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9EA88" w14:textId="6A13D5AC" w:rsidR="00270344" w:rsidRPr="00067CA8" w:rsidRDefault="00270344" w:rsidP="00067CA8">
      <w:pPr>
        <w:pStyle w:val="Heading1"/>
        <w:rPr>
          <w:sz w:val="36"/>
        </w:rPr>
      </w:pPr>
      <w:bookmarkStart w:id="0" w:name="_GoBack"/>
      <w:bookmarkEnd w:id="0"/>
      <w:r w:rsidRPr="00067CA8">
        <w:rPr>
          <w:sz w:val="36"/>
        </w:rPr>
        <w:t>California Workforce Pathways Joint Advisory Committee</w:t>
      </w:r>
    </w:p>
    <w:p w14:paraId="15F90C1E" w14:textId="24AD178A" w:rsidR="00067CA8" w:rsidRDefault="00067CA8" w:rsidP="00067CA8">
      <w:pPr>
        <w:spacing w:after="0"/>
        <w:jc w:val="center"/>
      </w:pPr>
      <w:r>
        <w:t>Posted by the California Department of Education</w:t>
      </w:r>
    </w:p>
    <w:p w14:paraId="36D76110" w14:textId="77777777" w:rsidR="00270344" w:rsidRPr="00067CA8" w:rsidRDefault="00E45AA5" w:rsidP="00067CA8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067CA8">
        <w:rPr>
          <w:caps/>
          <w:sz w:val="32"/>
        </w:rPr>
        <w:t xml:space="preserve">Preliminary </w:t>
      </w:r>
      <w:r w:rsidR="00270344" w:rsidRPr="00067CA8">
        <w:rPr>
          <w:caps/>
          <w:sz w:val="32"/>
        </w:rPr>
        <w:t>Report of Action</w:t>
      </w:r>
    </w:p>
    <w:p w14:paraId="7FB36DBD" w14:textId="0DDCBD49" w:rsidR="00270344" w:rsidRPr="00270344" w:rsidRDefault="00BB0BA8" w:rsidP="00270344">
      <w:pPr>
        <w:jc w:val="center"/>
        <w:rPr>
          <w:b/>
        </w:rPr>
      </w:pPr>
      <w:r>
        <w:rPr>
          <w:b/>
        </w:rPr>
        <w:t>Fri</w:t>
      </w:r>
      <w:r w:rsidR="00880583" w:rsidRPr="00880583">
        <w:rPr>
          <w:b/>
        </w:rPr>
        <w:t xml:space="preserve">day, </w:t>
      </w:r>
      <w:r w:rsidR="00422EE5">
        <w:rPr>
          <w:b/>
        </w:rPr>
        <w:t>January 29</w:t>
      </w:r>
      <w:r w:rsidR="00880583" w:rsidRPr="00880583">
        <w:rPr>
          <w:b/>
        </w:rPr>
        <w:t>, 202</w:t>
      </w:r>
      <w:r w:rsidR="00422EE5">
        <w:rPr>
          <w:b/>
        </w:rPr>
        <w:t>1</w:t>
      </w:r>
    </w:p>
    <w:p w14:paraId="2185DE14" w14:textId="77777777" w:rsidR="00270344" w:rsidRDefault="00270344" w:rsidP="00067CA8">
      <w:pPr>
        <w:pStyle w:val="Heading3"/>
        <w:ind w:left="0"/>
      </w:pPr>
      <w:r>
        <w:t>Members of California Workforce Pathways Joint Advisory Committee</w:t>
      </w:r>
    </w:p>
    <w:p w14:paraId="27A566D4" w14:textId="77777777" w:rsidR="00270344" w:rsidRDefault="00270344" w:rsidP="00067CA8">
      <w:pPr>
        <w:pStyle w:val="Heading4"/>
        <w:ind w:left="720"/>
      </w:pPr>
      <w:r>
        <w:t>Members Present</w:t>
      </w:r>
    </w:p>
    <w:p w14:paraId="0F66AA63" w14:textId="77777777" w:rsidR="00270344" w:rsidRPr="00067CA8" w:rsidRDefault="00270344" w:rsidP="00067CA8">
      <w:pPr>
        <w:pStyle w:val="Heading5"/>
        <w:ind w:left="1440"/>
        <w:rPr>
          <w:rFonts w:ascii="Arial" w:hAnsi="Arial" w:cs="Arial"/>
          <w:b/>
          <w:color w:val="auto"/>
        </w:rPr>
      </w:pPr>
      <w:r w:rsidRPr="00067CA8">
        <w:rPr>
          <w:rFonts w:ascii="Arial" w:hAnsi="Arial" w:cs="Arial"/>
          <w:b/>
          <w:color w:val="auto"/>
        </w:rPr>
        <w:t>State Board of Education</w:t>
      </w:r>
    </w:p>
    <w:p w14:paraId="708FEB84" w14:textId="34134E0B" w:rsidR="0043281A" w:rsidRDefault="00482E84" w:rsidP="0043281A">
      <w:pPr>
        <w:pStyle w:val="ListParagraph"/>
        <w:numPr>
          <w:ilvl w:val="0"/>
          <w:numId w:val="4"/>
        </w:numPr>
        <w:ind w:left="2520"/>
      </w:pPr>
      <w:r>
        <w:t>Jim</w:t>
      </w:r>
      <w:r w:rsidR="0043281A">
        <w:t xml:space="preserve"> </w:t>
      </w:r>
      <w:r w:rsidR="0043281A" w:rsidRPr="007E23DC">
        <w:t>McQuillen</w:t>
      </w:r>
    </w:p>
    <w:p w14:paraId="42614D6E" w14:textId="1DBB6366" w:rsidR="00270344" w:rsidRDefault="00270344" w:rsidP="00270344">
      <w:pPr>
        <w:pStyle w:val="ListParagraph"/>
        <w:numPr>
          <w:ilvl w:val="0"/>
          <w:numId w:val="4"/>
        </w:numPr>
        <w:ind w:left="2520"/>
      </w:pPr>
      <w:r>
        <w:t>Patricia Rucker</w:t>
      </w:r>
    </w:p>
    <w:p w14:paraId="29E45D30" w14:textId="1343CBDD" w:rsidR="00270344" w:rsidRDefault="007F32E7" w:rsidP="00270344">
      <w:pPr>
        <w:pStyle w:val="ListParagraph"/>
        <w:numPr>
          <w:ilvl w:val="0"/>
          <w:numId w:val="4"/>
        </w:numPr>
        <w:ind w:left="2520"/>
      </w:pPr>
      <w:r>
        <w:t xml:space="preserve">Ting Sun, </w:t>
      </w:r>
      <w:r w:rsidR="00422EE5">
        <w:t xml:space="preserve">Vice </w:t>
      </w:r>
      <w:r w:rsidR="00270344">
        <w:t>Chair</w:t>
      </w:r>
    </w:p>
    <w:p w14:paraId="38D7C751" w14:textId="43BA5F36" w:rsidR="00270344" w:rsidRPr="00067CA8" w:rsidRDefault="00270344" w:rsidP="00067CA8">
      <w:pPr>
        <w:pStyle w:val="Heading5"/>
        <w:ind w:left="1440"/>
        <w:rPr>
          <w:rFonts w:ascii="Arial" w:hAnsi="Arial" w:cs="Arial"/>
          <w:b/>
          <w:color w:val="auto"/>
        </w:rPr>
      </w:pPr>
      <w:r w:rsidRPr="00067CA8">
        <w:rPr>
          <w:rFonts w:ascii="Arial" w:hAnsi="Arial" w:cs="Arial"/>
          <w:b/>
          <w:color w:val="auto"/>
        </w:rPr>
        <w:t>Board of Governors</w:t>
      </w:r>
      <w:r w:rsidR="0043281A">
        <w:rPr>
          <w:rFonts w:ascii="Arial" w:hAnsi="Arial" w:cs="Arial"/>
          <w:b/>
          <w:color w:val="auto"/>
        </w:rPr>
        <w:t xml:space="preserve"> of the </w:t>
      </w:r>
      <w:r w:rsidR="0043281A" w:rsidRPr="00067CA8">
        <w:rPr>
          <w:rFonts w:ascii="Arial" w:hAnsi="Arial" w:cs="Arial"/>
          <w:b/>
          <w:color w:val="auto"/>
        </w:rPr>
        <w:t>California Community Colleges</w:t>
      </w:r>
    </w:p>
    <w:p w14:paraId="49062FD7" w14:textId="31A3A3A6" w:rsidR="00270344" w:rsidRDefault="00270344" w:rsidP="00270344">
      <w:pPr>
        <w:pStyle w:val="ListParagraph"/>
        <w:numPr>
          <w:ilvl w:val="0"/>
          <w:numId w:val="5"/>
        </w:numPr>
        <w:ind w:left="2520"/>
      </w:pPr>
      <w:r>
        <w:t>Jolena Grande</w:t>
      </w:r>
    </w:p>
    <w:p w14:paraId="1AABAD53" w14:textId="71455F26" w:rsidR="0016355C" w:rsidRDefault="0016355C" w:rsidP="00360CC7">
      <w:pPr>
        <w:pStyle w:val="ListParagraph"/>
        <w:numPr>
          <w:ilvl w:val="0"/>
          <w:numId w:val="5"/>
        </w:numPr>
        <w:ind w:left="2520"/>
      </w:pPr>
      <w:r>
        <w:t>Bill Rawlings</w:t>
      </w:r>
      <w:r w:rsidR="00422EE5">
        <w:t>, Chair</w:t>
      </w:r>
    </w:p>
    <w:p w14:paraId="2730EA1D" w14:textId="66B3C34D" w:rsidR="00BB0BA8" w:rsidRPr="00067CA8" w:rsidRDefault="00BB0BA8" w:rsidP="00067CA8">
      <w:pPr>
        <w:pStyle w:val="Heading5"/>
        <w:ind w:left="1440"/>
        <w:rPr>
          <w:rFonts w:ascii="Arial" w:hAnsi="Arial" w:cs="Arial"/>
          <w:b/>
          <w:color w:val="auto"/>
        </w:rPr>
      </w:pPr>
      <w:r w:rsidRPr="00067CA8">
        <w:rPr>
          <w:rFonts w:ascii="Arial" w:hAnsi="Arial" w:cs="Arial"/>
          <w:b/>
          <w:color w:val="auto"/>
        </w:rPr>
        <w:t>Ex-Officio Members</w:t>
      </w:r>
    </w:p>
    <w:p w14:paraId="15394A23" w14:textId="77777777" w:rsidR="00BB0BA8" w:rsidRDefault="00BB0BA8" w:rsidP="00BB0BA8">
      <w:pPr>
        <w:pStyle w:val="ListParagraph"/>
        <w:numPr>
          <w:ilvl w:val="0"/>
          <w:numId w:val="5"/>
        </w:numPr>
        <w:ind w:left="2520"/>
      </w:pPr>
      <w:r>
        <w:t>Kristin McGuire, Ex-Officio Member, Young Invincibles</w:t>
      </w:r>
    </w:p>
    <w:p w14:paraId="51DDCE58" w14:textId="77777777" w:rsidR="00BB0BA8" w:rsidRDefault="00BB0BA8" w:rsidP="00BB0BA8">
      <w:pPr>
        <w:pStyle w:val="ListParagraph"/>
        <w:numPr>
          <w:ilvl w:val="0"/>
          <w:numId w:val="5"/>
        </w:numPr>
        <w:ind w:left="2520"/>
      </w:pPr>
      <w:r w:rsidRPr="00880583">
        <w:t>David Rattray,</w:t>
      </w:r>
      <w:r>
        <w:t xml:space="preserve"> Ex-Officio Member,</w:t>
      </w:r>
      <w:r w:rsidRPr="00880583">
        <w:t xml:space="preserve"> Los Angeles Area Chamber of Commerce</w:t>
      </w:r>
    </w:p>
    <w:p w14:paraId="202EA5E9" w14:textId="77777777" w:rsidR="00270344" w:rsidRDefault="00270344" w:rsidP="00067CA8">
      <w:pPr>
        <w:pStyle w:val="Heading4"/>
        <w:ind w:left="720"/>
      </w:pPr>
      <w:r>
        <w:t>Members Absent</w:t>
      </w:r>
    </w:p>
    <w:p w14:paraId="599EE2D9" w14:textId="38E7EC63" w:rsidR="007F01E1" w:rsidRDefault="00422EE5" w:rsidP="007F01E1">
      <w:pPr>
        <w:pStyle w:val="ListParagraph"/>
        <w:numPr>
          <w:ilvl w:val="0"/>
          <w:numId w:val="5"/>
        </w:numPr>
        <w:ind w:left="1800"/>
      </w:pPr>
      <w:r>
        <w:t>Vacancy</w:t>
      </w:r>
      <w:r w:rsidR="007F01E1">
        <w:t>, Board of Governors of the California Community Colleges</w:t>
      </w:r>
    </w:p>
    <w:p w14:paraId="670EA488" w14:textId="103EF641" w:rsidR="00270344" w:rsidRDefault="00270344" w:rsidP="00067CA8">
      <w:pPr>
        <w:pStyle w:val="Heading4"/>
        <w:ind w:left="720"/>
      </w:pPr>
      <w:r>
        <w:t>Principal Staff</w:t>
      </w:r>
      <w:r w:rsidR="00CD7A1F">
        <w:t xml:space="preserve"> Present</w:t>
      </w:r>
    </w:p>
    <w:p w14:paraId="37CAE20E" w14:textId="77777777" w:rsidR="00270344" w:rsidRPr="00067CA8" w:rsidRDefault="00270344" w:rsidP="00067CA8">
      <w:pPr>
        <w:pStyle w:val="Heading5"/>
        <w:ind w:left="1440"/>
        <w:rPr>
          <w:rFonts w:ascii="Arial" w:hAnsi="Arial" w:cs="Arial"/>
          <w:b/>
          <w:color w:val="auto"/>
        </w:rPr>
      </w:pPr>
      <w:r w:rsidRPr="00067CA8">
        <w:rPr>
          <w:rFonts w:ascii="Arial" w:hAnsi="Arial" w:cs="Arial"/>
          <w:b/>
          <w:color w:val="auto"/>
        </w:rPr>
        <w:t>California Community Colleges Chancellor’s Office</w:t>
      </w:r>
    </w:p>
    <w:p w14:paraId="7D4EF518" w14:textId="77777777" w:rsidR="00270344" w:rsidRDefault="00270344" w:rsidP="00270344">
      <w:pPr>
        <w:pStyle w:val="ListParagraph"/>
        <w:numPr>
          <w:ilvl w:val="0"/>
          <w:numId w:val="3"/>
        </w:numPr>
        <w:ind w:left="2520"/>
      </w:pPr>
      <w:r>
        <w:t>Sheneui Weber, Vice Chancellor, Workforce and Economic Development</w:t>
      </w:r>
      <w:r w:rsidR="008C6918">
        <w:t xml:space="preserve"> Division (WEDD)</w:t>
      </w:r>
    </w:p>
    <w:p w14:paraId="591D9AE5" w14:textId="2796B2B0" w:rsidR="0061360C" w:rsidRDefault="0061360C" w:rsidP="00270344">
      <w:pPr>
        <w:pStyle w:val="ListParagraph"/>
        <w:numPr>
          <w:ilvl w:val="0"/>
          <w:numId w:val="3"/>
        </w:numPr>
        <w:ind w:left="2520"/>
      </w:pPr>
      <w:r>
        <w:t>Sandra Sanchez, Assistant Vice Chancellor, WEDD</w:t>
      </w:r>
    </w:p>
    <w:p w14:paraId="5B51E353" w14:textId="725645D7" w:rsidR="00422EE5" w:rsidRDefault="00422EE5" w:rsidP="00270344">
      <w:pPr>
        <w:pStyle w:val="ListParagraph"/>
        <w:numPr>
          <w:ilvl w:val="0"/>
          <w:numId w:val="3"/>
        </w:numPr>
        <w:ind w:left="2520"/>
      </w:pPr>
      <w:r>
        <w:t>Jeff Mrizek, Dean, WEDD</w:t>
      </w:r>
    </w:p>
    <w:p w14:paraId="355D03C0" w14:textId="77777777" w:rsidR="00270344" w:rsidRPr="00067CA8" w:rsidRDefault="00270344" w:rsidP="00067CA8">
      <w:pPr>
        <w:pStyle w:val="Heading5"/>
        <w:ind w:left="1440"/>
        <w:rPr>
          <w:rFonts w:ascii="Arial" w:hAnsi="Arial" w:cs="Arial"/>
          <w:b/>
          <w:color w:val="auto"/>
        </w:rPr>
      </w:pPr>
      <w:r w:rsidRPr="00067CA8">
        <w:rPr>
          <w:rFonts w:ascii="Arial" w:hAnsi="Arial" w:cs="Arial"/>
          <w:b/>
          <w:color w:val="auto"/>
        </w:rPr>
        <w:t>California Department of Education</w:t>
      </w:r>
    </w:p>
    <w:p w14:paraId="4AE79B49" w14:textId="13E66AAA" w:rsidR="003B7DA6" w:rsidRDefault="00422EE5" w:rsidP="00DB2932">
      <w:pPr>
        <w:pStyle w:val="ListParagraph"/>
        <w:numPr>
          <w:ilvl w:val="0"/>
          <w:numId w:val="3"/>
        </w:numPr>
        <w:ind w:left="2520"/>
      </w:pPr>
      <w:r>
        <w:t>Stephanie Gregson</w:t>
      </w:r>
      <w:r w:rsidR="003B7DA6">
        <w:t xml:space="preserve">, </w:t>
      </w:r>
      <w:r>
        <w:t xml:space="preserve">Chief </w:t>
      </w:r>
      <w:r w:rsidR="003B7DA6">
        <w:t>Deputy Superintendent</w:t>
      </w:r>
      <w:r>
        <w:t xml:space="preserve"> of Public Instruction</w:t>
      </w:r>
    </w:p>
    <w:p w14:paraId="7417DC2A" w14:textId="7E77899F" w:rsidR="00DB2932" w:rsidRDefault="00DB2932" w:rsidP="00DB2932">
      <w:pPr>
        <w:pStyle w:val="ListParagraph"/>
        <w:numPr>
          <w:ilvl w:val="0"/>
          <w:numId w:val="3"/>
        </w:numPr>
        <w:ind w:left="2520"/>
      </w:pPr>
      <w:r w:rsidRPr="00DB2932">
        <w:t xml:space="preserve">Pradeep Kotamraju, </w:t>
      </w:r>
      <w:r>
        <w:t>Division Director, Career and College Transition Division (CCTD)</w:t>
      </w:r>
    </w:p>
    <w:p w14:paraId="52662A46" w14:textId="0758FC9F" w:rsidR="00105EFB" w:rsidRDefault="00105EFB" w:rsidP="00105EFB">
      <w:pPr>
        <w:pStyle w:val="ListParagraph"/>
        <w:numPr>
          <w:ilvl w:val="0"/>
          <w:numId w:val="3"/>
        </w:numPr>
        <w:ind w:left="2520"/>
      </w:pPr>
      <w:r>
        <w:lastRenderedPageBreak/>
        <w:t>Stephanie Papas, Education Administrator</w:t>
      </w:r>
      <w:r w:rsidR="003B7DA6">
        <w:t>, A</w:t>
      </w:r>
      <w:r w:rsidR="00422EE5">
        <w:t>ccess for All Branch</w:t>
      </w:r>
      <w:r w:rsidR="0071520D">
        <w:t xml:space="preserve"> (AAB)</w:t>
      </w:r>
    </w:p>
    <w:p w14:paraId="34709260" w14:textId="77777777" w:rsidR="00DB2932" w:rsidRPr="00E523CE" w:rsidRDefault="00DB2932" w:rsidP="00DB2932">
      <w:pPr>
        <w:pStyle w:val="ListParagraph"/>
        <w:numPr>
          <w:ilvl w:val="0"/>
          <w:numId w:val="3"/>
        </w:numPr>
        <w:ind w:left="2520"/>
      </w:pPr>
      <w:r>
        <w:t>Michelle McIntosh, Education Administrator, CCTD</w:t>
      </w:r>
    </w:p>
    <w:p w14:paraId="5DAC49A2" w14:textId="77777777" w:rsidR="00DB2932" w:rsidRDefault="00DB2932" w:rsidP="00DB2932">
      <w:pPr>
        <w:pStyle w:val="ListParagraph"/>
        <w:numPr>
          <w:ilvl w:val="0"/>
          <w:numId w:val="3"/>
        </w:numPr>
        <w:ind w:left="2520"/>
      </w:pPr>
      <w:r>
        <w:t>Lisa Reimers, Education Programs Consultant, CCTD</w:t>
      </w:r>
    </w:p>
    <w:p w14:paraId="3591C71C" w14:textId="2F2C38A3" w:rsidR="00DB2932" w:rsidRDefault="00DB2932" w:rsidP="00DB2932">
      <w:pPr>
        <w:pStyle w:val="ListParagraph"/>
        <w:numPr>
          <w:ilvl w:val="0"/>
          <w:numId w:val="3"/>
        </w:numPr>
        <w:ind w:left="2520"/>
      </w:pPr>
      <w:r>
        <w:t>Rachel Moran, Associate Governmental Program Analyst</w:t>
      </w:r>
      <w:r w:rsidR="003B7DA6">
        <w:t>, AAB</w:t>
      </w:r>
    </w:p>
    <w:p w14:paraId="34904F4B" w14:textId="77777777" w:rsidR="00270344" w:rsidRPr="00067CA8" w:rsidRDefault="00270344" w:rsidP="00067CA8">
      <w:pPr>
        <w:pStyle w:val="Heading5"/>
        <w:ind w:left="1440"/>
        <w:rPr>
          <w:rFonts w:ascii="Arial" w:hAnsi="Arial" w:cs="Arial"/>
          <w:b/>
          <w:color w:val="auto"/>
        </w:rPr>
      </w:pPr>
      <w:r w:rsidRPr="00067CA8">
        <w:rPr>
          <w:rFonts w:ascii="Arial" w:hAnsi="Arial" w:cs="Arial"/>
          <w:b/>
          <w:color w:val="auto"/>
        </w:rPr>
        <w:t>State Board of Education</w:t>
      </w:r>
    </w:p>
    <w:p w14:paraId="1F3ECD16" w14:textId="77777777" w:rsidR="00270344" w:rsidRDefault="00270344" w:rsidP="00270344">
      <w:pPr>
        <w:pStyle w:val="ListParagraph"/>
        <w:numPr>
          <w:ilvl w:val="0"/>
          <w:numId w:val="1"/>
        </w:numPr>
        <w:ind w:left="2520"/>
      </w:pPr>
      <w:r>
        <w:t>Patricia de Cos, Deputy Executive Director</w:t>
      </w:r>
    </w:p>
    <w:p w14:paraId="474E7A7E" w14:textId="77777777" w:rsidR="00270344" w:rsidRDefault="00270344" w:rsidP="00270344">
      <w:pPr>
        <w:pStyle w:val="ListParagraph"/>
        <w:numPr>
          <w:ilvl w:val="0"/>
          <w:numId w:val="1"/>
        </w:numPr>
        <w:ind w:left="2520"/>
      </w:pPr>
      <w:r>
        <w:t>Pamela Castleman, Education Programs Consultant</w:t>
      </w:r>
    </w:p>
    <w:p w14:paraId="1C56E625" w14:textId="77777777" w:rsidR="00270344" w:rsidRPr="00067CA8" w:rsidRDefault="00270344" w:rsidP="00067CA8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067CA8">
        <w:rPr>
          <w:caps/>
          <w:sz w:val="32"/>
        </w:rPr>
        <w:t>California Workforce Pathways Joint Advisory Committee Meeting</w:t>
      </w:r>
    </w:p>
    <w:p w14:paraId="4CC7CB6B" w14:textId="77777777" w:rsidR="00270344" w:rsidRDefault="00270344" w:rsidP="00067CA8">
      <w:pPr>
        <w:pStyle w:val="Heading3"/>
        <w:ind w:left="0"/>
      </w:pPr>
      <w:r>
        <w:t>Call to Order</w:t>
      </w:r>
    </w:p>
    <w:p w14:paraId="7DD2AA92" w14:textId="0B64C712" w:rsidR="00270344" w:rsidRDefault="00270344" w:rsidP="00270344">
      <w:r>
        <w:t xml:space="preserve">Chair </w:t>
      </w:r>
      <w:r w:rsidR="00422EE5">
        <w:t>Rawlings</w:t>
      </w:r>
      <w:r>
        <w:t xml:space="preserve"> called the meet</w:t>
      </w:r>
      <w:r w:rsidR="00B31E1C">
        <w:t>ing</w:t>
      </w:r>
      <w:r w:rsidR="00DB2932">
        <w:t xml:space="preserve"> to order at approximately </w:t>
      </w:r>
      <w:r w:rsidR="00422EE5">
        <w:t>8</w:t>
      </w:r>
      <w:r w:rsidR="00BB0BA8">
        <w:t>:</w:t>
      </w:r>
      <w:r w:rsidR="00422EE5">
        <w:t>36</w:t>
      </w:r>
      <w:r w:rsidR="00B31E1C">
        <w:t xml:space="preserve"> </w:t>
      </w:r>
      <w:r w:rsidR="00547369">
        <w:t>a.m.</w:t>
      </w:r>
    </w:p>
    <w:p w14:paraId="76F48643" w14:textId="1DCFB0E7" w:rsidR="001F178E" w:rsidRDefault="001F178E" w:rsidP="00067CA8">
      <w:pPr>
        <w:pStyle w:val="Heading3"/>
        <w:ind w:left="0"/>
      </w:pPr>
      <w:r>
        <w:t>Announcements</w:t>
      </w:r>
    </w:p>
    <w:p w14:paraId="43C24B6F" w14:textId="2EEA8904" w:rsidR="001F178E" w:rsidRPr="001F178E" w:rsidRDefault="00422EE5" w:rsidP="001F178E">
      <w:r>
        <w:t>For 2021</w:t>
      </w:r>
      <w:r w:rsidR="00661C06">
        <w:t>,</w:t>
      </w:r>
      <w:r w:rsidR="00F973F7">
        <w:t xml:space="preserve"> </w:t>
      </w:r>
      <w:r>
        <w:t xml:space="preserve">Bill Rawlings </w:t>
      </w:r>
      <w:r w:rsidR="00661C06">
        <w:t xml:space="preserve">agreed to be </w:t>
      </w:r>
      <w:r>
        <w:t xml:space="preserve">Chair </w:t>
      </w:r>
      <w:r w:rsidR="00661C06">
        <w:t>of the California Workforce Pathways Joint Advisory Committee</w:t>
      </w:r>
      <w:r w:rsidR="00C911B2">
        <w:t xml:space="preserve"> (CWPJAC)</w:t>
      </w:r>
      <w:r w:rsidR="00661C06">
        <w:t xml:space="preserve"> </w:t>
      </w:r>
      <w:r>
        <w:t xml:space="preserve">and Ting Sun </w:t>
      </w:r>
      <w:r w:rsidR="00661C06">
        <w:t>agreed to</w:t>
      </w:r>
      <w:r>
        <w:t xml:space="preserve"> be Vice Chair.</w:t>
      </w:r>
    </w:p>
    <w:p w14:paraId="503E10EE" w14:textId="4D84B3DA" w:rsidR="00B31E1C" w:rsidRPr="00B31E1C" w:rsidRDefault="00270344" w:rsidP="00067CA8">
      <w:pPr>
        <w:pStyle w:val="Heading3"/>
        <w:ind w:left="0"/>
      </w:pPr>
      <w:r>
        <w:t>Meeting Overview</w:t>
      </w:r>
    </w:p>
    <w:p w14:paraId="781C5FD6" w14:textId="77777777" w:rsidR="00270344" w:rsidRPr="00067CA8" w:rsidRDefault="00270344" w:rsidP="00067CA8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067CA8">
        <w:rPr>
          <w:caps/>
          <w:sz w:val="32"/>
        </w:rPr>
        <w:t>Agenda Items</w:t>
      </w:r>
    </w:p>
    <w:p w14:paraId="73958BBA" w14:textId="5007B42A" w:rsidR="00270344" w:rsidRDefault="00270344" w:rsidP="00067CA8">
      <w:pPr>
        <w:pStyle w:val="Heading3"/>
        <w:ind w:left="0"/>
      </w:pPr>
      <w:r>
        <w:t>I</w:t>
      </w:r>
      <w:r w:rsidR="006C5D12">
        <w:t>tem 01</w:t>
      </w:r>
    </w:p>
    <w:p w14:paraId="0DCEED13" w14:textId="77777777" w:rsidR="005076A6" w:rsidRDefault="00FB7A4A" w:rsidP="005076A6">
      <w:r w:rsidRPr="00B31E1C">
        <w:rPr>
          <w:b/>
        </w:rPr>
        <w:t>Subject:</w:t>
      </w:r>
      <w:r>
        <w:t xml:space="preserve"> </w:t>
      </w:r>
      <w:r w:rsidR="005076A6">
        <w:t>Approval of the California Workforce Pathways Joint Advisory Committee’s November 20, 2020, Preliminary Report of Action.</w:t>
      </w:r>
    </w:p>
    <w:p w14:paraId="76A80613" w14:textId="6FCC4FB7" w:rsidR="00FB7A4A" w:rsidRDefault="00FB7A4A" w:rsidP="00FB7A4A">
      <w:r w:rsidRPr="00B31E1C">
        <w:rPr>
          <w:b/>
        </w:rPr>
        <w:t>Type of Action:</w:t>
      </w:r>
      <w:r>
        <w:t xml:space="preserve"> Information</w:t>
      </w:r>
      <w:r w:rsidR="00730053">
        <w:t>, Action</w:t>
      </w:r>
    </w:p>
    <w:p w14:paraId="30C31A3C" w14:textId="77777777" w:rsidR="005076A6" w:rsidRDefault="00FB7A4A" w:rsidP="005076A6">
      <w:r w:rsidRPr="00B31E1C">
        <w:rPr>
          <w:b/>
        </w:rPr>
        <w:t>Recommendation:</w:t>
      </w:r>
      <w:r>
        <w:t xml:space="preserve"> </w:t>
      </w:r>
      <w:r w:rsidR="005076A6">
        <w:t xml:space="preserve">The State Board of Education, the California Department of Education, and the California Community Colleges Chancellor’s Office </w:t>
      </w:r>
      <w:r w:rsidR="005076A6" w:rsidRPr="00AF5F3E">
        <w:t>staff jointly</w:t>
      </w:r>
      <w:r w:rsidR="005076A6">
        <w:t xml:space="preserve"> recommend that the CWPJAC review and approve the November 20, 2020, Preliminary Report of Action (Attachment 1).</w:t>
      </w:r>
    </w:p>
    <w:p w14:paraId="165EA397" w14:textId="77777777" w:rsidR="00782912" w:rsidRPr="007E5E09" w:rsidRDefault="00782912" w:rsidP="00782912">
      <w:pPr>
        <w:spacing w:before="240"/>
        <w:rPr>
          <w:b/>
        </w:rPr>
      </w:pPr>
      <w:r w:rsidRPr="007E5E09">
        <w:rPr>
          <w:b/>
        </w:rPr>
        <w:t>Comments from Committee Members:</w:t>
      </w:r>
    </w:p>
    <w:p w14:paraId="47B6A39C" w14:textId="5B9DDEDC" w:rsidR="00782912" w:rsidRDefault="00782912" w:rsidP="00782912">
      <w:pPr>
        <w:pStyle w:val="ListParagraph"/>
        <w:numPr>
          <w:ilvl w:val="0"/>
          <w:numId w:val="8"/>
        </w:numPr>
        <w:spacing w:after="0"/>
      </w:pPr>
      <w:r>
        <w:t>None.</w:t>
      </w:r>
    </w:p>
    <w:p w14:paraId="44AF63A6" w14:textId="77777777" w:rsidR="00782912" w:rsidRDefault="00782912" w:rsidP="00782912">
      <w:pPr>
        <w:spacing w:before="240"/>
      </w:pPr>
      <w:r>
        <w:rPr>
          <w:b/>
        </w:rPr>
        <w:t>Public Comment</w:t>
      </w:r>
      <w:r w:rsidRPr="00B31E1C">
        <w:rPr>
          <w:b/>
        </w:rPr>
        <w:t>:</w:t>
      </w:r>
    </w:p>
    <w:p w14:paraId="178EB831" w14:textId="2BDC343D" w:rsidR="00782912" w:rsidRDefault="00782912" w:rsidP="00661C06">
      <w:pPr>
        <w:pStyle w:val="ListParagraph"/>
        <w:numPr>
          <w:ilvl w:val="0"/>
          <w:numId w:val="8"/>
        </w:numPr>
        <w:contextualSpacing w:val="0"/>
      </w:pPr>
      <w:r>
        <w:lastRenderedPageBreak/>
        <w:t>None.</w:t>
      </w:r>
    </w:p>
    <w:p w14:paraId="3C6BA42B" w14:textId="3CB2E00C" w:rsidR="003B7DA6" w:rsidRDefault="001F178E" w:rsidP="001F178E">
      <w:r>
        <w:rPr>
          <w:b/>
        </w:rPr>
        <w:t xml:space="preserve">Action: </w:t>
      </w:r>
      <w:r w:rsidR="00F973F7">
        <w:t xml:space="preserve">Vice Chair </w:t>
      </w:r>
      <w:r w:rsidR="00422EE5">
        <w:t>Sun</w:t>
      </w:r>
      <w:r w:rsidR="003B7DA6">
        <w:t xml:space="preserve"> moved to approve the </w:t>
      </w:r>
      <w:r w:rsidR="00422EE5">
        <w:t>November 20</w:t>
      </w:r>
      <w:r w:rsidR="003B7DA6">
        <w:t>, 2020, meeting’s Preliminary Report of Action.</w:t>
      </w:r>
    </w:p>
    <w:p w14:paraId="0885D5F3" w14:textId="3E9B0E6E" w:rsidR="003B7DA6" w:rsidRDefault="00F973F7" w:rsidP="001F178E">
      <w:r>
        <w:t xml:space="preserve">Member </w:t>
      </w:r>
      <w:r w:rsidR="00422EE5">
        <w:t>Grande</w:t>
      </w:r>
      <w:r w:rsidR="003B7DA6">
        <w:t xml:space="preserve"> seconded the motion.</w:t>
      </w:r>
    </w:p>
    <w:p w14:paraId="116D73F7" w14:textId="5361B3BD" w:rsidR="003B7DA6" w:rsidRDefault="003B7DA6" w:rsidP="001F178E">
      <w:pPr>
        <w:ind w:left="720"/>
      </w:pPr>
      <w:r w:rsidRPr="00B31E1C">
        <w:rPr>
          <w:b/>
        </w:rPr>
        <w:t>Yes Votes:</w:t>
      </w:r>
      <w:r>
        <w:t xml:space="preserve"> Chair </w:t>
      </w:r>
      <w:r w:rsidR="00422EE5">
        <w:t>Rawlings</w:t>
      </w:r>
      <w:r>
        <w:t xml:space="preserve">, Vice Chair </w:t>
      </w:r>
      <w:r w:rsidR="00422EE5">
        <w:t>Sun</w:t>
      </w:r>
      <w:r>
        <w:t xml:space="preserve">, </w:t>
      </w:r>
      <w:r w:rsidR="00422EE5">
        <w:t xml:space="preserve">Member Grande, and </w:t>
      </w:r>
      <w:r>
        <w:t xml:space="preserve">Member </w:t>
      </w:r>
      <w:r w:rsidR="005076A6" w:rsidRPr="007E23DC">
        <w:t>McQuillen</w:t>
      </w:r>
    </w:p>
    <w:p w14:paraId="2F069669" w14:textId="77777777" w:rsidR="003B7DA6" w:rsidRDefault="003B7DA6" w:rsidP="001F178E">
      <w:pPr>
        <w:ind w:left="720"/>
      </w:pPr>
      <w:r w:rsidRPr="00B31E1C">
        <w:rPr>
          <w:b/>
        </w:rPr>
        <w:t>No votes:</w:t>
      </w:r>
      <w:r>
        <w:t xml:space="preserve"> None</w:t>
      </w:r>
    </w:p>
    <w:p w14:paraId="2AC4FF28" w14:textId="0A3DEB05" w:rsidR="003B7DA6" w:rsidRDefault="003B7DA6" w:rsidP="001F178E">
      <w:pPr>
        <w:ind w:left="720"/>
      </w:pPr>
      <w:r w:rsidRPr="00B31E1C">
        <w:rPr>
          <w:b/>
        </w:rPr>
        <w:t>Absent</w:t>
      </w:r>
      <w:r>
        <w:rPr>
          <w:b/>
        </w:rPr>
        <w:t xml:space="preserve"> </w:t>
      </w:r>
      <w:r w:rsidRPr="00B31E1C">
        <w:rPr>
          <w:b/>
        </w:rPr>
        <w:t>Member</w:t>
      </w:r>
      <w:r>
        <w:rPr>
          <w:b/>
        </w:rPr>
        <w:t>s</w:t>
      </w:r>
      <w:r w:rsidRPr="00B31E1C">
        <w:rPr>
          <w:b/>
        </w:rPr>
        <w:t>:</w:t>
      </w:r>
      <w:r>
        <w:rPr>
          <w:b/>
        </w:rPr>
        <w:t xml:space="preserve"> </w:t>
      </w:r>
      <w:r w:rsidR="00422EE5">
        <w:t>Member Rucker and BOG Vacancy</w:t>
      </w:r>
    </w:p>
    <w:p w14:paraId="627D602B" w14:textId="2FB0E043" w:rsidR="003B7DA6" w:rsidRDefault="003B7DA6" w:rsidP="001F178E">
      <w:pPr>
        <w:ind w:left="720"/>
      </w:pPr>
      <w:r w:rsidRPr="00B31E1C">
        <w:rPr>
          <w:b/>
        </w:rPr>
        <w:t>Abstentions:</w:t>
      </w:r>
      <w:r>
        <w:t xml:space="preserve"> </w:t>
      </w:r>
      <w:r w:rsidR="00422EE5">
        <w:t>None</w:t>
      </w:r>
    </w:p>
    <w:p w14:paraId="7EDF4C20" w14:textId="77777777" w:rsidR="003B7DA6" w:rsidRDefault="003B7DA6" w:rsidP="001F178E">
      <w:pPr>
        <w:ind w:left="720"/>
      </w:pPr>
      <w:r w:rsidRPr="00B31E1C">
        <w:rPr>
          <w:b/>
        </w:rPr>
        <w:t>Recusals:</w:t>
      </w:r>
      <w:r>
        <w:t xml:space="preserve"> None</w:t>
      </w:r>
    </w:p>
    <w:p w14:paraId="57786727" w14:textId="25FAE5D3" w:rsidR="003B7DA6" w:rsidRDefault="003B7DA6" w:rsidP="001F178E">
      <w:r>
        <w:t xml:space="preserve">The motion passed with </w:t>
      </w:r>
      <w:r w:rsidR="00F973F7">
        <w:t>four</w:t>
      </w:r>
      <w:r>
        <w:t xml:space="preserve"> votes.</w:t>
      </w:r>
    </w:p>
    <w:p w14:paraId="5297960F" w14:textId="5AC4420D" w:rsidR="003B7DA6" w:rsidRPr="003B7DA6" w:rsidRDefault="00FB7A4A" w:rsidP="00067CA8">
      <w:pPr>
        <w:pStyle w:val="Heading3"/>
        <w:pBdr>
          <w:top w:val="single" w:sz="4" w:space="12" w:color="auto"/>
        </w:pBdr>
        <w:ind w:left="0"/>
      </w:pPr>
      <w:r>
        <w:t>Item 02</w:t>
      </w:r>
    </w:p>
    <w:p w14:paraId="55E76BDB" w14:textId="77777777" w:rsidR="005076A6" w:rsidRPr="001E269E" w:rsidRDefault="00270344" w:rsidP="005076A6">
      <w:pPr>
        <w:rPr>
          <w:rFonts w:cs="Arial"/>
        </w:rPr>
      </w:pPr>
      <w:r w:rsidRPr="00B31E1C">
        <w:rPr>
          <w:b/>
        </w:rPr>
        <w:t>Subject:</w:t>
      </w:r>
      <w:r>
        <w:t xml:space="preserve"> </w:t>
      </w:r>
      <w:r w:rsidR="005076A6" w:rsidRPr="001E269E">
        <w:rPr>
          <w:rFonts w:cs="Arial"/>
        </w:rPr>
        <w:t>The Career Technical Education Incentive Grant (CTEIG) and the Kindergarten through Grade Twelve Strong Workforce Program (K–12 SWP): Update on the Approved Allocations for 2020–21 and the 2021–22 CTEIG Application; the 2020–21 K–12 SWP Funding Allocations and Interim Measures; and K–14 Technical Assistance Providers and Workforce Pathways Coordinators.</w:t>
      </w:r>
    </w:p>
    <w:p w14:paraId="63F64867" w14:textId="0769C663" w:rsidR="00270344" w:rsidRDefault="00270344" w:rsidP="00270344">
      <w:r w:rsidRPr="00B31E1C">
        <w:rPr>
          <w:b/>
        </w:rPr>
        <w:t>Type of Action:</w:t>
      </w:r>
      <w:r>
        <w:t xml:space="preserve"> Information</w:t>
      </w:r>
    </w:p>
    <w:p w14:paraId="552976E9" w14:textId="77777777" w:rsidR="005076A6" w:rsidRPr="001E269E" w:rsidRDefault="00270344" w:rsidP="005076A6">
      <w:r w:rsidRPr="00B31E1C">
        <w:rPr>
          <w:b/>
        </w:rPr>
        <w:t>Recommendation:</w:t>
      </w:r>
      <w:r>
        <w:t xml:space="preserve"> </w:t>
      </w:r>
      <w:r w:rsidR="005076A6" w:rsidRPr="001E269E">
        <w:t>This is an information item only; there is no recommendation at this time.</w:t>
      </w:r>
    </w:p>
    <w:p w14:paraId="329F35C6" w14:textId="124CFEF3" w:rsidR="007E5E09" w:rsidRPr="007E5E09" w:rsidRDefault="007E5E09" w:rsidP="007E5E09">
      <w:pPr>
        <w:spacing w:before="240"/>
        <w:rPr>
          <w:b/>
        </w:rPr>
      </w:pPr>
      <w:r w:rsidRPr="007E5E09">
        <w:rPr>
          <w:b/>
        </w:rPr>
        <w:t>Comments from Committee Members:</w:t>
      </w:r>
    </w:p>
    <w:p w14:paraId="7D11DDE2" w14:textId="09BD5458" w:rsidR="00625DB0" w:rsidRDefault="0060044B" w:rsidP="00422EE5">
      <w:pPr>
        <w:pStyle w:val="ListParagraph"/>
        <w:numPr>
          <w:ilvl w:val="0"/>
          <w:numId w:val="8"/>
        </w:numPr>
        <w:contextualSpacing w:val="0"/>
      </w:pPr>
      <w:r>
        <w:t>Members were curious as to why some K–12 SWP applications were denied.</w:t>
      </w:r>
    </w:p>
    <w:p w14:paraId="2279B161" w14:textId="27694493" w:rsidR="0060044B" w:rsidRDefault="0060044B" w:rsidP="00422EE5">
      <w:pPr>
        <w:pStyle w:val="ListParagraph"/>
        <w:numPr>
          <w:ilvl w:val="0"/>
          <w:numId w:val="8"/>
        </w:numPr>
        <w:contextualSpacing w:val="0"/>
      </w:pPr>
      <w:r>
        <w:t xml:space="preserve">Members wanted to know how the </w:t>
      </w:r>
      <w:r w:rsidR="00C911B2">
        <w:t xml:space="preserve">CWPJAC’s </w:t>
      </w:r>
      <w:r>
        <w:t>Guiding Policy Principles are incorporated into trainings</w:t>
      </w:r>
      <w:r w:rsidR="00C911B2">
        <w:t xml:space="preserve"> and the scoring process</w:t>
      </w:r>
      <w:r>
        <w:t>.</w:t>
      </w:r>
    </w:p>
    <w:p w14:paraId="0C787879" w14:textId="5909C555" w:rsidR="00C911B2" w:rsidRDefault="00C911B2" w:rsidP="00422EE5">
      <w:pPr>
        <w:pStyle w:val="ListParagraph"/>
        <w:numPr>
          <w:ilvl w:val="0"/>
          <w:numId w:val="8"/>
        </w:numPr>
        <w:contextualSpacing w:val="0"/>
      </w:pPr>
      <w:r>
        <w:t>Members wanted to know the plan to address under-represented areas (such as the Inland Empire) receiving K–12 SWP funds.</w:t>
      </w:r>
    </w:p>
    <w:p w14:paraId="34AA47D8" w14:textId="2405C34D" w:rsidR="0005761F" w:rsidRDefault="0005761F" w:rsidP="001F178E">
      <w:pPr>
        <w:spacing w:before="240"/>
      </w:pPr>
      <w:r>
        <w:rPr>
          <w:b/>
        </w:rPr>
        <w:t>Public Comment</w:t>
      </w:r>
      <w:r w:rsidRPr="00B31E1C">
        <w:rPr>
          <w:b/>
        </w:rPr>
        <w:t>:</w:t>
      </w:r>
    </w:p>
    <w:p w14:paraId="568AF6DE" w14:textId="69A8291D" w:rsidR="00A529A7" w:rsidRPr="00A529A7" w:rsidRDefault="00C911B2" w:rsidP="007A1D1D">
      <w:pPr>
        <w:pStyle w:val="ListParagraph"/>
        <w:numPr>
          <w:ilvl w:val="0"/>
          <w:numId w:val="8"/>
        </w:numPr>
        <w:contextualSpacing w:val="0"/>
      </w:pPr>
      <w:r>
        <w:t>None.</w:t>
      </w:r>
    </w:p>
    <w:p w14:paraId="6B48B6F4" w14:textId="3E5B3632" w:rsidR="00422EE5" w:rsidRPr="00EE02EC" w:rsidRDefault="00422EE5" w:rsidP="00EE02EC">
      <w:pPr>
        <w:pStyle w:val="Heading3"/>
        <w:pBdr>
          <w:top w:val="single" w:sz="4" w:space="12" w:color="auto"/>
        </w:pBdr>
        <w:ind w:left="0"/>
      </w:pPr>
      <w:r w:rsidRPr="00EE02EC">
        <w:lastRenderedPageBreak/>
        <w:t>Item 03</w:t>
      </w:r>
    </w:p>
    <w:p w14:paraId="72B2C5A3" w14:textId="77777777" w:rsidR="005076A6" w:rsidRPr="0083774A" w:rsidRDefault="00422EE5" w:rsidP="005076A6">
      <w:pPr>
        <w:tabs>
          <w:tab w:val="left" w:pos="1755"/>
        </w:tabs>
        <w:rPr>
          <w:rFonts w:cs="Arial"/>
        </w:rPr>
      </w:pPr>
      <w:r w:rsidRPr="00B31E1C">
        <w:rPr>
          <w:b/>
        </w:rPr>
        <w:t>Subject:</w:t>
      </w:r>
      <w:r>
        <w:t xml:space="preserve"> </w:t>
      </w:r>
      <w:r w:rsidR="005076A6" w:rsidRPr="00B81267">
        <w:rPr>
          <w:rFonts w:cs="Arial"/>
        </w:rPr>
        <w:t xml:space="preserve">Career </w:t>
      </w:r>
      <w:r w:rsidR="005076A6">
        <w:rPr>
          <w:rFonts w:cs="Arial"/>
        </w:rPr>
        <w:t>t</w:t>
      </w:r>
      <w:r w:rsidR="005076A6" w:rsidRPr="00B81267">
        <w:rPr>
          <w:rFonts w:cs="Arial"/>
        </w:rPr>
        <w:t xml:space="preserve">echnical </w:t>
      </w:r>
      <w:r w:rsidR="005076A6">
        <w:rPr>
          <w:rFonts w:cs="Arial"/>
        </w:rPr>
        <w:t>e</w:t>
      </w:r>
      <w:r w:rsidR="005076A6" w:rsidRPr="00B81267">
        <w:rPr>
          <w:rFonts w:cs="Arial"/>
        </w:rPr>
        <w:t>ducation (CTE) data reporting and interim analysis on short-term measures, and an outline of how short, intermediate, and long-term measures will be produced, including a timeline, on meeting the</w:t>
      </w:r>
      <w:r w:rsidR="005076A6" w:rsidRPr="003311CD">
        <w:rPr>
          <w:rFonts w:cs="Arial"/>
        </w:rPr>
        <w:t xml:space="preserve"> </w:t>
      </w:r>
      <w:r w:rsidR="005076A6">
        <w:rPr>
          <w:rFonts w:cs="Arial"/>
        </w:rPr>
        <w:t xml:space="preserve">CTE </w:t>
      </w:r>
      <w:r w:rsidR="005076A6" w:rsidRPr="003311CD">
        <w:rPr>
          <w:rFonts w:cs="Arial"/>
        </w:rPr>
        <w:t xml:space="preserve">Incentive Grant (CTEIG) and the Kindergarten through Grade Twelve Strong Workforce Program (K–12 SWP) </w:t>
      </w:r>
      <w:r w:rsidR="005076A6" w:rsidRPr="00B81267">
        <w:rPr>
          <w:rFonts w:cs="Arial"/>
        </w:rPr>
        <w:t xml:space="preserve">data metrics as outlined </w:t>
      </w:r>
      <w:r w:rsidR="005076A6" w:rsidRPr="003311CD">
        <w:rPr>
          <w:rFonts w:cs="Arial"/>
        </w:rPr>
        <w:t xml:space="preserve">per California </w:t>
      </w:r>
      <w:r w:rsidR="005076A6" w:rsidRPr="003311CD">
        <w:rPr>
          <w:rFonts w:cs="Arial"/>
          <w:i/>
        </w:rPr>
        <w:t>E</w:t>
      </w:r>
      <w:r w:rsidR="005076A6">
        <w:rPr>
          <w:rFonts w:cs="Arial"/>
          <w:i/>
        </w:rPr>
        <w:t xml:space="preserve">ducation </w:t>
      </w:r>
      <w:r w:rsidR="005076A6" w:rsidRPr="003311CD">
        <w:rPr>
          <w:rFonts w:cs="Arial"/>
          <w:i/>
        </w:rPr>
        <w:t>C</w:t>
      </w:r>
      <w:r w:rsidR="005076A6">
        <w:rPr>
          <w:rFonts w:cs="Arial"/>
          <w:i/>
        </w:rPr>
        <w:t>ode (EC)</w:t>
      </w:r>
      <w:r w:rsidR="005076A6" w:rsidRPr="003311CD">
        <w:rPr>
          <w:rFonts w:cs="Arial"/>
          <w:i/>
        </w:rPr>
        <w:t xml:space="preserve"> </w:t>
      </w:r>
      <w:r w:rsidR="005076A6" w:rsidRPr="003311CD">
        <w:rPr>
          <w:rFonts w:cs="Arial"/>
        </w:rPr>
        <w:t>sections 53071 and 88828</w:t>
      </w:r>
      <w:r w:rsidR="005076A6" w:rsidRPr="00B81267">
        <w:rPr>
          <w:rFonts w:cs="Arial"/>
        </w:rPr>
        <w:t>.</w:t>
      </w:r>
    </w:p>
    <w:p w14:paraId="0C28C476" w14:textId="4F54E88A" w:rsidR="00422EE5" w:rsidRDefault="00422EE5" w:rsidP="00422EE5">
      <w:r w:rsidRPr="00B31E1C">
        <w:rPr>
          <w:b/>
        </w:rPr>
        <w:t>Type of Action:</w:t>
      </w:r>
      <w:r>
        <w:t xml:space="preserve"> Information</w:t>
      </w:r>
    </w:p>
    <w:p w14:paraId="15CBB996" w14:textId="77777777" w:rsidR="005076A6" w:rsidRPr="0007451A" w:rsidRDefault="00422EE5" w:rsidP="005076A6">
      <w:r w:rsidRPr="00B31E1C">
        <w:rPr>
          <w:b/>
        </w:rPr>
        <w:t>Recommendation:</w:t>
      </w:r>
      <w:r>
        <w:t xml:space="preserve"> </w:t>
      </w:r>
      <w:bookmarkStart w:id="1" w:name="_Hlk58920074"/>
      <w:r w:rsidR="005076A6">
        <w:t>This is an information item only; there is no recommendation at this time.</w:t>
      </w:r>
    </w:p>
    <w:bookmarkEnd w:id="1"/>
    <w:p w14:paraId="5BCC7874" w14:textId="77777777" w:rsidR="00422EE5" w:rsidRPr="007E5E09" w:rsidRDefault="00422EE5" w:rsidP="00422EE5">
      <w:pPr>
        <w:spacing w:before="240"/>
        <w:rPr>
          <w:b/>
        </w:rPr>
      </w:pPr>
      <w:r w:rsidRPr="007E5E09">
        <w:rPr>
          <w:b/>
        </w:rPr>
        <w:t>Comments from Committee Members:</w:t>
      </w:r>
    </w:p>
    <w:p w14:paraId="4E35E4D7" w14:textId="78AE8689" w:rsidR="00422EE5" w:rsidRDefault="00C911B2" w:rsidP="00A84EBF">
      <w:pPr>
        <w:pStyle w:val="ListParagraph"/>
        <w:numPr>
          <w:ilvl w:val="0"/>
          <w:numId w:val="8"/>
        </w:numPr>
        <w:contextualSpacing w:val="0"/>
      </w:pPr>
      <w:r>
        <w:t xml:space="preserve">Members </w:t>
      </w:r>
      <w:r w:rsidR="00757F64">
        <w:t xml:space="preserve">would like </w:t>
      </w:r>
      <w:r w:rsidR="000F4EC0">
        <w:t>to understand the common data points and differences in the data, and review</w:t>
      </w:r>
      <w:r w:rsidR="00757F64">
        <w:t xml:space="preserve"> the authority and purpose of the data collection</w:t>
      </w:r>
      <w:r w:rsidR="000F4EC0">
        <w:t xml:space="preserve"> so there is a clear intent on the outcomes of the reporting</w:t>
      </w:r>
      <w:r w:rsidR="00757F64">
        <w:t>.</w:t>
      </w:r>
      <w:r w:rsidR="000F4EC0">
        <w:t xml:space="preserve"> As the data system expands</w:t>
      </w:r>
      <w:r w:rsidR="00B747A1">
        <w:t>,</w:t>
      </w:r>
      <w:r w:rsidR="000F4EC0">
        <w:t xml:space="preserve"> </w:t>
      </w:r>
      <w:r w:rsidR="00B747A1">
        <w:t>ensuring that the data system is aligned to the policy not policy aligning to the data system.</w:t>
      </w:r>
    </w:p>
    <w:p w14:paraId="63ED45BC" w14:textId="3D923D7C" w:rsidR="000F4EC0" w:rsidRDefault="000F4EC0" w:rsidP="00A84EBF">
      <w:pPr>
        <w:pStyle w:val="ListParagraph"/>
        <w:numPr>
          <w:ilvl w:val="0"/>
          <w:numId w:val="8"/>
        </w:numPr>
        <w:contextualSpacing w:val="0"/>
      </w:pPr>
      <w:r>
        <w:t>Members would like to see how we can address issues and disparities seen in the data.</w:t>
      </w:r>
    </w:p>
    <w:p w14:paraId="2E4D8CA6" w14:textId="0AD42CDF" w:rsidR="000F4EC0" w:rsidRDefault="00B747A1" w:rsidP="00A84EBF">
      <w:pPr>
        <w:pStyle w:val="ListParagraph"/>
        <w:numPr>
          <w:ilvl w:val="0"/>
          <w:numId w:val="8"/>
        </w:numPr>
        <w:contextualSpacing w:val="0"/>
      </w:pPr>
      <w:r>
        <w:t>Members would like to see field experts invited to participate</w:t>
      </w:r>
      <w:r w:rsidR="001E5D65">
        <w:t xml:space="preserve">, including </w:t>
      </w:r>
      <w:r w:rsidR="001E5D65" w:rsidRPr="001E5D65">
        <w:t>California Joint Special Populations Advisory Committee (</w:t>
      </w:r>
      <w:r w:rsidR="001E5D65">
        <w:t>JSPAC),</w:t>
      </w:r>
      <w:r>
        <w:t xml:space="preserve"> and provide feedback as the </w:t>
      </w:r>
      <w:r w:rsidR="001E5D65">
        <w:t xml:space="preserve">data </w:t>
      </w:r>
      <w:r>
        <w:t>system expands.</w:t>
      </w:r>
    </w:p>
    <w:p w14:paraId="08AC3335" w14:textId="7440259A" w:rsidR="00EE02EC" w:rsidRDefault="00EE02EC" w:rsidP="00A84EBF">
      <w:pPr>
        <w:pStyle w:val="ListParagraph"/>
        <w:numPr>
          <w:ilvl w:val="0"/>
          <w:numId w:val="8"/>
        </w:numPr>
        <w:contextualSpacing w:val="0"/>
      </w:pPr>
      <w:r>
        <w:t>Members would like to know where the agencies are in transferring data from K–12 data system to the community college data system</w:t>
      </w:r>
      <w:r w:rsidR="001E5D65">
        <w:t>, possibly a timeline of progress</w:t>
      </w:r>
      <w:r>
        <w:t>. How can the CWPJAC support this work</w:t>
      </w:r>
      <w:r w:rsidR="0071520D">
        <w:t>?</w:t>
      </w:r>
      <w:r w:rsidR="00205D1B">
        <w:t xml:space="preserve"> Members would like to see a </w:t>
      </w:r>
      <w:r w:rsidR="0071520D">
        <w:t xml:space="preserve">data </w:t>
      </w:r>
      <w:r w:rsidR="00205D1B">
        <w:t>system th</w:t>
      </w:r>
      <w:r w:rsidR="0071520D">
        <w:t>at</w:t>
      </w:r>
      <w:r w:rsidR="00205D1B">
        <w:t xml:space="preserve"> tells the complete story.</w:t>
      </w:r>
    </w:p>
    <w:p w14:paraId="4D5545E7" w14:textId="223564C2" w:rsidR="001E5D65" w:rsidRDefault="001E5D65" w:rsidP="00A84EBF">
      <w:pPr>
        <w:pStyle w:val="ListParagraph"/>
        <w:numPr>
          <w:ilvl w:val="0"/>
          <w:numId w:val="8"/>
        </w:numPr>
        <w:contextualSpacing w:val="0"/>
      </w:pPr>
      <w:r>
        <w:t xml:space="preserve">Members </w:t>
      </w:r>
      <w:r w:rsidR="00C33F7A">
        <w:t>are wondering if and how K–12 schools are incentivized to offer a complete pathway. Can community colleges be able to be leveraged to help a school offer a complete pathwa</w:t>
      </w:r>
      <w:r w:rsidR="0071520D">
        <w:t>y?</w:t>
      </w:r>
    </w:p>
    <w:p w14:paraId="105230C7" w14:textId="0FABF3B2" w:rsidR="003B63C6" w:rsidRDefault="003B63C6" w:rsidP="00A84EBF">
      <w:pPr>
        <w:pStyle w:val="ListParagraph"/>
        <w:numPr>
          <w:ilvl w:val="0"/>
          <w:numId w:val="8"/>
        </w:numPr>
        <w:contextualSpacing w:val="0"/>
      </w:pPr>
      <w:r>
        <w:t>Members would like to find a way to capture data career technical education (CTE) participants</w:t>
      </w:r>
      <w:r w:rsidR="0071520D">
        <w:t>;</w:t>
      </w:r>
      <w:r>
        <w:t xml:space="preserve"> currently it is focused on CTE concentrators.</w:t>
      </w:r>
    </w:p>
    <w:p w14:paraId="291ACA6D" w14:textId="5532EC8A" w:rsidR="003B63C6" w:rsidRDefault="00E7345E" w:rsidP="00A84EBF">
      <w:pPr>
        <w:pStyle w:val="ListParagraph"/>
        <w:numPr>
          <w:ilvl w:val="0"/>
          <w:numId w:val="8"/>
        </w:numPr>
        <w:contextualSpacing w:val="0"/>
      </w:pPr>
      <w:r>
        <w:t>Members would like the agencies to see if the JSPAC can help not only with equity but diversity in CTE programs.</w:t>
      </w:r>
    </w:p>
    <w:p w14:paraId="0498D8C3" w14:textId="77777777" w:rsidR="00422EE5" w:rsidRDefault="00422EE5" w:rsidP="00422EE5">
      <w:pPr>
        <w:spacing w:before="240"/>
      </w:pPr>
      <w:r>
        <w:rPr>
          <w:b/>
        </w:rPr>
        <w:t>Public Comment</w:t>
      </w:r>
      <w:r w:rsidRPr="00B31E1C">
        <w:rPr>
          <w:b/>
        </w:rPr>
        <w:t>:</w:t>
      </w:r>
    </w:p>
    <w:p w14:paraId="76C05D58" w14:textId="604AED73" w:rsidR="00422EE5" w:rsidRDefault="000431F8" w:rsidP="00422EE5">
      <w:pPr>
        <w:pStyle w:val="ListParagraph"/>
        <w:numPr>
          <w:ilvl w:val="0"/>
          <w:numId w:val="8"/>
        </w:numPr>
        <w:contextualSpacing w:val="0"/>
      </w:pPr>
      <w:r>
        <w:lastRenderedPageBreak/>
        <w:t>Jeanne Mayer, wonders when pathways coordinators will be able to see the data in order to inform conversations with local educational agencies (LEAs).</w:t>
      </w:r>
    </w:p>
    <w:p w14:paraId="1D231F06" w14:textId="6BE44A6C" w:rsidR="000431F8" w:rsidRPr="00A529A7" w:rsidRDefault="000431F8" w:rsidP="00422EE5">
      <w:pPr>
        <w:pStyle w:val="ListParagraph"/>
        <w:numPr>
          <w:ilvl w:val="0"/>
          <w:numId w:val="8"/>
        </w:numPr>
        <w:contextualSpacing w:val="0"/>
      </w:pPr>
      <w:r>
        <w:t>Cathy Boyd, Orange County Department of Education, wonders if dual enrollment data will be utilized and shared at the local level between LEAs and colleges.</w:t>
      </w:r>
    </w:p>
    <w:p w14:paraId="6D6AA5C1" w14:textId="6F9538DE" w:rsidR="00EF459C" w:rsidRDefault="00EF459C" w:rsidP="00EF459C">
      <w:pPr>
        <w:pStyle w:val="Heading3"/>
        <w:pBdr>
          <w:top w:val="single" w:sz="4" w:space="12" w:color="auto"/>
        </w:pBdr>
        <w:ind w:left="0"/>
      </w:pPr>
      <w:r>
        <w:t>Item 04</w:t>
      </w:r>
    </w:p>
    <w:p w14:paraId="369A8D8D" w14:textId="77777777" w:rsidR="005076A6" w:rsidRPr="0073531A" w:rsidRDefault="005076A6" w:rsidP="005076A6">
      <w:pPr>
        <w:rPr>
          <w:strike/>
        </w:rPr>
      </w:pPr>
      <w:r w:rsidRPr="00B31E1C">
        <w:rPr>
          <w:b/>
        </w:rPr>
        <w:t>Subject:</w:t>
      </w:r>
      <w:r>
        <w:t xml:space="preserve"> </w:t>
      </w:r>
      <w:r w:rsidRPr="0073531A">
        <w:t>An Update on the California State Plan for Career Technical Education.</w:t>
      </w:r>
    </w:p>
    <w:p w14:paraId="66094CE5" w14:textId="62352380" w:rsidR="005076A6" w:rsidRDefault="005076A6" w:rsidP="005076A6">
      <w:r w:rsidRPr="00B31E1C">
        <w:rPr>
          <w:b/>
        </w:rPr>
        <w:t>Type of Action:</w:t>
      </w:r>
      <w:r>
        <w:t xml:space="preserve"> Information</w:t>
      </w:r>
    </w:p>
    <w:p w14:paraId="2232831A" w14:textId="77777777" w:rsidR="005076A6" w:rsidRPr="0073531A" w:rsidRDefault="005076A6" w:rsidP="005076A6">
      <w:pPr>
        <w:tabs>
          <w:tab w:val="left" w:pos="1755"/>
        </w:tabs>
      </w:pPr>
      <w:r w:rsidRPr="00B31E1C">
        <w:rPr>
          <w:b/>
        </w:rPr>
        <w:t>Recommendation:</w:t>
      </w:r>
      <w:r>
        <w:t xml:space="preserve"> </w:t>
      </w:r>
      <w:r w:rsidRPr="0073531A">
        <w:t xml:space="preserve">The CDE and the CCCCO staff recommend that the CWPJAC continue to provide feedback and guidance on the development of the California State Plan for </w:t>
      </w:r>
      <w:r w:rsidRPr="005076A6">
        <w:rPr>
          <w:rFonts w:cs="Arial"/>
        </w:rPr>
        <w:t>CTE</w:t>
      </w:r>
      <w:r w:rsidRPr="0073531A">
        <w:t>.</w:t>
      </w:r>
    </w:p>
    <w:p w14:paraId="2DDB02F6" w14:textId="77777777" w:rsidR="005076A6" w:rsidRPr="007E5E09" w:rsidRDefault="005076A6" w:rsidP="005076A6">
      <w:pPr>
        <w:spacing w:before="240"/>
        <w:rPr>
          <w:b/>
        </w:rPr>
      </w:pPr>
      <w:r w:rsidRPr="007E5E09">
        <w:rPr>
          <w:b/>
        </w:rPr>
        <w:t>Comments from Committee Members:</w:t>
      </w:r>
    </w:p>
    <w:p w14:paraId="04B931E0" w14:textId="77777777" w:rsidR="00741AA6" w:rsidRDefault="00741AA6" w:rsidP="005076A6">
      <w:pPr>
        <w:pStyle w:val="ListParagraph"/>
        <w:numPr>
          <w:ilvl w:val="0"/>
          <w:numId w:val="8"/>
        </w:numPr>
        <w:contextualSpacing w:val="0"/>
      </w:pPr>
      <w:r>
        <w:t>Members suggest to separate Dual Enrollment from Teacher Preparation.</w:t>
      </w:r>
    </w:p>
    <w:p w14:paraId="0816B533" w14:textId="77777777" w:rsidR="00741AA6" w:rsidRDefault="00741AA6" w:rsidP="005076A6">
      <w:pPr>
        <w:pStyle w:val="ListParagraph"/>
        <w:numPr>
          <w:ilvl w:val="0"/>
          <w:numId w:val="8"/>
        </w:numPr>
        <w:contextualSpacing w:val="0"/>
      </w:pPr>
      <w:r>
        <w:t>Members wonder how the timeline for data and the State Plan can intersect and support each other.</w:t>
      </w:r>
    </w:p>
    <w:p w14:paraId="460D6E6F" w14:textId="784E356F" w:rsidR="005076A6" w:rsidRDefault="00741AA6" w:rsidP="005076A6">
      <w:pPr>
        <w:pStyle w:val="ListParagraph"/>
        <w:numPr>
          <w:ilvl w:val="0"/>
          <w:numId w:val="8"/>
        </w:numPr>
        <w:contextualSpacing w:val="0"/>
      </w:pPr>
      <w:r>
        <w:t>Members would like the focus group to be clearly representative of the state’s diversity (e.g. geographic, economic, and people)</w:t>
      </w:r>
    </w:p>
    <w:p w14:paraId="0C5274B7" w14:textId="77777777" w:rsidR="005076A6" w:rsidRDefault="005076A6" w:rsidP="005076A6">
      <w:pPr>
        <w:spacing w:before="240"/>
      </w:pPr>
      <w:r>
        <w:rPr>
          <w:b/>
        </w:rPr>
        <w:t>Public Comment</w:t>
      </w:r>
      <w:r w:rsidRPr="00B31E1C">
        <w:rPr>
          <w:b/>
        </w:rPr>
        <w:t>:</w:t>
      </w:r>
    </w:p>
    <w:p w14:paraId="52544288" w14:textId="6BEE6DE3" w:rsidR="005076A6" w:rsidRPr="00A529A7" w:rsidRDefault="00D129B7" w:rsidP="005076A6">
      <w:pPr>
        <w:pStyle w:val="ListParagraph"/>
        <w:numPr>
          <w:ilvl w:val="0"/>
          <w:numId w:val="8"/>
        </w:numPr>
        <w:contextualSpacing w:val="0"/>
      </w:pPr>
      <w:r>
        <w:t>None.</w:t>
      </w:r>
    </w:p>
    <w:p w14:paraId="3F170025" w14:textId="1FB729AD" w:rsidR="00730053" w:rsidRDefault="00730053" w:rsidP="00067CA8">
      <w:pPr>
        <w:pStyle w:val="Heading3"/>
        <w:pBdr>
          <w:top w:val="single" w:sz="4" w:space="12" w:color="auto"/>
        </w:pBdr>
        <w:ind w:left="0"/>
      </w:pPr>
      <w:r>
        <w:t>Item 0</w:t>
      </w:r>
      <w:r w:rsidR="005076A6">
        <w:t>5</w:t>
      </w:r>
    </w:p>
    <w:p w14:paraId="5D929FE1" w14:textId="77777777" w:rsidR="00661CE5" w:rsidRDefault="002B4D63" w:rsidP="00661CE5">
      <w:pPr>
        <w:rPr>
          <w:snapToGrid w:val="0"/>
        </w:rPr>
      </w:pPr>
      <w:r w:rsidRPr="00B31E1C">
        <w:rPr>
          <w:b/>
        </w:rPr>
        <w:t>Subject:</w:t>
      </w:r>
      <w:r>
        <w:t xml:space="preserve"> </w:t>
      </w:r>
      <w:r w:rsidR="00661CE5" w:rsidRPr="00192D62">
        <w:rPr>
          <w:rFonts w:cs="Arial"/>
          <w:color w:val="000000"/>
          <w:lang w:val="en"/>
        </w:rPr>
        <w:t>GENERAL PUBLIC COMMENT</w:t>
      </w:r>
      <w:r w:rsidR="00661CE5" w:rsidRPr="00192D62">
        <w:rPr>
          <w:rFonts w:cs="Arial"/>
        </w:rPr>
        <w:t>.</w:t>
      </w:r>
      <w:r w:rsidR="00661CE5">
        <w:t xml:space="preserve"> P</w:t>
      </w:r>
      <w:r w:rsidR="00661CE5">
        <w:rPr>
          <w:snapToGrid w:val="0"/>
        </w:rPr>
        <w:t xml:space="preserve">ublic comment is invited on any matter </w:t>
      </w:r>
      <w:r w:rsidR="00661CE5">
        <w:rPr>
          <w:b/>
          <w:snapToGrid w:val="0"/>
        </w:rPr>
        <w:t>not</w:t>
      </w:r>
      <w:r w:rsidR="00661CE5">
        <w:rPr>
          <w:snapToGrid w:val="0"/>
        </w:rPr>
        <w:t xml:space="preserve"> included on the printed agenda. </w:t>
      </w:r>
    </w:p>
    <w:p w14:paraId="2854F0F5" w14:textId="08712EE7" w:rsidR="002B4D63" w:rsidRDefault="002B4D63" w:rsidP="002B4D63">
      <w:r w:rsidRPr="00B31E1C">
        <w:rPr>
          <w:b/>
        </w:rPr>
        <w:t>Type of Action:</w:t>
      </w:r>
      <w:r>
        <w:t xml:space="preserve"> Information</w:t>
      </w:r>
    </w:p>
    <w:p w14:paraId="69BFBEE7" w14:textId="0F83CF02" w:rsidR="00661CE5" w:rsidRDefault="002B4D63" w:rsidP="00661CE5">
      <w:r w:rsidRPr="00B31E1C">
        <w:rPr>
          <w:b/>
        </w:rPr>
        <w:t>Recommendation:</w:t>
      </w:r>
      <w:r>
        <w:t xml:space="preserve"> </w:t>
      </w:r>
      <w:bookmarkStart w:id="2" w:name="_Hlk31280805"/>
      <w:r w:rsidR="00661CE5">
        <w:t>Not applicable.</w:t>
      </w:r>
    </w:p>
    <w:bookmarkEnd w:id="2"/>
    <w:p w14:paraId="3D9BE7F5" w14:textId="77777777" w:rsidR="00F973F7" w:rsidRDefault="00F973F7" w:rsidP="00F973F7">
      <w:pPr>
        <w:spacing w:before="240"/>
      </w:pPr>
      <w:r>
        <w:rPr>
          <w:b/>
        </w:rPr>
        <w:t>Public Comment</w:t>
      </w:r>
      <w:r w:rsidRPr="00B31E1C">
        <w:rPr>
          <w:b/>
        </w:rPr>
        <w:t>:</w:t>
      </w:r>
    </w:p>
    <w:p w14:paraId="500D20B7" w14:textId="678F5861" w:rsidR="00E752A9" w:rsidRDefault="00D129B7" w:rsidP="00E752A9">
      <w:pPr>
        <w:pStyle w:val="ListParagraph"/>
        <w:numPr>
          <w:ilvl w:val="0"/>
          <w:numId w:val="8"/>
        </w:numPr>
        <w:contextualSpacing w:val="0"/>
      </w:pPr>
      <w:r>
        <w:t>None.</w:t>
      </w:r>
    </w:p>
    <w:p w14:paraId="31D71F7A" w14:textId="1A71B289" w:rsidR="00270344" w:rsidRPr="000A1C80" w:rsidRDefault="00270344" w:rsidP="000A1C80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0A1C80">
        <w:rPr>
          <w:caps/>
          <w:sz w:val="32"/>
        </w:rPr>
        <w:lastRenderedPageBreak/>
        <w:t>Discussion and Next Steps</w:t>
      </w:r>
    </w:p>
    <w:p w14:paraId="24DF616A" w14:textId="77777777" w:rsidR="00FA7FBB" w:rsidRDefault="00FA7FBB" w:rsidP="000A1C80">
      <w:pPr>
        <w:pStyle w:val="Heading3"/>
        <w:pBdr>
          <w:top w:val="single" w:sz="4" w:space="12" w:color="auto"/>
        </w:pBdr>
        <w:ind w:left="0"/>
      </w:pPr>
      <w:r>
        <w:t>Guiding Policy Principles</w:t>
      </w:r>
    </w:p>
    <w:p w14:paraId="28A8EE09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Student-Centered Delivery of Services</w:t>
      </w:r>
    </w:p>
    <w:p w14:paraId="73C09087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Equity and Access</w:t>
      </w:r>
    </w:p>
    <w:p w14:paraId="3D759343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System Alignment</w:t>
      </w:r>
    </w:p>
    <w:p w14:paraId="629F53DE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Continuous Improvement and Capacity Building</w:t>
      </w:r>
    </w:p>
    <w:p w14:paraId="15616662" w14:textId="77777777" w:rsidR="00FA7FBB" w:rsidRDefault="00FA7FBB" w:rsidP="00FA7FBB">
      <w:pPr>
        <w:pStyle w:val="ListParagraph"/>
        <w:numPr>
          <w:ilvl w:val="0"/>
          <w:numId w:val="8"/>
        </w:numPr>
      </w:pPr>
      <w:r>
        <w:t>State Priorities and Direction Lead the State Plan</w:t>
      </w:r>
    </w:p>
    <w:p w14:paraId="54A1854F" w14:textId="5605BC29" w:rsidR="00270344" w:rsidRDefault="00270344" w:rsidP="000A1C80">
      <w:pPr>
        <w:pStyle w:val="Heading3"/>
        <w:pBdr>
          <w:top w:val="single" w:sz="4" w:space="12" w:color="auto"/>
        </w:pBdr>
        <w:ind w:left="0"/>
      </w:pPr>
      <w:r>
        <w:t>Schedule of Future Meetings</w:t>
      </w:r>
    </w:p>
    <w:p w14:paraId="5383FB05" w14:textId="3EE564D4" w:rsidR="003725BB" w:rsidRPr="003725BB" w:rsidRDefault="003725BB" w:rsidP="003725BB">
      <w:pPr>
        <w:shd w:val="clear" w:color="auto" w:fill="FFFFFF"/>
        <w:rPr>
          <w:rFonts w:eastAsia="Times New Roman" w:cs="Arial"/>
          <w:color w:val="000000"/>
          <w:szCs w:val="24"/>
          <w:lang w:val="en"/>
        </w:rPr>
      </w:pPr>
      <w:r w:rsidRPr="003725BB">
        <w:rPr>
          <w:rFonts w:eastAsia="Times New Roman" w:cs="Arial"/>
          <w:color w:val="000000"/>
          <w:szCs w:val="24"/>
          <w:lang w:val="en"/>
        </w:rPr>
        <w:t>Proposed List of Meeting Dates and Times for 202</w:t>
      </w:r>
      <w:r w:rsidR="00422EE5">
        <w:rPr>
          <w:rFonts w:eastAsia="Times New Roman" w:cs="Arial"/>
          <w:color w:val="000000"/>
          <w:szCs w:val="24"/>
          <w:lang w:val="en"/>
        </w:rPr>
        <w:t>1</w:t>
      </w:r>
      <w:r w:rsidRPr="003725BB">
        <w:rPr>
          <w:rFonts w:eastAsia="Times New Roman" w:cs="Arial"/>
          <w:color w:val="000000"/>
          <w:szCs w:val="24"/>
          <w:lang w:val="en"/>
        </w:rPr>
        <w:t>:</w:t>
      </w:r>
    </w:p>
    <w:p w14:paraId="39691805" w14:textId="3A3609D2" w:rsidR="00422EE5" w:rsidRDefault="00422EE5" w:rsidP="00422EE5">
      <w:pPr>
        <w:pStyle w:val="ListParagraph"/>
        <w:numPr>
          <w:ilvl w:val="0"/>
          <w:numId w:val="12"/>
        </w:numPr>
        <w:spacing w:after="0"/>
        <w:ind w:left="1800"/>
        <w:rPr>
          <w:rFonts w:cs="Arial"/>
          <w:szCs w:val="24"/>
        </w:rPr>
      </w:pPr>
      <w:r w:rsidRPr="00173027">
        <w:rPr>
          <w:rFonts w:cs="Arial"/>
          <w:szCs w:val="24"/>
        </w:rPr>
        <w:t xml:space="preserve">Friday, </w:t>
      </w:r>
      <w:r>
        <w:rPr>
          <w:rFonts w:cs="Arial"/>
          <w:szCs w:val="24"/>
        </w:rPr>
        <w:t>March 19</w:t>
      </w:r>
      <w:r w:rsidRPr="00173027">
        <w:rPr>
          <w:rFonts w:cs="Arial"/>
          <w:szCs w:val="24"/>
        </w:rPr>
        <w:t>, 202</w:t>
      </w:r>
      <w:r>
        <w:rPr>
          <w:rFonts w:cs="Arial"/>
          <w:szCs w:val="24"/>
        </w:rPr>
        <w:t>1</w:t>
      </w:r>
      <w:r w:rsidRPr="00173027">
        <w:rPr>
          <w:rFonts w:cs="Arial"/>
          <w:szCs w:val="24"/>
        </w:rPr>
        <w:t>,</w:t>
      </w:r>
      <w:r w:rsidRPr="00A94EC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starting at</w:t>
      </w:r>
      <w:r w:rsidRPr="00A94EC6">
        <w:rPr>
          <w:rFonts w:cs="Arial"/>
          <w:szCs w:val="24"/>
        </w:rPr>
        <w:t xml:space="preserve"> 10:30 </w:t>
      </w:r>
      <w:r>
        <w:rPr>
          <w:rFonts w:cs="Arial"/>
          <w:szCs w:val="24"/>
        </w:rPr>
        <w:t>a</w:t>
      </w:r>
      <w:r w:rsidRPr="00A94EC6">
        <w:rPr>
          <w:rFonts w:cs="Arial"/>
          <w:szCs w:val="24"/>
        </w:rPr>
        <w:t>.</w:t>
      </w:r>
      <w:r>
        <w:rPr>
          <w:rFonts w:cs="Arial"/>
          <w:szCs w:val="24"/>
        </w:rPr>
        <w:t>m</w:t>
      </w:r>
      <w:r w:rsidRPr="00A94EC6">
        <w:rPr>
          <w:rFonts w:cs="Arial"/>
          <w:szCs w:val="24"/>
        </w:rPr>
        <w:t>.*</w:t>
      </w:r>
    </w:p>
    <w:p w14:paraId="0FCB3C27" w14:textId="77777777" w:rsidR="00422EE5" w:rsidRDefault="00422EE5" w:rsidP="00422EE5">
      <w:pPr>
        <w:pStyle w:val="ListParagraph"/>
        <w:numPr>
          <w:ilvl w:val="0"/>
          <w:numId w:val="12"/>
        </w:numPr>
        <w:spacing w:after="0"/>
        <w:ind w:left="1800"/>
        <w:rPr>
          <w:rFonts w:cs="Arial"/>
          <w:szCs w:val="24"/>
        </w:rPr>
      </w:pPr>
      <w:r w:rsidRPr="00173027">
        <w:rPr>
          <w:rFonts w:cs="Arial"/>
          <w:szCs w:val="24"/>
        </w:rPr>
        <w:t xml:space="preserve">Friday, </w:t>
      </w:r>
      <w:r>
        <w:rPr>
          <w:rFonts w:cs="Arial"/>
          <w:szCs w:val="24"/>
        </w:rPr>
        <w:t>May 14</w:t>
      </w:r>
      <w:r w:rsidRPr="00173027">
        <w:rPr>
          <w:rFonts w:cs="Arial"/>
          <w:szCs w:val="24"/>
        </w:rPr>
        <w:t>, 202</w:t>
      </w:r>
      <w:r>
        <w:rPr>
          <w:rFonts w:cs="Arial"/>
          <w:szCs w:val="24"/>
        </w:rPr>
        <w:t>1</w:t>
      </w:r>
      <w:r w:rsidRPr="00173027">
        <w:rPr>
          <w:rFonts w:cs="Arial"/>
          <w:szCs w:val="24"/>
        </w:rPr>
        <w:t>,</w:t>
      </w:r>
      <w:r w:rsidRPr="00A94EC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starting at</w:t>
      </w:r>
      <w:r w:rsidRPr="00A94EC6">
        <w:rPr>
          <w:rFonts w:cs="Arial"/>
          <w:szCs w:val="24"/>
        </w:rPr>
        <w:t xml:space="preserve"> 10:30 </w:t>
      </w:r>
      <w:r>
        <w:rPr>
          <w:rFonts w:cs="Arial"/>
          <w:szCs w:val="24"/>
        </w:rPr>
        <w:t>a</w:t>
      </w:r>
      <w:r w:rsidRPr="00A94EC6">
        <w:rPr>
          <w:rFonts w:cs="Arial"/>
          <w:szCs w:val="24"/>
        </w:rPr>
        <w:t>.</w:t>
      </w:r>
      <w:r>
        <w:rPr>
          <w:rFonts w:cs="Arial"/>
          <w:szCs w:val="24"/>
        </w:rPr>
        <w:t>m</w:t>
      </w:r>
      <w:r w:rsidRPr="00A94EC6">
        <w:rPr>
          <w:rFonts w:cs="Arial"/>
          <w:szCs w:val="24"/>
        </w:rPr>
        <w:t xml:space="preserve">.* </w:t>
      </w:r>
    </w:p>
    <w:p w14:paraId="02CF70D3" w14:textId="77777777" w:rsidR="00422EE5" w:rsidRDefault="00422EE5" w:rsidP="00422EE5">
      <w:pPr>
        <w:pStyle w:val="ListParagraph"/>
        <w:numPr>
          <w:ilvl w:val="0"/>
          <w:numId w:val="12"/>
        </w:numPr>
        <w:spacing w:after="0"/>
        <w:ind w:left="1800"/>
        <w:rPr>
          <w:rFonts w:cs="Arial"/>
          <w:szCs w:val="24"/>
        </w:rPr>
      </w:pPr>
      <w:r w:rsidRPr="00173027">
        <w:rPr>
          <w:rFonts w:cs="Arial"/>
          <w:szCs w:val="24"/>
        </w:rPr>
        <w:t xml:space="preserve">Friday, </w:t>
      </w:r>
      <w:r>
        <w:rPr>
          <w:rFonts w:cs="Arial"/>
          <w:szCs w:val="24"/>
        </w:rPr>
        <w:t>July 16</w:t>
      </w:r>
      <w:r w:rsidRPr="00173027">
        <w:rPr>
          <w:rFonts w:cs="Arial"/>
          <w:szCs w:val="24"/>
        </w:rPr>
        <w:t>, 202</w:t>
      </w:r>
      <w:r>
        <w:rPr>
          <w:rFonts w:cs="Arial"/>
          <w:szCs w:val="24"/>
        </w:rPr>
        <w:t>1</w:t>
      </w:r>
      <w:r w:rsidRPr="00173027">
        <w:rPr>
          <w:rFonts w:cs="Arial"/>
          <w:szCs w:val="24"/>
        </w:rPr>
        <w:t>,</w:t>
      </w:r>
      <w:r w:rsidRPr="00A94EC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starting at</w:t>
      </w:r>
      <w:r w:rsidRPr="00A94EC6">
        <w:rPr>
          <w:rFonts w:cs="Arial"/>
          <w:szCs w:val="24"/>
        </w:rPr>
        <w:t xml:space="preserve"> 10:30 </w:t>
      </w:r>
      <w:r>
        <w:rPr>
          <w:rFonts w:cs="Arial"/>
          <w:szCs w:val="24"/>
        </w:rPr>
        <w:t>a</w:t>
      </w:r>
      <w:r w:rsidRPr="00A94EC6">
        <w:rPr>
          <w:rFonts w:cs="Arial"/>
          <w:szCs w:val="24"/>
        </w:rPr>
        <w:t>.</w:t>
      </w:r>
      <w:r>
        <w:rPr>
          <w:rFonts w:cs="Arial"/>
          <w:szCs w:val="24"/>
        </w:rPr>
        <w:t>m</w:t>
      </w:r>
      <w:r w:rsidRPr="00A94EC6">
        <w:rPr>
          <w:rFonts w:cs="Arial"/>
          <w:szCs w:val="24"/>
        </w:rPr>
        <w:t>.*</w:t>
      </w:r>
    </w:p>
    <w:p w14:paraId="6B27FB28" w14:textId="77777777" w:rsidR="00422EE5" w:rsidRDefault="00422EE5" w:rsidP="00422EE5">
      <w:pPr>
        <w:pStyle w:val="ListParagraph"/>
        <w:numPr>
          <w:ilvl w:val="0"/>
          <w:numId w:val="12"/>
        </w:numPr>
        <w:spacing w:after="0"/>
        <w:ind w:left="1800"/>
        <w:rPr>
          <w:rFonts w:cs="Arial"/>
          <w:szCs w:val="24"/>
        </w:rPr>
      </w:pPr>
      <w:r>
        <w:rPr>
          <w:rFonts w:cs="Arial"/>
          <w:szCs w:val="24"/>
        </w:rPr>
        <w:t>September 2021 date and time is to be determined.</w:t>
      </w:r>
    </w:p>
    <w:p w14:paraId="77DB29B0" w14:textId="46238479" w:rsidR="00422EE5" w:rsidRDefault="00422EE5" w:rsidP="00422EE5">
      <w:pPr>
        <w:pStyle w:val="ListParagraph"/>
        <w:numPr>
          <w:ilvl w:val="0"/>
          <w:numId w:val="12"/>
        </w:numPr>
        <w:ind w:left="1800"/>
        <w:contextualSpacing w:val="0"/>
        <w:rPr>
          <w:rFonts w:cs="Arial"/>
          <w:szCs w:val="24"/>
        </w:rPr>
      </w:pPr>
      <w:r w:rsidRPr="00173027">
        <w:rPr>
          <w:rFonts w:cs="Arial"/>
          <w:szCs w:val="24"/>
        </w:rPr>
        <w:t xml:space="preserve">Friday, </w:t>
      </w:r>
      <w:r>
        <w:rPr>
          <w:rFonts w:cs="Arial"/>
          <w:szCs w:val="24"/>
        </w:rPr>
        <w:t>November 5</w:t>
      </w:r>
      <w:r w:rsidRPr="00173027">
        <w:rPr>
          <w:rFonts w:cs="Arial"/>
          <w:szCs w:val="24"/>
        </w:rPr>
        <w:t>, 202</w:t>
      </w:r>
      <w:r>
        <w:rPr>
          <w:rFonts w:cs="Arial"/>
          <w:szCs w:val="24"/>
        </w:rPr>
        <w:t>1</w:t>
      </w:r>
      <w:r w:rsidRPr="00173027">
        <w:rPr>
          <w:rFonts w:cs="Arial"/>
          <w:szCs w:val="24"/>
        </w:rPr>
        <w:t>,</w:t>
      </w:r>
      <w:r w:rsidRPr="00A94EC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starting at</w:t>
      </w:r>
      <w:r w:rsidRPr="00A94EC6">
        <w:rPr>
          <w:rFonts w:cs="Arial"/>
          <w:szCs w:val="24"/>
        </w:rPr>
        <w:t xml:space="preserve"> 10:30 </w:t>
      </w:r>
      <w:r>
        <w:rPr>
          <w:rFonts w:cs="Arial"/>
          <w:szCs w:val="24"/>
        </w:rPr>
        <w:t>a</w:t>
      </w:r>
      <w:r w:rsidRPr="00A94EC6">
        <w:rPr>
          <w:rFonts w:cs="Arial"/>
          <w:szCs w:val="24"/>
        </w:rPr>
        <w:t>.</w:t>
      </w:r>
      <w:r>
        <w:rPr>
          <w:rFonts w:cs="Arial"/>
          <w:szCs w:val="24"/>
        </w:rPr>
        <w:t>m</w:t>
      </w:r>
      <w:r w:rsidRPr="00A94EC6">
        <w:rPr>
          <w:rFonts w:cs="Arial"/>
          <w:szCs w:val="24"/>
        </w:rPr>
        <w:t>.*</w:t>
      </w:r>
    </w:p>
    <w:p w14:paraId="114EE543" w14:textId="77777777" w:rsidR="00270344" w:rsidRDefault="00270344" w:rsidP="000A1C80">
      <w:r>
        <w:t>*</w:t>
      </w:r>
      <w:r w:rsidR="003725BB">
        <w:t>P</w:t>
      </w:r>
      <w:r>
        <w:t>roposed meeting dates and times may be adjusted.</w:t>
      </w:r>
    </w:p>
    <w:p w14:paraId="1ABDFCE8" w14:textId="77777777" w:rsidR="00270344" w:rsidRPr="000A1C80" w:rsidRDefault="00270344" w:rsidP="000A1C80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0A1C80">
        <w:rPr>
          <w:caps/>
          <w:sz w:val="32"/>
        </w:rPr>
        <w:t>Adjournment</w:t>
      </w:r>
    </w:p>
    <w:p w14:paraId="059C014A" w14:textId="28FC9E48" w:rsidR="00C17D81" w:rsidRDefault="00270344" w:rsidP="00270344">
      <w:r>
        <w:t xml:space="preserve">Chair </w:t>
      </w:r>
      <w:r w:rsidR="0002041B">
        <w:t>Rawlings</w:t>
      </w:r>
      <w:r>
        <w:t xml:space="preserve"> adjourned the meeting at </w:t>
      </w:r>
      <w:r w:rsidRPr="00E71B77">
        <w:t xml:space="preserve">approximately </w:t>
      </w:r>
      <w:r w:rsidR="005076A6">
        <w:t>12</w:t>
      </w:r>
      <w:r w:rsidR="00730053">
        <w:t>:</w:t>
      </w:r>
      <w:r w:rsidR="005076A6">
        <w:t>25</w:t>
      </w:r>
      <w:r w:rsidR="00A35FAD">
        <w:t xml:space="preserve"> </w:t>
      </w:r>
      <w:r w:rsidR="00547369">
        <w:t>p.m.</w:t>
      </w:r>
    </w:p>
    <w:sectPr w:rsidR="00C17D81" w:rsidSect="005109FA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07EFF" w14:textId="77777777" w:rsidR="007829FA" w:rsidRDefault="007829FA" w:rsidP="00434D1D">
      <w:pPr>
        <w:spacing w:after="0"/>
      </w:pPr>
      <w:r>
        <w:separator/>
      </w:r>
    </w:p>
  </w:endnote>
  <w:endnote w:type="continuationSeparator" w:id="0">
    <w:p w14:paraId="631F0998" w14:textId="77777777" w:rsidR="007829FA" w:rsidRDefault="007829FA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7FEB7" w14:textId="39CEA12C" w:rsidR="00434D1D" w:rsidRDefault="00434D1D">
    <w:pPr>
      <w:pStyle w:val="Footer"/>
      <w:jc w:val="right"/>
    </w:pPr>
  </w:p>
  <w:p w14:paraId="1CC38235" w14:textId="77777777" w:rsidR="00434D1D" w:rsidRDefault="00434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F66D3" w14:textId="77777777" w:rsidR="007829FA" w:rsidRDefault="007829FA" w:rsidP="00434D1D">
      <w:pPr>
        <w:spacing w:after="0"/>
      </w:pPr>
      <w:r>
        <w:separator/>
      </w:r>
    </w:p>
  </w:footnote>
  <w:footnote w:type="continuationSeparator" w:id="0">
    <w:p w14:paraId="56C4FCCE" w14:textId="77777777" w:rsidR="007829FA" w:rsidRDefault="007829FA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8471" w14:textId="1B15D0B3" w:rsidR="005109FA" w:rsidRPr="00E10601" w:rsidRDefault="005109FA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661C06">
      <w:rPr>
        <w:rFonts w:cs="Arial"/>
      </w:rPr>
      <w:t>may</w:t>
    </w:r>
    <w:r w:rsidR="006C69AC">
      <w:rPr>
        <w:rFonts w:cs="Arial"/>
      </w:rPr>
      <w:t>21</w:t>
    </w:r>
    <w:r w:rsidRPr="00E10601">
      <w:rPr>
        <w:rFonts w:cs="Arial"/>
      </w:rPr>
      <w:t>item01</w:t>
    </w:r>
  </w:p>
  <w:p w14:paraId="0928B64D" w14:textId="5BCF6E3E" w:rsidR="005109FA" w:rsidRPr="00E10601" w:rsidRDefault="005109FA" w:rsidP="005109FA">
    <w:pPr>
      <w:pStyle w:val="Header"/>
      <w:jc w:val="right"/>
      <w:rPr>
        <w:rFonts w:cs="Arial"/>
      </w:rPr>
    </w:pPr>
    <w:r w:rsidRPr="00E10601">
      <w:rPr>
        <w:rFonts w:cs="Arial"/>
      </w:rPr>
      <w:t xml:space="preserve">Attachment </w:t>
    </w:r>
    <w:r>
      <w:rPr>
        <w:rFonts w:cs="Arial"/>
      </w:rPr>
      <w:t>1</w:t>
    </w:r>
  </w:p>
  <w:p w14:paraId="02555D9F" w14:textId="60BAC770" w:rsidR="005109FA" w:rsidRPr="005109FA" w:rsidRDefault="005109FA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 xml:space="preserve">Page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</w:rPr>
      <w:t>1</w:t>
    </w:r>
    <w:r w:rsidRPr="005B3EDF">
      <w:rPr>
        <w:rFonts w:cs="Arial"/>
        <w:bCs/>
      </w:rPr>
      <w:fldChar w:fldCharType="end"/>
    </w:r>
    <w:r w:rsidRPr="005B3EDF">
      <w:rPr>
        <w:rFonts w:cs="Arial"/>
      </w:rPr>
      <w:t xml:space="preserve"> of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</w:rPr>
      <w:t>6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A32A1" w14:textId="37D8B1E5" w:rsidR="005109FA" w:rsidRPr="00E10601" w:rsidRDefault="005109FA" w:rsidP="005109FA">
    <w:pPr>
      <w:pStyle w:val="Header"/>
      <w:jc w:val="right"/>
      <w:rPr>
        <w:rFonts w:cs="Arial"/>
      </w:rPr>
    </w:pPr>
    <w:r w:rsidRPr="00E10601">
      <w:rPr>
        <w:rFonts w:cs="Arial"/>
      </w:rPr>
      <w:t>California Workforce Pathways Joint Advisory Committee</w:t>
    </w:r>
  </w:p>
  <w:p w14:paraId="0FA509BB" w14:textId="7A760D70" w:rsidR="005109FA" w:rsidRPr="00E10601" w:rsidRDefault="005109FA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422EE5">
      <w:rPr>
        <w:rFonts w:cs="Arial"/>
      </w:rPr>
      <w:t>may</w:t>
    </w:r>
    <w:r w:rsidR="006C69AC">
      <w:rPr>
        <w:rFonts w:cs="Arial"/>
      </w:rPr>
      <w:t>21</w:t>
    </w:r>
    <w:r w:rsidRPr="00E10601">
      <w:rPr>
        <w:rFonts w:cs="Arial"/>
      </w:rPr>
      <w:t>item01</w:t>
    </w:r>
  </w:p>
  <w:p w14:paraId="49730A19" w14:textId="77777777" w:rsidR="005109FA" w:rsidRPr="00E10601" w:rsidRDefault="005109FA" w:rsidP="005109FA">
    <w:pPr>
      <w:pStyle w:val="Header"/>
      <w:jc w:val="right"/>
      <w:rPr>
        <w:rFonts w:cs="Arial"/>
      </w:rPr>
    </w:pPr>
    <w:r w:rsidRPr="00E10601">
      <w:rPr>
        <w:rFonts w:cs="Arial"/>
      </w:rPr>
      <w:t xml:space="preserve">Attachment </w:t>
    </w:r>
    <w:r>
      <w:rPr>
        <w:rFonts w:cs="Arial"/>
      </w:rPr>
      <w:t>1</w:t>
    </w:r>
  </w:p>
  <w:p w14:paraId="1FEED307" w14:textId="28227BED" w:rsidR="005109FA" w:rsidRPr="005109FA" w:rsidRDefault="005109FA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 xml:space="preserve">Page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</w:rPr>
      <w:t>2</w:t>
    </w:r>
    <w:r w:rsidRPr="005B3EDF">
      <w:rPr>
        <w:rFonts w:cs="Arial"/>
        <w:bCs/>
      </w:rPr>
      <w:fldChar w:fldCharType="end"/>
    </w:r>
    <w:r w:rsidRPr="005B3EDF">
      <w:rPr>
        <w:rFonts w:cs="Arial"/>
      </w:rPr>
      <w:t xml:space="preserve"> of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</w:rPr>
      <w:t>5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D93934"/>
    <w:multiLevelType w:val="hybridMultilevel"/>
    <w:tmpl w:val="650A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96E"/>
    <w:multiLevelType w:val="hybridMultilevel"/>
    <w:tmpl w:val="28C6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40A2"/>
    <w:multiLevelType w:val="hybridMultilevel"/>
    <w:tmpl w:val="967A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0FDF"/>
    <w:multiLevelType w:val="hybridMultilevel"/>
    <w:tmpl w:val="19CE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7077"/>
    <w:multiLevelType w:val="hybridMultilevel"/>
    <w:tmpl w:val="00D090AE"/>
    <w:lvl w:ilvl="0" w:tplc="E56C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07033"/>
    <w:multiLevelType w:val="hybridMultilevel"/>
    <w:tmpl w:val="491E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B320E"/>
    <w:multiLevelType w:val="hybridMultilevel"/>
    <w:tmpl w:val="DC9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23A1"/>
    <w:multiLevelType w:val="hybridMultilevel"/>
    <w:tmpl w:val="10EC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4F2B"/>
    <w:multiLevelType w:val="hybridMultilevel"/>
    <w:tmpl w:val="C7E4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3017B"/>
    <w:multiLevelType w:val="hybridMultilevel"/>
    <w:tmpl w:val="D1506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EB6570"/>
    <w:multiLevelType w:val="multilevel"/>
    <w:tmpl w:val="7F5A01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33416"/>
    <w:multiLevelType w:val="hybridMultilevel"/>
    <w:tmpl w:val="F69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2041B"/>
    <w:rsid w:val="00034645"/>
    <w:rsid w:val="0003670B"/>
    <w:rsid w:val="000431F8"/>
    <w:rsid w:val="0005761F"/>
    <w:rsid w:val="00067CA8"/>
    <w:rsid w:val="000A1C80"/>
    <w:rsid w:val="000E4115"/>
    <w:rsid w:val="000F4EC0"/>
    <w:rsid w:val="00105EFB"/>
    <w:rsid w:val="001147BB"/>
    <w:rsid w:val="00123321"/>
    <w:rsid w:val="00123B81"/>
    <w:rsid w:val="00132B63"/>
    <w:rsid w:val="0013615C"/>
    <w:rsid w:val="001410A5"/>
    <w:rsid w:val="001411B7"/>
    <w:rsid w:val="001418B5"/>
    <w:rsid w:val="00147415"/>
    <w:rsid w:val="00151469"/>
    <w:rsid w:val="0016355C"/>
    <w:rsid w:val="00173188"/>
    <w:rsid w:val="001A230F"/>
    <w:rsid w:val="001A612A"/>
    <w:rsid w:val="001E1D27"/>
    <w:rsid w:val="001E5D65"/>
    <w:rsid w:val="001F178E"/>
    <w:rsid w:val="00205D1B"/>
    <w:rsid w:val="00207B77"/>
    <w:rsid w:val="00215FE6"/>
    <w:rsid w:val="0023437B"/>
    <w:rsid w:val="0026105A"/>
    <w:rsid w:val="0026771A"/>
    <w:rsid w:val="00270344"/>
    <w:rsid w:val="00273FF8"/>
    <w:rsid w:val="00276EE7"/>
    <w:rsid w:val="002A0ADB"/>
    <w:rsid w:val="002A4581"/>
    <w:rsid w:val="002A571B"/>
    <w:rsid w:val="002B4D63"/>
    <w:rsid w:val="002F08BA"/>
    <w:rsid w:val="00316504"/>
    <w:rsid w:val="00323532"/>
    <w:rsid w:val="00326797"/>
    <w:rsid w:val="00331E4E"/>
    <w:rsid w:val="00360CC7"/>
    <w:rsid w:val="00361CDC"/>
    <w:rsid w:val="003725BB"/>
    <w:rsid w:val="0038235E"/>
    <w:rsid w:val="003A1A44"/>
    <w:rsid w:val="003B63C6"/>
    <w:rsid w:val="003B7DA6"/>
    <w:rsid w:val="003F355C"/>
    <w:rsid w:val="003F387E"/>
    <w:rsid w:val="004052A1"/>
    <w:rsid w:val="00406232"/>
    <w:rsid w:val="00422EE5"/>
    <w:rsid w:val="0043281A"/>
    <w:rsid w:val="00434D1D"/>
    <w:rsid w:val="00442A74"/>
    <w:rsid w:val="0044608D"/>
    <w:rsid w:val="00456E9B"/>
    <w:rsid w:val="00482E84"/>
    <w:rsid w:val="00492249"/>
    <w:rsid w:val="004B4E9C"/>
    <w:rsid w:val="004C25C5"/>
    <w:rsid w:val="004F136C"/>
    <w:rsid w:val="005076A6"/>
    <w:rsid w:val="005109FA"/>
    <w:rsid w:val="00514FBF"/>
    <w:rsid w:val="00527BC3"/>
    <w:rsid w:val="00535FC6"/>
    <w:rsid w:val="00547369"/>
    <w:rsid w:val="0054771D"/>
    <w:rsid w:val="005A4375"/>
    <w:rsid w:val="005E210A"/>
    <w:rsid w:val="0060044B"/>
    <w:rsid w:val="0061360C"/>
    <w:rsid w:val="0062068B"/>
    <w:rsid w:val="00625DB0"/>
    <w:rsid w:val="00631E93"/>
    <w:rsid w:val="00661C06"/>
    <w:rsid w:val="00661CE5"/>
    <w:rsid w:val="006825F1"/>
    <w:rsid w:val="006A6C61"/>
    <w:rsid w:val="006B3ABB"/>
    <w:rsid w:val="006C5D12"/>
    <w:rsid w:val="006C69AC"/>
    <w:rsid w:val="006E5411"/>
    <w:rsid w:val="0071120F"/>
    <w:rsid w:val="0071487F"/>
    <w:rsid w:val="0071520D"/>
    <w:rsid w:val="00730053"/>
    <w:rsid w:val="00731211"/>
    <w:rsid w:val="00741AA6"/>
    <w:rsid w:val="00757F64"/>
    <w:rsid w:val="00773568"/>
    <w:rsid w:val="00782912"/>
    <w:rsid w:val="007829FA"/>
    <w:rsid w:val="007A1D1D"/>
    <w:rsid w:val="007B5369"/>
    <w:rsid w:val="007E5E09"/>
    <w:rsid w:val="007F01E1"/>
    <w:rsid w:val="007F0293"/>
    <w:rsid w:val="007F32E7"/>
    <w:rsid w:val="007F33E5"/>
    <w:rsid w:val="00812185"/>
    <w:rsid w:val="008134AB"/>
    <w:rsid w:val="00823EAC"/>
    <w:rsid w:val="00880583"/>
    <w:rsid w:val="00881B88"/>
    <w:rsid w:val="008B7DCD"/>
    <w:rsid w:val="008C6918"/>
    <w:rsid w:val="008C70E0"/>
    <w:rsid w:val="008E55C9"/>
    <w:rsid w:val="008F248A"/>
    <w:rsid w:val="00920857"/>
    <w:rsid w:val="00926638"/>
    <w:rsid w:val="00942466"/>
    <w:rsid w:val="00973945"/>
    <w:rsid w:val="00984505"/>
    <w:rsid w:val="00984746"/>
    <w:rsid w:val="00984ADC"/>
    <w:rsid w:val="00990C9E"/>
    <w:rsid w:val="00994FFD"/>
    <w:rsid w:val="009C13C2"/>
    <w:rsid w:val="009C3BC0"/>
    <w:rsid w:val="009E2EE3"/>
    <w:rsid w:val="009E69C1"/>
    <w:rsid w:val="00A041C0"/>
    <w:rsid w:val="00A13AB8"/>
    <w:rsid w:val="00A153AC"/>
    <w:rsid w:val="00A155E0"/>
    <w:rsid w:val="00A30402"/>
    <w:rsid w:val="00A35741"/>
    <w:rsid w:val="00A357E9"/>
    <w:rsid w:val="00A35FAD"/>
    <w:rsid w:val="00A529A7"/>
    <w:rsid w:val="00A529EE"/>
    <w:rsid w:val="00A64C99"/>
    <w:rsid w:val="00A774EA"/>
    <w:rsid w:val="00AA29B9"/>
    <w:rsid w:val="00AB1450"/>
    <w:rsid w:val="00AB14B2"/>
    <w:rsid w:val="00AD2CDA"/>
    <w:rsid w:val="00AF359C"/>
    <w:rsid w:val="00B031A4"/>
    <w:rsid w:val="00B20DCC"/>
    <w:rsid w:val="00B21510"/>
    <w:rsid w:val="00B31E1C"/>
    <w:rsid w:val="00B323DE"/>
    <w:rsid w:val="00B33766"/>
    <w:rsid w:val="00B403AF"/>
    <w:rsid w:val="00B61C91"/>
    <w:rsid w:val="00B6610D"/>
    <w:rsid w:val="00B70006"/>
    <w:rsid w:val="00B747A1"/>
    <w:rsid w:val="00BB0BA8"/>
    <w:rsid w:val="00C007CE"/>
    <w:rsid w:val="00C142D7"/>
    <w:rsid w:val="00C17D81"/>
    <w:rsid w:val="00C30F3E"/>
    <w:rsid w:val="00C33F7A"/>
    <w:rsid w:val="00C6606D"/>
    <w:rsid w:val="00C735D4"/>
    <w:rsid w:val="00C911B2"/>
    <w:rsid w:val="00C9451A"/>
    <w:rsid w:val="00CD7A1F"/>
    <w:rsid w:val="00CE5806"/>
    <w:rsid w:val="00CE7D34"/>
    <w:rsid w:val="00CF0855"/>
    <w:rsid w:val="00D03503"/>
    <w:rsid w:val="00D04F5D"/>
    <w:rsid w:val="00D129B7"/>
    <w:rsid w:val="00D41262"/>
    <w:rsid w:val="00D520F9"/>
    <w:rsid w:val="00D526CA"/>
    <w:rsid w:val="00D53A16"/>
    <w:rsid w:val="00D6258F"/>
    <w:rsid w:val="00D965D0"/>
    <w:rsid w:val="00DB2932"/>
    <w:rsid w:val="00DB778A"/>
    <w:rsid w:val="00DE2531"/>
    <w:rsid w:val="00E0172B"/>
    <w:rsid w:val="00E1520F"/>
    <w:rsid w:val="00E43633"/>
    <w:rsid w:val="00E45AA5"/>
    <w:rsid w:val="00E71B77"/>
    <w:rsid w:val="00E7345E"/>
    <w:rsid w:val="00E752A9"/>
    <w:rsid w:val="00E9343B"/>
    <w:rsid w:val="00E93F4D"/>
    <w:rsid w:val="00EB328C"/>
    <w:rsid w:val="00EB6118"/>
    <w:rsid w:val="00EB6FA5"/>
    <w:rsid w:val="00EE02EC"/>
    <w:rsid w:val="00EE07B6"/>
    <w:rsid w:val="00EF459C"/>
    <w:rsid w:val="00EF741D"/>
    <w:rsid w:val="00EF7B05"/>
    <w:rsid w:val="00F05199"/>
    <w:rsid w:val="00F15CBE"/>
    <w:rsid w:val="00F31753"/>
    <w:rsid w:val="00F34F0A"/>
    <w:rsid w:val="00F46B64"/>
    <w:rsid w:val="00F51D5A"/>
    <w:rsid w:val="00F70AE5"/>
    <w:rsid w:val="00F76D39"/>
    <w:rsid w:val="00F973F7"/>
    <w:rsid w:val="00FA7FBB"/>
    <w:rsid w:val="00FB6766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D48E8"/>
  <w15:chartTrackingRefBased/>
  <w15:docId w15:val="{AD34E9DB-A3E7-4F49-9CB9-57615476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344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344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67CA8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May 2021 Agenda Item 01 Attachment 1 - Career Technical Education (CA Dept of Education)</vt:lpstr>
    </vt:vector>
  </TitlesOfParts>
  <Company>CA Department of Education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2021 Agenda Item 01 Attachment 1 - General Information (CA Dept of Education)</dc:title>
  <dc:subject>The California Workforce Pathways Joint Advisory Committee's (CWPJAC) January 29, 2021 Preliminary Report of Action/Meeting Minutes.</dc:subject>
  <dc:creator>Lisa Reimers</dc:creator>
  <cp:keywords/>
  <dc:description/>
  <cp:lastModifiedBy>Marc Shaffer</cp:lastModifiedBy>
  <cp:revision>3</cp:revision>
  <dcterms:created xsi:type="dcterms:W3CDTF">2021-05-03T19:22:00Z</dcterms:created>
  <dcterms:modified xsi:type="dcterms:W3CDTF">2021-05-03T21:02:00Z</dcterms:modified>
</cp:coreProperties>
</file>