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F6445" w14:textId="77777777" w:rsidR="003A0CCA" w:rsidRPr="003311CD" w:rsidRDefault="003A0CCA" w:rsidP="003A0CCA">
      <w:pPr>
        <w:rPr>
          <w:rFonts w:cs="Arial"/>
        </w:rPr>
      </w:pPr>
      <w:r w:rsidRPr="003311CD">
        <w:rPr>
          <w:rFonts w:cs="Arial"/>
          <w:noProof/>
        </w:rPr>
        <w:drawing>
          <wp:inline distT="0" distB="0" distL="0" distR="0" wp14:anchorId="5BC8B1C2" wp14:editId="3D584DC6">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7FAC66CA" wp14:editId="13F046A0">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3311CD">
        <w:rPr>
          <w:rFonts w:cs="Arial"/>
        </w:rPr>
        <w:tab/>
      </w:r>
      <w:r w:rsidRPr="003311CD">
        <w:rPr>
          <w:rFonts w:cs="Arial"/>
        </w:rPr>
        <w:tab/>
      </w:r>
      <w:r w:rsidRPr="003311CD">
        <w:rPr>
          <w:rFonts w:cs="Arial"/>
        </w:rPr>
        <w:tab/>
      </w:r>
      <w:r w:rsidRPr="003311CD">
        <w:rPr>
          <w:rFonts w:cs="Arial"/>
          <w:noProof/>
        </w:rPr>
        <w:drawing>
          <wp:inline distT="0" distB="0" distL="0" distR="0" wp14:anchorId="03D229B1" wp14:editId="30961C4E">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7F3683C7" w14:textId="56644427" w:rsidR="003A0CCA" w:rsidRPr="003311CD" w:rsidRDefault="003A0CCA" w:rsidP="003A0CCA">
      <w:pPr>
        <w:pStyle w:val="Heading1"/>
        <w:spacing w:before="480" w:after="240"/>
        <w:jc w:val="center"/>
        <w:rPr>
          <w:rFonts w:cs="Arial"/>
          <w:sz w:val="40"/>
          <w:szCs w:val="40"/>
        </w:rPr>
      </w:pPr>
      <w:r w:rsidRPr="003311CD">
        <w:rPr>
          <w:rFonts w:cs="Arial"/>
          <w:sz w:val="40"/>
          <w:szCs w:val="40"/>
        </w:rPr>
        <w:t>California Workforce Pathways</w:t>
      </w:r>
      <w:r w:rsidRPr="003311CD">
        <w:rPr>
          <w:rFonts w:cs="Arial"/>
          <w:sz w:val="40"/>
          <w:szCs w:val="40"/>
        </w:rPr>
        <w:br/>
        <w:t>Joint Advisory Committee</w:t>
      </w:r>
      <w:r w:rsidRPr="003311CD">
        <w:rPr>
          <w:rFonts w:cs="Arial"/>
          <w:sz w:val="40"/>
          <w:szCs w:val="40"/>
        </w:rPr>
        <w:br/>
      </w:r>
      <w:r w:rsidR="00CE7292">
        <w:rPr>
          <w:rFonts w:cs="Arial"/>
          <w:sz w:val="40"/>
          <w:szCs w:val="40"/>
        </w:rPr>
        <w:t>November</w:t>
      </w:r>
      <w:r w:rsidR="005E2F1D">
        <w:rPr>
          <w:rFonts w:cs="Arial"/>
          <w:sz w:val="40"/>
          <w:szCs w:val="40"/>
        </w:rPr>
        <w:t xml:space="preserve"> </w:t>
      </w:r>
      <w:r w:rsidR="0037232A">
        <w:rPr>
          <w:rFonts w:cs="Arial"/>
          <w:sz w:val="40"/>
          <w:szCs w:val="40"/>
        </w:rPr>
        <w:t>29</w:t>
      </w:r>
      <w:r w:rsidR="002716F9">
        <w:rPr>
          <w:rFonts w:cs="Arial"/>
          <w:sz w:val="40"/>
          <w:szCs w:val="40"/>
        </w:rPr>
        <w:t>,</w:t>
      </w:r>
      <w:r w:rsidR="005E2F1D">
        <w:rPr>
          <w:rFonts w:cs="Arial"/>
          <w:sz w:val="40"/>
          <w:szCs w:val="40"/>
        </w:rPr>
        <w:t xml:space="preserve"> 202</w:t>
      </w:r>
      <w:r w:rsidR="0037232A">
        <w:rPr>
          <w:rFonts w:cs="Arial"/>
          <w:sz w:val="40"/>
          <w:szCs w:val="40"/>
        </w:rPr>
        <w:t>2</w:t>
      </w:r>
      <w:r w:rsidRPr="003311CD">
        <w:rPr>
          <w:rFonts w:cs="Arial"/>
          <w:sz w:val="40"/>
          <w:szCs w:val="40"/>
        </w:rPr>
        <w:br/>
        <w:t xml:space="preserve">Agenda Item </w:t>
      </w:r>
      <w:r w:rsidR="00E15279">
        <w:rPr>
          <w:rFonts w:cs="Arial"/>
          <w:sz w:val="40"/>
          <w:szCs w:val="40"/>
        </w:rPr>
        <w:t>0</w:t>
      </w:r>
      <w:r w:rsidR="0037232A">
        <w:rPr>
          <w:rFonts w:cs="Arial"/>
          <w:sz w:val="40"/>
          <w:szCs w:val="40"/>
        </w:rPr>
        <w:t>5</w:t>
      </w:r>
    </w:p>
    <w:p w14:paraId="696A6BE4" w14:textId="77777777" w:rsidR="003A0CCA" w:rsidRPr="003311CD" w:rsidRDefault="003A0CCA" w:rsidP="003A0CCA">
      <w:pPr>
        <w:jc w:val="center"/>
        <w:rPr>
          <w:rFonts w:cs="Arial"/>
        </w:rPr>
      </w:pPr>
      <w:r w:rsidRPr="003311CD">
        <w:rPr>
          <w:rFonts w:cs="Arial"/>
        </w:rPr>
        <w:t>Posted by the California Department of Education</w:t>
      </w:r>
    </w:p>
    <w:p w14:paraId="32B9FABF" w14:textId="77777777" w:rsidR="00144DF4" w:rsidRPr="003311CD" w:rsidRDefault="00FC1FCE" w:rsidP="003D70AE">
      <w:pPr>
        <w:pStyle w:val="Heading2"/>
        <w:spacing w:before="240" w:after="240"/>
        <w:rPr>
          <w:rFonts w:cs="Arial"/>
          <w:sz w:val="36"/>
          <w:szCs w:val="36"/>
        </w:rPr>
      </w:pPr>
      <w:r w:rsidRPr="003311CD">
        <w:rPr>
          <w:rFonts w:cs="Arial"/>
          <w:sz w:val="36"/>
          <w:szCs w:val="36"/>
        </w:rPr>
        <w:t>Subject</w:t>
      </w:r>
    </w:p>
    <w:p w14:paraId="23D540F6" w14:textId="77777777" w:rsidR="00016E5C" w:rsidRPr="00016E5C" w:rsidRDefault="003D70AE" w:rsidP="00016E5C">
      <w:pPr>
        <w:rPr>
          <w:rFonts w:cs="Arial"/>
        </w:rPr>
      </w:pPr>
      <w:bookmarkStart w:id="0" w:name="_Hlk82123140"/>
      <w:r>
        <w:rPr>
          <w:rFonts w:ascii="Helvetica" w:hAnsi="Helvetica" w:cs="Helvetica"/>
          <w:color w:val="000000"/>
          <w:shd w:val="clear" w:color="auto" w:fill="FFFFFF"/>
        </w:rPr>
        <w:t xml:space="preserve">The California Community Colleges Chancellor’s Office will present the Kindergarten through Grade Twelve (K–12) Strong Workforce Program (SWP) dashboard, which examines career technical education engagement and completion for students at institutions awarded Round 1 K–12 SWP funding, for School Years 2018–19 and </w:t>
      </w:r>
      <w:r>
        <w:rPr>
          <w:rFonts w:ascii="Helvetica" w:hAnsi="Helvetica" w:cs="Helvetica"/>
          <w:color w:val="000000"/>
          <w:shd w:val="clear" w:color="auto" w:fill="FFFFFF"/>
        </w:rPr>
        <w:br/>
        <w:t>2019–20. The presentation will include a demonstration of the dashboard and a discussion of data metrics and data limitations.</w:t>
      </w:r>
    </w:p>
    <w:bookmarkEnd w:id="0"/>
    <w:p w14:paraId="4729F376" w14:textId="77777777" w:rsidR="00FC1FCE" w:rsidRPr="003311CD" w:rsidRDefault="00FC1FCE" w:rsidP="003D70AE">
      <w:pPr>
        <w:pStyle w:val="Heading2"/>
        <w:spacing w:before="240" w:after="240"/>
        <w:rPr>
          <w:rFonts w:cs="Arial"/>
          <w:sz w:val="36"/>
          <w:szCs w:val="36"/>
        </w:rPr>
      </w:pPr>
      <w:r w:rsidRPr="003311CD">
        <w:rPr>
          <w:rFonts w:cs="Arial"/>
          <w:sz w:val="36"/>
          <w:szCs w:val="36"/>
        </w:rPr>
        <w:t>Type of Action</w:t>
      </w:r>
    </w:p>
    <w:p w14:paraId="2F6DC465" w14:textId="77777777" w:rsidR="00D61502" w:rsidRPr="003311CD" w:rsidRDefault="00144DF4" w:rsidP="00D61502">
      <w:pPr>
        <w:spacing w:after="240"/>
        <w:rPr>
          <w:rFonts w:cs="Arial"/>
        </w:rPr>
      </w:pPr>
      <w:r w:rsidRPr="003311CD">
        <w:rPr>
          <w:rFonts w:cs="Arial"/>
          <w:noProof/>
        </w:rPr>
        <w:t>Information</w:t>
      </w:r>
    </w:p>
    <w:p w14:paraId="211417F5" w14:textId="77777777" w:rsidR="00FC1FCE" w:rsidRPr="003311CD" w:rsidRDefault="00FC1FCE" w:rsidP="003D70AE">
      <w:pPr>
        <w:pStyle w:val="Heading2"/>
        <w:spacing w:before="240" w:after="240"/>
        <w:rPr>
          <w:rFonts w:cs="Arial"/>
          <w:sz w:val="36"/>
          <w:szCs w:val="36"/>
        </w:rPr>
      </w:pPr>
      <w:r w:rsidRPr="003311CD">
        <w:rPr>
          <w:rFonts w:cs="Arial"/>
          <w:sz w:val="36"/>
          <w:szCs w:val="36"/>
        </w:rPr>
        <w:t>Summary of the Issue(s)</w:t>
      </w:r>
    </w:p>
    <w:p w14:paraId="1AE7CD80" w14:textId="77777777" w:rsidR="00115277" w:rsidRDefault="00BC70C9" w:rsidP="007051E8">
      <w:pPr>
        <w:tabs>
          <w:tab w:val="left" w:pos="1755"/>
        </w:tabs>
        <w:spacing w:after="240"/>
        <w:rPr>
          <w:rFonts w:cs="Arial"/>
        </w:rPr>
      </w:pPr>
      <w:r w:rsidRPr="003311CD">
        <w:rPr>
          <w:rFonts w:cs="Arial"/>
        </w:rPr>
        <w:t xml:space="preserve">This </w:t>
      </w:r>
      <w:r w:rsidR="00FC0D7D" w:rsidRPr="00FC0D7D">
        <w:rPr>
          <w:rFonts w:cs="Arial"/>
        </w:rPr>
        <w:t>agenda item presents</w:t>
      </w:r>
      <w:r w:rsidR="00147714">
        <w:rPr>
          <w:rFonts w:cs="Arial"/>
        </w:rPr>
        <w:t xml:space="preserve"> the</w:t>
      </w:r>
      <w:r w:rsidR="00FC0D7D" w:rsidRPr="00FC0D7D">
        <w:rPr>
          <w:rFonts w:cs="Arial"/>
        </w:rPr>
        <w:t xml:space="preserve"> </w:t>
      </w:r>
      <w:r w:rsidR="0037232A">
        <w:rPr>
          <w:rFonts w:cs="Arial"/>
        </w:rPr>
        <w:t xml:space="preserve">newly developed </w:t>
      </w:r>
      <w:proofErr w:type="spellStart"/>
      <w:r w:rsidR="0037232A">
        <w:rPr>
          <w:rFonts w:cs="Arial"/>
        </w:rPr>
        <w:t>LaunchBoard</w:t>
      </w:r>
      <w:proofErr w:type="spellEnd"/>
      <w:r w:rsidR="0037232A">
        <w:rPr>
          <w:rFonts w:cs="Arial"/>
        </w:rPr>
        <w:t xml:space="preserve"> </w:t>
      </w:r>
      <w:r w:rsidR="003D70AE">
        <w:rPr>
          <w:rFonts w:cs="Arial"/>
        </w:rPr>
        <w:t>which</w:t>
      </w:r>
      <w:r w:rsidR="00E37873">
        <w:rPr>
          <w:rFonts w:cs="Arial"/>
        </w:rPr>
        <w:t xml:space="preserve"> houses the data dashboard for the K–12 SWP. </w:t>
      </w:r>
      <w:r w:rsidR="00115277">
        <w:rPr>
          <w:rFonts w:cs="Arial"/>
        </w:rPr>
        <w:t xml:space="preserve">The </w:t>
      </w:r>
      <w:proofErr w:type="spellStart"/>
      <w:r w:rsidR="00115277">
        <w:rPr>
          <w:rFonts w:cs="Arial"/>
        </w:rPr>
        <w:t>LaunchBoard</w:t>
      </w:r>
      <w:proofErr w:type="spellEnd"/>
      <w:r w:rsidR="00115277">
        <w:rPr>
          <w:rFonts w:cs="Arial"/>
        </w:rPr>
        <w:t xml:space="preserve"> will provide information on </w:t>
      </w:r>
      <w:r w:rsidR="00115277" w:rsidRPr="00016E5C">
        <w:rPr>
          <w:rFonts w:cs="Arial"/>
        </w:rPr>
        <w:t xml:space="preserve">Career </w:t>
      </w:r>
      <w:r w:rsidR="00115277">
        <w:rPr>
          <w:rFonts w:cs="Arial"/>
        </w:rPr>
        <w:t>T</w:t>
      </w:r>
      <w:r w:rsidR="00115277" w:rsidRPr="00016E5C">
        <w:rPr>
          <w:rFonts w:cs="Arial"/>
        </w:rPr>
        <w:t xml:space="preserve">echnical </w:t>
      </w:r>
      <w:r w:rsidR="00115277">
        <w:rPr>
          <w:rFonts w:cs="Arial"/>
        </w:rPr>
        <w:t>E</w:t>
      </w:r>
      <w:r w:rsidR="00115277" w:rsidRPr="00016E5C">
        <w:rPr>
          <w:rFonts w:cs="Arial"/>
        </w:rPr>
        <w:t>ducation</w:t>
      </w:r>
      <w:r w:rsidR="00115277">
        <w:rPr>
          <w:rFonts w:cs="Arial"/>
        </w:rPr>
        <w:t xml:space="preserve"> (CTE)</w:t>
      </w:r>
      <w:r w:rsidR="00115277" w:rsidRPr="00016E5C">
        <w:rPr>
          <w:rFonts w:cs="Arial"/>
        </w:rPr>
        <w:t xml:space="preserve"> </w:t>
      </w:r>
      <w:r w:rsidR="00115277">
        <w:rPr>
          <w:rFonts w:cs="Arial"/>
        </w:rPr>
        <w:t>D</w:t>
      </w:r>
      <w:r w:rsidR="00115277" w:rsidRPr="00016E5C">
        <w:rPr>
          <w:rFonts w:cs="Arial"/>
        </w:rPr>
        <w:t xml:space="preserve">ata in </w:t>
      </w:r>
      <w:r w:rsidR="00115277">
        <w:rPr>
          <w:rFonts w:cs="Arial"/>
        </w:rPr>
        <w:t>M</w:t>
      </w:r>
      <w:r w:rsidR="00115277" w:rsidRPr="00016E5C">
        <w:rPr>
          <w:rFonts w:cs="Arial"/>
        </w:rPr>
        <w:t xml:space="preserve">eeting the </w:t>
      </w:r>
      <w:r w:rsidR="00115277">
        <w:rPr>
          <w:rFonts w:cs="Arial"/>
        </w:rPr>
        <w:t>K–12 SWP</w:t>
      </w:r>
      <w:r w:rsidR="00115277" w:rsidRPr="00016E5C">
        <w:rPr>
          <w:rFonts w:cs="Arial"/>
        </w:rPr>
        <w:t xml:space="preserve"> Grant</w:t>
      </w:r>
      <w:r w:rsidR="00115277">
        <w:rPr>
          <w:rFonts w:cs="Arial"/>
        </w:rPr>
        <w:t xml:space="preserve"> D</w:t>
      </w:r>
      <w:r w:rsidR="00115277" w:rsidRPr="00016E5C">
        <w:rPr>
          <w:rFonts w:cs="Arial"/>
        </w:rPr>
        <w:t xml:space="preserve">ata </w:t>
      </w:r>
      <w:r w:rsidR="00115277">
        <w:rPr>
          <w:rFonts w:cs="Arial"/>
        </w:rPr>
        <w:t>M</w:t>
      </w:r>
      <w:r w:rsidR="00115277" w:rsidRPr="00016E5C">
        <w:rPr>
          <w:rFonts w:cs="Arial"/>
        </w:rPr>
        <w:t>etrics</w:t>
      </w:r>
      <w:r w:rsidR="00115277">
        <w:rPr>
          <w:rFonts w:cs="Arial"/>
        </w:rPr>
        <w:t>, P</w:t>
      </w:r>
      <w:r w:rsidR="00115277" w:rsidRPr="00016E5C">
        <w:rPr>
          <w:rFonts w:cs="Arial"/>
        </w:rPr>
        <w:t xml:space="preserve">ursuant to California </w:t>
      </w:r>
      <w:r w:rsidR="00115277" w:rsidRPr="00016E5C">
        <w:rPr>
          <w:rFonts w:cs="Arial"/>
          <w:i/>
          <w:iCs/>
        </w:rPr>
        <w:t>Education Code</w:t>
      </w:r>
      <w:r w:rsidR="003D70AE">
        <w:rPr>
          <w:rFonts w:cs="Arial"/>
          <w:i/>
          <w:iCs/>
        </w:rPr>
        <w:t xml:space="preserve"> </w:t>
      </w:r>
      <w:r w:rsidR="003D70AE">
        <w:rPr>
          <w:rFonts w:cs="Arial"/>
          <w:iCs/>
        </w:rPr>
        <w:t>(</w:t>
      </w:r>
      <w:r w:rsidR="003D70AE">
        <w:rPr>
          <w:rFonts w:cs="Arial"/>
          <w:i/>
          <w:iCs/>
        </w:rPr>
        <w:t>EC</w:t>
      </w:r>
      <w:r w:rsidR="003D70AE">
        <w:rPr>
          <w:rFonts w:cs="Arial"/>
          <w:iCs/>
        </w:rPr>
        <w:t>)</w:t>
      </w:r>
      <w:r w:rsidR="00115277" w:rsidRPr="00016E5C">
        <w:rPr>
          <w:rFonts w:cs="Arial"/>
          <w:i/>
          <w:iCs/>
        </w:rPr>
        <w:t xml:space="preserve"> </w:t>
      </w:r>
      <w:r w:rsidR="00115277">
        <w:rPr>
          <w:rFonts w:cs="Arial"/>
        </w:rPr>
        <w:t>S</w:t>
      </w:r>
      <w:r w:rsidR="00115277" w:rsidRPr="00016E5C">
        <w:rPr>
          <w:rFonts w:cs="Arial"/>
        </w:rPr>
        <w:t>ections 53071 and 88828.</w:t>
      </w:r>
    </w:p>
    <w:p w14:paraId="49C36384" w14:textId="77777777" w:rsidR="004E74CA" w:rsidRDefault="004E74CA" w:rsidP="003D70AE">
      <w:pPr>
        <w:pStyle w:val="Heading2"/>
        <w:spacing w:before="240" w:after="240"/>
        <w:rPr>
          <w:rFonts w:cs="Arial"/>
          <w:sz w:val="36"/>
          <w:szCs w:val="36"/>
        </w:rPr>
      </w:pPr>
      <w:r w:rsidRPr="003311CD">
        <w:rPr>
          <w:rFonts w:cs="Arial"/>
          <w:sz w:val="36"/>
          <w:szCs w:val="36"/>
        </w:rPr>
        <w:t>Recommendation</w:t>
      </w:r>
    </w:p>
    <w:p w14:paraId="67CDABBF" w14:textId="77777777" w:rsidR="0007451A" w:rsidRPr="0007451A" w:rsidRDefault="00115277" w:rsidP="007C3ED9">
      <w:pPr>
        <w:tabs>
          <w:tab w:val="left" w:pos="1755"/>
        </w:tabs>
        <w:spacing w:after="240"/>
        <w:ind w:left="360"/>
      </w:pPr>
      <w:bookmarkStart w:id="1" w:name="_Hlk58920074"/>
      <w:r>
        <w:t>N/A</w:t>
      </w:r>
    </w:p>
    <w:bookmarkEnd w:id="1"/>
    <w:p w14:paraId="5842B4B3" w14:textId="77777777" w:rsidR="00B7410C" w:rsidRPr="003311CD" w:rsidRDefault="00F814C5" w:rsidP="003D70AE">
      <w:pPr>
        <w:pStyle w:val="Heading2"/>
        <w:tabs>
          <w:tab w:val="left" w:pos="7430"/>
        </w:tabs>
        <w:spacing w:before="240" w:after="240"/>
        <w:rPr>
          <w:rFonts w:cs="Arial"/>
          <w:sz w:val="36"/>
          <w:szCs w:val="36"/>
        </w:rPr>
      </w:pPr>
      <w:r w:rsidRPr="003311CD">
        <w:rPr>
          <w:rFonts w:cs="Arial"/>
          <w:sz w:val="36"/>
          <w:szCs w:val="36"/>
        </w:rPr>
        <w:t>Brief History of Key Issues</w:t>
      </w:r>
    </w:p>
    <w:p w14:paraId="121B099A" w14:textId="77777777" w:rsidR="008C0560" w:rsidRPr="003311CD" w:rsidRDefault="003C79E6" w:rsidP="0078733C">
      <w:pPr>
        <w:spacing w:after="240"/>
        <w:rPr>
          <w:rFonts w:cs="Arial"/>
        </w:rPr>
      </w:pPr>
      <w:r w:rsidRPr="003311CD">
        <w:t xml:space="preserve">In the 2018 Budget Act, </w:t>
      </w:r>
      <w:r w:rsidRPr="003311CD">
        <w:rPr>
          <w:rFonts w:cs="Arial"/>
        </w:rPr>
        <w:t xml:space="preserve">the </w:t>
      </w:r>
      <w:r w:rsidR="00AE6BBC" w:rsidRPr="003311CD">
        <w:rPr>
          <w:rFonts w:cs="Arial"/>
        </w:rPr>
        <w:t>C</w:t>
      </w:r>
      <w:r w:rsidR="003D70AE">
        <w:rPr>
          <w:rFonts w:cs="Arial"/>
        </w:rPr>
        <w:t xml:space="preserve">areer </w:t>
      </w:r>
      <w:r w:rsidR="00AE6BBC" w:rsidRPr="003311CD">
        <w:rPr>
          <w:rFonts w:cs="Arial"/>
        </w:rPr>
        <w:t>T</w:t>
      </w:r>
      <w:r w:rsidR="003D70AE">
        <w:rPr>
          <w:rFonts w:cs="Arial"/>
        </w:rPr>
        <w:t xml:space="preserve">echnical </w:t>
      </w:r>
      <w:r w:rsidR="00AE6BBC" w:rsidRPr="003311CD">
        <w:rPr>
          <w:rFonts w:cs="Arial"/>
        </w:rPr>
        <w:t>E</w:t>
      </w:r>
      <w:r w:rsidR="003D70AE">
        <w:rPr>
          <w:rFonts w:cs="Arial"/>
        </w:rPr>
        <w:t xml:space="preserve">ducation </w:t>
      </w:r>
      <w:r w:rsidR="00AE6BBC" w:rsidRPr="003311CD">
        <w:rPr>
          <w:rFonts w:cs="Arial"/>
        </w:rPr>
        <w:t>I</w:t>
      </w:r>
      <w:r w:rsidR="003D70AE">
        <w:rPr>
          <w:rFonts w:cs="Arial"/>
        </w:rPr>
        <w:t xml:space="preserve">ncentive </w:t>
      </w:r>
      <w:r w:rsidR="00AE6BBC" w:rsidRPr="003311CD">
        <w:rPr>
          <w:rFonts w:cs="Arial"/>
        </w:rPr>
        <w:t>G</w:t>
      </w:r>
      <w:r w:rsidR="003D70AE">
        <w:rPr>
          <w:rFonts w:cs="Arial"/>
        </w:rPr>
        <w:t>rant</w:t>
      </w:r>
      <w:r w:rsidR="00AE6BBC" w:rsidRPr="003311CD">
        <w:rPr>
          <w:rFonts w:cs="Arial"/>
        </w:rPr>
        <w:t xml:space="preserve"> </w:t>
      </w:r>
      <w:r w:rsidR="003D70AE">
        <w:rPr>
          <w:rFonts w:cs="Arial"/>
        </w:rPr>
        <w:t xml:space="preserve">(CTEIG) </w:t>
      </w:r>
      <w:r w:rsidR="00AE6BBC" w:rsidRPr="003311CD">
        <w:rPr>
          <w:rFonts w:cs="Arial"/>
        </w:rPr>
        <w:t>and the K–12 SWP</w:t>
      </w:r>
      <w:r w:rsidR="00C86BED">
        <w:t xml:space="preserve"> </w:t>
      </w:r>
      <w:r w:rsidR="00601C4A">
        <w:t>were each allocated $150 million</w:t>
      </w:r>
      <w:r w:rsidRPr="003311CD">
        <w:t xml:space="preserve"> in ongoing funds</w:t>
      </w:r>
      <w:r w:rsidR="00AE6BBC" w:rsidRPr="003311CD">
        <w:t>. An additional $13.5 million was provided</w:t>
      </w:r>
      <w:r w:rsidR="00C86BED">
        <w:t xml:space="preserve"> </w:t>
      </w:r>
      <w:r w:rsidR="00147714">
        <w:t xml:space="preserve">to the </w:t>
      </w:r>
      <w:r w:rsidR="003D70AE">
        <w:rPr>
          <w:rFonts w:ascii="Helvetica" w:hAnsi="Helvetica" w:cs="Helvetica"/>
          <w:color w:val="000000"/>
          <w:shd w:val="clear" w:color="auto" w:fill="FFFFFF"/>
        </w:rPr>
        <w:t>California Community Colleges Chancellor’s Office (</w:t>
      </w:r>
      <w:r w:rsidR="00147714">
        <w:t>CCCCO</w:t>
      </w:r>
      <w:r w:rsidR="003D70AE">
        <w:t>)</w:t>
      </w:r>
      <w:r w:rsidR="00C86BED">
        <w:t xml:space="preserve"> </w:t>
      </w:r>
      <w:r w:rsidR="00AE6BBC" w:rsidRPr="003311CD">
        <w:t xml:space="preserve">annually to establish technical assistance providers and workforce pathway </w:t>
      </w:r>
      <w:r w:rsidR="00AE6BBC" w:rsidRPr="003311CD">
        <w:lastRenderedPageBreak/>
        <w:t>coordinators in support of both state initiatives.</w:t>
      </w:r>
      <w:r w:rsidR="007159C8" w:rsidRPr="003311CD">
        <w:rPr>
          <w:rFonts w:cs="Arial"/>
        </w:rPr>
        <w:t xml:space="preserve"> </w:t>
      </w:r>
      <w:r w:rsidR="00AE6BBC" w:rsidRPr="003311CD">
        <w:rPr>
          <w:rFonts w:cs="Arial"/>
        </w:rPr>
        <w:t>The CTEIG and the K–12 SWP are administered by the CDE and the CC</w:t>
      </w:r>
      <w:r w:rsidR="00761F20">
        <w:rPr>
          <w:rFonts w:cs="Arial"/>
        </w:rPr>
        <w:t>C</w:t>
      </w:r>
      <w:r w:rsidR="00AE6BBC" w:rsidRPr="003311CD">
        <w:rPr>
          <w:rFonts w:cs="Arial"/>
        </w:rPr>
        <w:t>CO, respectively</w:t>
      </w:r>
      <w:r w:rsidR="00AE6BBC" w:rsidRPr="003311CD">
        <w:t>.</w:t>
      </w:r>
    </w:p>
    <w:p w14:paraId="324C12DE" w14:textId="77777777" w:rsidR="00F75E4C" w:rsidRPr="003311CD" w:rsidRDefault="00F75E4C" w:rsidP="00333C81">
      <w:pPr>
        <w:tabs>
          <w:tab w:val="left" w:pos="1755"/>
        </w:tabs>
        <w:spacing w:after="240"/>
        <w:rPr>
          <w:rFonts w:cs="Arial"/>
        </w:rPr>
      </w:pPr>
      <w:r w:rsidRPr="003311CD">
        <w:rPr>
          <w:rFonts w:cs="Arial"/>
        </w:rPr>
        <w:t xml:space="preserve">The </w:t>
      </w:r>
      <w:r w:rsidR="00333C81" w:rsidRPr="00333C81">
        <w:rPr>
          <w:rFonts w:cs="Arial"/>
        </w:rPr>
        <w:t>California Workforce Pathways</w:t>
      </w:r>
      <w:r w:rsidR="00333C81">
        <w:rPr>
          <w:rFonts w:cs="Arial"/>
        </w:rPr>
        <w:t xml:space="preserve"> </w:t>
      </w:r>
      <w:r w:rsidR="00333C81" w:rsidRPr="00333C81">
        <w:rPr>
          <w:rFonts w:cs="Arial"/>
        </w:rPr>
        <w:t>Joint Advisory Committee</w:t>
      </w:r>
      <w:r w:rsidR="00333C81">
        <w:rPr>
          <w:rFonts w:cs="Arial"/>
        </w:rPr>
        <w:t xml:space="preserve"> (CWPJAC)</w:t>
      </w:r>
      <w:r w:rsidRPr="003311CD">
        <w:rPr>
          <w:rFonts w:cs="Arial"/>
        </w:rPr>
        <w:t xml:space="preserve">, per </w:t>
      </w:r>
      <w:r w:rsidR="00C86BED">
        <w:rPr>
          <w:rFonts w:cs="Arial"/>
          <w:i/>
        </w:rPr>
        <w:t>EC</w:t>
      </w:r>
      <w:r w:rsidRPr="003311CD">
        <w:rPr>
          <w:rFonts w:cs="Arial"/>
          <w:i/>
        </w:rPr>
        <w:t xml:space="preserve"> </w:t>
      </w:r>
      <w:r w:rsidRPr="003311CD">
        <w:rPr>
          <w:rFonts w:cs="Arial"/>
        </w:rPr>
        <w:t xml:space="preserve">sections 53071 and 88828, </w:t>
      </w:r>
      <w:r w:rsidR="00903545">
        <w:rPr>
          <w:rFonts w:cs="Arial"/>
        </w:rPr>
        <w:t>is required to make</w:t>
      </w:r>
      <w:r w:rsidR="00D171FF">
        <w:rPr>
          <w:rFonts w:cs="Arial"/>
        </w:rPr>
        <w:t xml:space="preserve"> </w:t>
      </w:r>
      <w:r w:rsidRPr="003311CD">
        <w:rPr>
          <w:rFonts w:cs="Arial"/>
        </w:rPr>
        <w:t xml:space="preserve">recommendations regarding the use of </w:t>
      </w:r>
      <w:r w:rsidR="00903545">
        <w:rPr>
          <w:rFonts w:cs="Arial"/>
        </w:rPr>
        <w:t xml:space="preserve">data </w:t>
      </w:r>
      <w:r w:rsidRPr="003311CD">
        <w:rPr>
          <w:rFonts w:cs="Arial"/>
        </w:rPr>
        <w:t xml:space="preserve">metrics for </w:t>
      </w:r>
      <w:r w:rsidR="00903545">
        <w:rPr>
          <w:rFonts w:cs="Arial"/>
        </w:rPr>
        <w:t xml:space="preserve">both </w:t>
      </w:r>
      <w:r w:rsidRPr="003311CD">
        <w:rPr>
          <w:rFonts w:cs="Arial"/>
        </w:rPr>
        <w:t xml:space="preserve">the CTEIG and the K–12 SWP to the </w:t>
      </w:r>
      <w:r w:rsidR="005C2D5A" w:rsidRPr="003311CD">
        <w:rPr>
          <w:rFonts w:cs="Arial"/>
        </w:rPr>
        <w:t>D</w:t>
      </w:r>
      <w:r w:rsidR="00A77523">
        <w:rPr>
          <w:rFonts w:cs="Arial"/>
        </w:rPr>
        <w:t xml:space="preserve">epartment of </w:t>
      </w:r>
      <w:r w:rsidR="005C2D5A" w:rsidRPr="003311CD">
        <w:rPr>
          <w:rFonts w:cs="Arial"/>
        </w:rPr>
        <w:t>F</w:t>
      </w:r>
      <w:r w:rsidR="00A77523">
        <w:rPr>
          <w:rFonts w:cs="Arial"/>
        </w:rPr>
        <w:t>inance</w:t>
      </w:r>
      <w:r w:rsidRPr="003311CD">
        <w:rPr>
          <w:rFonts w:cs="Arial"/>
        </w:rPr>
        <w:t>, the Governor, and appropriate policy and fiscal committees of the Legislature regarding whether:</w:t>
      </w:r>
    </w:p>
    <w:p w14:paraId="2B7C91C9" w14:textId="77777777" w:rsidR="00F75E4C" w:rsidRPr="003311CD" w:rsidRDefault="00F75E4C" w:rsidP="00F75E4C">
      <w:pPr>
        <w:pStyle w:val="ListParagraph"/>
        <w:numPr>
          <w:ilvl w:val="0"/>
          <w:numId w:val="15"/>
        </w:numPr>
        <w:tabs>
          <w:tab w:val="left" w:pos="1755"/>
        </w:tabs>
        <w:spacing w:after="240"/>
        <w:ind w:left="720"/>
        <w:contextualSpacing w:val="0"/>
        <w:rPr>
          <w:rFonts w:cs="Arial"/>
        </w:rPr>
      </w:pPr>
      <w:r w:rsidRPr="003311CD">
        <w:rPr>
          <w:rFonts w:cs="Arial"/>
        </w:rPr>
        <w:t xml:space="preserve">The data metrics remain the most appropriate metrics </w:t>
      </w:r>
      <w:bookmarkStart w:id="2" w:name="_Hlk87216730"/>
      <w:r w:rsidRPr="003311CD">
        <w:rPr>
          <w:rFonts w:cs="Arial"/>
        </w:rPr>
        <w:t>to measure and evaluate program outcomes for both new and renewal applicants.</w:t>
      </w:r>
    </w:p>
    <w:bookmarkEnd w:id="2"/>
    <w:p w14:paraId="64F19C44" w14:textId="77777777" w:rsidR="00F75E4C" w:rsidRPr="003311CD" w:rsidRDefault="00F75E4C" w:rsidP="00317C78">
      <w:pPr>
        <w:pStyle w:val="ListParagraph"/>
        <w:numPr>
          <w:ilvl w:val="0"/>
          <w:numId w:val="15"/>
        </w:numPr>
        <w:tabs>
          <w:tab w:val="left" w:pos="1755"/>
        </w:tabs>
        <w:spacing w:after="240"/>
        <w:ind w:left="720"/>
        <w:rPr>
          <w:rFonts w:cs="Arial"/>
        </w:rPr>
      </w:pPr>
      <w:r w:rsidRPr="003311CD">
        <w:rPr>
          <w:rFonts w:cs="Arial"/>
        </w:rPr>
        <w:t>Other metrics should be included.</w:t>
      </w:r>
    </w:p>
    <w:p w14:paraId="2404CB26" w14:textId="77777777" w:rsidR="00315517" w:rsidRDefault="004A3BD0" w:rsidP="00317C78">
      <w:pPr>
        <w:tabs>
          <w:tab w:val="left" w:pos="1755"/>
        </w:tabs>
        <w:spacing w:after="240"/>
        <w:rPr>
          <w:rFonts w:cs="Arial"/>
        </w:rPr>
      </w:pPr>
      <w:r w:rsidRPr="003311CD">
        <w:rPr>
          <w:rFonts w:cs="Arial"/>
        </w:rPr>
        <w:t>These recommendations are due by November 30 each year.</w:t>
      </w:r>
    </w:p>
    <w:p w14:paraId="66F2409A" w14:textId="77777777" w:rsidR="00F34CE1" w:rsidRDefault="00F34CE1" w:rsidP="00317C78">
      <w:pPr>
        <w:tabs>
          <w:tab w:val="left" w:pos="1755"/>
        </w:tabs>
        <w:spacing w:after="240"/>
        <w:contextualSpacing/>
        <w:rPr>
          <w:rFonts w:cs="Arial"/>
        </w:rPr>
      </w:pPr>
      <w:r>
        <w:rPr>
          <w:rFonts w:cs="Arial"/>
          <w:color w:val="000000"/>
          <w:shd w:val="clear" w:color="auto" w:fill="FFFFFF"/>
        </w:rPr>
        <w:t xml:space="preserve">The availability of CTE data has historically been restricted to course and program </w:t>
      </w:r>
      <w:r w:rsidR="00903545">
        <w:rPr>
          <w:rFonts w:cs="Arial"/>
          <w:color w:val="000000"/>
          <w:shd w:val="clear" w:color="auto" w:fill="FFFFFF"/>
        </w:rPr>
        <w:t xml:space="preserve">enrollment </w:t>
      </w:r>
      <w:r>
        <w:rPr>
          <w:rFonts w:cs="Arial"/>
          <w:color w:val="000000"/>
          <w:shd w:val="clear" w:color="auto" w:fill="FFFFFF"/>
        </w:rPr>
        <w:t>data, with some outcome data</w:t>
      </w:r>
      <w:r w:rsidR="00E52C58">
        <w:rPr>
          <w:rFonts w:cs="Arial"/>
          <w:color w:val="000000"/>
          <w:shd w:val="clear" w:color="auto" w:fill="FFFFFF"/>
        </w:rPr>
        <w:t>.</w:t>
      </w:r>
      <w:r>
        <w:rPr>
          <w:rFonts w:cs="Arial"/>
          <w:color w:val="000000"/>
          <w:shd w:val="clear" w:color="auto" w:fill="FFFFFF"/>
        </w:rPr>
        <w:t xml:space="preserve"> </w:t>
      </w:r>
      <w:r w:rsidR="009573CE">
        <w:rPr>
          <w:rFonts w:cs="Arial"/>
          <w:color w:val="000000"/>
          <w:shd w:val="clear" w:color="auto" w:fill="FFFFFF"/>
        </w:rPr>
        <w:t xml:space="preserve">Limited </w:t>
      </w:r>
      <w:r>
        <w:rPr>
          <w:rFonts w:cs="Arial"/>
          <w:color w:val="000000"/>
          <w:shd w:val="clear" w:color="auto" w:fill="FFFFFF"/>
        </w:rPr>
        <w:t xml:space="preserve">CTE data collection between 2015 and 2018 </w:t>
      </w:r>
      <w:r>
        <w:t>was based on utiliz</w:t>
      </w:r>
      <w:r w:rsidR="00697594">
        <w:t>ing</w:t>
      </w:r>
      <w:r>
        <w:t xml:space="preserve"> </w:t>
      </w:r>
      <w:r w:rsidR="00AE2017">
        <w:t>data from California Longitudinal Pupil Achievement Data System (</w:t>
      </w:r>
      <w:r>
        <w:t>CALPADS</w:t>
      </w:r>
      <w:r w:rsidR="00AE2017">
        <w:t>)</w:t>
      </w:r>
      <w:r>
        <w:t xml:space="preserve"> to obtain CTE participation and completer </w:t>
      </w:r>
      <w:r w:rsidR="00AE2017">
        <w:t>information</w:t>
      </w:r>
      <w:r>
        <w:t>, and a separate survey to obtain post</w:t>
      </w:r>
      <w:r w:rsidR="00697594">
        <w:t xml:space="preserve">secondary </w:t>
      </w:r>
      <w:r>
        <w:t xml:space="preserve">data for CTE completers. As a result, CTE data was limited when CTEIG was introduced in 2015, as well as when the K–12 SWP began in 2018. </w:t>
      </w:r>
      <w:r w:rsidR="00697594">
        <w:t>T</w:t>
      </w:r>
      <w:r>
        <w:t xml:space="preserve">he starting point of any consistent CTE data collection was </w:t>
      </w:r>
      <w:r w:rsidR="00017257">
        <w:t>the 2020 data collection period</w:t>
      </w:r>
      <w:r w:rsidR="00396E40">
        <w:t xml:space="preserve"> (</w:t>
      </w:r>
      <w:r w:rsidR="00997226">
        <w:t xml:space="preserve">with the </w:t>
      </w:r>
      <w:r w:rsidR="009573CE">
        <w:t xml:space="preserve">understanding that </w:t>
      </w:r>
      <w:r w:rsidR="00396E40">
        <w:t xml:space="preserve">data </w:t>
      </w:r>
      <w:r w:rsidR="009573CE">
        <w:t xml:space="preserve">is </w:t>
      </w:r>
      <w:r w:rsidR="00396E40">
        <w:t>collected a year in arrears)</w:t>
      </w:r>
      <w:r w:rsidR="00017257">
        <w:t xml:space="preserve"> of the </w:t>
      </w:r>
      <w:r>
        <w:t>academic year 20</w:t>
      </w:r>
      <w:r w:rsidR="00A47CE4">
        <w:t>19</w:t>
      </w:r>
      <w:r>
        <w:t>–</w:t>
      </w:r>
      <w:r w:rsidR="00A47CE4">
        <w:t>20</w:t>
      </w:r>
      <w:r>
        <w:t>, and it is this data that is being used to create the data report (see below).</w:t>
      </w:r>
    </w:p>
    <w:p w14:paraId="76A53EF1" w14:textId="77777777" w:rsidR="0044140F" w:rsidRPr="00017257" w:rsidRDefault="00D75664" w:rsidP="00D47BBE">
      <w:pPr>
        <w:pStyle w:val="Heading2"/>
        <w:spacing w:before="240" w:after="240"/>
        <w:rPr>
          <w:sz w:val="36"/>
          <w:szCs w:val="36"/>
        </w:rPr>
      </w:pPr>
      <w:r w:rsidRPr="00987E94">
        <w:rPr>
          <w:sz w:val="36"/>
          <w:szCs w:val="36"/>
        </w:rPr>
        <w:t>The K–12 SWP</w:t>
      </w:r>
      <w:r w:rsidR="00E7710A" w:rsidRPr="00987E94">
        <w:rPr>
          <w:sz w:val="36"/>
          <w:szCs w:val="36"/>
        </w:rPr>
        <w:t xml:space="preserve"> </w:t>
      </w:r>
      <w:r w:rsidR="00115277" w:rsidRPr="00115277">
        <w:rPr>
          <w:bCs/>
          <w:sz w:val="36"/>
          <w:szCs w:val="36"/>
        </w:rPr>
        <w:t xml:space="preserve">Dashboards in the </w:t>
      </w:r>
      <w:proofErr w:type="spellStart"/>
      <w:r w:rsidR="00115277" w:rsidRPr="00115277">
        <w:rPr>
          <w:bCs/>
          <w:sz w:val="36"/>
          <w:szCs w:val="36"/>
        </w:rPr>
        <w:t>LaunchBoard</w:t>
      </w:r>
      <w:proofErr w:type="spellEnd"/>
    </w:p>
    <w:p w14:paraId="3C6C8C14" w14:textId="77777777" w:rsidR="007C3FA2" w:rsidRPr="007C3FA2" w:rsidRDefault="007C3FA2" w:rsidP="007C3FA2">
      <w:pPr>
        <w:spacing w:after="240"/>
        <w:rPr>
          <w:rFonts w:eastAsiaTheme="majorEastAsia" w:cstheme="majorBidi"/>
        </w:rPr>
      </w:pPr>
      <w:r w:rsidRPr="007C3FA2">
        <w:rPr>
          <w:rFonts w:eastAsiaTheme="majorEastAsia" w:cstheme="majorBidi"/>
          <w:bCs/>
        </w:rPr>
        <w:t xml:space="preserve">The K–12 SWP </w:t>
      </w:r>
      <w:proofErr w:type="spellStart"/>
      <w:r w:rsidRPr="007C3FA2">
        <w:rPr>
          <w:rFonts w:eastAsiaTheme="majorEastAsia" w:cstheme="majorBidi"/>
          <w:bCs/>
        </w:rPr>
        <w:t>LaunchBoard</w:t>
      </w:r>
      <w:proofErr w:type="spellEnd"/>
      <w:r w:rsidRPr="007C3FA2">
        <w:rPr>
          <w:rFonts w:eastAsiaTheme="majorEastAsia" w:cstheme="majorBidi"/>
          <w:bCs/>
        </w:rPr>
        <w:t xml:space="preserve"> </w:t>
      </w:r>
      <w:r w:rsidRPr="007C3FA2">
        <w:rPr>
          <w:rFonts w:eastAsiaTheme="majorEastAsia" w:cstheme="majorBidi"/>
        </w:rPr>
        <w:t>displays data for students enrolled in grades 9</w:t>
      </w:r>
      <w:r>
        <w:rPr>
          <w:rFonts w:eastAsiaTheme="majorEastAsia" w:cstheme="majorBidi"/>
        </w:rPr>
        <w:t xml:space="preserve"> through</w:t>
      </w:r>
      <w:r w:rsidRPr="007C3FA2">
        <w:rPr>
          <w:rFonts w:eastAsiaTheme="majorEastAsia" w:cstheme="majorBidi"/>
        </w:rPr>
        <w:t xml:space="preserve"> 12 at a </w:t>
      </w:r>
      <w:r w:rsidR="00D73E38" w:rsidRPr="00D73E38">
        <w:rPr>
          <w:rFonts w:eastAsiaTheme="majorEastAsia" w:cstheme="majorBidi"/>
        </w:rPr>
        <w:t>C</w:t>
      </w:r>
      <w:r w:rsidR="00D73E38">
        <w:rPr>
          <w:rFonts w:eastAsiaTheme="majorEastAsia" w:cstheme="majorBidi"/>
        </w:rPr>
        <w:t>alifornia</w:t>
      </w:r>
      <w:r w:rsidR="00D73E38" w:rsidRPr="00D73E38">
        <w:rPr>
          <w:rFonts w:eastAsiaTheme="majorEastAsia" w:cstheme="majorBidi"/>
        </w:rPr>
        <w:t xml:space="preserve"> P</w:t>
      </w:r>
      <w:r w:rsidR="00D73E38">
        <w:rPr>
          <w:rFonts w:eastAsiaTheme="majorEastAsia" w:cstheme="majorBidi"/>
        </w:rPr>
        <w:t>artnership for Achieving Student Success (Cal-PASS)</w:t>
      </w:r>
      <w:r w:rsidRPr="007C3FA2">
        <w:rPr>
          <w:rFonts w:eastAsiaTheme="majorEastAsia" w:cstheme="majorBidi"/>
        </w:rPr>
        <w:t xml:space="preserve"> Plus participant K</w:t>
      </w:r>
      <w:r>
        <w:rPr>
          <w:rFonts w:eastAsiaTheme="majorEastAsia" w:cstheme="majorBidi"/>
        </w:rPr>
        <w:t>–</w:t>
      </w:r>
      <w:r w:rsidRPr="007C3FA2">
        <w:rPr>
          <w:rFonts w:eastAsiaTheme="majorEastAsia" w:cstheme="majorBidi"/>
        </w:rPr>
        <w:t>12 institution awarded K</w:t>
      </w:r>
      <w:r>
        <w:rPr>
          <w:rFonts w:eastAsiaTheme="majorEastAsia" w:cstheme="majorBidi"/>
        </w:rPr>
        <w:t>–</w:t>
      </w:r>
      <w:r w:rsidRPr="007C3FA2">
        <w:rPr>
          <w:rFonts w:eastAsiaTheme="majorEastAsia" w:cstheme="majorBidi"/>
        </w:rPr>
        <w:t>12</w:t>
      </w:r>
      <w:r>
        <w:rPr>
          <w:rFonts w:eastAsiaTheme="majorEastAsia" w:cstheme="majorBidi"/>
        </w:rPr>
        <w:t xml:space="preserve"> </w:t>
      </w:r>
      <w:r w:rsidRPr="007C3FA2">
        <w:rPr>
          <w:rFonts w:eastAsiaTheme="majorEastAsia" w:cstheme="majorBidi"/>
        </w:rPr>
        <w:t>SWP funding</w:t>
      </w:r>
      <w:r>
        <w:rPr>
          <w:rFonts w:eastAsiaTheme="majorEastAsia" w:cstheme="majorBidi"/>
        </w:rPr>
        <w:t>.</w:t>
      </w:r>
    </w:p>
    <w:p w14:paraId="2B469DBB" w14:textId="77777777" w:rsidR="007C3FA2" w:rsidRPr="007C3FA2" w:rsidRDefault="007C3FA2" w:rsidP="007C3FA2">
      <w:pPr>
        <w:spacing w:after="240"/>
        <w:rPr>
          <w:rFonts w:eastAsiaTheme="majorEastAsia" w:cstheme="majorBidi"/>
        </w:rPr>
      </w:pPr>
      <w:r>
        <w:rPr>
          <w:rFonts w:eastAsiaTheme="majorEastAsia" w:cstheme="majorBidi"/>
          <w:bCs/>
        </w:rPr>
        <w:t xml:space="preserve">The </w:t>
      </w:r>
      <w:r w:rsidRPr="007C3FA2">
        <w:rPr>
          <w:rFonts w:eastAsiaTheme="majorEastAsia" w:cstheme="majorBidi"/>
          <w:bCs/>
        </w:rPr>
        <w:t>Community College Pipeline</w:t>
      </w:r>
      <w:r>
        <w:rPr>
          <w:rFonts w:eastAsiaTheme="majorEastAsia" w:cstheme="majorBidi"/>
          <w:bCs/>
        </w:rPr>
        <w:t xml:space="preserve"> </w:t>
      </w:r>
      <w:r w:rsidRPr="007C3FA2">
        <w:rPr>
          <w:rFonts w:eastAsiaTheme="majorEastAsia" w:cstheme="majorBidi"/>
        </w:rPr>
        <w:t>is the most comprehensive dashboard, offering views of students at the industry sector and program level.</w:t>
      </w:r>
    </w:p>
    <w:p w14:paraId="4F1DC6D4" w14:textId="77777777" w:rsidR="007C3FA2" w:rsidRPr="007C3FA2" w:rsidRDefault="007C3FA2" w:rsidP="007C3FA2">
      <w:pPr>
        <w:spacing w:after="240"/>
        <w:rPr>
          <w:rFonts w:eastAsiaTheme="majorEastAsia" w:cstheme="majorBidi"/>
        </w:rPr>
      </w:pPr>
      <w:r>
        <w:rPr>
          <w:rFonts w:eastAsiaTheme="majorEastAsia" w:cstheme="majorBidi"/>
          <w:bCs/>
        </w:rPr>
        <w:t xml:space="preserve">The </w:t>
      </w:r>
      <w:r w:rsidRPr="007C3FA2">
        <w:rPr>
          <w:rFonts w:eastAsiaTheme="majorEastAsia" w:cstheme="majorBidi"/>
          <w:bCs/>
        </w:rPr>
        <w:t>S</w:t>
      </w:r>
      <w:r w:rsidR="00D73E38">
        <w:rPr>
          <w:rFonts w:eastAsiaTheme="majorEastAsia" w:cstheme="majorBidi"/>
          <w:bCs/>
        </w:rPr>
        <w:t>WP</w:t>
      </w:r>
      <w:r>
        <w:rPr>
          <w:rFonts w:eastAsiaTheme="majorEastAsia" w:cstheme="majorBidi"/>
          <w:bCs/>
        </w:rPr>
        <w:t xml:space="preserve"> </w:t>
      </w:r>
      <w:r w:rsidRPr="007C3FA2">
        <w:rPr>
          <w:rFonts w:eastAsiaTheme="majorEastAsia" w:cstheme="majorBidi"/>
        </w:rPr>
        <w:t>displays data for CTE students on all CTE programs, industry sectors</w:t>
      </w:r>
      <w:r w:rsidR="00D73E38">
        <w:rPr>
          <w:rFonts w:eastAsiaTheme="majorEastAsia" w:cstheme="majorBidi"/>
        </w:rPr>
        <w:t>,</w:t>
      </w:r>
      <w:r w:rsidRPr="007C3FA2">
        <w:rPr>
          <w:rFonts w:eastAsiaTheme="majorEastAsia" w:cstheme="majorBidi"/>
        </w:rPr>
        <w:t xml:space="preserve"> and individual programs (using the six-digit Taxonomy of Program code).</w:t>
      </w:r>
    </w:p>
    <w:p w14:paraId="4461A030" w14:textId="77777777" w:rsidR="007C3FA2" w:rsidRPr="007C3FA2" w:rsidRDefault="007C3FA2" w:rsidP="007C3FA2">
      <w:pPr>
        <w:spacing w:after="240"/>
        <w:rPr>
          <w:rFonts w:eastAsiaTheme="majorEastAsia" w:cstheme="majorBidi"/>
        </w:rPr>
      </w:pPr>
      <w:r>
        <w:rPr>
          <w:rFonts w:eastAsiaTheme="majorEastAsia" w:cstheme="majorBidi"/>
          <w:bCs/>
        </w:rPr>
        <w:t xml:space="preserve">The </w:t>
      </w:r>
      <w:r w:rsidRPr="007C3FA2">
        <w:rPr>
          <w:rFonts w:eastAsiaTheme="majorEastAsia" w:cstheme="majorBidi"/>
          <w:bCs/>
        </w:rPr>
        <w:t>Adult Education Pipeline</w:t>
      </w:r>
      <w:r>
        <w:rPr>
          <w:rFonts w:eastAsiaTheme="majorEastAsia" w:cstheme="majorBidi"/>
          <w:bCs/>
        </w:rPr>
        <w:t xml:space="preserve"> </w:t>
      </w:r>
      <w:r w:rsidRPr="007C3FA2">
        <w:rPr>
          <w:rFonts w:eastAsiaTheme="majorEastAsia" w:cstheme="majorBidi"/>
        </w:rPr>
        <w:t>displays data for K</w:t>
      </w:r>
      <w:r w:rsidR="00D73E38">
        <w:rPr>
          <w:rFonts w:eastAsiaTheme="majorEastAsia" w:cstheme="majorBidi"/>
        </w:rPr>
        <w:t>–</w:t>
      </w:r>
      <w:r w:rsidRPr="007C3FA2">
        <w:rPr>
          <w:rFonts w:eastAsiaTheme="majorEastAsia" w:cstheme="majorBidi"/>
        </w:rPr>
        <w:t>12 adult education and community college noncredit student journeys, including progress, transition, completion and workforce outcomes.</w:t>
      </w:r>
    </w:p>
    <w:p w14:paraId="704B1DDD" w14:textId="77777777" w:rsidR="007C3FA2" w:rsidRPr="007C3FA2" w:rsidRDefault="007C3FA2" w:rsidP="007C3FA2">
      <w:pPr>
        <w:spacing w:after="240"/>
        <w:rPr>
          <w:rFonts w:eastAsiaTheme="majorEastAsia" w:cstheme="majorBidi"/>
        </w:rPr>
      </w:pPr>
      <w:r>
        <w:rPr>
          <w:rFonts w:eastAsiaTheme="majorEastAsia" w:cstheme="majorBidi"/>
          <w:bCs/>
        </w:rPr>
        <w:t xml:space="preserve">The </w:t>
      </w:r>
      <w:r w:rsidRPr="007C3FA2">
        <w:rPr>
          <w:rFonts w:eastAsiaTheme="majorEastAsia" w:cstheme="majorBidi"/>
          <w:bCs/>
        </w:rPr>
        <w:t>Student Success Metrics</w:t>
      </w:r>
      <w:r>
        <w:rPr>
          <w:rFonts w:eastAsiaTheme="majorEastAsia" w:cstheme="majorBidi"/>
          <w:bCs/>
        </w:rPr>
        <w:t xml:space="preserve"> </w:t>
      </w:r>
      <w:r w:rsidRPr="007C3FA2">
        <w:rPr>
          <w:rFonts w:eastAsiaTheme="majorEastAsia" w:cstheme="majorBidi"/>
        </w:rPr>
        <w:t>showcases student progression along various educational journeys, from recruitment to completion, transfer and the workforce for a Cohort and Snapshot view</w:t>
      </w:r>
      <w:r>
        <w:rPr>
          <w:rFonts w:eastAsiaTheme="majorEastAsia" w:cstheme="majorBidi"/>
        </w:rPr>
        <w:t>.</w:t>
      </w:r>
    </w:p>
    <w:p w14:paraId="0CC58B9E" w14:textId="77777777" w:rsidR="003E4DF7" w:rsidRPr="003311CD" w:rsidRDefault="003E4DF7" w:rsidP="003D70AE">
      <w:pPr>
        <w:pStyle w:val="Heading2"/>
        <w:spacing w:before="240" w:after="240"/>
        <w:rPr>
          <w:rFonts w:cs="Arial"/>
          <w:sz w:val="36"/>
          <w:szCs w:val="36"/>
        </w:rPr>
      </w:pPr>
      <w:r w:rsidRPr="003311CD">
        <w:rPr>
          <w:rFonts w:cs="Arial"/>
          <w:sz w:val="36"/>
          <w:szCs w:val="36"/>
        </w:rPr>
        <w:lastRenderedPageBreak/>
        <w:t>Fiscal Analysis (as appropriate)</w:t>
      </w:r>
    </w:p>
    <w:p w14:paraId="1189E845" w14:textId="77777777" w:rsidR="00C72AD1" w:rsidRDefault="00E930BF" w:rsidP="00C72AD1">
      <w:pPr>
        <w:spacing w:after="240"/>
        <w:rPr>
          <w:rFonts w:cs="Arial"/>
        </w:rPr>
      </w:pPr>
      <w:r>
        <w:rPr>
          <w:rFonts w:cs="Arial"/>
        </w:rPr>
        <w:t>F</w:t>
      </w:r>
      <w:r w:rsidR="00C72AD1" w:rsidRPr="003311CD">
        <w:rPr>
          <w:rFonts w:cs="Arial"/>
        </w:rPr>
        <w:t>unding available under the K–12 SWP</w:t>
      </w:r>
      <w:r w:rsidR="00A80653" w:rsidRPr="003311CD">
        <w:rPr>
          <w:rFonts w:cs="Arial"/>
        </w:rPr>
        <w:t xml:space="preserve"> i</w:t>
      </w:r>
      <w:r w:rsidR="00C72AD1" w:rsidRPr="003311CD">
        <w:rPr>
          <w:rFonts w:cs="Arial"/>
        </w:rPr>
        <w:t xml:space="preserve">s $150 million </w:t>
      </w:r>
      <w:r w:rsidR="00AF0408" w:rsidRPr="003311CD">
        <w:rPr>
          <w:rFonts w:cs="Arial"/>
        </w:rPr>
        <w:t>for PY 20</w:t>
      </w:r>
      <w:r w:rsidR="00B46F06" w:rsidRPr="003311CD">
        <w:rPr>
          <w:rFonts w:cs="Arial"/>
        </w:rPr>
        <w:t>2</w:t>
      </w:r>
      <w:r w:rsidR="004650C7">
        <w:rPr>
          <w:rFonts w:cs="Arial"/>
        </w:rPr>
        <w:t>2</w:t>
      </w:r>
      <w:r w:rsidR="00AF0408" w:rsidRPr="003311CD">
        <w:rPr>
          <w:rFonts w:cs="Arial"/>
        </w:rPr>
        <w:t>–2</w:t>
      </w:r>
      <w:r w:rsidR="004650C7">
        <w:rPr>
          <w:rFonts w:cs="Arial"/>
        </w:rPr>
        <w:t>3</w:t>
      </w:r>
      <w:r w:rsidR="00D25FCD" w:rsidRPr="003311CD">
        <w:rPr>
          <w:rFonts w:cs="Arial"/>
        </w:rPr>
        <w:t xml:space="preserve"> for</w:t>
      </w:r>
      <w:r w:rsidR="00C72AD1" w:rsidRPr="003311CD">
        <w:rPr>
          <w:rFonts w:cs="Arial"/>
        </w:rPr>
        <w:t xml:space="preserve"> eligible </w:t>
      </w:r>
      <w:r w:rsidR="00AB6B6A">
        <w:rPr>
          <w:rFonts w:cs="Arial"/>
        </w:rPr>
        <w:t>applicants</w:t>
      </w:r>
      <w:r w:rsidR="00C72AD1" w:rsidRPr="003311CD">
        <w:rPr>
          <w:rFonts w:cs="Arial"/>
        </w:rPr>
        <w:t xml:space="preserve">. </w:t>
      </w:r>
      <w:r w:rsidR="001C3DC0" w:rsidRPr="003311CD">
        <w:rPr>
          <w:rFonts w:cs="Arial"/>
        </w:rPr>
        <w:t>In addition,</w:t>
      </w:r>
      <w:r w:rsidR="00C72AD1" w:rsidRPr="003311CD">
        <w:rPr>
          <w:rFonts w:cs="Arial"/>
        </w:rPr>
        <w:t xml:space="preserve"> $1</w:t>
      </w:r>
      <w:r w:rsidR="00AD489B" w:rsidRPr="003311CD">
        <w:rPr>
          <w:rFonts w:cs="Arial"/>
        </w:rPr>
        <w:t>3.5</w:t>
      </w:r>
      <w:r w:rsidR="00C72AD1" w:rsidRPr="003311CD">
        <w:rPr>
          <w:rFonts w:cs="Arial"/>
        </w:rPr>
        <w:t xml:space="preserve"> million</w:t>
      </w:r>
      <w:r w:rsidR="00A14CA6" w:rsidRPr="003311CD">
        <w:rPr>
          <w:rFonts w:cs="Arial"/>
        </w:rPr>
        <w:t xml:space="preserve"> </w:t>
      </w:r>
      <w:r w:rsidR="00A80653" w:rsidRPr="003311CD">
        <w:rPr>
          <w:rFonts w:cs="Arial"/>
        </w:rPr>
        <w:t>i</w:t>
      </w:r>
      <w:r w:rsidR="00AF0408" w:rsidRPr="003311CD">
        <w:rPr>
          <w:rFonts w:cs="Arial"/>
        </w:rPr>
        <w:t>s</w:t>
      </w:r>
      <w:r w:rsidR="00C72AD1" w:rsidRPr="003311CD">
        <w:rPr>
          <w:rFonts w:cs="Arial"/>
        </w:rPr>
        <w:t xml:space="preserve"> </w:t>
      </w:r>
      <w:r w:rsidR="00EA0CEF" w:rsidRPr="003311CD">
        <w:rPr>
          <w:rFonts w:cs="Arial"/>
        </w:rPr>
        <w:t xml:space="preserve">provided </w:t>
      </w:r>
      <w:r w:rsidR="00B40246" w:rsidRPr="003311CD">
        <w:rPr>
          <w:rFonts w:cs="Arial"/>
        </w:rPr>
        <w:t xml:space="preserve">to support </w:t>
      </w:r>
      <w:r w:rsidR="002D7DA4" w:rsidRPr="003311CD">
        <w:rPr>
          <w:rFonts w:cs="Arial"/>
        </w:rPr>
        <w:t xml:space="preserve">eight </w:t>
      </w:r>
      <w:r w:rsidR="00C72AD1" w:rsidRPr="003311CD">
        <w:rPr>
          <w:rFonts w:cs="Arial"/>
        </w:rPr>
        <w:t xml:space="preserve">K–14 </w:t>
      </w:r>
      <w:r w:rsidR="00D82C7B" w:rsidRPr="003311CD">
        <w:rPr>
          <w:rFonts w:cs="Arial"/>
        </w:rPr>
        <w:t>Technical Assistance Providers</w:t>
      </w:r>
      <w:r w:rsidR="00B40246" w:rsidRPr="003311CD">
        <w:rPr>
          <w:rFonts w:cs="Arial"/>
        </w:rPr>
        <w:t xml:space="preserve"> and </w:t>
      </w:r>
      <w:r w:rsidR="002D7DA4" w:rsidRPr="003311CD">
        <w:rPr>
          <w:rFonts w:cs="Arial"/>
        </w:rPr>
        <w:t xml:space="preserve">72 </w:t>
      </w:r>
      <w:r w:rsidR="00B40246" w:rsidRPr="003311CD">
        <w:rPr>
          <w:rFonts w:cs="Arial"/>
        </w:rPr>
        <w:t xml:space="preserve">workforce </w:t>
      </w:r>
      <w:r w:rsidR="00121964" w:rsidRPr="003311CD">
        <w:rPr>
          <w:rFonts w:cs="Arial"/>
        </w:rPr>
        <w:t xml:space="preserve">pathway </w:t>
      </w:r>
      <w:r w:rsidR="00B40246" w:rsidRPr="003311CD">
        <w:rPr>
          <w:rFonts w:cs="Arial"/>
        </w:rPr>
        <w:t>coordinators</w:t>
      </w:r>
      <w:r w:rsidR="00C72AD1" w:rsidRPr="003311CD">
        <w:rPr>
          <w:rFonts w:cs="Arial"/>
        </w:rPr>
        <w:t xml:space="preserve"> </w:t>
      </w:r>
      <w:r w:rsidR="0070130C">
        <w:rPr>
          <w:rFonts w:cs="Arial"/>
        </w:rPr>
        <w:t xml:space="preserve">to support </w:t>
      </w:r>
      <w:r w:rsidR="00B40246" w:rsidRPr="003311CD">
        <w:rPr>
          <w:rFonts w:cs="Arial"/>
        </w:rPr>
        <w:t>for</w:t>
      </w:r>
      <w:r w:rsidR="00C72AD1" w:rsidRPr="003311CD">
        <w:rPr>
          <w:rFonts w:cs="Arial"/>
        </w:rPr>
        <w:t xml:space="preserve"> both CTEIG and K–12 SWP initiatives.</w:t>
      </w:r>
    </w:p>
    <w:p w14:paraId="72A0578F" w14:textId="77777777" w:rsidR="00406F50" w:rsidRDefault="00EE61C9" w:rsidP="003D70AE">
      <w:pPr>
        <w:pStyle w:val="Heading2"/>
        <w:spacing w:before="240" w:after="240"/>
        <w:rPr>
          <w:sz w:val="36"/>
          <w:szCs w:val="36"/>
        </w:rPr>
      </w:pPr>
      <w:r>
        <w:rPr>
          <w:sz w:val="36"/>
          <w:szCs w:val="36"/>
        </w:rPr>
        <w:t>A</w:t>
      </w:r>
      <w:r w:rsidR="00406F50" w:rsidRPr="00574C14">
        <w:rPr>
          <w:sz w:val="36"/>
          <w:szCs w:val="36"/>
        </w:rPr>
        <w:t>ttachment(s)</w:t>
      </w:r>
    </w:p>
    <w:p w14:paraId="0C4C0782" w14:textId="77777777" w:rsidR="00E930BF" w:rsidRPr="00E930BF" w:rsidRDefault="00E930BF" w:rsidP="00E930BF">
      <w:r>
        <w:t>N/A</w:t>
      </w:r>
    </w:p>
    <w:sectPr w:rsidR="00E930BF" w:rsidRPr="00E930BF" w:rsidSect="00F00A7A">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131D0" w14:textId="77777777" w:rsidR="001A592F" w:rsidRDefault="001A592F" w:rsidP="000E09DC">
      <w:r>
        <w:separator/>
      </w:r>
    </w:p>
  </w:endnote>
  <w:endnote w:type="continuationSeparator" w:id="0">
    <w:p w14:paraId="42413318" w14:textId="77777777" w:rsidR="001A592F" w:rsidRDefault="001A592F"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3A68D" w14:textId="77777777" w:rsidR="001A592F" w:rsidRDefault="001A592F" w:rsidP="000E09DC">
      <w:r>
        <w:separator/>
      </w:r>
    </w:p>
  </w:footnote>
  <w:footnote w:type="continuationSeparator" w:id="0">
    <w:p w14:paraId="6AA02102" w14:textId="77777777" w:rsidR="001A592F" w:rsidRDefault="001A592F" w:rsidP="000E0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4809"/>
    <w:multiLevelType w:val="hybridMultilevel"/>
    <w:tmpl w:val="991C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C2BD4"/>
    <w:multiLevelType w:val="hybridMultilevel"/>
    <w:tmpl w:val="62EA3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47F"/>
    <w:multiLevelType w:val="hybridMultilevel"/>
    <w:tmpl w:val="BD78250C"/>
    <w:lvl w:ilvl="0" w:tplc="A760A598">
      <w:start w:val="1"/>
      <w:numFmt w:val="upperRoman"/>
      <w:lvlText w:val="(%1)"/>
      <w:lvlJc w:val="left"/>
      <w:pPr>
        <w:ind w:left="2160" w:hanging="72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772DF8"/>
    <w:multiLevelType w:val="hybridMultilevel"/>
    <w:tmpl w:val="6332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64A94"/>
    <w:multiLevelType w:val="hybridMultilevel"/>
    <w:tmpl w:val="BFBC23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F5298"/>
    <w:multiLevelType w:val="hybridMultilevel"/>
    <w:tmpl w:val="F056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DF3DDB"/>
    <w:multiLevelType w:val="hybridMultilevel"/>
    <w:tmpl w:val="549E8DC4"/>
    <w:lvl w:ilvl="0" w:tplc="342ABD4C">
      <w:start w:val="1"/>
      <w:numFmt w:val="bullet"/>
      <w:lvlText w:val="•"/>
      <w:lvlJc w:val="left"/>
      <w:pPr>
        <w:tabs>
          <w:tab w:val="num" w:pos="720"/>
        </w:tabs>
        <w:ind w:left="720" w:hanging="360"/>
      </w:pPr>
      <w:rPr>
        <w:rFonts w:ascii="Arial" w:hAnsi="Arial" w:hint="default"/>
      </w:rPr>
    </w:lvl>
    <w:lvl w:ilvl="1" w:tplc="B47435D8" w:tentative="1">
      <w:start w:val="1"/>
      <w:numFmt w:val="bullet"/>
      <w:lvlText w:val="•"/>
      <w:lvlJc w:val="left"/>
      <w:pPr>
        <w:tabs>
          <w:tab w:val="num" w:pos="1440"/>
        </w:tabs>
        <w:ind w:left="1440" w:hanging="360"/>
      </w:pPr>
      <w:rPr>
        <w:rFonts w:ascii="Arial" w:hAnsi="Arial" w:hint="default"/>
      </w:rPr>
    </w:lvl>
    <w:lvl w:ilvl="2" w:tplc="0972D80A" w:tentative="1">
      <w:start w:val="1"/>
      <w:numFmt w:val="bullet"/>
      <w:lvlText w:val="•"/>
      <w:lvlJc w:val="left"/>
      <w:pPr>
        <w:tabs>
          <w:tab w:val="num" w:pos="2160"/>
        </w:tabs>
        <w:ind w:left="2160" w:hanging="360"/>
      </w:pPr>
      <w:rPr>
        <w:rFonts w:ascii="Arial" w:hAnsi="Arial" w:hint="default"/>
      </w:rPr>
    </w:lvl>
    <w:lvl w:ilvl="3" w:tplc="8F286F4C" w:tentative="1">
      <w:start w:val="1"/>
      <w:numFmt w:val="bullet"/>
      <w:lvlText w:val="•"/>
      <w:lvlJc w:val="left"/>
      <w:pPr>
        <w:tabs>
          <w:tab w:val="num" w:pos="2880"/>
        </w:tabs>
        <w:ind w:left="2880" w:hanging="360"/>
      </w:pPr>
      <w:rPr>
        <w:rFonts w:ascii="Arial" w:hAnsi="Arial" w:hint="default"/>
      </w:rPr>
    </w:lvl>
    <w:lvl w:ilvl="4" w:tplc="105C0982" w:tentative="1">
      <w:start w:val="1"/>
      <w:numFmt w:val="bullet"/>
      <w:lvlText w:val="•"/>
      <w:lvlJc w:val="left"/>
      <w:pPr>
        <w:tabs>
          <w:tab w:val="num" w:pos="3600"/>
        </w:tabs>
        <w:ind w:left="3600" w:hanging="360"/>
      </w:pPr>
      <w:rPr>
        <w:rFonts w:ascii="Arial" w:hAnsi="Arial" w:hint="default"/>
      </w:rPr>
    </w:lvl>
    <w:lvl w:ilvl="5" w:tplc="2D52EF04" w:tentative="1">
      <w:start w:val="1"/>
      <w:numFmt w:val="bullet"/>
      <w:lvlText w:val="•"/>
      <w:lvlJc w:val="left"/>
      <w:pPr>
        <w:tabs>
          <w:tab w:val="num" w:pos="4320"/>
        </w:tabs>
        <w:ind w:left="4320" w:hanging="360"/>
      </w:pPr>
      <w:rPr>
        <w:rFonts w:ascii="Arial" w:hAnsi="Arial" w:hint="default"/>
      </w:rPr>
    </w:lvl>
    <w:lvl w:ilvl="6" w:tplc="25AA5252" w:tentative="1">
      <w:start w:val="1"/>
      <w:numFmt w:val="bullet"/>
      <w:lvlText w:val="•"/>
      <w:lvlJc w:val="left"/>
      <w:pPr>
        <w:tabs>
          <w:tab w:val="num" w:pos="5040"/>
        </w:tabs>
        <w:ind w:left="5040" w:hanging="360"/>
      </w:pPr>
      <w:rPr>
        <w:rFonts w:ascii="Arial" w:hAnsi="Arial" w:hint="default"/>
      </w:rPr>
    </w:lvl>
    <w:lvl w:ilvl="7" w:tplc="6E204614" w:tentative="1">
      <w:start w:val="1"/>
      <w:numFmt w:val="bullet"/>
      <w:lvlText w:val="•"/>
      <w:lvlJc w:val="left"/>
      <w:pPr>
        <w:tabs>
          <w:tab w:val="num" w:pos="5760"/>
        </w:tabs>
        <w:ind w:left="5760" w:hanging="360"/>
      </w:pPr>
      <w:rPr>
        <w:rFonts w:ascii="Arial" w:hAnsi="Arial" w:hint="default"/>
      </w:rPr>
    </w:lvl>
    <w:lvl w:ilvl="8" w:tplc="E16C92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7A96C8F"/>
    <w:multiLevelType w:val="hybridMultilevel"/>
    <w:tmpl w:val="4F446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D93E33"/>
    <w:multiLevelType w:val="hybridMultilevel"/>
    <w:tmpl w:val="D7BE1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E915EC"/>
    <w:multiLevelType w:val="hybridMultilevel"/>
    <w:tmpl w:val="7832948E"/>
    <w:lvl w:ilvl="0" w:tplc="DAFC7E8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214ED"/>
    <w:multiLevelType w:val="hybridMultilevel"/>
    <w:tmpl w:val="E540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B273F"/>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1EBA71C9"/>
    <w:multiLevelType w:val="hybridMultilevel"/>
    <w:tmpl w:val="1EAAB9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0857D9"/>
    <w:multiLevelType w:val="hybridMultilevel"/>
    <w:tmpl w:val="BCCA4B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286610B9"/>
    <w:multiLevelType w:val="hybridMultilevel"/>
    <w:tmpl w:val="73EA7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8C54CF"/>
    <w:multiLevelType w:val="hybridMultilevel"/>
    <w:tmpl w:val="C19E42D4"/>
    <w:lvl w:ilvl="0" w:tplc="617C39A4">
      <w:start w:val="1"/>
      <w:numFmt w:val="lowerRoman"/>
      <w:lvlText w:val="(%1)"/>
      <w:lvlJc w:val="left"/>
      <w:pPr>
        <w:ind w:left="1530" w:hanging="72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C3E7728"/>
    <w:multiLevelType w:val="hybridMultilevel"/>
    <w:tmpl w:val="3A8092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31CB3"/>
    <w:multiLevelType w:val="hybridMultilevel"/>
    <w:tmpl w:val="8716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8F7B42"/>
    <w:multiLevelType w:val="hybridMultilevel"/>
    <w:tmpl w:val="E3C22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FD3FA6"/>
    <w:multiLevelType w:val="hybridMultilevel"/>
    <w:tmpl w:val="AE102D88"/>
    <w:lvl w:ilvl="0" w:tplc="E592B9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0A59A6"/>
    <w:multiLevelType w:val="hybridMultilevel"/>
    <w:tmpl w:val="9A845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E8A"/>
    <w:multiLevelType w:val="hybridMultilevel"/>
    <w:tmpl w:val="30CA08E0"/>
    <w:lvl w:ilvl="0" w:tplc="DAFC7E8C">
      <w:start w:val="1"/>
      <w:numFmt w:val="lowerRoman"/>
      <w:lvlText w:val="(%1)"/>
      <w:lvlJc w:val="left"/>
      <w:pPr>
        <w:ind w:left="1440" w:hanging="360"/>
      </w:pPr>
      <w:rPr>
        <w:rFonts w:hint="default"/>
      </w:rPr>
    </w:lvl>
    <w:lvl w:ilvl="1" w:tplc="946A408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C00901"/>
    <w:multiLevelType w:val="hybridMultilevel"/>
    <w:tmpl w:val="8B5A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46E82"/>
    <w:multiLevelType w:val="hybridMultilevel"/>
    <w:tmpl w:val="5CE2DBFA"/>
    <w:lvl w:ilvl="0" w:tplc="91C01568">
      <w:start w:val="1"/>
      <w:numFmt w:val="bullet"/>
      <w:lvlText w:val="•"/>
      <w:lvlJc w:val="left"/>
      <w:pPr>
        <w:tabs>
          <w:tab w:val="num" w:pos="360"/>
        </w:tabs>
        <w:ind w:left="360" w:hanging="360"/>
      </w:pPr>
      <w:rPr>
        <w:rFonts w:ascii="Arial" w:hAnsi="Arial" w:hint="default"/>
      </w:rPr>
    </w:lvl>
    <w:lvl w:ilvl="1" w:tplc="BA807616">
      <w:start w:val="1"/>
      <w:numFmt w:val="bullet"/>
      <w:lvlText w:val="•"/>
      <w:lvlJc w:val="left"/>
      <w:pPr>
        <w:tabs>
          <w:tab w:val="num" w:pos="1080"/>
        </w:tabs>
        <w:ind w:left="1080" w:hanging="360"/>
      </w:pPr>
      <w:rPr>
        <w:rFonts w:ascii="Arial" w:hAnsi="Arial" w:hint="default"/>
      </w:rPr>
    </w:lvl>
    <w:lvl w:ilvl="2" w:tplc="B4FA6A0C" w:tentative="1">
      <w:start w:val="1"/>
      <w:numFmt w:val="bullet"/>
      <w:lvlText w:val="•"/>
      <w:lvlJc w:val="left"/>
      <w:pPr>
        <w:tabs>
          <w:tab w:val="num" w:pos="1800"/>
        </w:tabs>
        <w:ind w:left="1800" w:hanging="360"/>
      </w:pPr>
      <w:rPr>
        <w:rFonts w:ascii="Arial" w:hAnsi="Arial" w:hint="default"/>
      </w:rPr>
    </w:lvl>
    <w:lvl w:ilvl="3" w:tplc="AE2C78B0" w:tentative="1">
      <w:start w:val="1"/>
      <w:numFmt w:val="bullet"/>
      <w:lvlText w:val="•"/>
      <w:lvlJc w:val="left"/>
      <w:pPr>
        <w:tabs>
          <w:tab w:val="num" w:pos="2520"/>
        </w:tabs>
        <w:ind w:left="2520" w:hanging="360"/>
      </w:pPr>
      <w:rPr>
        <w:rFonts w:ascii="Arial" w:hAnsi="Arial" w:hint="default"/>
      </w:rPr>
    </w:lvl>
    <w:lvl w:ilvl="4" w:tplc="566021CC" w:tentative="1">
      <w:start w:val="1"/>
      <w:numFmt w:val="bullet"/>
      <w:lvlText w:val="•"/>
      <w:lvlJc w:val="left"/>
      <w:pPr>
        <w:tabs>
          <w:tab w:val="num" w:pos="3240"/>
        </w:tabs>
        <w:ind w:left="3240" w:hanging="360"/>
      </w:pPr>
      <w:rPr>
        <w:rFonts w:ascii="Arial" w:hAnsi="Arial" w:hint="default"/>
      </w:rPr>
    </w:lvl>
    <w:lvl w:ilvl="5" w:tplc="113A3E08" w:tentative="1">
      <w:start w:val="1"/>
      <w:numFmt w:val="bullet"/>
      <w:lvlText w:val="•"/>
      <w:lvlJc w:val="left"/>
      <w:pPr>
        <w:tabs>
          <w:tab w:val="num" w:pos="3960"/>
        </w:tabs>
        <w:ind w:left="3960" w:hanging="360"/>
      </w:pPr>
      <w:rPr>
        <w:rFonts w:ascii="Arial" w:hAnsi="Arial" w:hint="default"/>
      </w:rPr>
    </w:lvl>
    <w:lvl w:ilvl="6" w:tplc="311EA7CC" w:tentative="1">
      <w:start w:val="1"/>
      <w:numFmt w:val="bullet"/>
      <w:lvlText w:val="•"/>
      <w:lvlJc w:val="left"/>
      <w:pPr>
        <w:tabs>
          <w:tab w:val="num" w:pos="4680"/>
        </w:tabs>
        <w:ind w:left="4680" w:hanging="360"/>
      </w:pPr>
      <w:rPr>
        <w:rFonts w:ascii="Arial" w:hAnsi="Arial" w:hint="default"/>
      </w:rPr>
    </w:lvl>
    <w:lvl w:ilvl="7" w:tplc="D444BC70" w:tentative="1">
      <w:start w:val="1"/>
      <w:numFmt w:val="bullet"/>
      <w:lvlText w:val="•"/>
      <w:lvlJc w:val="left"/>
      <w:pPr>
        <w:tabs>
          <w:tab w:val="num" w:pos="5400"/>
        </w:tabs>
        <w:ind w:left="5400" w:hanging="360"/>
      </w:pPr>
      <w:rPr>
        <w:rFonts w:ascii="Arial" w:hAnsi="Arial" w:hint="default"/>
      </w:rPr>
    </w:lvl>
    <w:lvl w:ilvl="8" w:tplc="B33EDB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41F630A8"/>
    <w:multiLevelType w:val="hybridMultilevel"/>
    <w:tmpl w:val="ADA28E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716285"/>
    <w:multiLevelType w:val="hybridMultilevel"/>
    <w:tmpl w:val="718ED5FA"/>
    <w:lvl w:ilvl="0" w:tplc="A01CC4A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25AE3"/>
    <w:multiLevelType w:val="hybridMultilevel"/>
    <w:tmpl w:val="F7CE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D27830"/>
    <w:multiLevelType w:val="hybridMultilevel"/>
    <w:tmpl w:val="3F9E13FE"/>
    <w:lvl w:ilvl="0" w:tplc="617C39A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C6D11"/>
    <w:multiLevelType w:val="hybridMultilevel"/>
    <w:tmpl w:val="5322A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76F4CD1"/>
    <w:multiLevelType w:val="hybridMultilevel"/>
    <w:tmpl w:val="2BD608D2"/>
    <w:lvl w:ilvl="0" w:tplc="B48E5AF2">
      <w:start w:val="1"/>
      <w:numFmt w:val="upperRoman"/>
      <w:lvlText w:val="(%1)"/>
      <w:lvlJc w:val="left"/>
      <w:pPr>
        <w:ind w:left="2700" w:hanging="720"/>
      </w:pPr>
      <w:rPr>
        <w:rFonts w:hint="default"/>
        <w:sz w:val="24"/>
        <w:szCs w:val="24"/>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7" w15:restartNumberingAfterBreak="0">
    <w:nsid w:val="6C2229CA"/>
    <w:multiLevelType w:val="hybridMultilevel"/>
    <w:tmpl w:val="27425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B366A3"/>
    <w:multiLevelType w:val="hybridMultilevel"/>
    <w:tmpl w:val="83B0908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5366AE9"/>
    <w:multiLevelType w:val="hybridMultilevel"/>
    <w:tmpl w:val="9A72A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15384"/>
    <w:multiLevelType w:val="hybridMultilevel"/>
    <w:tmpl w:val="632E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28666838">
    <w:abstractNumId w:val="21"/>
  </w:num>
  <w:num w:numId="2" w16cid:durableId="1248921611">
    <w:abstractNumId w:val="35"/>
  </w:num>
  <w:num w:numId="3" w16cid:durableId="1418359830">
    <w:abstractNumId w:val="14"/>
  </w:num>
  <w:num w:numId="4" w16cid:durableId="213398417">
    <w:abstractNumId w:val="29"/>
  </w:num>
  <w:num w:numId="5" w16cid:durableId="1145662900">
    <w:abstractNumId w:val="33"/>
  </w:num>
  <w:num w:numId="6" w16cid:durableId="2088533161">
    <w:abstractNumId w:val="5"/>
  </w:num>
  <w:num w:numId="7" w16cid:durableId="104156950">
    <w:abstractNumId w:val="17"/>
  </w:num>
  <w:num w:numId="8" w16cid:durableId="568686183">
    <w:abstractNumId w:val="6"/>
  </w:num>
  <w:num w:numId="9" w16cid:durableId="1363241799">
    <w:abstractNumId w:val="37"/>
  </w:num>
  <w:num w:numId="10" w16cid:durableId="1002666736">
    <w:abstractNumId w:val="38"/>
  </w:num>
  <w:num w:numId="11" w16cid:durableId="333799899">
    <w:abstractNumId w:val="13"/>
  </w:num>
  <w:num w:numId="12" w16cid:durableId="1299991058">
    <w:abstractNumId w:val="9"/>
  </w:num>
  <w:num w:numId="13" w16cid:durableId="2087456321">
    <w:abstractNumId w:val="8"/>
  </w:num>
  <w:num w:numId="14" w16cid:durableId="1438328167">
    <w:abstractNumId w:val="22"/>
  </w:num>
  <w:num w:numId="15" w16cid:durableId="1952005416">
    <w:abstractNumId w:val="16"/>
  </w:num>
  <w:num w:numId="16" w16cid:durableId="1779376304">
    <w:abstractNumId w:val="24"/>
  </w:num>
  <w:num w:numId="17" w16cid:durableId="716467570">
    <w:abstractNumId w:val="39"/>
  </w:num>
  <w:num w:numId="18" w16cid:durableId="1757091293">
    <w:abstractNumId w:val="30"/>
  </w:num>
  <w:num w:numId="19" w16cid:durableId="1241331110">
    <w:abstractNumId w:val="15"/>
  </w:num>
  <w:num w:numId="20" w16cid:durableId="22825032">
    <w:abstractNumId w:val="2"/>
  </w:num>
  <w:num w:numId="21" w16cid:durableId="2110807325">
    <w:abstractNumId w:val="7"/>
  </w:num>
  <w:num w:numId="22" w16cid:durableId="1624191143">
    <w:abstractNumId w:val="10"/>
  </w:num>
  <w:num w:numId="23" w16cid:durableId="1055620016">
    <w:abstractNumId w:val="25"/>
  </w:num>
  <w:num w:numId="24" w16cid:durableId="1114791826">
    <w:abstractNumId w:val="32"/>
  </w:num>
  <w:num w:numId="25" w16cid:durableId="1632707970">
    <w:abstractNumId w:val="34"/>
  </w:num>
  <w:num w:numId="26" w16cid:durableId="985400301">
    <w:abstractNumId w:val="23"/>
  </w:num>
  <w:num w:numId="27" w16cid:durableId="99381709">
    <w:abstractNumId w:val="4"/>
  </w:num>
  <w:num w:numId="28" w16cid:durableId="1590845413">
    <w:abstractNumId w:val="27"/>
  </w:num>
  <w:num w:numId="29" w16cid:durableId="917860644">
    <w:abstractNumId w:val="28"/>
  </w:num>
  <w:num w:numId="30" w16cid:durableId="1315143389">
    <w:abstractNumId w:val="0"/>
  </w:num>
  <w:num w:numId="31" w16cid:durableId="1832021587">
    <w:abstractNumId w:val="31"/>
  </w:num>
  <w:num w:numId="32" w16cid:durableId="1684241838">
    <w:abstractNumId w:val="19"/>
  </w:num>
  <w:num w:numId="33" w16cid:durableId="1833567336">
    <w:abstractNumId w:val="11"/>
  </w:num>
  <w:num w:numId="34" w16cid:durableId="1318657011">
    <w:abstractNumId w:val="40"/>
  </w:num>
  <w:num w:numId="35" w16cid:durableId="276957989">
    <w:abstractNumId w:val="18"/>
  </w:num>
  <w:num w:numId="36" w16cid:durableId="587420152">
    <w:abstractNumId w:val="36"/>
  </w:num>
  <w:num w:numId="37" w16cid:durableId="751901480">
    <w:abstractNumId w:val="12"/>
  </w:num>
  <w:num w:numId="38" w16cid:durableId="1708989522">
    <w:abstractNumId w:val="26"/>
  </w:num>
  <w:num w:numId="39" w16cid:durableId="2131629947">
    <w:abstractNumId w:val="1"/>
  </w:num>
  <w:num w:numId="40" w16cid:durableId="1053653064">
    <w:abstractNumId w:val="20"/>
  </w:num>
  <w:num w:numId="41" w16cid:durableId="1179856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0AE3"/>
    <w:rsid w:val="00000D53"/>
    <w:rsid w:val="00000F89"/>
    <w:rsid w:val="000027EE"/>
    <w:rsid w:val="00002A89"/>
    <w:rsid w:val="000040D5"/>
    <w:rsid w:val="00004B26"/>
    <w:rsid w:val="000067A8"/>
    <w:rsid w:val="0001303B"/>
    <w:rsid w:val="00014370"/>
    <w:rsid w:val="00016E5C"/>
    <w:rsid w:val="00017257"/>
    <w:rsid w:val="00020B59"/>
    <w:rsid w:val="0002235C"/>
    <w:rsid w:val="0002276A"/>
    <w:rsid w:val="00024966"/>
    <w:rsid w:val="000324AD"/>
    <w:rsid w:val="0003321E"/>
    <w:rsid w:val="000334CD"/>
    <w:rsid w:val="000401C9"/>
    <w:rsid w:val="000435B8"/>
    <w:rsid w:val="00046EE9"/>
    <w:rsid w:val="00053E87"/>
    <w:rsid w:val="000578FF"/>
    <w:rsid w:val="00060937"/>
    <w:rsid w:val="000621AF"/>
    <w:rsid w:val="00062765"/>
    <w:rsid w:val="00062D3F"/>
    <w:rsid w:val="00063275"/>
    <w:rsid w:val="00067290"/>
    <w:rsid w:val="000705EA"/>
    <w:rsid w:val="00073372"/>
    <w:rsid w:val="0007451A"/>
    <w:rsid w:val="00074805"/>
    <w:rsid w:val="0008025B"/>
    <w:rsid w:val="00086B7F"/>
    <w:rsid w:val="00093974"/>
    <w:rsid w:val="00093BF4"/>
    <w:rsid w:val="00094714"/>
    <w:rsid w:val="00096CA8"/>
    <w:rsid w:val="00097B08"/>
    <w:rsid w:val="000A05A6"/>
    <w:rsid w:val="000A136F"/>
    <w:rsid w:val="000A2787"/>
    <w:rsid w:val="000A746C"/>
    <w:rsid w:val="000B0905"/>
    <w:rsid w:val="000B1226"/>
    <w:rsid w:val="000B5C2B"/>
    <w:rsid w:val="000C1D49"/>
    <w:rsid w:val="000C3068"/>
    <w:rsid w:val="000C5DCF"/>
    <w:rsid w:val="000C63B6"/>
    <w:rsid w:val="000C6E48"/>
    <w:rsid w:val="000D23E8"/>
    <w:rsid w:val="000D3591"/>
    <w:rsid w:val="000D35C8"/>
    <w:rsid w:val="000D6B4C"/>
    <w:rsid w:val="000D7D6D"/>
    <w:rsid w:val="000E09DC"/>
    <w:rsid w:val="000E11D9"/>
    <w:rsid w:val="000E402A"/>
    <w:rsid w:val="000E57F5"/>
    <w:rsid w:val="000F03CE"/>
    <w:rsid w:val="000F225D"/>
    <w:rsid w:val="000F2A7C"/>
    <w:rsid w:val="000F3DCA"/>
    <w:rsid w:val="000F405E"/>
    <w:rsid w:val="000F4F6F"/>
    <w:rsid w:val="000F7B5E"/>
    <w:rsid w:val="000F7E29"/>
    <w:rsid w:val="001010AC"/>
    <w:rsid w:val="00101CBB"/>
    <w:rsid w:val="001048F3"/>
    <w:rsid w:val="00106476"/>
    <w:rsid w:val="0010668C"/>
    <w:rsid w:val="00106AFB"/>
    <w:rsid w:val="00112E7B"/>
    <w:rsid w:val="00115277"/>
    <w:rsid w:val="00115A04"/>
    <w:rsid w:val="001170AB"/>
    <w:rsid w:val="00121964"/>
    <w:rsid w:val="0012347A"/>
    <w:rsid w:val="0012450A"/>
    <w:rsid w:val="00124A50"/>
    <w:rsid w:val="00130059"/>
    <w:rsid w:val="001329B0"/>
    <w:rsid w:val="00135768"/>
    <w:rsid w:val="00137F11"/>
    <w:rsid w:val="00140E69"/>
    <w:rsid w:val="0014120C"/>
    <w:rsid w:val="00141C23"/>
    <w:rsid w:val="001438C4"/>
    <w:rsid w:val="00143D14"/>
    <w:rsid w:val="00144DF4"/>
    <w:rsid w:val="001472F4"/>
    <w:rsid w:val="00147714"/>
    <w:rsid w:val="00157690"/>
    <w:rsid w:val="001626F1"/>
    <w:rsid w:val="00164061"/>
    <w:rsid w:val="00164C5A"/>
    <w:rsid w:val="00167017"/>
    <w:rsid w:val="00167E35"/>
    <w:rsid w:val="00170DE1"/>
    <w:rsid w:val="001721C9"/>
    <w:rsid w:val="00172323"/>
    <w:rsid w:val="001731F3"/>
    <w:rsid w:val="0017400C"/>
    <w:rsid w:val="00180C36"/>
    <w:rsid w:val="00180C75"/>
    <w:rsid w:val="0018148D"/>
    <w:rsid w:val="001814FC"/>
    <w:rsid w:val="001825ED"/>
    <w:rsid w:val="001828D0"/>
    <w:rsid w:val="00191509"/>
    <w:rsid w:val="00194775"/>
    <w:rsid w:val="00194D47"/>
    <w:rsid w:val="00195E52"/>
    <w:rsid w:val="001A0CA5"/>
    <w:rsid w:val="001A12B0"/>
    <w:rsid w:val="001A15BA"/>
    <w:rsid w:val="001A53C0"/>
    <w:rsid w:val="001A592F"/>
    <w:rsid w:val="001B0EF5"/>
    <w:rsid w:val="001B227F"/>
    <w:rsid w:val="001B33BC"/>
    <w:rsid w:val="001B3958"/>
    <w:rsid w:val="001B67DD"/>
    <w:rsid w:val="001C27A1"/>
    <w:rsid w:val="001C280A"/>
    <w:rsid w:val="001C3305"/>
    <w:rsid w:val="001C3DC0"/>
    <w:rsid w:val="001C48C1"/>
    <w:rsid w:val="001C4C02"/>
    <w:rsid w:val="001C4D24"/>
    <w:rsid w:val="001D0408"/>
    <w:rsid w:val="001D138A"/>
    <w:rsid w:val="001D1BCA"/>
    <w:rsid w:val="001D1EA7"/>
    <w:rsid w:val="001D5632"/>
    <w:rsid w:val="001D56D5"/>
    <w:rsid w:val="001D5F9A"/>
    <w:rsid w:val="001D6903"/>
    <w:rsid w:val="001E01E9"/>
    <w:rsid w:val="001E1929"/>
    <w:rsid w:val="001F0B57"/>
    <w:rsid w:val="001F3D3F"/>
    <w:rsid w:val="001F4C71"/>
    <w:rsid w:val="001F7470"/>
    <w:rsid w:val="001F77C2"/>
    <w:rsid w:val="00200F27"/>
    <w:rsid w:val="00202B99"/>
    <w:rsid w:val="0020468C"/>
    <w:rsid w:val="00205533"/>
    <w:rsid w:val="00206963"/>
    <w:rsid w:val="00210872"/>
    <w:rsid w:val="00210D0F"/>
    <w:rsid w:val="00212525"/>
    <w:rsid w:val="00217419"/>
    <w:rsid w:val="00217FC3"/>
    <w:rsid w:val="0022016E"/>
    <w:rsid w:val="002204BB"/>
    <w:rsid w:val="00221598"/>
    <w:rsid w:val="002219C8"/>
    <w:rsid w:val="00223112"/>
    <w:rsid w:val="002232BC"/>
    <w:rsid w:val="0022495E"/>
    <w:rsid w:val="002256AC"/>
    <w:rsid w:val="00225A48"/>
    <w:rsid w:val="00227FDF"/>
    <w:rsid w:val="00231862"/>
    <w:rsid w:val="0023256F"/>
    <w:rsid w:val="00233E09"/>
    <w:rsid w:val="0023515B"/>
    <w:rsid w:val="00235A5A"/>
    <w:rsid w:val="00240B26"/>
    <w:rsid w:val="0024129C"/>
    <w:rsid w:val="00243C5F"/>
    <w:rsid w:val="00246406"/>
    <w:rsid w:val="00251D57"/>
    <w:rsid w:val="0025363B"/>
    <w:rsid w:val="002550F1"/>
    <w:rsid w:val="0026062D"/>
    <w:rsid w:val="00260D77"/>
    <w:rsid w:val="00267499"/>
    <w:rsid w:val="00267828"/>
    <w:rsid w:val="002716F9"/>
    <w:rsid w:val="002717C0"/>
    <w:rsid w:val="002722A8"/>
    <w:rsid w:val="0027284B"/>
    <w:rsid w:val="0028059B"/>
    <w:rsid w:val="00285BBA"/>
    <w:rsid w:val="002867FD"/>
    <w:rsid w:val="00286F20"/>
    <w:rsid w:val="00290809"/>
    <w:rsid w:val="00290E57"/>
    <w:rsid w:val="00293EAB"/>
    <w:rsid w:val="00294379"/>
    <w:rsid w:val="00296542"/>
    <w:rsid w:val="00296A01"/>
    <w:rsid w:val="00296BE7"/>
    <w:rsid w:val="00297A1B"/>
    <w:rsid w:val="00297C98"/>
    <w:rsid w:val="002A02CB"/>
    <w:rsid w:val="002A0728"/>
    <w:rsid w:val="002A666E"/>
    <w:rsid w:val="002A68FD"/>
    <w:rsid w:val="002A7086"/>
    <w:rsid w:val="002B0B00"/>
    <w:rsid w:val="002B0D5A"/>
    <w:rsid w:val="002B1524"/>
    <w:rsid w:val="002B278B"/>
    <w:rsid w:val="002B4B14"/>
    <w:rsid w:val="002B650B"/>
    <w:rsid w:val="002C067E"/>
    <w:rsid w:val="002C0F58"/>
    <w:rsid w:val="002C5BE9"/>
    <w:rsid w:val="002C68E1"/>
    <w:rsid w:val="002C6CF7"/>
    <w:rsid w:val="002C7F6C"/>
    <w:rsid w:val="002D0211"/>
    <w:rsid w:val="002D13AD"/>
    <w:rsid w:val="002D1A82"/>
    <w:rsid w:val="002D3F2B"/>
    <w:rsid w:val="002D4548"/>
    <w:rsid w:val="002D5CFD"/>
    <w:rsid w:val="002D7DA4"/>
    <w:rsid w:val="002E0B94"/>
    <w:rsid w:val="002E1B69"/>
    <w:rsid w:val="002E30CC"/>
    <w:rsid w:val="002E315D"/>
    <w:rsid w:val="002E4CB5"/>
    <w:rsid w:val="002E54A3"/>
    <w:rsid w:val="002E6FCA"/>
    <w:rsid w:val="002E79C3"/>
    <w:rsid w:val="002F0A15"/>
    <w:rsid w:val="002F1DAE"/>
    <w:rsid w:val="002F279B"/>
    <w:rsid w:val="002F3981"/>
    <w:rsid w:val="00302948"/>
    <w:rsid w:val="00303123"/>
    <w:rsid w:val="003047A0"/>
    <w:rsid w:val="00304C3F"/>
    <w:rsid w:val="00311725"/>
    <w:rsid w:val="00311776"/>
    <w:rsid w:val="003117E9"/>
    <w:rsid w:val="00313541"/>
    <w:rsid w:val="003140AF"/>
    <w:rsid w:val="003141EF"/>
    <w:rsid w:val="00315131"/>
    <w:rsid w:val="00315517"/>
    <w:rsid w:val="00317C78"/>
    <w:rsid w:val="00321091"/>
    <w:rsid w:val="00323795"/>
    <w:rsid w:val="00324B8B"/>
    <w:rsid w:val="00325074"/>
    <w:rsid w:val="00325F59"/>
    <w:rsid w:val="003273A8"/>
    <w:rsid w:val="00330624"/>
    <w:rsid w:val="003311CD"/>
    <w:rsid w:val="00331A2F"/>
    <w:rsid w:val="00333C81"/>
    <w:rsid w:val="00337163"/>
    <w:rsid w:val="0033758C"/>
    <w:rsid w:val="00337F11"/>
    <w:rsid w:val="0034030D"/>
    <w:rsid w:val="00341CE3"/>
    <w:rsid w:val="00343E81"/>
    <w:rsid w:val="00346E58"/>
    <w:rsid w:val="00347FBF"/>
    <w:rsid w:val="00350C86"/>
    <w:rsid w:val="00357037"/>
    <w:rsid w:val="003623E0"/>
    <w:rsid w:val="003627EA"/>
    <w:rsid w:val="00362E36"/>
    <w:rsid w:val="00363520"/>
    <w:rsid w:val="0036578A"/>
    <w:rsid w:val="003663C4"/>
    <w:rsid w:val="003666D8"/>
    <w:rsid w:val="003705FC"/>
    <w:rsid w:val="00371E04"/>
    <w:rsid w:val="00371ED1"/>
    <w:rsid w:val="0037232A"/>
    <w:rsid w:val="00373030"/>
    <w:rsid w:val="0037413D"/>
    <w:rsid w:val="00374519"/>
    <w:rsid w:val="00382CE5"/>
    <w:rsid w:val="00383464"/>
    <w:rsid w:val="00383A23"/>
    <w:rsid w:val="00384ACF"/>
    <w:rsid w:val="00384B74"/>
    <w:rsid w:val="00386C2E"/>
    <w:rsid w:val="00393FDE"/>
    <w:rsid w:val="003942E6"/>
    <w:rsid w:val="0039556E"/>
    <w:rsid w:val="00396705"/>
    <w:rsid w:val="00396E40"/>
    <w:rsid w:val="003A088A"/>
    <w:rsid w:val="003A0CCA"/>
    <w:rsid w:val="003A4A81"/>
    <w:rsid w:val="003A60F9"/>
    <w:rsid w:val="003A6A84"/>
    <w:rsid w:val="003A6E4D"/>
    <w:rsid w:val="003A74FC"/>
    <w:rsid w:val="003B0B17"/>
    <w:rsid w:val="003B101D"/>
    <w:rsid w:val="003B11CA"/>
    <w:rsid w:val="003B37A0"/>
    <w:rsid w:val="003B4154"/>
    <w:rsid w:val="003B6254"/>
    <w:rsid w:val="003C1036"/>
    <w:rsid w:val="003C2049"/>
    <w:rsid w:val="003C760A"/>
    <w:rsid w:val="003C79E6"/>
    <w:rsid w:val="003D1ECD"/>
    <w:rsid w:val="003D2FED"/>
    <w:rsid w:val="003D70AE"/>
    <w:rsid w:val="003E0AFD"/>
    <w:rsid w:val="003E145E"/>
    <w:rsid w:val="003E1E8D"/>
    <w:rsid w:val="003E32E3"/>
    <w:rsid w:val="003E4DF7"/>
    <w:rsid w:val="003E7EEC"/>
    <w:rsid w:val="003F1C66"/>
    <w:rsid w:val="003F2DB6"/>
    <w:rsid w:val="003F4814"/>
    <w:rsid w:val="003F7CD4"/>
    <w:rsid w:val="00401EBD"/>
    <w:rsid w:val="00402404"/>
    <w:rsid w:val="0040451C"/>
    <w:rsid w:val="0040468B"/>
    <w:rsid w:val="00406DAD"/>
    <w:rsid w:val="00406F50"/>
    <w:rsid w:val="00407E9B"/>
    <w:rsid w:val="004107D0"/>
    <w:rsid w:val="00413683"/>
    <w:rsid w:val="004137AE"/>
    <w:rsid w:val="00413962"/>
    <w:rsid w:val="00413B6D"/>
    <w:rsid w:val="0041680C"/>
    <w:rsid w:val="0041689D"/>
    <w:rsid w:val="00416953"/>
    <w:rsid w:val="00417B39"/>
    <w:rsid w:val="004203BC"/>
    <w:rsid w:val="004207DC"/>
    <w:rsid w:val="0042604C"/>
    <w:rsid w:val="00430B32"/>
    <w:rsid w:val="0043163B"/>
    <w:rsid w:val="004319E4"/>
    <w:rsid w:val="004325CA"/>
    <w:rsid w:val="00432E90"/>
    <w:rsid w:val="00433DD0"/>
    <w:rsid w:val="00434163"/>
    <w:rsid w:val="00434ED0"/>
    <w:rsid w:val="004354F4"/>
    <w:rsid w:val="00435C2E"/>
    <w:rsid w:val="00437684"/>
    <w:rsid w:val="0044140F"/>
    <w:rsid w:val="00444B95"/>
    <w:rsid w:val="00444FA3"/>
    <w:rsid w:val="0044670C"/>
    <w:rsid w:val="00447742"/>
    <w:rsid w:val="00453038"/>
    <w:rsid w:val="00453897"/>
    <w:rsid w:val="00454BB1"/>
    <w:rsid w:val="0046138B"/>
    <w:rsid w:val="004629B0"/>
    <w:rsid w:val="00463A90"/>
    <w:rsid w:val="004650C7"/>
    <w:rsid w:val="00470968"/>
    <w:rsid w:val="00470FD6"/>
    <w:rsid w:val="004723B4"/>
    <w:rsid w:val="00474761"/>
    <w:rsid w:val="004752B9"/>
    <w:rsid w:val="0047534A"/>
    <w:rsid w:val="00476DBD"/>
    <w:rsid w:val="0048014B"/>
    <w:rsid w:val="00480344"/>
    <w:rsid w:val="0048041C"/>
    <w:rsid w:val="00480F96"/>
    <w:rsid w:val="00481A2E"/>
    <w:rsid w:val="00481DAB"/>
    <w:rsid w:val="00482D01"/>
    <w:rsid w:val="00483064"/>
    <w:rsid w:val="00483165"/>
    <w:rsid w:val="004836BB"/>
    <w:rsid w:val="00485CD3"/>
    <w:rsid w:val="00486ECE"/>
    <w:rsid w:val="00490D29"/>
    <w:rsid w:val="00491A3C"/>
    <w:rsid w:val="0049348B"/>
    <w:rsid w:val="0049399F"/>
    <w:rsid w:val="00496759"/>
    <w:rsid w:val="0049712E"/>
    <w:rsid w:val="004A3A16"/>
    <w:rsid w:val="004A3BD0"/>
    <w:rsid w:val="004A5801"/>
    <w:rsid w:val="004A5CE6"/>
    <w:rsid w:val="004A7060"/>
    <w:rsid w:val="004A76DC"/>
    <w:rsid w:val="004B376F"/>
    <w:rsid w:val="004B5510"/>
    <w:rsid w:val="004C20C0"/>
    <w:rsid w:val="004C301B"/>
    <w:rsid w:val="004C3487"/>
    <w:rsid w:val="004C57F7"/>
    <w:rsid w:val="004D2954"/>
    <w:rsid w:val="004D2A97"/>
    <w:rsid w:val="004D2CBC"/>
    <w:rsid w:val="004D46CB"/>
    <w:rsid w:val="004E029B"/>
    <w:rsid w:val="004E108D"/>
    <w:rsid w:val="004E74CA"/>
    <w:rsid w:val="004F01E7"/>
    <w:rsid w:val="004F1080"/>
    <w:rsid w:val="004F2B83"/>
    <w:rsid w:val="004F2C82"/>
    <w:rsid w:val="004F4579"/>
    <w:rsid w:val="004F6259"/>
    <w:rsid w:val="004F7AB4"/>
    <w:rsid w:val="00501310"/>
    <w:rsid w:val="00501703"/>
    <w:rsid w:val="00502181"/>
    <w:rsid w:val="00504F7D"/>
    <w:rsid w:val="00505853"/>
    <w:rsid w:val="0050640B"/>
    <w:rsid w:val="0050768D"/>
    <w:rsid w:val="00510FED"/>
    <w:rsid w:val="00512CAA"/>
    <w:rsid w:val="00512D98"/>
    <w:rsid w:val="00515E00"/>
    <w:rsid w:val="00516B6E"/>
    <w:rsid w:val="00516F52"/>
    <w:rsid w:val="00517C00"/>
    <w:rsid w:val="00517C64"/>
    <w:rsid w:val="0052022A"/>
    <w:rsid w:val="00525296"/>
    <w:rsid w:val="00526679"/>
    <w:rsid w:val="00527B0E"/>
    <w:rsid w:val="005354DD"/>
    <w:rsid w:val="00540670"/>
    <w:rsid w:val="00543A49"/>
    <w:rsid w:val="00544452"/>
    <w:rsid w:val="0054640F"/>
    <w:rsid w:val="005466A4"/>
    <w:rsid w:val="00547894"/>
    <w:rsid w:val="00550B91"/>
    <w:rsid w:val="005531EC"/>
    <w:rsid w:val="00553ABA"/>
    <w:rsid w:val="00555C92"/>
    <w:rsid w:val="00555CC5"/>
    <w:rsid w:val="00557D10"/>
    <w:rsid w:val="00560FE3"/>
    <w:rsid w:val="00562413"/>
    <w:rsid w:val="0056668F"/>
    <w:rsid w:val="005673EB"/>
    <w:rsid w:val="00567BAC"/>
    <w:rsid w:val="005705A5"/>
    <w:rsid w:val="00570D75"/>
    <w:rsid w:val="0057128D"/>
    <w:rsid w:val="00571AB0"/>
    <w:rsid w:val="005727BD"/>
    <w:rsid w:val="0057351F"/>
    <w:rsid w:val="00574C14"/>
    <w:rsid w:val="0057562D"/>
    <w:rsid w:val="00582041"/>
    <w:rsid w:val="005859C2"/>
    <w:rsid w:val="00585CC0"/>
    <w:rsid w:val="005866CC"/>
    <w:rsid w:val="00586F79"/>
    <w:rsid w:val="00587A1D"/>
    <w:rsid w:val="00587B31"/>
    <w:rsid w:val="0059193D"/>
    <w:rsid w:val="0059735B"/>
    <w:rsid w:val="005A3D23"/>
    <w:rsid w:val="005A776D"/>
    <w:rsid w:val="005B18B3"/>
    <w:rsid w:val="005B328C"/>
    <w:rsid w:val="005B4A8A"/>
    <w:rsid w:val="005B53A0"/>
    <w:rsid w:val="005B5FF9"/>
    <w:rsid w:val="005B7B1C"/>
    <w:rsid w:val="005C04D5"/>
    <w:rsid w:val="005C2D5A"/>
    <w:rsid w:val="005C2F96"/>
    <w:rsid w:val="005C407C"/>
    <w:rsid w:val="005C4645"/>
    <w:rsid w:val="005D0467"/>
    <w:rsid w:val="005D0CF2"/>
    <w:rsid w:val="005D2A3B"/>
    <w:rsid w:val="005D2EE8"/>
    <w:rsid w:val="005D3564"/>
    <w:rsid w:val="005D44F8"/>
    <w:rsid w:val="005D52EA"/>
    <w:rsid w:val="005D74A5"/>
    <w:rsid w:val="005E2F1D"/>
    <w:rsid w:val="005E5EFB"/>
    <w:rsid w:val="005E7340"/>
    <w:rsid w:val="005F1CBF"/>
    <w:rsid w:val="005F2BD9"/>
    <w:rsid w:val="005F3CA6"/>
    <w:rsid w:val="005F4019"/>
    <w:rsid w:val="005F41A2"/>
    <w:rsid w:val="005F590E"/>
    <w:rsid w:val="005F7611"/>
    <w:rsid w:val="00600842"/>
    <w:rsid w:val="00601378"/>
    <w:rsid w:val="00601C4A"/>
    <w:rsid w:val="00601CD2"/>
    <w:rsid w:val="006033A0"/>
    <w:rsid w:val="006034C8"/>
    <w:rsid w:val="00603A0B"/>
    <w:rsid w:val="00604843"/>
    <w:rsid w:val="00605707"/>
    <w:rsid w:val="0060576F"/>
    <w:rsid w:val="0060622D"/>
    <w:rsid w:val="00606403"/>
    <w:rsid w:val="0061272B"/>
    <w:rsid w:val="006142FF"/>
    <w:rsid w:val="0061717F"/>
    <w:rsid w:val="0062025C"/>
    <w:rsid w:val="006263B1"/>
    <w:rsid w:val="00626554"/>
    <w:rsid w:val="00627626"/>
    <w:rsid w:val="00633411"/>
    <w:rsid w:val="0063446F"/>
    <w:rsid w:val="00641BC4"/>
    <w:rsid w:val="0064263E"/>
    <w:rsid w:val="00642952"/>
    <w:rsid w:val="0064436F"/>
    <w:rsid w:val="0064744D"/>
    <w:rsid w:val="00653359"/>
    <w:rsid w:val="00653452"/>
    <w:rsid w:val="006553BA"/>
    <w:rsid w:val="006560B3"/>
    <w:rsid w:val="00656DA8"/>
    <w:rsid w:val="00657100"/>
    <w:rsid w:val="00665786"/>
    <w:rsid w:val="00670BE9"/>
    <w:rsid w:val="00671363"/>
    <w:rsid w:val="0067247F"/>
    <w:rsid w:val="006756BC"/>
    <w:rsid w:val="00677419"/>
    <w:rsid w:val="0068567F"/>
    <w:rsid w:val="006902E0"/>
    <w:rsid w:val="00692300"/>
    <w:rsid w:val="00693094"/>
    <w:rsid w:val="00693951"/>
    <w:rsid w:val="00693CE7"/>
    <w:rsid w:val="0069648E"/>
    <w:rsid w:val="00696B59"/>
    <w:rsid w:val="0069737A"/>
    <w:rsid w:val="00697594"/>
    <w:rsid w:val="006A3829"/>
    <w:rsid w:val="006A4E4D"/>
    <w:rsid w:val="006A5099"/>
    <w:rsid w:val="006B09DA"/>
    <w:rsid w:val="006B185B"/>
    <w:rsid w:val="006B2111"/>
    <w:rsid w:val="006B324B"/>
    <w:rsid w:val="006B42A6"/>
    <w:rsid w:val="006B68B7"/>
    <w:rsid w:val="006B6BD9"/>
    <w:rsid w:val="006B76D1"/>
    <w:rsid w:val="006C1A19"/>
    <w:rsid w:val="006C2404"/>
    <w:rsid w:val="006C6310"/>
    <w:rsid w:val="006C6AD4"/>
    <w:rsid w:val="006D0223"/>
    <w:rsid w:val="006D1A68"/>
    <w:rsid w:val="006D1CEF"/>
    <w:rsid w:val="006D3598"/>
    <w:rsid w:val="006D3B36"/>
    <w:rsid w:val="006D70A4"/>
    <w:rsid w:val="006E06C6"/>
    <w:rsid w:val="006E083B"/>
    <w:rsid w:val="006E0F99"/>
    <w:rsid w:val="006E302A"/>
    <w:rsid w:val="006E3F2A"/>
    <w:rsid w:val="006E7481"/>
    <w:rsid w:val="006E79FF"/>
    <w:rsid w:val="006F05A3"/>
    <w:rsid w:val="006F0886"/>
    <w:rsid w:val="006F1584"/>
    <w:rsid w:val="006F1B7F"/>
    <w:rsid w:val="006F58C8"/>
    <w:rsid w:val="006F7FB2"/>
    <w:rsid w:val="00700F50"/>
    <w:rsid w:val="0070130C"/>
    <w:rsid w:val="00702A82"/>
    <w:rsid w:val="00702DC0"/>
    <w:rsid w:val="007032BD"/>
    <w:rsid w:val="0070334E"/>
    <w:rsid w:val="007051E8"/>
    <w:rsid w:val="007117F6"/>
    <w:rsid w:val="007127CF"/>
    <w:rsid w:val="007129A9"/>
    <w:rsid w:val="00712D5B"/>
    <w:rsid w:val="007159C8"/>
    <w:rsid w:val="00716933"/>
    <w:rsid w:val="00716F41"/>
    <w:rsid w:val="0072129F"/>
    <w:rsid w:val="00722005"/>
    <w:rsid w:val="00722AFA"/>
    <w:rsid w:val="00723FD5"/>
    <w:rsid w:val="00726342"/>
    <w:rsid w:val="0072680E"/>
    <w:rsid w:val="00726EDA"/>
    <w:rsid w:val="007313A3"/>
    <w:rsid w:val="00731CCB"/>
    <w:rsid w:val="007362A5"/>
    <w:rsid w:val="00736694"/>
    <w:rsid w:val="00736759"/>
    <w:rsid w:val="00736764"/>
    <w:rsid w:val="00736C5B"/>
    <w:rsid w:val="00740368"/>
    <w:rsid w:val="00740ABA"/>
    <w:rsid w:val="00741DA4"/>
    <w:rsid w:val="007428B8"/>
    <w:rsid w:val="00743245"/>
    <w:rsid w:val="0074373D"/>
    <w:rsid w:val="00746164"/>
    <w:rsid w:val="007475B7"/>
    <w:rsid w:val="00751010"/>
    <w:rsid w:val="00752071"/>
    <w:rsid w:val="007541F2"/>
    <w:rsid w:val="00754D9E"/>
    <w:rsid w:val="0075603A"/>
    <w:rsid w:val="00760008"/>
    <w:rsid w:val="00760937"/>
    <w:rsid w:val="00761F20"/>
    <w:rsid w:val="0076439B"/>
    <w:rsid w:val="00764BEB"/>
    <w:rsid w:val="00764C25"/>
    <w:rsid w:val="007679FB"/>
    <w:rsid w:val="007714CF"/>
    <w:rsid w:val="00772C32"/>
    <w:rsid w:val="00774050"/>
    <w:rsid w:val="0077459E"/>
    <w:rsid w:val="00774F9E"/>
    <w:rsid w:val="00780BB6"/>
    <w:rsid w:val="00780D78"/>
    <w:rsid w:val="0078320F"/>
    <w:rsid w:val="00783F32"/>
    <w:rsid w:val="007847AC"/>
    <w:rsid w:val="00785202"/>
    <w:rsid w:val="007866CC"/>
    <w:rsid w:val="0078733C"/>
    <w:rsid w:val="00790810"/>
    <w:rsid w:val="00791042"/>
    <w:rsid w:val="0079168A"/>
    <w:rsid w:val="00793FD2"/>
    <w:rsid w:val="00795494"/>
    <w:rsid w:val="0079698A"/>
    <w:rsid w:val="00796B12"/>
    <w:rsid w:val="007972BF"/>
    <w:rsid w:val="007A12C0"/>
    <w:rsid w:val="007A1FCC"/>
    <w:rsid w:val="007A5188"/>
    <w:rsid w:val="007A7605"/>
    <w:rsid w:val="007A7A5E"/>
    <w:rsid w:val="007B0102"/>
    <w:rsid w:val="007B12FA"/>
    <w:rsid w:val="007B19E0"/>
    <w:rsid w:val="007C3A2E"/>
    <w:rsid w:val="007C3AA1"/>
    <w:rsid w:val="007C3ED9"/>
    <w:rsid w:val="007C3FA2"/>
    <w:rsid w:val="007C4C41"/>
    <w:rsid w:val="007C5597"/>
    <w:rsid w:val="007C5697"/>
    <w:rsid w:val="007C5CA9"/>
    <w:rsid w:val="007C62BA"/>
    <w:rsid w:val="007C6663"/>
    <w:rsid w:val="007C6888"/>
    <w:rsid w:val="007C77F3"/>
    <w:rsid w:val="007D11B5"/>
    <w:rsid w:val="007D20FB"/>
    <w:rsid w:val="007D530E"/>
    <w:rsid w:val="007D56F0"/>
    <w:rsid w:val="007D6A8F"/>
    <w:rsid w:val="007D78AF"/>
    <w:rsid w:val="007E0724"/>
    <w:rsid w:val="007E087B"/>
    <w:rsid w:val="007E0E9B"/>
    <w:rsid w:val="007E135C"/>
    <w:rsid w:val="007E27C6"/>
    <w:rsid w:val="007E7B65"/>
    <w:rsid w:val="007F02BE"/>
    <w:rsid w:val="007F390B"/>
    <w:rsid w:val="007F3A41"/>
    <w:rsid w:val="007F419D"/>
    <w:rsid w:val="008009A7"/>
    <w:rsid w:val="00801A7A"/>
    <w:rsid w:val="00807AE4"/>
    <w:rsid w:val="00811CEB"/>
    <w:rsid w:val="0081409D"/>
    <w:rsid w:val="00815B74"/>
    <w:rsid w:val="00815EFC"/>
    <w:rsid w:val="008165D1"/>
    <w:rsid w:val="00817439"/>
    <w:rsid w:val="00817480"/>
    <w:rsid w:val="00824AD9"/>
    <w:rsid w:val="008262CC"/>
    <w:rsid w:val="0082774A"/>
    <w:rsid w:val="00827E27"/>
    <w:rsid w:val="00827F39"/>
    <w:rsid w:val="008301CE"/>
    <w:rsid w:val="00830417"/>
    <w:rsid w:val="00832A5D"/>
    <w:rsid w:val="00837091"/>
    <w:rsid w:val="0083774A"/>
    <w:rsid w:val="00840937"/>
    <w:rsid w:val="008418C7"/>
    <w:rsid w:val="008422FD"/>
    <w:rsid w:val="00842498"/>
    <w:rsid w:val="00846DB0"/>
    <w:rsid w:val="00851085"/>
    <w:rsid w:val="008529E5"/>
    <w:rsid w:val="008626B5"/>
    <w:rsid w:val="008634E7"/>
    <w:rsid w:val="008657B5"/>
    <w:rsid w:val="00867693"/>
    <w:rsid w:val="0087214B"/>
    <w:rsid w:val="008763AC"/>
    <w:rsid w:val="00883D95"/>
    <w:rsid w:val="00886D61"/>
    <w:rsid w:val="008903CD"/>
    <w:rsid w:val="008909EE"/>
    <w:rsid w:val="00893768"/>
    <w:rsid w:val="00894388"/>
    <w:rsid w:val="008946E7"/>
    <w:rsid w:val="0089685C"/>
    <w:rsid w:val="00897A9F"/>
    <w:rsid w:val="008A069A"/>
    <w:rsid w:val="008A1535"/>
    <w:rsid w:val="008A3519"/>
    <w:rsid w:val="008A603B"/>
    <w:rsid w:val="008B34B7"/>
    <w:rsid w:val="008B355F"/>
    <w:rsid w:val="008B7EEA"/>
    <w:rsid w:val="008C0560"/>
    <w:rsid w:val="008C4C7A"/>
    <w:rsid w:val="008C5CCD"/>
    <w:rsid w:val="008C73C6"/>
    <w:rsid w:val="008C7D65"/>
    <w:rsid w:val="008D4CE5"/>
    <w:rsid w:val="008D6357"/>
    <w:rsid w:val="008D6B3D"/>
    <w:rsid w:val="008D7E7B"/>
    <w:rsid w:val="008E2C3A"/>
    <w:rsid w:val="008E3684"/>
    <w:rsid w:val="008E71B8"/>
    <w:rsid w:val="008F0C94"/>
    <w:rsid w:val="008F151E"/>
    <w:rsid w:val="008F3A2B"/>
    <w:rsid w:val="00900959"/>
    <w:rsid w:val="00900BAB"/>
    <w:rsid w:val="00903224"/>
    <w:rsid w:val="00903545"/>
    <w:rsid w:val="00904EA8"/>
    <w:rsid w:val="0091117B"/>
    <w:rsid w:val="00916BA6"/>
    <w:rsid w:val="00924664"/>
    <w:rsid w:val="009249B0"/>
    <w:rsid w:val="0093189D"/>
    <w:rsid w:val="00932AEE"/>
    <w:rsid w:val="009347A8"/>
    <w:rsid w:val="00935E33"/>
    <w:rsid w:val="00940D4F"/>
    <w:rsid w:val="00943AED"/>
    <w:rsid w:val="00945D79"/>
    <w:rsid w:val="0094755F"/>
    <w:rsid w:val="009533BA"/>
    <w:rsid w:val="00953F75"/>
    <w:rsid w:val="00955E39"/>
    <w:rsid w:val="009573CE"/>
    <w:rsid w:val="00964C6B"/>
    <w:rsid w:val="00966015"/>
    <w:rsid w:val="00966F4D"/>
    <w:rsid w:val="00967C05"/>
    <w:rsid w:val="0097077C"/>
    <w:rsid w:val="00970D21"/>
    <w:rsid w:val="00970FB0"/>
    <w:rsid w:val="009757CE"/>
    <w:rsid w:val="00980EB5"/>
    <w:rsid w:val="00983709"/>
    <w:rsid w:val="00984558"/>
    <w:rsid w:val="00984BF5"/>
    <w:rsid w:val="00987E94"/>
    <w:rsid w:val="00992087"/>
    <w:rsid w:val="009923C9"/>
    <w:rsid w:val="009933A3"/>
    <w:rsid w:val="0099370D"/>
    <w:rsid w:val="00993D2E"/>
    <w:rsid w:val="00996FF5"/>
    <w:rsid w:val="00997226"/>
    <w:rsid w:val="009A143F"/>
    <w:rsid w:val="009A2104"/>
    <w:rsid w:val="009A30B4"/>
    <w:rsid w:val="009A32D9"/>
    <w:rsid w:val="009B02E6"/>
    <w:rsid w:val="009B04E1"/>
    <w:rsid w:val="009B1108"/>
    <w:rsid w:val="009B1C56"/>
    <w:rsid w:val="009B1D61"/>
    <w:rsid w:val="009B3A84"/>
    <w:rsid w:val="009B422C"/>
    <w:rsid w:val="009B43B3"/>
    <w:rsid w:val="009C0E59"/>
    <w:rsid w:val="009C33AF"/>
    <w:rsid w:val="009C4068"/>
    <w:rsid w:val="009C55C9"/>
    <w:rsid w:val="009C6DF0"/>
    <w:rsid w:val="009D39E4"/>
    <w:rsid w:val="009D5028"/>
    <w:rsid w:val="009D59D9"/>
    <w:rsid w:val="009D652E"/>
    <w:rsid w:val="009E0551"/>
    <w:rsid w:val="009E0AF8"/>
    <w:rsid w:val="009E0F94"/>
    <w:rsid w:val="009E1E18"/>
    <w:rsid w:val="009E311F"/>
    <w:rsid w:val="009E48AA"/>
    <w:rsid w:val="00A0083C"/>
    <w:rsid w:val="00A01EA3"/>
    <w:rsid w:val="00A06ED8"/>
    <w:rsid w:val="00A07C6B"/>
    <w:rsid w:val="00A07F42"/>
    <w:rsid w:val="00A10EBF"/>
    <w:rsid w:val="00A11FF5"/>
    <w:rsid w:val="00A148D8"/>
    <w:rsid w:val="00A14CA6"/>
    <w:rsid w:val="00A16315"/>
    <w:rsid w:val="00A1744C"/>
    <w:rsid w:val="00A3048B"/>
    <w:rsid w:val="00A307EC"/>
    <w:rsid w:val="00A30B3C"/>
    <w:rsid w:val="00A30F75"/>
    <w:rsid w:val="00A406EA"/>
    <w:rsid w:val="00A41DA3"/>
    <w:rsid w:val="00A42B59"/>
    <w:rsid w:val="00A44021"/>
    <w:rsid w:val="00A44D83"/>
    <w:rsid w:val="00A46936"/>
    <w:rsid w:val="00A46A7C"/>
    <w:rsid w:val="00A47CE4"/>
    <w:rsid w:val="00A47F19"/>
    <w:rsid w:val="00A51B3A"/>
    <w:rsid w:val="00A51F79"/>
    <w:rsid w:val="00A5589C"/>
    <w:rsid w:val="00A55A35"/>
    <w:rsid w:val="00A60996"/>
    <w:rsid w:val="00A62472"/>
    <w:rsid w:val="00A63624"/>
    <w:rsid w:val="00A703B0"/>
    <w:rsid w:val="00A738D2"/>
    <w:rsid w:val="00A77523"/>
    <w:rsid w:val="00A77C5F"/>
    <w:rsid w:val="00A80653"/>
    <w:rsid w:val="00A80D3C"/>
    <w:rsid w:val="00A81AFA"/>
    <w:rsid w:val="00A83645"/>
    <w:rsid w:val="00A84813"/>
    <w:rsid w:val="00A87356"/>
    <w:rsid w:val="00A90833"/>
    <w:rsid w:val="00A908B6"/>
    <w:rsid w:val="00A910A6"/>
    <w:rsid w:val="00A937F2"/>
    <w:rsid w:val="00A95AC7"/>
    <w:rsid w:val="00A96C70"/>
    <w:rsid w:val="00A970C5"/>
    <w:rsid w:val="00AA018F"/>
    <w:rsid w:val="00AA0CE3"/>
    <w:rsid w:val="00AA6A74"/>
    <w:rsid w:val="00AB2FE3"/>
    <w:rsid w:val="00AB3E61"/>
    <w:rsid w:val="00AB47B6"/>
    <w:rsid w:val="00AB526F"/>
    <w:rsid w:val="00AB6497"/>
    <w:rsid w:val="00AB6B6A"/>
    <w:rsid w:val="00AC1C8D"/>
    <w:rsid w:val="00AC7278"/>
    <w:rsid w:val="00AD1BF8"/>
    <w:rsid w:val="00AD1D9A"/>
    <w:rsid w:val="00AD1E5E"/>
    <w:rsid w:val="00AD1E77"/>
    <w:rsid w:val="00AD489B"/>
    <w:rsid w:val="00AE2017"/>
    <w:rsid w:val="00AE58A9"/>
    <w:rsid w:val="00AE5D9B"/>
    <w:rsid w:val="00AE6BBC"/>
    <w:rsid w:val="00AE7553"/>
    <w:rsid w:val="00AE7C23"/>
    <w:rsid w:val="00AF01AD"/>
    <w:rsid w:val="00AF0408"/>
    <w:rsid w:val="00AF4B30"/>
    <w:rsid w:val="00AF6366"/>
    <w:rsid w:val="00AF7183"/>
    <w:rsid w:val="00AF7C84"/>
    <w:rsid w:val="00B00D73"/>
    <w:rsid w:val="00B02D60"/>
    <w:rsid w:val="00B03816"/>
    <w:rsid w:val="00B04BD5"/>
    <w:rsid w:val="00B04EFD"/>
    <w:rsid w:val="00B0786F"/>
    <w:rsid w:val="00B114B5"/>
    <w:rsid w:val="00B11D66"/>
    <w:rsid w:val="00B134F6"/>
    <w:rsid w:val="00B15189"/>
    <w:rsid w:val="00B1634D"/>
    <w:rsid w:val="00B1638D"/>
    <w:rsid w:val="00B218D4"/>
    <w:rsid w:val="00B21CD1"/>
    <w:rsid w:val="00B21DBD"/>
    <w:rsid w:val="00B23416"/>
    <w:rsid w:val="00B23A9E"/>
    <w:rsid w:val="00B2410E"/>
    <w:rsid w:val="00B24609"/>
    <w:rsid w:val="00B24736"/>
    <w:rsid w:val="00B255D0"/>
    <w:rsid w:val="00B257FE"/>
    <w:rsid w:val="00B3079C"/>
    <w:rsid w:val="00B3179B"/>
    <w:rsid w:val="00B336DE"/>
    <w:rsid w:val="00B40246"/>
    <w:rsid w:val="00B40E8F"/>
    <w:rsid w:val="00B410B7"/>
    <w:rsid w:val="00B434AB"/>
    <w:rsid w:val="00B43AE4"/>
    <w:rsid w:val="00B43F85"/>
    <w:rsid w:val="00B4571C"/>
    <w:rsid w:val="00B46F06"/>
    <w:rsid w:val="00B51A77"/>
    <w:rsid w:val="00B601C4"/>
    <w:rsid w:val="00B617B2"/>
    <w:rsid w:val="00B642BA"/>
    <w:rsid w:val="00B654B5"/>
    <w:rsid w:val="00B65CF0"/>
    <w:rsid w:val="00B65D8C"/>
    <w:rsid w:val="00B6696F"/>
    <w:rsid w:val="00B71EF8"/>
    <w:rsid w:val="00B723BE"/>
    <w:rsid w:val="00B73D87"/>
    <w:rsid w:val="00B7410C"/>
    <w:rsid w:val="00B74290"/>
    <w:rsid w:val="00B75379"/>
    <w:rsid w:val="00B770C1"/>
    <w:rsid w:val="00B77144"/>
    <w:rsid w:val="00B8031B"/>
    <w:rsid w:val="00B81267"/>
    <w:rsid w:val="00B81472"/>
    <w:rsid w:val="00B817F4"/>
    <w:rsid w:val="00B82705"/>
    <w:rsid w:val="00B85450"/>
    <w:rsid w:val="00B86B44"/>
    <w:rsid w:val="00B87FEC"/>
    <w:rsid w:val="00B91194"/>
    <w:rsid w:val="00B92092"/>
    <w:rsid w:val="00B92B65"/>
    <w:rsid w:val="00B9353F"/>
    <w:rsid w:val="00B93CAB"/>
    <w:rsid w:val="00B97471"/>
    <w:rsid w:val="00B97F42"/>
    <w:rsid w:val="00BA137B"/>
    <w:rsid w:val="00BA1476"/>
    <w:rsid w:val="00BA2A1A"/>
    <w:rsid w:val="00BA4046"/>
    <w:rsid w:val="00BA6A96"/>
    <w:rsid w:val="00BB03E6"/>
    <w:rsid w:val="00BB1368"/>
    <w:rsid w:val="00BB15CF"/>
    <w:rsid w:val="00BB2D11"/>
    <w:rsid w:val="00BB3B62"/>
    <w:rsid w:val="00BB4EF5"/>
    <w:rsid w:val="00BB56E7"/>
    <w:rsid w:val="00BC1530"/>
    <w:rsid w:val="00BC55DA"/>
    <w:rsid w:val="00BC6620"/>
    <w:rsid w:val="00BC70C9"/>
    <w:rsid w:val="00BD2B0B"/>
    <w:rsid w:val="00BD5571"/>
    <w:rsid w:val="00BD6334"/>
    <w:rsid w:val="00BD68FE"/>
    <w:rsid w:val="00BE4690"/>
    <w:rsid w:val="00BE4ED8"/>
    <w:rsid w:val="00BE5EC4"/>
    <w:rsid w:val="00BE712B"/>
    <w:rsid w:val="00BF058E"/>
    <w:rsid w:val="00BF0F85"/>
    <w:rsid w:val="00BF21B6"/>
    <w:rsid w:val="00BF2277"/>
    <w:rsid w:val="00BF67B9"/>
    <w:rsid w:val="00BF7FE2"/>
    <w:rsid w:val="00C00474"/>
    <w:rsid w:val="00C00B7D"/>
    <w:rsid w:val="00C0289A"/>
    <w:rsid w:val="00C02EB5"/>
    <w:rsid w:val="00C036C9"/>
    <w:rsid w:val="00C04F90"/>
    <w:rsid w:val="00C05184"/>
    <w:rsid w:val="00C05A1C"/>
    <w:rsid w:val="00C07BCE"/>
    <w:rsid w:val="00C1016E"/>
    <w:rsid w:val="00C10675"/>
    <w:rsid w:val="00C11AFA"/>
    <w:rsid w:val="00C170A1"/>
    <w:rsid w:val="00C17E19"/>
    <w:rsid w:val="00C17F5D"/>
    <w:rsid w:val="00C20F6E"/>
    <w:rsid w:val="00C228C7"/>
    <w:rsid w:val="00C2326F"/>
    <w:rsid w:val="00C23DEE"/>
    <w:rsid w:val="00C24087"/>
    <w:rsid w:val="00C24D33"/>
    <w:rsid w:val="00C27D57"/>
    <w:rsid w:val="00C27DE6"/>
    <w:rsid w:val="00C30D3A"/>
    <w:rsid w:val="00C30DAE"/>
    <w:rsid w:val="00C3300B"/>
    <w:rsid w:val="00C33479"/>
    <w:rsid w:val="00C338C7"/>
    <w:rsid w:val="00C33943"/>
    <w:rsid w:val="00C341CB"/>
    <w:rsid w:val="00C359CA"/>
    <w:rsid w:val="00C405B1"/>
    <w:rsid w:val="00C41281"/>
    <w:rsid w:val="00C41339"/>
    <w:rsid w:val="00C421CE"/>
    <w:rsid w:val="00C458D7"/>
    <w:rsid w:val="00C46A18"/>
    <w:rsid w:val="00C50DE2"/>
    <w:rsid w:val="00C522A3"/>
    <w:rsid w:val="00C52416"/>
    <w:rsid w:val="00C54452"/>
    <w:rsid w:val="00C54D0A"/>
    <w:rsid w:val="00C56023"/>
    <w:rsid w:val="00C60E0D"/>
    <w:rsid w:val="00C635C8"/>
    <w:rsid w:val="00C6581A"/>
    <w:rsid w:val="00C70170"/>
    <w:rsid w:val="00C71674"/>
    <w:rsid w:val="00C72AD1"/>
    <w:rsid w:val="00C75201"/>
    <w:rsid w:val="00C77532"/>
    <w:rsid w:val="00C827B3"/>
    <w:rsid w:val="00C82CBA"/>
    <w:rsid w:val="00C86BED"/>
    <w:rsid w:val="00C87131"/>
    <w:rsid w:val="00C878F7"/>
    <w:rsid w:val="00C90488"/>
    <w:rsid w:val="00C930FE"/>
    <w:rsid w:val="00C939FC"/>
    <w:rsid w:val="00C95142"/>
    <w:rsid w:val="00C96415"/>
    <w:rsid w:val="00C97DB0"/>
    <w:rsid w:val="00CA0810"/>
    <w:rsid w:val="00CA2D14"/>
    <w:rsid w:val="00CA3510"/>
    <w:rsid w:val="00CA422A"/>
    <w:rsid w:val="00CA5D4C"/>
    <w:rsid w:val="00CA60A5"/>
    <w:rsid w:val="00CB0B8A"/>
    <w:rsid w:val="00CB211C"/>
    <w:rsid w:val="00CB4511"/>
    <w:rsid w:val="00CB64DD"/>
    <w:rsid w:val="00CC0DDE"/>
    <w:rsid w:val="00CC0E7B"/>
    <w:rsid w:val="00CC5296"/>
    <w:rsid w:val="00CC5BD2"/>
    <w:rsid w:val="00CD02A8"/>
    <w:rsid w:val="00CD1627"/>
    <w:rsid w:val="00CD3152"/>
    <w:rsid w:val="00CD391A"/>
    <w:rsid w:val="00CD4E8B"/>
    <w:rsid w:val="00CD7FB1"/>
    <w:rsid w:val="00CE0500"/>
    <w:rsid w:val="00CE1C84"/>
    <w:rsid w:val="00CE3317"/>
    <w:rsid w:val="00CE4349"/>
    <w:rsid w:val="00CE676A"/>
    <w:rsid w:val="00CE7292"/>
    <w:rsid w:val="00CE739E"/>
    <w:rsid w:val="00CF182F"/>
    <w:rsid w:val="00CF1A9B"/>
    <w:rsid w:val="00CF2DD0"/>
    <w:rsid w:val="00CF358E"/>
    <w:rsid w:val="00D01DBB"/>
    <w:rsid w:val="00D03D1F"/>
    <w:rsid w:val="00D0404D"/>
    <w:rsid w:val="00D04236"/>
    <w:rsid w:val="00D12098"/>
    <w:rsid w:val="00D171FF"/>
    <w:rsid w:val="00D1797A"/>
    <w:rsid w:val="00D211C1"/>
    <w:rsid w:val="00D25FCD"/>
    <w:rsid w:val="00D267BA"/>
    <w:rsid w:val="00D307D2"/>
    <w:rsid w:val="00D316CB"/>
    <w:rsid w:val="00D33086"/>
    <w:rsid w:val="00D336F8"/>
    <w:rsid w:val="00D33AF9"/>
    <w:rsid w:val="00D34A99"/>
    <w:rsid w:val="00D36A80"/>
    <w:rsid w:val="00D36E64"/>
    <w:rsid w:val="00D370A0"/>
    <w:rsid w:val="00D43921"/>
    <w:rsid w:val="00D44132"/>
    <w:rsid w:val="00D44972"/>
    <w:rsid w:val="00D46FCF"/>
    <w:rsid w:val="00D47BBE"/>
    <w:rsid w:val="00D47DAB"/>
    <w:rsid w:val="00D5115F"/>
    <w:rsid w:val="00D54776"/>
    <w:rsid w:val="00D61502"/>
    <w:rsid w:val="00D62324"/>
    <w:rsid w:val="00D65AF8"/>
    <w:rsid w:val="00D65ECF"/>
    <w:rsid w:val="00D7084C"/>
    <w:rsid w:val="00D70D38"/>
    <w:rsid w:val="00D7184F"/>
    <w:rsid w:val="00D72DD8"/>
    <w:rsid w:val="00D73E38"/>
    <w:rsid w:val="00D742D3"/>
    <w:rsid w:val="00D7489A"/>
    <w:rsid w:val="00D74A58"/>
    <w:rsid w:val="00D75664"/>
    <w:rsid w:val="00D81928"/>
    <w:rsid w:val="00D81B79"/>
    <w:rsid w:val="00D82C7B"/>
    <w:rsid w:val="00D85287"/>
    <w:rsid w:val="00D85512"/>
    <w:rsid w:val="00D8667C"/>
    <w:rsid w:val="00D86AB9"/>
    <w:rsid w:val="00D90942"/>
    <w:rsid w:val="00D90C07"/>
    <w:rsid w:val="00D926A5"/>
    <w:rsid w:val="00D928A5"/>
    <w:rsid w:val="00D92BA9"/>
    <w:rsid w:val="00D94794"/>
    <w:rsid w:val="00D94A3B"/>
    <w:rsid w:val="00D96824"/>
    <w:rsid w:val="00DA0FB1"/>
    <w:rsid w:val="00DA62A1"/>
    <w:rsid w:val="00DA7A99"/>
    <w:rsid w:val="00DB20E9"/>
    <w:rsid w:val="00DB4A36"/>
    <w:rsid w:val="00DB4A4C"/>
    <w:rsid w:val="00DB4AD1"/>
    <w:rsid w:val="00DB6876"/>
    <w:rsid w:val="00DB6B17"/>
    <w:rsid w:val="00DB740C"/>
    <w:rsid w:val="00DC3431"/>
    <w:rsid w:val="00DC775D"/>
    <w:rsid w:val="00DD3C49"/>
    <w:rsid w:val="00DE1380"/>
    <w:rsid w:val="00DE2AFC"/>
    <w:rsid w:val="00DE3AAE"/>
    <w:rsid w:val="00DE42CF"/>
    <w:rsid w:val="00DE4AD3"/>
    <w:rsid w:val="00DE633B"/>
    <w:rsid w:val="00DF0E99"/>
    <w:rsid w:val="00DF2079"/>
    <w:rsid w:val="00DF2A70"/>
    <w:rsid w:val="00DF6B12"/>
    <w:rsid w:val="00E01464"/>
    <w:rsid w:val="00E024EC"/>
    <w:rsid w:val="00E02DCF"/>
    <w:rsid w:val="00E038E9"/>
    <w:rsid w:val="00E07BA3"/>
    <w:rsid w:val="00E1052C"/>
    <w:rsid w:val="00E12B59"/>
    <w:rsid w:val="00E15279"/>
    <w:rsid w:val="00E15CC7"/>
    <w:rsid w:val="00E17B80"/>
    <w:rsid w:val="00E245B7"/>
    <w:rsid w:val="00E276CA"/>
    <w:rsid w:val="00E27F54"/>
    <w:rsid w:val="00E30228"/>
    <w:rsid w:val="00E32FD1"/>
    <w:rsid w:val="00E34E23"/>
    <w:rsid w:val="00E3618F"/>
    <w:rsid w:val="00E37873"/>
    <w:rsid w:val="00E41E8E"/>
    <w:rsid w:val="00E41F38"/>
    <w:rsid w:val="00E420D3"/>
    <w:rsid w:val="00E43F6B"/>
    <w:rsid w:val="00E45F94"/>
    <w:rsid w:val="00E45FE4"/>
    <w:rsid w:val="00E46E60"/>
    <w:rsid w:val="00E506D2"/>
    <w:rsid w:val="00E51BF0"/>
    <w:rsid w:val="00E52C58"/>
    <w:rsid w:val="00E5637B"/>
    <w:rsid w:val="00E5690D"/>
    <w:rsid w:val="00E56BDF"/>
    <w:rsid w:val="00E578D0"/>
    <w:rsid w:val="00E60058"/>
    <w:rsid w:val="00E60842"/>
    <w:rsid w:val="00E630E9"/>
    <w:rsid w:val="00E63B56"/>
    <w:rsid w:val="00E64805"/>
    <w:rsid w:val="00E66CC9"/>
    <w:rsid w:val="00E67355"/>
    <w:rsid w:val="00E7052E"/>
    <w:rsid w:val="00E73478"/>
    <w:rsid w:val="00E75249"/>
    <w:rsid w:val="00E75A30"/>
    <w:rsid w:val="00E75F4F"/>
    <w:rsid w:val="00E760D6"/>
    <w:rsid w:val="00E7710A"/>
    <w:rsid w:val="00E82D3C"/>
    <w:rsid w:val="00E8380C"/>
    <w:rsid w:val="00E86E35"/>
    <w:rsid w:val="00E91680"/>
    <w:rsid w:val="00E930BF"/>
    <w:rsid w:val="00E94D26"/>
    <w:rsid w:val="00E9592E"/>
    <w:rsid w:val="00E97A61"/>
    <w:rsid w:val="00EA050D"/>
    <w:rsid w:val="00EA0CEF"/>
    <w:rsid w:val="00EA7D4F"/>
    <w:rsid w:val="00EB16F7"/>
    <w:rsid w:val="00EB4CE5"/>
    <w:rsid w:val="00EB6729"/>
    <w:rsid w:val="00EB6E7E"/>
    <w:rsid w:val="00EB7510"/>
    <w:rsid w:val="00EC0250"/>
    <w:rsid w:val="00EC48B1"/>
    <w:rsid w:val="00EC504C"/>
    <w:rsid w:val="00EC590F"/>
    <w:rsid w:val="00EC5A6F"/>
    <w:rsid w:val="00EC700C"/>
    <w:rsid w:val="00EC7D2A"/>
    <w:rsid w:val="00ED1383"/>
    <w:rsid w:val="00ED1F9D"/>
    <w:rsid w:val="00ED38D6"/>
    <w:rsid w:val="00ED42A8"/>
    <w:rsid w:val="00ED558E"/>
    <w:rsid w:val="00ED5B28"/>
    <w:rsid w:val="00EE3906"/>
    <w:rsid w:val="00EE4509"/>
    <w:rsid w:val="00EE4F2A"/>
    <w:rsid w:val="00EE61C9"/>
    <w:rsid w:val="00EE7031"/>
    <w:rsid w:val="00EE7A32"/>
    <w:rsid w:val="00EE7AEA"/>
    <w:rsid w:val="00EF1FC0"/>
    <w:rsid w:val="00EF5763"/>
    <w:rsid w:val="00EF57C4"/>
    <w:rsid w:val="00F00A44"/>
    <w:rsid w:val="00F00A7A"/>
    <w:rsid w:val="00F060F0"/>
    <w:rsid w:val="00F1154D"/>
    <w:rsid w:val="00F13DD8"/>
    <w:rsid w:val="00F13ECC"/>
    <w:rsid w:val="00F14305"/>
    <w:rsid w:val="00F16A29"/>
    <w:rsid w:val="00F21C74"/>
    <w:rsid w:val="00F2496F"/>
    <w:rsid w:val="00F24A9C"/>
    <w:rsid w:val="00F25484"/>
    <w:rsid w:val="00F25602"/>
    <w:rsid w:val="00F26119"/>
    <w:rsid w:val="00F32ED9"/>
    <w:rsid w:val="00F347E0"/>
    <w:rsid w:val="00F34CE1"/>
    <w:rsid w:val="00F40510"/>
    <w:rsid w:val="00F408F3"/>
    <w:rsid w:val="00F4522E"/>
    <w:rsid w:val="00F46B0E"/>
    <w:rsid w:val="00F54ACB"/>
    <w:rsid w:val="00F5637D"/>
    <w:rsid w:val="00F6155F"/>
    <w:rsid w:val="00F61CBA"/>
    <w:rsid w:val="00F70169"/>
    <w:rsid w:val="00F75E4C"/>
    <w:rsid w:val="00F76DC0"/>
    <w:rsid w:val="00F778D4"/>
    <w:rsid w:val="00F802EF"/>
    <w:rsid w:val="00F814C5"/>
    <w:rsid w:val="00F839B3"/>
    <w:rsid w:val="00F90B1A"/>
    <w:rsid w:val="00F92721"/>
    <w:rsid w:val="00F932A4"/>
    <w:rsid w:val="00F94B68"/>
    <w:rsid w:val="00F97606"/>
    <w:rsid w:val="00F9769F"/>
    <w:rsid w:val="00FA2615"/>
    <w:rsid w:val="00FA597F"/>
    <w:rsid w:val="00FA65D2"/>
    <w:rsid w:val="00FA6A74"/>
    <w:rsid w:val="00FA6DC9"/>
    <w:rsid w:val="00FA6E93"/>
    <w:rsid w:val="00FA7613"/>
    <w:rsid w:val="00FB1DF9"/>
    <w:rsid w:val="00FB2598"/>
    <w:rsid w:val="00FB3236"/>
    <w:rsid w:val="00FB33F9"/>
    <w:rsid w:val="00FB6E97"/>
    <w:rsid w:val="00FC0D7D"/>
    <w:rsid w:val="00FC1F9D"/>
    <w:rsid w:val="00FC1FCE"/>
    <w:rsid w:val="00FC2674"/>
    <w:rsid w:val="00FC73BB"/>
    <w:rsid w:val="00FC7C7C"/>
    <w:rsid w:val="00FD03D0"/>
    <w:rsid w:val="00FD059B"/>
    <w:rsid w:val="00FD4D0C"/>
    <w:rsid w:val="00FD5AD8"/>
    <w:rsid w:val="00FD6F32"/>
    <w:rsid w:val="00FD7BA7"/>
    <w:rsid w:val="00FE2CA2"/>
    <w:rsid w:val="00FE3007"/>
    <w:rsid w:val="00FE4BD6"/>
    <w:rsid w:val="00FE6531"/>
    <w:rsid w:val="00FF277C"/>
    <w:rsid w:val="00FF32CC"/>
    <w:rsid w:val="00FF32F8"/>
    <w:rsid w:val="00FF43DB"/>
    <w:rsid w:val="00FF61BF"/>
    <w:rsid w:val="00FF6FD0"/>
    <w:rsid w:val="00FF7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29D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37A0"/>
    <w:rPr>
      <w:sz w:val="16"/>
      <w:szCs w:val="16"/>
    </w:rPr>
  </w:style>
  <w:style w:type="paragraph" w:styleId="CommentText">
    <w:name w:val="annotation text"/>
    <w:basedOn w:val="Normal"/>
    <w:link w:val="CommentTextChar"/>
    <w:uiPriority w:val="99"/>
    <w:semiHidden/>
    <w:unhideWhenUsed/>
    <w:rsid w:val="003B37A0"/>
    <w:rPr>
      <w:sz w:val="20"/>
      <w:szCs w:val="20"/>
    </w:rPr>
  </w:style>
  <w:style w:type="character" w:customStyle="1" w:styleId="CommentTextChar">
    <w:name w:val="Comment Text Char"/>
    <w:basedOn w:val="DefaultParagraphFont"/>
    <w:link w:val="CommentText"/>
    <w:uiPriority w:val="99"/>
    <w:semiHidden/>
    <w:rsid w:val="003B37A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B37A0"/>
    <w:rPr>
      <w:b/>
      <w:bCs/>
    </w:rPr>
  </w:style>
  <w:style w:type="character" w:customStyle="1" w:styleId="CommentSubjectChar">
    <w:name w:val="Comment Subject Char"/>
    <w:basedOn w:val="CommentTextChar"/>
    <w:link w:val="CommentSubject"/>
    <w:uiPriority w:val="99"/>
    <w:semiHidden/>
    <w:rsid w:val="003B37A0"/>
    <w:rPr>
      <w:rFonts w:ascii="Arial" w:eastAsia="Times New Roman" w:hAnsi="Arial" w:cs="Times New Roman"/>
      <w:b/>
      <w:bCs/>
      <w:sz w:val="20"/>
      <w:szCs w:val="20"/>
    </w:rPr>
  </w:style>
  <w:style w:type="character" w:styleId="Emphasis">
    <w:name w:val="Emphasis"/>
    <w:basedOn w:val="DefaultParagraphFont"/>
    <w:uiPriority w:val="20"/>
    <w:qFormat/>
    <w:rsid w:val="00722AFA"/>
    <w:rPr>
      <w:i/>
      <w:iCs/>
    </w:rPr>
  </w:style>
  <w:style w:type="paragraph" w:styleId="Revision">
    <w:name w:val="Revision"/>
    <w:hidden/>
    <w:uiPriority w:val="99"/>
    <w:semiHidden/>
    <w:rsid w:val="00496759"/>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74290"/>
    <w:rPr>
      <w:color w:val="605E5C"/>
      <w:shd w:val="clear" w:color="auto" w:fill="E1DFDD"/>
    </w:rPr>
  </w:style>
  <w:style w:type="paragraph" w:styleId="FootnoteText">
    <w:name w:val="footnote text"/>
    <w:basedOn w:val="Normal"/>
    <w:link w:val="FootnoteTextChar"/>
    <w:uiPriority w:val="99"/>
    <w:semiHidden/>
    <w:unhideWhenUsed/>
    <w:rsid w:val="006E7481"/>
    <w:rPr>
      <w:sz w:val="20"/>
      <w:szCs w:val="20"/>
    </w:rPr>
  </w:style>
  <w:style w:type="character" w:customStyle="1" w:styleId="FootnoteTextChar">
    <w:name w:val="Footnote Text Char"/>
    <w:basedOn w:val="DefaultParagraphFont"/>
    <w:link w:val="FootnoteText"/>
    <w:uiPriority w:val="99"/>
    <w:semiHidden/>
    <w:rsid w:val="006E748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7481"/>
    <w:rPr>
      <w:vertAlign w:val="superscript"/>
    </w:rPr>
  </w:style>
  <w:style w:type="character" w:styleId="FollowedHyperlink">
    <w:name w:val="FollowedHyperlink"/>
    <w:basedOn w:val="DefaultParagraphFont"/>
    <w:uiPriority w:val="99"/>
    <w:semiHidden/>
    <w:unhideWhenUsed/>
    <w:rsid w:val="00482D01"/>
    <w:rPr>
      <w:color w:val="954F72" w:themeColor="followedHyperlink"/>
      <w:u w:val="single"/>
    </w:rPr>
  </w:style>
  <w:style w:type="paragraph" w:styleId="NormalWeb">
    <w:name w:val="Normal (Web)"/>
    <w:basedOn w:val="Normal"/>
    <w:uiPriority w:val="99"/>
    <w:unhideWhenUsed/>
    <w:rsid w:val="00D75664"/>
    <w:rPr>
      <w:rFonts w:ascii="Times New Roman" w:eastAsiaTheme="minorHAnsi" w:hAnsi="Times New Roman"/>
    </w:rPr>
  </w:style>
  <w:style w:type="paragraph" w:customStyle="1" w:styleId="TableCategoryText">
    <w:name w:val="Table Category Text"/>
    <w:basedOn w:val="Normal"/>
    <w:uiPriority w:val="99"/>
    <w:rsid w:val="00157690"/>
    <w:pPr>
      <w:spacing w:line="270" w:lineRule="atLeast"/>
    </w:pPr>
    <w:rPr>
      <w:rFonts w:eastAsiaTheme="minorHAnsi" w:cs="Arial"/>
      <w:b/>
      <w:bCs/>
      <w:color w:val="394C57"/>
      <w:spacing w:val="-2"/>
    </w:rPr>
  </w:style>
  <w:style w:type="paragraph" w:customStyle="1" w:styleId="TableBodyText">
    <w:name w:val="Table Body Text"/>
    <w:basedOn w:val="Normal"/>
    <w:uiPriority w:val="99"/>
    <w:rsid w:val="00157690"/>
    <w:pPr>
      <w:spacing w:after="80" w:line="270" w:lineRule="atLeast"/>
    </w:pPr>
    <w:rPr>
      <w:rFonts w:eastAsiaTheme="minorHAnsi" w:cs="Arial"/>
      <w:color w:val="0071AE"/>
    </w:rPr>
  </w:style>
  <w:style w:type="paragraph" w:customStyle="1" w:styleId="TableHeaderRow">
    <w:name w:val="Table Header Row"/>
    <w:basedOn w:val="Normal"/>
    <w:uiPriority w:val="99"/>
    <w:rsid w:val="00157690"/>
    <w:pPr>
      <w:spacing w:line="270" w:lineRule="atLeast"/>
    </w:pPr>
    <w:rPr>
      <w:rFonts w:ascii="Arial Bold" w:eastAsiaTheme="minorHAnsi" w:hAnsi="Arial Bold" w:cs="Calibri"/>
      <w:b/>
      <w:bCs/>
      <w:color w:val="FFFFFF"/>
      <w:spacing w:val="-8"/>
    </w:rPr>
  </w:style>
  <w:style w:type="character" w:customStyle="1" w:styleId="UnresolvedMention2">
    <w:name w:val="Unresolved Mention2"/>
    <w:basedOn w:val="DefaultParagraphFont"/>
    <w:uiPriority w:val="99"/>
    <w:semiHidden/>
    <w:unhideWhenUsed/>
    <w:rsid w:val="00137F11"/>
    <w:rPr>
      <w:color w:val="605E5C"/>
      <w:shd w:val="clear" w:color="auto" w:fill="E1DFDD"/>
    </w:rPr>
  </w:style>
  <w:style w:type="table" w:styleId="GridTable1Light">
    <w:name w:val="Grid Table 1 Light"/>
    <w:basedOn w:val="TableNormal"/>
    <w:uiPriority w:val="46"/>
    <w:rsid w:val="003E7E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
    <w:name w:val="List Table 3"/>
    <w:basedOn w:val="TableNormal"/>
    <w:uiPriority w:val="48"/>
    <w:rsid w:val="00801A7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2">
    <w:name w:val="Grid Table 2"/>
    <w:basedOn w:val="TableNormal"/>
    <w:uiPriority w:val="47"/>
    <w:rsid w:val="0054789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333C81"/>
    <w:rPr>
      <w:color w:val="605E5C"/>
      <w:shd w:val="clear" w:color="auto" w:fill="E1DFDD"/>
    </w:rPr>
  </w:style>
  <w:style w:type="table" w:styleId="TableGrid">
    <w:name w:val="Table Grid"/>
    <w:basedOn w:val="TableNormal"/>
    <w:uiPriority w:val="39"/>
    <w:rsid w:val="00603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46549">
      <w:bodyDiv w:val="1"/>
      <w:marLeft w:val="0"/>
      <w:marRight w:val="0"/>
      <w:marTop w:val="0"/>
      <w:marBottom w:val="0"/>
      <w:divBdr>
        <w:top w:val="none" w:sz="0" w:space="0" w:color="auto"/>
        <w:left w:val="none" w:sz="0" w:space="0" w:color="auto"/>
        <w:bottom w:val="none" w:sz="0" w:space="0" w:color="auto"/>
        <w:right w:val="none" w:sz="0" w:space="0" w:color="auto"/>
      </w:divBdr>
    </w:div>
    <w:div w:id="125242732">
      <w:bodyDiv w:val="1"/>
      <w:marLeft w:val="0"/>
      <w:marRight w:val="0"/>
      <w:marTop w:val="0"/>
      <w:marBottom w:val="0"/>
      <w:divBdr>
        <w:top w:val="none" w:sz="0" w:space="0" w:color="auto"/>
        <w:left w:val="none" w:sz="0" w:space="0" w:color="auto"/>
        <w:bottom w:val="none" w:sz="0" w:space="0" w:color="auto"/>
        <w:right w:val="none" w:sz="0" w:space="0" w:color="auto"/>
      </w:divBdr>
    </w:div>
    <w:div w:id="209809033">
      <w:bodyDiv w:val="1"/>
      <w:marLeft w:val="0"/>
      <w:marRight w:val="0"/>
      <w:marTop w:val="0"/>
      <w:marBottom w:val="0"/>
      <w:divBdr>
        <w:top w:val="none" w:sz="0" w:space="0" w:color="auto"/>
        <w:left w:val="none" w:sz="0" w:space="0" w:color="auto"/>
        <w:bottom w:val="none" w:sz="0" w:space="0" w:color="auto"/>
        <w:right w:val="none" w:sz="0" w:space="0" w:color="auto"/>
      </w:divBdr>
    </w:div>
    <w:div w:id="247231690">
      <w:bodyDiv w:val="1"/>
      <w:marLeft w:val="0"/>
      <w:marRight w:val="0"/>
      <w:marTop w:val="0"/>
      <w:marBottom w:val="0"/>
      <w:divBdr>
        <w:top w:val="none" w:sz="0" w:space="0" w:color="auto"/>
        <w:left w:val="none" w:sz="0" w:space="0" w:color="auto"/>
        <w:bottom w:val="none" w:sz="0" w:space="0" w:color="auto"/>
        <w:right w:val="none" w:sz="0" w:space="0" w:color="auto"/>
      </w:divBdr>
    </w:div>
    <w:div w:id="305013271">
      <w:bodyDiv w:val="1"/>
      <w:marLeft w:val="0"/>
      <w:marRight w:val="0"/>
      <w:marTop w:val="0"/>
      <w:marBottom w:val="0"/>
      <w:divBdr>
        <w:top w:val="none" w:sz="0" w:space="0" w:color="auto"/>
        <w:left w:val="none" w:sz="0" w:space="0" w:color="auto"/>
        <w:bottom w:val="none" w:sz="0" w:space="0" w:color="auto"/>
        <w:right w:val="none" w:sz="0" w:space="0" w:color="auto"/>
      </w:divBdr>
    </w:div>
    <w:div w:id="315570889">
      <w:bodyDiv w:val="1"/>
      <w:marLeft w:val="0"/>
      <w:marRight w:val="0"/>
      <w:marTop w:val="0"/>
      <w:marBottom w:val="0"/>
      <w:divBdr>
        <w:top w:val="single" w:sz="12" w:space="0" w:color="767575"/>
        <w:left w:val="none" w:sz="0" w:space="0" w:color="auto"/>
        <w:bottom w:val="none" w:sz="0" w:space="0" w:color="auto"/>
        <w:right w:val="none" w:sz="0" w:space="0" w:color="auto"/>
      </w:divBdr>
      <w:divsChild>
        <w:div w:id="104202370">
          <w:marLeft w:val="0"/>
          <w:marRight w:val="0"/>
          <w:marTop w:val="0"/>
          <w:marBottom w:val="0"/>
          <w:divBdr>
            <w:top w:val="none" w:sz="0" w:space="0" w:color="auto"/>
            <w:left w:val="none" w:sz="0" w:space="0" w:color="auto"/>
            <w:bottom w:val="none" w:sz="0" w:space="0" w:color="auto"/>
            <w:right w:val="none" w:sz="0" w:space="0" w:color="auto"/>
          </w:divBdr>
          <w:divsChild>
            <w:div w:id="1246038951">
              <w:marLeft w:val="0"/>
              <w:marRight w:val="0"/>
              <w:marTop w:val="0"/>
              <w:marBottom w:val="0"/>
              <w:divBdr>
                <w:top w:val="none" w:sz="0" w:space="0" w:color="auto"/>
                <w:left w:val="none" w:sz="0" w:space="0" w:color="auto"/>
                <w:bottom w:val="none" w:sz="0" w:space="0" w:color="auto"/>
                <w:right w:val="none" w:sz="0" w:space="0" w:color="auto"/>
              </w:divBdr>
              <w:divsChild>
                <w:div w:id="17592813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72575459">
                      <w:marLeft w:val="300"/>
                      <w:marRight w:val="0"/>
                      <w:marTop w:val="0"/>
                      <w:marBottom w:val="0"/>
                      <w:divBdr>
                        <w:top w:val="none" w:sz="0" w:space="0" w:color="auto"/>
                        <w:left w:val="none" w:sz="0" w:space="0" w:color="auto"/>
                        <w:bottom w:val="none" w:sz="0" w:space="0" w:color="auto"/>
                        <w:right w:val="none" w:sz="0" w:space="0" w:color="auto"/>
                      </w:divBdr>
                      <w:divsChild>
                        <w:div w:id="767315837">
                          <w:marLeft w:val="0"/>
                          <w:marRight w:val="0"/>
                          <w:marTop w:val="0"/>
                          <w:marBottom w:val="0"/>
                          <w:divBdr>
                            <w:top w:val="none" w:sz="0" w:space="0" w:color="auto"/>
                            <w:left w:val="none" w:sz="0" w:space="0" w:color="auto"/>
                            <w:bottom w:val="none" w:sz="0" w:space="0" w:color="auto"/>
                            <w:right w:val="none" w:sz="0" w:space="0" w:color="auto"/>
                          </w:divBdr>
                          <w:divsChild>
                            <w:div w:id="150058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37536">
      <w:bodyDiv w:val="1"/>
      <w:marLeft w:val="0"/>
      <w:marRight w:val="0"/>
      <w:marTop w:val="0"/>
      <w:marBottom w:val="0"/>
      <w:divBdr>
        <w:top w:val="none" w:sz="0" w:space="0" w:color="auto"/>
        <w:left w:val="none" w:sz="0" w:space="0" w:color="auto"/>
        <w:bottom w:val="none" w:sz="0" w:space="0" w:color="auto"/>
        <w:right w:val="none" w:sz="0" w:space="0" w:color="auto"/>
      </w:divBdr>
    </w:div>
    <w:div w:id="335302171">
      <w:bodyDiv w:val="1"/>
      <w:marLeft w:val="0"/>
      <w:marRight w:val="0"/>
      <w:marTop w:val="0"/>
      <w:marBottom w:val="0"/>
      <w:divBdr>
        <w:top w:val="none" w:sz="0" w:space="0" w:color="auto"/>
        <w:left w:val="none" w:sz="0" w:space="0" w:color="auto"/>
        <w:bottom w:val="none" w:sz="0" w:space="0" w:color="auto"/>
        <w:right w:val="none" w:sz="0" w:space="0" w:color="auto"/>
      </w:divBdr>
    </w:div>
    <w:div w:id="337007074">
      <w:bodyDiv w:val="1"/>
      <w:marLeft w:val="0"/>
      <w:marRight w:val="0"/>
      <w:marTop w:val="0"/>
      <w:marBottom w:val="0"/>
      <w:divBdr>
        <w:top w:val="none" w:sz="0" w:space="0" w:color="auto"/>
        <w:left w:val="none" w:sz="0" w:space="0" w:color="auto"/>
        <w:bottom w:val="none" w:sz="0" w:space="0" w:color="auto"/>
        <w:right w:val="none" w:sz="0" w:space="0" w:color="auto"/>
      </w:divBdr>
    </w:div>
    <w:div w:id="350254961">
      <w:bodyDiv w:val="1"/>
      <w:marLeft w:val="0"/>
      <w:marRight w:val="0"/>
      <w:marTop w:val="0"/>
      <w:marBottom w:val="0"/>
      <w:divBdr>
        <w:top w:val="none" w:sz="0" w:space="0" w:color="auto"/>
        <w:left w:val="none" w:sz="0" w:space="0" w:color="auto"/>
        <w:bottom w:val="none" w:sz="0" w:space="0" w:color="auto"/>
        <w:right w:val="none" w:sz="0" w:space="0" w:color="auto"/>
      </w:divBdr>
      <w:divsChild>
        <w:div w:id="163741695">
          <w:marLeft w:val="0"/>
          <w:marRight w:val="0"/>
          <w:marTop w:val="0"/>
          <w:marBottom w:val="0"/>
          <w:divBdr>
            <w:top w:val="none" w:sz="0" w:space="0" w:color="auto"/>
            <w:left w:val="none" w:sz="0" w:space="0" w:color="auto"/>
            <w:bottom w:val="none" w:sz="0" w:space="0" w:color="auto"/>
            <w:right w:val="none" w:sz="0" w:space="0" w:color="auto"/>
          </w:divBdr>
        </w:div>
      </w:divsChild>
    </w:div>
    <w:div w:id="362947170">
      <w:bodyDiv w:val="1"/>
      <w:marLeft w:val="0"/>
      <w:marRight w:val="0"/>
      <w:marTop w:val="0"/>
      <w:marBottom w:val="0"/>
      <w:divBdr>
        <w:top w:val="none" w:sz="0" w:space="0" w:color="auto"/>
        <w:left w:val="none" w:sz="0" w:space="0" w:color="auto"/>
        <w:bottom w:val="none" w:sz="0" w:space="0" w:color="auto"/>
        <w:right w:val="none" w:sz="0" w:space="0" w:color="auto"/>
      </w:divBdr>
    </w:div>
    <w:div w:id="376322870">
      <w:bodyDiv w:val="1"/>
      <w:marLeft w:val="0"/>
      <w:marRight w:val="0"/>
      <w:marTop w:val="0"/>
      <w:marBottom w:val="0"/>
      <w:divBdr>
        <w:top w:val="none" w:sz="0" w:space="0" w:color="auto"/>
        <w:left w:val="none" w:sz="0" w:space="0" w:color="auto"/>
        <w:bottom w:val="none" w:sz="0" w:space="0" w:color="auto"/>
        <w:right w:val="none" w:sz="0" w:space="0" w:color="auto"/>
      </w:divBdr>
    </w:div>
    <w:div w:id="403920958">
      <w:bodyDiv w:val="1"/>
      <w:marLeft w:val="0"/>
      <w:marRight w:val="0"/>
      <w:marTop w:val="0"/>
      <w:marBottom w:val="0"/>
      <w:divBdr>
        <w:top w:val="none" w:sz="0" w:space="0" w:color="auto"/>
        <w:left w:val="none" w:sz="0" w:space="0" w:color="auto"/>
        <w:bottom w:val="none" w:sz="0" w:space="0" w:color="auto"/>
        <w:right w:val="none" w:sz="0" w:space="0" w:color="auto"/>
      </w:divBdr>
      <w:divsChild>
        <w:div w:id="618224156">
          <w:marLeft w:val="0"/>
          <w:marRight w:val="0"/>
          <w:marTop w:val="0"/>
          <w:marBottom w:val="0"/>
          <w:divBdr>
            <w:top w:val="none" w:sz="0" w:space="0" w:color="auto"/>
            <w:left w:val="none" w:sz="0" w:space="0" w:color="auto"/>
            <w:bottom w:val="none" w:sz="0" w:space="0" w:color="auto"/>
            <w:right w:val="none" w:sz="0" w:space="0" w:color="auto"/>
          </w:divBdr>
          <w:divsChild>
            <w:div w:id="406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61736">
      <w:bodyDiv w:val="1"/>
      <w:marLeft w:val="0"/>
      <w:marRight w:val="0"/>
      <w:marTop w:val="0"/>
      <w:marBottom w:val="0"/>
      <w:divBdr>
        <w:top w:val="none" w:sz="0" w:space="0" w:color="auto"/>
        <w:left w:val="none" w:sz="0" w:space="0" w:color="auto"/>
        <w:bottom w:val="none" w:sz="0" w:space="0" w:color="auto"/>
        <w:right w:val="none" w:sz="0" w:space="0" w:color="auto"/>
      </w:divBdr>
    </w:div>
    <w:div w:id="603073369">
      <w:bodyDiv w:val="1"/>
      <w:marLeft w:val="0"/>
      <w:marRight w:val="0"/>
      <w:marTop w:val="0"/>
      <w:marBottom w:val="0"/>
      <w:divBdr>
        <w:top w:val="none" w:sz="0" w:space="0" w:color="auto"/>
        <w:left w:val="none" w:sz="0" w:space="0" w:color="auto"/>
        <w:bottom w:val="none" w:sz="0" w:space="0" w:color="auto"/>
        <w:right w:val="none" w:sz="0" w:space="0" w:color="auto"/>
      </w:divBdr>
    </w:div>
    <w:div w:id="863906484">
      <w:bodyDiv w:val="1"/>
      <w:marLeft w:val="0"/>
      <w:marRight w:val="0"/>
      <w:marTop w:val="0"/>
      <w:marBottom w:val="0"/>
      <w:divBdr>
        <w:top w:val="none" w:sz="0" w:space="0" w:color="auto"/>
        <w:left w:val="none" w:sz="0" w:space="0" w:color="auto"/>
        <w:bottom w:val="none" w:sz="0" w:space="0" w:color="auto"/>
        <w:right w:val="none" w:sz="0" w:space="0" w:color="auto"/>
      </w:divBdr>
    </w:div>
    <w:div w:id="914630192">
      <w:bodyDiv w:val="1"/>
      <w:marLeft w:val="0"/>
      <w:marRight w:val="0"/>
      <w:marTop w:val="0"/>
      <w:marBottom w:val="0"/>
      <w:divBdr>
        <w:top w:val="none" w:sz="0" w:space="0" w:color="auto"/>
        <w:left w:val="none" w:sz="0" w:space="0" w:color="auto"/>
        <w:bottom w:val="none" w:sz="0" w:space="0" w:color="auto"/>
        <w:right w:val="none" w:sz="0" w:space="0" w:color="auto"/>
      </w:divBdr>
    </w:div>
    <w:div w:id="999312681">
      <w:bodyDiv w:val="1"/>
      <w:marLeft w:val="0"/>
      <w:marRight w:val="0"/>
      <w:marTop w:val="0"/>
      <w:marBottom w:val="0"/>
      <w:divBdr>
        <w:top w:val="none" w:sz="0" w:space="0" w:color="auto"/>
        <w:left w:val="none" w:sz="0" w:space="0" w:color="auto"/>
        <w:bottom w:val="none" w:sz="0" w:space="0" w:color="auto"/>
        <w:right w:val="none" w:sz="0" w:space="0" w:color="auto"/>
      </w:divBdr>
      <w:divsChild>
        <w:div w:id="52630437">
          <w:marLeft w:val="0"/>
          <w:marRight w:val="0"/>
          <w:marTop w:val="0"/>
          <w:marBottom w:val="0"/>
          <w:divBdr>
            <w:top w:val="none" w:sz="0" w:space="0" w:color="auto"/>
            <w:left w:val="none" w:sz="0" w:space="0" w:color="auto"/>
            <w:bottom w:val="none" w:sz="0" w:space="0" w:color="auto"/>
            <w:right w:val="none" w:sz="0" w:space="0" w:color="auto"/>
          </w:divBdr>
        </w:div>
      </w:divsChild>
    </w:div>
    <w:div w:id="1025255568">
      <w:bodyDiv w:val="1"/>
      <w:marLeft w:val="0"/>
      <w:marRight w:val="0"/>
      <w:marTop w:val="0"/>
      <w:marBottom w:val="0"/>
      <w:divBdr>
        <w:top w:val="none" w:sz="0" w:space="0" w:color="auto"/>
        <w:left w:val="none" w:sz="0" w:space="0" w:color="auto"/>
        <w:bottom w:val="none" w:sz="0" w:space="0" w:color="auto"/>
        <w:right w:val="none" w:sz="0" w:space="0" w:color="auto"/>
      </w:divBdr>
    </w:div>
    <w:div w:id="1030691444">
      <w:bodyDiv w:val="1"/>
      <w:marLeft w:val="0"/>
      <w:marRight w:val="0"/>
      <w:marTop w:val="0"/>
      <w:marBottom w:val="0"/>
      <w:divBdr>
        <w:top w:val="none" w:sz="0" w:space="0" w:color="auto"/>
        <w:left w:val="none" w:sz="0" w:space="0" w:color="auto"/>
        <w:bottom w:val="none" w:sz="0" w:space="0" w:color="auto"/>
        <w:right w:val="none" w:sz="0" w:space="0" w:color="auto"/>
      </w:divBdr>
    </w:div>
    <w:div w:id="1100611681">
      <w:bodyDiv w:val="1"/>
      <w:marLeft w:val="0"/>
      <w:marRight w:val="0"/>
      <w:marTop w:val="0"/>
      <w:marBottom w:val="0"/>
      <w:divBdr>
        <w:top w:val="none" w:sz="0" w:space="0" w:color="auto"/>
        <w:left w:val="none" w:sz="0" w:space="0" w:color="auto"/>
        <w:bottom w:val="none" w:sz="0" w:space="0" w:color="auto"/>
        <w:right w:val="none" w:sz="0" w:space="0" w:color="auto"/>
      </w:divBdr>
    </w:div>
    <w:div w:id="1173767066">
      <w:bodyDiv w:val="1"/>
      <w:marLeft w:val="0"/>
      <w:marRight w:val="0"/>
      <w:marTop w:val="0"/>
      <w:marBottom w:val="0"/>
      <w:divBdr>
        <w:top w:val="none" w:sz="0" w:space="0" w:color="auto"/>
        <w:left w:val="none" w:sz="0" w:space="0" w:color="auto"/>
        <w:bottom w:val="none" w:sz="0" w:space="0" w:color="auto"/>
        <w:right w:val="none" w:sz="0" w:space="0" w:color="auto"/>
      </w:divBdr>
    </w:div>
    <w:div w:id="1267811103">
      <w:bodyDiv w:val="1"/>
      <w:marLeft w:val="0"/>
      <w:marRight w:val="0"/>
      <w:marTop w:val="0"/>
      <w:marBottom w:val="0"/>
      <w:divBdr>
        <w:top w:val="none" w:sz="0" w:space="0" w:color="auto"/>
        <w:left w:val="none" w:sz="0" w:space="0" w:color="auto"/>
        <w:bottom w:val="none" w:sz="0" w:space="0" w:color="auto"/>
        <w:right w:val="none" w:sz="0" w:space="0" w:color="auto"/>
      </w:divBdr>
      <w:divsChild>
        <w:div w:id="926352887">
          <w:marLeft w:val="547"/>
          <w:marRight w:val="0"/>
          <w:marTop w:val="125"/>
          <w:marBottom w:val="0"/>
          <w:divBdr>
            <w:top w:val="none" w:sz="0" w:space="0" w:color="auto"/>
            <w:left w:val="none" w:sz="0" w:space="0" w:color="auto"/>
            <w:bottom w:val="none" w:sz="0" w:space="0" w:color="auto"/>
            <w:right w:val="none" w:sz="0" w:space="0" w:color="auto"/>
          </w:divBdr>
        </w:div>
        <w:div w:id="1841655910">
          <w:marLeft w:val="547"/>
          <w:marRight w:val="0"/>
          <w:marTop w:val="125"/>
          <w:marBottom w:val="0"/>
          <w:divBdr>
            <w:top w:val="none" w:sz="0" w:space="0" w:color="auto"/>
            <w:left w:val="none" w:sz="0" w:space="0" w:color="auto"/>
            <w:bottom w:val="none" w:sz="0" w:space="0" w:color="auto"/>
            <w:right w:val="none" w:sz="0" w:space="0" w:color="auto"/>
          </w:divBdr>
        </w:div>
        <w:div w:id="70011247">
          <w:marLeft w:val="547"/>
          <w:marRight w:val="0"/>
          <w:marTop w:val="125"/>
          <w:marBottom w:val="0"/>
          <w:divBdr>
            <w:top w:val="none" w:sz="0" w:space="0" w:color="auto"/>
            <w:left w:val="none" w:sz="0" w:space="0" w:color="auto"/>
            <w:bottom w:val="none" w:sz="0" w:space="0" w:color="auto"/>
            <w:right w:val="none" w:sz="0" w:space="0" w:color="auto"/>
          </w:divBdr>
        </w:div>
      </w:divsChild>
    </w:div>
    <w:div w:id="1272543632">
      <w:bodyDiv w:val="1"/>
      <w:marLeft w:val="0"/>
      <w:marRight w:val="0"/>
      <w:marTop w:val="0"/>
      <w:marBottom w:val="0"/>
      <w:divBdr>
        <w:top w:val="none" w:sz="0" w:space="0" w:color="auto"/>
        <w:left w:val="none" w:sz="0" w:space="0" w:color="auto"/>
        <w:bottom w:val="none" w:sz="0" w:space="0" w:color="auto"/>
        <w:right w:val="none" w:sz="0" w:space="0" w:color="auto"/>
      </w:divBdr>
    </w:div>
    <w:div w:id="1378967403">
      <w:bodyDiv w:val="1"/>
      <w:marLeft w:val="0"/>
      <w:marRight w:val="0"/>
      <w:marTop w:val="0"/>
      <w:marBottom w:val="0"/>
      <w:divBdr>
        <w:top w:val="none" w:sz="0" w:space="0" w:color="auto"/>
        <w:left w:val="none" w:sz="0" w:space="0" w:color="auto"/>
        <w:bottom w:val="none" w:sz="0" w:space="0" w:color="auto"/>
        <w:right w:val="none" w:sz="0" w:space="0" w:color="auto"/>
      </w:divBdr>
    </w:div>
    <w:div w:id="1380667899">
      <w:bodyDiv w:val="1"/>
      <w:marLeft w:val="0"/>
      <w:marRight w:val="0"/>
      <w:marTop w:val="0"/>
      <w:marBottom w:val="0"/>
      <w:divBdr>
        <w:top w:val="none" w:sz="0" w:space="0" w:color="auto"/>
        <w:left w:val="none" w:sz="0" w:space="0" w:color="auto"/>
        <w:bottom w:val="none" w:sz="0" w:space="0" w:color="auto"/>
        <w:right w:val="none" w:sz="0" w:space="0" w:color="auto"/>
      </w:divBdr>
    </w:div>
    <w:div w:id="1452823982">
      <w:bodyDiv w:val="1"/>
      <w:marLeft w:val="0"/>
      <w:marRight w:val="0"/>
      <w:marTop w:val="0"/>
      <w:marBottom w:val="0"/>
      <w:divBdr>
        <w:top w:val="none" w:sz="0" w:space="0" w:color="auto"/>
        <w:left w:val="none" w:sz="0" w:space="0" w:color="auto"/>
        <w:bottom w:val="none" w:sz="0" w:space="0" w:color="auto"/>
        <w:right w:val="none" w:sz="0" w:space="0" w:color="auto"/>
      </w:divBdr>
    </w:div>
    <w:div w:id="1493181965">
      <w:bodyDiv w:val="1"/>
      <w:marLeft w:val="0"/>
      <w:marRight w:val="0"/>
      <w:marTop w:val="0"/>
      <w:marBottom w:val="0"/>
      <w:divBdr>
        <w:top w:val="none" w:sz="0" w:space="0" w:color="auto"/>
        <w:left w:val="none" w:sz="0" w:space="0" w:color="auto"/>
        <w:bottom w:val="none" w:sz="0" w:space="0" w:color="auto"/>
        <w:right w:val="none" w:sz="0" w:space="0" w:color="auto"/>
      </w:divBdr>
    </w:div>
    <w:div w:id="1564220452">
      <w:bodyDiv w:val="1"/>
      <w:marLeft w:val="0"/>
      <w:marRight w:val="0"/>
      <w:marTop w:val="0"/>
      <w:marBottom w:val="0"/>
      <w:divBdr>
        <w:top w:val="none" w:sz="0" w:space="0" w:color="auto"/>
        <w:left w:val="none" w:sz="0" w:space="0" w:color="auto"/>
        <w:bottom w:val="none" w:sz="0" w:space="0" w:color="auto"/>
        <w:right w:val="none" w:sz="0" w:space="0" w:color="auto"/>
      </w:divBdr>
    </w:div>
    <w:div w:id="1704623783">
      <w:bodyDiv w:val="1"/>
      <w:marLeft w:val="0"/>
      <w:marRight w:val="0"/>
      <w:marTop w:val="0"/>
      <w:marBottom w:val="0"/>
      <w:divBdr>
        <w:top w:val="none" w:sz="0" w:space="0" w:color="auto"/>
        <w:left w:val="none" w:sz="0" w:space="0" w:color="auto"/>
        <w:bottom w:val="none" w:sz="0" w:space="0" w:color="auto"/>
        <w:right w:val="none" w:sz="0" w:space="0" w:color="auto"/>
      </w:divBdr>
    </w:div>
    <w:div w:id="1967926292">
      <w:bodyDiv w:val="1"/>
      <w:marLeft w:val="0"/>
      <w:marRight w:val="0"/>
      <w:marTop w:val="0"/>
      <w:marBottom w:val="0"/>
      <w:divBdr>
        <w:top w:val="none" w:sz="0" w:space="0" w:color="auto"/>
        <w:left w:val="none" w:sz="0" w:space="0" w:color="auto"/>
        <w:bottom w:val="none" w:sz="0" w:space="0" w:color="auto"/>
        <w:right w:val="none" w:sz="0" w:space="0" w:color="auto"/>
      </w:divBdr>
    </w:div>
    <w:div w:id="1973554406">
      <w:bodyDiv w:val="1"/>
      <w:marLeft w:val="0"/>
      <w:marRight w:val="0"/>
      <w:marTop w:val="0"/>
      <w:marBottom w:val="0"/>
      <w:divBdr>
        <w:top w:val="none" w:sz="0" w:space="0" w:color="auto"/>
        <w:left w:val="none" w:sz="0" w:space="0" w:color="auto"/>
        <w:bottom w:val="none" w:sz="0" w:space="0" w:color="auto"/>
        <w:right w:val="none" w:sz="0" w:space="0" w:color="auto"/>
      </w:divBdr>
    </w:div>
    <w:div w:id="1978222101">
      <w:bodyDiv w:val="1"/>
      <w:marLeft w:val="0"/>
      <w:marRight w:val="0"/>
      <w:marTop w:val="0"/>
      <w:marBottom w:val="0"/>
      <w:divBdr>
        <w:top w:val="none" w:sz="0" w:space="0" w:color="auto"/>
        <w:left w:val="none" w:sz="0" w:space="0" w:color="auto"/>
        <w:bottom w:val="none" w:sz="0" w:space="0" w:color="auto"/>
        <w:right w:val="none" w:sz="0" w:space="0" w:color="auto"/>
      </w:divBdr>
    </w:div>
    <w:div w:id="2051030391">
      <w:bodyDiv w:val="1"/>
      <w:marLeft w:val="0"/>
      <w:marRight w:val="0"/>
      <w:marTop w:val="0"/>
      <w:marBottom w:val="0"/>
      <w:divBdr>
        <w:top w:val="none" w:sz="0" w:space="0" w:color="auto"/>
        <w:left w:val="none" w:sz="0" w:space="0" w:color="auto"/>
        <w:bottom w:val="none" w:sz="0" w:space="0" w:color="auto"/>
        <w:right w:val="none" w:sz="0" w:space="0" w:color="auto"/>
      </w:divBdr>
    </w:div>
    <w:div w:id="2081557026">
      <w:bodyDiv w:val="1"/>
      <w:marLeft w:val="0"/>
      <w:marRight w:val="0"/>
      <w:marTop w:val="0"/>
      <w:marBottom w:val="0"/>
      <w:divBdr>
        <w:top w:val="none" w:sz="0" w:space="0" w:color="auto"/>
        <w:left w:val="none" w:sz="0" w:space="0" w:color="auto"/>
        <w:bottom w:val="none" w:sz="0" w:space="0" w:color="auto"/>
        <w:right w:val="none" w:sz="0" w:space="0" w:color="auto"/>
      </w:divBdr>
      <w:divsChild>
        <w:div w:id="190727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November 2022 Agenda Item 05 - General Information (CA Dept of Education)</dc:title>
  <dc:subject>California Workforce Pathways Joint Advisory Committee (CWPJAC) agenda item 05 presention on K-12 Strong Workforce Program dashboard.</dc:subject>
  <dc:creator/>
  <cp:keywords/>
  <dc:description/>
  <cp:lastModifiedBy/>
  <cp:revision>1</cp:revision>
  <dcterms:created xsi:type="dcterms:W3CDTF">2024-05-30T18:35:00Z</dcterms:created>
  <dcterms:modified xsi:type="dcterms:W3CDTF">2024-05-30T18:37:00Z</dcterms:modified>
</cp:coreProperties>
</file>