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FF0C" w14:textId="5F36672E"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177B2ADB" w14:textId="00AAFA44" w:rsidR="005A5AD3" w:rsidRPr="005D7730" w:rsidRDefault="005A5AD3" w:rsidP="005A5AD3">
      <w:pPr>
        <w:pStyle w:val="Header"/>
        <w:spacing w:after="0"/>
        <w:jc w:val="right"/>
        <w:rPr>
          <w:rFonts w:cs="Arial"/>
        </w:rPr>
      </w:pPr>
      <w:r w:rsidRPr="005D7730">
        <w:rPr>
          <w:rFonts w:cs="Arial"/>
        </w:rPr>
        <w:t>cwpjac-</w:t>
      </w:r>
      <w:r w:rsidR="00BD0879">
        <w:rPr>
          <w:rFonts w:cs="Arial"/>
        </w:rPr>
        <w:t>jul</w:t>
      </w:r>
      <w:r w:rsidRPr="005D7730">
        <w:rPr>
          <w:rFonts w:cs="Arial"/>
        </w:rPr>
        <w:t>20item01</w:t>
      </w:r>
    </w:p>
    <w:p w14:paraId="6B27CF93" w14:textId="4BFDD6F2"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 </w:t>
      </w:r>
      <w:r w:rsidR="009E0762">
        <w:rPr>
          <w:rFonts w:cs="Arial"/>
        </w:rPr>
        <w:t>3</w:t>
      </w:r>
    </w:p>
    <w:p w14:paraId="71532732" w14:textId="77777777" w:rsidR="00992087" w:rsidRPr="005D7730" w:rsidRDefault="00992087" w:rsidP="00992087">
      <w:r w:rsidRPr="005D7730">
        <w:rPr>
          <w:rFonts w:ascii="Times New Roman" w:hAnsi="Times New Roman"/>
          <w:noProof/>
        </w:rPr>
        <w:drawing>
          <wp:inline distT="0" distB="0" distL="0" distR="0" wp14:anchorId="6D6E7567" wp14:editId="419ADFC3">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D8712AE" wp14:editId="71E48B0E">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7B77D03" wp14:editId="0543CFB5">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5D7730" w:rsidRDefault="00992087" w:rsidP="00B723BE"/>
    <w:p w14:paraId="71D9DDF7" w14:textId="77777777" w:rsidR="006E06C6" w:rsidRPr="005D7730" w:rsidRDefault="006E06C6" w:rsidP="00FC1FCE">
      <w:pPr>
        <w:pStyle w:val="Heading1"/>
        <w:jc w:val="center"/>
        <w:rPr>
          <w:sz w:val="40"/>
          <w:szCs w:val="40"/>
        </w:rPr>
        <w:sectPr w:rsidR="006E06C6" w:rsidRPr="005D7730" w:rsidSect="005A5AD3">
          <w:headerReference w:type="default" r:id="rId11"/>
          <w:headerReference w:type="first" r:id="rId12"/>
          <w:type w:val="continuous"/>
          <w:pgSz w:w="12240" w:h="15840"/>
          <w:pgMar w:top="720" w:right="1440" w:bottom="1440" w:left="1440" w:header="720" w:footer="720" w:gutter="0"/>
          <w:cols w:space="720"/>
          <w:docGrid w:linePitch="360"/>
        </w:sectPr>
      </w:pPr>
    </w:p>
    <w:p w14:paraId="75324A44" w14:textId="77777777" w:rsidR="00B305A0" w:rsidRDefault="00B305A0" w:rsidP="00B305A0">
      <w:pPr>
        <w:pStyle w:val="Heading1"/>
        <w:spacing w:before="480" w:after="240"/>
        <w:jc w:val="center"/>
        <w:rPr>
          <w:sz w:val="40"/>
          <w:szCs w:val="40"/>
        </w:rPr>
      </w:pPr>
      <w:r>
        <w:rPr>
          <w:sz w:val="40"/>
          <w:szCs w:val="40"/>
        </w:rPr>
        <w:t>California Workforce Pathways</w:t>
      </w:r>
      <w:r>
        <w:rPr>
          <w:sz w:val="40"/>
          <w:szCs w:val="40"/>
        </w:rPr>
        <w:br/>
        <w:t>Joint Advisory Committee</w:t>
      </w:r>
      <w:r>
        <w:rPr>
          <w:sz w:val="40"/>
          <w:szCs w:val="40"/>
        </w:rPr>
        <w:br/>
        <w:t>July 10, 2020</w:t>
      </w:r>
      <w:r>
        <w:rPr>
          <w:sz w:val="40"/>
          <w:szCs w:val="40"/>
        </w:rPr>
        <w:br/>
        <w:t>Agenda Item 01</w:t>
      </w:r>
    </w:p>
    <w:p w14:paraId="255812FB" w14:textId="77777777" w:rsidR="00B305A0" w:rsidRDefault="00B305A0" w:rsidP="00B305A0">
      <w:pPr>
        <w:jc w:val="center"/>
      </w:pPr>
      <w:r>
        <w:t>Posted by the California Department of Education</w:t>
      </w:r>
    </w:p>
    <w:p w14:paraId="3EDCFFD3" w14:textId="77777777" w:rsidR="00B305A0" w:rsidRDefault="00B305A0" w:rsidP="00B305A0">
      <w:pPr>
        <w:pStyle w:val="Heading2"/>
        <w:spacing w:before="480" w:after="240"/>
        <w:rPr>
          <w:sz w:val="28"/>
          <w:szCs w:val="28"/>
        </w:rPr>
      </w:pPr>
      <w:r>
        <w:rPr>
          <w:sz w:val="28"/>
          <w:szCs w:val="28"/>
        </w:rPr>
        <w:t>Subject</w:t>
      </w:r>
    </w:p>
    <w:p w14:paraId="3F4F16EC" w14:textId="77777777" w:rsidR="00B305A0" w:rsidRDefault="00B305A0" w:rsidP="00B305A0">
      <w:r>
        <w:t>Approval of the California Workforce Pathways Joint Advisory Committee’s May 8, 2020 Preliminary Report of Action.</w:t>
      </w:r>
    </w:p>
    <w:p w14:paraId="582F2A55" w14:textId="77777777" w:rsidR="00B305A0" w:rsidRDefault="00B305A0" w:rsidP="00B305A0">
      <w:pPr>
        <w:pStyle w:val="Heading2"/>
        <w:spacing w:before="480" w:after="240"/>
        <w:rPr>
          <w:sz w:val="28"/>
          <w:szCs w:val="28"/>
        </w:rPr>
      </w:pPr>
      <w:r>
        <w:rPr>
          <w:sz w:val="28"/>
          <w:szCs w:val="28"/>
        </w:rPr>
        <w:t>Type of Action</w:t>
      </w:r>
    </w:p>
    <w:p w14:paraId="2477ED7A" w14:textId="77777777" w:rsidR="00B305A0" w:rsidRDefault="00B305A0" w:rsidP="00B305A0">
      <w:r>
        <w:t>Information, Action</w:t>
      </w:r>
    </w:p>
    <w:p w14:paraId="27DE18B2" w14:textId="77777777" w:rsidR="00B305A0" w:rsidRDefault="00B305A0" w:rsidP="00B305A0">
      <w:pPr>
        <w:pStyle w:val="Heading2"/>
        <w:spacing w:before="480" w:after="240"/>
        <w:rPr>
          <w:sz w:val="28"/>
          <w:szCs w:val="28"/>
        </w:rPr>
      </w:pPr>
      <w:r>
        <w:rPr>
          <w:sz w:val="28"/>
          <w:szCs w:val="28"/>
        </w:rPr>
        <w:t>Summary of the Issue(s)</w:t>
      </w:r>
    </w:p>
    <w:p w14:paraId="0E66210F" w14:textId="77777777" w:rsidR="00B305A0" w:rsidRDefault="00B305A0" w:rsidP="00B305A0">
      <w:r>
        <w:t xml:space="preserve">The California Workforce Pathways Joint Advisory Committee (CWPJAC) usually holds a public meeting every other month. After the meeting has concluded, staff compile a Preliminary Report of Action to document the meeting’s main activities. A recording of the meeting, is posted within a few days of the meeting and is posted on the CWPJAC’s webpage at, </w:t>
      </w:r>
      <w:hyperlink r:id="rId13" w:tooltip="Link to the CWPJAC's webpage" w:history="1">
        <w:r>
          <w:rPr>
            <w:rStyle w:val="Hyperlink"/>
            <w:rFonts w:eastAsiaTheme="majorEastAsia"/>
          </w:rPr>
          <w:t>https://www.cde.ca.gov/ci/ct/gi/workpathjac.asp</w:t>
        </w:r>
      </w:hyperlink>
      <w:r>
        <w:t>. The Report of Action is posted following CWPJAC approval at the subsequent scheduled meeting.</w:t>
      </w:r>
      <w:r>
        <w:br w:type="page"/>
      </w:r>
    </w:p>
    <w:p w14:paraId="7F0EFF5B" w14:textId="77777777" w:rsidR="00B305A0" w:rsidRDefault="00B305A0" w:rsidP="00B305A0">
      <w:pPr>
        <w:rPr>
          <w:b/>
        </w:rPr>
      </w:pPr>
      <w:r>
        <w:rPr>
          <w:b/>
          <w:sz w:val="28"/>
          <w:szCs w:val="28"/>
        </w:rPr>
        <w:lastRenderedPageBreak/>
        <w:t>Recommendation</w:t>
      </w:r>
    </w:p>
    <w:p w14:paraId="7D674E20" w14:textId="77777777" w:rsidR="00B305A0" w:rsidRDefault="00B305A0" w:rsidP="00B305A0">
      <w:r>
        <w:t xml:space="preserve">The State Board of Education, the California Department of Education, and the California Community Colleges Chancellor’s Office staff jointly recommend that the CWPJAC review and approve the May 8, 2020 Report of Action. </w:t>
      </w:r>
    </w:p>
    <w:p w14:paraId="7F2D1C6E" w14:textId="77777777" w:rsidR="00B305A0" w:rsidRDefault="00B305A0" w:rsidP="00B305A0">
      <w:pPr>
        <w:pStyle w:val="Heading2"/>
        <w:spacing w:before="480" w:after="240"/>
        <w:rPr>
          <w:sz w:val="28"/>
          <w:szCs w:val="28"/>
        </w:rPr>
      </w:pPr>
      <w:r>
        <w:rPr>
          <w:sz w:val="28"/>
          <w:szCs w:val="28"/>
        </w:rPr>
        <w:t>Brief History of Key Issues</w:t>
      </w:r>
    </w:p>
    <w:p w14:paraId="00A89D14" w14:textId="77777777" w:rsidR="00B305A0" w:rsidRDefault="00B305A0" w:rsidP="00B305A0">
      <w:pPr>
        <w:spacing w:line="256" w:lineRule="auto"/>
        <w:rPr>
          <w:rFonts w:cs="Arial"/>
          <w:color w:val="000000"/>
        </w:rPr>
      </w:pPr>
      <w:bookmarkStart w:id="0" w:name="_Hlk38912440"/>
      <w:r>
        <w:rPr>
          <w:rFonts w:cs="Arial"/>
        </w:rPr>
        <w:t>The CWPJAC addresses systems alignment policies specific to career pathways within the context of state and federal investments; furthering California’s policy objectives regarding workforce pathways in the state’s regional economies.</w:t>
      </w:r>
    </w:p>
    <w:bookmarkEnd w:id="0"/>
    <w:p w14:paraId="5F9EB825" w14:textId="77777777" w:rsidR="00B305A0" w:rsidRDefault="00B305A0" w:rsidP="00B305A0">
      <w:pPr>
        <w:pStyle w:val="Heading2"/>
        <w:spacing w:before="480" w:after="240"/>
        <w:rPr>
          <w:sz w:val="28"/>
          <w:szCs w:val="28"/>
        </w:rPr>
      </w:pPr>
      <w:r>
        <w:rPr>
          <w:sz w:val="28"/>
          <w:szCs w:val="28"/>
        </w:rPr>
        <w:t>Summary of Previous California Workforce Pathways Joint Advisory Committee Discussion(s) and Action(s)</w:t>
      </w:r>
    </w:p>
    <w:p w14:paraId="670B3FE7" w14:textId="77777777" w:rsidR="00B305A0" w:rsidRDefault="00B305A0" w:rsidP="00B305A0">
      <w:pPr>
        <w:rPr>
          <w:rFonts w:cs="Arial"/>
        </w:rPr>
      </w:pPr>
      <w:r>
        <w:rPr>
          <w:rFonts w:cs="Arial"/>
          <w:b/>
        </w:rPr>
        <w:t>May 8, 2020:</w:t>
      </w:r>
      <w:r>
        <w:rPr>
          <w:rFonts w:cs="Arial"/>
        </w:rPr>
        <w:t xml:space="preserve"> Approval of the March 2, 2020 Report of Action.</w:t>
      </w:r>
    </w:p>
    <w:p w14:paraId="359F6BC4" w14:textId="77777777" w:rsidR="00B305A0" w:rsidRDefault="00B305A0" w:rsidP="00B305A0">
      <w:pPr>
        <w:rPr>
          <w:rFonts w:cs="Arial"/>
        </w:rPr>
      </w:pPr>
      <w:r>
        <w:rPr>
          <w:rFonts w:cs="Arial"/>
          <w:b/>
        </w:rPr>
        <w:t>March 2, 2020:</w:t>
      </w:r>
      <w:r>
        <w:rPr>
          <w:rFonts w:cs="Arial"/>
        </w:rPr>
        <w:t xml:space="preserve"> Approval of the January 31, 2020 Report of Action.</w:t>
      </w:r>
    </w:p>
    <w:p w14:paraId="3FF618CB" w14:textId="77777777" w:rsidR="00B305A0" w:rsidRDefault="00B305A0" w:rsidP="00B305A0">
      <w:pPr>
        <w:rPr>
          <w:rFonts w:cs="Arial"/>
        </w:rPr>
      </w:pPr>
      <w:r>
        <w:rPr>
          <w:rFonts w:cs="Arial"/>
          <w:b/>
        </w:rPr>
        <w:t>January 31, 2020:</w:t>
      </w:r>
      <w:r>
        <w:rPr>
          <w:rFonts w:cs="Arial"/>
        </w:rPr>
        <w:t xml:space="preserve"> Approval of the November 25, 2019 Report of Action.</w:t>
      </w:r>
    </w:p>
    <w:p w14:paraId="5F21EE60" w14:textId="77777777" w:rsidR="00B305A0" w:rsidRDefault="00B305A0" w:rsidP="00B305A0">
      <w:pPr>
        <w:rPr>
          <w:rFonts w:cs="Arial"/>
        </w:rPr>
      </w:pPr>
      <w:r>
        <w:rPr>
          <w:rFonts w:cs="Arial"/>
          <w:b/>
        </w:rPr>
        <w:t>November 25, 2019:</w:t>
      </w:r>
      <w:r>
        <w:rPr>
          <w:rFonts w:cs="Arial"/>
        </w:rPr>
        <w:t xml:space="preserve"> Approval of the November 7, 2019 Report of Action.</w:t>
      </w:r>
    </w:p>
    <w:p w14:paraId="33C2AF6B" w14:textId="77777777" w:rsidR="00B305A0" w:rsidRDefault="00B305A0" w:rsidP="00B305A0">
      <w:pPr>
        <w:rPr>
          <w:rFonts w:cs="Arial"/>
        </w:rPr>
      </w:pPr>
      <w:r>
        <w:rPr>
          <w:rFonts w:cs="Arial"/>
          <w:b/>
        </w:rPr>
        <w:t>November 7, 2019:</w:t>
      </w:r>
      <w:r>
        <w:rPr>
          <w:rFonts w:cs="Arial"/>
        </w:rPr>
        <w:t xml:space="preserve"> Approval of the October 11, 2019 Report of Action.</w:t>
      </w:r>
    </w:p>
    <w:p w14:paraId="4ED06DD8" w14:textId="77777777" w:rsidR="00B305A0" w:rsidRDefault="00B305A0" w:rsidP="00B305A0">
      <w:pPr>
        <w:rPr>
          <w:rFonts w:cs="Arial"/>
        </w:rPr>
      </w:pPr>
      <w:r>
        <w:rPr>
          <w:rFonts w:cs="Arial"/>
          <w:b/>
        </w:rPr>
        <w:t>October 11, 2019:</w:t>
      </w:r>
      <w:r>
        <w:rPr>
          <w:rFonts w:cs="Arial"/>
        </w:rPr>
        <w:t xml:space="preserve"> Approval of the July 12, 2019 Report of Action.</w:t>
      </w:r>
    </w:p>
    <w:p w14:paraId="2D12C65F" w14:textId="77777777" w:rsidR="00B305A0" w:rsidRDefault="00B305A0" w:rsidP="00B305A0">
      <w:pPr>
        <w:rPr>
          <w:rFonts w:cs="Arial"/>
        </w:rPr>
      </w:pPr>
      <w:r>
        <w:rPr>
          <w:rFonts w:cs="Arial"/>
          <w:b/>
        </w:rPr>
        <w:t>July 12, 2019:</w:t>
      </w:r>
      <w:r>
        <w:rPr>
          <w:rFonts w:cs="Arial"/>
        </w:rPr>
        <w:t xml:space="preserve"> Approval of the May 29, 2019 Report of Action.</w:t>
      </w:r>
    </w:p>
    <w:p w14:paraId="4450E841" w14:textId="77777777" w:rsidR="00B305A0" w:rsidRDefault="00B305A0" w:rsidP="00B305A0">
      <w:pPr>
        <w:rPr>
          <w:rFonts w:cs="Arial"/>
        </w:rPr>
      </w:pPr>
      <w:r>
        <w:rPr>
          <w:rFonts w:cs="Arial"/>
          <w:b/>
        </w:rPr>
        <w:t>May 29, 2019:</w:t>
      </w:r>
      <w:r>
        <w:rPr>
          <w:rFonts w:cs="Arial"/>
        </w:rPr>
        <w:t xml:space="preserve"> Approval of the March 11, 2019 Report of Action.</w:t>
      </w:r>
    </w:p>
    <w:p w14:paraId="6EEAD2DD" w14:textId="77777777" w:rsidR="00B305A0" w:rsidRDefault="00B305A0" w:rsidP="00B305A0">
      <w:pPr>
        <w:rPr>
          <w:rFonts w:cs="Arial"/>
        </w:rPr>
      </w:pPr>
      <w:r>
        <w:rPr>
          <w:rFonts w:cs="Arial"/>
          <w:b/>
        </w:rPr>
        <w:t>March 11, 2019:</w:t>
      </w:r>
      <w:r>
        <w:rPr>
          <w:rFonts w:cs="Arial"/>
        </w:rPr>
        <w:t xml:space="preserve"> Approval of the February 19, 2019 Report of Action.</w:t>
      </w:r>
    </w:p>
    <w:p w14:paraId="41A84C8A" w14:textId="77777777" w:rsidR="00B305A0" w:rsidRDefault="00B305A0" w:rsidP="00B305A0">
      <w:pPr>
        <w:rPr>
          <w:rFonts w:cs="Arial"/>
        </w:rPr>
      </w:pPr>
      <w:r>
        <w:rPr>
          <w:rFonts w:cs="Arial"/>
          <w:b/>
        </w:rPr>
        <w:t>February 19, 2019:</w:t>
      </w:r>
      <w:r>
        <w:rPr>
          <w:rFonts w:cs="Arial"/>
        </w:rPr>
        <w:t xml:space="preserve"> Approval of the January 11, 2019 Report of Action.</w:t>
      </w:r>
    </w:p>
    <w:p w14:paraId="708D2578" w14:textId="77777777" w:rsidR="00B305A0" w:rsidRDefault="00B305A0" w:rsidP="00B305A0">
      <w:pPr>
        <w:rPr>
          <w:rFonts w:cs="Arial"/>
        </w:rPr>
      </w:pPr>
      <w:r>
        <w:rPr>
          <w:rFonts w:cs="Arial"/>
          <w:b/>
        </w:rPr>
        <w:t>January 11, 2019:</w:t>
      </w:r>
      <w:r>
        <w:rPr>
          <w:rFonts w:cs="Arial"/>
        </w:rPr>
        <w:t xml:space="preserve"> Approval of the December 14, 2018 Report of Action.</w:t>
      </w:r>
    </w:p>
    <w:p w14:paraId="71E3568A" w14:textId="77777777" w:rsidR="00B305A0" w:rsidRDefault="00B305A0" w:rsidP="00B305A0">
      <w:pPr>
        <w:rPr>
          <w:rFonts w:cs="Arial"/>
        </w:rPr>
      </w:pPr>
      <w:r>
        <w:rPr>
          <w:rFonts w:cs="Arial"/>
          <w:b/>
        </w:rPr>
        <w:t>December 14, 2018:</w:t>
      </w:r>
      <w:r>
        <w:rPr>
          <w:rFonts w:cs="Arial"/>
        </w:rPr>
        <w:t xml:space="preserve"> Approval of the November 26, 2018 Report of Action.</w:t>
      </w:r>
    </w:p>
    <w:p w14:paraId="397BE657" w14:textId="77777777" w:rsidR="00B305A0" w:rsidRDefault="00B305A0" w:rsidP="00B305A0">
      <w:pPr>
        <w:rPr>
          <w:rFonts w:cs="Arial"/>
        </w:rPr>
      </w:pPr>
      <w:r>
        <w:rPr>
          <w:rFonts w:cs="Arial"/>
          <w:b/>
        </w:rPr>
        <w:t>November 26, 2018:</w:t>
      </w:r>
      <w:r>
        <w:rPr>
          <w:rFonts w:cs="Arial"/>
        </w:rPr>
        <w:t xml:space="preserve"> Approval of the September 19, 2018 Report of Action.</w:t>
      </w:r>
    </w:p>
    <w:p w14:paraId="61407B55" w14:textId="77777777" w:rsidR="00B305A0" w:rsidRDefault="00B305A0" w:rsidP="00B305A0">
      <w:pPr>
        <w:rPr>
          <w:rFonts w:cs="Arial"/>
        </w:rPr>
      </w:pPr>
      <w:r>
        <w:rPr>
          <w:rFonts w:cs="Arial"/>
          <w:b/>
        </w:rPr>
        <w:t>September 19, 2018:</w:t>
      </w:r>
      <w:r>
        <w:rPr>
          <w:rFonts w:cs="Arial"/>
        </w:rPr>
        <w:t xml:space="preserve"> Approval of the May 11, 2018 Report of Action.</w:t>
      </w:r>
    </w:p>
    <w:p w14:paraId="01C86305" w14:textId="77777777" w:rsidR="00B305A0" w:rsidRDefault="00B305A0" w:rsidP="00B305A0">
      <w:pPr>
        <w:rPr>
          <w:rFonts w:cs="Arial"/>
        </w:rPr>
      </w:pPr>
      <w:r>
        <w:rPr>
          <w:rFonts w:cs="Arial"/>
          <w:b/>
        </w:rPr>
        <w:t>May 11, 2018:</w:t>
      </w:r>
      <w:r>
        <w:rPr>
          <w:rFonts w:cs="Arial"/>
        </w:rPr>
        <w:t xml:space="preserve"> Approval of the March 16, 2018 Report of Action.</w:t>
      </w:r>
    </w:p>
    <w:p w14:paraId="7F8B62F2" w14:textId="77777777" w:rsidR="00B305A0" w:rsidRDefault="00B305A0" w:rsidP="00B305A0">
      <w:pPr>
        <w:rPr>
          <w:rFonts w:cs="Arial"/>
        </w:rPr>
      </w:pPr>
      <w:r>
        <w:rPr>
          <w:rFonts w:cs="Arial"/>
          <w:b/>
        </w:rPr>
        <w:t>March 16, 2018:</w:t>
      </w:r>
      <w:r>
        <w:rPr>
          <w:rFonts w:cs="Arial"/>
        </w:rPr>
        <w:t xml:space="preserve"> Approval of the December 15, 2017 Report of Action.</w:t>
      </w:r>
    </w:p>
    <w:p w14:paraId="215FDD99" w14:textId="77777777" w:rsidR="00B305A0" w:rsidRDefault="00B305A0" w:rsidP="00B305A0">
      <w:pPr>
        <w:rPr>
          <w:rFonts w:cs="Arial"/>
        </w:rPr>
      </w:pPr>
      <w:r>
        <w:rPr>
          <w:rFonts w:cs="Arial"/>
          <w:b/>
        </w:rPr>
        <w:lastRenderedPageBreak/>
        <w:t>December 15, 2017:</w:t>
      </w:r>
      <w:r>
        <w:rPr>
          <w:rFonts w:cs="Arial"/>
        </w:rPr>
        <w:t xml:space="preserve"> Approval of the September 15, 2017 Report of Action.</w:t>
      </w:r>
    </w:p>
    <w:p w14:paraId="75C4EE8D" w14:textId="77777777" w:rsidR="00B305A0" w:rsidRDefault="00B305A0" w:rsidP="00B305A0">
      <w:pPr>
        <w:rPr>
          <w:rFonts w:cs="Arial"/>
        </w:rPr>
      </w:pPr>
      <w:r>
        <w:rPr>
          <w:rFonts w:cs="Arial"/>
          <w:b/>
        </w:rPr>
        <w:t>September 15, 2017:</w:t>
      </w:r>
      <w:r>
        <w:rPr>
          <w:rFonts w:cs="Arial"/>
        </w:rPr>
        <w:t xml:space="preserve"> Approval of the July 14, 2017 Report of Action.</w:t>
      </w:r>
    </w:p>
    <w:p w14:paraId="1F008B5D" w14:textId="77777777" w:rsidR="00B305A0" w:rsidRDefault="00B305A0" w:rsidP="00B305A0">
      <w:pPr>
        <w:rPr>
          <w:rFonts w:cs="Arial"/>
        </w:rPr>
      </w:pPr>
      <w:r>
        <w:rPr>
          <w:rFonts w:cs="Arial"/>
          <w:b/>
        </w:rPr>
        <w:t>July 14, 2017:</w:t>
      </w:r>
      <w:r>
        <w:rPr>
          <w:rFonts w:cs="Arial"/>
        </w:rPr>
        <w:t xml:space="preserve"> Approval of the May 12, 2017 Report of Action.</w:t>
      </w:r>
    </w:p>
    <w:p w14:paraId="72EF373D" w14:textId="77777777" w:rsidR="00B305A0" w:rsidRDefault="00B305A0" w:rsidP="00B305A0">
      <w:pPr>
        <w:rPr>
          <w:rFonts w:cs="Arial"/>
        </w:rPr>
      </w:pPr>
      <w:r>
        <w:rPr>
          <w:rFonts w:cs="Arial"/>
          <w:b/>
        </w:rPr>
        <w:t>May 12, 2017:</w:t>
      </w:r>
      <w:r>
        <w:rPr>
          <w:rFonts w:cs="Arial"/>
        </w:rPr>
        <w:t xml:space="preserve"> Approval of the March 10, 2017 Report of Action.</w:t>
      </w:r>
    </w:p>
    <w:p w14:paraId="5E2711CD" w14:textId="77777777" w:rsidR="00B305A0" w:rsidRDefault="00B305A0" w:rsidP="00B305A0">
      <w:pPr>
        <w:pStyle w:val="Heading2"/>
        <w:spacing w:before="480" w:after="240"/>
        <w:rPr>
          <w:sz w:val="28"/>
          <w:szCs w:val="28"/>
        </w:rPr>
      </w:pPr>
      <w:r>
        <w:rPr>
          <w:sz w:val="28"/>
          <w:szCs w:val="28"/>
        </w:rPr>
        <w:t>Attachment(s)</w:t>
      </w:r>
    </w:p>
    <w:p w14:paraId="6925E27B" w14:textId="6453B76C" w:rsidR="002776A1" w:rsidRPr="00EC5C83" w:rsidRDefault="00B305A0" w:rsidP="00CB2B58">
      <w:pPr>
        <w:rPr>
          <w:rFonts w:cs="Arial"/>
          <w:color w:val="000000"/>
        </w:rPr>
      </w:pPr>
      <w:r>
        <w:rPr>
          <w:b/>
        </w:rPr>
        <w:t xml:space="preserve">Attachment 1: </w:t>
      </w:r>
      <w:r>
        <w:t>Preliminary Report of Action (5 pages)</w:t>
      </w:r>
    </w:p>
    <w:sectPr w:rsidR="002776A1" w:rsidRPr="00EC5C83" w:rsidSect="005A5AD3">
      <w:headerReference w:type="default" r:id="rId1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96B7" w14:textId="77777777" w:rsidR="00A346D0" w:rsidRDefault="00A346D0" w:rsidP="000E09DC">
      <w:r>
        <w:separator/>
      </w:r>
    </w:p>
  </w:endnote>
  <w:endnote w:type="continuationSeparator" w:id="0">
    <w:p w14:paraId="7A3A94C7" w14:textId="77777777" w:rsidR="00A346D0" w:rsidRDefault="00A346D0" w:rsidP="000E09DC">
      <w:r>
        <w:continuationSeparator/>
      </w:r>
    </w:p>
  </w:endnote>
  <w:endnote w:type="continuationNotice" w:id="1">
    <w:p w14:paraId="75A3F455" w14:textId="77777777" w:rsidR="00A346D0" w:rsidRDefault="00A346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1E43" w14:textId="77777777" w:rsidR="00A346D0" w:rsidRDefault="00A346D0" w:rsidP="000E09DC">
      <w:r>
        <w:separator/>
      </w:r>
    </w:p>
  </w:footnote>
  <w:footnote w:type="continuationSeparator" w:id="0">
    <w:p w14:paraId="3F2EB925" w14:textId="77777777" w:rsidR="00A346D0" w:rsidRDefault="00A346D0" w:rsidP="000E09DC">
      <w:r>
        <w:continuationSeparator/>
      </w:r>
    </w:p>
  </w:footnote>
  <w:footnote w:type="continuationNotice" w:id="1">
    <w:p w14:paraId="49EC51A7" w14:textId="77777777" w:rsidR="00A346D0" w:rsidRDefault="00A346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959C" w14:textId="77777777" w:rsidR="00BB2AAC" w:rsidRPr="00CB2B58" w:rsidRDefault="00BB2AAC" w:rsidP="007F578F">
    <w:pPr>
      <w:pStyle w:val="Header"/>
      <w:spacing w:after="120"/>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0A13" w14:textId="77777777" w:rsidR="00BB2AAC" w:rsidRDefault="00BB2AAC" w:rsidP="007F578F">
    <w:pPr>
      <w:pStyle w:val="Header"/>
      <w:spacing w:after="0"/>
      <w:jc w:val="right"/>
      <w:rPr>
        <w:rFonts w:cs="Arial"/>
      </w:rPr>
    </w:pPr>
    <w:r>
      <w:rPr>
        <w:rFonts w:cs="Arial"/>
      </w:rPr>
      <w:t>California Workforce Pathways Joint Advisory Committee</w:t>
    </w:r>
  </w:p>
  <w:p w14:paraId="24E07749" w14:textId="77777777" w:rsidR="00BB2AAC" w:rsidRDefault="00BB2AAC" w:rsidP="007F578F">
    <w:pPr>
      <w:pStyle w:val="Header"/>
      <w:spacing w:after="0"/>
      <w:jc w:val="right"/>
      <w:rPr>
        <w:rFonts w:cs="Arial"/>
      </w:rPr>
    </w:pPr>
    <w:r>
      <w:rPr>
        <w:rFonts w:cs="Arial"/>
      </w:rPr>
      <w:t>cwpjac-mar20item01</w:t>
    </w:r>
  </w:p>
  <w:p w14:paraId="524CF313" w14:textId="77777777" w:rsidR="00BB2AAC" w:rsidRPr="007F578F" w:rsidRDefault="00BB2AAC"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C0CA" w14:textId="4A340060" w:rsidR="00BB2AAC" w:rsidRDefault="00BB2AAC" w:rsidP="007F578F">
    <w:pPr>
      <w:pStyle w:val="Header"/>
      <w:spacing w:after="0"/>
      <w:jc w:val="right"/>
      <w:rPr>
        <w:rFonts w:cs="Arial"/>
      </w:rPr>
    </w:pPr>
    <w:r>
      <w:rPr>
        <w:rFonts w:cs="Arial"/>
      </w:rPr>
      <w:t>cwpjac-</w:t>
    </w:r>
    <w:r w:rsidR="00BD0879">
      <w:rPr>
        <w:rFonts w:cs="Arial"/>
      </w:rPr>
      <w:t>jul</w:t>
    </w:r>
    <w:r>
      <w:rPr>
        <w:rFonts w:cs="Arial"/>
      </w:rPr>
      <w:t>20item01</w:t>
    </w:r>
  </w:p>
  <w:p w14:paraId="33F5C4FF" w14:textId="77777777" w:rsidR="00BB2AAC" w:rsidRPr="00CB2B58" w:rsidRDefault="00BB2AAC"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C90567">
      <w:rPr>
        <w:rFonts w:cs="Arial"/>
        <w:bCs/>
        <w:noProof/>
      </w:rPr>
      <w:t>2</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C90567">
      <w:rPr>
        <w:rFonts w:cs="Arial"/>
        <w:bCs/>
        <w:noProof/>
      </w:rPr>
      <w:t>5</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1124083">
    <w:abstractNumId w:val="8"/>
  </w:num>
  <w:num w:numId="2" w16cid:durableId="2104183747">
    <w:abstractNumId w:val="15"/>
  </w:num>
  <w:num w:numId="3" w16cid:durableId="1069036155">
    <w:abstractNumId w:val="5"/>
  </w:num>
  <w:num w:numId="4" w16cid:durableId="2108692372">
    <w:abstractNumId w:val="12"/>
  </w:num>
  <w:num w:numId="5" w16cid:durableId="1747608758">
    <w:abstractNumId w:val="13"/>
  </w:num>
  <w:num w:numId="6" w16cid:durableId="219023472">
    <w:abstractNumId w:val="2"/>
  </w:num>
  <w:num w:numId="7" w16cid:durableId="784009426">
    <w:abstractNumId w:val="7"/>
  </w:num>
  <w:num w:numId="8" w16cid:durableId="1027296843">
    <w:abstractNumId w:val="21"/>
  </w:num>
  <w:num w:numId="9" w16cid:durableId="860585753">
    <w:abstractNumId w:val="6"/>
  </w:num>
  <w:num w:numId="10" w16cid:durableId="364525137">
    <w:abstractNumId w:val="18"/>
  </w:num>
  <w:num w:numId="11" w16cid:durableId="2071685012">
    <w:abstractNumId w:val="14"/>
  </w:num>
  <w:num w:numId="12" w16cid:durableId="2083602668">
    <w:abstractNumId w:val="20"/>
  </w:num>
  <w:num w:numId="13" w16cid:durableId="806123702">
    <w:abstractNumId w:val="16"/>
  </w:num>
  <w:num w:numId="14" w16cid:durableId="1433474333">
    <w:abstractNumId w:val="9"/>
  </w:num>
  <w:num w:numId="15" w16cid:durableId="660736405">
    <w:abstractNumId w:val="3"/>
  </w:num>
  <w:num w:numId="16" w16cid:durableId="207644262">
    <w:abstractNumId w:val="11"/>
  </w:num>
  <w:num w:numId="17" w16cid:durableId="73168253">
    <w:abstractNumId w:val="0"/>
  </w:num>
  <w:num w:numId="18" w16cid:durableId="364209028">
    <w:abstractNumId w:val="17"/>
  </w:num>
  <w:num w:numId="19" w16cid:durableId="1480340245">
    <w:abstractNumId w:val="19"/>
  </w:num>
  <w:num w:numId="20" w16cid:durableId="731079046">
    <w:abstractNumId w:val="1"/>
  </w:num>
  <w:num w:numId="21" w16cid:durableId="1006707295">
    <w:abstractNumId w:val="4"/>
  </w:num>
  <w:num w:numId="22" w16cid:durableId="1797067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45B36"/>
    <w:rsid w:val="00077CF8"/>
    <w:rsid w:val="00086178"/>
    <w:rsid w:val="00087927"/>
    <w:rsid w:val="000B497E"/>
    <w:rsid w:val="000C0A28"/>
    <w:rsid w:val="000C596F"/>
    <w:rsid w:val="000C5B93"/>
    <w:rsid w:val="000D1A5D"/>
    <w:rsid w:val="000D7D31"/>
    <w:rsid w:val="000E09DC"/>
    <w:rsid w:val="000E667C"/>
    <w:rsid w:val="001048F3"/>
    <w:rsid w:val="001079AC"/>
    <w:rsid w:val="0011528A"/>
    <w:rsid w:val="001163E3"/>
    <w:rsid w:val="00124F80"/>
    <w:rsid w:val="00130059"/>
    <w:rsid w:val="00133B2D"/>
    <w:rsid w:val="00133C69"/>
    <w:rsid w:val="00142B5F"/>
    <w:rsid w:val="00147FAD"/>
    <w:rsid w:val="0015101D"/>
    <w:rsid w:val="00156995"/>
    <w:rsid w:val="001609A0"/>
    <w:rsid w:val="00162228"/>
    <w:rsid w:val="00172541"/>
    <w:rsid w:val="00175382"/>
    <w:rsid w:val="0018148D"/>
    <w:rsid w:val="00181B37"/>
    <w:rsid w:val="00184705"/>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3112"/>
    <w:rsid w:val="002256D8"/>
    <w:rsid w:val="00233881"/>
    <w:rsid w:val="00233D9D"/>
    <w:rsid w:val="00240B26"/>
    <w:rsid w:val="002471E4"/>
    <w:rsid w:val="00254212"/>
    <w:rsid w:val="002614A8"/>
    <w:rsid w:val="002712F0"/>
    <w:rsid w:val="00271438"/>
    <w:rsid w:val="00274F00"/>
    <w:rsid w:val="002776A1"/>
    <w:rsid w:val="00283AD3"/>
    <w:rsid w:val="00284091"/>
    <w:rsid w:val="0028647F"/>
    <w:rsid w:val="00291F9F"/>
    <w:rsid w:val="00295B88"/>
    <w:rsid w:val="002A4047"/>
    <w:rsid w:val="002B4B14"/>
    <w:rsid w:val="002C3D71"/>
    <w:rsid w:val="002C5026"/>
    <w:rsid w:val="002C65BA"/>
    <w:rsid w:val="002D08FF"/>
    <w:rsid w:val="002D1A82"/>
    <w:rsid w:val="002D7C1E"/>
    <w:rsid w:val="002E4CB5"/>
    <w:rsid w:val="002E6FCA"/>
    <w:rsid w:val="002E7FA3"/>
    <w:rsid w:val="002F279B"/>
    <w:rsid w:val="002F5183"/>
    <w:rsid w:val="002F7F3A"/>
    <w:rsid w:val="00312921"/>
    <w:rsid w:val="00315131"/>
    <w:rsid w:val="0032131D"/>
    <w:rsid w:val="0032152A"/>
    <w:rsid w:val="003221A7"/>
    <w:rsid w:val="00324FA1"/>
    <w:rsid w:val="00326AB4"/>
    <w:rsid w:val="00327424"/>
    <w:rsid w:val="00330937"/>
    <w:rsid w:val="00334D7C"/>
    <w:rsid w:val="00342BE5"/>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114"/>
    <w:rsid w:val="00545730"/>
    <w:rsid w:val="0054645B"/>
    <w:rsid w:val="00551A21"/>
    <w:rsid w:val="005727A3"/>
    <w:rsid w:val="0058196D"/>
    <w:rsid w:val="00585B3E"/>
    <w:rsid w:val="00596159"/>
    <w:rsid w:val="0059705D"/>
    <w:rsid w:val="005A0448"/>
    <w:rsid w:val="005A5AD3"/>
    <w:rsid w:val="005A68BD"/>
    <w:rsid w:val="005C5AD8"/>
    <w:rsid w:val="005D168A"/>
    <w:rsid w:val="005D1CDA"/>
    <w:rsid w:val="005D5364"/>
    <w:rsid w:val="005D7730"/>
    <w:rsid w:val="005E2948"/>
    <w:rsid w:val="005F3035"/>
    <w:rsid w:val="005F49C8"/>
    <w:rsid w:val="0060013B"/>
    <w:rsid w:val="0060102E"/>
    <w:rsid w:val="00601453"/>
    <w:rsid w:val="0060147B"/>
    <w:rsid w:val="00601EB7"/>
    <w:rsid w:val="00603AC5"/>
    <w:rsid w:val="0060419C"/>
    <w:rsid w:val="006106E9"/>
    <w:rsid w:val="00612C3F"/>
    <w:rsid w:val="0062704E"/>
    <w:rsid w:val="00644A4E"/>
    <w:rsid w:val="00654C28"/>
    <w:rsid w:val="00656FB0"/>
    <w:rsid w:val="00670F88"/>
    <w:rsid w:val="00672DE1"/>
    <w:rsid w:val="00677419"/>
    <w:rsid w:val="00691B49"/>
    <w:rsid w:val="00691F85"/>
    <w:rsid w:val="00692217"/>
    <w:rsid w:val="00692300"/>
    <w:rsid w:val="00693951"/>
    <w:rsid w:val="00696820"/>
    <w:rsid w:val="006A0B8B"/>
    <w:rsid w:val="006A53A5"/>
    <w:rsid w:val="006A6502"/>
    <w:rsid w:val="006A77AF"/>
    <w:rsid w:val="006B2111"/>
    <w:rsid w:val="006B2E43"/>
    <w:rsid w:val="006B7B01"/>
    <w:rsid w:val="006C2853"/>
    <w:rsid w:val="006C4B07"/>
    <w:rsid w:val="006C6989"/>
    <w:rsid w:val="006D0223"/>
    <w:rsid w:val="006E06C6"/>
    <w:rsid w:val="006E1827"/>
    <w:rsid w:val="006E738F"/>
    <w:rsid w:val="006F4539"/>
    <w:rsid w:val="006F7839"/>
    <w:rsid w:val="00706971"/>
    <w:rsid w:val="007111E8"/>
    <w:rsid w:val="007138C7"/>
    <w:rsid w:val="00715E7C"/>
    <w:rsid w:val="0071714D"/>
    <w:rsid w:val="00720DF9"/>
    <w:rsid w:val="00725135"/>
    <w:rsid w:val="00725E01"/>
    <w:rsid w:val="00726EDA"/>
    <w:rsid w:val="007313A3"/>
    <w:rsid w:val="007352D8"/>
    <w:rsid w:val="007428B8"/>
    <w:rsid w:val="00746164"/>
    <w:rsid w:val="007525B9"/>
    <w:rsid w:val="00757445"/>
    <w:rsid w:val="00761962"/>
    <w:rsid w:val="00762A9E"/>
    <w:rsid w:val="0076434E"/>
    <w:rsid w:val="007656AC"/>
    <w:rsid w:val="007728E6"/>
    <w:rsid w:val="00776EAB"/>
    <w:rsid w:val="00780BB6"/>
    <w:rsid w:val="00790FAC"/>
    <w:rsid w:val="007915AF"/>
    <w:rsid w:val="007A609D"/>
    <w:rsid w:val="007B23A9"/>
    <w:rsid w:val="007C30FF"/>
    <w:rsid w:val="007C3A80"/>
    <w:rsid w:val="007C3AA1"/>
    <w:rsid w:val="007C5697"/>
    <w:rsid w:val="007C6CE7"/>
    <w:rsid w:val="007D1BB8"/>
    <w:rsid w:val="007D6A8F"/>
    <w:rsid w:val="007E0F0D"/>
    <w:rsid w:val="007F44D4"/>
    <w:rsid w:val="007F4913"/>
    <w:rsid w:val="007F4E79"/>
    <w:rsid w:val="007F5288"/>
    <w:rsid w:val="007F578F"/>
    <w:rsid w:val="007F58BC"/>
    <w:rsid w:val="008001EE"/>
    <w:rsid w:val="008021A8"/>
    <w:rsid w:val="0080281F"/>
    <w:rsid w:val="00811610"/>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E1A98"/>
    <w:rsid w:val="008E59BD"/>
    <w:rsid w:val="008F0041"/>
    <w:rsid w:val="0091117B"/>
    <w:rsid w:val="0091201D"/>
    <w:rsid w:val="009124D2"/>
    <w:rsid w:val="00917FE2"/>
    <w:rsid w:val="009267D1"/>
    <w:rsid w:val="009350D9"/>
    <w:rsid w:val="0093592C"/>
    <w:rsid w:val="0094516B"/>
    <w:rsid w:val="0094795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F138F"/>
    <w:rsid w:val="009F13AD"/>
    <w:rsid w:val="009F1B53"/>
    <w:rsid w:val="009F2923"/>
    <w:rsid w:val="00A0083B"/>
    <w:rsid w:val="00A01FCE"/>
    <w:rsid w:val="00A07F42"/>
    <w:rsid w:val="00A16315"/>
    <w:rsid w:val="00A2134B"/>
    <w:rsid w:val="00A30B3C"/>
    <w:rsid w:val="00A315EE"/>
    <w:rsid w:val="00A346D0"/>
    <w:rsid w:val="00A36194"/>
    <w:rsid w:val="00A3667A"/>
    <w:rsid w:val="00A52FE0"/>
    <w:rsid w:val="00A61D8D"/>
    <w:rsid w:val="00A64034"/>
    <w:rsid w:val="00A6423D"/>
    <w:rsid w:val="00A65382"/>
    <w:rsid w:val="00A70856"/>
    <w:rsid w:val="00A73461"/>
    <w:rsid w:val="00A73D7C"/>
    <w:rsid w:val="00A84A4D"/>
    <w:rsid w:val="00A86E26"/>
    <w:rsid w:val="00AA3814"/>
    <w:rsid w:val="00AB28C3"/>
    <w:rsid w:val="00AC478D"/>
    <w:rsid w:val="00AC56C9"/>
    <w:rsid w:val="00AD0390"/>
    <w:rsid w:val="00AD24B2"/>
    <w:rsid w:val="00AE0DCA"/>
    <w:rsid w:val="00AE18F0"/>
    <w:rsid w:val="00AE5D9B"/>
    <w:rsid w:val="00AE6543"/>
    <w:rsid w:val="00AF15FF"/>
    <w:rsid w:val="00AF58B9"/>
    <w:rsid w:val="00AF5E77"/>
    <w:rsid w:val="00AF7685"/>
    <w:rsid w:val="00B00BBF"/>
    <w:rsid w:val="00B00D73"/>
    <w:rsid w:val="00B07622"/>
    <w:rsid w:val="00B1655A"/>
    <w:rsid w:val="00B25B65"/>
    <w:rsid w:val="00B305A0"/>
    <w:rsid w:val="00B3276C"/>
    <w:rsid w:val="00B36280"/>
    <w:rsid w:val="00B52B3B"/>
    <w:rsid w:val="00B542D6"/>
    <w:rsid w:val="00B620B6"/>
    <w:rsid w:val="00B627D3"/>
    <w:rsid w:val="00B723BE"/>
    <w:rsid w:val="00B72C04"/>
    <w:rsid w:val="00B73601"/>
    <w:rsid w:val="00B81AA5"/>
    <w:rsid w:val="00B82705"/>
    <w:rsid w:val="00B83669"/>
    <w:rsid w:val="00B83D97"/>
    <w:rsid w:val="00B87539"/>
    <w:rsid w:val="00B91E2D"/>
    <w:rsid w:val="00BA1343"/>
    <w:rsid w:val="00BA7B12"/>
    <w:rsid w:val="00BB2AAC"/>
    <w:rsid w:val="00BB4B70"/>
    <w:rsid w:val="00BB7ABA"/>
    <w:rsid w:val="00BB7B73"/>
    <w:rsid w:val="00BC6B71"/>
    <w:rsid w:val="00BC6F61"/>
    <w:rsid w:val="00BD0879"/>
    <w:rsid w:val="00BD36FC"/>
    <w:rsid w:val="00BD724A"/>
    <w:rsid w:val="00BE0DDB"/>
    <w:rsid w:val="00BE17C1"/>
    <w:rsid w:val="00BE3683"/>
    <w:rsid w:val="00BF4B86"/>
    <w:rsid w:val="00BF7D16"/>
    <w:rsid w:val="00C14089"/>
    <w:rsid w:val="00C144BC"/>
    <w:rsid w:val="00C24F70"/>
    <w:rsid w:val="00C257E7"/>
    <w:rsid w:val="00C26DC3"/>
    <w:rsid w:val="00C27D57"/>
    <w:rsid w:val="00C32055"/>
    <w:rsid w:val="00C41F8E"/>
    <w:rsid w:val="00C54D0A"/>
    <w:rsid w:val="00C562B4"/>
    <w:rsid w:val="00C645F1"/>
    <w:rsid w:val="00C65078"/>
    <w:rsid w:val="00C731AC"/>
    <w:rsid w:val="00C82CBA"/>
    <w:rsid w:val="00C8400E"/>
    <w:rsid w:val="00C8646E"/>
    <w:rsid w:val="00C87CFA"/>
    <w:rsid w:val="00C90567"/>
    <w:rsid w:val="00C95185"/>
    <w:rsid w:val="00C96560"/>
    <w:rsid w:val="00CA1BE4"/>
    <w:rsid w:val="00CA20B2"/>
    <w:rsid w:val="00CA6470"/>
    <w:rsid w:val="00CB2B58"/>
    <w:rsid w:val="00CB772B"/>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300A"/>
    <w:rsid w:val="00D73D41"/>
    <w:rsid w:val="00D823AE"/>
    <w:rsid w:val="00D8667C"/>
    <w:rsid w:val="00D86AB9"/>
    <w:rsid w:val="00D873D1"/>
    <w:rsid w:val="00D924CE"/>
    <w:rsid w:val="00DA18E0"/>
    <w:rsid w:val="00DA7A75"/>
    <w:rsid w:val="00DB38DB"/>
    <w:rsid w:val="00DB4D69"/>
    <w:rsid w:val="00DC22E1"/>
    <w:rsid w:val="00DC7144"/>
    <w:rsid w:val="00DD3B75"/>
    <w:rsid w:val="00DE28E5"/>
    <w:rsid w:val="00DF2082"/>
    <w:rsid w:val="00DF320C"/>
    <w:rsid w:val="00E001AE"/>
    <w:rsid w:val="00E00317"/>
    <w:rsid w:val="00E00F26"/>
    <w:rsid w:val="00E038E9"/>
    <w:rsid w:val="00E06A3A"/>
    <w:rsid w:val="00E208D7"/>
    <w:rsid w:val="00E318C6"/>
    <w:rsid w:val="00E33BF7"/>
    <w:rsid w:val="00E3414A"/>
    <w:rsid w:val="00E347C7"/>
    <w:rsid w:val="00E403C5"/>
    <w:rsid w:val="00E43725"/>
    <w:rsid w:val="00E64BF3"/>
    <w:rsid w:val="00E65B8E"/>
    <w:rsid w:val="00E71982"/>
    <w:rsid w:val="00E74282"/>
    <w:rsid w:val="00E74E66"/>
    <w:rsid w:val="00E907B7"/>
    <w:rsid w:val="00EA48FC"/>
    <w:rsid w:val="00EA4A3E"/>
    <w:rsid w:val="00EA7D4F"/>
    <w:rsid w:val="00EB16F7"/>
    <w:rsid w:val="00EB28D6"/>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40510"/>
    <w:rsid w:val="00F410A0"/>
    <w:rsid w:val="00F665AC"/>
    <w:rsid w:val="00F70F31"/>
    <w:rsid w:val="00F74607"/>
    <w:rsid w:val="00F74A61"/>
    <w:rsid w:val="00F75455"/>
    <w:rsid w:val="00F777F2"/>
    <w:rsid w:val="00F80392"/>
    <w:rsid w:val="00F90BB6"/>
    <w:rsid w:val="00F93B62"/>
    <w:rsid w:val="00FA24BE"/>
    <w:rsid w:val="00FC1FCE"/>
    <w:rsid w:val="00FC2BA9"/>
    <w:rsid w:val="00FC5100"/>
    <w:rsid w:val="00FC5A4B"/>
    <w:rsid w:val="00FE3007"/>
    <w:rsid w:val="00FE4BD6"/>
    <w:rsid w:val="00FE5FD2"/>
    <w:rsid w:val="00FE74A0"/>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de.ca.gov/ci/ct/gi/workpathjac.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B19E-D912-47B1-96CA-5373968D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CWPJAC July 2020 Agenda Item 01 - Career Technical Education (CA Dept of Education)</vt:lpstr>
    </vt:vector>
  </TitlesOfParts>
  <Company>California Department of Education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2020 Agenda Item 01 - General Information (CA Dept of Education)</dc:title>
  <dc:subject>California Workforce Pathways Joint Advisory Committee (CWPJAC) Approval of the May 8, 2020 Preliminary Report of Action.</dc:subject>
  <dc:creator/>
  <cp:keywords/>
  <dc:description/>
  <cp:lastModifiedBy>Marc Shaffer</cp:lastModifiedBy>
  <cp:revision>7</cp:revision>
  <cp:lastPrinted>2019-05-17T18:57:00Z</cp:lastPrinted>
  <dcterms:created xsi:type="dcterms:W3CDTF">2020-06-26T18:43:00Z</dcterms:created>
  <dcterms:modified xsi:type="dcterms:W3CDTF">2023-10-03T23:03:00Z</dcterms:modified>
  <cp:category/>
</cp:coreProperties>
</file>