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73554" w14:textId="0242948D" w:rsidR="00BD1D6F" w:rsidRPr="00C74F52" w:rsidRDefault="00902ABD" w:rsidP="00AC2A10">
      <w:pPr>
        <w:pStyle w:val="Heading1"/>
        <w:spacing w:after="720"/>
      </w:pPr>
      <w:bookmarkStart w:id="0" w:name="_Toc23097420"/>
      <w:bookmarkStart w:id="1" w:name="_Toc24667187"/>
      <w:bookmarkStart w:id="2" w:name="_Toc21944139"/>
      <w:bookmarkStart w:id="3" w:name="_Toc21944231"/>
      <w:bookmarkStart w:id="4" w:name="_Toc477362434"/>
      <w:bookmarkStart w:id="5" w:name="_GoBack"/>
      <w:bookmarkEnd w:id="5"/>
      <w:r>
        <w:t xml:space="preserve">Draft </w:t>
      </w:r>
      <w:r w:rsidR="00BD1D6F" w:rsidRPr="00C74F52">
        <w:t xml:space="preserve">California </w:t>
      </w:r>
      <w:r w:rsidR="00F559CE">
        <w:t xml:space="preserve">Perkins V </w:t>
      </w:r>
      <w:r w:rsidR="00BD1D6F" w:rsidRPr="00C74F52">
        <w:t>State Plan</w:t>
      </w:r>
      <w:bookmarkEnd w:id="0"/>
      <w:bookmarkEnd w:id="1"/>
    </w:p>
    <w:p w14:paraId="16C5A1C6" w14:textId="77777777" w:rsidR="00BD1D6F" w:rsidRPr="00592BB3" w:rsidRDefault="00BD1D6F" w:rsidP="00AC2A10">
      <w:pPr>
        <w:spacing w:after="108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Pr="00592BB3">
        <w:rPr>
          <w:rStyle w:val="Emphasis"/>
          <w:rFonts w:cs="Arial"/>
          <w:i/>
          <w:color w:val="000000" w:themeColor="text1"/>
          <w:sz w:val="48"/>
          <w:szCs w:val="48"/>
        </w:rPr>
        <w:t>Public</w:t>
      </w:r>
      <w:r w:rsidR="0020041C" w:rsidRPr="00592BB3">
        <w:rPr>
          <w:rStyle w:val="Emphasis"/>
          <w:rFonts w:cs="Arial"/>
          <w:i/>
          <w:color w:val="000000" w:themeColor="text1"/>
          <w:sz w:val="48"/>
          <w:szCs w:val="48"/>
        </w:rPr>
        <w:t>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36DBDCA2" w14:textId="77777777" w:rsidR="00BD1D6F" w:rsidRPr="002F2687" w:rsidRDefault="00BD1D6F" w:rsidP="00BD1D6F">
      <w:pPr>
        <w:pStyle w:val="Authors"/>
        <w:ind w:left="3600"/>
      </w:pPr>
      <w:r w:rsidRPr="002F2687">
        <w:t>California State Board of Education</w:t>
      </w:r>
    </w:p>
    <w:p w14:paraId="2BABF311" w14:textId="77777777" w:rsidR="00BD1D6F" w:rsidRPr="002F2687" w:rsidRDefault="00BD1D6F" w:rsidP="00AC2A10">
      <w:pPr>
        <w:pStyle w:val="Authors"/>
        <w:spacing w:before="160"/>
        <w:ind w:left="3600"/>
      </w:pPr>
      <w:r w:rsidRPr="002F2687">
        <w:t>Board of Governors of the California Community Colleges</w:t>
      </w:r>
    </w:p>
    <w:p w14:paraId="7E98A033" w14:textId="46BC2425" w:rsidR="00BD1D6F" w:rsidRPr="002F2687" w:rsidRDefault="00E66DAB" w:rsidP="00AC2A10">
      <w:pPr>
        <w:pStyle w:val="Cover-Date"/>
        <w:spacing w:before="1920"/>
        <w:ind w:left="0"/>
        <w:jc w:val="center"/>
      </w:pPr>
      <w:r>
        <w:t>November</w:t>
      </w:r>
      <w:r w:rsidR="00BD1D6F" w:rsidRPr="002F2687">
        <w:t xml:space="preserve"> 2019</w:t>
      </w:r>
    </w:p>
    <w:p w14:paraId="4046BA3D" w14:textId="77777777" w:rsidR="00BD1D6F" w:rsidRPr="002F2687" w:rsidRDefault="00BD1D6F" w:rsidP="00F01AE5">
      <w:pPr>
        <w:pStyle w:val="BodyTextIndent"/>
        <w:sectPr w:rsidR="00BD1D6F" w:rsidRPr="002F2687" w:rsidSect="00BD1D6F">
          <w:headerReference w:type="default" r:id="rId9"/>
          <w:footerReference w:type="even" r:id="rId10"/>
          <w:footerReference w:type="default" r:id="rId11"/>
          <w:footerReference w:type="first" r:id="rId12"/>
          <w:pgSz w:w="12240" w:h="15840"/>
          <w:pgMar w:top="1627" w:right="1440" w:bottom="1267" w:left="1440" w:header="547" w:footer="547" w:gutter="0"/>
          <w:cols w:space="720"/>
          <w:noEndnote/>
          <w:docGrid w:linePitch="326"/>
        </w:sectPr>
      </w:pPr>
    </w:p>
    <w:p w14:paraId="74639DC8" w14:textId="77777777" w:rsidR="00BD1D6F" w:rsidRPr="002F2687" w:rsidRDefault="00367A57" w:rsidP="00367A57">
      <w:pPr>
        <w:jc w:val="center"/>
      </w:pPr>
      <w:r>
        <w:lastRenderedPageBreak/>
        <w:t>This page intentionally left blank.</w:t>
      </w:r>
    </w:p>
    <w:p w14:paraId="2CA909E1" w14:textId="77777777" w:rsidR="00BD1D6F" w:rsidRPr="002F2687" w:rsidRDefault="00BD1D6F" w:rsidP="00A52DB4">
      <w:pPr>
        <w:pStyle w:val="graphicparagraph"/>
      </w:pPr>
    </w:p>
    <w:p w14:paraId="6BECB8E7" w14:textId="77777777" w:rsidR="00BD1D6F" w:rsidRPr="00E760C4" w:rsidRDefault="00BD1D6F" w:rsidP="00E760C4">
      <w:pPr>
        <w:sectPr w:rsidR="00BD1D6F" w:rsidRPr="00E760C4" w:rsidSect="00BD1D6F">
          <w:headerReference w:type="default" r:id="rId13"/>
          <w:footerReference w:type="default" r:id="rId14"/>
          <w:pgSz w:w="12240" w:h="15840"/>
          <w:pgMar w:top="1620" w:right="1440" w:bottom="1260" w:left="1440" w:header="720" w:footer="720" w:gutter="0"/>
          <w:cols w:space="720"/>
          <w:noEndnote/>
          <w:docGrid w:linePitch="326"/>
        </w:sectPr>
      </w:pPr>
    </w:p>
    <w:p w14:paraId="737E70A6" w14:textId="77777777" w:rsidR="00BD1D6F" w:rsidRPr="00D57D9B" w:rsidRDefault="00BD1D6F" w:rsidP="00D57D9B">
      <w:pPr>
        <w:rPr>
          <w:b/>
          <w:sz w:val="52"/>
        </w:rPr>
      </w:pPr>
      <w:r w:rsidRPr="00D57D9B">
        <w:rPr>
          <w:b/>
          <w:sz w:val="52"/>
        </w:rPr>
        <w:lastRenderedPageBreak/>
        <w:t>Contents</w:t>
      </w:r>
    </w:p>
    <w:p w14:paraId="303705AA" w14:textId="12740EAF" w:rsidR="00902ABD" w:rsidRDefault="00592BB3">
      <w:pPr>
        <w:pStyle w:val="TOC1"/>
        <w:rPr>
          <w:rFonts w:asciiTheme="minorHAnsi" w:eastAsiaTheme="minorEastAsia" w:hAnsiTheme="minorHAnsi" w:cstheme="minorBidi"/>
          <w:b w:val="0"/>
          <w:bCs w:val="0"/>
          <w:color w:val="auto"/>
          <w:spacing w:val="0"/>
          <w:sz w:val="22"/>
          <w:szCs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rsidR="00902ABD">
        <w:t>Draft California Perkins V State Plan</w:t>
      </w:r>
      <w:r w:rsidR="00902ABD">
        <w:tab/>
      </w:r>
      <w:r w:rsidR="00902ABD">
        <w:fldChar w:fldCharType="begin"/>
      </w:r>
      <w:r w:rsidR="00902ABD">
        <w:instrText xml:space="preserve"> PAGEREF _Toc24667187 \h </w:instrText>
      </w:r>
      <w:r w:rsidR="00902ABD">
        <w:fldChar w:fldCharType="separate"/>
      </w:r>
      <w:r w:rsidR="00902ABD">
        <w:t>1</w:t>
      </w:r>
      <w:r w:rsidR="00902ABD">
        <w:fldChar w:fldCharType="end"/>
      </w:r>
    </w:p>
    <w:p w14:paraId="49E1299E" w14:textId="1AEA1B57" w:rsidR="00902ABD" w:rsidRDefault="00902ABD">
      <w:pPr>
        <w:pStyle w:val="TOC2"/>
        <w:rPr>
          <w:rFonts w:asciiTheme="minorHAnsi" w:eastAsiaTheme="minorEastAsia" w:hAnsiTheme="minorHAnsi" w:cstheme="minorBidi"/>
          <w:b w:val="0"/>
          <w:bCs w:val="0"/>
          <w:color w:val="auto"/>
          <w:spacing w:val="0"/>
          <w:sz w:val="22"/>
        </w:rPr>
      </w:pPr>
      <w:r>
        <w:t>I. Cover Page</w:t>
      </w:r>
      <w:r>
        <w:tab/>
      </w:r>
      <w:r>
        <w:fldChar w:fldCharType="begin"/>
      </w:r>
      <w:r>
        <w:instrText xml:space="preserve"> PAGEREF _Toc24667188 \h </w:instrText>
      </w:r>
      <w:r>
        <w:fldChar w:fldCharType="separate"/>
      </w:r>
      <w:r>
        <w:t>1</w:t>
      </w:r>
      <w:r>
        <w:fldChar w:fldCharType="end"/>
      </w:r>
    </w:p>
    <w:p w14:paraId="5E066A96" w14:textId="1A8BF692" w:rsidR="00902ABD" w:rsidRDefault="00902ABD">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_Toc24667189 \h </w:instrText>
      </w:r>
      <w:r>
        <w:fldChar w:fldCharType="separate"/>
      </w:r>
      <w:r>
        <w:t>4</w:t>
      </w:r>
      <w:r>
        <w:fldChar w:fldCharType="end"/>
      </w:r>
    </w:p>
    <w:p w14:paraId="3733F4AE" w14:textId="0F49EA7E"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Introduction and Preview</w:t>
      </w:r>
      <w:r w:rsidRPr="00902ABD">
        <w:rPr>
          <w:sz w:val="24"/>
        </w:rPr>
        <w:tab/>
      </w:r>
      <w:r w:rsidRPr="00902ABD">
        <w:rPr>
          <w:sz w:val="24"/>
        </w:rPr>
        <w:fldChar w:fldCharType="begin"/>
      </w:r>
      <w:r w:rsidRPr="00902ABD">
        <w:rPr>
          <w:sz w:val="24"/>
        </w:rPr>
        <w:instrText xml:space="preserve"> PAGEREF _Toc24667190 \h </w:instrText>
      </w:r>
      <w:r w:rsidRPr="00902ABD">
        <w:rPr>
          <w:sz w:val="24"/>
        </w:rPr>
      </w:r>
      <w:r w:rsidRPr="00902ABD">
        <w:rPr>
          <w:sz w:val="24"/>
        </w:rPr>
        <w:fldChar w:fldCharType="separate"/>
      </w:r>
      <w:r w:rsidRPr="00902ABD">
        <w:rPr>
          <w:sz w:val="24"/>
        </w:rPr>
        <w:t>4</w:t>
      </w:r>
      <w:r w:rsidRPr="00902ABD">
        <w:rPr>
          <w:sz w:val="24"/>
        </w:rPr>
        <w:fldChar w:fldCharType="end"/>
      </w:r>
    </w:p>
    <w:p w14:paraId="5F3E782C" w14:textId="10A428EB"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A. Plan Development and Consultation</w:t>
      </w:r>
      <w:r w:rsidRPr="00902ABD">
        <w:rPr>
          <w:sz w:val="24"/>
        </w:rPr>
        <w:tab/>
      </w:r>
      <w:r w:rsidRPr="00902ABD">
        <w:rPr>
          <w:sz w:val="24"/>
        </w:rPr>
        <w:fldChar w:fldCharType="begin"/>
      </w:r>
      <w:r w:rsidRPr="00902ABD">
        <w:rPr>
          <w:sz w:val="24"/>
        </w:rPr>
        <w:instrText xml:space="preserve"> PAGEREF _Toc24667191 \h </w:instrText>
      </w:r>
      <w:r w:rsidRPr="00902ABD">
        <w:rPr>
          <w:sz w:val="24"/>
        </w:rPr>
      </w:r>
      <w:r w:rsidRPr="00902ABD">
        <w:rPr>
          <w:sz w:val="24"/>
        </w:rPr>
        <w:fldChar w:fldCharType="separate"/>
      </w:r>
      <w:r w:rsidRPr="00902ABD">
        <w:rPr>
          <w:sz w:val="24"/>
        </w:rPr>
        <w:t>7</w:t>
      </w:r>
      <w:r w:rsidRPr="00902ABD">
        <w:rPr>
          <w:sz w:val="24"/>
        </w:rPr>
        <w:fldChar w:fldCharType="end"/>
      </w:r>
    </w:p>
    <w:p w14:paraId="7A951C54" w14:textId="644F6733"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B. Program Administration and Implementation</w:t>
      </w:r>
      <w:r w:rsidRPr="00902ABD">
        <w:rPr>
          <w:sz w:val="24"/>
        </w:rPr>
        <w:tab/>
      </w:r>
      <w:r w:rsidRPr="00902ABD">
        <w:rPr>
          <w:sz w:val="24"/>
        </w:rPr>
        <w:fldChar w:fldCharType="begin"/>
      </w:r>
      <w:r w:rsidRPr="00902ABD">
        <w:rPr>
          <w:sz w:val="24"/>
        </w:rPr>
        <w:instrText xml:space="preserve"> PAGEREF _Toc24667192 \h </w:instrText>
      </w:r>
      <w:r w:rsidRPr="00902ABD">
        <w:rPr>
          <w:sz w:val="24"/>
        </w:rPr>
      </w:r>
      <w:r w:rsidRPr="00902ABD">
        <w:rPr>
          <w:sz w:val="24"/>
        </w:rPr>
        <w:fldChar w:fldCharType="separate"/>
      </w:r>
      <w:r w:rsidRPr="00902ABD">
        <w:rPr>
          <w:sz w:val="24"/>
        </w:rPr>
        <w:t>15</w:t>
      </w:r>
      <w:r w:rsidRPr="00902ABD">
        <w:rPr>
          <w:sz w:val="24"/>
        </w:rPr>
        <w:fldChar w:fldCharType="end"/>
      </w:r>
    </w:p>
    <w:p w14:paraId="456CB561" w14:textId="0BA7DD55"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C. Fiscal Responsibility</w:t>
      </w:r>
      <w:r w:rsidRPr="00902ABD">
        <w:rPr>
          <w:sz w:val="24"/>
        </w:rPr>
        <w:tab/>
      </w:r>
      <w:r w:rsidRPr="00902ABD">
        <w:rPr>
          <w:sz w:val="24"/>
        </w:rPr>
        <w:fldChar w:fldCharType="begin"/>
      </w:r>
      <w:r w:rsidRPr="00902ABD">
        <w:rPr>
          <w:sz w:val="24"/>
        </w:rPr>
        <w:instrText xml:space="preserve"> PAGEREF _Toc24667193 \h </w:instrText>
      </w:r>
      <w:r w:rsidRPr="00902ABD">
        <w:rPr>
          <w:sz w:val="24"/>
        </w:rPr>
      </w:r>
      <w:r w:rsidRPr="00902ABD">
        <w:rPr>
          <w:sz w:val="24"/>
        </w:rPr>
        <w:fldChar w:fldCharType="separate"/>
      </w:r>
      <w:r w:rsidRPr="00902ABD">
        <w:rPr>
          <w:sz w:val="24"/>
        </w:rPr>
        <w:t>118</w:t>
      </w:r>
      <w:r w:rsidRPr="00902ABD">
        <w:rPr>
          <w:sz w:val="24"/>
        </w:rPr>
        <w:fldChar w:fldCharType="end"/>
      </w:r>
    </w:p>
    <w:p w14:paraId="7677359C" w14:textId="38BC057B" w:rsidR="00902ABD" w:rsidRPr="00902ABD" w:rsidRDefault="00902ABD">
      <w:pPr>
        <w:pStyle w:val="TOC3"/>
        <w:rPr>
          <w:rFonts w:asciiTheme="minorHAnsi" w:eastAsiaTheme="minorEastAsia" w:hAnsiTheme="minorHAnsi" w:cstheme="minorBidi"/>
          <w:b w:val="0"/>
          <w:bCs w:val="0"/>
          <w:spacing w:val="0"/>
          <w:sz w:val="24"/>
          <w:szCs w:val="22"/>
        </w:rPr>
      </w:pPr>
      <w:r w:rsidRPr="00902ABD">
        <w:rPr>
          <w:iCs/>
          <w:sz w:val="24"/>
        </w:rPr>
        <w:t>D.</w:t>
      </w:r>
      <w:r w:rsidRPr="00902ABD">
        <w:rPr>
          <w:sz w:val="24"/>
        </w:rPr>
        <w:t xml:space="preserve"> Accountability for Results</w:t>
      </w:r>
      <w:r w:rsidRPr="00902ABD">
        <w:rPr>
          <w:sz w:val="24"/>
        </w:rPr>
        <w:tab/>
      </w:r>
      <w:r w:rsidRPr="00902ABD">
        <w:rPr>
          <w:sz w:val="24"/>
        </w:rPr>
        <w:fldChar w:fldCharType="begin"/>
      </w:r>
      <w:r w:rsidRPr="00902ABD">
        <w:rPr>
          <w:sz w:val="24"/>
        </w:rPr>
        <w:instrText xml:space="preserve"> PAGEREF _Toc24667194 \h </w:instrText>
      </w:r>
      <w:r w:rsidRPr="00902ABD">
        <w:rPr>
          <w:sz w:val="24"/>
        </w:rPr>
      </w:r>
      <w:r w:rsidRPr="00902ABD">
        <w:rPr>
          <w:sz w:val="24"/>
        </w:rPr>
        <w:fldChar w:fldCharType="separate"/>
      </w:r>
      <w:r w:rsidRPr="00902ABD">
        <w:rPr>
          <w:sz w:val="24"/>
        </w:rPr>
        <w:t>130</w:t>
      </w:r>
      <w:r w:rsidRPr="00902ABD">
        <w:rPr>
          <w:sz w:val="24"/>
        </w:rPr>
        <w:fldChar w:fldCharType="end"/>
      </w:r>
    </w:p>
    <w:p w14:paraId="565086AD" w14:textId="4D9D2DD1" w:rsidR="00902ABD" w:rsidRDefault="00902ABD">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_Toc24667195 \h </w:instrText>
      </w:r>
      <w:r>
        <w:fldChar w:fldCharType="separate"/>
      </w:r>
      <w:r>
        <w:t>145</w:t>
      </w:r>
      <w:r>
        <w:fldChar w:fldCharType="end"/>
      </w:r>
    </w:p>
    <w:p w14:paraId="6A4B6EFD" w14:textId="19187567"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A. Statutory Assurances</w:t>
      </w:r>
      <w:r w:rsidRPr="00902ABD">
        <w:rPr>
          <w:sz w:val="24"/>
        </w:rPr>
        <w:tab/>
      </w:r>
      <w:r w:rsidRPr="00902ABD">
        <w:rPr>
          <w:sz w:val="24"/>
        </w:rPr>
        <w:fldChar w:fldCharType="begin"/>
      </w:r>
      <w:r w:rsidRPr="00902ABD">
        <w:rPr>
          <w:sz w:val="24"/>
        </w:rPr>
        <w:instrText xml:space="preserve"> PAGEREF _Toc24667196 \h </w:instrText>
      </w:r>
      <w:r w:rsidRPr="00902ABD">
        <w:rPr>
          <w:sz w:val="24"/>
        </w:rPr>
      </w:r>
      <w:r w:rsidRPr="00902ABD">
        <w:rPr>
          <w:sz w:val="24"/>
        </w:rPr>
        <w:fldChar w:fldCharType="separate"/>
      </w:r>
      <w:r w:rsidRPr="00902ABD">
        <w:rPr>
          <w:sz w:val="24"/>
        </w:rPr>
        <w:t>145</w:t>
      </w:r>
      <w:r w:rsidRPr="00902ABD">
        <w:rPr>
          <w:sz w:val="24"/>
        </w:rPr>
        <w:fldChar w:fldCharType="end"/>
      </w:r>
    </w:p>
    <w:p w14:paraId="6AEDDF70" w14:textId="3F3270C1"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B. EDGAR Certifications</w:t>
      </w:r>
      <w:r w:rsidRPr="00902ABD">
        <w:rPr>
          <w:sz w:val="24"/>
        </w:rPr>
        <w:tab/>
      </w:r>
      <w:r w:rsidRPr="00902ABD">
        <w:rPr>
          <w:sz w:val="24"/>
        </w:rPr>
        <w:fldChar w:fldCharType="begin"/>
      </w:r>
      <w:r w:rsidRPr="00902ABD">
        <w:rPr>
          <w:sz w:val="24"/>
        </w:rPr>
        <w:instrText xml:space="preserve"> PAGEREF _Toc24667197 \h </w:instrText>
      </w:r>
      <w:r w:rsidRPr="00902ABD">
        <w:rPr>
          <w:sz w:val="24"/>
        </w:rPr>
      </w:r>
      <w:r w:rsidRPr="00902ABD">
        <w:rPr>
          <w:sz w:val="24"/>
        </w:rPr>
        <w:fldChar w:fldCharType="separate"/>
      </w:r>
      <w:r w:rsidRPr="00902ABD">
        <w:rPr>
          <w:sz w:val="24"/>
        </w:rPr>
        <w:t>146</w:t>
      </w:r>
      <w:r w:rsidRPr="00902ABD">
        <w:rPr>
          <w:sz w:val="24"/>
        </w:rPr>
        <w:fldChar w:fldCharType="end"/>
      </w:r>
    </w:p>
    <w:p w14:paraId="42A1AB5F" w14:textId="388AE4C9"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C. Other Forms</w:t>
      </w:r>
      <w:r w:rsidRPr="00902ABD">
        <w:rPr>
          <w:sz w:val="24"/>
        </w:rPr>
        <w:tab/>
      </w:r>
      <w:r w:rsidRPr="00902ABD">
        <w:rPr>
          <w:sz w:val="24"/>
        </w:rPr>
        <w:fldChar w:fldCharType="begin"/>
      </w:r>
      <w:r w:rsidRPr="00902ABD">
        <w:rPr>
          <w:sz w:val="24"/>
        </w:rPr>
        <w:instrText xml:space="preserve"> PAGEREF _Toc24667198 \h </w:instrText>
      </w:r>
      <w:r w:rsidRPr="00902ABD">
        <w:rPr>
          <w:sz w:val="24"/>
        </w:rPr>
      </w:r>
      <w:r w:rsidRPr="00902ABD">
        <w:rPr>
          <w:sz w:val="24"/>
        </w:rPr>
        <w:fldChar w:fldCharType="separate"/>
      </w:r>
      <w:r w:rsidRPr="00902ABD">
        <w:rPr>
          <w:sz w:val="24"/>
        </w:rPr>
        <w:t>146</w:t>
      </w:r>
      <w:r w:rsidRPr="00902ABD">
        <w:rPr>
          <w:sz w:val="24"/>
        </w:rPr>
        <w:fldChar w:fldCharType="end"/>
      </w:r>
    </w:p>
    <w:p w14:paraId="4F3833B4" w14:textId="534F0149" w:rsidR="00902ABD" w:rsidRDefault="00902ABD">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_Toc24667199 \h </w:instrText>
      </w:r>
      <w:r>
        <w:fldChar w:fldCharType="separate"/>
      </w:r>
      <w:r>
        <w:t>148</w:t>
      </w:r>
      <w:r>
        <w:fldChar w:fldCharType="end"/>
      </w:r>
    </w:p>
    <w:p w14:paraId="3A245237" w14:textId="7392696B"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Budget Form</w:t>
      </w:r>
      <w:r w:rsidRPr="00902ABD">
        <w:rPr>
          <w:sz w:val="24"/>
        </w:rPr>
        <w:tab/>
      </w:r>
      <w:r w:rsidRPr="00902ABD">
        <w:rPr>
          <w:sz w:val="24"/>
        </w:rPr>
        <w:fldChar w:fldCharType="begin"/>
      </w:r>
      <w:r w:rsidRPr="00902ABD">
        <w:rPr>
          <w:sz w:val="24"/>
        </w:rPr>
        <w:instrText xml:space="preserve"> PAGEREF _Toc24667200 \h </w:instrText>
      </w:r>
      <w:r w:rsidRPr="00902ABD">
        <w:rPr>
          <w:sz w:val="24"/>
        </w:rPr>
      </w:r>
      <w:r w:rsidRPr="00902ABD">
        <w:rPr>
          <w:sz w:val="24"/>
        </w:rPr>
        <w:fldChar w:fldCharType="separate"/>
      </w:r>
      <w:r w:rsidRPr="00902ABD">
        <w:rPr>
          <w:sz w:val="24"/>
        </w:rPr>
        <w:t>148</w:t>
      </w:r>
      <w:r w:rsidRPr="00902ABD">
        <w:rPr>
          <w:sz w:val="24"/>
        </w:rPr>
        <w:fldChar w:fldCharType="end"/>
      </w:r>
    </w:p>
    <w:p w14:paraId="1E72C8F2" w14:textId="338B1C10" w:rsidR="00902ABD" w:rsidRDefault="00902ABD">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_Toc24667201 \h </w:instrText>
      </w:r>
      <w:r>
        <w:fldChar w:fldCharType="separate"/>
      </w:r>
      <w:r>
        <w:t>149</w:t>
      </w:r>
      <w:r>
        <w:fldChar w:fldCharType="end"/>
      </w:r>
    </w:p>
    <w:p w14:paraId="3493B1E6" w14:textId="14927A23"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State Determined Performance Levels Form</w:t>
      </w:r>
      <w:r w:rsidRPr="00902ABD">
        <w:rPr>
          <w:sz w:val="24"/>
        </w:rPr>
        <w:tab/>
      </w:r>
      <w:r w:rsidRPr="00902ABD">
        <w:rPr>
          <w:sz w:val="24"/>
        </w:rPr>
        <w:fldChar w:fldCharType="begin"/>
      </w:r>
      <w:r w:rsidRPr="00902ABD">
        <w:rPr>
          <w:sz w:val="24"/>
        </w:rPr>
        <w:instrText xml:space="preserve"> PAGEREF _Toc24667202 \h </w:instrText>
      </w:r>
      <w:r w:rsidRPr="00902ABD">
        <w:rPr>
          <w:sz w:val="24"/>
        </w:rPr>
      </w:r>
      <w:r w:rsidRPr="00902ABD">
        <w:rPr>
          <w:sz w:val="24"/>
        </w:rPr>
        <w:fldChar w:fldCharType="separate"/>
      </w:r>
      <w:r w:rsidRPr="00902ABD">
        <w:rPr>
          <w:sz w:val="24"/>
        </w:rPr>
        <w:t>149</w:t>
      </w:r>
      <w:r w:rsidRPr="00902ABD">
        <w:rPr>
          <w:sz w:val="24"/>
        </w:rPr>
        <w:fldChar w:fldCharType="end"/>
      </w:r>
    </w:p>
    <w:p w14:paraId="211C910F" w14:textId="0365FAF9" w:rsidR="00902ABD" w:rsidRDefault="00902ABD">
      <w:pPr>
        <w:pStyle w:val="TOC2"/>
        <w:rPr>
          <w:rFonts w:asciiTheme="minorHAnsi" w:eastAsiaTheme="minorEastAsia" w:hAnsiTheme="minorHAnsi" w:cstheme="minorBidi"/>
          <w:b w:val="0"/>
          <w:bCs w:val="0"/>
          <w:color w:val="auto"/>
          <w:spacing w:val="0"/>
          <w:sz w:val="22"/>
        </w:rPr>
      </w:pPr>
      <w:r>
        <w:t>Appendix</w:t>
      </w:r>
      <w:r w:rsidRPr="005A4C1D">
        <w:rPr>
          <w:caps/>
        </w:rPr>
        <w:t xml:space="preserve"> A: </w:t>
      </w:r>
      <w:r>
        <w:t>Statewide Advisory Committee</w:t>
      </w:r>
      <w:r>
        <w:tab/>
      </w:r>
      <w:r>
        <w:fldChar w:fldCharType="begin"/>
      </w:r>
      <w:r>
        <w:instrText xml:space="preserve"> PAGEREF _Toc24667203 \h </w:instrText>
      </w:r>
      <w:r>
        <w:fldChar w:fldCharType="separate"/>
      </w:r>
      <w:r>
        <w:t>151</w:t>
      </w:r>
      <w:r>
        <w:fldChar w:fldCharType="end"/>
      </w:r>
    </w:p>
    <w:p w14:paraId="5FF5B162" w14:textId="3B3614AB" w:rsidR="00902ABD" w:rsidRDefault="00902ABD">
      <w:pPr>
        <w:pStyle w:val="TOC2"/>
        <w:rPr>
          <w:rFonts w:asciiTheme="minorHAnsi" w:eastAsiaTheme="minorEastAsia" w:hAnsiTheme="minorHAnsi" w:cstheme="minorBidi"/>
          <w:b w:val="0"/>
          <w:bCs w:val="0"/>
          <w:color w:val="auto"/>
          <w:spacing w:val="0"/>
          <w:sz w:val="22"/>
        </w:rPr>
      </w:pPr>
      <w:r>
        <w:t>Appendix B: Public Meeting Dates of the California Workforce Pathways Joint Advisory Committee</w:t>
      </w:r>
      <w:r>
        <w:tab/>
      </w:r>
      <w:r>
        <w:fldChar w:fldCharType="begin"/>
      </w:r>
      <w:r>
        <w:instrText xml:space="preserve"> PAGEREF _Toc24667204 \h </w:instrText>
      </w:r>
      <w:r>
        <w:fldChar w:fldCharType="separate"/>
      </w:r>
      <w:r>
        <w:t>155</w:t>
      </w:r>
      <w:r>
        <w:fldChar w:fldCharType="end"/>
      </w:r>
    </w:p>
    <w:p w14:paraId="6FA2DAA2" w14:textId="536A3F9F" w:rsidR="00902ABD" w:rsidRDefault="00902ABD">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_Toc24667205 \h </w:instrText>
      </w:r>
      <w:r>
        <w:fldChar w:fldCharType="separate"/>
      </w:r>
      <w:r>
        <w:t>157</w:t>
      </w:r>
      <w:r>
        <w:fldChar w:fldCharType="end"/>
      </w:r>
    </w:p>
    <w:p w14:paraId="55AA777B" w14:textId="1AD92419" w:rsidR="00902ABD" w:rsidRDefault="00902ABD">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_Toc24667206 \h </w:instrText>
      </w:r>
      <w:r>
        <w:fldChar w:fldCharType="separate"/>
      </w:r>
      <w:r>
        <w:t>160</w:t>
      </w:r>
      <w:r>
        <w:fldChar w:fldCharType="end"/>
      </w:r>
    </w:p>
    <w:p w14:paraId="07B682A1" w14:textId="132F19E9"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Preamble</w:t>
      </w:r>
      <w:r w:rsidRPr="00902ABD">
        <w:rPr>
          <w:sz w:val="24"/>
        </w:rPr>
        <w:tab/>
      </w:r>
      <w:r w:rsidRPr="00902ABD">
        <w:rPr>
          <w:sz w:val="24"/>
        </w:rPr>
        <w:fldChar w:fldCharType="begin"/>
      </w:r>
      <w:r w:rsidRPr="00902ABD">
        <w:rPr>
          <w:sz w:val="24"/>
        </w:rPr>
        <w:instrText xml:space="preserve"> PAGEREF _Toc24667207 \h </w:instrText>
      </w:r>
      <w:r w:rsidRPr="00902ABD">
        <w:rPr>
          <w:sz w:val="24"/>
        </w:rPr>
      </w:r>
      <w:r w:rsidRPr="00902ABD">
        <w:rPr>
          <w:sz w:val="24"/>
        </w:rPr>
        <w:fldChar w:fldCharType="separate"/>
      </w:r>
      <w:r w:rsidRPr="00902ABD">
        <w:rPr>
          <w:sz w:val="24"/>
        </w:rPr>
        <w:t>160</w:t>
      </w:r>
      <w:r w:rsidRPr="00902ABD">
        <w:rPr>
          <w:sz w:val="24"/>
        </w:rPr>
        <w:fldChar w:fldCharType="end"/>
      </w:r>
    </w:p>
    <w:p w14:paraId="7FBDFEE6" w14:textId="191AD0EA"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Guiding Policy Principles</w:t>
      </w:r>
      <w:r w:rsidRPr="00902ABD">
        <w:rPr>
          <w:sz w:val="24"/>
        </w:rPr>
        <w:tab/>
      </w:r>
      <w:r w:rsidRPr="00902ABD">
        <w:rPr>
          <w:sz w:val="24"/>
        </w:rPr>
        <w:fldChar w:fldCharType="begin"/>
      </w:r>
      <w:r w:rsidRPr="00902ABD">
        <w:rPr>
          <w:sz w:val="24"/>
        </w:rPr>
        <w:instrText xml:space="preserve"> PAGEREF _Toc24667208 \h </w:instrText>
      </w:r>
      <w:r w:rsidRPr="00902ABD">
        <w:rPr>
          <w:sz w:val="24"/>
        </w:rPr>
      </w:r>
      <w:r w:rsidRPr="00902ABD">
        <w:rPr>
          <w:sz w:val="24"/>
        </w:rPr>
        <w:fldChar w:fldCharType="separate"/>
      </w:r>
      <w:r w:rsidRPr="00902ABD">
        <w:rPr>
          <w:sz w:val="24"/>
        </w:rPr>
        <w:t>160</w:t>
      </w:r>
      <w:r w:rsidRPr="00902ABD">
        <w:rPr>
          <w:sz w:val="24"/>
        </w:rPr>
        <w:fldChar w:fldCharType="end"/>
      </w:r>
    </w:p>
    <w:p w14:paraId="36E8C866" w14:textId="36CD95B7"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Essential Elements of a High-Quality College and Career Pathway</w:t>
      </w:r>
      <w:r w:rsidRPr="00902ABD">
        <w:rPr>
          <w:sz w:val="24"/>
        </w:rPr>
        <w:tab/>
      </w:r>
      <w:r w:rsidRPr="00902ABD">
        <w:rPr>
          <w:sz w:val="24"/>
        </w:rPr>
        <w:fldChar w:fldCharType="begin"/>
      </w:r>
      <w:r w:rsidRPr="00902ABD">
        <w:rPr>
          <w:sz w:val="24"/>
        </w:rPr>
        <w:instrText xml:space="preserve"> PAGEREF _Toc24667209 \h </w:instrText>
      </w:r>
      <w:r w:rsidRPr="00902ABD">
        <w:rPr>
          <w:sz w:val="24"/>
        </w:rPr>
      </w:r>
      <w:r w:rsidRPr="00902ABD">
        <w:rPr>
          <w:sz w:val="24"/>
        </w:rPr>
        <w:fldChar w:fldCharType="separate"/>
      </w:r>
      <w:r w:rsidRPr="00902ABD">
        <w:rPr>
          <w:sz w:val="24"/>
        </w:rPr>
        <w:t>161</w:t>
      </w:r>
      <w:r w:rsidRPr="00902ABD">
        <w:rPr>
          <w:sz w:val="24"/>
        </w:rPr>
        <w:fldChar w:fldCharType="end"/>
      </w:r>
    </w:p>
    <w:p w14:paraId="1B5CBADD" w14:textId="6731868D" w:rsidR="00902ABD" w:rsidRPr="00902ABD" w:rsidRDefault="00902ABD">
      <w:pPr>
        <w:pStyle w:val="TOC3"/>
        <w:rPr>
          <w:rFonts w:asciiTheme="minorHAnsi" w:eastAsiaTheme="minorEastAsia" w:hAnsiTheme="minorHAnsi" w:cstheme="minorBidi"/>
          <w:b w:val="0"/>
          <w:bCs w:val="0"/>
          <w:spacing w:val="0"/>
          <w:sz w:val="24"/>
          <w:szCs w:val="22"/>
        </w:rPr>
      </w:pPr>
      <w:r w:rsidRPr="00902ABD">
        <w:rPr>
          <w:sz w:val="24"/>
        </w:rPr>
        <w:t>Working Norms for Fostering a Mutually-Beneficial Intersegmental Relationship</w:t>
      </w:r>
      <w:r w:rsidRPr="00902ABD">
        <w:rPr>
          <w:sz w:val="24"/>
        </w:rPr>
        <w:tab/>
      </w:r>
      <w:r w:rsidRPr="00902ABD">
        <w:rPr>
          <w:sz w:val="24"/>
        </w:rPr>
        <w:fldChar w:fldCharType="begin"/>
      </w:r>
      <w:r w:rsidRPr="00902ABD">
        <w:rPr>
          <w:sz w:val="24"/>
        </w:rPr>
        <w:instrText xml:space="preserve"> PAGEREF _Toc24667210 \h </w:instrText>
      </w:r>
      <w:r w:rsidRPr="00902ABD">
        <w:rPr>
          <w:sz w:val="24"/>
        </w:rPr>
      </w:r>
      <w:r w:rsidRPr="00902ABD">
        <w:rPr>
          <w:sz w:val="24"/>
        </w:rPr>
        <w:fldChar w:fldCharType="separate"/>
      </w:r>
      <w:r w:rsidRPr="00902ABD">
        <w:rPr>
          <w:sz w:val="24"/>
        </w:rPr>
        <w:t>165</w:t>
      </w:r>
      <w:r w:rsidRPr="00902ABD">
        <w:rPr>
          <w:sz w:val="24"/>
        </w:rPr>
        <w:fldChar w:fldCharType="end"/>
      </w:r>
    </w:p>
    <w:p w14:paraId="571A4870" w14:textId="4379BC3B" w:rsidR="00BD1D6F" w:rsidRPr="00E2397C" w:rsidRDefault="00592BB3" w:rsidP="00AC2A10">
      <w:pPr>
        <w:pStyle w:val="normalindentitalic"/>
        <w:spacing w:before="480"/>
        <w:ind w:left="0"/>
        <w:rPr>
          <w:b/>
          <w:i w:val="0"/>
        </w:rPr>
      </w:pPr>
      <w:r w:rsidRPr="00E2397C">
        <w:rPr>
          <w:rFonts w:cs="Calibri"/>
          <w:noProof/>
          <w:spacing w:val="3"/>
        </w:rPr>
        <w:fldChar w:fldCharType="end"/>
      </w:r>
      <w:r w:rsidR="00BD1D6F" w:rsidRPr="00E2397C">
        <w:rPr>
          <w:b/>
          <w:i w:val="0"/>
        </w:rPr>
        <w:t>List of Tables</w:t>
      </w:r>
    </w:p>
    <w:p w14:paraId="2659DCBC" w14:textId="77777777" w:rsidR="00C74F52" w:rsidRPr="00E2397C" w:rsidRDefault="00BD1D6F">
      <w:pPr>
        <w:pStyle w:val="TableofFigures"/>
        <w:rPr>
          <w:rFonts w:asciiTheme="minorHAnsi" w:eastAsiaTheme="minorEastAsia" w:hAnsiTheme="minorHAnsi" w:cstheme="minorBidi"/>
          <w:b w:val="0"/>
          <w:bCs w:val="0"/>
          <w:color w:val="auto"/>
          <w:spacing w:val="0"/>
          <w:szCs w:val="24"/>
        </w:rPr>
      </w:pPr>
      <w:r w:rsidRPr="00E2397C">
        <w:rPr>
          <w:szCs w:val="24"/>
        </w:rPr>
        <w:fldChar w:fldCharType="begin"/>
      </w:r>
      <w:r w:rsidRPr="00E2397C">
        <w:rPr>
          <w:szCs w:val="24"/>
        </w:rPr>
        <w:instrText xml:space="preserve"> TOC \t "Table Title" \c </w:instrText>
      </w:r>
      <w:r w:rsidRPr="00E2397C">
        <w:rPr>
          <w:szCs w:val="24"/>
        </w:rPr>
        <w:fldChar w:fldCharType="separate"/>
      </w:r>
      <w:r w:rsidR="00C74F52" w:rsidRPr="00E2397C">
        <w:rPr>
          <w:szCs w:val="24"/>
        </w:rPr>
        <w:t>Table 1. Aggregate Expenditures</w:t>
      </w:r>
      <w:r w:rsidR="00C74F52" w:rsidRPr="00E2397C">
        <w:rPr>
          <w:szCs w:val="24"/>
        </w:rPr>
        <w:tab/>
      </w:r>
      <w:r w:rsidR="00C74F52" w:rsidRPr="00E2397C">
        <w:rPr>
          <w:szCs w:val="24"/>
        </w:rPr>
        <w:fldChar w:fldCharType="begin"/>
      </w:r>
      <w:r w:rsidR="00C74F52" w:rsidRPr="00E2397C">
        <w:rPr>
          <w:szCs w:val="24"/>
        </w:rPr>
        <w:instrText xml:space="preserve"> PAGEREF _Toc22896886 \h </w:instrText>
      </w:r>
      <w:r w:rsidR="00C74F52" w:rsidRPr="00E2397C">
        <w:rPr>
          <w:szCs w:val="24"/>
        </w:rPr>
      </w:r>
      <w:r w:rsidR="00C74F52" w:rsidRPr="00E2397C">
        <w:rPr>
          <w:szCs w:val="24"/>
        </w:rPr>
        <w:fldChar w:fldCharType="separate"/>
      </w:r>
      <w:r w:rsidR="005E2E17" w:rsidRPr="00E2397C">
        <w:rPr>
          <w:szCs w:val="24"/>
        </w:rPr>
        <w:t>139</w:t>
      </w:r>
      <w:r w:rsidR="00C74F52" w:rsidRPr="00E2397C">
        <w:rPr>
          <w:szCs w:val="24"/>
        </w:rPr>
        <w:fldChar w:fldCharType="end"/>
      </w:r>
    </w:p>
    <w:p w14:paraId="6075EF49" w14:textId="77777777" w:rsidR="00C74F52" w:rsidRPr="00E2397C" w:rsidRDefault="00C74F52">
      <w:pPr>
        <w:pStyle w:val="TableofFigures"/>
        <w:rPr>
          <w:rFonts w:asciiTheme="minorHAnsi" w:eastAsiaTheme="minorEastAsia" w:hAnsiTheme="minorHAnsi" w:cstheme="minorBidi"/>
          <w:b w:val="0"/>
          <w:bCs w:val="0"/>
          <w:color w:val="auto"/>
          <w:spacing w:val="0"/>
          <w:szCs w:val="24"/>
        </w:rPr>
      </w:pPr>
      <w:r w:rsidRPr="00E2397C">
        <w:rPr>
          <w:szCs w:val="24"/>
        </w:rPr>
        <w:t>Table 2. Fiscal Effort per CTE Student</w:t>
      </w:r>
      <w:r w:rsidRPr="00E2397C">
        <w:rPr>
          <w:szCs w:val="24"/>
        </w:rPr>
        <w:tab/>
      </w:r>
      <w:r w:rsidRPr="00E2397C">
        <w:rPr>
          <w:szCs w:val="24"/>
        </w:rPr>
        <w:fldChar w:fldCharType="begin"/>
      </w:r>
      <w:r w:rsidRPr="00E2397C">
        <w:rPr>
          <w:szCs w:val="24"/>
        </w:rPr>
        <w:instrText xml:space="preserve"> PAGEREF _Toc22896887 \h </w:instrText>
      </w:r>
      <w:r w:rsidRPr="00E2397C">
        <w:rPr>
          <w:szCs w:val="24"/>
        </w:rPr>
      </w:r>
      <w:r w:rsidRPr="00E2397C">
        <w:rPr>
          <w:szCs w:val="24"/>
        </w:rPr>
        <w:fldChar w:fldCharType="separate"/>
      </w:r>
      <w:r w:rsidR="005E2E17" w:rsidRPr="00E2397C">
        <w:rPr>
          <w:szCs w:val="24"/>
        </w:rPr>
        <w:t>139</w:t>
      </w:r>
      <w:r w:rsidRPr="00E2397C">
        <w:rPr>
          <w:szCs w:val="24"/>
        </w:rPr>
        <w:fldChar w:fldCharType="end"/>
      </w:r>
    </w:p>
    <w:p w14:paraId="2769BF4E" w14:textId="77777777" w:rsidR="00D57D9B" w:rsidRPr="002F2687" w:rsidRDefault="00BD1D6F" w:rsidP="00D57D9B">
      <w:pPr>
        <w:sectPr w:rsidR="00D57D9B" w:rsidRPr="002F2687" w:rsidSect="00222052">
          <w:headerReference w:type="default" r:id="rId15"/>
          <w:footerReference w:type="default" r:id="rId16"/>
          <w:pgSz w:w="12240" w:h="15840"/>
          <w:pgMar w:top="1620" w:right="1440" w:bottom="1260" w:left="1440" w:header="720" w:footer="720" w:gutter="0"/>
          <w:pgNumType w:fmt="lowerRoman"/>
          <w:cols w:space="720"/>
          <w:noEndnote/>
          <w:docGrid w:linePitch="326"/>
        </w:sectPr>
      </w:pPr>
      <w:r w:rsidRPr="00E2397C">
        <w:fldChar w:fldCharType="end"/>
      </w:r>
    </w:p>
    <w:bookmarkEnd w:id="2"/>
    <w:bookmarkEnd w:id="3"/>
    <w:bookmarkEnd w:id="4"/>
    <w:p w14:paraId="1EDCC983" w14:textId="77777777" w:rsidR="001A155E" w:rsidRDefault="00C33240" w:rsidP="00067333">
      <w:pPr>
        <w:pStyle w:val="BodyTextIndent2"/>
        <w:spacing w:before="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w:t>
      </w:r>
      <w:proofErr w:type="gramStart"/>
      <w:r w:rsidRPr="002F2687">
        <w:rPr>
          <w:rFonts w:cs="Arial"/>
          <w:b/>
        </w:rPr>
        <w:t>Act</w:t>
      </w:r>
      <w:proofErr w:type="gramEnd"/>
      <w:r w:rsidR="00EA3AEB" w:rsidRPr="002F2687">
        <w:rPr>
          <w:rFonts w:cs="Arial"/>
          <w:b/>
        </w:rPr>
        <w:br/>
      </w:r>
      <w:r w:rsidRPr="002F2687">
        <w:rPr>
          <w:rFonts w:cs="Arial"/>
          <w:b/>
        </w:rPr>
        <w:t>(Perkins V) State Plan</w:t>
      </w:r>
      <w:bookmarkStart w:id="6" w:name="_Toc2938268"/>
      <w:bookmarkStart w:id="7" w:name="_Toc18935408"/>
      <w:bookmarkStart w:id="8" w:name="_Toc21683328"/>
      <w:bookmarkStart w:id="9" w:name="_Toc21942602"/>
      <w:bookmarkStart w:id="10" w:name="_Toc21944232"/>
    </w:p>
    <w:p w14:paraId="172B6695" w14:textId="77777777" w:rsidR="00C33240" w:rsidRPr="002F2687" w:rsidRDefault="00A04E34" w:rsidP="006079A2">
      <w:pPr>
        <w:pStyle w:val="Heading2"/>
        <w:pageBreakBefore w:val="0"/>
        <w:spacing w:after="240"/>
        <w:ind w:right="0"/>
      </w:pPr>
      <w:bookmarkStart w:id="11" w:name="_Toc24667188"/>
      <w:r w:rsidRPr="002F2687">
        <w:t>I</w:t>
      </w:r>
      <w:r w:rsidR="00C66D7E" w:rsidRPr="002F2687">
        <w:t xml:space="preserve">. </w:t>
      </w:r>
      <w:bookmarkEnd w:id="6"/>
      <w:bookmarkEnd w:id="7"/>
      <w:bookmarkEnd w:id="8"/>
      <w:r w:rsidRPr="002F2687">
        <w:t>Cover Page</w:t>
      </w:r>
      <w:bookmarkEnd w:id="9"/>
      <w:bookmarkEnd w:id="10"/>
      <w:bookmarkEnd w:id="11"/>
    </w:p>
    <w:p w14:paraId="770B1A3F" w14:textId="77777777" w:rsidR="00C33240" w:rsidRPr="002F2687" w:rsidRDefault="00C33240" w:rsidP="009120FC">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14:paraId="7FFAE4F5"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14:paraId="572E97CB" w14:textId="77777777" w:rsidR="00C33240" w:rsidRPr="002F2687" w:rsidRDefault="00C33240" w:rsidP="00C33240">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14:paraId="31822C46"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69E957FD" w14:textId="77777777" w:rsidR="00C33240" w:rsidRPr="002F2687" w:rsidRDefault="00C33240" w:rsidP="009120FC">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 Ph.D.</w:t>
      </w:r>
      <w:r w:rsidRPr="002F2687">
        <w:rPr>
          <w:rFonts w:cs="Arial"/>
          <w:bCs/>
          <w:u w:val="single"/>
        </w:rPr>
        <w:tab/>
      </w:r>
    </w:p>
    <w:p w14:paraId="37E16797" w14:textId="77777777" w:rsidR="00C33240" w:rsidRPr="002F2687" w:rsidRDefault="00C33240" w:rsidP="009120FC">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 Career and College Transition Division</w:t>
      </w:r>
      <w:r w:rsidRPr="002F2687">
        <w:rPr>
          <w:rFonts w:cs="Arial"/>
          <w:bCs/>
          <w:u w:val="single"/>
        </w:rPr>
        <w:tab/>
      </w:r>
    </w:p>
    <w:p w14:paraId="5D4FEE29" w14:textId="77777777" w:rsidR="00C33240" w:rsidRPr="002F2687" w:rsidRDefault="00C33240" w:rsidP="009120FC">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003130A6" w:rsidRPr="002F2687">
        <w:rPr>
          <w:rFonts w:cs="Arial"/>
          <w:bCs/>
          <w:u w:val="single"/>
        </w:rPr>
        <w:t>California Department of Education</w:t>
      </w:r>
      <w:r w:rsidR="003130A6" w:rsidRPr="002F2687">
        <w:rPr>
          <w:rFonts w:cs="Arial"/>
          <w:bCs/>
          <w:u w:val="single"/>
        </w:rPr>
        <w:tab/>
      </w:r>
    </w:p>
    <w:p w14:paraId="5E7080B8" w14:textId="611491CA" w:rsidR="00C33240" w:rsidRPr="002F2687" w:rsidRDefault="00C33240" w:rsidP="009120FC">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Email:</w:t>
      </w:r>
      <w:r w:rsidRPr="00DC0CF1">
        <w:rPr>
          <w:rFonts w:cs="Arial"/>
          <w:bCs/>
        </w:rPr>
        <w:t xml:space="preserve"> </w:t>
      </w:r>
      <w:hyperlink r:id="rId17" w:history="1">
        <w:r w:rsidR="00DC0CF1" w:rsidRPr="00DC0CF1">
          <w:rPr>
            <w:rStyle w:val="Hyperlink"/>
            <w:rFonts w:cs="Arial"/>
            <w:bCs/>
            <w:color w:val="auto"/>
          </w:rPr>
          <w:t>pkotamraju@cde.ca.gov</w:t>
        </w:r>
      </w:hyperlink>
      <w:r w:rsidRPr="002F2687">
        <w:rPr>
          <w:rFonts w:cs="Arial"/>
          <w:bCs/>
          <w:u w:val="single"/>
        </w:rPr>
        <w:tab/>
      </w:r>
    </w:p>
    <w:p w14:paraId="1D070D47" w14:textId="77777777" w:rsidR="00C33240" w:rsidRPr="002F2687" w:rsidRDefault="00C33240" w:rsidP="009120FC">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14:paraId="32952EFE" w14:textId="77777777" w:rsidR="00C33240" w:rsidRPr="002F2687" w:rsidRDefault="00C33240" w:rsidP="00EA3AEB">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14:paraId="203883B8" w14:textId="77777777" w:rsidR="00C33240" w:rsidRPr="002F2687" w:rsidRDefault="00C33240" w:rsidP="009120FC">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14:paraId="3321DB39"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14:paraId="34E3E815"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14:paraId="264B4752" w14:textId="77777777" w:rsidR="00F56117" w:rsidRPr="002F2687" w:rsidRDefault="00C33240" w:rsidP="009120FC">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w:t>
      </w:r>
      <w:r w:rsidR="00F56117" w:rsidRPr="002F2687">
        <w:rPr>
          <w:rFonts w:cs="Arial"/>
          <w:bCs/>
        </w:rPr>
        <w:t xml:space="preserve"> ______________________________</w:t>
      </w:r>
    </w:p>
    <w:p w14:paraId="30FBD887" w14:textId="77777777" w:rsidR="00C33240" w:rsidRPr="002F2687" w:rsidRDefault="00F56117" w:rsidP="009120FC">
      <w:pPr>
        <w:pStyle w:val="BodyTextIndent2"/>
        <w:keepNext/>
        <w:keepLines/>
        <w:numPr>
          <w:ilvl w:val="0"/>
          <w:numId w:val="2"/>
        </w:numPr>
        <w:spacing w:after="240" w:line="240" w:lineRule="auto"/>
        <w:ind w:left="547" w:hanging="547"/>
        <w:rPr>
          <w:rFonts w:cs="Arial"/>
        </w:rPr>
      </w:pPr>
      <w:r w:rsidRPr="002F2687">
        <w:rPr>
          <w:rFonts w:cs="Arial"/>
        </w:rPr>
        <w:t xml:space="preserve"> </w:t>
      </w:r>
      <w:r w:rsidR="00C33240" w:rsidRPr="002F2687">
        <w:rPr>
          <w:rFonts w:cs="Arial"/>
        </w:rPr>
        <w:t>Type of Perkins V State Plan Submission – Fiscal Year (FY) 2019 (</w:t>
      </w:r>
      <w:r w:rsidR="00C33240" w:rsidRPr="002F2687">
        <w:rPr>
          <w:rFonts w:cs="Arial"/>
          <w:i/>
        </w:rPr>
        <w:t>Check one</w:t>
      </w:r>
      <w:r w:rsidR="00C33240" w:rsidRPr="002F2687">
        <w:rPr>
          <w:rFonts w:cs="Arial"/>
        </w:rPr>
        <w:t>):</w:t>
      </w:r>
    </w:p>
    <w:p w14:paraId="48AE6E50" w14:textId="77777777" w:rsidR="00EB29B6" w:rsidRPr="002F2687" w:rsidRDefault="00C33240" w:rsidP="009120FC">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66CAC089" w14:textId="77777777" w:rsidR="00C33240" w:rsidRPr="002F2687" w:rsidRDefault="00C33240" w:rsidP="009120FC">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14:paraId="0B4940EF" w14:textId="77777777" w:rsidR="00C33240" w:rsidRPr="002F2687" w:rsidRDefault="00C33240" w:rsidP="009120FC">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sidR="003440BC" w:rsidRPr="002F2687">
        <w:rPr>
          <w:rFonts w:cs="Arial"/>
        </w:rPr>
        <w:t>:</w:t>
      </w:r>
      <w:r w:rsidR="00625A89">
        <w:rPr>
          <w:rStyle w:val="FootnoteReference"/>
          <w:rFonts w:cs="Arial"/>
        </w:rPr>
        <w:footnoteReference w:id="2"/>
      </w:r>
    </w:p>
    <w:p w14:paraId="144CB94A" w14:textId="77777777" w:rsidR="00C33240" w:rsidRPr="002F2687" w:rsidRDefault="00C33240" w:rsidP="00EA3AEB">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14:paraId="5E6D02A7" w14:textId="77777777" w:rsidR="00C33240" w:rsidRPr="002F2687" w:rsidRDefault="00C33240" w:rsidP="00EA3AEB">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proofErr w:type="gramStart"/>
      <w:r w:rsidRPr="002F2687">
        <w:rPr>
          <w:rFonts w:cs="Arial"/>
          <w:bCs/>
          <w:i/>
        </w:rPr>
        <w:t>submission:</w:t>
      </w:r>
      <w:proofErr w:type="gramEnd"/>
      <w:r w:rsidRPr="002F2687">
        <w:rPr>
          <w:rFonts w:cs="Arial"/>
          <w:bCs/>
          <w:i/>
        </w:rPr>
        <w:t>) – if</w:t>
      </w:r>
      <w:r w:rsidR="00367A57">
        <w:rPr>
          <w:rFonts w:cs="Arial"/>
          <w:bCs/>
          <w:i/>
        </w:rPr>
        <w:t xml:space="preserve"> </w:t>
      </w:r>
      <w:r w:rsidRPr="002F2687">
        <w:rPr>
          <w:rFonts w:cs="Arial"/>
          <w:bCs/>
          <w:i/>
        </w:rPr>
        <w:t>an eligible agency selects this option, it will then complete Items H and J</w:t>
      </w:r>
    </w:p>
    <w:p w14:paraId="170BB868" w14:textId="77777777" w:rsidR="00C33240" w:rsidRPr="002F2687" w:rsidRDefault="00C33240" w:rsidP="009120FC">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14:paraId="37AE2B4C" w14:textId="77777777" w:rsidR="00C33240" w:rsidRPr="002F2687" w:rsidRDefault="00C33240" w:rsidP="00EA3AEB">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14:paraId="2FBFE152" w14:textId="77777777" w:rsidR="00C33240" w:rsidRPr="002F2687" w:rsidRDefault="00C33240" w:rsidP="00A04E3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14:paraId="6F33D10A" w14:textId="77777777" w:rsidR="00C33240" w:rsidRPr="002F2687" w:rsidRDefault="00C33240" w:rsidP="009120FC">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003440BC" w:rsidRPr="002F2687">
        <w:rPr>
          <w:rStyle w:val="FootnoteReference"/>
          <w:rFonts w:cs="Arial"/>
          <w:bCs/>
        </w:rPr>
        <w:footnoteReference w:id="3"/>
      </w:r>
    </w:p>
    <w:p w14:paraId="31E76D10" w14:textId="77777777" w:rsidR="00C33240" w:rsidRPr="002F2687" w:rsidRDefault="00C33240" w:rsidP="00EA3AEB">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14:paraId="164FBF2E" w14:textId="77777777" w:rsidR="00C33240" w:rsidRPr="002F2687" w:rsidRDefault="00C33240" w:rsidP="00A04E3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14:paraId="0C65FC50" w14:textId="77777777" w:rsidR="00C33240" w:rsidRPr="002F2687" w:rsidRDefault="00C33240" w:rsidP="006D7D95">
      <w:pPr>
        <w:pStyle w:val="List"/>
        <w:numPr>
          <w:ilvl w:val="0"/>
          <w:numId w:val="2"/>
        </w:numPr>
        <w:ind w:left="540" w:hanging="540"/>
      </w:pPr>
      <w:r w:rsidRPr="002F2687">
        <w:t>Governor’s Signatory Authority of the Perkins V State Plan (</w:t>
      </w:r>
      <w:r w:rsidRPr="002F2687">
        <w:rPr>
          <w:i/>
        </w:rPr>
        <w:t>Fill in text box and then check one box below):</w:t>
      </w:r>
      <w:r w:rsidR="003440BC" w:rsidRPr="002F2687">
        <w:rPr>
          <w:rStyle w:val="FootnoteReference"/>
          <w:i/>
        </w:rPr>
        <w:footnoteReference w:id="4"/>
      </w:r>
    </w:p>
    <w:tbl>
      <w:tblPr>
        <w:tblW w:w="5051"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e Governor was sent State Plan Signature box"/>
      </w:tblPr>
      <w:tblGrid>
        <w:gridCol w:w="9445"/>
      </w:tblGrid>
      <w:tr w:rsidR="001A155E" w:rsidRPr="00D519AA" w14:paraId="3A715694" w14:textId="77777777" w:rsidTr="001A155E">
        <w:trPr>
          <w:cantSplit/>
        </w:trPr>
        <w:tc>
          <w:tcPr>
            <w:tcW w:w="5000" w:type="pct"/>
            <w:shd w:val="clear" w:color="auto" w:fill="auto"/>
          </w:tcPr>
          <w:p w14:paraId="3F8D502B" w14:textId="77777777" w:rsidR="001A155E" w:rsidRPr="001A155E" w:rsidRDefault="001A155E" w:rsidP="001A155E">
            <w:pPr>
              <w:rPr>
                <w:b/>
              </w:rPr>
            </w:pPr>
            <w:r w:rsidRPr="001A155E">
              <w:rPr>
                <w:b/>
              </w:rPr>
              <w:t>Date Governor was sent State Plan for signature:</w:t>
            </w:r>
          </w:p>
          <w:p w14:paraId="2B4969EC" w14:textId="77777777" w:rsidR="001A155E" w:rsidRPr="001A155E" w:rsidRDefault="001A155E" w:rsidP="001A155E">
            <w:pPr>
              <w:pStyle w:val="ListParagraph"/>
              <w:numPr>
                <w:ilvl w:val="0"/>
                <w:numId w:val="0"/>
              </w:numPr>
              <w:ind w:left="720"/>
              <w:rPr>
                <w:rFonts w:eastAsia="Calibri" w:cs="Arial"/>
              </w:rPr>
            </w:pPr>
          </w:p>
        </w:tc>
      </w:tr>
    </w:tbl>
    <w:p w14:paraId="29134F6C" w14:textId="77777777" w:rsidR="00C33240" w:rsidRPr="002F2687" w:rsidRDefault="00C33240" w:rsidP="001A155E">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14:paraId="64DAAC09" w14:textId="77777777" w:rsidR="00C33240" w:rsidRPr="002F2687" w:rsidRDefault="00C33240" w:rsidP="009120FC">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14:paraId="3406D240" w14:textId="77777777" w:rsidR="00C33240" w:rsidRPr="002F2687" w:rsidRDefault="00C33240" w:rsidP="004C2EE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14:paraId="04BCBA32" w14:textId="77777777" w:rsidR="00C33240" w:rsidRPr="002F2687" w:rsidRDefault="00C33240" w:rsidP="009120FC">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14:paraId="573FB494" w14:textId="77777777" w:rsidR="00C33240" w:rsidRPr="002F2687" w:rsidRDefault="00C33240" w:rsidP="009120FC">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14:paraId="41FF763F" w14:textId="77777777" w:rsidR="00A52DB4" w:rsidRDefault="00A52DB4" w:rsidP="00B32A75">
      <w:pPr>
        <w:rPr>
          <w:rFonts w:eastAsia="Calibri"/>
          <w:b/>
        </w:rPr>
      </w:pPr>
      <w:r w:rsidRPr="002F2687">
        <w:rPr>
          <w:rFonts w:eastAsia="Calibri"/>
          <w:b/>
        </w:rPr>
        <w:t xml:space="preserve">Authorized Representative Identified in Item C </w:t>
      </w:r>
      <w:proofErr w:type="gramStart"/>
      <w:r w:rsidRPr="002F2687">
        <w:rPr>
          <w:rFonts w:eastAsia="Calibri"/>
          <w:b/>
        </w:rPr>
        <w:t>Above</w:t>
      </w:r>
      <w:proofErr w:type="gramEnd"/>
      <w:r w:rsidRPr="002F2687">
        <w:rPr>
          <w:rFonts w:eastAsia="Calibri"/>
          <w:b/>
        </w:rPr>
        <w:t xml:space="preser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367A57" w:rsidRPr="00D519AA" w14:paraId="33136B76" w14:textId="77777777" w:rsidTr="00367A57">
        <w:trPr>
          <w:cantSplit/>
        </w:trPr>
        <w:tc>
          <w:tcPr>
            <w:tcW w:w="3218" w:type="pct"/>
            <w:shd w:val="clear" w:color="auto" w:fill="auto"/>
          </w:tcPr>
          <w:p w14:paraId="0068189F" w14:textId="77777777" w:rsidR="00367A57" w:rsidRPr="00D519AA" w:rsidRDefault="00367A57" w:rsidP="00AB5796">
            <w:pPr>
              <w:rPr>
                <w:rFonts w:eastAsia="Calibri" w:cs="Arial"/>
                <w:b/>
              </w:rPr>
            </w:pPr>
            <w:r w:rsidRPr="00D519AA">
              <w:rPr>
                <w:rFonts w:eastAsia="Calibri" w:cs="Arial"/>
                <w:b/>
              </w:rPr>
              <w:t>Authorized Representative Identified in Item C Above (Printed Name)</w:t>
            </w:r>
          </w:p>
          <w:p w14:paraId="3485350C" w14:textId="77777777" w:rsidR="00367A57" w:rsidRPr="00D519AA" w:rsidRDefault="00367A57" w:rsidP="00AB5796">
            <w:pPr>
              <w:rPr>
                <w:rFonts w:eastAsia="Calibri" w:cs="Arial"/>
              </w:rPr>
            </w:pPr>
          </w:p>
        </w:tc>
        <w:tc>
          <w:tcPr>
            <w:tcW w:w="1782" w:type="pct"/>
            <w:shd w:val="clear" w:color="auto" w:fill="auto"/>
          </w:tcPr>
          <w:p w14:paraId="7550EA6B" w14:textId="77777777" w:rsidR="00367A57" w:rsidRPr="00A650EC" w:rsidRDefault="00367A57" w:rsidP="00AB5796">
            <w:pPr>
              <w:rPr>
                <w:rFonts w:eastAsia="Calibri" w:cs="Arial"/>
                <w:b/>
              </w:rPr>
            </w:pPr>
            <w:r w:rsidRPr="00A650EC">
              <w:rPr>
                <w:rFonts w:eastAsia="Calibri" w:cs="Arial"/>
                <w:b/>
              </w:rPr>
              <w:t>Telephone:</w:t>
            </w:r>
          </w:p>
          <w:p w14:paraId="3C3E0A06" w14:textId="77777777" w:rsidR="00367A57" w:rsidRPr="00D519AA" w:rsidRDefault="00367A57" w:rsidP="00AB5796">
            <w:pPr>
              <w:rPr>
                <w:rFonts w:eastAsia="Calibri" w:cs="Arial"/>
              </w:rPr>
            </w:pPr>
          </w:p>
        </w:tc>
      </w:tr>
      <w:tr w:rsidR="00367A57" w:rsidRPr="00D519AA" w14:paraId="69044DD8" w14:textId="77777777" w:rsidTr="00367A57">
        <w:trPr>
          <w:cantSplit/>
        </w:trPr>
        <w:tc>
          <w:tcPr>
            <w:tcW w:w="3218" w:type="pct"/>
            <w:shd w:val="clear" w:color="auto" w:fill="auto"/>
          </w:tcPr>
          <w:p w14:paraId="0B0E5B32" w14:textId="77777777" w:rsidR="00367A57" w:rsidRPr="00D519AA" w:rsidRDefault="00367A57" w:rsidP="00AB5796">
            <w:pPr>
              <w:rPr>
                <w:rFonts w:eastAsia="Calibri" w:cs="Arial"/>
              </w:rPr>
            </w:pPr>
            <w:r w:rsidRPr="00D519AA">
              <w:rPr>
                <w:rFonts w:eastAsia="Calibri" w:cs="Arial"/>
                <w:b/>
              </w:rPr>
              <w:t>Signature of Authorized Representative</w:t>
            </w:r>
          </w:p>
          <w:p w14:paraId="40CD5206" w14:textId="77777777" w:rsidR="00367A57" w:rsidRPr="00D519AA" w:rsidRDefault="00367A57" w:rsidP="00AB5796">
            <w:pPr>
              <w:rPr>
                <w:rFonts w:eastAsia="Calibri" w:cs="Arial"/>
              </w:rPr>
            </w:pPr>
          </w:p>
        </w:tc>
        <w:tc>
          <w:tcPr>
            <w:tcW w:w="1782" w:type="pct"/>
            <w:shd w:val="clear" w:color="auto" w:fill="auto"/>
          </w:tcPr>
          <w:p w14:paraId="1FD08740" w14:textId="77777777" w:rsidR="00367A57" w:rsidRPr="00A650EC" w:rsidRDefault="00367A57" w:rsidP="00AB5796">
            <w:pPr>
              <w:rPr>
                <w:rFonts w:eastAsia="Calibri" w:cs="Arial"/>
                <w:b/>
              </w:rPr>
            </w:pPr>
            <w:r w:rsidRPr="00A650EC">
              <w:rPr>
                <w:rFonts w:eastAsia="Calibri" w:cs="Arial"/>
                <w:b/>
              </w:rPr>
              <w:t>Date:</w:t>
            </w:r>
          </w:p>
          <w:p w14:paraId="1DE15847" w14:textId="77777777" w:rsidR="00367A57" w:rsidRPr="00D519AA" w:rsidRDefault="00367A57" w:rsidP="00AB5796">
            <w:pPr>
              <w:rPr>
                <w:rFonts w:eastAsia="Calibri" w:cs="Arial"/>
              </w:rPr>
            </w:pPr>
          </w:p>
        </w:tc>
      </w:tr>
    </w:tbl>
    <w:p w14:paraId="652B3E32" w14:textId="77777777" w:rsidR="00367A57" w:rsidRPr="002F2687" w:rsidRDefault="00367A57" w:rsidP="00B32A75">
      <w:r>
        <w:t xml:space="preserve">*The </w:t>
      </w:r>
      <w:r w:rsidR="001A155E">
        <w:t>form above (I. Cover Page)</w:t>
      </w:r>
      <w:r>
        <w:t xml:space="preserve"> was provided by the Federal Government.</w:t>
      </w:r>
    </w:p>
    <w:p w14:paraId="46FDDF20" w14:textId="77777777" w:rsidR="00625A89" w:rsidRDefault="00625A89" w:rsidP="00625A89">
      <w:pPr>
        <w:pStyle w:val="Heading1"/>
        <w:sectPr w:rsidR="00625A89" w:rsidSect="00222052">
          <w:footnotePr>
            <w:numStart w:val="4"/>
          </w:footnotePr>
          <w:pgSz w:w="12240" w:h="15840"/>
          <w:pgMar w:top="1627" w:right="1440" w:bottom="1267" w:left="1440" w:header="547" w:footer="547" w:gutter="0"/>
          <w:pgNumType w:start="1"/>
          <w:cols w:space="720"/>
          <w:docGrid w:linePitch="360"/>
        </w:sectPr>
      </w:pPr>
      <w:bookmarkStart w:id="12" w:name="_Toc2938269"/>
      <w:bookmarkStart w:id="13" w:name="_Toc18935409"/>
      <w:bookmarkStart w:id="14" w:name="_Toc21683329"/>
      <w:bookmarkStart w:id="15" w:name="_Toc21942603"/>
      <w:bookmarkStart w:id="16" w:name="_Toc21944233"/>
    </w:p>
    <w:p w14:paraId="1465BC19" w14:textId="77777777" w:rsidR="00C33240" w:rsidRPr="002F2687" w:rsidRDefault="00C66D7E" w:rsidP="0079623D">
      <w:pPr>
        <w:pStyle w:val="Heading2"/>
        <w:pageBreakBefore w:val="0"/>
        <w:spacing w:after="240"/>
        <w:ind w:right="0"/>
      </w:pPr>
      <w:bookmarkStart w:id="17" w:name="_Toc24667189"/>
      <w:r w:rsidRPr="002F2687">
        <w:lastRenderedPageBreak/>
        <w:t xml:space="preserve">II. </w:t>
      </w:r>
      <w:bookmarkEnd w:id="12"/>
      <w:bookmarkEnd w:id="13"/>
      <w:bookmarkEnd w:id="14"/>
      <w:r w:rsidR="00A04E34" w:rsidRPr="002F2687">
        <w:t>Narrative Descriptions</w:t>
      </w:r>
      <w:bookmarkEnd w:id="15"/>
      <w:bookmarkEnd w:id="16"/>
      <w:bookmarkEnd w:id="17"/>
    </w:p>
    <w:p w14:paraId="1DEDCD05" w14:textId="77777777" w:rsidR="00BA0DAA" w:rsidRDefault="00BA0DAA" w:rsidP="00C74AB8">
      <w:pPr>
        <w:pStyle w:val="Heading3"/>
      </w:pPr>
      <w:bookmarkStart w:id="18" w:name="_Toc24667190"/>
      <w:bookmarkStart w:id="19" w:name="_Toc18935410"/>
      <w:bookmarkStart w:id="20" w:name="_Toc21683330"/>
      <w:bookmarkStart w:id="21" w:name="_Toc21944234"/>
      <w:r>
        <w:t>Introduction and Preview</w:t>
      </w:r>
      <w:bookmarkEnd w:id="18"/>
    </w:p>
    <w:p w14:paraId="46DF0CA9" w14:textId="4CFAF6C3" w:rsidR="00F868D3" w:rsidRPr="0079623D" w:rsidRDefault="00BA0DAA" w:rsidP="0079623D">
      <w:r w:rsidRPr="0079623D">
        <w:t>California is the most populous state in the nation</w:t>
      </w:r>
      <w:r w:rsidR="00007A9F">
        <w:t>, is</w:t>
      </w:r>
      <w:r w:rsidRPr="0079623D">
        <w:t xml:space="preserve"> the fifth largest economy in the world, and has a unique opportunity and responsibility to reshape and redefine the role </w:t>
      </w:r>
      <w:r w:rsidR="006F5399">
        <w:t xml:space="preserve">of </w:t>
      </w:r>
      <w:r w:rsidRPr="0079623D">
        <w:t xml:space="preserve">career technical education (CTE) as a driver for education, workforce development, and economic prosperity for the State. Dramatic changes in educational policy, specifically changes in education funding, coupled with demographic and economic trends, </w:t>
      </w:r>
      <w:r w:rsidR="00B35994">
        <w:t xml:space="preserve">have </w:t>
      </w:r>
      <w:r w:rsidRPr="0079623D">
        <w:t xml:space="preserve">created </w:t>
      </w:r>
      <w:r w:rsidR="00BA27D8" w:rsidRPr="0079623D">
        <w:t>renewed interest in CTE</w:t>
      </w:r>
      <w:r w:rsidRPr="0079623D">
        <w:t xml:space="preserve">. CTE is also an important framework for looking at how California can meet its educational responsibilities for providing equity and access to all of our students. This, combined with a variety of California’s recent strategic </w:t>
      </w:r>
      <w:r w:rsidR="007309C0" w:rsidRPr="0079623D">
        <w:t xml:space="preserve">education and </w:t>
      </w:r>
      <w:r w:rsidRPr="0079623D">
        <w:t>workforce development plans and programs, offers both new possibilities and challenges in preparing the State’s workforce for the future.</w:t>
      </w:r>
    </w:p>
    <w:p w14:paraId="69172386" w14:textId="6D3F7BF5" w:rsidR="00BA0DAA" w:rsidRPr="0079623D" w:rsidRDefault="00BA0DAA" w:rsidP="0079623D">
      <w:r w:rsidRPr="0079623D">
        <w:t xml:space="preserve">Statewide, CTE is supported through numerous funding streams and </w:t>
      </w:r>
      <w:r w:rsidR="00FB6435" w:rsidRPr="0079623D">
        <w:t xml:space="preserve">is </w:t>
      </w:r>
      <w:r w:rsidRPr="0079623D">
        <w:t>implemented through diverse programs. With fresh investments of ongoing state funds specifically purposed to enhance and improve CTE, California looks to create a brighter educational and economic future. The</w:t>
      </w:r>
      <w:r w:rsidR="001C482A" w:rsidRPr="001C482A">
        <w:rPr>
          <w:rFonts w:cs="Arial"/>
          <w:b/>
        </w:rPr>
        <w:t xml:space="preserve"> </w:t>
      </w:r>
      <w:r w:rsidR="001C482A" w:rsidRPr="001C482A">
        <w:rPr>
          <w:rFonts w:cs="Arial"/>
        </w:rPr>
        <w:t>Strengthening Career and Technical Education for the 21</w:t>
      </w:r>
      <w:r w:rsidR="001C482A" w:rsidRPr="001C482A">
        <w:rPr>
          <w:rFonts w:cs="Arial"/>
          <w:vertAlign w:val="superscript"/>
        </w:rPr>
        <w:t>st</w:t>
      </w:r>
      <w:r w:rsidR="001C482A" w:rsidRPr="001C482A">
        <w:rPr>
          <w:rFonts w:cs="Arial"/>
        </w:rPr>
        <w:t xml:space="preserve"> Century Act</w:t>
      </w:r>
      <w:r w:rsidRPr="001C482A">
        <w:t xml:space="preserve"> </w:t>
      </w:r>
      <w:r w:rsidR="001C482A">
        <w:t>(</w:t>
      </w:r>
      <w:r w:rsidRPr="001C482A">
        <w:t>Perkin</w:t>
      </w:r>
      <w:r w:rsidRPr="0079623D">
        <w:t>s</w:t>
      </w:r>
      <w:r w:rsidR="006E0B0B">
        <w:t xml:space="preserve"> V</w:t>
      </w:r>
      <w:r w:rsidR="001C482A">
        <w:t>)</w:t>
      </w:r>
      <w:r w:rsidRPr="0079623D">
        <w:t xml:space="preserve"> funds serve as an important lever for improving secondary and postsecondary CTE to better engage students in learning</w:t>
      </w:r>
      <w:r w:rsidR="00123BBF">
        <w:t>,</w:t>
      </w:r>
      <w:r w:rsidRPr="0079623D">
        <w:t xml:space="preserve"> to meet critical workforce demands, and to help students become socially mobile. It is anticipated tha</w:t>
      </w:r>
      <w:r w:rsidR="001C482A">
        <w:t>t</w:t>
      </w:r>
      <w:r w:rsidRPr="0079623D">
        <w:t xml:space="preserve"> the development of th</w:t>
      </w:r>
      <w:r w:rsidR="00EE47FF">
        <w:t>e California</w:t>
      </w:r>
      <w:r w:rsidRPr="0079623D">
        <w:t xml:space="preserve"> Perkins V State Plan will </w:t>
      </w:r>
      <w:r w:rsidR="00B35994">
        <w:t>be leveraged</w:t>
      </w:r>
      <w:r w:rsidRPr="0079623D">
        <w:t xml:space="preserve"> for a </w:t>
      </w:r>
      <w:r w:rsidR="004B1F9E" w:rsidRPr="0079623D">
        <w:t>broad</w:t>
      </w:r>
      <w:r w:rsidR="007309C0" w:rsidRPr="0079623D">
        <w:t>-based</w:t>
      </w:r>
      <w:r w:rsidRPr="0079623D">
        <w:t xml:space="preserve"> </w:t>
      </w:r>
      <w:r w:rsidR="00B35994">
        <w:t xml:space="preserve">State </w:t>
      </w:r>
      <w:r w:rsidRPr="0079623D">
        <w:t>plan that will weave multiple funding streams and programs together into a fully articulated and integrated Kindergarten through Grade Fourteen and beyond (K−14+) CTE system.</w:t>
      </w:r>
      <w:r w:rsidR="00F868D3" w:rsidRPr="0079623D">
        <w:t xml:space="preserve"> In other words, the development of the </w:t>
      </w:r>
      <w:r w:rsidR="00EE47FF">
        <w:t xml:space="preserve">California </w:t>
      </w:r>
      <w:r w:rsidR="00F868D3" w:rsidRPr="0079623D">
        <w:t>Perkins V State Plan is a key part of the State’s more wide-ranging effort to create a world-class CTE system that can strengthen education and workforce preparation available to all Californians.</w:t>
      </w:r>
    </w:p>
    <w:p w14:paraId="37BAC8BC" w14:textId="61612441" w:rsidR="007309C0" w:rsidRPr="0079623D" w:rsidRDefault="00F868D3" w:rsidP="0079623D">
      <w:r w:rsidRPr="0079623D">
        <w:t xml:space="preserve">The California Workforce Pathways Joint Advisory Committee (CWPJAC), comprising </w:t>
      </w:r>
      <w:r w:rsidR="004B1F9E" w:rsidRPr="0079623D">
        <w:t xml:space="preserve">of </w:t>
      </w:r>
      <w:r w:rsidR="00446D4F">
        <w:t xml:space="preserve">an </w:t>
      </w:r>
      <w:r w:rsidRPr="0079623D">
        <w:t xml:space="preserve">equal number of representatives of the State Board of Education (SBE) and the California Community Colleges Chancellor’s Office (CCCCO) Board of Governors (BOG), as well as two ex-officio (non-voting) members serve as the joint policy body </w:t>
      </w:r>
      <w:r w:rsidRPr="0079623D">
        <w:lastRenderedPageBreak/>
        <w:t>that makes recommendations to the</w:t>
      </w:r>
      <w:r w:rsidR="00B35994">
        <w:t>ir</w:t>
      </w:r>
      <w:r w:rsidRPr="0079623D">
        <w:t xml:space="preserve"> two </w:t>
      </w:r>
      <w:r w:rsidR="00B35994">
        <w:t xml:space="preserve">governing </w:t>
      </w:r>
      <w:r w:rsidRPr="0079623D">
        <w:t>boards regarding all aspects of coordinated delivery of CTE in the State.</w:t>
      </w:r>
    </w:p>
    <w:p w14:paraId="13B3B435" w14:textId="37836A2E" w:rsidR="00BA27D8" w:rsidRPr="0079623D" w:rsidRDefault="00BA27D8" w:rsidP="0079623D">
      <w:r w:rsidRPr="0079623D">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0151BE9" w14:textId="01E13157" w:rsidR="00BA27D8" w:rsidRPr="0079623D" w:rsidRDefault="00BA27D8" w:rsidP="00F944BA">
      <w:pPr>
        <w:ind w:left="1080" w:hanging="360"/>
      </w:pPr>
      <w:r w:rsidRPr="0079623D">
        <w:t>A.</w:t>
      </w:r>
      <w:r w:rsidRPr="0079623D">
        <w:tab/>
      </w:r>
      <w:r w:rsidR="002C4D91" w:rsidRPr="002C4D91">
        <w:t xml:space="preserve">Focus on a </w:t>
      </w:r>
      <w:r w:rsidR="002C4D91" w:rsidRPr="002C4D91">
        <w:rPr>
          <w:b/>
        </w:rPr>
        <w:t>Student-Centered Delivery of Services</w:t>
      </w:r>
      <w:r w:rsidR="002C4D91" w:rsidRPr="002C4D91">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4DC9E7F" w14:textId="295E4537" w:rsidR="00BA27D8" w:rsidRPr="0079623D" w:rsidRDefault="00BA27D8" w:rsidP="00F944BA">
      <w:pPr>
        <w:ind w:left="1080" w:hanging="360"/>
      </w:pPr>
      <w:r w:rsidRPr="0079623D">
        <w:t>B.</w:t>
      </w:r>
      <w:r w:rsidRPr="0079623D">
        <w:tab/>
      </w:r>
      <w:r w:rsidR="002C4D91" w:rsidRPr="002C4D91">
        <w:t xml:space="preserve">Promote </w:t>
      </w:r>
      <w:r w:rsidR="002C4D91" w:rsidRPr="002C4D91">
        <w:rPr>
          <w:b/>
        </w:rPr>
        <w:t>Equity and Access</w:t>
      </w:r>
      <w:r w:rsidR="002C4D91" w:rsidRPr="002C4D91">
        <w:t xml:space="preserve"> by eliminating institutional barriers and achievement gaps for all students to realize their educational and career aspirations.</w:t>
      </w:r>
    </w:p>
    <w:p w14:paraId="4EB95ADB" w14:textId="71D49DBF" w:rsidR="00BA27D8" w:rsidRPr="0079623D" w:rsidRDefault="00BA27D8" w:rsidP="00F944BA">
      <w:pPr>
        <w:ind w:left="1080" w:hanging="360"/>
      </w:pPr>
      <w:r w:rsidRPr="0079623D">
        <w:t>C.</w:t>
      </w:r>
      <w:r w:rsidRPr="0079623D">
        <w:tab/>
      </w:r>
      <w:r w:rsidR="002C4D91" w:rsidRPr="002C4D91">
        <w:t xml:space="preserve">Achieve </w:t>
      </w:r>
      <w:r w:rsidR="002C4D91" w:rsidRPr="002C4D91">
        <w:rPr>
          <w:b/>
        </w:rPr>
        <w:t>System Alignment</w:t>
      </w:r>
      <w:r w:rsidR="002C4D91" w:rsidRPr="002C4D91">
        <w:t xml:space="preserve"> in the economic regions of the state in order to create a comprehensive and well-defined system of articulation of high quality </w:t>
      </w:r>
      <w:r w:rsidR="002C4D91">
        <w:br/>
      </w:r>
      <w:r w:rsidR="002C4D91" w:rsidRPr="002C4D91">
        <w:t>K–14+ pathway courses (i.e., both in-person and online) and work-based learning</w:t>
      </w:r>
      <w:r w:rsidR="001970D5">
        <w:t xml:space="preserve"> (WBL)</w:t>
      </w:r>
      <w:r w:rsidR="002C4D91" w:rsidRPr="002C4D91">
        <w:t xml:space="preserve">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37DF72FA" w14:textId="6F2BA5EA" w:rsidR="00BA27D8" w:rsidRPr="0079623D" w:rsidRDefault="00BA27D8" w:rsidP="00F944BA">
      <w:pPr>
        <w:ind w:left="1080" w:hanging="360"/>
      </w:pPr>
      <w:r w:rsidRPr="0079623D">
        <w:t>D.</w:t>
      </w:r>
      <w:r w:rsidRPr="0079623D">
        <w:tab/>
      </w:r>
      <w:r w:rsidR="002C4D91" w:rsidRPr="002C4D91">
        <w:t xml:space="preserve">Support the </w:t>
      </w:r>
      <w:r w:rsidR="002C4D91" w:rsidRPr="002C4D91">
        <w:rPr>
          <w:b/>
        </w:rPr>
        <w:t>Continuous Improvement and Capacity Building</w:t>
      </w:r>
      <w:r w:rsidR="002C4D91" w:rsidRPr="002C4D91">
        <w:t xml:space="preserve"> at all levels and components to ensure smooth transitions in the system and focus efforts on implementation of state standards, attainment of student outcomes, and a strengthening of California’s regional economies.</w:t>
      </w:r>
    </w:p>
    <w:p w14:paraId="124ABE7C" w14:textId="049F9595" w:rsidR="00BA27D8" w:rsidRPr="0079623D" w:rsidRDefault="00BA27D8" w:rsidP="00F944BA">
      <w:pPr>
        <w:ind w:left="1080" w:hanging="360"/>
      </w:pPr>
      <w:r w:rsidRPr="0079623D">
        <w:t>E.</w:t>
      </w:r>
      <w:r w:rsidRPr="0079623D">
        <w:tab/>
      </w:r>
      <w:r w:rsidR="002C4D91" w:rsidRPr="002C4D91">
        <w:t xml:space="preserve">Ensure that </w:t>
      </w:r>
      <w:r w:rsidR="002C4D91" w:rsidRPr="002C4D91">
        <w:rPr>
          <w:b/>
        </w:rPr>
        <w:t>State Priorities and Direction Lead the State Plan</w:t>
      </w:r>
      <w:r w:rsidR="002C4D91" w:rsidRPr="002C4D91">
        <w:t xml:space="preserve"> with opportunities in Perkins</w:t>
      </w:r>
      <w:r w:rsidR="00F007C5">
        <w:t xml:space="preserve"> V</w:t>
      </w:r>
      <w:r w:rsidR="002C4D91" w:rsidRPr="002C4D91">
        <w:t xml:space="preserve"> leveraged to assist in accomplishing the State </w:t>
      </w:r>
      <w:r w:rsidR="002C4D91" w:rsidRPr="002C4D91">
        <w:lastRenderedPageBreak/>
        <w:t>goals and objectives for student achievement, also known as “the California Way.”</w:t>
      </w:r>
    </w:p>
    <w:p w14:paraId="587A5078" w14:textId="45D97688" w:rsidR="0053040F" w:rsidRPr="0079623D" w:rsidRDefault="00BA27D8" w:rsidP="0079623D">
      <w:r w:rsidRPr="0079623D">
        <w:t xml:space="preserve">California </w:t>
      </w:r>
      <w:r w:rsidR="00B35994">
        <w:t>is</w:t>
      </w:r>
      <w:r w:rsidRPr="0079623D">
        <w:t xml:space="preserve"> strategically well positioned for Perkins V </w:t>
      </w:r>
      <w:r w:rsidR="00B35994">
        <w:t>to</w:t>
      </w:r>
      <w:r w:rsidRPr="0079623D">
        <w:t xml:space="preserve"> determine how the federal Perkins V funds may complement, enhance, and supplement California’s policy objectives regarding workforce pathways in the State’s regional economies.</w:t>
      </w:r>
    </w:p>
    <w:p w14:paraId="676DF8FD" w14:textId="0E025F00" w:rsidR="006E0B0B" w:rsidRDefault="00F868D3" w:rsidP="0079623D">
      <w:pPr>
        <w:rPr>
          <w:b/>
        </w:rPr>
      </w:pPr>
      <w:r w:rsidRPr="0079623D">
        <w:t xml:space="preserve">What follows is the </w:t>
      </w:r>
      <w:r w:rsidR="00F007C5">
        <w:t>S</w:t>
      </w:r>
      <w:r w:rsidRPr="0079623D">
        <w:t>tate’s</w:t>
      </w:r>
      <w:r w:rsidR="007309C0" w:rsidRPr="0079623D">
        <w:t xml:space="preserve"> response to fulfilling the requirement for implementing the Perkins V</w:t>
      </w:r>
      <w:r w:rsidRPr="0079623D">
        <w:t>.</w:t>
      </w:r>
      <w:r w:rsidR="006F5399">
        <w:t xml:space="preserve"> </w:t>
      </w:r>
      <w:r w:rsidRPr="0079623D">
        <w:t>T</w:t>
      </w:r>
      <w:r w:rsidR="007309C0" w:rsidRPr="0079623D">
        <w:t xml:space="preserve">he state of California is submitting this document in accordance </w:t>
      </w:r>
      <w:r w:rsidR="00123BBF">
        <w:t>with</w:t>
      </w:r>
      <w:r w:rsidR="007309C0" w:rsidRPr="0079623D">
        <w:t xml:space="preserve"> the US Department of Education</w:t>
      </w:r>
      <w:r w:rsidR="00B35994">
        <w:t>’s</w:t>
      </w:r>
      <w:r w:rsidR="007309C0" w:rsidRPr="0079623D">
        <w:t xml:space="preserve"> guide for the submission of state plans</w:t>
      </w:r>
      <w:r w:rsidR="00B35994">
        <w:t xml:space="preserve"> located at, </w:t>
      </w:r>
      <w:hyperlink r:id="rId18" w:tooltip="Link to the US Department of Education Perkins V State Plan Guide." w:history="1">
        <w:r w:rsidR="002C4D91" w:rsidRPr="00D870A3">
          <w:rPr>
            <w:rStyle w:val="Hyperlink"/>
          </w:rPr>
          <w:t>https://s3.amazonaws.com/PCRN/docs/1830-0029-Perkins_V_State_Plan_Guide-Expires_4-30-22.pdf</w:t>
        </w:r>
      </w:hyperlink>
      <w:r w:rsidR="002C4D91">
        <w:t>.</w:t>
      </w:r>
      <w:r w:rsidR="006E0B0B">
        <w:rPr>
          <w:b/>
        </w:rPr>
        <w:br w:type="page"/>
      </w:r>
    </w:p>
    <w:p w14:paraId="57B7E63D" w14:textId="77777777" w:rsidR="00C33240" w:rsidRPr="002F2687" w:rsidRDefault="00C66D7E" w:rsidP="00C74AB8">
      <w:pPr>
        <w:pStyle w:val="Heading3"/>
      </w:pPr>
      <w:bookmarkStart w:id="22" w:name="_Toc24667191"/>
      <w:r w:rsidRPr="002F2687">
        <w:lastRenderedPageBreak/>
        <w:t xml:space="preserve">A. </w:t>
      </w:r>
      <w:r w:rsidR="00C33240" w:rsidRPr="002F2687">
        <w:t>Plan Development and Consultation</w:t>
      </w:r>
      <w:bookmarkEnd w:id="19"/>
      <w:bookmarkEnd w:id="20"/>
      <w:bookmarkEnd w:id="21"/>
      <w:bookmarkEnd w:id="22"/>
    </w:p>
    <w:p w14:paraId="4508A34D" w14:textId="6BC0943F"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proofErr w:type="gramStart"/>
      <w:r w:rsidR="001A155E">
        <w:t>)</w:t>
      </w:r>
      <w:r w:rsidR="00C33240" w:rsidRPr="002F2687">
        <w:t>(</w:t>
      </w:r>
      <w:proofErr w:type="gramEnd"/>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proofErr w:type="gramStart"/>
      <w:r w:rsidR="001A155E">
        <w:t>)</w:t>
      </w:r>
      <w:r w:rsidR="00C33240" w:rsidRPr="002F2687">
        <w:t>(</w:t>
      </w:r>
      <w:proofErr w:type="gramEnd"/>
      <w:r w:rsidR="00C33240" w:rsidRPr="002F2687">
        <w:t>1) of Perkins V.</w:t>
      </w:r>
    </w:p>
    <w:p w14:paraId="776DA573" w14:textId="586E1D36" w:rsidR="00C33240" w:rsidRPr="002F2687" w:rsidRDefault="00C33240" w:rsidP="00C44FBF">
      <w:pPr>
        <w:rPr>
          <w:b/>
        </w:rPr>
      </w:pPr>
      <w:r w:rsidRPr="002F2687">
        <w:rPr>
          <w:b/>
        </w:rPr>
        <w:t>Response:</w:t>
      </w:r>
    </w:p>
    <w:p w14:paraId="44711CDF" w14:textId="3E73835C" w:rsidR="00BE7738" w:rsidRDefault="00F34B30" w:rsidP="00C44FBF">
      <w:r w:rsidRPr="002F2687">
        <w:t xml:space="preserve">Developing a </w:t>
      </w:r>
      <w:r w:rsidR="00F559CE">
        <w:t xml:space="preserve">Perkins V </w:t>
      </w:r>
      <w:r w:rsidRPr="002F2687">
        <w:t>State Plan for a state as vast and diverse as California requires a broad range of expertise and knowledge, as well as access to data from a numb</w:t>
      </w:r>
      <w:r w:rsidR="002873F8" w:rsidRPr="002F2687">
        <w:t xml:space="preserve">er of sources. Planning for this effort </w:t>
      </w:r>
      <w:r w:rsidRPr="002F2687">
        <w:t xml:space="preserve">actually began </w:t>
      </w:r>
      <w:r w:rsidR="00F973FD">
        <w:t>nearly three</w:t>
      </w:r>
      <w:r w:rsidRPr="002F2687">
        <w:t xml:space="preserve"> years ago</w:t>
      </w:r>
      <w:r w:rsidR="002F6A07">
        <w:t>.</w:t>
      </w:r>
      <w:r w:rsidR="006F5399">
        <w:t xml:space="preserve"> </w:t>
      </w:r>
      <w:r w:rsidR="002F6A07">
        <w:t xml:space="preserve">Reconvened in 2017, the </w:t>
      </w:r>
      <w:r w:rsidR="002F6A07" w:rsidRPr="002F2687">
        <w:t>CWPJAC</w:t>
      </w:r>
      <w:r w:rsidR="00260339">
        <w:t xml:space="preserve">’s </w:t>
      </w:r>
      <w:r w:rsidR="002F6A07">
        <w:t>primary mission</w:t>
      </w:r>
      <w:r w:rsidR="00260339">
        <w:t xml:space="preserve"> is</w:t>
      </w:r>
      <w:r w:rsidR="002F6A07">
        <w:t xml:space="preserve"> to review, </w:t>
      </w:r>
      <w:r w:rsidR="004B1F9E">
        <w:t>to give advice</w:t>
      </w:r>
      <w:r w:rsidR="002F6A07">
        <w:t xml:space="preserve">, and </w:t>
      </w:r>
      <w:r w:rsidR="004B1F9E">
        <w:t xml:space="preserve">to </w:t>
      </w:r>
      <w:r w:rsidR="002F6A07">
        <w:t>make recommendations on federal</w:t>
      </w:r>
      <w:r w:rsidR="00123BBF">
        <w:t>ly funded</w:t>
      </w:r>
      <w:r w:rsidR="002F6A07">
        <w:t xml:space="preserve"> and state funded CTE programs. The CWPJAC has</w:t>
      </w:r>
      <w:r w:rsidR="00260339">
        <w:t xml:space="preserve"> six voting members</w:t>
      </w:r>
      <w:r w:rsidR="00123BBF">
        <w:t xml:space="preserve"> </w:t>
      </w:r>
      <w:r w:rsidR="00123BBF" w:rsidRPr="00123BBF">
        <w:t>—</w:t>
      </w:r>
      <w:r w:rsidR="002F6A07">
        <w:t xml:space="preserve"> three members</w:t>
      </w:r>
      <w:r w:rsidR="009A7B14">
        <w:t xml:space="preserve"> </w:t>
      </w:r>
      <w:r w:rsidR="002F6A07">
        <w:t>from</w:t>
      </w:r>
      <w:r w:rsidR="00943AD2">
        <w:t xml:space="preserve"> </w:t>
      </w:r>
      <w:r w:rsidRPr="002F2687">
        <w:t xml:space="preserve">the </w:t>
      </w:r>
      <w:r w:rsidR="002873F8" w:rsidRPr="002F2687">
        <w:t>California SBE</w:t>
      </w:r>
      <w:r w:rsidR="00260339">
        <w:t>,</w:t>
      </w:r>
      <w:r w:rsidR="006608F4">
        <w:t xml:space="preserve"> and</w:t>
      </w:r>
      <w:r w:rsidRPr="002F2687">
        <w:t xml:space="preserve"> </w:t>
      </w:r>
      <w:r w:rsidR="009A7B14">
        <w:t xml:space="preserve">three members from </w:t>
      </w:r>
      <w:r w:rsidRPr="002F2687">
        <w:t xml:space="preserve">the </w:t>
      </w:r>
      <w:r w:rsidR="0028791B">
        <w:t>BOG</w:t>
      </w:r>
      <w:r w:rsidR="002873F8" w:rsidRPr="002F2687">
        <w:t xml:space="preserve"> </w:t>
      </w:r>
      <w:r w:rsidR="00260339">
        <w:t>which guides</w:t>
      </w:r>
      <w:r w:rsidR="002873F8" w:rsidRPr="002F2687">
        <w:t xml:space="preserve"> the California Community Colleges (</w:t>
      </w:r>
      <w:r w:rsidR="0028791B">
        <w:t>CCC</w:t>
      </w:r>
      <w:r w:rsidR="004B1F9E">
        <w:t>)</w:t>
      </w:r>
      <w:r w:rsidR="006608F4">
        <w:t xml:space="preserve">. The CWPJAC also has </w:t>
      </w:r>
      <w:r w:rsidR="004B1F9E">
        <w:t>two ex-officio members</w:t>
      </w:r>
      <w:r w:rsidRPr="002F2687">
        <w:t>.</w:t>
      </w:r>
    </w:p>
    <w:p w14:paraId="426D66A9" w14:textId="283B391B" w:rsidR="00F973FD" w:rsidRDefault="00C47045" w:rsidP="00C44FBF">
      <w:r>
        <w:t xml:space="preserve">This CWPJAC </w:t>
      </w:r>
      <w:r w:rsidRPr="002F2687">
        <w:t>began holding joint collaboration meetings</w:t>
      </w:r>
      <w:r w:rsidR="0006421F">
        <w:t xml:space="preserve"> </w:t>
      </w:r>
      <w:r w:rsidRPr="002F2687">
        <w:t xml:space="preserve">to </w:t>
      </w:r>
      <w:r>
        <w:t xml:space="preserve">develop </w:t>
      </w:r>
      <w:r w:rsidR="005509AE">
        <w:t xml:space="preserve">the </w:t>
      </w:r>
      <w:r>
        <w:t xml:space="preserve">Guiding </w:t>
      </w:r>
      <w:r w:rsidR="006608F4">
        <w:t xml:space="preserve">Policy </w:t>
      </w:r>
      <w:r>
        <w:t>Principles</w:t>
      </w:r>
      <w:r w:rsidR="00F02FE5">
        <w:t>,</w:t>
      </w:r>
      <w:r>
        <w:t xml:space="preserve"> and </w:t>
      </w:r>
      <w:r w:rsidR="00F02FE5">
        <w:t xml:space="preserve">correspondingly develop </w:t>
      </w:r>
      <w:r>
        <w:t xml:space="preserve">the Essential Elements of a </w:t>
      </w:r>
      <w:r w:rsidR="00F02FE5">
        <w:t>High</w:t>
      </w:r>
      <w:r w:rsidR="00044C18">
        <w:t>-</w:t>
      </w:r>
      <w:r w:rsidR="00F02FE5">
        <w:t xml:space="preserve">Quality </w:t>
      </w:r>
      <w:r>
        <w:t xml:space="preserve">College and </w:t>
      </w:r>
      <w:r w:rsidR="00BE7738">
        <w:t>Career</w:t>
      </w:r>
      <w:r>
        <w:t xml:space="preserve"> Pathway.</w:t>
      </w:r>
      <w:r w:rsidR="006F5399">
        <w:t xml:space="preserve"> </w:t>
      </w:r>
      <w:r w:rsidR="0006421F">
        <w:t>Led</w:t>
      </w:r>
      <w:r>
        <w:t xml:space="preserve"> by SBE staff, and assisted by </w:t>
      </w:r>
      <w:r w:rsidR="00123BBF">
        <w:t xml:space="preserve">the </w:t>
      </w:r>
      <w:r w:rsidR="00CF2D89">
        <w:t>California Department of Education (</w:t>
      </w:r>
      <w:r>
        <w:t>CDE</w:t>
      </w:r>
      <w:r w:rsidR="00CF2D89">
        <w:t>)</w:t>
      </w:r>
      <w:r>
        <w:t xml:space="preserve"> </w:t>
      </w:r>
      <w:r w:rsidR="0006421F">
        <w:t xml:space="preserve">and CCCCO </w:t>
      </w:r>
      <w:r>
        <w:t xml:space="preserve">staff, the Guiding </w:t>
      </w:r>
      <w:r w:rsidR="006608F4">
        <w:t xml:space="preserve">Policy </w:t>
      </w:r>
      <w:r>
        <w:t xml:space="preserve">Principles and the Essential Elements of a </w:t>
      </w:r>
      <w:r w:rsidR="00F02FE5">
        <w:t>High</w:t>
      </w:r>
      <w:r w:rsidR="00044C18">
        <w:t>-</w:t>
      </w:r>
      <w:r w:rsidR="00F02FE5">
        <w:t xml:space="preserve">Quality </w:t>
      </w:r>
      <w:r>
        <w:t xml:space="preserve">College and Career </w:t>
      </w:r>
      <w:r w:rsidRPr="009E08EE">
        <w:t>Pathway</w:t>
      </w:r>
      <w:r w:rsidR="00BE7738" w:rsidRPr="009E08EE">
        <w:t xml:space="preserve"> (Appendix A)</w:t>
      </w:r>
      <w:r w:rsidR="00F02FE5" w:rsidRPr="009E08EE">
        <w:t>,</w:t>
      </w:r>
      <w:r w:rsidR="00BE7738">
        <w:t xml:space="preserve"> were </w:t>
      </w:r>
      <w:r w:rsidR="0006421F">
        <w:t xml:space="preserve">first </w:t>
      </w:r>
      <w:r w:rsidR="00BE7738">
        <w:t xml:space="preserve">approved </w:t>
      </w:r>
      <w:r w:rsidR="0006421F">
        <w:t xml:space="preserve">by the CWJPAC in </w:t>
      </w:r>
      <w:r w:rsidR="00B35994">
        <w:t>March/</w:t>
      </w:r>
      <w:r w:rsidR="0006421F">
        <w:t xml:space="preserve">May 2018, </w:t>
      </w:r>
      <w:r w:rsidR="006608F4">
        <w:t xml:space="preserve">and </w:t>
      </w:r>
      <w:r w:rsidR="0006421F">
        <w:t xml:space="preserve">revised in May </w:t>
      </w:r>
      <w:r w:rsidR="00D02F5B">
        <w:t>2019</w:t>
      </w:r>
      <w:r w:rsidR="00BE7738">
        <w:t>.</w:t>
      </w:r>
      <w:r w:rsidR="006F5399">
        <w:t xml:space="preserve"> </w:t>
      </w:r>
      <w:r w:rsidR="00D02F5B">
        <w:t xml:space="preserve">The Guiding </w:t>
      </w:r>
      <w:r w:rsidR="006608F4">
        <w:t xml:space="preserve">Policy </w:t>
      </w:r>
      <w:r w:rsidR="00D02F5B">
        <w:t xml:space="preserve">Principles and the Essential Elements of a </w:t>
      </w:r>
      <w:r w:rsidR="00044C18">
        <w:t xml:space="preserve">High-Quality </w:t>
      </w:r>
      <w:r w:rsidR="00D02F5B">
        <w:t>College and Career Pathway were presented in open meetings and public comment was received by the CWPJAC</w:t>
      </w:r>
      <w:r w:rsidR="00B35994">
        <w:t xml:space="preserve">, </w:t>
      </w:r>
      <w:r w:rsidR="00B35994" w:rsidRPr="00B35994">
        <w:t>including a public regional meeting in August 2018</w:t>
      </w:r>
      <w:r w:rsidR="00D02F5B">
        <w:t xml:space="preserve">. </w:t>
      </w:r>
      <w:r w:rsidR="00E247C7">
        <w:t xml:space="preserve">In </w:t>
      </w:r>
      <w:r w:rsidR="006608F4">
        <w:t xml:space="preserve">November 2019, in </w:t>
      </w:r>
      <w:r w:rsidR="00E247C7">
        <w:t>response to</w:t>
      </w:r>
      <w:r w:rsidR="00BE7738">
        <w:t xml:space="preserve"> </w:t>
      </w:r>
      <w:r w:rsidR="00B35994">
        <w:t>additional</w:t>
      </w:r>
      <w:r w:rsidR="00BE7738">
        <w:t xml:space="preserve"> public comment</w:t>
      </w:r>
      <w:r w:rsidR="006608F4">
        <w:t>,</w:t>
      </w:r>
      <w:r w:rsidR="00BE7738">
        <w:t xml:space="preserve"> the CWPJAC</w:t>
      </w:r>
      <w:r w:rsidR="006608F4">
        <w:t xml:space="preserve"> </w:t>
      </w:r>
      <w:r w:rsidR="00BE7738">
        <w:t xml:space="preserve">added a new Essential </w:t>
      </w:r>
      <w:r w:rsidR="00E247C7">
        <w:t xml:space="preserve">Element </w:t>
      </w:r>
      <w:r w:rsidR="00AB20E8">
        <w:t xml:space="preserve">of a </w:t>
      </w:r>
      <w:r w:rsidR="005509AE">
        <w:t>High-Quality</w:t>
      </w:r>
      <w:r w:rsidR="00AB20E8">
        <w:t xml:space="preserve"> College and Career Pathway: S</w:t>
      </w:r>
      <w:r w:rsidR="00F02FE5">
        <w:t xml:space="preserve">trong </w:t>
      </w:r>
      <w:r w:rsidR="00E247C7">
        <w:t>partnerships</w:t>
      </w:r>
      <w:r w:rsidR="00AB20E8">
        <w:t xml:space="preserve"> with Industry</w:t>
      </w:r>
      <w:r w:rsidR="006608F4">
        <w:t>.</w:t>
      </w:r>
    </w:p>
    <w:p w14:paraId="2950D8E9" w14:textId="26022B6E" w:rsidR="00AC3DA6" w:rsidRDefault="00E247C7" w:rsidP="00C44FBF">
      <w:r>
        <w:t>With the Guiding</w:t>
      </w:r>
      <w:r w:rsidR="006608F4">
        <w:t xml:space="preserve"> Policy</w:t>
      </w:r>
      <w:r>
        <w:t xml:space="preserve"> Principles and the Essential Elements of a </w:t>
      </w:r>
      <w:r w:rsidR="00044C18">
        <w:t xml:space="preserve">High-Quality </w:t>
      </w:r>
      <w:r>
        <w:t xml:space="preserve">College and Career Pathway in hand, the CWPJAC took up the task of </w:t>
      </w:r>
      <w:r w:rsidR="00123BBF">
        <w:t xml:space="preserve">determining </w:t>
      </w:r>
      <w:r w:rsidR="00F34B30" w:rsidRPr="002F2687">
        <w:t xml:space="preserve">how state-funded CTE programs would be implemented at the local educational agency (LEA) </w:t>
      </w:r>
      <w:r w:rsidR="00F34B30" w:rsidRPr="002F2687">
        <w:lastRenderedPageBreak/>
        <w:t xml:space="preserve">level, and </w:t>
      </w:r>
      <w:r w:rsidRPr="002F2687">
        <w:t>mo</w:t>
      </w:r>
      <w:r>
        <w:t>st</w:t>
      </w:r>
      <w:r w:rsidRPr="002F2687">
        <w:t xml:space="preserve"> </w:t>
      </w:r>
      <w:r w:rsidR="00F34B30" w:rsidRPr="002F2687">
        <w:t>recently</w:t>
      </w:r>
      <w:r>
        <w:t>,</w:t>
      </w:r>
      <w:r w:rsidR="00F34B30" w:rsidRPr="002F2687">
        <w:t xml:space="preserve"> </w:t>
      </w:r>
      <w:r w:rsidR="00123BBF">
        <w:t xml:space="preserve">it undertook a </w:t>
      </w:r>
      <w:r w:rsidR="00F34B30" w:rsidRPr="002F2687">
        <w:t>discuss</w:t>
      </w:r>
      <w:r w:rsidR="00123BBF">
        <w:t>ion around</w:t>
      </w:r>
      <w:r w:rsidR="00F34B30" w:rsidRPr="002F2687">
        <w:t xml:space="preserve"> how </w:t>
      </w:r>
      <w:r>
        <w:t xml:space="preserve">to respond to fulfilling the requirements regarding the Perkins V State Plan, making it understood that </w:t>
      </w:r>
      <w:r w:rsidR="00F34B30" w:rsidRPr="002F2687">
        <w:t xml:space="preserve">the Perkins V </w:t>
      </w:r>
      <w:r>
        <w:t xml:space="preserve">State </w:t>
      </w:r>
      <w:r w:rsidR="00F34B30" w:rsidRPr="002F2687">
        <w:t xml:space="preserve">Plan will supplement and support ongoing state </w:t>
      </w:r>
      <w:r w:rsidR="00724CAA" w:rsidRPr="002F2687">
        <w:t>CTE</w:t>
      </w:r>
      <w:r w:rsidR="00F34B30" w:rsidRPr="002F2687">
        <w:t xml:space="preserve"> efforts.</w:t>
      </w:r>
      <w:r w:rsidR="00724CAA" w:rsidRPr="002F2687">
        <w:t xml:space="preserve"> </w:t>
      </w:r>
      <w:r w:rsidR="00AC3DA6">
        <w:t xml:space="preserve">Under the direction of the CWPJAC, staff from </w:t>
      </w:r>
      <w:r w:rsidR="005509AE">
        <w:t xml:space="preserve">the </w:t>
      </w:r>
      <w:r w:rsidR="00AC3DA6">
        <w:t xml:space="preserve">SBE, </w:t>
      </w:r>
      <w:r w:rsidR="005509AE">
        <w:t xml:space="preserve">the </w:t>
      </w:r>
      <w:r w:rsidR="00AC3DA6">
        <w:t>CDE</w:t>
      </w:r>
      <w:r w:rsidR="00CF2D89">
        <w:t>, and the CCCCO</w:t>
      </w:r>
      <w:r w:rsidR="00AC3DA6">
        <w:t xml:space="preserve">, jointly manage the </w:t>
      </w:r>
      <w:r w:rsidR="00AC3DA6" w:rsidRPr="00CC1D9F">
        <w:t>planning and coordination of programs conducted under Perkins V.</w:t>
      </w:r>
      <w:r w:rsidR="00AC3DA6">
        <w:t xml:space="preserve"> Together, these staff plan and discuss items of mutual concern and resolve issues related to the administration and operation of state </w:t>
      </w:r>
      <w:r w:rsidR="00123BBF">
        <w:t xml:space="preserve">funded </w:t>
      </w:r>
      <w:r w:rsidR="00AC3DA6">
        <w:t>and federally funded CTE programs and services, including Perkins V.</w:t>
      </w:r>
      <w:r w:rsidR="006F5399">
        <w:t xml:space="preserve"> </w:t>
      </w:r>
      <w:r w:rsidR="00AC3DA6">
        <w:t>More broadly, the staff serves as professional support to the CWPJAC.</w:t>
      </w:r>
    </w:p>
    <w:p w14:paraId="1D9E245C" w14:textId="181963F1" w:rsidR="008B01E4" w:rsidRPr="002F2687" w:rsidRDefault="001917BC" w:rsidP="00C44FBF">
      <w:r w:rsidRPr="002F2687">
        <w:t>Th</w:t>
      </w:r>
      <w:r>
        <w:t>e</w:t>
      </w:r>
      <w:r w:rsidRPr="002F2687">
        <w:t xml:space="preserve"> </w:t>
      </w:r>
      <w:r w:rsidR="003130A6" w:rsidRPr="002F2687" w:rsidDel="00724CAA">
        <w:t xml:space="preserve">California </w:t>
      </w:r>
      <w:r w:rsidR="00F559CE">
        <w:t xml:space="preserve">Perkins V </w:t>
      </w:r>
      <w:r w:rsidR="003130A6" w:rsidRPr="002F2687" w:rsidDel="00724CAA">
        <w:t xml:space="preserve">State Plan </w:t>
      </w:r>
      <w:r w:rsidR="00C33240" w:rsidRPr="002F2687">
        <w:t xml:space="preserve">was developed </w:t>
      </w:r>
      <w:r w:rsidR="00871C8D">
        <w:t xml:space="preserve">in </w:t>
      </w:r>
      <w:r w:rsidR="00724CAA" w:rsidRPr="002F2687">
        <w:t xml:space="preserve">accordance with Section </w:t>
      </w:r>
      <w:r w:rsidR="001324B3" w:rsidRPr="002F2687">
        <w:t xml:space="preserve">122 </w:t>
      </w:r>
      <w:r w:rsidR="001A155E">
        <w:t>(c</w:t>
      </w:r>
      <w:proofErr w:type="gramStart"/>
      <w:r w:rsidR="001A155E">
        <w:t>)</w:t>
      </w:r>
      <w:r w:rsidR="001324B3" w:rsidRPr="002F2687">
        <w:t>(</w:t>
      </w:r>
      <w:proofErr w:type="gramEnd"/>
      <w:r w:rsidR="001324B3" w:rsidRPr="002F2687">
        <w:t xml:space="preserve">2) of Perkins V and </w:t>
      </w:r>
      <w:r w:rsidR="00C33240" w:rsidRPr="002F2687">
        <w:t>in consultation with a broad range of individuals representing a diverse group of stakeholders</w:t>
      </w:r>
      <w:r w:rsidR="001324B3" w:rsidRPr="002F2687">
        <w:t>. To begin the process, the state put together an internal working team comp</w:t>
      </w:r>
      <w:r w:rsidR="00123BBF">
        <w:t>osed</w:t>
      </w:r>
      <w:r w:rsidR="001324B3" w:rsidRPr="002F2687">
        <w:t xml:space="preserve"> of staff from the </w:t>
      </w:r>
      <w:r w:rsidR="005509AE">
        <w:t xml:space="preserve">SBE, the </w:t>
      </w:r>
      <w:r w:rsidR="001324B3" w:rsidRPr="002F2687">
        <w:t xml:space="preserve">CDE, </w:t>
      </w:r>
      <w:r w:rsidR="005509AE">
        <w:t xml:space="preserve">and the </w:t>
      </w:r>
      <w:r w:rsidR="001324B3" w:rsidRPr="002F2687">
        <w:t xml:space="preserve">CCCCO. This team </w:t>
      </w:r>
      <w:r w:rsidR="003F638F">
        <w:t xml:space="preserve">has </w:t>
      </w:r>
      <w:r w:rsidR="0090639F">
        <w:t>be</w:t>
      </w:r>
      <w:r w:rsidR="005509AE">
        <w:t>en</w:t>
      </w:r>
      <w:r w:rsidR="0090639F">
        <w:t xml:space="preserve"> meeting</w:t>
      </w:r>
      <w:r w:rsidR="0090639F" w:rsidRPr="002F2687">
        <w:t xml:space="preserve"> </w:t>
      </w:r>
      <w:r w:rsidR="001324B3" w:rsidRPr="002F2687">
        <w:t>weekly, to coordinate, organize, and develop strategies to advance th</w:t>
      </w:r>
      <w:r w:rsidR="005509AE">
        <w:t>e California</w:t>
      </w:r>
      <w:r w:rsidR="001324B3" w:rsidRPr="002F2687">
        <w:t xml:space="preserve"> </w:t>
      </w:r>
      <w:r w:rsidR="00F973FD">
        <w:t xml:space="preserve">Perkins V </w:t>
      </w:r>
      <w:r w:rsidR="005509AE">
        <w:t xml:space="preserve">State </w:t>
      </w:r>
      <w:r w:rsidR="00F973FD">
        <w:t>P</w:t>
      </w:r>
      <w:r w:rsidR="001324B3" w:rsidRPr="002F2687">
        <w:t>lan.</w:t>
      </w:r>
      <w:r w:rsidR="008B01E4" w:rsidRPr="002F2687">
        <w:t xml:space="preserve"> Staff also, elicited help from the </w:t>
      </w:r>
      <w:proofErr w:type="spellStart"/>
      <w:r w:rsidR="008B01E4" w:rsidRPr="002F2687">
        <w:t>WestEd</w:t>
      </w:r>
      <w:proofErr w:type="spellEnd"/>
      <w:r w:rsidR="008B01E4" w:rsidRPr="002F2687">
        <w:t xml:space="preserve"> Comprehensive Center to build capacity and provide guidance through this endeavor.</w:t>
      </w:r>
      <w:r w:rsidR="003B5FA0" w:rsidRPr="002F2687">
        <w:t xml:space="preserve"> </w:t>
      </w:r>
      <w:r w:rsidR="00AC3DA6">
        <w:t>For brevity, this</w:t>
      </w:r>
      <w:r w:rsidR="00123BBF">
        <w:t xml:space="preserve"> internal working</w:t>
      </w:r>
      <w:r w:rsidR="00AC3DA6">
        <w:t xml:space="preserve"> team will be referred to as the Joint Management Team (JMT).</w:t>
      </w:r>
    </w:p>
    <w:p w14:paraId="56E59C5C" w14:textId="0605140E" w:rsidR="00F34B30" w:rsidRPr="002F2687" w:rsidRDefault="001324B3" w:rsidP="00C44FBF">
      <w:r w:rsidRPr="002F2687">
        <w:t xml:space="preserve">The </w:t>
      </w:r>
      <w:r w:rsidR="0011131F">
        <w:t>JMT</w:t>
      </w:r>
      <w:r w:rsidRPr="002F2687">
        <w:t xml:space="preserve">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was comp</w:t>
      </w:r>
      <w:r w:rsidR="00123BBF">
        <w:t>osed</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in the case of </w:t>
      </w:r>
      <w:r w:rsidR="00123BBF">
        <w:t xml:space="preserve">both </w:t>
      </w:r>
      <w:r w:rsidR="00F34B30" w:rsidRPr="002F2687">
        <w:t xml:space="preserve">the </w:t>
      </w:r>
      <w:r w:rsidR="00F559CE">
        <w:t xml:space="preserve">Perkins V </w:t>
      </w:r>
      <w:r w:rsidR="00F34B30" w:rsidRPr="002F2687">
        <w:t xml:space="preserve">State Plan </w:t>
      </w:r>
      <w:r w:rsidR="00E7551C">
        <w:t>and</w:t>
      </w:r>
      <w:r w:rsidR="00F34B30" w:rsidRPr="002F2687">
        <w:t xml:space="preserve"> the Every Student Succeeds Act (ESSA)</w:t>
      </w:r>
      <w:r w:rsidR="001B1057">
        <w:t>,</w:t>
      </w:r>
      <w:r w:rsidR="006F5399">
        <w:t xml:space="preserve"> </w:t>
      </w:r>
      <w:r w:rsidR="001B1057">
        <w:t>as well as</w:t>
      </w:r>
      <w:r w:rsidR="00F2136B">
        <w:t xml:space="preserve"> </w:t>
      </w:r>
      <w:r w:rsidR="00123BBF">
        <w:t xml:space="preserve">the </w:t>
      </w:r>
      <w:r w:rsidR="00F34B30" w:rsidRPr="002F2687">
        <w:t>WIOA</w:t>
      </w:r>
      <w:r w:rsidR="00753E31">
        <w:t xml:space="preserve"> and</w:t>
      </w:r>
      <w:r w:rsidR="00F34B30" w:rsidRPr="002F2687">
        <w:t xml:space="preserve"> many </w:t>
      </w:r>
      <w:r w:rsidR="00753E31">
        <w:t xml:space="preserve">other </w:t>
      </w:r>
      <w:r w:rsidR="00F34B30" w:rsidRPr="002F2687">
        <w:t>State-led initiatives that s</w:t>
      </w:r>
      <w:r w:rsidR="00E7551C">
        <w:t>eek</w:t>
      </w:r>
      <w:r w:rsidR="00F34B30" w:rsidRPr="002F2687">
        <w:t xml:space="preserve"> to promote student learning, equity and access, and continuous quality improvement.</w:t>
      </w:r>
    </w:p>
    <w:p w14:paraId="0DBC68BC" w14:textId="057D2DA8" w:rsidR="0026799C" w:rsidRDefault="0026799C" w:rsidP="00C44FBF">
      <w:r w:rsidRPr="002F2687">
        <w:lastRenderedPageBreak/>
        <w:t xml:space="preserve">The SSAC provided structured input on the development of the </w:t>
      </w:r>
      <w:r w:rsidR="00F559CE">
        <w:t>Perkins V S</w:t>
      </w:r>
      <w:r w:rsidRPr="002F2687">
        <w:t xml:space="preserve">tate </w:t>
      </w:r>
      <w:r w:rsidR="00F559CE">
        <w:t>P</w:t>
      </w:r>
      <w:r w:rsidRPr="002F2687">
        <w:t xml:space="preserve">lan </w:t>
      </w:r>
      <w:r w:rsidR="00B35994">
        <w:t>including</w:t>
      </w:r>
      <w:r w:rsidR="00885D51">
        <w:t xml:space="preserve"> developing a</w:t>
      </w:r>
      <w:r w:rsidRPr="002F2687">
        <w:t xml:space="preserve"> comprehensive vision of a statewide CTE system. The CDE and </w:t>
      </w:r>
      <w:r w:rsidR="00753E31">
        <w:t xml:space="preserve">the </w:t>
      </w:r>
      <w:r w:rsidRPr="002F2687">
        <w:t xml:space="preserve">CCCCO provided </w:t>
      </w:r>
      <w:r w:rsidR="00885D51">
        <w:t>background</w:t>
      </w:r>
      <w:r w:rsidRPr="002F2687">
        <w:t xml:space="preserve"> materials and information to the SSAC. Research-based information about the state’s economy, workforce needs, CTE structure and status, and the requirements of Perkins </w:t>
      </w:r>
      <w:r w:rsidR="00F2136B">
        <w:t>V</w:t>
      </w:r>
      <w:r w:rsidRPr="002F2687">
        <w:t xml:space="preserve"> laid the groundwork for this stage of the input process, which </w:t>
      </w:r>
      <w:r w:rsidR="001B1057">
        <w:t>started with</w:t>
      </w:r>
      <w:r w:rsidRPr="002F2687">
        <w:t xml:space="preserve"> a virtual</w:t>
      </w:r>
      <w:r w:rsidR="00B35994">
        <w:t>, level-setting</w:t>
      </w:r>
      <w:r w:rsidRPr="002F2687">
        <w:t xml:space="preserve"> meeting on August</w:t>
      </w:r>
      <w:r w:rsidR="008D1856">
        <w:t xml:space="preserve"> </w:t>
      </w:r>
      <w:r w:rsidRPr="002F2687">
        <w:t>7,</w:t>
      </w:r>
      <w:r w:rsidR="008D1856">
        <w:t xml:space="preserve"> </w:t>
      </w:r>
      <w:r w:rsidRPr="002F2687">
        <w:t>2019 and</w:t>
      </w:r>
      <w:r w:rsidR="00753E31">
        <w:t xml:space="preserve"> </w:t>
      </w:r>
      <w:r w:rsidRPr="002F2687">
        <w:t xml:space="preserve">two </w:t>
      </w:r>
      <w:r w:rsidR="000E19CC">
        <w:t>in-person</w:t>
      </w:r>
      <w:r w:rsidRPr="002F2687">
        <w:t xml:space="preserve"> meetings, August 13, 2019 and September 17, 2019</w:t>
      </w:r>
      <w:r w:rsidR="001B1057">
        <w:t xml:space="preserve">, </w:t>
      </w:r>
      <w:r w:rsidR="001B1057" w:rsidRPr="002F2687">
        <w:t>with the SSAC</w:t>
      </w:r>
      <w:r w:rsidR="006867D3">
        <w:t>.</w:t>
      </w:r>
      <w:r w:rsidR="001B1057" w:rsidRPr="002F2687">
        <w:t xml:space="preserve"> </w:t>
      </w:r>
      <w:r w:rsidRPr="002F2687">
        <w:t xml:space="preserve">The purpose of these meetings was to elicit input on the </w:t>
      </w:r>
      <w:r w:rsidR="00F559CE">
        <w:t xml:space="preserve">Perkins V </w:t>
      </w:r>
      <w:r w:rsidRPr="002F2687">
        <w:t>State Plan from all the required stakeholder groups. The meetings primarily focused on drafting a shared vision for the state’s CTE system and gathering input to align this new plan to the Guiding Policy Principles</w:t>
      </w:r>
      <w:r w:rsidR="00753E31">
        <w:t>.</w:t>
      </w:r>
      <w:r w:rsidRPr="002F2687">
        <w:t xml:space="preserve">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the needs of special populations, elements of </w:t>
      </w:r>
      <w:r w:rsidR="008D1856">
        <w:t>H</w:t>
      </w:r>
      <w:r w:rsidRPr="002F2687">
        <w:t>igh-</w:t>
      </w:r>
      <w:r w:rsidR="008D1856">
        <w:t>Q</w:t>
      </w:r>
      <w:r w:rsidRPr="002F2687">
        <w:t xml:space="preserve">uality instructional programs, industry partnerships, system alignment, </w:t>
      </w:r>
      <w:r w:rsidR="000E19CC">
        <w:t xml:space="preserve">and </w:t>
      </w:r>
      <w:r w:rsidR="00DF1CDE">
        <w:t xml:space="preserve">teacher and </w:t>
      </w:r>
      <w:r w:rsidRPr="002F2687">
        <w:t>faculty supply and quality</w:t>
      </w:r>
      <w:r w:rsidR="000E19CC">
        <w:t>.</w:t>
      </w:r>
    </w:p>
    <w:p w14:paraId="100AAF1E" w14:textId="3F0961CF" w:rsidR="00A71954" w:rsidRDefault="00B35994" w:rsidP="00C44FBF">
      <w:r>
        <w:t>Based o</w:t>
      </w:r>
      <w:r w:rsidR="00AC3DA6">
        <w:t xml:space="preserve">n advice from the CWPJAC, the </w:t>
      </w:r>
      <w:r w:rsidR="0011131F">
        <w:t xml:space="preserve">SSAC was supplemented by seeking input from two </w:t>
      </w:r>
      <w:r w:rsidR="000A26EF">
        <w:t xml:space="preserve">separate </w:t>
      </w:r>
      <w:r w:rsidR="0011131F">
        <w:t xml:space="preserve">groups that are crucial to the development of the Perkins V </w:t>
      </w:r>
      <w:r w:rsidR="00E7551C">
        <w:t xml:space="preserve">State </w:t>
      </w:r>
      <w:r w:rsidR="0011131F">
        <w:t>Plan.</w:t>
      </w:r>
      <w:r w:rsidR="006F5399">
        <w:t xml:space="preserve"> </w:t>
      </w:r>
      <w:r w:rsidR="0011131F">
        <w:t xml:space="preserve">The first group comprised </w:t>
      </w:r>
      <w:r w:rsidR="008D1856">
        <w:t>CCC</w:t>
      </w:r>
      <w:r w:rsidR="000A26EF">
        <w:t xml:space="preserve"> personnel </w:t>
      </w:r>
      <w:r w:rsidR="00DF1CDE">
        <w:t>who were members of</w:t>
      </w:r>
      <w:r w:rsidR="000A26EF">
        <w:t xml:space="preserve"> the</w:t>
      </w:r>
      <w:r w:rsidR="008D1856">
        <w:t xml:space="preserve"> California</w:t>
      </w:r>
      <w:r w:rsidR="000A26EF">
        <w:t xml:space="preserve"> Community College Association of Occupational Education (</w:t>
      </w:r>
      <w:r w:rsidR="008D1856">
        <w:t>C</w:t>
      </w:r>
      <w:r w:rsidR="000A26EF">
        <w:t>CCAOE)</w:t>
      </w:r>
      <w:r>
        <w:t xml:space="preserve"> during </w:t>
      </w:r>
      <w:r w:rsidR="000A26EF">
        <w:t xml:space="preserve">a pre-conference </w:t>
      </w:r>
      <w:r w:rsidR="00A71954">
        <w:t>sessio</w:t>
      </w:r>
      <w:r w:rsidR="008D1856">
        <w:t xml:space="preserve">n </w:t>
      </w:r>
      <w:r w:rsidR="00A71954">
        <w:t xml:space="preserve">at the annual </w:t>
      </w:r>
      <w:r w:rsidR="008D1856">
        <w:t>C</w:t>
      </w:r>
      <w:r w:rsidR="00A71954">
        <w:t>CCAOE conference</w:t>
      </w:r>
      <w:r w:rsidR="008D1856">
        <w:t xml:space="preserve"> on </w:t>
      </w:r>
      <w:r w:rsidR="00A71954">
        <w:t>October 15</w:t>
      </w:r>
      <w:r w:rsidR="008D1856">
        <w:t>–</w:t>
      </w:r>
      <w:r w:rsidR="00A71954">
        <w:t>17</w:t>
      </w:r>
      <w:r w:rsidR="004E001D">
        <w:t>, 2019</w:t>
      </w:r>
      <w:r w:rsidR="00A71954">
        <w:t>.</w:t>
      </w:r>
      <w:r w:rsidR="006F5399">
        <w:t xml:space="preserve"> </w:t>
      </w:r>
      <w:r w:rsidR="00A71954">
        <w:t xml:space="preserve">The pre-conference session </w:t>
      </w:r>
      <w:r w:rsidR="000A26EF">
        <w:t>followed the format and target areas of interest used for the SSAC.</w:t>
      </w:r>
      <w:r w:rsidR="00123BBF">
        <w:t xml:space="preserve"> In</w:t>
      </w:r>
      <w:r w:rsidR="006F5399">
        <w:t xml:space="preserve"> </w:t>
      </w:r>
      <w:r w:rsidR="00123BBF">
        <w:t>a</w:t>
      </w:r>
      <w:r w:rsidR="000A26EF">
        <w:t xml:space="preserve">ddition, </w:t>
      </w:r>
      <w:r w:rsidRPr="00B35994">
        <w:t xml:space="preserve">CDE and COCCC staff presented </w:t>
      </w:r>
      <w:r w:rsidR="000A26EF">
        <w:t xml:space="preserve">two sessions </w:t>
      </w:r>
      <w:r w:rsidR="00DF1CDE">
        <w:t xml:space="preserve">during the conference </w:t>
      </w:r>
      <w:r w:rsidR="008D1856">
        <w:t xml:space="preserve">about </w:t>
      </w:r>
      <w:r w:rsidR="000A26EF">
        <w:t>what was being addressed in the Perkins V legislation.</w:t>
      </w:r>
      <w:r w:rsidR="006F5399">
        <w:t xml:space="preserve"> </w:t>
      </w:r>
      <w:r w:rsidR="000A26EF">
        <w:t xml:space="preserve">The purpose of these two sessions was to </w:t>
      </w:r>
      <w:r w:rsidR="00A71954">
        <w:t xml:space="preserve">specifically </w:t>
      </w:r>
      <w:r w:rsidR="000A26EF">
        <w:t xml:space="preserve">make </w:t>
      </w:r>
      <w:r w:rsidR="008D1856">
        <w:t>CCC</w:t>
      </w:r>
      <w:r w:rsidR="000A26EF">
        <w:t xml:space="preserve"> administrators aware </w:t>
      </w:r>
      <w:r w:rsidR="00A71954">
        <w:t xml:space="preserve">of </w:t>
      </w:r>
      <w:r w:rsidR="000A26EF">
        <w:t>the re</w:t>
      </w:r>
      <w:r w:rsidR="00A71954">
        <w:t xml:space="preserve">quirements </w:t>
      </w:r>
      <w:r w:rsidR="008D1856">
        <w:t>of</w:t>
      </w:r>
      <w:r w:rsidR="00A71954">
        <w:t xml:space="preserve"> </w:t>
      </w:r>
      <w:r w:rsidR="004E001D">
        <w:t xml:space="preserve">the </w:t>
      </w:r>
      <w:r w:rsidR="00A71954">
        <w:t xml:space="preserve">Perkins V legislation </w:t>
      </w:r>
      <w:r w:rsidR="004E001D">
        <w:t>and how th</w:t>
      </w:r>
      <w:r w:rsidR="00123BBF">
        <w:t>ose requirements</w:t>
      </w:r>
      <w:r w:rsidR="004E001D">
        <w:t xml:space="preserve"> must be</w:t>
      </w:r>
      <w:r w:rsidR="00A71954">
        <w:t xml:space="preserve"> implement</w:t>
      </w:r>
      <w:r w:rsidR="004E001D">
        <w:t>ed</w:t>
      </w:r>
      <w:r w:rsidR="00A71954">
        <w:t xml:space="preserve"> at their campuses, colleges, and districts.</w:t>
      </w:r>
      <w:r w:rsidR="006F5399">
        <w:t xml:space="preserve"> </w:t>
      </w:r>
      <w:r w:rsidR="00A71954">
        <w:t>Secondary teachers from across the state made up the second group of targeted key informants.</w:t>
      </w:r>
      <w:r w:rsidR="006F5399">
        <w:t xml:space="preserve"> </w:t>
      </w:r>
      <w:r w:rsidR="004E001D">
        <w:t>The meeting was held virtually on October 17, 2019.</w:t>
      </w:r>
      <w:r w:rsidR="006F5399">
        <w:t xml:space="preserve"> </w:t>
      </w:r>
      <w:r w:rsidR="004E001D">
        <w:t xml:space="preserve">Once again, the </w:t>
      </w:r>
      <w:r w:rsidR="00123BBF">
        <w:t>session</w:t>
      </w:r>
      <w:r w:rsidR="004E001D">
        <w:t xml:space="preserve"> followed the format and target areas of interest used for the SSAC.</w:t>
      </w:r>
      <w:r w:rsidR="006F5399">
        <w:t xml:space="preserve"> </w:t>
      </w:r>
      <w:r w:rsidR="004E001D" w:rsidRPr="004E001D">
        <w:t xml:space="preserve">A </w:t>
      </w:r>
      <w:r>
        <w:t>complete</w:t>
      </w:r>
      <w:r w:rsidR="004E001D" w:rsidRPr="004E001D">
        <w:t xml:space="preserve"> list of the SSAC, the </w:t>
      </w:r>
      <w:r w:rsidR="008D1856">
        <w:t>C</w:t>
      </w:r>
      <w:r w:rsidR="004E001D" w:rsidRPr="004E001D">
        <w:t xml:space="preserve">CCAOE participants, and </w:t>
      </w:r>
      <w:r w:rsidR="00123BBF">
        <w:t xml:space="preserve">the </w:t>
      </w:r>
      <w:r w:rsidR="004E001D" w:rsidRPr="004E001D">
        <w:t xml:space="preserve">secondary teacher participants is provided in </w:t>
      </w:r>
      <w:r w:rsidR="004E001D" w:rsidRPr="008D1856">
        <w:t>Appendix A.</w:t>
      </w:r>
    </w:p>
    <w:p w14:paraId="04ECDBEE" w14:textId="4FA9FC8E" w:rsidR="004E001D" w:rsidRPr="002F2687" w:rsidRDefault="004E001D" w:rsidP="00C44FBF">
      <w:r>
        <w:lastRenderedPageBreak/>
        <w:t>From these stakeholder/key informant meetings, much information was gathered, and where relevant, recommendations were included in the Perkins V State Plan.</w:t>
      </w:r>
      <w:r w:rsidR="006F5399">
        <w:t xml:space="preserve"> </w:t>
      </w:r>
      <w:r>
        <w:t xml:space="preserve">It should be noted the information gathered from stakeholders/key informants can become the starting point for developing </w:t>
      </w:r>
      <w:r w:rsidR="006A60E5">
        <w:t>a</w:t>
      </w:r>
      <w:r>
        <w:t xml:space="preserve"> </w:t>
      </w:r>
      <w:r w:rsidR="006A60E5">
        <w:t xml:space="preserve">comprehensive </w:t>
      </w:r>
      <w:r w:rsidR="00BB516C" w:rsidRPr="00BB516C">
        <w:t xml:space="preserve">California </w:t>
      </w:r>
      <w:r>
        <w:t>State Plan for CTE</w:t>
      </w:r>
      <w:r w:rsidR="00DF1CDE">
        <w:t>.</w:t>
      </w:r>
      <w:r w:rsidR="00BB516C">
        <w:t xml:space="preserve"> </w:t>
      </w:r>
      <w:r w:rsidR="00DF1CDE">
        <w:t>In essence</w:t>
      </w:r>
      <w:r w:rsidR="00BB516C">
        <w:t xml:space="preserve">, </w:t>
      </w:r>
      <w:r w:rsidR="00DF1CDE" w:rsidRPr="00DF1CDE">
        <w:t xml:space="preserve">the California State Plan for CTE </w:t>
      </w:r>
      <w:r w:rsidR="00DF1CDE">
        <w:t xml:space="preserve">becomes </w:t>
      </w:r>
      <w:r w:rsidR="00BB516C" w:rsidRPr="00BB516C">
        <w:t xml:space="preserve">a broad and bold vision for </w:t>
      </w:r>
      <w:r w:rsidR="00DF1CDE">
        <w:t xml:space="preserve">California </w:t>
      </w:r>
      <w:r w:rsidR="00BB516C" w:rsidRPr="00BB516C">
        <w:t xml:space="preserve">CTE, placing the requirements for </w:t>
      </w:r>
      <w:r w:rsidR="00DF1CDE">
        <w:t xml:space="preserve">the </w:t>
      </w:r>
      <w:r w:rsidR="00BB516C" w:rsidRPr="00BB516C">
        <w:t xml:space="preserve">federal Perkins </w:t>
      </w:r>
      <w:r w:rsidR="006A60E5">
        <w:t xml:space="preserve">V </w:t>
      </w:r>
      <w:r w:rsidR="00BB516C" w:rsidRPr="00BB516C">
        <w:t xml:space="preserve">funding within the larger context of state </w:t>
      </w:r>
      <w:r w:rsidR="00BB516C">
        <w:t xml:space="preserve">education and workforce development </w:t>
      </w:r>
      <w:r w:rsidR="00BB516C" w:rsidRPr="00BB516C">
        <w:t>priorities and initiatives.</w:t>
      </w:r>
    </w:p>
    <w:p w14:paraId="77DA6381" w14:textId="56004213" w:rsidR="00C33240" w:rsidRPr="002F2687" w:rsidRDefault="009C0AA9" w:rsidP="00C74AB8">
      <w:pPr>
        <w:pStyle w:val="Heading4"/>
      </w:pPr>
      <w:r w:rsidRPr="002F2687">
        <w:t xml:space="preserve">2. </w:t>
      </w:r>
      <w:r w:rsidR="00C33240" w:rsidRPr="002F2687">
        <w:t>Consistent with Section 122(e</w:t>
      </w:r>
      <w:proofErr w:type="gramStart"/>
      <w:r w:rsidR="00C33240" w:rsidRPr="002F2687">
        <w:t>)(</w:t>
      </w:r>
      <w:proofErr w:type="gramEnd"/>
      <w:r w:rsidR="00C33240" w:rsidRPr="002F2687">
        <w:t>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proofErr w:type="gramStart"/>
      <w:r w:rsidR="00A14821">
        <w:t>][</w:t>
      </w:r>
      <w:proofErr w:type="gramEnd"/>
      <w:r w:rsidR="00C33240" w:rsidRPr="002F2687">
        <w:t>2</w:t>
      </w:r>
      <w:r w:rsidR="00A14821">
        <w:t>]</w:t>
      </w:r>
      <w:r w:rsidR="00C33240" w:rsidRPr="002F2687">
        <w:t xml:space="preserve"> of Perkins V)</w:t>
      </w:r>
    </w:p>
    <w:p w14:paraId="10284C25" w14:textId="77777777" w:rsidR="00C33240" w:rsidRPr="002F2687" w:rsidRDefault="00C33240" w:rsidP="00A14821">
      <w:pPr>
        <w:spacing w:line="240" w:lineRule="auto"/>
        <w:rPr>
          <w:b/>
          <w:bCs/>
        </w:rPr>
      </w:pPr>
      <w:r w:rsidRPr="002F2687">
        <w:rPr>
          <w:b/>
          <w:bCs/>
        </w:rPr>
        <w:t>Response:</w:t>
      </w:r>
    </w:p>
    <w:p w14:paraId="7C522E81" w14:textId="3A31573A" w:rsidR="00D57F2A" w:rsidRDefault="00D57F2A" w:rsidP="00D57F2A">
      <w:r>
        <w:t xml:space="preserve">The major responsibility for secondary CTE program </w:t>
      </w:r>
      <w:r w:rsidR="00B35994">
        <w:t xml:space="preserve">administration and </w:t>
      </w:r>
      <w:r>
        <w:t xml:space="preserve">oversight resides in the Career and College Transition Division (CCTD) within </w:t>
      </w:r>
      <w:r w:rsidR="00753E31">
        <w:t xml:space="preserve">the </w:t>
      </w:r>
      <w:r>
        <w:t xml:space="preserve">CDE. </w:t>
      </w:r>
      <w:r w:rsidR="00123BBF">
        <w:t>In addition</w:t>
      </w:r>
      <w:r>
        <w:t xml:space="preserve">, the CCTD provides support and direction to LEAs regarding alternative education options and adult education. County </w:t>
      </w:r>
      <w:r w:rsidR="009A03D8">
        <w:t>o</w:t>
      </w:r>
      <w:r>
        <w:t xml:space="preserve">ffices of </w:t>
      </w:r>
      <w:r w:rsidR="009A03D8">
        <w:t>e</w:t>
      </w:r>
      <w:r>
        <w:t xml:space="preserve">ducation serve as the State’s intermediary organizations, providing useful regionalized services and maintaining linkages between the State and local </w:t>
      </w:r>
      <w:r w:rsidR="00753E31">
        <w:t>Kindergarten through Grade Twelve (</w:t>
      </w:r>
      <w:r>
        <w:t>K–12</w:t>
      </w:r>
      <w:r w:rsidR="00753E31">
        <w:t>)</w:t>
      </w:r>
      <w:r>
        <w:t xml:space="preserve"> school districts. Given California’s immense size, its 58 county offices are organized into 11 geographic regions to facilitate collaboration, communication, and administration of CTE funds across county and district boundaries.</w:t>
      </w:r>
    </w:p>
    <w:p w14:paraId="77CF0405" w14:textId="11EC13C8" w:rsidR="00D57F2A" w:rsidRDefault="00D57F2A" w:rsidP="00D57F2A">
      <w:r>
        <w:t>The CCCCO is the State agency for providing state administration and direction</w:t>
      </w:r>
      <w:r w:rsidR="006A60E5">
        <w:t xml:space="preserve"> for postsecondary CTE programs</w:t>
      </w:r>
      <w:r>
        <w:t xml:space="preserve">. The Workforce and Economic Development Division </w:t>
      </w:r>
      <w:r>
        <w:lastRenderedPageBreak/>
        <w:t xml:space="preserve">(WEDD), within the CCCCO, is responsible for </w:t>
      </w:r>
      <w:r w:rsidR="006A60E5">
        <w:t xml:space="preserve">postsecondary </w:t>
      </w:r>
      <w:r>
        <w:t xml:space="preserve">CTE administration and program oversite. </w:t>
      </w:r>
      <w:r w:rsidR="006A60E5">
        <w:t xml:space="preserve">The </w:t>
      </w:r>
      <w:r>
        <w:t xml:space="preserve">WEDD is responsible for implementing Perkins V, which includes conducting compliance reviews and providing technical assistance relating to career education programs at all </w:t>
      </w:r>
      <w:r w:rsidRPr="00501D5A">
        <w:t>115</w:t>
      </w:r>
      <w:r>
        <w:t xml:space="preserve"> </w:t>
      </w:r>
      <w:r w:rsidR="00A14821">
        <w:t>CCCs</w:t>
      </w:r>
      <w:r>
        <w:t xml:space="preserve">. The WEDD is also responsible for programs that bridge the skills and jobs mismatch and prepare California’s </w:t>
      </w:r>
      <w:r w:rsidR="006A60E5">
        <w:t>w</w:t>
      </w:r>
      <w:r>
        <w:t>orkforce for 21st century careers through career education.</w:t>
      </w:r>
    </w:p>
    <w:p w14:paraId="53B2CD25" w14:textId="2099B0C5" w:rsidR="00D57F2A" w:rsidRDefault="00D57F2A" w:rsidP="00D57F2A">
      <w:r>
        <w:t>Together</w:t>
      </w:r>
      <w:r w:rsidR="00123BBF">
        <w:t>,</w:t>
      </w:r>
      <w:r>
        <w:t xml:space="preserve"> the CCTD within the CDE</w:t>
      </w:r>
      <w:r w:rsidR="00A14821">
        <w:t>,</w:t>
      </w:r>
      <w:r>
        <w:t xml:space="preserve"> and the WEDD within the CCCCO</w:t>
      </w:r>
      <w:r w:rsidR="00123BBF">
        <w:t>,</w:t>
      </w:r>
      <w:r>
        <w:t xml:space="preserve"> working closely with the </w:t>
      </w:r>
      <w:r w:rsidR="006A60E5">
        <w:t xml:space="preserve">California </w:t>
      </w:r>
      <w:r w:rsidRPr="006A60E5">
        <w:t xml:space="preserve">Workforce Development </w:t>
      </w:r>
      <w:r w:rsidR="006A60E5">
        <w:t>Board</w:t>
      </w:r>
      <w:r w:rsidR="00952D10">
        <w:t xml:space="preserve"> (CWDB)</w:t>
      </w:r>
      <w:r>
        <w:t>, employers, organized labor</w:t>
      </w:r>
      <w:r w:rsidR="006A60E5">
        <w:t>,</w:t>
      </w:r>
      <w:r>
        <w:t xml:space="preserve"> and other community partners ensure </w:t>
      </w:r>
      <w:r w:rsidR="00F1270C">
        <w:t xml:space="preserve">that </w:t>
      </w:r>
      <w:r>
        <w:t xml:space="preserve">California career pathway programs are relevant and </w:t>
      </w:r>
      <w:r w:rsidR="00F1270C">
        <w:t xml:space="preserve">that </w:t>
      </w:r>
      <w:r>
        <w:t>students are properly prepared to enter</w:t>
      </w:r>
      <w:r w:rsidR="00E73BA8">
        <w:t xml:space="preserve"> the workforce, </w:t>
      </w:r>
      <w:r>
        <w:t>re-enter the workforce</w:t>
      </w:r>
      <w:r w:rsidR="00E73BA8">
        <w:t>,</w:t>
      </w:r>
      <w:r>
        <w:t xml:space="preserve"> or successfully switch career paths.</w:t>
      </w:r>
    </w:p>
    <w:p w14:paraId="74FDD9B7" w14:textId="2A4CB052" w:rsidR="00BB516C" w:rsidRDefault="00BB516C" w:rsidP="00C44FBF">
      <w:r>
        <w:t xml:space="preserve">California receives </w:t>
      </w:r>
      <w:r w:rsidR="00EC0160">
        <w:t>approximately</w:t>
      </w:r>
      <w:r>
        <w:t xml:space="preserve"> $</w:t>
      </w:r>
      <w:r w:rsidR="009F6AB7">
        <w:t xml:space="preserve">127 million </w:t>
      </w:r>
      <w:r w:rsidR="00D84D9A">
        <w:t xml:space="preserve">in </w:t>
      </w:r>
      <w:r w:rsidR="00D660A5">
        <w:t xml:space="preserve">FY </w:t>
      </w:r>
      <w:r w:rsidR="00D84D9A">
        <w:t>2019</w:t>
      </w:r>
      <w:r w:rsidR="00A14821">
        <w:t>–</w:t>
      </w:r>
      <w:r w:rsidR="00D84D9A">
        <w:t>20</w:t>
      </w:r>
      <w:r w:rsidR="009F6AB7">
        <w:t xml:space="preserve">, as shown on the </w:t>
      </w:r>
      <w:r w:rsidR="00A14821">
        <w:t>B</w:t>
      </w:r>
      <w:r w:rsidR="009F6AB7">
        <w:t xml:space="preserve">udget </w:t>
      </w:r>
      <w:r w:rsidR="00A14821">
        <w:t>F</w:t>
      </w:r>
      <w:r w:rsidR="009F6AB7">
        <w:t>orm</w:t>
      </w:r>
      <w:r w:rsidR="00A14821">
        <w:t xml:space="preserve"> (P</w:t>
      </w:r>
      <w:r w:rsidR="009F6AB7">
        <w:t xml:space="preserve">age </w:t>
      </w:r>
      <w:r w:rsidR="00001BFC" w:rsidRPr="00001BFC">
        <w:t>148</w:t>
      </w:r>
      <w:r w:rsidR="00A14821">
        <w:t>)</w:t>
      </w:r>
      <w:r w:rsidR="009F6AB7" w:rsidRPr="00A14821">
        <w:t>.</w:t>
      </w:r>
      <w:r w:rsidR="006F5399">
        <w:t xml:space="preserve"> </w:t>
      </w:r>
      <w:r w:rsidR="00E73BA8">
        <w:t xml:space="preserve">The </w:t>
      </w:r>
      <w:r w:rsidR="00D57F2A">
        <w:t xml:space="preserve">CDE is the fiscal agent for these funds. </w:t>
      </w:r>
      <w:r w:rsidR="009F6AB7">
        <w:t>Up to 5</w:t>
      </w:r>
      <w:r w:rsidR="00A14821">
        <w:t xml:space="preserve"> percent</w:t>
      </w:r>
      <w:r w:rsidR="009F6AB7">
        <w:t xml:space="preserve"> can be used for Administration; up to 10</w:t>
      </w:r>
      <w:r w:rsidR="00A14821">
        <w:t xml:space="preserve"> percent</w:t>
      </w:r>
      <w:r w:rsidR="009F6AB7">
        <w:t xml:space="preserve"> can be used for State Leadership activities; and, at least 85</w:t>
      </w:r>
      <w:r w:rsidR="00A14821">
        <w:t xml:space="preserve"> percent</w:t>
      </w:r>
      <w:r w:rsidR="00333477">
        <w:t xml:space="preserve">, which is split almost evenly between </w:t>
      </w:r>
      <w:r w:rsidR="00E73BA8">
        <w:t xml:space="preserve">the </w:t>
      </w:r>
      <w:r w:rsidR="00333477">
        <w:t xml:space="preserve">CDE and </w:t>
      </w:r>
      <w:r w:rsidR="00E73BA8">
        <w:t xml:space="preserve">the </w:t>
      </w:r>
      <w:r w:rsidR="00333477">
        <w:t>CCCCO</w:t>
      </w:r>
      <w:r w:rsidR="00A14821">
        <w:t>,</w:t>
      </w:r>
      <w:r w:rsidR="009F6AB7">
        <w:t xml:space="preserve"> must be allocated to local recipients of the Perkins</w:t>
      </w:r>
      <w:r w:rsidR="00E73BA8">
        <w:t xml:space="preserve"> V</w:t>
      </w:r>
      <w:r w:rsidR="009F6AB7">
        <w:t xml:space="preserve"> funds.</w:t>
      </w:r>
      <w:r w:rsidR="006F5399">
        <w:t xml:space="preserve"> </w:t>
      </w:r>
      <w:r w:rsidR="009F6AB7">
        <w:t>It should be noted that up to 15</w:t>
      </w:r>
      <w:r w:rsidR="00A14821">
        <w:t xml:space="preserve"> percent</w:t>
      </w:r>
      <w:r w:rsidR="009F6AB7">
        <w:t xml:space="preserve"> of the 85</w:t>
      </w:r>
      <w:r w:rsidR="00A14821">
        <w:t xml:space="preserve"> percent</w:t>
      </w:r>
      <w:r w:rsidR="009F6AB7">
        <w:t xml:space="preserve"> local funds can be held at the state level and be used as a Reserve Fund.</w:t>
      </w:r>
      <w:r w:rsidR="00D84D9A">
        <w:t xml:space="preserve"> </w:t>
      </w:r>
      <w:r w:rsidR="00E73BA8">
        <w:t xml:space="preserve">The </w:t>
      </w:r>
      <w:r w:rsidR="00D84D9A">
        <w:t xml:space="preserve">CDE is allocated a proportionately higher amount, relative to the CCCCO (roughly </w:t>
      </w:r>
      <w:r w:rsidR="00E73BA8">
        <w:t>one third to two thirds</w:t>
      </w:r>
      <w:r w:rsidR="00D84D9A">
        <w:t xml:space="preserve">) of the Administration </w:t>
      </w:r>
      <w:r w:rsidR="00F1270C">
        <w:t>F</w:t>
      </w:r>
      <w:r w:rsidR="00D84D9A">
        <w:t>unds.</w:t>
      </w:r>
      <w:r w:rsidR="006F5399">
        <w:t xml:space="preserve"> </w:t>
      </w:r>
      <w:r w:rsidR="00347E90">
        <w:t xml:space="preserve">State Leadership Funds are distributed as such: </w:t>
      </w:r>
      <w:r w:rsidR="0061596D">
        <w:t xml:space="preserve">State </w:t>
      </w:r>
      <w:r w:rsidR="00D84D9A">
        <w:t xml:space="preserve">Leadership </w:t>
      </w:r>
      <w:r w:rsidR="00F1270C">
        <w:t>a</w:t>
      </w:r>
      <w:r w:rsidR="00347E90">
        <w:t>ctivities</w:t>
      </w:r>
      <w:r w:rsidR="00D84D9A">
        <w:t xml:space="preserve"> are split </w:t>
      </w:r>
      <w:r w:rsidR="0061596D">
        <w:t>evenly between</w:t>
      </w:r>
      <w:r w:rsidR="00E73BA8">
        <w:t xml:space="preserve"> the</w:t>
      </w:r>
      <w:r w:rsidR="0061596D">
        <w:t xml:space="preserve"> CDE and </w:t>
      </w:r>
      <w:r w:rsidR="00E73BA8">
        <w:t xml:space="preserve">the </w:t>
      </w:r>
      <w:r w:rsidR="0061596D">
        <w:t>CCCCO</w:t>
      </w:r>
      <w:r w:rsidR="00347E90">
        <w:t>;</w:t>
      </w:r>
      <w:r w:rsidR="0061596D">
        <w:t xml:space="preserve"> with the remainder </w:t>
      </w:r>
      <w:r w:rsidR="00EC0160">
        <w:t>allocated</w:t>
      </w:r>
      <w:r w:rsidR="0061596D">
        <w:t xml:space="preserve"> to State Institutions</w:t>
      </w:r>
      <w:r w:rsidR="00540B40">
        <w:t xml:space="preserve"> ($950,000 split evenly between </w:t>
      </w:r>
      <w:r w:rsidR="00E73BA8">
        <w:t xml:space="preserve">the </w:t>
      </w:r>
      <w:r w:rsidR="00540B40">
        <w:t xml:space="preserve">CDE and </w:t>
      </w:r>
      <w:r w:rsidR="00E73BA8">
        <w:t xml:space="preserve">the </w:t>
      </w:r>
      <w:r w:rsidR="00540B40">
        <w:t>CCCCO)</w:t>
      </w:r>
      <w:r w:rsidR="00347E90">
        <w:t xml:space="preserve">; recruitment of special populations ($50,000 that is allocated to </w:t>
      </w:r>
      <w:r w:rsidR="00E73BA8">
        <w:t xml:space="preserve">the </w:t>
      </w:r>
      <w:r w:rsidR="00347E90">
        <w:t xml:space="preserve">CCCCO); and non-traditional training and employment ($150,000 </w:t>
      </w:r>
      <w:r w:rsidR="00E73BA8">
        <w:t xml:space="preserve">is allocated </w:t>
      </w:r>
      <w:r w:rsidR="00347E90">
        <w:t>to the CCCCO).</w:t>
      </w:r>
    </w:p>
    <w:p w14:paraId="49963D1D" w14:textId="38238C9B" w:rsidR="00C33240" w:rsidRDefault="00C33240" w:rsidP="00C44FBF">
      <w:r w:rsidRPr="002F2687">
        <w:t>Th</w:t>
      </w:r>
      <w:r w:rsidR="00F1270C">
        <w:t>is formula for th</w:t>
      </w:r>
      <w:r w:rsidRPr="002F2687">
        <w:t>e distribution of funds</w:t>
      </w:r>
      <w:r w:rsidR="00E73BA8">
        <w:t>,</w:t>
      </w:r>
      <w:r w:rsidRPr="002F2687">
        <w:t xml:space="preserve"> originally approved for the 2006–12 </w:t>
      </w:r>
      <w:r w:rsidR="003D0419" w:rsidRPr="002F2687">
        <w:t>S</w:t>
      </w:r>
      <w:r w:rsidRPr="002F2687">
        <w:t xml:space="preserve">tate </w:t>
      </w:r>
      <w:r w:rsidR="003D0419" w:rsidRPr="002F2687">
        <w:t>P</w:t>
      </w:r>
      <w:r w:rsidRPr="002F2687">
        <w:t>lan and 2019–20 State Transition Plan</w:t>
      </w:r>
      <w:r w:rsidR="00E73BA8">
        <w:t>,</w:t>
      </w:r>
      <w:r w:rsidRPr="002F2687">
        <w:t xml:space="preserve"> was approved by the CWPJAC </w:t>
      </w:r>
      <w:r w:rsidR="00EC0160">
        <w:t>and the SBE</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alternative methods for distributing funds in subsequent years. Any changes in the current distribution of </w:t>
      </w:r>
      <w:r w:rsidR="00E73BA8">
        <w:t xml:space="preserve">funds </w:t>
      </w:r>
      <w:r w:rsidR="00F42CF0" w:rsidRPr="002F2687">
        <w:t xml:space="preserve">formula </w:t>
      </w:r>
      <w:r w:rsidRPr="002F2687">
        <w:t xml:space="preserve">will be submitted as part of a revision to </w:t>
      </w:r>
      <w:r w:rsidR="00F559CE">
        <w:t>the</w:t>
      </w:r>
      <w:r w:rsidRPr="002F2687">
        <w:t xml:space="preserve"> </w:t>
      </w:r>
      <w:r w:rsidR="00F559CE">
        <w:t xml:space="preserve">Perkins V </w:t>
      </w:r>
      <w:r w:rsidR="003D0419" w:rsidRPr="002F2687">
        <w:t>State P</w:t>
      </w:r>
      <w:r w:rsidRPr="002F2687">
        <w:t>lan.</w:t>
      </w:r>
    </w:p>
    <w:p w14:paraId="23B35049" w14:textId="4BACF0C5" w:rsidR="00333477" w:rsidRDefault="00EC0160" w:rsidP="00C44FBF">
      <w:r>
        <w:lastRenderedPageBreak/>
        <w:t>There have been no</w:t>
      </w:r>
      <w:r w:rsidR="00333477">
        <w:t xml:space="preserve"> objections at the time of submitting the 2019</w:t>
      </w:r>
      <w:r w:rsidR="00E73BA8" w:rsidRPr="002F2687">
        <w:t>–</w:t>
      </w:r>
      <w:r w:rsidR="00333477">
        <w:t xml:space="preserve">20 Perkins Transition Plan </w:t>
      </w:r>
      <w:r>
        <w:t>regarding</w:t>
      </w:r>
      <w:r w:rsidR="00333477">
        <w:t xml:space="preserve"> how California distributes Perkins</w:t>
      </w:r>
      <w:r w:rsidR="00E73BA8">
        <w:t xml:space="preserve"> V</w:t>
      </w:r>
      <w:r w:rsidR="00333477">
        <w:t xml:space="preserve"> funds. </w:t>
      </w:r>
      <w:r>
        <w:t>California</w:t>
      </w:r>
      <w:r w:rsidR="00333477">
        <w:t xml:space="preserve"> will monitor the public comments to </w:t>
      </w:r>
      <w:r>
        <w:t>identify</w:t>
      </w:r>
      <w:r w:rsidR="00333477">
        <w:t xml:space="preserve"> if there are any objections.</w:t>
      </w:r>
    </w:p>
    <w:p w14:paraId="1407F36F" w14:textId="10AC6B1A" w:rsidR="00C33240" w:rsidRPr="002F2687" w:rsidRDefault="009C0AA9" w:rsidP="00C74AB8">
      <w:pPr>
        <w:pStyle w:val="Heading4"/>
      </w:pPr>
      <w:r w:rsidRPr="002F2687">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proofErr w:type="gramStart"/>
      <w:r w:rsidR="00A14821">
        <w:t>][</w:t>
      </w:r>
      <w:proofErr w:type="gramEnd"/>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291774D7" w:rsidR="00C33240" w:rsidRPr="002F2687" w:rsidRDefault="00C33240" w:rsidP="00C44FBF">
      <w:r w:rsidRPr="002F2687">
        <w:t>In accordance with Section 122(d</w:t>
      </w:r>
      <w:proofErr w:type="gramStart"/>
      <w:r w:rsidRPr="002F2687">
        <w:t>)(</w:t>
      </w:r>
      <w:proofErr w:type="gramEnd"/>
      <w:r w:rsidRPr="002F2687">
        <w:t xml:space="preserve">14) of Perkins V and the “Guide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F559CE">
        <w:t xml:space="preserve"> Perkins V</w:t>
      </w:r>
      <w:r w:rsidRPr="002F2687">
        <w:t xml:space="preserve"> </w:t>
      </w:r>
      <w:r w:rsidR="003D0419" w:rsidRPr="002F2687">
        <w:t>S</w:t>
      </w:r>
      <w:r w:rsidRPr="002F2687">
        <w:t xml:space="preserve">tate </w:t>
      </w:r>
      <w:r w:rsidR="003D0419" w:rsidRPr="002F2687">
        <w:t>P</w:t>
      </w:r>
      <w:r w:rsidRPr="002F2687">
        <w:t xml:space="preserve">lan. Public hearings were conducted,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w:t>
      </w:r>
      <w:r w:rsidR="00F559CE">
        <w:t xml:space="preserve">Perkins V </w:t>
      </w:r>
      <w:r w:rsidR="0089501F" w:rsidRPr="002F2687">
        <w:t>S</w:t>
      </w:r>
      <w:r w:rsidRPr="002F2687">
        <w:t xml:space="preserve">tate </w:t>
      </w:r>
      <w:r w:rsidR="0089501F" w:rsidRPr="002F2687">
        <w:t>P</w:t>
      </w:r>
      <w:r w:rsidRPr="002F2687">
        <w:t>lan.</w:t>
      </w:r>
    </w:p>
    <w:p w14:paraId="41A35EBA" w14:textId="4827B8FD" w:rsidR="00C33240" w:rsidRPr="002F2687" w:rsidRDefault="00C33240" w:rsidP="00C44FBF">
      <w:r w:rsidRPr="002F2687">
        <w:t xml:space="preserve">The following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ection 122(d</w:t>
      </w:r>
      <w:proofErr w:type="gramStart"/>
      <w:r w:rsidRPr="002F2687">
        <w:t>)(</w:t>
      </w:r>
      <w:proofErr w:type="gramEnd"/>
      <w:r w:rsidRPr="002F2687">
        <w:t xml:space="preserve">14) of </w:t>
      </w:r>
      <w:r w:rsidR="00DC222D" w:rsidRPr="002F2687">
        <w:t>Perkins</w:t>
      </w:r>
      <w:r w:rsidR="0062423C">
        <w:t xml:space="preserve"> </w:t>
      </w:r>
      <w:r w:rsidR="00DC222D" w:rsidRPr="002F2687">
        <w:t>V</w:t>
      </w:r>
      <w:r w:rsidRPr="002F2687">
        <w:t>:</w:t>
      </w:r>
    </w:p>
    <w:p w14:paraId="3375DDC3" w14:textId="77777777" w:rsidR="00C33240" w:rsidRPr="002F2687" w:rsidRDefault="00C33240" w:rsidP="00F944BA">
      <w:pPr>
        <w:pStyle w:val="ListParagraph"/>
        <w:ind w:left="1080"/>
      </w:pPr>
      <w:r w:rsidRPr="002F2687">
        <w:t xml:space="preserve">Public meetings of the </w:t>
      </w:r>
      <w:r w:rsidR="00DC222D" w:rsidRPr="002F2687">
        <w:t xml:space="preserve">CWPJAC </w:t>
      </w:r>
      <w:r w:rsidR="0053610A" w:rsidRPr="002F2687">
        <w:t>(</w:t>
      </w:r>
      <w:r w:rsidR="0053610A" w:rsidRPr="00001BFC">
        <w:t>See Appendix B</w:t>
      </w:r>
      <w:r w:rsidRPr="00001BFC">
        <w:t xml:space="preserve"> for</w:t>
      </w:r>
      <w:r w:rsidRPr="002F2687">
        <w:t xml:space="preserve"> dates of meetings)</w:t>
      </w:r>
    </w:p>
    <w:p w14:paraId="4BC953A9" w14:textId="77777777" w:rsidR="00C33240" w:rsidRPr="002F2687" w:rsidRDefault="00C33240" w:rsidP="00F944BA">
      <w:pPr>
        <w:pStyle w:val="ListParagraph"/>
        <w:ind w:left="108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449D9028" w:rsidR="00C33240" w:rsidRDefault="00C33240" w:rsidP="00F944BA">
      <w:pPr>
        <w:pStyle w:val="ListParagraph"/>
        <w:ind w:left="1080"/>
      </w:pPr>
      <w:r w:rsidRPr="002F2687">
        <w:t xml:space="preserve">Web-based input to </w:t>
      </w:r>
      <w:r w:rsidR="001C6B58" w:rsidRPr="002F2687">
        <w:t xml:space="preserve">the </w:t>
      </w:r>
      <w:r w:rsidRPr="002F2687">
        <w:t xml:space="preserve">draft </w:t>
      </w:r>
      <w:r w:rsidR="00F559CE">
        <w:t xml:space="preserve">Perkins V </w:t>
      </w:r>
      <w:r w:rsidR="0089501F" w:rsidRPr="002F2687">
        <w:t>State P</w:t>
      </w:r>
      <w:r w:rsidRPr="002F2687">
        <w:t>lan</w:t>
      </w:r>
    </w:p>
    <w:p w14:paraId="6BB01928" w14:textId="5AFEA9BC" w:rsidR="00EC0160" w:rsidRPr="002F2687" w:rsidRDefault="00EC0160" w:rsidP="00F944BA">
      <w:pPr>
        <w:pStyle w:val="ListParagraph"/>
        <w:ind w:left="1080"/>
      </w:pPr>
      <w:r>
        <w:t>Professional Conferences</w:t>
      </w:r>
    </w:p>
    <w:p w14:paraId="3500BC31" w14:textId="2ACEF6E1" w:rsidR="00C33240" w:rsidRPr="002F2687" w:rsidRDefault="0053610A" w:rsidP="00F944BA">
      <w:pPr>
        <w:pStyle w:val="ListParagraph"/>
        <w:ind w:left="1080"/>
      </w:pPr>
      <w:r w:rsidRPr="002F2687">
        <w:t xml:space="preserve">Public </w:t>
      </w:r>
      <w:r w:rsidR="00060429">
        <w:t>meetings</w:t>
      </w:r>
      <w:r w:rsidRPr="002F2687">
        <w:t xml:space="preserve"> (</w:t>
      </w:r>
      <w:r w:rsidR="005D4ACD" w:rsidRPr="002F2687">
        <w:t xml:space="preserve">Included </w:t>
      </w:r>
      <w:r w:rsidR="005D4ACD" w:rsidRPr="00001BFC">
        <w:t xml:space="preserve">in </w:t>
      </w:r>
      <w:r w:rsidRPr="00001BFC">
        <w:t xml:space="preserve">Appendix </w:t>
      </w:r>
      <w:r w:rsidR="00C33240" w:rsidRPr="00001BFC">
        <w:t>B</w:t>
      </w:r>
      <w:r w:rsidR="00AA258A" w:rsidRPr="00001BFC">
        <w:t>)</w:t>
      </w:r>
    </w:p>
    <w:p w14:paraId="7840704D" w14:textId="5B268617" w:rsidR="00C33240" w:rsidRPr="002F2687" w:rsidRDefault="00C33240" w:rsidP="0020041C">
      <w:r w:rsidRPr="002F2687">
        <w:t xml:space="preserve">Appropriate records for these mandated consultations </w:t>
      </w:r>
      <w:r w:rsidR="00CB6AF7">
        <w:t>are being</w:t>
      </w:r>
      <w:r w:rsidRPr="002F2687">
        <w:t xml:space="preserve"> maintained.</w:t>
      </w:r>
    </w:p>
    <w:p w14:paraId="5B212545" w14:textId="46D5DC84" w:rsidR="00C33240" w:rsidRPr="002F2687" w:rsidRDefault="00C33240" w:rsidP="0020041C">
      <w:r w:rsidRPr="002F2687">
        <w:rPr>
          <w:b/>
        </w:rPr>
        <w:lastRenderedPageBreak/>
        <w:t xml:space="preserve">Web-Based Input. </w:t>
      </w:r>
      <w:r w:rsidRPr="002F2687">
        <w:t xml:space="preserve">A public </w:t>
      </w:r>
      <w:r w:rsidR="00DF4A63" w:rsidRPr="002F2687">
        <w:t>w</w:t>
      </w:r>
      <w:r w:rsidRPr="002F2687">
        <w:t xml:space="preserve">ebsite was developed by </w:t>
      </w:r>
      <w:proofErr w:type="spellStart"/>
      <w:r w:rsidRPr="002F2687">
        <w:t>WestEd</w:t>
      </w:r>
      <w:proofErr w:type="spellEnd"/>
      <w:r w:rsidRPr="002F2687">
        <w:t xml:space="preserve"> to publicize the opportunity to review and comment on the </w:t>
      </w:r>
      <w:r w:rsidR="00F559CE">
        <w:t xml:space="preserve">Perkins V </w:t>
      </w:r>
      <w:r w:rsidR="0089501F" w:rsidRPr="002F2687">
        <w:t xml:space="preserve">State </w:t>
      </w:r>
      <w:r w:rsidR="0089501F" w:rsidRPr="00001BFC">
        <w:t>P</w:t>
      </w:r>
      <w:r w:rsidRPr="00001BFC">
        <w:t>lan</w:t>
      </w:r>
      <w:r w:rsidR="004A26D0" w:rsidRPr="00001BFC">
        <w:t xml:space="preserve"> </w:t>
      </w:r>
      <w:r w:rsidR="004A26D0" w:rsidRPr="00001BFC">
        <w:rPr>
          <w:b/>
        </w:rPr>
        <w:t>[INSERT LINK]</w:t>
      </w:r>
      <w:r w:rsidRPr="00001BFC">
        <w:t>.</w:t>
      </w:r>
      <w:r w:rsidRPr="002F2687">
        <w:t xml:space="preserve"> 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on the </w:t>
      </w:r>
      <w:r w:rsidR="00DF4A63" w:rsidRPr="002F2687">
        <w:t>w</w:t>
      </w:r>
      <w:r w:rsidRPr="002F2687">
        <w:t xml:space="preserve">ebsite or to email comments to staff. The </w:t>
      </w:r>
      <w:r w:rsidR="00DF4A63" w:rsidRPr="002F2687">
        <w:t>w</w:t>
      </w:r>
      <w:r w:rsidRPr="002F2687">
        <w:t xml:space="preserve">ebsite also included information about the public hearings and the means by which individuals could participate either in person or via </w:t>
      </w:r>
      <w:r w:rsidR="00DF4A63" w:rsidRPr="002F2687">
        <w:t>w</w:t>
      </w:r>
      <w:r w:rsidRPr="002F2687">
        <w:t>ebcast.</w:t>
      </w:r>
    </w:p>
    <w:p w14:paraId="219FA61B" w14:textId="76C2782C"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to the </w:t>
      </w:r>
      <w:r w:rsidR="00F559CE">
        <w:t xml:space="preserve">Perkins V </w:t>
      </w:r>
      <w:r w:rsidR="0089501F" w:rsidRPr="002F2687">
        <w:t>S</w:t>
      </w:r>
      <w:r w:rsidRPr="002F2687">
        <w:t xml:space="preserve">tate </w:t>
      </w:r>
      <w:r w:rsidR="0089501F" w:rsidRPr="002F2687">
        <w:t>P</w:t>
      </w:r>
      <w:r w:rsidRPr="002F2687">
        <w:t>lan through public notices, email notification</w:t>
      </w:r>
      <w:r w:rsidR="00EC0160">
        <w:t>s</w:t>
      </w:r>
      <w:r w:rsidRPr="002F2687">
        <w:t xml:space="preserve"> through all pertinent </w:t>
      </w:r>
      <w:proofErr w:type="spellStart"/>
      <w:r w:rsidRPr="002F2687">
        <w:t>listservs</w:t>
      </w:r>
      <w:proofErr w:type="spellEnd"/>
      <w:r w:rsidRPr="002F2687">
        <w:t>, and an extensive network of professional organizations.</w:t>
      </w:r>
    </w:p>
    <w:p w14:paraId="04B40BB7" w14:textId="73C16EDE" w:rsidR="00C33240" w:rsidRPr="002F2687" w:rsidRDefault="00C33240" w:rsidP="0020041C">
      <w:r w:rsidRPr="002F2687">
        <w:t>Email notifications were sent to:</w:t>
      </w:r>
    </w:p>
    <w:p w14:paraId="0A321DE9" w14:textId="77777777" w:rsidR="00C33240" w:rsidRPr="002F2687" w:rsidRDefault="00C33240" w:rsidP="00F944BA">
      <w:pPr>
        <w:pStyle w:val="ListParagraph"/>
        <w:ind w:left="1080"/>
      </w:pPr>
      <w:r w:rsidRPr="002F2687">
        <w:t>The CTE project listserv</w:t>
      </w:r>
    </w:p>
    <w:p w14:paraId="3FB2307D" w14:textId="77777777" w:rsidR="00C33240" w:rsidRPr="002F2687" w:rsidRDefault="00C33240" w:rsidP="00F944BA">
      <w:pPr>
        <w:pStyle w:val="ListParagraph"/>
        <w:ind w:left="1080"/>
      </w:pPr>
      <w:r w:rsidRPr="002F2687">
        <w:t>The CDE high school listserv</w:t>
      </w:r>
    </w:p>
    <w:p w14:paraId="31FAF1C5" w14:textId="77777777" w:rsidR="00C33240" w:rsidRPr="002F2687" w:rsidRDefault="00DF4A63" w:rsidP="00F944BA">
      <w:pPr>
        <w:pStyle w:val="ListParagraph"/>
        <w:ind w:left="1080"/>
      </w:pPr>
      <w:r w:rsidRPr="002F2687">
        <w:t xml:space="preserve">The </w:t>
      </w:r>
      <w:r w:rsidR="00C33240" w:rsidRPr="002F2687">
        <w:t xml:space="preserve">CCCCO </w:t>
      </w:r>
      <w:proofErr w:type="spellStart"/>
      <w:r w:rsidR="00C33240" w:rsidRPr="002F2687">
        <w:t>listservs</w:t>
      </w:r>
      <w:proofErr w:type="spellEnd"/>
    </w:p>
    <w:p w14:paraId="0319DB8D" w14:textId="5AE48745" w:rsidR="00C33240" w:rsidRPr="002F2687" w:rsidRDefault="00C33240" w:rsidP="00F944BA">
      <w:pPr>
        <w:pStyle w:val="ListParagraph"/>
        <w:ind w:left="1080"/>
      </w:pPr>
      <w:r w:rsidRPr="002F2687">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p>
    <w:p w14:paraId="1208608E" w14:textId="77777777" w:rsidR="00C33240" w:rsidRPr="002F2687" w:rsidRDefault="00C33240" w:rsidP="00F944BA">
      <w:pPr>
        <w:pStyle w:val="ListParagraph"/>
        <w:ind w:left="108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F944BA">
      <w:pPr>
        <w:pStyle w:val="ListParagraph"/>
        <w:ind w:left="108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F944BA">
      <w:pPr>
        <w:pStyle w:val="ListParagraph"/>
        <w:ind w:left="1080"/>
      </w:pPr>
      <w:r w:rsidRPr="002F2687">
        <w:t>The University of California</w:t>
      </w:r>
      <w:r w:rsidR="00F2136B">
        <w:t xml:space="preserve"> (UC)</w:t>
      </w:r>
      <w:r w:rsidRPr="002F2687">
        <w:t xml:space="preserve"> Office of the President (for distribution to interested staff and faculty)</w:t>
      </w:r>
    </w:p>
    <w:p w14:paraId="47B155E0" w14:textId="77777777" w:rsidR="00C33240" w:rsidRPr="002F2687" w:rsidRDefault="00C33240" w:rsidP="00F944BA">
      <w:pPr>
        <w:pStyle w:val="ListParagraph"/>
        <w:ind w:left="1080"/>
      </w:pPr>
      <w:r w:rsidRPr="002F2687">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their calendar and publications)</w:t>
      </w:r>
    </w:p>
    <w:p w14:paraId="79385FD8" w14:textId="77777777" w:rsidR="00C33240" w:rsidRPr="002F2687" w:rsidRDefault="00C33240" w:rsidP="00F944BA">
      <w:pPr>
        <w:pStyle w:val="ListParagraph"/>
        <w:ind w:left="1080"/>
      </w:pPr>
      <w:r w:rsidRPr="002F2687">
        <w:lastRenderedPageBreak/>
        <w:t>The California School Boards Association (for distribution to members)</w:t>
      </w:r>
    </w:p>
    <w:p w14:paraId="02C1C9C6" w14:textId="64FDBB7C" w:rsidR="00C33240" w:rsidRPr="002F2687" w:rsidRDefault="00C33240" w:rsidP="00F944BA">
      <w:pPr>
        <w:pStyle w:val="ListParagraph"/>
        <w:ind w:left="1080"/>
      </w:pPr>
      <w:r w:rsidRPr="002F2687">
        <w:t xml:space="preserve">Business and industry organizations suggested by the </w:t>
      </w:r>
      <w:r w:rsidR="00E73BA8">
        <w:t>JMT</w:t>
      </w:r>
    </w:p>
    <w:p w14:paraId="5F665E69" w14:textId="77777777" w:rsidR="00C33240" w:rsidRPr="002F2687" w:rsidRDefault="00C33240" w:rsidP="00F944BA">
      <w:pPr>
        <w:pStyle w:val="ListParagraph"/>
        <w:ind w:left="1080"/>
      </w:pPr>
      <w:r w:rsidRPr="002F2687">
        <w:t>CTE professional associations and organizations</w:t>
      </w:r>
    </w:p>
    <w:p w14:paraId="7540C5CC" w14:textId="15B68514"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 per the Bagley-Keene Open Meeting Act requirements on both the CDE and </w:t>
      </w:r>
      <w:r w:rsidR="00FF0597" w:rsidRPr="002F2687">
        <w:t xml:space="preserve">the </w:t>
      </w:r>
      <w:r w:rsidRPr="002F2687">
        <w:t xml:space="preserve">CCCCO </w:t>
      </w:r>
      <w:r w:rsidR="00DF4A63" w:rsidRPr="002F2687">
        <w:t>w</w:t>
      </w:r>
      <w:r w:rsidRPr="002F2687">
        <w:t>eb pages. Options individuals had for responding included:</w:t>
      </w:r>
    </w:p>
    <w:p w14:paraId="50F12A48" w14:textId="695B3252" w:rsidR="00C33240" w:rsidRPr="00001BFC" w:rsidRDefault="00C33240" w:rsidP="00F944BA">
      <w:pPr>
        <w:pStyle w:val="ListParagraph"/>
        <w:ind w:left="1080"/>
      </w:pPr>
      <w:r w:rsidRPr="002F2687">
        <w:t>Web</w:t>
      </w:r>
      <w:r w:rsidR="0062423C">
        <w:t xml:space="preserve"> </w:t>
      </w:r>
      <w:r w:rsidRPr="002F2687">
        <w:t>(</w:t>
      </w:r>
      <w:proofErr w:type="spellStart"/>
      <w:r w:rsidRPr="002F2687">
        <w:t>WestEd</w:t>
      </w:r>
      <w:proofErr w:type="spellEnd"/>
      <w:r w:rsidRPr="002F2687">
        <w:t xml:space="preserve"> </w:t>
      </w:r>
      <w:r w:rsidR="00DF4A63" w:rsidRPr="00001BFC">
        <w:t>w</w:t>
      </w:r>
      <w:r w:rsidRPr="00001BFC">
        <w:t xml:space="preserve">ebsite: </w:t>
      </w:r>
      <w:hyperlink r:id="rId19" w:tooltip="Link to the WestEd website" w:history="1">
        <w:r w:rsidR="0062423C" w:rsidRPr="00001BFC">
          <w:rPr>
            <w:rStyle w:val="Hyperlink"/>
          </w:rPr>
          <w:t>https://www.wested.org/cteplan</w:t>
        </w:r>
      </w:hyperlink>
      <w:r w:rsidRPr="00001BFC">
        <w:t>)</w:t>
      </w:r>
    </w:p>
    <w:p w14:paraId="4EEFD9B5" w14:textId="329B5C08" w:rsidR="00C33240" w:rsidRPr="00001BFC" w:rsidRDefault="00C33240" w:rsidP="00F944BA">
      <w:pPr>
        <w:pStyle w:val="ListParagraph"/>
        <w:ind w:left="1080"/>
      </w:pPr>
      <w:r w:rsidRPr="00001BFC">
        <w:t>Email (</w:t>
      </w:r>
      <w:hyperlink r:id="rId20" w:history="1">
        <w:r w:rsidR="00DF4A63" w:rsidRPr="00001BFC">
          <w:rPr>
            <w:rStyle w:val="Hyperlink"/>
          </w:rPr>
          <w:t>cteplan@wested.org</w:t>
        </w:r>
      </w:hyperlink>
      <w:r w:rsidRPr="00001BFC">
        <w:t>)</w:t>
      </w:r>
    </w:p>
    <w:p w14:paraId="627FCE84" w14:textId="45E9ABD8" w:rsidR="00C33240" w:rsidRPr="002F2687" w:rsidRDefault="00C33240" w:rsidP="00F944BA">
      <w:pPr>
        <w:pStyle w:val="ListParagraph"/>
        <w:ind w:left="1080"/>
      </w:pPr>
      <w:r w:rsidRPr="002F2687">
        <w:t xml:space="preserve">Mail or fax </w:t>
      </w:r>
      <w:r w:rsidR="00F1270C">
        <w:t xml:space="preserve">(sent to </w:t>
      </w:r>
      <w:proofErr w:type="spellStart"/>
      <w:r w:rsidRPr="002F2687">
        <w:t>WestEd</w:t>
      </w:r>
      <w:proofErr w:type="spellEnd"/>
      <w:r w:rsidR="00F1270C">
        <w:t>)</w:t>
      </w:r>
    </w:p>
    <w:p w14:paraId="5C228F05" w14:textId="4546F858" w:rsidR="00C33240" w:rsidRPr="002F2687" w:rsidRDefault="00C33240" w:rsidP="00F944BA">
      <w:pPr>
        <w:pStyle w:val="ListParagraph"/>
        <w:ind w:left="1080"/>
      </w:pPr>
      <w:r w:rsidRPr="002F2687">
        <w:t xml:space="preserve">Regional public </w:t>
      </w:r>
      <w:r w:rsidR="00F1270C">
        <w:t>meetings</w:t>
      </w:r>
    </w:p>
    <w:p w14:paraId="34D59054" w14:textId="2C094011" w:rsidR="00C33240" w:rsidRPr="002F2687" w:rsidRDefault="00C33240" w:rsidP="0020041C">
      <w:r w:rsidRPr="002F2687">
        <w:rPr>
          <w:b/>
        </w:rPr>
        <w:t xml:space="preserve">Public </w:t>
      </w:r>
      <w:r w:rsidR="00CB6AF7">
        <w:rPr>
          <w:b/>
        </w:rPr>
        <w:t>Meetings</w:t>
      </w:r>
      <w:r w:rsidRPr="002F2687">
        <w:rPr>
          <w:b/>
        </w:rPr>
        <w:t xml:space="preserve">. </w:t>
      </w:r>
      <w:r w:rsidRPr="002F2687">
        <w:t xml:space="preserve">For those individuals </w:t>
      </w:r>
      <w:r w:rsidR="00F1270C">
        <w:t xml:space="preserve">who </w:t>
      </w:r>
      <w:r w:rsidRPr="002F2687">
        <w:t xml:space="preserve">prefer to provide input to the </w:t>
      </w:r>
      <w:r w:rsidR="00F559CE">
        <w:t xml:space="preserve">Perkins V </w:t>
      </w:r>
      <w:r w:rsidR="0089501F" w:rsidRPr="002F2687">
        <w:t>S</w:t>
      </w:r>
      <w:r w:rsidRPr="002F2687">
        <w:t xml:space="preserve">tate </w:t>
      </w:r>
      <w:r w:rsidR="0089501F" w:rsidRPr="002F2687">
        <w:t>P</w:t>
      </w:r>
      <w:r w:rsidRPr="002F2687">
        <w:t xml:space="preserve">lan in person, or </w:t>
      </w:r>
      <w:r w:rsidR="00F1270C">
        <w:t xml:space="preserve">who wish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 xml:space="preserve">December 2, </w:t>
      </w:r>
      <w:r w:rsidR="008F2380">
        <w:t xml:space="preserve">2019, </w:t>
      </w:r>
      <w:r w:rsidRPr="002F2687">
        <w:t xml:space="preserve">in </w:t>
      </w:r>
      <w:r w:rsidR="00C7334B" w:rsidRPr="002F2687">
        <w:t>North Orange County in southern California</w:t>
      </w:r>
      <w:r w:rsidR="00B056C9" w:rsidRPr="002F2687">
        <w:t xml:space="preserve"> </w:t>
      </w:r>
      <w:r w:rsidRPr="002F2687">
        <w:t>respectively</w:t>
      </w:r>
      <w:r w:rsidR="008B72C1">
        <w:t xml:space="preserve">, and December </w:t>
      </w:r>
      <w:r w:rsidR="008B72C1" w:rsidRPr="00001BFC">
        <w:rPr>
          <w:b/>
        </w:rPr>
        <w:t>##</w:t>
      </w:r>
      <w:r w:rsidR="008B72C1" w:rsidRPr="002F2687">
        <w:t xml:space="preserve">, </w:t>
      </w:r>
      <w:r w:rsidR="008B72C1">
        <w:t xml:space="preserve">2019, </w:t>
      </w:r>
      <w:r w:rsidR="008B72C1" w:rsidRPr="002F2687">
        <w:t>in Sacramento</w:t>
      </w:r>
      <w:r w:rsidRPr="002F2687">
        <w:t xml:space="preserve">. The public also had the opportunity to provide input to the </w:t>
      </w:r>
      <w:r w:rsidR="00F559CE">
        <w:t xml:space="preserve">Perkins V </w:t>
      </w:r>
      <w:r w:rsidR="0089501F" w:rsidRPr="002F2687">
        <w:t>State P</w:t>
      </w:r>
      <w:r w:rsidRPr="002F2687">
        <w:t xml:space="preserve">lan at </w:t>
      </w:r>
      <w:r w:rsidR="00C7334B" w:rsidRPr="002F2687">
        <w:t xml:space="preserve">several conferences around the state. As noted previously, all of the </w:t>
      </w:r>
      <w:r w:rsidRPr="002F2687">
        <w:t xml:space="preserve">CWPJAC meetings beginning in </w:t>
      </w:r>
      <w:r w:rsidR="00EC0160">
        <w:t>February</w:t>
      </w:r>
      <w:r w:rsidRPr="002F2687">
        <w:t xml:space="preserve"> 201</w:t>
      </w:r>
      <w:r w:rsidR="000B47AE">
        <w:t>9</w:t>
      </w:r>
      <w:r w:rsidRPr="002F2687">
        <w:t xml:space="preserve"> and spanning through November 2019</w:t>
      </w:r>
      <w:r w:rsidR="00C7334B" w:rsidRPr="002F2687">
        <w:t xml:space="preserve"> were open to the public and </w:t>
      </w:r>
      <w:r w:rsidR="0062423C">
        <w:t>allotted</w:t>
      </w:r>
      <w:r w:rsidR="00C7334B" w:rsidRPr="002F2687">
        <w:t xml:space="preserve"> time for public comment on the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 xml:space="preserve">public hearings were posted per the Bagley-Keene Open Meeting Act requirements on the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B309E">
        <w:t>meetings</w:t>
      </w:r>
      <w:r w:rsidRPr="002F2687">
        <w:t>.</w:t>
      </w:r>
    </w:p>
    <w:p w14:paraId="000EB45F" w14:textId="77777777" w:rsidR="00C33240" w:rsidRPr="002F2687" w:rsidRDefault="003B5FA0" w:rsidP="007C4FD4">
      <w:pPr>
        <w:pStyle w:val="Heading3"/>
      </w:pPr>
      <w:bookmarkStart w:id="23" w:name="_Toc18935411"/>
      <w:bookmarkStart w:id="24" w:name="_Toc21683331"/>
      <w:bookmarkStart w:id="25" w:name="_Toc21944235"/>
      <w:bookmarkStart w:id="26" w:name="_Toc24667192"/>
      <w:r w:rsidRPr="002F2687">
        <w:lastRenderedPageBreak/>
        <w:t>B.</w:t>
      </w:r>
      <w:r w:rsidR="00C66D7E" w:rsidRPr="002F2687">
        <w:t xml:space="preserve"> </w:t>
      </w:r>
      <w:r w:rsidR="00C33240" w:rsidRPr="002F2687">
        <w:t>Program Administration and Implementation</w:t>
      </w:r>
      <w:bookmarkEnd w:id="23"/>
      <w:bookmarkEnd w:id="24"/>
      <w:bookmarkEnd w:id="25"/>
      <w:bookmarkEnd w:id="26"/>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58DF73CE"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proofErr w:type="gramStart"/>
      <w:r w:rsidR="004F6ED1">
        <w:t>][</w:t>
      </w:r>
      <w:proofErr w:type="gramEnd"/>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47A71DC4" w:rsidR="00721F60" w:rsidRDefault="00721F60" w:rsidP="00721F60">
      <w:r>
        <w:t>California is at an important crossroads as it continues to improve</w:t>
      </w:r>
      <w:r w:rsidR="004F6ED1">
        <w:t>,</w:t>
      </w:r>
      <w:r>
        <w:t xml:space="preserve"> strengthen</w:t>
      </w:r>
      <w:r w:rsidR="004F6ED1">
        <w:t>,</w:t>
      </w:r>
      <w:r>
        <w:t xml:space="preserve"> and expand the delivery of CTE and the skills of the California workforce. New demands from the 21st century workplace</w:t>
      </w:r>
      <w:r w:rsidR="00277171">
        <w:t>,</w:t>
      </w:r>
      <w:r>
        <w:t xml:space="preserve"> rapid globalization, shifts in the State’s demographics including immigration and baby boomer retirements, and </w:t>
      </w:r>
      <w:r w:rsidR="00EC0160" w:rsidRPr="00EC0160">
        <w:t xml:space="preserve">heightened expectations for equitable </w:t>
      </w:r>
      <w:r>
        <w:t>outcomes for K–12, adult school</w:t>
      </w:r>
      <w:r w:rsidR="004F6ED1">
        <w:t>s</w:t>
      </w:r>
      <w:r>
        <w:t xml:space="preserve">, and </w:t>
      </w:r>
      <w:r w:rsidR="004F6ED1">
        <w:t>CCC</w:t>
      </w:r>
      <w:r>
        <w:t xml:space="preserve"> students, are creating a new urgency for increasing the pace of CTE reform</w:t>
      </w:r>
      <w:r w:rsidR="004F6ED1">
        <w:t>, which</w:t>
      </w:r>
      <w:r>
        <w:t xml:space="preserve"> beg</w:t>
      </w:r>
      <w:r w:rsidR="004F6ED1">
        <w:t>a</w:t>
      </w:r>
      <w:r>
        <w:t xml:space="preserve">n in previous decades. Education must </w:t>
      </w:r>
      <w:r w:rsidR="00EC0160" w:rsidRPr="00EC0160">
        <w:t xml:space="preserve">be the engine to continue fueling the needs </w:t>
      </w:r>
      <w:r>
        <w:t>of a changing world.</w:t>
      </w:r>
    </w:p>
    <w:p w14:paraId="3F465452" w14:textId="1BC294BB" w:rsidR="00721F60" w:rsidRDefault="00721F60" w:rsidP="00721F60">
      <w:r>
        <w:t xml:space="preserve">In California, given vast regional differences and powerful economic and demographic forces, completion of high school and ongoing training or education has become essential to </w:t>
      </w:r>
      <w:r w:rsidR="00060429">
        <w:t>meet workforce demands</w:t>
      </w:r>
      <w:r>
        <w:t xml:space="preserve">. With support from the current Governor and many other </w:t>
      </w:r>
      <w:r w:rsidR="00277171">
        <w:t xml:space="preserve">State </w:t>
      </w:r>
      <w:r>
        <w:t>policymakers, California intends to leverage state and federal efforts to improve the entire CTE system — to move toward a more coherent, world-class delivery system that serves as the primary engine for the State’s workforce and economic development, and as a key vehicle to engage students in learning.</w:t>
      </w:r>
    </w:p>
    <w:p w14:paraId="081DAD54" w14:textId="77777777" w:rsidR="00721F60" w:rsidRDefault="00721F60" w:rsidP="00721F60">
      <w:r>
        <w:t xml:space="preserve">The State’s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diploma or college degree, and appropriate levels of training or certification in their respective </w:t>
      </w:r>
      <w:r>
        <w:lastRenderedPageBreak/>
        <w:t>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79EB92D4" w:rsidR="00721F60" w:rsidRDefault="00721F60" w:rsidP="00721F60">
      <w:r>
        <w:t>These skills</w:t>
      </w:r>
      <w:r w:rsidR="00277171">
        <w:t>, knowledge, and attitudes</w:t>
      </w:r>
      <w:r>
        <w:t xml:space="preserve"> are essential to success for all working adults</w:t>
      </w:r>
      <w:r w:rsidR="00277171" w:rsidRPr="00277171">
        <w:t xml:space="preserve"> across the spectrum of occupations</w:t>
      </w:r>
      <w:r>
        <w:t xml:space="preserve">, be they artists, scientists, nurses, or carpenters. They are, further, essential to society in addressing the challenges posed not only by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thoughtfully with the strong academic preparation and guided by basic principles of youth and adult development, CTE can complement and enhance learning in all disciplines, reinforcing rather than compromising the tenets of a solely academic education while preparing students for their future endeavors. </w:t>
      </w:r>
    </w:p>
    <w:p w14:paraId="0CE576FA" w14:textId="5F45103B" w:rsidR="00721F60" w:rsidRDefault="00721F60" w:rsidP="00721F60">
      <w:r>
        <w:t xml:space="preserve">Many new priorities are reflected in the recent work </w:t>
      </w:r>
      <w:r w:rsidR="00F1270C">
        <w:t>of</w:t>
      </w:r>
      <w:r>
        <w:t xml:space="preserve"> the CWPJAC, as defined by </w:t>
      </w:r>
      <w:r w:rsidR="00F1270C">
        <w:t>its</w:t>
      </w:r>
      <w:r>
        <w:t xml:space="preserve"> Guiding Policy Principles, and </w:t>
      </w:r>
      <w:proofErr w:type="gramStart"/>
      <w:r w:rsidR="00F1270C">
        <w:t>its</w:t>
      </w:r>
      <w:proofErr w:type="gramEnd"/>
      <w:r>
        <w:t xml:space="preserve"> Essenti</w:t>
      </w:r>
      <w:r w:rsidR="00256426">
        <w:t>a</w:t>
      </w:r>
      <w:r>
        <w:t xml:space="preserve">l Elements of a </w:t>
      </w:r>
      <w:r w:rsidR="00256426">
        <w:t xml:space="preserve">High-Quality </w:t>
      </w:r>
      <w:r>
        <w:t>College and Career Pathway. The emerging emphasis on regional partnerships, regional program development and implementation, and powerful economic changes all contribute for the need to strengthen California CTE programs.</w:t>
      </w:r>
      <w:r w:rsidR="006F5399">
        <w:t xml:space="preserve"> </w:t>
      </w:r>
      <w:r>
        <w:t>In this spirit, the CWPJAC has made it a priority to pivot towards purposeful integration of the student experience across systems and into college and career</w:t>
      </w:r>
      <w:r w:rsidR="00781105">
        <w:t>s,</w:t>
      </w:r>
      <w:r>
        <w:t xml:space="preserve"> with the dream of an overall statewide CTE system that can engage and prepare students of all ages for fulfilling careers and lifelong learning while addressing the workforce needs of the new economy.</w:t>
      </w:r>
    </w:p>
    <w:p w14:paraId="7F0592E8" w14:textId="778C9400" w:rsidR="00721F60" w:rsidRPr="002F2687" w:rsidRDefault="00C33240" w:rsidP="0020041C">
      <w:r w:rsidRPr="002F2687">
        <w:t xml:space="preserve">California’s public education system comprises K–12 schools, adult schools, </w:t>
      </w:r>
      <w:r w:rsidR="00781105">
        <w:t>CCCs</w:t>
      </w:r>
      <w:r w:rsidRPr="002F2687">
        <w:t xml:space="preserve">, </w:t>
      </w:r>
      <w:r w:rsidR="00781105">
        <w:t xml:space="preserve">UCs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DF4A63" w:rsidRPr="002F2687">
        <w:t>G</w:t>
      </w:r>
      <w:r w:rsidRPr="002F2687">
        <w:t>overnor.</w:t>
      </w:r>
    </w:p>
    <w:p w14:paraId="13E1CA24" w14:textId="7FA4E54F" w:rsidR="00AD7DD0" w:rsidRPr="002F2687" w:rsidRDefault="00AD7DD0" w:rsidP="0020041C">
      <w:r w:rsidRPr="002F2687">
        <w:lastRenderedPageBreak/>
        <w:t xml:space="preserve">The State’s </w:t>
      </w:r>
      <w:r w:rsidR="000B47AE">
        <w:t>large</w:t>
      </w:r>
      <w:r w:rsidRPr="002F2687">
        <w:t xml:space="preserve"> and geographically dispersed K–12 school system delivers public education to </w:t>
      </w:r>
      <w:r w:rsidR="00F1270C">
        <w:t>more than</w:t>
      </w:r>
      <w:r w:rsidRPr="002F2687">
        <w:t xml:space="preserve"> 6.2 million students in more than 1,000</w:t>
      </w:r>
      <w:r w:rsidR="00781105">
        <w:t xml:space="preserve"> </w:t>
      </w:r>
      <w:r w:rsidRPr="002F2687">
        <w:t xml:space="preserve">districts and 10,473 schools. The State provides educational services to </w:t>
      </w:r>
      <w:r w:rsidR="00F1270C">
        <w:t>more than</w:t>
      </w:r>
      <w:r w:rsidRPr="002F2687">
        <w:t xml:space="preserve"> 1 million adult learners through Adult Education Programs delivered through both </w:t>
      </w:r>
      <w:r w:rsidR="009C0AA9" w:rsidRPr="002F2687">
        <w:t>K–1</w:t>
      </w:r>
      <w:r w:rsidRPr="002F2687">
        <w:t xml:space="preserve">2 </w:t>
      </w:r>
      <w:r w:rsidR="00F1270C">
        <w:t xml:space="preserve">schools </w:t>
      </w:r>
      <w:r w:rsidRPr="002F2687">
        <w:t xml:space="preserve">and </w:t>
      </w:r>
      <w:r w:rsidR="00781105">
        <w:t>CCCs</w:t>
      </w:r>
      <w:r w:rsidRPr="002F2687">
        <w:t xml:space="preserve">. The </w:t>
      </w:r>
      <w:r w:rsidR="00E0027F">
        <w:t>CCC,</w:t>
      </w:r>
      <w:r w:rsidRPr="002F2687">
        <w:t xml:space="preserve"> </w:t>
      </w:r>
      <w:r w:rsidR="00781105">
        <w:t>i</w:t>
      </w:r>
      <w:r w:rsidRPr="002F2687">
        <w:t xml:space="preserve">s the world’s largest public higher education system, serves </w:t>
      </w:r>
      <w:r w:rsidR="00F1270C">
        <w:t>more than</w:t>
      </w:r>
      <w:r w:rsidRPr="002F2687">
        <w:t xml:space="preserve"> 2.1 million students at </w:t>
      </w:r>
      <w:r w:rsidRPr="00501D5A">
        <w:t>115</w:t>
      </w:r>
      <w:r w:rsidRPr="002F2687">
        <w:t xml:space="preserve"> </w:t>
      </w:r>
      <w:r w:rsidR="00277171">
        <w:t>colleges</w:t>
      </w:r>
      <w:r w:rsidRPr="002F2687">
        <w:t xml:space="preserve"> and </w:t>
      </w:r>
      <w:r w:rsidR="00CB6AF7" w:rsidRPr="00501D5A">
        <w:t>73</w:t>
      </w:r>
      <w:r w:rsidR="00133827">
        <w:t xml:space="preserve"> </w:t>
      </w:r>
      <w:r w:rsidRPr="002F2687">
        <w:t>educational centers or districts.</w:t>
      </w:r>
      <w:r w:rsidR="00457D02">
        <w:t xml:space="preserve"> </w:t>
      </w:r>
      <w:r w:rsidR="00457D02" w:rsidRPr="00457D02">
        <w:t>Together, the K–12, adult school</w:t>
      </w:r>
      <w:r w:rsidR="00066066">
        <w:t>s</w:t>
      </w:r>
      <w:r w:rsidR="00457D02" w:rsidRPr="00457D02">
        <w:t xml:space="preserve">, and </w:t>
      </w:r>
      <w:r w:rsidR="00781105">
        <w:t>CCC</w:t>
      </w:r>
      <w:r w:rsidR="00457D02" w:rsidRPr="00457D02">
        <w:t xml:space="preserve"> systems, along with public and private sector workforce development programs, </w:t>
      </w:r>
      <w:r w:rsidR="00D173A8">
        <w:t xml:space="preserve">the </w:t>
      </w:r>
      <w:r w:rsidR="00E35287">
        <w:t>CSU s</w:t>
      </w:r>
      <w:r w:rsidR="00D173A8">
        <w:t xml:space="preserve">ystem, </w:t>
      </w:r>
      <w:r w:rsidR="00457D02" w:rsidRPr="00457D02">
        <w:t xml:space="preserve">the </w:t>
      </w:r>
      <w:r w:rsidR="00E35287">
        <w:t xml:space="preserve">UC </w:t>
      </w:r>
      <w:r w:rsidR="00457D02" w:rsidRPr="00457D02">
        <w:t>system, and business and industry make up the core of California’s vast CTE infrastructure.</w:t>
      </w:r>
    </w:p>
    <w:p w14:paraId="0CC8DC9A" w14:textId="14E93C8B" w:rsidR="00C33240" w:rsidRPr="002F2687" w:rsidRDefault="00C33240" w:rsidP="0020041C">
      <w:bookmarkStart w:id="27" w:name="_Hlk24112332"/>
      <w:r w:rsidRPr="002F2687">
        <w:t>California’s CTE infrastructure, from the earliest education experiences until students exit the K–12, adult school</w:t>
      </w:r>
      <w:r w:rsidR="0087305C">
        <w:t>s</w:t>
      </w:r>
      <w:r w:rsidRPr="002F2687">
        <w:t xml:space="preserve">, </w:t>
      </w:r>
      <w:r w:rsidR="00781105">
        <w:t>CCC</w:t>
      </w:r>
      <w:r w:rsidRPr="002F2687">
        <w:t xml:space="preserve"> systems, </w:t>
      </w:r>
      <w:r w:rsidR="00277171">
        <w:t xml:space="preserve">or beyond </w:t>
      </w:r>
      <w:r w:rsidRPr="002F2687">
        <w:t>is supported from a range of resources</w:t>
      </w:r>
      <w:r w:rsidR="00060429">
        <w:t xml:space="preserve"> including federal, State, local, and private funds.</w:t>
      </w:r>
      <w:r w:rsidRPr="002F2687">
        <w:t xml:space="preserve"> In addition to apportionment funds, which make up the majority of the funding, state-funded programs </w:t>
      </w:r>
      <w:r w:rsidR="009712FF">
        <w:t xml:space="preserve">also </w:t>
      </w:r>
      <w:r w:rsidRPr="002F2687">
        <w:t>support crucial aspects of CTE</w:t>
      </w:r>
      <w:r w:rsidR="009712FF">
        <w:t xml:space="preserve"> programming.</w:t>
      </w:r>
      <w:r w:rsidR="006F5399">
        <w:t xml:space="preserve"> </w:t>
      </w:r>
      <w:r w:rsidRPr="002F2687">
        <w:t xml:space="preserve">Key federal resources used to supplement and strengthen state efforts include the Perkins V, </w:t>
      </w:r>
      <w:r w:rsidR="00FC6B5B">
        <w:t xml:space="preserve">the </w:t>
      </w:r>
      <w:r w:rsidR="000B47AE">
        <w:t xml:space="preserve">ESSA, </w:t>
      </w:r>
      <w:r w:rsidRPr="002F2687">
        <w:t xml:space="preserve">and </w:t>
      </w:r>
      <w:r w:rsidR="00FC6B5B">
        <w:t xml:space="preserve">the </w:t>
      </w:r>
      <w:r w:rsidRPr="002F2687">
        <w:t>WIOA.</w:t>
      </w:r>
    </w:p>
    <w:p w14:paraId="10C3AC4E" w14:textId="77777777" w:rsidR="00C33240" w:rsidRPr="00B24181" w:rsidRDefault="00C33240" w:rsidP="00E760C4">
      <w:pPr>
        <w:pStyle w:val="Heading6"/>
      </w:pPr>
      <w:bookmarkStart w:id="28" w:name="_Hlk24110630"/>
      <w:bookmarkEnd w:id="27"/>
      <w:r w:rsidRPr="00B24181">
        <w:t>The K–12 CTE Delivery Structure</w:t>
      </w:r>
    </w:p>
    <w:bookmarkEnd w:id="28"/>
    <w:p w14:paraId="3DB5F431" w14:textId="3932DF5F" w:rsidR="005D36B9" w:rsidRPr="002F2687" w:rsidRDefault="005D36B9" w:rsidP="001E5278">
      <w:r w:rsidRPr="002F2687">
        <w:t xml:space="preserve">Within the CDE, the major responsibility for CTE program </w:t>
      </w:r>
      <w:r w:rsidR="00277171">
        <w:t xml:space="preserve">and administrative </w:t>
      </w:r>
      <w:r w:rsidRPr="002F2687">
        <w:t xml:space="preserve">oversight resides </w:t>
      </w:r>
      <w:r w:rsidR="00781105">
        <w:t>with</w:t>
      </w:r>
      <w:r w:rsidRPr="002F2687">
        <w:t xml:space="preserve">in the CCTD. </w:t>
      </w:r>
      <w:r w:rsidR="00FC6B5B">
        <w:t>In addition</w:t>
      </w:r>
      <w:r w:rsidRPr="002F2687">
        <w:t>, the CCTD provides support and direction to LEAs regarding high school initiatives and adult education.</w:t>
      </w:r>
    </w:p>
    <w:p w14:paraId="0865DD10" w14:textId="356A1071" w:rsidR="005D36B9" w:rsidRPr="002F2687" w:rsidRDefault="005D36B9" w:rsidP="0020041C">
      <w:r w:rsidRPr="002F2687">
        <w:t xml:space="preserve">County </w:t>
      </w:r>
      <w:r w:rsidR="00026256">
        <w:t>o</w:t>
      </w:r>
      <w:r w:rsidRPr="002F2687">
        <w:t xml:space="preserve">ffices of </w:t>
      </w:r>
      <w:r w:rsidR="00026256">
        <w:t>e</w:t>
      </w:r>
      <w:r w:rsidRPr="002F2687">
        <w:t>ducation serve as the State’s intermediary organizations, providing useful regionalized services and maintaining linkages between the State and local K–12 school districts. Given California’s immense size, its 58 county offices are organized into 11 geographic regions to facilitate collaboration, communication, and administration of CTE funds across county and district boundaries.</w:t>
      </w:r>
    </w:p>
    <w:p w14:paraId="46DE5972" w14:textId="40677327" w:rsidR="005D36B9" w:rsidRPr="002F2687" w:rsidRDefault="005D36B9" w:rsidP="0020041C">
      <w:r w:rsidRPr="002F2687">
        <w:t>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students</w:t>
      </w:r>
      <w:r w:rsidR="00A217CE">
        <w:t>’</w:t>
      </w:r>
      <w:r w:rsidRPr="002F2687">
        <w:t xml:space="preserve"> imaginations about future possibilities. These programs consist of projects, speakers, field trips, and later job </w:t>
      </w:r>
      <w:r w:rsidRPr="002F2687">
        <w:lastRenderedPageBreak/>
        <w:t>shadowing</w:t>
      </w:r>
      <w:r w:rsidR="00277171">
        <w:t>. T</w:t>
      </w:r>
      <w:r w:rsidRPr="002F2687">
        <w:t>hey help students learn through experience, expose students to career options, and reinforce the development of knowledge, and skills associated with success in future careers</w:t>
      </w:r>
      <w:r w:rsidR="00B57868" w:rsidRPr="002F2687">
        <w:t>—</w:t>
      </w:r>
      <w:r w:rsidRPr="002F2687">
        <w:t xml:space="preserve">and in life. The career exploration and preparation process </w:t>
      </w:r>
      <w:r w:rsidR="00CD3A4B" w:rsidRPr="002F2687">
        <w:t>are</w:t>
      </w:r>
      <w:r w:rsidRPr="002F2687">
        <w:t xml:space="preserve"> supported by a counseling and career guidance system, which offers </w:t>
      </w:r>
      <w:r w:rsidR="00277171">
        <w:t>academic</w:t>
      </w:r>
      <w:r w:rsidRPr="002F2687">
        <w:t xml:space="preserve"> and career planning, as well as social and emotional support.</w:t>
      </w:r>
    </w:p>
    <w:p w14:paraId="5B1A51D0" w14:textId="4EC70607" w:rsidR="00C33240" w:rsidRPr="002F2687" w:rsidRDefault="00C33240" w:rsidP="0020041C">
      <w:r w:rsidRPr="002F2687">
        <w:t>Once in high school, student 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involving essential workplace skills</w:t>
      </w:r>
      <w:r w:rsidR="00FC6B5B">
        <w:t>,</w:t>
      </w:r>
      <w:r w:rsidRPr="002F2687">
        <w:t xml:space="preserve"> and introductory </w:t>
      </w:r>
      <w:r w:rsidR="001970D5">
        <w:t xml:space="preserve">WBL </w:t>
      </w:r>
      <w:r w:rsidRPr="002F2687">
        <w:t>experiences</w:t>
      </w:r>
      <w:r w:rsidR="00376572">
        <w:t>,</w:t>
      </w:r>
      <w:r w:rsidRPr="002F2687">
        <w:t xml:space="preserve"> such as job shadowing and service learning. In the upper grades, students can enroll in specific career preparation programs offered by 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schools have committed to integrating CTE and academic coursework 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 and district adult school programs, providing on-the-job training in hundreds of occupations.</w:t>
      </w:r>
    </w:p>
    <w:p w14:paraId="1BC18BE1" w14:textId="7ED9A913" w:rsidR="005D36B9" w:rsidRPr="002F2687" w:rsidRDefault="005D36B9" w:rsidP="0020041C">
      <w:r w:rsidRPr="002F2687">
        <w:t xml:space="preserve">Students in continuation education, opportunity education, county community and court schools, district community day schools, and those incarcerated by the California Division of Juvenile Justice, are often disengaged from school and </w:t>
      </w:r>
      <w:r w:rsidR="001E15F3">
        <w:t xml:space="preserve">are </w:t>
      </w:r>
      <w:r w:rsidRPr="002F2687">
        <w:t xml:space="preserve">at high risk for not receiving preparation for postsecondary education </w:t>
      </w:r>
      <w:r w:rsidR="00376572">
        <w:t>or</w:t>
      </w:r>
      <w:r w:rsidRPr="002F2687">
        <w:t xml:space="preserve"> employment</w:t>
      </w:r>
      <w:r w:rsidR="00FC6B5B">
        <w:t>. T</w:t>
      </w:r>
      <w:r w:rsidRPr="002F2687">
        <w:t>herefore</w:t>
      </w:r>
      <w:r w:rsidR="00FC6B5B">
        <w:t>, such students</w:t>
      </w:r>
      <w:r w:rsidRPr="002F2687">
        <w:t xml:space="preserve"> have the greatest need for CTE. At the same time, as these schools usually, but not exclusively, are serving students who may be overcoming attendance and/or behavioral challenges, it is </w:t>
      </w:r>
      <w:r w:rsidR="001E15F3">
        <w:t xml:space="preserve">important </w:t>
      </w:r>
      <w:r w:rsidRPr="002F2687">
        <w:t xml:space="preserve">to </w:t>
      </w:r>
      <w:r w:rsidR="00FC6B5B">
        <w:t>have a framework of</w:t>
      </w:r>
      <w:r w:rsidRPr="002F2687">
        <w:t xml:space="preserve"> supportive interventions </w:t>
      </w:r>
      <w:r w:rsidR="00FC6B5B">
        <w:t>that are designed to be</w:t>
      </w:r>
      <w:r w:rsidRPr="002F2687">
        <w:t xml:space="preserve"> educational and developmental, rather than </w:t>
      </w:r>
      <w:r w:rsidR="00FC6B5B">
        <w:t>to have</w:t>
      </w:r>
      <w:r w:rsidR="00277171">
        <w:t xml:space="preserve"> </w:t>
      </w:r>
      <w:r w:rsidRPr="002F2687">
        <w:t xml:space="preserve">a punitive framework. Unfortunately, the vast majority of schools in the State’s large K–12 alternative education system </w:t>
      </w:r>
      <w:r w:rsidR="00212C77" w:rsidRPr="002F2687">
        <w:t>does</w:t>
      </w:r>
      <w:r w:rsidRPr="002F2687">
        <w:t xml:space="preserve"> not have viable CTE pathways. The needs of these students far surpass the resources available to serve them, and student mobility </w:t>
      </w:r>
      <w:r w:rsidRPr="002F2687">
        <w:lastRenderedPageBreak/>
        <w:t xml:space="preserve">precludes delivery of CTE course sequences and sustained technical training. Nonetheless, some </w:t>
      </w:r>
      <w:r w:rsidR="00277171">
        <w:t>c</w:t>
      </w:r>
      <w:r w:rsidRPr="002F2687">
        <w:t xml:space="preserve">ounty </w:t>
      </w:r>
      <w:r w:rsidR="00026256">
        <w:t>o</w:t>
      </w:r>
      <w:r w:rsidRPr="002F2687">
        <w:t xml:space="preserve">ffices of </w:t>
      </w:r>
      <w:r w:rsidR="00026256">
        <w:t>e</w:t>
      </w:r>
      <w:r w:rsidRPr="002F2687">
        <w:t xml:space="preserve">ducation and districts provide career exploration and internship opportunities to these students. In addition, the State’s special schools for the deaf and blind, the Division of Juvenile Justice, and the California Department of Corrections and Rehabilitation </w:t>
      </w:r>
      <w:r w:rsidR="00277171">
        <w:t>receive</w:t>
      </w:r>
      <w:r w:rsidRPr="002F2687">
        <w:t xml:space="preserve"> the </w:t>
      </w:r>
      <w:r w:rsidR="00B24181">
        <w:t>two</w:t>
      </w:r>
      <w:r w:rsidR="00376572">
        <w:t xml:space="preserve"> </w:t>
      </w:r>
      <w:r w:rsidRPr="002F2687">
        <w:t>percent of Perkins V funds allowed for state institutions.</w:t>
      </w:r>
    </w:p>
    <w:p w14:paraId="6B1FFF1E" w14:textId="17DE2C39" w:rsidR="005D36B9" w:rsidRPr="002F2687" w:rsidRDefault="00C33240" w:rsidP="0020041C">
      <w:r w:rsidRPr="002F2687">
        <w:rPr>
          <w:b/>
        </w:rPr>
        <w:t xml:space="preserve">District-Supported High School Programs. </w:t>
      </w:r>
      <w:r w:rsidR="005D36B9" w:rsidRPr="002F2687">
        <w:t xml:space="preserve">California’s 1,311 comprehensive high schools offer </w:t>
      </w:r>
      <w:r w:rsidR="00FC6B5B">
        <w:t>more than</w:t>
      </w:r>
      <w:r w:rsidR="005D36B9" w:rsidRPr="002F2687">
        <w:t xml:space="preserve"> 55,000 CTE classes,</w:t>
      </w:r>
      <w:r w:rsidR="005D36B9" w:rsidRPr="002F2687">
        <w:rPr>
          <w:rStyle w:val="FootnoteReference"/>
          <w:rFonts w:cs="Arial"/>
        </w:rPr>
        <w:footnoteReference w:id="5"/>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C6B5B">
        <w:t xml:space="preserve">following sectors: </w:t>
      </w:r>
      <w:r w:rsidR="005D36B9" w:rsidRPr="002F2687">
        <w:t>Agriculture and Natural Resources; Arts, Media, and Entertainment; Health; and Engineering and Architecture.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05426A1C" w:rsidR="00770A76" w:rsidRPr="002F2687" w:rsidRDefault="00770A76" w:rsidP="0020041C">
      <w:r w:rsidRPr="002F2687">
        <w:t>Many high school CTE programs have integrated core academic content into their CTE classes. Similarly, many academic courses provide career-related context for their material. Two programs administered by the CDE foster this type of integration: the California Partnership Academies, which require that programs have career themes, and the Specialized Secondary Programs, which often have career themes</w:t>
      </w:r>
      <w:r w:rsidR="00277171">
        <w:t>,</w:t>
      </w:r>
      <w:r w:rsidRPr="002F2687">
        <w:t xml:space="preserve"> but </w:t>
      </w:r>
      <w:r w:rsidR="00FC6B5B">
        <w:t xml:space="preserve">which </w:t>
      </w:r>
      <w:r w:rsidRPr="002F2687">
        <w:t>are not required. Currently, there are 340 state-funded California Partnership Academies</w:t>
      </w:r>
      <w:r w:rsidR="00277171">
        <w:t>.</w:t>
      </w:r>
      <w:r w:rsidRPr="002F2687">
        <w:rPr>
          <w:rStyle w:val="FootnoteReference"/>
          <w:rFonts w:cs="Arial"/>
        </w:rPr>
        <w:footnoteReference w:id="6"/>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FC6B5B">
        <w:t xml:space="preserve"> have</w:t>
      </w:r>
      <w:r w:rsidRPr="002F2687">
        <w:t xml:space="preserve"> provided funds to develop regional partnerships between secondary schools, </w:t>
      </w:r>
      <w:r w:rsidR="00195FCC">
        <w:t>CCCs</w:t>
      </w:r>
      <w:r w:rsidRPr="002F2687">
        <w:t xml:space="preserve"> and business partners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industry sectors in the local </w:t>
      </w:r>
      <w:r w:rsidR="00FC6B5B">
        <w:rPr>
          <w:lang w:val="en"/>
        </w:rPr>
        <w:t>and</w:t>
      </w:r>
      <w:r w:rsidRPr="002F2687">
        <w:rPr>
          <w:lang w:val="en"/>
        </w:rPr>
        <w:t xml:space="preserve"> </w:t>
      </w:r>
      <w:r w:rsidRPr="002F2687">
        <w:rPr>
          <w:lang w:val="en"/>
        </w:rPr>
        <w:lastRenderedPageBreak/>
        <w:t>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029474A2" w14:textId="5CA927FE" w:rsidR="00C33240" w:rsidRPr="002F2687" w:rsidRDefault="00C33240" w:rsidP="0020041C">
      <w:r w:rsidRPr="002F2687">
        <w:t xml:space="preserve">In addition, high schools offer </w:t>
      </w:r>
      <w:r w:rsidR="001970D5">
        <w:t>WBL</w:t>
      </w:r>
      <w:r w:rsidRPr="002F2687">
        <w:t xml:space="preserve"> through Work Experience Education (WEE), administered by school districts or other</w:t>
      </w:r>
      <w:r w:rsidR="00AD0435" w:rsidRPr="002F2687">
        <w:t xml:space="preserve"> LEAs</w:t>
      </w:r>
      <w:r w:rsidRPr="002F2687">
        <w:t xml:space="preserve">. WEE programs combine an </w:t>
      </w:r>
      <w:r w:rsidR="00B47433">
        <w:br/>
      </w:r>
      <w:r w:rsidRPr="002F2687">
        <w:t>on-the-job component with related classroom instruction designed to maximize the value of on-the-job experiences. WEE is intended to help students explore careers, develop essential workplace skills such as workplace readiness skills, and prepare for full-time employment</w:t>
      </w:r>
      <w:r w:rsidR="00886A60" w:rsidRPr="002F2687">
        <w:t>. I</w:t>
      </w:r>
      <w:r w:rsidRPr="002F2687">
        <w:t>t is important</w:t>
      </w:r>
      <w:r w:rsidR="00B24181">
        <w:t xml:space="preserve"> to</w:t>
      </w:r>
      <w:r w:rsidRPr="002F2687">
        <w:t xml:space="preserve"> expos</w:t>
      </w:r>
      <w:r w:rsidR="00B24181">
        <w:t>e</w:t>
      </w:r>
      <w:r w:rsidRPr="002F2687">
        <w:t xml:space="preserve"> students to both the requirements of a specific occupation and to “all aspects of an industry”</w:t>
      </w:r>
      <w:r w:rsidR="00B57868" w:rsidRPr="002F2687">
        <w:t>—</w:t>
      </w:r>
      <w:r w:rsidRPr="002F2687">
        <w:t>this broad exposure being a fundamental tenet of career exploration and important in any occupational area.</w:t>
      </w:r>
      <w:r w:rsidRPr="002F2687">
        <w:rPr>
          <w:rStyle w:val="FootnoteReference"/>
          <w:rFonts w:cs="Arial"/>
        </w:rPr>
        <w:footnoteReference w:id="7"/>
      </w:r>
    </w:p>
    <w:p w14:paraId="144B0F1F" w14:textId="2C76FBAB" w:rsidR="00C33240" w:rsidRPr="002F2687" w:rsidRDefault="00C33240" w:rsidP="0020041C">
      <w:r w:rsidRPr="002F2687">
        <w:rPr>
          <w:b/>
        </w:rPr>
        <w:t xml:space="preserve">ROCPs. </w:t>
      </w:r>
      <w:r w:rsidRPr="002F2687">
        <w:t xml:space="preserve">ROCPs have been a component of California’s workforce preparation system for 40 years. Initiated in 1967 to extend and expand high school and adult CTE programs, ROCPs were established as regional programs or centers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6DB35CC3" w:rsidR="00C33240" w:rsidRPr="002F2687" w:rsidRDefault="00C33240" w:rsidP="00D219DE">
      <w:r w:rsidRPr="002F2687">
        <w:rPr>
          <w:lang w:val="en"/>
        </w:rPr>
        <w:t>Beginning in 2013</w:t>
      </w:r>
      <w:r w:rsidR="002223CC" w:rsidRPr="002F2687">
        <w:rPr>
          <w:lang w:val="en"/>
        </w:rPr>
        <w:t>–</w:t>
      </w:r>
      <w:r w:rsidRPr="002F2687">
        <w:rPr>
          <w:lang w:val="en"/>
        </w:rPr>
        <w:t xml:space="preserve">14, the ROCPs funding 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ormula (LCFF). This new state funding calculation replaced the previous K–12 finance system which had been in existence for roughly 40 years.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Pr="002F2687">
        <w:t xml:space="preserve">Districts are </w:t>
      </w:r>
      <w:r w:rsidRPr="002F2687">
        <w:lastRenderedPageBreak/>
        <w:t xml:space="preserve">now responsible for identifying programs and approaches that correspond with </w:t>
      </w:r>
      <w:r w:rsidR="00F93016">
        <w:t xml:space="preserve">their </w:t>
      </w:r>
      <w:r w:rsidRPr="002F2687">
        <w:t xml:space="preserve">eight key </w:t>
      </w:r>
      <w:r w:rsidR="00F93016">
        <w:t xml:space="preserve">State </w:t>
      </w:r>
      <w:r w:rsidRPr="002F2687">
        <w:t xml:space="preserve">priorities, or ten </w:t>
      </w:r>
      <w:r w:rsidR="00F93016">
        <w:t xml:space="preserve">State </w:t>
      </w:r>
      <w:r w:rsidRPr="002F2687">
        <w:t xml:space="preserve">priorities for </w:t>
      </w:r>
      <w:r w:rsidR="00026256">
        <w:t>c</w:t>
      </w:r>
      <w:r w:rsidRPr="002F2687">
        <w:t xml:space="preserve">ounty </w:t>
      </w:r>
      <w:r w:rsidR="00026256">
        <w:t>o</w:t>
      </w:r>
      <w:r w:rsidRPr="002F2687">
        <w:t xml:space="preserve">ffices of </w:t>
      </w:r>
      <w:r w:rsidR="00026256">
        <w:t>e</w:t>
      </w:r>
      <w:r w:rsidRPr="002F2687">
        <w:t xml:space="preserve">ducation, through a Local Control Accountability Plan (LCAP). Despite this shift in funding, </w:t>
      </w:r>
      <w:r w:rsidR="001E15F3">
        <w:t xml:space="preserve">many </w:t>
      </w:r>
      <w:r w:rsidRPr="002F2687">
        <w:t>ROCPs continue to operate and provide strong CTE programs</w:t>
      </w:r>
      <w:r w:rsidR="00F93016">
        <w:t xml:space="preserve"> </w:t>
      </w:r>
      <w:r w:rsidR="00F93016" w:rsidRPr="00F93016">
        <w:t>for LEAs that have retained their services</w:t>
      </w:r>
      <w:r w:rsidRPr="002F2687">
        <w:t>.</w:t>
      </w:r>
    </w:p>
    <w:p w14:paraId="0D098007" w14:textId="3E5F3B29" w:rsidR="00C33240" w:rsidRPr="002F2687" w:rsidRDefault="00C33240" w:rsidP="00D219DE">
      <w:r w:rsidRPr="002F2687">
        <w:t>Regionalization is still a primary</w:t>
      </w:r>
      <w:r w:rsidR="001E15F3">
        <w:t xml:space="preserve"> focus of the ROCPs and they provide</w:t>
      </w:r>
      <w:r w:rsidRPr="002F2687">
        <w:t xml:space="preserve"> for efficient use of limited resources, while allowing student access to a broad array of training opportunities that often require expensive technical equipment and specially trained and experienced instructors. ROCPs currently fall under one of </w:t>
      </w:r>
      <w:r w:rsidR="00770A76" w:rsidRPr="002F2687">
        <w:t>three</w:t>
      </w:r>
      <w:r w:rsidRPr="002F2687">
        <w:t xml:space="preserve"> distinct organizational structures: school districts participating in an ROCP operated </w:t>
      </w:r>
      <w:r w:rsidR="00770A76" w:rsidRPr="002F2687">
        <w:t xml:space="preserve">by a </w:t>
      </w:r>
      <w:r w:rsidR="00026256">
        <w:t>c</w:t>
      </w:r>
      <w:r w:rsidR="00770A76" w:rsidRPr="002F2687">
        <w:t xml:space="preserve">ounty </w:t>
      </w:r>
      <w:r w:rsidR="00026256">
        <w:t>o</w:t>
      </w:r>
      <w:r w:rsidR="00770A76" w:rsidRPr="002F2687">
        <w:t xml:space="preserve">ffice of </w:t>
      </w:r>
      <w:r w:rsidR="00026256">
        <w:t>e</w:t>
      </w:r>
      <w:r w:rsidR="00770A76" w:rsidRPr="002F2687">
        <w:t xml:space="preserve">ducation, </w:t>
      </w:r>
      <w:r w:rsidRPr="002F2687">
        <w:t xml:space="preserve">school districts participating </w:t>
      </w:r>
      <w:r w:rsidR="00770A76" w:rsidRPr="002F2687">
        <w:t>under a joint</w:t>
      </w:r>
      <w:r w:rsidR="00BB1793">
        <w:t>-</w:t>
      </w:r>
      <w:r w:rsidR="00770A76" w:rsidRPr="002F2687">
        <w:t xml:space="preserve">powers </w:t>
      </w:r>
      <w:r w:rsidR="00CD3A4B">
        <w:t>authority</w:t>
      </w:r>
      <w:r w:rsidR="00770A76" w:rsidRPr="002F2687">
        <w:t xml:space="preserve">, </w:t>
      </w:r>
      <w:r w:rsidR="00BB1793">
        <w:t>and</w:t>
      </w:r>
      <w:r w:rsidR="00770A76" w:rsidRPr="002F2687">
        <w:t xml:space="preserve"> program</w:t>
      </w:r>
      <w:r w:rsidR="00BB1793">
        <w:t>s</w:t>
      </w:r>
      <w:r w:rsidR="00770A76" w:rsidRPr="002F2687">
        <w:t xml:space="preserve"> operated by a single school district.</w:t>
      </w:r>
    </w:p>
    <w:p w14:paraId="40815260" w14:textId="0EC667F6" w:rsidR="00C33240" w:rsidRPr="002F2687" w:rsidRDefault="00C33240" w:rsidP="00D219DE">
      <w:r w:rsidRPr="002F2687">
        <w:t xml:space="preserve">Like high school programs, the purpose of </w:t>
      </w:r>
      <w:proofErr w:type="gramStart"/>
      <w:r w:rsidR="00BB1793">
        <w:t>an</w:t>
      </w:r>
      <w:proofErr w:type="gramEnd"/>
      <w:r w:rsidR="00BB1793">
        <w:t xml:space="preserve"> </w:t>
      </w:r>
      <w:r w:rsidRPr="002F2687">
        <w:t>ROCP</w:t>
      </w:r>
      <w:r w:rsidR="00195FCC">
        <w:t>s</w:t>
      </w:r>
      <w:r w:rsidRPr="002F2687">
        <w:t xml:space="preserve"> is to prepare students to both pursue advanced education and enter the workforce with skills and competencies necessary to succeed. In addition, ROCPs provide opportunities for adults to upgrade existing skills and knowledge. The programs are limited to those occupational areas with employment opportunities, postsecondary articulation, and sufficient student interest. ROCP courses are open to all secondary and adult students.</w:t>
      </w:r>
    </w:p>
    <w:p w14:paraId="3C4211CE" w14:textId="00856CC5" w:rsidR="00C33240" w:rsidRPr="002F2687" w:rsidRDefault="00C33240" w:rsidP="00D219DE">
      <w:r w:rsidRPr="002F2687">
        <w:t>ROCP</w:t>
      </w:r>
      <w:r w:rsidR="00195FCC">
        <w:t>s</w:t>
      </w:r>
      <w:r w:rsidRPr="002F2687">
        <w:t xml:space="preserve"> offer both paid and non-paid workplace experiences. ROCP instructors facilitate student placements in these workplace experiences</w:t>
      </w:r>
      <w:r w:rsidR="00195FCC">
        <w:t>,</w:t>
      </w:r>
      <w:r w:rsidRPr="002F2687">
        <w:t xml:space="preserve"> and monitor the experiences through site visits in the field. Coordination and supervision of placements are integral aspects of an ROCP instructor’s responsibilities, with paid time allotted for these tasks.</w:t>
      </w:r>
    </w:p>
    <w:p w14:paraId="4DB1D903" w14:textId="7D968FEC" w:rsidR="00C33240" w:rsidRPr="002F2687" w:rsidRDefault="00770A76" w:rsidP="00D219DE">
      <w:r w:rsidRPr="002F2687">
        <w:t>Statewide, there are now 49</w:t>
      </w:r>
      <w:r w:rsidR="00C33240" w:rsidRPr="002F2687">
        <w:t xml:space="preserve"> ROCPs offering a wide variety of career pathways and programs, as well as career exploration, career counseling and guidance, and placement assistance.</w:t>
      </w:r>
      <w:r w:rsidR="00C33240" w:rsidRPr="002F2687">
        <w:rPr>
          <w:rStyle w:val="FootnoteReference"/>
          <w:rFonts w:cs="Arial"/>
        </w:rPr>
        <w:footnoteReference w:id="8"/>
      </w:r>
      <w:r w:rsidR="00C33240" w:rsidRPr="002F2687">
        <w:t xml:space="preserve"> ROCPs work with industry </w:t>
      </w:r>
      <w:r w:rsidR="00BB1793">
        <w:t>and</w:t>
      </w:r>
      <w:r w:rsidR="00C33240" w:rsidRPr="002F2687">
        <w:t xml:space="preserve"> pathway-specific advisory groups to update curricula annually to address labor market needs. Courses with the </w:t>
      </w:r>
      <w:r w:rsidR="00C33240" w:rsidRPr="002F2687">
        <w:lastRenderedPageBreak/>
        <w:t>highest enrollments are</w:t>
      </w:r>
      <w:r w:rsidR="00E676A8">
        <w:t>: (1)</w:t>
      </w:r>
      <w:r w:rsidR="00C33240" w:rsidRPr="002F2687">
        <w:t xml:space="preserve"> </w:t>
      </w:r>
      <w:r w:rsidR="00E676A8">
        <w:t>Business, (2)</w:t>
      </w:r>
      <w:r w:rsidR="00D90CD7" w:rsidRPr="002F2687">
        <w:t xml:space="preserve"> I</w:t>
      </w:r>
      <w:r w:rsidR="00C33240" w:rsidRPr="002F2687">
        <w:t xml:space="preserve">nformation </w:t>
      </w:r>
      <w:r w:rsidR="00D90CD7" w:rsidRPr="002F2687">
        <w:t>Te</w:t>
      </w:r>
      <w:r w:rsidR="00C33240" w:rsidRPr="002F2687">
        <w:t>chnology</w:t>
      </w:r>
      <w:r w:rsidR="00E676A8">
        <w:t>,</w:t>
      </w:r>
      <w:r w:rsidR="00C33240" w:rsidRPr="002F2687">
        <w:t xml:space="preserve"> and </w:t>
      </w:r>
      <w:r w:rsidR="00E676A8">
        <w:t xml:space="preserve">(3) </w:t>
      </w:r>
      <w:r w:rsidR="00D90CD7" w:rsidRPr="002F2687">
        <w:t>I</w:t>
      </w:r>
      <w:r w:rsidR="00C33240" w:rsidRPr="002F2687">
        <w:t xml:space="preserve">ndustrial </w:t>
      </w:r>
      <w:r w:rsidR="00D90CD7" w:rsidRPr="002F2687">
        <w:t>T</w:t>
      </w:r>
      <w:r w:rsidRPr="002F2687">
        <w:t>echnology.</w:t>
      </w:r>
    </w:p>
    <w:p w14:paraId="3ADF2560" w14:textId="68515CBF" w:rsidR="00770A76" w:rsidRPr="002F2687" w:rsidRDefault="00770A76" w:rsidP="00D219DE">
      <w:r w:rsidRPr="002F2687">
        <w:rPr>
          <w:b/>
        </w:rPr>
        <w:t xml:space="preserve">Pre–Apprenticeship: </w:t>
      </w:r>
      <w:r w:rsidRPr="002F2687">
        <w:t xml:space="preserve">The Division of Apprenticeship Standards within the California Department of Industrial Relations administers California apprenticeship </w:t>
      </w:r>
      <w:r w:rsidR="00F93016">
        <w:t>programs</w:t>
      </w:r>
      <w:r w:rsidRPr="002F2687">
        <w:t xml:space="preserve"> and enforces apprenticeship standards for wages, hours, working conditions, and the specific skills required for state “journeyperson” certification. Apprenticeship is an </w:t>
      </w:r>
      <w:r w:rsidR="00B47433">
        <w:br/>
      </w:r>
      <w:r w:rsidRPr="002F2687">
        <w:t xml:space="preserve">on-the-job training and education delivery system that prepares individuals for employment opportunities in a wide variety of craft and trade professions. There are </w:t>
      </w:r>
      <w:r w:rsidR="00BB1793">
        <w:t>more than</w:t>
      </w:r>
      <w:r w:rsidRPr="002F2687">
        <w:t xml:space="preserve"> 800</w:t>
      </w:r>
      <w:r w:rsidR="006B591B">
        <w:t xml:space="preserve"> </w:t>
      </w:r>
      <w:r w:rsidRPr="002F2687">
        <w:t>occupations that offer apprenticeships in California.</w:t>
      </w:r>
    </w:p>
    <w:p w14:paraId="1DA9B330" w14:textId="46F765C7" w:rsidR="00770A76" w:rsidRPr="002F2687" w:rsidRDefault="00770A76" w:rsidP="00D219DE">
      <w:r w:rsidRPr="002F2687">
        <w:t xml:space="preserve">The CDE supports apprenticeships by providing “related and supplementary instruction” (RSI) in 34 local adult education and ROCP agencies for </w:t>
      </w:r>
      <w:r w:rsidR="00BB1793">
        <w:t xml:space="preserve">more than </w:t>
      </w:r>
      <w:r w:rsidRPr="002F2687">
        <w:t>200</w:t>
      </w:r>
      <w:r w:rsidR="006B591B">
        <w:t xml:space="preserve"> </w:t>
      </w:r>
      <w:r w:rsidRPr="002F2687">
        <w:t>apprenticeship programs, involving approximately 31,000 registered apprentices.</w:t>
      </w:r>
    </w:p>
    <w:p w14:paraId="124BEDB7" w14:textId="209CC8A2" w:rsidR="00770A76" w:rsidRDefault="00770A76" w:rsidP="00D219DE">
      <w:r w:rsidRPr="002F2687">
        <w:t>Apprenticeship programs in California are developed and conducted by program sponsors</w:t>
      </w:r>
      <w:r w:rsidR="00BB1793">
        <w:t>,</w:t>
      </w:r>
      <w:r w:rsidRPr="002F2687">
        <w:t xml:space="preserve"> including individual employers, employer associations, </w:t>
      </w:r>
      <w:r w:rsidR="00BB1793">
        <w:t>and</w:t>
      </w:r>
      <w:r w:rsidRPr="002F2687">
        <w:t xml:space="preserve"> jointly sponsored labor/management associations. Local ROCPs and adult schools individually contract with program sponsors to meet the demand for educational programs offered in apprenticeship programs.</w:t>
      </w:r>
    </w:p>
    <w:p w14:paraId="05EB3E94" w14:textId="40ADA623" w:rsidR="00E22364" w:rsidRPr="002F2687" w:rsidRDefault="00E22364" w:rsidP="00D219DE">
      <w:bookmarkStart w:id="29" w:name="_Hlk24112459"/>
      <w:r>
        <w:t xml:space="preserve">In summary, </w:t>
      </w:r>
      <w:r w:rsidRPr="00E22364">
        <w:t xml:space="preserve">California’s </w:t>
      </w:r>
      <w:r>
        <w:t>K</w:t>
      </w:r>
      <w:r w:rsidR="00B564D4" w:rsidRPr="00E22364">
        <w:t>–</w:t>
      </w:r>
      <w:r>
        <w:t xml:space="preserve">12 </w:t>
      </w:r>
      <w:r w:rsidRPr="00E22364">
        <w:t xml:space="preserve">CTE infrastructure, from the earliest education experiences until students exit the K–12, </w:t>
      </w:r>
      <w:r>
        <w:t>system</w:t>
      </w:r>
      <w:r w:rsidRPr="00E22364">
        <w:t xml:space="preserve">, is supported with funds from a broad range of resources. In addition to apportionment funds, which make up the majority of the funding, state-funded programs that support crucial aspects of CTE include: the CTE Incentive Grant (CTEIG), the California Work Opportunity and Responsibility to Kids (CalWORKs), California Partnership Academies, Specialized Secondary Programs, Agricultural Education Incentive Grants (AIG), and </w:t>
      </w:r>
      <w:r>
        <w:t xml:space="preserve">state </w:t>
      </w:r>
      <w:r w:rsidRPr="00E22364">
        <w:t>funding for CTE facilities. Key federal resources</w:t>
      </w:r>
      <w:r>
        <w:t>, such as Perkins</w:t>
      </w:r>
      <w:r w:rsidR="008A11FA">
        <w:t xml:space="preserve"> V</w:t>
      </w:r>
      <w:r>
        <w:t xml:space="preserve">, ESSA, and </w:t>
      </w:r>
      <w:r w:rsidR="00BB1793">
        <w:t xml:space="preserve">the </w:t>
      </w:r>
      <w:r>
        <w:t>WIOA, are</w:t>
      </w:r>
      <w:r w:rsidRPr="00E22364">
        <w:t xml:space="preserve"> used to supplement and strengthen state efforts </w:t>
      </w:r>
      <w:r>
        <w:t>in optimizing the K</w:t>
      </w:r>
      <w:r w:rsidR="008A11FA" w:rsidRPr="00E22364">
        <w:t>–</w:t>
      </w:r>
      <w:r>
        <w:t>12 CTE delivery system.</w:t>
      </w:r>
    </w:p>
    <w:p w14:paraId="0E39705F" w14:textId="1FE0C92D" w:rsidR="00E13763" w:rsidRPr="00B24181" w:rsidRDefault="00E13763" w:rsidP="00E760C4">
      <w:pPr>
        <w:pStyle w:val="Heading6"/>
      </w:pPr>
      <w:bookmarkStart w:id="30" w:name="_Toc18774632"/>
      <w:bookmarkStart w:id="31" w:name="_Toc18935356"/>
      <w:bookmarkStart w:id="32" w:name="_Toc18935519"/>
      <w:bookmarkStart w:id="33" w:name="_Toc21682971"/>
      <w:bookmarkStart w:id="34" w:name="_Toc21683275"/>
      <w:bookmarkEnd w:id="29"/>
      <w:r w:rsidRPr="00B24181">
        <w:lastRenderedPageBreak/>
        <w:t xml:space="preserve">The </w:t>
      </w:r>
      <w:r w:rsidR="006B591B" w:rsidRPr="00B24181">
        <w:t>CCC</w:t>
      </w:r>
      <w:r w:rsidRPr="00B24181">
        <w:t xml:space="preserve"> CTE Delivery Structure</w:t>
      </w:r>
      <w:bookmarkEnd w:id="30"/>
      <w:bookmarkEnd w:id="31"/>
      <w:bookmarkEnd w:id="32"/>
      <w:bookmarkEnd w:id="33"/>
      <w:bookmarkEnd w:id="34"/>
    </w:p>
    <w:p w14:paraId="4C98A695" w14:textId="273A8A63" w:rsidR="00E13763" w:rsidRPr="002F2687" w:rsidRDefault="00E13763" w:rsidP="001E5278">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xml:space="preserve">, not for credit, and degree programs leading directly to employment; “transfer” programs that prepare students for transition to four-year institutions; and programs to enhance skills and retraining of incumbent and re-entering workers. Across the system, courses are offered in more than 270 occupational program areas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0448AA60" w:rsidR="00E13763" w:rsidRPr="002F2687" w:rsidRDefault="00E13763" w:rsidP="00674637">
      <w:r w:rsidRPr="002F2687">
        <w:t>Given the diversity of the California economy</w:t>
      </w:r>
      <w:r w:rsidR="00BB1793">
        <w:t>,</w:t>
      </w:r>
      <w:r w:rsidRPr="002F2687">
        <w:t xml:space="preserve"> the regionalization of industries such as agriculture, media, computer information systems, technology, and natural resources</w:t>
      </w:r>
      <w:r w:rsidR="00BB1793">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00BB1793">
        <w:t>s</w:t>
      </w:r>
      <w:r w:rsidRPr="002F2687">
        <w:t xml:space="preserve"> are organized into ten macro regions and seven regional consortia to optimally provide support for the coordination and improvement of CTE programs</w:t>
      </w:r>
      <w:r w:rsidR="00BB1793">
        <w:t>. The regional consortia are</w:t>
      </w:r>
      <w:r w:rsidRPr="002F2687">
        <w:t>:</w:t>
      </w:r>
    </w:p>
    <w:p w14:paraId="5EBF59E5" w14:textId="77777777" w:rsidR="00E13763" w:rsidRPr="002F2687" w:rsidRDefault="00E13763" w:rsidP="00F944BA">
      <w:pPr>
        <w:pStyle w:val="ListParagraph"/>
        <w:ind w:left="1080"/>
      </w:pPr>
      <w:r w:rsidRPr="002F2687">
        <w:t>North/Far North</w:t>
      </w:r>
    </w:p>
    <w:p w14:paraId="6DE89562" w14:textId="77777777" w:rsidR="00E13763" w:rsidRPr="002F2687" w:rsidRDefault="00E13763" w:rsidP="00F944BA">
      <w:pPr>
        <w:pStyle w:val="ListParagraph"/>
        <w:ind w:left="1080"/>
      </w:pPr>
      <w:r w:rsidRPr="002F2687">
        <w:t>Bay/Interior Bay</w:t>
      </w:r>
    </w:p>
    <w:p w14:paraId="0EB7BFB9" w14:textId="77777777" w:rsidR="00E13763" w:rsidRPr="002F2687" w:rsidRDefault="00E13763" w:rsidP="00F944BA">
      <w:pPr>
        <w:pStyle w:val="ListParagraph"/>
        <w:ind w:left="1080"/>
      </w:pPr>
      <w:r w:rsidRPr="002F2687">
        <w:t>Central</w:t>
      </w:r>
    </w:p>
    <w:p w14:paraId="3A42DE12" w14:textId="77777777" w:rsidR="00E13763" w:rsidRPr="002F2687" w:rsidRDefault="00E13763" w:rsidP="00F944BA">
      <w:pPr>
        <w:pStyle w:val="ListParagraph"/>
        <w:ind w:left="1080"/>
      </w:pPr>
      <w:r w:rsidRPr="002F2687">
        <w:t>South Central Coast</w:t>
      </w:r>
    </w:p>
    <w:p w14:paraId="324E256B" w14:textId="77777777" w:rsidR="00E13763" w:rsidRPr="002F2687" w:rsidRDefault="00E13763" w:rsidP="00F944BA">
      <w:pPr>
        <w:pStyle w:val="ListParagraph"/>
        <w:ind w:left="1080"/>
      </w:pPr>
      <w:r w:rsidRPr="002F2687">
        <w:t>Los Angeles/Orange County</w:t>
      </w:r>
    </w:p>
    <w:p w14:paraId="7AFE3B48" w14:textId="77777777" w:rsidR="00E13763" w:rsidRPr="002F2687" w:rsidRDefault="00E13763" w:rsidP="00F944BA">
      <w:pPr>
        <w:pStyle w:val="ListParagraph"/>
        <w:ind w:left="1080"/>
      </w:pPr>
      <w:r w:rsidRPr="002F2687">
        <w:t>Desert</w:t>
      </w:r>
    </w:p>
    <w:p w14:paraId="063528F4" w14:textId="77777777" w:rsidR="00E13763" w:rsidRPr="002F2687" w:rsidRDefault="00E13763" w:rsidP="00F944BA">
      <w:pPr>
        <w:pStyle w:val="ListParagraph"/>
        <w:ind w:left="1080"/>
      </w:pPr>
      <w:r w:rsidRPr="002F2687">
        <w:t>San Diego/Imperial</w:t>
      </w:r>
    </w:p>
    <w:p w14:paraId="4070CC6B" w14:textId="502B72AE" w:rsidR="00E13763" w:rsidRPr="002F2687" w:rsidRDefault="00E13763" w:rsidP="00674637">
      <w:r w:rsidRPr="002F2687">
        <w:t>The</w:t>
      </w:r>
      <w:r w:rsidR="00BB1793">
        <w:t>se</w:t>
      </w:r>
      <w:r w:rsidRPr="002F2687">
        <w:t xml:space="preserve"> consortia play an important role </w:t>
      </w:r>
      <w:r w:rsidR="009117DD">
        <w:t>in</w:t>
      </w:r>
      <w:r w:rsidRPr="002F2687">
        <w:t xml:space="preserve"> identifying and meeting regional educational needs, providing training to local professionals and employers, sharing timely field-based information to state leaders, disseminating effective practices, recommending funding priorities, and supporting the achievement of statewide leadership policies, </w:t>
      </w:r>
      <w:r w:rsidRPr="002F2687">
        <w:lastRenderedPageBreak/>
        <w:t>goals, initiatives, and metrics. They are key in program approval, checking that labor demands and training facilities are sufficient to justify any new program.</w:t>
      </w:r>
    </w:p>
    <w:p w14:paraId="425EEC0E" w14:textId="2DDB5E2B" w:rsidR="00E13763" w:rsidRPr="002F2687" w:rsidRDefault="00E13763" w:rsidP="00674637">
      <w:r w:rsidRPr="002F2687">
        <w:t>The role of the Regional Consortium Leadership is to develop a workforce development plan inclusive of the region</w:t>
      </w:r>
      <w:r w:rsidR="00F01AE5" w:rsidRPr="002F2687">
        <w:t>’</w:t>
      </w:r>
      <w:r w:rsidRPr="002F2687">
        <w:t>s colleges, K</w:t>
      </w:r>
      <w:r w:rsidR="00F22DAE" w:rsidRPr="002F2687">
        <w:t>–</w:t>
      </w:r>
      <w:r w:rsidRPr="002F2687">
        <w:t>12</w:t>
      </w:r>
      <w:r w:rsidR="00F93016">
        <w:t xml:space="preserve"> schools</w:t>
      </w:r>
      <w:r w:rsidRPr="002F2687">
        <w:t>, and other workforce development stakeholders. This regional structure recognizes the unique strengths of each regional ecosystem and organizes the state around regional collaborative activities, support and funding.</w:t>
      </w:r>
    </w:p>
    <w:p w14:paraId="4E929DFE" w14:textId="5213AFD5" w:rsidR="00E13763" w:rsidRPr="002F2687" w:rsidRDefault="00470838" w:rsidP="00674637">
      <w:r w:rsidRPr="002F2687">
        <w:t>Within the CCCCO, t</w:t>
      </w:r>
      <w:r w:rsidR="00E13763" w:rsidRPr="002F2687">
        <w:t>he WEDD ensures that CTE programs are responsive to the workforce needs of business and industry</w:t>
      </w:r>
      <w:r w:rsidR="006B591B">
        <w:t>,</w:t>
      </w:r>
      <w:r w:rsidR="00E13763" w:rsidRPr="002F2687">
        <w:t xml:space="preserve"> while creating pathway opportunities for students </w:t>
      </w:r>
      <w:r w:rsidRPr="002F2687">
        <w:t>with</w:t>
      </w:r>
      <w:r w:rsidR="00E13763" w:rsidRPr="002F2687">
        <w:t xml:space="preserve"> diverse </w:t>
      </w:r>
      <w:r w:rsidRPr="002F2687">
        <w:t>goals</w:t>
      </w:r>
      <w:r w:rsidR="00E13763" w:rsidRPr="002F2687">
        <w:t>. These programs aim to advance the State’s economic growth and global competitiveness through quality education and student services focused on continuous workforce development, technology deployment, entrepreneurship, and documentation of workforce needs and trends, as well as barriers outside the campus that inordinately impact economically disadvantaged students.</w:t>
      </w:r>
    </w:p>
    <w:p w14:paraId="69C3E8FF" w14:textId="2B90D8AA" w:rsidR="00E13763" w:rsidRPr="002F2687" w:rsidRDefault="00E13763" w:rsidP="00674637">
      <w:r w:rsidRPr="002F2687">
        <w:t>The Strong Workforce Program (SWP) infrastructure</w:t>
      </w:r>
      <w:r w:rsidR="00BB1793">
        <w:t xml:space="preserve"> </w:t>
      </w:r>
      <w:r w:rsidRPr="002F2687">
        <w:t xml:space="preserve">supports $248 million </w:t>
      </w:r>
      <w:r w:rsidR="00BB1793">
        <w:t xml:space="preserve">in </w:t>
      </w:r>
      <w:r w:rsidRPr="002F2687">
        <w:t xml:space="preserve">yearly investments to seed new quality CTE programs, </w:t>
      </w:r>
      <w:r w:rsidR="00BB1793">
        <w:t xml:space="preserve">to enhance existing </w:t>
      </w:r>
      <w:r w:rsidRPr="002F2687">
        <w:t>program</w:t>
      </w:r>
      <w:r w:rsidR="00BB1793">
        <w:t>s</w:t>
      </w:r>
      <w:r w:rsidRPr="002F2687">
        <w:t xml:space="preserve">, and </w:t>
      </w:r>
      <w:r w:rsidR="00BB1793">
        <w:t xml:space="preserve">to </w:t>
      </w:r>
      <w:r w:rsidRPr="002F2687">
        <w:t>sustain</w:t>
      </w:r>
      <w:r w:rsidR="00BB1793">
        <w:t xml:space="preserve"> </w:t>
      </w:r>
      <w:r w:rsidRPr="002F2687">
        <w:t>proven CTE programs. The infrastructure entails:</w:t>
      </w:r>
    </w:p>
    <w:p w14:paraId="1BCE62AB" w14:textId="417844F6" w:rsidR="00E13763" w:rsidRPr="002F2687" w:rsidRDefault="00E13763" w:rsidP="00F944BA">
      <w:pPr>
        <w:pStyle w:val="ListParagraph"/>
        <w:ind w:left="1080"/>
      </w:pPr>
      <w:r w:rsidRPr="002F2687">
        <w:t>Regional priority settings</w:t>
      </w:r>
      <w:r w:rsidR="008A11FA">
        <w:t>,</w:t>
      </w:r>
    </w:p>
    <w:p w14:paraId="57AC0067" w14:textId="77777777" w:rsidR="00E13763" w:rsidRPr="002F2687" w:rsidRDefault="00E13763" w:rsidP="00F944BA">
      <w:pPr>
        <w:pStyle w:val="ListParagraph"/>
        <w:ind w:left="1080"/>
      </w:pPr>
      <w:r w:rsidRPr="002F2687">
        <w:t>Shared data validated student outcome measures</w:t>
      </w:r>
      <w:r w:rsidR="00E676A8">
        <w:t>,</w:t>
      </w:r>
      <w:r w:rsidRPr="002F2687">
        <w:t xml:space="preserve"> and</w:t>
      </w:r>
    </w:p>
    <w:p w14:paraId="7C9857CA" w14:textId="3DFA5C95" w:rsidR="00E13763" w:rsidRPr="002F2687" w:rsidRDefault="00E13763" w:rsidP="00F944BA">
      <w:pPr>
        <w:pStyle w:val="ListParagraph"/>
        <w:ind w:left="1080"/>
      </w:pPr>
      <w:r w:rsidRPr="002F2687">
        <w:t>Data driven planning process</w:t>
      </w:r>
      <w:r w:rsidR="008A11FA">
        <w:t>.</w:t>
      </w:r>
    </w:p>
    <w:p w14:paraId="7B6CE18E" w14:textId="6D1E6FCD"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around </w:t>
      </w:r>
      <w:r w:rsidR="00BB1793">
        <w:t xml:space="preserve">the following </w:t>
      </w:r>
      <w:r w:rsidRPr="002F2687">
        <w:t>10</w:t>
      </w:r>
      <w:r w:rsidR="00150838" w:rsidRPr="002F2687">
        <w:t xml:space="preserve"> priority</w:t>
      </w:r>
      <w:r w:rsidRPr="002F2687">
        <w:t xml:space="preserve"> i</w:t>
      </w:r>
      <w:r w:rsidR="00150838" w:rsidRPr="002F2687">
        <w:t>ndustry sectors aligned with California’s labor market needs</w:t>
      </w:r>
      <w:r w:rsidRPr="002F2687">
        <w:t>.</w:t>
      </w:r>
    </w:p>
    <w:p w14:paraId="1B160A7C" w14:textId="2496BA00" w:rsidR="0042176B" w:rsidRPr="002F2687" w:rsidRDefault="0042176B" w:rsidP="002A39D5">
      <w:pPr>
        <w:pStyle w:val="ListParagraph"/>
        <w:numPr>
          <w:ilvl w:val="0"/>
          <w:numId w:val="23"/>
        </w:numPr>
        <w:ind w:left="1080"/>
      </w:pPr>
      <w:r w:rsidRPr="002F2687">
        <w:lastRenderedPageBreak/>
        <w:t>Advanced Manufacturing</w:t>
      </w:r>
    </w:p>
    <w:p w14:paraId="379D014D" w14:textId="456A56DC" w:rsidR="0042176B" w:rsidRPr="002F2687" w:rsidRDefault="0042176B" w:rsidP="002A39D5">
      <w:pPr>
        <w:pStyle w:val="ListParagraph"/>
        <w:numPr>
          <w:ilvl w:val="0"/>
          <w:numId w:val="23"/>
        </w:numPr>
        <w:ind w:left="1080"/>
      </w:pPr>
      <w:r w:rsidRPr="002F2687">
        <w:t>Advanced Transportation and Renewables</w:t>
      </w:r>
    </w:p>
    <w:p w14:paraId="1D47C10A" w14:textId="1B930CFE" w:rsidR="0042176B" w:rsidRPr="002F2687" w:rsidRDefault="0042176B" w:rsidP="002A39D5">
      <w:pPr>
        <w:pStyle w:val="ListParagraph"/>
        <w:numPr>
          <w:ilvl w:val="0"/>
          <w:numId w:val="23"/>
        </w:numPr>
        <w:ind w:left="1080"/>
      </w:pPr>
      <w:r w:rsidRPr="002F2687">
        <w:t>Agriculture, Water, and Environmental Technologies</w:t>
      </w:r>
    </w:p>
    <w:p w14:paraId="64C55CD8" w14:textId="7366224B" w:rsidR="0042176B" w:rsidRPr="002F2687" w:rsidRDefault="0042176B" w:rsidP="002A39D5">
      <w:pPr>
        <w:pStyle w:val="ListParagraph"/>
        <w:numPr>
          <w:ilvl w:val="0"/>
          <w:numId w:val="23"/>
        </w:numPr>
        <w:ind w:left="1080"/>
      </w:pPr>
      <w:r w:rsidRPr="002F2687">
        <w:t>Energy, Construction, and Utilities</w:t>
      </w:r>
    </w:p>
    <w:p w14:paraId="0287BDDD" w14:textId="303E9607" w:rsidR="0042176B" w:rsidRPr="002F2687" w:rsidRDefault="0042176B" w:rsidP="002A39D5">
      <w:pPr>
        <w:pStyle w:val="ListParagraph"/>
        <w:numPr>
          <w:ilvl w:val="0"/>
          <w:numId w:val="23"/>
        </w:numPr>
        <w:ind w:left="1080"/>
      </w:pPr>
      <w:r w:rsidRPr="002F2687">
        <w:t>Global Trade and Logistics</w:t>
      </w:r>
    </w:p>
    <w:p w14:paraId="2C8B7046" w14:textId="6C0E4AE7" w:rsidR="0042176B" w:rsidRPr="002F2687" w:rsidRDefault="0042176B" w:rsidP="002A39D5">
      <w:pPr>
        <w:pStyle w:val="ListParagraph"/>
        <w:numPr>
          <w:ilvl w:val="0"/>
          <w:numId w:val="23"/>
        </w:numPr>
        <w:ind w:left="1080"/>
      </w:pPr>
      <w:r w:rsidRPr="002F2687">
        <w:t>Health</w:t>
      </w:r>
    </w:p>
    <w:p w14:paraId="7C5EEE9E" w14:textId="7B5C813E" w:rsidR="0042176B" w:rsidRPr="002F2687" w:rsidRDefault="0042176B" w:rsidP="002A39D5">
      <w:pPr>
        <w:pStyle w:val="ListParagraph"/>
        <w:numPr>
          <w:ilvl w:val="0"/>
          <w:numId w:val="23"/>
        </w:numPr>
        <w:ind w:left="1080"/>
      </w:pPr>
      <w:r w:rsidRPr="002F2687">
        <w:t>Information and Communication Technologies</w:t>
      </w:r>
    </w:p>
    <w:p w14:paraId="60F5154A" w14:textId="26D71525" w:rsidR="0042176B" w:rsidRPr="002F2687" w:rsidRDefault="0042176B" w:rsidP="002A39D5">
      <w:pPr>
        <w:pStyle w:val="ListParagraph"/>
        <w:numPr>
          <w:ilvl w:val="0"/>
          <w:numId w:val="23"/>
        </w:numPr>
        <w:ind w:left="1080"/>
      </w:pPr>
      <w:r w:rsidRPr="002F2687">
        <w:t>Life Sciences and Biotechnology</w:t>
      </w:r>
    </w:p>
    <w:p w14:paraId="353E9552" w14:textId="2452FC64" w:rsidR="0042176B" w:rsidRPr="002F2687" w:rsidRDefault="0042176B" w:rsidP="002A39D5">
      <w:pPr>
        <w:pStyle w:val="ListParagraph"/>
        <w:numPr>
          <w:ilvl w:val="0"/>
          <w:numId w:val="23"/>
        </w:numPr>
        <w:ind w:left="1080"/>
      </w:pPr>
      <w:r w:rsidRPr="002F2687">
        <w:t>Retail, Hospitality, and Tourism</w:t>
      </w:r>
    </w:p>
    <w:p w14:paraId="3CF331AC" w14:textId="77777777" w:rsidR="0042176B" w:rsidRPr="002F2687" w:rsidRDefault="0042176B" w:rsidP="002A39D5">
      <w:pPr>
        <w:pStyle w:val="ListParagraph"/>
        <w:numPr>
          <w:ilvl w:val="0"/>
          <w:numId w:val="23"/>
        </w:numPr>
        <w:ind w:left="1080"/>
      </w:pPr>
      <w:r w:rsidRPr="002F2687">
        <w:t>Small Business</w:t>
      </w:r>
    </w:p>
    <w:p w14:paraId="58C566E1" w14:textId="20121DD2" w:rsidR="0042176B" w:rsidRPr="002F2687" w:rsidRDefault="0042176B" w:rsidP="00674637">
      <w:r w:rsidRPr="002F2687">
        <w:t xml:space="preserve">Each SWP consortium has also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r w:rsidRPr="00001BFC">
        <w:t>See Appendix C for</w:t>
      </w:r>
      <w:r w:rsidRPr="002F2687">
        <w:t xml:space="preserve"> a crosswalk </w:t>
      </w:r>
      <w:r w:rsidR="000E1021">
        <w:t>that</w:t>
      </w:r>
      <w:r w:rsidRPr="002F2687">
        <w:t xml:space="preserve"> identifies the CTE </w:t>
      </w:r>
      <w:r w:rsidR="00EC7343">
        <w:t>i</w:t>
      </w:r>
      <w:r w:rsidRPr="002F2687">
        <w:t xml:space="preserve">ndustry </w:t>
      </w:r>
      <w:r w:rsidR="00EC7343">
        <w:t>s</w:t>
      </w:r>
      <w:r w:rsidRPr="002F2687">
        <w:t xml:space="preserve">ectors and Pathways at the CDE with the CCC </w:t>
      </w:r>
      <w:r w:rsidR="00EC7343">
        <w:t>i</w:t>
      </w:r>
      <w:r w:rsidRPr="002F2687">
        <w:t xml:space="preserve">ndustry </w:t>
      </w:r>
      <w:r w:rsidR="00EC7343">
        <w:t>s</w:t>
      </w:r>
      <w:r w:rsidRPr="002F2687">
        <w:t>ectors.</w:t>
      </w:r>
    </w:p>
    <w:p w14:paraId="2808A5F3" w14:textId="2453DCD3" w:rsidR="00E13763" w:rsidRPr="002F2687" w:rsidRDefault="00E13763" w:rsidP="00674637">
      <w:r w:rsidRPr="002F2687">
        <w:t>Other initiatives include business incubation, technology transfer, and workforce training. Moving forward, these network</w:t>
      </w:r>
      <w:r w:rsidR="0042176B" w:rsidRPr="002F2687">
        <w:t>s</w:t>
      </w:r>
      <w:r w:rsidRPr="002F2687">
        <w:t xml:space="preserve"> of grantees will focus on supporting</w:t>
      </w:r>
      <w:r w:rsidR="00B54FEA">
        <w:t xml:space="preserve"> the</w:t>
      </w:r>
      <w:r w:rsidRPr="002F2687">
        <w:t xml:space="preserve"> SWP and </w:t>
      </w:r>
      <w:r w:rsidR="00B54FEA">
        <w:t xml:space="preserve">the </w:t>
      </w:r>
      <w:r w:rsidR="00F93016">
        <w:t xml:space="preserve">71 </w:t>
      </w:r>
      <w:r w:rsidR="008A11FA" w:rsidRPr="008A11FA">
        <w:t>California Adult Education Program</w:t>
      </w:r>
      <w:r w:rsidR="008A11FA">
        <w:t xml:space="preserve"> (</w:t>
      </w:r>
      <w:r w:rsidR="00B54FEA" w:rsidRPr="002F2687">
        <w:t>CAEP</w:t>
      </w:r>
      <w:r w:rsidR="008A11FA">
        <w:t>)</w:t>
      </w:r>
      <w:r w:rsidRPr="002F2687">
        <w:t xml:space="preserve"> regional consorti</w:t>
      </w:r>
      <w:r w:rsidR="00F93016">
        <w:t>a</w:t>
      </w:r>
      <w:r w:rsidRPr="002F2687">
        <w:t xml:space="preserve"> to ensure CTE investments support regional economies</w:t>
      </w:r>
      <w:r w:rsidR="006B591B">
        <w:t>,</w:t>
      </w:r>
      <w:r w:rsidRPr="002F2687">
        <w:t xml:space="preserve"> while striving to ensure students take advantage of the occupations that are key to industries that fuel growth.</w:t>
      </w:r>
    </w:p>
    <w:p w14:paraId="6ED31771" w14:textId="0765E558" w:rsidR="00E13763" w:rsidRPr="002F2687" w:rsidRDefault="00E13763" w:rsidP="00674637">
      <w:r w:rsidRPr="002F2687">
        <w:t>Apprenticeship training programs and pre</w:t>
      </w:r>
      <w:r w:rsidR="00880D38">
        <w:t>-</w:t>
      </w:r>
      <w:r w:rsidRPr="002F2687">
        <w:t xml:space="preserve">apprenticeship training programs are seeded by WEDD to ensure that apprenticeship training programs expand into industries that have not utilized this approach to workforce development. In large part, WEDD’s advancement of apprenticeship training programs </w:t>
      </w:r>
      <w:r w:rsidR="000E1021">
        <w:t>lies in</w:t>
      </w:r>
      <w:r w:rsidRPr="002F2687">
        <w:t xml:space="preserve"> expand</w:t>
      </w:r>
      <w:r w:rsidR="000E1021">
        <w:t>ing</w:t>
      </w:r>
      <w:r w:rsidRPr="002F2687">
        <w:t xml:space="preserve"> </w:t>
      </w:r>
      <w:r w:rsidR="001970D5">
        <w:t>WBL</w:t>
      </w:r>
      <w:r w:rsidRPr="002F2687">
        <w:t>, leverag</w:t>
      </w:r>
      <w:r w:rsidR="000E1021">
        <w:t>ing</w:t>
      </w:r>
      <w:r w:rsidRPr="002F2687">
        <w:t xml:space="preserve"> quality CTE programs to expand apprenticeship training programs, and align curriculum with today’s technologically advanced workplace. </w:t>
      </w:r>
      <w:r w:rsidR="000E1021">
        <w:t>In addition</w:t>
      </w:r>
      <w:r w:rsidRPr="002F2687">
        <w:t>, pre</w:t>
      </w:r>
      <w:r w:rsidR="00625A89">
        <w:noBreakHyphen/>
      </w:r>
      <w:r w:rsidRPr="002F2687">
        <w:t xml:space="preserve">apprenticeship </w:t>
      </w:r>
      <w:r w:rsidRPr="002F2687">
        <w:lastRenderedPageBreak/>
        <w:t xml:space="preserve">training programs are central to WEDD’s efforts to target populations that </w:t>
      </w:r>
      <w:r w:rsidR="00E676A8">
        <w:t xml:space="preserve">are </w:t>
      </w:r>
      <w:r w:rsidRPr="002F2687">
        <w:t xml:space="preserve">underrepresented in industries that utilize the apprenticeship training program model. These objectives are embodied in WEDD’s California Apprenticeship Initiative (CAI). Beyond seeding new programs through CAI, WEDD oversees the distribution of </w:t>
      </w:r>
      <w:r w:rsidR="00360434">
        <w:t>RSI</w:t>
      </w:r>
      <w:r w:rsidRPr="002F2687">
        <w:t xml:space="preserve"> funding for existing apprenticeship training programs, which is key to their sustainability.</w:t>
      </w:r>
    </w:p>
    <w:p w14:paraId="333744C9" w14:textId="2A34586D" w:rsidR="007412C3" w:rsidRPr="002F2687" w:rsidRDefault="000E1021" w:rsidP="00674637">
      <w:r>
        <w:t xml:space="preserve">In the CCCs, </w:t>
      </w:r>
      <w:r w:rsidR="007412C3" w:rsidRPr="002F2687">
        <w:t xml:space="preserve">CTE is offered through several types of programs. All of these programs </w:t>
      </w:r>
      <w:r w:rsidR="00E676A8">
        <w:t>facilitate</w:t>
      </w:r>
      <w:r w:rsidR="007412C3" w:rsidRPr="002F2687">
        <w:t xml:space="preserve"> access to education at convenient locations, and times including evenings and weekends. </w:t>
      </w:r>
      <w:r w:rsidR="00E0027F">
        <w:t>CCC</w:t>
      </w:r>
      <w:r w:rsidR="00880D38">
        <w:t>s</w:t>
      </w:r>
      <w:r w:rsidR="007412C3" w:rsidRPr="002F2687">
        <w:t xml:space="preserve"> maintain market-responsive CTE programs </w:t>
      </w:r>
      <w:r>
        <w:t>through</w:t>
      </w:r>
      <w:r w:rsidR="00E676A8">
        <w:t xml:space="preserve"> </w:t>
      </w:r>
      <w:r w:rsidR="0042176B" w:rsidRPr="002F2687">
        <w:t xml:space="preserve">the </w:t>
      </w:r>
      <w:r w:rsidR="007412C3" w:rsidRPr="002F2687">
        <w:t>collaborative structures</w:t>
      </w:r>
      <w:r w:rsidR="00880D38">
        <w:t>,</w:t>
      </w:r>
      <w:r w:rsidR="007412C3" w:rsidRPr="002F2687">
        <w:t xml:space="preserve"> previously mentioned as well as through local college program-level business and industry program advisory committees.</w:t>
      </w:r>
    </w:p>
    <w:p w14:paraId="6A569AE0" w14:textId="3458C7E5" w:rsidR="007412C3" w:rsidRPr="002F2687" w:rsidRDefault="00880D38" w:rsidP="00674637">
      <w:r>
        <w:rPr>
          <w:b/>
        </w:rPr>
        <w:t>CCC</w:t>
      </w:r>
      <w:r w:rsidR="007412C3" w:rsidRPr="002F2687">
        <w:rPr>
          <w:b/>
        </w:rPr>
        <w:t xml:space="preserve"> Credit-Bearing Occupational Programs.</w:t>
      </w:r>
      <w:r w:rsidR="007412C3" w:rsidRPr="002F2687">
        <w:t xml:space="preserve"> </w:t>
      </w:r>
      <w:r>
        <w:t>CCC</w:t>
      </w:r>
      <w:r w:rsidR="007412C3" w:rsidRPr="002F2687">
        <w:t xml:space="preserve"> offer college-level courses in more than 270 occupational program areas, ranging from accounting to internet administration, many of which lead to certificates or licenses based on industry standards. These programs range in length from a few courses to two full years of coursework. More than 5,744 CTE </w:t>
      </w:r>
      <w:r w:rsidR="000E1021">
        <w:t xml:space="preserve">for-credit </w:t>
      </w:r>
      <w:r w:rsidR="007412C3" w:rsidRPr="002F2687">
        <w:t xml:space="preserve">programs of 18 or more units (e.g., at least six three-unit courses) approved by the CCCCO, along with thousands of short-term programs approved at the college level, are currently offered </w:t>
      </w:r>
      <w:r w:rsidR="00E676A8">
        <w:t>by</w:t>
      </w:r>
      <w:r w:rsidR="007412C3" w:rsidRPr="002F2687">
        <w:t xml:space="preserve"> </w:t>
      </w:r>
      <w:r w:rsidR="00E0027F">
        <w:t>CCC</w:t>
      </w:r>
      <w:r>
        <w:t>s</w:t>
      </w:r>
      <w:r w:rsidR="007412C3" w:rsidRPr="002F2687">
        <w:t>.</w:t>
      </w:r>
    </w:p>
    <w:p w14:paraId="178064A2" w14:textId="57B25315" w:rsidR="007412C3" w:rsidRPr="002F2687" w:rsidRDefault="007412C3" w:rsidP="00674637">
      <w:r w:rsidRPr="002F2687">
        <w:t xml:space="preserve">The WEDD administers the SWP, which provides $248 million yearly to support </w:t>
      </w:r>
      <w:r w:rsidR="00880D38">
        <w:t>CCCs</w:t>
      </w:r>
      <w:r w:rsidRPr="002F2687">
        <w:t xml:space="preserve"> efforts to ensure its CTE programs are keeping pace with a continuously evolving labor market that is being shaped by technological advancements in today’s work places across all industries and </w:t>
      </w:r>
      <w:r w:rsidR="000E1021">
        <w:t xml:space="preserve">by </w:t>
      </w:r>
      <w:r w:rsidRPr="002F2687">
        <w:t xml:space="preserve">regional advantages that will </w:t>
      </w:r>
      <w:r w:rsidR="00F93016">
        <w:t>identify</w:t>
      </w:r>
      <w:r w:rsidRPr="002F2687">
        <w:t xml:space="preserve"> emergent industries. </w:t>
      </w:r>
      <w:r w:rsidR="00E676A8">
        <w:t>In addition to the SWP</w:t>
      </w:r>
      <w:r w:rsidRPr="002F2687">
        <w:t>, WEDD utilize</w:t>
      </w:r>
      <w:r w:rsidR="00E566D2">
        <w:t>s</w:t>
      </w:r>
      <w:r w:rsidRPr="002F2687">
        <w:t xml:space="preserve"> its portfolio of nearly $1 billion to help colleges leverage their quality CTE programs to facilitate pathways for students, which will entail</w:t>
      </w:r>
      <w:r w:rsidR="00880D38">
        <w:t xml:space="preserve"> a</w:t>
      </w:r>
      <w:r w:rsidRPr="002F2687">
        <w:t xml:space="preserve"> myriad of support services, in keeping with the </w:t>
      </w:r>
      <w:r w:rsidR="00871C8D">
        <w:t>CCCCO’s</w:t>
      </w:r>
      <w:r w:rsidRPr="002F2687">
        <w:t xml:space="preserve"> Guided Pathway</w:t>
      </w:r>
      <w:r w:rsidR="00E566D2">
        <w:t>s</w:t>
      </w:r>
      <w:r w:rsidRPr="002F2687">
        <w:t xml:space="preserve"> reform initiative and Vision for Success goals. </w:t>
      </w:r>
      <w:r w:rsidR="00E566D2">
        <w:t>Specifically,</w:t>
      </w:r>
      <w:r w:rsidRPr="002F2687">
        <w:t xml:space="preserve"> WEDD support</w:t>
      </w:r>
      <w:r w:rsidR="00E566D2">
        <w:t>s</w:t>
      </w:r>
      <w:r w:rsidRPr="002F2687">
        <w:t xml:space="preserve"> programs designed to support the needs of California’s diverse population, while resulting in student outcomes that </w:t>
      </w:r>
      <w:r w:rsidR="000E1021">
        <w:t>enable</w:t>
      </w:r>
      <w:r w:rsidRPr="002F2687">
        <w:t xml:space="preserve"> students to gain job skills and earn certificates for entry into, or advancement in, employment.</w:t>
      </w:r>
    </w:p>
    <w:p w14:paraId="33A16BDA" w14:textId="3F409932" w:rsidR="007412C3" w:rsidRPr="002F2687" w:rsidRDefault="007412C3" w:rsidP="00674637">
      <w:r w:rsidRPr="002F2687">
        <w:lastRenderedPageBreak/>
        <w:t xml:space="preserve">Programs on most campuses are overseen by Vocational Deans or Deans of </w:t>
      </w:r>
      <w:r w:rsidR="006E5299">
        <w:t>Career</w:t>
      </w:r>
      <w:r w:rsidR="006E5299" w:rsidRPr="002F2687">
        <w:t xml:space="preserve"> </w:t>
      </w:r>
      <w:r w:rsidRPr="002F2687">
        <w:t xml:space="preserve">Education and Economic Development. All new CTE programs must be approved through </w:t>
      </w:r>
      <w:r w:rsidR="00E566D2">
        <w:t>a</w:t>
      </w:r>
      <w:r w:rsidRPr="002F2687">
        <w:t xml:space="preserve"> </w:t>
      </w:r>
      <w:r w:rsidR="00F93016">
        <w:t xml:space="preserve">local </w:t>
      </w:r>
      <w:r w:rsidRPr="002F2687">
        <w:t>district curriculum committee process and demonstrate sufficient labor market demand for graduates. Credit programs that require 12 or more credits and appear on students’ transcripts must</w:t>
      </w:r>
      <w:r w:rsidR="00E566D2">
        <w:t xml:space="preserve"> also be approved by the CCCCO.</w:t>
      </w:r>
    </w:p>
    <w:p w14:paraId="52B34B3B" w14:textId="4C3A1608" w:rsidR="007412C3" w:rsidRPr="002F2687" w:rsidRDefault="007412C3" w:rsidP="00674637">
      <w:r w:rsidRPr="002F2687">
        <w:t xml:space="preserve">Beyond meeting college course and program standards, courses and programs must meet </w:t>
      </w:r>
      <w:r w:rsidR="00880D38">
        <w:t xml:space="preserve">the </w:t>
      </w:r>
      <w:r w:rsidRPr="002F2687">
        <w:t xml:space="preserve">standards set forth in the </w:t>
      </w:r>
      <w:r w:rsidRPr="002F2687">
        <w:rPr>
          <w:i/>
          <w:iCs/>
        </w:rPr>
        <w:t>Program and Course Approval Handbook</w:t>
      </w:r>
      <w:r w:rsidR="000E1021">
        <w:rPr>
          <w:iCs/>
        </w:rPr>
        <w:t>,</w:t>
      </w:r>
      <w:r w:rsidRPr="002F2687">
        <w:rPr>
          <w:i/>
          <w:iCs/>
        </w:rPr>
        <w:t xml:space="preserve"> </w:t>
      </w:r>
      <w:r w:rsidRPr="002F2687">
        <w:t xml:space="preserve">published by the CCCCO, Title 5 of the </w:t>
      </w:r>
      <w:r w:rsidRPr="008A6819">
        <w:rPr>
          <w:i/>
        </w:rPr>
        <w:t>California Code of Regulations</w:t>
      </w:r>
      <w:r w:rsidRPr="002F2687">
        <w:t xml:space="preserve">, and the California </w:t>
      </w:r>
      <w:r w:rsidRPr="002F2687">
        <w:rPr>
          <w:i/>
        </w:rPr>
        <w:t>EC</w:t>
      </w:r>
      <w:r w:rsidRPr="002F2687">
        <w:t xml:space="preserve">. </w:t>
      </w:r>
      <w:r w:rsidR="000E1021">
        <w:t>In addition</w:t>
      </w:r>
      <w:r w:rsidRPr="002F2687">
        <w:t xml:space="preserve">,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14:paraId="435A09C0" w14:textId="77777777" w:rsidR="007412C3" w:rsidRPr="002F2687" w:rsidRDefault="007412C3" w:rsidP="00674637">
      <w:r w:rsidRPr="002F2687">
        <w:t xml:space="preserve">At a minimum, under Title 5 requirements, all CTE programs must demonstrate to </w:t>
      </w:r>
      <w:r w:rsidR="00E566D2">
        <w:t>a</w:t>
      </w:r>
      <w:r w:rsidRPr="002F2687">
        <w:t xml:space="preserve"> district governing board every two years that the program:</w:t>
      </w:r>
    </w:p>
    <w:p w14:paraId="7034D321" w14:textId="77777777" w:rsidR="007412C3" w:rsidRPr="002F2687" w:rsidRDefault="007412C3" w:rsidP="00F944BA">
      <w:pPr>
        <w:pStyle w:val="ListParagraph"/>
        <w:ind w:left="1080"/>
      </w:pPr>
      <w:r w:rsidRPr="002F2687">
        <w:t>Meets a documented labor market demand</w:t>
      </w:r>
    </w:p>
    <w:p w14:paraId="359484A9" w14:textId="77777777" w:rsidR="007412C3" w:rsidRPr="002F2687" w:rsidRDefault="007412C3" w:rsidP="00F944BA">
      <w:pPr>
        <w:pStyle w:val="ListParagraph"/>
        <w:ind w:left="1080"/>
      </w:pPr>
      <w:r w:rsidRPr="002F2687">
        <w:t>Does not represent unnecessary duplication of other manpower training programs in the area</w:t>
      </w:r>
    </w:p>
    <w:p w14:paraId="1DB221FC" w14:textId="77777777" w:rsidR="007412C3" w:rsidRPr="002F2687" w:rsidRDefault="007412C3" w:rsidP="00F944BA">
      <w:pPr>
        <w:pStyle w:val="ListParagraph"/>
        <w:ind w:left="1080"/>
      </w:pPr>
      <w:r w:rsidRPr="002F2687">
        <w:t>Is of demonstrated effectiveness as measured by the employment and completion success of its students</w:t>
      </w:r>
    </w:p>
    <w:p w14:paraId="55CE8B2D" w14:textId="42D29606" w:rsidR="007412C3" w:rsidRPr="002F2687" w:rsidRDefault="00F93016" w:rsidP="00674637">
      <w:r>
        <w:t>Like K</w:t>
      </w:r>
      <w:r w:rsidRPr="002F2687">
        <w:t>–12</w:t>
      </w:r>
      <w:r w:rsidR="007412C3" w:rsidRPr="002F2687">
        <w:t xml:space="preserve">, all of </w:t>
      </w:r>
      <w:r w:rsidR="00880D38">
        <w:t>CCCs</w:t>
      </w:r>
      <w:r w:rsidR="007412C3" w:rsidRPr="002F2687">
        <w:t xml:space="preserve"> offer Cooperative WEE (</w:t>
      </w:r>
      <w:r w:rsidR="000E1021">
        <w:t>c</w:t>
      </w:r>
      <w:r w:rsidR="007412C3" w:rsidRPr="002F2687">
        <w:t xml:space="preserve">o-op), a form of </w:t>
      </w:r>
      <w:r w:rsidR="001970D5">
        <w:t>WBL</w:t>
      </w:r>
      <w:r w:rsidR="007412C3" w:rsidRPr="002F2687">
        <w:t xml:space="preserve"> that integrates classroom knowledge with productive work experience in a business or industry setting, guided by a learning plan. Co-op programs are intended to help students clarify career goals; reinforce academic skills, workplace competencies, or occupation-specific technical skills; and assist in transitions to employment. Co-op courses are not restricted to students </w:t>
      </w:r>
      <w:r w:rsidR="00187716">
        <w:t xml:space="preserve">enrolled </w:t>
      </w:r>
      <w:r w:rsidR="007412C3" w:rsidRPr="002F2687">
        <w:t xml:space="preserve">in occupational programs, </w:t>
      </w:r>
      <w:r w:rsidR="00187716">
        <w:t>as</w:t>
      </w:r>
      <w:r w:rsidR="007412C3" w:rsidRPr="002F2687">
        <w:t xml:space="preserve"> they may be offered in association with non-occupational academic programs or as a means to integrate classroom study with planned and supervised experiences in the workplace.</w:t>
      </w:r>
    </w:p>
    <w:p w14:paraId="6FBE13E3" w14:textId="37019D1D" w:rsidR="007412C3" w:rsidRPr="002F2687" w:rsidRDefault="007412C3" w:rsidP="00674637">
      <w:r w:rsidRPr="002F2687">
        <w:rPr>
          <w:b/>
        </w:rPr>
        <w:lastRenderedPageBreak/>
        <w:t xml:space="preserve">Community College-Based Apprenticeship. </w:t>
      </w:r>
      <w:r w:rsidRPr="002F2687">
        <w:t>The apprenticeship training model provide</w:t>
      </w:r>
      <w:r w:rsidR="00E566D2">
        <w:t>s</w:t>
      </w:r>
      <w:r w:rsidRPr="002F2687">
        <w:t xml:space="preserve"> employers with a skilled workforce and has proven to be one of the most effective training methods available to a wide variety of employers. An apprenticeship combines classroom and/or lab instruction (</w:t>
      </w:r>
      <w:r w:rsidR="00C71A3B">
        <w:t>e.g.</w:t>
      </w:r>
      <w:r w:rsidRPr="002F2687">
        <w:t xml:space="preserve"> RSI) with </w:t>
      </w:r>
      <w:r w:rsidR="000E1021">
        <w:t>o</w:t>
      </w:r>
      <w:r w:rsidRPr="002F2687">
        <w:t xml:space="preserve">n the </w:t>
      </w:r>
      <w:r w:rsidR="000E1021">
        <w:t>j</w:t>
      </w:r>
      <w:r w:rsidRPr="002F2687">
        <w:t xml:space="preserve">ob </w:t>
      </w:r>
      <w:r w:rsidR="000E1021">
        <w:t>t</w:t>
      </w:r>
      <w:r w:rsidRPr="002F2687">
        <w:t xml:space="preserve">raining (OJT) </w:t>
      </w:r>
      <w:r w:rsidR="000E1021">
        <w:t xml:space="preserve">or WBL </w:t>
      </w:r>
      <w:r w:rsidRPr="002F2687">
        <w:t xml:space="preserve">in which </w:t>
      </w:r>
      <w:r w:rsidR="00E566D2">
        <w:t>an</w:t>
      </w:r>
      <w:r w:rsidRPr="002F2687">
        <w:t xml:space="preserve"> apprentice is paid a salary while learn</w:t>
      </w:r>
      <w:r w:rsidR="00E566D2">
        <w:t>ing</w:t>
      </w:r>
      <w:r w:rsidRPr="002F2687">
        <w:t xml:space="preserve">. Apprentices attend classes to gain knowledge in their chosen career and then apply that knowledge in the workplace, under the supervision of an experienced worker to </w:t>
      </w:r>
      <w:r w:rsidR="00882F6E">
        <w:t>help</w:t>
      </w:r>
      <w:r w:rsidR="00C71A3B">
        <w:t xml:space="preserve"> </w:t>
      </w:r>
      <w:r w:rsidRPr="002F2687">
        <w:t xml:space="preserve">refine their skills. The employer plays an integral part </w:t>
      </w:r>
      <w:r w:rsidR="00E566D2">
        <w:t>in</w:t>
      </w:r>
      <w:r w:rsidRPr="002F2687">
        <w:t xml:space="preserve"> apprenticeship</w:t>
      </w:r>
      <w:r w:rsidR="00E566D2">
        <w:t xml:space="preserve"> program</w:t>
      </w:r>
      <w:r w:rsidRPr="002F2687">
        <w:t xml:space="preserve">s and in the current model pays the majority of the training costs incurred </w:t>
      </w:r>
      <w:r w:rsidR="000E1021">
        <w:t>in</w:t>
      </w:r>
      <w:r w:rsidRPr="002F2687">
        <w:t xml:space="preserve"> bring</w:t>
      </w:r>
      <w:r w:rsidR="000E1021">
        <w:t>ing</w:t>
      </w:r>
      <w:r w:rsidRPr="002F2687">
        <w:t xml:space="preserve"> apprentice</w:t>
      </w:r>
      <w:r w:rsidR="000E1021">
        <w:t>s</w:t>
      </w:r>
      <w:r w:rsidRPr="002F2687">
        <w:t xml:space="preserve"> up to speed </w:t>
      </w:r>
      <w:r w:rsidR="000E1021">
        <w:t>so they can</w:t>
      </w:r>
      <w:r w:rsidRPr="002F2687">
        <w:t xml:space="preserve"> become productive.</w:t>
      </w:r>
    </w:p>
    <w:p w14:paraId="6A0DE3CC" w14:textId="128287C4" w:rsidR="007412C3" w:rsidRPr="002F2687" w:rsidRDefault="007412C3" w:rsidP="00674637">
      <w:r w:rsidRPr="002F2687">
        <w:t xml:space="preserve">In </w:t>
      </w:r>
      <w:r w:rsidR="00D660A5">
        <w:t>FY</w:t>
      </w:r>
      <w:r w:rsidRPr="002F2687">
        <w:t xml:space="preserve"> 2018</w:t>
      </w:r>
      <w:r w:rsidR="000B2622" w:rsidRPr="002F2687">
        <w:t>–</w:t>
      </w:r>
      <w:r w:rsidRPr="002F2687">
        <w:t xml:space="preserve">19 the State </w:t>
      </w:r>
      <w:r w:rsidR="00E566D2">
        <w:t xml:space="preserve">authorized </w:t>
      </w:r>
      <w:r w:rsidRPr="002F2687">
        <w:t xml:space="preserve">$113 million for RSI and the </w:t>
      </w:r>
      <w:r w:rsidR="00C71A3B">
        <w:t>CAI</w:t>
      </w:r>
      <w:r w:rsidRPr="002F2687">
        <w:t xml:space="preserve">. To this end, the CCCCO’s CAI New 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 and actively engage under-represented</w:t>
      </w:r>
      <w:r w:rsidR="00E566D2">
        <w:t xml:space="preserve"> populations in apprenticeship, which also</w:t>
      </w:r>
      <w:r w:rsidRPr="002F2687">
        <w:t xml:space="preserve"> aligns with the </w:t>
      </w:r>
      <w:r w:rsidR="00E0027F">
        <w:t>CCC</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acquire associate degrees, credentials, certificates, or special skill sets that pre</w:t>
      </w:r>
      <w:r w:rsidR="00E566D2">
        <w:t>pare them for an in-demand job.</w:t>
      </w:r>
    </w:p>
    <w:p w14:paraId="31E8FE86" w14:textId="0E1CD749" w:rsidR="007412C3" w:rsidRPr="002F2687" w:rsidRDefault="007412C3" w:rsidP="00674637">
      <w:r w:rsidRPr="002F2687">
        <w:rPr>
          <w:b/>
        </w:rPr>
        <w:t xml:space="preserve">Guided Pathways. </w:t>
      </w:r>
      <w:r w:rsidRPr="002F2687">
        <w:t>The CCCCO introduced the Guided Pathways framework in the fall of 2017</w:t>
      </w:r>
      <w:r w:rsidR="00E566D2">
        <w:t xml:space="preserve"> </w:t>
      </w:r>
      <w:r w:rsidR="00187716">
        <w:t>that</w:t>
      </w:r>
      <w:r w:rsidR="00E566D2">
        <w:t xml:space="preserve"> is currently being implemented at </w:t>
      </w:r>
      <w:r w:rsidR="006E5299" w:rsidRPr="002F2687">
        <w:t>11</w:t>
      </w:r>
      <w:r w:rsidR="00501D5A">
        <w:t>5</w:t>
      </w:r>
      <w:r w:rsidR="006E5299" w:rsidRPr="002F2687">
        <w:t xml:space="preserve"> </w:t>
      </w:r>
      <w:r w:rsidR="00E0027F">
        <w:t>CCC</w:t>
      </w:r>
      <w:r w:rsidR="00187716">
        <w:t>s</w:t>
      </w:r>
      <w:r w:rsidRPr="002F2687">
        <w:t>. The Guided Pathways framework creates a highly structured approach to student success that provides all student</w:t>
      </w:r>
      <w:r w:rsidR="009A03D8">
        <w:t>s</w:t>
      </w:r>
      <w:r w:rsidRPr="002F2687">
        <w:t xml:space="preserve"> with a set of clear course-taking patterns to promote better enrollment decisions and prepare students for future success. </w:t>
      </w:r>
      <w:r w:rsidR="00E566D2">
        <w:t xml:space="preserve">The </w:t>
      </w:r>
      <w:r w:rsidRPr="002F2687">
        <w:t xml:space="preserve">Guided Pathways </w:t>
      </w:r>
      <w:r w:rsidR="00E566D2">
        <w:t xml:space="preserve">framework </w:t>
      </w:r>
      <w:r w:rsidRPr="002F2687">
        <w:t xml:space="preserve">is aimed at helping students reach their career and educational goals by creating highly structured, unambiguous road maps that will lead to a defined objective. Core to </w:t>
      </w:r>
      <w:r w:rsidR="00187716">
        <w:t xml:space="preserve">the </w:t>
      </w:r>
      <w:r w:rsidRPr="002F2687">
        <w:t>Guided Pathways</w:t>
      </w:r>
      <w:r w:rsidR="00187716">
        <w:t xml:space="preserve"> framework</w:t>
      </w:r>
      <w:r w:rsidRPr="002F2687">
        <w:t xml:space="preserve"> is the fundamental restructuring of the college</w:t>
      </w:r>
      <w:r w:rsidR="00E566D2">
        <w:t xml:space="preserve"> experience</w:t>
      </w:r>
      <w:r w:rsidRPr="002F2687">
        <w:t xml:space="preserve"> in order to effectively support seamless pathways. Adopting the Guided Pathways framework, colleges can improve student achievement and transfer</w:t>
      </w:r>
      <w:r w:rsidR="004F51FE">
        <w:t xml:space="preserve"> rates</w:t>
      </w:r>
      <w:r w:rsidRPr="002F2687">
        <w:t xml:space="preserve">, cut down on </w:t>
      </w:r>
      <w:r w:rsidRPr="002F2687">
        <w:lastRenderedPageBreak/>
        <w:t>the total number of units while earning a degree, increase career certifications and eliminate achievement gaps.</w:t>
      </w:r>
    </w:p>
    <w:p w14:paraId="5279265B" w14:textId="77777777" w:rsidR="007412C3" w:rsidRPr="002F2687" w:rsidRDefault="007412C3" w:rsidP="00674637">
      <w:r w:rsidRPr="002F2687">
        <w:t xml:space="preserve">The Guided Pathways framework rests on four pillars: </w:t>
      </w:r>
    </w:p>
    <w:p w14:paraId="0CC15C6F" w14:textId="77777777" w:rsidR="007412C3" w:rsidRPr="002F2687" w:rsidRDefault="007412C3" w:rsidP="00F944BA">
      <w:pPr>
        <w:pStyle w:val="ListParagraph"/>
        <w:ind w:left="1080"/>
      </w:pPr>
      <w:r w:rsidRPr="002F2687">
        <w:t>Create clear curricular pathways to employment and to further education</w:t>
      </w:r>
    </w:p>
    <w:p w14:paraId="7103CCF6" w14:textId="77777777" w:rsidR="007412C3" w:rsidRPr="002F2687" w:rsidRDefault="007412C3" w:rsidP="00F944BA">
      <w:pPr>
        <w:pStyle w:val="ListParagraph"/>
        <w:ind w:left="1080"/>
      </w:pPr>
      <w:r w:rsidRPr="002F2687">
        <w:t>Help students choose and enter their pathway</w:t>
      </w:r>
    </w:p>
    <w:p w14:paraId="39DAF3E0" w14:textId="2B325A14" w:rsidR="007412C3" w:rsidRPr="002F2687" w:rsidRDefault="00274FEF" w:rsidP="00F944BA">
      <w:pPr>
        <w:pStyle w:val="ListParagraph"/>
        <w:ind w:left="1080"/>
      </w:pPr>
      <w:r>
        <w:t>Assist</w:t>
      </w:r>
      <w:r w:rsidR="007412C3" w:rsidRPr="002F2687">
        <w:t xml:space="preserve"> student</w:t>
      </w:r>
      <w:r>
        <w:t>s</w:t>
      </w:r>
      <w:r w:rsidR="007412C3" w:rsidRPr="002F2687">
        <w:t xml:space="preserve"> </w:t>
      </w:r>
      <w:r w:rsidR="004F51FE">
        <w:t xml:space="preserve">in </w:t>
      </w:r>
      <w:r w:rsidR="007412C3" w:rsidRPr="002F2687">
        <w:t>stay</w:t>
      </w:r>
      <w:r w:rsidR="004F51FE">
        <w:t>ing</w:t>
      </w:r>
      <w:r w:rsidR="007412C3" w:rsidRPr="002F2687">
        <w:t xml:space="preserve"> on their path</w:t>
      </w:r>
      <w:r w:rsidR="00292AF2">
        <w:t>way</w:t>
      </w:r>
    </w:p>
    <w:p w14:paraId="1FCAB19E" w14:textId="77777777" w:rsidR="007412C3" w:rsidRPr="002F2687" w:rsidRDefault="007412C3" w:rsidP="00F944BA">
      <w:pPr>
        <w:pStyle w:val="ListParagraph"/>
        <w:ind w:left="1080"/>
      </w:pPr>
      <w:r w:rsidRPr="002F2687">
        <w:t>Ensure learning is happening with intentional outcomes</w:t>
      </w:r>
    </w:p>
    <w:p w14:paraId="3E0CBAB0" w14:textId="293C76D3" w:rsidR="007412C3" w:rsidRPr="002F2687" w:rsidRDefault="007412C3" w:rsidP="00674637">
      <w:r w:rsidRPr="002F2687">
        <w:rPr>
          <w:b/>
        </w:rPr>
        <w:t xml:space="preserve">K−12 </w:t>
      </w:r>
      <w:r w:rsidR="00F22DAE">
        <w:rPr>
          <w:b/>
        </w:rPr>
        <w:t>SWP</w:t>
      </w:r>
      <w:r w:rsidRPr="002F2687">
        <w:rPr>
          <w:b/>
        </w:rPr>
        <w:t xml:space="preserve">. </w:t>
      </w:r>
      <w:r w:rsidRPr="002F2687">
        <w:t xml:space="preserve">In summer 2018, the California </w:t>
      </w:r>
      <w:r w:rsidR="00292AF2">
        <w:t>L</w:t>
      </w:r>
      <w:r w:rsidRPr="002F2687">
        <w:t>egislature</w:t>
      </w:r>
      <w:r w:rsidR="00187716">
        <w:t xml:space="preserve">, under the Brown administration, </w:t>
      </w:r>
      <w:r w:rsidRPr="002F2687">
        <w:t xml:space="preserve">introduced the </w:t>
      </w:r>
      <w:r w:rsidR="00F22DAE" w:rsidRPr="00F22DAE">
        <w:t>K−12</w:t>
      </w:r>
      <w:r w:rsidR="00292AF2">
        <w:t xml:space="preserve"> </w:t>
      </w:r>
      <w:r w:rsidRPr="002F2687">
        <w:t>SWP as an ongoing statewide funding opportunity. It is designed to support K–12 LEAs in creating, improving, and expanding CTE courses, course sequences, programs of study</w:t>
      </w:r>
      <w:r w:rsidR="008D7AD4">
        <w:t xml:space="preserve"> (POS)</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274FEF">
        <w:t>include</w:t>
      </w:r>
      <w:r w:rsidR="009A03D8">
        <w:t>s</w:t>
      </w:r>
      <w:r w:rsidRPr="002F2687">
        <w:t xml:space="preserve"> the following:</w:t>
      </w:r>
    </w:p>
    <w:p w14:paraId="0962C5F0" w14:textId="1049E27A" w:rsidR="007412C3" w:rsidRPr="002F2687" w:rsidRDefault="009A03D8" w:rsidP="00F944BA">
      <w:pPr>
        <w:pStyle w:val="ListParagraph"/>
        <w:ind w:left="1080"/>
      </w:pPr>
      <w:r>
        <w:t>S</w:t>
      </w:r>
      <w:r w:rsidR="007412C3" w:rsidRPr="002F2687">
        <w:t xml:space="preserve">upport essential collaboration across education systems between the K–12 sector and </w:t>
      </w:r>
      <w:r w:rsidR="00292AF2">
        <w:t>CCCs</w:t>
      </w:r>
      <w:r w:rsidR="007412C3" w:rsidRPr="002F2687">
        <w:t>, or intersegmental partnerships, with involvement from industry businesses and organizations in strengthening CTE programs and pathways aligned with regional workforce needs</w:t>
      </w:r>
      <w:r w:rsidR="00274FEF">
        <w:t>, as explained earlier</w:t>
      </w:r>
      <w:r w:rsidR="007412C3" w:rsidRPr="002F2687">
        <w:t>.</w:t>
      </w:r>
    </w:p>
    <w:p w14:paraId="2D502D0E" w14:textId="0342FC82" w:rsidR="007412C3" w:rsidRPr="002F2687" w:rsidRDefault="009A03D8" w:rsidP="00F944BA">
      <w:pPr>
        <w:pStyle w:val="ListParagraph"/>
        <w:ind w:left="1080"/>
      </w:pPr>
      <w:r>
        <w:t>S</w:t>
      </w:r>
      <w:r w:rsidR="007412C3" w:rsidRPr="002F2687">
        <w:t xml:space="preserve">upport LEAs in developing and implementing </w:t>
      </w:r>
      <w:r w:rsidR="00292AF2">
        <w:t>H</w:t>
      </w:r>
      <w:r w:rsidR="007412C3" w:rsidRPr="002F2687">
        <w:t>igh-</w:t>
      </w:r>
      <w:r w:rsidR="00292AF2">
        <w:t>Q</w:t>
      </w:r>
      <w:r w:rsidR="007412C3" w:rsidRPr="002F2687">
        <w:t>uality, K–14 CTE course sequences, programs, and pathways that:</w:t>
      </w:r>
    </w:p>
    <w:p w14:paraId="77DD33A5" w14:textId="77777777" w:rsidR="007412C3" w:rsidRPr="002F2687" w:rsidRDefault="007412C3" w:rsidP="002A39D5">
      <w:pPr>
        <w:pStyle w:val="ListParagraph"/>
        <w:numPr>
          <w:ilvl w:val="1"/>
          <w:numId w:val="22"/>
        </w:numPr>
        <w:ind w:left="1800"/>
      </w:pPr>
      <w:r w:rsidRPr="002F2687">
        <w:t>Facilitate K–12 student exploration and selection of learning opportunities leading to career paths.</w:t>
      </w:r>
    </w:p>
    <w:p w14:paraId="7C133EAB" w14:textId="4A60E021" w:rsidR="007412C3" w:rsidRPr="002F2687" w:rsidRDefault="007412C3" w:rsidP="002A39D5">
      <w:pPr>
        <w:pStyle w:val="ListParagraph"/>
        <w:numPr>
          <w:ilvl w:val="1"/>
          <w:numId w:val="22"/>
        </w:numPr>
        <w:ind w:left="1800"/>
      </w:pPr>
      <w:r w:rsidRPr="002F2687">
        <w:t>Build foundational career path</w:t>
      </w:r>
      <w:r w:rsidR="00292AF2">
        <w:t>way</w:t>
      </w:r>
      <w:r w:rsidRPr="002F2687">
        <w:t xml:space="preserve"> skills and knowledge essential to subsequent success in college and early career exploration.</w:t>
      </w:r>
    </w:p>
    <w:p w14:paraId="09581E89" w14:textId="77777777" w:rsidR="00B55F62" w:rsidRPr="002F2687" w:rsidRDefault="007412C3" w:rsidP="002A39D5">
      <w:pPr>
        <w:pStyle w:val="ListParagraph"/>
        <w:numPr>
          <w:ilvl w:val="1"/>
          <w:numId w:val="22"/>
        </w:numPr>
        <w:ind w:left="1800"/>
      </w:pPr>
      <w:r w:rsidRPr="002F2687">
        <w:t>Enable a seamless and successful transition from secondary to postsecondary education within th</w:t>
      </w:r>
      <w:r w:rsidR="00B55F62" w:rsidRPr="002F2687">
        <w:t>e same or related career paths.</w:t>
      </w:r>
    </w:p>
    <w:p w14:paraId="14981D5A" w14:textId="3BDDBF33" w:rsidR="007412C3" w:rsidRPr="002F2687" w:rsidRDefault="007412C3" w:rsidP="002A39D5">
      <w:pPr>
        <w:pStyle w:val="ListParagraph"/>
        <w:numPr>
          <w:ilvl w:val="1"/>
          <w:numId w:val="22"/>
        </w:numPr>
        <w:ind w:left="1800"/>
      </w:pPr>
      <w:r w:rsidRPr="002F2687">
        <w:lastRenderedPageBreak/>
        <w:t xml:space="preserve">Lead to completion of industry-valued certificates, degrees, or transfers to four-year </w:t>
      </w:r>
      <w:proofErr w:type="gramStart"/>
      <w:r w:rsidR="00292AF2">
        <w:t>u</w:t>
      </w:r>
      <w:r w:rsidR="00B55F62" w:rsidRPr="002F2687">
        <w:t>niversity</w:t>
      </w:r>
      <w:proofErr w:type="gramEnd"/>
      <w:r w:rsidRPr="002F2687">
        <w:t xml:space="preserve"> or college.</w:t>
      </w:r>
    </w:p>
    <w:p w14:paraId="2AAAC649" w14:textId="52E859F4" w:rsidR="007412C3" w:rsidRPr="002F2687" w:rsidRDefault="007412C3" w:rsidP="002A39D5">
      <w:pPr>
        <w:pStyle w:val="ListParagraph"/>
        <w:numPr>
          <w:ilvl w:val="1"/>
          <w:numId w:val="22"/>
        </w:numPr>
        <w:ind w:left="1800"/>
      </w:pPr>
      <w:r w:rsidRPr="002F2687">
        <w:t xml:space="preserve">Prepare students to enter into employment in occupations for which there is documented demand and </w:t>
      </w:r>
      <w:r w:rsidR="004F51FE">
        <w:t>that</w:t>
      </w:r>
      <w:r w:rsidRPr="002F2687">
        <w:t xml:space="preserve"> pay a livable wage.</w:t>
      </w:r>
    </w:p>
    <w:p w14:paraId="7485A805" w14:textId="5B228128" w:rsidR="007412C3" w:rsidRPr="002F2687" w:rsidRDefault="007412C3" w:rsidP="002A39D5">
      <w:pPr>
        <w:pStyle w:val="ListParagraph"/>
        <w:numPr>
          <w:ilvl w:val="1"/>
          <w:numId w:val="22"/>
        </w:numPr>
        <w:ind w:left="1800"/>
      </w:pPr>
      <w:r w:rsidRPr="002F2687">
        <w:t xml:space="preserve">Contribute toward meeting the projected need for </w:t>
      </w:r>
      <w:r w:rsidR="004F51FE">
        <w:t>1</w:t>
      </w:r>
      <w:r w:rsidRPr="002F2687">
        <w:t xml:space="preserve"> million completers of CTE programs aligned with the state’s labor markets.</w:t>
      </w:r>
    </w:p>
    <w:p w14:paraId="468BCF49" w14:textId="39BC6BEA" w:rsidR="007412C3" w:rsidRPr="002F2687" w:rsidRDefault="007412C3" w:rsidP="00674637">
      <w:r w:rsidRPr="002F2687">
        <w:t xml:space="preserve">The CCCCO, in partnership with the CDE, </w:t>
      </w:r>
      <w:r w:rsidR="00187716">
        <w:t>administers</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292AF2">
        <w:t>H</w:t>
      </w:r>
      <w:r w:rsidRPr="002F2687">
        <w:t>igh-</w:t>
      </w:r>
      <w:r w:rsidR="00292AF2">
        <w:t>Q</w:t>
      </w:r>
      <w:r w:rsidRPr="002F2687">
        <w:t xml:space="preserve">uality career education programs at the K–12 level that are aligned with the workforce development efforts through the </w:t>
      </w:r>
      <w:r w:rsidR="00F36228">
        <w:t>SWP</w:t>
      </w:r>
      <w:r w:rsidRPr="002F2687">
        <w:t xml:space="preserve"> and regional priorities.</w:t>
      </w:r>
    </w:p>
    <w:p w14:paraId="7C9C0CF1" w14:textId="2BA9E1BF" w:rsidR="007412C3" w:rsidRPr="002F2687" w:rsidRDefault="007412C3" w:rsidP="00674637">
      <w:r w:rsidRPr="002F2687">
        <w:t xml:space="preserve">Eligible LEAs participate in a collaborative process and </w:t>
      </w:r>
      <w:r w:rsidR="00187716">
        <w:t>submit</w:t>
      </w:r>
      <w:r w:rsidRPr="002F2687">
        <w:t xml:space="preserve"> an application consisting of one or more of any combination of the following eligible applicants:</w:t>
      </w:r>
    </w:p>
    <w:p w14:paraId="09A96933" w14:textId="77777777" w:rsidR="007412C3" w:rsidRPr="002F2687" w:rsidRDefault="007412C3" w:rsidP="00F944BA">
      <w:pPr>
        <w:pStyle w:val="ListParagraph"/>
        <w:ind w:left="1080"/>
      </w:pPr>
      <w:r w:rsidRPr="002F2687">
        <w:t>School districts</w:t>
      </w:r>
    </w:p>
    <w:p w14:paraId="43356F84" w14:textId="77777777" w:rsidR="007412C3" w:rsidRPr="002F2687" w:rsidRDefault="007412C3" w:rsidP="00F944BA">
      <w:pPr>
        <w:pStyle w:val="ListParagraph"/>
        <w:ind w:left="1080"/>
      </w:pPr>
      <w:r w:rsidRPr="002F2687">
        <w:t xml:space="preserve">County offices of education </w:t>
      </w:r>
    </w:p>
    <w:p w14:paraId="7403F850" w14:textId="77777777" w:rsidR="007412C3" w:rsidRPr="002F2687" w:rsidRDefault="007412C3" w:rsidP="00F944BA">
      <w:pPr>
        <w:pStyle w:val="ListParagraph"/>
        <w:ind w:left="1080"/>
      </w:pPr>
      <w:r w:rsidRPr="002F2687">
        <w:t>Charter schools</w:t>
      </w:r>
    </w:p>
    <w:p w14:paraId="5759FB57" w14:textId="411EDD2D" w:rsidR="007412C3" w:rsidRPr="002F2687" w:rsidRDefault="007412C3" w:rsidP="00F944BA">
      <w:pPr>
        <w:pStyle w:val="ListParagraph"/>
        <w:ind w:left="1080"/>
      </w:pPr>
      <w:r w:rsidRPr="002F2687">
        <w:t>ROCP</w:t>
      </w:r>
      <w:r w:rsidR="00B14CB3">
        <w:t>s</w:t>
      </w:r>
      <w:r w:rsidRPr="002F2687">
        <w:t xml:space="preserve"> operated by either a joint powers authority or by a county office of education, provided that the application has the written consent of each participating </w:t>
      </w:r>
      <w:r w:rsidR="00871C8D">
        <w:t>LEA</w:t>
      </w:r>
      <w:r w:rsidRPr="002F2687">
        <w:t>.</w:t>
      </w:r>
    </w:p>
    <w:p w14:paraId="320C1033" w14:textId="5518C695" w:rsidR="007412C3" w:rsidRPr="002F2687" w:rsidRDefault="007412C3" w:rsidP="00674637">
      <w:r w:rsidRPr="002F2687">
        <w:rPr>
          <w:b/>
        </w:rPr>
        <w:t xml:space="preserve">Contract Education. </w:t>
      </w:r>
      <w:r w:rsidRPr="002F2687">
        <w:t xml:space="preserve">Beyond providing ongoing classes on their campuses, </w:t>
      </w:r>
      <w:r w:rsidR="00E0027F">
        <w:t>CCC</w:t>
      </w:r>
      <w:r w:rsidR="00187716">
        <w:t>s</w:t>
      </w:r>
      <w:r w:rsidR="00E0027F">
        <w:t xml:space="preserve">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xml:space="preserve">. The colleges deliver training programs for both future and current workers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w:t>
      </w:r>
      <w:r w:rsidRPr="002F2687">
        <w:lastRenderedPageBreak/>
        <w:t xml:space="preserve">Overall, the </w:t>
      </w:r>
      <w:r w:rsidR="00E0027F">
        <w:t>CCC</w:t>
      </w:r>
      <w:r w:rsidR="00187716">
        <w:t>s</w:t>
      </w:r>
      <w:r w:rsidRPr="002F2687">
        <w:t xml:space="preserve"> have served more than 26,000 businesses through contract education services.</w:t>
      </w:r>
    </w:p>
    <w:p w14:paraId="1BBAC9AA" w14:textId="03E48753" w:rsidR="00274FEF" w:rsidRDefault="007412C3" w:rsidP="00674637">
      <w:r w:rsidRPr="004715B7">
        <w:rPr>
          <w:b/>
        </w:rPr>
        <w:t>Foundation for California Community Colleges</w:t>
      </w:r>
      <w:r w:rsidR="004715B7">
        <w:rPr>
          <w:b/>
        </w:rPr>
        <w:t>.</w:t>
      </w:r>
      <w:r w:rsidR="004715B7">
        <w:t xml:space="preserve"> </w:t>
      </w:r>
      <w:r w:rsidRPr="002F2687">
        <w:t xml:space="preserve">The Foundation for </w:t>
      </w:r>
      <w:r w:rsidR="00292AF2">
        <w:t>CCC</w:t>
      </w:r>
      <w:r w:rsidR="00F95DD3">
        <w:t>s</w:t>
      </w:r>
      <w:r w:rsidR="00274FEF">
        <w:t xml:space="preserve"> (</w:t>
      </w:r>
      <w:r w:rsidR="004F51FE">
        <w:t xml:space="preserve">the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4F51FE">
        <w:t xml:space="preserve">the </w:t>
      </w:r>
      <w:r w:rsidR="00E0027F">
        <w:t>CCCCO</w:t>
      </w:r>
      <w:r w:rsidRPr="002F2687">
        <w:t xml:space="preserve">, and the system at regional, district, and college levels. The Foundation’s programs seek to expand the capacity of the community college system to meet their mission in five core areas, including workforce development, student success, equity, community impact, and system supports and services. </w:t>
      </w:r>
    </w:p>
    <w:p w14:paraId="67D741BE" w14:textId="5FDAC143"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w:t>
      </w:r>
      <w:r w:rsidR="00187716">
        <w:t xml:space="preserve">as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college </w:t>
      </w:r>
      <w:r w:rsidRPr="002F2687">
        <w:t>system in these areas. The Foundation also administers grants and provides direct technical assistance to colleges to design</w:t>
      </w:r>
      <w:r w:rsidR="004F51FE">
        <w:t>,</w:t>
      </w:r>
      <w:r w:rsidRPr="002F2687">
        <w:t xml:space="preserve">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employer-of-record service that has </w:t>
      </w:r>
      <w:r w:rsidR="004F51FE">
        <w:t>enabled</w:t>
      </w:r>
      <w:r w:rsidRPr="002F2687">
        <w:t xml:space="preserve"> thousands of students to complete paid work experiences by significantly reducing the administrative and human resources burden and liability concerns that employers traditionally incur in offering such opportunities. The Foundation also leads efforts to create stronger linkages between </w:t>
      </w:r>
      <w:r w:rsidR="009C0AA9" w:rsidRPr="002F2687">
        <w:t>K–1</w:t>
      </w:r>
      <w:r w:rsidRPr="002F2687">
        <w:t>2</w:t>
      </w:r>
      <w:r w:rsidR="004F51FE">
        <w:t xml:space="preserve"> schools</w:t>
      </w:r>
      <w:r w:rsidRPr="002F2687">
        <w:t xml:space="preserve">, adult schools, </w:t>
      </w:r>
      <w:r w:rsidR="00F95DD3">
        <w:t>CCCs</w:t>
      </w:r>
      <w:r w:rsidRPr="002F2687">
        <w:t>, the public workforce system, employers, expanded learning</w:t>
      </w:r>
      <w:r w:rsidR="004F51FE">
        <w:t xml:space="preserve"> organizations</w:t>
      </w:r>
      <w:r w:rsidRPr="002F2687">
        <w:t>, and other community-based and youth-serving organizations to promote greater alignment and collaboration to achieve shared workforce development goals.</w:t>
      </w:r>
    </w:p>
    <w:p w14:paraId="4801FEB3" w14:textId="71DBA77B" w:rsidR="007412C3" w:rsidRPr="002F2687" w:rsidRDefault="007412C3" w:rsidP="00674637">
      <w:r w:rsidRPr="002F2687">
        <w:t>The Foundation also provided critical support to the Workforce, Job Creation, and a Strong Economy Task Force</w:t>
      </w:r>
      <w:r w:rsidR="004F51FE">
        <w:t xml:space="preserve"> (the Task Force)</w:t>
      </w:r>
      <w:r w:rsidRPr="002F2687">
        <w:t>, launched in 2015, which released 25 recommendations to reform and enhance current college workforce development efforts.</w:t>
      </w:r>
    </w:p>
    <w:p w14:paraId="0F94E95B" w14:textId="6B1EBD11" w:rsidR="007412C3" w:rsidRDefault="007412C3" w:rsidP="00674637">
      <w:r w:rsidRPr="002F2687">
        <w:lastRenderedPageBreak/>
        <w:t>The Foundation raised philanthropic support that enabled the Task Force to gather extensive input from more than 1,200 stakeholders that culminated in a comprehensive plan for creating incentives, streamlining processes, and identifying and showcasing best practices. The resulting SWP provides an annual investment of $248 million, which guides the direction, regional organization, and delivery of CTE throughout the system</w:t>
      </w:r>
      <w:r w:rsidR="00274FEF">
        <w:t xml:space="preserve"> </w:t>
      </w:r>
      <w:r w:rsidR="004F51FE">
        <w:t xml:space="preserve">and is </w:t>
      </w:r>
      <w:r w:rsidR="00274FEF">
        <w:t>in addition to the K–12 SWP of $150 million annually</w:t>
      </w:r>
      <w:r w:rsidRPr="002F2687">
        <w:t>.</w:t>
      </w:r>
    </w:p>
    <w:p w14:paraId="2B415494" w14:textId="64E6A260" w:rsidR="00B14CB3" w:rsidRDefault="006E5299" w:rsidP="004721C9">
      <w:r w:rsidRPr="006E5299">
        <w:t xml:space="preserve">In summary, </w:t>
      </w:r>
      <w:r w:rsidR="00F95DD3">
        <w:t>CCC</w:t>
      </w:r>
      <w:r>
        <w:t xml:space="preserve"> </w:t>
      </w:r>
      <w:r w:rsidR="00747DBE">
        <w:t xml:space="preserve">delivery system </w:t>
      </w:r>
      <w:r w:rsidRPr="006E5299">
        <w:t>is supported with funds from a broad range of resources. In addition to apportionment funds, which make up the majority of the funding, state-funded programs that support crucial aspects of CTE include: Guided Pathways</w:t>
      </w:r>
      <w:r w:rsidR="00747DBE">
        <w:t xml:space="preserve">, and </w:t>
      </w:r>
      <w:r w:rsidR="00B14CB3">
        <w:t>the CAI</w:t>
      </w:r>
      <w:r w:rsidRPr="006E5299">
        <w:t xml:space="preserve">. Key federal resources used to supplement and strengthen state efforts include Perkins V, and </w:t>
      </w:r>
      <w:r w:rsidR="004F51FE">
        <w:t xml:space="preserve">the </w:t>
      </w:r>
      <w:r w:rsidRPr="006E5299">
        <w:t>WIOA.</w:t>
      </w:r>
      <w:bookmarkStart w:id="35" w:name="_Toc21682972"/>
      <w:bookmarkStart w:id="36" w:name="_Toc21683276"/>
    </w:p>
    <w:p w14:paraId="5DC89B10" w14:textId="1ECCA0CB" w:rsidR="007412C3" w:rsidRPr="00B24181" w:rsidRDefault="007412C3" w:rsidP="00B14CB3">
      <w:pPr>
        <w:pStyle w:val="Heading6"/>
      </w:pPr>
      <w:r w:rsidRPr="00B24181">
        <w:t>The Adult Education Delivery System</w:t>
      </w:r>
      <w:bookmarkEnd w:id="35"/>
      <w:bookmarkEnd w:id="36"/>
    </w:p>
    <w:p w14:paraId="73F1A02F" w14:textId="6E05F235" w:rsidR="007412C3" w:rsidRPr="002F2687" w:rsidRDefault="007412C3" w:rsidP="00674637">
      <w:r w:rsidRPr="002F2687">
        <w:t xml:space="preserve">In an era of rapid technological, economic, and social change, the mission of adult education is to provide </w:t>
      </w:r>
      <w:r w:rsidR="00F95DD3">
        <w:t>H</w:t>
      </w:r>
      <w:r w:rsidRPr="002F2687">
        <w:t>igh-</w:t>
      </w:r>
      <w:r w:rsidR="00F95DD3">
        <w:t>Q</w:t>
      </w:r>
      <w:r w:rsidRPr="002F2687">
        <w:t>uality lifelong learning opportunities and services to adults for transition to postsecondary education and/or into the workforce.</w:t>
      </w:r>
    </w:p>
    <w:p w14:paraId="179B1015" w14:textId="6F61882D" w:rsidR="007412C3" w:rsidRPr="002F2687" w:rsidRDefault="007412C3" w:rsidP="00674637">
      <w:r w:rsidRPr="002F2687">
        <w:t xml:space="preserve">The CDE and the CCCCO are co-leaders in the administration of state funds used to support adult education programs. State funding supports the adult education system through a regional consortia model consisting of community college districts and school districts. The members and partners in regional consortia develop long and </w:t>
      </w:r>
      <w:r w:rsidR="00CD3A4B" w:rsidRPr="002F2687">
        <w:t>short-range</w:t>
      </w:r>
      <w:r w:rsidRPr="002F2687">
        <w:t xml:space="preserve"> plans to better meet the education </w:t>
      </w:r>
      <w:r w:rsidR="00274FEF">
        <w:t xml:space="preserve">and workforce </w:t>
      </w:r>
      <w:r w:rsidRPr="002F2687">
        <w:t>needs of adults.</w:t>
      </w:r>
    </w:p>
    <w:p w14:paraId="32C4A369" w14:textId="463E6C61" w:rsidR="00150838" w:rsidRPr="002F2687" w:rsidRDefault="00274FEF" w:rsidP="00674637">
      <w:r>
        <w:t xml:space="preserve">Established as part of the </w:t>
      </w:r>
      <w:r w:rsidRPr="00001BFC">
        <w:rPr>
          <w:b/>
        </w:rPr>
        <w:t>[insert year]</w:t>
      </w:r>
      <w:r>
        <w:t xml:space="preserve"> Budget Act, the</w:t>
      </w:r>
      <w:r w:rsidR="00150838" w:rsidRPr="002F2687">
        <w:t xml:space="preserve"> CAEP,</w:t>
      </w:r>
      <w:r>
        <w:t xml:space="preserve"> represents an annual investment of $500 million annually a</w:t>
      </w:r>
      <w:r w:rsidR="00150838" w:rsidRPr="002F2687">
        <w:t>s a regional delivery system 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CCCs</w:t>
      </w:r>
      <w:r w:rsidR="00150838" w:rsidRPr="002F2687">
        <w:t xml:space="preserve"> non-credit programs. The impetus of the funding is to accelerate </w:t>
      </w:r>
      <w:r w:rsidR="004F51FE">
        <w:t xml:space="preserve">the </w:t>
      </w:r>
      <w:r w:rsidR="00150838" w:rsidRPr="002F2687">
        <w:t xml:space="preserve">education and training of adults </w:t>
      </w:r>
      <w:r w:rsidR="004F51FE">
        <w:t>who lack</w:t>
      </w:r>
      <w:r w:rsidR="00150838" w:rsidRPr="002F2687">
        <w:t xml:space="preserve"> basic skills </w:t>
      </w:r>
      <w:r w:rsidR="004F51FE">
        <w:t xml:space="preserve">so that they can transition </w:t>
      </w:r>
      <w:r w:rsidR="00150838" w:rsidRPr="002F2687">
        <w:t xml:space="preserve">into </w:t>
      </w:r>
      <w:r w:rsidR="004F51FE">
        <w:t xml:space="preserve">full engagement in society, including </w:t>
      </w:r>
      <w:r w:rsidR="00150838" w:rsidRPr="002F2687">
        <w:t>postsecondary</w:t>
      </w:r>
      <w:r w:rsidR="004F51FE">
        <w:t xml:space="preserve"> education, employment, earning a living wage</w:t>
      </w:r>
      <w:r w:rsidR="00150838" w:rsidRPr="002F2687">
        <w:t xml:space="preserve">, and </w:t>
      </w:r>
      <w:r w:rsidR="004F51FE">
        <w:t>more</w:t>
      </w:r>
      <w:r w:rsidR="00150838" w:rsidRPr="002F2687">
        <w:t>.</w:t>
      </w:r>
    </w:p>
    <w:p w14:paraId="3CBDCC4F" w14:textId="0A219C06" w:rsidR="007412C3" w:rsidRPr="002F2687" w:rsidRDefault="0042176B" w:rsidP="00674637">
      <w:r w:rsidRPr="002F2687">
        <w:rPr>
          <w:b/>
        </w:rPr>
        <w:lastRenderedPageBreak/>
        <w:t>The CAEP</w:t>
      </w:r>
      <w:r w:rsidR="00497755">
        <w:rPr>
          <w:b/>
        </w:rPr>
        <w:t>.</w:t>
      </w:r>
      <w:r w:rsidRPr="002F2687">
        <w:t xml:space="preserve"> </w:t>
      </w:r>
      <w:r w:rsidR="007412C3" w:rsidRPr="002F2687">
        <w:t>California’s adult education system supports adult learners by addressing basic literacy needs, basic skills in language and mathematics</w:t>
      </w:r>
      <w:r w:rsidR="004F51FE">
        <w:t>. Programs include</w:t>
      </w:r>
      <w:r w:rsidR="007412C3" w:rsidRPr="002F2687">
        <w:t xml:space="preserve"> English as a second language (ESL), high school diploma and high school equivalency, workplace readiness skills, pre-apprenticeship, adult with disabilities, K</w:t>
      </w:r>
      <w:r w:rsidR="00F22DAE" w:rsidRPr="00F22DAE">
        <w:t>−</w:t>
      </w:r>
      <w:r w:rsidR="007412C3" w:rsidRPr="002F2687">
        <w:t>12 Student Success, and</w:t>
      </w:r>
      <w:r w:rsidR="00274FEF">
        <w:t xml:space="preserve"> short-term</w:t>
      </w:r>
      <w:r w:rsidR="007412C3" w:rsidRPr="002F2687">
        <w:t xml:space="preserve"> CTE. </w:t>
      </w:r>
      <w:r w:rsidR="00274FEF">
        <w:t xml:space="preserve">Adult </w:t>
      </w:r>
      <w:r w:rsidR="00F95DD3">
        <w:t>e</w:t>
      </w:r>
      <w:r w:rsidR="00274FEF">
        <w:t xml:space="preserve">ducation </w:t>
      </w:r>
      <w:r w:rsidR="00F95DD3">
        <w:t>p</w:t>
      </w:r>
      <w:r w:rsidR="007412C3" w:rsidRPr="002F2687">
        <w:t xml:space="preserve">rograms are funded by the </w:t>
      </w:r>
      <w:r w:rsidR="003A3B85" w:rsidRPr="002F2687">
        <w:t xml:space="preserve">CAEP, </w:t>
      </w:r>
      <w:r w:rsidR="00F95DD3">
        <w:rPr>
          <w:rFonts w:cs="Arial"/>
        </w:rPr>
        <w:t>CCCs</w:t>
      </w:r>
      <w:r w:rsidR="003A3B85" w:rsidRPr="002F2687">
        <w:rPr>
          <w:rFonts w:cs="Arial"/>
        </w:rPr>
        <w:t xml:space="preserve"> non-credit apportionment funding, </w:t>
      </w:r>
      <w:r w:rsidR="007412C3" w:rsidRPr="002F2687">
        <w:t xml:space="preserve">and supplemented with federal WIOA Title II: Adult Education and Family Literacy Act grant and Perkins V funds. </w:t>
      </w:r>
    </w:p>
    <w:p w14:paraId="5853D262" w14:textId="4AAD68F7" w:rsidR="007412C3" w:rsidRPr="002F2687" w:rsidRDefault="007412C3" w:rsidP="00674637">
      <w:r w:rsidRPr="002F2687">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77777777" w:rsidR="007412C3" w:rsidRPr="002F2687" w:rsidRDefault="007412C3" w:rsidP="00674637">
      <w:r w:rsidRPr="002F2687">
        <w:t>The CAEP serves state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competences gained to achieve basic life skills, enhance employment and career opportunities, obtain citizenship, progress to career or postsecondary programs, and function in English at higher cognitive levels to become contributing members of society.</w:t>
      </w:r>
    </w:p>
    <w:p w14:paraId="740C4AB2" w14:textId="77777777" w:rsidR="007412C3" w:rsidRPr="002F2687" w:rsidRDefault="007412C3" w:rsidP="00674637">
      <w:r w:rsidRPr="002F2687">
        <w:t>In 2018−19, 380 agencies provided classes for adults in a variety of settings including school classrooms, college campuses, community centers, storefronts, churches, businesses, jails, prisons</w:t>
      </w:r>
      <w:r w:rsidR="00FA296E">
        <w:t>, libraries, and migrant camps.</w:t>
      </w:r>
    </w:p>
    <w:p w14:paraId="169A7A1D" w14:textId="037D682C" w:rsidR="007412C3" w:rsidRPr="002F2687" w:rsidRDefault="007412C3" w:rsidP="00674637">
      <w:r w:rsidRPr="002F2687">
        <w:t xml:space="preserve">Adult schools and </w:t>
      </w:r>
      <w:r w:rsidR="00F95DD3">
        <w:t>CCCs</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722CC5B3" w:rsidR="007412C3" w:rsidRPr="002F2687" w:rsidRDefault="007412C3" w:rsidP="00674637">
      <w:r w:rsidRPr="002F2687">
        <w:t>The California adult education system provides education opportunities in seven area</w:t>
      </w:r>
      <w:r w:rsidR="00F95DD3">
        <w:t>s</w:t>
      </w:r>
      <w:r w:rsidRPr="002F2687">
        <w:t>:</w:t>
      </w:r>
    </w:p>
    <w:p w14:paraId="4C1FCB35" w14:textId="698C5043" w:rsidR="007412C3" w:rsidRPr="002F2687" w:rsidRDefault="007412C3" w:rsidP="00F944BA">
      <w:pPr>
        <w:pStyle w:val="ListParagraph"/>
        <w:ind w:left="108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3DA21A5F" w:rsidR="007412C3" w:rsidRPr="002F2687" w:rsidRDefault="007412C3" w:rsidP="00F944BA">
      <w:pPr>
        <w:pStyle w:val="ListParagraph"/>
        <w:ind w:left="108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69699CD3" w:rsidR="007412C3" w:rsidRPr="002F2687" w:rsidRDefault="00FA296E" w:rsidP="00F944BA">
      <w:pPr>
        <w:pStyle w:val="ListParagraph"/>
        <w:ind w:left="1080"/>
      </w:pPr>
      <w:r>
        <w:rPr>
          <w:b/>
          <w:bCs/>
        </w:rPr>
        <w:lastRenderedPageBreak/>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 promote a skilled workforce with high</w:t>
      </w:r>
      <w:r w:rsidR="004F51FE">
        <w:t>-</w:t>
      </w:r>
      <w:r w:rsidR="007412C3" w:rsidRPr="002F2687">
        <w:t xml:space="preserve">growth and </w:t>
      </w:r>
      <w:r w:rsidR="004F51FE">
        <w:br/>
      </w:r>
      <w:r w:rsidR="007412C3" w:rsidRPr="002F2687">
        <w:t>high</w:t>
      </w:r>
      <w:r w:rsidR="004F51FE">
        <w:t>-</w:t>
      </w:r>
      <w:r w:rsidR="007412C3" w:rsidRPr="002F2687">
        <w:t>wage employment potential, leading to industry certifications or meeting the required prerequisites and foundations for advanced career pathways</w:t>
      </w:r>
    </w:p>
    <w:p w14:paraId="7ADC8A2E" w14:textId="434EF141" w:rsidR="007412C3" w:rsidRPr="002F2687" w:rsidRDefault="007412C3" w:rsidP="00F944BA">
      <w:pPr>
        <w:pStyle w:val="ListParagraph"/>
        <w:ind w:left="1080"/>
      </w:pPr>
      <w:r w:rsidRPr="002F2687">
        <w:rPr>
          <w:b/>
          <w:bCs/>
        </w:rPr>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7D9504DE" w:rsidR="007412C3" w:rsidRPr="002F2687" w:rsidRDefault="007412C3" w:rsidP="00F944BA">
      <w:pPr>
        <w:pStyle w:val="ListParagraph"/>
        <w:ind w:left="1080"/>
      </w:pPr>
      <w:r w:rsidRPr="002F2687">
        <w:rPr>
          <w:b/>
          <w:bCs/>
        </w:rPr>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4F51FE">
        <w:t>in</w:t>
      </w:r>
      <w:r w:rsidRPr="002F2687">
        <w:t xml:space="preserve"> succeed</w:t>
      </w:r>
      <w:r w:rsidR="004F51FE">
        <w:t>ing</w:t>
      </w:r>
      <w:r w:rsidRPr="002F2687">
        <w:t xml:space="preserve"> academically in school</w:t>
      </w:r>
    </w:p>
    <w:p w14:paraId="21E7CC61" w14:textId="32F7EDA4" w:rsidR="007412C3" w:rsidRPr="002F2687" w:rsidRDefault="007412C3" w:rsidP="00F944BA">
      <w:pPr>
        <w:pStyle w:val="ListParagraph"/>
        <w:ind w:left="1080"/>
      </w:pPr>
      <w:r w:rsidRPr="002F2687">
        <w:rPr>
          <w:b/>
          <w:bCs/>
        </w:rPr>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486EA940" w:rsidR="007412C3" w:rsidRPr="002F2687" w:rsidRDefault="007412C3" w:rsidP="00F944BA">
      <w:pPr>
        <w:pStyle w:val="ListParagraph"/>
        <w:ind w:left="1080"/>
      </w:pPr>
      <w:r w:rsidRPr="002F2687">
        <w:rPr>
          <w:b/>
          <w:bCs/>
        </w:rPr>
        <w:t xml:space="preserve">Pre-Apprenticeship </w:t>
      </w:r>
      <w:r w:rsidRPr="002F2687">
        <w:t xml:space="preserve">— </w:t>
      </w:r>
      <w:r w:rsidR="004F51FE">
        <w:t>P</w:t>
      </w:r>
      <w:r w:rsidRPr="002F2687">
        <w:t xml:space="preserve">rograms </w:t>
      </w:r>
      <w:r w:rsidR="008B645E">
        <w:t>that offer</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B645E">
        <w:t xml:space="preserve">the </w:t>
      </w:r>
      <w:r w:rsidRPr="002F2687">
        <w:t>geographic area</w:t>
      </w:r>
    </w:p>
    <w:p w14:paraId="74E926A1" w14:textId="77777777" w:rsidR="0042176B" w:rsidRPr="002F2687" w:rsidRDefault="007412C3" w:rsidP="00674637">
      <w:r w:rsidRPr="002F2687">
        <w:t>Strategies and initiatives that are leveraged by state and federal adult education funding include the following:</w:t>
      </w:r>
    </w:p>
    <w:p w14:paraId="2F7BF270" w14:textId="77777777" w:rsidR="007412C3" w:rsidRPr="002F2687" w:rsidRDefault="007412C3" w:rsidP="00F944BA">
      <w:pPr>
        <w:pStyle w:val="ListParagraph"/>
        <w:ind w:left="1080"/>
      </w:pPr>
      <w:r w:rsidRPr="002F2687">
        <w:t>Integrated Education and Training</w:t>
      </w:r>
    </w:p>
    <w:p w14:paraId="41108795" w14:textId="77777777" w:rsidR="007412C3" w:rsidRPr="002F2687" w:rsidRDefault="007412C3" w:rsidP="00F944BA">
      <w:pPr>
        <w:pStyle w:val="ListParagraph"/>
        <w:ind w:left="1080"/>
      </w:pPr>
      <w:r w:rsidRPr="002F2687">
        <w:t>Integrated English Literacy and Civics Education </w:t>
      </w:r>
    </w:p>
    <w:p w14:paraId="322E3140" w14:textId="77777777" w:rsidR="007412C3" w:rsidRPr="002F2687" w:rsidRDefault="007412C3" w:rsidP="00F944BA">
      <w:pPr>
        <w:pStyle w:val="ListParagraph"/>
        <w:ind w:left="1080"/>
      </w:pPr>
      <w:r w:rsidRPr="002F2687">
        <w:t>Guided Pathways</w:t>
      </w:r>
    </w:p>
    <w:p w14:paraId="2699395C" w14:textId="1525E5D4" w:rsidR="00E50D90" w:rsidRDefault="007412C3" w:rsidP="00C264E4">
      <w:pPr>
        <w:pStyle w:val="ListParagraph"/>
        <w:ind w:left="1080"/>
      </w:pPr>
      <w:r w:rsidRPr="002F2687">
        <w:t>Career Pathways</w:t>
      </w:r>
    </w:p>
    <w:p w14:paraId="2E49D38F" w14:textId="44EF2CDF" w:rsidR="007412C3" w:rsidRPr="002F2687" w:rsidRDefault="007412C3" w:rsidP="00F944BA">
      <w:pPr>
        <w:pStyle w:val="ListParagraph"/>
        <w:ind w:left="1080"/>
      </w:pPr>
      <w:r w:rsidRPr="002F2687">
        <w:t>Ability to Benefit</w:t>
      </w:r>
    </w:p>
    <w:p w14:paraId="6145F229" w14:textId="77777777" w:rsidR="007412C3" w:rsidRPr="002F2687" w:rsidRDefault="007412C3" w:rsidP="00F944BA">
      <w:pPr>
        <w:pStyle w:val="ListParagraph"/>
        <w:ind w:left="1080"/>
      </w:pPr>
      <w:r w:rsidRPr="002F2687">
        <w:lastRenderedPageBreak/>
        <w:t xml:space="preserve">Fresh Success </w:t>
      </w:r>
    </w:p>
    <w:p w14:paraId="5367E73C" w14:textId="77777777" w:rsidR="007412C3" w:rsidRPr="002F2687" w:rsidRDefault="007412C3" w:rsidP="00F944BA">
      <w:pPr>
        <w:pStyle w:val="ListParagraph"/>
        <w:ind w:left="1080"/>
      </w:pPr>
      <w:r w:rsidRPr="002F2687">
        <w:t>Student Acceleration (AB705)</w:t>
      </w:r>
    </w:p>
    <w:p w14:paraId="541EC88E" w14:textId="69EEC43D" w:rsidR="007412C3" w:rsidRPr="002F2687" w:rsidRDefault="007412C3" w:rsidP="00F944BA">
      <w:pPr>
        <w:pStyle w:val="ListParagraph"/>
        <w:ind w:left="1080"/>
      </w:pPr>
      <w:r w:rsidRPr="002F2687">
        <w:t>Transition to Post</w:t>
      </w:r>
      <w:r w:rsidR="00B14CB3">
        <w:t>s</w:t>
      </w:r>
      <w:r w:rsidRPr="002F2687">
        <w:t>econdary Support</w:t>
      </w:r>
    </w:p>
    <w:p w14:paraId="3C00CEAC" w14:textId="77777777" w:rsidR="007412C3" w:rsidRPr="002F2687" w:rsidRDefault="007412C3" w:rsidP="00F944BA">
      <w:pPr>
        <w:pStyle w:val="ListParagraph"/>
        <w:ind w:left="1080"/>
      </w:pPr>
      <w:r w:rsidRPr="002F2687">
        <w:t>Dual Enrollment (K</w:t>
      </w:r>
      <w:r w:rsidR="00F22DAE" w:rsidRPr="00F22DAE">
        <w:t>−</w:t>
      </w:r>
      <w:r w:rsidRPr="002F2687">
        <w:t>12 adult and community college)</w:t>
      </w:r>
    </w:p>
    <w:p w14:paraId="06056338" w14:textId="77777777" w:rsidR="007412C3" w:rsidRPr="002F2687" w:rsidRDefault="007412C3" w:rsidP="00F944BA">
      <w:pPr>
        <w:pStyle w:val="ListParagraph"/>
        <w:ind w:left="1080"/>
      </w:pPr>
      <w:r w:rsidRPr="002F2687">
        <w:t xml:space="preserve">Co-Enrollment (WIOA I, WIOA II, WIOA III, </w:t>
      </w:r>
      <w:r w:rsidR="005609C7">
        <w:t>and</w:t>
      </w:r>
      <w:r w:rsidRPr="002F2687">
        <w:t xml:space="preserve"> WIOA IV)</w:t>
      </w:r>
    </w:p>
    <w:p w14:paraId="17BC20CE" w14:textId="51B36DF0" w:rsidR="007412C3" w:rsidRPr="002F2687" w:rsidRDefault="007412C3" w:rsidP="00674637">
      <w:r w:rsidRPr="002F2687">
        <w:t xml:space="preserve">The flexibility of CAEP state funding </w:t>
      </w:r>
      <w:r w:rsidR="008B645E">
        <w:t>enables</w:t>
      </w:r>
      <w:r w:rsidRPr="002F2687">
        <w:t xml:space="preserve"> K</w:t>
      </w:r>
      <w:r w:rsidR="00F22DAE" w:rsidRPr="00F22DAE">
        <w:t>−</w:t>
      </w:r>
      <w:r w:rsidRPr="002F2687">
        <w:t>12 adult schools and noncredit community college programs to link to CTE programs using innovative approaches.</w:t>
      </w:r>
    </w:p>
    <w:p w14:paraId="274340ED" w14:textId="45598600" w:rsidR="007412C3" w:rsidRPr="002F2687" w:rsidRDefault="007412C3" w:rsidP="00674637">
      <w:r w:rsidRPr="002F2687">
        <w:rPr>
          <w:b/>
        </w:rPr>
        <w:t xml:space="preserve">Community College Noncredit </w:t>
      </w:r>
      <w:r w:rsidRPr="002F2687">
        <w:t>I</w:t>
      </w:r>
      <w:r w:rsidRPr="002F2687">
        <w:rPr>
          <w:b/>
        </w:rPr>
        <w:t xml:space="preserve">nstruction. </w:t>
      </w:r>
      <w:r w:rsidRPr="002F2687">
        <w:t>In addition to the CAEP funded noncredit program area</w:t>
      </w:r>
      <w:r w:rsidR="00952D10">
        <w:t>s</w:t>
      </w:r>
      <w:r w:rsidRPr="002F2687">
        <w:t>,</w:t>
      </w:r>
      <w:r w:rsidRPr="002F2687">
        <w:rPr>
          <w:b/>
        </w:rPr>
        <w:t xml:space="preserve"> </w:t>
      </w:r>
      <w:r w:rsidRPr="002F2687">
        <w:t xml:space="preserve">the </w:t>
      </w:r>
      <w:r w:rsidR="00952D10">
        <w:t>CCC</w:t>
      </w:r>
      <w:r w:rsidR="00187716">
        <w:t>s</w:t>
      </w:r>
      <w:r w:rsidR="00FA296E">
        <w:t xml:space="preserve"> offer “noncredit instruction</w:t>
      </w:r>
      <w:r w:rsidRPr="002F2687">
        <w:t xml:space="preserve">” </w:t>
      </w:r>
      <w:r w:rsidR="00FA296E">
        <w:t xml:space="preserve">as </w:t>
      </w:r>
      <w:r w:rsidRPr="002F2687">
        <w:t xml:space="preserve">one of several educational options </w:t>
      </w:r>
      <w:r w:rsidR="008B645E">
        <w:t>that</w:t>
      </w:r>
      <w:r w:rsidRPr="002F2687">
        <w:t xml:space="preserve"> the California </w:t>
      </w:r>
      <w:r w:rsidR="008F2380">
        <w:rPr>
          <w:i/>
        </w:rPr>
        <w:t>EC</w:t>
      </w:r>
      <w:r w:rsidRPr="002F2687">
        <w:t xml:space="preserve"> </w:t>
      </w:r>
      <w:r w:rsidR="008B645E">
        <w:t xml:space="preserve">authorizes the CCC system </w:t>
      </w:r>
      <w:r w:rsidRPr="002F2687">
        <w:t xml:space="preserve">to </w:t>
      </w:r>
      <w:r w:rsidR="008B645E">
        <w:t>provide</w:t>
      </w:r>
      <w:r w:rsidRPr="002F2687">
        <w:t>. Students are offered access to a variety of courses at no cost to assist them in reaching their personal, academic, and professional goals. Currently, 10 categories of noncredit courses are eligible for stat</w:t>
      </w:r>
      <w:r w:rsidR="00FA296E">
        <w:t>e</w:t>
      </w:r>
      <w:r w:rsidRPr="002F2687">
        <w:t xml:space="preserve"> funding. Noncredit courses often serve as a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underprepared for college-level coursework, and/or not native English speakers. </w:t>
      </w:r>
      <w:r w:rsidR="00FA296E">
        <w:t>N</w:t>
      </w:r>
      <w:r w:rsidRPr="002F2687">
        <w:t>oncredit program areas</w:t>
      </w:r>
      <w:r w:rsidR="00FA296E">
        <w:t xml:space="preserve"> include</w:t>
      </w:r>
      <w:r w:rsidRPr="002F2687">
        <w:t>:</w:t>
      </w:r>
    </w:p>
    <w:p w14:paraId="5A1E7F84" w14:textId="77777777" w:rsidR="007412C3" w:rsidRPr="002F2687" w:rsidRDefault="007412C3" w:rsidP="002A39D5">
      <w:pPr>
        <w:pStyle w:val="ListParagraph"/>
        <w:numPr>
          <w:ilvl w:val="0"/>
          <w:numId w:val="24"/>
        </w:numPr>
        <w:ind w:left="108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p>
    <w:p w14:paraId="5F0EC65D" w14:textId="62AA58DC" w:rsidR="007412C3" w:rsidRPr="002F2687" w:rsidRDefault="007412C3" w:rsidP="002A39D5">
      <w:pPr>
        <w:pStyle w:val="ListParagraph"/>
        <w:numPr>
          <w:ilvl w:val="0"/>
          <w:numId w:val="24"/>
        </w:numPr>
        <w:ind w:left="1080"/>
      </w:pPr>
      <w:r w:rsidRPr="002F2687">
        <w:t>Elementary and secondary basic skills</w:t>
      </w:r>
      <w:r w:rsidR="008B645E">
        <w:t xml:space="preserve">, remedial academic </w:t>
      </w:r>
      <w:r w:rsidRPr="002F2687">
        <w:t>courses and classes</w:t>
      </w:r>
      <w:r w:rsidR="008B645E">
        <w:t xml:space="preserve">, and </w:t>
      </w:r>
      <w:r w:rsidRPr="002F2687">
        <w:t>courses or classes in reading, mathematics, and language arts</w:t>
      </w:r>
    </w:p>
    <w:p w14:paraId="54DCCEB3" w14:textId="77777777" w:rsidR="007412C3" w:rsidRPr="002F2687" w:rsidRDefault="007412C3" w:rsidP="002A39D5">
      <w:pPr>
        <w:pStyle w:val="ListParagraph"/>
        <w:numPr>
          <w:ilvl w:val="0"/>
          <w:numId w:val="24"/>
        </w:numPr>
        <w:ind w:left="1080"/>
        <w:rPr>
          <w:rStyle w:val="A6"/>
          <w:rFonts w:cstheme="minorBidi"/>
          <w:color w:val="auto"/>
        </w:rPr>
      </w:pPr>
      <w:r w:rsidRPr="002F2687">
        <w:t>ESL</w:t>
      </w:r>
    </w:p>
    <w:p w14:paraId="35F29EF7" w14:textId="3C804855" w:rsidR="007412C3" w:rsidRPr="002F2687" w:rsidRDefault="007412C3" w:rsidP="002A39D5">
      <w:pPr>
        <w:pStyle w:val="ListParagraph"/>
        <w:numPr>
          <w:ilvl w:val="0"/>
          <w:numId w:val="24"/>
        </w:numPr>
        <w:ind w:left="1080"/>
      </w:pPr>
      <w:r w:rsidRPr="002F2687">
        <w:t>Classes and courses for immigrants eligible for educational services in citizenship,</w:t>
      </w:r>
      <w:r w:rsidRPr="002F2687">
        <w:rPr>
          <w:rStyle w:val="A6"/>
          <w:rFonts w:cstheme="minorBidi"/>
          <w:color w:val="auto"/>
        </w:rPr>
        <w:t xml:space="preserve"> </w:t>
      </w:r>
      <w:r w:rsidR="008B645E">
        <w:rPr>
          <w:rStyle w:val="A6"/>
          <w:rFonts w:cstheme="minorBidi"/>
          <w:color w:val="auto"/>
        </w:rPr>
        <w:t xml:space="preserve">and </w:t>
      </w:r>
      <w:r w:rsidRPr="002F2687">
        <w:t>ESL</w:t>
      </w:r>
      <w:r w:rsidR="008B645E">
        <w:t xml:space="preserve"> </w:t>
      </w:r>
      <w:r w:rsidRPr="002F2687">
        <w:t xml:space="preserve">workforce preparation classes in the basic skills of speaking, listening, reading, writing, mathematics, </w:t>
      </w:r>
      <w:r w:rsidR="008B645E">
        <w:t xml:space="preserve">and </w:t>
      </w:r>
      <w:r w:rsidRPr="002F2687">
        <w:t>decision-making and problem-solving skills, and other classes required for preparation to participate in job-specific technical training</w:t>
      </w:r>
    </w:p>
    <w:p w14:paraId="37C93FD3" w14:textId="77777777" w:rsidR="007412C3" w:rsidRPr="002F2687" w:rsidRDefault="007412C3" w:rsidP="002A39D5">
      <w:pPr>
        <w:pStyle w:val="ListParagraph"/>
        <w:numPr>
          <w:ilvl w:val="0"/>
          <w:numId w:val="24"/>
        </w:numPr>
        <w:ind w:left="1080"/>
        <w:rPr>
          <w:rStyle w:val="A6"/>
          <w:rFonts w:cstheme="minorBidi"/>
          <w:color w:val="auto"/>
        </w:rPr>
      </w:pPr>
      <w:r w:rsidRPr="002F2687">
        <w:lastRenderedPageBreak/>
        <w:t>Education programs for persons with substantial disabilities</w:t>
      </w:r>
    </w:p>
    <w:p w14:paraId="3EA2502D" w14:textId="77777777" w:rsidR="007412C3" w:rsidRPr="002F2687" w:rsidRDefault="007412C3" w:rsidP="002A39D5">
      <w:pPr>
        <w:pStyle w:val="ListParagraph"/>
        <w:numPr>
          <w:ilvl w:val="0"/>
          <w:numId w:val="24"/>
        </w:numPr>
        <w:ind w:left="1080"/>
        <w:rPr>
          <w:rStyle w:val="A6"/>
          <w:rFonts w:cstheme="minorBidi"/>
          <w:color w:val="auto"/>
        </w:rPr>
      </w:pPr>
      <w:r w:rsidRPr="002F2687">
        <w:t>Short-term vocational programs with high employment potential</w:t>
      </w:r>
    </w:p>
    <w:p w14:paraId="73EAB5F8" w14:textId="77777777" w:rsidR="007412C3" w:rsidRPr="002F2687" w:rsidRDefault="007412C3" w:rsidP="002A39D5">
      <w:pPr>
        <w:pStyle w:val="ListParagraph"/>
        <w:numPr>
          <w:ilvl w:val="0"/>
          <w:numId w:val="24"/>
        </w:numPr>
        <w:ind w:left="1080"/>
      </w:pPr>
      <w:r w:rsidRPr="002F2687">
        <w:t>Education programs for older adults</w:t>
      </w:r>
    </w:p>
    <w:p w14:paraId="0E53F351" w14:textId="77777777" w:rsidR="007412C3" w:rsidRPr="002F2687" w:rsidRDefault="007412C3" w:rsidP="002A39D5">
      <w:pPr>
        <w:pStyle w:val="ListParagraph"/>
        <w:numPr>
          <w:ilvl w:val="0"/>
          <w:numId w:val="24"/>
        </w:numPr>
        <w:ind w:left="1080"/>
      </w:pPr>
      <w:r w:rsidRPr="002F2687">
        <w:t>Education programs focusing on home economics</w:t>
      </w:r>
    </w:p>
    <w:p w14:paraId="45AA2698" w14:textId="77777777" w:rsidR="007412C3" w:rsidRPr="002F2687" w:rsidRDefault="007412C3" w:rsidP="002A39D5">
      <w:pPr>
        <w:pStyle w:val="ListParagraph"/>
        <w:numPr>
          <w:ilvl w:val="0"/>
          <w:numId w:val="24"/>
        </w:numPr>
        <w:ind w:left="1080"/>
      </w:pPr>
      <w:r w:rsidRPr="002F2687">
        <w:t>Health and safety education</w:t>
      </w:r>
    </w:p>
    <w:p w14:paraId="2B976997" w14:textId="77777777" w:rsidR="007412C3" w:rsidRPr="002F2687" w:rsidRDefault="007412C3" w:rsidP="002A39D5">
      <w:pPr>
        <w:pStyle w:val="ListParagraph"/>
        <w:numPr>
          <w:ilvl w:val="0"/>
          <w:numId w:val="24"/>
        </w:numPr>
        <w:ind w:left="1080"/>
      </w:pPr>
      <w:r w:rsidRPr="002F2687">
        <w:t xml:space="preserve">Workforce preparation </w:t>
      </w:r>
    </w:p>
    <w:p w14:paraId="6ABA8D8F" w14:textId="2A932D4E" w:rsidR="007412C3"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term Vocational, and Workforce 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Career Development and College Preparation programs.</w:t>
      </w:r>
    </w:p>
    <w:p w14:paraId="3BC497E3" w14:textId="5F613763" w:rsidR="0055241D" w:rsidRDefault="008E278E" w:rsidP="0055241D">
      <w:r>
        <w:t xml:space="preserve">In summary, adult education is funded from two basic sources: federal funds such as Perkins </w:t>
      </w:r>
      <w:r w:rsidR="00F40F7F">
        <w:t xml:space="preserve">V </w:t>
      </w:r>
      <w:r>
        <w:t xml:space="preserve">and WIOA Title II; and state funds. </w:t>
      </w:r>
      <w:r w:rsidRPr="008E278E">
        <w:t xml:space="preserve">Other funding sources that serve adult students are legislated to work under the CAEP umbrella </w:t>
      </w:r>
      <w:r w:rsidR="008B645E">
        <w:t xml:space="preserve">and </w:t>
      </w:r>
      <w:r w:rsidRPr="008E278E">
        <w:t xml:space="preserve">include </w:t>
      </w:r>
      <w:r w:rsidR="00952D10">
        <w:t>CCC</w:t>
      </w:r>
      <w:r w:rsidRPr="008E278E">
        <w:t xml:space="preserve"> </w:t>
      </w:r>
      <w:r w:rsidR="00762602">
        <w:t>n</w:t>
      </w:r>
      <w:r w:rsidRPr="008E278E">
        <w:t>oncredit apportionment, CalWORKs, K−12 Adult</w:t>
      </w:r>
      <w:r w:rsidR="00762602">
        <w:t>s</w:t>
      </w:r>
      <w:r w:rsidRPr="008E278E">
        <w:t xml:space="preserve"> in Correctional Facilities, and K−12 LCFF.</w:t>
      </w:r>
      <w:bookmarkStart w:id="37" w:name="_Toc18774634"/>
      <w:bookmarkStart w:id="38" w:name="_Toc18935358"/>
      <w:bookmarkStart w:id="39" w:name="_Toc18935521"/>
      <w:bookmarkStart w:id="40" w:name="_Toc21682973"/>
      <w:bookmarkStart w:id="41" w:name="_Toc21683277"/>
    </w:p>
    <w:p w14:paraId="465FE004" w14:textId="0298D233" w:rsidR="00F222E8" w:rsidRPr="00B24181" w:rsidRDefault="00F222E8" w:rsidP="0055241D">
      <w:pPr>
        <w:pStyle w:val="Heading6"/>
      </w:pPr>
      <w:r w:rsidRPr="00B24181">
        <w:t>Workforce Development Initiatives</w:t>
      </w:r>
    </w:p>
    <w:p w14:paraId="6721D468" w14:textId="083DECB2" w:rsidR="00F222E8" w:rsidRPr="004721C9" w:rsidRDefault="00F222E8" w:rsidP="0055241D">
      <w:r w:rsidRPr="004721C9">
        <w:t xml:space="preserve">Workforce </w:t>
      </w:r>
      <w:r w:rsidRPr="0055241D">
        <w:t>development</w:t>
      </w:r>
      <w:r w:rsidRPr="004721C9">
        <w:t xml:space="preserve"> and educational initiatives in California are inextricably linked</w:t>
      </w:r>
      <w:r w:rsidR="0055241D">
        <w:t>,</w:t>
      </w:r>
      <w:r w:rsidRPr="004721C9">
        <w:t xml:space="preserve"> working toward the common goal of ensuring both individuals’ economic security and career fulfillment and </w:t>
      </w:r>
      <w:r w:rsidR="0055241D">
        <w:t xml:space="preserve">the </w:t>
      </w:r>
      <w:r w:rsidRPr="004721C9">
        <w:t>continued economic growth of the State. California’s Strategic Workforce Development Plan, led by the CWDB, is the reorientation and realignment of California’s workforce programs and institutions to support a successful state economy, as described below.</w:t>
      </w:r>
    </w:p>
    <w:p w14:paraId="4CAD24EF" w14:textId="36472DE6" w:rsidR="00F222E8" w:rsidRPr="004721C9" w:rsidRDefault="00F222E8" w:rsidP="0055241D">
      <w:r w:rsidRPr="0055241D">
        <w:rPr>
          <w:b/>
        </w:rPr>
        <w:t>Breaking Barriers to Employment Initiative</w:t>
      </w:r>
      <w:r w:rsidR="0055241D" w:rsidRPr="0055241D">
        <w:rPr>
          <w:b/>
        </w:rPr>
        <w:t>.</w:t>
      </w:r>
      <w:r w:rsidR="0055241D">
        <w:t xml:space="preserve"> </w:t>
      </w:r>
      <w:r w:rsidRPr="004721C9">
        <w:t xml:space="preserve">This is an initiative intended to supplement existing workforce and education programs by providing services to ensure the success of individuals either preparing to enter or already enrolled in workforce and </w:t>
      </w:r>
      <w:r w:rsidRPr="004721C9">
        <w:lastRenderedPageBreak/>
        <w:t>education programs. The individuals with barriers to employment</w:t>
      </w:r>
      <w:r w:rsidR="008B645E">
        <w:t xml:space="preserve"> who</w:t>
      </w:r>
      <w:r w:rsidRPr="004721C9">
        <w:t xml:space="preserve"> comple</w:t>
      </w:r>
      <w:r w:rsidR="008B645E">
        <w:t>te</w:t>
      </w:r>
      <w:r w:rsidRPr="004721C9">
        <w:t xml:space="preserve"> these programs should obtain the skills and competencies necessary to successfully enter the labor market, retain employment, and earn wages that lead to self-sufficiency, and eventually, economic security. These services must be delivered through a collaborative partnership between mission-driven, community-based organizations with experience in providing services to the target population and local CWDBs.</w:t>
      </w:r>
    </w:p>
    <w:p w14:paraId="1730E178" w14:textId="4FC1BE7D" w:rsidR="00F222E8" w:rsidRPr="004721C9" w:rsidRDefault="00F222E8" w:rsidP="004715B7">
      <w:r w:rsidRPr="004715B7">
        <w:rPr>
          <w:b/>
        </w:rPr>
        <w:t>English Language Learners and Immigrant Workforce</w:t>
      </w:r>
      <w:r w:rsidR="004715B7" w:rsidRPr="004715B7">
        <w:rPr>
          <w:b/>
        </w:rPr>
        <w:t>.</w:t>
      </w:r>
      <w:r w:rsidR="004715B7">
        <w:rPr>
          <w:b/>
          <w:i/>
        </w:rPr>
        <w:t xml:space="preserve"> </w:t>
      </w:r>
      <w:r w:rsidRPr="004721C9">
        <w:t>The California Labor and Workforce Development Agency and the CWDB awarded $2.5 million to five local workforce boards to implement a workforce navigator pilot program to help English language learners and immigrant workers with career and supportive services that lead to jobs. The project focused on aligning job training, adult education</w:t>
      </w:r>
      <w:r w:rsidR="004715B7">
        <w:rPr>
          <w:b/>
          <w:i/>
        </w:rPr>
        <w:t>,</w:t>
      </w:r>
      <w:r w:rsidRPr="004721C9">
        <w:t xml:space="preserve"> and support services for individuals with limited English-language proficiency.</w:t>
      </w:r>
    </w:p>
    <w:p w14:paraId="494677E8" w14:textId="13BB2B1F" w:rsidR="00F222E8" w:rsidRPr="004721C9" w:rsidRDefault="00F222E8" w:rsidP="0055241D">
      <w:r w:rsidRPr="004721C9">
        <w:t xml:space="preserve">The navigator program provided case management and referrals to support services helping immigrants and those with language barriers receive the education and skills </w:t>
      </w:r>
      <w:r w:rsidR="008B645E">
        <w:t xml:space="preserve">they </w:t>
      </w:r>
      <w:r w:rsidRPr="004721C9">
        <w:t>need.</w:t>
      </w:r>
    </w:p>
    <w:p w14:paraId="66CC0BBB" w14:textId="464DCA9A" w:rsidR="00F222E8" w:rsidRPr="004721C9" w:rsidRDefault="00F222E8" w:rsidP="0055241D">
      <w:r w:rsidRPr="004715B7">
        <w:rPr>
          <w:b/>
        </w:rPr>
        <w:t>High Road Training Partnerships</w:t>
      </w:r>
      <w:r w:rsidR="004715B7">
        <w:rPr>
          <w:b/>
        </w:rPr>
        <w:t>.</w:t>
      </w:r>
      <w:r w:rsidR="004715B7">
        <w:t xml:space="preserve"> </w:t>
      </w:r>
      <w:r w:rsidRPr="004721C9">
        <w:t>The High Road Training Partnerships (HRTP) initiative is designed to model partnership strategies for the State. Ranging from transportation to health care to hospitality, the HRTP model embodies the sector approach championed by the CWDB to advance a field of practice that simultaneously addresses urgent questions of income inequality, economic competitiveness, and climate change through regional skills strategies designed to support economically and environmentally resilient communities across the State.</w:t>
      </w:r>
    </w:p>
    <w:p w14:paraId="1AD2B3B2" w14:textId="362562C6" w:rsidR="00F222E8" w:rsidRPr="004721C9" w:rsidRDefault="00F222E8" w:rsidP="004715B7">
      <w:proofErr w:type="spellStart"/>
      <w:r w:rsidRPr="004715B7">
        <w:rPr>
          <w:b/>
        </w:rPr>
        <w:t>Sling</w:t>
      </w:r>
      <w:r w:rsidR="008B645E">
        <w:rPr>
          <w:b/>
        </w:rPr>
        <w:t>S</w:t>
      </w:r>
      <w:r w:rsidRPr="004715B7">
        <w:rPr>
          <w:b/>
        </w:rPr>
        <w:t>hot</w:t>
      </w:r>
      <w:proofErr w:type="spellEnd"/>
      <w:r w:rsidR="004715B7" w:rsidRPr="004715B7">
        <w:rPr>
          <w:b/>
        </w:rPr>
        <w:t>.</w:t>
      </w:r>
      <w:r w:rsidR="004715B7">
        <w:rPr>
          <w:b/>
          <w:i/>
        </w:rPr>
        <w:t xml:space="preserve"> </w:t>
      </w:r>
      <w:proofErr w:type="spellStart"/>
      <w:r w:rsidRPr="004721C9">
        <w:t>SlingShot</w:t>
      </w:r>
      <w:proofErr w:type="spellEnd"/>
      <w:r w:rsidRPr="004721C9">
        <w:t xml:space="preserve">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77777777" w:rsidR="00F222E8" w:rsidRPr="004721C9" w:rsidRDefault="00F222E8" w:rsidP="0055241D">
      <w:r w:rsidRPr="004721C9">
        <w:t xml:space="preserve">Each workforce region in California has created a Coalition, tasked with developing an action plan that addresses specific regional challenges to economic opportunity and </w:t>
      </w:r>
      <w:r w:rsidRPr="004721C9">
        <w:lastRenderedPageBreak/>
        <w:t>growth. These Coalitions, led by industry champions, have the autonomy to execute their own action plans and implement their regional strategy with the support of the CWDB.</w:t>
      </w:r>
    </w:p>
    <w:p w14:paraId="0E5ED8C8" w14:textId="49713012" w:rsidR="00F222E8" w:rsidRDefault="00F222E8" w:rsidP="0055241D">
      <w:r w:rsidRPr="004721C9">
        <w:t>In 1993, legislation was passed in California to promote economic development strategic planning. A bipartisan California Economic Strategy Panel</w:t>
      </w:r>
      <w:r w:rsidR="008B645E">
        <w:t xml:space="preserve"> (CESP)</w:t>
      </w:r>
      <w:r w:rsidRPr="004721C9">
        <w:t xml:space="preserve"> was created to develop an overall economic vision and strategy to guide public policy in shaping a prosperous future for California. The </w:t>
      </w:r>
      <w:r w:rsidR="008B645E">
        <w:t>CESP</w:t>
      </w:r>
      <w:r w:rsidRPr="004721C9">
        <w:t xml:space="preserve"> examined regional patterns of employment as well as opportunities for growth and expansion in specific industry sectors. In its 1996 report</w:t>
      </w:r>
      <w:r w:rsidR="008B645E">
        <w:t>:</w:t>
      </w:r>
      <w:r w:rsidRPr="004721C9">
        <w:t xml:space="preserve"> </w:t>
      </w:r>
      <w:r w:rsidRPr="008B645E">
        <w:rPr>
          <w:i/>
        </w:rPr>
        <w:t>Collaborating to Compete in the New Economy, An Economic Strategy for California</w:t>
      </w:r>
      <w:r w:rsidRPr="004721C9">
        <w:t xml:space="preserve">, the </w:t>
      </w:r>
      <w:r w:rsidR="008B645E">
        <w:t>CESP</w:t>
      </w:r>
      <w:r w:rsidRPr="004721C9">
        <w:t xml:space="preserve"> articulated its primary recommendation for sustaining the new economy: Improve the preparation of the workforce. Doing so required “…the development and implementation of a new policy framework for a competitive and coherent workforce preparation system that is consistent with the new economy and that supports emerging clusters.”</w:t>
      </w:r>
    </w:p>
    <w:p w14:paraId="7B804A91" w14:textId="0B317F5D" w:rsidR="00F222E8" w:rsidRDefault="00F222E8" w:rsidP="00BC186F">
      <w:r w:rsidRPr="00BC186F">
        <w:rPr>
          <w:b/>
        </w:rPr>
        <w:t>Apprenticeship</w:t>
      </w:r>
      <w:r w:rsidR="00BC186F">
        <w:rPr>
          <w:b/>
        </w:rPr>
        <w:t>.</w:t>
      </w:r>
      <w:r w:rsidR="00BC186F">
        <w:t xml:space="preserve"> </w:t>
      </w:r>
      <w:r>
        <w:t>The apprenticeship training model has been used for decades in California to provide employers with a skilled workforce and has proven to be one of the most effective training methods available to small, medium</w:t>
      </w:r>
      <w:r w:rsidR="008B645E">
        <w:t>,</w:t>
      </w:r>
      <w:r>
        <w:t xml:space="preserve"> and large employers. An apprenticeship combines classroom and/or lab instruction (</w:t>
      </w:r>
      <w:r w:rsidR="008B645E">
        <w:t>i.e</w:t>
      </w:r>
      <w:r w:rsidR="00BC186F">
        <w:t>.</w:t>
      </w:r>
      <w:r w:rsidR="008B645E">
        <w:t>,</w:t>
      </w:r>
      <w:r w:rsidR="00BC186F">
        <w:t xml:space="preserve"> </w:t>
      </w:r>
      <w:r>
        <w:t xml:space="preserve">RSI) with a </w:t>
      </w:r>
      <w:r w:rsidR="001970D5">
        <w:t xml:space="preserve">WBL </w:t>
      </w:r>
      <w:r>
        <w:t xml:space="preserve">or </w:t>
      </w:r>
      <w:r w:rsidR="00BC186F">
        <w:t xml:space="preserve">an </w:t>
      </w:r>
      <w:r>
        <w:t xml:space="preserve">OJT experience in which the apprentice is paid a salary or wage. Apprenticeship is essentially a system of learning while earning and “learning by doing.” Apprentices attend classes to learn about the theory and then apply that knowledge to the workplace, under the supervision of an experienced worker. The employer is an integral part of apprenticeships and in the current model pays the majority of the training costs incurred </w:t>
      </w:r>
      <w:r w:rsidR="008B645E">
        <w:t>in</w:t>
      </w:r>
      <w:r>
        <w:t xml:space="preserve"> bring</w:t>
      </w:r>
      <w:r w:rsidR="008B645E">
        <w:t>ing the</w:t>
      </w:r>
      <w:r>
        <w:t xml:space="preserve"> apprentice</w:t>
      </w:r>
      <w:r w:rsidR="008B645E">
        <w:t>s</w:t>
      </w:r>
      <w:r>
        <w:t xml:space="preserve"> up to speed </w:t>
      </w:r>
      <w:r w:rsidR="008B645E">
        <w:t>so they can</w:t>
      </w:r>
      <w:r>
        <w:t xml:space="preserve"> become productive. Without an employer to provide OJT, there is no apprenticeship. The apprenticeship model is flexible and employers can participate in several different ways</w:t>
      </w:r>
      <w:r w:rsidR="00BC186F">
        <w:t xml:space="preserve">: (1) </w:t>
      </w:r>
      <w:r w:rsidR="008B645E">
        <w:t>a</w:t>
      </w:r>
      <w:r>
        <w:t xml:space="preserve"> single employer may work with the California Division of Apprenticeship Standards to create a program that trains only their employees</w:t>
      </w:r>
      <w:r w:rsidR="00BC186F">
        <w:t xml:space="preserve">, (2) </w:t>
      </w:r>
      <w:r w:rsidR="008B645E">
        <w:t>a</w:t>
      </w:r>
      <w:r>
        <w:t xml:space="preserve"> group of employers may join to create a Unilateral Training Committee (UTC), cooperatively fund the training of apprenticeships and share costs and leverage resources</w:t>
      </w:r>
      <w:r w:rsidR="00BC186F">
        <w:t xml:space="preserve">, or (3) </w:t>
      </w:r>
      <w:r w:rsidR="008B645E">
        <w:t>t</w:t>
      </w:r>
      <w:r w:rsidR="00BC186F">
        <w:t xml:space="preserve">he </w:t>
      </w:r>
      <w:r>
        <w:t xml:space="preserve">inclusion of a union to create a Joint Apprenticeship Training Committee (JATC) with equal representation of employees and </w:t>
      </w:r>
      <w:r>
        <w:lastRenderedPageBreak/>
        <w:t xml:space="preserve">management, which is sometimes funded with additional </w:t>
      </w:r>
      <w:r w:rsidR="00065AAA">
        <w:t>e</w:t>
      </w:r>
      <w:r>
        <w:t xml:space="preserve">mployer/ </w:t>
      </w:r>
      <w:r w:rsidR="00065AAA">
        <w:t>e</w:t>
      </w:r>
      <w:r>
        <w:t>mployee contributions.</w:t>
      </w:r>
    </w:p>
    <w:p w14:paraId="03B98D4C" w14:textId="2D9C9159" w:rsidR="00F222E8" w:rsidRDefault="00F222E8" w:rsidP="00F222E8">
      <w:r>
        <w:t xml:space="preserve">In all instances, an employer or committee plays a role </w:t>
      </w:r>
      <w:r w:rsidR="008B645E">
        <w:t>i</w:t>
      </w:r>
      <w:r>
        <w:t xml:space="preserve">n a wide variety of issues relating to recruitment and training of apprentices from establishing procedures for selecting apprentices, approving agreements, </w:t>
      </w:r>
      <w:r w:rsidR="008B645E">
        <w:t>to</w:t>
      </w:r>
      <w:r>
        <w:t xml:space="preserve"> developing standards. </w:t>
      </w:r>
      <w:r w:rsidR="008B645E">
        <w:t>Although</w:t>
      </w:r>
      <w:r>
        <w:t xml:space="preserve"> apprenticeships generally are associated with a single job classification with a distinct set of duties and responsibilities, an apprenticeship committee may oversee several apprenticeships in different classifications within the same general industry sector.</w:t>
      </w:r>
    </w:p>
    <w:p w14:paraId="006E5064" w14:textId="1F994903" w:rsidR="00F222E8" w:rsidRDefault="00F222E8" w:rsidP="00F222E8">
      <w:r>
        <w:t>The three most important elements about California registered apprenticeship</w:t>
      </w:r>
      <w:r w:rsidR="008B645E">
        <w:t>s</w:t>
      </w:r>
      <w:r>
        <w:t xml:space="preserve"> are: (1) </w:t>
      </w:r>
      <w:r w:rsidR="008B645E">
        <w:t>i</w:t>
      </w:r>
      <w:r>
        <w:t xml:space="preserve">t is employer-paid training and employment from day one; (2) </w:t>
      </w:r>
      <w:r w:rsidR="008B645E">
        <w:t>i</w:t>
      </w:r>
      <w:r>
        <w:t xml:space="preserve">t requires a minimum of 2000 hours or approximately one-year of OJT; and (3) </w:t>
      </w:r>
      <w:r w:rsidR="008B645E">
        <w:t>i</w:t>
      </w:r>
      <w:r>
        <w:t xml:space="preserve">t must be combined with at least 144 hours per year of postsecondary classroom instruction, approved by an LEA </w:t>
      </w:r>
      <w:r w:rsidR="00565A5E">
        <w:t>(</w:t>
      </w:r>
      <w:r w:rsidR="001D5C94">
        <w:t>CCC</w:t>
      </w:r>
      <w:r>
        <w:t xml:space="preserve"> </w:t>
      </w:r>
      <w:r w:rsidR="008B645E">
        <w:t>d</w:t>
      </w:r>
      <w:r>
        <w:t xml:space="preserve">istrict, CDE </w:t>
      </w:r>
      <w:r w:rsidR="008B645E">
        <w:t>s</w:t>
      </w:r>
      <w:r>
        <w:t xml:space="preserve">chool </w:t>
      </w:r>
      <w:r w:rsidR="008B645E">
        <w:t>d</w:t>
      </w:r>
      <w:r>
        <w:t xml:space="preserve">istrict, </w:t>
      </w:r>
      <w:r w:rsidR="008B645E">
        <w:t>c</w:t>
      </w:r>
      <w:r>
        <w:t xml:space="preserve">ounty </w:t>
      </w:r>
      <w:r w:rsidR="008B645E">
        <w:t>o</w:t>
      </w:r>
      <w:r>
        <w:t xml:space="preserve">ffice of </w:t>
      </w:r>
      <w:r w:rsidR="008B645E">
        <w:t>e</w:t>
      </w:r>
      <w:r>
        <w:t>ducation</w:t>
      </w:r>
      <w:r w:rsidR="000C4342">
        <w:t>,</w:t>
      </w:r>
      <w:r>
        <w:t xml:space="preserve"> or ROCP</w:t>
      </w:r>
      <w:r w:rsidR="00565A5E">
        <w:t>)</w:t>
      </w:r>
      <w:r>
        <w:t>.</w:t>
      </w:r>
    </w:p>
    <w:p w14:paraId="3131ECCD" w14:textId="16121612" w:rsidR="00F222E8" w:rsidRDefault="00F222E8" w:rsidP="00F222E8">
      <w:r>
        <w:t xml:space="preserve">RSI is an organized and systematic form of instruction designed to provide an apprentice with knowledge </w:t>
      </w:r>
      <w:r w:rsidR="00565A5E">
        <w:t>that includes</w:t>
      </w:r>
      <w:r>
        <w:t xml:space="preserve"> the theoretical, </w:t>
      </w:r>
      <w:r w:rsidR="00565A5E">
        <w:t xml:space="preserve">the </w:t>
      </w:r>
      <w:r>
        <w:t xml:space="preserve">technical, and </w:t>
      </w:r>
      <w:r w:rsidR="001D5C94">
        <w:t>three</w:t>
      </w:r>
      <w:r>
        <w:t xml:space="preserve"> subjects related and supplemental to the skill(s) involved. Currently, California is one of only a few states that provide financial support for apprenticeship programs through funding for RSI. After establishing a contract with a</w:t>
      </w:r>
      <w:r w:rsidR="000C4342">
        <w:t>n</w:t>
      </w:r>
      <w:r>
        <w:t xml:space="preserve"> LEA (</w:t>
      </w:r>
      <w:r w:rsidR="00565A5E">
        <w:t>CCC</w:t>
      </w:r>
      <w:r>
        <w:t xml:space="preserve"> </w:t>
      </w:r>
      <w:r w:rsidR="00565A5E">
        <w:t>d</w:t>
      </w:r>
      <w:r>
        <w:t>istrict or CDE</w:t>
      </w:r>
      <w:r w:rsidR="00565A5E">
        <w:t xml:space="preserve"> district</w:t>
      </w:r>
      <w:r>
        <w:t xml:space="preserve">) apprenticeship program sponsors report seat time hours and are reimbursed for their instruction time, which are paid at $6.26 per hour effective July 1, 2018. </w:t>
      </w:r>
      <w:r w:rsidR="00565A5E">
        <w:t>Although</w:t>
      </w:r>
      <w:r>
        <w:t xml:space="preserve"> RSI funding supports existing apprenticeship programs, it does not assist employers in the creation of new programs.</w:t>
      </w:r>
    </w:p>
    <w:p w14:paraId="275AE908" w14:textId="4DB893E3" w:rsidR="00F222E8" w:rsidRPr="002F2687" w:rsidRDefault="00187716" w:rsidP="00F222E8">
      <w:r w:rsidRPr="00187716">
        <w:t xml:space="preserve">Based on the preceding information, it is clear that </w:t>
      </w:r>
      <w:r w:rsidR="00F222E8">
        <w:t xml:space="preserve">CTE is intertwined into the </w:t>
      </w:r>
      <w:r w:rsidR="0067553A">
        <w:t xml:space="preserve">education and </w:t>
      </w:r>
      <w:r w:rsidR="00F222E8">
        <w:t>workforce development system and is delivered in a variety of ways, using multiple funding sources.</w:t>
      </w:r>
      <w:r w:rsidR="006F5399">
        <w:t xml:space="preserve"> </w:t>
      </w:r>
      <w:r w:rsidR="00E51117">
        <w:t>How</w:t>
      </w:r>
      <w:r w:rsidR="00F222E8">
        <w:t xml:space="preserve"> the state-supported CTE-infused </w:t>
      </w:r>
      <w:r w:rsidR="009712FF">
        <w:t xml:space="preserve">education, training, and </w:t>
      </w:r>
      <w:r w:rsidR="00F222E8">
        <w:t>workforce development activities</w:t>
      </w:r>
      <w:r w:rsidR="00565A5E">
        <w:t xml:space="preserve"> are</w:t>
      </w:r>
      <w:r w:rsidR="00E3355F">
        <w:t xml:space="preserve"> undergirded by the CWPJAC Guiding </w:t>
      </w:r>
      <w:r w:rsidR="000C4342">
        <w:t xml:space="preserve">Policy </w:t>
      </w:r>
      <w:r w:rsidR="00E3355F">
        <w:t xml:space="preserve">Principles and the Essential </w:t>
      </w:r>
      <w:r w:rsidR="00E51117">
        <w:t>E</w:t>
      </w:r>
      <w:r w:rsidR="00E3355F">
        <w:t xml:space="preserve">lements of a </w:t>
      </w:r>
      <w:r w:rsidR="00256426">
        <w:t xml:space="preserve">High-Quality </w:t>
      </w:r>
      <w:r w:rsidR="00E3355F">
        <w:t xml:space="preserve">College and Career Pathway is </w:t>
      </w:r>
      <w:r>
        <w:t>addressed</w:t>
      </w:r>
      <w:r w:rsidR="00E3355F">
        <w:t xml:space="preserve"> next.</w:t>
      </w:r>
    </w:p>
    <w:bookmarkEnd w:id="37"/>
    <w:bookmarkEnd w:id="38"/>
    <w:bookmarkEnd w:id="39"/>
    <w:bookmarkEnd w:id="40"/>
    <w:bookmarkEnd w:id="41"/>
    <w:p w14:paraId="58333D55" w14:textId="2286A2AA" w:rsidR="00C33240" w:rsidRPr="002F2687" w:rsidRDefault="00514210" w:rsidP="00C74AB8">
      <w:pPr>
        <w:pStyle w:val="Heading5"/>
      </w:pPr>
      <w:r w:rsidRPr="002F2687">
        <w:lastRenderedPageBreak/>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w:t>
      </w:r>
      <w:proofErr w:type="gramStart"/>
      <w:r w:rsidR="00C33240" w:rsidRPr="002F2687">
        <w:t>)(</w:t>
      </w:r>
      <w:proofErr w:type="gramEnd"/>
      <w:r w:rsidR="00C33240" w:rsidRPr="002F2687">
        <w:t>2) of Perkins V)</w:t>
      </w:r>
    </w:p>
    <w:p w14:paraId="40C4D79F" w14:textId="77777777" w:rsidR="00C33240" w:rsidRPr="002F2687" w:rsidRDefault="00C33240" w:rsidP="00674637">
      <w:pPr>
        <w:rPr>
          <w:rStyle w:val="Emphasis"/>
        </w:rPr>
      </w:pPr>
      <w:r w:rsidRPr="002F2687">
        <w:rPr>
          <w:rStyle w:val="Emphasis"/>
        </w:rPr>
        <w:t>Response:</w:t>
      </w:r>
    </w:p>
    <w:p w14:paraId="2DE30494" w14:textId="3458EA8C" w:rsidR="00510E62" w:rsidRDefault="00976BFA" w:rsidP="00674637">
      <w:r>
        <w:t xml:space="preserve">The SBE </w:t>
      </w:r>
      <w:r w:rsidR="00B146AC">
        <w:t>vision</w:t>
      </w:r>
      <w:r w:rsidR="00B146AC">
        <w:rPr>
          <w:rStyle w:val="FootnoteReference"/>
        </w:rPr>
        <w:footnoteReference w:id="9"/>
      </w:r>
      <w:r w:rsidR="00B146AC">
        <w:t xml:space="preserve"> states that a</w:t>
      </w:r>
      <w:r>
        <w:t>ll California students of the 21st century will attain the highest level of academic knowledge, applied learning</w:t>
      </w:r>
      <w:r w:rsidR="00565A5E">
        <w:t>,</w:t>
      </w:r>
      <w:r>
        <w:t xml:space="preserve"> and performance skills to ensure fulfilling personal lives and careers and </w:t>
      </w:r>
      <w:r w:rsidR="00565A5E">
        <w:t xml:space="preserve">to </w:t>
      </w:r>
      <w:r>
        <w:t>contribute to civic and economic progress in our diverse and changing democratic society.</w:t>
      </w:r>
      <w:r w:rsidR="006F5399">
        <w:t xml:space="preserve"> </w:t>
      </w:r>
      <w:r w:rsidR="00B146AC">
        <w:t>The SBE mission</w:t>
      </w:r>
      <w:r w:rsidR="00B146AC">
        <w:rPr>
          <w:rStyle w:val="FootnoteReference"/>
        </w:rPr>
        <w:footnoteReference w:id="10"/>
      </w:r>
      <w:r w:rsidR="00B146AC">
        <w:t xml:space="preserve"> is to c</w:t>
      </w:r>
      <w:r>
        <w:t xml:space="preserve">reate strong, effective schools that provide a wholesome learning environment through incentives that cause a high standard of student accomplishment as measured by a valid, reliable accountability system. </w:t>
      </w:r>
      <w:r w:rsidR="00510E62">
        <w:t xml:space="preserve">To achieve the SBE vision and mission, the goals focused on standards, achievement and assessment, and within each of these goals </w:t>
      </w:r>
      <w:r w:rsidR="000C4342">
        <w:t>i</w:t>
      </w:r>
      <w:r w:rsidR="00510E62">
        <w:t>s an expectation of support and intervention, all undergirded by a robust accountability system.</w:t>
      </w:r>
    </w:p>
    <w:p w14:paraId="70AE7815" w14:textId="3B35CEB7" w:rsidR="00AC7F6D" w:rsidRDefault="00565A5E" w:rsidP="00674637">
      <w:r>
        <w:t>The</w:t>
      </w:r>
      <w:r w:rsidR="001C19ED">
        <w:t xml:space="preserve"> </w:t>
      </w:r>
      <w:r w:rsidR="000C4342">
        <w:t>CCC</w:t>
      </w:r>
      <w:r w:rsidR="001C19ED">
        <w:t xml:space="preserve"> </w:t>
      </w:r>
      <w:r w:rsidR="00F45996">
        <w:t>s</w:t>
      </w:r>
      <w:r w:rsidR="001C19ED">
        <w:t>ystem</w:t>
      </w:r>
      <w:r>
        <w:t xml:space="preserve">’s </w:t>
      </w:r>
      <w:r w:rsidR="001C19ED">
        <w:t>Vision for Success</w:t>
      </w:r>
      <w:r w:rsidR="00AE1FC0">
        <w:rPr>
          <w:rStyle w:val="FootnoteReference"/>
        </w:rPr>
        <w:footnoteReference w:id="11"/>
      </w:r>
      <w:r w:rsidR="001C19ED">
        <w:t xml:space="preserve"> is </w:t>
      </w:r>
      <w:r>
        <w:t>its</w:t>
      </w:r>
      <w:r w:rsidR="001C19ED">
        <w:t xml:space="preserve"> North Star: Strengthening the California Community Colleges to meet California’s needs.</w:t>
      </w:r>
      <w:r w:rsidR="006F5399">
        <w:t xml:space="preserve"> </w:t>
      </w:r>
      <w:r w:rsidR="00A7297E">
        <w:t xml:space="preserve">Within that </w:t>
      </w:r>
      <w:r>
        <w:t xml:space="preserve">vision </w:t>
      </w:r>
      <w:r w:rsidR="00A7297E">
        <w:t xml:space="preserve">are embedded several goals focusing on increasing credential attainment and </w:t>
      </w:r>
      <w:r>
        <w:t xml:space="preserve">improving </w:t>
      </w:r>
      <w:r w:rsidR="00A7297E">
        <w:t>transfer rates</w:t>
      </w:r>
      <w:r w:rsidR="00510E62">
        <w:t>;</w:t>
      </w:r>
      <w:r w:rsidR="00A7297E">
        <w:t xml:space="preserve"> streamlining course taking within programs</w:t>
      </w:r>
      <w:r w:rsidR="00510E62">
        <w:t>;</w:t>
      </w:r>
      <w:r w:rsidR="00A7297E">
        <w:t xml:space="preserve"> raising the rate at which exiting CTE students </w:t>
      </w:r>
      <w:r w:rsidR="00510E62">
        <w:t xml:space="preserve">find employment in their field of study; reducing equity gaps; and reducing regional achievement gaps. Core central commitments include being </w:t>
      </w:r>
      <w:r w:rsidR="000C4342">
        <w:br/>
      </w:r>
      <w:r w:rsidR="00510E62">
        <w:t>student-centered</w:t>
      </w:r>
      <w:r>
        <w:t>,</w:t>
      </w:r>
      <w:r w:rsidR="00510E62">
        <w:t xml:space="preserve"> pair</w:t>
      </w:r>
      <w:r>
        <w:t>ing</w:t>
      </w:r>
      <w:r w:rsidR="00510E62">
        <w:t xml:space="preserve"> high expectations with </w:t>
      </w:r>
      <w:r>
        <w:t xml:space="preserve">a </w:t>
      </w:r>
      <w:r w:rsidR="00510E62">
        <w:t xml:space="preserve">high </w:t>
      </w:r>
      <w:r>
        <w:t xml:space="preserve">level of </w:t>
      </w:r>
      <w:r w:rsidR="00510E62">
        <w:t>support, and lead</w:t>
      </w:r>
      <w:r>
        <w:t>ing</w:t>
      </w:r>
      <w:r w:rsidR="00510E62">
        <w:t xml:space="preserve"> the work of partnering across systems.</w:t>
      </w:r>
    </w:p>
    <w:p w14:paraId="23421B8B" w14:textId="05997C82" w:rsidR="00AC7F6D" w:rsidRDefault="00565A5E" w:rsidP="00674637">
      <w:r>
        <w:lastRenderedPageBreak/>
        <w:t>C</w:t>
      </w:r>
      <w:r w:rsidR="009B0557">
        <w:t>onnect</w:t>
      </w:r>
      <w:r>
        <w:t>ing</w:t>
      </w:r>
      <w:r w:rsidR="009B0557">
        <w:t xml:space="preserve"> the </w:t>
      </w:r>
      <w:r w:rsidR="00187716">
        <w:t>SBE’s</w:t>
      </w:r>
      <w:r w:rsidR="009B0557">
        <w:t xml:space="preserve"> vision to the CCCCO</w:t>
      </w:r>
      <w:r w:rsidR="00187716">
        <w:t>’s vision</w:t>
      </w:r>
      <w:r w:rsidR="009B0557">
        <w:t xml:space="preserve"> are the Guiding </w:t>
      </w:r>
      <w:r w:rsidR="000C4342">
        <w:t xml:space="preserve">Policy </w:t>
      </w:r>
      <w:r w:rsidR="009B0557">
        <w:t xml:space="preserve">Principles </w:t>
      </w:r>
      <w:r w:rsidR="00F02FE5" w:rsidRPr="00001BFC">
        <w:t>(Appendix D</w:t>
      </w:r>
      <w:r w:rsidR="00F02FE5">
        <w:t>)</w:t>
      </w:r>
      <w:r w:rsidR="009B0557">
        <w:t>.</w:t>
      </w:r>
      <w:r w:rsidR="006F5399">
        <w:t xml:space="preserve"> </w:t>
      </w:r>
      <w:r w:rsidR="00F02FE5" w:rsidRPr="00F02FE5">
        <w:t>Collectively, the vision and Guiding Policy Principles provide a framework that demands commitment from the full range of state and local stakeholders to improve CTE and the education system as a whole</w:t>
      </w:r>
      <w:r w:rsidR="00F02FE5">
        <w:t xml:space="preserve">. </w:t>
      </w:r>
      <w:r w:rsidR="00F02FE5" w:rsidRPr="00F02FE5">
        <w:t>With a focus on all students and ensuring the best possible opportunities for students, the Guiding Policy Principles pivot the State towards purposeful integration of the student experience across systems and into college and career while addressing the needs of business and industry</w:t>
      </w:r>
      <w:r w:rsidR="00F02FE5">
        <w:t>, as manifested by the Essential Elements of a High</w:t>
      </w:r>
      <w:r w:rsidR="00256426">
        <w:t>-</w:t>
      </w:r>
      <w:r w:rsidR="00F02FE5">
        <w:t>Quality College and Career Pathway.</w:t>
      </w:r>
    </w:p>
    <w:p w14:paraId="5A90BE42" w14:textId="77BC732F" w:rsidR="00C33240" w:rsidRDefault="00256426" w:rsidP="00674637">
      <w:r>
        <w:t xml:space="preserve">Starting with the CWPJAC </w:t>
      </w:r>
      <w:r w:rsidR="00C57137" w:rsidRPr="002F2687">
        <w:t xml:space="preserve">Guiding Policy Principles </w:t>
      </w:r>
      <w:r>
        <w:t>and the Essential Elements of a High-Quality College and Career Pathway, stakeholders</w:t>
      </w:r>
      <w:r w:rsidR="006F5399">
        <w:t xml:space="preserve"> </w:t>
      </w:r>
      <w:r w:rsidR="00B85E5A" w:rsidRPr="00B85E5A">
        <w:t>were</w:t>
      </w:r>
      <w:r w:rsidR="006F5399">
        <w:t xml:space="preserve"> </w:t>
      </w:r>
      <w:r>
        <w:t>asked to develop a vision for CTE.</w:t>
      </w:r>
      <w:r w:rsidR="006F5399">
        <w:t xml:space="preserve"> </w:t>
      </w:r>
      <w:r w:rsidR="00C33240" w:rsidRPr="002F2687">
        <w:t xml:space="preserve">The vision for California’s CTE system describes where the </w:t>
      </w:r>
      <w:r w:rsidR="005964E3" w:rsidRPr="002F2687">
        <w:t>S</w:t>
      </w:r>
      <w:r w:rsidR="00C33240" w:rsidRPr="002F2687">
        <w:t>tate wants to be in the future, se</w:t>
      </w:r>
      <w:r w:rsidR="000C4342">
        <w:t>t</w:t>
      </w:r>
      <w:r w:rsidR="00C33240" w:rsidRPr="002F2687">
        <w:t>t</w:t>
      </w:r>
      <w:r w:rsidR="000C4342">
        <w:t>ing</w:t>
      </w:r>
      <w:r w:rsidR="00C33240" w:rsidRPr="002F2687">
        <w:t xml:space="preserve"> the stage for building a new student-centered system, and inspires action.</w:t>
      </w:r>
    </w:p>
    <w:p w14:paraId="0054C281" w14:textId="6CB1D9E2" w:rsidR="000C4342" w:rsidRDefault="000C4342" w:rsidP="00B24181">
      <w:pPr>
        <w:spacing w:line="240" w:lineRule="auto"/>
      </w:pPr>
      <w:r>
        <w:t>Vision:</w:t>
      </w:r>
    </w:p>
    <w:p w14:paraId="7DDFDF76" w14:textId="05D88457" w:rsidR="00D7088E" w:rsidRPr="000C4342" w:rsidRDefault="00F45996" w:rsidP="000C4342">
      <w:pPr>
        <w:ind w:left="720"/>
        <w:rPr>
          <w:i/>
        </w:rPr>
      </w:pPr>
      <w:r>
        <w:rPr>
          <w:rFonts w:cs="Arial"/>
          <w:i/>
        </w:rPr>
        <w:t xml:space="preserve"> </w:t>
      </w:r>
      <w:r w:rsidR="00D7088E" w:rsidRPr="000C4342">
        <w:rPr>
          <w:rFonts w:cs="Arial"/>
          <w:i/>
        </w:rPr>
        <w:t xml:space="preserve">All </w:t>
      </w:r>
      <w:r w:rsidR="00D7088E" w:rsidRPr="000C4342">
        <w:rPr>
          <w:i/>
        </w:rPr>
        <w:t xml:space="preserve">learners will engage in high-quality, rigorous, and relevant </w:t>
      </w:r>
      <w:r w:rsidR="00D7088E" w:rsidRPr="000C4342">
        <w:rPr>
          <w:rFonts w:cs="Arial"/>
          <w:i/>
        </w:rPr>
        <w:t>career</w:t>
      </w:r>
      <w:r w:rsidR="00D7088E" w:rsidRPr="000C4342">
        <w:rPr>
          <w:i/>
        </w:rPr>
        <w:t xml:space="preserve"> pathways and programs, developed in partnership with business and industry</w:t>
      </w:r>
      <w:r w:rsidR="00D7088E" w:rsidRPr="000C4342">
        <w:rPr>
          <w:rFonts w:cs="Arial"/>
          <w:i/>
        </w:rPr>
        <w:t xml:space="preserve"> to be responsive to </w:t>
      </w:r>
      <w:r w:rsidR="00D7088E" w:rsidRPr="000C4342">
        <w:rPr>
          <w:i/>
        </w:rPr>
        <w:t xml:space="preserve">community </w:t>
      </w:r>
      <w:r w:rsidR="00D7088E" w:rsidRPr="000C4342">
        <w:rPr>
          <w:rFonts w:cs="Arial"/>
          <w:i/>
        </w:rPr>
        <w:t>growth, allowing them to turn</w:t>
      </w:r>
      <w:r w:rsidR="00D7088E" w:rsidRPr="000C4342">
        <w:rPr>
          <w:i/>
        </w:rPr>
        <w:t xml:space="preserve"> their </w:t>
      </w:r>
      <w:r w:rsidR="00410D7F" w:rsidRPr="000C4342">
        <w:rPr>
          <w:rFonts w:cs="Arial"/>
          <w:i/>
        </w:rPr>
        <w:t>talents</w:t>
      </w:r>
      <w:r w:rsidR="00D7088E" w:rsidRPr="000C4342">
        <w:rPr>
          <w:rFonts w:cs="Arial"/>
          <w:i/>
        </w:rPr>
        <w:t xml:space="preserve"> into careers</w:t>
      </w:r>
      <w:r w:rsidR="00D7088E" w:rsidRPr="000C4342">
        <w:rPr>
          <w:i/>
        </w:rPr>
        <w:t>.</w:t>
      </w:r>
    </w:p>
    <w:p w14:paraId="0BE2D0B6" w14:textId="4231716C" w:rsidR="00C57137" w:rsidRPr="002F2687" w:rsidRDefault="00D7088E" w:rsidP="00C57137">
      <w:r w:rsidRPr="002F2687">
        <w:t>Achieving this vision will require systemic collaboration across the full spectrum of an individual’s life from K−12 and postsecondary education into the workforce. The success of this vision is incumbent upon the support and commitment of the people—leaders, practitioners</w:t>
      </w:r>
      <w:r w:rsidR="00565A5E">
        <w:t>,</w:t>
      </w:r>
      <w:r w:rsidRPr="002F2687">
        <w:t xml:space="preserve"> and partners at every level</w:t>
      </w:r>
      <w:r w:rsidR="00B57868" w:rsidRPr="002F2687">
        <w:t>—</w:t>
      </w:r>
      <w:r w:rsidRPr="002F2687">
        <w:t xml:space="preserve">who are key to advancing these actions and </w:t>
      </w:r>
      <w:r w:rsidR="00EF5140">
        <w:t>ensuring that</w:t>
      </w:r>
      <w:r w:rsidRPr="002F2687">
        <w:t xml:space="preserve"> policy </w:t>
      </w:r>
      <w:r w:rsidR="00EF5140">
        <w:t xml:space="preserve">translates </w:t>
      </w:r>
      <w:r w:rsidRPr="002F2687">
        <w:t>into practice.</w:t>
      </w:r>
      <w:r w:rsidR="006F5399">
        <w:t xml:space="preserve"> </w:t>
      </w:r>
      <w:r w:rsidR="00E51117">
        <w:t xml:space="preserve">A </w:t>
      </w:r>
      <w:r w:rsidR="00565A5E">
        <w:t xml:space="preserve">starting </w:t>
      </w:r>
      <w:r w:rsidR="00E51117">
        <w:t xml:space="preserve">place for realizing this vision </w:t>
      </w:r>
      <w:r w:rsidR="000C4342">
        <w:t xml:space="preserve">is </w:t>
      </w:r>
      <w:r w:rsidR="00E51117">
        <w:t>the development of</w:t>
      </w:r>
      <w:r w:rsidR="00C57137">
        <w:t xml:space="preserve"> the Perkins V State Plan</w:t>
      </w:r>
      <w:r w:rsidR="00E51117">
        <w:t>, which in turn,</w:t>
      </w:r>
      <w:r w:rsidR="00C57137">
        <w:t xml:space="preserve"> becomes foundational and catalyzing for developing </w:t>
      </w:r>
      <w:r w:rsidR="00565A5E">
        <w:t>the</w:t>
      </w:r>
      <w:r w:rsidR="00C57137">
        <w:t xml:space="preserve"> broader </w:t>
      </w:r>
      <w:r w:rsidR="000C4342">
        <w:t>California S</w:t>
      </w:r>
      <w:r w:rsidR="00C57137">
        <w:t>tate Plan for CTE</w:t>
      </w:r>
      <w:r w:rsidR="000C4342">
        <w:t>.</w:t>
      </w:r>
    </w:p>
    <w:p w14:paraId="52CEEFB1" w14:textId="29E14685" w:rsidR="00C33240" w:rsidRPr="002F2687" w:rsidRDefault="00B57868" w:rsidP="00C74AB8">
      <w:pPr>
        <w:pStyle w:val="Heading5"/>
      </w:pPr>
      <w:r w:rsidRPr="002F2687">
        <w:lastRenderedPageBreak/>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w:t>
      </w:r>
      <w:proofErr w:type="gramStart"/>
      <w:r w:rsidR="00C33240" w:rsidRPr="002F2687">
        <w:t>)(</w:t>
      </w:r>
      <w:proofErr w:type="gramEnd"/>
      <w:r w:rsidR="00C33240" w:rsidRPr="002F2687">
        <w:t>3) of Perkins V)</w:t>
      </w:r>
    </w:p>
    <w:p w14:paraId="67CE3FE0" w14:textId="77777777" w:rsidR="00C33240" w:rsidRPr="002F2687" w:rsidRDefault="00C33240" w:rsidP="00674637">
      <w:pPr>
        <w:rPr>
          <w:rStyle w:val="Emphasis"/>
        </w:rPr>
      </w:pPr>
      <w:r w:rsidRPr="002F2687">
        <w:rPr>
          <w:rStyle w:val="Emphasis"/>
        </w:rPr>
        <w:t xml:space="preserve">Response: </w:t>
      </w:r>
    </w:p>
    <w:p w14:paraId="3FBDBB58" w14:textId="4A52D5E8" w:rsidR="00BA6B1B" w:rsidRDefault="00B42B47" w:rsidP="00F5674D">
      <w:r w:rsidRPr="00E13F76">
        <w:t>By statute, the SBE is the governing an</w:t>
      </w:r>
      <w:r w:rsidR="00F5674D" w:rsidRPr="00E13F76">
        <w:t>d policy-making body of the CDE.</w:t>
      </w:r>
      <w:r w:rsidR="006F5399">
        <w:t xml:space="preserve"> </w:t>
      </w:r>
      <w:r w:rsidRPr="00E13F76">
        <w:t xml:space="preserve">The SBE adopts rules and regulations for </w:t>
      </w:r>
      <w:r w:rsidR="00565A5E">
        <w:t xml:space="preserve">governing itself, </w:t>
      </w:r>
      <w:r w:rsidRPr="00E13F76">
        <w:t>its appointees, and the state’s public schools.</w:t>
      </w:r>
      <w:r w:rsidR="00F5674D" w:rsidRPr="00E13F76">
        <w:t xml:space="preserve"> </w:t>
      </w:r>
      <w:r w:rsidR="00F5674D">
        <w:t>As prescribed by state and federal law, the SBE approves allocation of certain state and federal funding sources.</w:t>
      </w:r>
      <w:r w:rsidR="00C5056F">
        <w:t xml:space="preserve"> </w:t>
      </w:r>
      <w:r w:rsidR="00BA6B1B" w:rsidRPr="00BA6B1B">
        <w:t>State statute officially designates the SBE as the State Educational Agency (SEA) for federally funded edu</w:t>
      </w:r>
      <w:r w:rsidR="003929AC">
        <w:t>cation programs, including ESSA and Perkins</w:t>
      </w:r>
      <w:r w:rsidR="000C4342">
        <w:t xml:space="preserve"> V</w:t>
      </w:r>
      <w:r w:rsidR="003929AC">
        <w:t>.</w:t>
      </w:r>
      <w:r w:rsidR="00BA6B1B" w:rsidRPr="00BA6B1B">
        <w:t xml:space="preserve"> The SEA has the primary responsibility for overseeing the state’s full compliance with complex provisions of federal law including school accountability.</w:t>
      </w:r>
    </w:p>
    <w:p w14:paraId="2C24712A" w14:textId="766C0553" w:rsidR="003929AC" w:rsidRDefault="00CE2E7A" w:rsidP="00CE2E7A">
      <w:r w:rsidRPr="00CE2E7A">
        <w:t>The LCFF was enacted in 2013–14, and it replaced the previous K–12 finance system</w:t>
      </w:r>
      <w:r w:rsidR="00565A5E">
        <w:t>,</w:t>
      </w:r>
      <w:r w:rsidRPr="00CE2E7A">
        <w:t xml:space="preserve"> which had been in existence for roughly 40 years. For school districts and charter schools, the LCFF establishes base, supplemental, and concentration grants in place of the myriad of previously existing K–12 funding streams, including revenue limits, general purpose block grants, and most of the 50-plus state categorical programs that existed at the time. For county offices of education, the LCFF establishes separate funding streams for oversight activities and instructional programs.</w:t>
      </w:r>
      <w:r w:rsidR="006F5399">
        <w:t xml:space="preserve"> </w:t>
      </w:r>
      <w:r>
        <w:t>The LCFF requires all school districts to involve parents in planning, decision-making, developing</w:t>
      </w:r>
      <w:r w:rsidR="000C4342">
        <w:t>,</w:t>
      </w:r>
      <w:r>
        <w:t xml:space="preserve"> and reviewing LCAPs. More detail about </w:t>
      </w:r>
      <w:r w:rsidR="00565A5E">
        <w:t xml:space="preserve">the </w:t>
      </w:r>
      <w:r>
        <w:t xml:space="preserve">LCFF can be found </w:t>
      </w:r>
      <w:r w:rsidR="009F21FB">
        <w:t xml:space="preserve">on the CDE web page </w:t>
      </w:r>
      <w:r>
        <w:t>at</w:t>
      </w:r>
      <w:r w:rsidR="00B35994">
        <w:t>,</w:t>
      </w:r>
      <w:r w:rsidRPr="00CE2E7A">
        <w:t xml:space="preserve"> </w:t>
      </w:r>
      <w:hyperlink r:id="rId21" w:tooltip="Link to the CDE Local Control Funding Formula" w:history="1">
        <w:r w:rsidR="00F944BA" w:rsidRPr="00D870A3">
          <w:rPr>
            <w:rStyle w:val="Hyperlink"/>
          </w:rPr>
          <w:t>https://www.cde.ca.gov/fg/aa/lc/lcffoverview.</w:t>
        </w:r>
        <w:r w:rsidR="00F944BA" w:rsidRPr="00D870A3">
          <w:rPr>
            <w:rStyle w:val="Hyperlink"/>
          </w:rPr>
          <w:t>a</w:t>
        </w:r>
        <w:r w:rsidR="00F944BA" w:rsidRPr="00D870A3">
          <w:rPr>
            <w:rStyle w:val="Hyperlink"/>
          </w:rPr>
          <w:t>sp</w:t>
        </w:r>
      </w:hyperlink>
      <w:r w:rsidR="00F944BA">
        <w:t>.</w:t>
      </w:r>
    </w:p>
    <w:p w14:paraId="44277ACC" w14:textId="0977A9E8" w:rsidR="0058437C" w:rsidRDefault="0058437C" w:rsidP="0058437C">
      <w:r>
        <w:t>Under California state law, every LEA must adopt and annually update a</w:t>
      </w:r>
      <w:r w:rsidR="00565A5E">
        <w:t>n</w:t>
      </w:r>
      <w:r>
        <w:t xml:space="preserve"> LCAP. In the LCAP, </w:t>
      </w:r>
      <w:r w:rsidR="00EF5140">
        <w:t>each</w:t>
      </w:r>
      <w:r>
        <w:t xml:space="preserve"> LEA must establish goals for all students and the statutory student groups </w:t>
      </w:r>
      <w:r>
        <w:lastRenderedPageBreak/>
        <w:t>across priority areas defined in statute. The priority areas are: (1) basic services</w:t>
      </w:r>
      <w:r w:rsidR="00F944BA">
        <w:t>,</w:t>
      </w:r>
      <w:r>
        <w:t xml:space="preserve"> (2) implementation of state standards</w:t>
      </w:r>
      <w:r w:rsidR="00F944BA">
        <w:t>,</w:t>
      </w:r>
      <w:r>
        <w:t xml:space="preserve"> (3) course access</w:t>
      </w:r>
      <w:r w:rsidR="00F944BA">
        <w:t>,</w:t>
      </w:r>
      <w:r>
        <w:t xml:space="preserve"> </w:t>
      </w:r>
      <w:proofErr w:type="gramStart"/>
      <w:r>
        <w:t>(4) student achievement</w:t>
      </w:r>
      <w:proofErr w:type="gramEnd"/>
      <w:r w:rsidR="00F944BA">
        <w:t>,</w:t>
      </w:r>
      <w:r>
        <w:t xml:space="preserve"> (5) other student outcomes</w:t>
      </w:r>
      <w:r w:rsidR="00F944BA">
        <w:t>,</w:t>
      </w:r>
      <w:r>
        <w:t xml:space="preserve"> (6) student engagement</w:t>
      </w:r>
      <w:r w:rsidR="00F944BA">
        <w:t>,</w:t>
      </w:r>
      <w:r>
        <w:t xml:space="preserve"> (7) parent involvement</w:t>
      </w:r>
      <w:r w:rsidR="00F944BA">
        <w:t>,</w:t>
      </w:r>
      <w:r>
        <w:t xml:space="preserve"> and (8) school climate.</w:t>
      </w:r>
      <w:r w:rsidR="006F5399">
        <w:t xml:space="preserve"> </w:t>
      </w:r>
      <w:r>
        <w:t>LEA</w:t>
      </w:r>
      <w:r w:rsidR="00EF5140">
        <w:t>s</w:t>
      </w:r>
      <w:r>
        <w:t xml:space="preserve"> must also describe actions and services, and related expenditures, to meet the goals for student performance. </w:t>
      </w:r>
    </w:p>
    <w:p w14:paraId="399ED03B" w14:textId="6FC107E4" w:rsidR="0058437C" w:rsidRDefault="0058437C" w:rsidP="0058437C">
      <w:r>
        <w:t>The LCAP</w:t>
      </w:r>
      <w:r w:rsidR="00F944BA">
        <w:t xml:space="preserve"> template</w:t>
      </w:r>
      <w:r>
        <w:t xml:space="preserve"> includes a summary in which LEAs must address any indicator </w:t>
      </w:r>
      <w:r w:rsidR="00565A5E">
        <w:t>showing</w:t>
      </w:r>
      <w:r>
        <w:t xml:space="preserve"> the performance of one or more student groups is below the performance for all students.</w:t>
      </w:r>
      <w:r w:rsidR="006F5399">
        <w:t xml:space="preserve"> </w:t>
      </w:r>
      <w:r>
        <w:t xml:space="preserve">Accordingly, through the LCAP, under the California Model, </w:t>
      </w:r>
      <w:r w:rsidR="00E51117">
        <w:t xml:space="preserve">if </w:t>
      </w:r>
      <w:r>
        <w:t>an LEA is not making progress toward closing performance gaps among student groups</w:t>
      </w:r>
      <w:r w:rsidR="00E51117">
        <w:t>,</w:t>
      </w:r>
      <w:r>
        <w:t xml:space="preserve"> </w:t>
      </w:r>
      <w:r w:rsidR="00E51117">
        <w:t>the LEA</w:t>
      </w:r>
      <w:r>
        <w:t xml:space="preserve"> must describe the efforts </w:t>
      </w:r>
      <w:r w:rsidR="00565A5E">
        <w:t>it</w:t>
      </w:r>
      <w:r>
        <w:t xml:space="preserve"> will undertake to make significant progress in closing performance gaps on the relevant indicator(s). In other words, LEAs must annually review and update their overarching plans for educational programming to address areas </w:t>
      </w:r>
      <w:r w:rsidR="00565A5E">
        <w:t>in which</w:t>
      </w:r>
      <w:r>
        <w:t xml:space="preserve"> the</w:t>
      </w:r>
      <w:r w:rsidR="00565A5E">
        <w:t>y are</w:t>
      </w:r>
      <w:r>
        <w:t xml:space="preserve"> not making progress</w:t>
      </w:r>
      <w:r w:rsidR="00E51117">
        <w:t xml:space="preserve">, including </w:t>
      </w:r>
      <w:r>
        <w:t xml:space="preserve">addressing performance gaps among student groups. </w:t>
      </w:r>
    </w:p>
    <w:p w14:paraId="20DAB8D3" w14:textId="788599E8" w:rsidR="00CE2E7A" w:rsidRDefault="0058437C" w:rsidP="0058437C">
      <w:r>
        <w:t xml:space="preserve">This statewide system to assist LEAs to leverage change is an important component </w:t>
      </w:r>
      <w:r w:rsidR="00565A5E">
        <w:t>in</w:t>
      </w:r>
      <w:r>
        <w:t xml:space="preserve">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on </w:t>
      </w:r>
      <w:r w:rsidR="00F944BA">
        <w:t>a</w:t>
      </w:r>
      <w:r>
        <w:t xml:space="preserve"> five-by-five colored grid</w:t>
      </w:r>
      <w:r w:rsidR="00565A5E">
        <w:t xml:space="preserve"> where schools and student groups are enabling </w:t>
      </w:r>
      <w:r>
        <w:t>schools to target improvement strategies to reach the goal for each student group. These reports are available on the CDE website at</w:t>
      </w:r>
      <w:r w:rsidR="00F944BA">
        <w:t>,</w:t>
      </w:r>
      <w:r>
        <w:t xml:space="preserve"> </w:t>
      </w:r>
      <w:hyperlink r:id="rId22" w:tooltip="Link to the CDE School Dashboard Additional Reports and Data" w:history="1">
        <w:r w:rsidR="006F5399" w:rsidRPr="00D870A3">
          <w:rPr>
            <w:rStyle w:val="Hyperlink"/>
          </w:rPr>
          <w:t>https://www6.cde.ca.gov/califor</w:t>
        </w:r>
        <w:r w:rsidR="006F5399" w:rsidRPr="00D870A3">
          <w:rPr>
            <w:rStyle w:val="Hyperlink"/>
          </w:rPr>
          <w:t>n</w:t>
        </w:r>
        <w:r w:rsidR="006F5399" w:rsidRPr="00D870A3">
          <w:rPr>
            <w:rStyle w:val="Hyperlink"/>
          </w:rPr>
          <w:t>iamodel/</w:t>
        </w:r>
      </w:hyperlink>
      <w:r>
        <w:t>.</w:t>
      </w:r>
      <w:r w:rsidR="006F5399">
        <w:t xml:space="preserve"> </w:t>
      </w:r>
      <w:r>
        <w:t>As described below, the Perkins V accountability provisions</w:t>
      </w:r>
      <w:r w:rsidR="00F944BA">
        <w:t>,</w:t>
      </w:r>
      <w:r>
        <w:t xml:space="preserve"> in general</w:t>
      </w:r>
      <w:r w:rsidR="00F944BA">
        <w:t>,</w:t>
      </w:r>
      <w:r>
        <w:t xml:space="preserve"> tends to follow the principles laid out within the LCFF/LCAP framework.</w:t>
      </w:r>
    </w:p>
    <w:p w14:paraId="10DEB437" w14:textId="56A8A69A" w:rsidR="00F5674D" w:rsidRDefault="00C5056F" w:rsidP="00F5674D">
      <w:r w:rsidRPr="00C5056F">
        <w:t>The C</w:t>
      </w:r>
      <w:r w:rsidR="00637458">
        <w:t>CC</w:t>
      </w:r>
      <w:r w:rsidR="00565A5E">
        <w:t xml:space="preserve"> system</w:t>
      </w:r>
      <w:r w:rsidRPr="00C5056F">
        <w:t xml:space="preserve"> is guided by a process of participatory governance, and the </w:t>
      </w:r>
      <w:r w:rsidR="00BA6B1B">
        <w:t xml:space="preserve">BOG </w:t>
      </w:r>
      <w:r w:rsidRPr="00C5056F">
        <w:t>of the C</w:t>
      </w:r>
      <w:r w:rsidR="00D43E38">
        <w:t>CC</w:t>
      </w:r>
      <w:r w:rsidRPr="00C5056F">
        <w:t xml:space="preserve"> sets policy and provides guidance for the </w:t>
      </w:r>
      <w:r w:rsidRPr="00501D5A">
        <w:t>73</w:t>
      </w:r>
      <w:r w:rsidRPr="00C5056F">
        <w:t xml:space="preserve"> districts and </w:t>
      </w:r>
      <w:r w:rsidRPr="00501D5A">
        <w:t>115</w:t>
      </w:r>
      <w:r w:rsidRPr="00C5056F">
        <w:t xml:space="preserve"> </w:t>
      </w:r>
      <w:r w:rsidR="00A90EF3">
        <w:t xml:space="preserve">community </w:t>
      </w:r>
      <w:r w:rsidRPr="00C5056F">
        <w:t>colleges that constitute the system</w:t>
      </w:r>
      <w:r>
        <w:t xml:space="preserve">. </w:t>
      </w:r>
      <w:r w:rsidR="00A90EF3" w:rsidRPr="00A90EF3">
        <w:t xml:space="preserve">The BOG has legislative authority to develop and implement policy for the </w:t>
      </w:r>
      <w:r w:rsidR="00A90EF3">
        <w:t xml:space="preserve">community </w:t>
      </w:r>
      <w:r w:rsidR="00A90EF3" w:rsidRPr="00A90EF3">
        <w:t>colleges.</w:t>
      </w:r>
      <w:r w:rsidR="00A90EF3">
        <w:t xml:space="preserve"> </w:t>
      </w:r>
      <w:r w:rsidR="00A90EF3" w:rsidRPr="00A90EF3">
        <w:t xml:space="preserve">The BOG works through a consultation </w:t>
      </w:r>
      <w:r w:rsidR="00A90EF3" w:rsidRPr="00A90EF3">
        <w:lastRenderedPageBreak/>
        <w:t xml:space="preserve">process to ensure representatives from all levels of the system have an opportunity to </w:t>
      </w:r>
      <w:r w:rsidR="00CC2946">
        <w:t>give advice</w:t>
      </w:r>
      <w:r w:rsidR="00A90EF3" w:rsidRPr="00A90EF3">
        <w:t xml:space="preserve"> on state policy decisions.</w:t>
      </w:r>
    </w:p>
    <w:p w14:paraId="008227E5" w14:textId="157DDBD0" w:rsidR="003C4AA2" w:rsidRDefault="003C4AA2" w:rsidP="003C4AA2">
      <w:r>
        <w:t>The Student</w:t>
      </w:r>
      <w:r w:rsidR="00565A5E">
        <w:t xml:space="preserve">- </w:t>
      </w:r>
      <w:r>
        <w:t xml:space="preserve">entered Funding Formula (SCFF) is about ensuring community colleges are funded, at least in part, </w:t>
      </w:r>
      <w:r w:rsidR="00EF5140">
        <w:t>based on</w:t>
      </w:r>
      <w:r>
        <w:t xml:space="preserve"> how well their students are faring. It upend</w:t>
      </w:r>
      <w:r w:rsidR="00565A5E">
        <w:t>s</w:t>
      </w:r>
      <w:r>
        <w:t xml:space="preserve"> how C</w:t>
      </w:r>
      <w:r w:rsidR="00D43E38">
        <w:t xml:space="preserve">CCs </w:t>
      </w:r>
      <w:r>
        <w:t>receive state money by basing general apportionments discretionary funds available to community college districts</w:t>
      </w:r>
      <w:r w:rsidR="00E965C9">
        <w:t xml:space="preserve"> </w:t>
      </w:r>
      <w:r>
        <w:t>on three calculations:</w:t>
      </w:r>
    </w:p>
    <w:p w14:paraId="40D1AD28" w14:textId="77777777" w:rsidR="009E369D" w:rsidRDefault="003C4AA2" w:rsidP="009E369D">
      <w:pPr>
        <w:pStyle w:val="ListParagraph"/>
        <w:ind w:left="1080"/>
      </w:pPr>
      <w:r>
        <w:t>A base allocation, which largely reflects enrollment.</w:t>
      </w:r>
    </w:p>
    <w:p w14:paraId="1DB35923" w14:textId="4C189CD3" w:rsidR="009E369D" w:rsidRDefault="003C4AA2" w:rsidP="009E369D">
      <w:pPr>
        <w:pStyle w:val="ListParagraph"/>
        <w:ind w:left="1080"/>
      </w:pPr>
      <w:r>
        <w:t xml:space="preserve">A supplemental allocation based on the numbers of students receiving a College Promise Grant, </w:t>
      </w:r>
      <w:r w:rsidR="00E965C9">
        <w:t xml:space="preserve">the number of </w:t>
      </w:r>
      <w:r>
        <w:t>students receiving a Pell Grant</w:t>
      </w:r>
      <w:r w:rsidR="00E965C9">
        <w:t>,</w:t>
      </w:r>
      <w:r>
        <w:t xml:space="preserve"> and </w:t>
      </w:r>
      <w:r w:rsidR="00E965C9">
        <w:t xml:space="preserve">the number of </w:t>
      </w:r>
      <w:r>
        <w:t>students covered by AB 540.</w:t>
      </w:r>
    </w:p>
    <w:p w14:paraId="3E0921BB" w14:textId="29683483" w:rsidR="003C4AA2" w:rsidRDefault="003C4AA2" w:rsidP="009E369D">
      <w:pPr>
        <w:pStyle w:val="ListParagraph"/>
        <w:ind w:left="1080"/>
      </w:pPr>
      <w: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t>,</w:t>
      </w:r>
      <w:r>
        <w:t xml:space="preserve"> and the number of student</w:t>
      </w:r>
      <w:r w:rsidR="003A16A9">
        <w:t>s</w:t>
      </w:r>
      <w:r>
        <w:t xml:space="preserve"> who have attained the regional living wage.</w:t>
      </w:r>
    </w:p>
    <w:p w14:paraId="300797C1" w14:textId="2FDB29EA" w:rsidR="003C4AA2" w:rsidRDefault="003C4AA2" w:rsidP="003C4AA2">
      <w:r>
        <w:t>The SCFF’s metrics</w:t>
      </w:r>
      <w:r w:rsidR="007F6E08">
        <w:t xml:space="preserve"> (see </w:t>
      </w:r>
      <w:r w:rsidR="00EF5140">
        <w:t xml:space="preserve">responses under the </w:t>
      </w:r>
      <w:r w:rsidR="007F6E08">
        <w:t xml:space="preserve">Accountability for Results </w:t>
      </w:r>
      <w:r w:rsidR="00EF5140">
        <w:t>s</w:t>
      </w:r>
      <w:r w:rsidR="007F6E08">
        <w:t xml:space="preserve">ection) </w:t>
      </w:r>
      <w:r>
        <w:t xml:space="preserve">are in line with the goals and commitment set forth in the </w:t>
      </w:r>
      <w:r w:rsidR="0038463E">
        <w:t>CCC</w:t>
      </w:r>
      <w:r w:rsidR="00E965C9">
        <w:t xml:space="preserve"> system’</w:t>
      </w:r>
      <w:r w:rsidR="0038463E">
        <w:t>s</w:t>
      </w:r>
      <w:r>
        <w:t xml:space="preserve"> Vision for Success and can have a profound impact </w:t>
      </w:r>
      <w:r w:rsidR="00E965C9">
        <w:t xml:space="preserve">on </w:t>
      </w:r>
      <w:r>
        <w:t xml:space="preserve">closing achievement gaps and boosting key student success outcomes. </w:t>
      </w:r>
    </w:p>
    <w:p w14:paraId="3A65008B" w14:textId="5AAC230B" w:rsidR="00B42B47" w:rsidRDefault="00BA6B1B" w:rsidP="00B42B47">
      <w:r w:rsidRPr="00BA6B1B">
        <w:t xml:space="preserve">The CWDB is responsible for the oversight and continuous improvement of the workforce system in California, which encompasses a wide array of work, including: policy development; workforce support and innovation; </w:t>
      </w:r>
      <w:r w:rsidR="0038463E">
        <w:t xml:space="preserve">and </w:t>
      </w:r>
      <w:r w:rsidRPr="00BA6B1B">
        <w:t>performance assessment, measurement</w:t>
      </w:r>
      <w:r w:rsidR="0038463E">
        <w:t>,</w:t>
      </w:r>
      <w:r w:rsidRPr="00BA6B1B">
        <w:t xml:space="preserve"> and reporting.</w:t>
      </w:r>
      <w:r w:rsidR="006F5399">
        <w:t xml:space="preserve"> </w:t>
      </w:r>
      <w:r w:rsidRPr="00BA6B1B">
        <w:t xml:space="preserve">The CWDB has oversight over the state implementation of </w:t>
      </w:r>
      <w:r w:rsidR="00E965C9">
        <w:t xml:space="preserve">the </w:t>
      </w:r>
      <w:r w:rsidRPr="00BA6B1B">
        <w:t>WIOA, which outlines the vision and structure through which state workforce training and education programs are funded and administered regionally and locally.</w:t>
      </w:r>
      <w:r w:rsidR="006F5399">
        <w:t xml:space="preserve"> </w:t>
      </w:r>
      <w:r w:rsidR="00E965C9">
        <w:t xml:space="preserve">The </w:t>
      </w:r>
      <w:r w:rsidRPr="00BA6B1B">
        <w:t xml:space="preserve">WIOA mandates the creation of a statewide strategic workforce plan. This plan is built around three policy objectives, which are intended to guide state policy and practice across </w:t>
      </w:r>
      <w:r w:rsidRPr="00BA6B1B">
        <w:lastRenderedPageBreak/>
        <w:t>partner programs, as well as inform local policy and service delivery. These objectives are: (a) fostering demand-driven skills attainment; (b) enabling upward mobility for all Californians; and (c) aligning, coordinating and integrating programs and services.</w:t>
      </w:r>
    </w:p>
    <w:p w14:paraId="24438651" w14:textId="3478E403" w:rsidR="003929AC" w:rsidRDefault="003929AC" w:rsidP="003929AC">
      <w:r>
        <w:t xml:space="preserve">Postsecondary institutions with CTE programs supported by Perkins V funds are mandatory partners in the </w:t>
      </w:r>
      <w:r w:rsidRPr="003929AC">
        <w:t>America’s Job Center of California (AJCC)</w:t>
      </w:r>
      <w:r>
        <w:t xml:space="preserve"> Career Center delivery system established by </w:t>
      </w:r>
      <w:r w:rsidR="00E965C9">
        <w:t xml:space="preserve">the </w:t>
      </w:r>
      <w:r>
        <w:t>WIOA. As partners, community colleges both participate in the oversight of the AJCC and facilitate access to their CTE services for AJCC clients.</w:t>
      </w:r>
    </w:p>
    <w:p w14:paraId="26AE19BA" w14:textId="1CD02308" w:rsidR="003929AC" w:rsidRDefault="003929AC" w:rsidP="003929AC">
      <w:r>
        <w:t>Community partners play important roles in California’s K–12, adult school</w:t>
      </w:r>
      <w:r w:rsidR="00D43E38">
        <w:t>s</w:t>
      </w:r>
      <w:r>
        <w:t>, and C</w:t>
      </w:r>
      <w:r w:rsidR="00D43E38">
        <w:t>CCs</w:t>
      </w:r>
      <w:r>
        <w:t xml:space="preserve"> systems. In addition to serving on </w:t>
      </w:r>
      <w:r w:rsidR="00D43E38">
        <w:t>local workforce development boards (</w:t>
      </w:r>
      <w:r>
        <w:t>LWDBs</w:t>
      </w:r>
      <w:r w:rsidR="00D43E38">
        <w:t>)</w:t>
      </w:r>
      <w:r>
        <w:t xml:space="preserve"> and Youth Councils, local nonprofit organizations, professional and trade associations, and youth development and expanded learning organizations such as the Boys’ and Girls’ Clubs, Junior Achievement, and 4-H often provide a myriad of caree</w:t>
      </w:r>
      <w:r w:rsidR="00C17979">
        <w:t>r-related educational services.</w:t>
      </w:r>
      <w:r w:rsidR="006F5399">
        <w:t xml:space="preserve"> </w:t>
      </w:r>
      <w:r>
        <w:t xml:space="preserve">Finally, businesses not only participate on LWDBs and CTE advisory committees, but also provide direct services to students and faculty by offering career exploration opportunities, </w:t>
      </w:r>
      <w:r w:rsidR="001970D5">
        <w:t>WBL</w:t>
      </w:r>
      <w:r>
        <w:t xml:space="preserve"> opportunities, and teacher externships.</w:t>
      </w:r>
    </w:p>
    <w:p w14:paraId="1B3E98B8" w14:textId="34D8B7B7" w:rsidR="00C17979" w:rsidRDefault="00E965C9" w:rsidP="00674637">
      <w:r>
        <w:t>C</w:t>
      </w:r>
      <w:r w:rsidR="00A90EF3">
        <w:t>onnect</w:t>
      </w:r>
      <w:r>
        <w:t>ing</w:t>
      </w:r>
      <w:r w:rsidR="00A90EF3">
        <w:t xml:space="preserve"> the SBE the BOG is the CWPJAC, whose members are on either the SBE or the BOG. </w:t>
      </w:r>
      <w:r w:rsidR="00CC1D9F">
        <w:t xml:space="preserve">Under the direction of the CWPJAC, staff from </w:t>
      </w:r>
      <w:r w:rsidR="006341B9">
        <w:t xml:space="preserve">the </w:t>
      </w:r>
      <w:r w:rsidR="00CC1D9F">
        <w:t xml:space="preserve">SBE, </w:t>
      </w:r>
      <w:r w:rsidR="006341B9">
        <w:t xml:space="preserve">the CDE, and the </w:t>
      </w:r>
      <w:r w:rsidR="00CC1D9F">
        <w:t xml:space="preserve">CCCCO jointly manage the </w:t>
      </w:r>
      <w:r w:rsidR="00CC1D9F" w:rsidRPr="00CC1D9F">
        <w:t>planning and coordination of programs conducted under Perkins V.</w:t>
      </w:r>
      <w:r w:rsidR="00CC1D9F">
        <w:t xml:space="preserve"> Together, these staff plan and discuss items of mutual concern and resolve issues related to the administration and operations of all state and federally funded CTE programs and services, including Perkins V.</w:t>
      </w:r>
      <w:r w:rsidR="006F5399">
        <w:t xml:space="preserve"> </w:t>
      </w:r>
      <w:r w:rsidR="00CC1D9F">
        <w:t xml:space="preserve">More broadly, the </w:t>
      </w:r>
      <w:r w:rsidR="002F2E63">
        <w:t>staff serves as professional support to the CWPJAC.</w:t>
      </w:r>
      <w:r w:rsidR="00C17979">
        <w:t xml:space="preserve"> </w:t>
      </w:r>
    </w:p>
    <w:p w14:paraId="7BF5CFE0" w14:textId="2528E881" w:rsidR="00AB2032" w:rsidRDefault="00C17979" w:rsidP="006B271B">
      <w:r>
        <w:t xml:space="preserve">In addition, several members of these teams serve on various CWDB committees and sub-committees that have been recently established to discuss the sharing of data (the CAAL-Skills project) as well as providing input into </w:t>
      </w:r>
      <w:r w:rsidR="0007736D">
        <w:t>revisions for</w:t>
      </w:r>
      <w:r w:rsidR="00FF1961">
        <w:t xml:space="preserve"> </w:t>
      </w:r>
      <w:r>
        <w:t xml:space="preserve">the </w:t>
      </w:r>
      <w:r w:rsidR="00FF1961">
        <w:t>2020</w:t>
      </w:r>
      <w:r w:rsidR="006341B9">
        <w:t>–</w:t>
      </w:r>
      <w:r>
        <w:t xml:space="preserve">23 California </w:t>
      </w:r>
      <w:r w:rsidR="0007736D">
        <w:t xml:space="preserve">Unified </w:t>
      </w:r>
      <w:r>
        <w:t xml:space="preserve">WIOA </w:t>
      </w:r>
      <w:r w:rsidR="0007736D">
        <w:t xml:space="preserve">State </w:t>
      </w:r>
      <w:r>
        <w:t>Plan.</w:t>
      </w:r>
    </w:p>
    <w:p w14:paraId="2034BC30" w14:textId="47863553" w:rsidR="00F73130" w:rsidRPr="002F2687" w:rsidRDefault="00214DFA" w:rsidP="003F1324">
      <w:r>
        <w:t xml:space="preserve">Stakeholders made several suggestions for improving the joint planning, alignment, </w:t>
      </w:r>
      <w:r w:rsidR="00E965C9">
        <w:t xml:space="preserve">and </w:t>
      </w:r>
      <w:r>
        <w:t xml:space="preserve">coordination of funds </w:t>
      </w:r>
      <w:r w:rsidR="00E965C9">
        <w:t xml:space="preserve">and </w:t>
      </w:r>
      <w:r>
        <w:t xml:space="preserve">for making all CTE programs, </w:t>
      </w:r>
      <w:r w:rsidR="008D7AD4">
        <w:t>POS</w:t>
      </w:r>
      <w:r>
        <w:t xml:space="preserve">, and career pathways, </w:t>
      </w:r>
      <w:r w:rsidR="00CF537A">
        <w:lastRenderedPageBreak/>
        <w:t>H</w:t>
      </w:r>
      <w:r>
        <w:t>igh</w:t>
      </w:r>
      <w:r w:rsidR="00CF537A">
        <w:t>-Q</w:t>
      </w:r>
      <w:r>
        <w:t>uality through the blending and braiding of state and federal funds.</w:t>
      </w:r>
      <w:r w:rsidR="006F5399">
        <w:t xml:space="preserve"> </w:t>
      </w:r>
      <w:r>
        <w:t>For example, s</w:t>
      </w:r>
      <w:r w:rsidR="00F73130" w:rsidRPr="00F73130">
        <w:t xml:space="preserve">econdary teachers expressed the need to make CTE a required element of the LCAP. They felt very strongly that </w:t>
      </w:r>
      <w:r w:rsidR="0007736D">
        <w:t xml:space="preserve">because </w:t>
      </w:r>
      <w:r w:rsidR="00F73130" w:rsidRPr="00F73130">
        <w:t xml:space="preserve">LCFF includes a 2.6 percent of base rate adjustment for high schools, these funds should be directed to CTE programs. </w:t>
      </w:r>
      <w:r w:rsidR="00E965C9">
        <w:t>Although</w:t>
      </w:r>
      <w:r w:rsidR="00F73130" w:rsidRPr="00F73130">
        <w:t xml:space="preserve"> this adjustment is not designated for any particular activity, the genesis of the adjustment </w:t>
      </w:r>
      <w:r w:rsidR="0007736D">
        <w:t>recognizes</w:t>
      </w:r>
      <w:r w:rsidR="00F73130" w:rsidRPr="00F73130">
        <w:t xml:space="preserve"> the </w:t>
      </w:r>
      <w:r w:rsidR="0007736D">
        <w:t xml:space="preserve">higher </w:t>
      </w:r>
      <w:r w:rsidR="00F73130" w:rsidRPr="00F73130">
        <w:t xml:space="preserve">costs of providing CTE </w:t>
      </w:r>
      <w:r w:rsidR="0007736D">
        <w:t xml:space="preserve">programs </w:t>
      </w:r>
      <w:r w:rsidR="00F73130" w:rsidRPr="00F73130">
        <w:t>in high school</w:t>
      </w:r>
      <w:r w:rsidR="0007736D">
        <w:t xml:space="preserve"> compared to other programs</w:t>
      </w:r>
      <w:r w:rsidR="00F73130" w:rsidRPr="00F73130">
        <w:t xml:space="preserve">. Teachers expressed their concern that many LEAs were not using these funds for the intended purpose and should be required to address this in their LCAP. </w:t>
      </w:r>
    </w:p>
    <w:p w14:paraId="50EA57BA" w14:textId="63587D31" w:rsidR="00B86A81" w:rsidRDefault="00214DFA" w:rsidP="003F1324">
      <w:r>
        <w:t>Other suggestions made by</w:t>
      </w:r>
      <w:r w:rsidR="00406D7B">
        <w:t xml:space="preserve"> s</w:t>
      </w:r>
      <w:r w:rsidR="008961D9" w:rsidRPr="002F2687">
        <w:t xml:space="preserve">takeholders </w:t>
      </w:r>
      <w:r>
        <w:t xml:space="preserve">included stressing </w:t>
      </w:r>
      <w:r w:rsidR="008961D9" w:rsidRPr="002F2687">
        <w:t xml:space="preserve">the importance not only of technical improvements in system alignment, such as the creation of dual enrollment opportunities to support student progress and equity, but also </w:t>
      </w:r>
      <w:r w:rsidR="00E965C9">
        <w:t xml:space="preserve">of </w:t>
      </w:r>
      <w:r w:rsidR="008961D9" w:rsidRPr="002F2687">
        <w:t xml:space="preserve">alignment between </w:t>
      </w:r>
      <w:r w:rsidR="009C0AA9" w:rsidRPr="002F2687">
        <w:t>K–1</w:t>
      </w:r>
      <w:r w:rsidR="008961D9" w:rsidRPr="002F2687">
        <w:t>2 and community colleges, and with workforce development agencies and industry</w:t>
      </w:r>
      <w:r w:rsidR="008961D9" w:rsidRPr="00227E3E">
        <w:t xml:space="preserve"> across a broad range of efforts</w:t>
      </w:r>
      <w:r w:rsidR="008961D9" w:rsidRPr="002F2687">
        <w:t xml:space="preserve">. </w:t>
      </w:r>
      <w:r w:rsidR="00B86A81" w:rsidRPr="00B86A81">
        <w:t>Some recommended a joint leadership council to connect the work of high</w:t>
      </w:r>
      <w:r w:rsidR="00B86A81">
        <w:t xml:space="preserve"> schools and community colleges, a role that is already the charge of the CWPJAC. However, s</w:t>
      </w:r>
      <w:r w:rsidR="00B86A81" w:rsidRPr="00B86A81">
        <w:t xml:space="preserve">takeholders </w:t>
      </w:r>
      <w:r w:rsidR="00B86A81">
        <w:t xml:space="preserve">did note </w:t>
      </w:r>
      <w:r w:rsidR="00B86A81" w:rsidRPr="00B86A81">
        <w:t xml:space="preserve">the need for improvement in consistency and alignment in both interpretation and program implementation </w:t>
      </w:r>
      <w:r w:rsidR="00B86A81">
        <w:t>of the Essential Elements of a High</w:t>
      </w:r>
      <w:r w:rsidR="005509AE">
        <w:t>-</w:t>
      </w:r>
      <w:r w:rsidR="00B86A81">
        <w:t xml:space="preserve">Quality Pathway </w:t>
      </w:r>
      <w:r w:rsidR="00B86A81" w:rsidRPr="00B86A81">
        <w:t xml:space="preserve">across </w:t>
      </w:r>
      <w:r w:rsidR="00B86A81">
        <w:t>state and federal programs, and for business and industry.</w:t>
      </w:r>
      <w:r w:rsidR="006F5399">
        <w:t xml:space="preserve"> </w:t>
      </w:r>
      <w:r w:rsidR="00B86A81">
        <w:t xml:space="preserve">More generally, the message provided by stakeholders </w:t>
      </w:r>
      <w:r w:rsidR="00E965C9">
        <w:t>was to</w:t>
      </w:r>
      <w:r w:rsidR="0007736D">
        <w:t xml:space="preserve"> </w:t>
      </w:r>
      <w:r w:rsidR="00B86A81" w:rsidRPr="00B86A81">
        <w:t xml:space="preserve">work together </w:t>
      </w:r>
      <w:r w:rsidR="00B86A81">
        <w:t xml:space="preserve">better </w:t>
      </w:r>
      <w:r w:rsidR="00B86A81" w:rsidRPr="00B86A81">
        <w:t>across institutions and regions and</w:t>
      </w:r>
      <w:r w:rsidR="00E965C9">
        <w:t xml:space="preserve"> to</w:t>
      </w:r>
      <w:r w:rsidR="00B86A81" w:rsidRPr="00B86A81">
        <w:t xml:space="preserve"> “get beyond territorial issues.”</w:t>
      </w:r>
      <w:r w:rsidR="00B86A81">
        <w:t xml:space="preserve"> </w:t>
      </w:r>
    </w:p>
    <w:p w14:paraId="23A805AC" w14:textId="2EE896C3" w:rsidR="008961D9" w:rsidRPr="002F2687" w:rsidRDefault="00CC2946" w:rsidP="003F1324">
      <w:pPr>
        <w:rPr>
          <w:i/>
          <w:iCs/>
        </w:rPr>
      </w:pPr>
      <w:r w:rsidRPr="002F2687">
        <w:t xml:space="preserve">California’s secondary agencies, postsecondary educational institutions, and workforce development partners continue to invest in CTE system development to ensure the most effective, equitable, and efficient use of both state and federal resources in the development of strong </w:t>
      </w:r>
      <w:r w:rsidR="008D7AD4">
        <w:t>POS</w:t>
      </w:r>
      <w:r w:rsidRPr="002F2687">
        <w:t xml:space="preserve"> (referred to as career pathways in California). This investment is supported with the evolution of the State’s system of accountability and continuous improvement following enactment of the 2014 LCFF</w:t>
      </w:r>
      <w:r>
        <w:t xml:space="preserve"> and</w:t>
      </w:r>
      <w:r w:rsidRPr="002F2687">
        <w:t xml:space="preserve"> the development of the LCAP,</w:t>
      </w:r>
      <w:r>
        <w:t xml:space="preserve"> the CCCCO Vision for Success</w:t>
      </w:r>
      <w:r w:rsidR="00E965C9">
        <w:t>,</w:t>
      </w:r>
      <w:r>
        <w:t xml:space="preserve"> and the SCFF. </w:t>
      </w:r>
      <w:r w:rsidRPr="00214DFA">
        <w:t>All these initiatives are intended to provide additional funding and flexibility to help expand access and focus on equity in educational opportunities for all students. Furthermore, a</w:t>
      </w:r>
      <w:r>
        <w:t>n underlying</w:t>
      </w:r>
      <w:r w:rsidRPr="00214DFA">
        <w:t xml:space="preserve"> common theme among all new state funding systems </w:t>
      </w:r>
      <w:r w:rsidR="00E965C9">
        <w:t>is the use of</w:t>
      </w:r>
      <w:r w:rsidRPr="00214DFA">
        <w:t xml:space="preserve"> weighted formulas for </w:t>
      </w:r>
      <w:r w:rsidRPr="00214DFA">
        <w:lastRenderedPageBreak/>
        <w:t>supporting disadvantaged students</w:t>
      </w:r>
      <w:r>
        <w:t>, showing how seriously the state takes closing the achievement gap</w:t>
      </w:r>
      <w:r w:rsidRPr="00214DFA">
        <w:t>.</w:t>
      </w:r>
    </w:p>
    <w:p w14:paraId="7FEE6E66" w14:textId="23EF89DE" w:rsidR="00C33240" w:rsidRPr="002F2687" w:rsidRDefault="00684A9F" w:rsidP="00C74AB8">
      <w:pPr>
        <w:pStyle w:val="Heading5"/>
      </w:pPr>
      <w:proofErr w:type="gramStart"/>
      <w:r w:rsidRPr="002F2687">
        <w:t>d</w:t>
      </w:r>
      <w:proofErr w:type="gramEnd"/>
      <w:r w:rsidRPr="002F2687">
        <w:t xml:space="preserve">.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w:t>
      </w:r>
      <w:proofErr w:type="gramStart"/>
      <w:r w:rsidR="00C33240" w:rsidRPr="002F2687">
        <w:t>)(</w:t>
      </w:r>
      <w:proofErr w:type="gramEnd"/>
      <w:r w:rsidR="00C33240" w:rsidRPr="002F2687">
        <w:t>7) of Perkins V)</w:t>
      </w:r>
    </w:p>
    <w:p w14:paraId="790E33DD" w14:textId="77777777" w:rsidR="00C33240" w:rsidRPr="002F2687" w:rsidRDefault="00C33240" w:rsidP="003F1324">
      <w:pPr>
        <w:rPr>
          <w:rStyle w:val="Emphasis"/>
        </w:rPr>
      </w:pPr>
      <w:r w:rsidRPr="002F2687">
        <w:rPr>
          <w:rStyle w:val="Emphasis"/>
        </w:rPr>
        <w:t>Response:</w:t>
      </w:r>
    </w:p>
    <w:p w14:paraId="30E8AC62" w14:textId="1399F300" w:rsidR="00BF1DD8" w:rsidRPr="002F2687" w:rsidRDefault="00BF1DD8" w:rsidP="003F1324">
      <w:pPr>
        <w:rPr>
          <w:sz w:val="22"/>
        </w:rPr>
      </w:pPr>
      <w:r w:rsidRPr="002F2687">
        <w:t xml:space="preserve">California will allocate </w:t>
      </w:r>
      <w:r w:rsidR="00084705">
        <w:t>10</w:t>
      </w:r>
      <w:r w:rsidRPr="002F2687">
        <w:t xml:space="preserve"> percent of </w:t>
      </w:r>
      <w:r w:rsidR="00F241C3">
        <w:t xml:space="preserve">the </w:t>
      </w:r>
      <w:r w:rsidRPr="002F2687">
        <w:t xml:space="preserve">total grant award to support leadership activities at both </w:t>
      </w:r>
      <w:r w:rsidR="00F241C3">
        <w:t xml:space="preserve">the </w:t>
      </w:r>
      <w:r w:rsidRPr="002F2687">
        <w:t xml:space="preserve">secondary and postsecondary level. This includes up to </w:t>
      </w:r>
      <w:r w:rsidR="00084705">
        <w:t>2</w:t>
      </w:r>
      <w:r w:rsidRPr="002F2687">
        <w:t xml:space="preserve"> percent of the leadership funds to support State Institutions, correctional institutions, juvenile corrections CTE programs, and state schools for the blind and the deaf. The state will also use $150,000, the maximum allowed by Perkins V, for services provided to the state through the Joint Special Populations Advisory Committee (JSPAC). Much of the </w:t>
      </w:r>
      <w:r w:rsidR="00084705">
        <w:t>P</w:t>
      </w:r>
      <w:r w:rsidR="00584DB5">
        <w:t xml:space="preserve">rofessional </w:t>
      </w:r>
      <w:r w:rsidR="00084705">
        <w:t>D</w:t>
      </w:r>
      <w:r w:rsidR="00584DB5">
        <w:t>evelopment</w:t>
      </w:r>
      <w:r w:rsidR="00084705">
        <w:t xml:space="preserve"> (PD)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E965C9">
        <w:t>such students’</w:t>
      </w:r>
      <w:r w:rsidRPr="002F2687">
        <w:t xml:space="preserve"> success in the programs emanate from actions undertaken or recommended </w:t>
      </w:r>
      <w:r w:rsidR="00406D7B">
        <w:t xml:space="preserve">by </w:t>
      </w:r>
      <w:r w:rsidRPr="002F2687">
        <w:t>the 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6A0C3826" w:rsidR="00C33240" w:rsidRPr="002F2687" w:rsidRDefault="00C33240" w:rsidP="003F1324">
      <w:r w:rsidRPr="002F2687">
        <w:t xml:space="preserve">The CDE and </w:t>
      </w:r>
      <w:r w:rsidR="00FF0597" w:rsidRPr="002F2687">
        <w:t xml:space="preserve">the </w:t>
      </w:r>
      <w:r w:rsidRPr="002F2687">
        <w:t xml:space="preserve">CCCCO staff will utilize the </w:t>
      </w:r>
      <w:r w:rsidR="00BF1DD8" w:rsidRPr="002F2687">
        <w:t xml:space="preserve">remaining </w:t>
      </w:r>
      <w:r w:rsidR="00991826" w:rsidRPr="002F2687">
        <w:t>s</w:t>
      </w:r>
      <w:r w:rsidRPr="002F2687">
        <w:t xml:space="preserve">tate leadership funds to provide LEAs and state institutions with technical assistance to enhance the elements, content, design, instruction, accountability, funding, and success of CTE pathways in the </w:t>
      </w:r>
      <w:r w:rsidR="00E965C9">
        <w:t xml:space="preserve">K–12 </w:t>
      </w:r>
      <w:r w:rsidRPr="002F2687">
        <w:t xml:space="preserve">schools and colleges. State </w:t>
      </w:r>
      <w:r w:rsidR="005964E3" w:rsidRPr="002F2687">
        <w:t>l</w:t>
      </w:r>
      <w:r w:rsidRPr="002F2687">
        <w:t xml:space="preserve">eadership funds are used by both agencies to provide needed curriculum development, </w:t>
      </w:r>
      <w:r w:rsidR="000A47FB">
        <w:t>PD</w:t>
      </w:r>
      <w:r w:rsidRPr="002F2687">
        <w:t xml:space="preserve">, and technical assistance activities. CDE and CCCCO staff assign a high priority to ensuring that administrators, teachers, </w:t>
      </w:r>
      <w:r w:rsidRPr="002F2687">
        <w:lastRenderedPageBreak/>
        <w:t>instructors</w:t>
      </w:r>
      <w:r w:rsidR="006B22B3" w:rsidRPr="002F2687">
        <w:t>, counselors, and other support staff</w:t>
      </w:r>
      <w:r w:rsidRPr="002F2687">
        <w:t xml:space="preserve"> are provided with the statewide workshops, presentations, conferences, and a variety of oral and written technical assistance and training activities needed to effectively administer and use state and federal CTE funds.</w:t>
      </w:r>
    </w:p>
    <w:p w14:paraId="093FB2D5" w14:textId="0AF04793"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administrations,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consortia services include, but are not limited to, ongoing assessment and regional/sub-regional planning, marketing, dissemination of data, curriculum review and approval, collaborative exchanges, and coordination. The regional consortium is in a key position to promote collaborative partnerships and joint ventures among a wide range of business and industry partners.</w:t>
      </w:r>
    </w:p>
    <w:p w14:paraId="2175454E" w14:textId="58E945D6" w:rsidR="00D40B63" w:rsidRPr="002F2687" w:rsidRDefault="00D40B63" w:rsidP="002C1E04">
      <w:r>
        <w:t>How California uses its leadership funds will go beyond those mentioned above to include the new requirements under Perkins V, such as the comprehensive local needs assessment</w:t>
      </w:r>
      <w:r w:rsidR="00BB1C72">
        <w:t xml:space="preserve"> (CLNA)</w:t>
      </w:r>
      <w:r w:rsidR="00E965C9">
        <w:t>;</w:t>
      </w:r>
      <w:r>
        <w:t xml:space="preserve"> streamline and enhance the collection of data to meet the new secondary quality indicators</w:t>
      </w:r>
      <w:r w:rsidR="00E965C9">
        <w:t>;</w:t>
      </w:r>
      <w:r>
        <w:t xml:space="preserve"> </w:t>
      </w:r>
      <w:r w:rsidR="00604A51">
        <w:t xml:space="preserve">and </w:t>
      </w:r>
      <w:r>
        <w:t>align the Perkins V accountability indicators to current state accountability measures</w:t>
      </w:r>
      <w:r w:rsidR="00BB1C72">
        <w:t>.</w:t>
      </w:r>
      <w:r w:rsidR="006F5399">
        <w:t xml:space="preserve"> </w:t>
      </w:r>
      <w:r w:rsidR="00E965C9">
        <w:t>In addition</w:t>
      </w:r>
      <w:r w:rsidR="00BB1C72">
        <w:t>, areas of focus that may require using leadership funds are: refining the size, scope</w:t>
      </w:r>
      <w:r w:rsidR="00E965C9">
        <w:t>,</w:t>
      </w:r>
      <w:r w:rsidR="00BB1C72">
        <w:t xml:space="preserve"> and quality definition for the state</w:t>
      </w:r>
      <w:r w:rsidR="00E965C9">
        <w:t>;</w:t>
      </w:r>
      <w:r w:rsidR="00BB1C72">
        <w:t xml:space="preserve"> </w:t>
      </w:r>
      <w:r w:rsidR="00BF687B">
        <w:t>strengthening inter-segmental and inter-sectoral connections around high</w:t>
      </w:r>
      <w:r w:rsidR="00604A51">
        <w:t>-</w:t>
      </w:r>
      <w:r w:rsidR="00BF687B">
        <w:t xml:space="preserve">quality </w:t>
      </w:r>
      <w:r w:rsidR="00B0359E">
        <w:t>career pathways (</w:t>
      </w:r>
      <w:r w:rsidR="00BF687B">
        <w:t>the term California uses for</w:t>
      </w:r>
      <w:r w:rsidR="00B0359E">
        <w:t xml:space="preserve"> </w:t>
      </w:r>
      <w:r w:rsidR="008D7AD4">
        <w:t>POS</w:t>
      </w:r>
      <w:r w:rsidR="00B0359E">
        <w:t>)</w:t>
      </w:r>
      <w:r w:rsidR="00E965C9">
        <w:t>;</w:t>
      </w:r>
      <w:r w:rsidR="00BF687B">
        <w:t xml:space="preserve"> </w:t>
      </w:r>
      <w:r w:rsidR="00BB1C72">
        <w:t>preparing teachers and faculty</w:t>
      </w:r>
      <w:r w:rsidR="00E965C9">
        <w:t>; increasing</w:t>
      </w:r>
      <w:r w:rsidR="00BB1C72">
        <w:t xml:space="preserve"> dual</w:t>
      </w:r>
      <w:r w:rsidR="00E965C9">
        <w:t>/concurrent</w:t>
      </w:r>
      <w:r w:rsidR="00BB1C72">
        <w:t xml:space="preserve"> enro</w:t>
      </w:r>
      <w:r w:rsidR="00882594">
        <w:t xml:space="preserve">llment and </w:t>
      </w:r>
      <w:r w:rsidR="001970D5">
        <w:t>WBL</w:t>
      </w:r>
      <w:r w:rsidR="00E965C9">
        <w:t xml:space="preserve"> opportunities</w:t>
      </w:r>
      <w:r w:rsidR="00882594">
        <w:t xml:space="preserve">. </w:t>
      </w:r>
      <w:r w:rsidR="005D4533">
        <w:t xml:space="preserve">More generally, the use of the leadership funds can be seen as </w:t>
      </w:r>
      <w:r w:rsidR="0007736D">
        <w:t>supplementing</w:t>
      </w:r>
      <w:r w:rsidR="005D4533">
        <w:t xml:space="preserve"> and </w:t>
      </w:r>
      <w:r w:rsidR="004A01CE">
        <w:t xml:space="preserve">as </w:t>
      </w:r>
      <w:r w:rsidR="005D4533">
        <w:t xml:space="preserve">serving as a catalyst when the state begins to build out the broader </w:t>
      </w:r>
      <w:r w:rsidR="00604A51">
        <w:t xml:space="preserve">California </w:t>
      </w:r>
      <w:r w:rsidR="005D4533">
        <w:t>State Plan for CTE</w:t>
      </w:r>
      <w:r w:rsidR="00604A51">
        <w:t>.</w:t>
      </w:r>
    </w:p>
    <w:p w14:paraId="6BBC5B96" w14:textId="77777777" w:rsidR="00C33240" w:rsidRPr="002F2687" w:rsidRDefault="00684A9F" w:rsidP="00C74AB8">
      <w:pPr>
        <w:pStyle w:val="Heading4"/>
      </w:pPr>
      <w:r w:rsidRPr="002F2687">
        <w:lastRenderedPageBreak/>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w:t>
      </w:r>
      <w:proofErr w:type="gramStart"/>
      <w:r w:rsidR="00CC0296" w:rsidRPr="00CC0296">
        <w:t>)(</w:t>
      </w:r>
      <w:proofErr w:type="gramEnd"/>
      <w:r w:rsidR="00CC0296" w:rsidRPr="00CC0296">
        <w:t>4)(A) of Perkins V)</w:t>
      </w:r>
    </w:p>
    <w:p w14:paraId="419BD87D" w14:textId="77777777" w:rsidR="00C33240" w:rsidRPr="002F2687" w:rsidRDefault="00C33240" w:rsidP="003F1324">
      <w:r w:rsidRPr="002F2687">
        <w:rPr>
          <w:b/>
        </w:rPr>
        <w:t>Response:</w:t>
      </w:r>
    </w:p>
    <w:p w14:paraId="6E24DFEF" w14:textId="4C8167D5" w:rsidR="003B3DC6" w:rsidRDefault="003D247B" w:rsidP="00D40B63">
      <w:r w:rsidRPr="00B92D55">
        <w:t>California, historically and by design, is a “local control state.”</w:t>
      </w:r>
      <w:r w:rsidR="006B60A5">
        <w:t xml:space="preserve"> However, as defined by Perkins V, i</w:t>
      </w:r>
      <w:r w:rsidR="006B60A5" w:rsidRPr="006B60A5">
        <w:t xml:space="preserve">mplicit in the concept of support, development, and improvement is the responsibility </w:t>
      </w:r>
      <w:r w:rsidR="006B60A5">
        <w:t>of</w:t>
      </w:r>
      <w:r w:rsidR="006B60A5" w:rsidRPr="006B60A5">
        <w:t xml:space="preserve"> state, regional, and local agencies.</w:t>
      </w:r>
      <w:r w:rsidR="006F5399">
        <w:t xml:space="preserve"> </w:t>
      </w:r>
      <w:r w:rsidR="006B60A5">
        <w:t xml:space="preserve">In all areas of CTE, </w:t>
      </w:r>
      <w:r w:rsidR="006B60A5" w:rsidRPr="006B60A5">
        <w:t xml:space="preserve">there exists a dichotomy between the need for local control and the need for </w:t>
      </w:r>
      <w:r w:rsidR="006B60A5">
        <w:t>regional and state oversight</w:t>
      </w:r>
      <w:r w:rsidR="006B60A5" w:rsidRPr="006B60A5">
        <w:t>.</w:t>
      </w:r>
      <w:r w:rsidR="006F5399">
        <w:t xml:space="preserve"> </w:t>
      </w:r>
      <w:r w:rsidR="006B60A5" w:rsidRPr="006B60A5">
        <w:t xml:space="preserve">Local control allows eligible recipients flexibility, promotes fiscal responsibility, fosters timely responsiveness to regional needs and local communities, promotes innovative practices, and supports the vision for collaborative regional work. </w:t>
      </w:r>
    </w:p>
    <w:p w14:paraId="13E8B085" w14:textId="45A6944B" w:rsidR="003D247B" w:rsidRDefault="006B60A5" w:rsidP="00D40B63">
      <w:r w:rsidRPr="006B60A5">
        <w:t xml:space="preserve">State involvement is needed to provide a statewide vision, develop a policy framework, provide oversight, </w:t>
      </w:r>
      <w:r w:rsidR="004A01CE" w:rsidRPr="004A01CE">
        <w:t xml:space="preserve">and, through program effectiveness, monitor the attainment </w:t>
      </w:r>
      <w:r>
        <w:t xml:space="preserve">of statewide goals. </w:t>
      </w:r>
      <w:r w:rsidRPr="006B60A5">
        <w:t xml:space="preserve">At the same time, the State can promote economies of scale </w:t>
      </w:r>
      <w:r>
        <w:t>through</w:t>
      </w:r>
      <w:r w:rsidRPr="006B60A5">
        <w:t xml:space="preserve"> the sharing of effective practices, </w:t>
      </w:r>
      <w:r w:rsidR="0007736D">
        <w:t>as well as,</w:t>
      </w:r>
      <w:r w:rsidRPr="006B60A5">
        <w:t xml:space="preserve"> incentivize cooperative relationships at all levels to maximize student outcomes. </w:t>
      </w:r>
      <w:r w:rsidR="004A01CE">
        <w:t>In addition</w:t>
      </w:r>
      <w:r w:rsidR="003B3DC6" w:rsidRPr="003B3DC6">
        <w:t>, because of the size and diversity of California, a regional approach is often the most appropriate; it addresses the need for responsiveness, on the one hand, and coordination, on the other.</w:t>
      </w:r>
      <w:r w:rsidR="003B3DC6">
        <w:t xml:space="preserve"> </w:t>
      </w:r>
      <w:r>
        <w:t>In short, local control does not absolve the state of its leadership responsibilities.</w:t>
      </w:r>
    </w:p>
    <w:p w14:paraId="604E38BD" w14:textId="2A7016C1" w:rsidR="00C33240" w:rsidRPr="002F2687" w:rsidRDefault="00C33240" w:rsidP="002C1E04">
      <w:r w:rsidRPr="002F2687">
        <w:t>Considering California’s vast physical size, geographic variances, and differences</w:t>
      </w:r>
      <w:r w:rsidR="0007736D">
        <w:t xml:space="preserve"> in communities</w:t>
      </w:r>
      <w:r w:rsidRPr="002F2687">
        <w:t>, it is important to design and implement a wide variety of high</w:t>
      </w:r>
      <w:r w:rsidR="007A6ACB" w:rsidRPr="002F2687">
        <w:t>-</w:t>
      </w:r>
      <w:r w:rsidRPr="002F2687">
        <w:t xml:space="preserve">quality </w:t>
      </w:r>
      <w:r w:rsidR="008D7AD4">
        <w:t>POS</w:t>
      </w:r>
      <w:r w:rsidRPr="002F2687">
        <w:t xml:space="preserve"> throughout the </w:t>
      </w:r>
      <w:r w:rsidR="005964E3" w:rsidRPr="002F2687">
        <w:t>S</w:t>
      </w:r>
      <w:r w:rsidRPr="002F2687">
        <w:t>tate</w:t>
      </w:r>
      <w:r w:rsidR="00406D7B">
        <w:t xml:space="preserve"> that meet unique local and regional </w:t>
      </w:r>
      <w:r w:rsidR="0007736D">
        <w:t xml:space="preserve">workforce and economic </w:t>
      </w:r>
      <w:r w:rsidR="00406D7B">
        <w:t>needs</w:t>
      </w:r>
      <w:r w:rsidR="005F58CB" w:rsidRPr="002F2687">
        <w:t>.</w:t>
      </w:r>
      <w:r w:rsidR="003B3DC6">
        <w:t xml:space="preserve"> Section 1(a) describe</w:t>
      </w:r>
      <w:r w:rsidR="0089056F">
        <w:t>d</w:t>
      </w:r>
      <w:r w:rsidR="003B3DC6">
        <w:t xml:space="preserve"> many such programs that are currently being offered using state and federal funding.</w:t>
      </w:r>
      <w:r w:rsidR="006F5399">
        <w:t xml:space="preserve"> </w:t>
      </w:r>
      <w:r w:rsidR="00B92D55">
        <w:t xml:space="preserve">However, despite the variation offered </w:t>
      </w:r>
      <w:r w:rsidR="003B3DC6">
        <w:t xml:space="preserve">in these </w:t>
      </w:r>
      <w:r w:rsidR="00B92D55">
        <w:t>programs, they</w:t>
      </w:r>
      <w:r w:rsidR="005F58CB" w:rsidRPr="002F2687">
        <w:t xml:space="preserve"> must</w:t>
      </w:r>
      <w:r w:rsidRPr="002F2687">
        <w:t xml:space="preserve"> meet the </w:t>
      </w:r>
      <w:r w:rsidR="00B92D55">
        <w:t xml:space="preserve">basic </w:t>
      </w:r>
      <w:r w:rsidR="003D247B">
        <w:t xml:space="preserve">academic, </w:t>
      </w:r>
      <w:r w:rsidRPr="002F2687">
        <w:t>technical</w:t>
      </w:r>
      <w:r w:rsidR="003D247B">
        <w:t xml:space="preserve">, and employability </w:t>
      </w:r>
      <w:r w:rsidRPr="002F2687">
        <w:t xml:space="preserve">skill </w:t>
      </w:r>
      <w:r w:rsidR="003D247B">
        <w:lastRenderedPageBreak/>
        <w:t xml:space="preserve">requirements (see next section), all the while keeping in mind the </w:t>
      </w:r>
      <w:r w:rsidRPr="002F2687">
        <w:t xml:space="preserve">needs of a diverse student population, many of whom are not proficient in English, have special needs, or may be the first in their families to attend college or postsecondary training. </w:t>
      </w:r>
      <w:r w:rsidR="003B3DC6">
        <w:t xml:space="preserve">A common theme that runs through all these programs is the fundamental belief that </w:t>
      </w:r>
      <w:r w:rsidRPr="002F2687">
        <w:t xml:space="preserve">it is imperative to provide eligible recipients </w:t>
      </w:r>
      <w:r w:rsidR="003B3DC6">
        <w:t xml:space="preserve">(program providers) </w:t>
      </w:r>
      <w:r w:rsidRPr="002F2687">
        <w:t>with the appropriate structure and guidance along with suitable flexibility to develop high</w:t>
      </w:r>
      <w:r w:rsidR="007A6ACB" w:rsidRPr="002F2687">
        <w:t>-</w:t>
      </w:r>
      <w:r w:rsidRPr="002F2687">
        <w:t xml:space="preserve">quality </w:t>
      </w:r>
      <w:r w:rsidR="00D40B63">
        <w:t xml:space="preserve">CTE </w:t>
      </w:r>
      <w:r w:rsidR="008D7AD4">
        <w:t>POS</w:t>
      </w:r>
      <w:r w:rsidRPr="002F2687">
        <w:t xml:space="preserve"> in order to ensure that California’s </w:t>
      </w:r>
      <w:r w:rsidR="003B3DC6">
        <w:t xml:space="preserve">CTE </w:t>
      </w:r>
      <w:r w:rsidRPr="002F2687">
        <w:t xml:space="preserve">system is student-centered, demand-driven, continuously responsive to the diversity of California, and the ever-changing needs of a complex global workplace. </w:t>
      </w:r>
    </w:p>
    <w:p w14:paraId="47621BDF" w14:textId="09578807" w:rsidR="002D028B" w:rsidRDefault="00C33240" w:rsidP="002C1E04">
      <w:r w:rsidRPr="002F2687">
        <w:t>California’s aspirations for vibrant career pathways are best expressed in the CWPJAC</w:t>
      </w:r>
      <w:r w:rsidR="005F58CB" w:rsidRPr="002F2687">
        <w:t xml:space="preserve">’s </w:t>
      </w:r>
      <w:r w:rsidRPr="002F2687">
        <w:rPr>
          <w:lang w:val="en"/>
        </w:rPr>
        <w:t>Guiding Policy Principles</w:t>
      </w:r>
      <w:r w:rsidR="002E3060" w:rsidRPr="002F2687">
        <w:t xml:space="preserve"> which reflect </w:t>
      </w:r>
      <w:r w:rsidRPr="002F2687">
        <w:t xml:space="preserve">the vision for the development, operation, and improvement of career pathways in California and build upon California policy changes </w:t>
      </w:r>
      <w:r w:rsidR="004A01CE">
        <w:t>that</w:t>
      </w:r>
      <w:r w:rsidRPr="002F2687">
        <w:t xml:space="preserve"> have transpired in recent years. </w:t>
      </w:r>
      <w:r w:rsidR="000668C3">
        <w:t xml:space="preserve">More to </w:t>
      </w:r>
      <w:r w:rsidR="00CB0F4E">
        <w:t xml:space="preserve">the </w:t>
      </w:r>
      <w:r w:rsidR="000668C3">
        <w:t xml:space="preserve">point, the balance sought between local control and state oversight for </w:t>
      </w:r>
      <w:r w:rsidR="000668C3" w:rsidRPr="002F2687">
        <w:t>career pathway</w:t>
      </w:r>
      <w:r w:rsidR="0007736D">
        <w:t xml:space="preserve"> program</w:t>
      </w:r>
      <w:r w:rsidR="000668C3" w:rsidRPr="002F2687">
        <w:t xml:space="preserve">s </w:t>
      </w:r>
      <w:r w:rsidR="000668C3">
        <w:t>is best reflected in the Essential Elements of a High</w:t>
      </w:r>
      <w:r w:rsidR="005509AE">
        <w:t>-</w:t>
      </w:r>
      <w:r w:rsidR="000668C3">
        <w:t>Quality College and Career Ready Pathway</w:t>
      </w:r>
      <w:r w:rsidR="005E3582">
        <w:t>.</w:t>
      </w:r>
    </w:p>
    <w:p w14:paraId="0EDB7908" w14:textId="56339BB9" w:rsidR="00C33240" w:rsidRPr="002F2687" w:rsidRDefault="00684A9F" w:rsidP="00C74AB8">
      <w:pPr>
        <w:pStyle w:val="Heading5"/>
      </w:pPr>
      <w:r w:rsidRPr="002F2687">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proofErr w:type="spellStart"/>
      <w:proofErr w:type="gramStart"/>
      <w:r w:rsidRPr="002F2687">
        <w:t>i</w:t>
      </w:r>
      <w:proofErr w:type="spellEnd"/>
      <w:proofErr w:type="gramEnd"/>
      <w:r w:rsidRPr="002F2687">
        <w:t xml:space="preserve">. </w:t>
      </w:r>
      <w:r w:rsidR="00CC0296" w:rsidRPr="00CC0296">
        <w:t>promote continuous improvement in academic achievement and technical skill attainment;</w:t>
      </w:r>
    </w:p>
    <w:p w14:paraId="4DB51D06" w14:textId="14E9F2AF" w:rsidR="00BF687B" w:rsidRDefault="00BF687B" w:rsidP="00BF687B">
      <w:r>
        <w:t xml:space="preserve">Before laying out the process and criteria for program approval for locally developed career pathways </w:t>
      </w:r>
      <w:r w:rsidR="00B0359E">
        <w:t xml:space="preserve">(the term California uses for </w:t>
      </w:r>
      <w:r w:rsidR="001F05F7">
        <w:t>POS</w:t>
      </w:r>
      <w:r w:rsidR="00B0359E">
        <w:t>)</w:t>
      </w:r>
      <w:r w:rsidR="005A6C4E">
        <w:t>, some definitions are in order</w:t>
      </w:r>
      <w:r w:rsidR="00CB0F4E">
        <w:t>.</w:t>
      </w:r>
    </w:p>
    <w:p w14:paraId="49F7429B" w14:textId="7436525B" w:rsidR="00BF687B" w:rsidRPr="004721C9" w:rsidRDefault="00BF687B" w:rsidP="00BF687B">
      <w:r w:rsidRPr="004721C9">
        <w:t>All eligible recipients will be required to provide at least one POS</w:t>
      </w:r>
      <w:r w:rsidR="001F05F7">
        <w:t>,</w:t>
      </w:r>
      <w:r w:rsidRPr="004721C9">
        <w:t xml:space="preserve"> as required under Section 134(b</w:t>
      </w:r>
      <w:proofErr w:type="gramStart"/>
      <w:r w:rsidRPr="004721C9">
        <w:t>)(</w:t>
      </w:r>
      <w:proofErr w:type="gramEnd"/>
      <w:r w:rsidRPr="004721C9">
        <w:t>2) of Perkins V, which:</w:t>
      </w:r>
    </w:p>
    <w:p w14:paraId="6F0E27DA" w14:textId="66971A85" w:rsidR="009E369D" w:rsidRDefault="00BF687B" w:rsidP="009E369D">
      <w:pPr>
        <w:pStyle w:val="ListParagraph"/>
        <w:ind w:left="1080"/>
      </w:pPr>
      <w:r w:rsidRPr="004721C9">
        <w:lastRenderedPageBreak/>
        <w:t xml:space="preserve">Incorporates challenging State academic standards, including those adopted by a State under </w:t>
      </w:r>
      <w:r w:rsidR="004A01CE">
        <w:t>S</w:t>
      </w:r>
      <w:r w:rsidRPr="004721C9">
        <w:t>ection 1111(b)(1) of the Elementary and Secondary Education Act of 1965</w:t>
      </w:r>
    </w:p>
    <w:p w14:paraId="0AAA4C9E" w14:textId="77777777" w:rsidR="009E369D" w:rsidRDefault="00BF687B" w:rsidP="009E369D">
      <w:pPr>
        <w:pStyle w:val="ListParagraph"/>
        <w:ind w:left="1080"/>
      </w:pPr>
      <w:r w:rsidRPr="004721C9">
        <w:t>Addresses both academic and technical knowledge and skills, including employability skills</w:t>
      </w:r>
    </w:p>
    <w:p w14:paraId="74AEF06B" w14:textId="77777777" w:rsidR="009E369D" w:rsidRDefault="00BF687B" w:rsidP="009E369D">
      <w:pPr>
        <w:pStyle w:val="ListParagraph"/>
        <w:ind w:left="1080"/>
      </w:pPr>
      <w:r w:rsidRPr="004721C9">
        <w:t>Is aligned with the needs of industries in the economy of the State, region, Tribal community, or local area</w:t>
      </w:r>
    </w:p>
    <w:p w14:paraId="4222745D" w14:textId="77777777" w:rsidR="009E369D" w:rsidRDefault="00BF687B" w:rsidP="009E369D">
      <w:pPr>
        <w:pStyle w:val="ListParagraph"/>
        <w:ind w:left="1080"/>
      </w:pPr>
      <w:r w:rsidRPr="004721C9">
        <w:t>Progresses in specificity (beginning with all aspects of an industry or career cluster and leading to more occupation-specific instruction)</w:t>
      </w:r>
    </w:p>
    <w:p w14:paraId="23276AD9" w14:textId="77777777" w:rsidR="009E369D" w:rsidRDefault="00BF687B" w:rsidP="009E369D">
      <w:pPr>
        <w:pStyle w:val="ListParagraph"/>
        <w:ind w:left="1080"/>
      </w:pPr>
      <w:r w:rsidRPr="004721C9">
        <w:t xml:space="preserve">Has multiple entry and exit points that incorporate credentialing </w:t>
      </w:r>
    </w:p>
    <w:p w14:paraId="0CE31A6D" w14:textId="143728DD" w:rsidR="00BF687B" w:rsidRPr="004721C9" w:rsidRDefault="00BF687B" w:rsidP="009E369D">
      <w:pPr>
        <w:pStyle w:val="ListParagraph"/>
        <w:ind w:left="1080"/>
      </w:pPr>
      <w:r w:rsidRPr="004721C9">
        <w:t>Culminates in the attainment of a recognized postsecondary credential</w:t>
      </w:r>
    </w:p>
    <w:p w14:paraId="4C1D1200" w14:textId="0331F750" w:rsidR="005A6C4E" w:rsidRDefault="005A6C4E" w:rsidP="00CE4D45">
      <w:r>
        <w:t>Closely connected to the federal definition of a POS, is the federal definition of a career pathway, as stipulated in WIOA.</w:t>
      </w:r>
      <w:r w:rsidR="006F5399">
        <w:t xml:space="preserve"> </w:t>
      </w:r>
      <w:r>
        <w:t xml:space="preserve">Career pathways are an organized and integrated collection of academic courses, CTE programs and support services intended to develop students’ core academic, technical, and employability skills. Career pathways provide students with continuous education and training that prepares them for in-demand employment opportunities. A high-quality </w:t>
      </w:r>
      <w:r w:rsidR="00DF65B8">
        <w:t xml:space="preserve">college and </w:t>
      </w:r>
      <w:r>
        <w:t xml:space="preserve">career pathway </w:t>
      </w:r>
      <w:r w:rsidR="00212C77">
        <w:t>consist</w:t>
      </w:r>
      <w:r>
        <w:t xml:space="preserve"> of a collaborative partnership among community colleges, primary, and secondary schools, workforce and economic development agencies, employers, labor groups, and social service providers. </w:t>
      </w:r>
    </w:p>
    <w:p w14:paraId="12486677" w14:textId="77777777" w:rsidR="005A6C4E" w:rsidRDefault="005A6C4E" w:rsidP="005A6C4E">
      <w:r>
        <w:t>The term ‘‘</w:t>
      </w:r>
      <w:r w:rsidRPr="004A01CE">
        <w:rPr>
          <w:i/>
        </w:rPr>
        <w:t>career pathway</w:t>
      </w:r>
      <w:r w:rsidRPr="004A01CE">
        <w:t>’’</w:t>
      </w:r>
      <w:r>
        <w:t xml:space="preserve"> means a combination of rigorous and high-quality education, training, and other services that—</w:t>
      </w:r>
    </w:p>
    <w:p w14:paraId="7E8F9C3F" w14:textId="73285E66" w:rsidR="005A6C4E" w:rsidRDefault="005A6C4E" w:rsidP="00CE4D45">
      <w:pPr>
        <w:ind w:left="1080" w:hanging="360"/>
      </w:pPr>
      <w:r>
        <w:t>A.</w:t>
      </w:r>
      <w:r>
        <w:tab/>
      </w:r>
      <w:r w:rsidR="00BF57F4">
        <w:t>A</w:t>
      </w:r>
      <w:r>
        <w:t>lign with the skill needs of industries in the economy of the State or regional economy involved;</w:t>
      </w:r>
    </w:p>
    <w:p w14:paraId="666A25DB" w14:textId="6EBA6716" w:rsidR="005A6C4E" w:rsidRDefault="005A6C4E" w:rsidP="00CE4D45">
      <w:pPr>
        <w:ind w:left="1080" w:hanging="360"/>
      </w:pPr>
      <w:r>
        <w:t>B.</w:t>
      </w:r>
      <w:r>
        <w:tab/>
      </w:r>
      <w:r w:rsidR="00BF57F4">
        <w:t>P</w:t>
      </w:r>
      <w:r>
        <w:t>repare an individual to be successful in any of a full range of secondary or postsecondary education options, including registered apprenticeships;</w:t>
      </w:r>
    </w:p>
    <w:p w14:paraId="113B1DE6" w14:textId="0011B6E6" w:rsidR="005A6C4E" w:rsidRDefault="005A6C4E" w:rsidP="00CE4D45">
      <w:pPr>
        <w:ind w:left="1080" w:hanging="360"/>
      </w:pPr>
      <w:r>
        <w:lastRenderedPageBreak/>
        <w:t>C.</w:t>
      </w:r>
      <w:r>
        <w:tab/>
      </w:r>
      <w:r w:rsidR="00BF57F4">
        <w:t>I</w:t>
      </w:r>
      <w:r>
        <w:t>nclude counseling to support an individual in achieving the individual’s education and career goals;</w:t>
      </w:r>
    </w:p>
    <w:p w14:paraId="23F6C424" w14:textId="42A24B6E" w:rsidR="005A6C4E" w:rsidRDefault="005A6C4E" w:rsidP="00CE4D45">
      <w:pPr>
        <w:ind w:left="1080" w:hanging="360"/>
      </w:pPr>
      <w:r>
        <w:t>D.</w:t>
      </w:r>
      <w:r>
        <w:tab/>
      </w:r>
      <w:r w:rsidR="00BF57F4">
        <w:t>I</w:t>
      </w:r>
      <w:r>
        <w:t>nclude, as appropriate, education offered concurrently with and in the same context as workforce preparation activities and training for a specific occupation or occupational cluster;</w:t>
      </w:r>
    </w:p>
    <w:p w14:paraId="4CCF6CC6" w14:textId="67348570" w:rsidR="005A6C4E" w:rsidRDefault="005A6C4E" w:rsidP="00CE4D45">
      <w:pPr>
        <w:ind w:left="1080" w:hanging="360"/>
      </w:pPr>
      <w:r>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1B0A841C" w:rsidR="005A6C4E" w:rsidRDefault="005A6C4E" w:rsidP="00CE4D45">
      <w:pPr>
        <w:ind w:left="1080" w:hanging="360"/>
      </w:pPr>
      <w:r>
        <w:t>F.</w:t>
      </w:r>
      <w:r>
        <w:tab/>
      </w:r>
      <w:r w:rsidR="00BF57F4">
        <w:t>E</w:t>
      </w:r>
      <w:r>
        <w:t xml:space="preserve">nable an individual attain a secondary school diploma or its recognized equivalent, </w:t>
      </w:r>
      <w:r w:rsidR="004A01CE">
        <w:t xml:space="preserve">an occupational </w:t>
      </w:r>
      <w:r>
        <w:t>cluster</w:t>
      </w:r>
      <w:r w:rsidR="004A01CE">
        <w:t>,</w:t>
      </w:r>
      <w:r>
        <w:t xml:space="preserve"> and at least </w:t>
      </w:r>
      <w:r w:rsidR="00D61B08">
        <w:t>one</w:t>
      </w:r>
      <w:r>
        <w:t xml:space="preserve"> recognized postsecondary credential; and</w:t>
      </w:r>
    </w:p>
    <w:p w14:paraId="4E545B5A" w14:textId="2EED6906" w:rsidR="005A6C4E" w:rsidRDefault="005A6C4E" w:rsidP="00CE4D45">
      <w:pPr>
        <w:ind w:left="1080" w:hanging="360"/>
      </w:pPr>
      <w:r>
        <w:t>G.</w:t>
      </w:r>
      <w:r>
        <w:tab/>
      </w:r>
      <w:r w:rsidR="00BF57F4">
        <w:t>H</w:t>
      </w:r>
      <w:r>
        <w:t>elp an individual enter or advance within a specific occupation or occupational</w:t>
      </w:r>
      <w:r w:rsidR="004A01CE">
        <w:t xml:space="preserve"> cluster</w:t>
      </w:r>
      <w:r>
        <w:t>.</w:t>
      </w:r>
    </w:p>
    <w:p w14:paraId="386CCF7C" w14:textId="3ECE94EF" w:rsidR="006C52FB" w:rsidRDefault="00BF57F4" w:rsidP="006C52FB">
      <w:r>
        <w:t>What</w:t>
      </w:r>
      <w:r w:rsidR="006C52FB">
        <w:t xml:space="preserve"> undergirds both POS and career pathways is a course sequence, ‘‘CTE sequence of courses” in California means a coordinated, non-duplicative arrangement of academic and technical content at the secondary and postsecondary level that:</w:t>
      </w:r>
    </w:p>
    <w:p w14:paraId="416098BF" w14:textId="421B19B6" w:rsidR="006C52FB" w:rsidRDefault="00BF57F4" w:rsidP="005E3582">
      <w:pPr>
        <w:pStyle w:val="ListParagraph"/>
        <w:ind w:left="1080"/>
      </w:pPr>
      <w:r>
        <w:t>I</w:t>
      </w:r>
      <w:r w:rsidR="006C52FB">
        <w:t xml:space="preserve">ncorporates both challenging State academic standards and </w:t>
      </w:r>
      <w:r w:rsidR="004A01CE">
        <w:t xml:space="preserve">challenging </w:t>
      </w:r>
      <w:r w:rsidR="006C52FB">
        <w:t>State CTE standards;</w:t>
      </w:r>
    </w:p>
    <w:p w14:paraId="31D0A2EA" w14:textId="2523D8A6" w:rsidR="006C52FB" w:rsidRDefault="00BF57F4" w:rsidP="005E3582">
      <w:pPr>
        <w:pStyle w:val="ListParagraph"/>
        <w:ind w:left="1080"/>
      </w:pPr>
      <w:r>
        <w:t>A</w:t>
      </w:r>
      <w:r w:rsidR="006C52FB">
        <w:t>ddresses both academic and technical knowledge and skills, including employability skills;</w:t>
      </w:r>
    </w:p>
    <w:p w14:paraId="2C06C872" w14:textId="542E5E98" w:rsidR="006C52FB" w:rsidRDefault="00BF57F4" w:rsidP="005E3582">
      <w:pPr>
        <w:pStyle w:val="ListParagraph"/>
        <w:ind w:left="1080"/>
      </w:pPr>
      <w:r>
        <w:t>I</w:t>
      </w:r>
      <w:r w:rsidR="006C52FB">
        <w:t>s aligned with the needs of industries in the economy of the State, region, or local area;</w:t>
      </w:r>
    </w:p>
    <w:p w14:paraId="1B44844C" w14:textId="37219735" w:rsidR="006C52FB" w:rsidRDefault="00BF57F4" w:rsidP="005E3582">
      <w:pPr>
        <w:pStyle w:val="ListParagraph"/>
        <w:ind w:left="1080"/>
      </w:pPr>
      <w:r>
        <w:t>P</w:t>
      </w:r>
      <w:r w:rsidR="006C52FB">
        <w:t>rogresses in specificity (beginning with all aspects of an industry and leading to more occupation-specific instruction);</w:t>
      </w:r>
    </w:p>
    <w:p w14:paraId="2E942B02" w14:textId="4610BE99" w:rsidR="006C52FB" w:rsidRDefault="00BF57F4" w:rsidP="005E3582">
      <w:pPr>
        <w:pStyle w:val="ListParagraph"/>
        <w:ind w:left="1080"/>
      </w:pPr>
      <w:r>
        <w:t>H</w:t>
      </w:r>
      <w:r w:rsidR="006C52FB">
        <w:t>as multiple entry and exit points that incorporate credentialing; and</w:t>
      </w:r>
    </w:p>
    <w:p w14:paraId="0542A593" w14:textId="68E63055" w:rsidR="006C52FB" w:rsidRDefault="00BF57F4" w:rsidP="005E3582">
      <w:pPr>
        <w:pStyle w:val="ListParagraph"/>
        <w:ind w:left="1080"/>
      </w:pPr>
      <w:r>
        <w:lastRenderedPageBreak/>
        <w:t>C</w:t>
      </w:r>
      <w:r w:rsidR="006C52FB">
        <w:t>ulminates in the attainment of a recognized postsecondary credential.</w:t>
      </w:r>
    </w:p>
    <w:p w14:paraId="3EFD6E34" w14:textId="201DA0FD" w:rsidR="004F3173" w:rsidRDefault="004F3173" w:rsidP="004F3173">
      <w:r>
        <w:t xml:space="preserve">Courses offered within </w:t>
      </w:r>
      <w:r w:rsidR="00BF57F4">
        <w:t xml:space="preserve">a </w:t>
      </w:r>
      <w:r>
        <w:t>CTE program are identified using the following criteria</w:t>
      </w:r>
      <w:r w:rsidR="004A01CE">
        <w:t xml:space="preserve">. They </w:t>
      </w:r>
      <w:r>
        <w:t>must:</w:t>
      </w:r>
    </w:p>
    <w:p w14:paraId="20C02161" w14:textId="77777777" w:rsidR="009E369D" w:rsidRDefault="004F3173" w:rsidP="009E369D">
      <w:pPr>
        <w:pStyle w:val="ListParagraph"/>
        <w:ind w:left="1080"/>
      </w:pPr>
      <w:r w:rsidRPr="00CE4D45">
        <w:t>Be integral to an approved CTE sequence of courses.</w:t>
      </w:r>
    </w:p>
    <w:p w14:paraId="031006BA" w14:textId="77777777" w:rsidR="009E369D" w:rsidRDefault="004F3173" w:rsidP="009E369D">
      <w:pPr>
        <w:pStyle w:val="ListParagraph"/>
        <w:ind w:left="1080"/>
      </w:pPr>
      <w:r w:rsidRPr="00CE4D45">
        <w:t xml:space="preserve">Be explicitly designed to prepare students with career skills that lead to employment through a completion of high school, community college, apprenticeship program, or first through enrollment and completion in a </w:t>
      </w:r>
      <w:r w:rsidR="00CE4D45">
        <w:br/>
      </w:r>
      <w:r w:rsidRPr="00CE4D45">
        <w:t>four-year college or university before entering employment</w:t>
      </w:r>
      <w:r w:rsidR="00CE4D45">
        <w:t>,</w:t>
      </w:r>
    </w:p>
    <w:p w14:paraId="6B45F439" w14:textId="77777777" w:rsidR="009E369D" w:rsidRDefault="004F3173" w:rsidP="009E369D">
      <w:pPr>
        <w:pStyle w:val="ListParagraph"/>
        <w:ind w:left="1080"/>
      </w:pPr>
      <w:r w:rsidRPr="00CE4D45">
        <w:t>Have no less than 50 percent of course curriculum and content directly related to the development of career knowledge and skills,</w:t>
      </w:r>
    </w:p>
    <w:p w14:paraId="672E5048" w14:textId="77777777" w:rsidR="009E369D" w:rsidRDefault="004F3173" w:rsidP="009E369D">
      <w:pPr>
        <w:pStyle w:val="ListParagraph"/>
        <w:ind w:left="1080"/>
      </w:pPr>
      <w:r w:rsidRPr="00CE4D45">
        <w:t>Have business and industry involvement in the development and validation of the curriculum</w:t>
      </w:r>
      <w:r w:rsidR="00CE4D45">
        <w:t>, and</w:t>
      </w:r>
    </w:p>
    <w:p w14:paraId="257C2A9C" w14:textId="45ADB8CE" w:rsidR="004F3173" w:rsidRPr="00CE4D45" w:rsidRDefault="004F3173" w:rsidP="009E369D">
      <w:pPr>
        <w:pStyle w:val="ListParagraph"/>
        <w:ind w:left="1080"/>
      </w:pPr>
      <w:r w:rsidRPr="00CE4D45">
        <w:t>Be taught by a teacher who meets the CTE teacher credential and occupational experience qualifications, as approved by the C</w:t>
      </w:r>
      <w:r w:rsidR="00D61B08">
        <w:t xml:space="preserve">ommission on </w:t>
      </w:r>
      <w:r w:rsidRPr="00CE4D45">
        <w:t>T</w:t>
      </w:r>
      <w:r w:rsidR="00D61B08">
        <w:t xml:space="preserve">eacher </w:t>
      </w:r>
      <w:r w:rsidRPr="00CE4D45">
        <w:t>C</w:t>
      </w:r>
      <w:r w:rsidR="00D61B08">
        <w:t>redentialing (CTC)</w:t>
      </w:r>
      <w:r w:rsidRPr="00CE4D45">
        <w:t>.</w:t>
      </w:r>
    </w:p>
    <w:p w14:paraId="31192696" w14:textId="0C8C9FDE" w:rsidR="006C52FB" w:rsidRPr="00C23A56" w:rsidRDefault="00E73FE4" w:rsidP="006C52FB">
      <w:r>
        <w:t>It should be noted that the elements within the federal definitions of a POS and a career pathway</w:t>
      </w:r>
      <w:r w:rsidR="004A01CE">
        <w:t xml:space="preserve"> and wi</w:t>
      </w:r>
      <w:r>
        <w:t>thin the state definitions of a course sequence, and a CTE course; align with the Essential Elements of a High-Quality College and Career Pathway.</w:t>
      </w:r>
      <w:r w:rsidR="006F5399">
        <w:t xml:space="preserve"> </w:t>
      </w:r>
      <w:r w:rsidR="006C52FB">
        <w:t xml:space="preserve">Keeping </w:t>
      </w:r>
      <w:r>
        <w:t>this alignment in mind</w:t>
      </w:r>
      <w:r w:rsidR="006C52FB">
        <w:t>, the following is a description of the program approval process used at the secondary and community college level</w:t>
      </w:r>
      <w:r w:rsidR="00993BD8">
        <w:t>s</w:t>
      </w:r>
      <w:r w:rsidR="006C52FB">
        <w:t>.</w:t>
      </w:r>
    </w:p>
    <w:p w14:paraId="7AFE38BC" w14:textId="422B434C" w:rsidR="00C33240" w:rsidRPr="002F2687" w:rsidRDefault="00C33240" w:rsidP="003F1324">
      <w:r w:rsidRPr="002F2687">
        <w:rPr>
          <w:b/>
        </w:rPr>
        <w:t>Response</w:t>
      </w:r>
      <w:r w:rsidR="00BF1FE0" w:rsidRPr="002F2687">
        <w:rPr>
          <w:b/>
        </w:rPr>
        <w:t xml:space="preserve"> for secondary </w:t>
      </w:r>
      <w:r w:rsidR="001F05F7">
        <w:rPr>
          <w:b/>
        </w:rPr>
        <w:t>POS</w:t>
      </w:r>
      <w:r w:rsidRPr="002F2687">
        <w:rPr>
          <w:b/>
        </w:rPr>
        <w:t>:</w:t>
      </w:r>
    </w:p>
    <w:p w14:paraId="05D36EEC" w14:textId="7373F5C0" w:rsidR="00C33240" w:rsidRPr="002F2687" w:rsidRDefault="00C33240" w:rsidP="002C1E04">
      <w:r w:rsidRPr="002F2687">
        <w:t xml:space="preserve">As noted </w:t>
      </w:r>
      <w:r w:rsidR="004F3173">
        <w:t>above</w:t>
      </w:r>
      <w:r w:rsidRPr="002F2687">
        <w:t xml:space="preserve">, each eligible recipient receiving Perkins V funds will be responsible for </w:t>
      </w:r>
      <w:r w:rsidR="00406D7B">
        <w:t>developing</w:t>
      </w:r>
      <w:r w:rsidRPr="002F2687">
        <w:t xml:space="preserve"> a minimum of one </w:t>
      </w:r>
      <w:r w:rsidR="00467E93" w:rsidRPr="002F2687">
        <w:t>POS</w:t>
      </w:r>
      <w:r w:rsidRPr="002F2687">
        <w:t xml:space="preserve"> </w:t>
      </w:r>
      <w:r w:rsidR="004F3173">
        <w:t xml:space="preserve">in order to meet the </w:t>
      </w:r>
      <w:r w:rsidRPr="002F2687">
        <w:t>Perkins V requirements</w:t>
      </w:r>
      <w:r w:rsidR="004A01CE">
        <w:t xml:space="preserve"> for receiving Perkins V funds</w:t>
      </w:r>
      <w:r w:rsidRPr="002F2687">
        <w:t xml:space="preserve">, </w:t>
      </w:r>
      <w:r w:rsidR="004F3173">
        <w:t>as set forth in the local application plan</w:t>
      </w:r>
      <w:r w:rsidR="004A01CE">
        <w:t xml:space="preserve">. </w:t>
      </w:r>
      <w:r w:rsidRPr="002F2687">
        <w:t xml:space="preserve">To be approved, a </w:t>
      </w:r>
      <w:r w:rsidR="00467E93" w:rsidRPr="002F2687">
        <w:t>POS</w:t>
      </w:r>
      <w:r w:rsidRPr="002F2687">
        <w:t xml:space="preserve"> must demonstrate integration of general academic courses, incorporate a full sequence of CTE courses from introductory to capstone, include at least one locally </w:t>
      </w:r>
      <w:r w:rsidRPr="002F2687">
        <w:lastRenderedPageBreak/>
        <w:t xml:space="preserve">approved early college credit course, </w:t>
      </w:r>
      <w:r w:rsidR="006D4798" w:rsidRPr="002F2687">
        <w:t xml:space="preserve">provide multiple entry and exit points, and </w:t>
      </w:r>
      <w:r w:rsidRPr="002F2687">
        <w:t>align with an industry recognized credential or certificate of achievement.</w:t>
      </w:r>
    </w:p>
    <w:p w14:paraId="000D08F0" w14:textId="26F8D920" w:rsidR="00EB0EB9" w:rsidRDefault="00EB0EB9" w:rsidP="00EB0EB9">
      <w:r w:rsidRPr="00417741">
        <w:rPr>
          <w:b/>
        </w:rPr>
        <w:t xml:space="preserve">Requirements of LEA CTE Programs. </w:t>
      </w:r>
      <w:r>
        <w:t>Each CTE program must incorporate a sequence of courses that provides students with coherent and rigorous content aligned with challenging academic standards and relevant technical knowledge and skills</w:t>
      </w:r>
      <w:r w:rsidR="00BF57F4">
        <w:t xml:space="preserve">. Each CTE program must abide by </w:t>
      </w:r>
      <w:r>
        <w:t>the following planning, organization, and instructional elements determined by the state to be critical to high-quality CTE programs:</w:t>
      </w:r>
    </w:p>
    <w:p w14:paraId="4C365A8D" w14:textId="571F7C50" w:rsidR="009E369D" w:rsidRDefault="00EB0EB9" w:rsidP="009E369D">
      <w:pPr>
        <w:pStyle w:val="ListParagraph"/>
        <w:ind w:left="1080"/>
      </w:pPr>
      <w:r w:rsidRPr="00D151CA">
        <w:t xml:space="preserve">Be staffed by qualified CTE teachers, meaning teachers (1) </w:t>
      </w:r>
      <w:r w:rsidR="004A01CE">
        <w:t xml:space="preserve">who </w:t>
      </w:r>
      <w:r w:rsidRPr="00D151CA">
        <w:t xml:space="preserve">possess a Standard Secondary, Single-Subject or Designated-Subject CTE credential </w:t>
      </w:r>
      <w:r w:rsidR="004A01CE">
        <w:t>that</w:t>
      </w:r>
      <w:r w:rsidRPr="00D151CA">
        <w:t xml:space="preserve"> authorizes the teaching of the CTE course(s) to which assigned, and (2) </w:t>
      </w:r>
      <w:r w:rsidR="004A01CE">
        <w:t xml:space="preserve">who </w:t>
      </w:r>
      <w:r w:rsidRPr="00D151CA">
        <w:t>can document employment experience, outside education, in the career pathway addressed by the program or other evidence of equivalent proficiency. The minimum qualifications for community college CTE teachers are established in Title 5 of the C</w:t>
      </w:r>
      <w:r w:rsidR="004A01CE">
        <w:t>alifornia</w:t>
      </w:r>
      <w:r w:rsidRPr="00D151CA">
        <w:t xml:space="preserve"> Administrative Code.</w:t>
      </w:r>
    </w:p>
    <w:p w14:paraId="70B47657" w14:textId="6FCAD70D" w:rsidR="009E369D" w:rsidRDefault="00EB0EB9" w:rsidP="009E369D">
      <w:pPr>
        <w:pStyle w:val="ListParagraph"/>
        <w:ind w:left="1080"/>
      </w:pPr>
      <w:r w:rsidRPr="00D151CA">
        <w:t>Focus on current or emerging high skill, high wage</w:t>
      </w:r>
      <w:r w:rsidR="004A01CE">
        <w:t>, and</w:t>
      </w:r>
      <w:r w:rsidRPr="00D151CA">
        <w:t xml:space="preserve"> high demand occupations.</w:t>
      </w:r>
    </w:p>
    <w:p w14:paraId="6184043C" w14:textId="77777777" w:rsidR="009E369D" w:rsidRDefault="00EB0EB9" w:rsidP="009E369D">
      <w:pPr>
        <w:pStyle w:val="ListParagraph"/>
        <w:ind w:left="1080"/>
      </w:pPr>
      <w:r w:rsidRPr="00D151CA">
        <w:t xml:space="preserve">Be aligned with the </w:t>
      </w:r>
      <w:r w:rsidR="00A932EE">
        <w:t>California CTE Model Curriculum Standards (</w:t>
      </w:r>
      <w:r w:rsidRPr="00D151CA">
        <w:t>CTEMCS</w:t>
      </w:r>
      <w:r w:rsidR="00A932EE">
        <w:t>)</w:t>
      </w:r>
      <w:r w:rsidRPr="00D151CA">
        <w:t xml:space="preserve">. </w:t>
      </w:r>
    </w:p>
    <w:p w14:paraId="63CAB364" w14:textId="025F7284" w:rsidR="009E369D" w:rsidRDefault="00EB0EB9" w:rsidP="009E369D">
      <w:pPr>
        <w:pStyle w:val="ListParagraph"/>
        <w:ind w:left="1080"/>
      </w:pPr>
      <w:r w:rsidRPr="00D151CA">
        <w:t>Engage students</w:t>
      </w:r>
      <w:r w:rsidR="00031377">
        <w:t>.</w:t>
      </w:r>
    </w:p>
    <w:p w14:paraId="2D97C89A" w14:textId="77777777" w:rsidR="009E369D" w:rsidRDefault="00EB0EB9" w:rsidP="009E369D">
      <w:pPr>
        <w:pStyle w:val="ListParagraph"/>
        <w:ind w:left="1080"/>
      </w:pPr>
      <w:r w:rsidRPr="00D151CA">
        <w:t>Eliminate barriers for participation in pathway programs to provide equitable access.</w:t>
      </w:r>
    </w:p>
    <w:p w14:paraId="2DFC9DD3" w14:textId="77777777" w:rsidR="00031377" w:rsidRDefault="00EB0EB9" w:rsidP="00031377">
      <w:pPr>
        <w:pStyle w:val="ListParagraph"/>
        <w:ind w:left="1080"/>
      </w:pPr>
      <w:r w:rsidRPr="00D151CA">
        <w:t>Provide appropriate, effective, and timely support services for all students, including special populations and those preparing for nontraditional occupations.</w:t>
      </w:r>
    </w:p>
    <w:p w14:paraId="2AE36EF2" w14:textId="4EAB3F78" w:rsidR="00031377" w:rsidRDefault="00EB0EB9" w:rsidP="00031377">
      <w:pPr>
        <w:pStyle w:val="ListParagraph"/>
        <w:ind w:left="1080"/>
      </w:pPr>
      <w:r w:rsidRPr="00D151CA">
        <w:t>Have extensive business and industry involvement, as evidenced by not less than two annual business and industry advisory committee meeting</w:t>
      </w:r>
      <w:r w:rsidR="00A932EE">
        <w:t>s</w:t>
      </w:r>
      <w:r w:rsidRPr="00D151CA">
        <w:t xml:space="preserve"> and </w:t>
      </w:r>
      <w:r w:rsidR="004A01CE">
        <w:t xml:space="preserve">that </w:t>
      </w:r>
      <w:r w:rsidRPr="00D151CA">
        <w:t>includes planned business and industry involvement in program development.</w:t>
      </w:r>
    </w:p>
    <w:p w14:paraId="26E1D54E" w14:textId="77777777" w:rsidR="00031377" w:rsidRDefault="00EB0EB9" w:rsidP="00031377">
      <w:pPr>
        <w:pStyle w:val="ListParagraph"/>
        <w:ind w:left="1080"/>
      </w:pPr>
      <w:r w:rsidRPr="00D151CA">
        <w:lastRenderedPageBreak/>
        <w:t>Provide for certification of students who achieve industry-recognized skill and knowledge requirements.</w:t>
      </w:r>
    </w:p>
    <w:p w14:paraId="169144B5" w14:textId="77777777" w:rsidR="00031377" w:rsidRDefault="00EB0EB9" w:rsidP="00031377">
      <w:pPr>
        <w:pStyle w:val="ListParagraph"/>
        <w:ind w:left="1080"/>
      </w:pPr>
      <w:r w:rsidRPr="00D151CA">
        <w:t>Be aligned with applicable feeder and advanced-level instruction in the same career pathway.</w:t>
      </w:r>
    </w:p>
    <w:p w14:paraId="29F9FA60" w14:textId="77777777" w:rsidR="00031377" w:rsidRDefault="00EB0EB9" w:rsidP="00031377">
      <w:pPr>
        <w:pStyle w:val="ListParagraph"/>
        <w:ind w:left="1080"/>
      </w:pPr>
      <w:r w:rsidRPr="00D151CA">
        <w:t>Integrate the development of CTE and academic skills in order to prepare students for immediate employment upon graduation and for further education or training.</w:t>
      </w:r>
    </w:p>
    <w:p w14:paraId="13E79BDE" w14:textId="3A3C6075" w:rsidR="00031377" w:rsidRDefault="00EB0EB9" w:rsidP="00031377">
      <w:pPr>
        <w:pStyle w:val="ListParagraph"/>
        <w:ind w:left="108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031377">
      <w:pPr>
        <w:pStyle w:val="ListParagraph"/>
        <w:ind w:left="1080"/>
      </w:pPr>
      <w:r w:rsidRPr="00D151CA">
        <w:t>Include planned career awareness and exploration experiences.</w:t>
      </w:r>
    </w:p>
    <w:p w14:paraId="070CC5B9" w14:textId="77777777" w:rsidR="00031377" w:rsidRDefault="00EB0EB9" w:rsidP="00031377">
      <w:pPr>
        <w:pStyle w:val="ListParagraph"/>
        <w:ind w:left="1080"/>
      </w:pPr>
      <w:r w:rsidRPr="00D151CA">
        <w:t xml:space="preserve">Provide for the development of student leadership skills through an established </w:t>
      </w:r>
      <w:r w:rsidR="00A932EE">
        <w:t>Career Technical Student Organizations (</w:t>
      </w:r>
      <w:r w:rsidRPr="00D151CA">
        <w:t>CTSO</w:t>
      </w:r>
      <w:r w:rsidR="00C1557C">
        <w:t>s</w:t>
      </w:r>
      <w:r w:rsidR="00A932EE">
        <w:t>)</w:t>
      </w:r>
      <w:r w:rsidRPr="00D151CA">
        <w:t xml:space="preserve"> or an alternate strategy that incorporates this instruction in all of the courses that make up the sequence.</w:t>
      </w:r>
    </w:p>
    <w:p w14:paraId="4B7CDF2B" w14:textId="77777777" w:rsidR="00031377" w:rsidRDefault="00EB0EB9" w:rsidP="00031377">
      <w:pPr>
        <w:pStyle w:val="ListParagraph"/>
        <w:ind w:left="1080"/>
      </w:pPr>
      <w:r w:rsidRPr="00D151CA">
        <w:t>Use both formative and summative assessment results to determine needed program improvements, modifications, and PD activities for staff.</w:t>
      </w:r>
    </w:p>
    <w:p w14:paraId="090AEC72" w14:textId="7BBE8596" w:rsidR="00031377" w:rsidRDefault="00EB0EB9" w:rsidP="00031377">
      <w:pPr>
        <w:pStyle w:val="ListParagraph"/>
        <w:ind w:left="1080"/>
      </w:pPr>
      <w:r w:rsidRPr="00D151CA">
        <w:t xml:space="preserve">Use annual evaluation results to determine </w:t>
      </w:r>
      <w:r w:rsidR="004A01CE">
        <w:t xml:space="preserve">the </w:t>
      </w:r>
      <w:r w:rsidRPr="00D151CA">
        <w:t>effectiveness of each career pathway program and share these results with students, parents, business and industry and the general public.</w:t>
      </w:r>
    </w:p>
    <w:p w14:paraId="571EB686" w14:textId="70BFCC3B" w:rsidR="004F3173" w:rsidRPr="00D151CA" w:rsidRDefault="00EB0EB9" w:rsidP="00031377">
      <w:pPr>
        <w:pStyle w:val="ListParagraph"/>
        <w:ind w:left="1080"/>
      </w:pPr>
      <w:r w:rsidRPr="00D151CA">
        <w:t>Have a systematic plan for promoting the program to all concerned groups, including, but not limited to, students, parents, counselors, site and district administrators, and postsecondary educational agencies.</w:t>
      </w:r>
    </w:p>
    <w:p w14:paraId="4458ECB3" w14:textId="1DED956C" w:rsidR="00EB0EB9" w:rsidRDefault="00EB0EB9" w:rsidP="00EB0EB9">
      <w:r w:rsidRPr="009943DF">
        <w:rPr>
          <w:b/>
        </w:rPr>
        <w:t>The California CTEMCS and Framework</w:t>
      </w:r>
      <w:r w:rsidR="009943DF" w:rsidRPr="009943DF">
        <w:rPr>
          <w:b/>
        </w:rPr>
        <w:t>.</w:t>
      </w:r>
      <w:r w:rsidR="009943DF">
        <w:t xml:space="preserve"> </w:t>
      </w:r>
      <w:r>
        <w:t>The California CTEMCS and Framework can be useful tools in ensuring and validating that there is sufficient CTE content embedded in the curriculum.</w:t>
      </w:r>
      <w:r w:rsidR="006F5399">
        <w:t xml:space="preserve"> </w:t>
      </w:r>
      <w:r>
        <w:t>In January 2013, the SBE adopted the revised CTEMCS designed to prepare students to be both career and college ready</w:t>
      </w:r>
      <w:r w:rsidR="00BF57F4">
        <w:t xml:space="preserve"> and to align </w:t>
      </w:r>
      <w:r>
        <w:t xml:space="preserve">with the </w:t>
      </w:r>
      <w:r>
        <w:lastRenderedPageBreak/>
        <w:t>Common Core State Standards</w:t>
      </w:r>
      <w:r w:rsidR="00BF57F4">
        <w:t xml:space="preserve"> and the</w:t>
      </w:r>
      <w:r>
        <w:t xml:space="preserve"> Next Generation Science Core Ideas</w:t>
      </w:r>
      <w:r w:rsidR="00BF57F4">
        <w:t xml:space="preserve">. </w:t>
      </w:r>
      <w:r>
        <w:t xml:space="preserve">The </w:t>
      </w:r>
      <w:r w:rsidR="00BF57F4">
        <w:t>CTEMCS</w:t>
      </w:r>
      <w:r>
        <w:t xml:space="preserve"> are organized in three distinct levels:</w:t>
      </w:r>
    </w:p>
    <w:p w14:paraId="7FC39916" w14:textId="6937281F" w:rsidR="00031377" w:rsidRDefault="00EB0EB9" w:rsidP="00031377">
      <w:pPr>
        <w:pStyle w:val="ListParagraph"/>
        <w:ind w:left="1080"/>
      </w:pPr>
      <w:r w:rsidRPr="00D610E9">
        <w:t>Standards for Career Ready Practice describe the fundamental knowledge and skills that students need</w:t>
      </w:r>
      <w:r w:rsidR="004A01CE">
        <w:t>ed in order</w:t>
      </w:r>
      <w:r w:rsidRPr="00D610E9">
        <w:t xml:space="preserve"> to prepare for transition to postsecondary education, career training, or the workforce. These standards are not tied to a specific career pathway, a </w:t>
      </w:r>
      <w:r w:rsidR="008276D8" w:rsidRPr="00D610E9">
        <w:t>POS, a particu</w:t>
      </w:r>
      <w:r w:rsidRPr="00D610E9">
        <w:t xml:space="preserve">lar discipline, or </w:t>
      </w:r>
      <w:r w:rsidR="004A01CE">
        <w:t xml:space="preserve">a </w:t>
      </w:r>
      <w:r w:rsidRPr="00D610E9">
        <w:t>level of education.</w:t>
      </w:r>
    </w:p>
    <w:p w14:paraId="7BEEE010" w14:textId="219840E5" w:rsidR="00031377" w:rsidRDefault="00EB0EB9" w:rsidP="00031377">
      <w:pPr>
        <w:pStyle w:val="ListParagraph"/>
        <w:ind w:left="1080"/>
      </w:pPr>
      <w:r w:rsidRPr="00D610E9">
        <w:t xml:space="preserve">Anchor Standards build on the Standards for Career Ready Practice and are common across each of the 15 industry sectors. Each </w:t>
      </w:r>
      <w:r w:rsidR="00BF57F4">
        <w:t xml:space="preserve">of the 11 </w:t>
      </w:r>
      <w:r w:rsidR="00AE3F5A">
        <w:t>A</w:t>
      </w:r>
      <w:r w:rsidRPr="00D610E9">
        <w:t xml:space="preserve">nchor </w:t>
      </w:r>
      <w:r w:rsidR="00AE3F5A">
        <w:t>S</w:t>
      </w:r>
      <w:r w:rsidRPr="00D610E9">
        <w:t>tandard</w:t>
      </w:r>
      <w:r w:rsidR="00BF57F4">
        <w:t>s</w:t>
      </w:r>
      <w:r w:rsidRPr="00D610E9">
        <w:t xml:space="preserve"> is followed by performance indicators presented in a hierarchical progression of simple tasks to more complex tasks. Performance indicators provide guidance for curriculum design and standards measurement.</w:t>
      </w:r>
    </w:p>
    <w:p w14:paraId="5CC9AE5C" w14:textId="400B1624" w:rsidR="00EB0EB9" w:rsidRPr="00D610E9" w:rsidRDefault="00EB0EB9" w:rsidP="00031377">
      <w:pPr>
        <w:pStyle w:val="ListParagraph"/>
        <w:ind w:left="1080"/>
      </w:pPr>
      <w:r w:rsidRPr="00D610E9">
        <w:t xml:space="preserve">Pathway Standards were developed for each of the 15 </w:t>
      </w:r>
      <w:r w:rsidR="00E16D1C">
        <w:t>i</w:t>
      </w:r>
      <w:r w:rsidRPr="00D610E9">
        <w:t xml:space="preserve">ndustry </w:t>
      </w:r>
      <w:r w:rsidR="00E16D1C">
        <w:t>s</w:t>
      </w:r>
      <w:r w:rsidRPr="00D610E9">
        <w:t xml:space="preserve">ectors. Each </w:t>
      </w:r>
      <w:r w:rsidR="00E16D1C">
        <w:t>i</w:t>
      </w:r>
      <w:r w:rsidRPr="00D610E9">
        <w:t xml:space="preserve">ndustry </w:t>
      </w:r>
      <w:r w:rsidR="00E16D1C">
        <w:t>s</w:t>
      </w:r>
      <w:r w:rsidRPr="00D610E9">
        <w:t>ector is divided into two to seven different pathways. The Pathway Standards are organized around a career focus and a sequence of learning to best meet the local demands of business and industry.</w:t>
      </w:r>
    </w:p>
    <w:p w14:paraId="4032D5F7" w14:textId="1BE4F5E3" w:rsidR="00EB0EB9" w:rsidRDefault="00AE3F5A" w:rsidP="00EB0EB9">
      <w:r>
        <w:t>In addition</w:t>
      </w:r>
      <w:r w:rsidR="00EB0EB9">
        <w:t xml:space="preserve">, each </w:t>
      </w:r>
      <w:r w:rsidR="00EC7343">
        <w:t>i</w:t>
      </w:r>
      <w:r w:rsidR="00EB0EB9">
        <w:t xml:space="preserve">ndustry </w:t>
      </w:r>
      <w:r w:rsidR="00EC7343">
        <w:t>s</w:t>
      </w:r>
      <w:r w:rsidR="00EB0EB9">
        <w:t>ector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3268E2AC" w14:textId="41577925" w:rsidR="008276D8" w:rsidRDefault="008276D8" w:rsidP="008276D8">
      <w:r w:rsidRPr="00417741">
        <w:rPr>
          <w:b/>
        </w:rPr>
        <w:t>K–12 Standards Aligned to Industry Needs</w:t>
      </w:r>
      <w:r w:rsidR="00417741">
        <w:rPr>
          <w:b/>
        </w:rPr>
        <w:t xml:space="preserve">. </w:t>
      </w:r>
      <w:r>
        <w:t xml:space="preserve">There is widespread agreement among business and industry, labor, educators, and policymakers that the CTE system must focus on the preparation of students for high skill, high wage, or in demand occupations. After considerable research, it was determined that CTE programs in California should </w:t>
      </w:r>
      <w:r>
        <w:lastRenderedPageBreak/>
        <w:t>be clustered around 15 broad industry sectors</w:t>
      </w:r>
      <w:r>
        <w:rPr>
          <w:rStyle w:val="FootnoteReference"/>
        </w:rPr>
        <w:footnoteReference w:id="12"/>
      </w:r>
      <w:r>
        <w:t>, reflecting the intersection of California’s economic needs and the educational needs of its K–12, ROCP</w:t>
      </w:r>
      <w:r w:rsidR="008747CD">
        <w:t>s</w:t>
      </w:r>
      <w:r>
        <w:t>, and adult school students. In addition, within each sector, three to seven career pathways have been identified. The sectors are as follows:</w:t>
      </w:r>
    </w:p>
    <w:p w14:paraId="5242F947" w14:textId="77777777" w:rsidR="00031377" w:rsidRDefault="008276D8" w:rsidP="00031377">
      <w:pPr>
        <w:pStyle w:val="ListParagraph"/>
        <w:ind w:left="1080"/>
      </w:pPr>
      <w:r w:rsidRPr="00417741">
        <w:t>Agriculture and Natural Resources</w:t>
      </w:r>
    </w:p>
    <w:p w14:paraId="6203D9D5" w14:textId="77777777" w:rsidR="00031377" w:rsidRDefault="008276D8" w:rsidP="00031377">
      <w:pPr>
        <w:pStyle w:val="ListParagraph"/>
        <w:ind w:left="1080"/>
      </w:pPr>
      <w:r w:rsidRPr="00417741">
        <w:t>Arts, Media, and Entertainment</w:t>
      </w:r>
    </w:p>
    <w:p w14:paraId="67E0384F" w14:textId="77777777" w:rsidR="00031377" w:rsidRDefault="008276D8" w:rsidP="00031377">
      <w:pPr>
        <w:pStyle w:val="ListParagraph"/>
        <w:ind w:left="1080"/>
      </w:pPr>
      <w:r w:rsidRPr="00417741">
        <w:t>Building and Construction Trades</w:t>
      </w:r>
    </w:p>
    <w:p w14:paraId="75546DCC" w14:textId="77777777" w:rsidR="00031377" w:rsidRDefault="008276D8" w:rsidP="00031377">
      <w:pPr>
        <w:pStyle w:val="ListParagraph"/>
        <w:ind w:left="1080"/>
      </w:pPr>
      <w:r w:rsidRPr="00417741">
        <w:t>Business and Finance</w:t>
      </w:r>
    </w:p>
    <w:p w14:paraId="5AE85610" w14:textId="77777777" w:rsidR="00031377" w:rsidRDefault="008276D8" w:rsidP="00031377">
      <w:pPr>
        <w:pStyle w:val="ListParagraph"/>
        <w:ind w:left="1080"/>
      </w:pPr>
      <w:r w:rsidRPr="00417741">
        <w:t>Education, Child Development, and Family Services</w:t>
      </w:r>
    </w:p>
    <w:p w14:paraId="5EAC4D8D" w14:textId="77777777" w:rsidR="00031377" w:rsidRDefault="008276D8" w:rsidP="00031377">
      <w:pPr>
        <w:pStyle w:val="ListParagraph"/>
        <w:ind w:left="1080"/>
      </w:pPr>
      <w:r w:rsidRPr="00417741">
        <w:t>Energy, Environment, and Utilities</w:t>
      </w:r>
    </w:p>
    <w:p w14:paraId="507F4657" w14:textId="77777777" w:rsidR="00031377" w:rsidRDefault="008276D8" w:rsidP="00031377">
      <w:pPr>
        <w:pStyle w:val="ListParagraph"/>
        <w:ind w:left="1080"/>
      </w:pPr>
      <w:r w:rsidRPr="00417741">
        <w:t>Engineering and Architecture</w:t>
      </w:r>
    </w:p>
    <w:p w14:paraId="63CBEA60" w14:textId="77777777" w:rsidR="00031377" w:rsidRDefault="008276D8" w:rsidP="00031377">
      <w:pPr>
        <w:pStyle w:val="ListParagraph"/>
        <w:ind w:left="1080"/>
      </w:pPr>
      <w:r w:rsidRPr="00417741">
        <w:t>Fashion and Interior Design</w:t>
      </w:r>
    </w:p>
    <w:p w14:paraId="3DCF122D" w14:textId="77777777" w:rsidR="00031377" w:rsidRDefault="008276D8" w:rsidP="00031377">
      <w:pPr>
        <w:pStyle w:val="ListParagraph"/>
        <w:ind w:left="1080"/>
      </w:pPr>
      <w:r w:rsidRPr="00417741">
        <w:t>Health Science and Medical Technology</w:t>
      </w:r>
    </w:p>
    <w:p w14:paraId="4F4CBD9B" w14:textId="77777777" w:rsidR="00031377" w:rsidRDefault="008276D8" w:rsidP="00031377">
      <w:pPr>
        <w:pStyle w:val="ListParagraph"/>
        <w:ind w:left="1080"/>
      </w:pPr>
      <w:r w:rsidRPr="00417741">
        <w:t>Hospitality, Tourism, and Recreation</w:t>
      </w:r>
    </w:p>
    <w:p w14:paraId="4D4C8A85" w14:textId="77777777" w:rsidR="00031377" w:rsidRDefault="008276D8" w:rsidP="00031377">
      <w:pPr>
        <w:pStyle w:val="ListParagraph"/>
        <w:ind w:left="1080"/>
      </w:pPr>
      <w:r w:rsidRPr="00417741">
        <w:t>Information and Communication Technology</w:t>
      </w:r>
    </w:p>
    <w:p w14:paraId="78BE982D" w14:textId="42E0FBB8" w:rsidR="00031377" w:rsidRDefault="008276D8" w:rsidP="00031377">
      <w:pPr>
        <w:pStyle w:val="ListParagraph"/>
        <w:ind w:left="1080"/>
      </w:pPr>
      <w:r w:rsidRPr="00417741">
        <w:t>Manufacturing and Product Developmen</w:t>
      </w:r>
      <w:r w:rsidR="00031377">
        <w:t>t</w:t>
      </w:r>
    </w:p>
    <w:p w14:paraId="781B316A" w14:textId="77777777" w:rsidR="00031377" w:rsidRDefault="008276D8" w:rsidP="00031377">
      <w:pPr>
        <w:pStyle w:val="ListParagraph"/>
        <w:ind w:left="1080"/>
      </w:pPr>
      <w:r w:rsidRPr="00417741">
        <w:lastRenderedPageBreak/>
        <w:t>Marketing, Sales, and Service</w:t>
      </w:r>
    </w:p>
    <w:p w14:paraId="7A2BB922" w14:textId="77777777" w:rsidR="00031377" w:rsidRDefault="008276D8" w:rsidP="00031377">
      <w:pPr>
        <w:pStyle w:val="ListParagraph"/>
        <w:ind w:left="1080"/>
      </w:pPr>
      <w:r w:rsidRPr="00417741">
        <w:t>Public Services</w:t>
      </w:r>
    </w:p>
    <w:p w14:paraId="7E20F1F0" w14:textId="775E5D3C" w:rsidR="008276D8" w:rsidRPr="00417741" w:rsidRDefault="008276D8" w:rsidP="00031377">
      <w:pPr>
        <w:pStyle w:val="ListParagraph"/>
        <w:ind w:left="1080"/>
      </w:pPr>
      <w:r w:rsidRPr="00417741">
        <w:t>Transportation</w:t>
      </w:r>
    </w:p>
    <w:p w14:paraId="7BB5ADC9" w14:textId="519B4965" w:rsidR="006C52FB" w:rsidRDefault="008276D8" w:rsidP="00EB0EB9">
      <w:r>
        <w:t xml:space="preserve">For each sector, Model Curriculum Standards have been developed in partnership with business and labor leaders, educators, and many other stakeholders. </w:t>
      </w:r>
      <w:r w:rsidR="00EB0EB9">
        <w:t xml:space="preserve">In addition to facilitating high-quality, demand-driven CTE curricula, the 15 </w:t>
      </w:r>
      <w:r w:rsidR="00EC7343">
        <w:t>i</w:t>
      </w:r>
      <w:r w:rsidR="00EB0EB9">
        <w:t xml:space="preserve">ndustry </w:t>
      </w:r>
      <w:r w:rsidR="00EC7343">
        <w:t>s</w:t>
      </w:r>
      <w:r w:rsidR="00EB0EB9">
        <w:t>ectors provide a framework for organizing technical assistance, PD, industry engagement, and advisory committees</w:t>
      </w:r>
      <w:r w:rsidR="00B168F9">
        <w:t>.</w:t>
      </w:r>
    </w:p>
    <w:p w14:paraId="6F05B688" w14:textId="5234D82A" w:rsidR="00B168F9" w:rsidRDefault="00B168F9" w:rsidP="00B168F9">
      <w:r w:rsidRPr="00740C61">
        <w:rPr>
          <w:b/>
        </w:rPr>
        <w:t>Requirements of Sequences of Courses for CTE Programs</w:t>
      </w:r>
      <w:r w:rsidR="00740C61">
        <w:rPr>
          <w:b/>
        </w:rPr>
        <w:t>.</w:t>
      </w:r>
      <w:r w:rsidR="00740C61">
        <w:t xml:space="preserve"> </w:t>
      </w:r>
      <w:r>
        <w:t>Sequences of courses making up a career pathway program must:</w:t>
      </w:r>
    </w:p>
    <w:p w14:paraId="108BAC6C" w14:textId="5271B1ED" w:rsidR="00031377" w:rsidRDefault="00B168F9" w:rsidP="00031377">
      <w:pPr>
        <w:pStyle w:val="ListParagraph"/>
        <w:ind w:left="1080"/>
      </w:pPr>
      <w:r w:rsidRPr="00740C61">
        <w:t xml:space="preserve">Consist of not less than two full-year CTE courses with a combined duration of not less than 300 hours; or a single, multiple-hour course </w:t>
      </w:r>
      <w:r w:rsidR="00AE3F5A">
        <w:t>that</w:t>
      </w:r>
      <w:r w:rsidRPr="00740C61">
        <w:t xml:space="preserve"> provides sequential units of instruction and has a duration of not less than 300 hours</w:t>
      </w:r>
      <w:r w:rsidR="00AE3F5A">
        <w:t>;</w:t>
      </w:r>
    </w:p>
    <w:p w14:paraId="019F565C" w14:textId="02939313" w:rsidR="00031377" w:rsidRDefault="00B168F9" w:rsidP="00031377">
      <w:pPr>
        <w:pStyle w:val="ListParagraph"/>
        <w:ind w:left="108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 targeted by the program</w:t>
      </w:r>
      <w:r w:rsidR="00AE3F5A">
        <w:t>; and</w:t>
      </w:r>
    </w:p>
    <w:p w14:paraId="5C8B9753" w14:textId="1B114C0D" w:rsidR="00B168F9" w:rsidRPr="00740C61" w:rsidRDefault="00B168F9" w:rsidP="00031377">
      <w:pPr>
        <w:pStyle w:val="ListParagraph"/>
        <w:ind w:left="1080"/>
      </w:pPr>
      <w:r w:rsidRPr="00740C61">
        <w:t>Include sufficient introductory, concentration, and capstone CTE courses to provide students with the instruction necessary to develop the skill and knowledge levels required for employment and postsecondary education or training.</w:t>
      </w:r>
    </w:p>
    <w:p w14:paraId="6595F600" w14:textId="24E504DC" w:rsidR="0005173B" w:rsidRDefault="0005173B" w:rsidP="002C1E04">
      <w:r>
        <w:t>Given that Perkins V now requires states to define a concentrator as a course sequence of at least two courses in a program,</w:t>
      </w:r>
      <w:r w:rsidR="00AE3F5A">
        <w:t xml:space="preserve"> a</w:t>
      </w:r>
      <w:r>
        <w:t xml:space="preserve"> </w:t>
      </w:r>
      <w:r w:rsidR="00D610E9">
        <w:t>POS</w:t>
      </w:r>
      <w:r>
        <w:t xml:space="preserve">, or a career pathway, California </w:t>
      </w:r>
      <w:proofErr w:type="spellStart"/>
      <w:r>
        <w:t>w</w:t>
      </w:r>
      <w:r w:rsidR="00AE3F5A">
        <w:t>now</w:t>
      </w:r>
      <w:proofErr w:type="spellEnd"/>
      <w:r w:rsidR="00AE3F5A">
        <w:t xml:space="preserve"> defines a concentrator as</w:t>
      </w:r>
      <w:r>
        <w:t xml:space="preserve"> follow</w:t>
      </w:r>
      <w:r w:rsidR="00AE3F5A">
        <w:t>s</w:t>
      </w:r>
      <w:r>
        <w:t>:</w:t>
      </w:r>
    </w:p>
    <w:p w14:paraId="5D24855A" w14:textId="7AC3651F" w:rsidR="0005173B" w:rsidRPr="00740C61" w:rsidRDefault="0005173B" w:rsidP="00740C61">
      <w:pPr>
        <w:ind w:left="720" w:right="720"/>
        <w:jc w:val="both"/>
        <w:rPr>
          <w:i/>
        </w:rPr>
      </w:pPr>
      <w:r w:rsidRPr="00740C61">
        <w:rPr>
          <w:i/>
        </w:rPr>
        <w:t>A CTE student who completes at least 300 hours of course sequence in an industry pathway, and the sequence includes the capstone course; and the CTE student receives a grade of C</w:t>
      </w:r>
      <w:r w:rsidR="00AE3F5A">
        <w:rPr>
          <w:i/>
        </w:rPr>
        <w:t>-</w:t>
      </w:r>
      <w:r w:rsidRPr="00740C61">
        <w:rPr>
          <w:i/>
        </w:rPr>
        <w:t xml:space="preserve"> or better in the capstone course.</w:t>
      </w:r>
    </w:p>
    <w:p w14:paraId="5629D683" w14:textId="05297D89" w:rsidR="0005173B" w:rsidRDefault="0005173B" w:rsidP="002C1E04">
      <w:r>
        <w:lastRenderedPageBreak/>
        <w:t>California’s concentrator definition aligns with the one of the career measures within the College</w:t>
      </w:r>
      <w:r w:rsidR="00740C61">
        <w:t>/</w:t>
      </w:r>
      <w:r w:rsidR="00E36435">
        <w:t xml:space="preserve">Career Indicator (CCI), and </w:t>
      </w:r>
      <w:r w:rsidR="00AE3F5A">
        <w:t>is</w:t>
      </w:r>
      <w:r w:rsidR="00E36435">
        <w:t xml:space="preserve"> discussed</w:t>
      </w:r>
      <w:r w:rsidR="00AE3F5A">
        <w:t xml:space="preserve"> </w:t>
      </w:r>
      <w:r w:rsidR="00E36435">
        <w:t>below</w:t>
      </w:r>
      <w:r w:rsidR="00AE3F5A">
        <w:t>,</w:t>
      </w:r>
      <w:r w:rsidR="00E36435">
        <w:t xml:space="preserve"> in the Accountability for Results section.</w:t>
      </w:r>
    </w:p>
    <w:p w14:paraId="20BF0199" w14:textId="3D141C5F" w:rsidR="00C33240" w:rsidRPr="002F2687" w:rsidRDefault="00C33240" w:rsidP="002C1E04">
      <w:r w:rsidRPr="002F2687">
        <w:t>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each pathway. The templates were developed by groups comp</w:t>
      </w:r>
      <w:r w:rsidR="00AE3F5A">
        <w:t>osed</w:t>
      </w:r>
      <w:r w:rsidRPr="002F2687">
        <w:t xml:space="preserve"> of CTE and academic faculty from high schools, ROCPs, adult schools, and community colleges, with input from business and industry. </w:t>
      </w:r>
      <w:r w:rsidR="006D4798" w:rsidRPr="002F2687">
        <w:t xml:space="preserve">Samples of approved </w:t>
      </w:r>
      <w:r w:rsidR="001F05F7">
        <w:t>POS</w:t>
      </w:r>
      <w:r w:rsidR="00406D7B">
        <w:t xml:space="preserve"> are available on CTE O</w:t>
      </w:r>
      <w:r w:rsidR="006D4798" w:rsidRPr="002F2687">
        <w:t xml:space="preserve">nline </w:t>
      </w:r>
      <w:r w:rsidR="008747CD">
        <w:t xml:space="preserve">website </w:t>
      </w:r>
      <w:r w:rsidR="006D4798" w:rsidRPr="002F2687">
        <w:t>at</w:t>
      </w:r>
      <w:r w:rsidR="002A39D5">
        <w:t>,</w:t>
      </w:r>
      <w:r w:rsidR="006D4798" w:rsidRPr="002F2687">
        <w:t xml:space="preserve"> </w:t>
      </w:r>
      <w:hyperlink r:id="rId23" w:tooltip="Link to CTE online " w:history="1">
        <w:r w:rsidR="006D4798" w:rsidRPr="002F2687">
          <w:rPr>
            <w:rStyle w:val="Hyperlink"/>
            <w:rFonts w:cs="Arial"/>
          </w:rPr>
          <w:t>https://www.cteonline.org</w:t>
        </w:r>
      </w:hyperlink>
      <w:r w:rsidR="006D4798" w:rsidRPr="002F2687">
        <w:t xml:space="preserve">. </w:t>
      </w:r>
      <w:r w:rsidRPr="002F2687">
        <w:t xml:space="preserve">Agencies developing </w:t>
      </w:r>
      <w:r w:rsidR="00AE3F5A">
        <w:t xml:space="preserve">a </w:t>
      </w:r>
      <w:r w:rsidRPr="002F2687">
        <w:t>loca</w:t>
      </w:r>
      <w:r w:rsidR="008A6819">
        <w:t>l</w:t>
      </w:r>
      <w:r w:rsidRPr="002F2687">
        <w:t>l</w:t>
      </w:r>
      <w:r w:rsidR="008A6819">
        <w:t>y</w:t>
      </w:r>
      <w:r w:rsidRPr="002F2687">
        <w:t xml:space="preserve"> or regionally defined </w:t>
      </w:r>
      <w:r w:rsidR="002A39D5">
        <w:t xml:space="preserve">POS </w:t>
      </w:r>
      <w:r w:rsidRPr="002F2687">
        <w:t>must include a completed POS template along with the</w:t>
      </w:r>
      <w:r w:rsidR="00406D7B">
        <w:t>ir</w:t>
      </w:r>
      <w:r w:rsidRPr="002F2687">
        <w:t xml:space="preserve"> annual application for approval.</w:t>
      </w:r>
    </w:p>
    <w:p w14:paraId="5AAD0121" w14:textId="77A8A45A" w:rsidR="00C33240" w:rsidRPr="002F2687" w:rsidRDefault="00C33240" w:rsidP="002C1E04">
      <w:r w:rsidRPr="002F2687">
        <w:t>The U</w:t>
      </w:r>
      <w:r w:rsidR="008747CD">
        <w:t>C</w:t>
      </w:r>
      <w:r w:rsidRPr="002F2687">
        <w:t xml:space="preserve"> Curriculum Integration (UCCI) project provides opportunities for </w:t>
      </w:r>
      <w:r w:rsidRPr="002F2687">
        <w:rPr>
          <w:lang w:val="en"/>
        </w:rPr>
        <w:t xml:space="preserve">California teachers to design </w:t>
      </w:r>
      <w:r w:rsidR="00AE3F5A">
        <w:rPr>
          <w:lang w:val="en"/>
        </w:rPr>
        <w:t>its</w:t>
      </w:r>
      <w:r w:rsidRPr="002F2687">
        <w:rPr>
          <w:lang w:val="en"/>
        </w:rPr>
        <w:t xml:space="preserve">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CTE programs.</w:t>
      </w:r>
    </w:p>
    <w:p w14:paraId="2687C8DB" w14:textId="03EAF3E5" w:rsidR="00BF1FE0" w:rsidRPr="002F2687" w:rsidRDefault="00BF1FE0" w:rsidP="00B32A75">
      <w:pPr>
        <w:rPr>
          <w:rStyle w:val="Emphasis"/>
        </w:rPr>
      </w:pPr>
      <w:r w:rsidRPr="002F2687">
        <w:rPr>
          <w:rStyle w:val="Emphasis"/>
        </w:rPr>
        <w:t xml:space="preserve">Response for postsecondary </w:t>
      </w:r>
      <w:r w:rsidR="001F05F7">
        <w:rPr>
          <w:rStyle w:val="Emphasis"/>
        </w:rPr>
        <w:t>POS</w:t>
      </w:r>
      <w:r w:rsidR="008A6819">
        <w:rPr>
          <w:rStyle w:val="Emphasis"/>
        </w:rPr>
        <w:t>:</w:t>
      </w:r>
      <w:r w:rsidR="00336E64">
        <w:rPr>
          <w:rStyle w:val="FootnoteReference"/>
          <w:b/>
          <w:bCs/>
        </w:rPr>
        <w:footnoteReference w:id="13"/>
      </w:r>
    </w:p>
    <w:p w14:paraId="79D8905A" w14:textId="17792DFB" w:rsidR="006D18A4" w:rsidRDefault="00336E64" w:rsidP="00B32A75">
      <w:r>
        <w:t>A</w:t>
      </w:r>
      <w:r w:rsidRPr="00336E64">
        <w:t xml:space="preserve">pproval of </w:t>
      </w:r>
      <w:r>
        <w:t xml:space="preserve">community college </w:t>
      </w:r>
      <w:r w:rsidR="008E1BB5">
        <w:t>programs</w:t>
      </w:r>
      <w:r w:rsidRPr="00336E64">
        <w:t xml:space="preserve"> falls under the direction of the local </w:t>
      </w:r>
      <w:r w:rsidR="008E1BB5">
        <w:t xml:space="preserve">community college </w:t>
      </w:r>
      <w:r w:rsidRPr="00336E64">
        <w:t xml:space="preserve">boards of trustees. </w:t>
      </w:r>
      <w:r w:rsidR="00AE3F5A">
        <w:t>Although</w:t>
      </w:r>
      <w:r w:rsidR="00131EDA">
        <w:t xml:space="preserve"> c</w:t>
      </w:r>
      <w:r w:rsidR="00131EDA" w:rsidRPr="00336E64">
        <w:t xml:space="preserve">urriculum development, review, and approval </w:t>
      </w:r>
      <w:r w:rsidR="00312EA9" w:rsidRPr="00336E64">
        <w:t>involve</w:t>
      </w:r>
      <w:r w:rsidR="00131EDA" w:rsidRPr="00336E64">
        <w:t xml:space="preserve"> multiple personnel within a college, each with distinct roles and responsibilities</w:t>
      </w:r>
      <w:r w:rsidR="00131EDA">
        <w:t>,</w:t>
      </w:r>
      <w:r w:rsidRPr="00336E64">
        <w:t xml:space="preserve"> </w:t>
      </w:r>
      <w:r>
        <w:t xml:space="preserve">legislation has </w:t>
      </w:r>
      <w:r w:rsidRPr="00336E64">
        <w:t xml:space="preserve">established </w:t>
      </w:r>
      <w:r w:rsidR="008E1BB5">
        <w:t xml:space="preserve">faculty program and program administrators as having the primary oversight for </w:t>
      </w:r>
      <w:r w:rsidR="008E1BB5" w:rsidRPr="00336E64">
        <w:t xml:space="preserve">academic </w:t>
      </w:r>
      <w:r w:rsidR="008E1BB5">
        <w:t>program approval.</w:t>
      </w:r>
      <w:r w:rsidR="006F5399">
        <w:t xml:space="preserve"> </w:t>
      </w:r>
      <w:r w:rsidR="00AE3F5A">
        <w:t xml:space="preserve">On the one hand, </w:t>
      </w:r>
      <w:r w:rsidR="00131EDA" w:rsidRPr="00336E64">
        <w:t>C</w:t>
      </w:r>
      <w:r w:rsidR="008747CD">
        <w:t>CC</w:t>
      </w:r>
      <w:r w:rsidR="00131EDA" w:rsidRPr="00336E64">
        <w:t xml:space="preserve"> faculty are entrusted not only with the responsibility of developing high-quality curriculum, but also </w:t>
      </w:r>
      <w:r w:rsidR="00131EDA" w:rsidRPr="00336E64">
        <w:lastRenderedPageBreak/>
        <w:t xml:space="preserve">with the responsibility </w:t>
      </w:r>
      <w:r w:rsidR="00AE3F5A">
        <w:t>of</w:t>
      </w:r>
      <w:r w:rsidR="00131EDA" w:rsidRPr="00336E64">
        <w:t xml:space="preserve"> establishing local curriculum approval processes and ensuring that local curriculum approval processes allow curriculum to be approved in a timely manner.</w:t>
      </w:r>
    </w:p>
    <w:p w14:paraId="762DBE39" w14:textId="299D37D6" w:rsidR="00336E64" w:rsidRDefault="008E1BB5" w:rsidP="00B32A75">
      <w:r>
        <w:t xml:space="preserve">On the other hand, since </w:t>
      </w:r>
      <w:r w:rsidR="00131EDA" w:rsidRPr="00336E64">
        <w:t>curricula is at the heart of the college’s mission</w:t>
      </w:r>
      <w:r w:rsidR="00131EDA">
        <w:t>,</w:t>
      </w:r>
      <w:r w:rsidR="00131EDA" w:rsidRPr="00336E64">
        <w:t xml:space="preserve"> </w:t>
      </w:r>
      <w:r w:rsidR="00336E64" w:rsidRPr="00336E64">
        <w:t xml:space="preserve">community college trustees and administrators </w:t>
      </w:r>
      <w:r w:rsidR="00131EDA">
        <w:t>are just as responsible for making sure they are</w:t>
      </w:r>
      <w:r w:rsidR="00336E64" w:rsidRPr="00336E64">
        <w:t xml:space="preserve"> supporting an effective and efficient process. </w:t>
      </w:r>
      <w:r w:rsidR="00131EDA">
        <w:t>The ultimate goal is to have a c</w:t>
      </w:r>
      <w:r w:rsidR="00336E64" w:rsidRPr="00336E64">
        <w:t>olle</w:t>
      </w:r>
      <w:r w:rsidR="00131EDA">
        <w:t>ge program approval process</w:t>
      </w:r>
      <w:r w:rsidR="00336E64" w:rsidRPr="00336E64">
        <w:t xml:space="preserve"> </w:t>
      </w:r>
      <w:r w:rsidR="00131EDA">
        <w:t>in order</w:t>
      </w:r>
      <w:r w:rsidR="00336E64" w:rsidRPr="00336E64">
        <w:t xml:space="preserve"> to ensure that rigorous, high</w:t>
      </w:r>
      <w:r w:rsidR="00190D83">
        <w:t>-</w:t>
      </w:r>
      <w:r w:rsidR="00336E64" w:rsidRPr="00336E64">
        <w:t>quality curriculum is offered to meet the needs of students. Students are best served when curriculum approval processes are faculty-driven, efficient, and effective.</w:t>
      </w:r>
    </w:p>
    <w:p w14:paraId="1C1557A7" w14:textId="77777777" w:rsidR="00336E64" w:rsidRDefault="00336E64" w:rsidP="00336E64">
      <w:r>
        <w:t xml:space="preserve">Three steps of the curriculum process are specified in regulation and are consistent at all institutions: </w:t>
      </w:r>
    </w:p>
    <w:p w14:paraId="4251D1EA" w14:textId="0F73CA7D" w:rsidR="00031377" w:rsidRDefault="00336E64" w:rsidP="00031377">
      <w:pPr>
        <w:pStyle w:val="ListParagraph"/>
        <w:ind w:left="1080"/>
      </w:pPr>
      <w:r w:rsidRPr="00312EA9">
        <w:t>Review and approval of new or revised curriculum by a curriculum committee</w:t>
      </w:r>
    </w:p>
    <w:p w14:paraId="62570435" w14:textId="682BC44C" w:rsidR="00031377" w:rsidRDefault="00336E64" w:rsidP="00031377">
      <w:pPr>
        <w:pStyle w:val="ListParagraph"/>
        <w:ind w:left="1080"/>
      </w:pPr>
      <w:r w:rsidRPr="00312EA9">
        <w:t>Endorsement of curriculum by the local governing board</w:t>
      </w:r>
    </w:p>
    <w:p w14:paraId="2B18CC56" w14:textId="4DFD1669" w:rsidR="00336E64" w:rsidRPr="00312EA9" w:rsidRDefault="00336E64" w:rsidP="00031377">
      <w:pPr>
        <w:pStyle w:val="ListParagraph"/>
        <w:ind w:left="1080"/>
      </w:pPr>
      <w:r w:rsidRPr="00312EA9">
        <w:t>Submission of locally</w:t>
      </w:r>
      <w:r w:rsidR="008A6819">
        <w:t>-</w:t>
      </w:r>
      <w:r w:rsidRPr="00312EA9">
        <w:t xml:space="preserve">approved curriculum to the </w:t>
      </w:r>
      <w:r w:rsidR="00312EA9">
        <w:t>CCCCO</w:t>
      </w:r>
      <w:r w:rsidRPr="00312EA9">
        <w:t xml:space="preserve"> for approval or chaptering</w:t>
      </w:r>
    </w:p>
    <w:p w14:paraId="2095EE5E" w14:textId="2DFB9759" w:rsidR="00AF59D4" w:rsidRDefault="00B55059" w:rsidP="00B55059">
      <w:r>
        <w:t>The first step in the curriculum process is the development phase</w:t>
      </w:r>
      <w:r w:rsidR="00AE3F5A">
        <w:t xml:space="preserve">, in which </w:t>
      </w:r>
      <w:r w:rsidR="006D18A4">
        <w:t>there is a desire or need to modify the curriculum from suggestions made by</w:t>
      </w:r>
      <w:r>
        <w:t xml:space="preserve"> students, advisory boards, community partners, employers, and others interested in the educa</w:t>
      </w:r>
      <w:r w:rsidR="006D18A4">
        <w:t xml:space="preserve">tional offerings of </w:t>
      </w:r>
      <w:r w:rsidR="008A6819">
        <w:t>a</w:t>
      </w:r>
      <w:r w:rsidR="006D18A4">
        <w:t xml:space="preserve"> college.</w:t>
      </w:r>
      <w:r w:rsidR="006F5399">
        <w:t xml:space="preserve"> </w:t>
      </w:r>
      <w:r>
        <w:t xml:space="preserve">Ideas for curriculum </w:t>
      </w:r>
      <w:r w:rsidR="00D41CF7">
        <w:t xml:space="preserve">changes, either </w:t>
      </w:r>
      <w:r>
        <w:t>originating within the faculty</w:t>
      </w:r>
      <w:r w:rsidR="006D18A4">
        <w:t>, or from key external informants</w:t>
      </w:r>
      <w:r w:rsidR="00D41CF7">
        <w:t>,</w:t>
      </w:r>
      <w:r>
        <w:t xml:space="preserve"> typically work their way through program and department discussions, eventually ending up as a written proposal from a faculty member to the curriculum committee</w:t>
      </w:r>
      <w:r w:rsidR="00AF59D4">
        <w:t xml:space="preserve">. </w:t>
      </w:r>
      <w:r w:rsidR="005C3490">
        <w:t>F</w:t>
      </w:r>
      <w:r>
        <w:t>aculty work with their administrative colleagues, particularly deans</w:t>
      </w:r>
      <w:r w:rsidR="00AE3F5A">
        <w:t>,</w:t>
      </w:r>
      <w:r>
        <w:t xml:space="preserve"> and th</w:t>
      </w:r>
      <w:r w:rsidR="00AF59D4">
        <w:t>eir chief instructional officer</w:t>
      </w:r>
      <w:r>
        <w:t xml:space="preserve"> to review the feasibility and necessity of </w:t>
      </w:r>
      <w:r w:rsidR="00AE3F5A">
        <w:t xml:space="preserve">a </w:t>
      </w:r>
      <w:r>
        <w:t>new or modified curriculum</w:t>
      </w:r>
      <w:r w:rsidR="00AF59D4">
        <w:t>, and</w:t>
      </w:r>
      <w:r>
        <w:t xml:space="preserve"> th</w:t>
      </w:r>
      <w:r w:rsidR="00AF59D4">
        <w:t>at</w:t>
      </w:r>
      <w:r>
        <w:t xml:space="preserve"> determination </w:t>
      </w:r>
      <w:r w:rsidR="00AF59D4">
        <w:t>is</w:t>
      </w:r>
      <w: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t xml:space="preserve">the </w:t>
      </w:r>
      <w:r w:rsidRPr="008A6819">
        <w:rPr>
          <w:i/>
        </w:rPr>
        <w:t>California Code of Regulations</w:t>
      </w:r>
      <w:r>
        <w:t xml:space="preserve">, </w:t>
      </w:r>
      <w:r w:rsidR="00312EA9">
        <w:t>T</w:t>
      </w:r>
      <w:r>
        <w:t>itle 5.</w:t>
      </w:r>
    </w:p>
    <w:p w14:paraId="4590B707" w14:textId="5361A017" w:rsidR="00B55059" w:rsidRDefault="00B55059" w:rsidP="00B55059">
      <w:r>
        <w:lastRenderedPageBreak/>
        <w:t xml:space="preserve">After development, curriculum proposals go through an internal review and approval process </w:t>
      </w:r>
      <w:r w:rsidR="00AE3F5A">
        <w:t>that</w:t>
      </w:r>
      <w:r w:rsidR="00AF59D4">
        <w:t xml:space="preserve"> </w:t>
      </w:r>
      <w:r>
        <w:t xml:space="preserve">includes the following reviews, some of which are handled as discrete steps, prior to submission to the college curriculum committee: </w:t>
      </w:r>
      <w:r w:rsidR="00AF59D4">
        <w:t>p</w:t>
      </w:r>
      <w:r>
        <w:t>rogram, department,</w:t>
      </w:r>
      <w:r w:rsidR="00AF59D4">
        <w:t xml:space="preserve"> and/or division faculty review; </w:t>
      </w:r>
      <w:r w:rsidR="00AE3F5A">
        <w:t>then</w:t>
      </w:r>
      <w:r w:rsidR="00AF59D4">
        <w:t xml:space="preserve"> r</w:t>
      </w:r>
      <w:r>
        <w:t>eview and approval by the appropriate dean</w:t>
      </w:r>
      <w:r w:rsidR="00AF59D4">
        <w:t xml:space="preserve">; </w:t>
      </w:r>
      <w:r w:rsidR="00AE3F5A">
        <w:t>next</w:t>
      </w:r>
      <w:r w:rsidR="00AF59D4">
        <w:t xml:space="preserve"> a t</w:t>
      </w:r>
      <w:r>
        <w:t>echnical review—a committee or work group that typically reviews curriculum proposals for feasibility, completeness, writing standards, distance education elements, and compliance with regulations, among other points</w:t>
      </w:r>
      <w:r w:rsidR="00AF59D4">
        <w:t xml:space="preserve">; </w:t>
      </w:r>
      <w:r w:rsidR="00AE3F5A">
        <w:t xml:space="preserve">and </w:t>
      </w:r>
      <w:r w:rsidR="00AF59D4">
        <w:t>last but not least, an</w:t>
      </w:r>
      <w:r w:rsidR="006F5399">
        <w:t xml:space="preserve"> </w:t>
      </w:r>
      <w:r w:rsidR="00AF59D4">
        <w:t>a</w:t>
      </w:r>
      <w:r>
        <w:t>rticulation review</w:t>
      </w:r>
      <w:r w:rsidR="00AF59D4">
        <w:t xml:space="preserve"> by the Articulation Officer who reviews the transfer courses </w:t>
      </w:r>
      <w:r>
        <w:t>against standards and expectations at transfer institutions</w:t>
      </w:r>
      <w:r w:rsidR="00AF59D4">
        <w:t>.</w:t>
      </w:r>
    </w:p>
    <w:p w14:paraId="67A6DD23" w14:textId="5DAF7BD6" w:rsidR="00AF59D4" w:rsidRDefault="00B55059" w:rsidP="00B55059">
      <w:r>
        <w:t xml:space="preserve">The next step for most colleges is review and approval by the curriculum committee or other governance body </w:t>
      </w:r>
      <w:r w:rsidR="00AE3F5A">
        <w:t xml:space="preserve">that is the </w:t>
      </w:r>
      <w:r>
        <w:t xml:space="preserve">delegated authority for curriculum approval as specified in </w:t>
      </w:r>
      <w:r w:rsidRPr="008A6819">
        <w:rPr>
          <w:i/>
        </w:rPr>
        <w:t>California Code of Regulations</w:t>
      </w:r>
      <w:r>
        <w:t xml:space="preserve">, </w:t>
      </w:r>
      <w:r w:rsidR="00312EA9">
        <w:t>T</w:t>
      </w:r>
      <w:r>
        <w:t xml:space="preserve">itle 5, </w:t>
      </w:r>
      <w:r w:rsidR="00312EA9">
        <w:t>S</w:t>
      </w:r>
      <w:r>
        <w:t xml:space="preserve">ection 55002(a)(1)8. </w:t>
      </w:r>
      <w:r w:rsidR="00AE3F5A">
        <w:t>Although</w:t>
      </w:r>
      <w:r>
        <w:t xml:space="preserve"> the membership, roles, and title</w:t>
      </w:r>
      <w:r w:rsidR="00312EA9">
        <w:t>s</w:t>
      </w:r>
      <w:r>
        <w:t xml:space="preserve"> var</w:t>
      </w:r>
      <w:r w:rsidR="00312EA9">
        <w:t>y</w:t>
      </w:r>
      <w:r>
        <w:t xml:space="preserve"> widely across the C</w:t>
      </w:r>
      <w:r w:rsidR="00190D83">
        <w:t>CC</w:t>
      </w:r>
      <w:r>
        <w:t xml:space="preserve"> system, this committee plays the central role in the</w:t>
      </w:r>
      <w:r w:rsidR="008A6819">
        <w:t xml:space="preserve"> local</w:t>
      </w:r>
      <w:r>
        <w:t xml:space="preserve"> curriculum development and approval process.</w:t>
      </w:r>
    </w:p>
    <w:p w14:paraId="550E4A5E" w14:textId="7A9F69C2" w:rsidR="00FD57A1" w:rsidRDefault="00B55059" w:rsidP="00B55059">
      <w:r>
        <w:t xml:space="preserve">The </w:t>
      </w:r>
      <w:r w:rsidR="005C3490">
        <w:t>last</w:t>
      </w:r>
      <w:r>
        <w:t xml:space="preserve"> step is submission to the local governing board</w:t>
      </w:r>
      <w:r w:rsidR="00FD57A1">
        <w:t>, wh</w:t>
      </w:r>
      <w:r w:rsidR="00AE3F5A">
        <w:t>ich</w:t>
      </w:r>
      <w:r w:rsidR="00FD57A1">
        <w:t xml:space="preserve"> must trust the expertise of faculty in designing courses and programs to meet the needs of students</w:t>
      </w:r>
      <w:r>
        <w:t xml:space="preserve">. </w:t>
      </w:r>
      <w:r w:rsidR="00AE3F5A">
        <w:t>Although</w:t>
      </w:r>
      <w:r w:rsidR="00FD57A1">
        <w:t xml:space="preserve"> the curriculum committee is authorized by regulations to recommend approval of curriculum to the governing board, some colleges have additional steps between the curriculum committee and the governing board. These are</w:t>
      </w:r>
      <w:r w:rsidR="00CB60C2">
        <w:t xml:space="preserve"> not</w:t>
      </w:r>
      <w:r w:rsidR="00FD57A1">
        <w:t xml:space="preserve"> approval steps per se, but a mechanism to communicate pending curriculum changes to key college constituents and services. </w:t>
      </w:r>
      <w:r>
        <w:t xml:space="preserve">As with all other steps, this </w:t>
      </w:r>
      <w:r w:rsidR="00FD57A1">
        <w:t xml:space="preserve">step </w:t>
      </w:r>
      <w:r>
        <w:t>varies greatly among colleges, but is always the end result of a long process of development and review.</w:t>
      </w:r>
    </w:p>
    <w:p w14:paraId="4B659E9E" w14:textId="0398365E" w:rsidR="00B55059" w:rsidRDefault="00B55059" w:rsidP="00B55059">
      <w:r>
        <w:t xml:space="preserve">Whatever the local process, the final step is submission of </w:t>
      </w:r>
      <w:r w:rsidR="00AE3F5A">
        <w:t xml:space="preserve">the </w:t>
      </w:r>
      <w:r>
        <w:t xml:space="preserve">curriculum to the </w:t>
      </w:r>
      <w:r w:rsidR="00CB60C2">
        <w:t>CCCCO</w:t>
      </w:r>
      <w:r>
        <w:t xml:space="preserve"> for chaptering or approval, depending on the type of proposal.</w:t>
      </w:r>
    </w:p>
    <w:p w14:paraId="42315053" w14:textId="40408824" w:rsidR="00BF1FE0" w:rsidRPr="002F2687" w:rsidRDefault="00AD30C0" w:rsidP="00B32A75">
      <w:r>
        <w:t xml:space="preserve">To summarize, </w:t>
      </w:r>
      <w:r w:rsidR="00BF1FE0" w:rsidRPr="002F2687">
        <w:t xml:space="preserve">CTE programs and </w:t>
      </w:r>
      <w:r w:rsidR="001F05F7">
        <w:t>POS</w:t>
      </w:r>
      <w:r w:rsidR="00BF1FE0" w:rsidRPr="002F2687">
        <w:t xml:space="preserve"> </w:t>
      </w:r>
      <w:r>
        <w:t xml:space="preserve">at the community college level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Local Planning Team, faculty, students, </w:t>
      </w:r>
      <w:r w:rsidR="00B972CD">
        <w:t xml:space="preserve">the </w:t>
      </w:r>
      <w:r w:rsidR="00BF1FE0" w:rsidRPr="002F2687">
        <w:t xml:space="preserve">Research Office, CTE </w:t>
      </w:r>
      <w:r w:rsidR="00B972CD">
        <w:t>a</w:t>
      </w:r>
      <w:r w:rsidR="00BF1FE0" w:rsidRPr="002F2687">
        <w:t xml:space="preserve">dvisory </w:t>
      </w:r>
      <w:r w:rsidR="00B972CD">
        <w:t>g</w:t>
      </w:r>
      <w:r w:rsidR="00BF1FE0" w:rsidRPr="002F2687">
        <w:t xml:space="preserve">roups, business advisory committees, </w:t>
      </w:r>
      <w:r w:rsidR="00CB60C2">
        <w:t xml:space="preserve">and </w:t>
      </w:r>
      <w:r w:rsidR="00BF1FE0" w:rsidRPr="002F2687">
        <w:t xml:space="preserve">CTE/Combined </w:t>
      </w:r>
      <w:r w:rsidR="00CB60C2">
        <w:t>Adult Education</w:t>
      </w:r>
      <w:r w:rsidR="00BF1FE0" w:rsidRPr="002F2687">
        <w:t xml:space="preserve"> </w:t>
      </w:r>
      <w:r w:rsidR="00B972CD">
        <w:t>w</w:t>
      </w:r>
      <w:r w:rsidR="00BF1FE0" w:rsidRPr="002F2687">
        <w:t>orkgroups.</w:t>
      </w:r>
      <w:r w:rsidR="003B5FA0" w:rsidRPr="002F2687">
        <w:t xml:space="preserve"> </w:t>
      </w:r>
      <w:r w:rsidR="00BF1FE0" w:rsidRPr="002F2687">
        <w:t xml:space="preserve">The programs are evaluated and accredited by professional and industry organizations to ensure </w:t>
      </w:r>
      <w:r w:rsidR="00B972CD">
        <w:t xml:space="preserve">that </w:t>
      </w:r>
      <w:r w:rsidR="00BF1FE0" w:rsidRPr="002F2687">
        <w:lastRenderedPageBreak/>
        <w:t xml:space="preserve">continuous improvement, expansion and modernization; </w:t>
      </w:r>
      <w:r w:rsidR="00E81B1C">
        <w:t>to ensure</w:t>
      </w:r>
      <w:r w:rsidR="00B972CD">
        <w:t xml:space="preserve"> that</w:t>
      </w:r>
      <w:r w:rsidR="00BF1FE0" w:rsidRPr="002F2687">
        <w:t xml:space="preserve"> the needs of special population students are met; and that all State and local adjusted levels of performance are met. </w:t>
      </w:r>
    </w:p>
    <w:p w14:paraId="2824B448" w14:textId="77777777" w:rsidR="00C33240" w:rsidRPr="002F2687" w:rsidRDefault="00027D3E" w:rsidP="00E760C4">
      <w:pPr>
        <w:pStyle w:val="Heading6"/>
      </w:pPr>
      <w:proofErr w:type="gramStart"/>
      <w:r w:rsidRPr="002F2687">
        <w:t>ii</w:t>
      </w:r>
      <w:proofErr w:type="gramEnd"/>
      <w:r w:rsidRPr="002F2687">
        <w:t xml:space="preserve">. </w:t>
      </w:r>
      <w:r w:rsidR="00CC0296" w:rsidRPr="00CC0296">
        <w:t>expand access to career and technical education for special populations; and</w:t>
      </w:r>
    </w:p>
    <w:p w14:paraId="2324F0D8" w14:textId="24A3D34B" w:rsidR="00C33240" w:rsidRPr="002F2687" w:rsidRDefault="00C33240" w:rsidP="00B32A75">
      <w:r w:rsidRPr="002F2687">
        <w:rPr>
          <w:b/>
        </w:rPr>
        <w:t>Response</w:t>
      </w:r>
      <w:r w:rsidR="008A6819">
        <w:rPr>
          <w:b/>
        </w:rPr>
        <w:t>:</w:t>
      </w:r>
      <w:r w:rsidR="00322A29">
        <w:rPr>
          <w:rStyle w:val="FootnoteReference"/>
          <w:b/>
        </w:rPr>
        <w:footnoteReference w:id="14"/>
      </w:r>
    </w:p>
    <w:p w14:paraId="7682AC00" w14:textId="042D458D"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H</w:t>
      </w:r>
      <w:r w:rsidRPr="002F2687">
        <w:t>igh-</w:t>
      </w:r>
      <w:r w:rsidR="00F03DD8">
        <w:t>Q</w:t>
      </w:r>
      <w:r w:rsidRPr="002F2687">
        <w:t xml:space="preserve">uality CTE </w:t>
      </w:r>
      <w:r w:rsidR="00F03DD8">
        <w:t>P</w:t>
      </w:r>
      <w:r w:rsidRPr="002F2687">
        <w:t xml:space="preserve">athway, and believes all students should be provided 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p>
    <w:p w14:paraId="46F50D00" w14:textId="7415276B" w:rsidR="00AD30C0" w:rsidRDefault="00AD30C0" w:rsidP="00B32A75">
      <w:r w:rsidRPr="00AD30C0">
        <w:t>The State’s K–12, adult school</w:t>
      </w:r>
      <w:r w:rsidR="00F03DD8">
        <w:t>s</w:t>
      </w:r>
      <w:r w:rsidRPr="00AD30C0">
        <w:t>, and C</w:t>
      </w:r>
      <w:r w:rsidR="00F03DD8">
        <w:t>CC</w:t>
      </w:r>
      <w:r w:rsidRPr="00AD30C0">
        <w:t xml:space="preserve"> systems are committed to ensuring equal access to CTE programs and support activities and services for all its students, particularly members of identified special population groups, defined as individuals with disabilities; individuals from economically disadvantaged families, including low income youth and adults; single parents, including single pregnant women; out-of-workforce individuals; English language learners; homeless individuals, youth who are in, or </w:t>
      </w:r>
      <w:r w:rsidR="00B972CD">
        <w:t xml:space="preserve">have </w:t>
      </w:r>
      <w:r w:rsidRPr="00AD30C0">
        <w:t>aged out of the foster care systems; youth with an active military parent; and individuals preparing for “nontraditional fields.”</w:t>
      </w:r>
    </w:p>
    <w:p w14:paraId="5B385B45" w14:textId="1D108CFF" w:rsidR="00C33240" w:rsidRDefault="00C33240" w:rsidP="00B32A75">
      <w:r w:rsidRPr="002F2687">
        <w:t xml:space="preserve">Eligible recipients are </w:t>
      </w:r>
      <w:r w:rsidR="00E81B1C">
        <w:t>required</w:t>
      </w:r>
      <w:r w:rsidRPr="002F2687">
        <w:t xml:space="preserve"> to design career pathways that are inclusive of special student populations, </w:t>
      </w:r>
      <w:r w:rsidR="00B972CD">
        <w:t xml:space="preserve">are </w:t>
      </w:r>
      <w:r w:rsidRPr="002F2687">
        <w:t xml:space="preserve">driven by labor market demand, combine an academic core with a challenging sequence of technical courses, </w:t>
      </w:r>
      <w:r w:rsidR="00B972CD">
        <w:t xml:space="preserve">are </w:t>
      </w:r>
      <w:r w:rsidRPr="002F2687">
        <w:t xml:space="preserve">aligned across secondary and postsecondary levels, provide ongoing guidance and support systems, and lead to </w:t>
      </w:r>
      <w:r w:rsidRPr="002F2687">
        <w:lastRenderedPageBreak/>
        <w:t>postsecondary credentials and degrees.</w:t>
      </w:r>
      <w:r w:rsidR="006F5399">
        <w:t xml:space="preserve"> </w:t>
      </w:r>
      <w:r w:rsidR="008E27E8">
        <w:t>In other words, a</w:t>
      </w:r>
      <w:r w:rsidR="008E27E8" w:rsidRPr="008E27E8">
        <w:t xml:space="preserve">n equitably </w:t>
      </w:r>
      <w:r w:rsidR="008E27E8">
        <w:t>designed instructional program should always include</w:t>
      </w:r>
      <w:r w:rsidR="008E27E8" w:rsidRPr="008E27E8">
        <w:t xml:space="preserve"> integrated s</w:t>
      </w:r>
      <w:r w:rsidR="008E27E8">
        <w:t xml:space="preserve">upports that increase access </w:t>
      </w:r>
      <w:r w:rsidR="008E27E8" w:rsidRPr="008E27E8">
        <w:t>for all students</w:t>
      </w:r>
      <w:r w:rsidR="00B972CD">
        <w:t>,</w:t>
      </w:r>
      <w:r w:rsidR="008E27E8" w:rsidRPr="008E27E8">
        <w:t xml:space="preserve"> </w:t>
      </w:r>
      <w:r w:rsidR="008E27E8">
        <w:t xml:space="preserve">but </w:t>
      </w:r>
      <w:r w:rsidR="00B972CD">
        <w:t xml:space="preserve">especially for </w:t>
      </w:r>
      <w:r w:rsidR="008E27E8">
        <w:t>those from special population groups.</w:t>
      </w:r>
    </w:p>
    <w:p w14:paraId="303921A5" w14:textId="3D616028" w:rsidR="00462348" w:rsidRPr="002F2687" w:rsidRDefault="008A6819" w:rsidP="00B32A75">
      <w:r>
        <w:t xml:space="preserve">For example, </w:t>
      </w:r>
      <w:r w:rsidR="00462348" w:rsidRPr="00462348">
        <w:t>CTE T</w:t>
      </w:r>
      <w:r w:rsidR="00133B4A">
        <w:t>EACH</w:t>
      </w:r>
      <w:r w:rsidR="00462348" w:rsidRPr="00462348">
        <w:t xml:space="preserve"> is a K</w:t>
      </w:r>
      <w:r w:rsidR="00377D33" w:rsidRPr="00AD30C0">
        <w:t>–</w:t>
      </w:r>
      <w:r w:rsidR="00462348" w:rsidRPr="00462348">
        <w:t xml:space="preserve">12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t>, a</w:t>
      </w:r>
      <w:r w:rsidR="00462348" w:rsidRPr="00462348">
        <w:t>s well as, methods for making content comprehensible to English learners and strategies for teaching special populations in CTE classrooms.</w:t>
      </w:r>
    </w:p>
    <w:p w14:paraId="27656D79" w14:textId="426E53EF" w:rsidR="001F7124" w:rsidRDefault="00CE032C" w:rsidP="00B32A75">
      <w:r>
        <w:t>The community college curriculum review process</w:t>
      </w:r>
      <w:r w:rsidRPr="00CE032C">
        <w:t xml:space="preserve"> </w:t>
      </w:r>
      <w:r w:rsidR="00D44DE7" w:rsidRPr="00CE032C">
        <w:t>incorporates</w:t>
      </w:r>
      <w:r w:rsidRPr="00CE032C">
        <w:t xml:space="preserve"> strategies to overcome barriers</w:t>
      </w:r>
      <w:r w:rsidR="00B972CD">
        <w:t xml:space="preserve"> and </w:t>
      </w:r>
      <w:r w:rsidRPr="00CE032C">
        <w:t>increase access and success rates of special population students, including outreach, counseling, tutoring, mentoring, access to specialized lab ex</w:t>
      </w:r>
      <w:r>
        <w:t>periences, and other strategies</w:t>
      </w:r>
      <w:r w:rsidRPr="00CE032C">
        <w:t xml:space="preserve">. </w:t>
      </w:r>
      <w:r w:rsidR="00976D6D">
        <w:t>Through their individual programs, c</w:t>
      </w:r>
      <w:r w:rsidR="001F7124">
        <w:t>ommunity college c</w:t>
      </w:r>
      <w:r w:rsidR="001F7124" w:rsidRPr="001F7124">
        <w:t>ounsel</w:t>
      </w:r>
      <w:r w:rsidR="00976D6D">
        <w:t xml:space="preserve">ors, faculty, and students </w:t>
      </w:r>
      <w:r w:rsidR="001F7124" w:rsidRPr="001F7124">
        <w:t xml:space="preserve">work to increase inclusion and eliminate discrimination, creating a learning-rich environment. </w:t>
      </w:r>
      <w:r>
        <w:t>Community college p</w:t>
      </w:r>
      <w:r w:rsidR="001F7124" w:rsidRPr="001F7124">
        <w:t xml:space="preserve">rograms monitor </w:t>
      </w:r>
      <w:r>
        <w:t xml:space="preserve">the </w:t>
      </w:r>
      <w:r w:rsidR="001F7124" w:rsidRPr="001F7124">
        <w:t xml:space="preserve">performance of special population students through core indicator results. The </w:t>
      </w:r>
      <w:r w:rsidR="00976D6D" w:rsidRPr="001F7124">
        <w:t xml:space="preserve">Career Pathways Project </w:t>
      </w:r>
      <w:r w:rsidR="001F7124" w:rsidRPr="001F7124">
        <w:t>also assist</w:t>
      </w:r>
      <w:r w:rsidR="008A6819">
        <w:t>s</w:t>
      </w:r>
      <w:r w:rsidR="001F7124" w:rsidRPr="001F7124">
        <w:t xml:space="preserve"> all CTE </w:t>
      </w:r>
      <w:r w:rsidR="008D36C2" w:rsidRPr="008D36C2">
        <w:t>Taxonomy of Programs</w:t>
      </w:r>
      <w:r w:rsidR="001F7124" w:rsidRPr="001F7124">
        <w:t xml:space="preserve"> </w:t>
      </w:r>
      <w:r w:rsidR="00B972CD">
        <w:t>c</w:t>
      </w:r>
      <w:r w:rsidR="001F7124" w:rsidRPr="001F7124">
        <w:t>oded disciplines by identifying and providing students with opportunities for career guidance, employment referrals</w:t>
      </w:r>
      <w:r w:rsidR="00B972CD">
        <w:t>,</w:t>
      </w:r>
      <w:r w:rsidR="001F7124" w:rsidRPr="001F7124">
        <w:t xml:space="preserve"> and internship opportunities to improve their training skills and general employability, all with the intent of increasing employment.</w:t>
      </w:r>
    </w:p>
    <w:p w14:paraId="1F0379DD" w14:textId="5A369ED2" w:rsidR="00E33B59" w:rsidRPr="002F2687" w:rsidRDefault="00E33B59" w:rsidP="00B32A75">
      <w:r w:rsidRPr="002F2687">
        <w:t xml:space="preserve">Under the </w:t>
      </w:r>
      <w:r w:rsidR="00AD30C0">
        <w:t xml:space="preserve">Community College </w:t>
      </w:r>
      <w:r w:rsidRPr="002F2687">
        <w:t xml:space="preserve">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w:t>
      </w:r>
      <w:r w:rsidR="00976D6D">
        <w:t xml:space="preserve"> </w:t>
      </w:r>
      <w:r w:rsidRPr="002F2687">
        <w:t>processes to ensure that they are actively eliminating barriers for students progressing through these experiences.</w:t>
      </w:r>
      <w:r w:rsidR="003B5FA0" w:rsidRPr="002F2687">
        <w:t xml:space="preserve"> </w:t>
      </w:r>
      <w:r w:rsidRPr="002F2687">
        <w:t>At the same time</w:t>
      </w:r>
      <w:r w:rsidR="00B972CD">
        <w:t>,</w:t>
      </w:r>
      <w:r w:rsidRPr="002F2687">
        <w:t xml:space="preserv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w:t>
      </w:r>
      <w:r w:rsidR="00B972CD">
        <w:t xml:space="preserve">a student’s </w:t>
      </w:r>
      <w:r w:rsidRPr="002F2687">
        <w:t xml:space="preserve">predefined, comprehensive </w:t>
      </w:r>
      <w:r w:rsidR="008D36C2">
        <w:t>POS</w:t>
      </w:r>
      <w:r w:rsidRPr="002F2687">
        <w:t>.</w:t>
      </w:r>
      <w:r w:rsidR="003B5FA0" w:rsidRPr="002F2687">
        <w:t xml:space="preserve"> </w:t>
      </w:r>
      <w:r w:rsidRPr="002F2687">
        <w:t xml:space="preserve">Lastly, each college has a variety of specially-funded categorical </w:t>
      </w:r>
      <w:r w:rsidRPr="002F2687">
        <w:lastRenderedPageBreak/>
        <w:t>programs that are designed to support disproportionally impacted student populations.</w:t>
      </w:r>
      <w:r w:rsidR="003B5FA0" w:rsidRPr="002F2687">
        <w:t xml:space="preserve"> </w:t>
      </w:r>
      <w:r w:rsidRPr="002F2687">
        <w:t>Many colleges are actively leveraging these programs to provide comprehensive wraparound support services for students.</w:t>
      </w:r>
    </w:p>
    <w:p w14:paraId="2D09C8F7" w14:textId="47A6E5A9" w:rsidR="006535AE" w:rsidRDefault="008A6819" w:rsidP="006535AE">
      <w:r>
        <w:t>Creating and supporting</w:t>
      </w:r>
      <w:r w:rsidR="006535AE">
        <w:t xml:space="preserve"> all </w:t>
      </w:r>
      <w:r>
        <w:t xml:space="preserve">secondary and postsecondary high-quality </w:t>
      </w:r>
      <w:r w:rsidR="006535AE">
        <w:t xml:space="preserve">CTE programs, and making them accessible to all students, is a singular focus </w:t>
      </w:r>
      <w:r>
        <w:t>of</w:t>
      </w:r>
      <w:r w:rsidR="006535AE">
        <w:t xml:space="preserve"> Perkins V. For many communities of color, high-quality implicitly </w:t>
      </w:r>
      <w:r>
        <w:t xml:space="preserve">has </w:t>
      </w:r>
      <w:r w:rsidR="006535AE">
        <w:t>meant the tracking of students away from such course</w:t>
      </w:r>
      <w:r w:rsidR="00EF2C17">
        <w:t>s</w:t>
      </w:r>
      <w:r w:rsidR="006535AE">
        <w:t xml:space="preserve"> and programs, and by extension, has a negative connotation/trauma in some locations. </w:t>
      </w:r>
      <w:r>
        <w:t>Thus</w:t>
      </w:r>
      <w:r w:rsidR="00227108">
        <w:t>, it is the State</w:t>
      </w:r>
      <w:r>
        <w:t>’s responsibility</w:t>
      </w:r>
      <w:r w:rsidR="00227108">
        <w:t xml:space="preserve"> to ensure that local recipients receiving these funds </w:t>
      </w:r>
      <w:r w:rsidRPr="008A6819">
        <w:t xml:space="preserve">abide by the state vision and goals </w:t>
      </w:r>
      <w:r>
        <w:t>and</w:t>
      </w:r>
      <w:r w:rsidR="00227108">
        <w:t xml:space="preserve"> t</w:t>
      </w:r>
      <w:r>
        <w:t>ranslate</w:t>
      </w:r>
      <w:r w:rsidR="00227108">
        <w:t xml:space="preserve"> the aspirational goal</w:t>
      </w:r>
      <w:r>
        <w:t>s</w:t>
      </w:r>
      <w:r w:rsidR="00227108">
        <w:t xml:space="preserve"> into </w:t>
      </w:r>
      <w:r>
        <w:t xml:space="preserve">daily and intentional </w:t>
      </w:r>
      <w:r w:rsidR="00227108">
        <w:t>practice</w:t>
      </w:r>
      <w:r w:rsidRPr="008A6819">
        <w:t xml:space="preserve"> for our students, particularly those who are considered special populations</w:t>
      </w:r>
      <w:r w:rsidR="00227108">
        <w:t xml:space="preserve">. As explained in later sections and sub-sections, California is </w:t>
      </w:r>
      <w:r w:rsidR="000143EC">
        <w:t xml:space="preserve">committed to establishing </w:t>
      </w:r>
      <w:r w:rsidR="00227108">
        <w:t>an accountability framework for evaluating high</w:t>
      </w:r>
      <w:r w:rsidR="00EF2C17">
        <w:t>-</w:t>
      </w:r>
      <w:r w:rsidR="00227108">
        <w:t xml:space="preserve">quality programs using the CLNA, the local application process, and targeting performance gaps to </w:t>
      </w:r>
      <w:r w:rsidR="00EE020F">
        <w:t xml:space="preserve">ensure </w:t>
      </w:r>
      <w:r w:rsidR="000143EC">
        <w:t xml:space="preserve">that local eligible recipients </w:t>
      </w:r>
      <w:r w:rsidR="00EE020F">
        <w:t>meet state-determined performance levels (SDPLs)</w:t>
      </w:r>
      <w:r w:rsidR="000143EC">
        <w:t xml:space="preserve"> as a way to ensure equity and access </w:t>
      </w:r>
      <w:r w:rsidR="00EE020F">
        <w:t xml:space="preserve">for </w:t>
      </w:r>
      <w:r w:rsidR="000143EC">
        <w:t>special population students</w:t>
      </w:r>
      <w:r w:rsidR="00EE020F">
        <w:t>.</w:t>
      </w:r>
    </w:p>
    <w:p w14:paraId="6A79CEB7" w14:textId="15328B10" w:rsidR="00C33240" w:rsidRPr="00A547D8" w:rsidRDefault="00027D3E" w:rsidP="00E760C4">
      <w:pPr>
        <w:pStyle w:val="Heading6"/>
      </w:pPr>
      <w:r w:rsidRPr="00A547D8">
        <w:t xml:space="preserve">iii. </w:t>
      </w:r>
      <w:proofErr w:type="gramStart"/>
      <w:r w:rsidR="00CC0296" w:rsidRPr="00A547D8">
        <w:t>support</w:t>
      </w:r>
      <w:proofErr w:type="gramEnd"/>
      <w:r w:rsidR="00CC0296" w:rsidRPr="00A547D8">
        <w:t xml:space="preserve"> the inclusion of employability skills in programs of study and career pathways. (Section 122(d</w:t>
      </w:r>
      <w:proofErr w:type="gramStart"/>
      <w:r w:rsidR="00CC0296" w:rsidRPr="00A547D8">
        <w:t>)(</w:t>
      </w:r>
      <w:proofErr w:type="gramEnd"/>
      <w:r w:rsidR="00CC0296" w:rsidRPr="00A547D8">
        <w:t>4)(B) of Perkins V)</w:t>
      </w:r>
    </w:p>
    <w:p w14:paraId="5DFC3DE3" w14:textId="77777777"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14:paraId="4E8E9188" w14:textId="0C820CC3" w:rsidR="00294EB9" w:rsidRDefault="003375E9" w:rsidP="00B32A75">
      <w:pPr>
        <w:rPr>
          <w:rFonts w:cs="Arial"/>
        </w:rPr>
      </w:pPr>
      <w:r w:rsidRPr="002F2687">
        <w:t>California has made great progress in the last several years in highlighting the importance of essential transferable employ</w:t>
      </w:r>
      <w:r w:rsidR="00E81B1C">
        <w:t xml:space="preserve">ability skills. </w:t>
      </w:r>
      <w:r w:rsidR="000143EC">
        <w:t>As described above, i</w:t>
      </w:r>
      <w:r w:rsidR="00E81B1C">
        <w:t>n 2013</w:t>
      </w:r>
      <w:r w:rsidRPr="002F2687">
        <w:t xml:space="preserve">, the SBE adopted the revised CTEMCS, including the Standards for Career Ready Practice which </w:t>
      </w:r>
      <w:r w:rsidRPr="002F2687">
        <w:rPr>
          <w:rFonts w:cs="Arial"/>
        </w:rPr>
        <w:t xml:space="preserve">describe the fundamental knowledge and skills students need to prepare for transition to postsecondary education, career training, </w:t>
      </w:r>
      <w:r w:rsidR="00167B66">
        <w:rPr>
          <w:rFonts w:cs="Arial"/>
        </w:rPr>
        <w:t>and</w:t>
      </w:r>
      <w:r w:rsidRPr="002F2687">
        <w:rPr>
          <w:rFonts w:cs="Arial"/>
        </w:rPr>
        <w:t xml:space="preserve"> the workforce. These standards are not </w:t>
      </w:r>
      <w:r w:rsidR="00B60599">
        <w:rPr>
          <w:rFonts w:cs="Arial"/>
        </w:rPr>
        <w:t>specific</w:t>
      </w:r>
      <w:r w:rsidRPr="002F2687">
        <w:rPr>
          <w:rFonts w:cs="Arial"/>
        </w:rPr>
        <w:t xml:space="preserve"> to a career pathway, a POS, a particular discipline, or level of education. </w:t>
      </w:r>
      <w:r w:rsidR="00B60599">
        <w:rPr>
          <w:rFonts w:cs="Arial"/>
        </w:rPr>
        <w:t xml:space="preserve">They support feedback from </w:t>
      </w:r>
      <w:r w:rsidR="000F65A0" w:rsidRPr="002F2687">
        <w:rPr>
          <w:rFonts w:cs="Arial"/>
        </w:rPr>
        <w:t>stakeholders to address skills and competencies that cross all sectors, such as ethics, business skills, teamwork, technology skills, problem-solving and critical thinking.</w:t>
      </w:r>
    </w:p>
    <w:p w14:paraId="30DF0D86" w14:textId="50472123" w:rsidR="003375E9" w:rsidRPr="002F2687" w:rsidRDefault="00E56CC5" w:rsidP="00B32A75">
      <w:r>
        <w:rPr>
          <w:rFonts w:cs="Arial"/>
        </w:rPr>
        <w:lastRenderedPageBreak/>
        <w:t xml:space="preserve">The </w:t>
      </w:r>
      <w:r w:rsidR="003375E9" w:rsidRPr="002F2687">
        <w:rPr>
          <w:rFonts w:cs="Arial"/>
        </w:rPr>
        <w:t xml:space="preserve">Standards for Career Ready Practice are taught and reinforced in all career exploration and preparation programs </w:t>
      </w:r>
      <w:r>
        <w:rPr>
          <w:rFonts w:cs="Arial"/>
        </w:rPr>
        <w:t>and</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career pathway</w:t>
      </w:r>
      <w:r w:rsidR="003375E9" w:rsidRPr="002F2687">
        <w:rPr>
          <w:rFonts w:cs="Arial"/>
        </w:rPr>
        <w:t xml:space="preserve">. The Standards for Career Ready Practice are a valuable resource for 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term success</w:t>
      </w:r>
      <w:r w:rsidR="000143EC">
        <w:t>, given</w:t>
      </w:r>
      <w:r w:rsidR="000F65A0" w:rsidRPr="002F2687">
        <w:t xml:space="preserve"> </w:t>
      </w:r>
      <w:r w:rsidR="00B60599">
        <w:t xml:space="preserve">that </w:t>
      </w:r>
      <w:r w:rsidR="000143EC">
        <w:t>the workforce may</w:t>
      </w:r>
      <w:r w:rsidR="00B60599">
        <w:t xml:space="preserve"> involve</w:t>
      </w:r>
      <w:r w:rsidR="000F65A0" w:rsidRPr="002F2687">
        <w:t xml:space="preserve"> multiple career changes and varying economic conditions</w:t>
      </w:r>
      <w:r w:rsidR="000143EC" w:rsidRPr="000143EC">
        <w:t xml:space="preserve"> during the span of their working years</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4819337E" w:rsidR="00C33240" w:rsidRPr="002F2687" w:rsidRDefault="00C33240" w:rsidP="00B32A75">
      <w:r w:rsidRPr="002F2687">
        <w:t xml:space="preserve">As stated in the response to </w:t>
      </w:r>
      <w:r w:rsidR="00E56CC5">
        <w:t xml:space="preserve">prompt </w:t>
      </w:r>
      <w:r w:rsidRPr="002F2687">
        <w:t>B(2)(b)(</w:t>
      </w:r>
      <w:proofErr w:type="spellStart"/>
      <w:r w:rsidRPr="002F2687">
        <w:t>i</w:t>
      </w:r>
      <w:proofErr w:type="spellEnd"/>
      <w:r w:rsidRPr="002F2687">
        <w:t xml:space="preserve">), all eligible recipients are required to integrate employability skills in career pathways offered at the local and regional level, and </w:t>
      </w:r>
      <w:r w:rsidR="000143EC">
        <w:t xml:space="preserve">they </w:t>
      </w:r>
      <w:r w:rsidRPr="002F2687">
        <w:t xml:space="preserve">will be expected to provide evidence of this in their local application for funds. California provides a variety of resources to encourage and support the teaching of employability skills. </w:t>
      </w:r>
      <w:r w:rsidR="00B60599">
        <w:t>In addition to the Standards for Career Ready Practice,</w:t>
      </w:r>
      <w:r w:rsidRPr="002F2687">
        <w:t xml:space="preserve"> numerous </w:t>
      </w:r>
      <w:r w:rsidR="000A47FB">
        <w:t>PD</w:t>
      </w:r>
      <w:r w:rsidRPr="002F2687">
        <w:t xml:space="preserve"> activities, a variety of online resources, frequent trainings and conferences, and funding incentives.</w:t>
      </w:r>
    </w:p>
    <w:p w14:paraId="175C340B" w14:textId="0851FECD"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w:t>
      </w:r>
      <w:r w:rsidR="00C63E89">
        <w:rPr>
          <w:rStyle w:val="FootnoteReference"/>
        </w:rPr>
        <w:footnoteReference w:id="15"/>
      </w:r>
      <w:r w:rsidRPr="002F2687">
        <w:t xml:space="preserve"> aligned specifically to their</w:t>
      </w:r>
      <w:r w:rsidRPr="002F2687">
        <w:rPr>
          <w:lang w:val="en"/>
        </w:rPr>
        <w:t xml:space="preserve"> </w:t>
      </w:r>
      <w:r w:rsidR="000143EC">
        <w:rPr>
          <w:lang w:val="en"/>
        </w:rPr>
        <w:t xml:space="preserve">specific </w:t>
      </w:r>
      <w:r w:rsidRPr="002F2687">
        <w:rPr>
          <w:lang w:val="en"/>
        </w:rPr>
        <w:t xml:space="preserve">industry sector. The following </w:t>
      </w:r>
      <w:r w:rsidR="00B60599">
        <w:rPr>
          <w:lang w:val="en"/>
        </w:rPr>
        <w:t xml:space="preserve">six </w:t>
      </w:r>
      <w:r w:rsidRPr="002F2687">
        <w:rPr>
          <w:lang w:val="en"/>
        </w:rPr>
        <w:t>CTSO’s are offered at middle and high schools.</w:t>
      </w:r>
    </w:p>
    <w:p w14:paraId="474550F4" w14:textId="77777777" w:rsidR="00AA5A58" w:rsidRPr="002F2687" w:rsidRDefault="00AA5A58" w:rsidP="00E56CC5">
      <w:pPr>
        <w:pStyle w:val="ListParagraph"/>
        <w:ind w:left="1080"/>
      </w:pPr>
      <w:r w:rsidRPr="002F2687">
        <w:t>Distributive Education Clubs of America (DECA)</w:t>
      </w:r>
    </w:p>
    <w:p w14:paraId="493F7B01" w14:textId="77777777" w:rsidR="00AA5A58" w:rsidRPr="002F2687" w:rsidRDefault="00AA5A58" w:rsidP="00E56CC5">
      <w:pPr>
        <w:pStyle w:val="ListParagraph"/>
        <w:ind w:left="1080"/>
      </w:pPr>
      <w:r w:rsidRPr="002F2687">
        <w:lastRenderedPageBreak/>
        <w:t>Family, Career and Community Leaders of America (FCCLA)</w:t>
      </w:r>
    </w:p>
    <w:p w14:paraId="235EB174" w14:textId="77777777" w:rsidR="00AA5A58" w:rsidRPr="002F2687" w:rsidRDefault="00AA5A58" w:rsidP="00E56CC5">
      <w:pPr>
        <w:pStyle w:val="ListParagraph"/>
        <w:ind w:left="1080"/>
      </w:pPr>
      <w:r w:rsidRPr="002F2687">
        <w:t>Future Business Leaders of America (FBLA)</w:t>
      </w:r>
    </w:p>
    <w:p w14:paraId="02CA6BB0" w14:textId="77777777" w:rsidR="00AA5A58" w:rsidRPr="002F2687" w:rsidRDefault="00AA5A58" w:rsidP="00E56CC5">
      <w:pPr>
        <w:pStyle w:val="ListParagraph"/>
        <w:ind w:left="1080"/>
      </w:pPr>
      <w:r w:rsidRPr="002F2687">
        <w:t>Future Farmers of America (FFA)</w:t>
      </w:r>
    </w:p>
    <w:p w14:paraId="2A91E96C" w14:textId="77777777" w:rsidR="00AA5A58" w:rsidRPr="002F2687" w:rsidRDefault="00AA5A58" w:rsidP="00E56CC5">
      <w:pPr>
        <w:pStyle w:val="ListParagraph"/>
        <w:ind w:left="1080"/>
      </w:pPr>
      <w:r w:rsidRPr="002F2687">
        <w:t>Health Occupations Students of America (HOSA)</w:t>
      </w:r>
    </w:p>
    <w:p w14:paraId="3AB4ADB4" w14:textId="4338501D" w:rsidR="00AA5A58" w:rsidRPr="002F2687" w:rsidRDefault="00AA5A58" w:rsidP="00E56CC5">
      <w:pPr>
        <w:pStyle w:val="ListParagraph"/>
        <w:ind w:left="1080"/>
      </w:pPr>
      <w:proofErr w:type="spellStart"/>
      <w:r w:rsidRPr="002F2687">
        <w:t>SkillsUSA</w:t>
      </w:r>
      <w:proofErr w:type="spellEnd"/>
    </w:p>
    <w:p w14:paraId="40789839" w14:textId="7DB714D8" w:rsidR="00AA5A58" w:rsidRDefault="00AA5A58" w:rsidP="00B32A75">
      <w:r w:rsidRPr="002F2687">
        <w:t xml:space="preserve">Providing these opportunities to students for leadership development is paramount in addressing the </w:t>
      </w:r>
      <w:r w:rsidRPr="002F2687">
        <w:rPr>
          <w:lang w:val="en"/>
        </w:rPr>
        <w:t xml:space="preserve">key attributes employers seek. </w:t>
      </w:r>
      <w:r w:rsidRPr="002F2687">
        <w:t>Problem</w:t>
      </w:r>
      <w:r w:rsidRPr="002F2687">
        <w:rPr>
          <w:lang w:val="en"/>
        </w:rPr>
        <w:t>-solving skills, teamwork abilities, written communication skills, leadership, and a strong work ethic are often the most highly valued attributes that employers look for in new employees</w:t>
      </w:r>
      <w:r w:rsidR="000143EC">
        <w:t>.</w:t>
      </w:r>
    </w:p>
    <w:p w14:paraId="7C48FB1A" w14:textId="096BDEC6" w:rsidR="00B168F9" w:rsidRDefault="00B168F9" w:rsidP="00B168F9">
      <w:r>
        <w:t xml:space="preserve">All K–12 programs, </w:t>
      </w:r>
      <w:r w:rsidR="00E56CC5">
        <w:t>POS</w:t>
      </w:r>
      <w:r>
        <w:t xml:space="preserve">, and career pathways are required to demonstrate alignment to the CTEMCS, which include the State Standards for Career Ready Practice, to support the attainment of essential employability skills, academic knowledge, and technical skills. State law requires that all eligible recipients provide support systems, including differentiated instruction, for students who are members of special populations. This ensures special population students have access to CTE programs, including all CTE related activities and supports like </w:t>
      </w:r>
      <w:r w:rsidR="001970D5">
        <w:t>WBL</w:t>
      </w:r>
      <w:r>
        <w:t xml:space="preserve"> and CTSOs.</w:t>
      </w:r>
    </w:p>
    <w:p w14:paraId="2A2AC674" w14:textId="28584635" w:rsidR="00B168F9" w:rsidRPr="002F2687" w:rsidRDefault="00B168F9" w:rsidP="00B168F9">
      <w:r>
        <w:t xml:space="preserve">Stakeholders reflected on direct supports for both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In the context of student-centered services, stakeholders also discussed current barriers and actions needed for CTE programs. These included addressing barriers to </w:t>
      </w:r>
      <w:r w:rsidR="001A603B">
        <w:t>WBL</w:t>
      </w:r>
      <w:r>
        <w:t xml:space="preserve">, such as scheduling, transportation, and on-site supervision; dual enrollment barriers in operations, needing shared governance and curriculum-based programs; and support for multiple entry and exit points. Better promotion/marketing is also needed to show CTE as an important viable path to parents, business and industry; and to clarify </w:t>
      </w:r>
      <w:r w:rsidR="000143EC">
        <w:t xml:space="preserve">what </w:t>
      </w:r>
      <w:r>
        <w:t xml:space="preserve">certifications and </w:t>
      </w:r>
      <w:r w:rsidR="000143EC">
        <w:t xml:space="preserve">industry </w:t>
      </w:r>
      <w:r>
        <w:t>standards</w:t>
      </w:r>
      <w:r w:rsidR="000143EC">
        <w:t xml:space="preserve"> mean</w:t>
      </w:r>
      <w:r>
        <w:t xml:space="preserve"> for parents and LEAs.</w:t>
      </w:r>
    </w:p>
    <w:p w14:paraId="6D74A7A2" w14:textId="77777777" w:rsidR="00C33240" w:rsidRPr="000F3492" w:rsidRDefault="00413528" w:rsidP="00C74AB8">
      <w:pPr>
        <w:pStyle w:val="Heading5"/>
      </w:pPr>
      <w:r w:rsidRPr="002F2687">
        <w:lastRenderedPageBreak/>
        <w:t xml:space="preserve">c. </w:t>
      </w:r>
      <w:r w:rsidR="00C33240" w:rsidRPr="002F2687">
        <w:t>Describe how the eligible agency will—</w:t>
      </w:r>
    </w:p>
    <w:p w14:paraId="2F4FE564" w14:textId="77777777" w:rsidR="00C33240" w:rsidRPr="00E50962" w:rsidRDefault="00413528" w:rsidP="00E760C4">
      <w:pPr>
        <w:pStyle w:val="Heading6"/>
      </w:pPr>
      <w:proofErr w:type="spellStart"/>
      <w:r w:rsidRPr="00E50962">
        <w:t>i</w:t>
      </w:r>
      <w:proofErr w:type="spellEnd"/>
      <w:r w:rsidRPr="00E50962">
        <w:t xml:space="preserve">.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2D758F6F" w:rsidR="00C33240" w:rsidRPr="002F2687" w:rsidRDefault="00C33240" w:rsidP="00B32A75">
      <w:r w:rsidRPr="002F2687">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C63E89">
        <w:t>As indicated earlier, California is a local control state</w:t>
      </w:r>
      <w:r w:rsidR="00E52C41">
        <w:t xml:space="preserve"> and the provision of information </w:t>
      </w:r>
      <w:r w:rsidR="000143EC">
        <w:t xml:space="preserve">on </w:t>
      </w:r>
      <w:r w:rsidR="00E52C41">
        <w:t xml:space="preserve">educational resources is </w:t>
      </w:r>
      <w:r w:rsidR="00E56CC5">
        <w:t xml:space="preserve">the </w:t>
      </w:r>
      <w:r w:rsidR="00E52C41">
        <w:t>exclusive responsibility of the LEAs/community colleges. However,</w:t>
      </w:r>
      <w:r w:rsidR="00C63E89">
        <w:t xml:space="preserve"> both the CDE and </w:t>
      </w:r>
      <w:r w:rsidR="00E56CC5">
        <w:t xml:space="preserve">the </w:t>
      </w:r>
      <w:r w:rsidR="00C63E89">
        <w:t>CCCCO, where appropriate, ha</w:t>
      </w:r>
      <w:r w:rsidR="00E52C41">
        <w:t>ve</w:t>
      </w:r>
      <w:r w:rsidR="00C63E89">
        <w:t xml:space="preserve"> oversight responsibilities, and when appropriate, is limited to providing guidance. </w:t>
      </w:r>
      <w:r w:rsidR="00B60599">
        <w:t>A sampl</w:t>
      </w:r>
      <w:r w:rsidR="0051002B">
        <w:t>e</w:t>
      </w:r>
      <w:r w:rsidR="00B60599">
        <w:t xml:space="preserve"> of the State-</w:t>
      </w:r>
      <w:r w:rsidRPr="002F2687">
        <w:t>level resources include:</w:t>
      </w:r>
    </w:p>
    <w:p w14:paraId="108DC764" w14:textId="0CC1CA8B" w:rsidR="00C33240" w:rsidRPr="002F2687" w:rsidRDefault="00C33240" w:rsidP="00E56CC5">
      <w:pPr>
        <w:pStyle w:val="ListParagraph"/>
        <w:ind w:left="1080"/>
      </w:pPr>
      <w:r w:rsidRPr="002F2687">
        <w:rPr>
          <w:b/>
        </w:rPr>
        <w:t>CTE Online</w:t>
      </w:r>
      <w:r w:rsidR="00B60599">
        <w:t>: Is a</w:t>
      </w:r>
      <w:r w:rsidRPr="002F2687">
        <w:t xml:space="preserve"> free online resource devoted to connecting CTE and academic educators to quality CTEMCS, shared communities of practice and </w:t>
      </w:r>
      <w:r w:rsidR="000A47FB">
        <w:t xml:space="preserve">PD </w:t>
      </w:r>
      <w:r w:rsidRPr="002F2687">
        <w:t xml:space="preserve">tools. The site includes thousands of lesson plans aligned to CTE, Common Core and Next Generation Science Standards, as well as Integrated </w:t>
      </w:r>
      <w:r w:rsidR="002176A0" w:rsidRPr="002F2687">
        <w:t>Science, Technology, Engineering, Art, and Mathematics (</w:t>
      </w:r>
      <w:r w:rsidRPr="002F2687">
        <w:t>STEAM</w:t>
      </w:r>
      <w:r w:rsidR="002176A0" w:rsidRPr="002F2687">
        <w:t>)</w:t>
      </w:r>
      <w:r w:rsidRPr="002F2687">
        <w:t>/</w:t>
      </w:r>
      <w:r w:rsidR="002176A0" w:rsidRPr="002F2687">
        <w:t>Science Technology, Engineering, and Mathematics (</w:t>
      </w:r>
      <w:r w:rsidRPr="002F2687">
        <w:t>STEM</w:t>
      </w:r>
      <w:r w:rsidR="002176A0" w:rsidRPr="002F2687">
        <w:t>)</w:t>
      </w:r>
      <w:r w:rsidRPr="002F2687">
        <w:t xml:space="preserve"> projects, model course outlines, and sample </w:t>
      </w:r>
      <w:r w:rsidR="001F05F7">
        <w:t>POS</w:t>
      </w:r>
      <w:r w:rsidRPr="002F2687">
        <w:t xml:space="preserve">. CTE Online also provides tools for users to create their own curriculum and collaborate in groups. To view the full resources available, please visit the CTE Online website at: </w:t>
      </w:r>
      <w:hyperlink r:id="rId24" w:tooltip="CTE Online website." w:history="1">
        <w:r w:rsidRPr="002F2687">
          <w:rPr>
            <w:rStyle w:val="Hyperlink"/>
          </w:rPr>
          <w:t>https://www.cteonline.org</w:t>
        </w:r>
      </w:hyperlink>
      <w:r w:rsidRPr="002F2687">
        <w:rPr>
          <w:rStyle w:val="Hyperlink"/>
          <w:rFonts w:cs="Arial"/>
          <w:color w:val="auto"/>
        </w:rPr>
        <w:t>.</w:t>
      </w:r>
    </w:p>
    <w:p w14:paraId="2A27012D" w14:textId="5F449C50" w:rsidR="00C33240" w:rsidRPr="002F2687" w:rsidRDefault="00C33240" w:rsidP="00E56CC5">
      <w:pPr>
        <w:pStyle w:val="ListParagraph"/>
        <w:ind w:left="1080"/>
      </w:pPr>
      <w:r w:rsidRPr="002F2687">
        <w:rPr>
          <w:b/>
        </w:rPr>
        <w:t>CTE T</w:t>
      </w:r>
      <w:r w:rsidR="00B60599">
        <w:rPr>
          <w:b/>
        </w:rPr>
        <w:t>EACH</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w:t>
      </w:r>
      <w:r w:rsidRPr="002F2687">
        <w:lastRenderedPageBreak/>
        <w:t xml:space="preserve">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Teach website at</w:t>
      </w:r>
      <w:r w:rsidR="00A77415">
        <w:t xml:space="preserve"> </w:t>
      </w:r>
      <w:hyperlink r:id="rId25" w:tooltip="Link to CRY-ROP" w:history="1">
        <w:r w:rsidR="00A77415" w:rsidRPr="000F3492">
          <w:rPr>
            <w:rStyle w:val="Hyperlink"/>
          </w:rPr>
          <w:t>https://cryrop.org/Educators/CTE-Teach/index.html</w:t>
        </w:r>
      </w:hyperlink>
      <w:r w:rsidRPr="002F2687">
        <w:rPr>
          <w:rStyle w:val="Hyperlink"/>
          <w:rFonts w:cs="Arial"/>
          <w:color w:val="auto"/>
        </w:rPr>
        <w:t>.</w:t>
      </w:r>
    </w:p>
    <w:p w14:paraId="3564D784" w14:textId="77777777" w:rsidR="00AA5A58" w:rsidRPr="002F2687" w:rsidRDefault="00C33240" w:rsidP="00E56CC5">
      <w:pPr>
        <w:pStyle w:val="ListParagraph"/>
        <w:ind w:left="1080"/>
      </w:pPr>
      <w:proofErr w:type="spellStart"/>
      <w:r w:rsidRPr="002F2687">
        <w:rPr>
          <w:rFonts w:cs="Arial"/>
          <w:b/>
        </w:rPr>
        <w:t>CalCRN</w:t>
      </w:r>
      <w:proofErr w:type="spellEnd"/>
      <w:r w:rsidRPr="002F2687">
        <w:rPr>
          <w:rFonts w:cs="Arial"/>
        </w:rPr>
        <w:t xml:space="preserve">: </w:t>
      </w:r>
      <w:r w:rsidR="00B60599">
        <w:t>The</w:t>
      </w:r>
      <w:r w:rsidR="00AA5A58" w:rsidRPr="002F2687">
        <w:t xml:space="preserve"> California Career </w:t>
      </w:r>
      <w:r w:rsidR="00B60599">
        <w:t>Resource Network (</w:t>
      </w:r>
      <w:proofErr w:type="spellStart"/>
      <w:r w:rsidR="00B60599">
        <w:t>CalCRN</w:t>
      </w:r>
      <w:proofErr w:type="spellEnd"/>
      <w:r w:rsidR="00B60599">
        <w:t>)</w:t>
      </w:r>
      <w:r w:rsidR="00AA5A58" w:rsidRPr="002F2687">
        <w:rPr>
          <w:rStyle w:val="FootnoteReference"/>
          <w:rFonts w:cs="Arial"/>
        </w:rPr>
        <w:footnoteReference w:id="16"/>
      </w:r>
      <w:r w:rsidR="00AA5A58" w:rsidRPr="002F2687">
        <w:t xml:space="preserve"> provides students, parents, and educators throughout the state with a range of online and hard copy career education resources and materials. </w:t>
      </w:r>
      <w:proofErr w:type="spellStart"/>
      <w:r w:rsidR="00AA5A58" w:rsidRPr="002F2687">
        <w:t>CalCRN</w:t>
      </w:r>
      <w:proofErr w:type="spellEnd"/>
      <w:r w:rsidR="00AA5A58" w:rsidRPr="002F2687">
        <w:t xml:space="preserve"> is funded with State </w:t>
      </w:r>
      <w:r w:rsidR="00B60599">
        <w:t xml:space="preserve">and federal funds </w:t>
      </w:r>
      <w:r w:rsidR="00AA5A58" w:rsidRPr="002F2687">
        <w:t>to provide all persons in California with career development information and resources to enable them to reach their career goals</w:t>
      </w:r>
      <w:r w:rsidR="00B60599">
        <w:t>.</w:t>
      </w:r>
    </w:p>
    <w:p w14:paraId="78ACB752" w14:textId="01E6BD25" w:rsidR="00AA5A58" w:rsidRPr="002F2687" w:rsidRDefault="00AA5A58" w:rsidP="00E56CC5">
      <w:pPr>
        <w:ind w:left="1080"/>
      </w:pPr>
      <w:r w:rsidRPr="002F2687">
        <w:t xml:space="preserve">The </w:t>
      </w:r>
      <w:proofErr w:type="spellStart"/>
      <w:r w:rsidRPr="002F2687">
        <w:t>CalCRN</w:t>
      </w:r>
      <w:proofErr w:type="spellEnd"/>
      <w:r w:rsidRPr="002F2687">
        <w:t xml:space="preserve"> program offers various materials such as postsecondary planning tools and job 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existing standards, including: The California Common Core State Standards: 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Guidelines, the International Society for Technology in Education Standards, and the California English Language Development Standards. Its California </w:t>
      </w:r>
      <w:proofErr w:type="spellStart"/>
      <w:r w:rsidRPr="002F2687">
        <w:t>CareerZone</w:t>
      </w:r>
      <w:proofErr w:type="spellEnd"/>
      <w:r w:rsidRPr="002F2687">
        <w:t xml:space="preserve"> </w:t>
      </w:r>
      <w:r w:rsidR="000143EC">
        <w:t xml:space="preserve">is a </w:t>
      </w:r>
      <w:r w:rsidRPr="002F2687">
        <w:t xml:space="preserve">career information delivery system </w:t>
      </w:r>
      <w:r w:rsidR="000143EC">
        <w:t xml:space="preserve">and </w:t>
      </w:r>
      <w:r w:rsidRPr="002F2687">
        <w:t xml:space="preserve">provides occupational and </w:t>
      </w:r>
      <w:r w:rsidR="00871C8D">
        <w:t>CTE</w:t>
      </w:r>
      <w:r w:rsidRPr="002F2687">
        <w:t xml:space="preserve"> information specific to California, including skills and degrees required for </w:t>
      </w:r>
      <w:r w:rsidR="00B60599">
        <w:t>a vast array</w:t>
      </w:r>
      <w:r w:rsidRPr="002F2687">
        <w:t xml:space="preserve"> career areas and specific occupati</w:t>
      </w:r>
      <w:r w:rsidR="00B60599">
        <w:t>ons</w:t>
      </w:r>
      <w:r w:rsidRPr="002F2687">
        <w:t>.</w:t>
      </w:r>
      <w:r w:rsidRPr="002F2687">
        <w:rPr>
          <w:rStyle w:val="FootnoteReference"/>
          <w:rFonts w:cs="Arial"/>
        </w:rPr>
        <w:footnoteReference w:id="17"/>
      </w:r>
    </w:p>
    <w:p w14:paraId="1501B2DD" w14:textId="77777777" w:rsidR="00C33240" w:rsidRPr="002F2687" w:rsidRDefault="00AA5A58" w:rsidP="00E56CC5">
      <w:pPr>
        <w:ind w:left="1080"/>
      </w:pPr>
      <w:r w:rsidRPr="002F2687">
        <w:t xml:space="preserve">In addition, a number of online resources exist that offer materials about how to implement career development programs and courses. California </w:t>
      </w:r>
      <w:r w:rsidR="00B60599">
        <w:t xml:space="preserve">GEAR </w:t>
      </w:r>
      <w:r w:rsidR="00B60599">
        <w:lastRenderedPageBreak/>
        <w:t>UP</w:t>
      </w:r>
      <w:r w:rsidRPr="002F2687">
        <w:t xml:space="preserve"> Educator</w:t>
      </w:r>
      <w:r w:rsidR="00F01AE5" w:rsidRPr="002F2687">
        <w:t>’</w:t>
      </w:r>
      <w:r w:rsidRPr="002F2687">
        <w:t>s Resources Clearinghouse</w:t>
      </w:r>
      <w:r w:rsidRPr="002F2687">
        <w:rPr>
          <w:rStyle w:val="FootnoteReference"/>
          <w:rFonts w:cs="Arial"/>
        </w:rPr>
        <w:footnoteReference w:id="18"/>
      </w:r>
      <w:r w:rsidRPr="002F2687">
        <w:t xml:space="preserve"> offers a free online library where educators can search a wealth of information for promoting a college-going culture and provides, periodicals, pamphlets, worksheets, and various media pertaining to career development in the classroom or career center</w:t>
      </w:r>
      <w:r w:rsidR="00DC4AC1" w:rsidRPr="002F2687">
        <w:t>.</w:t>
      </w:r>
    </w:p>
    <w:p w14:paraId="7D37AA2D" w14:textId="17C7C8DC" w:rsidR="00E56CC5" w:rsidRPr="002F2687" w:rsidRDefault="00531EE4" w:rsidP="0008238F">
      <w:pPr>
        <w:pStyle w:val="ListParagraph"/>
        <w:ind w:left="1080"/>
      </w:pPr>
      <w:r w:rsidRPr="00E56CC5">
        <w:rPr>
          <w:b/>
        </w:rPr>
        <w:t>Centers of Excellence</w:t>
      </w:r>
      <w:r w:rsidR="00C33240" w:rsidRPr="002F2687">
        <w:t xml:space="preserve">: A free online resource available to all CTE stakeholders, includes career and </w:t>
      </w:r>
      <w:r w:rsidR="003D1FA4">
        <w:t>LMI</w:t>
      </w:r>
      <w:r w:rsidR="002176A0" w:rsidRPr="002F2687">
        <w:t>,</w:t>
      </w:r>
      <w:r w:rsidR="00C33240" w:rsidRPr="002F2687">
        <w:t xml:space="preserve"> as well as information and support for pursuing high wage, high skill, </w:t>
      </w:r>
      <w:proofErr w:type="gramStart"/>
      <w:r w:rsidR="00C33240" w:rsidRPr="002F2687">
        <w:t>high</w:t>
      </w:r>
      <w:proofErr w:type="gramEnd"/>
      <w:r w:rsidR="00C33240" w:rsidRPr="002F2687">
        <w:t xml:space="preserve"> need labor market driven CTE programs available in the State’s </w:t>
      </w:r>
      <w:r w:rsidR="00C33240" w:rsidRPr="00501D5A">
        <w:t>115</w:t>
      </w:r>
      <w:r w:rsidR="00C33240" w:rsidRPr="002F2687">
        <w:t xml:space="preserve"> community colleges. </w:t>
      </w:r>
      <w:r w:rsidRPr="00E56CC5">
        <w:rPr>
          <w:rFonts w:eastAsia="Arial"/>
          <w:color w:val="000000"/>
        </w:rPr>
        <w:t xml:space="preserve">To view career </w:t>
      </w:r>
      <w:r w:rsidR="003D1FA4">
        <w:rPr>
          <w:rFonts w:eastAsia="Arial"/>
          <w:color w:val="000000"/>
        </w:rPr>
        <w:t>LMI</w:t>
      </w:r>
      <w:r w:rsidRPr="00E56CC5">
        <w:rPr>
          <w:rFonts w:eastAsia="Arial"/>
          <w:color w:val="000000"/>
        </w:rPr>
        <w:t xml:space="preserve">, please visit the </w:t>
      </w:r>
      <w:r w:rsidR="00A547D8">
        <w:rPr>
          <w:rFonts w:eastAsia="Arial"/>
          <w:color w:val="000000"/>
        </w:rPr>
        <w:t xml:space="preserve">COE </w:t>
      </w:r>
      <w:r w:rsidRPr="00E56CC5">
        <w:rPr>
          <w:rFonts w:eastAsia="Arial"/>
          <w:color w:val="000000"/>
        </w:rPr>
        <w:t xml:space="preserve">website at </w:t>
      </w:r>
      <w:hyperlink r:id="rId26" w:tooltip="Link to the Centers of Excellence" w:history="1">
        <w:r w:rsidRPr="002F2687">
          <w:rPr>
            <w:rStyle w:val="Hyperlink"/>
          </w:rPr>
          <w:t>http://www.coeccc.net</w:t>
        </w:r>
      </w:hyperlink>
      <w:r w:rsidR="00E56CC5" w:rsidRPr="00E56CC5">
        <w:t>.</w:t>
      </w:r>
    </w:p>
    <w:p w14:paraId="539C84A2" w14:textId="47D6DDE5" w:rsidR="00AA5A58" w:rsidRPr="002F2687" w:rsidRDefault="00C33240" w:rsidP="00E56CC5">
      <w:pPr>
        <w:pStyle w:val="ListParagraph"/>
        <w:ind w:left="1080"/>
      </w:pPr>
      <w:r w:rsidRPr="002F2687">
        <w:rPr>
          <w:rFonts w:cs="Arial"/>
          <w:b/>
        </w:rPr>
        <w:t>Guided Pathways Framework</w:t>
      </w:r>
      <w:r w:rsidRPr="002F2687">
        <w:rPr>
          <w:rFonts w:cs="Arial"/>
        </w:rPr>
        <w:t xml:space="preserve">: </w:t>
      </w:r>
      <w:proofErr w:type="gramStart"/>
      <w:r w:rsidR="00B645BA">
        <w:rPr>
          <w:rFonts w:cs="Arial"/>
        </w:rPr>
        <w:t>A</w:t>
      </w:r>
      <w:r w:rsidR="000143EC">
        <w:rPr>
          <w:rFonts w:cs="Arial"/>
        </w:rPr>
        <w:t>a</w:t>
      </w:r>
      <w:proofErr w:type="gramEnd"/>
      <w:r w:rsidR="000143EC">
        <w:rPr>
          <w:rFonts w:cs="Arial"/>
        </w:rPr>
        <w:t xml:space="preserve"> mentioned previously,</w:t>
      </w:r>
      <w:r w:rsidR="00AA5A58" w:rsidRPr="002F2687">
        <w:t xml:space="preserve"> </w:t>
      </w:r>
      <w:r w:rsidR="00AA5A58" w:rsidRPr="00501D5A">
        <w:t>115</w:t>
      </w:r>
      <w:r w:rsidR="00295AED" w:rsidRPr="002F2687">
        <w:t> </w:t>
      </w:r>
      <w:r w:rsidR="00E0027F">
        <w:t>CCC</w:t>
      </w:r>
      <w:r w:rsidR="000143EC">
        <w:t>s</w:t>
      </w:r>
      <w:r w:rsidR="00AA5A58" w:rsidRPr="002F2687">
        <w:t xml:space="preserve"> are actively working on or implementing Guided Pathways reforms. The Guided Pathways framework creates a highly structured approach to student success that provides all student</w:t>
      </w:r>
      <w:r w:rsidR="00B645BA">
        <w:t>s</w:t>
      </w:r>
      <w:r w:rsidR="00AA5A58" w:rsidRPr="002F2687">
        <w:t xml:space="preserve"> with a set of clear course-taking patterns to promote better enrollment decisions and prepare students for future success. Guided Pathways is aimed at helping students reach their career and educational goals by creating highly structured, unambiguo</w:t>
      </w:r>
      <w:r w:rsidR="00B645BA">
        <w:t>us road maps that will lead to their</w:t>
      </w:r>
      <w:r w:rsidR="00AA5A58" w:rsidRPr="002F2687">
        <w:t xml:space="preserve"> defined objective. Core to Guided Pathways is the fundamental restructuring of the college in order to effectively support seamless pathways. Adopting the Guided Pathways framework, colleges can improve student achievement and transfer, cut down on the total number of units while earning a degree, increase career certifications and eliminate achievement gaps.</w:t>
      </w:r>
    </w:p>
    <w:p w14:paraId="36991D62" w14:textId="66714C21" w:rsidR="00AA5A58" w:rsidRPr="002F2687" w:rsidRDefault="00AA5A58" w:rsidP="00E56CC5">
      <w:pPr>
        <w:ind w:left="1080"/>
      </w:pPr>
      <w:r w:rsidRPr="002F2687">
        <w:t>The Guided Pathways framework rests on four pillars:</w:t>
      </w:r>
    </w:p>
    <w:p w14:paraId="2B090CF9" w14:textId="77777777" w:rsidR="00AA5A58" w:rsidRPr="002F2687" w:rsidRDefault="00AA5A58" w:rsidP="00E56CC5">
      <w:pPr>
        <w:pStyle w:val="ListParagraph"/>
        <w:numPr>
          <w:ilvl w:val="1"/>
          <w:numId w:val="22"/>
        </w:numPr>
        <w:ind w:left="2160"/>
      </w:pPr>
      <w:r w:rsidRPr="002F2687">
        <w:t>Create clear curricular pathways to employment and to further education</w:t>
      </w:r>
    </w:p>
    <w:p w14:paraId="1543742B" w14:textId="77777777" w:rsidR="00AA5A58" w:rsidRPr="002F2687" w:rsidRDefault="00AA5A58" w:rsidP="00E56CC5">
      <w:pPr>
        <w:pStyle w:val="ListParagraph"/>
        <w:numPr>
          <w:ilvl w:val="1"/>
          <w:numId w:val="22"/>
        </w:numPr>
        <w:ind w:left="2160"/>
      </w:pPr>
      <w:r w:rsidRPr="002F2687">
        <w:t>Help students choose and enter their pathway</w:t>
      </w:r>
    </w:p>
    <w:p w14:paraId="57CC4294" w14:textId="77777777" w:rsidR="00AA5A58" w:rsidRPr="002F2687" w:rsidRDefault="00AA5A58" w:rsidP="00E56CC5">
      <w:pPr>
        <w:pStyle w:val="ListParagraph"/>
        <w:numPr>
          <w:ilvl w:val="1"/>
          <w:numId w:val="22"/>
        </w:numPr>
        <w:ind w:left="2160"/>
      </w:pPr>
      <w:r w:rsidRPr="002F2687">
        <w:lastRenderedPageBreak/>
        <w:t>Help student stay on their path</w:t>
      </w:r>
    </w:p>
    <w:p w14:paraId="52230101" w14:textId="77777777" w:rsidR="00AA5A58" w:rsidRPr="002F2687" w:rsidRDefault="00AA5A58" w:rsidP="00E56CC5">
      <w:pPr>
        <w:pStyle w:val="ListParagraph"/>
        <w:numPr>
          <w:ilvl w:val="1"/>
          <w:numId w:val="22"/>
        </w:numPr>
        <w:ind w:left="2160"/>
      </w:pPr>
      <w:r w:rsidRPr="002F2687">
        <w:t>Ensure learning is happening with intentional outcomes</w:t>
      </w:r>
    </w:p>
    <w:p w14:paraId="23EA6A04" w14:textId="24B328ED" w:rsidR="00C33240" w:rsidRPr="002F2687" w:rsidRDefault="00C33240" w:rsidP="00E56CC5">
      <w:pPr>
        <w:ind w:left="1080"/>
        <w:rPr>
          <w:b/>
        </w:rPr>
      </w:pPr>
      <w:r w:rsidRPr="002F2687">
        <w:t xml:space="preserve">To view the </w:t>
      </w:r>
      <w:r w:rsidR="00E95468">
        <w:t>G</w:t>
      </w:r>
      <w:r w:rsidRPr="002F2687">
        <w:t xml:space="preserve">uided </w:t>
      </w:r>
      <w:r w:rsidR="00E95468">
        <w:t>P</w:t>
      </w:r>
      <w:r w:rsidRPr="002F2687">
        <w:t xml:space="preserve">athways program, please visit the </w:t>
      </w:r>
      <w:r w:rsidR="00E95468">
        <w:t xml:space="preserve">CCCCO </w:t>
      </w:r>
      <w:r w:rsidRPr="002F2687">
        <w:t xml:space="preserve">website at </w:t>
      </w:r>
      <w:sdt>
        <w:sdtPr>
          <w:tag w:val="goog_rdk_2119"/>
          <w:id w:val="-2091222346"/>
        </w:sdtPr>
        <w:sdtContent>
          <w:hyperlink r:id="rId27" w:tooltip="Link tothe guided pathways program" w:history="1">
            <w:r w:rsidR="00531EE4" w:rsidRPr="002F2687">
              <w:rPr>
                <w:rStyle w:val="Hyperlink"/>
              </w:rPr>
              <w:t>https://www.cccco.edu/College-Professionals/Guided-Pathways</w:t>
            </w:r>
          </w:hyperlink>
          <w:r w:rsidR="00E56CC5" w:rsidRPr="00E56CC5">
            <w:rPr>
              <w:rStyle w:val="Hyperlink"/>
              <w:color w:val="auto"/>
              <w:u w:val="none"/>
            </w:rPr>
            <w:t>.</w:t>
          </w:r>
        </w:sdtContent>
      </w:sdt>
    </w:p>
    <w:p w14:paraId="72F1EF72" w14:textId="77777777" w:rsidR="00C33240" w:rsidRPr="002F2687" w:rsidRDefault="00C33240" w:rsidP="00E56CC5">
      <w:pPr>
        <w:pStyle w:val="ListParagraph"/>
        <w:ind w:left="1080"/>
        <w:rPr>
          <w:b/>
        </w:rPr>
      </w:pPr>
      <w:r w:rsidRPr="002F2687">
        <w:rPr>
          <w:b/>
        </w:rPr>
        <w:t xml:space="preserve">Dual Enrollment Opportunities: </w:t>
      </w:r>
      <w:r w:rsidRPr="002F2687">
        <w:t xml:space="preserve">The </w:t>
      </w:r>
      <w:r w:rsidR="005964E3" w:rsidRPr="002F2687">
        <w:t>S</w:t>
      </w:r>
      <w:r w:rsidRPr="002F2687">
        <w:t xml:space="preserve">tate has purposefully created multiple options for dual enrollment through several new initiatives in order to expand the access of special populations and targeted student groups specifically to ensure these students have access to dual enrollment opportunities. </w:t>
      </w:r>
    </w:p>
    <w:p w14:paraId="467BDA01" w14:textId="63327A0A" w:rsidR="00C33240" w:rsidRPr="002F2687" w:rsidRDefault="00C33240" w:rsidP="00B32A75">
      <w:pPr>
        <w:rPr>
          <w:bdr w:val="none" w:sz="0" w:space="0" w:color="auto" w:frame="1"/>
        </w:rPr>
      </w:pPr>
      <w:r w:rsidRPr="002F2687">
        <w:t xml:space="preserve">Beyond these sources, CTE stakeholders including students, parents, representatives of secondary and postsecondary education, and special populations, are informed about </w:t>
      </w:r>
      <w:r w:rsidR="001F05F7">
        <w:t>POS</w:t>
      </w:r>
      <w:r w:rsidRPr="002F2687">
        <w:t xml:space="preserve"> through an assortment of </w:t>
      </w:r>
      <w:r w:rsidR="002176A0" w:rsidRPr="002F2687">
        <w:t>s</w:t>
      </w:r>
      <w:r w:rsidRPr="002F2687">
        <w:t xml:space="preserve">tate, regional, and local, sources </w:t>
      </w:r>
      <w:r w:rsidR="002176A0" w:rsidRPr="002F2687">
        <w:t>that include</w:t>
      </w:r>
      <w:r w:rsidRPr="002F2687">
        <w:t xml:space="preserve"> email notifications, mailing lists, </w:t>
      </w:r>
      <w:r w:rsidR="000A47FB">
        <w:t>PD</w:t>
      </w:r>
      <w:r w:rsidRPr="002F2687">
        <w:t xml:space="preserve"> activities, and assistance provided by many CTE partner organizations. Additionally,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pupils enrolled in that agency, speak a primary language other than English.</w:t>
      </w:r>
    </w:p>
    <w:p w14:paraId="1867404B" w14:textId="77777777" w:rsidR="00C33240" w:rsidRPr="00E50962" w:rsidRDefault="00295AED" w:rsidP="00E760C4">
      <w:pPr>
        <w:pStyle w:val="Heading6"/>
      </w:pPr>
      <w:r w:rsidRPr="00E50962">
        <w:t xml:space="preserve">ii. </w:t>
      </w:r>
      <w:proofErr w:type="gramStart"/>
      <w:r w:rsidR="00CC0296" w:rsidRPr="00E50962">
        <w:t>facilitate</w:t>
      </w:r>
      <w:proofErr w:type="gramEnd"/>
      <w:r w:rsidR="00CC0296" w:rsidRPr="00E50962">
        <w:t xml:space="preserv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1419B883"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state has created several initiatives to improve CTE and career pathways at both the secondary and postsecondary levels.</w:t>
      </w:r>
    </w:p>
    <w:p w14:paraId="414FA3D0" w14:textId="77777777" w:rsidR="000143EC" w:rsidRDefault="002817BB" w:rsidP="0058053B">
      <w:r w:rsidRPr="002F2687">
        <w:t xml:space="preserve">Originally part of Senate Bill 70, the Governor’s </w:t>
      </w:r>
      <w:r w:rsidR="00871C8D">
        <w:t>CTE</w:t>
      </w:r>
      <w:r w:rsidRPr="002F2687">
        <w:t xml:space="preserve"> Plan for California, the Career Pathways Initiative provides</w:t>
      </w:r>
      <w:r w:rsidR="003664E0">
        <w:t xml:space="preserve"> approximately</w:t>
      </w:r>
      <w:r w:rsidRPr="002F2687">
        <w:t xml:space="preserve"> $15</w:t>
      </w:r>
      <w:r w:rsidR="003664E0">
        <w:t>.4 million</w:t>
      </w:r>
      <w:r w:rsidRPr="002F2687">
        <w:t xml:space="preserve"> in annual funding to the CDE. </w:t>
      </w:r>
      <w:r w:rsidRPr="002F2687">
        <w:lastRenderedPageBreak/>
        <w:t>This funding has been utilized by the CCTD to provide support for California Partnership Academies and other statewide CTE initiatives such as CTE Online, CTE TEACH, the Leadership Development Institute</w:t>
      </w:r>
      <w:r w:rsidR="00916309">
        <w:t xml:space="preserve"> (LDI)</w:t>
      </w:r>
      <w:r w:rsidRPr="002F2687">
        <w:t>, and Health Science Building Capacity Grants.</w:t>
      </w:r>
      <w:r w:rsidR="00DC362A">
        <w:t xml:space="preserve"> </w:t>
      </w:r>
    </w:p>
    <w:p w14:paraId="3C34C18F" w14:textId="390424E9" w:rsidR="00C33240" w:rsidRPr="002F2687" w:rsidRDefault="003664E0" w:rsidP="0058053B">
      <w:r>
        <w:t xml:space="preserve">The </w:t>
      </w:r>
      <w:r w:rsidR="0016136F" w:rsidRPr="002F2687">
        <w:t>Governor’s 2015</w:t>
      </w:r>
      <w:r w:rsidR="000143EC" w:rsidRPr="000143EC">
        <w:t>–1</w:t>
      </w:r>
      <w:r w:rsidR="000143EC">
        <w:t>6</w:t>
      </w:r>
      <w:r w:rsidR="000143EC" w:rsidRPr="000143EC">
        <w:t xml:space="preserve"> </w:t>
      </w:r>
      <w:r w:rsidR="00B316DC">
        <w:t>B</w:t>
      </w:r>
      <w:r w:rsidR="0016136F" w:rsidRPr="002F2687">
        <w:t xml:space="preserve">udget </w:t>
      </w:r>
      <w:r w:rsidR="00B316DC">
        <w:t xml:space="preserve">Act </w:t>
      </w:r>
      <w:r w:rsidR="0016136F" w:rsidRPr="002F2687">
        <w:t>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w:t>
      </w:r>
      <w:r w:rsidR="00DC362A">
        <w:t xml:space="preserve">for </w:t>
      </w:r>
      <w:r w:rsidR="009C7CDF" w:rsidRPr="002F2687">
        <w:t>the</w:t>
      </w:r>
      <w:r w:rsidR="00C33240" w:rsidRPr="002F2687">
        <w:t xml:space="preserve"> CTE</w:t>
      </w:r>
      <w:r w:rsidR="00575780" w:rsidRPr="002F2687">
        <w:t>IG</w:t>
      </w:r>
      <w:r w:rsidR="00B316DC">
        <w:t xml:space="preserve"> program</w:t>
      </w:r>
      <w:r w:rsidR="00C33240" w:rsidRPr="002F2687">
        <w:t xml:space="preserve">. </w:t>
      </w:r>
      <w:r w:rsidR="00B316DC" w:rsidRPr="00B316DC">
        <w:t xml:space="preserve">The CTEIG was created as a state education, economic, and workforce development initiative with the goal of providing pupils in kindergarten through grade twelve, inclusive, with the knowledge and skills necessary to transition to employment and postsecondary education. The purpose of CTEIG was to incentivize secondary CTE programming by encouraging the development of new CTE programs and enhancing and maintaining current CTE programs while functioning as a bridge during the transition to full implementation of the school district and charter school local control funding formula. </w:t>
      </w:r>
      <w:r w:rsidR="00C33240" w:rsidRPr="002F2687">
        <w:t xml:space="preserve">These grants </w:t>
      </w:r>
      <w:r w:rsidR="009C7CDF" w:rsidRPr="002F2687">
        <w:t xml:space="preserve">were </w:t>
      </w:r>
      <w:r w:rsidR="00DC362A">
        <w:t>focused on</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w:t>
      </w:r>
    </w:p>
    <w:p w14:paraId="4EF24C5C" w14:textId="747228F5" w:rsidR="00C33240" w:rsidRPr="002F2687" w:rsidRDefault="00C33240" w:rsidP="0058053B">
      <w:r w:rsidRPr="002F2687">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Governor and Legislature approved the SWP, adding a new annual recurring investment of $248 million to spur CTE in the nation’s largest workforce development system of </w:t>
      </w:r>
      <w:r w:rsidRPr="00501D5A">
        <w:t>115</w:t>
      </w:r>
      <w:r w:rsidRPr="002F2687">
        <w:t xml:space="preserve"> community colleges.</w:t>
      </w:r>
    </w:p>
    <w:p w14:paraId="40685537" w14:textId="39C83E3A" w:rsidR="00263BB0" w:rsidRPr="002F2687" w:rsidRDefault="008104FD" w:rsidP="0058053B">
      <w:r>
        <w:t>T</w:t>
      </w:r>
      <w:r w:rsidRPr="002F2687">
        <w:t xml:space="preserve">his </w:t>
      </w:r>
      <w:r w:rsidR="00C33240" w:rsidRPr="002F2687">
        <w:t xml:space="preserve">program builds upon existing regional partnerships formed in conjunction with the federal </w:t>
      </w:r>
      <w:r w:rsidR="00575780" w:rsidRPr="002F2687">
        <w:t>WIOA</w:t>
      </w:r>
      <w:r w:rsidR="00C33240" w:rsidRPr="002F2687">
        <w:t xml:space="preserve">, </w:t>
      </w:r>
      <w:r w:rsidR="00575780" w:rsidRPr="002F2687">
        <w:t xml:space="preserve">CAEP, </w:t>
      </w:r>
      <w:r w:rsidR="00C33240" w:rsidRPr="002F2687">
        <w:t>and public 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7D99F91E" w14:textId="74FF5E85" w:rsidR="00C33240" w:rsidRPr="002F2687" w:rsidRDefault="00984B1F" w:rsidP="0058053B">
      <w:r w:rsidRPr="002F2687">
        <w:t xml:space="preserve">In 2018−19, </w:t>
      </w:r>
      <w:r w:rsidRPr="002F2687">
        <w:rPr>
          <w:i/>
        </w:rPr>
        <w:t>EC</w:t>
      </w:r>
      <w:r w:rsidRPr="002F2687">
        <w:t xml:space="preserve"> Section 88827 established the K−12 component of the </w:t>
      </w:r>
      <w:r w:rsidR="00F36228">
        <w:t xml:space="preserve">SWP </w:t>
      </w:r>
      <w:r w:rsidRPr="002F2687">
        <w:t>appropriating $164</w:t>
      </w:r>
      <w:r w:rsidR="00147778">
        <w:t xml:space="preserve"> million</w:t>
      </w:r>
      <w:r w:rsidRPr="002F2687">
        <w:t xml:space="preserve"> in annual ongoing CTE funding to strengthen </w:t>
      </w:r>
      <w:r w:rsidR="00147778">
        <w:t>career</w:t>
      </w:r>
      <w:r w:rsidRPr="002F2687">
        <w:t xml:space="preserve"> pathways for students from secondary to postsecondary education</w:t>
      </w:r>
      <w:r w:rsidR="00263BB0" w:rsidRPr="002F2687">
        <w:t xml:space="preserve"> and 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Pr="002F2687">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t>SWP</w:t>
      </w:r>
      <w:r w:rsidRPr="002F2687">
        <w:t xml:space="preserve">, complements CTEIG, and </w:t>
      </w:r>
      <w:r w:rsidRPr="002F2687">
        <w:lastRenderedPageBreak/>
        <w:t>intends to improve transition from secondary education to postsecondary education, and ultimately, to a career.</w:t>
      </w:r>
    </w:p>
    <w:p w14:paraId="16F6E172" w14:textId="5E78B8AA" w:rsidR="00984B1F" w:rsidRPr="002F2687" w:rsidRDefault="00AF2C6A" w:rsidP="0058053B">
      <w:r>
        <w:t>B</w:t>
      </w:r>
      <w:r w:rsidR="00984B1F" w:rsidRPr="002F2687">
        <w:rPr>
          <w:rFonts w:cs="Arial"/>
        </w:rPr>
        <w:t xml:space="preserve">ased on the success of the limited term CTEIG initiative, </w:t>
      </w:r>
      <w:r w:rsidR="00984B1F" w:rsidRPr="002F2687">
        <w:t xml:space="preserve">the CTEIG was made permanent </w:t>
      </w:r>
      <w:r>
        <w:t xml:space="preserve">in </w:t>
      </w:r>
      <w:r w:rsidR="00B316DC">
        <w:t xml:space="preserve">the </w:t>
      </w:r>
      <w:r>
        <w:t>201</w:t>
      </w:r>
      <w:r w:rsidR="00B316DC">
        <w:t>8</w:t>
      </w:r>
      <w:r w:rsidR="00B316DC" w:rsidRPr="002F2687">
        <w:t>−</w:t>
      </w:r>
      <w:r w:rsidR="00B316DC">
        <w:t>19 Governor’s Budget Act</w:t>
      </w:r>
      <w:r>
        <w:t xml:space="preserve"> </w:t>
      </w:r>
      <w:r w:rsidR="00984B1F" w:rsidRPr="002F2687">
        <w:t xml:space="preserve">with an annual allocation of $150 million per year to encourage, maintain, and strengthen CTE programs leading toward a successful transition to postsecondary education and careers. The CTEIG reflects </w:t>
      </w:r>
      <w:r w:rsidR="00B316DC">
        <w:t>the L</w:t>
      </w:r>
      <w:r w:rsidR="00984B1F" w:rsidRPr="002F2687">
        <w:t>egislat</w:t>
      </w:r>
      <w:r w:rsidR="00B316DC">
        <w:t>ure’s</w:t>
      </w:r>
      <w:r w:rsidR="00984B1F" w:rsidRPr="002F2687">
        <w:t xml:space="preserve"> and Governor’s recognition of the critical need for high-quality, sustainable CTE programs that prepare students for success in California’s labor market.</w:t>
      </w:r>
    </w:p>
    <w:p w14:paraId="18339B79" w14:textId="52BCE694" w:rsidR="00C33240" w:rsidRPr="002F2687" w:rsidRDefault="00C33240" w:rsidP="0058053B">
      <w:r w:rsidRPr="002F2687">
        <w:t xml:space="preserve">As California moves forward with the implementation of the </w:t>
      </w:r>
      <w:r w:rsidR="003D0F07">
        <w:t xml:space="preserve">California </w:t>
      </w:r>
      <w:r w:rsidR="00F559CE">
        <w:t xml:space="preserve">Perkins V </w:t>
      </w:r>
      <w:r w:rsidRPr="002F2687">
        <w:t xml:space="preserve">State Plan, a more purposeful integration of the </w:t>
      </w:r>
      <w:r w:rsidR="00AF2C6A">
        <w:t>Perkins V State Plan</w:t>
      </w:r>
      <w:r w:rsidRPr="002F2687">
        <w:t xml:space="preserve"> </w:t>
      </w:r>
      <w:r w:rsidR="00AF2C6A">
        <w:t>will be undergirded by the CWPJAC</w:t>
      </w:r>
      <w:r w:rsidR="003D0F07">
        <w:t>’s</w:t>
      </w:r>
      <w:r w:rsidR="00AF2C6A">
        <w:t xml:space="preserve"> Guiding </w:t>
      </w:r>
      <w:r w:rsidR="003D0F07">
        <w:t xml:space="preserve">Policy </w:t>
      </w:r>
      <w:r w:rsidR="00AF2C6A">
        <w:t xml:space="preserve">Principles, and the </w:t>
      </w:r>
      <w:r w:rsidR="0035366F">
        <w:t>12</w:t>
      </w:r>
      <w:r w:rsidR="00AF2C6A">
        <w:t xml:space="preserve"> Essential Elements of a </w:t>
      </w:r>
      <w:r w:rsidR="0035366F">
        <w:t xml:space="preserve">High-Quality </w:t>
      </w:r>
      <w:r w:rsidR="00AF2C6A">
        <w:t>College and Career Ready Pathway</w:t>
      </w:r>
      <w:r w:rsidR="00B316DC">
        <w:t xml:space="preserve">, as outlined </w:t>
      </w:r>
      <w:r w:rsidR="00B316DC" w:rsidRPr="00001BFC">
        <w:t xml:space="preserve">in </w:t>
      </w:r>
      <w:r w:rsidR="00001BFC" w:rsidRPr="00001BFC">
        <w:t>Appendix D</w:t>
      </w:r>
      <w:r w:rsidR="00AF2C6A" w:rsidRPr="00001BFC">
        <w:t>.</w:t>
      </w:r>
      <w:r w:rsidR="00AF2C6A">
        <w:t xml:space="preserve"> </w:t>
      </w:r>
    </w:p>
    <w:p w14:paraId="0EE02842" w14:textId="77777777"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0A9886CC" w:rsidR="00E03FB7" w:rsidRDefault="00E03FB7" w:rsidP="00E03FB7">
      <w:pPr>
        <w:rPr>
          <w:rFonts w:eastAsiaTheme="minorEastAsia"/>
        </w:rPr>
      </w:pPr>
      <w:r w:rsidRPr="00E03FB7">
        <w:rPr>
          <w:rFonts w:eastAsiaTheme="minorEastAsia"/>
        </w:rPr>
        <w:t xml:space="preserve">In California, labor information is collected, analyzed, and reported by the </w:t>
      </w:r>
      <w:r w:rsidR="003D0F07" w:rsidRPr="002F2687">
        <w:rPr>
          <w:rFonts w:eastAsiaTheme="minorEastAsia"/>
        </w:rPr>
        <w:t xml:space="preserve">California </w:t>
      </w:r>
      <w:r w:rsidR="003D0F07" w:rsidRPr="002F2687">
        <w:rPr>
          <w:lang w:val="en"/>
        </w:rPr>
        <w:t>Economic Development Department</w:t>
      </w:r>
      <w:r w:rsidR="003D0F07">
        <w:rPr>
          <w:lang w:val="en"/>
        </w:rPr>
        <w:t>’s</w:t>
      </w:r>
      <w:r w:rsidR="003D0F07" w:rsidRPr="002F2687">
        <w:rPr>
          <w:lang w:val="en"/>
        </w:rPr>
        <w:t xml:space="preserve"> Labor Market Information Division </w:t>
      </w:r>
      <w:r w:rsidR="003D0F07">
        <w:rPr>
          <w:lang w:val="en"/>
        </w:rPr>
        <w:t>(</w:t>
      </w:r>
      <w:r w:rsidRPr="00E03FB7">
        <w:rPr>
          <w:rFonts w:eastAsiaTheme="minorEastAsia"/>
        </w:rPr>
        <w:t>LMID</w:t>
      </w:r>
      <w:r w:rsidR="003D0F07">
        <w:rPr>
          <w:rFonts w:eastAsiaTheme="minorEastAsia"/>
        </w:rPr>
        <w:t>)</w:t>
      </w:r>
      <w:r w:rsidRPr="00E03FB7">
        <w:rPr>
          <w:rFonts w:eastAsiaTheme="minorEastAsia"/>
        </w:rPr>
        <w:t xml:space="preserve"> of the Employment Development Department (EDD). The CDE</w:t>
      </w:r>
      <w:r w:rsidR="005E3582">
        <w:rPr>
          <w:rFonts w:eastAsiaTheme="minorEastAsia"/>
        </w:rPr>
        <w:t xml:space="preserve"> </w:t>
      </w:r>
      <w:r w:rsidRPr="00E03FB7">
        <w:rPr>
          <w:rFonts w:eastAsiaTheme="minorEastAsia"/>
        </w:rPr>
        <w:t xml:space="preserve">and the CCCCO collaborate with other state agencies such as EDD and the </w:t>
      </w:r>
      <w:r w:rsidR="00952D10">
        <w:rPr>
          <w:rFonts w:eastAsiaTheme="minorEastAsia"/>
        </w:rPr>
        <w:t>CWDB</w:t>
      </w:r>
      <w:r w:rsidRPr="00E03FB7">
        <w:rPr>
          <w:rFonts w:eastAsiaTheme="minorEastAsia"/>
        </w:rPr>
        <w:t xml:space="preserve"> to provide student access to online resources for career information and workforce opportunities through One−Stop Career Centers and other online workforce sites.</w:t>
      </w:r>
    </w:p>
    <w:p w14:paraId="73659E23" w14:textId="6662E382" w:rsidR="00263BB0" w:rsidRPr="002F2687" w:rsidRDefault="003D0F07" w:rsidP="0058053B">
      <w:pPr>
        <w:rPr>
          <w:lang w:val="en"/>
        </w:rPr>
      </w:pPr>
      <w:r>
        <w:rPr>
          <w:rFonts w:eastAsiaTheme="minorEastAsia"/>
        </w:rPr>
        <w:t xml:space="preserve">The </w:t>
      </w:r>
      <w:r w:rsidR="00263BB0" w:rsidRPr="002F2687">
        <w:rPr>
          <w:lang w:val="en"/>
        </w:rPr>
        <w:t xml:space="preserve">LMID provides data and links to resources that job seekers can use to assist with searching for jobs. Individuals can use the Occupational Guides or Occupation Profile to locate wages, benefits, training, and other information to explore career opportunities. Employment projections estimate the changes in industry and occupational employment </w:t>
      </w:r>
      <w:r w:rsidR="00263BB0" w:rsidRPr="002F2687">
        <w:rPr>
          <w:lang w:val="en"/>
        </w:rPr>
        <w:lastRenderedPageBreak/>
        <w:t>over time resulting from industry growth, technological change, and other factors. Ca</w:t>
      </w:r>
      <w:r w:rsidR="003664E0">
        <w:rPr>
          <w:lang w:val="en"/>
        </w:rPr>
        <w:t>lifornia produces long-term (10-</w:t>
      </w:r>
      <w:r w:rsidR="00263BB0" w:rsidRPr="002F2687">
        <w:rPr>
          <w:lang w:val="en"/>
        </w:rPr>
        <w:t>year) projections of employment every 2 years for the State and local</w:t>
      </w:r>
      <w:r w:rsidR="003664E0">
        <w:rPr>
          <w:lang w:val="en"/>
        </w:rPr>
        <w:t xml:space="preserve"> areas. Statewide short-term (2-</w:t>
      </w:r>
      <w:r w:rsidR="00263BB0" w:rsidRPr="002F2687">
        <w:rPr>
          <w:lang w:val="en"/>
        </w:rPr>
        <w:t>year) projections are revised annually. The projections include occupations with the most openings and the fastest growing occupations in the State.</w:t>
      </w:r>
    </w:p>
    <w:p w14:paraId="1C7087FF" w14:textId="77777777" w:rsidR="00263BB0" w:rsidRPr="002F2687" w:rsidRDefault="00263BB0" w:rsidP="0058053B">
      <w:pPr>
        <w:rPr>
          <w:lang w:val="en"/>
        </w:rPr>
      </w:pPr>
      <w:r w:rsidRPr="002F2687">
        <w:rPr>
          <w:lang w:val="en"/>
        </w:rPr>
        <w:t xml:space="preserve">Each month the LMID releases revised and preliminary civilian labor force, unemployment rates, and industry employment by geography for California statewide, metropolitan areas, counties, and sub-county areas. In addition, LMID provides California economic data,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14:paraId="241E0F0A" w14:textId="0A6C1F07"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while not yet prevalent in K</w:t>
      </w:r>
      <w:r w:rsidR="00991826" w:rsidRPr="002F2687">
        <w:t>−</w:t>
      </w:r>
      <w:r w:rsidRPr="002F2687">
        <w:t>12 CTE programs, has been common</w:t>
      </w:r>
      <w:r w:rsidR="00B316DC">
        <w:t>-</w:t>
      </w:r>
      <w:r w:rsidRPr="002F2687">
        <w:t>place in the C</w:t>
      </w:r>
      <w:r w:rsidR="004D16AF">
        <w:t>CC</w:t>
      </w:r>
      <w:r w:rsidRPr="002F2687">
        <w:t xml:space="preserve"> system for several years.</w:t>
      </w:r>
    </w:p>
    <w:p w14:paraId="3033BE76" w14:textId="488ACA6B" w:rsidR="00E03FB7" w:rsidRPr="004721C9" w:rsidRDefault="00E03FB7" w:rsidP="0058053B">
      <w:pPr>
        <w:rPr>
          <w:rFonts w:eastAsiaTheme="minorEastAsia"/>
        </w:rPr>
      </w:pPr>
      <w:r w:rsidRPr="00E03FB7">
        <w:rPr>
          <w:rFonts w:eastAsiaTheme="minorEastAsia"/>
        </w:rPr>
        <w:t xml:space="preserve">With online access to up-to-date employment information and job skill requirements, faculty, counselors, librarians, and instructional support personnel effectively help special population students make informed career choices, including nontraditional, high skill, high wage, or in-demand occupations that lead to self-sufficiency and/or toward a baccalaureate degree or higher. </w:t>
      </w:r>
    </w:p>
    <w:p w14:paraId="4C1E87D0" w14:textId="1EAC6D76" w:rsidR="00C33240" w:rsidRPr="002F2687" w:rsidRDefault="00C33240" w:rsidP="0058053B">
      <w:r w:rsidRPr="002F2687">
        <w:t xml:space="preserve">The Centers of Excellence (COE) is a </w:t>
      </w:r>
      <w:r w:rsidR="009755F9" w:rsidRPr="002F2687">
        <w:t xml:space="preserve">CCCCO </w:t>
      </w:r>
      <w:r w:rsidRPr="002F2687">
        <w:t xml:space="preserve">grant-funded technical assistance provider working </w:t>
      </w:r>
      <w:r w:rsidR="000E1580">
        <w:t xml:space="preserve">in </w:t>
      </w:r>
      <w:r w:rsidRPr="002F2687">
        <w:t xml:space="preserve">community colleges, regions, and </w:t>
      </w:r>
      <w:r w:rsidR="009755F9" w:rsidRPr="002F2687">
        <w:t xml:space="preserve">industry </w:t>
      </w:r>
      <w:r w:rsidRPr="002F2687">
        <w:t xml:space="preserve">sector networks to help regions respond effectively to workforce needs. Strategically located in seven regional centers across the </w:t>
      </w:r>
      <w:r w:rsidR="00DE50F6" w:rsidRPr="002F2687">
        <w:t>S</w:t>
      </w:r>
      <w:r w:rsidRPr="002F2687">
        <w:t xml:space="preserve">tate, the COE study the regional economies of California, </w:t>
      </w:r>
      <w:r w:rsidR="000E1580">
        <w:t xml:space="preserve">and </w:t>
      </w:r>
      <w:r w:rsidRPr="002F2687">
        <w:t>support the community colleges by providing customized data on high growth, emerging, and economically-critical industries and occupations</w:t>
      </w:r>
      <w:r w:rsidR="00DE50F6" w:rsidRPr="002F2687">
        <w:t>,</w:t>
      </w:r>
      <w:r w:rsidRPr="002F2687">
        <w:t xml:space="preserve"> and related workforce needs. With the goal of helping regions respond to workforce needs, the COE provides quality information for decision-making, including gap analysis between labor market demand, available training, and existing or future workers. The COE deliver</w:t>
      </w:r>
      <w:r w:rsidR="00B55651">
        <w:t>s</w:t>
      </w:r>
      <w:r w:rsidRPr="002F2687">
        <w:t xml:space="preserve"> regional </w:t>
      </w:r>
      <w:r w:rsidRPr="002F2687">
        <w:lastRenderedPageBreak/>
        <w:t>workforce research and technical expertise through various reports and tools designed to enable community colleges to remain relevant and responsive in their offerings.</w:t>
      </w:r>
    </w:p>
    <w:p w14:paraId="4A4D1353" w14:textId="56BAF81E" w:rsidR="00C33240" w:rsidRPr="002F2687" w:rsidRDefault="00C33240" w:rsidP="0058053B">
      <w:r w:rsidRPr="002F2687">
        <w:t>In 2015, the COE developed two documents to help community colleges find and effectively u</w:t>
      </w:r>
      <w:r w:rsidR="000E1580">
        <w:t>se labor market data:</w:t>
      </w:r>
      <w:r w:rsidRPr="002F2687">
        <w:t xml:space="preserve"> Making Use of Labor Market Data</w:t>
      </w:r>
      <w:r w:rsidR="007A6CEA">
        <w:t>,</w:t>
      </w:r>
      <w:r w:rsidRPr="002F2687">
        <w:t xml:space="preserve"> and Understanding 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28" w:tooltip="Link to the Centers of Excellence " w:history="1">
        <w:r w:rsidR="00DD1295" w:rsidRPr="000F3492">
          <w:rPr>
            <w:rStyle w:val="Hyperlink"/>
          </w:rPr>
          <w:t>http://www.coeccc.net/</w:t>
        </w:r>
      </w:hyperlink>
      <w:r w:rsidRPr="002F2687">
        <w:t>.</w:t>
      </w:r>
    </w:p>
    <w:p w14:paraId="09EB2C0D" w14:textId="4D05B382" w:rsidR="00263BB0" w:rsidRPr="002F2687" w:rsidRDefault="00AF2C6A" w:rsidP="0058053B">
      <w:r w:rsidRPr="00AF2C6A">
        <w:t xml:space="preserve">As stated in the response to question </w:t>
      </w:r>
      <w:proofErr w:type="gramStart"/>
      <w:r w:rsidRPr="00AF2C6A">
        <w:t>C(</w:t>
      </w:r>
      <w:proofErr w:type="spellStart"/>
      <w:proofErr w:type="gramEnd"/>
      <w:r w:rsidRPr="00AF2C6A">
        <w:t>i</w:t>
      </w:r>
      <w:proofErr w:type="spellEnd"/>
      <w:r w:rsidRPr="00AF2C6A">
        <w:t xml:space="preserve">) the state established the </w:t>
      </w:r>
      <w:proofErr w:type="spellStart"/>
      <w:r w:rsidRPr="00AF2C6A">
        <w:t>CalCRN</w:t>
      </w:r>
      <w:proofErr w:type="spellEnd"/>
      <w:r w:rsidRPr="00AF2C6A">
        <w:t xml:space="preserve"> to provide all persons in California with career development information and resources to enable them to reach their career goals. This includes information on in demand occupations and the education and credentials necessary for employment in those occupations.</w:t>
      </w:r>
      <w:r>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considering high priority industry sectors</w:t>
      </w:r>
      <w:r w:rsidR="00263BB0" w:rsidRPr="002F2687">
        <w:t xml:space="preserve">. They are used 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SWP funding to explain proposed investments in strategies that 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proofErr w:type="gramStart"/>
      <w:r w:rsidR="00CC0296" w:rsidRPr="00E50962">
        <w:t>ensure</w:t>
      </w:r>
      <w:proofErr w:type="gramEnd"/>
      <w:r w:rsidR="00CC0296" w:rsidRPr="00E50962">
        <w:t xml:space="preserve"> equal access to approved career and technical education programs of study and activities assisted under this Act for special populations;</w:t>
      </w:r>
    </w:p>
    <w:p w14:paraId="58043D85" w14:textId="6EC45DC9" w:rsidR="00C33240" w:rsidRPr="002F2687" w:rsidRDefault="00C33240" w:rsidP="00B32A75">
      <w:r w:rsidRPr="002F2687">
        <w:rPr>
          <w:b/>
        </w:rPr>
        <w:t>Response</w:t>
      </w:r>
      <w:r w:rsidR="00322A29">
        <w:rPr>
          <w:rStyle w:val="FootnoteReference"/>
          <w:b/>
        </w:rPr>
        <w:footnoteReference w:id="19"/>
      </w:r>
      <w:r w:rsidRPr="002F2687">
        <w:rPr>
          <w:b/>
        </w:rPr>
        <w:t>:</w:t>
      </w:r>
    </w:p>
    <w:p w14:paraId="35B8F32E" w14:textId="0727856D" w:rsidR="00831C7E" w:rsidRPr="002F2687" w:rsidRDefault="00831C7E" w:rsidP="0058053B">
      <w:r w:rsidRPr="002F2687">
        <w:t>According to the California Poverty Measure, 17.8 percent of Californians (about 6.9 million) lacked enough resources to meet basic needs in 2017—about $32,500 per year for a family of four. Poverty was highest among children (19.3</w:t>
      </w:r>
      <w:r w:rsidR="000F3492">
        <w:t xml:space="preserve"> </w:t>
      </w:r>
      <w:r w:rsidRPr="002F2687">
        <w:t>percent); among adults age</w:t>
      </w:r>
      <w:r w:rsidR="000E1580">
        <w:t>s</w:t>
      </w:r>
      <w:r w:rsidRPr="002F2687">
        <w:t xml:space="preserve"> 18–64 it was 17.1 percent</w:t>
      </w:r>
      <w:r w:rsidR="000E1580">
        <w:t>,</w:t>
      </w:r>
      <w:r w:rsidRPr="002F2687">
        <w:t xml:space="preserve"> and for those age 65 and older i</w:t>
      </w:r>
      <w:r w:rsidR="00586663">
        <w:t>t</w:t>
      </w:r>
      <w:r w:rsidRPr="002F2687">
        <w:t xml:space="preserve"> was 18.5</w:t>
      </w:r>
      <w:r w:rsidR="000F3492">
        <w:t xml:space="preserve"> </w:t>
      </w:r>
      <w:r w:rsidRPr="002F2687">
        <w:t xml:space="preserve">percent. </w:t>
      </w:r>
      <w:r w:rsidRPr="002F2687">
        <w:lastRenderedPageBreak/>
        <w:t xml:space="preserve">Another proxy for childhood poverty is student </w:t>
      </w:r>
      <w:r w:rsidR="00B316DC">
        <w:t>eligibility for receiving</w:t>
      </w:r>
      <w:r w:rsidRPr="002F2687">
        <w:t xml:space="preserve"> public school free and </w:t>
      </w:r>
      <w:r w:rsidR="00CD3A4B" w:rsidRPr="002F2687">
        <w:t>reduced-price</w:t>
      </w:r>
      <w:r w:rsidRPr="002F2687">
        <w:t xml:space="preserve"> meal programs. In California, more than 3.1 million students ages 5</w:t>
      </w:r>
      <w:r w:rsidR="001A73C1">
        <w:t>-</w:t>
      </w:r>
      <w:r w:rsidRPr="002F2687">
        <w:t xml:space="preserve">17 are </w:t>
      </w:r>
      <w:r w:rsidR="00B316DC">
        <w:t xml:space="preserve">eligible to receive </w:t>
      </w:r>
      <w:r w:rsidRPr="002F2687">
        <w:t xml:space="preserve">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 representing more than 50 percent of public K–12 enrollments in the State.</w:t>
      </w:r>
    </w:p>
    <w:p w14:paraId="1355F9B7" w14:textId="1FA35A1C" w:rsidR="00831C7E" w:rsidRPr="002F2687" w:rsidRDefault="00831C7E" w:rsidP="0058053B">
      <w:r w:rsidRPr="002F2687">
        <w:t xml:space="preserve">California is also </w:t>
      </w:r>
      <w:r w:rsidR="00B316DC">
        <w:t xml:space="preserve">considered </w:t>
      </w:r>
      <w:r w:rsidRPr="002F2687">
        <w:t>a “majority minority” state, with many students from traditionally underserved communities</w:t>
      </w:r>
      <w:r w:rsidR="00B316DC">
        <w:t>.</w:t>
      </w:r>
      <w:r w:rsidR="00B316DC" w:rsidRPr="00B316DC">
        <w:t xml:space="preserve"> For example, in 2018-19, 55 percent of students enrolled in California public schools are Latino, 23 percent are Caucasian, 11.7 percent are Asian including Filipino, 5.4 percent are African American, and 4 percent are two or more races.</w:t>
      </w:r>
    </w:p>
    <w:p w14:paraId="64599853" w14:textId="369CA8B6" w:rsidR="00831C7E" w:rsidRPr="002F2687" w:rsidRDefault="00831C7E" w:rsidP="0058053B">
      <w:r w:rsidRPr="002F2687">
        <w:t xml:space="preserve">Currently, 19.3 percent of the total enrollment in California public schools are classified as English </w:t>
      </w:r>
      <w:r w:rsidR="00556D97">
        <w:t>Language Learners.</w:t>
      </w:r>
      <w:r w:rsidRPr="002F2687">
        <w:t xml:space="preserve"> There are 1.2 million students in California’s K–12 education system identified as “</w:t>
      </w:r>
      <w:r w:rsidRPr="00001BFC">
        <w:t xml:space="preserve">English </w:t>
      </w:r>
      <w:r w:rsidR="00556D97" w:rsidRPr="00001BFC">
        <w:t>Language Learners</w:t>
      </w:r>
      <w:r w:rsidRPr="002F2687">
        <w:t xml:space="preserve">.” Another </w:t>
      </w:r>
      <w:r w:rsidR="00556D97">
        <w:t>1.3</w:t>
      </w:r>
      <w:r w:rsidRPr="002F2687">
        <w:t xml:space="preserve"> million are “</w:t>
      </w:r>
      <w:r w:rsidRPr="002F2687">
        <w:rPr>
          <w:lang w:val="en"/>
        </w:rPr>
        <w:t xml:space="preserve">Fluent English Proficient” and speak a language other than English in their homes. </w:t>
      </w:r>
      <w:r w:rsidRPr="002F2687">
        <w:t>These students collectively speak more than 50 different languages, with 1.3 million (85 percent) speaking Spanish as their native language.</w:t>
      </w:r>
      <w:r w:rsidRPr="002F2687">
        <w:rPr>
          <w:rStyle w:val="FootnoteReference"/>
          <w:rFonts w:cs="Arial"/>
        </w:rPr>
        <w:footnoteReference w:id="20"/>
      </w:r>
    </w:p>
    <w:p w14:paraId="669DC82C" w14:textId="016D4109" w:rsidR="00550F7D" w:rsidRDefault="00550F7D" w:rsidP="0058053B">
      <w:pPr>
        <w:rPr>
          <w:spacing w:val="6"/>
        </w:rPr>
      </w:pPr>
      <w:r w:rsidRPr="00556D97">
        <w:t xml:space="preserve">Because </w:t>
      </w:r>
      <w:r>
        <w:t xml:space="preserve">of </w:t>
      </w:r>
      <w:r w:rsidRPr="00556D97">
        <w:t>the economic, racial, and linguistic diversity found in California</w:t>
      </w:r>
      <w:r>
        <w:t>,</w:t>
      </w:r>
      <w:r w:rsidRPr="00556D97">
        <w:t xml:space="preserve"> the State</w:t>
      </w:r>
      <w:r w:rsidR="00586663">
        <w:t xml:space="preserve"> </w:t>
      </w:r>
      <w:r w:rsidRPr="00556D97">
        <w:t>t</w:t>
      </w:r>
      <w:r>
        <w:t>akes</w:t>
      </w:r>
      <w:r w:rsidRPr="00556D97">
        <w:t xml:space="preserve"> a student-centered approach to meeting the needs of all students, including those in special populations. </w:t>
      </w:r>
      <w:r w:rsidRPr="002F2687">
        <w:t xml:space="preserve">In both K–12 and </w:t>
      </w:r>
      <w:r w:rsidR="001A73C1">
        <w:t>CCC</w:t>
      </w:r>
      <w:r w:rsidRPr="002F2687">
        <w:t xml:space="preserve"> systems, student-centeredness is also reflected in how options are offered to students, how students are informed about options, and how </w:t>
      </w:r>
      <w:r>
        <w:t>self-direction</w:t>
      </w:r>
      <w:r w:rsidRPr="002F2687">
        <w:t xml:space="preserve"> </w:t>
      </w:r>
      <w:r>
        <w:t xml:space="preserve">among students </w:t>
      </w:r>
      <w:r w:rsidRPr="002F2687">
        <w:t>is encouraged as they seek out opportunities</w:t>
      </w:r>
      <w:r>
        <w:t xml:space="preserve"> for career and college</w:t>
      </w:r>
      <w:r w:rsidR="00586663">
        <w:t>.</w:t>
      </w:r>
    </w:p>
    <w:p w14:paraId="114EFF52" w14:textId="48F7134D" w:rsidR="000F41B9"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California Partnership Academies and pathways developed under the CTEIG and </w:t>
      </w:r>
      <w:r w:rsidR="00586663">
        <w:t>the</w:t>
      </w:r>
      <w:r w:rsidRPr="002F2687">
        <w:t xml:space="preserve"> Strong Workforce </w:t>
      </w:r>
      <w:r w:rsidR="00862973">
        <w:t>Programs</w:t>
      </w:r>
      <w:r w:rsidRPr="002F2687">
        <w:t xml:space="preserve">, promote this family-like environment by consciously creating strong teacher-student relationships, and providing a personalized learning environment </w:t>
      </w:r>
      <w:r w:rsidRPr="002F2687">
        <w:lastRenderedPageBreak/>
        <w:t>in which each student’s learning needs are well known and individually addressed. Daily instruction is designed with the knowledge that students vary in their preferred method of gaining information, understanding ideas, and demonstrating mastery.</w:t>
      </w:r>
    </w:p>
    <w:p w14:paraId="0DE316AA" w14:textId="4751B749" w:rsidR="003D0766" w:rsidRDefault="003D0766" w:rsidP="003D0766">
      <w:r>
        <w:t xml:space="preserve">Special mention can be made here about California’s long-standing state program: the California Partnership Academies Grant. This state program takes a </w:t>
      </w:r>
      <w:r w:rsidRPr="002F2687">
        <w:t>systems approach to career pathway development</w:t>
      </w:r>
      <w:r w:rsidR="00B316DC">
        <w:t xml:space="preserve"> and</w:t>
      </w:r>
      <w:r w:rsidRPr="002F2687">
        <w:t xml:space="preserve"> includes many considerations to enable equitable access to students’ pathways of choice. These includ</w:t>
      </w:r>
      <w:r w:rsidR="00B316DC">
        <w:t>ing</w:t>
      </w:r>
      <w:r w:rsidRPr="002F2687">
        <w:t xml:space="preserve"> transportation both to the pathway of choice, and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625C913E" w:rsidR="003D0766" w:rsidRPr="002F2687" w:rsidRDefault="003D0766" w:rsidP="003D0766">
      <w:r>
        <w:t>With</w:t>
      </w:r>
      <w:r w:rsidRPr="002F2687">
        <w:t xml:space="preserve"> the implementation of California Partnership Academies, career pathway programs have overcome the stigma of being </w:t>
      </w:r>
      <w:r w:rsidR="00A81ED8">
        <w:t>considered</w:t>
      </w:r>
      <w:r w:rsidRPr="002F2687">
        <w:t xml:space="preserve"> as just an alternative to college, but </w:t>
      </w:r>
      <w:r w:rsidR="00A81ED8">
        <w:t xml:space="preserve">rather </w:t>
      </w:r>
      <w:r w:rsidRPr="002F2687">
        <w:t xml:space="preserve">as providing the foundation to earning postsecondary credentials and degrees. Academies incorporate many features of the high school reform movement that includes creating a close family-like atmosphere, integrating academic and </w:t>
      </w:r>
      <w:r>
        <w:t>CTE</w:t>
      </w:r>
      <w:r w:rsidR="00CC2755">
        <w:t xml:space="preserve"> curriculum</w:t>
      </w:r>
      <w:r w:rsidRPr="002F2687">
        <w:t>, and establishing viable business partnerships. Emphasis is also placed on student achievement and positive postsecondary outcomes. By law, at least half of each new class must meet specific “at-risk” criteria to determine student eligibility. The remaining one half has no restrictions.</w:t>
      </w:r>
    </w:p>
    <w:p w14:paraId="570C30A5" w14:textId="61321845" w:rsidR="003D0766" w:rsidRPr="002F2687" w:rsidRDefault="003D0766" w:rsidP="003D0766">
      <w:r w:rsidRPr="002F2687">
        <w:t>Throughout the last several years</w:t>
      </w:r>
      <w:r>
        <w:t xml:space="preserve"> of implementing the California Partnership Academ</w:t>
      </w:r>
      <w:r w:rsidR="00C5745D">
        <w:t>y model</w:t>
      </w:r>
      <w:r w:rsidRPr="002F2687">
        <w:t>, districts implementing career pathway programs have developed structures to support student recruitment and placement that respond to both student choice and equitable access. They structure programmatic ways for middle schools to introduce students to pathway themes early, such as elective “wheel”</w:t>
      </w:r>
      <w:r w:rsidRPr="00592BB3">
        <w:rPr>
          <w:vertAlign w:val="superscript"/>
        </w:rPr>
        <w:footnoteReference w:id="21"/>
      </w:r>
      <w:r w:rsidRPr="002F2687">
        <w:t xml:space="preserve"> courses, career fairs, </w:t>
      </w:r>
      <w:r w:rsidRPr="002F2687">
        <w:lastRenderedPageBreak/>
        <w:t>information nights, outreach activities, and other events. They sometimes filter student applications for pathways using lotteries to ensure diversity in pathways, and they often target recruitment efforts to address specific disparities in enrollment patterns. The system</w:t>
      </w:r>
      <w:r>
        <w:t>atic</w:t>
      </w:r>
      <w:r w:rsidRPr="002F2687">
        <w:t xml:space="preserve"> design of equitable pathways includes ensuring that all pathway choices offer access to the full range of postsecondary options in the career field. Often times, districts overcome access barriers to pathway programs by providing support to avoid limitations such as a student’s ability to pay for transportation, by a student’s past academic performance, or by a lack of accessible information.</w:t>
      </w:r>
    </w:p>
    <w:p w14:paraId="5D295E62" w14:textId="138621D9" w:rsidR="003A1E51" w:rsidRDefault="00A81ED8" w:rsidP="003A1E51">
      <w:r>
        <w:t>As previously referenced, t</w:t>
      </w:r>
      <w:r w:rsidR="003A1E51">
        <w:t>he JSPAC helps provide CTE instructors and administrators with PD opportunities and technical assistance related specifically to access and equity. These activities are directed to improve special population student access to CTE programs and provide the support services needed to enhance their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p>
    <w:p w14:paraId="1716CDB7" w14:textId="0C031F69" w:rsidR="003A1E51" w:rsidRDefault="003A1E51" w:rsidP="003A1E51">
      <w:r>
        <w:t xml:space="preserve">The JSPAC also provides leadership to </w:t>
      </w:r>
      <w:r w:rsidR="00C83C3A">
        <w:t xml:space="preserve">help </w:t>
      </w:r>
      <w:r>
        <w:t xml:space="preserve">facilitate and improve </w:t>
      </w:r>
      <w:r w:rsidR="00C83C3A">
        <w:t xml:space="preserve">student </w:t>
      </w:r>
      <w:r>
        <w:t xml:space="preserve">access to </w:t>
      </w:r>
      <w:r w:rsidR="00D55BF8">
        <w:t>high-</w:t>
      </w:r>
      <w:r>
        <w:t>quality CTE programs</w:t>
      </w:r>
      <w:r w:rsidR="00C83C3A">
        <w:t>,</w:t>
      </w:r>
      <w:r>
        <w:t xml:space="preserve"> and </w:t>
      </w:r>
      <w:r w:rsidR="00C83C3A">
        <w:t xml:space="preserve">ensure that </w:t>
      </w:r>
      <w:r>
        <w:t xml:space="preserve">the necessary support services for special populations </w:t>
      </w:r>
      <w:r w:rsidR="00C83C3A">
        <w:t xml:space="preserve">are available students </w:t>
      </w:r>
      <w:r>
        <w:t>to achieve nontraditional, high skill, high wage, or in demand occupations that lead to self-sufficiency. The JSPAC has focused its efforts on bringing about the following school and college improvements intended to ensure special population student access and success in the State’s CTE programs:</w:t>
      </w:r>
    </w:p>
    <w:p w14:paraId="04E792BE" w14:textId="77777777" w:rsidR="00031377" w:rsidRDefault="003A1E51" w:rsidP="00031377">
      <w:pPr>
        <w:pStyle w:val="ListParagraph"/>
        <w:ind w:left="1080"/>
      </w:pPr>
      <w:r w:rsidRPr="00C83C3A">
        <w:t>Outreach and recruitment to increase student/parent awareness of educational/career options</w:t>
      </w:r>
    </w:p>
    <w:p w14:paraId="50554338" w14:textId="00F9DA06" w:rsidR="00031377" w:rsidRDefault="003A1E51" w:rsidP="00031377">
      <w:pPr>
        <w:pStyle w:val="ListParagraph"/>
        <w:ind w:left="1080"/>
      </w:pPr>
      <w:r w:rsidRPr="00C83C3A">
        <w:t>Career support (</w:t>
      </w:r>
      <w:r w:rsidR="00A81ED8">
        <w:t xml:space="preserve">i.e., </w:t>
      </w:r>
      <w:r w:rsidRPr="00C83C3A">
        <w:t>career development and exploration, field trips, mentoring and exposure with a focus on career paths that include high skill, high wage, or high demand jobs)</w:t>
      </w:r>
    </w:p>
    <w:p w14:paraId="0CD45AF1" w14:textId="5EFAF7A3" w:rsidR="00031377" w:rsidRDefault="003A1E51" w:rsidP="00031377">
      <w:pPr>
        <w:pStyle w:val="ListParagraph"/>
        <w:ind w:left="1080"/>
      </w:pPr>
      <w:r w:rsidRPr="00C83C3A">
        <w:lastRenderedPageBreak/>
        <w:t>Academic support (</w:t>
      </w:r>
      <w:r w:rsidR="00A81ED8">
        <w:t xml:space="preserve">i.e., </w:t>
      </w:r>
      <w:r w:rsidRPr="00C83C3A">
        <w:t>advisement, tutoring, and special instructional classes)</w:t>
      </w:r>
    </w:p>
    <w:p w14:paraId="08F78037" w14:textId="38F2A2EB" w:rsidR="00031377" w:rsidRDefault="003A1E51" w:rsidP="00031377">
      <w:pPr>
        <w:pStyle w:val="ListParagraph"/>
        <w:ind w:left="1080"/>
      </w:pPr>
      <w:r w:rsidRPr="00C83C3A">
        <w:t>Financial support (</w:t>
      </w:r>
      <w:r w:rsidR="00A81ED8">
        <w:t xml:space="preserve">i.e., </w:t>
      </w:r>
      <w:r w:rsidRPr="00C83C3A">
        <w:t>for childcare, transportation, books, and instructional materials)</w:t>
      </w:r>
    </w:p>
    <w:p w14:paraId="74B4797F" w14:textId="2E52752B" w:rsidR="00031377" w:rsidRDefault="003A1E51" w:rsidP="00031377">
      <w:pPr>
        <w:pStyle w:val="ListParagraph"/>
        <w:ind w:left="1080"/>
      </w:pPr>
      <w:r w:rsidRPr="00C83C3A">
        <w:t>Access to technology (</w:t>
      </w:r>
      <w:r w:rsidR="00A81ED8">
        <w:t xml:space="preserve">i.e., developing </w:t>
      </w:r>
      <w:r w:rsidRPr="00C83C3A">
        <w:t xml:space="preserve">technology skills to succeed) </w:t>
      </w:r>
    </w:p>
    <w:p w14:paraId="3647BFAE" w14:textId="1B2CFA8F" w:rsidR="003D0766" w:rsidRPr="00C83C3A" w:rsidRDefault="003A1E51" w:rsidP="00031377">
      <w:pPr>
        <w:pStyle w:val="ListParagraph"/>
        <w:ind w:left="1080"/>
      </w:pPr>
      <w:r w:rsidRPr="00C83C3A">
        <w:t>Staff development (</w:t>
      </w:r>
      <w:r w:rsidR="00A81ED8">
        <w:t xml:space="preserve">i.e., intentional learning </w:t>
      </w:r>
      <w:r w:rsidRPr="00C83C3A">
        <w:t>about the specific needs of special populations and provid</w:t>
      </w:r>
      <w:r w:rsidR="00A81ED8">
        <w:t>ing</w:t>
      </w:r>
      <w:r w:rsidRPr="00C83C3A">
        <w:t xml:space="preserve"> the most effective tools and strategies to assist special population students</w:t>
      </w:r>
      <w:r w:rsidR="00A81ED8">
        <w:t xml:space="preserve"> because m</w:t>
      </w:r>
      <w:r w:rsidRPr="00C83C3A">
        <w:t xml:space="preserve">any of these students </w:t>
      </w:r>
      <w:r w:rsidR="00A81ED8">
        <w:t xml:space="preserve">are eligible for </w:t>
      </w:r>
      <w:r w:rsidRPr="00C83C3A">
        <w:t>more than one special population category and face multiple barriers)</w:t>
      </w:r>
    </w:p>
    <w:p w14:paraId="1078C50B" w14:textId="05DB659A" w:rsidR="00C33240" w:rsidRPr="002F2687" w:rsidRDefault="003A1E51" w:rsidP="0058053B">
      <w:r w:rsidRPr="003A1E51">
        <w:t xml:space="preserve">The Perkins V State Plan is required to describe strategies to ensure </w:t>
      </w:r>
      <w:r w:rsidR="00A81ED8">
        <w:t xml:space="preserve">that </w:t>
      </w:r>
      <w:r w:rsidRPr="003A1E51">
        <w:t xml:space="preserve">special populations </w:t>
      </w:r>
      <w:r w:rsidR="00A81ED8">
        <w:t xml:space="preserve">have </w:t>
      </w:r>
      <w:r w:rsidRPr="003A1E51">
        <w:t xml:space="preserve">equal access, </w:t>
      </w:r>
      <w:r w:rsidR="00A81ED8">
        <w:t xml:space="preserve">do not face </w:t>
      </w:r>
      <w:r w:rsidRPr="003A1E51">
        <w:t>discrimination</w:t>
      </w:r>
      <w:r w:rsidR="00A81ED8">
        <w:t xml:space="preserve"> of any kind</w:t>
      </w:r>
      <w:r w:rsidRPr="003A1E51">
        <w:t xml:space="preserve">, and </w:t>
      </w:r>
      <w:r w:rsidR="00A81ED8">
        <w:t xml:space="preserve">support </w:t>
      </w:r>
      <w:r w:rsidRPr="003A1E51">
        <w:t>programs to enable the</w:t>
      </w:r>
      <w:r w:rsidR="00A81ED8">
        <w:t>se students</w:t>
      </w:r>
      <w:r w:rsidRPr="003A1E51">
        <w:t xml:space="preserve"> to meet the state levels of performance</w:t>
      </w:r>
      <w:r w:rsidR="00A81ED8">
        <w:t xml:space="preserve">. In addition, </w:t>
      </w:r>
      <w:r w:rsidRPr="003A1E51">
        <w:t xml:space="preserve">while state leadership requirements dictate that the State assess the needs of special populations, promote preparation for nontraditional fields, and provide instructional and/or support programs for special populations. The State </w:t>
      </w:r>
      <w:r w:rsidR="00A81ED8">
        <w:t xml:space="preserve">strongly </w:t>
      </w:r>
      <w:r w:rsidRPr="003A1E51">
        <w:t>affirms its continuing commitment to provide and ensure eq</w:t>
      </w:r>
      <w:r w:rsidR="00A81ED8">
        <w:t>uity and</w:t>
      </w:r>
      <w:r w:rsidRPr="003A1E51">
        <w:t xml:space="preserve"> access to </w:t>
      </w:r>
      <w:r w:rsidR="00A81ED8">
        <w:t xml:space="preserve">all </w:t>
      </w:r>
      <w:r w:rsidRPr="003A1E51">
        <w:t xml:space="preserve">CTE programs and support activities and services for all secondary and postsecondary students who elect to enroll in these programs, particularly </w:t>
      </w:r>
      <w:r w:rsidR="00A81ED8">
        <w:t xml:space="preserve">for </w:t>
      </w:r>
      <w:r w:rsidRPr="003A1E51">
        <w:t>members of special populations.</w:t>
      </w:r>
    </w:p>
    <w:p w14:paraId="4A298563" w14:textId="577F7F6D" w:rsidR="00C33240" w:rsidRPr="002F2687" w:rsidRDefault="001E2959" w:rsidP="0058053B">
      <w:r>
        <w:t>The</w:t>
      </w:r>
      <w:r w:rsidR="00C33240" w:rsidRPr="002F2687">
        <w:t xml:space="preserve"> </w:t>
      </w:r>
      <w:r w:rsidR="005964E3" w:rsidRPr="002F2687">
        <w:t>S</w:t>
      </w:r>
      <w:r w:rsidR="00C33240" w:rsidRPr="002F2687">
        <w:t xml:space="preserve">tate requires LEAs to design educational environments that are </w:t>
      </w:r>
      <w:r w:rsidR="00A81ED8">
        <w:t>responsive</w:t>
      </w:r>
      <w:r w:rsidR="00C33240" w:rsidRPr="002F2687">
        <w:t xml:space="preserve"> to </w:t>
      </w:r>
      <w:r w:rsidR="001C1A29">
        <w:t>a</w:t>
      </w:r>
      <w:r w:rsidR="00A81ED8">
        <w:t xml:space="preserve"> supportive of </w:t>
      </w:r>
      <w:r w:rsidR="00C33240" w:rsidRPr="002F2687">
        <w:t xml:space="preserve">the needs of special population students. This includes developing and/or disseminating training and informational materials for administrators, faculty, counselors, and student support staff to assist students who are members of special populations </w:t>
      </w:r>
      <w:r w:rsidR="00A81ED8">
        <w:t xml:space="preserve">to </w:t>
      </w:r>
      <w:r w:rsidR="00C33240" w:rsidRPr="002F2687">
        <w:t xml:space="preserve">gain access to and succeed in quality CTE programs; providing adaptive equipment and services; and </w:t>
      </w:r>
      <w:r w:rsidR="00A81ED8">
        <w:t>ensuring</w:t>
      </w:r>
      <w:r w:rsidR="00C33240" w:rsidRPr="002F2687">
        <w:t xml:space="preserve"> the flexibility of program schedules to accommodate working students and students with young children.</w:t>
      </w:r>
    </w:p>
    <w:p w14:paraId="35EF0959" w14:textId="6CC4FB73" w:rsidR="00C33240" w:rsidRPr="002F2687" w:rsidRDefault="00C33240" w:rsidP="0058053B">
      <w:r w:rsidRPr="002F2687">
        <w:t xml:space="preserve">In meeting the requirement of the federally mandated Vocational Education Guidelines for Eliminating Discrimination and Denial of Services on the Basis of Race, Color, </w:t>
      </w:r>
      <w:r w:rsidRPr="002F2687">
        <w:lastRenderedPageBreak/>
        <w:t xml:space="preserve">National Origin, Sex, and Disability, the CDE and CCCCO provide continuous oversight and technical assistance to </w:t>
      </w:r>
      <w:r w:rsidR="00A81ED8">
        <w:t xml:space="preserve">LEAs, </w:t>
      </w:r>
      <w:r w:rsidRPr="002F2687">
        <w:t xml:space="preserve">schools and colleges with respect to ensuring nondiscrimination of students who are members of special populations. </w:t>
      </w:r>
      <w:r w:rsidR="00E0027F">
        <w:t>CCC</w:t>
      </w:r>
      <w:r w:rsidR="00A81ED8">
        <w:t>s</w:t>
      </w:r>
      <w:r w:rsidR="00E0027F">
        <w:t xml:space="preserve"> </w:t>
      </w:r>
      <w:r w:rsidRPr="002F2687">
        <w:t xml:space="preserve">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 and the continuous oversight and monitoring by the </w:t>
      </w:r>
      <w:r w:rsidR="009E70D1">
        <w:t>d</w:t>
      </w:r>
      <w:r w:rsidRPr="002F2687">
        <w:t xml:space="preserve">epartments’ assigned staff members ensure that special populations are not discriminated against in programs and classes, and that all special population groups have </w:t>
      </w:r>
      <w:r w:rsidR="009E70D1">
        <w:t xml:space="preserve">equal </w:t>
      </w:r>
      <w:r w:rsidRPr="002F2687">
        <w:t>access to all programs.</w:t>
      </w:r>
    </w:p>
    <w:p w14:paraId="2E4661C4" w14:textId="7D800489" w:rsidR="00C33240" w:rsidRPr="002F2687" w:rsidRDefault="00C33240" w:rsidP="0058053B">
      <w:r w:rsidRPr="002F2687">
        <w:t>The OCR provides guidance that secondary, adult, alternative school agencies</w:t>
      </w:r>
      <w:r w:rsidR="00DE50F6" w:rsidRPr="002F2687">
        <w:t>,</w:t>
      </w:r>
      <w:r w:rsidRPr="002F2687">
        <w:t xml:space="preserve"> and community colleges receiving Perkins V funding comply with the CTE-Civil Rights regulations and that state-administered compliance reviews meet all OCR-approved timelines. Biennial site visit schedules and targeting plans will continue to be developed and submitted for OCR approval and both </w:t>
      </w:r>
      <w:r w:rsidR="00A81ED8">
        <w:t>the CDE and the CCCCO</w:t>
      </w:r>
      <w:r w:rsidRPr="002F2687">
        <w:t xml:space="preserve"> will continue to submit CTE-Civil Rights reports as required by the OCR. </w:t>
      </w:r>
      <w:r w:rsidR="00175D25" w:rsidRPr="00175D25">
        <w:t>The 2019</w:t>
      </w:r>
      <w:r w:rsidR="00724F9C">
        <w:t>–</w:t>
      </w:r>
      <w:r w:rsidR="00175D25" w:rsidRPr="00175D25">
        <w:t xml:space="preserve">20 Educational Equity Federal Programs Monitoring Instrument to show </w:t>
      </w:r>
      <w:r w:rsidR="00A81ED8">
        <w:t xml:space="preserve">is strengthened to demonstrate </w:t>
      </w:r>
      <w:r w:rsidR="00175D25" w:rsidRPr="00175D25">
        <w:t>how the initial civil rights report for CTE has expanded to address civil rights for all students across all programs in California</w:t>
      </w:r>
      <w:r w:rsidR="00175D25">
        <w:rPr>
          <w:rStyle w:val="FootnoteReference"/>
        </w:rPr>
        <w:footnoteReference w:id="22"/>
      </w:r>
      <w:r w:rsidR="00175D25" w:rsidRPr="00175D25">
        <w:t>.</w:t>
      </w:r>
    </w:p>
    <w:p w14:paraId="134AF3A9" w14:textId="63220866" w:rsidR="00876564" w:rsidRPr="002F2687" w:rsidRDefault="00557F9B" w:rsidP="00876564">
      <w:r w:rsidRPr="00557F9B">
        <w:t xml:space="preserve">California will continue to invest in providing access to high-quality CTE programs and </w:t>
      </w:r>
      <w:r w:rsidR="00A81ED8">
        <w:t xml:space="preserve">wholly </w:t>
      </w:r>
      <w:r w:rsidRPr="00557F9B">
        <w:t>embraces the new provision in Perkins V requiring states to utilize a portion of their allocation in the recruitment of special populations to enroll in CTE programs.</w:t>
      </w:r>
      <w:r>
        <w:t xml:space="preserve"> </w:t>
      </w:r>
      <w:r w:rsidR="00876564" w:rsidRPr="00876564">
        <w:t>The Perkins V State Plan provides educators with th</w:t>
      </w:r>
      <w:r w:rsidR="00550F7D">
        <w:t>e opportunity to re</w:t>
      </w:r>
      <w:r w:rsidR="0000024A">
        <w:t>-e</w:t>
      </w:r>
      <w:r w:rsidR="00A81ED8">
        <w:t>nvision how</w:t>
      </w:r>
      <w:r w:rsidR="00550F7D">
        <w:t xml:space="preserve"> career </w:t>
      </w:r>
      <w:r w:rsidR="00876564" w:rsidRPr="00876564">
        <w:t xml:space="preserve">pathways </w:t>
      </w:r>
      <w:r w:rsidR="0000024A">
        <w:t>will</w:t>
      </w:r>
      <w:r w:rsidR="00876564" w:rsidRPr="00876564">
        <w:t xml:space="preserve"> be student-centered by aligning CTE to other local and regional education and training initiatives.</w:t>
      </w:r>
      <w:r w:rsidR="00876564">
        <w:t xml:space="preserve"> </w:t>
      </w:r>
      <w:r w:rsidR="0000024A">
        <w:t>California’s</w:t>
      </w:r>
      <w:r w:rsidR="00876564" w:rsidRPr="002F2687">
        <w:t xml:space="preserve"> Guiding Policy Principles are focused on all students and </w:t>
      </w:r>
      <w:r w:rsidR="0000024A">
        <w:t xml:space="preserve">promoting equity and access by eliminating institutional barriers and achievement gaps </w:t>
      </w:r>
      <w:r w:rsidR="00876564" w:rsidRPr="002F2687">
        <w:t xml:space="preserve">for </w:t>
      </w:r>
      <w:r w:rsidR="0000024A">
        <w:t xml:space="preserve">all </w:t>
      </w:r>
      <w:r w:rsidR="00876564" w:rsidRPr="002F2687">
        <w:t>students</w:t>
      </w:r>
      <w:r w:rsidR="0000024A">
        <w:t xml:space="preserve"> to realize their educational and career aspirations</w:t>
      </w:r>
      <w:r w:rsidR="00876564" w:rsidRPr="002F2687">
        <w:t xml:space="preserve">. </w:t>
      </w:r>
      <w:r w:rsidR="0000024A">
        <w:t xml:space="preserve">California’s </w:t>
      </w:r>
      <w:r w:rsidR="00876564">
        <w:lastRenderedPageBreak/>
        <w:t xml:space="preserve">Perkins V State Plan </w:t>
      </w:r>
      <w:r w:rsidR="0000024A" w:rsidRPr="0000024A">
        <w:t>is strategically positioned to supplement and augment existing state initiatives using the framework provided by</w:t>
      </w:r>
      <w:r w:rsidR="0000024A">
        <w:t xml:space="preserve"> </w:t>
      </w:r>
      <w:r w:rsidR="00876564">
        <w:t xml:space="preserve">the CWPJAC Guiding </w:t>
      </w:r>
      <w:r w:rsidR="005838F3">
        <w:t xml:space="preserve">Policy </w:t>
      </w:r>
      <w:r w:rsidR="00876564">
        <w:t xml:space="preserve">Principles </w:t>
      </w:r>
      <w:r w:rsidR="0000024A">
        <w:t xml:space="preserve">to intentionally design programs with a </w:t>
      </w:r>
      <w:r w:rsidR="00876564" w:rsidRPr="002F2687">
        <w:t>student centered-approach</w:t>
      </w:r>
      <w:r w:rsidR="0000024A">
        <w:t>.</w:t>
      </w:r>
    </w:p>
    <w:p w14:paraId="59C5D189" w14:textId="77777777" w:rsidR="00C33240" w:rsidRPr="002F2687" w:rsidRDefault="004B6794" w:rsidP="00E760C4">
      <w:pPr>
        <w:pStyle w:val="Heading6"/>
      </w:pPr>
      <w:proofErr w:type="gramStart"/>
      <w:r w:rsidRPr="002F2687">
        <w:t>v</w:t>
      </w:r>
      <w:proofErr w:type="gramEnd"/>
      <w:r w:rsidRPr="002F2687">
        <w:t xml:space="preserve">.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4F5C46DB"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sole state agency responsible for the administration or the supervision </w:t>
      </w:r>
      <w:r w:rsidR="00AE1EC6">
        <w:t xml:space="preserve">federal </w:t>
      </w:r>
      <w:r w:rsidRPr="002F2687">
        <w:t xml:space="preserve">CTE programs. This section also recognizes the need for coordinated delivery of CTE in California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5E3395CD" w:rsidR="0000024A" w:rsidRDefault="0000024A" w:rsidP="0000024A">
      <w:pPr>
        <w:pStyle w:val="ListParagraph"/>
        <w:numPr>
          <w:ilvl w:val="2"/>
          <w:numId w:val="36"/>
        </w:numPr>
        <w:ind w:left="1080" w:hanging="360"/>
      </w:pPr>
      <w:r>
        <w:t>Provide for an advisory committee composed of an equal number of members of each board (i.e., the CWPJAC).</w:t>
      </w:r>
    </w:p>
    <w:p w14:paraId="7257787A" w14:textId="6C6321E8" w:rsidR="0000024A" w:rsidRDefault="0000024A" w:rsidP="0000024A">
      <w:pPr>
        <w:pStyle w:val="ListParagraph"/>
        <w:numPr>
          <w:ilvl w:val="2"/>
          <w:numId w:val="36"/>
        </w:numPr>
        <w:ind w:left="1080" w:hanging="360"/>
      </w:pPr>
      <w:r>
        <w:t>Assure shared planning and coordination.</w:t>
      </w:r>
    </w:p>
    <w:p w14:paraId="7579A8A3" w14:textId="2602F3EA" w:rsidR="0000024A" w:rsidRDefault="0000024A" w:rsidP="0000024A">
      <w:pPr>
        <w:pStyle w:val="ListParagraph"/>
        <w:numPr>
          <w:ilvl w:val="2"/>
          <w:numId w:val="36"/>
        </w:numPr>
        <w:ind w:left="1080" w:hanging="360"/>
      </w:pPr>
      <w:r>
        <w:t>Delegate to the Board of Governors of the California Community Colleges, in keeping with the requirements of federal law, the maximum responsibility in administration, operation, and supervision of policies and procedures related to community college vocational programs provided for in federal law.</w:t>
      </w:r>
    </w:p>
    <w:p w14:paraId="5FFC5C57" w14:textId="7B25D56D" w:rsidR="00C33240" w:rsidRPr="002F2687" w:rsidRDefault="00C33240" w:rsidP="0000024A">
      <w:r w:rsidRPr="002F2687">
        <w:t xml:space="preserve">The CWPJAC </w:t>
      </w:r>
      <w:r w:rsidR="009E37C0">
        <w:t>continues to address</w:t>
      </w:r>
      <w:r w:rsidR="009E37C0" w:rsidRPr="002F2687">
        <w:t xml:space="preserve"> </w:t>
      </w:r>
      <w:r w:rsidRPr="002F2687">
        <w:t xml:space="preserve">systems alignment policies specific to career pathways within the context of recent state and federal investments and makes recommendations to the </w:t>
      </w:r>
      <w:r w:rsidR="0027629C" w:rsidRPr="002F2687">
        <w:t>SBE</w:t>
      </w:r>
      <w:r w:rsidRPr="002F2687">
        <w:t xml:space="preserve"> for consideration.</w:t>
      </w:r>
      <w:r w:rsidR="00556D97">
        <w:t xml:space="preserve"> </w:t>
      </w:r>
      <w:r w:rsidR="008741D4">
        <w:t xml:space="preserve">For a more detailed explanation, please see Section </w:t>
      </w:r>
      <w:proofErr w:type="gramStart"/>
      <w:r w:rsidR="008741D4">
        <w:t>B(</w:t>
      </w:r>
      <w:proofErr w:type="gramEnd"/>
      <w:r w:rsidR="008741D4">
        <w:t>1)c.</w:t>
      </w:r>
    </w:p>
    <w:p w14:paraId="251BD9D2" w14:textId="77777777" w:rsidR="00C33240" w:rsidRPr="002F2687" w:rsidRDefault="004B6794" w:rsidP="00E760C4">
      <w:pPr>
        <w:pStyle w:val="Heading6"/>
      </w:pPr>
      <w:r w:rsidRPr="002F2687">
        <w:lastRenderedPageBreak/>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28207CBD" w:rsidR="00C33240" w:rsidRPr="002F2687" w:rsidRDefault="00C33240" w:rsidP="00B32A75">
      <w:pPr>
        <w:rPr>
          <w:rStyle w:val="A2"/>
          <w:b/>
        </w:rPr>
      </w:pPr>
      <w:r w:rsidRPr="002F2687">
        <w:rPr>
          <w:b/>
        </w:rPr>
        <w:t>Response:</w:t>
      </w:r>
    </w:p>
    <w:p w14:paraId="236EEC82" w14:textId="65E5A0E0" w:rsidR="00C33240" w:rsidRPr="002F2687" w:rsidRDefault="00C33240" w:rsidP="0058053B">
      <w:r w:rsidRPr="002F2687">
        <w:t xml:space="preserve">Strong experience in, and understanding of, all aspects of an industry </w:t>
      </w:r>
      <w:r w:rsidR="0027629C" w:rsidRPr="002F2687">
        <w:t>are</w:t>
      </w:r>
      <w:r w:rsidRPr="002F2687">
        <w:t xml:space="preserve"> incorporated into the CTE</w:t>
      </w:r>
      <w:r w:rsidR="0027629C" w:rsidRPr="002F2687">
        <w:t>MCS</w:t>
      </w:r>
      <w:r w:rsidRPr="002F2687">
        <w:t xml:space="preserve"> </w:t>
      </w:r>
      <w:r w:rsidR="008F7650">
        <w:t xml:space="preserve">and </w:t>
      </w:r>
      <w:r w:rsidRPr="002F2687">
        <w:t xml:space="preserve">are integral to each </w:t>
      </w:r>
      <w:r w:rsidR="008F7650">
        <w:t>LEA’s</w:t>
      </w:r>
      <w:r w:rsidRPr="002F2687">
        <w:t xml:space="preserve"> application for </w:t>
      </w:r>
      <w:r w:rsidR="00800E9E" w:rsidRPr="002F2687">
        <w:t xml:space="preserve">Perkins V </w:t>
      </w:r>
      <w:r w:rsidRPr="002F2687">
        <w:t xml:space="preserve">Section 131 or 132 funds. In addition, each </w:t>
      </w:r>
      <w:r w:rsidR="008F7650">
        <w:t>LEA</w:t>
      </w:r>
      <w:r w:rsidRPr="002F2687">
        <w:t xml:space="preserve"> application includes a signed statement of assurances that the program</w:t>
      </w:r>
      <w:r w:rsidR="008F7650">
        <w:t>(</w:t>
      </w:r>
      <w:r w:rsidRPr="002F2687">
        <w:t>s</w:t>
      </w:r>
      <w:r w:rsidR="008F7650">
        <w:t>)</w:t>
      </w:r>
      <w:r w:rsidRPr="002F2687">
        <w:t xml:space="preserve"> identified for assistance </w:t>
      </w:r>
      <w:r w:rsidR="0000024A">
        <w:t>using federal</w:t>
      </w:r>
      <w:r w:rsidRPr="002F2687">
        <w:t xml:space="preserve"> funds will provide students with </w:t>
      </w:r>
      <w:r w:rsidR="008F7650">
        <w:t xml:space="preserve">a </w:t>
      </w:r>
      <w:r w:rsidRPr="002F2687">
        <w:t xml:space="preserve">strong experience in and understanding of all aspects of the industry addressed by the program(s). </w:t>
      </w:r>
      <w:r w:rsidR="00800E9E" w:rsidRPr="002F2687">
        <w:t xml:space="preserve">The </w:t>
      </w:r>
      <w:r w:rsidRPr="002F2687">
        <w:t xml:space="preserve">CDE and </w:t>
      </w:r>
      <w:r w:rsidR="00FF0597" w:rsidRPr="002F2687">
        <w:t xml:space="preserve">the </w:t>
      </w:r>
      <w:r w:rsidRPr="002F2687">
        <w:t xml:space="preserve">CCCCO staff use annual </w:t>
      </w:r>
      <w:r w:rsidR="0000024A">
        <w:t>state leadership</w:t>
      </w:r>
      <w:r w:rsidRPr="002F2687">
        <w:t xml:space="preserve"> fu</w:t>
      </w:r>
      <w:r w:rsidR="008422DE">
        <w:t xml:space="preserve">nds for </w:t>
      </w:r>
      <w:r w:rsidR="0000024A">
        <w:t xml:space="preserve">holding </w:t>
      </w:r>
      <w:r w:rsidR="008422DE">
        <w:t>workshops to provide</w:t>
      </w:r>
      <w:r w:rsidRPr="002F2687">
        <w:t xml:space="preserve"> </w:t>
      </w:r>
      <w:r w:rsidR="008F7650">
        <w:t>LEAs</w:t>
      </w:r>
      <w:r w:rsidRPr="002F2687">
        <w:t xml:space="preserve"> </w:t>
      </w:r>
      <w:r w:rsidR="00531EE4" w:rsidRPr="002F2687">
        <w:t xml:space="preserve">and </w:t>
      </w:r>
      <w:r w:rsidR="001970D5">
        <w:t xml:space="preserve">community </w:t>
      </w:r>
      <w:r w:rsidR="00531EE4" w:rsidRPr="002F2687">
        <w:t xml:space="preserve">college districts </w:t>
      </w:r>
      <w:r w:rsidRPr="002F2687">
        <w:t>with detailed information related to the “all aspects” requirement</w:t>
      </w:r>
      <w:r w:rsidR="00800E9E" w:rsidRPr="002F2687">
        <w:t xml:space="preserve">. </w:t>
      </w:r>
      <w:r w:rsidR="0000024A">
        <w:t>The workshops include</w:t>
      </w:r>
      <w:r w:rsidRPr="002F2687">
        <w:t xml:space="preserve"> the importance of instruction and strategies for </w:t>
      </w:r>
      <w:r w:rsidR="0000024A" w:rsidRPr="0000024A">
        <w:t>ensuring that local eligible agencies and institutions provide students with experience in, and understanding of, all aspects of an industry, including</w:t>
      </w:r>
      <w:r w:rsidRPr="002F2687">
        <w:t xml:space="preserve">, the types of knowledge and skills that encompass each of the eight aspects and performance objectives for each, and a matrix that illustrates how the needed experience and understanding can be </w:t>
      </w:r>
      <w:r w:rsidR="008422DE">
        <w:t>cultivated</w:t>
      </w:r>
      <w:r w:rsidRPr="002F2687">
        <w:t xml:space="preserve"> over the entire sequence of courses developed for </w:t>
      </w:r>
      <w:r w:rsidR="008F27CB">
        <w:t>a</w:t>
      </w:r>
      <w:r w:rsidRPr="002F2687">
        <w:t xml:space="preserve"> program. Program monitoring visits and scheduled program reviews are used by both </w:t>
      </w:r>
      <w:r w:rsidR="008F27CB">
        <w:t>the CDE and the CCCCO</w:t>
      </w:r>
      <w:r w:rsidRPr="002F2687">
        <w:t xml:space="preserve"> to determine </w:t>
      </w:r>
      <w:r w:rsidR="008F27CB">
        <w:t>local</w:t>
      </w:r>
      <w:r w:rsidRPr="002F2687">
        <w:t xml:space="preserve"> compliance with </w:t>
      </w:r>
      <w:r w:rsidR="00800E9E" w:rsidRPr="002F2687">
        <w:t>the Perkins V</w:t>
      </w:r>
      <w:r w:rsidRPr="002F2687">
        <w:t xml:space="preserve"> Section 135 requirement.</w:t>
      </w:r>
    </w:p>
    <w:p w14:paraId="71740081" w14:textId="015E161C" w:rsidR="00C33240" w:rsidRPr="002F2687" w:rsidRDefault="00C33240" w:rsidP="0058053B">
      <w:r w:rsidRPr="002F2687">
        <w:t xml:space="preserve">Many regional efforts link education to workforce and economic development in very specific ways, through labor market research, 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67C58D8F" w:rsidR="00C33240" w:rsidRPr="002F2687" w:rsidRDefault="00C33240" w:rsidP="0058053B">
      <w:r w:rsidRPr="002F2687">
        <w:lastRenderedPageBreak/>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074D4BC0" w:rsidR="00C33240" w:rsidRPr="002F2687" w:rsidRDefault="001855ED" w:rsidP="0058053B">
      <w:r>
        <w:t>WBL</w:t>
      </w:r>
      <w:r>
        <w:rPr>
          <w:rStyle w:val="FootnoteReference"/>
        </w:rPr>
        <w:footnoteReference w:id="23"/>
      </w:r>
      <w:r w:rsidR="00C33240" w:rsidRPr="002F2687">
        <w:t xml:space="preserve"> is a key strategy in the integration of academic and </w:t>
      </w:r>
      <w:r w:rsidR="00800E9E" w:rsidRPr="002F2687">
        <w:t>CTE</w:t>
      </w:r>
      <w:r w:rsidR="00C33240" w:rsidRPr="002F2687">
        <w:t xml:space="preserve"> </w:t>
      </w:r>
      <w:r w:rsidR="00CA0A85">
        <w:t xml:space="preserve">standards </w:t>
      </w:r>
      <w:r w:rsidR="00C33240" w:rsidRPr="002F2687">
        <w:t xml:space="preserve">and ensuring that programs provide students the opportunity to meet high industry standards. </w:t>
      </w:r>
      <w:r w:rsidR="001A603B">
        <w:t>WBL</w:t>
      </w:r>
      <w:r w:rsidR="00C33240" w:rsidRPr="002F2687">
        <w:t xml:space="preserve"> is offered at the secondary level through </w:t>
      </w:r>
      <w:r w:rsidR="008422DE">
        <w:t xml:space="preserve">CTEIG, K–12 SWP, </w:t>
      </w:r>
      <w:r w:rsidR="00B77BD8" w:rsidRPr="002F2687">
        <w:t>WEE</w:t>
      </w:r>
      <w:r w:rsidR="00C33240" w:rsidRPr="002F2687">
        <w:t>, ROCPs, California Partnership Academies</w:t>
      </w:r>
      <w:r w:rsidR="00800E9E" w:rsidRPr="002F2687">
        <w:t xml:space="preserve">, </w:t>
      </w:r>
      <w:r w:rsidR="00C33240" w:rsidRPr="002F2687">
        <w:t xml:space="preserve">other learning communities, and adult schools. Adult schools, ROCPs, and </w:t>
      </w:r>
      <w:r w:rsidR="001A603B">
        <w:t xml:space="preserve">California </w:t>
      </w:r>
      <w:r w:rsidR="00C33240" w:rsidRPr="002F2687">
        <w:t xml:space="preserve">Partnership Academies require connection of </w:t>
      </w:r>
      <w:r w:rsidR="001A603B">
        <w:t>WBL</w:t>
      </w:r>
      <w:r w:rsidR="00C33240" w:rsidRPr="002F2687">
        <w:t xml:space="preserve"> to technical or academic classroom curricula, while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college </w:t>
      </w:r>
      <w:r w:rsidR="001A603B">
        <w:t>Co-op</w:t>
      </w:r>
      <w:r w:rsidR="00C33240" w:rsidRPr="002F2687">
        <w:t xml:space="preserve"> </w:t>
      </w:r>
      <w:r w:rsidR="00B77BD8" w:rsidRPr="002F2687">
        <w:t>WEE</w:t>
      </w:r>
      <w:r w:rsidR="00C33240" w:rsidRPr="002F2687">
        <w:t xml:space="preserve"> programs.</w:t>
      </w:r>
      <w:r w:rsidR="009755F9" w:rsidRPr="002F2687">
        <w:t xml:space="preserve"> The community colleges through its Guided Pathways initiative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towards </w:t>
      </w:r>
      <w:r w:rsidR="00CD3A4B" w:rsidRPr="002F2687">
        <w:t>competency-based</w:t>
      </w:r>
      <w:r w:rsidR="009755F9" w:rsidRPr="002F2687">
        <w:t xml:space="preserve"> education.</w:t>
      </w:r>
    </w:p>
    <w:p w14:paraId="7FA8F30C" w14:textId="77777777" w:rsidR="00557F9B" w:rsidRDefault="00557F9B" w:rsidP="00557F9B">
      <w:r>
        <w:t xml:space="preserve">Stakeholders reflected on direct supports for students and adults who work with students. They noted a need for giving students a voice at all levels (for example, through CTSOs), providing early and ongoing counselor access, and supporting transitions from one level to the next. Stakeholders also discussed the need to value more than academic skills and include “soft” and technical skills as well. This is consistent with recommendations by teachers to provide greater access for all students to attain leadership development through a CTSO to bolster student engagement. Some teachers expressed the need to require student participation in a CTSO as a </w:t>
      </w:r>
      <w:r>
        <w:lastRenderedPageBreak/>
        <w:t>requirement for the receipt of funds. Recommended support for adults included stronger industry involvement, better information for families, state and local leadership support and training on current CTE practices.</w:t>
      </w:r>
    </w:p>
    <w:p w14:paraId="0F80FF09" w14:textId="47558D9E" w:rsidR="00557F9B" w:rsidRDefault="00557F9B" w:rsidP="00557F9B">
      <w:r>
        <w:t xml:space="preserve">In the context of student-centered services, stakeholders also discussed current barriers and actions needed for CTE programs. These included addressing barriers to </w:t>
      </w:r>
      <w:r w:rsidR="001A603B">
        <w:t>WBL</w:t>
      </w:r>
      <w:r>
        <w:t>, such as scheduling, transportation, and on-site supervision; dual enrollment barriers in operations, needing shared governance and curriculum-based programs; and support for multiple entry and exit points. Better promotion/marketing is also needed to show CTE as a viable path to parents, business and industry</w:t>
      </w:r>
      <w:r w:rsidR="008F27CB">
        <w:t>,</w:t>
      </w:r>
      <w:r>
        <w:t xml:space="preserve"> and to clarify certifications and standards for parents and LEAs.</w:t>
      </w:r>
    </w:p>
    <w:p w14:paraId="5A67FE3F" w14:textId="642AB171" w:rsidR="00557F9B" w:rsidRDefault="00557F9B" w:rsidP="00557F9B">
      <w:r>
        <w:t xml:space="preserve">Connecting students with employers through mentoring and other </w:t>
      </w:r>
      <w:r w:rsidR="001A603B">
        <w:t>WBL</w:t>
      </w:r>
      <w:r>
        <w:t xml:space="preserve"> opportunities offers an additional means to achieve personalize</w:t>
      </w:r>
      <w:r w:rsidR="00CA0A85">
        <w:t>d</w:t>
      </w:r>
      <w:r>
        <w:t xml:space="preserve"> learning. In high</w:t>
      </w:r>
      <w:r w:rsidR="001A603B">
        <w:t>-</w:t>
      </w:r>
      <w:r>
        <w:t xml:space="preserve">quality </w:t>
      </w:r>
      <w:r w:rsidR="001A603B">
        <w:t>WBL</w:t>
      </w:r>
      <w:r>
        <w:t xml:space="preserve">, students have the opportunity to select experiences of particular interest, and to connect meaningfully with an employer who is invested in the student’s success. This not only confers personalized attention and skills, but also conveys to each student that they are worthy and capable, thereby boosting self-esteem, openness to learning, and further skill development. Engaging employers in meaningful </w:t>
      </w:r>
      <w:r w:rsidR="001A603B">
        <w:t>WBL</w:t>
      </w:r>
      <w:r>
        <w:t xml:space="preserve"> experiences to support “student-centeredness” was highly recommended by stakeholders.</w:t>
      </w:r>
    </w:p>
    <w:p w14:paraId="3D92784A" w14:textId="3826C52F" w:rsidR="00831C7E" w:rsidRPr="002F2687" w:rsidRDefault="00831C7E" w:rsidP="0058053B">
      <w:r w:rsidRPr="002F2687">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industry partners to provide guest speakers, coaches, and teacher professional learning, and recommended that organizations/Industry to mentor college students, provide internships </w:t>
      </w:r>
      <w:r w:rsidR="005609C7">
        <w:t>and</w:t>
      </w:r>
      <w:r w:rsidRPr="002F2687">
        <w:t xml:space="preserve"> scholarships.</w:t>
      </w:r>
      <w:r w:rsidR="003C05D4">
        <w:t xml:space="preserve"> </w:t>
      </w:r>
      <w:r w:rsidRPr="002F2687">
        <w:t xml:space="preserve">Stakeholders called for an integrated curriculum that is informed by industry and aligned with employer’s needs. They noted that WBL and project-based learning need to be responsive 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03C80ABC" w14:textId="02C39F25" w:rsidR="00C33240" w:rsidRPr="002F2687" w:rsidRDefault="004B6794" w:rsidP="00E760C4">
      <w:pPr>
        <w:pStyle w:val="Heading6"/>
      </w:pPr>
      <w:r w:rsidRPr="002F2687">
        <w:lastRenderedPageBreak/>
        <w:t xml:space="preserve">vii. </w:t>
      </w:r>
      <w:proofErr w:type="gramStart"/>
      <w:r w:rsidR="00CC0296" w:rsidRPr="00CC0296">
        <w:t>improve</w:t>
      </w:r>
      <w:proofErr w:type="gramEnd"/>
      <w:r w:rsidR="00CC0296" w:rsidRPr="00CC0296">
        <w:t xml:space="preserve"> outcomes and reduce performance gaps for CTE concentrators, including those who are members of special populations. (Section 122(d</w:t>
      </w:r>
      <w:proofErr w:type="gramStart"/>
      <w:r w:rsidR="00CC0296" w:rsidRPr="00CC0296">
        <w:t>)(</w:t>
      </w:r>
      <w:proofErr w:type="gramEnd"/>
      <w:r w:rsidR="00CC0296" w:rsidRPr="00CC0296">
        <w:t>4)(C) of Perkins V)</w:t>
      </w:r>
    </w:p>
    <w:p w14:paraId="2C508A3E" w14:textId="77777777" w:rsidR="00C33240" w:rsidRPr="002F2687" w:rsidRDefault="00C33240" w:rsidP="00B32A75">
      <w:r w:rsidRPr="002F2687">
        <w:rPr>
          <w:b/>
        </w:rPr>
        <w:t xml:space="preserve">Response: </w:t>
      </w:r>
    </w:p>
    <w:p w14:paraId="6450002C" w14:textId="0753C7AA" w:rsidR="002F1410" w:rsidRDefault="0082367D" w:rsidP="0058053B">
      <w:r w:rsidRPr="0082367D">
        <w:t>Access and equity are often treated synonymously when they are not.</w:t>
      </w:r>
      <w:r w:rsidR="006F5399">
        <w:t xml:space="preserve"> </w:t>
      </w:r>
      <w:r w:rsidRPr="0082367D">
        <w:t xml:space="preserve">The CWPJAC, in developing both the Guiding </w:t>
      </w:r>
      <w:r w:rsidR="000B4231">
        <w:t xml:space="preserve">Policy </w:t>
      </w:r>
      <w:r w:rsidRPr="0082367D">
        <w:t>Principles, and the Essential Elements of a High-Quality Career Pathway, took care in separating the two for good reason.</w:t>
      </w:r>
      <w:r w:rsidR="006F5399">
        <w:t xml:space="preserve"> </w:t>
      </w:r>
      <w:r w:rsidRPr="0082367D">
        <w:t xml:space="preserve">Access </w:t>
      </w:r>
      <w:r w:rsidR="00B3082D" w:rsidRPr="00B3082D">
        <w:t>denotes a broader vision of equity ensuring that all students are provided ample opportunities to attain the necessary skills, education and training required to maximize their individual goals including a collective class. Access also facilitates the elimination of the achievement gap by providing information on</w:t>
      </w:r>
      <w:r w:rsidR="00B3082D">
        <w:t xml:space="preserve"> </w:t>
      </w:r>
      <w:r w:rsidR="00B3082D" w:rsidRPr="00B3082D">
        <w:t>how to access programs, services, and rigorous coursework for all California students regardless of region, gender, socio-economic status, special needs, and/or English proficiency.</w:t>
      </w:r>
      <w:r w:rsidR="00B3082D">
        <w:t xml:space="preserve"> </w:t>
      </w:r>
      <w:r w:rsidRPr="0082367D">
        <w:t>These accommodations may be academic, physical or cultural</w:t>
      </w:r>
      <w:r w:rsidR="00B3082D">
        <w:t xml:space="preserve"> </w:t>
      </w:r>
      <w:r w:rsidR="00B3082D" w:rsidRPr="00B3082D">
        <w:t>and include creating pathways with demonstrable careers for students</w:t>
      </w:r>
      <w:r w:rsidRPr="0082367D">
        <w:t>.</w:t>
      </w:r>
      <w:r w:rsidR="006F5399">
        <w:t xml:space="preserve"> </w:t>
      </w:r>
      <w:r w:rsidRPr="0082367D">
        <w:t xml:space="preserve">On the other hand, equity </w:t>
      </w:r>
      <w:r w:rsidR="00B3082D" w:rsidRPr="00B3082D">
        <w:t>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career pathway system</w:t>
      </w:r>
      <w:r w:rsidRPr="0082367D">
        <w:t>.</w:t>
      </w:r>
      <w:r w:rsidR="006F5399">
        <w:t xml:space="preserve"> </w:t>
      </w:r>
      <w:r w:rsidRPr="0082367D">
        <w:t>In other words, equity is reflected (or not reflected) in promotional and marketing materials, instructional materials such as syllabi, policy and procedure documents, and strategic plans.</w:t>
      </w:r>
      <w:r w:rsidR="006F5399">
        <w:t xml:space="preserve"> </w:t>
      </w:r>
      <w:r w:rsidRPr="0082367D">
        <w:t>All of these documents either have, or do not have, the welcoming language that is generally used in curriculum and support services, in particular, but more generally</w:t>
      </w:r>
      <w:r>
        <w:t>,</w:t>
      </w:r>
      <w:r w:rsidRPr="0082367D">
        <w:t xml:space="preserve"> in all internal and external document</w:t>
      </w:r>
      <w:r>
        <w:t>s</w:t>
      </w:r>
      <w:r w:rsidRPr="0082367D">
        <w:t>.</w:t>
      </w:r>
    </w:p>
    <w:p w14:paraId="1C71AA51" w14:textId="3E7209E6" w:rsidR="004221B1" w:rsidRDefault="00B3082D" w:rsidP="004221B1">
      <w:r w:rsidRPr="00B3082D">
        <w:t>Realizing the vision embodied by</w:t>
      </w:r>
      <w:r w:rsidR="004221B1">
        <w:t xml:space="preserve"> access and equity in school districts and community colleges depends on the established accountability </w:t>
      </w:r>
      <w:proofErr w:type="gramStart"/>
      <w:r w:rsidR="004221B1">
        <w:t>framework, that</w:t>
      </w:r>
      <w:proofErr w:type="gramEnd"/>
      <w:r w:rsidR="004221B1">
        <w:t xml:space="preserve"> explicitly tackles reducing performance gaps among all statutory student groups, including the members of special population groups. Perkins V does ask states, and local recipients of Perkins</w:t>
      </w:r>
      <w:r w:rsidR="000B4231">
        <w:t xml:space="preserve"> V</w:t>
      </w:r>
      <w:r w:rsidR="004221B1">
        <w:t xml:space="preserve"> funds, to address explicitly performance gaps among special population groups through the CLNA, the local application plan, and the setting of four-year SDPLs for all </w:t>
      </w:r>
      <w:r w:rsidR="004221B1">
        <w:lastRenderedPageBreak/>
        <w:t xml:space="preserve">required Perkins V indicators, as shown in </w:t>
      </w:r>
      <w:r>
        <w:t>T</w:t>
      </w:r>
      <w:r w:rsidRPr="00B3082D">
        <w:t xml:space="preserve">able V, entitled State Determined Performance Levels </w:t>
      </w:r>
      <w:r w:rsidR="00001BFC">
        <w:t>on page 149.</w:t>
      </w:r>
    </w:p>
    <w:p w14:paraId="28D42BFD" w14:textId="176660BB" w:rsidR="00BC4C82" w:rsidRDefault="00736955" w:rsidP="0058053B">
      <w:r>
        <w:t>Reducing performance gaps for CTE concentrators, including those who are members of special populations</w:t>
      </w:r>
      <w:r w:rsidR="00D575CC">
        <w:t>,</w:t>
      </w:r>
      <w:r>
        <w:t xml:space="preserve"> lies at the heart of the Perkins V accountability framework.</w:t>
      </w:r>
      <w:r w:rsidR="006F5399">
        <w:t xml:space="preserve"> </w:t>
      </w:r>
      <w:r>
        <w:t xml:space="preserve">Additionally, both the CLNA and the local application plan require explicit </w:t>
      </w:r>
      <w:r w:rsidR="00B3082D">
        <w:t>descriptions</w:t>
      </w:r>
      <w:r>
        <w:t xml:space="preserve"> of </w:t>
      </w:r>
      <w:r w:rsidR="00DC37DD">
        <w:t xml:space="preserve">how </w:t>
      </w:r>
      <w:r>
        <w:t xml:space="preserve">LEAs and </w:t>
      </w:r>
      <w:r w:rsidR="00D575CC">
        <w:t>CCCs</w:t>
      </w:r>
      <w:r>
        <w:t xml:space="preserve"> </w:t>
      </w:r>
      <w:r w:rsidR="00B3082D">
        <w:t xml:space="preserve">intend to </w:t>
      </w:r>
      <w:r>
        <w:t>address performance gaps</w:t>
      </w:r>
      <w:r w:rsidR="00DC37DD">
        <w:t xml:space="preserve">, including special </w:t>
      </w:r>
      <w:r w:rsidR="006F5399">
        <w:t>population</w:t>
      </w:r>
      <w:r w:rsidR="00B3082D">
        <w:t xml:space="preserve"> student</w:t>
      </w:r>
      <w:r w:rsidR="006F5399">
        <w:t>s</w:t>
      </w:r>
      <w:r>
        <w:t>.</w:t>
      </w:r>
      <w:r w:rsidR="006F5399">
        <w:t xml:space="preserve"> </w:t>
      </w:r>
      <w:r>
        <w:t xml:space="preserve">More detail is provided below in the Accountability for Results section, as well as </w:t>
      </w:r>
      <w:r w:rsidR="00C34CCB">
        <w:t xml:space="preserve">the descriptions provided </w:t>
      </w:r>
      <w:r w:rsidR="00797175">
        <w:t xml:space="preserve">elsewhere </w:t>
      </w:r>
      <w:r w:rsidR="00C34CCB">
        <w:t>for the CLNA and the local application plan.</w:t>
      </w:r>
      <w:r w:rsidR="006F5399">
        <w:t xml:space="preserve"> </w:t>
      </w:r>
      <w:r w:rsidR="00797175">
        <w:t xml:space="preserve">Moreover, </w:t>
      </w:r>
      <w:r w:rsidR="00B3082D">
        <w:t>given that</w:t>
      </w:r>
      <w:r w:rsidR="00797175">
        <w:t xml:space="preserve"> the special population categories </w:t>
      </w:r>
      <w:r w:rsidR="00B3082D">
        <w:t>are</w:t>
      </w:r>
      <w:r w:rsidR="00797175">
        <w:t xml:space="preserve"> the same as those under ESSA, performance gaps for special population students </w:t>
      </w:r>
      <w:r w:rsidR="00B3082D">
        <w:t xml:space="preserve">enrolled </w:t>
      </w:r>
      <w:r w:rsidR="00797175">
        <w:t xml:space="preserve">in CTE can be potentially compared to those </w:t>
      </w:r>
      <w:r w:rsidR="00DC37DD">
        <w:t xml:space="preserve">special population students not </w:t>
      </w:r>
      <w:r w:rsidR="00B3082D">
        <w:t xml:space="preserve">enrolled </w:t>
      </w:r>
      <w:r w:rsidR="00DC37DD">
        <w:t>in CTE</w:t>
      </w:r>
      <w:r w:rsidR="00B3082D">
        <w:t xml:space="preserve"> for </w:t>
      </w:r>
      <w:r w:rsidR="00B3082D" w:rsidRPr="002F2687">
        <w:t>K−1</w:t>
      </w:r>
      <w:r w:rsidR="00B3082D">
        <w:t>2 programming</w:t>
      </w:r>
      <w:r w:rsidR="00DC37DD">
        <w:t>.</w:t>
      </w:r>
    </w:p>
    <w:p w14:paraId="12CE913D" w14:textId="7EBBE808" w:rsidR="003D550F" w:rsidRDefault="006876A9" w:rsidP="0058053B">
      <w:r w:rsidRPr="006876A9">
        <w:t xml:space="preserve">Under California state law, every LEA must adopt and annually update a </w:t>
      </w:r>
      <w:r w:rsidR="00B3082D">
        <w:t xml:space="preserve">three-year </w:t>
      </w:r>
      <w:r w:rsidRPr="006876A9">
        <w:t>LCAP</w:t>
      </w:r>
      <w:r w:rsidR="00B3082D">
        <w:t xml:space="preserve"> and update it annually</w:t>
      </w:r>
      <w:r>
        <w:t>.</w:t>
      </w:r>
      <w:r w:rsidR="006F5399">
        <w:t xml:space="preserve"> </w:t>
      </w:r>
      <w:r w:rsidRPr="006876A9">
        <w:t xml:space="preserve">Long-term goals, and the ability for LEAs </w:t>
      </w:r>
      <w:r w:rsidR="00B3082D">
        <w:t>(</w:t>
      </w:r>
      <w:r w:rsidRPr="006876A9">
        <w:t>or schools</w:t>
      </w:r>
      <w:r w:rsidR="00B3082D">
        <w:t xml:space="preserve"> for ESSA)</w:t>
      </w:r>
      <w:r w:rsidRPr="006876A9">
        <w:t xml:space="preserve"> to determine interim progress goals, are built into the California Accountability Model. </w:t>
      </w:r>
      <w:r w:rsidR="003D550F" w:rsidRPr="002F2687">
        <w:t xml:space="preserve">Accordingly, through the LCAP, under the California </w:t>
      </w:r>
      <w:r w:rsidR="002E5FA9">
        <w:t xml:space="preserve">Accountability </w:t>
      </w:r>
      <w:r w:rsidR="003D550F" w:rsidRPr="002F2687">
        <w:t>Model</w:t>
      </w:r>
      <w:r>
        <w:rPr>
          <w:rStyle w:val="FootnoteReference"/>
        </w:rPr>
        <w:footnoteReference w:id="24"/>
      </w:r>
      <w:r w:rsidR="003D550F" w:rsidRPr="002F2687">
        <w:t xml:space="preserve">, an LEA is not making progress toward closing performance gaps among student groups and therefore </w:t>
      </w:r>
      <w:r w:rsidR="00B3082D">
        <w:t xml:space="preserve">it </w:t>
      </w:r>
      <w:r w:rsidR="003D550F" w:rsidRPr="002F2687">
        <w:t xml:space="preserve">must describe the efforts </w:t>
      </w:r>
      <w:r w:rsidR="002E5FA9">
        <w:t>it</w:t>
      </w:r>
      <w:r w:rsidR="003D550F" w:rsidRPr="002F2687">
        <w:t xml:space="preserve"> will undertake to make significant progress in closing performance gaps on </w:t>
      </w:r>
      <w:r w:rsidR="00B86166">
        <w:t xml:space="preserve">any of </w:t>
      </w:r>
      <w:r w:rsidR="003D550F" w:rsidRPr="002F2687">
        <w:t>the relevant indicator(s). In other words, LEAs must therefore annually review and update their overarching plans for educational programming to address areas where the LEA is not making progress in addressing performance gaps among student groups.</w:t>
      </w:r>
      <w:r w:rsidR="006F5399">
        <w:t xml:space="preserve"> </w:t>
      </w:r>
      <w:r w:rsidR="001E0C4F">
        <w:t xml:space="preserve">How developing the Perkins V CLNA, the process for building the local application plans using information from the CLNA, and implementing the Perkins V accountability framework, all connect to the LCAP, will be </w:t>
      </w:r>
      <w:r w:rsidR="000B4231">
        <w:t>a</w:t>
      </w:r>
      <w:r w:rsidR="001E0C4F">
        <w:t xml:space="preserve"> </w:t>
      </w:r>
      <w:r w:rsidR="001E0C4F">
        <w:lastRenderedPageBreak/>
        <w:t>subject of future discussions</w:t>
      </w:r>
      <w:r w:rsidR="009E3A08">
        <w:t xml:space="preserve"> </w:t>
      </w:r>
      <w:r w:rsidR="00470EB9">
        <w:t>with SBE, CDE, CCCCO, and stakeholders which</w:t>
      </w:r>
      <w:r w:rsidR="009E3A08">
        <w:t xml:space="preserve"> will be brought forward to the CWPJAC.</w:t>
      </w:r>
    </w:p>
    <w:p w14:paraId="0DC16ED2" w14:textId="43604CB8"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w:t>
      </w:r>
      <w:proofErr w:type="gramStart"/>
      <w:r w:rsidR="00CC0296" w:rsidRPr="00CC0296">
        <w:t>)(</w:t>
      </w:r>
      <w:proofErr w:type="gramEnd"/>
      <w:r w:rsidR="00CC0296" w:rsidRPr="00CC0296">
        <w:t>4)(D) of Perkins V)</w:t>
      </w:r>
    </w:p>
    <w:p w14:paraId="50C5304D" w14:textId="77777777" w:rsidR="00C33240" w:rsidRPr="002F2687" w:rsidRDefault="00C33240" w:rsidP="00B32A75">
      <w:r w:rsidRPr="002F2687">
        <w:rPr>
          <w:b/>
        </w:rPr>
        <w:t>Response:</w:t>
      </w:r>
    </w:p>
    <w:p w14:paraId="37DAD4C9" w14:textId="65EED45A" w:rsidR="00C33240" w:rsidRPr="002F2687" w:rsidRDefault="00B86166" w:rsidP="0058053B">
      <w:r>
        <w:rPr>
          <w:lang w:val="en"/>
        </w:rPr>
        <w:t>T</w:t>
      </w:r>
      <w:r w:rsidR="00C33240" w:rsidRPr="002F2687">
        <w:rPr>
          <w:lang w:val="en"/>
        </w:rPr>
        <w:t xml:space="preserve">he goal of the CWPJAC is to build connected, </w:t>
      </w:r>
      <w:r w:rsidR="00C33240" w:rsidRPr="002F2687">
        <w:t>equitable, accessible high-quality K</w:t>
      </w:r>
      <w:r w:rsidR="007E5A9A" w:rsidRPr="002F2687">
        <w:t>−</w:t>
      </w:r>
      <w:r w:rsidR="00C33240" w:rsidRPr="002F2687">
        <w:t xml:space="preserve">14+ college and career pathways by: </w:t>
      </w:r>
      <w:r w:rsidR="00800E9E" w:rsidRPr="002F2687">
        <w:t>(</w:t>
      </w:r>
      <w:r w:rsidR="00C33240" w:rsidRPr="002F2687">
        <w:t xml:space="preserve">1) signaling the infrastructure needs, </w:t>
      </w:r>
      <w:r w:rsidR="00800E9E" w:rsidRPr="002F2687">
        <w:t>(</w:t>
      </w:r>
      <w:r w:rsidR="00C33240" w:rsidRPr="002F2687">
        <w:t xml:space="preserve">2) 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6122028D" w14:textId="5A576550" w:rsidR="00C33240" w:rsidRPr="002F2687" w:rsidRDefault="00C33240" w:rsidP="0058053B">
      <w:r w:rsidRPr="002F2687">
        <w:t>Pathway alignment requires the sequencing of courses across segments to enable students to proceed smoothly into postsecondary pathways after high school. More importantly, course articulations and dual</w:t>
      </w:r>
      <w:r w:rsidR="00B86166">
        <w:t>/concurrent</w:t>
      </w:r>
      <w:r w:rsidRPr="002F2687">
        <w:t xml:space="preserve"> enrollment opportunities offer benefits to students often conferring postsecondary course credits prior to high school graduation.</w:t>
      </w:r>
    </w:p>
    <w:p w14:paraId="70C8CBC3" w14:textId="77BDD7AE" w:rsidR="00C33240" w:rsidRPr="002F2687" w:rsidRDefault="00C33240" w:rsidP="0058053B">
      <w:r w:rsidRPr="002F2687">
        <w:t>Recent state initiatives including the CCPT, the CTEIG, and the SWP demonstrate the commitment and intentionality of state investments to improve cross system collaboration and program alignment. Each of these efforts encourages and in fact, incentivizes K</w:t>
      </w:r>
      <w:r w:rsidR="007E5A9A" w:rsidRPr="002F2687">
        <w:t>−</w:t>
      </w:r>
      <w:r w:rsidRPr="002F2687">
        <w:t xml:space="preserve">14+ collaboration and articulation. Evidence of just one of these initiatives is demonstrated by a study conducted in 2016 by </w:t>
      </w:r>
      <w:proofErr w:type="spellStart"/>
      <w:r w:rsidRPr="002F2687">
        <w:t>WestEd</w:t>
      </w:r>
      <w:proofErr w:type="spellEnd"/>
      <w:r w:rsidRPr="002F2687">
        <w:t xml:space="preserve">. </w:t>
      </w:r>
      <w:r w:rsidR="000519EA">
        <w:t>Of all consortium directors, 76</w:t>
      </w:r>
      <w:r w:rsidRPr="002F2687">
        <w:t xml:space="preserve"> percent (25 out of 33 directors) reported their consortia had established new dual enrollment or course-to-course articulation agreements through CCPT efforts. </w:t>
      </w:r>
      <w:r w:rsidR="000519EA">
        <w:t xml:space="preserve">Of the 33 directors, 24 </w:t>
      </w:r>
      <w:r w:rsidRPr="002F2687">
        <w:t xml:space="preserve">directors reported a total of 236 new articulation agreements or dual-enrollment courses were created in </w:t>
      </w:r>
      <w:r w:rsidR="001A6340" w:rsidRPr="002F2687">
        <w:t>y</w:t>
      </w:r>
      <w:r w:rsidRPr="002F2687">
        <w:t xml:space="preserve">ear </w:t>
      </w:r>
      <w:r w:rsidR="001A6340" w:rsidRPr="002F2687">
        <w:t>one</w:t>
      </w:r>
      <w:r w:rsidRPr="002F2687">
        <w:t xml:space="preserve"> of</w:t>
      </w:r>
      <w:r w:rsidR="001A6340" w:rsidRPr="002F2687">
        <w:t xml:space="preserve"> the</w:t>
      </w:r>
      <w:r w:rsidRPr="002F2687">
        <w:t xml:space="preserve"> CCPT.</w:t>
      </w:r>
    </w:p>
    <w:p w14:paraId="623DF14C" w14:textId="1DE372EF" w:rsidR="00C33240" w:rsidRPr="002F2687" w:rsidRDefault="00B86166" w:rsidP="0058053B">
      <w:pPr>
        <w:rPr>
          <w:lang w:val="en"/>
        </w:rPr>
      </w:pPr>
      <w:r w:rsidRPr="00B86166">
        <w:rPr>
          <w:lang w:val="en"/>
        </w:rPr>
        <w:t>In describing high-quality, integrated curriculum and instruction, as an essential element of a high</w:t>
      </w:r>
      <w:r>
        <w:rPr>
          <w:lang w:val="en"/>
        </w:rPr>
        <w:t>-</w:t>
      </w:r>
      <w:r w:rsidRPr="00B86166">
        <w:rPr>
          <w:lang w:val="en"/>
        </w:rPr>
        <w:t xml:space="preserve">quality college and career pathway program, the CWPJAC specified that </w:t>
      </w:r>
      <w:r>
        <w:rPr>
          <w:lang w:val="en"/>
        </w:rPr>
        <w:t>c</w:t>
      </w:r>
      <w:r w:rsidR="00C33240" w:rsidRPr="002F2687">
        <w:rPr>
          <w:lang w:val="en"/>
        </w:rPr>
        <w:t xml:space="preserve">ourses and programs may be designed to use cross-system strategies like dual </w:t>
      </w:r>
      <w:r w:rsidR="00C33240" w:rsidRPr="002F2687">
        <w:rPr>
          <w:lang w:val="en"/>
        </w:rPr>
        <w:lastRenderedPageBreak/>
        <w:t>enrollment and/or dual credit with community colleges and universities or other articulations to create a seamless student experience</w:t>
      </w:r>
      <w:r w:rsidR="001A6340" w:rsidRPr="002F2687">
        <w:rPr>
          <w:lang w:val="en"/>
        </w:rPr>
        <w:t>. This helps to</w:t>
      </w:r>
      <w:r w:rsidR="00C33240" w:rsidRPr="002F2687">
        <w:rPr>
          <w:lang w:val="en"/>
        </w:rPr>
        <w:t xml:space="preserve"> avoid unnecessary repeating of courses or other inefficient practices to facilitate “on-time” postsecondary </w:t>
      </w:r>
      <w:r w:rsidR="00C33240" w:rsidRPr="002F2687">
        <w:t>graduation</w:t>
      </w:r>
      <w:r w:rsidR="00C33240" w:rsidRPr="002F2687">
        <w:rPr>
          <w:lang w:val="en"/>
        </w:rPr>
        <w:t>, where appropriate. Stackable badging and credentials can ensure frequency of assessment and a value-added outcome.</w:t>
      </w:r>
    </w:p>
    <w:p w14:paraId="7D5EDB61" w14:textId="333284D2" w:rsidR="00C33240" w:rsidRPr="002F2687" w:rsidRDefault="002E5FA9" w:rsidP="0058053B">
      <w:r>
        <w:t>California’s</w:t>
      </w:r>
      <w:r w:rsidR="00C33240" w:rsidRPr="002F2687">
        <w:t xml:space="preserve"> new accountability and continuous improvement system provides information about how LEAs and schools are meeting the needs of California’s diverse student population. As part of this system, the </w:t>
      </w:r>
      <w:r w:rsidR="009D7364" w:rsidRPr="002F2687">
        <w:t>CCI</w:t>
      </w:r>
      <w:r w:rsidR="00C33240" w:rsidRPr="002F2687">
        <w:t xml:space="preserve"> identifies multiple measures as indications of college or career readiness. </w:t>
      </w:r>
      <w:r w:rsidR="00046A0D">
        <w:t>California</w:t>
      </w:r>
      <w:r w:rsidR="00C33240" w:rsidRPr="002F2687">
        <w:t xml:space="preserve"> continues to explore viable options to accurately measure </w:t>
      </w:r>
      <w:r w:rsidR="00330C43">
        <w:t xml:space="preserve">the </w:t>
      </w:r>
      <w:r w:rsidR="00C33240" w:rsidRPr="002F2687">
        <w:t>CCI</w:t>
      </w:r>
      <w:r w:rsidR="001A6340" w:rsidRPr="002F2687">
        <w:t>,</w:t>
      </w:r>
      <w:r w:rsidR="00C33240" w:rsidRPr="002F2687">
        <w:t xml:space="preserve"> </w:t>
      </w:r>
      <w:r w:rsidR="00046A0D">
        <w:t>in addition to</w:t>
      </w:r>
      <w:r w:rsidR="00C33240" w:rsidRPr="002F2687">
        <w:t xml:space="preserve"> completing a CTE pathway and earning credit in a college course</w:t>
      </w:r>
      <w:r w:rsidR="00046A0D">
        <w:t>, which</w:t>
      </w:r>
      <w:r w:rsidR="00C33240" w:rsidRPr="002F2687">
        <w:t xml:space="preserve"> are currently two established measures</w:t>
      </w:r>
      <w:r w:rsidR="00B86166">
        <w:t xml:space="preserve"> included</w:t>
      </w:r>
      <w:r w:rsidR="00C33240" w:rsidRPr="002F2687">
        <w:t xml:space="preserve">. While accountability systems may not directly provide additional opportunities for students, these two measures were purposefully included to encourage </w:t>
      </w:r>
      <w:r w:rsidR="001A6340" w:rsidRPr="002F2687">
        <w:t xml:space="preserve">LEAs </w:t>
      </w:r>
      <w:r w:rsidR="00C33240" w:rsidRPr="002F2687">
        <w:t xml:space="preserve">to develop strong coordinated career pathways and credit transfer agreements which include more opportunities for students to participate in dual enrollment courses and earn college credits prior to transitioning from high school. The CCI measure shows how well </w:t>
      </w:r>
      <w:r w:rsidR="001A6340" w:rsidRPr="002F2687">
        <w:t>LEAs</w:t>
      </w:r>
      <w:r w:rsidR="00C33240" w:rsidRPr="002F2687">
        <w:t xml:space="preserve"> and schools are preparing students for likely success after high school graduation.</w:t>
      </w:r>
    </w:p>
    <w:p w14:paraId="3B131239" w14:textId="4908214D" w:rsidR="00C33240" w:rsidRPr="002F2687" w:rsidRDefault="00C33240" w:rsidP="0058053B">
      <w:r w:rsidRPr="002F2687">
        <w:t xml:space="preserve">The CCCCO Statewide Career Pathways Project improves the linkages of career technical pathways among high schools, ROCPs, and </w:t>
      </w:r>
      <w:r w:rsidR="000519EA">
        <w:t>CCCs</w:t>
      </w:r>
      <w:r w:rsidR="001A6340" w:rsidRPr="002F2687">
        <w:t>. The project</w:t>
      </w:r>
      <w:r w:rsidRPr="002F2687">
        <w:t xml:space="preserve"> has developed a standardized articulation process across these educational institutions to provide the opportunity for secondary students to participate in dual or concurrent enrollment programs, early college high school</w:t>
      </w:r>
      <w:r w:rsidR="001549DA">
        <w:t xml:space="preserve"> (ECHS)</w:t>
      </w:r>
      <w:r w:rsidRPr="002F2687">
        <w:t>, or competency-based education. The project also coordinates with grant-funded regional articulation projects to ensure that appropriate resources are available to all faculty tasked to develop articulation agreements.</w:t>
      </w:r>
    </w:p>
    <w:p w14:paraId="65AEE374" w14:textId="0878DD3D" w:rsidR="00C33240" w:rsidRPr="002F2687" w:rsidRDefault="00C33240" w:rsidP="0058053B">
      <w:r w:rsidRPr="002F2687">
        <w:t xml:space="preserve">California </w:t>
      </w:r>
      <w:r w:rsidRPr="002F2687">
        <w:rPr>
          <w:i/>
        </w:rPr>
        <w:t>EC</w:t>
      </w:r>
      <w:r w:rsidR="001A6340" w:rsidRPr="002F2687">
        <w:t xml:space="preserve"> </w:t>
      </w:r>
      <w:r w:rsidRPr="002F2687">
        <w:t xml:space="preserve">Section 76004 authorizes a </w:t>
      </w:r>
      <w:r w:rsidRPr="002F2687">
        <w:rPr>
          <w:shd w:val="clear" w:color="auto" w:fill="FFFFFF"/>
        </w:rPr>
        <w:t>governing board of a community college district to enter into a College and Career Access Pathways</w:t>
      </w:r>
      <w:r w:rsidR="001A6340" w:rsidRPr="002F2687">
        <w:rPr>
          <w:shd w:val="clear" w:color="auto" w:fill="FFFFFF"/>
        </w:rPr>
        <w:t xml:space="preserve"> (CCAP)</w:t>
      </w:r>
      <w:r w:rsidRPr="002F2687">
        <w:rPr>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w:t>
      </w:r>
      <w:r w:rsidR="001A6340" w:rsidRPr="002F2687">
        <w:rPr>
          <w:shd w:val="clear" w:color="auto" w:fill="FFFFFF"/>
        </w:rPr>
        <w:t xml:space="preserve">. The </w:t>
      </w:r>
      <w:r w:rsidR="00046A0D">
        <w:rPr>
          <w:shd w:val="clear" w:color="auto" w:fill="FFFFFF"/>
        </w:rPr>
        <w:t xml:space="preserve">local </w:t>
      </w:r>
      <w:r w:rsidR="000519EA">
        <w:rPr>
          <w:shd w:val="clear" w:color="auto" w:fill="FFFFFF"/>
        </w:rPr>
        <w:t xml:space="preserve">governing </w:t>
      </w:r>
      <w:r w:rsidR="001A6340" w:rsidRPr="002F2687">
        <w:rPr>
          <w:shd w:val="clear" w:color="auto" w:fill="FFFFFF"/>
        </w:rPr>
        <w:t>board</w:t>
      </w:r>
      <w:r w:rsidR="00046A0D">
        <w:rPr>
          <w:shd w:val="clear" w:color="auto" w:fill="FFFFFF"/>
        </w:rPr>
        <w:t>s must</w:t>
      </w:r>
      <w:r w:rsidR="001A6340" w:rsidRPr="002F2687">
        <w:rPr>
          <w:shd w:val="clear" w:color="auto" w:fill="FFFFFF"/>
        </w:rPr>
        <w:t xml:space="preserve"> have the</w:t>
      </w:r>
      <w:r w:rsidRPr="002F2687">
        <w:rPr>
          <w:shd w:val="clear" w:color="auto" w:fill="FFFFFF"/>
        </w:rPr>
        <w:t xml:space="preserve"> goal </w:t>
      </w:r>
      <w:r w:rsidRPr="002F2687">
        <w:rPr>
          <w:shd w:val="clear" w:color="auto" w:fill="FFFFFF"/>
        </w:rPr>
        <w:lastRenderedPageBreak/>
        <w:t>of developing seamless pathways from high school to community college for CTE</w:t>
      </w:r>
      <w:r w:rsidR="00CD0ABC">
        <w:rPr>
          <w:shd w:val="clear" w:color="auto" w:fill="FFFFFF"/>
        </w:rPr>
        <w:t xml:space="preserve">, </w:t>
      </w:r>
      <w:r w:rsidRPr="002F2687">
        <w:rPr>
          <w:shd w:val="clear" w:color="auto" w:fill="FFFFFF"/>
        </w:rPr>
        <w:t xml:space="preserve">preparation for transfer, improving high school graduation rates, or helping high school pupils achieve college and career readiness. This law </w:t>
      </w:r>
      <w:r w:rsidRPr="002F2687">
        <w:t>requires the partnership agreement to outline the terms of the partnership, as specified, and to establish protocols for information sharing, joint facilities use, and parental consent for high school pupils to enroll in community college courses.</w:t>
      </w:r>
    </w:p>
    <w:p w14:paraId="0158D5AD" w14:textId="77777777" w:rsidR="00C33240" w:rsidRPr="002F2687" w:rsidRDefault="00C33240" w:rsidP="0058053B">
      <w:r w:rsidRPr="002F2687">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Pr="002F2687">
        <w:t xml:space="preserve"> including:</w:t>
      </w:r>
    </w:p>
    <w:p w14:paraId="4809FCFA" w14:textId="77777777" w:rsidR="00C33240" w:rsidRPr="002F2687" w:rsidRDefault="00C33240" w:rsidP="00CD0ABC">
      <w:pPr>
        <w:pStyle w:val="ListParagraph"/>
        <w:ind w:left="1080"/>
      </w:pPr>
      <w:r w:rsidRPr="002F2687">
        <w:rPr>
          <w:lang w:val="en"/>
        </w:rPr>
        <w:t xml:space="preserve">The total number of high school pupils by </w:t>
      </w:r>
      <w:r w:rsidR="00972356" w:rsidRPr="002F2687">
        <w:rPr>
          <w:lang w:val="en"/>
        </w:rPr>
        <w:t>school site</w:t>
      </w:r>
      <w:r w:rsidRPr="002F2687">
        <w:rPr>
          <w:lang w:val="en"/>
        </w:rPr>
        <w:t xml:space="preserve"> enrolled in each CCAP </w:t>
      </w:r>
      <w:r w:rsidRPr="002F2687">
        <w:t>partnership, aggregated by gender and ethnicity, and reported in compliance with all applicable state and federal privacy laws.</w:t>
      </w:r>
    </w:p>
    <w:p w14:paraId="423AE654" w14:textId="77777777" w:rsidR="00C33240" w:rsidRPr="002F2687" w:rsidRDefault="00C33240" w:rsidP="00CD0ABC">
      <w:pPr>
        <w:pStyle w:val="ListParagraph"/>
        <w:ind w:left="1080"/>
      </w:pPr>
      <w:r w:rsidRPr="002F2687">
        <w:t xml:space="preserve">The total number of community college courses by course category and type and by </w:t>
      </w:r>
      <w:r w:rsidR="00972356" w:rsidRPr="002F2687">
        <w:t>school site</w:t>
      </w:r>
      <w:r w:rsidRPr="002F2687">
        <w:t xml:space="preserve"> enrolled in by CCAP partnership participants.</w:t>
      </w:r>
    </w:p>
    <w:p w14:paraId="68A2EBD8" w14:textId="77777777" w:rsidR="00C33240" w:rsidRPr="002F2687" w:rsidRDefault="00C33240" w:rsidP="00CD0ABC">
      <w:pPr>
        <w:pStyle w:val="ListParagraph"/>
        <w:ind w:left="1080"/>
      </w:pPr>
      <w:r w:rsidRPr="002F2687">
        <w:t>The total number and percentage of successful course completions, by course category and type</w:t>
      </w:r>
      <w:r w:rsidR="001A6340" w:rsidRPr="002F2687">
        <w:t>,</w:t>
      </w:r>
      <w:r w:rsidRPr="002F2687">
        <w:t xml:space="preserve"> and by </w:t>
      </w:r>
      <w:r w:rsidR="00972356" w:rsidRPr="002F2687">
        <w:t>school site</w:t>
      </w:r>
      <w:r w:rsidRPr="002F2687">
        <w:t>, of CCAP partnership participants.</w:t>
      </w:r>
    </w:p>
    <w:p w14:paraId="4D3EBAAC" w14:textId="77777777" w:rsidR="00C33240" w:rsidRPr="002F2687" w:rsidRDefault="00C33240" w:rsidP="00CD0ABC">
      <w:pPr>
        <w:pStyle w:val="ListParagraph"/>
        <w:ind w:left="1080"/>
        <w:rPr>
          <w:lang w:val="en"/>
        </w:rPr>
      </w:pPr>
      <w:r w:rsidRPr="002F2687">
        <w:t>The total number of full-time equivalent students generated by CCAP partnership community</w:t>
      </w:r>
      <w:r w:rsidRPr="002F2687">
        <w:rPr>
          <w:lang w:val="en"/>
        </w:rPr>
        <w:t xml:space="preserve"> college district participants.</w:t>
      </w:r>
    </w:p>
    <w:p w14:paraId="7A8C4653" w14:textId="1FCC2030" w:rsidR="00046A0D" w:rsidRDefault="00046A0D" w:rsidP="0058053B">
      <w:r>
        <w:t>This statute was recently amended by the Governor signing Senate Bill 586 to require the LEA and community college district boards as a condition of adopting a CCAP partnership agreement to consult with, and consider the input of, a local workforce investment board to determine the extent to which the pathways are aligned to regional and statewide employment needs</w:t>
      </w:r>
      <w:r w:rsidR="00CD0ABC">
        <w:t>. T</w:t>
      </w:r>
      <w:r>
        <w:t>his bill goes in to effect on January 1, 2020.</w:t>
      </w:r>
    </w:p>
    <w:p w14:paraId="7272E94B" w14:textId="74290882" w:rsidR="00C33240" w:rsidRPr="002F2687" w:rsidRDefault="00C33240" w:rsidP="0058053B">
      <w:r w:rsidRPr="002F2687">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w:t>
      </w:r>
      <w:r w:rsidRPr="002F2687">
        <w:lastRenderedPageBreak/>
        <w:t>level. The purpose of the</w:t>
      </w:r>
      <w:r w:rsidR="001A6340" w:rsidRPr="002F2687">
        <w:t xml:space="preserve"> </w:t>
      </w:r>
      <w:r w:rsidR="00046A0D">
        <w:t>statute</w:t>
      </w:r>
      <w:r w:rsidRPr="002F2687">
        <w:t xml:space="preserve"> is to provide educational enrichment for a limited number of eligible pupils. The educational enrichment opportunity will typically result in a request for concurrent enrollment in courses not currently offered by the approving school.</w:t>
      </w:r>
    </w:p>
    <w:p w14:paraId="3D6CC7ED" w14:textId="02DBD933" w:rsidR="00046A0D" w:rsidRDefault="00C33240" w:rsidP="0058053B">
      <w:r w:rsidRPr="002F2687">
        <w:t>Students enrolled in</w:t>
      </w:r>
      <w:r w:rsidR="001549DA">
        <w:t xml:space="preserve"> </w:t>
      </w:r>
      <w:r w:rsidRPr="002F2687">
        <w:t xml:space="preserve">ECHS and Middle College High Schools (MCHS) can earn college credit through dual enrollment and concurrent enrollment strategies. ECHS are innovative partnerships between public or charter secondary schools and local community colleges that allow high school students to earn both their high school diplomas and </w:t>
      </w:r>
      <w:r w:rsidR="00B86166">
        <w:t xml:space="preserve">an </w:t>
      </w:r>
      <w:r w:rsidRPr="002F2687">
        <w:t>Associate</w:t>
      </w:r>
      <w:r w:rsidR="008049F6" w:rsidRPr="002F2687">
        <w:t>’s</w:t>
      </w:r>
      <w:r w:rsidRPr="002F2687">
        <w:t xml:space="preserve"> Degree with typically </w:t>
      </w:r>
      <w:r w:rsidR="00271D77" w:rsidRPr="002F2687">
        <w:t>low</w:t>
      </w:r>
      <w:r w:rsidRPr="002F2687">
        <w:t xml:space="preserve"> cost to the student. MCHS are secondary schools located on a college campus offering challenging academic programs and designed to serve high-potential, high-risk students. MCHS offer effective support services, small class sizes</w:t>
      </w:r>
      <w:r w:rsidR="00271D77" w:rsidRPr="002F2687">
        <w:t>,</w:t>
      </w:r>
      <w:r w:rsidRPr="002F2687">
        <w:t xml:space="preserve"> and the opportunity for students to concurrently take some college classes. All of these state initiatives encourage and provide various options for implementing dual</w:t>
      </w:r>
      <w:r w:rsidR="00B86166">
        <w:t>/concurrent</w:t>
      </w:r>
      <w:r w:rsidRPr="002F2687">
        <w:t xml:space="preserve"> enrollment</w:t>
      </w:r>
      <w:r w:rsidR="00271D77" w:rsidRPr="002F2687">
        <w:t>. They</w:t>
      </w:r>
      <w:r w:rsidRPr="002F2687">
        <w:t xml:space="preserve"> are intended to promote system alignment while at the same time, specifically designed to broaden access for disadvantaged students. The State recognizes the local and regional differences school districts, community colleges, and </w:t>
      </w:r>
      <w:r w:rsidR="001549DA">
        <w:t>LWDBs</w:t>
      </w:r>
      <w:r w:rsidRPr="002F2687">
        <w:t xml:space="preserve"> face when deve</w:t>
      </w:r>
      <w:r w:rsidR="00046A0D">
        <w:t>loping cross-agency agreements.</w:t>
      </w:r>
    </w:p>
    <w:p w14:paraId="113E954F" w14:textId="27D041D0" w:rsidR="00C33240" w:rsidRPr="002F2687" w:rsidRDefault="00C33240" w:rsidP="0058053B">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identify courses for articulation and dual enrollment, develop agreements, and build bridges to support students’ transitions</w:t>
      </w:r>
      <w:r w:rsidR="00271D77" w:rsidRPr="002F2687">
        <w:t xml:space="preserve">. Examples of this support include </w:t>
      </w:r>
      <w:r w:rsidRPr="002F2687">
        <w:t xml:space="preserve">data sharing, counseling, student supports and multiple placement measures. California will </w:t>
      </w:r>
      <w:r w:rsidR="00311CDF" w:rsidRPr="002F2687">
        <w:t xml:space="preserve">continue to </w:t>
      </w:r>
      <w:r w:rsidRPr="002F2687">
        <w:t>consult with stakeholders to identify criteria and provide a forum for local and regional thought partners to share innovative ways to sustain articulation agreements across educational segments.</w:t>
      </w:r>
    </w:p>
    <w:p w14:paraId="28F2B2BF" w14:textId="7B79A16A"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w:t>
      </w:r>
      <w:r w:rsidRPr="002F2687">
        <w:lastRenderedPageBreak/>
        <w:t>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A-G</w:t>
      </w:r>
      <w:r w:rsidRPr="002F2687">
        <w:t>” approved CTE courses.</w:t>
      </w:r>
    </w:p>
    <w:p w14:paraId="01C001F6" w14:textId="3B1EC426" w:rsidR="00C33240" w:rsidRPr="002F2687" w:rsidRDefault="00B86166" w:rsidP="0058053B">
      <w:r w:rsidRPr="00B86166">
        <w:t xml:space="preserve">California has committed considerable resources, as </w:t>
      </w:r>
      <w:r>
        <w:t xml:space="preserve">it </w:t>
      </w:r>
      <w:r w:rsidR="00C33240" w:rsidRPr="002F2687">
        <w:t xml:space="preserve">continues to endorse and encourage eligible recipients in developing opportunities for secondary school students to participate in dual or concurrent enrollment programs, </w:t>
      </w:r>
      <w:r w:rsidR="00382B90" w:rsidRPr="002F2687">
        <w:t>ECHS</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p>
    <w:p w14:paraId="3E17F32A" w14:textId="27557BE2" w:rsidR="007E2E40" w:rsidRPr="002F2687" w:rsidRDefault="007E2E40" w:rsidP="0058053B">
      <w:r w:rsidRPr="002F2687">
        <w:t xml:space="preserve">Stakeholders noted that with new dual enrollment definitions and requirements in California </w:t>
      </w:r>
      <w:r w:rsidR="00046A0D">
        <w:t>in</w:t>
      </w:r>
      <w:r w:rsidRPr="002F2687">
        <w:t xml:space="preserve"> the past five years, more and clearer guidance from </w:t>
      </w:r>
      <w:r w:rsidR="001549DA">
        <w:t xml:space="preserve">the </w:t>
      </w:r>
      <w:r w:rsidRPr="002F2687">
        <w:t xml:space="preserve">State around these requirements and funding would be helpful in enabling greater coordination and alignment between </w:t>
      </w:r>
      <w:r w:rsidR="009C0AA9" w:rsidRPr="002F2687">
        <w:t>K–1</w:t>
      </w:r>
      <w:r w:rsidRPr="002F2687">
        <w:t xml:space="preserve">2 and the </w:t>
      </w:r>
      <w:r w:rsidR="00DA7055">
        <w:t>CCC</w:t>
      </w:r>
      <w:r w:rsidRPr="002F2687">
        <w:t xml:space="preserve"> system. Additional clarity, consistency, and further consideration were also requested related to credentialing for CTE instructors, data systems, and the potential conflict between dual enrollment and articulation. As with all other initiatives, great care must also be taken to ensure that creating opportunities like those provided for dual enrollment does not simultaneously create further issues of access and thus, inequity.</w:t>
      </w:r>
    </w:p>
    <w:p w14:paraId="37D85FF6" w14:textId="07D38020" w:rsidR="00C33240" w:rsidRPr="002F2687" w:rsidRDefault="00686711" w:rsidP="00C74AB8">
      <w:pPr>
        <w:pStyle w:val="Heading5"/>
      </w:pPr>
      <w:r w:rsidRPr="002F2687">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w:t>
      </w:r>
      <w:proofErr w:type="gramStart"/>
      <w:r w:rsidR="00CC0296" w:rsidRPr="00CC0296">
        <w:t>)(</w:t>
      </w:r>
      <w:proofErr w:type="gramEnd"/>
      <w:r w:rsidR="00CC0296" w:rsidRPr="00CC0296">
        <w:t>12) of Perkins V)</w:t>
      </w:r>
    </w:p>
    <w:p w14:paraId="02E638B6" w14:textId="77777777" w:rsidR="00C33240" w:rsidRPr="00625A89" w:rsidRDefault="00C33240" w:rsidP="00625A89">
      <w:pPr>
        <w:rPr>
          <w:b/>
        </w:rPr>
      </w:pPr>
      <w:r w:rsidRPr="00625A89">
        <w:rPr>
          <w:b/>
        </w:rPr>
        <w:t xml:space="preserve">Response: </w:t>
      </w:r>
    </w:p>
    <w:p w14:paraId="3A310B86" w14:textId="5579073C" w:rsidR="00F6581A" w:rsidRDefault="00F6581A" w:rsidP="0058053B">
      <w:r>
        <w:lastRenderedPageBreak/>
        <w:t>P</w:t>
      </w:r>
      <w:r w:rsidRPr="00F6581A">
        <w:t xml:space="preserve">arents, academic and </w:t>
      </w:r>
      <w:r w:rsidR="001549DA">
        <w:t>CTE</w:t>
      </w:r>
      <w:r w:rsidRPr="00F6581A">
        <w:t xml:space="preserve"> teachers, administrators, faculty, career guidance and academic counselors, local business (including small businesses), labor organizations, and representatives of Indian Tribes and Tribal organizations</w:t>
      </w:r>
      <w:r>
        <w:t xml:space="preserve"> are involved in a variety of ways </w:t>
      </w:r>
      <w:r w:rsidRPr="00F6581A">
        <w:t xml:space="preserve">in the planning, development, implementation, and evaluation of </w:t>
      </w:r>
      <w:r w:rsidR="006E3FE9">
        <w:t>California’s CTE</w:t>
      </w:r>
      <w:r w:rsidRPr="00F6581A">
        <w:t xml:space="preserve"> programs</w:t>
      </w:r>
      <w:r>
        <w:t>.</w:t>
      </w:r>
      <w:r w:rsidR="006F5399">
        <w:t xml:space="preserve"> </w:t>
      </w:r>
      <w:r>
        <w:t xml:space="preserve">For this prompt, these different groups will be referred to collectively as </w:t>
      </w:r>
      <w:r w:rsidR="001549DA">
        <w:t>“</w:t>
      </w:r>
      <w:r w:rsidR="005B5A08">
        <w:t>s</w:t>
      </w:r>
      <w:r>
        <w:t>takeholders.</w:t>
      </w:r>
      <w:r w:rsidR="001549DA">
        <w:t>”</w:t>
      </w:r>
      <w:r w:rsidR="006F5399">
        <w:t xml:space="preserve"> </w:t>
      </w:r>
      <w:r>
        <w:t xml:space="preserve">Membership and participation in the SSAC </w:t>
      </w:r>
      <w:r w:rsidR="006E3FE9">
        <w:t>were</w:t>
      </w:r>
      <w:r>
        <w:t xml:space="preserve"> selected from these different groups.</w:t>
      </w:r>
      <w:r w:rsidR="006F5399">
        <w:t xml:space="preserve"> </w:t>
      </w:r>
      <w:r>
        <w:t xml:space="preserve">See </w:t>
      </w:r>
      <w:r w:rsidR="006E3FE9">
        <w:t>S</w:t>
      </w:r>
      <w:r>
        <w:t xml:space="preserve">ection </w:t>
      </w:r>
      <w:proofErr w:type="gramStart"/>
      <w:r>
        <w:t>A(</w:t>
      </w:r>
      <w:proofErr w:type="gramEnd"/>
      <w:r>
        <w:t>1).</w:t>
      </w:r>
    </w:p>
    <w:p w14:paraId="6718E76E" w14:textId="3B129D4B" w:rsidR="00196E41" w:rsidRDefault="00196E41" w:rsidP="0058053B">
      <w:r>
        <w:t xml:space="preserve">The various prompts under </w:t>
      </w:r>
      <w:r w:rsidR="0011427A">
        <w:t xml:space="preserve">Section </w:t>
      </w:r>
      <w:proofErr w:type="gramStart"/>
      <w:r>
        <w:t>B(</w:t>
      </w:r>
      <w:proofErr w:type="gramEnd"/>
      <w:r w:rsidR="0011427A">
        <w:t>2</w:t>
      </w:r>
      <w:r>
        <w:t>)</w:t>
      </w:r>
      <w:r w:rsidR="0011427A">
        <w:t xml:space="preserve">: Implementing </w:t>
      </w:r>
      <w:r w:rsidR="00A547D8">
        <w:t>CTE</w:t>
      </w:r>
      <w:r w:rsidR="0011427A">
        <w:t xml:space="preserve"> programs and </w:t>
      </w:r>
      <w:r w:rsidR="006E3FE9">
        <w:t>POS</w:t>
      </w:r>
      <w:r>
        <w:t xml:space="preserve"> describes the different ways stakeholders have been involved in the planning, development, and implementation of CTE programs.</w:t>
      </w:r>
      <w:r w:rsidR="006F5399">
        <w:t xml:space="preserve"> </w:t>
      </w:r>
      <w:r>
        <w:t xml:space="preserve">The evaluation of CTE programs will be discussed in Section D: Accountability for Results. </w:t>
      </w:r>
    </w:p>
    <w:p w14:paraId="18828AD3" w14:textId="542908C8" w:rsidR="00196E41" w:rsidRDefault="00196E41" w:rsidP="0058053B">
      <w:r>
        <w:t>The typical way stakeholder input is sought in the planning, development, and implementation of CTE programs is through industry advisory committees.</w:t>
      </w:r>
      <w:r w:rsidR="006F5399">
        <w:t xml:space="preserve"> </w:t>
      </w:r>
      <w:r w:rsidR="00671334" w:rsidRPr="00671334">
        <w:t>In the K–12, adult school</w:t>
      </w:r>
      <w:r w:rsidR="005B5A08">
        <w:t>s</w:t>
      </w:r>
      <w:r w:rsidR="00671334" w:rsidRPr="00671334">
        <w:t xml:space="preserve">, and </w:t>
      </w:r>
      <w:r w:rsidR="005B5A08">
        <w:t>CCC</w:t>
      </w:r>
      <w:r w:rsidR="00671334" w:rsidRPr="00671334">
        <w:t xml:space="preserve"> systems, industry advisory committees help ensure that curricula address workplace demands. Educators then use the input to update curricula with the skills required for the workplace and align educational processes as appropriate to respond to industry needs. Individual educators’ ability to do this varies widely, depending on the level of change and innovation allowed and encouraged on their campuses.</w:t>
      </w:r>
    </w:p>
    <w:p w14:paraId="62E14AE1" w14:textId="4542C5E2" w:rsidR="00F6581A" w:rsidRDefault="00FD7818" w:rsidP="005A782D">
      <w:r>
        <w:t xml:space="preserve">According to </w:t>
      </w:r>
      <w:r w:rsidRPr="002F2687">
        <w:t xml:space="preserve">Section 8070 of the California </w:t>
      </w:r>
      <w:r w:rsidRPr="00DA7055">
        <w:rPr>
          <w:i/>
        </w:rPr>
        <w:t>EC</w:t>
      </w:r>
      <w:r w:rsidRPr="002F2687">
        <w:t xml:space="preserve">, </w:t>
      </w:r>
      <w:r>
        <w:t>e</w:t>
      </w:r>
      <w:r w:rsidRPr="002F2687">
        <w:t>ach school district participating in CTE</w:t>
      </w:r>
      <w:r>
        <w:t xml:space="preserve"> programs</w:t>
      </w:r>
      <w:r w:rsidRPr="002F2687">
        <w:t>, must maintain a CTE advisory committee to develop recommendations for the program and provide a liaison between the district and potential employers</w:t>
      </w:r>
      <w:r>
        <w:t xml:space="preserve">, and </w:t>
      </w:r>
      <w:r w:rsidRPr="002F2687">
        <w:t>identifies the required composition of the committee.</w:t>
      </w:r>
      <w:r w:rsidR="005A782D">
        <w:t xml:space="preserve"> </w:t>
      </w:r>
      <w:r w:rsidR="00046A0D">
        <w:t>As discussed</w:t>
      </w:r>
      <w:r w:rsidR="00196E41">
        <w:t xml:space="preserve"> previously</w:t>
      </w:r>
      <w:r w:rsidR="00046A0D">
        <w:t>, in January 2013,</w:t>
      </w:r>
      <w:r w:rsidR="00C33240" w:rsidRPr="002F2687">
        <w:t xml:space="preserve"> the </w:t>
      </w:r>
      <w:r w:rsidR="00382B90" w:rsidRPr="002F2687">
        <w:t>SBE</w:t>
      </w:r>
      <w:r w:rsidR="00C33240" w:rsidRPr="002F2687">
        <w:t xml:space="preserve"> </w:t>
      </w:r>
      <w:r w:rsidR="00046A0D">
        <w:t xml:space="preserve">revised the </w:t>
      </w:r>
      <w:r w:rsidR="00C33240" w:rsidRPr="002F2687">
        <w:t>California CTE</w:t>
      </w:r>
      <w:r w:rsidR="00382B90" w:rsidRPr="002F2687">
        <w:t xml:space="preserve">MCS </w:t>
      </w:r>
      <w:r w:rsidR="00C33240" w:rsidRPr="002F2687">
        <w:t>that identify 15 industry sectors around which to organize CTE instruction, strategies for creating industry linkages including advisory committees for input on curriculum, and a recommended mechanism for the development of pathways aligned with postsecondary education and local labor market demands.</w:t>
      </w:r>
    </w:p>
    <w:p w14:paraId="283E4C99" w14:textId="01D79D13" w:rsidR="007907C8" w:rsidRDefault="00F6581A" w:rsidP="005A782D">
      <w:r>
        <w:lastRenderedPageBreak/>
        <w:t xml:space="preserve">At the community college level, stakeholder participation is usually </w:t>
      </w:r>
      <w:r w:rsidR="00B86166">
        <w:t xml:space="preserve">provided </w:t>
      </w:r>
      <w:r>
        <w:t xml:space="preserve">at a regional level through entities that </w:t>
      </w:r>
      <w:r w:rsidR="003E6A20">
        <w:t xml:space="preserve">are </w:t>
      </w:r>
      <w:r>
        <w:t xml:space="preserve">called </w:t>
      </w:r>
      <w:r w:rsidR="00833332">
        <w:t>the Economic and Workforce Development Advisory Committees</w:t>
      </w:r>
      <w:r>
        <w:t xml:space="preserve"> (</w:t>
      </w:r>
      <w:r w:rsidR="00833332">
        <w:t>EWDAC</w:t>
      </w:r>
      <w:r>
        <w:t>)</w:t>
      </w:r>
      <w:r w:rsidR="003E6A20">
        <w:t>.</w:t>
      </w:r>
      <w:r w:rsidR="006F5399">
        <w:t xml:space="preserve"> </w:t>
      </w:r>
      <w:r w:rsidR="003E6A20">
        <w:t xml:space="preserve">California has seven regional consortia: Sacramento and Far North; Bay Area; Central Valley/Mother Lode; South Central; San Diego and Imperial Counties; Inland Empire/Desert; and, Los Angeles and Orange County. </w:t>
      </w:r>
    </w:p>
    <w:p w14:paraId="62EFE208" w14:textId="2DAE5827" w:rsidR="007907C8" w:rsidRDefault="003E6A20" w:rsidP="005A782D">
      <w:r>
        <w:t>Made up of different stakeholders, including community college faculty and administrators, each of these</w:t>
      </w:r>
      <w:r w:rsidR="007907C8" w:rsidRPr="007907C8">
        <w:t xml:space="preserve"> regional </w:t>
      </w:r>
      <w:r w:rsidR="00833332">
        <w:t>EWDAC</w:t>
      </w:r>
      <w:r w:rsidR="007907C8" w:rsidRPr="007907C8">
        <w:t xml:space="preserve"> facilitates</w:t>
      </w:r>
      <w:r w:rsidR="00833332">
        <w:t xml:space="preserve"> and </w:t>
      </w:r>
      <w:r w:rsidR="007907C8" w:rsidRPr="007907C8">
        <w:t>supports initiatives for its member colleges and key stakeholders</w:t>
      </w:r>
      <w:r w:rsidR="005B5A08">
        <w:t>.</w:t>
      </w:r>
      <w:r w:rsidR="007907C8" w:rsidRPr="007907C8">
        <w:t xml:space="preserve"> Collectively providing education and training to create a highly skilled workforce, the </w:t>
      </w:r>
      <w:r w:rsidR="00833332">
        <w:t>EWDAC</w:t>
      </w:r>
      <w:r w:rsidR="007907C8" w:rsidRPr="007907C8">
        <w:t xml:space="preserve"> organize activities around </w:t>
      </w:r>
      <w:r w:rsidR="00584DB5">
        <w:t>PD</w:t>
      </w:r>
      <w:r w:rsidR="007907C8" w:rsidRPr="007907C8">
        <w:t>, curriculum development, and collaborative c</w:t>
      </w:r>
      <w:r w:rsidR="007907C8">
        <w:t>ommunication and implementation.</w:t>
      </w:r>
      <w:r w:rsidR="006F5399">
        <w:t xml:space="preserve"> </w:t>
      </w:r>
      <w:r w:rsidR="007907C8" w:rsidRPr="007907C8">
        <w:t xml:space="preserve">The </w:t>
      </w:r>
      <w:r w:rsidR="00833332">
        <w:t>EWDAC</w:t>
      </w:r>
      <w:r w:rsidR="007907C8" w:rsidRPr="007907C8">
        <w:t xml:space="preserve"> facilitate discussions and providing leadership for the priority industry sectors.</w:t>
      </w:r>
      <w:r w:rsidR="006F5399">
        <w:t xml:space="preserve"> </w:t>
      </w:r>
      <w:r w:rsidR="007907C8" w:rsidRPr="007907C8">
        <w:t xml:space="preserve">In other words, through public/private partnerships, </w:t>
      </w:r>
      <w:r w:rsidR="00833332">
        <w:t>EWDAC</w:t>
      </w:r>
      <w:r w:rsidR="007907C8" w:rsidRPr="007907C8">
        <w:t xml:space="preserve"> focus on growing the regional economy by facilitating </w:t>
      </w:r>
      <w:r w:rsidR="00833332">
        <w:t xml:space="preserve">the </w:t>
      </w:r>
      <w:r w:rsidR="007907C8" w:rsidRPr="007907C8">
        <w:t>development and growth of college training and educational programs to meet the needs of identified high growth sectors.</w:t>
      </w:r>
    </w:p>
    <w:p w14:paraId="12EC000C" w14:textId="39E474DE" w:rsidR="005A782D" w:rsidRDefault="005A782D" w:rsidP="005A782D">
      <w:r>
        <w:t xml:space="preserve">Perkins V </w:t>
      </w:r>
      <w:r w:rsidR="00C45458">
        <w:t>requires</w:t>
      </w:r>
      <w:r>
        <w:t xml:space="preserve"> </w:t>
      </w:r>
      <w:r w:rsidR="00B86166" w:rsidRPr="00B86166">
        <w:t xml:space="preserve">local eligible agencies and institutions to engage with </w:t>
      </w:r>
      <w:r>
        <w:t>local stakeholder group</w:t>
      </w:r>
      <w:r w:rsidR="00B86166">
        <w:t>s</w:t>
      </w:r>
      <w:r>
        <w:t xml:space="preserve">, </w:t>
      </w:r>
      <w:r w:rsidR="00252E6A">
        <w:t>similar to the one</w:t>
      </w:r>
      <w:r w:rsidR="00B86166">
        <w:t>s</w:t>
      </w:r>
      <w:r w:rsidR="00252E6A">
        <w:t xml:space="preserve"> </w:t>
      </w:r>
      <w:r>
        <w:t>formed in conjunction with the development of the Perkins V State Plan.</w:t>
      </w:r>
      <w:r w:rsidR="006F5399">
        <w:t xml:space="preserve"> </w:t>
      </w:r>
      <w:r w:rsidR="00671334">
        <w:t>This local stakeholder group will advise on the planning, development, and implementation, and evaluation of CTE programs</w:t>
      </w:r>
      <w:r w:rsidR="00FF3630">
        <w:t xml:space="preserve">, </w:t>
      </w:r>
      <w:r w:rsidR="00671334">
        <w:t xml:space="preserve">will </w:t>
      </w:r>
      <w:r w:rsidR="00FF3630">
        <w:t xml:space="preserve">be </w:t>
      </w:r>
      <w:r w:rsidR="00671334">
        <w:t>responsible for validating the CLNA, and provide guidance with regar</w:t>
      </w:r>
      <w:r w:rsidR="00FF3630">
        <w:t>d</w:t>
      </w:r>
      <w:r w:rsidR="00B86166">
        <w:t>s</w:t>
      </w:r>
      <w:r w:rsidR="00FF3630">
        <w:t xml:space="preserve"> to the local application plan.</w:t>
      </w:r>
      <w:r w:rsidR="006F5399">
        <w:t xml:space="preserve"> </w:t>
      </w:r>
      <w:r w:rsidR="00FF3630">
        <w:t xml:space="preserve">It should be noted that Perkins V requires the local application </w:t>
      </w:r>
      <w:r w:rsidR="00671334">
        <w:t xml:space="preserve">be developed from the results of the </w:t>
      </w:r>
      <w:r w:rsidR="00FF3630">
        <w:t xml:space="preserve">CLNA, a process that </w:t>
      </w:r>
      <w:r w:rsidR="00B86166">
        <w:t>LEAs</w:t>
      </w:r>
      <w:r w:rsidR="00FF3630">
        <w:t xml:space="preserve"> have familiarity </w:t>
      </w:r>
      <w:r w:rsidR="00B86166">
        <w:t xml:space="preserve">with </w:t>
      </w:r>
      <w:r w:rsidR="00FF3630">
        <w:t>because of the requirement of developing LCAPs that require the input from stakeholders, mainly parents, teachers, students</w:t>
      </w:r>
      <w:r w:rsidR="00B86166">
        <w:t>, and community groups</w:t>
      </w:r>
      <w:r w:rsidR="00FF3630">
        <w:t>.</w:t>
      </w:r>
      <w:r w:rsidR="006F5399">
        <w:t xml:space="preserve"> </w:t>
      </w:r>
      <w:r w:rsidR="00FF3630">
        <w:t xml:space="preserve">Similarly, for community colleges, the </w:t>
      </w:r>
      <w:r w:rsidR="00B546B3">
        <w:t xml:space="preserve">CLNA/local application nexus is like the </w:t>
      </w:r>
      <w:r w:rsidR="00FF3630">
        <w:t>program approval process</w:t>
      </w:r>
      <w:r w:rsidR="00B546B3">
        <w:t>, which</w:t>
      </w:r>
      <w:r w:rsidR="00FF3630">
        <w:t xml:space="preserve"> is driven locally through planning, development, and review stages using a myriad of internal and external stakeholders.</w:t>
      </w:r>
      <w:r w:rsidR="006F5399">
        <w:t xml:space="preserve"> </w:t>
      </w:r>
    </w:p>
    <w:p w14:paraId="3ABB6652" w14:textId="14789CF9" w:rsidR="007E2E40" w:rsidRPr="002F2687" w:rsidRDefault="007E2E40" w:rsidP="0058053B">
      <w:r w:rsidRPr="002F2687">
        <w:t xml:space="preserve">Stakeholders discussed parent engagement in two ways: engaging parents as consumers of CTE, and as potential partners. It was asserted that better promotion/marketing is needed to show CTE as a viable path to parents, business and industry; and to clarify certifications and standards for parents and LEAs. Two primary </w:t>
      </w:r>
      <w:r w:rsidRPr="002F2687">
        <w:lastRenderedPageBreak/>
        <w:t xml:space="preserve">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 from career exploration to apprenticeships.</w:t>
      </w:r>
    </w:p>
    <w:p w14:paraId="42513C6B" w14:textId="722AB6E6" w:rsidR="007E2E40" w:rsidRPr="002F2687" w:rsidRDefault="007E2E40" w:rsidP="0058053B">
      <w:r w:rsidRPr="002F2687">
        <w:t>Stakeholders provided extensive input on industry’s role in supporting CTE and student success. They described both needs and suggestions for improvements. They would like to see active industry participation, building relationships for authentic engagement and stronger connections between industry and schools. Stakeholder comments described the need for being more responsive to industry needs. They would like to see personnel dedicated to building and maintaining these relationships, including dedicated staff at the State level.</w:t>
      </w:r>
    </w:p>
    <w:p w14:paraId="4187AC8A" w14:textId="052A5F20" w:rsidR="007E2E40" w:rsidRPr="002F2687" w:rsidRDefault="007E2E40" w:rsidP="0058053B">
      <w:r w:rsidRPr="002F2687">
        <w:t>Stakeholders commented on developing better interact</w:t>
      </w:r>
      <w:r w:rsidR="004A4C39">
        <w:t>ions through frequent community</w:t>
      </w:r>
      <w:r w:rsidRPr="002F2687">
        <w:t xml:space="preserve"> and advisory meetings</w:t>
      </w:r>
      <w:r w:rsidR="00B86166">
        <w:t xml:space="preserve"> and</w:t>
      </w:r>
      <w:r w:rsidRPr="002F2687">
        <w:t xml:space="preserve"> </w:t>
      </w:r>
      <w:r w:rsidR="004A4C39">
        <w:t>through</w:t>
      </w:r>
      <w:r w:rsidRPr="002F2687">
        <w:t xml:space="preserve"> regional communication of industry’s recommendations to reduce redundant demands on their time. They also suggested that CTE programs need support for managing Advisory Boards and keeping Regional Advisory Boards active. Overall, stakeholders recommended more interaction with advisory boards, asserting that once a year is not enough; they suggested that the State make a change to the requirement of </w:t>
      </w:r>
      <w:r w:rsidR="00E769D4">
        <w:t xml:space="preserve">an </w:t>
      </w:r>
      <w:r w:rsidRPr="002F2687">
        <w:t>advisory meeting from one</w:t>
      </w:r>
      <w:r w:rsidR="00E769D4">
        <w:t xml:space="preserve"> per</w:t>
      </w:r>
      <w:r w:rsidRPr="002F2687">
        <w:t xml:space="preserve"> year to quarterly</w:t>
      </w:r>
      <w:r w:rsidR="00E769D4">
        <w:t xml:space="preserve"> meetings</w:t>
      </w:r>
      <w:r w:rsidRPr="002F2687">
        <w:t>. Clarifying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they claimed that</w:t>
      </w:r>
      <w:r w:rsidRPr="002F2687">
        <w:t xml:space="preserve"> the regions are too </w:t>
      </w:r>
      <w:r w:rsidR="00E769D4">
        <w:t>large</w:t>
      </w:r>
      <w:r w:rsidRPr="002F2687">
        <w:t xml:space="preserve"> to develop the scope of relationships that are needed.</w:t>
      </w:r>
    </w:p>
    <w:p w14:paraId="0CF2F18B" w14:textId="6A424187" w:rsidR="00D2577C" w:rsidRPr="00D2577C" w:rsidRDefault="007E2E40" w:rsidP="00D2577C">
      <w:r w:rsidRPr="002F2687">
        <w:t xml:space="preserve">Information and data were the primary conduits stakeholders suggested for better connecting CTE with </w:t>
      </w:r>
      <w:r w:rsidR="00E769D4">
        <w:t>b</w:t>
      </w:r>
      <w:r w:rsidRPr="002F2687">
        <w:t xml:space="preserve">usiness and </w:t>
      </w:r>
      <w:r w:rsidR="00E769D4">
        <w:t>i</w:t>
      </w:r>
      <w:r w:rsidRPr="002F2687">
        <w:t xml:space="preserve">ndustry. In addition to quarterly meetings and authentic engagement, specific suggestions included accountability from educators to business and access to industry </w:t>
      </w:r>
      <w:r w:rsidR="00DA7055">
        <w:t>human resource</w:t>
      </w:r>
      <w:r w:rsidRPr="002F2687">
        <w:t xml:space="preserve"> materials for educators</w:t>
      </w:r>
      <w:r w:rsidR="00D2577C">
        <w:t xml:space="preserve">. </w:t>
      </w:r>
      <w:r w:rsidR="00D2577C" w:rsidRPr="00D2577C">
        <w:t xml:space="preserve">Teachers in particular suggested increasing the number of required local CTE program advisory </w:t>
      </w:r>
      <w:r w:rsidR="00D2577C" w:rsidRPr="00D2577C">
        <w:lastRenderedPageBreak/>
        <w:t>meeting</w:t>
      </w:r>
      <w:r w:rsidR="00536858">
        <w:t>s</w:t>
      </w:r>
      <w:r w:rsidR="00D2577C" w:rsidRPr="00D2577C">
        <w:t xml:space="preserve"> from the one meeting</w:t>
      </w:r>
      <w:r w:rsidR="00E769D4">
        <w:t>,</w:t>
      </w:r>
      <w:r w:rsidR="00D2577C" w:rsidRPr="00D2577C">
        <w:t xml:space="preserve"> required in the previous State Plan</w:t>
      </w:r>
      <w:r w:rsidR="00E769D4">
        <w:t>,</w:t>
      </w:r>
      <w:r w:rsidR="00D2577C" w:rsidRPr="00D2577C">
        <w:t xml:space="preserve"> to a requirement </w:t>
      </w:r>
      <w:r w:rsidR="00E769D4">
        <w:t>of</w:t>
      </w:r>
      <w:r w:rsidR="00D2577C" w:rsidRPr="00D2577C">
        <w:t xml:space="preserve"> quarterly advisory committee meetings.</w:t>
      </w:r>
    </w:p>
    <w:p w14:paraId="5F2918F1" w14:textId="0AD8C66A" w:rsidR="007E2E40" w:rsidRPr="002F2687" w:rsidRDefault="007E2E40" w:rsidP="0058053B">
      <w:r w:rsidRPr="002F2687">
        <w:t xml:space="preserve">They also noted a need for greater alignment/collaboration at all levels: </w:t>
      </w:r>
      <w:r w:rsidR="009C0AA9" w:rsidRPr="002F2687">
        <w:t>K–1</w:t>
      </w:r>
      <w:r w:rsidRPr="002F2687">
        <w:t>2 to CCC to workforce partners. Articulation, sharing of information, and alignment of data systems are needed across the whole K</w:t>
      </w:r>
      <w:r w:rsidR="00686711" w:rsidRPr="002F2687">
        <w:t>–</w:t>
      </w:r>
      <w:r w:rsidRPr="002F2687">
        <w:t>14 continuum.</w:t>
      </w:r>
    </w:p>
    <w:p w14:paraId="19351591" w14:textId="7E47675B" w:rsidR="007E2E40" w:rsidRDefault="007E2E40" w:rsidP="0058053B">
      <w:r w:rsidRPr="002F2687">
        <w:t>Stakeholders recommended 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provide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14551C93" w:rsidR="008C217B" w:rsidRPr="002F2687" w:rsidRDefault="008C217B" w:rsidP="0058053B">
      <w:r w:rsidRPr="008C217B">
        <w:t>Teacher groups supported these suggestions for state alignment and strong industry partnerships. However, teachers also were concerned that data required to meet state CTE initiatives, (CTEIG, SWP, etc</w:t>
      </w:r>
      <w:r>
        <w:t>.</w:t>
      </w:r>
      <w:r w:rsidRPr="008C217B">
        <w:t xml:space="preserve">) often do not align with the data required for Perkins V. </w:t>
      </w:r>
      <w:r w:rsidR="00AA176A">
        <w:t>T</w:t>
      </w:r>
      <w:r w:rsidRPr="008C217B">
        <w:t>he consensus from teacher</w:t>
      </w:r>
      <w:r w:rsidR="00AA176A">
        <w:t>s</w:t>
      </w:r>
      <w:r w:rsidRPr="008C217B">
        <w:t xml:space="preserve"> was for the state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77777777"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7777777" w:rsidR="00407C7F" w:rsidRPr="002F2687" w:rsidRDefault="00C33240" w:rsidP="00B32A75">
      <w:r w:rsidRPr="002F2687">
        <w:rPr>
          <w:b/>
        </w:rPr>
        <w:t>Response:</w:t>
      </w:r>
    </w:p>
    <w:p w14:paraId="0895BF75" w14:textId="54958255" w:rsidR="00407C7F" w:rsidRPr="002F2687" w:rsidRDefault="00407C7F" w:rsidP="0058053B">
      <w:r w:rsidRPr="002F2687">
        <w:t xml:space="preserve">The CDE uses an online system called the Programs Grant Management System (PGMS) to manage the applications and some of the day-to-day work for awardees (LEAs) of the </w:t>
      </w:r>
      <w:r w:rsidR="00B86166">
        <w:t>f</w:t>
      </w:r>
      <w:r w:rsidRPr="002F2687">
        <w:t xml:space="preserve">ederal Perkins </w:t>
      </w:r>
      <w:r w:rsidR="00B86166">
        <w:t>g</w:t>
      </w:r>
      <w:r w:rsidRPr="002F2687">
        <w:t>rant, California</w:t>
      </w:r>
      <w:r w:rsidR="00523195">
        <w:t xml:space="preserve">’s </w:t>
      </w:r>
      <w:r w:rsidRPr="002F2687">
        <w:t xml:space="preserve">CTEIG and other grants designed to supplement </w:t>
      </w:r>
      <w:r w:rsidR="00B86166">
        <w:t>LEAs</w:t>
      </w:r>
      <w:r w:rsidRPr="002F2687">
        <w:t>’ own spending on their high</w:t>
      </w:r>
      <w:r w:rsidR="00E769D4">
        <w:t>-</w:t>
      </w:r>
      <w:r w:rsidRPr="002F2687">
        <w:t>quality CTE programs.</w:t>
      </w:r>
      <w:r w:rsidR="003B5FA0" w:rsidRPr="002F2687">
        <w:t xml:space="preserve"> </w:t>
      </w:r>
      <w:r w:rsidR="001B5DF2">
        <w:t xml:space="preserve">The </w:t>
      </w:r>
      <w:r w:rsidRPr="002F2687">
        <w:t>PGMS manages new applications, continuing applications, performance of and strategies for special populations, performance and strategies with respect to the Essential Elements of a High</w:t>
      </w:r>
      <w:r w:rsidR="005509AE">
        <w:t>-</w:t>
      </w:r>
      <w:r w:rsidRPr="002F2687">
        <w:t>Quality CTE P</w:t>
      </w:r>
      <w:r w:rsidR="00E769D4">
        <w:t>athway</w:t>
      </w:r>
      <w:r w:rsidRPr="002F2687">
        <w:t xml:space="preserve">, CTE eligible credentialing, strategic spending plans, </w:t>
      </w:r>
      <w:r w:rsidRPr="002F2687">
        <w:lastRenderedPageBreak/>
        <w:t>budget revisions, quarterly claims, and the contact information for the LEA’s CTE leader</w:t>
      </w:r>
      <w:r w:rsidR="00E769D4">
        <w:t>(s)</w:t>
      </w:r>
      <w:r w:rsidRPr="002F2687">
        <w:t xml:space="preserve"> and the CDE consultants assigned to help them.</w:t>
      </w:r>
    </w:p>
    <w:p w14:paraId="42DF8672" w14:textId="4BF28342" w:rsidR="00F758BD" w:rsidRDefault="00407C7F" w:rsidP="0058053B">
      <w:r w:rsidRPr="002F2687">
        <w:t>Through the use of PGMS, LEAs receiving Perkins funds renew their applications annually, a process that reinforces their commitment to the ideals and obligations of the grant, documents their performance with respect to special populations and the elements of a high</w:t>
      </w:r>
      <w:r w:rsidR="001B5DF2">
        <w:t>-</w:t>
      </w:r>
      <w:r w:rsidRPr="002F2687">
        <w:t xml:space="preserve">quality CTE program, and builds their strategic spending plan. The </w:t>
      </w:r>
      <w:r w:rsidR="00686711" w:rsidRPr="002F2687">
        <w:t>2019–20</w:t>
      </w:r>
      <w:r w:rsidRPr="002F2687">
        <w:t xml:space="preserve"> Perkins application </w:t>
      </w:r>
      <w:r w:rsidR="00B86166">
        <w:t>is</w:t>
      </w:r>
      <w:r w:rsidRPr="002F2687">
        <w:t xml:space="preserve"> the first (transition) under Perkins V and the </w:t>
      </w:r>
      <w:r w:rsidR="001B5DF2">
        <w:br/>
      </w:r>
      <w:r w:rsidR="00686711" w:rsidRPr="002F2687">
        <w:t xml:space="preserve">2020–21 </w:t>
      </w:r>
      <w:r w:rsidRPr="002F2687">
        <w:t>Perkins Application</w:t>
      </w:r>
      <w:r w:rsidR="00B86166">
        <w:t xml:space="preserve"> will be</w:t>
      </w:r>
      <w:r w:rsidRPr="002F2687">
        <w:t xml:space="preserve"> the first (implementation) under Perkins V</w:t>
      </w:r>
      <w:r w:rsidR="00A366B4">
        <w:t xml:space="preserve">. </w:t>
      </w:r>
      <w:r w:rsidRPr="002F2687">
        <w:t>Narrative summaries of each application are below.</w:t>
      </w:r>
    </w:p>
    <w:p w14:paraId="73DEAD5D" w14:textId="79CE00CE" w:rsidR="00407C7F" w:rsidRPr="002F2687" w:rsidRDefault="004A4C39" w:rsidP="0058053B">
      <w:r>
        <w:t>Perkins V requires that the CLNA</w:t>
      </w:r>
      <w:r w:rsidR="00407C7F" w:rsidRPr="002F2687">
        <w:t xml:space="preserve"> </w:t>
      </w:r>
      <w:r>
        <w:t xml:space="preserve">addresses the following: </w:t>
      </w:r>
      <w:r w:rsidR="00407C7F" w:rsidRPr="002F2687">
        <w:t xml:space="preserve">(a) disaggregated student performance; (b) alignment to </w:t>
      </w:r>
      <w:r w:rsidR="003D1FA4">
        <w:t>LMI</w:t>
      </w:r>
      <w:r w:rsidR="00407C7F" w:rsidRPr="002F2687">
        <w:t xml:space="preserve">; (c) </w:t>
      </w:r>
      <w:r w:rsidR="00B86166">
        <w:t>requirements for</w:t>
      </w:r>
      <w:r w:rsidR="00407C7F" w:rsidRPr="002F2687">
        <w:t xml:space="preserve"> sufficient size, scope, and quality (d) implement</w:t>
      </w:r>
      <w:r w:rsidR="00B86166">
        <w:t>ation of</w:t>
      </w:r>
      <w:r w:rsidR="00407C7F" w:rsidRPr="002F2687">
        <w:t xml:space="preserve"> programs and </w:t>
      </w:r>
      <w:r w:rsidR="007D2F48">
        <w:t>POS</w:t>
      </w:r>
      <w:r w:rsidR="00407C7F" w:rsidRPr="002F2687">
        <w:t>; (e) recruit</w:t>
      </w:r>
      <w:r w:rsidR="00B86166">
        <w:t>ment</w:t>
      </w:r>
      <w:r w:rsidR="00407C7F" w:rsidRPr="002F2687">
        <w:t xml:space="preserve">, retention, and training of teachers, faculty, and staff; and </w:t>
      </w:r>
      <w:r w:rsidR="00F758BD">
        <w:t xml:space="preserve">(f) </w:t>
      </w:r>
      <w:r w:rsidR="00407C7F" w:rsidRPr="002F2687">
        <w:t>progress towards improving access and equity.</w:t>
      </w:r>
      <w:r w:rsidR="003B5FA0" w:rsidRPr="002F2687">
        <w:t xml:space="preserve"> </w:t>
      </w:r>
      <w:r w:rsidR="00407C7F" w:rsidRPr="002F2687">
        <w:t>As described in the narratives below, these six areas are being addressed within the application.</w:t>
      </w:r>
    </w:p>
    <w:p w14:paraId="75F51459" w14:textId="20DD2450" w:rsidR="00F758BD" w:rsidRDefault="00407C7F" w:rsidP="0058053B">
      <w:r w:rsidRPr="002F2687">
        <w:t xml:space="preserve">The CLNA is </w:t>
      </w:r>
      <w:r w:rsidR="004A4C39">
        <w:t>structured</w:t>
      </w:r>
      <w:r w:rsidRPr="002F2687">
        <w:t xml:space="preserve"> to identify strengths and weaknesses in the CTE programs/ system and </w:t>
      </w:r>
      <w:r w:rsidR="004A4C39">
        <w:t>be</w:t>
      </w:r>
      <w:r w:rsidRPr="002F2687">
        <w:t xml:space="preserve"> informed and validated by stakeholders and partners. The local application </w:t>
      </w:r>
      <w:r w:rsidR="00B86166">
        <w:t>solicits from</w:t>
      </w:r>
      <w:r w:rsidR="004A4C39">
        <w:t xml:space="preserve"> each LEA to articulate their</w:t>
      </w:r>
      <w:r w:rsidRPr="002F2687">
        <w:t xml:space="preserve"> vision or theory of action for CTE; </w:t>
      </w:r>
      <w:r w:rsidR="00724F9C" w:rsidRPr="002F2687">
        <w:t>identify</w:t>
      </w:r>
      <w:r w:rsidRPr="002F2687">
        <w:t xml:space="preserve"> strategies, solutions and investments to sustain and scale strengths in CTE programs/ system</w:t>
      </w:r>
      <w:r w:rsidR="007D2F48">
        <w:t>s</w:t>
      </w:r>
      <w:r w:rsidRPr="002F2687">
        <w:t xml:space="preserve"> as well as identif</w:t>
      </w:r>
      <w:r w:rsidR="006F57AB">
        <w:t>ies</w:t>
      </w:r>
      <w:r w:rsidRPr="002F2687">
        <w:t xml:space="preserve"> strategies, solutions and investments to address weaknesses and gaps in the CTE programs/system.</w:t>
      </w:r>
    </w:p>
    <w:p w14:paraId="02365B7B" w14:textId="0F47C030" w:rsidR="005B6E57" w:rsidRDefault="00F758BD" w:rsidP="0058053B">
      <w:r>
        <w:t xml:space="preserve">Initially, </w:t>
      </w:r>
      <w:r w:rsidR="00407C7F" w:rsidRPr="002F2687">
        <w:t xml:space="preserve">California </w:t>
      </w:r>
      <w:r w:rsidR="006F57AB">
        <w:t>intends</w:t>
      </w:r>
      <w:r w:rsidR="00407C7F" w:rsidRPr="002F2687">
        <w:t xml:space="preserve"> to incorporate the CLNA within its Perkins local application</w:t>
      </w:r>
      <w:r>
        <w:t xml:space="preserve">, as it explores the possibility of developing a template, </w:t>
      </w:r>
      <w:r w:rsidR="006F57AB">
        <w:t>to augment</w:t>
      </w:r>
      <w:r>
        <w:t xml:space="preserve"> a</w:t>
      </w:r>
      <w:r w:rsidR="006F57AB">
        <w:t>n</w:t>
      </w:r>
      <w:r>
        <w:t xml:space="preserve"> LCAP template </w:t>
      </w:r>
      <w:r w:rsidR="006F57AB">
        <w:t xml:space="preserve">that </w:t>
      </w:r>
      <w:r>
        <w:t>already exists</w:t>
      </w:r>
      <w:r w:rsidR="006F57AB">
        <w:t xml:space="preserve"> </w:t>
      </w:r>
      <w:r w:rsidR="006F57AB" w:rsidRPr="006F57AB">
        <w:t>in order to streamline and facilitate coordination of local application processes for LEAs</w:t>
      </w:r>
      <w:r w:rsidR="00407C7F" w:rsidRPr="002F2687">
        <w:t>.</w:t>
      </w:r>
      <w:r w:rsidR="003B5FA0" w:rsidRPr="002F2687">
        <w:t xml:space="preserve"> </w:t>
      </w:r>
      <w:r>
        <w:t xml:space="preserve">Through the LCAP, </w:t>
      </w:r>
      <w:r w:rsidR="006F57AB">
        <w:t>LEAs</w:t>
      </w:r>
      <w:r>
        <w:t xml:space="preserve"> are expected to address priority areas, some of which are the same</w:t>
      </w:r>
      <w:r w:rsidR="006F57AB">
        <w:t xml:space="preserve"> as for Perkins V</w:t>
      </w:r>
      <w:r>
        <w:t xml:space="preserve"> (</w:t>
      </w:r>
      <w:r w:rsidR="006F57AB">
        <w:t xml:space="preserve">i.e., </w:t>
      </w:r>
      <w:r>
        <w:t>equity and access, performance gaps for sub-groups,</w:t>
      </w:r>
      <w:r w:rsidR="007B2351">
        <w:t xml:space="preserve"> teacher development); but there are other focus area</w:t>
      </w:r>
      <w:r w:rsidR="00E753DC">
        <w:t>s</w:t>
      </w:r>
      <w:r w:rsidR="007B2351">
        <w:t xml:space="preserve"> within Perkins V that are unique (</w:t>
      </w:r>
      <w:r w:rsidR="006F57AB">
        <w:t xml:space="preserve">i.e., </w:t>
      </w:r>
      <w:r w:rsidR="003D1FA4">
        <w:t>LMI</w:t>
      </w:r>
      <w:r w:rsidR="007B2351">
        <w:t>, size scope and quality)</w:t>
      </w:r>
      <w:r w:rsidR="006F57AB">
        <w:t xml:space="preserve"> </w:t>
      </w:r>
      <w:r w:rsidR="006F57AB" w:rsidRPr="006F57AB">
        <w:t>so intentional planning and coordination is warranted</w:t>
      </w:r>
      <w:r w:rsidR="007B2351">
        <w:t>.</w:t>
      </w:r>
    </w:p>
    <w:p w14:paraId="55134223" w14:textId="10F5EB0B" w:rsidR="00F758BD" w:rsidRDefault="007B2351" w:rsidP="0058053B">
      <w:r>
        <w:lastRenderedPageBreak/>
        <w:t>Also, the CLNA requires a focus on implementing POS to meet in-demand industries.</w:t>
      </w:r>
      <w:r w:rsidR="006F5399">
        <w:t xml:space="preserve"> </w:t>
      </w:r>
      <w:r>
        <w:t xml:space="preserve">Therefore, it raises the possibility of a common CLNA between </w:t>
      </w:r>
      <w:r w:rsidR="006F57AB">
        <w:t>LEAs</w:t>
      </w:r>
      <w:r>
        <w:t xml:space="preserve"> and community colleges</w:t>
      </w:r>
      <w:r w:rsidR="00BB5BD2">
        <w:t xml:space="preserve"> because </w:t>
      </w:r>
      <w:r>
        <w:t xml:space="preserve">Perkins V requires POS to flow from </w:t>
      </w:r>
      <w:r w:rsidR="006F57AB">
        <w:t>LEA</w:t>
      </w:r>
      <w:r>
        <w:t xml:space="preserve"> to community college</w:t>
      </w:r>
      <w:r w:rsidR="006F57AB">
        <w:t>s</w:t>
      </w:r>
      <w:r w:rsidR="00BB5BD2">
        <w:t>.</w:t>
      </w:r>
      <w:r w:rsidR="006F5399">
        <w:t xml:space="preserve"> </w:t>
      </w:r>
      <w:r w:rsidR="00BB5BD2">
        <w:t xml:space="preserve">This is an option well worth considering </w:t>
      </w:r>
      <w:r w:rsidR="00E753DC">
        <w:t>g</w:t>
      </w:r>
      <w:r>
        <w:t xml:space="preserve">iven that the latter is more familiar because the community college approval process, as well as external accreditation processes address the </w:t>
      </w:r>
      <w:r w:rsidR="006274D1">
        <w:t>same focus areas required for the CLNA.</w:t>
      </w:r>
      <w:r w:rsidR="006F5399">
        <w:t xml:space="preserve"> </w:t>
      </w:r>
      <w:r w:rsidR="006F57AB">
        <w:t xml:space="preserve">Moreover, given that </w:t>
      </w:r>
      <w:r w:rsidR="005B6E57">
        <w:t>some local eligible recipients receiv</w:t>
      </w:r>
      <w:r w:rsidR="006F57AB">
        <w:t>e</w:t>
      </w:r>
      <w:r w:rsidR="005B6E57">
        <w:t xml:space="preserve"> limited Perkins funds, </w:t>
      </w:r>
      <w:r w:rsidR="006F57AB">
        <w:t>and requiring</w:t>
      </w:r>
      <w:r w:rsidR="005B6E57">
        <w:t xml:space="preserve"> them </w:t>
      </w:r>
      <w:r w:rsidR="006F57AB">
        <w:t xml:space="preserve">to </w:t>
      </w:r>
      <w:r w:rsidR="005B6E57">
        <w:t>spend the</w:t>
      </w:r>
      <w:r w:rsidR="006F57AB">
        <w:t>ir</w:t>
      </w:r>
      <w:r w:rsidR="005B6E57">
        <w:t xml:space="preserve"> scarce dollars on a CLNA raises the issue of equity and fairness when Perkins funds are diverted away from their use for program development and improvement.</w:t>
      </w:r>
    </w:p>
    <w:p w14:paraId="40ADBC06" w14:textId="3415DFC4" w:rsidR="00407C7F" w:rsidRPr="002F2687" w:rsidRDefault="00407C7F" w:rsidP="000C7F0D">
      <w:r w:rsidRPr="002F2687">
        <w:t xml:space="preserve">Over the </w:t>
      </w:r>
      <w:r w:rsidR="0088186C">
        <w:t xml:space="preserve">PY </w:t>
      </w:r>
      <w:r w:rsidR="00686711" w:rsidRPr="002F2687">
        <w:t>2020–21</w:t>
      </w:r>
      <w:r w:rsidR="0057454A">
        <w:t>,</w:t>
      </w:r>
      <w:r w:rsidRPr="002F2687">
        <w:t xml:space="preserve"> staff from </w:t>
      </w:r>
      <w:r w:rsidR="0057454A">
        <w:t xml:space="preserve">the </w:t>
      </w:r>
      <w:r w:rsidRPr="002F2687">
        <w:t xml:space="preserve">CDE will work with LEAs to formalize the CLNA within the local application plan as described below. </w:t>
      </w:r>
      <w:r w:rsidR="002979FF">
        <w:t>There is also discussion beginning to happen regarding how community colleges will be implementing the CLNA.</w:t>
      </w:r>
      <w:r w:rsidR="006F5399">
        <w:t xml:space="preserve"> </w:t>
      </w:r>
      <w:r w:rsidR="002979FF">
        <w:t>More broadly,</w:t>
      </w:r>
      <w:r w:rsidR="00E17CAE">
        <w:t xml:space="preserve"> discussion needs to be had regarding the consolidation of the different local plans</w:t>
      </w:r>
      <w:r w:rsidR="002979FF">
        <w:t xml:space="preserve"> from different state programs</w:t>
      </w:r>
      <w:r w:rsidR="003A01D7">
        <w:t xml:space="preserve"> </w:t>
      </w:r>
      <w:r w:rsidR="002979FF">
        <w:t xml:space="preserve">into one local application </w:t>
      </w:r>
      <w:r w:rsidR="003A01D7">
        <w:t>that works for all state and federal programs.</w:t>
      </w:r>
      <w:r w:rsidR="00E17CAE">
        <w:t xml:space="preserve"> </w:t>
      </w:r>
      <w:r w:rsidR="002979FF">
        <w:t xml:space="preserve">For all these reasons, California will be using the inclusion of the CLNA within the local application plan as an interim solution as it </w:t>
      </w:r>
      <w:r w:rsidR="006F57AB">
        <w:t>considers</w:t>
      </w:r>
      <w:r w:rsidR="002979FF">
        <w:t xml:space="preserve"> a more permanent solution for the CLNA.</w:t>
      </w:r>
    </w:p>
    <w:p w14:paraId="3724D8AF" w14:textId="641D8D35" w:rsidR="0057454A" w:rsidRDefault="00686711" w:rsidP="000D0AC8">
      <w:pPr>
        <w:ind w:left="504" w:right="504"/>
        <w:rPr>
          <w:b/>
          <w:bCs/>
          <w:sz w:val="26"/>
          <w:szCs w:val="26"/>
        </w:rPr>
      </w:pPr>
      <w:r w:rsidRPr="002F2687">
        <w:rPr>
          <w:b/>
          <w:bCs/>
          <w:sz w:val="26"/>
          <w:szCs w:val="26"/>
        </w:rPr>
        <w:t>2019–20</w:t>
      </w:r>
      <w:r w:rsidR="00407C7F" w:rsidRPr="002F2687">
        <w:rPr>
          <w:b/>
          <w:bCs/>
          <w:sz w:val="26"/>
          <w:szCs w:val="26"/>
        </w:rPr>
        <w:t xml:space="preserve"> </w:t>
      </w:r>
      <w:r w:rsidR="00D032B6">
        <w:rPr>
          <w:b/>
          <w:bCs/>
          <w:sz w:val="26"/>
          <w:szCs w:val="26"/>
        </w:rPr>
        <w:t xml:space="preserve">Perkins V Local </w:t>
      </w:r>
      <w:r w:rsidR="00407C7F" w:rsidRPr="002F2687">
        <w:rPr>
          <w:b/>
          <w:bCs/>
          <w:sz w:val="26"/>
          <w:szCs w:val="26"/>
        </w:rPr>
        <w:t>Application</w:t>
      </w:r>
      <w:r w:rsidR="006F57AB">
        <w:rPr>
          <w:b/>
          <w:bCs/>
          <w:sz w:val="26"/>
          <w:szCs w:val="26"/>
        </w:rPr>
        <w:t xml:space="preserve"> (Transition)</w:t>
      </w:r>
      <w:r w:rsidR="00407C7F" w:rsidRPr="002F2687">
        <w:rPr>
          <w:b/>
          <w:bCs/>
          <w:sz w:val="26"/>
          <w:szCs w:val="26"/>
        </w:rPr>
        <w:t xml:space="preserve"> </w:t>
      </w:r>
    </w:p>
    <w:p w14:paraId="4BDD552D" w14:textId="6340BD73"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77777777" w:rsidR="00407C7F" w:rsidRPr="002F2687" w:rsidRDefault="00407C7F" w:rsidP="000D0AC8">
      <w:pPr>
        <w:ind w:left="504" w:right="504"/>
      </w:pPr>
      <w:r w:rsidRPr="002F2687">
        <w:t>Legal summaries of the requirements of the grant to be signed and filed by the LEA.</w:t>
      </w:r>
    </w:p>
    <w:p w14:paraId="3C1A45D2" w14:textId="77777777" w:rsidR="00407C7F" w:rsidRPr="002F2687" w:rsidRDefault="00407C7F" w:rsidP="000D0AC8">
      <w:pPr>
        <w:ind w:left="504" w:right="504"/>
        <w:rPr>
          <w:rStyle w:val="Emphasis"/>
        </w:rPr>
      </w:pPr>
      <w:r w:rsidRPr="002F2687">
        <w:rPr>
          <w:rStyle w:val="Emphasis"/>
        </w:rPr>
        <w:t>Section 2: Representatives of Special Populations</w:t>
      </w:r>
    </w:p>
    <w:p w14:paraId="56F54B26" w14:textId="1FEE8FB3" w:rsidR="00407C7F" w:rsidRPr="002F2687" w:rsidRDefault="00407C7F" w:rsidP="000D0AC8">
      <w:pPr>
        <w:ind w:left="504" w:right="504"/>
      </w:pPr>
      <w:r w:rsidRPr="002F2687">
        <w:t xml:space="preserve">A listing of LEA staff in charge of each of the enumerated categories of special populations, reminding them that these </w:t>
      </w:r>
      <w:r w:rsidR="006F57AB" w:rsidRPr="006F57AB">
        <w:t xml:space="preserve">personnel must actively </w:t>
      </w:r>
      <w:r w:rsidR="001C1A29" w:rsidRPr="006F57AB">
        <w:t>participate</w:t>
      </w:r>
      <w:r w:rsidR="001C1A29">
        <w:t xml:space="preserve"> in</w:t>
      </w:r>
      <w:r w:rsidR="006F57AB">
        <w:t xml:space="preserve"> creating</w:t>
      </w:r>
      <w:r w:rsidRPr="002F2687">
        <w:t xml:space="preserve"> and improving the implementation of their ‘local CTE plan.’</w:t>
      </w:r>
    </w:p>
    <w:p w14:paraId="1B50E40C" w14:textId="77777777" w:rsidR="00407C7F" w:rsidRPr="002F2687" w:rsidRDefault="00407C7F" w:rsidP="000D0AC8">
      <w:pPr>
        <w:ind w:left="504" w:right="504"/>
        <w:rPr>
          <w:rStyle w:val="Emphasis"/>
        </w:rPr>
      </w:pPr>
      <w:r w:rsidRPr="002F2687">
        <w:rPr>
          <w:rStyle w:val="Emphasis"/>
        </w:rPr>
        <w:t>Section 3: Assessment of Career Technical Programs</w:t>
      </w:r>
    </w:p>
    <w:p w14:paraId="094961C7" w14:textId="6BD4E38B" w:rsidR="00407C7F" w:rsidRPr="002F2687" w:rsidRDefault="00407C7F" w:rsidP="000D0AC8">
      <w:pPr>
        <w:ind w:left="504" w:right="504"/>
      </w:pPr>
      <w:r w:rsidRPr="002F2687">
        <w:lastRenderedPageBreak/>
        <w:t>This section documents only half of the assessment story</w:t>
      </w:r>
      <w:r w:rsidR="006F57AB">
        <w:t xml:space="preserve"> of an </w:t>
      </w:r>
      <w:r w:rsidRPr="002F2687">
        <w:t>LEA’s performance of special populations. If a</w:t>
      </w:r>
      <w:r w:rsidR="00D032B6">
        <w:t xml:space="preserve">ny </w:t>
      </w:r>
      <w:r w:rsidR="006F57AB">
        <w:t xml:space="preserve">State </w:t>
      </w:r>
      <w:r w:rsidR="00D032B6">
        <w:t>accountability</w:t>
      </w:r>
      <w:r w:rsidR="006F57AB">
        <w:t xml:space="preserve"> </w:t>
      </w:r>
      <w:r w:rsidRPr="002F2687">
        <w:t>target is not met, then the</w:t>
      </w:r>
      <w:r w:rsidR="006F57AB">
        <w:t xml:space="preserve"> LEA</w:t>
      </w:r>
      <w:r w:rsidRPr="002F2687">
        <w:t xml:space="preserve"> must write a plan or strategy that could reasonably be expected to improve </w:t>
      </w:r>
      <w:r w:rsidR="006F57AB">
        <w:t xml:space="preserve">student performance for </w:t>
      </w:r>
      <w:r w:rsidRPr="002F2687">
        <w:t>the metric</w:t>
      </w:r>
      <w:r w:rsidR="006F57AB">
        <w:t>(s)</w:t>
      </w:r>
      <w:r w:rsidRPr="002F2687">
        <w:t xml:space="preserve"> and </w:t>
      </w:r>
      <w:r w:rsidR="00D032B6">
        <w:t>fund the</w:t>
      </w:r>
      <w:r w:rsidRPr="002F2687">
        <w:t xml:space="preserve"> </w:t>
      </w:r>
      <w:r w:rsidR="006F57AB">
        <w:t xml:space="preserve">corresponding </w:t>
      </w:r>
      <w:r w:rsidRPr="002F2687">
        <w:t>strategy.</w:t>
      </w:r>
    </w:p>
    <w:p w14:paraId="5F38B25C" w14:textId="77777777" w:rsidR="00407C7F" w:rsidRPr="002F2687" w:rsidRDefault="00407C7F" w:rsidP="000D0AC8">
      <w:pPr>
        <w:keepNext/>
        <w:keepLines/>
        <w:ind w:left="504" w:right="504"/>
        <w:rPr>
          <w:rStyle w:val="Emphasis"/>
        </w:rPr>
      </w:pPr>
      <w:r w:rsidRPr="002F2687">
        <w:rPr>
          <w:rStyle w:val="Emphasis"/>
        </w:rPr>
        <w:t xml:space="preserve">Section 4: Progress Report </w:t>
      </w:r>
      <w:proofErr w:type="gramStart"/>
      <w:r w:rsidRPr="002F2687">
        <w:rPr>
          <w:rStyle w:val="Emphasis"/>
        </w:rPr>
        <w:t>Towards</w:t>
      </w:r>
      <w:proofErr w:type="gramEnd"/>
      <w:r w:rsidRPr="002F2687">
        <w:rPr>
          <w:rStyle w:val="Emphasis"/>
        </w:rPr>
        <w:t xml:space="preserve"> Implementing the Local CTE Plan</w:t>
      </w:r>
    </w:p>
    <w:p w14:paraId="1D1F4D90" w14:textId="76C7FE84" w:rsidR="00407C7F" w:rsidRPr="002F2687" w:rsidRDefault="00407C7F" w:rsidP="000D0AC8">
      <w:pPr>
        <w:ind w:left="504" w:right="504"/>
      </w:pPr>
      <w:r w:rsidRPr="002F2687">
        <w:t>This section represents the other half of a complete assessment</w:t>
      </w:r>
      <w:r w:rsidR="006F57AB">
        <w:t xml:space="preserve"> regarding an </w:t>
      </w:r>
      <w:r w:rsidRPr="002F2687">
        <w:t xml:space="preserve">LEA’s performance with respect to the </w:t>
      </w:r>
      <w:r w:rsidRPr="006F57AB">
        <w:t>11</w:t>
      </w:r>
      <w:r w:rsidRPr="002F2687">
        <w:t xml:space="preserve"> Elements of a High</w:t>
      </w:r>
      <w:r w:rsidR="005509AE">
        <w:t>-</w:t>
      </w:r>
      <w:r w:rsidRPr="002F2687">
        <w:t>Quality CTE Program.</w:t>
      </w:r>
      <w:r w:rsidR="003B5FA0" w:rsidRPr="002F2687">
        <w:t xml:space="preserve"> </w:t>
      </w:r>
      <w:r w:rsidRPr="002F2687">
        <w:t xml:space="preserve">LEAs </w:t>
      </w:r>
      <w:r w:rsidR="006F57AB">
        <w:t>respond to</w:t>
      </w:r>
      <w:r w:rsidRPr="002F2687">
        <w:t xml:space="preserve"> a selection of questions based on the 11 Elements of a High</w:t>
      </w:r>
      <w:r w:rsidR="005509AE">
        <w:t>-</w:t>
      </w:r>
      <w:r w:rsidRPr="002F2687">
        <w:t xml:space="preserve">Quality CTE Plan, chosen </w:t>
      </w:r>
      <w:r w:rsidR="006F57AB">
        <w:t>by</w:t>
      </w:r>
      <w:r w:rsidRPr="002F2687">
        <w:t xml:space="preserve"> CDE staff </w:t>
      </w:r>
      <w:r w:rsidR="006F57AB">
        <w:t>who have identified</w:t>
      </w:r>
      <w:r w:rsidRPr="002F2687">
        <w:t xml:space="preserve"> them as</w:t>
      </w:r>
      <w:r w:rsidR="006F57AB">
        <w:t xml:space="preserve"> being</w:t>
      </w:r>
      <w:r w:rsidRPr="002F2687">
        <w:t xml:space="preserve"> relative</w:t>
      </w:r>
      <w:r w:rsidR="006F57AB">
        <w:t>ly</w:t>
      </w:r>
      <w:r w:rsidRPr="002F2687">
        <w:t xml:space="preserve"> weak when performing Federal Program Monitoring visits.</w:t>
      </w:r>
      <w:r w:rsidR="003B5FA0" w:rsidRPr="002F2687">
        <w:t xml:space="preserve"> </w:t>
      </w:r>
      <w:r w:rsidRPr="002F2687">
        <w:t>To answer each question, LEAs use the results of their own self-assessment based on the 11 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they’ll improve it.</w:t>
      </w:r>
      <w:r w:rsidR="003B5FA0" w:rsidRPr="002F2687">
        <w:t xml:space="preserve"> </w:t>
      </w:r>
      <w:r w:rsidRPr="002F2687">
        <w:t>Finally, this section gives LEAs a separate spreadsheet, the CTE Teacher Matrix, to report their CTE teachers’ names, the document number of their CTE-eligible credentials, and the names of the pathways assigned to them.</w:t>
      </w:r>
    </w:p>
    <w:p w14:paraId="54EF547E" w14:textId="77777777" w:rsidR="00407C7F" w:rsidRPr="002F2687" w:rsidRDefault="00407C7F" w:rsidP="000D0AC8">
      <w:pPr>
        <w:ind w:left="504" w:right="504"/>
        <w:rPr>
          <w:rStyle w:val="Emphasis"/>
        </w:rPr>
      </w:pPr>
      <w:r w:rsidRPr="002F2687">
        <w:rPr>
          <w:rStyle w:val="Emphasis"/>
        </w:rPr>
        <w:t xml:space="preserve">Section 5: Sequence of Courses to be </w:t>
      </w:r>
      <w:proofErr w:type="gramStart"/>
      <w:r w:rsidRPr="002F2687">
        <w:rPr>
          <w:rStyle w:val="Emphasis"/>
        </w:rPr>
        <w:t>Funded</w:t>
      </w:r>
      <w:proofErr w:type="gramEnd"/>
    </w:p>
    <w:p w14:paraId="7C89550A" w14:textId="0EF7E062" w:rsidR="00407C7F" w:rsidRPr="002F2687" w:rsidRDefault="00407C7F" w:rsidP="000D0AC8">
      <w:pPr>
        <w:ind w:left="504" w:right="504"/>
      </w:pPr>
      <w:r w:rsidRPr="002F2687">
        <w:t>This section is the strategic spending plan, ordered by site, pathway, and object code.</w:t>
      </w:r>
      <w:r w:rsidR="003B5FA0" w:rsidRPr="002F2687">
        <w:t xml:space="preserve"> </w:t>
      </w:r>
      <w:r w:rsidR="006F57AB">
        <w:t>By</w:t>
      </w:r>
      <w:r w:rsidRPr="002F2687">
        <w:t xml:space="preserve"> line item, </w:t>
      </w:r>
      <w:r w:rsidR="006F57AB">
        <w:t>each</w:t>
      </w:r>
      <w:r w:rsidRPr="002F2687">
        <w:t xml:space="preserve"> LEA specifies how </w:t>
      </w:r>
      <w:r w:rsidR="006F57AB">
        <w:t>it</w:t>
      </w:r>
      <w:r w:rsidRPr="002F2687">
        <w:t xml:space="preserve"> intend</w:t>
      </w:r>
      <w:r w:rsidR="006F57AB">
        <w:t>s</w:t>
      </w:r>
      <w:r w:rsidRPr="002F2687">
        <w:t xml:space="preserve"> to spend </w:t>
      </w:r>
      <w:r w:rsidR="006F57AB">
        <w:t xml:space="preserve">its </w:t>
      </w:r>
      <w:r w:rsidRPr="002F2687">
        <w:t xml:space="preserve">allocation by site, pathway, </w:t>
      </w:r>
      <w:r w:rsidR="005609C7">
        <w:t>and</w:t>
      </w:r>
      <w:r w:rsidRPr="002F2687">
        <w:t xml:space="preserve"> object code.</w:t>
      </w:r>
      <w:r w:rsidR="003B5FA0" w:rsidRPr="002F2687">
        <w:t xml:space="preserve"> </w:t>
      </w:r>
      <w:r w:rsidRPr="002F2687">
        <w:t>Each line item has the option of designating spending as being primarily for one or more special populations.</w:t>
      </w:r>
    </w:p>
    <w:p w14:paraId="3B9056B8" w14:textId="77777777" w:rsidR="00407C7F" w:rsidRPr="002F2687" w:rsidRDefault="00407C7F" w:rsidP="000D0AC8">
      <w:pPr>
        <w:ind w:left="504" w:right="504"/>
        <w:rPr>
          <w:rStyle w:val="Emphasis"/>
        </w:rPr>
      </w:pPr>
      <w:r w:rsidRPr="002F2687">
        <w:rPr>
          <w:rStyle w:val="Emphasis"/>
        </w:rPr>
        <w:t>Section 6: Budget Expenditure Schedule</w:t>
      </w:r>
    </w:p>
    <w:p w14:paraId="2B5BB4E0" w14:textId="63634CB6" w:rsidR="00407C7F" w:rsidRPr="002F2687" w:rsidRDefault="00407C7F" w:rsidP="000D0AC8">
      <w:pPr>
        <w:ind w:left="504" w:right="504"/>
      </w:pPr>
      <w:r w:rsidRPr="002F2687">
        <w:t xml:space="preserve">This section shows the LEA a tabular view of </w:t>
      </w:r>
      <w:r w:rsidR="00C61154">
        <w:t>the LEAs’</w:t>
      </w:r>
      <w:r w:rsidRPr="002F2687">
        <w:t xml:space="preserve"> strategic spending plan by allowable spending categories, A-H, along the X axis and object code</w:t>
      </w:r>
      <w:r w:rsidR="00E753DC">
        <w:t>s</w:t>
      </w:r>
      <w:r w:rsidRPr="002F2687">
        <w:t xml:space="preserve"> along the Y axis.</w:t>
      </w:r>
      <w:r w:rsidR="003B5FA0" w:rsidRPr="002F2687">
        <w:t xml:space="preserve"> </w:t>
      </w:r>
      <w:r w:rsidRPr="002F2687">
        <w:t>A = Instruction (</w:t>
      </w:r>
      <w:r w:rsidR="00C61154">
        <w:t>i</w:t>
      </w:r>
      <w:r w:rsidRPr="002F2687">
        <w:t xml:space="preserve">ncluding </w:t>
      </w:r>
      <w:r w:rsidR="00B067BF">
        <w:t>CTSOs</w:t>
      </w:r>
      <w:r w:rsidRPr="002F2687">
        <w:t>); B</w:t>
      </w:r>
      <w:r w:rsidR="00FB764B">
        <w:t xml:space="preserve"> </w:t>
      </w:r>
      <w:r w:rsidRPr="002F2687">
        <w:t>=</w:t>
      </w:r>
      <w:r w:rsidR="00FB764B">
        <w:t xml:space="preserve"> </w:t>
      </w:r>
      <w:r w:rsidR="000A47FB">
        <w:t>PD</w:t>
      </w:r>
      <w:r w:rsidRPr="002F2687">
        <w:t xml:space="preserve">; C = Curriculum Development; D = Transportation and Child Care for Economically </w:t>
      </w:r>
      <w:r w:rsidRPr="002F2687">
        <w:lastRenderedPageBreak/>
        <w:t>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C61154">
        <w:t xml:space="preserve">Columns </w:t>
      </w:r>
      <w:r w:rsidRPr="002F2687">
        <w:t>A</w:t>
      </w:r>
      <w:r w:rsidR="003D11E9" w:rsidRPr="002F2687">
        <w:noBreakHyphen/>
      </w:r>
      <w:r w:rsidRPr="002F2687">
        <w:t>F must equal 85</w:t>
      </w:r>
      <w:r w:rsidR="00D65C34">
        <w:t xml:space="preserve"> percent</w:t>
      </w:r>
      <w:r w:rsidRPr="002F2687">
        <w:t xml:space="preserve"> or more.</w:t>
      </w:r>
    </w:p>
    <w:p w14:paraId="7836BBA8" w14:textId="77777777" w:rsidR="00407C7F" w:rsidRPr="002F2687" w:rsidRDefault="00407C7F" w:rsidP="000D0AC8">
      <w:pPr>
        <w:ind w:left="504" w:right="504"/>
        <w:rPr>
          <w:rStyle w:val="Emphasis"/>
        </w:rPr>
      </w:pPr>
      <w:r w:rsidRPr="002F2687">
        <w:rPr>
          <w:rStyle w:val="Emphasis"/>
        </w:rPr>
        <w:t>Section 7: Local CTE Plan Update</w:t>
      </w:r>
    </w:p>
    <w:p w14:paraId="66CA0468" w14:textId="77777777" w:rsidR="00407C7F" w:rsidRPr="002F2687" w:rsidRDefault="00407C7F" w:rsidP="000D0AC8">
      <w:pPr>
        <w:ind w:left="504" w:right="504"/>
      </w:pPr>
      <w:r w:rsidRPr="002F2687">
        <w:t>This section serves to highlight major changes in the LEA’s local CTE plan, for example closing or opening a pathway.</w:t>
      </w:r>
    </w:p>
    <w:p w14:paraId="6F17E4AB" w14:textId="77777777" w:rsidR="00407C7F" w:rsidRPr="002F2687" w:rsidRDefault="00407C7F" w:rsidP="000D0AC8">
      <w:pPr>
        <w:ind w:left="504" w:right="504"/>
        <w:rPr>
          <w:rStyle w:val="Emphasis"/>
        </w:rPr>
      </w:pPr>
      <w:r w:rsidRPr="002F2687">
        <w:rPr>
          <w:rStyle w:val="Emphasis"/>
        </w:rPr>
        <w:t>Section 8: LEA Transition Plan</w:t>
      </w:r>
    </w:p>
    <w:p w14:paraId="02AC5AA1" w14:textId="36C2CF56" w:rsidR="00407C7F" w:rsidRPr="002F2687" w:rsidRDefault="00407C7F" w:rsidP="000D0AC8">
      <w:pPr>
        <w:ind w:left="504" w:right="504"/>
      </w:pPr>
      <w:r w:rsidRPr="002F2687">
        <w:t xml:space="preserve">This section only appeared in the </w:t>
      </w:r>
      <w:r w:rsidR="00686711" w:rsidRPr="002F2687">
        <w:t>2019–20</w:t>
      </w:r>
      <w:r w:rsidRPr="002F2687">
        <w:t xml:space="preserve"> application and served to highlight the changes from </w:t>
      </w:r>
      <w:r w:rsidR="00E753DC">
        <w:t xml:space="preserve">the </w:t>
      </w:r>
      <w:r w:rsidR="00E753DC" w:rsidRPr="00E753DC">
        <w:t xml:space="preserve">Carl D. Perkins Career and Technical Education Act of 2006 </w:t>
      </w:r>
      <w:r w:rsidR="00604F35">
        <w:t>(</w:t>
      </w:r>
      <w:r w:rsidRPr="002F2687">
        <w:t>Perkins IV</w:t>
      </w:r>
      <w:r w:rsidR="00604F35">
        <w:t>)</w:t>
      </w:r>
      <w:r w:rsidRPr="002F2687">
        <w:t xml:space="preserve"> to Perkins V</w:t>
      </w:r>
      <w:r w:rsidR="00C61154">
        <w:t>. F</w:t>
      </w:r>
      <w:r w:rsidRPr="002F2687">
        <w:t>or each change</w:t>
      </w:r>
      <w:r w:rsidR="00C61154">
        <w:t>,</w:t>
      </w:r>
      <w:r w:rsidRPr="002F2687">
        <w:t xml:space="preserve"> LEAs </w:t>
      </w:r>
      <w:r w:rsidR="00C61154">
        <w:t xml:space="preserve">must </w:t>
      </w:r>
      <w:r w:rsidRPr="002F2687">
        <w:t xml:space="preserve">write a description of the actions they’ll be taking to </w:t>
      </w:r>
      <w:r w:rsidR="00C61154">
        <w:t>prepare</w:t>
      </w:r>
      <w:r w:rsidRPr="002F2687">
        <w:t xml:space="preserve"> for full impl</w:t>
      </w:r>
      <w:r w:rsidR="000C7665">
        <w:t>ementation of Perkins V in 2020–</w:t>
      </w:r>
      <w:r w:rsidRPr="002F2687">
        <w:t>21.</w:t>
      </w:r>
    </w:p>
    <w:p w14:paraId="291D722F" w14:textId="77777777" w:rsidR="00407C7F" w:rsidRPr="002F2687" w:rsidRDefault="00407C7F" w:rsidP="000D0AC8">
      <w:pPr>
        <w:keepNext/>
        <w:keepLines/>
        <w:ind w:left="504" w:right="504"/>
        <w:rPr>
          <w:rStyle w:val="Emphasis"/>
        </w:rPr>
      </w:pPr>
      <w:r w:rsidRPr="002F2687">
        <w:rPr>
          <w:rStyle w:val="Emphasis"/>
        </w:rPr>
        <w:t>Section 9: Status</w:t>
      </w:r>
    </w:p>
    <w:p w14:paraId="69B2488B" w14:textId="12D0E5DF" w:rsidR="00407C7F" w:rsidRPr="002F2687" w:rsidRDefault="00407C7F" w:rsidP="000D0AC8">
      <w:pPr>
        <w:ind w:left="504" w:right="504"/>
      </w:pPr>
      <w:r w:rsidRPr="002F2687">
        <w:t>This section simply tracks the completion status of the Perkins application from initial submission by the LEA, to approval by the CDE, to the LEA Superintendent’s approval of the application and subsequent issuance of the Grant Award Notification.</w:t>
      </w:r>
    </w:p>
    <w:p w14:paraId="4708CB56" w14:textId="35A3670A" w:rsidR="00FB764B" w:rsidRDefault="00686711" w:rsidP="000D0AC8">
      <w:pPr>
        <w:ind w:left="504" w:right="504"/>
        <w:rPr>
          <w:b/>
          <w:sz w:val="26"/>
          <w:szCs w:val="26"/>
        </w:rPr>
      </w:pPr>
      <w:r w:rsidRPr="002F2687">
        <w:rPr>
          <w:b/>
          <w:sz w:val="26"/>
          <w:szCs w:val="26"/>
        </w:rPr>
        <w:t xml:space="preserve">2020–21 </w:t>
      </w:r>
      <w:r w:rsidR="00D032B6">
        <w:rPr>
          <w:b/>
          <w:sz w:val="26"/>
          <w:szCs w:val="26"/>
        </w:rPr>
        <w:t xml:space="preserve">Perkins V Local </w:t>
      </w:r>
      <w:r w:rsidR="00407C7F" w:rsidRPr="002F2687">
        <w:rPr>
          <w:b/>
          <w:sz w:val="26"/>
          <w:szCs w:val="26"/>
        </w:rPr>
        <w:t xml:space="preserve">Application </w:t>
      </w:r>
      <w:r w:rsidR="00C61154">
        <w:rPr>
          <w:b/>
          <w:sz w:val="26"/>
          <w:szCs w:val="26"/>
        </w:rPr>
        <w:t>(Implementation)</w:t>
      </w:r>
    </w:p>
    <w:p w14:paraId="4FBE9431" w14:textId="4B4622DD"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0D0AC8">
      <w:pPr>
        <w:ind w:left="504" w:right="504"/>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0D0AC8">
      <w:pPr>
        <w:ind w:left="504" w:right="504"/>
        <w:rPr>
          <w:b/>
        </w:rPr>
      </w:pPr>
      <w:r w:rsidRPr="002F2687">
        <w:rPr>
          <w:b/>
        </w:rPr>
        <w:t xml:space="preserve">Section 2: Stakeholders </w:t>
      </w:r>
      <w:r w:rsidR="005609C7">
        <w:rPr>
          <w:b/>
        </w:rPr>
        <w:t>and</w:t>
      </w:r>
      <w:r w:rsidRPr="002F2687">
        <w:rPr>
          <w:b/>
        </w:rPr>
        <w:t xml:space="preserve"> CTE Advisory Management</w:t>
      </w:r>
    </w:p>
    <w:p w14:paraId="0DA354C4" w14:textId="2626628E" w:rsidR="00407C7F" w:rsidRPr="002F2687" w:rsidRDefault="00407C7F" w:rsidP="000D0AC8">
      <w:pPr>
        <w:ind w:left="504" w:right="504"/>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C61154">
        <w:t xml:space="preserve">including </w:t>
      </w:r>
      <w:r w:rsidRPr="002F2687">
        <w:t xml:space="preserve">a listing of the LEA’s representatives of special </w:t>
      </w:r>
      <w:r w:rsidRPr="002F2687">
        <w:lastRenderedPageBreak/>
        <w:t xml:space="preserve">populations, but will add the CTE </w:t>
      </w:r>
      <w:r w:rsidR="00C61154">
        <w:t>T</w:t>
      </w:r>
      <w:r w:rsidRPr="002F2687">
        <w:t xml:space="preserve">eacher </w:t>
      </w:r>
      <w:r w:rsidR="00C61154">
        <w:t>M</w:t>
      </w:r>
      <w:r w:rsidRPr="002F2687">
        <w:t xml:space="preserve">atrix,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their CTE advisory committee meeting, </w:t>
      </w:r>
      <w:r w:rsidR="00604F35">
        <w:t>and</w:t>
      </w:r>
      <w:r w:rsidRPr="002F2687">
        <w:t xml:space="preserve"> the membership of </w:t>
      </w:r>
      <w:r w:rsidR="00604F35">
        <w:t>the advisory committee</w:t>
      </w:r>
      <w:r w:rsidR="00C61154">
        <w:t xml:space="preserve"> that</w:t>
      </w:r>
      <w:r w:rsidRPr="002F2687">
        <w:t xml:space="preserve"> meets the requirements of Section 133(d),</w:t>
      </w:r>
      <w:r w:rsidR="00C61154">
        <w:t xml:space="preserve"> </w:t>
      </w:r>
      <w:r w:rsidRPr="002F2687">
        <w:t xml:space="preserve">evaluative data and recommendations for strategic response were collected at that meeting and the </w:t>
      </w:r>
      <w:r w:rsidR="00FB764B">
        <w:t>s</w:t>
      </w:r>
      <w:r w:rsidRPr="002F2687">
        <w:t xml:space="preserve">takeholders,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requirements</w:t>
      </w:r>
      <w:r w:rsidRPr="002F2687">
        <w:t xml:space="preserve"> were not already done during the school year leading up to the opening of the application, it will ask </w:t>
      </w:r>
      <w:r w:rsidR="00C61154">
        <w:t>LEAs</w:t>
      </w:r>
      <w:r w:rsidRPr="002F2687">
        <w:t xml:space="preserve"> to affirm the future date, agenda, and Section 133(d) compliant membership.</w:t>
      </w:r>
    </w:p>
    <w:p w14:paraId="4DF79C73" w14:textId="5B439AB0" w:rsidR="00407C7F" w:rsidRPr="002F2687" w:rsidRDefault="00407C7F" w:rsidP="000D0AC8">
      <w:pPr>
        <w:ind w:left="504" w:right="504"/>
      </w:pPr>
      <w:r w:rsidRPr="002F2687">
        <w:t xml:space="preserve">In the long term, this section will be a robust CTE stakeholder management system, including a listing of all Section 133(d) compliant stakeholders which includes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 xml:space="preserve">opulations, and will include a link for these stakeholders to give their input on their annual self-evaluation based on the </w:t>
      </w:r>
      <w:r w:rsidR="00C61154">
        <w:t xml:space="preserve">12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 for use in other sections.</w:t>
      </w:r>
    </w:p>
    <w:p w14:paraId="2F39B8ED" w14:textId="77777777" w:rsidR="00407C7F" w:rsidRPr="002F2687" w:rsidRDefault="00407C7F" w:rsidP="000D0AC8">
      <w:pPr>
        <w:ind w:left="504" w:right="504"/>
        <w:rPr>
          <w:b/>
        </w:rPr>
      </w:pPr>
      <w:r w:rsidRPr="002F2687">
        <w:rPr>
          <w:b/>
        </w:rPr>
        <w:t>Section 3: Comprehensive Local Needs Assessment</w:t>
      </w:r>
    </w:p>
    <w:p w14:paraId="54782B12" w14:textId="52C44C22" w:rsidR="00407C7F" w:rsidRPr="002F2687" w:rsidRDefault="00407C7F" w:rsidP="000D0AC8">
      <w:pPr>
        <w:ind w:left="504" w:right="504"/>
      </w:pPr>
      <w:r w:rsidRPr="002F2687">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0D0AC8">
      <w:pPr>
        <w:ind w:left="504" w:right="504"/>
        <w:rPr>
          <w:i/>
        </w:rPr>
      </w:pPr>
      <w:r w:rsidRPr="002F2687">
        <w:rPr>
          <w:i/>
        </w:rPr>
        <w:t xml:space="preserve">Subsection 3A: Performance of Special Populations </w:t>
      </w:r>
    </w:p>
    <w:p w14:paraId="60371C2A" w14:textId="003C3B1D" w:rsidR="00407C7F" w:rsidRPr="002F2687" w:rsidRDefault="00407C7F" w:rsidP="000D0AC8">
      <w:pPr>
        <w:ind w:left="504" w:right="504"/>
      </w:pPr>
      <w:r w:rsidRPr="002F2687">
        <w:t xml:space="preserve">This subsection will show the performance of </w:t>
      </w:r>
      <w:r w:rsidR="00460C29">
        <w:t xml:space="preserve">students in </w:t>
      </w:r>
      <w:r w:rsidRPr="002F2687">
        <w:t>each category of special population and the general population for each of the Core Indicators for each of the last three years.</w:t>
      </w:r>
      <w:r w:rsidR="003B5FA0" w:rsidRPr="002F2687">
        <w:t xml:space="preserve"> </w:t>
      </w:r>
      <w:r w:rsidRPr="002F2687">
        <w:t xml:space="preserve">Strategic response: for each </w:t>
      </w:r>
      <w:r w:rsidR="001C6063">
        <w:t>accountability indicator metric</w:t>
      </w:r>
      <w:r w:rsidR="001C6063" w:rsidRPr="002F2687">
        <w:t xml:space="preserve"> </w:t>
      </w:r>
      <w:r w:rsidRPr="002F2687">
        <w:t xml:space="preserve">meeting or exceeding standards, the LEA will describe how they plan to sustain </w:t>
      </w:r>
      <w:r w:rsidR="005D4F93">
        <w:t>and</w:t>
      </w:r>
      <w:r w:rsidRPr="002F2687">
        <w:t xml:space="preserve"> scale this performance.</w:t>
      </w:r>
      <w:r w:rsidR="003B5FA0" w:rsidRPr="002F2687">
        <w:t xml:space="preserve"> </w:t>
      </w:r>
      <w:r w:rsidRPr="002F2687">
        <w:t>For each metric not meeting</w:t>
      </w:r>
      <w:r w:rsidR="00F34AB0">
        <w:t xml:space="preserve"> the</w:t>
      </w:r>
      <w:r w:rsidRPr="002F2687">
        <w:t xml:space="preserve"> standard, the LEA will describe a strategy that can reasonably be expected to improve the metric and allot funds to that strategy.</w:t>
      </w:r>
      <w:r w:rsidR="003B5FA0" w:rsidRPr="002F2687">
        <w:t xml:space="preserve"> </w:t>
      </w:r>
      <w:r w:rsidRPr="002F2687">
        <w:t xml:space="preserve">The district’s strategic </w:t>
      </w:r>
      <w:r w:rsidRPr="002F2687">
        <w:lastRenderedPageBreak/>
        <w:t>responses for each metric for each of the last three years will also be displayed.</w:t>
      </w:r>
    </w:p>
    <w:p w14:paraId="3D405BE3" w14:textId="634E8C1D" w:rsidR="00407C7F" w:rsidRPr="002F2687" w:rsidRDefault="00407C7F" w:rsidP="000D0AC8">
      <w:pPr>
        <w:ind w:left="504" w:right="504"/>
        <w:rPr>
          <w:i/>
        </w:rPr>
      </w:pPr>
      <w:r w:rsidRPr="002F2687">
        <w:rPr>
          <w:i/>
        </w:rPr>
        <w:t>Subsection 3B: Elements of a High</w:t>
      </w:r>
      <w:r w:rsidR="005509AE">
        <w:rPr>
          <w:i/>
        </w:rPr>
        <w:t>-</w:t>
      </w:r>
      <w:r w:rsidRPr="002F2687">
        <w:rPr>
          <w:i/>
        </w:rPr>
        <w:t>Quality CTE Program</w:t>
      </w:r>
    </w:p>
    <w:p w14:paraId="6911EB21" w14:textId="427539A7" w:rsidR="00407C7F" w:rsidRPr="002F2687" w:rsidRDefault="009B434F" w:rsidP="000D0AC8">
      <w:pPr>
        <w:ind w:left="504" w:right="504"/>
      </w:pPr>
      <w:r>
        <w:t>For 2020–</w:t>
      </w:r>
      <w:r w:rsidR="00407C7F" w:rsidRPr="002F2687">
        <w:t xml:space="preserve">21, this section will have LEAs describe the results of their self-assessment for each of the elements and sub-elements of the </w:t>
      </w:r>
      <w:r w:rsidR="00407C7F" w:rsidRPr="00C61154">
        <w:t>1</w:t>
      </w:r>
      <w:r w:rsidR="00C61154" w:rsidRPr="00C61154">
        <w:t>2</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for each element or sub-element meeting or exceeding standards, the LEA will describe how they plan to sustain </w:t>
      </w:r>
      <w:r w:rsidR="005D4F93">
        <w:t>and</w:t>
      </w:r>
      <w:r w:rsidR="00407C7F" w:rsidRPr="002F2687">
        <w:t xml:space="preserve"> scale this performance.</w:t>
      </w:r>
      <w:r w:rsidR="003B5FA0" w:rsidRPr="002F2687">
        <w:t xml:space="preserve"> </w:t>
      </w:r>
      <w:r w:rsidR="00407C7F" w:rsidRPr="002F2687">
        <w:t>For each element o</w:t>
      </w:r>
      <w:r w:rsidR="00FB764B">
        <w:t>r</w:t>
      </w:r>
      <w:r w:rsidR="00407C7F" w:rsidRPr="002F2687">
        <w:t xml:space="preserve"> sub-element not meeting standard, the LEA will describe a strategy that can reasonably be expected to improve the metric and allot funds to that strategy.</w:t>
      </w:r>
      <w:r w:rsidR="003B5FA0" w:rsidRPr="002F2687">
        <w:t xml:space="preserve"> </w:t>
      </w:r>
      <w:r w:rsidR="00407C7F" w:rsidRPr="002F2687">
        <w:t>The district’s strategic responses for each metric for each of the last three years will also be displayed.</w:t>
      </w:r>
    </w:p>
    <w:p w14:paraId="6F763EC1" w14:textId="42BF3E73" w:rsidR="00407C7F" w:rsidRPr="002F2687" w:rsidRDefault="00E11847" w:rsidP="000D0AC8">
      <w:pPr>
        <w:ind w:left="504" w:right="504"/>
      </w:pPr>
      <w:r>
        <w:t>Once the format and content of the local application plan has been finalized</w:t>
      </w:r>
      <w:r w:rsidR="00407C7F" w:rsidRPr="002F2687">
        <w:t>, the results of their self-assessment will be pre-populated from the information in Section 2: Stakeholders.</w:t>
      </w:r>
    </w:p>
    <w:p w14:paraId="2652764A" w14:textId="77777777" w:rsidR="00407C7F" w:rsidRPr="002F2687" w:rsidRDefault="00407C7F" w:rsidP="000D0AC8">
      <w:pPr>
        <w:ind w:left="504" w:right="504"/>
        <w:rPr>
          <w:b/>
        </w:rPr>
      </w:pPr>
      <w:r w:rsidRPr="002F2687">
        <w:rPr>
          <w:b/>
        </w:rPr>
        <w:t>Section 4: Strategic Spending Plan</w:t>
      </w:r>
    </w:p>
    <w:p w14:paraId="4490B83E" w14:textId="262FB326" w:rsidR="00407C7F" w:rsidRPr="002F2687" w:rsidRDefault="00407C7F" w:rsidP="000D0AC8">
      <w:pPr>
        <w:ind w:left="504" w:right="504"/>
      </w:pPr>
      <w:r w:rsidRPr="002F2687">
        <w:t xml:space="preserve">This section will be divided into two subsections: 4A: By Site </w:t>
      </w:r>
      <w:r w:rsidR="005D4F93">
        <w:t>and</w:t>
      </w:r>
      <w:r w:rsidRPr="002F2687">
        <w:t xml:space="preserve"> Pathway</w:t>
      </w:r>
      <w:r w:rsidR="005609C7">
        <w:t>,</w:t>
      </w:r>
      <w:r w:rsidRPr="002F2687">
        <w:t xml:space="preserve">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0D0AC8">
      <w:pPr>
        <w:ind w:left="504" w:right="504"/>
        <w:rPr>
          <w:i/>
        </w:rPr>
      </w:pPr>
      <w:r w:rsidRPr="002F2687">
        <w:rPr>
          <w:i/>
        </w:rPr>
        <w:t xml:space="preserve">Subsection 4A: By Site </w:t>
      </w:r>
      <w:r w:rsidR="005609C7">
        <w:rPr>
          <w:i/>
        </w:rPr>
        <w:t>and</w:t>
      </w:r>
      <w:r w:rsidRPr="002F2687">
        <w:rPr>
          <w:i/>
        </w:rPr>
        <w:t xml:space="preserve"> Pathway</w:t>
      </w:r>
    </w:p>
    <w:p w14:paraId="32A859EE" w14:textId="76E6980E" w:rsidR="00407C7F" w:rsidRPr="002F2687" w:rsidRDefault="002A02DA" w:rsidP="000D0AC8">
      <w:pPr>
        <w:ind w:left="504" w:right="504"/>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C61154">
        <w:t>LEA</w:t>
      </w:r>
      <w:r w:rsidR="00407C7F" w:rsidRPr="002F2687">
        <w:t xml:space="preserve"> site names </w:t>
      </w:r>
      <w:r w:rsidR="005609C7">
        <w:t>and</w:t>
      </w:r>
      <w:r w:rsidR="00407C7F" w:rsidRPr="002F2687">
        <w:t xml:space="preserve"> pathway names are preloaded based on what was </w:t>
      </w:r>
      <w:r w:rsidR="00F34AB0">
        <w:t>completed</w:t>
      </w:r>
      <w:r w:rsidR="00407C7F" w:rsidRPr="002F2687">
        <w:t xml:space="preserve"> the previous year.</w:t>
      </w:r>
      <w:r w:rsidR="003B5FA0" w:rsidRPr="002F2687">
        <w:t xml:space="preserve"> </w:t>
      </w:r>
      <w:r w:rsidR="00407C7F" w:rsidRPr="002F2687">
        <w:t xml:space="preserve">Line item by line item, the LEA then specifies how </w:t>
      </w:r>
      <w:r w:rsidR="00C61154">
        <w:t>it</w:t>
      </w:r>
      <w:r w:rsidR="00407C7F" w:rsidRPr="002F2687">
        <w:t xml:space="preserve"> intend</w:t>
      </w:r>
      <w:r w:rsidR="00C61154">
        <w:t>s</w:t>
      </w:r>
      <w:r w:rsidR="00407C7F" w:rsidRPr="002F2687">
        <w:t xml:space="preserve"> to spend </w:t>
      </w:r>
      <w:r w:rsidR="00C61154">
        <w:t>its</w:t>
      </w:r>
      <w:r w:rsidR="00407C7F" w:rsidRPr="002F2687">
        <w:t xml:space="preserve"> allocation by site, pathway, </w:t>
      </w:r>
      <w:r w:rsidR="005609C7">
        <w:t>and</w:t>
      </w:r>
      <w:r w:rsidR="00407C7F" w:rsidRPr="002F2687">
        <w:t xml:space="preserve"> object code.</w:t>
      </w:r>
      <w:r w:rsidR="003B5FA0" w:rsidRPr="002F2687">
        <w:t xml:space="preserve"> </w:t>
      </w:r>
      <w:r w:rsidR="00407C7F" w:rsidRPr="002F2687">
        <w:t>Each line item has the option of designating that spending as being primarily for one or more special population</w:t>
      </w:r>
      <w:r w:rsidR="00F34AB0">
        <w:t xml:space="preserve"> groups</w:t>
      </w:r>
      <w:r w:rsidR="00407C7F" w:rsidRPr="002F2687">
        <w:t>.</w:t>
      </w:r>
    </w:p>
    <w:p w14:paraId="7F8ED074" w14:textId="7F4DA3ED" w:rsidR="00407C7F" w:rsidRPr="002F2687" w:rsidRDefault="00407C7F" w:rsidP="000D0AC8">
      <w:pPr>
        <w:ind w:left="504" w:right="504"/>
      </w:pPr>
      <w:r w:rsidRPr="002F2687">
        <w:t xml:space="preserve">In the long term, this section will pre-populate from Section 2: Stakeholders’ integrated CTE </w:t>
      </w:r>
      <w:r w:rsidR="00C61154">
        <w:t>T</w:t>
      </w:r>
      <w:r w:rsidRPr="002F2687">
        <w:t xml:space="preserve">eacher </w:t>
      </w:r>
      <w:r w:rsidR="00C61154">
        <w:t>M</w:t>
      </w:r>
      <w:r w:rsidRPr="002F2687">
        <w:t xml:space="preserve">atrix and will have the option to designate each line </w:t>
      </w:r>
      <w:r w:rsidRPr="002F2687">
        <w:lastRenderedPageBreak/>
        <w:t>item as primarily targeting a special population and/or a specific strategy listed in Section 3.</w:t>
      </w:r>
    </w:p>
    <w:p w14:paraId="24DFFFE8" w14:textId="77777777" w:rsidR="00407C7F" w:rsidRPr="002F2687" w:rsidRDefault="00407C7F" w:rsidP="000D0AC8">
      <w:pPr>
        <w:ind w:left="504" w:right="504"/>
        <w:rPr>
          <w:i/>
        </w:rPr>
      </w:pPr>
      <w:r w:rsidRPr="002F2687">
        <w:rPr>
          <w:i/>
        </w:rPr>
        <w:t>Subsection 4B: By Object Code and Permissible Activity</w:t>
      </w:r>
    </w:p>
    <w:p w14:paraId="4069343C" w14:textId="2A281A87" w:rsidR="00407C7F" w:rsidRPr="002F2687" w:rsidRDefault="00407C7F" w:rsidP="000D0AC8">
      <w:pPr>
        <w:ind w:left="504" w:right="504"/>
      </w:pPr>
      <w:r w:rsidRPr="002F2687">
        <w:t xml:space="preserve">This section will be the same as Section 6 in the </w:t>
      </w:r>
      <w:r w:rsidR="00686711" w:rsidRPr="002F2687">
        <w:t>2019–20</w:t>
      </w:r>
      <w:r w:rsidRPr="002F2687">
        <w:t xml:space="preserve"> application, where LEAs are presented a tabular view </w:t>
      </w:r>
      <w:r w:rsidR="00460C29">
        <w:t xml:space="preserve">of </w:t>
      </w:r>
      <w:r w:rsidRPr="002F2687">
        <w:t xml:space="preserve">their spending by permissible activity, </w:t>
      </w:r>
      <w:r w:rsidR="00F34AB0">
        <w:br/>
      </w:r>
      <w:r w:rsidRPr="002F2687">
        <w:t>A-H, along the X axis and object code along the Y axis.</w:t>
      </w:r>
    </w:p>
    <w:p w14:paraId="1F05AA2E" w14:textId="77777777" w:rsidR="00407C7F" w:rsidRPr="002F2687" w:rsidRDefault="00407C7F" w:rsidP="000D0AC8">
      <w:pPr>
        <w:keepNext/>
        <w:keepLines/>
        <w:ind w:left="504" w:right="504"/>
        <w:rPr>
          <w:b/>
        </w:rPr>
      </w:pPr>
      <w:r w:rsidRPr="002F2687">
        <w:rPr>
          <w:b/>
        </w:rPr>
        <w:t>Section 5: Status</w:t>
      </w:r>
    </w:p>
    <w:p w14:paraId="375E6C05" w14:textId="5F8E6F0E" w:rsidR="00407C7F" w:rsidRPr="002F2687" w:rsidRDefault="00407C7F" w:rsidP="000D0AC8">
      <w:pPr>
        <w:ind w:left="504" w:right="504"/>
      </w:pPr>
      <w:r w:rsidRPr="002F2687">
        <w:t xml:space="preserve">This section will be the same as Section 9 in the </w:t>
      </w:r>
      <w:r w:rsidR="00686711" w:rsidRPr="002F2687">
        <w:t>2019–20</w:t>
      </w:r>
      <w:r w:rsidRPr="002F2687">
        <w:t xml:space="preserve"> application that tracks the completion status of the Perkins application from initial submission by the LEA, to approval by the CDE, to the LEA’s Superintendent’s approval of the application and subsequent issuance of the Grant Award Notification.</w:t>
      </w:r>
    </w:p>
    <w:p w14:paraId="3C62D655" w14:textId="04DB65D9" w:rsidR="00407C7F" w:rsidRDefault="00407C7F" w:rsidP="000D0AC8">
      <w:pPr>
        <w:ind w:left="504" w:right="504"/>
      </w:pPr>
      <w:r w:rsidRPr="002F2687">
        <w:t xml:space="preserve">To view the sample </w:t>
      </w:r>
      <w:r w:rsidR="00AA176A">
        <w:t xml:space="preserve">secondary </w:t>
      </w:r>
      <w:r w:rsidRPr="002F2687">
        <w:t xml:space="preserve">application for </w:t>
      </w:r>
      <w:r w:rsidR="00686711" w:rsidRPr="002F2687">
        <w:t>2019–20</w:t>
      </w:r>
      <w:r w:rsidRPr="002F2687">
        <w:t xml:space="preserve">, login </w:t>
      </w:r>
      <w:r w:rsidR="00F34AB0">
        <w:t>to the PGMS at,</w:t>
      </w:r>
      <w:r w:rsidRPr="002F2687">
        <w:t xml:space="preserve"> </w:t>
      </w:r>
      <w:r w:rsidR="005609C7">
        <w:br/>
      </w:r>
      <w:r w:rsidRPr="002A02DA">
        <w:t>[</w:t>
      </w:r>
      <w:r w:rsidR="005609C7" w:rsidRPr="002A02DA">
        <w:rPr>
          <w:b/>
        </w:rPr>
        <w:t xml:space="preserve">INSERT </w:t>
      </w:r>
      <w:r w:rsidRPr="002A02DA">
        <w:rPr>
          <w:b/>
        </w:rPr>
        <w:t>HYPERLINK</w:t>
      </w:r>
      <w:r w:rsidRPr="002A02DA">
        <w:t>]</w:t>
      </w:r>
      <w:r w:rsidRPr="002F2687">
        <w:t xml:space="preserve"> with the username “</w:t>
      </w:r>
      <w:proofErr w:type="spellStart"/>
      <w:r w:rsidRPr="002F2687">
        <w:t>highqualityCTE</w:t>
      </w:r>
      <w:proofErr w:type="spellEnd"/>
      <w:r w:rsidRPr="002F2687">
        <w:t>” and password “Perkins” (remove quotation marks when logging in).</w:t>
      </w:r>
      <w:r w:rsidR="003B5FA0" w:rsidRPr="002F2687">
        <w:t xml:space="preserve"> </w:t>
      </w:r>
      <w:r w:rsidRPr="002F2687">
        <w:t xml:space="preserve">The </w:t>
      </w:r>
      <w:r w:rsidR="00686711" w:rsidRPr="002F2687">
        <w:t xml:space="preserve">2020–21 </w:t>
      </w:r>
      <w:r w:rsidRPr="002F2687">
        <w:t>application is still being built and will be ready in March 2020.</w:t>
      </w:r>
    </w:p>
    <w:p w14:paraId="36C53E8A" w14:textId="27A513AF" w:rsidR="007C4FD4" w:rsidRPr="002F2687" w:rsidRDefault="007C4FD4" w:rsidP="000D0AC8">
      <w:pPr>
        <w:ind w:left="504" w:right="504"/>
      </w:pPr>
      <w:r w:rsidRPr="007C4FD4">
        <w:t>To view a sample of the postsecondary application for 2019</w:t>
      </w:r>
      <w:r w:rsidR="00F34AB0" w:rsidRPr="002F2687">
        <w:t>–</w:t>
      </w:r>
      <w:r w:rsidRPr="007C4FD4">
        <w:t xml:space="preserve">20, </w:t>
      </w:r>
      <w:r w:rsidR="00FB764B">
        <w:t xml:space="preserve">please visit the CCCCO website </w:t>
      </w:r>
      <w:r w:rsidRPr="007C4FD4">
        <w:t xml:space="preserve">at </w:t>
      </w:r>
      <w:hyperlink r:id="rId29" w:tooltip="Link to the postsecondary application " w:history="1">
        <w:r w:rsidRPr="00786B0F">
          <w:rPr>
            <w:rStyle w:val="Hyperlink"/>
          </w:rPr>
          <w:t>https://misweb04.cccco.edu/ctegrantplan/prod/logon.cfm</w:t>
        </w:r>
      </w:hyperlink>
      <w:r w:rsidRPr="007C4FD4">
        <w:t>. To see the structure by section, please select: Antelope Valley College and use password 067667.</w:t>
      </w:r>
    </w:p>
    <w:p w14:paraId="47FD0ECC" w14:textId="77777777" w:rsidR="00C33240" w:rsidRPr="002F2687" w:rsidRDefault="000F7410" w:rsidP="00C74AB8">
      <w:pPr>
        <w:pStyle w:val="Heading5"/>
      </w:pPr>
      <w:r w:rsidRPr="002F2687">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35A2E72D" w14:textId="19E48669" w:rsidR="00C33240" w:rsidRPr="00F34AB0" w:rsidRDefault="0002622D" w:rsidP="000F7410">
      <w:pPr>
        <w:pStyle w:val="BodyTextIndent3"/>
        <w:spacing w:after="240"/>
        <w:ind w:left="0"/>
        <w:rPr>
          <w:rFonts w:cs="Arial"/>
          <w:b/>
          <w:sz w:val="24"/>
          <w:szCs w:val="24"/>
        </w:rPr>
      </w:pPr>
      <w:r w:rsidRPr="002F2687">
        <w:rPr>
          <w:rFonts w:cs="Arial"/>
          <w:sz w:val="24"/>
          <w:szCs w:val="24"/>
        </w:rPr>
        <w:t>See response to (vi</w:t>
      </w:r>
      <w:proofErr w:type="gramStart"/>
      <w:r w:rsidRPr="002F2687">
        <w:rPr>
          <w:rFonts w:cs="Arial"/>
          <w:sz w:val="24"/>
          <w:szCs w:val="24"/>
        </w:rPr>
        <w:t>)(</w:t>
      </w:r>
      <w:proofErr w:type="gramEnd"/>
      <w:r w:rsidRPr="002F2687">
        <w:rPr>
          <w:rFonts w:cs="Arial"/>
          <w:sz w:val="24"/>
          <w:szCs w:val="24"/>
        </w:rPr>
        <w:t>f) above.</w:t>
      </w:r>
    </w:p>
    <w:p w14:paraId="458B7BB2" w14:textId="77777777" w:rsidR="00C33240" w:rsidRPr="002F2687" w:rsidRDefault="000F7410" w:rsidP="00C74AB8">
      <w:pPr>
        <w:pStyle w:val="Heading5"/>
      </w:pPr>
      <w:r w:rsidRPr="002F2687">
        <w:lastRenderedPageBreak/>
        <w:t xml:space="preserve">h. </w:t>
      </w:r>
      <w:r w:rsidR="00CC0296" w:rsidRPr="00CC0296">
        <w:t>Provide the eligible agency’s definition for “size, scope, and quality” that will be used to make funds available to eligible recipients pursuant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7D5CCE44" w:rsidR="00C33240" w:rsidRPr="002F2687" w:rsidRDefault="00C33240" w:rsidP="003D11E9">
      <w:r w:rsidRPr="002F2687">
        <w:t xml:space="preserve">As previously stated, California provides eligible recipients with a vast amount of resources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EF045B">
        <w:t xml:space="preserve">college and </w:t>
      </w:r>
      <w:r w:rsidRPr="002F2687">
        <w:t>career pathways in the State.</w:t>
      </w:r>
    </w:p>
    <w:p w14:paraId="4724F743" w14:textId="77777777" w:rsidR="00C30BFD" w:rsidRDefault="00C33240" w:rsidP="00C30BFD">
      <w:r w:rsidRPr="002F2687">
        <w:t xml:space="preserve">The size of CTE programs is as varied as the size of eligible recipients located throughout California, and in proportion to the size of the total student enrollment served by their local agency or institution. </w:t>
      </w:r>
      <w:r w:rsidR="00C30BFD">
        <w:t>In addition, local agencies receiving Perkins V funds must meet the following minimum size requirements;</w:t>
      </w:r>
    </w:p>
    <w:p w14:paraId="3F5D2D46" w14:textId="77777777" w:rsidR="00031377" w:rsidRDefault="00C30BFD" w:rsidP="00031377">
      <w:pPr>
        <w:pStyle w:val="ListParagraph"/>
        <w:ind w:left="1080"/>
      </w:pPr>
      <w:proofErr w:type="gramStart"/>
      <w:r w:rsidRPr="003B63AD">
        <w:t>meet</w:t>
      </w:r>
      <w:proofErr w:type="gramEnd"/>
      <w:r w:rsidRPr="003B63AD">
        <w:t xml:space="preserve"> the minimum allocation requirements of $15,000 for secondary schools and $50,000 for postsecondary schools. </w:t>
      </w:r>
    </w:p>
    <w:p w14:paraId="468985CC" w14:textId="0EA84CA9" w:rsidR="00C30BFD" w:rsidRPr="003B63AD" w:rsidRDefault="00C30BFD" w:rsidP="00031377">
      <w:pPr>
        <w:pStyle w:val="ListParagraph"/>
        <w:ind w:left="1080"/>
      </w:pPr>
      <w:r w:rsidRPr="003B63AD">
        <w:t xml:space="preserve">Have adequate facilities, appropriate equipment, </w:t>
      </w:r>
      <w:proofErr w:type="gramStart"/>
      <w:r w:rsidRPr="003B63AD">
        <w:t>properly</w:t>
      </w:r>
      <w:proofErr w:type="gramEnd"/>
      <w:r w:rsidRPr="003B63AD">
        <w:t xml:space="preserve"> credential</w:t>
      </w:r>
      <w:r w:rsidR="00C61154">
        <w:t>ed</w:t>
      </w:r>
      <w:r w:rsidRPr="003B63AD">
        <w:t xml:space="preserve"> staff to meet the requirements of each program, </w:t>
      </w:r>
      <w:r w:rsidR="00D610E9" w:rsidRPr="003B63AD">
        <w:t>POS</w:t>
      </w:r>
      <w:r w:rsidRPr="003B63AD">
        <w:t>, or industry pathway.</w:t>
      </w:r>
    </w:p>
    <w:p w14:paraId="256BD59D" w14:textId="57F3ECC0" w:rsidR="005C03A3" w:rsidRPr="002F2687" w:rsidRDefault="00C33240" w:rsidP="004721C9">
      <w:r w:rsidRPr="002F2687">
        <w:t xml:space="preserve">Size of local CTE programs is also determined by local and regional employment data, the needs of the local and regional economies, in consultation with business and workforce partners, and available resources. In a state like California, it is important to consider scaling CTE programs to match local and regional workforce and economic needs whether they are in rural or metropolitan areas of the </w:t>
      </w:r>
      <w:r w:rsidR="00CD3A4B" w:rsidRPr="002F2687">
        <w:t>State. As</w:t>
      </w:r>
      <w:r w:rsidRPr="002F2687">
        <w:t xml:space="preserve"> a condition of receiving funds, </w:t>
      </w:r>
      <w:r w:rsidR="00C61154">
        <w:t>LEAs</w:t>
      </w:r>
      <w:r w:rsidRPr="002F2687">
        <w:t xml:space="preserve"> must be actively involved in the delivery of CTE programs, meaning the</w:t>
      </w:r>
      <w:r w:rsidR="00C61154">
        <w:t xml:space="preserve"> LEAs </w:t>
      </w:r>
      <w:r w:rsidRPr="002F2687">
        <w:t xml:space="preserve">must provide at least one </w:t>
      </w:r>
      <w:r w:rsidR="00467E93" w:rsidRPr="002F2687">
        <w:t>POS</w:t>
      </w:r>
      <w:r w:rsidRPr="002F2687">
        <w:t xml:space="preserve"> that includes at least one district-funded course. Additionally, the </w:t>
      </w:r>
      <w:r w:rsidR="00C61154">
        <w:t>LEAs</w:t>
      </w:r>
      <w:r w:rsidRPr="002F2687">
        <w:t xml:space="preserve"> must provide at least one course in each industry sector assisted with the funds. The course may be introductory or advanced, and </w:t>
      </w:r>
      <w:r w:rsidR="00C61154">
        <w:t xml:space="preserve">they </w:t>
      </w:r>
      <w:r w:rsidRPr="002F2687">
        <w:t>must be clearly integral to one or more of the sequences of courses offered in the industry sector.</w:t>
      </w:r>
    </w:p>
    <w:p w14:paraId="421593A6" w14:textId="6C000796" w:rsidR="00C30BFD" w:rsidRDefault="00C30BFD" w:rsidP="003D11E9">
      <w:r>
        <w:lastRenderedPageBreak/>
        <w:t xml:space="preserve">Scope for California is defined using the </w:t>
      </w:r>
      <w:r w:rsidRPr="00C30BFD">
        <w:t xml:space="preserve">CWPJAC’s Guiding Policy Principles </w:t>
      </w:r>
      <w:r>
        <w:t xml:space="preserve">that </w:t>
      </w:r>
      <w:r w:rsidRPr="00C30BFD">
        <w:t xml:space="preserve">help to define state expectations for </w:t>
      </w:r>
      <w:r w:rsidR="008D67EC">
        <w:t xml:space="preserve">high-quality college and </w:t>
      </w:r>
      <w:r w:rsidRPr="00C30BFD">
        <w:t>career pathway programs in California. Taking a student-centered focus, promoting equity and access, achieving system alignment, and supporting continuous improvement all impact the scope and quality of California’s CTE programs</w:t>
      </w:r>
      <w:r>
        <w:t xml:space="preserve">. </w:t>
      </w:r>
      <w:r w:rsidR="00D06E50">
        <w:t>C</w:t>
      </w:r>
      <w:r>
        <w:t>urricula content should align to state standards as laid out within the CTEMCS</w:t>
      </w:r>
      <w:r w:rsidR="00D06E50">
        <w:t>.</w:t>
      </w:r>
      <w:r>
        <w:t xml:space="preserve"> </w:t>
      </w:r>
      <w:r w:rsidR="00D06E50">
        <w:t xml:space="preserve">Additionally, students </w:t>
      </w:r>
      <w:r>
        <w:t xml:space="preserve">should </w:t>
      </w:r>
      <w:r w:rsidR="00D06E50">
        <w:t>be able to access</w:t>
      </w:r>
      <w:r>
        <w:t xml:space="preserve"> a continuum of learning that allows </w:t>
      </w:r>
      <w:r w:rsidR="00D06E50">
        <w:t>them t</w:t>
      </w:r>
      <w:r>
        <w:t>o progress in an industry pathway at the secondary level</w:t>
      </w:r>
      <w:r w:rsidR="00C61154">
        <w:t xml:space="preserve">, pursue </w:t>
      </w:r>
      <w:r>
        <w:t xml:space="preserve">a career field </w:t>
      </w:r>
      <w:r w:rsidR="00C61154">
        <w:t xml:space="preserve">of their choice </w:t>
      </w:r>
      <w:r>
        <w:t xml:space="preserve">at the postsecondary </w:t>
      </w:r>
      <w:r w:rsidR="00D06E50">
        <w:t xml:space="preserve">level, and </w:t>
      </w:r>
      <w:r w:rsidR="00C61154">
        <w:t xml:space="preserve">then </w:t>
      </w:r>
      <w:r w:rsidR="00D06E50">
        <w:t>have the opportunity to avail themselves of off and on ramps.</w:t>
      </w:r>
      <w:r w:rsidR="006F5399">
        <w:t xml:space="preserve"> </w:t>
      </w:r>
      <w:r w:rsidR="00097857">
        <w:t xml:space="preserve">Furthermore, all student groups, including </w:t>
      </w:r>
      <w:r w:rsidR="00421704">
        <w:t xml:space="preserve">special populations, </w:t>
      </w:r>
      <w:r w:rsidR="00C61154">
        <w:t xml:space="preserve">must </w:t>
      </w:r>
      <w:r w:rsidR="00421704">
        <w:t>have equitable access to high</w:t>
      </w:r>
      <w:r w:rsidR="00D04BEE">
        <w:t>-</w:t>
      </w:r>
      <w:r w:rsidR="00421704">
        <w:t>quality CTE programs.</w:t>
      </w:r>
    </w:p>
    <w:p w14:paraId="5D34C224" w14:textId="59F85A87" w:rsidR="00C33240" w:rsidRPr="002F2687" w:rsidRDefault="00097857" w:rsidP="003D11E9">
      <w:r>
        <w:t>Like scope, the</w:t>
      </w:r>
      <w:r w:rsidR="00C33240" w:rsidRPr="002F2687">
        <w:t xml:space="preserve"> quality of CTE programs in California is enhanced by the CWPJAC’s </w:t>
      </w:r>
      <w:r w:rsidR="00C61154">
        <w:t xml:space="preserve">12 </w:t>
      </w:r>
      <w:r w:rsidR="00651248">
        <w:t>E</w:t>
      </w:r>
      <w:r w:rsidR="00C33240" w:rsidRPr="002F2687">
        <w:t xml:space="preserve">ssential </w:t>
      </w:r>
      <w:r w:rsidR="00651248">
        <w:t>E</w:t>
      </w:r>
      <w:r w:rsidR="00C33240" w:rsidRPr="002F2687">
        <w:t xml:space="preserve">lements of a </w:t>
      </w:r>
      <w:r w:rsidR="00651248">
        <w:t>H</w:t>
      </w:r>
      <w:r w:rsidR="00C33240" w:rsidRPr="002F2687">
        <w:t>igh-</w:t>
      </w:r>
      <w:r w:rsidR="00651248">
        <w:t>Q</w:t>
      </w:r>
      <w:r w:rsidR="00C33240" w:rsidRPr="002F2687">
        <w:t xml:space="preserve">uality </w:t>
      </w:r>
      <w:r w:rsidR="00651248">
        <w:t>C</w:t>
      </w:r>
      <w:r w:rsidR="00C33240" w:rsidRPr="002F2687">
        <w:t xml:space="preserve">ollege and </w:t>
      </w:r>
      <w:r w:rsidR="00651248">
        <w:t>C</w:t>
      </w:r>
      <w:r w:rsidR="00C33240" w:rsidRPr="002F2687">
        <w:t xml:space="preserve">areer </w:t>
      </w:r>
      <w:r w:rsidR="00651248">
        <w:t>P</w:t>
      </w:r>
      <w:r w:rsidR="00C33240" w:rsidRPr="002F2687">
        <w:t>athway listed in response to 2(B</w:t>
      </w:r>
      <w:proofErr w:type="gramStart"/>
      <w:r w:rsidR="00C33240" w:rsidRPr="002F2687">
        <w:t>)(</w:t>
      </w:r>
      <w:proofErr w:type="gramEnd"/>
      <w:r w:rsidR="00C33240" w:rsidRPr="002F2687">
        <w:t>a).</w:t>
      </w:r>
    </w:p>
    <w:p w14:paraId="4C08CA4D" w14:textId="77777777" w:rsidR="00C33240" w:rsidRPr="002F2687" w:rsidRDefault="00C33240" w:rsidP="003D11E9">
      <w:r w:rsidRPr="002F2687">
        <w:t>In addition, key themes are infused throughout the elements:</w:t>
      </w:r>
    </w:p>
    <w:p w14:paraId="0845C30B" w14:textId="77777777" w:rsidR="00C33240" w:rsidRPr="002F2687" w:rsidRDefault="00C33240" w:rsidP="003B63AD">
      <w:pPr>
        <w:pStyle w:val="ListParagraph"/>
        <w:ind w:left="1080"/>
        <w:rPr>
          <w:rStyle w:val="Emphasis"/>
          <w:b w:val="0"/>
          <w:bCs w:val="0"/>
        </w:rPr>
      </w:pPr>
      <w:r w:rsidRPr="002F2687">
        <w:rPr>
          <w:rStyle w:val="Emphasis"/>
          <w:b w:val="0"/>
          <w:bCs w:val="0"/>
        </w:rPr>
        <w:t xml:space="preserve">Building a demand-driven CTE system by responding to real workforce development needs and </w:t>
      </w:r>
      <w:r w:rsidR="00AB11FA" w:rsidRPr="002F2687">
        <w:rPr>
          <w:rStyle w:val="Emphasis"/>
          <w:b w:val="0"/>
          <w:bCs w:val="0"/>
        </w:rPr>
        <w:t>s</w:t>
      </w:r>
      <w:r w:rsidRPr="002F2687">
        <w:rPr>
          <w:rStyle w:val="Emphasis"/>
          <w:b w:val="0"/>
          <w:bCs w:val="0"/>
        </w:rPr>
        <w:t>tate, regional</w:t>
      </w:r>
      <w:r w:rsidR="00AB11FA" w:rsidRPr="002F2687">
        <w:rPr>
          <w:rStyle w:val="Emphasis"/>
          <w:b w:val="0"/>
          <w:bCs w:val="0"/>
        </w:rPr>
        <w:t>,</w:t>
      </w:r>
      <w:r w:rsidRPr="002F2687">
        <w:rPr>
          <w:rStyle w:val="Emphasis"/>
          <w:b w:val="0"/>
          <w:bCs w:val="0"/>
        </w:rPr>
        <w:t xml:space="preserve"> and local labor market realities and priorities.</w:t>
      </w:r>
    </w:p>
    <w:p w14:paraId="77583304" w14:textId="77777777" w:rsidR="00C33240" w:rsidRPr="002F2687" w:rsidRDefault="00C33240" w:rsidP="003B63AD">
      <w:pPr>
        <w:pStyle w:val="ListParagraph"/>
        <w:ind w:left="1080"/>
        <w:rPr>
          <w:rStyle w:val="Emphasis"/>
          <w:b w:val="0"/>
          <w:bCs w:val="0"/>
        </w:rPr>
      </w:pPr>
      <w:r w:rsidRPr="002F2687">
        <w:rPr>
          <w:rStyle w:val="Emphasis"/>
          <w:b w:val="0"/>
          <w:bCs w:val="0"/>
        </w:rPr>
        <w:t>Ensuring access for all student</w:t>
      </w:r>
      <w:r w:rsidR="00AB11FA" w:rsidRPr="002F2687">
        <w:rPr>
          <w:rStyle w:val="Emphasis"/>
          <w:b w:val="0"/>
          <w:bCs w:val="0"/>
        </w:rPr>
        <w:t>s</w:t>
      </w:r>
      <w:r w:rsidRPr="002F2687">
        <w:rPr>
          <w:rStyle w:val="Emphasis"/>
          <w:b w:val="0"/>
          <w:bCs w:val="0"/>
        </w:rPr>
        <w:t xml:space="preserve"> to CTE courses, pathways, and programs of interest.</w:t>
      </w:r>
    </w:p>
    <w:p w14:paraId="0DAA1F3C" w14:textId="77777777" w:rsidR="00C33240" w:rsidRPr="002F2687" w:rsidRDefault="00C33240" w:rsidP="003B63AD">
      <w:pPr>
        <w:pStyle w:val="ListParagraph"/>
        <w:ind w:left="1080"/>
        <w:rPr>
          <w:rStyle w:val="Emphasis"/>
          <w:b w:val="0"/>
          <w:bCs w:val="0"/>
        </w:rPr>
      </w:pPr>
      <w:r w:rsidRPr="002F2687">
        <w:rPr>
          <w:rStyle w:val="Emphasis"/>
          <w:b w:val="0"/>
          <w:bCs w:val="0"/>
        </w:rPr>
        <w:t>Realizing the concept of lifelong learning, spanning from early childhood through adulthood’s many transitions.</w:t>
      </w:r>
    </w:p>
    <w:p w14:paraId="527D0129" w14:textId="77777777" w:rsidR="00C33240" w:rsidRPr="002F2687" w:rsidRDefault="00C33240" w:rsidP="003B63AD">
      <w:pPr>
        <w:pStyle w:val="ListParagraph"/>
        <w:ind w:left="1080"/>
        <w:rPr>
          <w:rStyle w:val="Emphasis"/>
          <w:b w:val="0"/>
          <w:bCs w:val="0"/>
        </w:rPr>
      </w:pPr>
      <w:r w:rsidRPr="002F2687">
        <w:rPr>
          <w:rStyle w:val="Emphasis"/>
          <w:b w:val="0"/>
          <w:bCs w:val="0"/>
        </w:rPr>
        <w:t>Promoting CTE as a means to engage students, instill a passion for learning, and improve student outcomes.</w:t>
      </w:r>
    </w:p>
    <w:p w14:paraId="20A25CDC" w14:textId="77777777" w:rsidR="00C33240" w:rsidRPr="002F2687" w:rsidRDefault="00C33240" w:rsidP="003B63AD">
      <w:pPr>
        <w:pStyle w:val="ListParagraph"/>
        <w:ind w:left="1080"/>
        <w:rPr>
          <w:rStyle w:val="Emphasis"/>
          <w:b w:val="0"/>
          <w:bCs w:val="0"/>
        </w:rPr>
      </w:pPr>
      <w:r w:rsidRPr="002F2687">
        <w:rPr>
          <w:rStyle w:val="Emphasis"/>
          <w:b w:val="0"/>
          <w:bCs w:val="0"/>
        </w:rPr>
        <w:t>Viewing CTE systemically in planning for how CTE can contribute to California’s economic future, rather than focusing on discrete secondary or postsecondary programs or specific funding streams.</w:t>
      </w:r>
    </w:p>
    <w:p w14:paraId="0FD12B08" w14:textId="77777777" w:rsidR="00027F83" w:rsidRPr="002F2687" w:rsidRDefault="00C33240" w:rsidP="003B63AD">
      <w:pPr>
        <w:pStyle w:val="ListParagraph"/>
        <w:ind w:left="1080"/>
        <w:rPr>
          <w:rStyle w:val="Emphasis"/>
          <w:b w:val="0"/>
          <w:bCs w:val="0"/>
        </w:rPr>
      </w:pPr>
      <w:r w:rsidRPr="002F2687">
        <w:rPr>
          <w:rStyle w:val="Emphasis"/>
          <w:b w:val="0"/>
          <w:bCs w:val="0"/>
        </w:rPr>
        <w:lastRenderedPageBreak/>
        <w:t>Promoting the continuous improvement of CTE services and impact through the alignment of st</w:t>
      </w:r>
      <w:r w:rsidRPr="00AC2A10">
        <w:rPr>
          <w:rStyle w:val="Emphasis"/>
          <w:b w:val="0"/>
          <w:bCs w:val="0"/>
        </w:rPr>
        <w:t xml:space="preserve">andards, curricula, assessments, and </w:t>
      </w:r>
      <w:r w:rsidR="000A47FB">
        <w:rPr>
          <w:rStyle w:val="Emphasis"/>
          <w:b w:val="0"/>
        </w:rPr>
        <w:t>PD</w:t>
      </w:r>
      <w:r w:rsidRPr="00AC2A10">
        <w:rPr>
          <w:rStyle w:val="Emphasis"/>
          <w:b w:val="0"/>
          <w:bCs w:val="0"/>
        </w:rPr>
        <w:t>.</w:t>
      </w:r>
    </w:p>
    <w:p w14:paraId="666C93D7" w14:textId="77777777" w:rsidR="00C33240" w:rsidRPr="002F2687" w:rsidRDefault="00C33240" w:rsidP="003D11E9">
      <w:r w:rsidRPr="002F2687">
        <w:t xml:space="preserve">Evaluation of CTE program effectiveness occurs at every level of the State’s education system, including classrooms, programs, schools, </w:t>
      </w:r>
      <w:r w:rsidR="00AB11FA" w:rsidRPr="002F2687">
        <w:t xml:space="preserve">and </w:t>
      </w:r>
      <w:r w:rsidRPr="002F2687">
        <w:t>colleges.</w:t>
      </w:r>
    </w:p>
    <w:p w14:paraId="6E709950" w14:textId="7A2F8560" w:rsidR="00C33240" w:rsidRPr="002F2687" w:rsidRDefault="00C33240" w:rsidP="003D11E9">
      <w:r w:rsidRPr="002F2687">
        <w:t>To assist local recipients in the implementation and evaluation of high</w:t>
      </w:r>
      <w:r w:rsidR="007A6ACB" w:rsidRPr="002F2687">
        <w:t>-</w:t>
      </w:r>
      <w:r w:rsidRPr="002F2687">
        <w:t>quality CTE pathways, the State</w:t>
      </w:r>
      <w:r w:rsidR="00097857">
        <w:t>, through its local application, has</w:t>
      </w:r>
      <w:r w:rsidRPr="002F2687">
        <w:t xml:space="preserve"> developed and has made available, a CTE Program Self-Review Tool</w:t>
      </w:r>
      <w:r w:rsidR="00221B68">
        <w:t xml:space="preserve"> (see Section 2(g) above)</w:t>
      </w:r>
      <w:r w:rsidRPr="002F2687">
        <w:t xml:space="preserve">. This instrument allows eligible recipients to self-assess their CTE programs compared to the </w:t>
      </w:r>
      <w:r w:rsidR="00221B68">
        <w:t xml:space="preserve">previously established (under Perkins IV) </w:t>
      </w:r>
      <w:r w:rsidR="00460C29">
        <w:t>11</w:t>
      </w:r>
      <w:r w:rsidR="00087010" w:rsidRPr="002F2687">
        <w:t xml:space="preserve"> Essential Elements of a</w:t>
      </w:r>
      <w:r w:rsidR="006F5399">
        <w:t xml:space="preserve"> </w:t>
      </w:r>
      <w:r w:rsidR="009A0505">
        <w:t xml:space="preserve">High-Quality </w:t>
      </w:r>
      <w:r w:rsidR="00221B68">
        <w:t xml:space="preserve">CTE </w:t>
      </w:r>
      <w:r w:rsidR="009A0505">
        <w:t>P</w:t>
      </w:r>
      <w:r w:rsidR="00221B68">
        <w:t>rogram</w:t>
      </w:r>
      <w:r w:rsidRPr="002F2687">
        <w:t xml:space="preserve">. The tool includes quality criteria recognized in each indicator, as well as a list of possible evidence to help make </w:t>
      </w:r>
      <w:r w:rsidR="009A0505">
        <w:t xml:space="preserve">the </w:t>
      </w:r>
      <w:r w:rsidRPr="002F2687">
        <w:t xml:space="preserve">determination of </w:t>
      </w:r>
      <w:r w:rsidR="009A0505">
        <w:t>“</w:t>
      </w:r>
      <w:r w:rsidRPr="002F2687">
        <w:t>high-quality.</w:t>
      </w:r>
      <w:r w:rsidR="009A0505">
        <w:t>”</w:t>
      </w:r>
      <w:r w:rsidR="006F5399">
        <w:t xml:space="preserve"> </w:t>
      </w:r>
      <w:r w:rsidR="00221B68">
        <w:t xml:space="preserve">A task under the development of the State Plan for CTE is the reconciling of the </w:t>
      </w:r>
      <w:r w:rsidR="00D47606" w:rsidRPr="00D47606">
        <w:t xml:space="preserve">11 Essential Elements of a </w:t>
      </w:r>
      <w:r w:rsidR="009A0505">
        <w:t>H</w:t>
      </w:r>
      <w:r w:rsidR="00D47606" w:rsidRPr="00D47606">
        <w:t>igh-</w:t>
      </w:r>
      <w:r w:rsidR="009A0505">
        <w:t>Q</w:t>
      </w:r>
      <w:r w:rsidR="00D47606" w:rsidRPr="00D47606">
        <w:t xml:space="preserve">uality </w:t>
      </w:r>
      <w:r w:rsidR="00D47606">
        <w:t xml:space="preserve">CTE </w:t>
      </w:r>
      <w:r w:rsidR="009A0505">
        <w:t>P</w:t>
      </w:r>
      <w:r w:rsidR="00D47606">
        <w:t>rogram with the Essential Elements of a High-Quality College and Career Pathway.</w:t>
      </w:r>
    </w:p>
    <w:p w14:paraId="70B675B7" w14:textId="12689325" w:rsidR="00C33240" w:rsidRPr="002F2687" w:rsidRDefault="00C33240" w:rsidP="003D11E9">
      <w:r w:rsidRPr="002F2687">
        <w:t xml:space="preserve">The application for funds process administered by the CDE and the CCCCO requires that local </w:t>
      </w:r>
      <w:r w:rsidR="00221B68">
        <w:t>recipients of Perkins funds, as well as the</w:t>
      </w:r>
      <w:r w:rsidR="006F5399">
        <w:t xml:space="preserve"> </w:t>
      </w:r>
      <w:r w:rsidR="00AB11FA" w:rsidRPr="002F2687">
        <w:t>s</w:t>
      </w:r>
      <w:r w:rsidRPr="002F2687">
        <w:t>tate</w:t>
      </w:r>
      <w:r w:rsidR="00221B68">
        <w:t>, give</w:t>
      </w:r>
      <w:r w:rsidR="006F5399">
        <w:t xml:space="preserve"> </w:t>
      </w:r>
      <w:r w:rsidRPr="002F2687">
        <w:t>attention to the six requirements of local programs assisted with the funds, which includes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ED08E5">
        <w:t>a plan of action</w:t>
      </w:r>
      <w:r w:rsidRPr="002F2687">
        <w:t xml:space="preserve">. Monitoring processes established by </w:t>
      </w:r>
      <w:r w:rsidR="00C61154">
        <w:t>the CDE and the CCCCO</w:t>
      </w:r>
      <w:r w:rsidRPr="002F2687">
        <w:t xml:space="preserve"> help to ensure the cogency of the local application, and the validity of annual core indicator accountability data.</w:t>
      </w:r>
    </w:p>
    <w:p w14:paraId="22CEDDCD" w14:textId="398EB80B" w:rsidR="00421704" w:rsidRDefault="00C33240" w:rsidP="003D11E9">
      <w:r w:rsidRPr="002F2687">
        <w:t xml:space="preserve">Program monitoring visits and scheduled program reviews are used by </w:t>
      </w:r>
      <w:r w:rsidR="00C61154">
        <w:t xml:space="preserve">the CDE and the CCCCO </w:t>
      </w:r>
      <w:r w:rsidRPr="002F2687">
        <w:t xml:space="preserve">to determine eligible recipients’ compliance with all </w:t>
      </w:r>
      <w:r w:rsidR="00AB11FA" w:rsidRPr="002F2687">
        <w:t xml:space="preserve">Perkins V </w:t>
      </w:r>
      <w:r w:rsidRPr="002F2687">
        <w:t xml:space="preserve">Section 135 requirements, including offering </w:t>
      </w:r>
      <w:r w:rsidR="00C61154">
        <w:t>POS that are</w:t>
      </w:r>
      <w:r w:rsidRPr="002F2687">
        <w:t xml:space="preserve"> of sufficient size, scope, and quality to </w:t>
      </w:r>
      <w:r w:rsidR="00C61154" w:rsidRPr="00C61154">
        <w:t xml:space="preserve">move the needle, as reported by the state-determined performance </w:t>
      </w:r>
      <w:r w:rsidR="001C1A29" w:rsidRPr="00C61154">
        <w:t>levels.</w:t>
      </w:r>
    </w:p>
    <w:p w14:paraId="751FBFBC" w14:textId="77777777" w:rsidR="00E61323" w:rsidRPr="00054543" w:rsidRDefault="00E61323" w:rsidP="00E61323">
      <w:pPr>
        <w:keepNext/>
        <w:keepLines/>
        <w:widowControl w:val="0"/>
        <w:suppressAutoHyphens/>
        <w:autoSpaceDE w:val="0"/>
        <w:autoSpaceDN w:val="0"/>
        <w:adjustRightInd w:val="0"/>
        <w:spacing w:before="240"/>
        <w:ind w:right="360"/>
        <w:textAlignment w:val="center"/>
        <w:outlineLvl w:val="3"/>
        <w:rPr>
          <w:rFonts w:eastAsia="Times New Roman" w:cs="Calibri-Bold"/>
          <w:b/>
          <w:bCs/>
          <w:color w:val="000000"/>
          <w:sz w:val="28"/>
        </w:rPr>
      </w:pPr>
      <w:r w:rsidRPr="00054543">
        <w:rPr>
          <w:rFonts w:eastAsia="Times New Roman" w:cs="Calibri-Bold"/>
          <w:b/>
          <w:bCs/>
          <w:color w:val="000000"/>
          <w:sz w:val="28"/>
        </w:rPr>
        <w:lastRenderedPageBreak/>
        <w:t>3. Meeting the Needs of Special Populations</w:t>
      </w:r>
    </w:p>
    <w:p w14:paraId="5E0B8D53" w14:textId="77777777" w:rsidR="00E61323" w:rsidRPr="00054543" w:rsidRDefault="00E61323" w:rsidP="00E61323">
      <w:pPr>
        <w:keepNext/>
        <w:keepLines/>
        <w:spacing w:before="40"/>
        <w:outlineLvl w:val="4"/>
        <w:rPr>
          <w:rFonts w:eastAsia="Times New Roman" w:cs="Times New Roman"/>
          <w:b/>
        </w:rPr>
      </w:pPr>
      <w:r w:rsidRPr="00054543">
        <w:rPr>
          <w:rFonts w:eastAsia="Times New Roman" w:cs="Times New Roman"/>
          <w:b/>
        </w:rPr>
        <w:t>a. Describe the eligible agency’s program strategies for special populations, including a description of how individuals who are members of special populations—</w:t>
      </w:r>
    </w:p>
    <w:p w14:paraId="7C399712" w14:textId="77777777" w:rsidR="00E61323" w:rsidRPr="00054543" w:rsidRDefault="00E61323" w:rsidP="00E61323">
      <w:pPr>
        <w:keepNext/>
        <w:keepLines/>
        <w:spacing w:before="40"/>
        <w:outlineLvl w:val="5"/>
        <w:rPr>
          <w:rFonts w:eastAsia="Times New Roman" w:cs="Times New Roman"/>
          <w:b/>
          <w:i/>
          <w:color w:val="000000"/>
        </w:rPr>
      </w:pPr>
      <w:proofErr w:type="spellStart"/>
      <w:proofErr w:type="gramStart"/>
      <w:r w:rsidRPr="00054543">
        <w:rPr>
          <w:rFonts w:eastAsia="Times New Roman" w:cs="Times New Roman"/>
          <w:b/>
          <w:i/>
          <w:color w:val="000000"/>
        </w:rPr>
        <w:t>i</w:t>
      </w:r>
      <w:proofErr w:type="spellEnd"/>
      <w:proofErr w:type="gramEnd"/>
      <w:r w:rsidRPr="00054543">
        <w:rPr>
          <w:rFonts w:eastAsia="Times New Roman" w:cs="Times New Roman"/>
          <w:b/>
          <w:i/>
          <w:color w:val="000000"/>
        </w:rPr>
        <w:t>.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77EAC726" w14:textId="77777777" w:rsidR="00E61323" w:rsidRPr="00054543" w:rsidRDefault="00E61323" w:rsidP="00E61323">
      <w:pPr>
        <w:rPr>
          <w:rFonts w:eastAsia="Calibri" w:cs="Times New Roman"/>
          <w:lang w:val="en"/>
        </w:rPr>
      </w:pPr>
      <w:r w:rsidRPr="00054543">
        <w:rPr>
          <w:rFonts w:eastAsia="Calibri" w:cs="Times New Roman"/>
          <w:lang w:val="en"/>
        </w:rPr>
        <w:t xml:space="preserve">California is committed to supporting the </w:t>
      </w:r>
      <w:r w:rsidRPr="00054543">
        <w:rPr>
          <w:rFonts w:eastAsia="Calibri" w:cs="Times New Roman"/>
        </w:rPr>
        <w:t>special</w:t>
      </w:r>
      <w:r w:rsidRPr="00054543">
        <w:rPr>
          <w:rFonts w:eastAsia="Calibri" w:cs="Times New Roman"/>
          <w:lang w:val="en"/>
        </w:rPr>
        <w:t xml:space="preserve"> student populations as defined in Perkins V, including:</w:t>
      </w:r>
    </w:p>
    <w:p w14:paraId="04E6F0A6"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with disabilities</w:t>
      </w:r>
    </w:p>
    <w:p w14:paraId="2AAABCE3"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from economically disadvantaged families</w:t>
      </w:r>
    </w:p>
    <w:p w14:paraId="731D2D39"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preparing for nontraditional fields</w:t>
      </w:r>
    </w:p>
    <w:p w14:paraId="415CDEF7"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Single parents, including single pregnant women</w:t>
      </w:r>
    </w:p>
    <w:p w14:paraId="22E27BEE"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Out-of-workforce individuals</w:t>
      </w:r>
    </w:p>
    <w:p w14:paraId="65B916E6"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English Learners</w:t>
      </w:r>
    </w:p>
    <w:p w14:paraId="08B073AA"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Homeless individuals</w:t>
      </w:r>
    </w:p>
    <w:p w14:paraId="7451E8C4"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Foster Youth</w:t>
      </w:r>
    </w:p>
    <w:p w14:paraId="055BA742" w14:textId="77777777" w:rsidR="00E61323" w:rsidRPr="00054543" w:rsidRDefault="00E61323" w:rsidP="003B63AD">
      <w:pPr>
        <w:numPr>
          <w:ilvl w:val="0"/>
          <w:numId w:val="22"/>
        </w:numPr>
        <w:ind w:left="1080"/>
        <w:rPr>
          <w:rFonts w:eastAsia="Calibri" w:cs="Times New Roman"/>
          <w:lang w:val="en"/>
        </w:rPr>
      </w:pPr>
      <w:r w:rsidRPr="00054543">
        <w:rPr>
          <w:rFonts w:eastAsia="Calibri" w:cs="Times New Roman"/>
        </w:rPr>
        <w:t>Youth with a parent who is a member</w:t>
      </w:r>
      <w:r w:rsidRPr="00054543">
        <w:rPr>
          <w:rFonts w:eastAsia="Calibri" w:cs="Times New Roman"/>
          <w:lang w:val="en"/>
        </w:rPr>
        <w:t xml:space="preserve"> of the armed forces</w:t>
      </w:r>
    </w:p>
    <w:p w14:paraId="282C52CA" w14:textId="6DB2D898" w:rsidR="00E61323" w:rsidRPr="00054543" w:rsidRDefault="001C1A29" w:rsidP="00E61323">
      <w:pPr>
        <w:rPr>
          <w:rFonts w:eastAsia="Calibri" w:cs="Times New Roman"/>
        </w:rPr>
      </w:pPr>
      <w:r>
        <w:rPr>
          <w:rFonts w:eastAsia="Calibri" w:cs="Times New Roman"/>
        </w:rPr>
        <w:t>Each</w:t>
      </w:r>
      <w:r w:rsidR="00EF570E">
        <w:rPr>
          <w:rFonts w:eastAsia="Calibri" w:cs="Times New Roman"/>
        </w:rPr>
        <w:t xml:space="preserve"> </w:t>
      </w:r>
      <w:r w:rsidR="00E61323" w:rsidRPr="00054543">
        <w:rPr>
          <w:rFonts w:eastAsia="Calibri" w:cs="Times New Roman"/>
        </w:rPr>
        <w:t>Special Education Local Plan Area (SELPA</w:t>
      </w:r>
      <w:r w:rsidR="00EF570E">
        <w:rPr>
          <w:rFonts w:eastAsia="Calibri" w:cs="Times New Roman"/>
        </w:rPr>
        <w:t>)</w:t>
      </w:r>
      <w:r w:rsidR="00E61323" w:rsidRPr="00054543">
        <w:rPr>
          <w:rFonts w:eastAsia="Calibri" w:cs="Times New Roman"/>
          <w:vertAlign w:val="superscript"/>
        </w:rPr>
        <w:footnoteReference w:id="25"/>
      </w:r>
      <w:r w:rsidR="00E61323" w:rsidRPr="00054543">
        <w:rPr>
          <w:rFonts w:eastAsia="Calibri" w:cs="Times New Roman"/>
        </w:rPr>
        <w:t xml:space="preserve"> </w:t>
      </w:r>
      <w:r w:rsidR="00C61154">
        <w:rPr>
          <w:rFonts w:eastAsia="Calibri" w:cs="Times New Roman"/>
        </w:rPr>
        <w:t>is</w:t>
      </w:r>
      <w:r w:rsidR="00E61323" w:rsidRPr="00054543">
        <w:rPr>
          <w:rFonts w:eastAsia="Calibri" w:cs="Times New Roman"/>
        </w:rPr>
        <w:t xml:space="preserve"> dedicated to the belief that all students can learn and that special needs students must be guaranteed equal </w:t>
      </w:r>
      <w:r w:rsidR="00E61323" w:rsidRPr="00054543">
        <w:rPr>
          <w:rFonts w:eastAsia="Calibri" w:cs="Times New Roman"/>
        </w:rPr>
        <w:lastRenderedPageBreak/>
        <w:t>opportunity to become contributing members of society. SELPAs facilitate high-quality educational programs and services for special needs students and training for parents and educators.</w:t>
      </w:r>
    </w:p>
    <w:p w14:paraId="4770D19F" w14:textId="77777777" w:rsidR="00E61323" w:rsidRPr="00054543" w:rsidRDefault="00E61323" w:rsidP="00E61323">
      <w:pPr>
        <w:rPr>
          <w:rFonts w:eastAsia="Calibri" w:cs="Times New Roman"/>
        </w:rPr>
      </w:pPr>
      <w:r w:rsidRPr="00054543">
        <w:rPr>
          <w:rFonts w:eastAsia="Calibri" w:cs="Times New Roman"/>
        </w:rPr>
        <w:t>The goal of each SELPA is to support and assist member districts with their special education programs and services, enabling them to operate in the most efficient and cost-effective manner possible. Each SELPA is responsible for ensuring that every eligible child receives appropriate services to help them be successful. In addition to administrative support, the SELPA helps its members comply with legal requirements concerning students with disabilities, and provides PD activities to foster better relationships between schools and the families of special needs students.</w:t>
      </w:r>
    </w:p>
    <w:p w14:paraId="4E268A1E" w14:textId="22128ADE" w:rsidR="00E61323" w:rsidRPr="00054543" w:rsidRDefault="00E61323" w:rsidP="00E61323">
      <w:pPr>
        <w:rPr>
          <w:rFonts w:eastAsia="Calibri" w:cs="Times New Roman"/>
        </w:rPr>
      </w:pPr>
      <w:r w:rsidRPr="00054543">
        <w:rPr>
          <w:rFonts w:eastAsia="Calibri" w:cs="Times New Roman"/>
        </w:rPr>
        <w:t>The Disabled Student Programs and Services (DSPS) provided through CCC</w:t>
      </w:r>
      <w:r w:rsidR="00C61154">
        <w:rPr>
          <w:rFonts w:eastAsia="Calibri" w:cs="Times New Roman"/>
        </w:rPr>
        <w:t>s are focused on</w:t>
      </w:r>
      <w:r w:rsidRPr="00054543">
        <w:rPr>
          <w:rFonts w:eastAsia="Calibri" w:cs="Times New Roman"/>
        </w:rPr>
        <w:t xml:space="preserve"> equity and making sure student</w:t>
      </w:r>
      <w:r w:rsidR="004A04D7">
        <w:rPr>
          <w:rFonts w:eastAsia="Calibri" w:cs="Times New Roman"/>
        </w:rPr>
        <w:t>s</w:t>
      </w:r>
      <w:r w:rsidRPr="00054543">
        <w:rPr>
          <w:rFonts w:eastAsia="Calibri" w:cs="Times New Roman"/>
        </w:rPr>
        <w:t xml:space="preserve"> can reach </w:t>
      </w:r>
      <w:r w:rsidR="004A04D7">
        <w:rPr>
          <w:rFonts w:eastAsia="Calibri" w:cs="Times New Roman"/>
        </w:rPr>
        <w:t>their</w:t>
      </w:r>
      <w:r w:rsidRPr="00054543">
        <w:rPr>
          <w:rFonts w:eastAsia="Calibri" w:cs="Times New Roman"/>
        </w:rPr>
        <w:t xml:space="preserve"> full potential. DSPS assists students with disabilities so they have equal access to all programs and activities on campus.</w:t>
      </w:r>
    </w:p>
    <w:p w14:paraId="378D7412" w14:textId="77777777" w:rsidR="00E61323" w:rsidRPr="00054543" w:rsidRDefault="00E61323" w:rsidP="00E61323">
      <w:pPr>
        <w:rPr>
          <w:rFonts w:eastAsia="Calibri" w:cs="Times New Roman"/>
        </w:rPr>
      </w:pPr>
      <w:r w:rsidRPr="00054543">
        <w:rPr>
          <w:rFonts w:eastAsia="Calibri" w:cs="Times New Roman"/>
        </w:rPr>
        <w:t>DSPS provides support services to students with physical disabilities, learning disabilities, psychological disabilities, developmental delay, brain injury, visual impairments, health problems, and hearing impairments. Among the array of services offered are priority registration, specialized counseling, class scheduling, mobility assistance, test proctoring, specialized tutoring, transcription services, interpreter services for hearing impaired or deaf students, and more.</w:t>
      </w:r>
    </w:p>
    <w:p w14:paraId="48AAA1D7" w14:textId="6818977A" w:rsidR="00E61323" w:rsidRDefault="00E61323" w:rsidP="00E61323">
      <w:pPr>
        <w:rPr>
          <w:rFonts w:eastAsia="Calibri" w:cs="Times New Roman"/>
        </w:rPr>
      </w:pPr>
      <w:r w:rsidRPr="00054543">
        <w:rPr>
          <w:rFonts w:eastAsia="Calibri" w:cs="Times New Roman"/>
        </w:rPr>
        <w:t>Students who have attendance issues or other behavioral challenges often are regarded, and even referred to directly, as not having significant career potential. Despite the systems that have been put in place, work remains to ensure that all students receive the career exploration, career pathways, and support services they need</w:t>
      </w:r>
      <w:r w:rsidR="000D3441">
        <w:rPr>
          <w:rFonts w:eastAsia="Calibri" w:cs="Times New Roman"/>
        </w:rPr>
        <w:t xml:space="preserve"> </w:t>
      </w:r>
      <w:r w:rsidR="000D3441" w:rsidRPr="000D3441">
        <w:rPr>
          <w:rFonts w:eastAsia="Calibri" w:cs="Times New Roman"/>
        </w:rPr>
        <w:t>to achieve their individual goals and aspirations, through a variety of transitions, in an ever-changing workforce</w:t>
      </w:r>
      <w:r w:rsidRPr="00054543">
        <w:rPr>
          <w:rFonts w:eastAsia="Calibri" w:cs="Times New Roman"/>
        </w:rPr>
        <w:t xml:space="preserve">. To date, career exploration opportunities have not been </w:t>
      </w:r>
      <w:r w:rsidRPr="00054543">
        <w:rPr>
          <w:rFonts w:eastAsia="Calibri" w:cs="Times New Roman"/>
        </w:rPr>
        <w:lastRenderedPageBreak/>
        <w:t>widely available before or during the high school years. At the community college level, while career centers exist, students do not often take advantage of the services offered.</w:t>
      </w:r>
    </w:p>
    <w:p w14:paraId="550FA400" w14:textId="4B57A9B0" w:rsidR="00E61323" w:rsidRPr="00054543" w:rsidRDefault="00E61323" w:rsidP="00E61323">
      <w:pPr>
        <w:rPr>
          <w:rFonts w:eastAsia="Calibri" w:cs="Times New Roman"/>
        </w:rPr>
      </w:pPr>
      <w:r w:rsidRPr="00054543">
        <w:rPr>
          <w:rFonts w:eastAsia="Calibri" w:cs="Times New Roman"/>
        </w:rPr>
        <w:t xml:space="preserve">State </w:t>
      </w:r>
      <w:r w:rsidR="0010402F">
        <w:rPr>
          <w:rFonts w:eastAsia="Calibri" w:cs="Times New Roman"/>
        </w:rPr>
        <w:t>s</w:t>
      </w:r>
      <w:r w:rsidRPr="00054543">
        <w:rPr>
          <w:rFonts w:eastAsia="Calibri" w:cs="Times New Roman"/>
        </w:rPr>
        <w:t xml:space="preserve">pecial </w:t>
      </w:r>
      <w:r w:rsidR="0010402F">
        <w:rPr>
          <w:rFonts w:eastAsia="Calibri" w:cs="Times New Roman"/>
        </w:rPr>
        <w:t>s</w:t>
      </w:r>
      <w:r w:rsidRPr="00054543">
        <w:rPr>
          <w:rFonts w:eastAsia="Calibri" w:cs="Times New Roman"/>
        </w:rPr>
        <w:t xml:space="preserve">chools provide CTE programs to secondary and adult students, including providing opportunities for </w:t>
      </w:r>
      <w:r w:rsidR="001A603B">
        <w:rPr>
          <w:rFonts w:eastAsia="Calibri" w:cs="Times New Roman"/>
        </w:rPr>
        <w:t>WBL</w:t>
      </w:r>
      <w:r w:rsidRPr="00054543">
        <w:rPr>
          <w:rFonts w:eastAsia="Calibri" w:cs="Times New Roman"/>
        </w:rPr>
        <w:t>, at the California Schools for the Deaf in Fremont and Riverside, and the California School for the Blind in Fremont. Each year, these schools receive a portion of the State’s Perkins V allocation to help improve their CTE programs.</w:t>
      </w:r>
    </w:p>
    <w:p w14:paraId="5413673F" w14:textId="09251EA3" w:rsidR="00E61323" w:rsidRPr="00054543" w:rsidRDefault="00E61323" w:rsidP="00E61323">
      <w:pPr>
        <w:rPr>
          <w:rFonts w:eastAsia="Calibri" w:cs="Times New Roman"/>
        </w:rPr>
      </w:pPr>
      <w:r w:rsidRPr="00054543">
        <w:rPr>
          <w:rFonts w:eastAsia="Calibri" w:cs="Times New Roman"/>
        </w:rPr>
        <w:t xml:space="preserve">California is dedicated to the belief that all students can learn and that students with disabilities and English </w:t>
      </w:r>
      <w:r w:rsidR="000D3441">
        <w:rPr>
          <w:rFonts w:eastAsia="Calibri" w:cs="Times New Roman"/>
        </w:rPr>
        <w:t>L</w:t>
      </w:r>
      <w:r w:rsidRPr="00054543">
        <w:rPr>
          <w:rFonts w:eastAsia="Calibri" w:cs="Times New Roman"/>
        </w:rPr>
        <w:t>earners must be guaranteed equal opportunity to access career pathway programs to realize their greatest potential. Through statewide employment first policies combined with efforts to en</w:t>
      </w:r>
      <w:r w:rsidR="000D3441">
        <w:rPr>
          <w:rFonts w:eastAsia="Calibri" w:cs="Times New Roman"/>
        </w:rPr>
        <w:t>able</w:t>
      </w:r>
      <w:r w:rsidRPr="00054543">
        <w:rPr>
          <w:rFonts w:eastAsia="Calibri" w:cs="Times New Roman"/>
        </w:rPr>
        <w:t xml:space="preserve"> competitive integrated employment, California is ensuring high-quality educational programs and services for students with disabilities are mapped to employment. In addition, through partnerships with other state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076CAE29" w14:textId="2009D680" w:rsidR="00E61323" w:rsidRPr="00054543" w:rsidRDefault="00E61323" w:rsidP="00E61323">
      <w:pPr>
        <w:rPr>
          <w:rFonts w:eastAsia="Calibri" w:cs="Times New Roman"/>
        </w:rPr>
      </w:pPr>
      <w:r w:rsidRPr="00054543">
        <w:rPr>
          <w:rFonts w:eastAsia="Calibri" w:cs="Times New Roman"/>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000D3441" w:rsidRPr="000D3441">
        <w:rPr>
          <w:rFonts w:eastAsia="Calibri" w:cs="Times New Roman"/>
        </w:rPr>
        <w:t>As affirmed by the CWPJAC in its essential element of a high-quality college and career pathway program</w:t>
      </w:r>
      <w:r w:rsidR="000D3441">
        <w:rPr>
          <w:rFonts w:eastAsia="Calibri" w:cs="Times New Roman"/>
        </w:rPr>
        <w:t>,</w:t>
      </w:r>
      <w:r w:rsidR="000D3441" w:rsidRPr="000D3441">
        <w:rPr>
          <w:rFonts w:eastAsia="Calibri" w:cs="Times New Roman"/>
        </w:rPr>
        <w:t xml:space="preserve"> </w:t>
      </w:r>
      <w:r w:rsidR="000D3441">
        <w:rPr>
          <w:rFonts w:eastAsia="Calibri" w:cs="Times New Roman"/>
        </w:rPr>
        <w:t>t</w:t>
      </w:r>
      <w:r w:rsidRPr="00054543">
        <w:rPr>
          <w:rFonts w:eastAsia="Calibri" w:cs="Times New Roman"/>
        </w:rPr>
        <w:t xml:space="preserve">he strong presence of career exploration and student supports is an essential component for establishing a learning plan for all K–14+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w:t>
      </w:r>
      <w:r w:rsidR="00EA31B7">
        <w:rPr>
          <w:rFonts w:eastAsia="Calibri" w:cs="Times New Roman"/>
        </w:rPr>
        <w:br/>
      </w:r>
      <w:r w:rsidRPr="00054543">
        <w:rPr>
          <w:rFonts w:eastAsia="Calibri" w:cs="Times New Roman"/>
        </w:rPr>
        <w:t xml:space="preserve">in-class and online course offerings and </w:t>
      </w:r>
      <w:r w:rsidR="001A603B">
        <w:rPr>
          <w:rFonts w:eastAsia="Calibri" w:cs="Times New Roman"/>
        </w:rPr>
        <w:t>WBL</w:t>
      </w:r>
      <w:r w:rsidRPr="00054543">
        <w:rPr>
          <w:rFonts w:eastAsia="Calibri" w:cs="Times New Roman"/>
        </w:rPr>
        <w:t xml:space="preserve"> opportunities. To complement their learning plan, all students, including those with special needs, should also have access to comprehensive counseling, individualized supports along their journey (including, but </w:t>
      </w:r>
      <w:r w:rsidRPr="00054543">
        <w:rPr>
          <w:rFonts w:eastAsia="Calibri" w:cs="Times New Roman"/>
        </w:rPr>
        <w:lastRenderedPageBreak/>
        <w:t>not limited to, students who are part-time, face barriers to learning, need academic or cultural supports, transportation, child care, or financial aid), or opportunities through student leadership development organizations to achieve their individual goals and aspirations.</w:t>
      </w:r>
    </w:p>
    <w:p w14:paraId="6F621F4D" w14:textId="42DD69C6" w:rsidR="00E61323" w:rsidRPr="00054543" w:rsidRDefault="00E61323" w:rsidP="00E61323">
      <w:pPr>
        <w:rPr>
          <w:rFonts w:eastAsia="Calibri" w:cs="Times New Roman"/>
        </w:rPr>
      </w:pPr>
      <w:r w:rsidRPr="00054543">
        <w:rPr>
          <w:rFonts w:eastAsia="Calibri" w:cs="Times New Roman"/>
        </w:rPr>
        <w:t>Student leadership activities, including those provide through 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w:t>
      </w:r>
      <w:r w:rsidR="0010402F">
        <w:rPr>
          <w:rFonts w:eastAsia="Calibri" w:cs="Times New Roman"/>
        </w:rPr>
        <w:t>,</w:t>
      </w:r>
      <w:r w:rsidRPr="00054543">
        <w:rPr>
          <w:rFonts w:eastAsia="Calibri" w:cs="Times New Roman"/>
        </w:rPr>
        <w:t xml:space="preserve"> who are members of special populations</w:t>
      </w:r>
      <w:r w:rsidR="0010402F">
        <w:rPr>
          <w:rFonts w:eastAsia="Calibri" w:cs="Times New Roman"/>
        </w:rPr>
        <w:t>,</w:t>
      </w:r>
      <w:r w:rsidRPr="00054543">
        <w:rPr>
          <w:rFonts w:eastAsia="Calibri" w:cs="Times New Roman"/>
        </w:rPr>
        <w:t xml:space="preserve"> gain access to and succeed in </w:t>
      </w:r>
      <w:r w:rsidR="0010402F">
        <w:rPr>
          <w:rFonts w:eastAsia="Calibri" w:cs="Times New Roman"/>
        </w:rPr>
        <w:t>high-</w:t>
      </w:r>
      <w:r w:rsidRPr="00054543">
        <w:rPr>
          <w:rFonts w:eastAsia="Calibri" w:cs="Times New Roman"/>
        </w:rPr>
        <w:t xml:space="preserve">quality CTE programs. Supports include </w:t>
      </w:r>
      <w:r w:rsidR="001A603B">
        <w:rPr>
          <w:rFonts w:eastAsia="Calibri" w:cs="Times New Roman"/>
        </w:rPr>
        <w:t>WBL</w:t>
      </w:r>
      <w:r w:rsidRPr="00054543">
        <w:rPr>
          <w:rFonts w:eastAsia="Calibri" w:cs="Times New Roman"/>
        </w:rPr>
        <w:t xml:space="preserve"> opportunities; workability programs; providing adaptive equipment and services</w:t>
      </w:r>
      <w:r w:rsidR="000D3441">
        <w:rPr>
          <w:rFonts w:eastAsia="Calibri" w:cs="Times New Roman"/>
        </w:rPr>
        <w:t>, and</w:t>
      </w:r>
      <w:r w:rsidRPr="00054543">
        <w:rPr>
          <w:rFonts w:eastAsia="Calibri" w:cs="Times New Roman"/>
        </w:rPr>
        <w:t xml:space="preserve"> increasing the flexibility of program schedules to accommodate working students and students with young children.</w:t>
      </w:r>
    </w:p>
    <w:p w14:paraId="2257C6F5" w14:textId="77777777" w:rsidR="00E61323" w:rsidRPr="00054543" w:rsidRDefault="00E61323" w:rsidP="00E61323">
      <w:pPr>
        <w:rPr>
          <w:rFonts w:eastAsia="Calibri" w:cs="Times New Roman"/>
        </w:rPr>
      </w:pPr>
      <w:r w:rsidRPr="00054543">
        <w:rPr>
          <w:rFonts w:eastAsia="Calibri" w:cs="Times New Roman"/>
        </w:rPr>
        <w:t>California will continue to use its Perkins V Section 112 (a</w:t>
      </w:r>
      <w:proofErr w:type="gramStart"/>
      <w:r w:rsidRPr="00054543">
        <w:rPr>
          <w:rFonts w:eastAsia="Calibri" w:cs="Times New Roman"/>
        </w:rPr>
        <w:t>)(</w:t>
      </w:r>
      <w:proofErr w:type="gramEnd"/>
      <w:r w:rsidRPr="00054543">
        <w:rPr>
          <w:rFonts w:eastAsia="Calibri" w:cs="Times New Roman"/>
        </w:rPr>
        <w:t>2)(B) funds to support the JSPAC which provides the following related activities and services:</w:t>
      </w:r>
    </w:p>
    <w:p w14:paraId="6DD792F7" w14:textId="77777777" w:rsidR="00031377" w:rsidRDefault="00E61323" w:rsidP="00031377">
      <w:pPr>
        <w:pStyle w:val="ListParagraph"/>
        <w:ind w:left="1080"/>
      </w:pPr>
      <w:r w:rsidRPr="003B63AD">
        <w:t>A statewide leadership training conference and regional workshops providing specific information for supporting special populations.</w:t>
      </w:r>
    </w:p>
    <w:p w14:paraId="52E73041" w14:textId="77777777" w:rsidR="00031377" w:rsidRDefault="00E61323" w:rsidP="00031377">
      <w:pPr>
        <w:pStyle w:val="ListParagraph"/>
        <w:ind w:left="1080"/>
      </w:pPr>
      <w:r w:rsidRPr="003B63AD">
        <w:t>Information and policy recommendations to facilitate statewide planning.</w:t>
      </w:r>
    </w:p>
    <w:p w14:paraId="4DDF5E65" w14:textId="77777777" w:rsidR="00031377" w:rsidRDefault="00E61323" w:rsidP="00031377">
      <w:pPr>
        <w:pStyle w:val="ListParagraph"/>
        <w:ind w:left="1080"/>
      </w:pPr>
      <w:r w:rsidRPr="003B63AD">
        <w:t>Training and strategies to educators to assist special population students in meeting or exceeding state-adjusted levels of performance.</w:t>
      </w:r>
    </w:p>
    <w:p w14:paraId="2FFE9A76" w14:textId="77777777" w:rsidR="00031377" w:rsidRDefault="00E61323" w:rsidP="00031377">
      <w:pPr>
        <w:pStyle w:val="ListParagraph"/>
        <w:ind w:left="1080"/>
      </w:pPr>
      <w:r w:rsidRPr="003B63AD">
        <w:t>Linkages and partnerships to support special population students, including the identification of community-based organizations, social service agencies, and workforce development agencies.</w:t>
      </w:r>
    </w:p>
    <w:p w14:paraId="0BC0426F" w14:textId="5111B94D" w:rsidR="00E61323" w:rsidRPr="003B63AD" w:rsidRDefault="00E61323" w:rsidP="00031377">
      <w:pPr>
        <w:pStyle w:val="ListParagraph"/>
        <w:ind w:left="1080"/>
      </w:pPr>
      <w:r w:rsidRPr="003B63AD">
        <w:t>Collaboration with other programs and service providers to address the specific needs of all special population students.</w:t>
      </w:r>
    </w:p>
    <w:p w14:paraId="69C154D1" w14:textId="086CDCAF" w:rsidR="00E61323" w:rsidRPr="00054543" w:rsidRDefault="00E61323" w:rsidP="00EA31B7">
      <w:r w:rsidRPr="00054543">
        <w:t xml:space="preserve">California affirms its strong commitment to promote equity and access to CTE programs by eliminating institutional barriers and achievement gaps for all students to realize their </w:t>
      </w:r>
      <w:r w:rsidRPr="00054543">
        <w:lastRenderedPageBreak/>
        <w:t xml:space="preserve">educational and career aspirations, particularly for members of special populations. The State expects all LEAs and institutions to design educational environments that maximize equity and access for all student populations. This commitment is explicitly emphasized in the Guiding Policy Principles and enumerated in the </w:t>
      </w:r>
      <w:r w:rsidR="00503C61">
        <w:t xml:space="preserve">11 Essential </w:t>
      </w:r>
      <w:r w:rsidR="00503C61" w:rsidRPr="002F2687">
        <w:t>Elements of a</w:t>
      </w:r>
      <w:r w:rsidR="00503C61">
        <w:t xml:space="preserve"> High-Quality CTE Program</w:t>
      </w:r>
      <w:r w:rsidRPr="00054543">
        <w:t>, established by the CWPJAC.</w:t>
      </w:r>
    </w:p>
    <w:p w14:paraId="38DFD47B"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ii. </w:t>
      </w:r>
      <w:proofErr w:type="gramStart"/>
      <w:r w:rsidRPr="00054543">
        <w:rPr>
          <w:rFonts w:eastAsia="Times New Roman" w:cs="Times New Roman"/>
          <w:b/>
          <w:i/>
          <w:color w:val="000000"/>
        </w:rPr>
        <w:t>will</w:t>
      </w:r>
      <w:proofErr w:type="gramEnd"/>
      <w:r w:rsidRPr="00054543">
        <w:rPr>
          <w:rFonts w:eastAsia="Times New Roman" w:cs="Times New Roman"/>
          <w:b/>
          <w:i/>
          <w:color w:val="000000"/>
        </w:rPr>
        <w:t xml:space="preserve"> not be discriminated against on the basis of status as a member of a special population;</w:t>
      </w:r>
    </w:p>
    <w:p w14:paraId="7DE74480" w14:textId="77777777" w:rsidR="00E61323" w:rsidRPr="00054543" w:rsidRDefault="00E61323" w:rsidP="00E61323">
      <w:pPr>
        <w:rPr>
          <w:rFonts w:eastAsia="Calibri" w:cs="Times New Roman"/>
        </w:rPr>
      </w:pPr>
      <w:r w:rsidRPr="00054543">
        <w:rPr>
          <w:rFonts w:eastAsia="Calibri" w:cs="Times New Roman"/>
          <w:b/>
        </w:rPr>
        <w:t>Response:</w:t>
      </w:r>
    </w:p>
    <w:p w14:paraId="2C3BF031" w14:textId="77777777" w:rsidR="00E61323" w:rsidRPr="00054543" w:rsidRDefault="00E61323" w:rsidP="00E61323">
      <w:pPr>
        <w:rPr>
          <w:rFonts w:eastAsia="Calibri" w:cs="Times New Roman"/>
        </w:rPr>
      </w:pPr>
      <w:r w:rsidRPr="00054543">
        <w:rPr>
          <w:rFonts w:eastAsia="Calibri" w:cs="Times New Roman"/>
        </w:rPr>
        <w:t>Existing state policies require eligible recipients to comply with state and federal laws and regulations prohibiting discrimination based on race, color, national origin, sex, sexuality, and disability. The 2019–20 application will require applicants to demonstrate how discrimination of any kind is not tolerated. Eligible recipients must provide non-discrimination notifications to students, parents, school employees, and the general public.</w:t>
      </w:r>
    </w:p>
    <w:p w14:paraId="127A4DDD" w14:textId="77777777" w:rsidR="00E61323" w:rsidRPr="00054543" w:rsidRDefault="00E61323" w:rsidP="00E61323">
      <w:pPr>
        <w:rPr>
          <w:rFonts w:eastAsia="Calibri" w:cs="Times New Roman"/>
        </w:rPr>
      </w:pPr>
      <w:r w:rsidRPr="00054543">
        <w:rPr>
          <w:rFonts w:eastAsia="Calibri" w:cs="Times New Roman"/>
        </w:rPr>
        <w:t>As stated in the response to Perkins V (3</w:t>
      </w:r>
      <w:proofErr w:type="gramStart"/>
      <w:r w:rsidRPr="00054543">
        <w:rPr>
          <w:rFonts w:eastAsia="Calibri" w:cs="Times New Roman"/>
        </w:rPr>
        <w:t>)(</w:t>
      </w:r>
      <w:proofErr w:type="gramEnd"/>
      <w:r w:rsidRPr="00054543">
        <w:rPr>
          <w:rFonts w:eastAsia="Calibri" w:cs="Times New Roman"/>
        </w:rPr>
        <w:t>a)(</w:t>
      </w:r>
      <w:proofErr w:type="spellStart"/>
      <w:r w:rsidRPr="00054543">
        <w:rPr>
          <w:rFonts w:eastAsia="Calibri" w:cs="Times New Roman"/>
        </w:rPr>
        <w:t>i</w:t>
      </w:r>
      <w:proofErr w:type="spellEnd"/>
      <w:r w:rsidRPr="00054543">
        <w:rPr>
          <w:rFonts w:eastAsia="Calibri" w:cs="Times New Roman"/>
        </w:rPr>
        <w:t>), California provides an abundance of support services for all special student populations in the State. Eligible recipients are expected to design educational environments that are attuned to the needs of special student populations. This includes making appropriate and necessary accommodations 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p>
    <w:p w14:paraId="7909C464" w14:textId="77777777" w:rsidR="00E61323" w:rsidRPr="00054543" w:rsidRDefault="00E61323" w:rsidP="00E61323">
      <w:pPr>
        <w:rPr>
          <w:rFonts w:eastAsia="Calibri" w:cs="Times New Roman"/>
        </w:rPr>
      </w:pPr>
      <w:r w:rsidRPr="00054543">
        <w:rPr>
          <w:rFonts w:eastAsia="Calibri" w:cs="Times New Roman"/>
        </w:rPr>
        <w:t xml:space="preserve">California provides continuous oversight and technical assistance to schools and colleges with respect to preserving nondiscrimination of students who are members of special populations. All CCC and selected secondary school districts receive annual statistical reviews or audits of programs and enrollments to assure equal access and </w:t>
      </w:r>
      <w:r w:rsidRPr="00054543">
        <w:rPr>
          <w:rFonts w:eastAsia="Calibri" w:cs="Times New Roman"/>
        </w:rPr>
        <w:lastRenderedPageBreak/>
        <w:t>the upholding of policies related to race, sex, disability, limited English proficiency, salary, hiring practices, harassment, and technology.</w:t>
      </w:r>
    </w:p>
    <w:p w14:paraId="06C01782" w14:textId="77777777" w:rsidR="00E61323" w:rsidRPr="00054543" w:rsidRDefault="00E61323" w:rsidP="00E61323">
      <w:pPr>
        <w:rPr>
          <w:rFonts w:eastAsia="Calibri" w:cs="Times New Roman"/>
        </w:rPr>
      </w:pPr>
      <w:r w:rsidRPr="00054543">
        <w:rPr>
          <w:rFonts w:eastAsia="Calibri" w:cs="Times New Roman"/>
        </w:rPr>
        <w:t>Biennial site visit schedules and targeting plans will continue to be developed and submitted to the OCR for approval, and both agencies will continue to submit CTE-Civil Rights reports as required by the OCR.</w:t>
      </w:r>
    </w:p>
    <w:p w14:paraId="12528E5A" w14:textId="77777777" w:rsidR="00E61323" w:rsidRPr="00054543" w:rsidRDefault="00E61323" w:rsidP="00E61323">
      <w:pPr>
        <w:rPr>
          <w:rFonts w:eastAsia="Calibri" w:cs="Times New Roman"/>
        </w:rPr>
      </w:pPr>
      <w:r w:rsidRPr="00054543">
        <w:rPr>
          <w:rFonts w:eastAsia="Calibri" w:cs="Times New Roman"/>
        </w:rPr>
        <w:t>California takes its regulatory responsibility seriously and will continue to monitor eligible recipients for compliance with state and federal civil rights requirements.</w:t>
      </w:r>
    </w:p>
    <w:p w14:paraId="042BC80C"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iii. 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1EA6346D" w14:textId="77777777" w:rsidR="00E61323" w:rsidRPr="00054543" w:rsidRDefault="00E61323" w:rsidP="00E61323">
      <w:pPr>
        <w:rPr>
          <w:rFonts w:eastAsia="Calibri" w:cs="Arial"/>
        </w:rPr>
      </w:pPr>
      <w:r w:rsidRPr="00054543">
        <w:rPr>
          <w:rFonts w:eastAsia="Calibri" w:cs="Arial"/>
          <w:b/>
        </w:rPr>
        <w:t>Response:</w:t>
      </w:r>
      <w:r w:rsidRPr="00054543">
        <w:rPr>
          <w:rFonts w:eastAsia="Calibri" w:cs="Arial"/>
        </w:rPr>
        <w:t xml:space="preserve"> </w:t>
      </w:r>
    </w:p>
    <w:p w14:paraId="6935F8AF" w14:textId="44F26980" w:rsidR="00E61323" w:rsidRDefault="00E61323" w:rsidP="00E61323">
      <w:pPr>
        <w:rPr>
          <w:rFonts w:eastAsia="Calibri" w:cs="Times New Roman"/>
        </w:rPr>
      </w:pPr>
      <w:r>
        <w:rPr>
          <w:rFonts w:eastAsia="Calibri" w:cs="Times New Roman"/>
        </w:rPr>
        <w:t>Along with enhancing and strengthening the programs described in (</w:t>
      </w:r>
      <w:proofErr w:type="spellStart"/>
      <w:r>
        <w:rPr>
          <w:rFonts w:eastAsia="Calibri" w:cs="Times New Roman"/>
        </w:rPr>
        <w:t>i</w:t>
      </w:r>
      <w:proofErr w:type="spellEnd"/>
      <w:r>
        <w:rPr>
          <w:rFonts w:eastAsia="Calibri" w:cs="Times New Roman"/>
        </w:rPr>
        <w:t>) above, s</w:t>
      </w:r>
      <w:r w:rsidRPr="00054543">
        <w:rPr>
          <w:rFonts w:eastAsia="Calibri" w:cs="Times New Roman"/>
        </w:rPr>
        <w:t xml:space="preserve">takeholders </w:t>
      </w:r>
      <w:r>
        <w:rPr>
          <w:rFonts w:eastAsia="Calibri" w:cs="Times New Roman"/>
        </w:rPr>
        <w:t xml:space="preserve">were </w:t>
      </w:r>
      <w:r w:rsidRPr="00054543">
        <w:rPr>
          <w:rFonts w:eastAsia="Calibri" w:cs="Times New Roman"/>
        </w:rPr>
        <w:t>convened to provide input on the Perkins V State Plan</w:t>
      </w:r>
      <w:r>
        <w:rPr>
          <w:rFonts w:eastAsia="Calibri" w:cs="Times New Roman"/>
        </w:rPr>
        <w:t xml:space="preserve">, specifically </w:t>
      </w:r>
      <w:r w:rsidRPr="00054543">
        <w:rPr>
          <w:rFonts w:eastAsia="Calibri" w:cs="Times New Roman"/>
        </w:rPr>
        <w:t>discuss</w:t>
      </w:r>
      <w:r>
        <w:rPr>
          <w:rFonts w:eastAsia="Calibri" w:cs="Times New Roman"/>
        </w:rPr>
        <w:t>ing equity and access with regard to programs, performance, and funding.</w:t>
      </w:r>
      <w:r w:rsidR="006F5399">
        <w:rPr>
          <w:rFonts w:eastAsia="Calibri" w:cs="Times New Roman"/>
        </w:rPr>
        <w:t xml:space="preserve"> </w:t>
      </w:r>
      <w:r>
        <w:rPr>
          <w:rFonts w:eastAsia="Calibri" w:cs="Times New Roman"/>
        </w:rPr>
        <w:t>They provided the following suggestions.</w:t>
      </w:r>
    </w:p>
    <w:p w14:paraId="56924F87" w14:textId="535ACC63" w:rsidR="00E61323" w:rsidRPr="00054543" w:rsidRDefault="00E61323" w:rsidP="00E61323">
      <w:pPr>
        <w:rPr>
          <w:rFonts w:eastAsia="Calibri" w:cs="Times New Roman"/>
        </w:rPr>
      </w:pPr>
      <w:r w:rsidRPr="00054543">
        <w:rPr>
          <w:rFonts w:eastAsia="Calibri" w:cs="Times New Roman"/>
        </w:rPr>
        <w:t>Stakeholders recommended training for educators and spoke o</w:t>
      </w:r>
      <w:r w:rsidR="00503C61">
        <w:rPr>
          <w:rFonts w:eastAsia="Calibri" w:cs="Times New Roman"/>
        </w:rPr>
        <w:t>f</w:t>
      </w:r>
      <w:r w:rsidRPr="00054543">
        <w:rPr>
          <w:rFonts w:eastAsia="Calibri" w:cs="Times New Roman"/>
        </w:rPr>
        <w:t xml:space="preserve"> the need to attract and retain teachers who reflect the special student populations. Similarly, they suggested that more counselors were needed, as well as additional staff to support special populations, and that counseling standards be reviewed, with new California counseling standards created as needed. </w:t>
      </w:r>
    </w:p>
    <w:p w14:paraId="4601D4D8" w14:textId="77777777" w:rsidR="00E61323" w:rsidRPr="00054543" w:rsidRDefault="00E61323" w:rsidP="00E61323">
      <w:pPr>
        <w:rPr>
          <w:rFonts w:eastAsia="Calibri" w:cs="Times New Roman"/>
        </w:rPr>
      </w:pPr>
      <w:r w:rsidRPr="00054543">
        <w:rPr>
          <w:rFonts w:eastAsia="Calibri" w:cs="Times New Roman"/>
        </w:rPr>
        <w:t>Stakeholders discussed emphasizing issues of equity in professional learning by including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w:t>
      </w:r>
      <w:r>
        <w:rPr>
          <w:rFonts w:eastAsia="Calibri" w:cs="Times New Roman"/>
        </w:rPr>
        <w:t xml:space="preserve"> </w:t>
      </w:r>
      <w:r w:rsidRPr="00054543">
        <w:rPr>
          <w:rFonts w:eastAsia="Calibri" w:cs="Times New Roman"/>
        </w:rPr>
        <w:t xml:space="preserve">Stakeholders also suggested supporting </w:t>
      </w:r>
      <w:r w:rsidRPr="00054543">
        <w:rPr>
          <w:rFonts w:eastAsia="Calibri" w:cs="Times New Roman"/>
        </w:rPr>
        <w:lastRenderedPageBreak/>
        <w:t>teachers with funding to get more lab time for students and holding systems accountable for student outcomes.</w:t>
      </w:r>
    </w:p>
    <w:p w14:paraId="4F4F4466" w14:textId="5D5FCF40" w:rsidR="00E61323" w:rsidRPr="00054543" w:rsidRDefault="00E61323" w:rsidP="00E61323">
      <w:pPr>
        <w:rPr>
          <w:rFonts w:eastAsia="Calibri" w:cs="Times New Roman"/>
        </w:rPr>
      </w:pPr>
      <w:r w:rsidRPr="00054543">
        <w:rPr>
          <w:rFonts w:eastAsia="Calibri" w:cs="Times New Roman"/>
        </w:rPr>
        <w:t xml:space="preserve">Stakeholders commented on coordination with the juvenile court system and Department of Labor and Justice </w:t>
      </w:r>
      <w:proofErr w:type="gramStart"/>
      <w:r w:rsidRPr="00054543">
        <w:rPr>
          <w:rFonts w:eastAsia="Calibri" w:cs="Times New Roman"/>
        </w:rPr>
        <w:t>programs</w:t>
      </w:r>
      <w:proofErr w:type="gramEnd"/>
      <w:r w:rsidRPr="00054543">
        <w:rPr>
          <w:rFonts w:eastAsia="Calibri" w:cs="Times New Roman"/>
        </w:rPr>
        <w:t>, suggesting that these students also needed better access to pathways and career-related opportunities and recommending priority registration for special populations.</w:t>
      </w:r>
      <w:r>
        <w:rPr>
          <w:rFonts w:eastAsia="Calibri" w:cs="Times New Roman"/>
        </w:rPr>
        <w:t xml:space="preserve"> </w:t>
      </w:r>
      <w:r w:rsidRPr="00054543">
        <w:rPr>
          <w:rFonts w:eastAsia="Calibri" w:cs="Times New Roman"/>
        </w:rPr>
        <w:t>Several stakeholders emphasized the need to include incarcerated students and youth and the importance of access to apprenticeships, digital literacy, and connections with the probation department.</w:t>
      </w:r>
      <w:r>
        <w:rPr>
          <w:rFonts w:eastAsia="Calibri" w:cs="Times New Roman"/>
        </w:rPr>
        <w:t xml:space="preserve"> </w:t>
      </w:r>
      <w:r w:rsidRPr="00054543">
        <w:rPr>
          <w:rFonts w:eastAsia="Calibri" w:cs="Times New Roman"/>
        </w:rPr>
        <w:t>They also discussed equitable funding, and guiding students to explore a variety of careers and identify their interests.</w:t>
      </w:r>
      <w:r w:rsidR="006F5399">
        <w:rPr>
          <w:rFonts w:eastAsia="Calibri" w:cs="Times New Roman"/>
        </w:rPr>
        <w:t xml:space="preserve"> </w:t>
      </w:r>
      <w:r w:rsidRPr="00054543">
        <w:rPr>
          <w:rFonts w:eastAsia="Calibri" w:cs="Times New Roman"/>
        </w:rPr>
        <w:t>Stakeholders noted legislation that provides state funding for training and job placement: AB 1111 - Breaking barriers—serving students who are most disconnected, prison to employment.</w:t>
      </w:r>
    </w:p>
    <w:p w14:paraId="2EFFE668" w14:textId="3F9EA98F" w:rsidR="00E61323" w:rsidRPr="00054543" w:rsidRDefault="00E61323" w:rsidP="00E61323">
      <w:pPr>
        <w:rPr>
          <w:rFonts w:eastAsia="Calibri" w:cs="Times New Roman"/>
        </w:rPr>
      </w:pPr>
      <w:r>
        <w:rPr>
          <w:rFonts w:eastAsia="Calibri" w:cs="Times New Roman"/>
        </w:rPr>
        <w:t>From a</w:t>
      </w:r>
      <w:r w:rsidRPr="00054543">
        <w:rPr>
          <w:rFonts w:eastAsia="Calibri" w:cs="Times New Roman"/>
        </w:rPr>
        <w:t xml:space="preserve"> perspective of accountability and data</w:t>
      </w:r>
      <w:r>
        <w:rPr>
          <w:rFonts w:eastAsia="Calibri" w:cs="Times New Roman"/>
        </w:rPr>
        <w:t xml:space="preserve">, stakeholders recommended </w:t>
      </w:r>
      <w:r w:rsidRPr="00054543">
        <w:rPr>
          <w:rFonts w:eastAsia="Calibri" w:cs="Times New Roman"/>
        </w:rPr>
        <w:t>ensuring that data systems provide accurate data; disaggregation of data and use of multiple data sources; holding deep conversations on accountability to encourage an equity mindset, including resource allocation based on data</w:t>
      </w:r>
      <w:r>
        <w:rPr>
          <w:rFonts w:eastAsia="Calibri" w:cs="Times New Roman"/>
        </w:rPr>
        <w:t>.</w:t>
      </w:r>
      <w:r w:rsidR="006F5399">
        <w:rPr>
          <w:rFonts w:eastAsia="Calibri" w:cs="Times New Roman"/>
        </w:rPr>
        <w:t xml:space="preserve"> </w:t>
      </w:r>
      <w:r w:rsidRPr="00054543">
        <w:rPr>
          <w:rFonts w:eastAsia="Calibri" w:cs="Times New Roman"/>
        </w:rPr>
        <w:t xml:space="preserve">Stakeholders responded to addressing equity in closing the achievement gap through attention to inclusion of foster and homeless students, rural areas, </w:t>
      </w:r>
      <w:proofErr w:type="gramStart"/>
      <w:r w:rsidRPr="00054543">
        <w:rPr>
          <w:rFonts w:eastAsia="Calibri" w:cs="Times New Roman"/>
        </w:rPr>
        <w:t>special</w:t>
      </w:r>
      <w:proofErr w:type="gramEnd"/>
      <w:r w:rsidRPr="00054543">
        <w:rPr>
          <w:rFonts w:eastAsia="Calibri" w:cs="Times New Roman"/>
        </w:rPr>
        <w:t xml:space="preserve"> populations</w:t>
      </w:r>
      <w:r w:rsidR="00D05383">
        <w:rPr>
          <w:rFonts w:eastAsia="Calibri" w:cs="Times New Roman"/>
        </w:rPr>
        <w:t>.</w:t>
      </w:r>
      <w:r w:rsidRPr="00054543">
        <w:rPr>
          <w:rFonts w:eastAsia="Calibri" w:cs="Times New Roman"/>
        </w:rPr>
        <w:t xml:space="preserve"> </w:t>
      </w:r>
      <w:r>
        <w:rPr>
          <w:rFonts w:eastAsia="Calibri" w:cs="Times New Roman"/>
        </w:rPr>
        <w:t>I</w:t>
      </w:r>
      <w:r w:rsidRPr="00054543">
        <w:rPr>
          <w:rFonts w:eastAsia="Calibri" w:cs="Times New Roman"/>
        </w:rPr>
        <w:t>ncrease public awareness about the benefits of CTE, including expanded employer outreach were considered important to expanding access for students.</w:t>
      </w:r>
    </w:p>
    <w:p w14:paraId="2A36E618" w14:textId="20F85D64" w:rsidR="00E61323" w:rsidRDefault="00E61323" w:rsidP="00E61323">
      <w:pPr>
        <w:rPr>
          <w:rFonts w:eastAsia="Calibri" w:cs="Times New Roman"/>
        </w:rPr>
      </w:pPr>
      <w:r w:rsidRPr="00054543">
        <w:rPr>
          <w:rFonts w:eastAsia="Calibri" w:cs="Times New Roman"/>
        </w:rPr>
        <w:t>Stakeholders noted the lack of awareness and underutilization of existing resources, the lack of funding for students before they become “at-risk”, and the lack of partnering between agencies as obstacles.</w:t>
      </w:r>
      <w:r w:rsidR="006F5399">
        <w:rPr>
          <w:rFonts w:eastAsia="Calibri" w:cs="Times New Roman"/>
        </w:rPr>
        <w:t xml:space="preserve"> </w:t>
      </w:r>
      <w:r w:rsidRPr="00054543">
        <w:rPr>
          <w:rFonts w:eastAsia="Calibri" w:cs="Times New Roman"/>
        </w:rPr>
        <w:t xml:space="preserve">Stakeholders identified educator mindsets and approaches to special populations as a barrier. They also noted lack of training and lack of a way to assess students in small subgroups as obstacles. It is crucial that educators instead see these challenges as yet-to-be-developed workforce readiness skills, and see themselves as responsible for and capable of teaching these skills to the students presenting these challenges. There are instances where this is becoming a better understood practice, but much PD is needed to expand the prevalence of this approach. </w:t>
      </w:r>
      <w:r w:rsidRPr="00054543">
        <w:rPr>
          <w:rFonts w:eastAsia="Calibri" w:cs="Times New Roman"/>
        </w:rPr>
        <w:lastRenderedPageBreak/>
        <w:t>Stakeholders suggested that PD is also needed to address overall issues of bias and equity.</w:t>
      </w:r>
    </w:p>
    <w:p w14:paraId="1725F70B" w14:textId="44DBAE96" w:rsidR="00E61323" w:rsidRDefault="00E61323" w:rsidP="00E61323">
      <w:pPr>
        <w:rPr>
          <w:rFonts w:eastAsia="Calibri" w:cs="Times New Roman"/>
        </w:rPr>
      </w:pPr>
      <w:r w:rsidRPr="00054543">
        <w:rPr>
          <w:rFonts w:eastAsia="Calibri" w:cs="Times New Roman"/>
        </w:rPr>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currently provided and supports that are needed, including case management, tutorials, and counselors, as well as </w:t>
      </w:r>
      <w:r w:rsidR="001A6EE3">
        <w:rPr>
          <w:rFonts w:eastAsia="Calibri" w:cs="Times New Roman"/>
        </w:rPr>
        <w:t xml:space="preserve">a </w:t>
      </w:r>
      <w:r w:rsidRPr="00054543">
        <w:rPr>
          <w:rFonts w:eastAsia="Calibri" w:cs="Times New Roman"/>
        </w:rPr>
        <w:t>better understanding of resources available for student support</w:t>
      </w:r>
      <w:r w:rsidR="00FD10B7">
        <w:rPr>
          <w:rFonts w:eastAsia="Calibri" w:cs="Times New Roman"/>
        </w:rPr>
        <w:t>s</w:t>
      </w:r>
      <w:r w:rsidRPr="00054543">
        <w:rPr>
          <w:rFonts w:eastAsia="Calibri" w:cs="Times New Roman"/>
        </w:rPr>
        <w:t xml:space="preserve"> and better understanding of students’ learning preferences.</w:t>
      </w:r>
      <w:r w:rsidR="006F5399">
        <w:rPr>
          <w:rFonts w:eastAsia="Calibri" w:cs="Times New Roman"/>
        </w:rPr>
        <w:t xml:space="preserve"> </w:t>
      </w:r>
      <w:r w:rsidRPr="00054543">
        <w:rPr>
          <w:rFonts w:eastAsia="Calibri" w:cs="Times New Roman"/>
        </w:rPr>
        <w:t>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improving access to workplace experience</w:t>
      </w:r>
      <w:r w:rsidR="00FD10B7">
        <w:rPr>
          <w:rFonts w:eastAsia="Calibri" w:cs="Times New Roman"/>
        </w:rPr>
        <w:t>s</w:t>
      </w:r>
      <w:r w:rsidRPr="00054543">
        <w:rPr>
          <w:rFonts w:eastAsia="Calibri" w:cs="Times New Roman"/>
        </w:rPr>
        <w:t>.</w:t>
      </w:r>
    </w:p>
    <w:p w14:paraId="2683300C" w14:textId="7F1AF069" w:rsidR="00E61323" w:rsidRPr="00054543" w:rsidRDefault="00E61323" w:rsidP="00E61323">
      <w:pPr>
        <w:rPr>
          <w:rFonts w:eastAsia="Calibri" w:cs="Times New Roman"/>
        </w:rPr>
      </w:pPr>
      <w:r>
        <w:rPr>
          <w:rFonts w:eastAsia="Calibri" w:cs="Times New Roman"/>
        </w:rPr>
        <w:t>S</w:t>
      </w:r>
      <w:r w:rsidRPr="00054543">
        <w:rPr>
          <w:rFonts w:eastAsia="Calibri" w:cs="Times New Roman"/>
        </w:rPr>
        <w:t xml:space="preserve">takeholders recommended educating employers about working with diverse students, providing wage supports, and partnering with employers to help them provide authentic </w:t>
      </w:r>
      <w:r w:rsidR="001A603B">
        <w:rPr>
          <w:rFonts w:eastAsia="Calibri" w:cs="Times New Roman"/>
        </w:rPr>
        <w:t>WBL</w:t>
      </w:r>
      <w:r w:rsidRPr="00054543">
        <w:rPr>
          <w:rFonts w:eastAsia="Calibri" w:cs="Times New Roman"/>
        </w:rPr>
        <w:t xml:space="preserve"> opportunities and employment to all students.</w:t>
      </w:r>
      <w:r w:rsidR="006F5399">
        <w:rPr>
          <w:rFonts w:eastAsia="Calibri" w:cs="Times New Roman"/>
        </w:rPr>
        <w:t xml:space="preserve"> </w:t>
      </w:r>
      <w:r w:rsidRPr="00054543">
        <w:rPr>
          <w:rFonts w:eastAsia="Calibri" w:cs="Times New Roman"/>
        </w:rPr>
        <w:t xml:space="preserve">They suggested </w:t>
      </w:r>
      <w:r w:rsidR="00FD10B7">
        <w:rPr>
          <w:rFonts w:eastAsia="Calibri" w:cs="Times New Roman"/>
        </w:rPr>
        <w:t xml:space="preserve">to </w:t>
      </w:r>
      <w:r w:rsidRPr="00054543">
        <w:rPr>
          <w:rFonts w:eastAsia="Calibri" w:cs="Times New Roman"/>
        </w:rPr>
        <w:t>support students in accessing job opportunities and apprenticeships and noted the importance of relationship building and partnerships between employers, educators</w:t>
      </w:r>
      <w:r w:rsidR="00FD10B7">
        <w:rPr>
          <w:rFonts w:eastAsia="Calibri" w:cs="Times New Roman"/>
        </w:rPr>
        <w:t>,</w:t>
      </w:r>
      <w:r w:rsidRPr="00054543">
        <w:rPr>
          <w:rFonts w:eastAsia="Calibri" w:cs="Times New Roman"/>
        </w:rPr>
        <w:t xml:space="preserve"> and non-profit entities. Stakeholders also noted liability concerns of employers as an obstacle to providing </w:t>
      </w:r>
      <w:r w:rsidR="001A6EE3">
        <w:rPr>
          <w:rFonts w:eastAsia="Calibri" w:cs="Times New Roman"/>
        </w:rPr>
        <w:t>WBL</w:t>
      </w:r>
      <w:r w:rsidRPr="00054543">
        <w:rPr>
          <w:rFonts w:eastAsia="Calibri" w:cs="Times New Roman"/>
        </w:rPr>
        <w:t xml:space="preserve"> opportunities for students, as well as </w:t>
      </w:r>
      <w:r w:rsidR="00FD10B7">
        <w:rPr>
          <w:rFonts w:eastAsia="Calibri" w:cs="Times New Roman"/>
        </w:rPr>
        <w:t xml:space="preserve">a </w:t>
      </w:r>
      <w:r w:rsidRPr="00054543">
        <w:rPr>
          <w:rFonts w:eastAsia="Calibri" w:cs="Times New Roman"/>
        </w:rPr>
        <w:t>lack of understanding of disabilities and limited hours of employment.</w:t>
      </w:r>
    </w:p>
    <w:p w14:paraId="11D7080A" w14:textId="4785D678" w:rsidR="00E61323" w:rsidRPr="00054543" w:rsidRDefault="00E61323" w:rsidP="00E61323">
      <w:pPr>
        <w:rPr>
          <w:rFonts w:eastAsia="Calibri" w:cs="Times New Roman"/>
        </w:rPr>
      </w:pPr>
      <w:r w:rsidRPr="00054543">
        <w:rPr>
          <w:rFonts w:eastAsia="Calibri" w:cs="Times New Roman"/>
        </w:rPr>
        <w:t>Some specific recommended strategies included: partnering with community-based organizations and other public agencies to address such issues as homelessness and probation and to create “academic bridge programs” that would include both academic support and career exploration opportunities, as well as support</w:t>
      </w:r>
      <w:r w:rsidR="001A6EE3">
        <w:rPr>
          <w:rFonts w:eastAsia="Calibri" w:cs="Times New Roman"/>
        </w:rPr>
        <w:t xml:space="preserve"> with</w:t>
      </w:r>
      <w:r w:rsidRPr="00054543">
        <w:rPr>
          <w:rFonts w:eastAsia="Calibri" w:cs="Times New Roman"/>
        </w:rPr>
        <w:t xml:space="preserve"> navigating educational and employment systems. They also suggested creating “safe zones” for lesbian, gay, bisexual, transgender, and queer (or questioning) students, addressing the needs of homeless students, and more engagement with parents and families. To fund these efforts, stakeholders recommended braiding funds and improving alignment across state agencies and programs, including Department of Rehabilitation, Health and Human Services, and Student Attendance Review Boards.</w:t>
      </w:r>
    </w:p>
    <w:p w14:paraId="015C2CA5" w14:textId="748189D7" w:rsidR="00E61323" w:rsidRPr="00054543" w:rsidRDefault="00E61323" w:rsidP="00E61323">
      <w:pPr>
        <w:rPr>
          <w:rFonts w:eastAsia="Calibri" w:cs="Times New Roman"/>
        </w:rPr>
      </w:pPr>
      <w:r w:rsidRPr="00054543">
        <w:rPr>
          <w:rFonts w:eastAsia="Calibri" w:cs="Times New Roman"/>
        </w:rPr>
        <w:lastRenderedPageBreak/>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 prepare for entry into nontraditional, high skill, high wage, and in-demand career fields, and to prepare for further education or training. California will also explore ways to provide coherence among different entities providing similar services to avoid duplication of efforts and maximize the best use of public resources for providing appropriate accommodations to students.</w:t>
      </w:r>
    </w:p>
    <w:p w14:paraId="48297495" w14:textId="77777777" w:rsidR="00E61323" w:rsidRPr="00054543" w:rsidRDefault="00E61323" w:rsidP="00E61323">
      <w:pPr>
        <w:rPr>
          <w:rFonts w:eastAsia="Calibri" w:cs="Times New Roman"/>
        </w:rPr>
      </w:pPr>
      <w:r w:rsidRPr="00054543">
        <w:rPr>
          <w:rFonts w:eastAsia="Calibri" w:cs="Times New Roman"/>
        </w:rPr>
        <w:t>California looks forward to continuing engagement with stakeholders to identify ways to use Perkins V funding to supplement existing efforts, and maximize how students who are members of special populations are afforded equal access to career pathway programs.</w:t>
      </w:r>
    </w:p>
    <w:p w14:paraId="796A4C45"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 xml:space="preserve">iv. </w:t>
      </w:r>
      <w:proofErr w:type="gramStart"/>
      <w:r w:rsidRPr="00054543">
        <w:rPr>
          <w:rFonts w:eastAsia="Times New Roman" w:cs="Times New Roman"/>
          <w:b/>
          <w:i/>
          <w:color w:val="000000"/>
        </w:rPr>
        <w:t>will</w:t>
      </w:r>
      <w:proofErr w:type="gramEnd"/>
      <w:r w:rsidRPr="00054543">
        <w:rPr>
          <w:rFonts w:eastAsia="Times New Roman" w:cs="Times New Roman"/>
          <w:b/>
          <w:i/>
          <w:color w:val="000000"/>
        </w:rPr>
        <w:t xml:space="preserve"> be provided with appropriate accommodations; and</w:t>
      </w:r>
    </w:p>
    <w:p w14:paraId="7DFCFE0E" w14:textId="77777777" w:rsidR="00E61323" w:rsidRPr="00054543" w:rsidRDefault="00E61323" w:rsidP="00E61323">
      <w:pPr>
        <w:rPr>
          <w:rFonts w:eastAsia="Calibri" w:cs="Times New Roman"/>
        </w:rPr>
      </w:pPr>
      <w:r w:rsidRPr="00054543">
        <w:rPr>
          <w:rFonts w:eastAsia="Calibri" w:cs="Times New Roman"/>
          <w:b/>
        </w:rPr>
        <w:t xml:space="preserve">Response: </w:t>
      </w:r>
    </w:p>
    <w:p w14:paraId="6DAB5D30" w14:textId="4291F7A9" w:rsidR="00E61323" w:rsidRPr="00054543" w:rsidRDefault="00E61323" w:rsidP="00E61323">
      <w:pPr>
        <w:rPr>
          <w:rFonts w:eastAsia="Calibri" w:cs="Times New Roman"/>
        </w:rPr>
      </w:pPr>
      <w:r w:rsidRPr="00054543">
        <w:rPr>
          <w:rFonts w:eastAsia="Calibri" w:cs="Times New Roman"/>
        </w:rPr>
        <w:t>See (ii) above</w:t>
      </w:r>
      <w:r w:rsidR="00107003">
        <w:rPr>
          <w:rFonts w:eastAsia="Calibri" w:cs="Times New Roman"/>
        </w:rPr>
        <w:t xml:space="preserve"> and Section 2(c</w:t>
      </w:r>
      <w:proofErr w:type="gramStart"/>
      <w:r w:rsidR="00107003">
        <w:rPr>
          <w:rFonts w:eastAsia="Calibri" w:cs="Times New Roman"/>
        </w:rPr>
        <w:t>)iv</w:t>
      </w:r>
      <w:proofErr w:type="gramEnd"/>
      <w:r w:rsidR="003B63AD">
        <w:rPr>
          <w:rFonts w:eastAsia="Calibri" w:cs="Times New Roman"/>
        </w:rPr>
        <w:t>.</w:t>
      </w:r>
    </w:p>
    <w:p w14:paraId="6222EF40" w14:textId="6A3E7A8E" w:rsidR="00E61323" w:rsidRPr="00054543" w:rsidRDefault="00E61323" w:rsidP="00E61323">
      <w:pPr>
        <w:keepNext/>
        <w:keepLines/>
        <w:spacing w:before="40"/>
        <w:outlineLvl w:val="5"/>
        <w:rPr>
          <w:rFonts w:eastAsia="Times New Roman" w:cs="Times New Roman"/>
          <w:b/>
          <w:i/>
          <w:color w:val="000000"/>
        </w:rPr>
      </w:pPr>
      <w:proofErr w:type="gramStart"/>
      <w:r w:rsidRPr="00054543">
        <w:rPr>
          <w:rFonts w:eastAsia="Times New Roman" w:cs="Times New Roman"/>
          <w:b/>
          <w:i/>
          <w:color w:val="000000"/>
        </w:rPr>
        <w:t>v</w:t>
      </w:r>
      <w:proofErr w:type="gramEnd"/>
      <w:r w:rsidRPr="00054543">
        <w:rPr>
          <w:rFonts w:eastAsia="Times New Roman" w:cs="Times New Roman"/>
          <w:b/>
          <w:i/>
          <w:color w:val="000000"/>
        </w:rPr>
        <w:t>. will be provided instruction and work-based learning opportunities in integrated settings that support competitive, integrated employment. (Section 122(d</w:t>
      </w:r>
      <w:proofErr w:type="gramStart"/>
      <w:r w:rsidRPr="00054543">
        <w:rPr>
          <w:rFonts w:eastAsia="Times New Roman" w:cs="Times New Roman"/>
          <w:b/>
          <w:i/>
          <w:color w:val="000000"/>
        </w:rPr>
        <w:t>)(</w:t>
      </w:r>
      <w:proofErr w:type="gramEnd"/>
      <w:r w:rsidRPr="00054543">
        <w:rPr>
          <w:rFonts w:eastAsia="Times New Roman" w:cs="Times New Roman"/>
          <w:b/>
          <w:i/>
          <w:color w:val="000000"/>
        </w:rPr>
        <w:t>9) of Perkins V)</w:t>
      </w:r>
    </w:p>
    <w:p w14:paraId="71414AFB" w14:textId="77777777" w:rsidR="00E61323" w:rsidRPr="00054543" w:rsidRDefault="00E61323" w:rsidP="00E61323">
      <w:pPr>
        <w:keepNext/>
        <w:keepLines/>
        <w:rPr>
          <w:rFonts w:eastAsia="Calibri" w:cs="Arial"/>
        </w:rPr>
      </w:pPr>
      <w:r w:rsidRPr="00054543">
        <w:rPr>
          <w:rFonts w:eastAsia="Calibri" w:cs="Arial"/>
          <w:b/>
        </w:rPr>
        <w:t>Response:</w:t>
      </w:r>
      <w:r w:rsidRPr="00054543">
        <w:rPr>
          <w:rFonts w:eastAsia="Calibri" w:cs="Arial"/>
        </w:rPr>
        <w:t xml:space="preserve"> </w:t>
      </w:r>
    </w:p>
    <w:p w14:paraId="70E66C20" w14:textId="74D6F4D2" w:rsidR="00E61323" w:rsidRPr="00054543" w:rsidRDefault="00E61323" w:rsidP="00E61323">
      <w:pPr>
        <w:rPr>
          <w:rFonts w:eastAsia="Calibri" w:cs="Times New Roman"/>
        </w:rPr>
      </w:pPr>
      <w:r w:rsidRPr="00054543">
        <w:rPr>
          <w:rFonts w:eastAsia="Calibri" w:cs="Times New Roman"/>
        </w:rPr>
        <w:t xml:space="preserve">See (iii) </w:t>
      </w:r>
      <w:r w:rsidR="00534AF9">
        <w:rPr>
          <w:rFonts w:eastAsia="Calibri" w:cs="Times New Roman"/>
        </w:rPr>
        <w:t xml:space="preserve">and Section 2(e) </w:t>
      </w:r>
      <w:r w:rsidRPr="00054543">
        <w:rPr>
          <w:rFonts w:eastAsia="Calibri" w:cs="Times New Roman"/>
        </w:rPr>
        <w:t>above.</w:t>
      </w:r>
    </w:p>
    <w:p w14:paraId="5084DE60" w14:textId="77777777" w:rsidR="00C33240" w:rsidRPr="002F2687" w:rsidRDefault="00AE5A46" w:rsidP="00C74AB8">
      <w:pPr>
        <w:pStyle w:val="Heading4"/>
      </w:pPr>
      <w:r w:rsidRPr="002F2687">
        <w:lastRenderedPageBreak/>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w:t>
      </w:r>
      <w:proofErr w:type="gramStart"/>
      <w:r w:rsidR="00CC0296" w:rsidRPr="00CC0296">
        <w:t>)(</w:t>
      </w:r>
      <w:proofErr w:type="gramEnd"/>
      <w:r w:rsidR="00CC0296" w:rsidRPr="00CC0296">
        <w:t>6) of Perkins V)</w:t>
      </w:r>
    </w:p>
    <w:p w14:paraId="70055C79" w14:textId="691E1855"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208158CD" w14:textId="7608BF3B" w:rsidR="00C33240" w:rsidRPr="002F2687" w:rsidRDefault="00C33240" w:rsidP="00696259">
      <w:r w:rsidRPr="002F2687">
        <w:t xml:space="preserve">California is undertaking or exploring a variety of activities to facilitate </w:t>
      </w:r>
      <w:r w:rsidR="00650A56">
        <w:t xml:space="preserve">the development (recruitment, retention, and PD) </w:t>
      </w:r>
      <w:r w:rsidRPr="002F2687">
        <w:t>of skilled CTE teachers, faculty, administrators</w:t>
      </w:r>
      <w:r w:rsidR="00AB11FA" w:rsidRPr="002F2687">
        <w:t>,</w:t>
      </w:r>
      <w:r w:rsidRPr="002F2687">
        <w:t xml:space="preserve"> and other professionals to strengthen CTE programs.</w:t>
      </w:r>
      <w:r w:rsidR="00650A56">
        <w:t xml:space="preserve"> </w:t>
      </w:r>
      <w:r w:rsidRPr="002F2687">
        <w:t xml:space="preserve">Teacher and faculty recruitment in CTE </w:t>
      </w:r>
      <w:r w:rsidR="00CD3A4B" w:rsidRPr="002F2687">
        <w:t>are</w:t>
      </w:r>
      <w:r w:rsidRPr="002F2687">
        <w:t xml:space="preserve"> particularly challenging because teachers need both industry knowledge and pedagogical skills. They must possess integrated technical, workplace, and academic knowledge and skills</w:t>
      </w:r>
      <w:r w:rsidR="00AB11FA" w:rsidRPr="002F2687">
        <w:t>. They must also</w:t>
      </w:r>
      <w:r w:rsidRPr="002F2687">
        <w:t xml:space="preserve"> know how to convey this knowledge and facilitate skill</w:t>
      </w:r>
      <w:r w:rsidR="001A6EE3">
        <w:t>s</w:t>
      </w:r>
      <w:r w:rsidRPr="002F2687">
        <w:t xml:space="preserve"> development using multiple instructional and assessment strategies.</w:t>
      </w:r>
      <w:r w:rsidR="00470EB9">
        <w:t xml:space="preserve"> Recently, the California Teaching Commission is holding workgroups to discuss the credentialing of CTE teachers.</w:t>
      </w:r>
      <w:r w:rsidRPr="002F2687">
        <w:t xml:space="preserve"> </w:t>
      </w:r>
    </w:p>
    <w:p w14:paraId="3DE118B0" w14:textId="42985E87" w:rsidR="00C33240" w:rsidRPr="002F2687" w:rsidRDefault="00C14991" w:rsidP="00696259">
      <w:r w:rsidRPr="002F2687">
        <w:t xml:space="preserve">Recruitment begins with informing prospective CTE instructors of the </w:t>
      </w:r>
      <w:r w:rsidR="00416F30">
        <w:t>opportunities. Stakeholders</w:t>
      </w:r>
      <w:r w:rsidRPr="002F2687">
        <w:t xml:space="preserve"> suggested “Grow Your Own” and student engagement strategies, such as working with CT</w:t>
      </w:r>
      <w:r w:rsidR="00B067BF">
        <w:t>SOs</w:t>
      </w:r>
      <w:r w:rsidRPr="002F2687">
        <w:t>, inviting paraprofessionals, guest speakers and industry volunteers into classroom</w:t>
      </w:r>
      <w:r w:rsidR="001A6EE3">
        <w:t>s</w:t>
      </w:r>
      <w:r w:rsidRPr="002F2687">
        <w:t xml:space="preserve"> to experience a classroom environment, engaging CTE advisory board members and retirees, and then assisting candidates with the credential process and fees to make the credentialing process more “user friendly</w:t>
      </w:r>
      <w:r w:rsidR="001A6EE3">
        <w:t>.</w:t>
      </w:r>
      <w:r w:rsidRPr="002F2687">
        <w:t>”</w:t>
      </w:r>
      <w:r w:rsidR="00650A56">
        <w:t xml:space="preserve"> For example,</w:t>
      </w:r>
      <w:r w:rsidR="009A60FD">
        <w:t xml:space="preserve"> </w:t>
      </w:r>
      <w:r w:rsidR="00C33240" w:rsidRPr="002F2687">
        <w:t>the major segments of CTE have varying requirements for instructor qualification</w:t>
      </w:r>
      <w:r w:rsidR="001A6EE3">
        <w:t>s</w:t>
      </w:r>
      <w:r w:rsidR="00C33240" w:rsidRPr="002F2687">
        <w:t xml:space="preserve">. Teachers in the K–12 system generally hold single or multiple-subject credentials, which require a </w:t>
      </w:r>
      <w:r w:rsidR="000957E3" w:rsidRPr="002F2687">
        <w:t>B</w:t>
      </w:r>
      <w:r w:rsidR="00C33240" w:rsidRPr="002F2687">
        <w:t xml:space="preserve">achelor’s </w:t>
      </w:r>
      <w:r w:rsidR="000957E3" w:rsidRPr="002F2687">
        <w:t>D</w:t>
      </w:r>
      <w:r w:rsidR="00C33240" w:rsidRPr="002F2687">
        <w:t>egree, and may also require evidence of occupational experience in the career area authorized by the credential.</w:t>
      </w:r>
    </w:p>
    <w:p w14:paraId="7F7CF31F" w14:textId="54E5B9C1" w:rsidR="00C33240" w:rsidRPr="002F2687" w:rsidRDefault="00C33240" w:rsidP="00696259">
      <w:r w:rsidRPr="002F2687">
        <w:lastRenderedPageBreak/>
        <w:t xml:space="preserve">Many CTE teachers employed by ROCPs and adult schools also hold single or multiple-subject credentials. However, because of the emphasis these agencies place on occupational preparation, a much higher percent of their teachers </w:t>
      </w:r>
      <w:r w:rsidR="001C1A29" w:rsidRPr="002F2687">
        <w:t>h</w:t>
      </w:r>
      <w:r w:rsidR="001C1A29">
        <w:t>as</w:t>
      </w:r>
      <w:r w:rsidRPr="002F2687">
        <w:t xml:space="preserve"> specific CTE industry sector credentials. These CTE credentials do not require a </w:t>
      </w:r>
      <w:r w:rsidR="000957E3" w:rsidRPr="002F2687">
        <w:t>B</w:t>
      </w:r>
      <w:r w:rsidRPr="002F2687">
        <w:t xml:space="preserve">achelor’s </w:t>
      </w:r>
      <w:r w:rsidR="000957E3" w:rsidRPr="002F2687">
        <w:t>D</w:t>
      </w:r>
      <w:r w:rsidRPr="002F2687">
        <w:t>egree; they require a high school diploma</w:t>
      </w:r>
      <w:r w:rsidR="00AB11FA" w:rsidRPr="002F2687">
        <w:t>,</w:t>
      </w:r>
      <w:r w:rsidRPr="002F2687">
        <w:t xml:space="preserve"> a combination of subject-related occupational experience and education pedagogy coursework. Their familiarity with industry trends, technology, and practice helps ensure that the content of CTE courses is relevant and that the skills students learn are those needed by employers.</w:t>
      </w:r>
    </w:p>
    <w:p w14:paraId="7787EEA2" w14:textId="2FEA1DC7" w:rsidR="00C33240" w:rsidRPr="002F2687" w:rsidRDefault="00C33240" w:rsidP="00696259">
      <w:r w:rsidRPr="002F2687">
        <w:t xml:space="preserve">Community college CTE </w:t>
      </w:r>
      <w:r w:rsidR="00416F30">
        <w:t>faculty</w:t>
      </w:r>
      <w:r w:rsidRPr="002F2687">
        <w:t xml:space="preserve"> must meet minimum qualifications that are based on a combination of degrees and industry experience. </w:t>
      </w:r>
      <w:r w:rsidR="001A6EE3">
        <w:t xml:space="preserve">Community College </w:t>
      </w:r>
      <w:r w:rsidRPr="002F2687">
        <w:t xml:space="preserve">CTE </w:t>
      </w:r>
      <w:r w:rsidR="00416F30">
        <w:t>faculty</w:t>
      </w:r>
      <w:r w:rsidRPr="002F2687">
        <w:t xml:space="preserve"> must have a </w:t>
      </w:r>
      <w:r w:rsidR="008049F6" w:rsidRPr="002F2687">
        <w:t>M</w:t>
      </w:r>
      <w:r w:rsidRPr="002F2687">
        <w:t xml:space="preserve">aster’s, </w:t>
      </w:r>
      <w:r w:rsidR="008049F6" w:rsidRPr="002F2687">
        <w:t>B</w:t>
      </w:r>
      <w:r w:rsidRPr="002F2687">
        <w:t xml:space="preserve">achelor’s, or </w:t>
      </w:r>
      <w:r w:rsidR="000957E3" w:rsidRPr="002F2687">
        <w:t>A</w:t>
      </w:r>
      <w:r w:rsidRPr="002F2687">
        <w:t>ssociate</w:t>
      </w:r>
      <w:r w:rsidR="008049F6" w:rsidRPr="002F2687">
        <w:t>’s</w:t>
      </w:r>
      <w:r w:rsidRPr="002F2687">
        <w:t xml:space="preserve"> </w:t>
      </w:r>
      <w:r w:rsidR="000957E3" w:rsidRPr="002F2687">
        <w:t>D</w:t>
      </w:r>
      <w:r w:rsidRPr="002F2687">
        <w:t xml:space="preserve">egree. In order to teach with a </w:t>
      </w:r>
      <w:r w:rsidR="000957E3" w:rsidRPr="002F2687">
        <w:t>B</w:t>
      </w:r>
      <w:r w:rsidRPr="002F2687">
        <w:t xml:space="preserve">achelor’s </w:t>
      </w:r>
      <w:r w:rsidR="000957E3" w:rsidRPr="002F2687">
        <w:t>D</w:t>
      </w:r>
      <w:r w:rsidRPr="002F2687">
        <w:t xml:space="preserve">egree, individuals must have two years of experience in their career area; </w:t>
      </w:r>
      <w:r w:rsidR="00416F30">
        <w:t xml:space="preserve">if they </w:t>
      </w:r>
      <w:r w:rsidR="00DD15C5">
        <w:t>have</w:t>
      </w:r>
      <w:r w:rsidR="00DD15C5" w:rsidRPr="002F2687">
        <w:t xml:space="preserve"> </w:t>
      </w:r>
      <w:r w:rsidRPr="002F2687">
        <w:t xml:space="preserve">an </w:t>
      </w:r>
      <w:r w:rsidR="000957E3" w:rsidRPr="002F2687">
        <w:t>A</w:t>
      </w:r>
      <w:r w:rsidRPr="002F2687">
        <w:t>ssociate</w:t>
      </w:r>
      <w:r w:rsidR="008049F6" w:rsidRPr="002F2687">
        <w:t>’s</w:t>
      </w:r>
      <w:r w:rsidRPr="002F2687">
        <w:t xml:space="preserve"> </w:t>
      </w:r>
      <w:r w:rsidR="000957E3" w:rsidRPr="002F2687">
        <w:t>D</w:t>
      </w:r>
      <w:r w:rsidRPr="002F2687">
        <w:t>egree, they must have six years of experience</w:t>
      </w:r>
      <w:r w:rsidR="00DD15C5">
        <w:t xml:space="preserve"> in their career area</w:t>
      </w:r>
      <w:r w:rsidRPr="002F2687">
        <w:t xml:space="preserve">. </w:t>
      </w:r>
    </w:p>
    <w:p w14:paraId="34DABF27" w14:textId="77777777" w:rsidR="00C33240" w:rsidRPr="002F2687" w:rsidRDefault="00C33240" w:rsidP="00696259">
      <w:r w:rsidRPr="002F2687">
        <w:t>Counselor training programs focus predominantly on academic counseling, rather than on career counseling. Additionally, many counselors lack direct experience in occupations outside of the education sector.</w:t>
      </w:r>
    </w:p>
    <w:p w14:paraId="46E41036" w14:textId="77777777" w:rsidR="00C33240" w:rsidRPr="002F2687" w:rsidRDefault="00C33240" w:rsidP="00696259">
      <w:r w:rsidRPr="002F2687">
        <w:t xml:space="preserve">Challenges to recruiting and retaining staff include low pay compared to the private sector; </w:t>
      </w:r>
      <w:r w:rsidR="00C14991" w:rsidRPr="002F2687">
        <w:t xml:space="preserve">salary inequalities between CTE and single subject teachers; </w:t>
      </w:r>
      <w:r w:rsidRPr="002F2687">
        <w:t>an inadequate supply of individuals who have the breadth of skills required; inadequate supply of credentialing programs, exacerbated by the currently cumbersome and extensive credentialing process that deters otherwise skilled professionals from becoming teachers; difficulties in retaining faculty for part-time positions; challenges in recruiting staff for positions in rural areas; and pressures on staff due to a continual need to re-train to keep pace with trends in industry.</w:t>
      </w:r>
    </w:p>
    <w:p w14:paraId="364EC7AD" w14:textId="77777777" w:rsidR="00C14991" w:rsidRDefault="00C14991" w:rsidP="00696259">
      <w:r w:rsidRPr="002F2687">
        <w:t>Mid-career changes for industry professionals also pose significant financial concerns, specifically the financial hit individuals coming out of industry take on their Social Security benefits for leaving industry and entering the teacher retirement system.</w:t>
      </w:r>
    </w:p>
    <w:p w14:paraId="074F0C72" w14:textId="43851A9C" w:rsidR="00A078B1" w:rsidRDefault="00A078B1" w:rsidP="00A078B1">
      <w:r>
        <w:t xml:space="preserve">Generally, PD in CTE is offered through professional and industry conferences, workshops, and meetings. Teacher externship and job shadowing opportunities are </w:t>
      </w:r>
      <w:r>
        <w:lastRenderedPageBreak/>
        <w:t>highly valued by those who have experienced the benefits they provide, but there is a much higher demand for these opportunities than there are opportunities available. Many teachers value time to learn from other teachers and collaborate with their colleagues in other disciplines to develop integrated curricula and strengthen their programs.</w:t>
      </w:r>
    </w:p>
    <w:p w14:paraId="7E9D27A9" w14:textId="645A98CE" w:rsidR="00A078B1" w:rsidRDefault="00A078B1" w:rsidP="00A078B1">
      <w:r>
        <w:t>At the K–12 level, the CDE staff have provided both PD and targeted technical assistance to CTE practitioners in the field. A variety of PD activities are offered in specific industry sectors and focus on current and effective practices.</w:t>
      </w:r>
    </w:p>
    <w:p w14:paraId="6E076BB6" w14:textId="02A4F147" w:rsidR="00A078B1" w:rsidRDefault="00A078B1" w:rsidP="00A078B1">
      <w:r>
        <w:t>CTE</w:t>
      </w:r>
      <w:r w:rsidR="00042469">
        <w:t xml:space="preserve"> </w:t>
      </w:r>
      <w:r>
        <w:t>focused PD can be valuable for non-CTE faculty, counselors, administrators, and other staff as well. While K–12 non-CTE teachers may have single-subject or multiple-subject credentials, they often lack extensive experience in the workplace outside of education. Preparation programs do not emphasize knowledge of workplace needs, career development issues, or CTE-academic integration, as described above. Greater exposure to the needs of the workplace could also enhance administrators’ ability to provide vision and leadership in CTE.</w:t>
      </w:r>
    </w:p>
    <w:p w14:paraId="2DBC25EC" w14:textId="265478CC" w:rsidR="00A078B1" w:rsidRDefault="00A078B1" w:rsidP="00A078B1">
      <w:r>
        <w:t xml:space="preserve">At the community college level, PD is offered through </w:t>
      </w:r>
      <w:r w:rsidR="009F35CE">
        <w:t>c</w:t>
      </w:r>
      <w:r>
        <w:t xml:space="preserve">ommunity </w:t>
      </w:r>
      <w:r w:rsidR="009F35CE">
        <w:t>c</w:t>
      </w:r>
      <w:r>
        <w:t xml:space="preserve">ollege </w:t>
      </w:r>
      <w:r w:rsidR="009F35CE">
        <w:t>a</w:t>
      </w:r>
      <w:r>
        <w:t xml:space="preserve">dvisory </w:t>
      </w:r>
      <w:r w:rsidR="009F35CE">
        <w:t>c</w:t>
      </w:r>
      <w:r>
        <w:t xml:space="preserve">ommittees and </w:t>
      </w:r>
      <w:proofErr w:type="spellStart"/>
      <w:r>
        <w:t>collaboratives</w:t>
      </w:r>
      <w:proofErr w:type="spellEnd"/>
      <w:r>
        <w:t>, Academic Senate, Regional Consortia, content area conferences, and sabbaticals. Colleges also pay for “flexible PD,” called “flex,” whereby faculty participate in at least five days of PD activities each year to strengthen their programs. In addition, the CCCCO also offers PD on special topics, such as integrating curricula, effective practice in developmental education, and assessing student learning. Initiatives reflecting system priorities are usually addressed through PD offered in approximately 16 two- or three-day workshops during the year. The CCCCO has covered faculty stipends and substitutes so that colleges can use Perkins V funds to train large groups of faculty on their campuses.</w:t>
      </w:r>
    </w:p>
    <w:p w14:paraId="26078B81" w14:textId="77777777" w:rsidR="00A078B1" w:rsidRPr="002F2687" w:rsidRDefault="00A078B1" w:rsidP="00A078B1">
      <w:r>
        <w:t>Finally, both state and federal funds have been used to provide faculty PD through teacher externships, a strategy demonstrated to be highly effective in informing educators about the needs of the workplace.</w:t>
      </w:r>
    </w:p>
    <w:p w14:paraId="0A7F9342" w14:textId="77777777" w:rsidR="00C14991" w:rsidRPr="002F2687" w:rsidRDefault="00C14991" w:rsidP="00696259">
      <w:r w:rsidRPr="002F2687">
        <w:lastRenderedPageBreak/>
        <w:t>Stakeholders noted that educational requirements (</w:t>
      </w:r>
      <w:r w:rsidR="006C13D1">
        <w:t>Bachelor’s</w:t>
      </w:r>
      <w:r w:rsidRPr="002F2687">
        <w:t xml:space="preserve"> degree) can be a barrier for industry skilled workers, and the credential process and timing of classes can pose difficulties. Stakeholders also noted that industry generally pays more than teaching and benefits can be an issue for those changing careers. It is especially difficult to recruit from high demand industries.</w:t>
      </w:r>
      <w:r w:rsidR="00A078B1">
        <w:t xml:space="preserve"> </w:t>
      </w:r>
      <w:r w:rsidR="00A078B1" w:rsidRPr="00A078B1">
        <w:t>Stakeholders also recommended tapping industry for adjunct faculty, apprenticeships and paraprofessionals; increasing awareness through Chambers of Commerce, reaching out to untapped populations such as retirees and former military personnel; conducting regional and statewide marketing; and using online postings.</w:t>
      </w:r>
    </w:p>
    <w:p w14:paraId="6654484C" w14:textId="4D989B92" w:rsidR="00C14991" w:rsidRPr="002F2687" w:rsidRDefault="00C14991" w:rsidP="00696259">
      <w:r w:rsidRPr="002F2687">
        <w:rPr>
          <w:rFonts w:cs="Arial"/>
          <w:color w:val="000000"/>
        </w:rPr>
        <w:t>To strengthen teacher preparation, s</w:t>
      </w:r>
      <w:r w:rsidRPr="002F2687">
        <w:t xml:space="preserve">takeholders suggested adding content such as classroom management, cultural competency and understanding communities, and teaching special populations. Recommended preparation strategies included curriculum and instruction courses for CTE, induction programs specifically for CTE, and “Regional Fellowship </w:t>
      </w:r>
      <w:r w:rsidR="00ED49A2">
        <w:t>P</w:t>
      </w:r>
      <w:r w:rsidRPr="002F2687">
        <w:t>rograms.” They also recommended providing credit for prior learning and industry experience</w:t>
      </w:r>
      <w:r w:rsidR="00DD15C5">
        <w:t>,</w:t>
      </w:r>
      <w:r w:rsidRPr="002F2687">
        <w:t xml:space="preserve"> as well as allowing for online certifications and “industry-sponsored credentials.”</w:t>
      </w:r>
      <w:r w:rsidR="006F5399">
        <w:t xml:space="preserve"> T</w:t>
      </w:r>
      <w:r w:rsidR="00B75F25" w:rsidRPr="00B75F25">
        <w:t>eachers also expressed the need to expand the LDI program to close the leadership gap amongst CTE prepared administrators.</w:t>
      </w:r>
    </w:p>
    <w:p w14:paraId="4A668751" w14:textId="134B8CD6" w:rsidR="00C14991" w:rsidRPr="002F2687" w:rsidRDefault="00C14991" w:rsidP="00696259">
      <w:r w:rsidRPr="002F2687">
        <w:t>Teacher capacity and skill can also be supported through industry partnerships to provide guest speakers, coaches and mentors, teacher externships and other teacher professional learning opportunities. Stakeholders suggested that industry partners could help teachers “upskill and re-skill.” These exchanges also support recruitment of industry representatives into teaching.</w:t>
      </w:r>
    </w:p>
    <w:p w14:paraId="7D4011BE" w14:textId="5466AF98" w:rsidR="00C14991" w:rsidRPr="002F2687" w:rsidRDefault="00C14991" w:rsidP="00696259">
      <w:r w:rsidRPr="002F2687">
        <w:t>To retain teachers, stakeholders recommended onboarding, coaching and mentoring for new CTE teachers, assistance with pedagogy and classroom management, and higher starting pay. They specifically recommended more equitable pay for CTE teachers (commensurate with single subject teachers), tax incentives for teachers from industry, and statewide salary expectations. Greater scheduling flexibility and online classes also supports teacher retention,</w:t>
      </w:r>
      <w:r w:rsidR="00B75F25">
        <w:t xml:space="preserve"> such as</w:t>
      </w:r>
      <w:r w:rsidR="006F5399">
        <w:t xml:space="preserve"> </w:t>
      </w:r>
      <w:r w:rsidRPr="002F2687">
        <w:t>industry encourage employee involvement in CTE through release time to teach classes, offering teacher externships and student job-shadowing.</w:t>
      </w:r>
      <w:r w:rsidR="00B75F25">
        <w:t xml:space="preserve"> A key factor in not being able to recruit and retain teachers who come from </w:t>
      </w:r>
      <w:r w:rsidR="00B75F25">
        <w:lastRenderedPageBreak/>
        <w:t xml:space="preserve">industry is the loss of social security </w:t>
      </w:r>
      <w:r w:rsidR="00C52C3F">
        <w:t>benefits, which can be insurmountable.</w:t>
      </w:r>
      <w:r w:rsidR="006F5399">
        <w:t xml:space="preserve"> </w:t>
      </w:r>
      <w:r w:rsidR="00C52C3F">
        <w:t>A</w:t>
      </w:r>
      <w:r w:rsidR="00B75F25">
        <w:t>s a re</w:t>
      </w:r>
      <w:r w:rsidR="00C52C3F">
        <w:t xml:space="preserve">sult, this loss </w:t>
      </w:r>
      <w:r w:rsidR="00B75F25">
        <w:t xml:space="preserve">has </w:t>
      </w:r>
      <w:r w:rsidR="00C52C3F">
        <w:t xml:space="preserve">a </w:t>
      </w:r>
      <w:r w:rsidR="00B75F25">
        <w:t>deleterious impact on th</w:t>
      </w:r>
      <w:r w:rsidR="00C52C3F">
        <w:t>e recruitment and retention of teachers. While the State is not in a position to take any counter-measures (it is a federal issue), it is a point worth noting.</w:t>
      </w:r>
    </w:p>
    <w:p w14:paraId="1DF5AA80" w14:textId="77777777" w:rsidR="00C14991" w:rsidRPr="002F2687" w:rsidRDefault="00C14991" w:rsidP="00696259">
      <w:r w:rsidRPr="002F2687">
        <w:t xml:space="preserve">To diversify the CTE teacher/faculty workforce, stakeholders suggested recruiting from the </w:t>
      </w:r>
      <w:r w:rsidR="00E0027F">
        <w:t>CCC</w:t>
      </w:r>
      <w:r w:rsidRPr="002F2687">
        <w:t xml:space="preserve">, which are more diverse than </w:t>
      </w:r>
      <w:r w:rsidR="009C0AA9" w:rsidRPr="002F2687">
        <w:t>K–1</w:t>
      </w:r>
      <w:r w:rsidRPr="002F2687">
        <w:t>2 teachers. They also recommended targeting outreach efforts to underrepresented and special populations, including Tribal populations and African-American families. Stakeholders suggested offering credit for prior experience and ensuring that teaching special populations is included in CTE teacher preparation. Finally, stakeholders recommended including cultural competency in teacher preparation, encouraging multi-language teachers, including Tribal language teachers, and creating inclusive school communities for teachers as well as students.</w:t>
      </w:r>
    </w:p>
    <w:p w14:paraId="749AA95E" w14:textId="77777777" w:rsidR="00C33240" w:rsidRPr="002F2687" w:rsidRDefault="004960BE" w:rsidP="00C74AB8">
      <w:pPr>
        <w:pStyle w:val="Heading3"/>
      </w:pPr>
      <w:bookmarkStart w:id="42" w:name="_Toc18935412"/>
      <w:bookmarkStart w:id="43" w:name="_Toc21683332"/>
      <w:bookmarkStart w:id="44" w:name="_Toc21944236"/>
      <w:bookmarkStart w:id="45" w:name="_Toc24667193"/>
      <w:r w:rsidRPr="002F2687">
        <w:t xml:space="preserve">C. </w:t>
      </w:r>
      <w:r w:rsidR="00C33240" w:rsidRPr="002F2687">
        <w:t>Fiscal Responsibility</w:t>
      </w:r>
      <w:bookmarkEnd w:id="42"/>
      <w:bookmarkEnd w:id="43"/>
      <w:bookmarkEnd w:id="44"/>
      <w:bookmarkEnd w:id="45"/>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proofErr w:type="gramStart"/>
      <w:r w:rsidRPr="002F2687">
        <w:t>a</w:t>
      </w:r>
      <w:proofErr w:type="gramEnd"/>
      <w:r w:rsidRPr="002F2687">
        <w:t xml:space="preserve">.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60176A7B" w:rsidR="00C33240" w:rsidRPr="002F2687" w:rsidRDefault="00C33240" w:rsidP="00696259">
      <w:r w:rsidRPr="002F2687">
        <w:t xml:space="preserve">As stated in the response to B(2)(h), each eligible recipient must integrate the six requirements established in Section 135(b) of Perkins V, as well as state criteria determined to be critical for the delivery of high-quality CTE programs. California will continue with existing efforts to integrate rigorous academics with robust technical knowledge and skills in all career pathways. With the vision of high-quality </w:t>
      </w:r>
      <w:r w:rsidR="00EF045B">
        <w:t xml:space="preserve">college and </w:t>
      </w:r>
      <w:r w:rsidRPr="002F2687">
        <w:t xml:space="preserve">career pathways and reinforced by the essential elements, California will </w:t>
      </w:r>
      <w:r w:rsidR="002176A0" w:rsidRPr="002F2687">
        <w:t xml:space="preserve">continue </w:t>
      </w:r>
      <w:r w:rsidRPr="002F2687">
        <w:t>to conduct extensive consultation with stakeholders to further refine California’s delivery of career pathway programs that promote academic achievement.</w:t>
      </w:r>
    </w:p>
    <w:p w14:paraId="207F3703" w14:textId="77777777" w:rsidR="00C33240" w:rsidRPr="002F2687" w:rsidRDefault="00E67BCE" w:rsidP="00C74AB8">
      <w:pPr>
        <w:pStyle w:val="Heading5"/>
      </w:pPr>
      <w:proofErr w:type="gramStart"/>
      <w:r w:rsidRPr="002F2687">
        <w:lastRenderedPageBreak/>
        <w:t>b</w:t>
      </w:r>
      <w:proofErr w:type="gramEnd"/>
      <w:r w:rsidRPr="002F2687">
        <w:t xml:space="preserve">.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61E6FBC6" w:rsidR="00C33240" w:rsidRDefault="00C33240" w:rsidP="00696259">
      <w:r w:rsidRPr="002F2687">
        <w:t xml:space="preserve">California requires all eligible recipients to promote skill attainment through end-of-course assessments, and/or the awarding of certificates of achievement, when available and where appropriate. The CTEMCS recognize 15 </w:t>
      </w:r>
      <w:r w:rsidR="00EC7343">
        <w:t>i</w:t>
      </w:r>
      <w:r w:rsidRPr="002F2687">
        <w:t xml:space="preserve">ndustry </w:t>
      </w:r>
      <w:r w:rsidR="00EC7343">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t>experiences</w:t>
      </w:r>
      <w:r w:rsidR="00B65B43" w:rsidRPr="002F2687">
        <w:t>,</w:t>
      </w:r>
      <w:r w:rsidRPr="002F2687">
        <w:t xml:space="preserve"> as well as earn early college credits and advanced standing in community college CTE programs.</w:t>
      </w:r>
    </w:p>
    <w:p w14:paraId="117705C3" w14:textId="3E05BBFD" w:rsidR="00EE5472" w:rsidRPr="002F2687" w:rsidRDefault="00EE5472" w:rsidP="00696259">
      <w:r>
        <w:t xml:space="preserve">Similarly, the </w:t>
      </w:r>
      <w:r w:rsidR="00ED49A2">
        <w:t>EWDAC</w:t>
      </w:r>
      <w:r>
        <w:t xml:space="preserve">s </w:t>
      </w:r>
      <w:r w:rsidRPr="00EE5472">
        <w:t>convene advisory groups in each of the region’s primary industry sectors; connect local colleges and businesses in the region; facilitate the endorsement of new community college credit CTE programs; conduct outreach to key stakeholders that support the work of the community colleges</w:t>
      </w:r>
      <w:r>
        <w:t>.</w:t>
      </w:r>
      <w:r w:rsidR="006F5399">
        <w:t xml:space="preserve"> </w:t>
      </w:r>
      <w:r>
        <w:t>T</w:t>
      </w:r>
      <w:r w:rsidR="00FC109C">
        <w:t>he primary purpose would be to</w:t>
      </w:r>
      <w:r w:rsidR="00FC109C" w:rsidRPr="00FC109C">
        <w:t xml:space="preserve"> supply in-demand skills for employers, create relevant career pathways and stackable credentials, promote student success, and get Californians into open jobs</w:t>
      </w:r>
      <w:r w:rsidR="00FC109C">
        <w:t>, thereby closing the skills gap.</w:t>
      </w:r>
    </w:p>
    <w:p w14:paraId="1E413950" w14:textId="19E9FCD6" w:rsidR="00C33240" w:rsidRPr="002F2687" w:rsidRDefault="00E67BCE" w:rsidP="00C74AB8">
      <w:pPr>
        <w:pStyle w:val="Heading5"/>
      </w:pPr>
      <w:proofErr w:type="gramStart"/>
      <w:r w:rsidRPr="002F2687">
        <w:t>c</w:t>
      </w:r>
      <w:proofErr w:type="gramEnd"/>
      <w:r w:rsidRPr="002F2687">
        <w:t xml:space="preserve">. </w:t>
      </w:r>
      <w:r w:rsidR="00CC0296" w:rsidRPr="00CC0296">
        <w:t>each eligible recipient will ensure the local needs assessment under section 134 takes into consideration local economic and education needs, including, where appropriate, in-demand industry sectors and occupations. (Section 122(d</w:t>
      </w:r>
      <w:proofErr w:type="gramStart"/>
      <w:r w:rsidR="00CC0296" w:rsidRPr="00CC0296">
        <w:t>)(</w:t>
      </w:r>
      <w:proofErr w:type="gramEnd"/>
      <w:r w:rsidR="00CC0296" w:rsidRPr="00CC0296">
        <w:t>5) of Perkins V)</w:t>
      </w:r>
    </w:p>
    <w:p w14:paraId="474071FA" w14:textId="77777777" w:rsidR="00C33240" w:rsidRPr="002F2687" w:rsidRDefault="00C33240" w:rsidP="00B32A75">
      <w:r w:rsidRPr="002F2687">
        <w:rPr>
          <w:b/>
        </w:rPr>
        <w:t>Response:</w:t>
      </w:r>
    </w:p>
    <w:p w14:paraId="0E615B57" w14:textId="3C0A24A8" w:rsidR="00C33240" w:rsidRPr="002F2687" w:rsidRDefault="00C33240" w:rsidP="00696259">
      <w:r w:rsidRPr="002F2687">
        <w:t xml:space="preserve">As stated previously, California has recently implemented several </w:t>
      </w:r>
      <w:r w:rsidR="00B65B43" w:rsidRPr="002F2687">
        <w:t>s</w:t>
      </w:r>
      <w:r w:rsidRPr="002F2687">
        <w:t>tate initiatives to encourage LEAs and community colleges to increase the use of data as a basis for aligning their CTE programs with regional economies and education needs. The State has made significant progress with developing education and industry partnerships to ensure a match between the skills needed in local and regional markets, and those possessed by students who complete CTE programs.</w:t>
      </w:r>
    </w:p>
    <w:p w14:paraId="47F9D213" w14:textId="5D364817" w:rsidR="00C33240" w:rsidRPr="002F2687" w:rsidRDefault="00C33240" w:rsidP="00696259">
      <w:r w:rsidRPr="002F2687">
        <w:lastRenderedPageBreak/>
        <w:t xml:space="preserve">In collaboration with the </w:t>
      </w:r>
      <w:r w:rsidR="00952D10">
        <w:t>CWDB</w:t>
      </w:r>
      <w:r w:rsidRPr="002F2687">
        <w:t xml:space="preserve">, current and emerging occupational opportunities are identified through the analysis of statewide and regional data provided by the U.S. Department of Labor/Bureau of Labor Statistics and the California </w:t>
      </w:r>
      <w:r w:rsidR="00B65B43" w:rsidRPr="002F2687">
        <w:t>EDD</w:t>
      </w:r>
      <w:r w:rsidRPr="002F2687">
        <w:t>/</w:t>
      </w:r>
      <w:r w:rsidR="00B65B43" w:rsidRPr="002F2687">
        <w:t xml:space="preserve">LMID. </w:t>
      </w:r>
      <w:r w:rsidRPr="002F2687">
        <w:t xml:space="preserve">This information is made available to local agencies and institutions through the </w:t>
      </w:r>
      <w:r w:rsidR="00F36228">
        <w:t>SWP</w:t>
      </w:r>
      <w:r w:rsidRPr="002F2687">
        <w:t xml:space="preserve"> and other websites. Eligible recipients will be expected to access regional labor market projections, workforce development in area targeted occupations, and real time labor data to drive the alignment of the regional and local needs assessment with </w:t>
      </w:r>
      <w:r w:rsidR="003D1FA4">
        <w:t>LMI</w:t>
      </w:r>
      <w:r w:rsidRPr="002F2687">
        <w:t>.</w:t>
      </w:r>
    </w:p>
    <w:p w14:paraId="55FD08F4" w14:textId="6CD934AC" w:rsidR="00B13434" w:rsidRDefault="00C33240" w:rsidP="00696259">
      <w:r w:rsidRPr="002F2687">
        <w:t xml:space="preserve">Both the CDE and the CCCCO </w:t>
      </w:r>
      <w:r w:rsidR="001B32B0">
        <w:t>continue</w:t>
      </w:r>
      <w:r w:rsidR="00B13434">
        <w:t xml:space="preserve"> to revise</w:t>
      </w:r>
      <w:r w:rsidRPr="002F2687">
        <w:t xml:space="preserve"> their application processes to reflect the new local application for funding requirements, including a comprehensive needs assessment that will inform the development of the local application for funding. </w:t>
      </w:r>
      <w:r w:rsidR="00B13434">
        <w:t xml:space="preserve">As these revisions get finalized, </w:t>
      </w:r>
      <w:r w:rsidR="00ED49A2">
        <w:t xml:space="preserve">the </w:t>
      </w:r>
      <w:r w:rsidR="00B13434">
        <w:t xml:space="preserve">CDE and </w:t>
      </w:r>
      <w:r w:rsidR="00ED49A2">
        <w:t xml:space="preserve">the </w:t>
      </w:r>
      <w:r w:rsidR="00B13434">
        <w:t xml:space="preserve">CCCCO will </w:t>
      </w:r>
      <w:r w:rsidR="00F6550F">
        <w:t>consult with the CWPJAC to seek final approval.</w:t>
      </w:r>
      <w:r w:rsidR="006F5399">
        <w:t xml:space="preserve"> </w:t>
      </w:r>
      <w:r w:rsidR="00F6550F">
        <w:t>It is likely this would happen when the state moves towards a common application process for all state and federal programs.</w:t>
      </w:r>
    </w:p>
    <w:p w14:paraId="674D619D" w14:textId="77777777" w:rsidR="00C33240" w:rsidRPr="002F2687" w:rsidRDefault="00C33240" w:rsidP="00696259">
      <w:r w:rsidRPr="002F2687">
        <w:t>California provided informational workshops during the fall of 2019, to update local eligible recipients on the required comprehensive local needs assessment, consultation requirements, review the timeline to completion, provide guidance, and to answer any questions recipients may have. In the spring of 2020, California conducted application workshops to train eligible recipients on the revised local application for funding, including the required needs assessment, and ensure local recipients are meeting the consultation requirements.</w:t>
      </w:r>
    </w:p>
    <w:p w14:paraId="1EA6B03C" w14:textId="77777777"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Section 131 or 132 funds. Applications are reviewed by staff at the CDE and the CCCCO to ensure local applicants meet all the required elements of Perkins V.</w:t>
      </w:r>
    </w:p>
    <w:p w14:paraId="7BC3AC5C" w14:textId="77777777" w:rsidR="00C33240" w:rsidRPr="002F2687" w:rsidRDefault="00E67BCE" w:rsidP="00C74AB8">
      <w:pPr>
        <w:pStyle w:val="Heading4"/>
      </w:pPr>
      <w:r w:rsidRPr="002F2687">
        <w:lastRenderedPageBreak/>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067894F1" w:rsidR="00C33240" w:rsidRPr="002F2687" w:rsidRDefault="00C33240" w:rsidP="00B676AE">
      <w:r w:rsidRPr="002F2687">
        <w:t xml:space="preserve">California currently divides Part C funds between secondary and postsecondary programs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the unified and union high school districts; the enrollments in postsecondary CTE courses conducted by the community college districts</w:t>
      </w:r>
      <w:r w:rsidR="00B65B43" w:rsidRPr="002F2687">
        <w:t>;</w:t>
      </w:r>
      <w:r w:rsidRPr="002F2687">
        <w:t xml:space="preserve"> and adult school agencies. Joint Powers Authority ROCPs under local 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 funds were directed to secondary programs and </w:t>
      </w:r>
      <w:r w:rsidR="00027F83" w:rsidRPr="002F2687">
        <w:t>52.67</w:t>
      </w:r>
      <w:r w:rsidRPr="002F2687">
        <w:t xml:space="preserve"> percent ($</w:t>
      </w:r>
      <w:r w:rsidR="00027F83" w:rsidRPr="002F2687">
        <w:t>56,882,280</w:t>
      </w:r>
      <w:r w:rsidRPr="002F2687">
        <w:t xml:space="preserve">) of the funds were directed to postsecondary programs. From the total Title I, Part C funds directed to postsecondary programs, the CCCCO received </w:t>
      </w:r>
      <w:r w:rsidR="00C3571F" w:rsidRPr="002F2687">
        <w:t>93.32</w:t>
      </w:r>
      <w:r w:rsidRPr="002F2687">
        <w:t xml:space="preserve"> percent ($</w:t>
      </w:r>
      <w:r w:rsidR="00C3571F" w:rsidRPr="002F2687">
        <w:t>53,080,473</w:t>
      </w:r>
      <w:r w:rsidRPr="002F2687">
        <w:t xml:space="preserve">) and the CDE received </w:t>
      </w:r>
      <w:r w:rsidR="00C3571F" w:rsidRPr="002F2687">
        <w:t>6.68</w:t>
      </w:r>
      <w:r w:rsidRPr="002F2687">
        <w:t xml:space="preserve"> percent ($</w:t>
      </w:r>
      <w:r w:rsidR="00C3571F" w:rsidRPr="002F2687">
        <w:t>3,801,807</w:t>
      </w:r>
      <w:r w:rsidRPr="002F2687">
        <w:t>) to operate adult education CTE programs.</w:t>
      </w:r>
    </w:p>
    <w:p w14:paraId="6E37793D" w14:textId="77777777"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 is still appropriate for promoting achievement for all K–14+ students enrolled in CTE programs.</w:t>
      </w:r>
    </w:p>
    <w:p w14:paraId="6132F95E" w14:textId="4A7232C6" w:rsidR="00C33240" w:rsidRPr="002F2687" w:rsidRDefault="00E67BCE" w:rsidP="00C74AB8">
      <w:pPr>
        <w:pStyle w:val="Heading5"/>
      </w:pPr>
      <w:r w:rsidRPr="002F2687">
        <w:lastRenderedPageBreak/>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w:t>
      </w:r>
      <w:proofErr w:type="gramStart"/>
      <w:r w:rsidR="004D6E9E" w:rsidRPr="004D6E9E">
        <w:t>)(</w:t>
      </w:r>
      <w:proofErr w:type="gramEnd"/>
      <w:r w:rsidR="004D6E9E" w:rsidRPr="004D6E9E">
        <w:t>8) of Perkins V)</w:t>
      </w:r>
    </w:p>
    <w:p w14:paraId="7B956DAD" w14:textId="77777777" w:rsidR="00C33240" w:rsidRPr="002F2687" w:rsidRDefault="00C33240" w:rsidP="00B32A75">
      <w:r w:rsidRPr="002F2687">
        <w:rPr>
          <w:b/>
        </w:rPr>
        <w:t>Response:</w:t>
      </w:r>
    </w:p>
    <w:p w14:paraId="2E9D8095" w14:textId="776BAC89" w:rsidR="00C33240" w:rsidRPr="002F2687" w:rsidRDefault="00C33240" w:rsidP="00B676AE">
      <w:r w:rsidRPr="002F2687">
        <w:t xml:space="preserve">The minimum grant award for </w:t>
      </w:r>
      <w:r w:rsidR="00B65B43" w:rsidRPr="002F2687">
        <w:t xml:space="preserve">Perkins V </w:t>
      </w:r>
      <w:r w:rsidR="00416F30">
        <w:t>Section 131 funds is $15,00</w:t>
      </w:r>
      <w:r w:rsidR="00870ADD">
        <w:t>0</w:t>
      </w:r>
      <w:r w:rsidR="00416F30">
        <w:t>, and t</w:t>
      </w:r>
      <w:r w:rsidRPr="002F2687">
        <w:t>he minimum grant award for the Section 132 funds is $50,000</w:t>
      </w:r>
      <w:r w:rsidR="00416F30">
        <w:t xml:space="preserve"> as explained in B(2)(H)</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p>
    <w:p w14:paraId="6B5A9BFC" w14:textId="77777777" w:rsidR="00C33240" w:rsidRPr="002F2687" w:rsidRDefault="00C33240" w:rsidP="002D6A35">
      <w:pPr>
        <w:pStyle w:val="ListParagraph"/>
        <w:ind w:left="1080"/>
      </w:pPr>
      <w:r w:rsidRPr="002F2687">
        <w:t>located in a rural, sparsely populated area, or is a public charter school operating secondary CTE programs; and</w:t>
      </w:r>
    </w:p>
    <w:p w14:paraId="0E1EF3CF" w14:textId="77777777" w:rsidR="00C33240" w:rsidRPr="002F2687" w:rsidRDefault="00C33240" w:rsidP="002D6A35">
      <w:pPr>
        <w:pStyle w:val="ListParagraph"/>
        <w:ind w:left="1080"/>
      </w:pPr>
      <w:proofErr w:type="gramStart"/>
      <w:r w:rsidRPr="002F2687">
        <w:t>can</w:t>
      </w:r>
      <w:proofErr w:type="gramEnd"/>
      <w:r w:rsidRPr="002F2687">
        <w:t xml:space="preserve"> demonstrate its inability to enter into a consortium.</w:t>
      </w:r>
    </w:p>
    <w:p w14:paraId="547BF6FB" w14:textId="77777777" w:rsidR="00C33240" w:rsidRPr="002F2687" w:rsidRDefault="00C33240" w:rsidP="00B676AE">
      <w:r w:rsidRPr="002F2687">
        <w:t>As authorized by Perkins V Section 132(a)(3)(A)(</w:t>
      </w:r>
      <w:proofErr w:type="spellStart"/>
      <w:r w:rsidRPr="002F2687">
        <w:t>i</w:t>
      </w:r>
      <w:proofErr w:type="spellEnd"/>
      <w:r w:rsidRPr="002F2687">
        <w:t>), in order to meet the minimum grant requirement for Section 132 funds, a postsecondary recipient may join in a consortium with other postsecondary partner(s) to meet or exceed the minimum grant award of $50,000. Each formed consortium must submit a memorandum of understanding which identifies its member agencies, the fiscal agent, and agreed-upon guidelines for developing and determining the CTE program(s) to be assisted with the funds</w:t>
      </w:r>
      <w:r w:rsidR="00B65B43" w:rsidRPr="002F2687">
        <w:t>. They must also prepare an</w:t>
      </w:r>
      <w:r w:rsidRPr="002F2687">
        <w:t xml:space="preserve"> annual application, required fiscal claims, and annual accountability report</w:t>
      </w:r>
      <w:r w:rsidR="00416F30">
        <w:t>, which specifies how each consortium most effectively provides students with the skills needed to succeed in the workplace</w:t>
      </w:r>
      <w:r w:rsidRPr="002F2687">
        <w:t>.</w:t>
      </w:r>
    </w:p>
    <w:p w14:paraId="32BEF086" w14:textId="77777777" w:rsidR="00C33240" w:rsidRPr="002F2687" w:rsidRDefault="00C33240" w:rsidP="00B676AE">
      <w:r w:rsidRPr="002F2687">
        <w:t>The funds calculated for each consortium member agency will be totaled to calculate the total funds allocated to each consortium. Consorti</w:t>
      </w:r>
      <w:r w:rsidR="00B65B43" w:rsidRPr="002F2687">
        <w:t>a</w:t>
      </w:r>
      <w:r w:rsidRPr="002F2687">
        <w:t xml:space="preserve"> must meet the minimum grant award limits prescribed in Perkins V in order to receive funding and submit the required annual application.</w:t>
      </w:r>
    </w:p>
    <w:p w14:paraId="621E0963" w14:textId="77777777" w:rsidR="00C3571F" w:rsidRPr="002F2687" w:rsidRDefault="00C3571F" w:rsidP="00B676AE">
      <w:r w:rsidRPr="002F2687">
        <w:lastRenderedPageBreak/>
        <w:t>Consortia must determine how funds are allocated to individual members of the consortium and provide the information to the appropriate state agency in an agreed upon memorandum of understanding.</w:t>
      </w:r>
    </w:p>
    <w:p w14:paraId="355B0A76" w14:textId="77777777"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1A12B790" w:rsidR="00C33240" w:rsidRPr="002F2687" w:rsidRDefault="00B65B43" w:rsidP="00B676AE">
      <w:pPr>
        <w:rPr>
          <w:b/>
        </w:rPr>
      </w:pPr>
      <w:r w:rsidRPr="002F2687">
        <w:t xml:space="preserve">Perkins V </w:t>
      </w:r>
      <w:r w:rsidR="00C33240" w:rsidRPr="002F2687">
        <w:t xml:space="preserve">Section 131 funds will be distributed among the State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 established by the 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at </w:t>
      </w:r>
      <w:r w:rsidRPr="002F2687">
        <w:t xml:space="preserve">the </w:t>
      </w:r>
      <w:r w:rsidR="00C33240" w:rsidRPr="002F2687">
        <w:t xml:space="preserve">CDE web page at </w:t>
      </w:r>
      <w:hyperlink r:id="rId30" w:tooltip="Perkins Allocations Webpage." w:history="1">
        <w:r w:rsidR="00C33240" w:rsidRPr="002F2687">
          <w:rPr>
            <w:rStyle w:val="Hyperlink"/>
          </w:rPr>
          <w:t>https://www.cde.ca.gov/ci/ct/pk</w:t>
        </w:r>
      </w:hyperlink>
      <w:r w:rsidR="00C33240" w:rsidRPr="002F2687">
        <w:t xml:space="preserve">. The 2020–21 </w:t>
      </w:r>
      <w:r w:rsidRPr="002F2687">
        <w:t xml:space="preserve">Perkins V </w:t>
      </w:r>
      <w:r w:rsidR="00C33240" w:rsidRPr="002F2687">
        <w:t>Section 131 allocations will be posted on the website when available.</w:t>
      </w:r>
    </w:p>
    <w:p w14:paraId="17257E3A" w14:textId="77777777" w:rsidR="00C33240" w:rsidRPr="002F2687" w:rsidRDefault="00174960" w:rsidP="00C74AB8">
      <w:pPr>
        <w:pStyle w:val="Heading4"/>
      </w:pPr>
      <w:r w:rsidRPr="002F2687">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77777777" w:rsidR="00C33240" w:rsidRPr="002F2687" w:rsidRDefault="00C33240" w:rsidP="00B676AE">
      <w:r w:rsidRPr="002F2687">
        <w:lastRenderedPageBreak/>
        <w:t>The State will use an alternative formula for Section</w:t>
      </w:r>
      <w:r w:rsidR="00C569B3" w:rsidRPr="002F2687">
        <w:t xml:space="preserve"> </w:t>
      </w:r>
      <w:r w:rsidRPr="002F2687">
        <w:t>132 funds distribution formula as defined in the waiver approved for the Perkins IV funds. The alternative formula significantly increases the number of economically disadvantaged students and CTE programs the State is able to assist with the funds.</w:t>
      </w:r>
    </w:p>
    <w:p w14:paraId="3147BB38" w14:textId="63DB042D"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 xml:space="preserve">2) calculating each eligible recipient’s allocation by multiplying the determined per-student allocation amount by the number of economically disadvantaged adult CTE students reported by the recipient. A list of the 2019–20 Section 132 eligible recipients and allocations for ROCPs, and adult schools is available at the CDE web page at </w:t>
      </w:r>
      <w:hyperlink r:id="rId31" w:tooltip="Perkins Allocations Webpage." w:history="1">
        <w:r w:rsidRPr="002F2687">
          <w:rPr>
            <w:rStyle w:val="Hyperlink"/>
          </w:rPr>
          <w:t>https://www.cde.ca.gov/ci/ct/pk</w:t>
        </w:r>
      </w:hyperlink>
      <w:r w:rsidRPr="002F2687">
        <w:t>.</w:t>
      </w:r>
    </w:p>
    <w:p w14:paraId="55D255BD" w14:textId="202E88A8" w:rsidR="00C33240" w:rsidRPr="002F2687" w:rsidRDefault="00174960" w:rsidP="00C74AB8">
      <w:pPr>
        <w:pStyle w:val="Heading4"/>
      </w:pPr>
      <w:r w:rsidRPr="002F2687">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w:t>
      </w:r>
      <w:proofErr w:type="gramStart"/>
      <w:r w:rsidR="004D6E9E" w:rsidRPr="004D6E9E">
        <w:t>)(</w:t>
      </w:r>
      <w:proofErr w:type="gramEnd"/>
      <w:r w:rsidR="004D6E9E" w:rsidRPr="004D6E9E">
        <w:t>3) of Perkins V)</w:t>
      </w:r>
    </w:p>
    <w:p w14:paraId="013017EB" w14:textId="77777777" w:rsidR="00C33240" w:rsidRPr="002F2687" w:rsidRDefault="00C33240" w:rsidP="00B32A75">
      <w:r w:rsidRPr="002F2687">
        <w:rPr>
          <w:b/>
        </w:rPr>
        <w:t>Response:</w:t>
      </w:r>
    </w:p>
    <w:p w14:paraId="2D124732" w14:textId="77777777" w:rsidR="00C33240" w:rsidRPr="002F2687" w:rsidRDefault="00C33240" w:rsidP="00B676AE">
      <w:r w:rsidRPr="002F2687">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Pr="002F2687">
        <w:t xml:space="preserve"> based on updated enrollment information collected and reported by the CDE Financial Accountability and Information Office.</w:t>
      </w:r>
    </w:p>
    <w:p w14:paraId="3142252E" w14:textId="77777777" w:rsidR="00793F7D" w:rsidRPr="002F2687" w:rsidRDefault="00793F7D" w:rsidP="00B676AE">
      <w:r w:rsidRPr="002F2687">
        <w:t xml:space="preserve">Section 132 allocations reflect changes in adult schools, ROCPs serving adult students, and </w:t>
      </w:r>
      <w:r w:rsidR="00B10C3C" w:rsidRPr="002F2687">
        <w:t xml:space="preserve">any </w:t>
      </w:r>
      <w:r w:rsidRPr="002F2687">
        <w:t>changes in community college</w:t>
      </w:r>
      <w:r w:rsidR="00B10C3C" w:rsidRPr="002F2687">
        <w:t xml:space="preserve"> reorganizations. </w:t>
      </w:r>
    </w:p>
    <w:p w14:paraId="519916C9" w14:textId="77777777" w:rsidR="00C33240" w:rsidRPr="002F2687" w:rsidRDefault="005B750D" w:rsidP="00C74AB8">
      <w:pPr>
        <w:pStyle w:val="Heading4"/>
      </w:pPr>
      <w:r w:rsidRPr="002F2687">
        <w:lastRenderedPageBreak/>
        <w:t xml:space="preserve">6. </w:t>
      </w:r>
      <w:r w:rsidR="004D6E9E" w:rsidRPr="004D6E9E">
        <w:t>If the eligible agency will submit an application for a waiver to the secondary allocation formula described in section 131(a)—</w:t>
      </w:r>
    </w:p>
    <w:p w14:paraId="790C00A2" w14:textId="77777777" w:rsidR="00C33240" w:rsidRPr="002F2687" w:rsidRDefault="005B750D" w:rsidP="00C74AB8">
      <w:pPr>
        <w:pStyle w:val="Heading5"/>
      </w:pPr>
      <w:proofErr w:type="gramStart"/>
      <w:r w:rsidRPr="002F2687">
        <w:t>a</w:t>
      </w:r>
      <w:proofErr w:type="gramEnd"/>
      <w:r w:rsidRPr="002F2687">
        <w:t xml:space="preserve">. </w:t>
      </w:r>
      <w:r w:rsidR="004D6E9E" w:rsidRPr="004D6E9E">
        <w:t>include a proposal for such an alternative formula; and</w:t>
      </w:r>
    </w:p>
    <w:p w14:paraId="5C8146AE" w14:textId="7C0718A1" w:rsidR="00C33240" w:rsidRPr="002F2687" w:rsidRDefault="005B750D" w:rsidP="00C74AB8">
      <w:pPr>
        <w:pStyle w:val="Heading5"/>
      </w:pPr>
      <w:r w:rsidRPr="002F2687">
        <w:t xml:space="preserve">b. </w:t>
      </w:r>
      <w:r w:rsidR="004D6E9E" w:rsidRPr="004D6E9E">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7FB0DB6D" w:rsidR="00C33240" w:rsidRPr="002F2687" w:rsidRDefault="00C33240" w:rsidP="00B676AE">
      <w:r w:rsidRPr="002F2687">
        <w:t>California will not submit</w:t>
      </w:r>
      <w:r w:rsidR="009E432D">
        <w:t xml:space="preserve"> </w:t>
      </w:r>
      <w:r w:rsidRPr="002F2687">
        <w:t xml:space="preserve">an application </w:t>
      </w:r>
      <w:r w:rsidR="00D555E0">
        <w:t>to</w:t>
      </w:r>
      <w:r w:rsidRPr="002F2687">
        <w:t xml:space="preserve"> waive the secondary allocation formula for distribution of Section 131 funds as described in section 131(a) of Perkins V.</w:t>
      </w:r>
    </w:p>
    <w:p w14:paraId="47AA5EB0" w14:textId="77777777" w:rsidR="00C33240" w:rsidRPr="002F2687" w:rsidRDefault="005B750D" w:rsidP="00C74AB8">
      <w:pPr>
        <w:pStyle w:val="Heading4"/>
      </w:pPr>
      <w:r w:rsidRPr="002F2687">
        <w:t xml:space="preserve">7. </w:t>
      </w:r>
      <w:r w:rsidR="004D6E9E" w:rsidRPr="004D6E9E">
        <w:t>If the eligible agency will submit an application for a waiver to the postsecondary allocation formula described in section 132(a)—</w:t>
      </w:r>
    </w:p>
    <w:p w14:paraId="6DFF652B" w14:textId="77777777" w:rsidR="00C33240" w:rsidRPr="002F2687" w:rsidRDefault="005B750D" w:rsidP="00C74AB8">
      <w:pPr>
        <w:pStyle w:val="Heading5"/>
      </w:pPr>
      <w:proofErr w:type="gramStart"/>
      <w:r w:rsidRPr="002F2687">
        <w:t>a</w:t>
      </w:r>
      <w:proofErr w:type="gramEnd"/>
      <w:r w:rsidRPr="002F2687">
        <w:t xml:space="preserve">. </w:t>
      </w:r>
      <w:r w:rsidR="004D6E9E" w:rsidRPr="004D6E9E">
        <w:t>include a proposal for such an alternative formula; and</w:t>
      </w:r>
    </w:p>
    <w:p w14:paraId="79D91DA6" w14:textId="05D19742" w:rsidR="00C33240" w:rsidRPr="002F2687" w:rsidRDefault="005B750D" w:rsidP="00C74AB8">
      <w:pPr>
        <w:pStyle w:val="Heading5"/>
      </w:pPr>
      <w:r w:rsidRPr="002F2687">
        <w:t xml:space="preserve">b. </w:t>
      </w:r>
      <w:r w:rsidR="004D6E9E" w:rsidRPr="004D6E9E">
        <w:t>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54A475AC"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more equitably recognize and serve economically disadvantaged adult CTE participants </w:t>
      </w:r>
      <w:r w:rsidRPr="002F2687">
        <w:lastRenderedPageBreak/>
        <w:t xml:space="preserve">in courses conducted by adult schools and ROCPs, as well as those enrolled in the </w:t>
      </w:r>
      <w:r w:rsidR="009E432D">
        <w:t>CCCs</w:t>
      </w:r>
      <w:r w:rsidRPr="002F2687">
        <w:t>. In so doing, it complies with the “more equitable distribution of funds” waiver requirement established in Section 132(b</w:t>
      </w:r>
      <w:proofErr w:type="gramStart"/>
      <w:r w:rsidRPr="002F2687">
        <w:t>)(</w:t>
      </w:r>
      <w:proofErr w:type="gramEnd"/>
      <w:r w:rsidRPr="002F2687">
        <w:t>1) of Perkins V.</w:t>
      </w:r>
    </w:p>
    <w:p w14:paraId="2F019FCC" w14:textId="61D1D740" w:rsidR="00C33240" w:rsidRPr="002F2687" w:rsidRDefault="00C33240" w:rsidP="00B676AE">
      <w:r w:rsidRPr="002F2687">
        <w:t xml:space="preserve">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ROCPs, or </w:t>
      </w:r>
      <w:r w:rsidR="009E432D">
        <w:t>CCC</w:t>
      </w:r>
      <w:r w:rsidRPr="002F2687">
        <w:t>; and enrolled in a CTE course/program. The economically disadvantaged status of the adult CTE student is determined by their participation in one of the following public assistance programs or one of the evidences of a personal or family income below the poverty level:</w:t>
      </w:r>
    </w:p>
    <w:p w14:paraId="6C5C1CD0" w14:textId="77777777" w:rsidR="00C33240" w:rsidRPr="002F2687" w:rsidRDefault="00C33240" w:rsidP="00D555E0">
      <w:pPr>
        <w:pStyle w:val="ListParagraph"/>
        <w:ind w:left="1080"/>
      </w:pPr>
      <w:r w:rsidRPr="002F2687">
        <w:t>Promise Grant;</w:t>
      </w:r>
    </w:p>
    <w:p w14:paraId="24CA513F" w14:textId="77777777" w:rsidR="00C33240" w:rsidRPr="002F2687" w:rsidRDefault="00C33240" w:rsidP="00D555E0">
      <w:pPr>
        <w:pStyle w:val="ListParagraph"/>
        <w:ind w:left="1080"/>
      </w:pPr>
      <w:r w:rsidRPr="002F2687">
        <w:t>Pell Grant;</w:t>
      </w:r>
    </w:p>
    <w:p w14:paraId="009BB721" w14:textId="77777777" w:rsidR="00C33240" w:rsidRPr="002F2687" w:rsidRDefault="00EB4E3C" w:rsidP="00D555E0">
      <w:pPr>
        <w:pStyle w:val="ListParagraph"/>
        <w:ind w:left="1080"/>
      </w:pPr>
      <w:r w:rsidRPr="002F2687">
        <w:t>CalWORKs</w:t>
      </w:r>
      <w:r w:rsidR="00C33240" w:rsidRPr="002F2687">
        <w:t>;</w:t>
      </w:r>
    </w:p>
    <w:p w14:paraId="70CD2D46" w14:textId="77777777" w:rsidR="00C33240" w:rsidRPr="002F2687" w:rsidRDefault="00EB4E3C" w:rsidP="00D555E0">
      <w:pPr>
        <w:pStyle w:val="ListParagraph"/>
        <w:ind w:left="1080"/>
      </w:pPr>
      <w:r w:rsidRPr="002F2687">
        <w:t>WIOA</w:t>
      </w:r>
      <w:r w:rsidR="00C33240" w:rsidRPr="002F2687">
        <w:t>;</w:t>
      </w:r>
    </w:p>
    <w:p w14:paraId="0A4ED0CB" w14:textId="77777777" w:rsidR="00C33240" w:rsidRPr="002F2687" w:rsidRDefault="00C33240" w:rsidP="00D555E0">
      <w:pPr>
        <w:pStyle w:val="ListParagraph"/>
        <w:ind w:left="1080"/>
      </w:pPr>
      <w:r w:rsidRPr="002F2687">
        <w:t>Supplementary Security Income;</w:t>
      </w:r>
    </w:p>
    <w:p w14:paraId="0CACAC3A" w14:textId="77777777" w:rsidR="00C33240" w:rsidRPr="002F2687" w:rsidRDefault="00C33240" w:rsidP="00D555E0">
      <w:pPr>
        <w:pStyle w:val="ListParagraph"/>
        <w:ind w:left="1080"/>
      </w:pPr>
      <w:r w:rsidRPr="002F2687">
        <w:t>General/Public Assistance;</w:t>
      </w:r>
    </w:p>
    <w:p w14:paraId="5757F48D" w14:textId="4A3B9096" w:rsidR="00C33240" w:rsidRPr="002F2687" w:rsidRDefault="00A75E0A" w:rsidP="00D555E0">
      <w:pPr>
        <w:pStyle w:val="ListParagraph"/>
        <w:ind w:left="1080"/>
      </w:pPr>
      <w:r w:rsidRPr="002F2687">
        <w:t>Bureau of Indian Affairs</w:t>
      </w:r>
      <w:r w:rsidR="00C33240" w:rsidRPr="002F2687">
        <w:t>;</w:t>
      </w:r>
    </w:p>
    <w:p w14:paraId="644DAA00" w14:textId="77777777" w:rsidR="00C33240" w:rsidRPr="002F2687" w:rsidRDefault="00C33240" w:rsidP="00D555E0">
      <w:pPr>
        <w:pStyle w:val="ListParagraph"/>
        <w:ind w:left="1080"/>
      </w:pPr>
      <w:r w:rsidRPr="002F2687">
        <w:t>Eligibility for economic public assistance or student aid;</w:t>
      </w:r>
    </w:p>
    <w:p w14:paraId="127FA79B" w14:textId="77777777" w:rsidR="00C33240" w:rsidRPr="002F2687" w:rsidRDefault="00C33240" w:rsidP="00D555E0">
      <w:pPr>
        <w:pStyle w:val="ListParagraph"/>
        <w:ind w:left="1080"/>
      </w:pPr>
      <w:r w:rsidRPr="002F2687">
        <w:t>Annual income level below poverty level as determined by county of residence; or self-declaration by adult.</w:t>
      </w:r>
    </w:p>
    <w:p w14:paraId="464DA479" w14:textId="1FA0BC38" w:rsidR="00C33240" w:rsidRPr="002F2687" w:rsidRDefault="00C33240" w:rsidP="00B676AE">
      <w:r w:rsidRPr="002F2687">
        <w:t xml:space="preserve">The 2020–21 </w:t>
      </w:r>
      <w:r w:rsidR="00EB4E3C" w:rsidRPr="002F2687">
        <w:t xml:space="preserve">Perkins V </w:t>
      </w:r>
      <w:r w:rsidRPr="002F2687">
        <w:t>Section 132 allocations will be based on an unduplicated count of the economically disadvantaged adults enrolled in CTE programs during the</w:t>
      </w:r>
      <w:r w:rsidR="0088186C">
        <w:t xml:space="preserve"> PY</w:t>
      </w:r>
      <w:r w:rsidRPr="002F2687">
        <w:t xml:space="preserve"> 2018–19 which began on July 1, 2018, and ended on June 30, 2019. Similar data collection periods will be used for subsequent </w:t>
      </w:r>
      <w:r w:rsidR="0088186C">
        <w:t>PY</w:t>
      </w:r>
      <w:r w:rsidRPr="002F2687">
        <w:t xml:space="preserve"> allocations. Third-party verified data is </w:t>
      </w:r>
      <w:r w:rsidRPr="002F2687">
        <w:lastRenderedPageBreak/>
        <w:t>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77777777" w:rsidR="00C33240" w:rsidRPr="002F2687" w:rsidRDefault="00C33240" w:rsidP="0030006A">
      <w:pPr>
        <w:pStyle w:val="ListParagraph"/>
        <w:numPr>
          <w:ilvl w:val="0"/>
          <w:numId w:val="34"/>
        </w:numPr>
        <w:ind w:left="1080"/>
      </w:pPr>
      <w:r w:rsidRPr="002F2687">
        <w:t>The CDE collects and validates the eligibility reports and data submitted by the adult school agencies and ROCPs. The CCCCO collects and validates the eligibility data submitted by the community college districts;</w:t>
      </w:r>
    </w:p>
    <w:p w14:paraId="313A1F29" w14:textId="77777777" w:rsidR="00C33240" w:rsidRPr="002F2687" w:rsidRDefault="00C33240" w:rsidP="0030006A">
      <w:pPr>
        <w:pStyle w:val="ListParagraph"/>
        <w:numPr>
          <w:ilvl w:val="0"/>
          <w:numId w:val="34"/>
        </w:numPr>
        <w:ind w:left="1080"/>
      </w:pPr>
      <w:r w:rsidRPr="002F2687">
        <w:t>The CDE determines the total number of economically disadvantaged adult CTE students by aggregating the validated economically disadvantaged enrollments reported by the adult school agencies, ROCPs, and community college districts;</w:t>
      </w:r>
    </w:p>
    <w:p w14:paraId="1DCA275C" w14:textId="1528C653" w:rsidR="00C33240" w:rsidRPr="002F2687" w:rsidRDefault="00C33240" w:rsidP="0030006A">
      <w:pPr>
        <w:pStyle w:val="ListParagraph"/>
        <w:numPr>
          <w:ilvl w:val="0"/>
          <w:numId w:val="34"/>
        </w:numPr>
        <w:ind w:left="1080"/>
      </w:pPr>
      <w:r w:rsidRPr="002F2687">
        <w:t xml:space="preserve">The CDE computes a per-student allocation amount by dividing the funding available for distribution under Section 132 by the total number of economically disadvantaged adult CTE students determined in </w:t>
      </w:r>
      <w:r w:rsidR="00EB4E3C" w:rsidRPr="002F2687">
        <w:t xml:space="preserve">number </w:t>
      </w:r>
      <w:r w:rsidRPr="002F2687">
        <w:t>2</w:t>
      </w:r>
      <w:r w:rsidR="009E432D">
        <w:t xml:space="preserve"> above</w:t>
      </w:r>
      <w:r w:rsidRPr="002F2687">
        <w:t>;</w:t>
      </w:r>
    </w:p>
    <w:p w14:paraId="6F54C87D" w14:textId="77777777" w:rsidR="00C33240" w:rsidRPr="002F2687" w:rsidRDefault="00C33240" w:rsidP="0030006A">
      <w:pPr>
        <w:pStyle w:val="ListParagraph"/>
        <w:numPr>
          <w:ilvl w:val="0"/>
          <w:numId w:val="34"/>
        </w:numPr>
        <w:ind w:left="1080"/>
      </w:pPr>
      <w:r w:rsidRPr="002F2687">
        <w:t xml:space="preserve">The CDE determines each eligible recipient’s (adult school agency, ROCP, and community college district) allocation by multiplying its validated number of economically disadvantaged adult enrollees by the per-student allocation amount computed in item </w:t>
      </w:r>
      <w:r w:rsidR="00EB4E3C" w:rsidRPr="002F2687">
        <w:t xml:space="preserve">number </w:t>
      </w:r>
      <w:r w:rsidRPr="002F2687">
        <w:t>3;</w:t>
      </w:r>
    </w:p>
    <w:p w14:paraId="229C5BF9" w14:textId="77777777" w:rsidR="00C33240" w:rsidRPr="002F2687" w:rsidRDefault="00C33240" w:rsidP="0030006A">
      <w:pPr>
        <w:pStyle w:val="ListParagraph"/>
        <w:numPr>
          <w:ilvl w:val="0"/>
          <w:numId w:val="34"/>
        </w:numPr>
        <w:ind w:left="1080"/>
      </w:pPr>
      <w:r w:rsidRPr="002F2687">
        <w:t>The CDE transfers to the CCCCO, by interagency agreement, the total amount of the Section 132 funds to be awarded to community college districts; and</w:t>
      </w:r>
    </w:p>
    <w:p w14:paraId="63811CF9" w14:textId="77777777" w:rsidR="00C33240" w:rsidRPr="002F2687" w:rsidRDefault="00C33240" w:rsidP="0030006A">
      <w:pPr>
        <w:pStyle w:val="ListParagraph"/>
        <w:numPr>
          <w:ilvl w:val="0"/>
          <w:numId w:val="34"/>
        </w:numPr>
        <w:ind w:left="1080"/>
      </w:pPr>
      <w:r w:rsidRPr="002F2687">
        <w:t>Both agencies, the CDE and</w:t>
      </w:r>
      <w:r w:rsidR="00FF0597" w:rsidRPr="002F2687">
        <w:t xml:space="preserve"> the</w:t>
      </w:r>
      <w:r w:rsidRPr="002F2687">
        <w:t xml:space="preserve"> CCCCO, distribute the funds for which they are responsible in accordance with the Section 132 guidelines.</w:t>
      </w:r>
    </w:p>
    <w:p w14:paraId="6B415B2A" w14:textId="7461689D" w:rsidR="00C33240" w:rsidRDefault="00C33240" w:rsidP="00B676AE">
      <w:r w:rsidRPr="002F2687">
        <w:lastRenderedPageBreak/>
        <w:t xml:space="preserve">This is the same distribution formula 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 xml:space="preserve">(1)(A) of Perkins V, will use the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1177D6FA" w:rsidR="00C33240" w:rsidRPr="002F2687" w:rsidRDefault="007D25C2" w:rsidP="000C7F0D">
      <w:pPr>
        <w:pStyle w:val="Heading4"/>
      </w:pPr>
      <w:r>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w:t>
      </w:r>
      <w:proofErr w:type="gramStart"/>
      <w:r w:rsidR="004D6E9E" w:rsidRPr="004D6E9E">
        <w:t>)(</w:t>
      </w:r>
      <w:proofErr w:type="gramEnd"/>
      <w:r w:rsidR="004D6E9E" w:rsidRPr="004D6E9E">
        <w:t>1)(D) of Perkins V)</w:t>
      </w:r>
    </w:p>
    <w:p w14:paraId="67B3E293" w14:textId="77777777" w:rsidR="00C33240" w:rsidRPr="002F2687" w:rsidRDefault="00C33240" w:rsidP="000C7F0D">
      <w:pPr>
        <w:spacing w:after="120"/>
      </w:pPr>
      <w:r w:rsidRPr="002F2687">
        <w:rPr>
          <w:b/>
        </w:rPr>
        <w:t>Response:</w:t>
      </w:r>
    </w:p>
    <w:p w14:paraId="7B081CCE" w14:textId="6DC6C213" w:rsidR="00D555E0" w:rsidRDefault="00C33240" w:rsidP="000C7F0D">
      <w:pPr>
        <w:spacing w:after="0"/>
      </w:pPr>
      <w:r w:rsidRPr="002F2687">
        <w:t xml:space="preserve">The total investment in state dollars for CTE programs in California used to calculate the state-level maintenance of effort for receipt of the federal Perkins V funds is shown below. This calculation is made annually, in the month of February, by the CDE Fiscal Services Division and the </w:t>
      </w:r>
      <w:r w:rsidR="00EB4E3C" w:rsidRPr="002F2687">
        <w:t>CCCCO</w:t>
      </w:r>
      <w:r w:rsidRPr="002F2687">
        <w:t xml:space="preserve"> Finance and Facilities Planning Division. The aggregated expenditures and per CTE student expenditures are shown in the </w:t>
      </w:r>
      <w:r w:rsidR="00D555E0">
        <w:t xml:space="preserve">following </w:t>
      </w:r>
      <w:r w:rsidRPr="002F2687">
        <w:t>tables</w:t>
      </w:r>
      <w:r w:rsidR="00D555E0">
        <w:t>.</w:t>
      </w:r>
    </w:p>
    <w:p w14:paraId="01461143" w14:textId="77777777" w:rsidR="00C33240" w:rsidRPr="002F2687" w:rsidRDefault="005B750D" w:rsidP="005B750D">
      <w:pPr>
        <w:pStyle w:val="TableTitle"/>
      </w:pPr>
      <w:bookmarkStart w:id="46" w:name="_Toc22896886"/>
      <w:r w:rsidRPr="002F2687">
        <w:lastRenderedPageBreak/>
        <w:t>Table 1. Aggregate Expenditures</w:t>
      </w:r>
      <w:bookmarkEnd w:id="46"/>
    </w:p>
    <w:tbl>
      <w:tblPr>
        <w:tblStyle w:val="TableGrid"/>
        <w:tblW w:w="0" w:type="auto"/>
        <w:jc w:val="center"/>
        <w:shd w:val="clear" w:color="auto" w:fill="FFFFFF" w:themeFill="background1"/>
        <w:tblCellMar>
          <w:top w:w="29" w:type="dxa"/>
          <w:left w:w="115" w:type="dxa"/>
          <w:bottom w:w="29" w:type="dxa"/>
          <w:right w:w="115" w:type="dxa"/>
        </w:tblCellMar>
        <w:tblLook w:val="04A0" w:firstRow="1" w:lastRow="0" w:firstColumn="1" w:lastColumn="0" w:noHBand="0" w:noVBand="1"/>
        <w:tblDescription w:val="Column 1 is the funding source, Column 2 is for Fiscal Year 2015 to 2016, Column 3 is for Fiscal Year 2016 to 2017"/>
      </w:tblPr>
      <w:tblGrid>
        <w:gridCol w:w="5140"/>
        <w:gridCol w:w="2070"/>
        <w:gridCol w:w="2070"/>
      </w:tblGrid>
      <w:tr w:rsidR="00D519AA" w:rsidRPr="002F2687" w14:paraId="5DAD77FA" w14:textId="77777777" w:rsidTr="00001BFC">
        <w:trPr>
          <w:cantSplit/>
          <w:tblHeader/>
          <w:jc w:val="center"/>
        </w:trPr>
        <w:tc>
          <w:tcPr>
            <w:tcW w:w="5140" w:type="dxa"/>
            <w:shd w:val="clear" w:color="auto" w:fill="FFFFFF" w:themeFill="background1"/>
            <w:vAlign w:val="center"/>
          </w:tcPr>
          <w:p w14:paraId="7810E5B8" w14:textId="77777777" w:rsidR="00C33240" w:rsidRPr="002F2687" w:rsidRDefault="00C33240" w:rsidP="008F2F1C">
            <w:pPr>
              <w:pStyle w:val="TableHeaderRow"/>
              <w:jc w:val="center"/>
            </w:pPr>
            <w:r w:rsidRPr="002F2687">
              <w:t>Funding Source</w:t>
            </w:r>
          </w:p>
        </w:tc>
        <w:tc>
          <w:tcPr>
            <w:tcW w:w="2070" w:type="dxa"/>
            <w:shd w:val="clear" w:color="auto" w:fill="FFFFFF" w:themeFill="background1"/>
            <w:vAlign w:val="center"/>
          </w:tcPr>
          <w:p w14:paraId="4705BB67" w14:textId="197175D4" w:rsidR="00D660A5" w:rsidRDefault="00D660A5" w:rsidP="008F2F1C">
            <w:pPr>
              <w:pStyle w:val="TableHeaderRow"/>
              <w:jc w:val="center"/>
            </w:pPr>
            <w:r>
              <w:t>FY</w:t>
            </w:r>
            <w:r w:rsidR="00C33240" w:rsidRPr="002F2687">
              <w:t xml:space="preserve"> </w:t>
            </w:r>
          </w:p>
          <w:p w14:paraId="3B49AE65" w14:textId="71A44C08" w:rsidR="00C33240" w:rsidRPr="002F2687" w:rsidRDefault="00C33240" w:rsidP="008F2F1C">
            <w:pPr>
              <w:pStyle w:val="TableHeaderRow"/>
              <w:jc w:val="center"/>
            </w:pPr>
            <w:r w:rsidRPr="002F2687">
              <w:t>2015–16</w:t>
            </w:r>
          </w:p>
        </w:tc>
        <w:tc>
          <w:tcPr>
            <w:tcW w:w="2070" w:type="dxa"/>
            <w:shd w:val="clear" w:color="auto" w:fill="FFFFFF" w:themeFill="background1"/>
            <w:vAlign w:val="center"/>
          </w:tcPr>
          <w:p w14:paraId="28957880" w14:textId="6EB0849B" w:rsidR="00D660A5" w:rsidRDefault="00D660A5" w:rsidP="008F2F1C">
            <w:pPr>
              <w:pStyle w:val="TableHeaderRow"/>
              <w:jc w:val="center"/>
            </w:pPr>
            <w:r>
              <w:t>FY</w:t>
            </w:r>
          </w:p>
          <w:p w14:paraId="14B422F3" w14:textId="5258828F" w:rsidR="00C33240" w:rsidRPr="002F2687" w:rsidRDefault="00C33240" w:rsidP="008F2F1C">
            <w:pPr>
              <w:pStyle w:val="TableHeaderRow"/>
              <w:jc w:val="center"/>
            </w:pPr>
            <w:r w:rsidRPr="002F2687">
              <w:t xml:space="preserve"> 2016–17</w:t>
            </w:r>
          </w:p>
        </w:tc>
      </w:tr>
      <w:tr w:rsidR="000D0AC8" w:rsidRPr="000D0AC8" w14:paraId="6AA4405E" w14:textId="77777777" w:rsidTr="00001BFC">
        <w:trPr>
          <w:cantSplit/>
          <w:tblHeader/>
          <w:jc w:val="center"/>
        </w:trPr>
        <w:tc>
          <w:tcPr>
            <w:tcW w:w="5140" w:type="dxa"/>
            <w:shd w:val="clear" w:color="auto" w:fill="FFFFFF" w:themeFill="background1"/>
            <w:tcMar>
              <w:top w:w="115" w:type="dxa"/>
              <w:bottom w:w="115" w:type="dxa"/>
            </w:tcMar>
          </w:tcPr>
          <w:p w14:paraId="62E09865" w14:textId="77777777" w:rsidR="00C33240" w:rsidRPr="000D0AC8" w:rsidRDefault="00C33240" w:rsidP="000D0AC8">
            <w:pPr>
              <w:pStyle w:val="TableCategoryText"/>
            </w:pPr>
            <w:r w:rsidRPr="000D0AC8">
              <w:t>Non-Federal Expenditures from 2016–17 Match Report</w:t>
            </w:r>
          </w:p>
        </w:tc>
        <w:tc>
          <w:tcPr>
            <w:tcW w:w="2070" w:type="dxa"/>
            <w:shd w:val="clear" w:color="auto" w:fill="FFFFFF" w:themeFill="background1"/>
            <w:tcMar>
              <w:top w:w="115" w:type="dxa"/>
              <w:bottom w:w="115" w:type="dxa"/>
            </w:tcMar>
          </w:tcPr>
          <w:p w14:paraId="5D434E14" w14:textId="77777777" w:rsidR="00C33240" w:rsidRPr="000D0AC8" w:rsidRDefault="00C33240" w:rsidP="000D0AC8">
            <w:pPr>
              <w:pStyle w:val="TableBodyText"/>
              <w:jc w:val="right"/>
            </w:pPr>
            <w:r w:rsidRPr="000D0AC8">
              <w:t>$6,314,833</w:t>
            </w:r>
          </w:p>
        </w:tc>
        <w:tc>
          <w:tcPr>
            <w:tcW w:w="2070" w:type="dxa"/>
            <w:shd w:val="clear" w:color="auto" w:fill="FFFFFF" w:themeFill="background1"/>
            <w:tcMar>
              <w:top w:w="115" w:type="dxa"/>
              <w:bottom w:w="115" w:type="dxa"/>
            </w:tcMar>
          </w:tcPr>
          <w:p w14:paraId="7A174AFA" w14:textId="77777777" w:rsidR="00C33240" w:rsidRPr="000D0AC8" w:rsidRDefault="00C33240" w:rsidP="000D0AC8">
            <w:pPr>
              <w:pStyle w:val="TableBodyText"/>
              <w:jc w:val="right"/>
            </w:pPr>
            <w:r w:rsidRPr="000D0AC8">
              <w:t>$6,215,059</w:t>
            </w:r>
          </w:p>
        </w:tc>
      </w:tr>
      <w:tr w:rsidR="000D0AC8" w:rsidRPr="000D0AC8" w14:paraId="05F63E9B" w14:textId="77777777" w:rsidTr="00001BFC">
        <w:trPr>
          <w:cantSplit/>
          <w:tblHeader/>
          <w:jc w:val="center"/>
        </w:trPr>
        <w:tc>
          <w:tcPr>
            <w:tcW w:w="5140" w:type="dxa"/>
            <w:shd w:val="clear" w:color="auto" w:fill="FFFFFF" w:themeFill="background1"/>
            <w:tcMar>
              <w:top w:w="115" w:type="dxa"/>
              <w:bottom w:w="115" w:type="dxa"/>
            </w:tcMar>
          </w:tcPr>
          <w:p w14:paraId="3A46578D" w14:textId="77777777" w:rsidR="00C33240" w:rsidRPr="000D0AC8" w:rsidRDefault="00C33240" w:rsidP="000D0AC8">
            <w:pPr>
              <w:pStyle w:val="TableCategoryText"/>
            </w:pPr>
            <w:r w:rsidRPr="000D0AC8">
              <w:t>CCCCO – Non-Federal Expenditures</w:t>
            </w:r>
          </w:p>
        </w:tc>
        <w:tc>
          <w:tcPr>
            <w:tcW w:w="2070" w:type="dxa"/>
            <w:shd w:val="clear" w:color="auto" w:fill="FFFFFF" w:themeFill="background1"/>
            <w:tcMar>
              <w:top w:w="115" w:type="dxa"/>
              <w:bottom w:w="115" w:type="dxa"/>
            </w:tcMar>
          </w:tcPr>
          <w:p w14:paraId="37998A4C" w14:textId="77777777" w:rsidR="00C33240" w:rsidRPr="000D0AC8" w:rsidRDefault="00C33240" w:rsidP="000D0AC8">
            <w:pPr>
              <w:pStyle w:val="TableBodyText"/>
              <w:spacing w:after="0"/>
              <w:jc w:val="right"/>
            </w:pPr>
            <w:r w:rsidRPr="000D0AC8">
              <w:t>$66,790,821</w:t>
            </w:r>
          </w:p>
        </w:tc>
        <w:tc>
          <w:tcPr>
            <w:tcW w:w="2070" w:type="dxa"/>
            <w:shd w:val="clear" w:color="auto" w:fill="FFFFFF" w:themeFill="background1"/>
            <w:tcMar>
              <w:top w:w="115" w:type="dxa"/>
              <w:bottom w:w="115" w:type="dxa"/>
            </w:tcMar>
          </w:tcPr>
          <w:p w14:paraId="185B69CB" w14:textId="77777777" w:rsidR="00C33240" w:rsidRPr="000D0AC8" w:rsidRDefault="00C33240" w:rsidP="000D0AC8">
            <w:pPr>
              <w:pStyle w:val="TableBodyText"/>
              <w:spacing w:after="0"/>
              <w:jc w:val="right"/>
            </w:pPr>
            <w:r w:rsidRPr="000D0AC8">
              <w:t>$433,284,686</w:t>
            </w:r>
          </w:p>
        </w:tc>
      </w:tr>
      <w:tr w:rsidR="000D0AC8" w:rsidRPr="000D0AC8" w14:paraId="1E55D790" w14:textId="77777777" w:rsidTr="00001BFC">
        <w:trPr>
          <w:cantSplit/>
          <w:tblHeader/>
          <w:jc w:val="center"/>
        </w:trPr>
        <w:tc>
          <w:tcPr>
            <w:tcW w:w="5140" w:type="dxa"/>
            <w:shd w:val="clear" w:color="auto" w:fill="FFFFFF" w:themeFill="background1"/>
            <w:tcMar>
              <w:top w:w="115" w:type="dxa"/>
              <w:bottom w:w="115" w:type="dxa"/>
            </w:tcMar>
          </w:tcPr>
          <w:p w14:paraId="52CC7A14" w14:textId="77777777" w:rsidR="00C33240" w:rsidRPr="000D0AC8" w:rsidRDefault="00C33240" w:rsidP="000D0AC8">
            <w:pPr>
              <w:pStyle w:val="TableCategoryText"/>
            </w:pPr>
            <w:r w:rsidRPr="000D0AC8">
              <w:t xml:space="preserve">CDE </w:t>
            </w:r>
            <w:r w:rsidR="000D0AC8" w:rsidRPr="000D0AC8">
              <w:t>–</w:t>
            </w:r>
            <w:r w:rsidRPr="000D0AC8">
              <w:t xml:space="preserve"> Non-Federal Expenditures</w:t>
            </w:r>
          </w:p>
        </w:tc>
        <w:tc>
          <w:tcPr>
            <w:tcW w:w="2070" w:type="dxa"/>
            <w:shd w:val="clear" w:color="auto" w:fill="FFFFFF" w:themeFill="background1"/>
            <w:tcMar>
              <w:top w:w="115" w:type="dxa"/>
              <w:bottom w:w="115" w:type="dxa"/>
            </w:tcMar>
          </w:tcPr>
          <w:p w14:paraId="09742CD5" w14:textId="77777777" w:rsidR="00C33240" w:rsidRPr="000D0AC8" w:rsidRDefault="00C33240" w:rsidP="000D0AC8">
            <w:pPr>
              <w:pStyle w:val="TableBodyText"/>
              <w:spacing w:after="0"/>
              <w:jc w:val="right"/>
            </w:pPr>
            <w:r w:rsidRPr="000D0AC8">
              <w:t>$529,167,353</w:t>
            </w:r>
          </w:p>
        </w:tc>
        <w:tc>
          <w:tcPr>
            <w:tcW w:w="2070" w:type="dxa"/>
            <w:shd w:val="clear" w:color="auto" w:fill="FFFFFF" w:themeFill="background1"/>
            <w:tcMar>
              <w:top w:w="115" w:type="dxa"/>
              <w:bottom w:w="115" w:type="dxa"/>
            </w:tcMar>
          </w:tcPr>
          <w:p w14:paraId="48E89981" w14:textId="77777777" w:rsidR="00C33240" w:rsidRPr="000D0AC8" w:rsidRDefault="00C33240" w:rsidP="000D0AC8">
            <w:pPr>
              <w:pStyle w:val="TableBodyText"/>
              <w:spacing w:after="0"/>
              <w:jc w:val="right"/>
            </w:pPr>
            <w:r w:rsidRPr="000D0AC8">
              <w:t>$648,069,915</w:t>
            </w:r>
          </w:p>
        </w:tc>
      </w:tr>
      <w:tr w:rsidR="000D0AC8" w:rsidRPr="000D0AC8" w14:paraId="7315716F" w14:textId="77777777" w:rsidTr="00001BFC">
        <w:trPr>
          <w:cantSplit/>
          <w:tblHeader/>
          <w:jc w:val="center"/>
        </w:trPr>
        <w:tc>
          <w:tcPr>
            <w:tcW w:w="5140" w:type="dxa"/>
            <w:shd w:val="clear" w:color="auto" w:fill="FFFFFF" w:themeFill="background1"/>
            <w:tcMar>
              <w:top w:w="115" w:type="dxa"/>
              <w:bottom w:w="115" w:type="dxa"/>
            </w:tcMar>
          </w:tcPr>
          <w:p w14:paraId="5E3B5FCA" w14:textId="77777777" w:rsidR="00C33240" w:rsidRPr="000D0AC8" w:rsidRDefault="00C33240" w:rsidP="000D0AC8">
            <w:pPr>
              <w:pStyle w:val="TableCategoryText"/>
            </w:pPr>
            <w:r w:rsidRPr="000D0AC8">
              <w:t>Total</w:t>
            </w:r>
          </w:p>
        </w:tc>
        <w:tc>
          <w:tcPr>
            <w:tcW w:w="2070" w:type="dxa"/>
            <w:shd w:val="clear" w:color="auto" w:fill="FFFFFF" w:themeFill="background1"/>
            <w:tcMar>
              <w:top w:w="115" w:type="dxa"/>
              <w:bottom w:w="115" w:type="dxa"/>
            </w:tcMar>
          </w:tcPr>
          <w:p w14:paraId="26D6B63B" w14:textId="77777777" w:rsidR="00C33240" w:rsidRPr="000D0AC8" w:rsidRDefault="00C33240" w:rsidP="000D0AC8">
            <w:pPr>
              <w:pStyle w:val="TableBodyText"/>
              <w:spacing w:after="0"/>
              <w:jc w:val="right"/>
            </w:pPr>
            <w:r w:rsidRPr="000D0AC8">
              <w:t xml:space="preserve">$602,273,007 </w:t>
            </w:r>
          </w:p>
        </w:tc>
        <w:tc>
          <w:tcPr>
            <w:tcW w:w="2070" w:type="dxa"/>
            <w:shd w:val="clear" w:color="auto" w:fill="FFFFFF" w:themeFill="background1"/>
            <w:tcMar>
              <w:top w:w="115" w:type="dxa"/>
              <w:bottom w:w="115" w:type="dxa"/>
            </w:tcMar>
          </w:tcPr>
          <w:p w14:paraId="1619B3DA" w14:textId="77777777" w:rsidR="00C33240" w:rsidRPr="000D0AC8" w:rsidRDefault="00C33240" w:rsidP="000D0AC8">
            <w:pPr>
              <w:pStyle w:val="TableBodyText"/>
              <w:spacing w:after="0"/>
              <w:jc w:val="right"/>
            </w:pPr>
            <w:r w:rsidRPr="000D0AC8">
              <w:t>$1,087,569,660</w:t>
            </w:r>
          </w:p>
        </w:tc>
      </w:tr>
    </w:tbl>
    <w:p w14:paraId="18AD94DB" w14:textId="68DCD1EB" w:rsidR="00C33240" w:rsidRPr="002F2687" w:rsidRDefault="00C33240" w:rsidP="00B676AE">
      <w:pPr>
        <w:rPr>
          <w:b/>
        </w:rPr>
      </w:pPr>
      <w:r w:rsidRPr="002F2687">
        <w:rPr>
          <w:b/>
        </w:rPr>
        <w:t>Change from F</w:t>
      </w:r>
      <w:r w:rsidR="00D660A5">
        <w:rPr>
          <w:b/>
        </w:rPr>
        <w:t xml:space="preserve">Y </w:t>
      </w:r>
      <w:r w:rsidRPr="002F2687">
        <w:rPr>
          <w:b/>
        </w:rPr>
        <w:t>2015–16 to F</w:t>
      </w:r>
      <w:r w:rsidR="00D660A5">
        <w:rPr>
          <w:b/>
        </w:rPr>
        <w:t>Y</w:t>
      </w:r>
      <w:r w:rsidRPr="002F2687">
        <w:rPr>
          <w:b/>
        </w:rPr>
        <w:t xml:space="preserve"> </w:t>
      </w:r>
      <w:r w:rsidR="00C2093B" w:rsidRPr="002F2687">
        <w:rPr>
          <w:b/>
        </w:rPr>
        <w:t xml:space="preserve">2016–17 </w:t>
      </w:r>
      <w:r w:rsidRPr="002F2687">
        <w:rPr>
          <w:b/>
        </w:rPr>
        <w:t>is $485,296,653.00.</w:t>
      </w:r>
    </w:p>
    <w:p w14:paraId="56344DD4" w14:textId="77777777" w:rsidR="00C33240" w:rsidRPr="002F2687" w:rsidRDefault="00C2093B" w:rsidP="00C2093B">
      <w:pPr>
        <w:pStyle w:val="TableTitle"/>
      </w:pPr>
      <w:bookmarkStart w:id="47" w:name="_Toc22896887"/>
      <w:r w:rsidRPr="002F2687">
        <w:t>Table 2. Fiscal Effort per CTE Student</w:t>
      </w:r>
      <w:bookmarkEnd w:id="47"/>
    </w:p>
    <w:tbl>
      <w:tblPr>
        <w:tblStyle w:val="TableGrid"/>
        <w:tblW w:w="0" w:type="auto"/>
        <w:tblCellMar>
          <w:top w:w="72" w:type="dxa"/>
          <w:left w:w="115" w:type="dxa"/>
          <w:bottom w:w="72" w:type="dxa"/>
          <w:right w:w="115" w:type="dxa"/>
        </w:tblCellMar>
        <w:tblLook w:val="04A0" w:firstRow="1" w:lastRow="0" w:firstColumn="1" w:lastColumn="0" w:noHBand="0" w:noVBand="1"/>
        <w:tblDescription w:val="Column 1 is the Student Counts, Column 2 is for FIscal Year 2015 to 2016 and column 3 is for Fiscal Year 2016 to 2017"/>
      </w:tblPr>
      <w:tblGrid>
        <w:gridCol w:w="5125"/>
        <w:gridCol w:w="2070"/>
        <w:gridCol w:w="2070"/>
      </w:tblGrid>
      <w:tr w:rsidR="00D519AA" w:rsidRPr="002F2687" w14:paraId="303C65AA" w14:textId="77777777" w:rsidTr="00001BFC">
        <w:trPr>
          <w:cantSplit/>
          <w:tblHeader/>
        </w:trPr>
        <w:tc>
          <w:tcPr>
            <w:tcW w:w="5125" w:type="dxa"/>
            <w:vAlign w:val="center"/>
          </w:tcPr>
          <w:p w14:paraId="2F9AA7AA" w14:textId="77777777" w:rsidR="00C33240" w:rsidRPr="002F2687" w:rsidRDefault="00C33240" w:rsidP="008F2F1C">
            <w:pPr>
              <w:pStyle w:val="TableHeaderRow"/>
              <w:jc w:val="center"/>
            </w:pPr>
            <w:r w:rsidRPr="002F2687">
              <w:t>Student Counts</w:t>
            </w:r>
          </w:p>
        </w:tc>
        <w:tc>
          <w:tcPr>
            <w:tcW w:w="2070" w:type="dxa"/>
            <w:vAlign w:val="center"/>
          </w:tcPr>
          <w:p w14:paraId="03B58CBF" w14:textId="7A6E23AC" w:rsidR="00D660A5" w:rsidRDefault="00D660A5" w:rsidP="008F2F1C">
            <w:pPr>
              <w:pStyle w:val="TableHeaderRow"/>
              <w:jc w:val="center"/>
            </w:pPr>
            <w:r>
              <w:t>FY</w:t>
            </w:r>
          </w:p>
          <w:p w14:paraId="5B1F02F1" w14:textId="3F8C4811" w:rsidR="00C33240" w:rsidRPr="002F2687" w:rsidRDefault="00C33240" w:rsidP="008F2F1C">
            <w:pPr>
              <w:pStyle w:val="TableHeaderRow"/>
              <w:jc w:val="center"/>
            </w:pPr>
            <w:r w:rsidRPr="002F2687">
              <w:t xml:space="preserve"> 2015–16</w:t>
            </w:r>
          </w:p>
        </w:tc>
        <w:tc>
          <w:tcPr>
            <w:tcW w:w="2070" w:type="dxa"/>
            <w:vAlign w:val="center"/>
          </w:tcPr>
          <w:p w14:paraId="5CABCD2B" w14:textId="1AD0784F" w:rsidR="00D660A5" w:rsidRDefault="00D660A5" w:rsidP="008F2F1C">
            <w:pPr>
              <w:pStyle w:val="TableHeaderRow"/>
              <w:jc w:val="center"/>
            </w:pPr>
            <w:r>
              <w:t>FY</w:t>
            </w:r>
          </w:p>
          <w:p w14:paraId="4FC0BDC1" w14:textId="65828EC3" w:rsidR="00C33240" w:rsidRPr="002F2687" w:rsidRDefault="00C33240" w:rsidP="008F2F1C">
            <w:pPr>
              <w:pStyle w:val="TableHeaderRow"/>
              <w:jc w:val="center"/>
            </w:pPr>
            <w:r w:rsidRPr="002F2687">
              <w:t xml:space="preserve"> 2016–17</w:t>
            </w:r>
          </w:p>
        </w:tc>
      </w:tr>
      <w:tr w:rsidR="00C33240" w:rsidRPr="002F2687" w14:paraId="54E6BE25" w14:textId="77777777" w:rsidTr="00001BFC">
        <w:trPr>
          <w:cantSplit/>
          <w:tblHeader/>
        </w:trPr>
        <w:tc>
          <w:tcPr>
            <w:tcW w:w="5125" w:type="dxa"/>
          </w:tcPr>
          <w:p w14:paraId="1814E85A" w14:textId="77777777" w:rsidR="00C33240" w:rsidRPr="002F2687" w:rsidRDefault="00C33240" w:rsidP="000D0AC8">
            <w:pPr>
              <w:pStyle w:val="TableCategoryText"/>
            </w:pPr>
            <w:r w:rsidRPr="002F2687">
              <w:t xml:space="preserve">CCCCO </w:t>
            </w:r>
            <w:r w:rsidR="000D0AC8">
              <w:t>–</w:t>
            </w:r>
            <w:r w:rsidRPr="002F2687">
              <w:t xml:space="preserve"> Postsecondary</w:t>
            </w:r>
          </w:p>
        </w:tc>
        <w:tc>
          <w:tcPr>
            <w:tcW w:w="2070" w:type="dxa"/>
          </w:tcPr>
          <w:p w14:paraId="75228402" w14:textId="77777777" w:rsidR="00C33240" w:rsidRPr="002F2687" w:rsidRDefault="00EB4E3C" w:rsidP="000D0AC8">
            <w:pPr>
              <w:pStyle w:val="TableBodyText"/>
              <w:spacing w:after="0"/>
              <w:jc w:val="right"/>
            </w:pPr>
            <w:r w:rsidRPr="002F2687">
              <w:t>$</w:t>
            </w:r>
            <w:r w:rsidR="00C33240" w:rsidRPr="002F2687">
              <w:t>1,170,346</w:t>
            </w:r>
          </w:p>
        </w:tc>
        <w:tc>
          <w:tcPr>
            <w:tcW w:w="2070" w:type="dxa"/>
          </w:tcPr>
          <w:p w14:paraId="482F2D39" w14:textId="77777777" w:rsidR="00C33240" w:rsidRPr="002F2687" w:rsidRDefault="00EB4E3C" w:rsidP="000D0AC8">
            <w:pPr>
              <w:pStyle w:val="TableBodyText"/>
              <w:spacing w:after="0"/>
              <w:jc w:val="right"/>
            </w:pPr>
            <w:r w:rsidRPr="002F2687">
              <w:t>$</w:t>
            </w:r>
            <w:r w:rsidR="00C33240" w:rsidRPr="002F2687">
              <w:t>1,157,480</w:t>
            </w:r>
          </w:p>
        </w:tc>
      </w:tr>
      <w:tr w:rsidR="00C33240" w:rsidRPr="002F2687" w14:paraId="137F1CF3" w14:textId="77777777" w:rsidTr="00001BFC">
        <w:trPr>
          <w:cantSplit/>
          <w:tblHeader/>
        </w:trPr>
        <w:tc>
          <w:tcPr>
            <w:tcW w:w="5125" w:type="dxa"/>
          </w:tcPr>
          <w:p w14:paraId="3319747F"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w:t>
            </w:r>
          </w:p>
        </w:tc>
        <w:tc>
          <w:tcPr>
            <w:tcW w:w="2070" w:type="dxa"/>
          </w:tcPr>
          <w:p w14:paraId="72970AEB" w14:textId="77777777" w:rsidR="00C33240" w:rsidRPr="002F2687" w:rsidRDefault="00EB4E3C" w:rsidP="000D0AC8">
            <w:pPr>
              <w:pStyle w:val="TableBodyText"/>
              <w:spacing w:after="0"/>
              <w:jc w:val="right"/>
            </w:pPr>
            <w:r w:rsidRPr="002F2687">
              <w:t>$</w:t>
            </w:r>
            <w:r w:rsidR="00C33240" w:rsidRPr="002F2687">
              <w:t>576,708</w:t>
            </w:r>
          </w:p>
        </w:tc>
        <w:tc>
          <w:tcPr>
            <w:tcW w:w="2070" w:type="dxa"/>
          </w:tcPr>
          <w:p w14:paraId="278AD0F5" w14:textId="77777777" w:rsidR="00C33240" w:rsidRPr="002F2687" w:rsidRDefault="00C33240" w:rsidP="000D0AC8">
            <w:pPr>
              <w:pStyle w:val="TableBodyText"/>
              <w:spacing w:after="0"/>
              <w:jc w:val="right"/>
            </w:pPr>
            <w:r w:rsidRPr="002F2687">
              <w:t>Not Yet Calculated</w:t>
            </w:r>
          </w:p>
        </w:tc>
      </w:tr>
      <w:tr w:rsidR="00C33240" w:rsidRPr="002F2687" w14:paraId="1FA947DB" w14:textId="77777777" w:rsidTr="00001BFC">
        <w:trPr>
          <w:cantSplit/>
          <w:tblHeader/>
        </w:trPr>
        <w:tc>
          <w:tcPr>
            <w:tcW w:w="5125" w:type="dxa"/>
          </w:tcPr>
          <w:p w14:paraId="0E8656DE"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 ROCPs</w:t>
            </w:r>
          </w:p>
        </w:tc>
        <w:tc>
          <w:tcPr>
            <w:tcW w:w="2070" w:type="dxa"/>
          </w:tcPr>
          <w:p w14:paraId="52BF4C27" w14:textId="77777777" w:rsidR="00C33240" w:rsidRPr="002F2687" w:rsidRDefault="00EB4E3C" w:rsidP="000D0AC8">
            <w:pPr>
              <w:pStyle w:val="TableBodyText"/>
              <w:spacing w:after="0"/>
              <w:jc w:val="right"/>
            </w:pPr>
            <w:r w:rsidRPr="002F2687">
              <w:t>$</w:t>
            </w:r>
            <w:r w:rsidR="00C33240" w:rsidRPr="002F2687">
              <w:t>80,260</w:t>
            </w:r>
          </w:p>
        </w:tc>
        <w:tc>
          <w:tcPr>
            <w:tcW w:w="2070" w:type="dxa"/>
          </w:tcPr>
          <w:p w14:paraId="0FD95547" w14:textId="77777777" w:rsidR="00C33240" w:rsidRPr="002F2687" w:rsidRDefault="00EB4E3C" w:rsidP="000D0AC8">
            <w:pPr>
              <w:pStyle w:val="TableBodyText"/>
              <w:spacing w:after="0"/>
              <w:jc w:val="right"/>
            </w:pPr>
            <w:r w:rsidRPr="002F2687">
              <w:t>$</w:t>
            </w:r>
            <w:r w:rsidR="00C33240" w:rsidRPr="002F2687">
              <w:t>24,691</w:t>
            </w:r>
          </w:p>
        </w:tc>
      </w:tr>
      <w:tr w:rsidR="00C33240" w:rsidRPr="002F2687" w14:paraId="14EDFEC9" w14:textId="77777777" w:rsidTr="00001BFC">
        <w:trPr>
          <w:cantSplit/>
          <w:tblHeader/>
        </w:trPr>
        <w:tc>
          <w:tcPr>
            <w:tcW w:w="5125" w:type="dxa"/>
          </w:tcPr>
          <w:p w14:paraId="3C3665D7"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w:t>
            </w:r>
          </w:p>
        </w:tc>
        <w:tc>
          <w:tcPr>
            <w:tcW w:w="2070" w:type="dxa"/>
          </w:tcPr>
          <w:p w14:paraId="0DEDB550" w14:textId="77777777" w:rsidR="00C33240" w:rsidRPr="002F2687" w:rsidRDefault="00EB4E3C" w:rsidP="000D0AC8">
            <w:pPr>
              <w:pStyle w:val="TableBodyText"/>
              <w:spacing w:after="0"/>
              <w:jc w:val="right"/>
            </w:pPr>
            <w:r w:rsidRPr="002F2687">
              <w:t>$</w:t>
            </w:r>
            <w:r w:rsidR="00C33240" w:rsidRPr="002F2687">
              <w:t>51,232</w:t>
            </w:r>
          </w:p>
        </w:tc>
        <w:tc>
          <w:tcPr>
            <w:tcW w:w="2070" w:type="dxa"/>
          </w:tcPr>
          <w:p w14:paraId="7351671F" w14:textId="77777777" w:rsidR="00C33240" w:rsidRPr="002F2687" w:rsidRDefault="00EB4E3C" w:rsidP="000D0AC8">
            <w:pPr>
              <w:pStyle w:val="TableBodyText"/>
              <w:spacing w:after="0"/>
              <w:jc w:val="right"/>
            </w:pPr>
            <w:r w:rsidRPr="002F2687">
              <w:t>$</w:t>
            </w:r>
            <w:r w:rsidR="00C33240" w:rsidRPr="002F2687">
              <w:t>45,660</w:t>
            </w:r>
          </w:p>
        </w:tc>
      </w:tr>
      <w:tr w:rsidR="00C33240" w:rsidRPr="002F2687" w14:paraId="58B5660B" w14:textId="77777777" w:rsidTr="00001BFC">
        <w:trPr>
          <w:cantSplit/>
          <w:tblHeader/>
        </w:trPr>
        <w:tc>
          <w:tcPr>
            <w:tcW w:w="5125" w:type="dxa"/>
          </w:tcPr>
          <w:p w14:paraId="09541580"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 ROCPs</w:t>
            </w:r>
          </w:p>
        </w:tc>
        <w:tc>
          <w:tcPr>
            <w:tcW w:w="2070" w:type="dxa"/>
          </w:tcPr>
          <w:p w14:paraId="79C996FA" w14:textId="77777777" w:rsidR="00C33240" w:rsidRPr="002F2687" w:rsidRDefault="00EB4E3C" w:rsidP="000D0AC8">
            <w:pPr>
              <w:pStyle w:val="TableBodyText"/>
              <w:spacing w:after="0"/>
              <w:jc w:val="right"/>
            </w:pPr>
            <w:r w:rsidRPr="002F2687">
              <w:t>$</w:t>
            </w:r>
            <w:r w:rsidR="00C33240" w:rsidRPr="002F2687">
              <w:t>24,052</w:t>
            </w:r>
          </w:p>
        </w:tc>
        <w:tc>
          <w:tcPr>
            <w:tcW w:w="2070" w:type="dxa"/>
          </w:tcPr>
          <w:p w14:paraId="45B1FFF6" w14:textId="77777777" w:rsidR="00C33240" w:rsidRPr="002F2687" w:rsidRDefault="00EB4E3C" w:rsidP="000D0AC8">
            <w:pPr>
              <w:pStyle w:val="TableBodyText"/>
              <w:spacing w:after="0"/>
              <w:jc w:val="right"/>
            </w:pPr>
            <w:r w:rsidRPr="002F2687">
              <w:t>$</w:t>
            </w:r>
            <w:r w:rsidR="00C33240" w:rsidRPr="002F2687">
              <w:t>25,996</w:t>
            </w:r>
          </w:p>
        </w:tc>
      </w:tr>
      <w:tr w:rsidR="00C33240" w:rsidRPr="002F2687" w14:paraId="74133344" w14:textId="77777777" w:rsidTr="00001BFC">
        <w:trPr>
          <w:cantSplit/>
          <w:tblHeader/>
        </w:trPr>
        <w:tc>
          <w:tcPr>
            <w:tcW w:w="5125" w:type="dxa"/>
          </w:tcPr>
          <w:p w14:paraId="4218A07E" w14:textId="77777777" w:rsidR="00C33240" w:rsidRPr="002F2687" w:rsidRDefault="00C33240" w:rsidP="000D0AC8">
            <w:pPr>
              <w:pStyle w:val="TableCategoryText"/>
            </w:pPr>
            <w:r w:rsidRPr="002F2687">
              <w:t>Total</w:t>
            </w:r>
          </w:p>
        </w:tc>
        <w:tc>
          <w:tcPr>
            <w:tcW w:w="2070" w:type="dxa"/>
          </w:tcPr>
          <w:p w14:paraId="45D1DC36" w14:textId="77777777" w:rsidR="00C33240" w:rsidRPr="002F2687" w:rsidRDefault="00EB4E3C" w:rsidP="000D0AC8">
            <w:pPr>
              <w:pStyle w:val="TableBodyText"/>
              <w:spacing w:after="0"/>
              <w:jc w:val="right"/>
            </w:pPr>
            <w:r w:rsidRPr="002F2687">
              <w:t>$</w:t>
            </w:r>
            <w:r w:rsidR="00C33240" w:rsidRPr="002F2687">
              <w:t>1,902,598</w:t>
            </w:r>
          </w:p>
        </w:tc>
        <w:tc>
          <w:tcPr>
            <w:tcW w:w="2070" w:type="dxa"/>
          </w:tcPr>
          <w:p w14:paraId="1EF9E6AD" w14:textId="77777777" w:rsidR="00C33240" w:rsidRPr="002F2687" w:rsidRDefault="00EB4E3C" w:rsidP="000D0AC8">
            <w:pPr>
              <w:pStyle w:val="TableBodyText"/>
              <w:spacing w:after="0"/>
              <w:jc w:val="right"/>
            </w:pPr>
            <w:r w:rsidRPr="002F2687">
              <w:t>$</w:t>
            </w:r>
            <w:r w:rsidR="00C33240" w:rsidRPr="002F2687">
              <w:t>1,253,827</w:t>
            </w:r>
          </w:p>
        </w:tc>
      </w:tr>
      <w:tr w:rsidR="00C33240" w:rsidRPr="002F2687" w14:paraId="0CF80BD1" w14:textId="77777777" w:rsidTr="00001BFC">
        <w:trPr>
          <w:cantSplit/>
          <w:tblHeader/>
        </w:trPr>
        <w:tc>
          <w:tcPr>
            <w:tcW w:w="5125" w:type="dxa"/>
          </w:tcPr>
          <w:p w14:paraId="1FA2AF4A" w14:textId="77777777" w:rsidR="00C33240" w:rsidRPr="002F2687" w:rsidRDefault="00C33240" w:rsidP="000D0AC8">
            <w:pPr>
              <w:pStyle w:val="TableCategoryText"/>
            </w:pPr>
            <w:r w:rsidRPr="002F2687">
              <w:t>Per Student Expenditure</w:t>
            </w:r>
          </w:p>
        </w:tc>
        <w:tc>
          <w:tcPr>
            <w:tcW w:w="2070" w:type="dxa"/>
          </w:tcPr>
          <w:p w14:paraId="3F2B7FD3" w14:textId="77777777" w:rsidR="00C33240" w:rsidRPr="002F2687" w:rsidRDefault="00C33240" w:rsidP="000D0AC8">
            <w:pPr>
              <w:pStyle w:val="TableBodyText"/>
              <w:spacing w:after="0"/>
              <w:jc w:val="right"/>
            </w:pPr>
            <w:r w:rsidRPr="002F2687">
              <w:t>$316.55</w:t>
            </w:r>
          </w:p>
        </w:tc>
        <w:tc>
          <w:tcPr>
            <w:tcW w:w="2070" w:type="dxa"/>
          </w:tcPr>
          <w:p w14:paraId="02D3A89C" w14:textId="77777777" w:rsidR="00C33240" w:rsidRPr="002F2687" w:rsidRDefault="00C33240" w:rsidP="000D0AC8">
            <w:pPr>
              <w:pStyle w:val="TableBodyText"/>
              <w:spacing w:after="0"/>
              <w:jc w:val="right"/>
            </w:pPr>
            <w:r w:rsidRPr="002F2687">
              <w:t>$867.40</w:t>
            </w:r>
          </w:p>
        </w:tc>
      </w:tr>
    </w:tbl>
    <w:p w14:paraId="22EA0BAD" w14:textId="73231002" w:rsidR="00C33240" w:rsidRPr="002F2687" w:rsidRDefault="00C33240" w:rsidP="00B676AE">
      <w:pPr>
        <w:rPr>
          <w:rStyle w:val="Emphasis"/>
        </w:rPr>
      </w:pPr>
      <w:r w:rsidRPr="002F2687">
        <w:rPr>
          <w:rStyle w:val="Emphasis"/>
        </w:rPr>
        <w:t xml:space="preserve">Change from </w:t>
      </w:r>
      <w:r w:rsidR="00D660A5">
        <w:rPr>
          <w:rStyle w:val="Emphasis"/>
        </w:rPr>
        <w:t>FY</w:t>
      </w:r>
      <w:r w:rsidRPr="002F2687">
        <w:rPr>
          <w:rStyle w:val="Emphasis"/>
        </w:rPr>
        <w:t xml:space="preserve"> 2015–16 to F</w:t>
      </w:r>
      <w:r w:rsidR="00D660A5">
        <w:rPr>
          <w:rStyle w:val="Emphasis"/>
        </w:rPr>
        <w:t>Y</w:t>
      </w:r>
      <w:r w:rsidRPr="002F2687">
        <w:rPr>
          <w:rStyle w:val="Emphasis"/>
        </w:rPr>
        <w:t xml:space="preserve"> 2016–17 is $545.89</w:t>
      </w:r>
    </w:p>
    <w:p w14:paraId="07CE9F8B" w14:textId="77777777" w:rsidR="00C2093B" w:rsidRPr="002F2687" w:rsidRDefault="00EB4E3C" w:rsidP="00B676AE">
      <w:r w:rsidRPr="00D5571B">
        <w:t>NOTE: Update dollar amounts in tables.</w:t>
      </w:r>
    </w:p>
    <w:p w14:paraId="1CCB4877" w14:textId="77777777" w:rsidR="00C33240" w:rsidRPr="002F2687" w:rsidRDefault="006E76AA" w:rsidP="00C74AB8">
      <w:pPr>
        <w:pStyle w:val="Heading3"/>
      </w:pPr>
      <w:bookmarkStart w:id="48" w:name="_Toc18935413"/>
      <w:bookmarkStart w:id="49" w:name="_Toc21683333"/>
      <w:bookmarkStart w:id="50" w:name="_Toc21944237"/>
      <w:bookmarkStart w:id="51" w:name="_Toc24667194"/>
      <w:r w:rsidRPr="002F2687">
        <w:rPr>
          <w:iCs/>
        </w:rPr>
        <w:lastRenderedPageBreak/>
        <w:t>D.</w:t>
      </w:r>
      <w:r w:rsidRPr="002F2687">
        <w:t xml:space="preserve"> </w:t>
      </w:r>
      <w:r w:rsidR="00C33240" w:rsidRPr="002F2687">
        <w:t>Accountability for Results</w:t>
      </w:r>
      <w:bookmarkEnd w:id="48"/>
      <w:bookmarkEnd w:id="49"/>
      <w:bookmarkEnd w:id="50"/>
      <w:bookmarkEnd w:id="51"/>
    </w:p>
    <w:p w14:paraId="3DA7B876" w14:textId="77777777" w:rsidR="00C33240" w:rsidRPr="002F2687" w:rsidRDefault="00C2093B" w:rsidP="00C74AB8">
      <w:pPr>
        <w:pStyle w:val="Heading4"/>
      </w:pPr>
      <w:r w:rsidRPr="002F2687">
        <w:t xml:space="preserve">1. </w:t>
      </w:r>
      <w:r w:rsidR="004D6E9E" w:rsidRPr="004D6E9E">
        <w:t>Identify and include at least one (1) of the following indicators of career and technical education program quality—</w:t>
      </w:r>
    </w:p>
    <w:p w14:paraId="665C640A" w14:textId="20293948" w:rsidR="00C33240" w:rsidRPr="002F2687" w:rsidRDefault="00C2093B" w:rsidP="00C74AB8">
      <w:pPr>
        <w:pStyle w:val="Heading5"/>
      </w:pPr>
      <w:proofErr w:type="gramStart"/>
      <w:r w:rsidRPr="002F2687">
        <w:t>a</w:t>
      </w:r>
      <w:proofErr w:type="gramEnd"/>
      <w:r w:rsidRPr="002F2687">
        <w:t xml:space="preserve">. </w:t>
      </w:r>
      <w:r w:rsidR="004D6E9E" w:rsidRPr="004D6E9E">
        <w:t>the percentage of CTE concentrators (see Text Box 6 for the statutory definition of a CTE concentrator under section 3(12) of Perkins V) graduating from high school having attained a recognized postsecondary credential;</w:t>
      </w:r>
    </w:p>
    <w:p w14:paraId="0176BBA3" w14:textId="77777777" w:rsidR="00C33240" w:rsidRPr="002F2687" w:rsidRDefault="00C2093B" w:rsidP="00C74AB8">
      <w:pPr>
        <w:pStyle w:val="Heading5"/>
      </w:pPr>
      <w:r w:rsidRPr="002F2687">
        <w:t xml:space="preserve">b. </w:t>
      </w:r>
      <w:r w:rsidR="004D6E9E" w:rsidRPr="004D6E9E">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43091430" w14:textId="495836E0" w:rsidR="00C33240" w:rsidRPr="002F2687" w:rsidRDefault="00C2093B" w:rsidP="00C74AB8">
      <w:pPr>
        <w:pStyle w:val="Heading5"/>
      </w:pPr>
      <w:proofErr w:type="gramStart"/>
      <w:r w:rsidRPr="002F2687">
        <w:t>c</w:t>
      </w:r>
      <w:proofErr w:type="gramEnd"/>
      <w:r w:rsidRPr="002F2687">
        <w:t xml:space="preserve">. </w:t>
      </w:r>
      <w:r w:rsidR="004D6E9E" w:rsidRPr="004D6E9E">
        <w:t>the percentage of CTE concentrators graduating from high school having participated in work-based learning. (Section 113(b</w:t>
      </w:r>
      <w:proofErr w:type="gramStart"/>
      <w:r w:rsidR="004D6E9E" w:rsidRPr="004D6E9E">
        <w:t>)(</w:t>
      </w:r>
      <w:proofErr w:type="gramEnd"/>
      <w:r w:rsidR="004D6E9E" w:rsidRPr="004D6E9E">
        <w:t>2)(A)(iv)(I) of Perkins V)</w:t>
      </w:r>
    </w:p>
    <w:p w14:paraId="4E584337" w14:textId="7E36C2B7" w:rsidR="004D6E9E" w:rsidRPr="004D6E9E" w:rsidRDefault="004D6E9E" w:rsidP="004D6E9E">
      <w:pPr>
        <w:rPr>
          <w:b/>
          <w:bCs/>
          <w:color w:val="000000" w:themeColor="text1"/>
        </w:rPr>
      </w:pPr>
      <w:r w:rsidRPr="004D6E9E">
        <w:rPr>
          <w:b/>
          <w:bCs/>
          <w:color w:val="000000" w:themeColor="text1"/>
        </w:rPr>
        <w:t>Include any other measure(s) of student success in career and technical education that are statewide, valid, and reliable, and comparable across the State. (Section 113(b</w:t>
      </w:r>
      <w:proofErr w:type="gramStart"/>
      <w:r w:rsidRPr="004D6E9E">
        <w:rPr>
          <w:b/>
          <w:bCs/>
          <w:color w:val="000000" w:themeColor="text1"/>
        </w:rPr>
        <w:t>)(</w:t>
      </w:r>
      <w:proofErr w:type="gramEnd"/>
      <w:r w:rsidRPr="004D6E9E">
        <w:rPr>
          <w:b/>
          <w:bCs/>
          <w:color w:val="000000" w:themeColor="text1"/>
        </w:rPr>
        <w:t>2)(A)(iv)(II) of Perkins V) Please note that inclusion of “other” program quality measure(s) is optional for States.</w:t>
      </w:r>
    </w:p>
    <w:p w14:paraId="2B1768C0" w14:textId="15D8D647" w:rsidR="004D6E9E" w:rsidRDefault="004D6E9E" w:rsidP="004D6E9E">
      <w:pPr>
        <w:rPr>
          <w:b/>
          <w:bCs/>
          <w:color w:val="000000" w:themeColor="text1"/>
        </w:rPr>
      </w:pPr>
      <w:r w:rsidRPr="004D6E9E">
        <w:rPr>
          <w:b/>
          <w:bCs/>
          <w:color w:val="000000" w:themeColor="text1"/>
        </w:rPr>
        <w:t>Provide the eligible agency’s measurement definition with a numerator and denominator for each of the quality indicator(s) the eligible agency selects to use.</w:t>
      </w:r>
    </w:p>
    <w:p w14:paraId="3C1A6A70" w14:textId="3AA11592" w:rsidR="00C33240" w:rsidRPr="002F2687" w:rsidRDefault="00C33240" w:rsidP="004D6E9E">
      <w:r w:rsidRPr="002F2687">
        <w:rPr>
          <w:b/>
        </w:rPr>
        <w:t>Response</w:t>
      </w:r>
      <w:r w:rsidR="000A488A" w:rsidRPr="002F2687">
        <w:rPr>
          <w:b/>
        </w:rPr>
        <w:t xml:space="preserve"> for secondary programs</w:t>
      </w:r>
      <w:r w:rsidRPr="002F2687">
        <w:rPr>
          <w:b/>
        </w:rPr>
        <w:t>:</w:t>
      </w:r>
    </w:p>
    <w:p w14:paraId="374C9E77" w14:textId="6E9E69DC" w:rsidR="003045DF" w:rsidRDefault="003045DF" w:rsidP="003045DF">
      <w:r>
        <w:t xml:space="preserve">CTE data, which till recently was collected through a separate system, will now be collected and included within </w:t>
      </w:r>
      <w:r w:rsidR="005E26E5">
        <w:t xml:space="preserve">the </w:t>
      </w:r>
      <w:r w:rsidR="005E26E5" w:rsidRPr="005E26E5">
        <w:t xml:space="preserve">California Longitudinal Pupil Achievement Data System </w:t>
      </w:r>
      <w:r w:rsidR="005E26E5">
        <w:t>(</w:t>
      </w:r>
      <w:r>
        <w:t>CALPADS</w:t>
      </w:r>
      <w:r w:rsidR="005E26E5">
        <w:t>)</w:t>
      </w:r>
      <w:r>
        <w:t>.</w:t>
      </w:r>
      <w:r w:rsidR="006F5399">
        <w:t xml:space="preserve"> </w:t>
      </w:r>
      <w:r>
        <w:t xml:space="preserve">Other than the indicators for program placement and non-traditional completion, the remaining secondary indicators will be calculable directly from </w:t>
      </w:r>
      <w:r w:rsidR="005E26E5">
        <w:t xml:space="preserve">the </w:t>
      </w:r>
      <w:r>
        <w:t>CALPADS.</w:t>
      </w:r>
      <w:r w:rsidR="006F5399">
        <w:t xml:space="preserve"> </w:t>
      </w:r>
      <w:r>
        <w:t xml:space="preserve">In other words, the numerator values for those secondary Perkins V within </w:t>
      </w:r>
      <w:r w:rsidR="005E26E5">
        <w:t xml:space="preserve">the </w:t>
      </w:r>
      <w:r>
        <w:t>CALPADS can be extracted.</w:t>
      </w:r>
      <w:r w:rsidR="006F5399">
        <w:t xml:space="preserve"> </w:t>
      </w:r>
      <w:r>
        <w:t xml:space="preserve">Similarly, as will be explained below, the denominator value, which is the state-defined definition of a concentrator and now common to all indicators, can also be extracted from </w:t>
      </w:r>
      <w:r w:rsidR="005E26E5">
        <w:t xml:space="preserve">the </w:t>
      </w:r>
      <w:r>
        <w:t>CALPADS.</w:t>
      </w:r>
    </w:p>
    <w:p w14:paraId="0A1A8AD4" w14:textId="62EE15F7" w:rsidR="003045DF" w:rsidRDefault="003045DF" w:rsidP="00B676AE">
      <w:r>
        <w:lastRenderedPageBreak/>
        <w:t>California is fortunate to have an already develope</w:t>
      </w:r>
      <w:r w:rsidR="005E26E5">
        <w:t>d</w:t>
      </w:r>
      <w:r w:rsidR="000C7F0D">
        <w:t xml:space="preserve"> the</w:t>
      </w:r>
      <w:r w:rsidR="005E26E5">
        <w:t xml:space="preserve"> </w:t>
      </w:r>
      <w:r>
        <w:t xml:space="preserve">CCI with sound definitions, established collection procedures, and a reporting mechanism that </w:t>
      </w:r>
      <w:r w:rsidR="000A6CF5">
        <w:t xml:space="preserve">is </w:t>
      </w:r>
      <w:r>
        <w:t>easy to understand</w:t>
      </w:r>
      <w:r w:rsidR="000A6CF5">
        <w:t>.</w:t>
      </w:r>
      <w:r>
        <w:t xml:space="preserve"> Within the CCI, there are several sub-indicators that directly relate to CTE. More importantly, the CCI becomes the source from which California can choose, determine, and establish the secondary quality indicator.</w:t>
      </w:r>
      <w:r w:rsidR="006F5399">
        <w:t xml:space="preserve"> </w:t>
      </w:r>
      <w:r w:rsidR="00790B71">
        <w:t xml:space="preserve">And </w:t>
      </w:r>
      <w:r>
        <w:t>because of the CCI, Calif</w:t>
      </w:r>
      <w:r w:rsidR="00790B71">
        <w:t>ornia is able to potentially choose any of the three listed in the prompt above.</w:t>
      </w:r>
      <w:r w:rsidR="006F5399">
        <w:t xml:space="preserve"> </w:t>
      </w:r>
      <w:r w:rsidR="00790B71">
        <w:t xml:space="preserve">As will be explained below, California will be able choosing </w:t>
      </w:r>
      <w:r w:rsidR="00D5571B">
        <w:t xml:space="preserve">option </w:t>
      </w:r>
      <w:r w:rsidR="00790B71">
        <w:t>(b) above, which is the dual enrollment measure. In California, the measure is referred to as college credits courses.</w:t>
      </w:r>
    </w:p>
    <w:p w14:paraId="20271548" w14:textId="58449AB4" w:rsidR="00D46F8F" w:rsidRPr="002F2687" w:rsidRDefault="00D46F8F" w:rsidP="00B676AE">
      <w:r w:rsidRPr="002F2687">
        <w:t>The original intent of the CCI</w:t>
      </w:r>
      <w:r w:rsidR="008F2F1C">
        <w:t xml:space="preserve"> </w:t>
      </w:r>
      <w:r w:rsidRPr="002F2687">
        <w:t>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16682142" w14:textId="3A75EAC2" w:rsidR="00D46F8F" w:rsidRPr="002F2687" w:rsidRDefault="00D46F8F" w:rsidP="00B676AE">
      <w:r w:rsidRPr="002F2687">
        <w:t>The LCFF places great importance on both the access to and completion of a broad course of study, with each included among the statutorily defined state priority areas.</w:t>
      </w:r>
      <w:r w:rsidR="003B5FA0" w:rsidRPr="002F2687">
        <w:t xml:space="preserve"> </w:t>
      </w:r>
      <w:r w:rsidRPr="002F2687">
        <w:t xml:space="preserve">Completion of a </w:t>
      </w:r>
      <w:r w:rsidR="000A6CF5">
        <w:t>b</w:t>
      </w:r>
      <w:r w:rsidRPr="002F2687">
        <w:t xml:space="preserve">road </w:t>
      </w:r>
      <w:r w:rsidR="000A6CF5">
        <w:t>c</w:t>
      </w:r>
      <w:r w:rsidRPr="002F2687">
        <w:t xml:space="preserve">ourse of </w:t>
      </w:r>
      <w:r w:rsidR="000A6CF5">
        <w:t>s</w:t>
      </w:r>
      <w:r w:rsidRPr="002F2687">
        <w:t>tudy (LCFF Priority 8) is addressed through the CCI, a state indicator, and emphasizes the outcomes in a broad course of study.</w:t>
      </w:r>
    </w:p>
    <w:p w14:paraId="6D936A37" w14:textId="14A00371" w:rsidR="00045D9A" w:rsidRPr="002F2687" w:rsidRDefault="00045D9A" w:rsidP="00B676AE">
      <w:r w:rsidRPr="002F2687">
        <w:t xml:space="preserve">California has many options with regard to the secondary CTE quality indicator. The state considered several factors, including student-level data, district-wide coverage, included within </w:t>
      </w:r>
      <w:r w:rsidR="005E26E5">
        <w:t xml:space="preserve">the </w:t>
      </w:r>
      <w:r w:rsidRPr="002F2687">
        <w:t>CALPADS, district reporting not just for CTE but a broader purpose, relative ease of calculating the numerator and denominator.</w:t>
      </w:r>
      <w:r w:rsidR="003B5FA0" w:rsidRPr="002F2687">
        <w:t xml:space="preserve"> </w:t>
      </w:r>
      <w:r w:rsidRPr="002F2687">
        <w:t>Based on these and other factors, the state has determined to use as the quality indicator the following:</w:t>
      </w:r>
    </w:p>
    <w:p w14:paraId="4B5EB086" w14:textId="60AAE729" w:rsidR="00045D9A" w:rsidRPr="002F2687" w:rsidRDefault="00045D9A" w:rsidP="00D555E0">
      <w:pPr>
        <w:pStyle w:val="ListParagraph"/>
        <w:numPr>
          <w:ilvl w:val="0"/>
          <w:numId w:val="0"/>
        </w:numPr>
        <w:ind w:left="720"/>
      </w:pPr>
      <w:r w:rsidRPr="002F2687">
        <w:t xml:space="preserve">One semester/two quarters of </w:t>
      </w:r>
      <w:r w:rsidR="000A6CF5">
        <w:t>c</w:t>
      </w:r>
      <w:r w:rsidRPr="002F2687">
        <w:t xml:space="preserve">ollege </w:t>
      </w:r>
      <w:r w:rsidR="000A6CF5">
        <w:t>c</w:t>
      </w:r>
      <w:r w:rsidRPr="002F2687">
        <w:t xml:space="preserve">redit </w:t>
      </w:r>
      <w:r w:rsidR="000A6CF5">
        <w:t>c</w:t>
      </w:r>
      <w:r w:rsidRPr="002F2687">
        <w:t>ourses with a grade of C</w:t>
      </w:r>
      <w:r w:rsidRPr="002F2687">
        <w:rPr>
          <w:color w:val="231F20"/>
          <w:position w:val="4"/>
        </w:rPr>
        <w:t xml:space="preserve">- </w:t>
      </w:r>
      <w:r w:rsidRPr="002F2687">
        <w:t>or better in an industry pathway</w:t>
      </w:r>
    </w:p>
    <w:p w14:paraId="0AA6D7EE" w14:textId="1772FA98" w:rsidR="00045D9A" w:rsidRDefault="00045D9A" w:rsidP="00B676AE">
      <w:r w:rsidRPr="002F2687">
        <w:t>The above will define the numerator. The denominator will be the state definition of a c</w:t>
      </w:r>
      <w:r w:rsidR="00320BA0">
        <w:t>oncentrator, which i</w:t>
      </w:r>
      <w:r w:rsidRPr="002F2687">
        <w:t>s defined below</w:t>
      </w:r>
      <w:r w:rsidR="000A6CF5">
        <w:t>.</w:t>
      </w:r>
    </w:p>
    <w:p w14:paraId="034D2E2A" w14:textId="310465DF" w:rsidR="00A11A72" w:rsidRDefault="00A11A72" w:rsidP="00A11A72">
      <w:r>
        <w:lastRenderedPageBreak/>
        <w:t xml:space="preserve">Given that Perkins V now require states to define a concentrator as a course sequence of at least two courses in a program, </w:t>
      </w:r>
      <w:r w:rsidR="00D610E9">
        <w:t>POS</w:t>
      </w:r>
      <w:r>
        <w:t>, or a career pathway, the following is California’s definition of a concentrator:</w:t>
      </w:r>
    </w:p>
    <w:p w14:paraId="42F0A5D3" w14:textId="77777777" w:rsidR="00A11A72" w:rsidRDefault="00A11A72" w:rsidP="00D555E0">
      <w:pPr>
        <w:ind w:left="720"/>
      </w:pPr>
      <w:r>
        <w:t>A CTE student who completes at least 300 hours of course sequence in an industry pathway, and the sequence includes the capstone course; and the CTE student receives a grade of C- or better in the capstone course.</w:t>
      </w:r>
    </w:p>
    <w:p w14:paraId="263480ED" w14:textId="320D3600" w:rsidR="00D555E0" w:rsidRDefault="00815088" w:rsidP="00B32A75">
      <w:r>
        <w:t xml:space="preserve">The definition was chosen because </w:t>
      </w:r>
      <w:r w:rsidR="000A6CF5">
        <w:t>(1)</w:t>
      </w:r>
      <w:r>
        <w:t xml:space="preserve"> it aligns </w:t>
      </w:r>
      <w:r w:rsidR="00A11A72">
        <w:t>with the one of the career measures within the CCI: a student who completes a CTE pathway with a grade C- or better</w:t>
      </w:r>
      <w:r>
        <w:t xml:space="preserve">; and </w:t>
      </w:r>
      <w:r w:rsidR="000A6CF5">
        <w:t>(2)</w:t>
      </w:r>
      <w:r>
        <w:t xml:space="preserve"> the analysis described below to determine the SDPL</w:t>
      </w:r>
      <w:r w:rsidRPr="00815088">
        <w:t xml:space="preserve">s </w:t>
      </w:r>
      <w:r>
        <w:t>shows why the choice is appropriate.</w:t>
      </w:r>
      <w:r w:rsidR="006F5399">
        <w:t xml:space="preserve"> </w:t>
      </w:r>
      <w:r w:rsidR="00045D9A" w:rsidRPr="002F2687">
        <w:t>It should be noted that the other two quality indicators (</w:t>
      </w:r>
      <w:r w:rsidR="001A603B">
        <w:t>WBL</w:t>
      </w:r>
      <w:r w:rsidR="00045D9A" w:rsidRPr="002F2687">
        <w:t>, postsecondary credentials) are partially included within the CCI.</w:t>
      </w:r>
      <w:r w:rsidR="003B5FA0" w:rsidRPr="002F2687">
        <w:t xml:space="preserve"> </w:t>
      </w:r>
      <w:r w:rsidR="00045D9A" w:rsidRPr="002F2687">
        <w:t>Including these as optional measures for the quality indicator is a definite possibility</w:t>
      </w:r>
      <w:r w:rsidR="00D555E0">
        <w:t>.</w:t>
      </w:r>
    </w:p>
    <w:p w14:paraId="1B280DEC" w14:textId="3FDD7E5C" w:rsidR="000A488A" w:rsidRPr="002F2687" w:rsidRDefault="000A488A" w:rsidP="00B32A75">
      <w:r w:rsidRPr="002F2687">
        <w:rPr>
          <w:b/>
        </w:rPr>
        <w:t>Response for postsecondary programs:</w:t>
      </w:r>
    </w:p>
    <w:p w14:paraId="6AAAEA5A" w14:textId="2F455987" w:rsidR="000A488A" w:rsidRPr="002F2687" w:rsidRDefault="00320BA0" w:rsidP="005E26E5">
      <w:r>
        <w:t>California postsecondary p</w:t>
      </w:r>
      <w:r w:rsidR="000A488A" w:rsidRPr="002F2687">
        <w:t>erformance levels are expressed in percentage</w:t>
      </w:r>
      <w:r w:rsidR="000A6CF5">
        <w:t>s,</w:t>
      </w:r>
      <w:r w:rsidR="000A488A" w:rsidRPr="002F2687">
        <w:t xml:space="preserve"> as presen</w:t>
      </w:r>
      <w:r>
        <w:t>ted in the table (see Section V.B),</w:t>
      </w:r>
      <w:r w:rsidR="003B5FA0" w:rsidRPr="002F2687">
        <w:t xml:space="preserve"> </w:t>
      </w:r>
      <w:r>
        <w:t>b</w:t>
      </w:r>
      <w:r w:rsidR="000A488A" w:rsidRPr="002F2687">
        <w:t>aseline for each postseco</w:t>
      </w:r>
      <w:r>
        <w:t>ndary performance indicator was</w:t>
      </w:r>
      <w:r w:rsidR="000A488A" w:rsidRPr="002F2687">
        <w:t xml:space="preserve"> established using data from the last three years</w:t>
      </w:r>
      <w:r w:rsidR="000A6CF5">
        <w:t>,</w:t>
      </w:r>
      <w:r w:rsidR="000A488A" w:rsidRPr="002F2687">
        <w:t xml:space="preserve"> and taking the average as the reference level for the next four years. As stated in </w:t>
      </w:r>
      <w:r w:rsidR="00765AFC">
        <w:t>Perkins V</w:t>
      </w:r>
      <w:r w:rsidR="000A488A" w:rsidRPr="002F2687">
        <w:t xml:space="preserve">, all public comments will </w:t>
      </w:r>
      <w:r w:rsidR="00CD3A4B" w:rsidRPr="002F2687">
        <w:t xml:space="preserve">be </w:t>
      </w:r>
      <w:r w:rsidR="00D555E0" w:rsidRPr="002F2687">
        <w:t>tak</w:t>
      </w:r>
      <w:r w:rsidR="00D555E0">
        <w:t>en</w:t>
      </w:r>
      <w:r w:rsidR="000A488A" w:rsidRPr="002F2687">
        <w:t xml:space="preserve"> in</w:t>
      </w:r>
      <w:r w:rsidR="00D555E0">
        <w:t>to</w:t>
      </w:r>
      <w:r w:rsidR="000A488A" w:rsidRPr="002F2687">
        <w:t xml:space="preserve"> consideration for the final version.</w:t>
      </w:r>
    </w:p>
    <w:p w14:paraId="39ED73CF" w14:textId="12885C2C" w:rsidR="000A488A" w:rsidRPr="002F2687" w:rsidRDefault="000A488A" w:rsidP="005E26E5">
      <w:r w:rsidRPr="002F2687">
        <w:t>In addition, state determined levels of performance align with state vision and objectives and encourage state local agencies to continue program improvement over the course of the four-year Perkins Plan.</w:t>
      </w:r>
    </w:p>
    <w:p w14:paraId="6580A25D" w14:textId="47DCE83E" w:rsidR="00C33240" w:rsidRPr="002F2687" w:rsidRDefault="000B2622" w:rsidP="00C74AB8">
      <w:pPr>
        <w:pStyle w:val="Heading4"/>
      </w:pPr>
      <w:r w:rsidRPr="002F2687">
        <w:t xml:space="preserve">2. </w:t>
      </w:r>
      <w:r w:rsidR="004D6E9E" w:rsidRPr="004D6E9E">
        <w:t>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w:t>
      </w:r>
      <w:proofErr w:type="gramStart"/>
      <w:r w:rsidR="004D6E9E" w:rsidRPr="004D6E9E">
        <w:t>)(</w:t>
      </w:r>
      <w:proofErr w:type="gramEnd"/>
      <w:r w:rsidR="004D6E9E" w:rsidRPr="004D6E9E">
        <w:t>3)(A)(</w:t>
      </w:r>
      <w:proofErr w:type="spellStart"/>
      <w:r w:rsidR="004D6E9E" w:rsidRPr="004D6E9E">
        <w:t>i</w:t>
      </w:r>
      <w:proofErr w:type="spellEnd"/>
      <w:r w:rsidR="004D6E9E" w:rsidRPr="004D6E9E">
        <w:t>)(I) of Perkins V)</w:t>
      </w:r>
    </w:p>
    <w:p w14:paraId="12E1C5A5" w14:textId="00C67FEC" w:rsidR="009C3F1F" w:rsidRDefault="00C33240" w:rsidP="00B32A75">
      <w:pPr>
        <w:rPr>
          <w:b/>
        </w:rPr>
      </w:pPr>
      <w:r w:rsidRPr="002F2687">
        <w:rPr>
          <w:b/>
        </w:rPr>
        <w:t>Response:</w:t>
      </w:r>
    </w:p>
    <w:p w14:paraId="7A680814" w14:textId="77777777" w:rsidR="00E13419" w:rsidRPr="002F2687" w:rsidRDefault="001D04CE" w:rsidP="00B32A75">
      <w:r w:rsidRPr="009C3F1F">
        <w:lastRenderedPageBreak/>
        <w:t>Please see Section V.B, for the completed form.</w:t>
      </w:r>
    </w:p>
    <w:p w14:paraId="040AEFDD" w14:textId="77777777" w:rsidR="00C33240" w:rsidRPr="002F2687" w:rsidRDefault="000B2622" w:rsidP="00C74AB8">
      <w:pPr>
        <w:pStyle w:val="Heading4"/>
      </w:pPr>
      <w:r w:rsidRPr="002F2687">
        <w:t xml:space="preserve">3. </w:t>
      </w:r>
      <w:r w:rsidR="004D6E9E" w:rsidRPr="004D6E9E">
        <w:t>Describe the procedure the eligible agency adopted for determining State determined levels of performance described in section 113 of Perkins V, which at a minimum shall include—</w:t>
      </w:r>
    </w:p>
    <w:p w14:paraId="32A0A9DB" w14:textId="493012F4" w:rsidR="00C33240" w:rsidRPr="002F2687" w:rsidRDefault="000B2622" w:rsidP="00C74AB8">
      <w:pPr>
        <w:pStyle w:val="Heading5"/>
      </w:pPr>
      <w:r w:rsidRPr="002F2687">
        <w:t xml:space="preserve">a. </w:t>
      </w:r>
      <w:r w:rsidR="004D6E9E" w:rsidRPr="004D6E9E">
        <w:t>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58A115B7" w14:textId="77777777" w:rsidR="00C33240" w:rsidRPr="002F2687" w:rsidRDefault="00C33240" w:rsidP="00B32A75">
      <w:r w:rsidRPr="002F2687">
        <w:rPr>
          <w:b/>
        </w:rPr>
        <w:t>Response:</w:t>
      </w:r>
    </w:p>
    <w:p w14:paraId="25071933" w14:textId="545404AA" w:rsidR="00541978" w:rsidRPr="002F2687" w:rsidRDefault="00541978" w:rsidP="00E760C4">
      <w:r w:rsidRPr="00541978">
        <w:t xml:space="preserve">California’s process for seeking public comments on the SDPLs is as follows. The completed SDPL form will be included in the federal application for review by the CWPJAC. Once the comments from the CWPJAC are incorporated, the updated federal application will be posted for public comment with the completed SDPL form included. The </w:t>
      </w:r>
      <w:r w:rsidR="00E04669">
        <w:t>CDE</w:t>
      </w:r>
      <w:r w:rsidR="00E04669" w:rsidRPr="00541978">
        <w:t xml:space="preserve"> </w:t>
      </w:r>
      <w:r w:rsidRPr="00541978">
        <w:t>will also consult with key informants at several conferences for secondary Perkins recipients about the proposed SDPLs. Last but not least, a special group will be constituted from the state Perkins V stakeholder group to get additional input into the proposed SDPLs. Combining, collating, and summarizing the input received on the proposed SDPLs will then be included in the draft federal application that is to be presented to the CWPJAC at the end of January 2020.</w:t>
      </w:r>
    </w:p>
    <w:p w14:paraId="1C5E7BFE" w14:textId="77777777" w:rsidR="00C33240" w:rsidRPr="002F2687" w:rsidRDefault="000B2622" w:rsidP="00C74AB8">
      <w:pPr>
        <w:pStyle w:val="Heading5"/>
      </w:pPr>
      <w:proofErr w:type="gramStart"/>
      <w:r w:rsidRPr="002F2687">
        <w:t>b</w:t>
      </w:r>
      <w:proofErr w:type="gramEnd"/>
      <w:r w:rsidRPr="002F2687">
        <w:t xml:space="preserve">. </w:t>
      </w:r>
      <w:r w:rsidR="004D6E9E" w:rsidRPr="004D6E9E">
        <w:t>an explanation for the State determined levels of performance that meet each of the statutory requirements in Text Box 8; and</w:t>
      </w:r>
    </w:p>
    <w:p w14:paraId="6FC7772B" w14:textId="77777777" w:rsidR="009C3F1F" w:rsidRDefault="00C33240" w:rsidP="004D6E9E">
      <w:pPr>
        <w:pStyle w:val="ListContinue2"/>
        <w:ind w:left="0"/>
        <w:rPr>
          <w:b/>
        </w:rPr>
      </w:pPr>
      <w:r w:rsidRPr="002F2687">
        <w:rPr>
          <w:b/>
        </w:rPr>
        <w:t>Response:</w:t>
      </w:r>
      <w:r w:rsidR="009B2C56" w:rsidRPr="002F2687">
        <w:rPr>
          <w:b/>
        </w:rPr>
        <w:t xml:space="preserve"> </w:t>
      </w:r>
    </w:p>
    <w:p w14:paraId="455881FB" w14:textId="6471482C" w:rsidR="00E85993" w:rsidRDefault="00E85993" w:rsidP="00E85993">
      <w:r w:rsidRPr="00E85993">
        <w:t>California’s educational system is founded on the belief that the LEA is the primary unit of change and plays the central role in supporting schools to implement and sustain improvement efforts. California’s diversity requires more than a “one size fits all solution” to help LEAs and schools successfully implement continuous improvement efforts and meet the needs of all learners, particularly those students most in need.</w:t>
      </w:r>
      <w:r w:rsidR="006F5399">
        <w:t xml:space="preserve"> </w:t>
      </w:r>
      <w:r w:rsidRPr="00E85993">
        <w:t xml:space="preserve">Long-term goals, and the ability for LEAs or schools to determine interim progress </w:t>
      </w:r>
      <w:r w:rsidRPr="00E85993">
        <w:lastRenderedPageBreak/>
        <w:t xml:space="preserve">goals, are built into the California Model (for a complete description of the California Model, please see the </w:t>
      </w:r>
      <w:r>
        <w:t xml:space="preserve">ESSA </w:t>
      </w:r>
      <w:r w:rsidR="006D156F">
        <w:t xml:space="preserve">State </w:t>
      </w:r>
      <w:r>
        <w:t>Plan)</w:t>
      </w:r>
      <w:r w:rsidRPr="00E85993">
        <w:t>.</w:t>
      </w:r>
    </w:p>
    <w:p w14:paraId="42F89DA3" w14:textId="3643C86C" w:rsidR="00E85993" w:rsidRDefault="00E85993" w:rsidP="00E85993">
      <w:r>
        <w:t>The LCFF places great importance on both the access to and completion of a broad course of study, with each included among the statutorily defined state priority areas. Completion of a Broad Course of Study (LCFF Priority 8) is addressed through the CCI, a state indicator, and emphasizes the outcomes in a broad course of study</w:t>
      </w:r>
      <w:r w:rsidR="006D156F">
        <w:t>.</w:t>
      </w:r>
    </w:p>
    <w:p w14:paraId="3F90EE03" w14:textId="56C444AA" w:rsidR="00E85993" w:rsidRDefault="00E85993" w:rsidP="00E85993">
      <w:r w:rsidRPr="00E85993">
        <w:t>The original intent of the CCI 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72AD6072" w14:textId="168C3D94" w:rsidR="00220145" w:rsidRPr="004721C9" w:rsidRDefault="00220145" w:rsidP="00220145">
      <w:r w:rsidRPr="004721C9">
        <w:t>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overall performance within the Status and/or Change components of the five-by-five colored grids.</w:t>
      </w:r>
    </w:p>
    <w:p w14:paraId="30BB4B44" w14:textId="05ECE41E" w:rsidR="00220145" w:rsidRPr="004721C9" w:rsidRDefault="00220145" w:rsidP="00220145">
      <w:r w:rsidRPr="004721C9">
        <w:t>Under California state law, every LEA must adopt and annually update a</w:t>
      </w:r>
      <w:r w:rsidR="006D156F">
        <w:t>n</w:t>
      </w:r>
      <w:r w:rsidRPr="004721C9">
        <w:t xml:space="preserve">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w:t>
      </w:r>
      <w:r w:rsidR="006D156F">
        <w:t xml:space="preserve">their </w:t>
      </w:r>
      <w:r w:rsidRPr="004721C9">
        <w:t>LCAP includes a summary in which LEAs must address any indicator where the performance of one or more student groups is below the performance for all students.</w:t>
      </w:r>
      <w:r w:rsidR="006F5399">
        <w:t xml:space="preserve"> </w:t>
      </w:r>
      <w:r w:rsidRPr="004721C9">
        <w:t xml:space="preserve">Accordingly, through the LCAP, under the California Model, an LEA is not making progress toward closing performance gaps among student </w:t>
      </w:r>
      <w:r w:rsidRPr="004721C9">
        <w:lastRenderedPageBreak/>
        <w:t xml:space="preserve">groups and therefore must describe the efforts they will undertake to make significant progress in closing performance gaps on the relevant indicator(s). In other words, LEAs must therefore annually review and update their overarching plans for educational programming to address areas where the LEA is not making progress in addressing performance gaps among student groups. </w:t>
      </w:r>
    </w:p>
    <w:p w14:paraId="57F6266E" w14:textId="099E9956" w:rsidR="00220145" w:rsidRPr="004721C9" w:rsidRDefault="00220145" w:rsidP="00220145">
      <w:r w:rsidRPr="004721C9">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32" w:tooltip="Link to the CDE School Dashboard Additional Reports and Data" w:history="1">
        <w:r w:rsidR="006B271B" w:rsidRPr="00D870A3">
          <w:rPr>
            <w:rStyle w:val="Hyperlink"/>
          </w:rPr>
          <w:t>https://www6.cde.ca.gov/ca</w:t>
        </w:r>
        <w:r w:rsidR="006B271B" w:rsidRPr="00D870A3">
          <w:rPr>
            <w:rStyle w:val="Hyperlink"/>
          </w:rPr>
          <w:t>l</w:t>
        </w:r>
        <w:r w:rsidR="006B271B" w:rsidRPr="00D870A3">
          <w:rPr>
            <w:rStyle w:val="Hyperlink"/>
          </w:rPr>
          <w:t>iforniamodel/</w:t>
        </w:r>
      </w:hyperlink>
      <w:r w:rsidR="006B271B">
        <w:t>.</w:t>
      </w:r>
    </w:p>
    <w:p w14:paraId="139FE7BE" w14:textId="3B2F2B9D" w:rsidR="00220145" w:rsidRDefault="00D726F1" w:rsidP="00220145">
      <w:r>
        <w:t>The CCI is one of the state indicators on the California dashboard</w:t>
      </w:r>
      <w:r>
        <w:rPr>
          <w:rStyle w:val="FootnoteReference"/>
        </w:rPr>
        <w:footnoteReference w:id="26"/>
      </w:r>
      <w:r>
        <w:t xml:space="preserve">. </w:t>
      </w:r>
      <w:r w:rsidR="00220145" w:rsidRPr="004721C9">
        <w:t xml:space="preserve">The </w:t>
      </w:r>
      <w:r w:rsidR="00220145">
        <w:t>CCI</w:t>
      </w:r>
      <w:r w:rsidR="00220145" w:rsidRPr="004721C9">
        <w:t xml:space="preserve"> is an additional </w:t>
      </w:r>
      <w:r>
        <w:t xml:space="preserve">state </w:t>
      </w:r>
      <w:r w:rsidR="00220145" w:rsidRPr="004721C9">
        <w:t>indicator of student success for high schools. The SBE is working to adopt performance standards (i.e., five-by-five grid) for the CCI. The CCI is designed to include multiple measures in order to value the multiple pathways that students may take to prepare for postsecondary.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school level and the student group level.</w:t>
      </w:r>
      <w:r w:rsidR="006F5399">
        <w:t xml:space="preserve"> </w:t>
      </w:r>
      <w:r w:rsidR="00220145" w:rsidRPr="004721C9">
        <w:t xml:space="preserve">In general, the CCI is designed to include </w:t>
      </w:r>
      <w:r w:rsidR="00220145" w:rsidRPr="004721C9">
        <w:lastRenderedPageBreak/>
        <w:t>multiple measures in order to value the many pathways</w:t>
      </w:r>
      <w:r w:rsidR="001E0973">
        <w:t>, including CTE, which</w:t>
      </w:r>
      <w:r w:rsidR="00220145" w:rsidRPr="004721C9">
        <w:t xml:space="preserve"> students may take to prepare for their post-high school experience.</w:t>
      </w:r>
    </w:p>
    <w:p w14:paraId="158C37DC" w14:textId="2CD21BD2" w:rsidR="00D555E0" w:rsidRDefault="001E0973" w:rsidP="00220145">
      <w:r w:rsidRPr="001E0973">
        <w:t>CTE programs</w:t>
      </w:r>
      <w:r w:rsidR="003A1E06">
        <w:t>,</w:t>
      </w:r>
      <w:r w:rsidRPr="001E0973">
        <w:t xml:space="preserve"> that </w:t>
      </w:r>
      <w:r w:rsidR="003A1E06">
        <w:t xml:space="preserve">are </w:t>
      </w:r>
      <w:r w:rsidRPr="001E0973">
        <w:t>either federal- or state-funded</w:t>
      </w:r>
      <w:r w:rsidR="003A1E06">
        <w:t>,</w:t>
      </w:r>
      <w:r w:rsidRPr="001E0973">
        <w:t xml:space="preserve"> are required to present outcome data as part of an overall continuous quality improvement framework.</w:t>
      </w:r>
      <w:r w:rsidR="006F5399">
        <w:t xml:space="preserve"> </w:t>
      </w:r>
      <w:r w:rsidRPr="001E0973">
        <w:t xml:space="preserve">Table </w:t>
      </w:r>
      <w:r w:rsidR="00B32606">
        <w:t>3</w:t>
      </w:r>
      <w:r w:rsidRPr="001E0973">
        <w:t xml:space="preserve"> shows the match and overlap of federal and state CTE measurement indicators. As an example, </w:t>
      </w:r>
      <w:r>
        <w:t>the table below</w:t>
      </w:r>
      <w:r w:rsidRPr="001E0973">
        <w:t xml:space="preserve"> uses</w:t>
      </w:r>
      <w:r w:rsidR="003A1E06">
        <w:t>,</w:t>
      </w:r>
      <w:r w:rsidRPr="001E0973">
        <w:t xml:space="preserve"> for a state funded program</w:t>
      </w:r>
      <w:r w:rsidR="003A1E06">
        <w:t>,</w:t>
      </w:r>
      <w:r w:rsidRPr="001E0973">
        <w:t xml:space="preserve"> the CTEIG, which </w:t>
      </w:r>
      <w:r>
        <w:t>has been</w:t>
      </w:r>
      <w:r w:rsidRPr="001E0973">
        <w:t xml:space="preserve"> described </w:t>
      </w:r>
      <w:r>
        <w:t>previously</w:t>
      </w:r>
      <w:r w:rsidRPr="001E0973">
        <w:t>, and compares it to the federal (Perkins) CTE measurement indicators.</w:t>
      </w:r>
      <w:r w:rsidR="006F5399">
        <w:t xml:space="preserve"> </w:t>
      </w:r>
      <w:r>
        <w:t>In essence, the table is an expanded matrix of metrics that was developed for state programs</w:t>
      </w:r>
      <w:r w:rsidR="002E44A4">
        <w:rPr>
          <w:rStyle w:val="FootnoteReference"/>
        </w:rPr>
        <w:footnoteReference w:id="27"/>
      </w:r>
      <w:r w:rsidR="002E44A4">
        <w:t>, now including the Perkins V accountability indicators.</w:t>
      </w:r>
      <w:r>
        <w:t xml:space="preserve"> </w:t>
      </w:r>
      <w:r w:rsidR="00D555E0">
        <w:br w:type="page"/>
      </w:r>
    </w:p>
    <w:p w14:paraId="69CB8B4D" w14:textId="3A4A3360" w:rsidR="00D555E0" w:rsidRPr="002F2687" w:rsidRDefault="00D555E0" w:rsidP="00D555E0">
      <w:pPr>
        <w:pStyle w:val="TableTitle"/>
      </w:pPr>
      <w:r w:rsidRPr="002F2687">
        <w:lastRenderedPageBreak/>
        <w:t xml:space="preserve">Table </w:t>
      </w:r>
      <w:r>
        <w:t>3</w:t>
      </w:r>
      <w:r w:rsidRPr="002F2687">
        <w:t xml:space="preserve">. </w:t>
      </w:r>
      <w:r w:rsidRPr="00D555E0">
        <w:t>Connecting State and Federal (Perkins) CTE Measurement Indicators</w:t>
      </w:r>
    </w:p>
    <w:tbl>
      <w:tblPr>
        <w:tblStyle w:val="TableGrid"/>
        <w:tblW w:w="9355" w:type="dxa"/>
        <w:tblLook w:val="04A0" w:firstRow="1" w:lastRow="0" w:firstColumn="1" w:lastColumn="0" w:noHBand="0" w:noVBand="1"/>
        <w:tblDescription w:val="Column 1, State CTE Measurement Indicator (CTEIG), Column 2, Federal (Perkins) CTE Measurement Indicator, Column 3, Notes"/>
      </w:tblPr>
      <w:tblGrid>
        <w:gridCol w:w="4135"/>
        <w:gridCol w:w="2790"/>
        <w:gridCol w:w="2430"/>
      </w:tblGrid>
      <w:tr w:rsidR="002E44A4" w:rsidRPr="00B735AD" w14:paraId="59D361A3" w14:textId="77777777" w:rsidTr="0030005E">
        <w:trPr>
          <w:cantSplit/>
          <w:tblHeader/>
        </w:trPr>
        <w:tc>
          <w:tcPr>
            <w:tcW w:w="4135" w:type="dxa"/>
            <w:vAlign w:val="center"/>
          </w:tcPr>
          <w:p w14:paraId="394CCB34" w14:textId="77777777" w:rsidR="002E44A4" w:rsidRPr="00D555E0" w:rsidRDefault="002E44A4" w:rsidP="00D555E0">
            <w:pPr>
              <w:pStyle w:val="TableHeaderRow"/>
              <w:jc w:val="center"/>
            </w:pPr>
            <w:r w:rsidRPr="00D555E0">
              <w:t>State CTE Measurement Indicator (CTEIG)</w:t>
            </w:r>
          </w:p>
        </w:tc>
        <w:tc>
          <w:tcPr>
            <w:tcW w:w="2790" w:type="dxa"/>
            <w:vAlign w:val="center"/>
          </w:tcPr>
          <w:p w14:paraId="521C49BB" w14:textId="1FF97A93" w:rsidR="002E44A4" w:rsidRPr="00D555E0" w:rsidRDefault="002E44A4" w:rsidP="00D555E0">
            <w:pPr>
              <w:pStyle w:val="TableHeaderRow"/>
              <w:jc w:val="center"/>
            </w:pPr>
            <w:r w:rsidRPr="00D555E0">
              <w:t>Federal (Perkins</w:t>
            </w:r>
            <w:r w:rsidR="00E77EB0">
              <w:t xml:space="preserve"> V</w:t>
            </w:r>
            <w:r w:rsidRPr="00D555E0">
              <w:t>) CTE Measurement Indicator</w:t>
            </w:r>
          </w:p>
        </w:tc>
        <w:tc>
          <w:tcPr>
            <w:tcW w:w="2430" w:type="dxa"/>
            <w:vAlign w:val="center"/>
          </w:tcPr>
          <w:p w14:paraId="22455B7C" w14:textId="77777777" w:rsidR="002E44A4" w:rsidRPr="00D555E0" w:rsidRDefault="002E44A4" w:rsidP="00D555E0">
            <w:pPr>
              <w:pStyle w:val="TableHeaderRow"/>
              <w:jc w:val="center"/>
            </w:pPr>
            <w:r w:rsidRPr="00D555E0">
              <w:t>Notes</w:t>
            </w:r>
          </w:p>
        </w:tc>
      </w:tr>
      <w:tr w:rsidR="002E44A4" w:rsidRPr="00D555E0" w14:paraId="6B4E8C4C" w14:textId="77777777" w:rsidTr="0030005E">
        <w:trPr>
          <w:cantSplit/>
          <w:tblHeader/>
        </w:trPr>
        <w:tc>
          <w:tcPr>
            <w:tcW w:w="4135" w:type="dxa"/>
            <w:vAlign w:val="center"/>
          </w:tcPr>
          <w:p w14:paraId="767E0A52" w14:textId="04D3D805" w:rsidR="002E44A4" w:rsidRPr="00E77EB0" w:rsidRDefault="002E44A4" w:rsidP="00E77EB0">
            <w:pPr>
              <w:pStyle w:val="TableBodyText"/>
              <w:spacing w:before="60" w:after="60" w:line="240" w:lineRule="auto"/>
            </w:pPr>
            <w:r w:rsidRPr="00E77EB0">
              <w:t>The high school graduation rate</w:t>
            </w:r>
          </w:p>
        </w:tc>
        <w:tc>
          <w:tcPr>
            <w:tcW w:w="2790" w:type="dxa"/>
            <w:vAlign w:val="center"/>
          </w:tcPr>
          <w:p w14:paraId="5C5EEC97" w14:textId="77777777" w:rsidR="002E44A4" w:rsidRPr="00E77EB0" w:rsidRDefault="002E44A4" w:rsidP="00E77EB0">
            <w:pPr>
              <w:pStyle w:val="TableBodyText"/>
              <w:spacing w:before="60" w:after="60" w:line="240" w:lineRule="auto"/>
            </w:pPr>
            <w:r w:rsidRPr="00E77EB0">
              <w:t>Four-Year Graduation Rate</w:t>
            </w:r>
          </w:p>
        </w:tc>
        <w:tc>
          <w:tcPr>
            <w:tcW w:w="2430" w:type="dxa"/>
            <w:vAlign w:val="center"/>
          </w:tcPr>
          <w:p w14:paraId="40A73FFC" w14:textId="77777777" w:rsidR="002E44A4" w:rsidRPr="00E77EB0" w:rsidRDefault="002E44A4" w:rsidP="00E77EB0">
            <w:pPr>
              <w:pStyle w:val="TableBodyText"/>
              <w:spacing w:before="60" w:after="60" w:line="240" w:lineRule="auto"/>
            </w:pPr>
            <w:r w:rsidRPr="00E77EB0">
              <w:t>Federal indicator connected to the California Dashboard</w:t>
            </w:r>
          </w:p>
        </w:tc>
      </w:tr>
      <w:tr w:rsidR="002E44A4" w:rsidRPr="00D555E0" w14:paraId="3C6B62FC" w14:textId="77777777" w:rsidTr="0030005E">
        <w:trPr>
          <w:cantSplit/>
          <w:tblHeader/>
        </w:trPr>
        <w:tc>
          <w:tcPr>
            <w:tcW w:w="4135" w:type="dxa"/>
            <w:vAlign w:val="center"/>
          </w:tcPr>
          <w:p w14:paraId="41D9364B" w14:textId="10E8BBB2" w:rsidR="002E44A4" w:rsidRPr="00E77EB0" w:rsidRDefault="002E44A4" w:rsidP="00E77EB0">
            <w:pPr>
              <w:pStyle w:val="TableBodyText"/>
              <w:spacing w:before="60" w:after="60" w:line="240" w:lineRule="auto"/>
            </w:pPr>
            <w:r w:rsidRPr="00E77EB0">
              <w:t>The number of pupils completing CTE coursework</w:t>
            </w:r>
          </w:p>
        </w:tc>
        <w:tc>
          <w:tcPr>
            <w:tcW w:w="2790" w:type="dxa"/>
            <w:vAlign w:val="center"/>
          </w:tcPr>
          <w:p w14:paraId="4504C5A5" w14:textId="7A247E53" w:rsidR="002E44A4" w:rsidRPr="00E77EB0" w:rsidRDefault="00E77EB0" w:rsidP="00E77EB0">
            <w:pPr>
              <w:pStyle w:val="TableBodyText"/>
              <w:spacing w:before="60" w:after="60" w:line="240" w:lineRule="auto"/>
            </w:pPr>
            <w:r>
              <w:t>Not Applicable</w:t>
            </w:r>
          </w:p>
        </w:tc>
        <w:tc>
          <w:tcPr>
            <w:tcW w:w="2430" w:type="dxa"/>
            <w:vAlign w:val="center"/>
          </w:tcPr>
          <w:p w14:paraId="631F2215" w14:textId="77777777" w:rsidR="002E44A4" w:rsidRPr="00E77EB0" w:rsidRDefault="002E44A4" w:rsidP="00E77EB0">
            <w:pPr>
              <w:pStyle w:val="TableBodyText"/>
              <w:spacing w:before="60" w:after="60" w:line="240" w:lineRule="auto"/>
            </w:pPr>
            <w:r w:rsidRPr="00E77EB0">
              <w:t>State and federal indicators line up with the notion of a concentrator</w:t>
            </w:r>
          </w:p>
        </w:tc>
      </w:tr>
      <w:tr w:rsidR="002E44A4" w:rsidRPr="00D555E0" w14:paraId="2021557C" w14:textId="77777777" w:rsidTr="0030005E">
        <w:trPr>
          <w:cantSplit/>
          <w:tblHeader/>
        </w:trPr>
        <w:tc>
          <w:tcPr>
            <w:tcW w:w="4135" w:type="dxa"/>
            <w:vAlign w:val="center"/>
          </w:tcPr>
          <w:p w14:paraId="54A1EC35" w14:textId="138212AC" w:rsidR="002E44A4" w:rsidRPr="00E77EB0" w:rsidRDefault="002E44A4" w:rsidP="00E77EB0">
            <w:pPr>
              <w:pStyle w:val="TableBodyText"/>
              <w:spacing w:before="60" w:after="60" w:line="240" w:lineRule="auto"/>
            </w:pPr>
            <w:r w:rsidRPr="00E77EB0">
              <w:t xml:space="preserve">The number of pupils meeting academic and career-readiness standards as defined in the </w:t>
            </w:r>
            <w:r w:rsidR="00E2274E">
              <w:t xml:space="preserve">CCI </w:t>
            </w:r>
            <w:r w:rsidRPr="00E77EB0">
              <w:t>associated with the California School Dashboard</w:t>
            </w:r>
          </w:p>
        </w:tc>
        <w:tc>
          <w:tcPr>
            <w:tcW w:w="2790" w:type="dxa"/>
            <w:vAlign w:val="center"/>
          </w:tcPr>
          <w:p w14:paraId="54BD1A37" w14:textId="2DAF7FFD" w:rsidR="002E44A4" w:rsidRPr="00E77EB0" w:rsidRDefault="002E44A4" w:rsidP="00E77EB0">
            <w:pPr>
              <w:pStyle w:val="TableBodyText"/>
              <w:spacing w:before="60" w:after="60" w:line="240" w:lineRule="auto"/>
            </w:pPr>
            <w:r w:rsidRPr="00E77EB0">
              <w:t>Academic Proficiency in Reading/Language Arts, Mathematics, and Science</w:t>
            </w:r>
          </w:p>
        </w:tc>
        <w:tc>
          <w:tcPr>
            <w:tcW w:w="2430" w:type="dxa"/>
            <w:vAlign w:val="center"/>
          </w:tcPr>
          <w:p w14:paraId="75A39894" w14:textId="77777777" w:rsidR="002E44A4" w:rsidRPr="00E77EB0" w:rsidRDefault="002E44A4" w:rsidP="00E77EB0">
            <w:pPr>
              <w:pStyle w:val="TableBodyText"/>
              <w:spacing w:before="60" w:after="60" w:line="240" w:lineRule="auto"/>
            </w:pPr>
            <w:r w:rsidRPr="00E77EB0">
              <w:t>Federal indicator connected to the CCI and the California Dashboard</w:t>
            </w:r>
          </w:p>
        </w:tc>
      </w:tr>
      <w:tr w:rsidR="002E44A4" w:rsidRPr="00D555E0" w14:paraId="3878D38D" w14:textId="77777777" w:rsidTr="0030005E">
        <w:trPr>
          <w:cantSplit/>
          <w:tblHeader/>
        </w:trPr>
        <w:tc>
          <w:tcPr>
            <w:tcW w:w="4135" w:type="dxa"/>
            <w:vAlign w:val="center"/>
          </w:tcPr>
          <w:p w14:paraId="5FDD9484" w14:textId="797D7E3E" w:rsidR="002E44A4" w:rsidRPr="00E77EB0" w:rsidRDefault="002E44A4" w:rsidP="00E77EB0">
            <w:pPr>
              <w:pStyle w:val="TableBodyText"/>
              <w:spacing w:before="60" w:after="60" w:line="240" w:lineRule="auto"/>
            </w:pPr>
            <w:r w:rsidRPr="00E77EB0">
              <w:t>The number of former pupils employed and the types of businesses in which they are employed</w:t>
            </w:r>
          </w:p>
        </w:tc>
        <w:tc>
          <w:tcPr>
            <w:tcW w:w="2790" w:type="dxa"/>
            <w:vAlign w:val="center"/>
          </w:tcPr>
          <w:p w14:paraId="529776BA" w14:textId="77777777" w:rsidR="002E44A4" w:rsidRPr="00E77EB0" w:rsidRDefault="002E44A4" w:rsidP="00E77EB0">
            <w:pPr>
              <w:pStyle w:val="TableBodyText"/>
              <w:spacing w:before="60" w:after="60" w:line="240" w:lineRule="auto"/>
            </w:pPr>
            <w:r w:rsidRPr="00E77EB0">
              <w:t>Post-Program Placement</w:t>
            </w:r>
          </w:p>
        </w:tc>
        <w:tc>
          <w:tcPr>
            <w:tcW w:w="2430" w:type="dxa"/>
            <w:vAlign w:val="center"/>
          </w:tcPr>
          <w:p w14:paraId="17B29131" w14:textId="0C198181" w:rsidR="002E44A4" w:rsidRPr="00E77EB0" w:rsidRDefault="00E77EB0" w:rsidP="00E77EB0">
            <w:pPr>
              <w:pStyle w:val="TableBodyText"/>
              <w:spacing w:before="60" w:after="60" w:line="240" w:lineRule="auto"/>
            </w:pPr>
            <w:r>
              <w:t>None</w:t>
            </w:r>
          </w:p>
        </w:tc>
      </w:tr>
      <w:tr w:rsidR="00E77EB0" w:rsidRPr="00D555E0" w14:paraId="419B7CA8" w14:textId="77777777" w:rsidTr="0030005E">
        <w:trPr>
          <w:cantSplit/>
          <w:tblHeader/>
        </w:trPr>
        <w:tc>
          <w:tcPr>
            <w:tcW w:w="4135" w:type="dxa"/>
            <w:vAlign w:val="center"/>
          </w:tcPr>
          <w:p w14:paraId="55031C56" w14:textId="10086A60" w:rsidR="00E77EB0" w:rsidRPr="00E77EB0" w:rsidRDefault="00E77EB0" w:rsidP="00E77EB0">
            <w:pPr>
              <w:pStyle w:val="TableBodyText"/>
              <w:spacing w:before="60" w:after="60" w:line="240" w:lineRule="auto"/>
            </w:pPr>
            <w:r w:rsidRPr="00E77EB0">
              <w:t>The number of pupils obtaining an industry-recognized credential, certificate, license, or other measure of technical skill attainment</w:t>
            </w:r>
          </w:p>
        </w:tc>
        <w:tc>
          <w:tcPr>
            <w:tcW w:w="2790" w:type="dxa"/>
            <w:vAlign w:val="center"/>
          </w:tcPr>
          <w:p w14:paraId="4E47D5CE" w14:textId="77777777" w:rsidR="00E77EB0" w:rsidRPr="00E77EB0" w:rsidRDefault="00E77EB0" w:rsidP="0030005E">
            <w:pPr>
              <w:pStyle w:val="TableBodyText"/>
              <w:spacing w:before="60" w:after="120" w:line="240" w:lineRule="auto"/>
            </w:pPr>
            <w:r w:rsidRPr="00E77EB0">
              <w:t>Program Quality -Recognized Postsecondary Credential</w:t>
            </w:r>
          </w:p>
          <w:p w14:paraId="34E22883" w14:textId="77777777" w:rsidR="00E77EB0" w:rsidRPr="00E77EB0" w:rsidRDefault="00E77EB0" w:rsidP="0030005E">
            <w:pPr>
              <w:pStyle w:val="TableBodyText"/>
              <w:spacing w:before="60" w:after="120" w:line="240" w:lineRule="auto"/>
            </w:pPr>
            <w:r w:rsidRPr="00E77EB0">
              <w:t>Program Quality -Attained Postsecondary Credits</w:t>
            </w:r>
          </w:p>
          <w:p w14:paraId="7363039A" w14:textId="0012F9A0" w:rsidR="00E77EB0" w:rsidRPr="00E77EB0" w:rsidRDefault="00E77EB0" w:rsidP="00E77EB0">
            <w:pPr>
              <w:pStyle w:val="TableBodyText"/>
              <w:spacing w:before="60" w:after="60" w:line="240" w:lineRule="auto"/>
            </w:pPr>
            <w:r w:rsidRPr="00E77EB0">
              <w:t xml:space="preserve">Program Quality -Participated in </w:t>
            </w:r>
            <w:r w:rsidR="001A603B">
              <w:t>WBL</w:t>
            </w:r>
          </w:p>
        </w:tc>
        <w:tc>
          <w:tcPr>
            <w:tcW w:w="2430" w:type="dxa"/>
            <w:vAlign w:val="center"/>
          </w:tcPr>
          <w:p w14:paraId="388E2E85" w14:textId="6574731F" w:rsidR="00E77EB0" w:rsidRDefault="00E77EB0" w:rsidP="00E77EB0">
            <w:pPr>
              <w:pStyle w:val="TableBodyText"/>
              <w:spacing w:before="60" w:after="60" w:line="240" w:lineRule="auto"/>
            </w:pPr>
            <w:r w:rsidRPr="00950AF0">
              <w:t>Federal indicator connected to the CCI</w:t>
            </w:r>
          </w:p>
        </w:tc>
      </w:tr>
      <w:tr w:rsidR="00E77EB0" w:rsidRPr="00D555E0" w14:paraId="56665C39" w14:textId="77777777" w:rsidTr="0030005E">
        <w:trPr>
          <w:cantSplit/>
          <w:tblHeader/>
        </w:trPr>
        <w:tc>
          <w:tcPr>
            <w:tcW w:w="4135" w:type="dxa"/>
            <w:vAlign w:val="center"/>
          </w:tcPr>
          <w:p w14:paraId="7DED00E9" w14:textId="77777777" w:rsidR="00E77EB0" w:rsidRPr="00E77EB0" w:rsidRDefault="00E77EB0" w:rsidP="00E77EB0">
            <w:pPr>
              <w:pStyle w:val="TableBodyText"/>
              <w:spacing w:before="60" w:after="60" w:line="240" w:lineRule="auto"/>
            </w:pPr>
            <w:r w:rsidRPr="00E77EB0">
              <w:t>The number of former pupils enrolled in any of the following:</w:t>
            </w:r>
          </w:p>
          <w:p w14:paraId="0848F544" w14:textId="77777777" w:rsidR="00E77EB0" w:rsidRPr="00E77EB0" w:rsidRDefault="00E77EB0" w:rsidP="0030006A">
            <w:pPr>
              <w:pStyle w:val="TableBodyText"/>
              <w:numPr>
                <w:ilvl w:val="0"/>
                <w:numId w:val="32"/>
              </w:numPr>
              <w:spacing w:before="60" w:after="60" w:line="240" w:lineRule="auto"/>
            </w:pPr>
            <w:r w:rsidRPr="00E77EB0">
              <w:t>a postsecondary educational institution</w:t>
            </w:r>
          </w:p>
          <w:p w14:paraId="78B198B4" w14:textId="77777777" w:rsidR="00E77EB0" w:rsidRDefault="00E77EB0" w:rsidP="0030006A">
            <w:pPr>
              <w:pStyle w:val="TableBodyText"/>
              <w:numPr>
                <w:ilvl w:val="0"/>
                <w:numId w:val="32"/>
              </w:numPr>
              <w:spacing w:before="60" w:after="60" w:line="240" w:lineRule="auto"/>
            </w:pPr>
            <w:r w:rsidRPr="00E77EB0">
              <w:t>a state apprenticeship program</w:t>
            </w:r>
          </w:p>
          <w:p w14:paraId="547791F9" w14:textId="2A82D852" w:rsidR="00E77EB0" w:rsidRPr="00E77EB0" w:rsidRDefault="00E77EB0" w:rsidP="0030006A">
            <w:pPr>
              <w:pStyle w:val="TableBodyText"/>
              <w:numPr>
                <w:ilvl w:val="0"/>
                <w:numId w:val="32"/>
              </w:numPr>
              <w:spacing w:before="60" w:after="60" w:line="240" w:lineRule="auto"/>
            </w:pPr>
            <w:r w:rsidRPr="00E77EB0">
              <w:t>a form of job training other than a state apprenticeship program</w:t>
            </w:r>
          </w:p>
        </w:tc>
        <w:tc>
          <w:tcPr>
            <w:tcW w:w="2790" w:type="dxa"/>
            <w:vAlign w:val="center"/>
          </w:tcPr>
          <w:p w14:paraId="1BD8550F" w14:textId="77777777" w:rsidR="00E77EB0" w:rsidRPr="00E77EB0" w:rsidRDefault="00E77EB0" w:rsidP="0030005E">
            <w:pPr>
              <w:pStyle w:val="TableBodyText"/>
              <w:spacing w:before="60" w:after="120" w:line="240" w:lineRule="auto"/>
            </w:pPr>
            <w:r w:rsidRPr="00E77EB0">
              <w:t>Program Quality -Recognized Postsecondary Credential</w:t>
            </w:r>
          </w:p>
          <w:p w14:paraId="5543EC20" w14:textId="77777777" w:rsidR="00E77EB0" w:rsidRPr="00E77EB0" w:rsidRDefault="00E77EB0" w:rsidP="0030005E">
            <w:pPr>
              <w:pStyle w:val="TableBodyText"/>
              <w:spacing w:before="60" w:after="120" w:line="240" w:lineRule="auto"/>
            </w:pPr>
            <w:r w:rsidRPr="00E77EB0">
              <w:t>Program Quality -Attained Postsecondary Credits</w:t>
            </w:r>
          </w:p>
          <w:p w14:paraId="0A27E5E9" w14:textId="72FF17E2" w:rsidR="00E77EB0" w:rsidRPr="00E77EB0" w:rsidRDefault="00E77EB0" w:rsidP="00E77EB0">
            <w:pPr>
              <w:pStyle w:val="TableBodyText"/>
              <w:spacing w:before="60" w:after="60" w:line="240" w:lineRule="auto"/>
            </w:pPr>
            <w:r w:rsidRPr="00E77EB0">
              <w:t xml:space="preserve">Program Quality -Participated in </w:t>
            </w:r>
            <w:r w:rsidR="001A603B">
              <w:t>WBL</w:t>
            </w:r>
          </w:p>
        </w:tc>
        <w:tc>
          <w:tcPr>
            <w:tcW w:w="2430" w:type="dxa"/>
            <w:vAlign w:val="center"/>
          </w:tcPr>
          <w:p w14:paraId="37ABD710" w14:textId="3F71499F" w:rsidR="00E77EB0" w:rsidRDefault="00E77EB0" w:rsidP="00E77EB0">
            <w:pPr>
              <w:pStyle w:val="TableBodyText"/>
              <w:spacing w:before="60" w:after="60" w:line="240" w:lineRule="auto"/>
            </w:pPr>
            <w:r w:rsidRPr="00950AF0">
              <w:t>Federal indicator connected to the CCI</w:t>
            </w:r>
          </w:p>
        </w:tc>
      </w:tr>
    </w:tbl>
    <w:p w14:paraId="3842F578" w14:textId="418EBA88" w:rsidR="00EF21AE" w:rsidRDefault="00E85993" w:rsidP="00220145">
      <w:r w:rsidRPr="00E85993">
        <w:t>Federal CTE measurement indicators are generally more defined and with the denominator and the numerator for each indicator being defined explicitly.</w:t>
      </w:r>
      <w:r w:rsidR="006F5399">
        <w:t xml:space="preserve"> </w:t>
      </w:r>
      <w:r w:rsidRPr="00E85993">
        <w:t xml:space="preserve">The state </w:t>
      </w:r>
      <w:r w:rsidRPr="00E85993">
        <w:lastRenderedPageBreak/>
        <w:t>CTE measurement indicators are less prescriptive giving more latitude as to how the measurement indicators are actually defined and collected.</w:t>
      </w:r>
      <w:r w:rsidR="006F5399">
        <w:t xml:space="preserve"> </w:t>
      </w:r>
      <w:r w:rsidRPr="00E85993">
        <w:t>However, for the state CTE measurement indicators, every effort has been made to align them with the state’s accountability framework and</w:t>
      </w:r>
      <w:r w:rsidR="00AA4B4A">
        <w:t xml:space="preserve"> the</w:t>
      </w:r>
      <w:r w:rsidRPr="00E85993">
        <w:t xml:space="preserve"> </w:t>
      </w:r>
      <w:r>
        <w:t>CCI</w:t>
      </w:r>
      <w:r w:rsidRPr="00E85993">
        <w:t xml:space="preserve">. Discussions are taking place within </w:t>
      </w:r>
      <w:r w:rsidR="00AA4B4A">
        <w:t xml:space="preserve">the </w:t>
      </w:r>
      <w:r w:rsidRPr="00E85993">
        <w:t xml:space="preserve">CDE to align the federal measurement indicators to the state’s accountability framework and </w:t>
      </w:r>
      <w:r w:rsidR="00AA4B4A">
        <w:t xml:space="preserve">the </w:t>
      </w:r>
      <w:r w:rsidR="00EF21AE">
        <w:t>CCI.</w:t>
      </w:r>
    </w:p>
    <w:p w14:paraId="18BE0631" w14:textId="63041E62" w:rsidR="00E85993" w:rsidRPr="004721C9" w:rsidRDefault="00E85993" w:rsidP="00220145">
      <w:r>
        <w:t xml:space="preserve">Given that the </w:t>
      </w:r>
      <w:r w:rsidR="00EF21AE">
        <w:t xml:space="preserve">Perkins V </w:t>
      </w:r>
      <w:r>
        <w:t xml:space="preserve">performance data </w:t>
      </w:r>
      <w:r w:rsidR="00EF21AE">
        <w:t xml:space="preserve">will </w:t>
      </w:r>
      <w:r w:rsidR="0030005E">
        <w:t xml:space="preserve">be </w:t>
      </w:r>
      <w:r w:rsidR="00EF21AE">
        <w:t>submitted no earlier than December 2021, the state has the opportunity to use that time to develop system alignment with regard to CTE accountability and continuous quality improvement (CQI).</w:t>
      </w:r>
      <w:r w:rsidR="006F5399">
        <w:t xml:space="preserve"> </w:t>
      </w:r>
      <w:r w:rsidR="00EF21AE">
        <w:t xml:space="preserve">For example, whatever the source of CTE funding (state or federal), the denominator value could be the state’s definition of a concentrator. Moreover, as </w:t>
      </w:r>
      <w:r w:rsidR="00AA4B4A">
        <w:t xml:space="preserve">the </w:t>
      </w:r>
      <w:r w:rsidR="00EF21AE">
        <w:t>CALPADS begins to include more years of CTE data, the ability to develop a common accountability and CQI framework becomes even more probable.</w:t>
      </w:r>
    </w:p>
    <w:p w14:paraId="209FCD40" w14:textId="5A48E8A6" w:rsidR="00C33240" w:rsidRPr="002F2687" w:rsidRDefault="000B2622" w:rsidP="00C74AB8">
      <w:pPr>
        <w:pStyle w:val="Heading5"/>
      </w:pPr>
      <w:r w:rsidRPr="002F2687">
        <w:t xml:space="preserve">c. </w:t>
      </w:r>
      <w:r w:rsidR="004D6E9E" w:rsidRPr="004D6E9E">
        <w:t>a description of how the State determined levels of performance set by the eligible agency align with the levels, goals and objectives other Federal and State laws, (Section 122(d)(10) of Perkins V).</w:t>
      </w:r>
    </w:p>
    <w:p w14:paraId="2D91D52F" w14:textId="77777777" w:rsidR="004D6E9E" w:rsidRDefault="004D6E9E" w:rsidP="00B32A75">
      <w:pPr>
        <w:rPr>
          <w:b/>
        </w:rPr>
      </w:pPr>
      <w:r w:rsidRPr="004D6E9E">
        <w:rPr>
          <w:b/>
        </w:rPr>
        <w:t xml:space="preserve">As part of the procedures for determining State determined levels of performance, describe the process that will be used to establish a baseline for those levels. </w:t>
      </w:r>
    </w:p>
    <w:p w14:paraId="224152AF" w14:textId="7D189D9F" w:rsidR="0032622E" w:rsidRDefault="00C33240" w:rsidP="006B271B">
      <w:r w:rsidRPr="002F2687">
        <w:rPr>
          <w:b/>
        </w:rPr>
        <w:t>Response</w:t>
      </w:r>
      <w:r w:rsidR="00320BA0">
        <w:rPr>
          <w:b/>
        </w:rPr>
        <w:t xml:space="preserve"> for s</w:t>
      </w:r>
      <w:r w:rsidR="004044BA" w:rsidRPr="002F2687">
        <w:rPr>
          <w:b/>
        </w:rPr>
        <w:t>econdary recipients</w:t>
      </w:r>
      <w:r w:rsidRPr="002F2687">
        <w:rPr>
          <w:b/>
        </w:rPr>
        <w:t>:</w:t>
      </w:r>
    </w:p>
    <w:p w14:paraId="7B9B2965" w14:textId="3A120B10" w:rsidR="001D04CE" w:rsidRPr="002F2687" w:rsidRDefault="001D04CE" w:rsidP="00B676AE">
      <w:r w:rsidRPr="002F2687">
        <w:t xml:space="preserve">The following approach was taken to determine both the baseline as well as targets for each of the five secondary indicators. Prior to the establishment of </w:t>
      </w:r>
      <w:r w:rsidR="00AA4B4A">
        <w:t xml:space="preserve">the </w:t>
      </w:r>
      <w:r w:rsidRPr="002F2687">
        <w:t xml:space="preserve">CALPADS as the state’s </w:t>
      </w:r>
      <w:r w:rsidR="009C0AA9" w:rsidRPr="002F2687">
        <w:t>K–1</w:t>
      </w:r>
      <w:r w:rsidRPr="002F2687">
        <w:t>2 data collection vehicle, CTE data was collected separately under Perkins</w:t>
      </w:r>
      <w:r w:rsidR="00653744">
        <w:t xml:space="preserve"> </w:t>
      </w:r>
      <w:r w:rsidRPr="002F2687">
        <w:t>IV, and was in short form called the E1-E2 system.</w:t>
      </w:r>
      <w:r w:rsidR="003B5FA0" w:rsidRPr="002F2687">
        <w:t xml:space="preserve"> </w:t>
      </w:r>
      <w:r w:rsidRPr="002F2687">
        <w:t>The E1-E2 system was an electronic system into which each district submitted aggregated district-level data for CTE participants, concentrators, and numerator and denominator values, as well as disaggregated information required by the Perkins IV legislation.</w:t>
      </w:r>
      <w:r w:rsidR="003B5FA0" w:rsidRPr="002F2687">
        <w:t xml:space="preserve"> </w:t>
      </w:r>
      <w:r w:rsidRPr="002F2687">
        <w:t xml:space="preserve">The E1-E2 system is in limited use presently as the CTE data </w:t>
      </w:r>
      <w:r w:rsidR="00320BA0">
        <w:t>transitions and is</w:t>
      </w:r>
      <w:r w:rsidRPr="002F2687">
        <w:t xml:space="preserve"> collected within </w:t>
      </w:r>
      <w:r w:rsidR="00AA4B4A">
        <w:t xml:space="preserve">the </w:t>
      </w:r>
      <w:r w:rsidRPr="002F2687">
        <w:t>CALPADS.</w:t>
      </w:r>
    </w:p>
    <w:p w14:paraId="6894ED67" w14:textId="4931A03D" w:rsidR="00C86034" w:rsidRDefault="001D04CE" w:rsidP="00B676AE">
      <w:r w:rsidRPr="002F2687">
        <w:lastRenderedPageBreak/>
        <w:t>Since the E1-E2 system had several years of data, a subset of years (</w:t>
      </w:r>
      <w:r w:rsidR="00D660A5">
        <w:t>FY</w:t>
      </w:r>
      <w:r w:rsidR="00653744">
        <w:t xml:space="preserve"> </w:t>
      </w:r>
      <w:r w:rsidRPr="002F2687">
        <w:t>2008</w:t>
      </w:r>
      <w:r w:rsidR="000B2622" w:rsidRPr="002F2687">
        <w:t>–</w:t>
      </w:r>
      <w:r w:rsidRPr="002F2687">
        <w:t xml:space="preserve">15) was used to develop the baseline and projections for all indicators except the secondary quality and the science proficiency achievement indicators, which were not collected under the E1-E2 system. Additionally, given that the state had several options to define a secondary concentrator (two courses in a CTE pathway; completing the capstone course in a CTE pathway; completing a </w:t>
      </w:r>
      <w:r w:rsidR="00653744">
        <w:t>grade twelve</w:t>
      </w:r>
      <w:r w:rsidRPr="002F2687">
        <w:t xml:space="preserve"> capstone course in a CTE pathway; and, completing a grade </w:t>
      </w:r>
      <w:r w:rsidR="00653744">
        <w:t xml:space="preserve">twelve </w:t>
      </w:r>
      <w:r w:rsidRPr="002F2687">
        <w:t xml:space="preserve">capstone course in a CTE pathway with a C or better grade), a time series using these different concentrator definitions was estimated </w:t>
      </w:r>
      <w:r w:rsidR="00541978">
        <w:t>t</w:t>
      </w:r>
      <w:r w:rsidRPr="002F2687">
        <w:t xml:space="preserve">o develop </w:t>
      </w:r>
      <w:r w:rsidR="00320BA0">
        <w:t>a</w:t>
      </w:r>
      <w:r w:rsidRPr="002F2687">
        <w:t xml:space="preserve"> baseline and projections for each of the indicators for which a complete set of data was available. Additionally, the results obtained provided insights as to how the state arrived at the choice of defining a secondary concentrator under Pe</w:t>
      </w:r>
      <w:r w:rsidR="00616A22">
        <w:t>r</w:t>
      </w:r>
      <w:r w:rsidRPr="002F2687">
        <w:t>kins V.</w:t>
      </w:r>
    </w:p>
    <w:p w14:paraId="5B862393" w14:textId="2A1B4201" w:rsidR="000D0C72" w:rsidRDefault="00EB21ED" w:rsidP="00B676AE">
      <w:r>
        <w:t xml:space="preserve">The </w:t>
      </w:r>
      <w:r w:rsidRPr="00EB21ED">
        <w:t>SDPLs</w:t>
      </w:r>
      <w:r w:rsidR="00653744">
        <w:t xml:space="preserve"> </w:t>
      </w:r>
      <w:r>
        <w:t>for each indicator was developed as follow</w:t>
      </w:r>
      <w:r w:rsidR="005A57DE">
        <w:t>s</w:t>
      </w:r>
      <w:r w:rsidR="00A30AAC">
        <w:t>:</w:t>
      </w:r>
      <w:r w:rsidR="006F5399">
        <w:t xml:space="preserve"> </w:t>
      </w:r>
      <w:r>
        <w:t xml:space="preserve">When observing the annual indicator values for each of </w:t>
      </w:r>
      <w:r w:rsidR="00FB0256">
        <w:t xml:space="preserve">the </w:t>
      </w:r>
      <w:r>
        <w:t xml:space="preserve">four different measures of concentrator, it became apparent that including the capstone course in at least </w:t>
      </w:r>
      <w:r w:rsidR="00FB0256">
        <w:t xml:space="preserve">one </w:t>
      </w:r>
      <w:r>
        <w:t>two-course sequence in a</w:t>
      </w:r>
      <w:r w:rsidR="006F5399">
        <w:t xml:space="preserve"> </w:t>
      </w:r>
      <w:r w:rsidR="00815088">
        <w:t>CTE</w:t>
      </w:r>
      <w:r>
        <w:t xml:space="preserve"> industry pathway explicitly improved performance for all indicators</w:t>
      </w:r>
      <w:r w:rsidR="00FB0256">
        <w:t>,</w:t>
      </w:r>
      <w:r>
        <w:t xml:space="preserve"> over the more general definition for a concentrator used under Perkins IV, namely, completing t</w:t>
      </w:r>
      <w:r w:rsidR="00FB0256">
        <w:t>w</w:t>
      </w:r>
      <w:r>
        <w:t>o CTE courses in an industry pathway.</w:t>
      </w:r>
      <w:r w:rsidR="006F5399">
        <w:t xml:space="preserve"> </w:t>
      </w:r>
      <w:r>
        <w:t>Notable also is when either just using students in grade</w:t>
      </w:r>
      <w:r w:rsidR="00FB0256">
        <w:t xml:space="preserve"> twelve</w:t>
      </w:r>
      <w:r>
        <w:t xml:space="preserve"> who completed the capstone, or adding in grade performance, did </w:t>
      </w:r>
      <w:r w:rsidR="000F7AE5">
        <w:t xml:space="preserve">not </w:t>
      </w:r>
      <w:r>
        <w:t xml:space="preserve">significantly change performance levels from </w:t>
      </w:r>
      <w:r w:rsidR="000F7AE5">
        <w:t>the definition of a concentrator who completes at least a two-course sequence</w:t>
      </w:r>
      <w:r w:rsidR="00815088">
        <w:t xml:space="preserve"> in a CTE industry pathway, when one of those courses is a capstone course</w:t>
      </w:r>
      <w:r w:rsidR="00B833AA">
        <w:t>, and this becomes the denominator of choice</w:t>
      </w:r>
      <w:r w:rsidR="00815088">
        <w:t xml:space="preserve">. </w:t>
      </w:r>
      <w:r w:rsidR="00313F46">
        <w:t>This definition is in</w:t>
      </w:r>
      <w:r w:rsidR="00FB0256">
        <w:t xml:space="preserve"> </w:t>
      </w:r>
      <w:r w:rsidR="00313F46">
        <w:t>line with the definition of a concentrator given above.</w:t>
      </w:r>
    </w:p>
    <w:p w14:paraId="0A9004C0" w14:textId="47724EE6" w:rsidR="001D04CE" w:rsidRPr="002F2687" w:rsidRDefault="00B833AA" w:rsidP="00B676AE">
      <w:r>
        <w:t xml:space="preserve">To determine the baseline and projected indicator values, based </w:t>
      </w:r>
      <w:r w:rsidR="000D0C72">
        <w:t xml:space="preserve">on the concentrator </w:t>
      </w:r>
      <w:r>
        <w:t xml:space="preserve">(denominator) of choice, a moving </w:t>
      </w:r>
      <w:r w:rsidR="000D0C72">
        <w:t xml:space="preserve">averages methodology was applied to the </w:t>
      </w:r>
      <w:r w:rsidR="00D660A5">
        <w:t xml:space="preserve">FY  </w:t>
      </w:r>
      <w:r w:rsidR="00FB0256">
        <w:t xml:space="preserve"> </w:t>
      </w:r>
      <w:r w:rsidR="000D0C72">
        <w:t>2008</w:t>
      </w:r>
      <w:r w:rsidR="00AA4B4A" w:rsidRPr="002F2687">
        <w:t>–</w:t>
      </w:r>
      <w:r w:rsidR="000D0C72">
        <w:t>15 indicator values.</w:t>
      </w:r>
      <w:r w:rsidR="006B271B">
        <w:t xml:space="preserve"> </w:t>
      </w:r>
      <w:r w:rsidR="00946D14">
        <w:t xml:space="preserve">As performance data will not be submitted </w:t>
      </w:r>
      <w:r w:rsidR="00FB0256">
        <w:t>un</w:t>
      </w:r>
      <w:r w:rsidR="00946D14">
        <w:t xml:space="preserve">til December 2021, it is likely that updated data from </w:t>
      </w:r>
      <w:r w:rsidR="00AA4B4A">
        <w:t xml:space="preserve">the </w:t>
      </w:r>
      <w:r w:rsidR="00946D14">
        <w:t>CALPADS can be used to revise and validate the baseline and projected SDPLs for all Perkins V indicators, including the secondary quality indicator of choice</w:t>
      </w:r>
      <w:r w:rsidR="00AF5C37">
        <w:t>: college credit courses</w:t>
      </w:r>
      <w:r w:rsidR="00946D14">
        <w:t xml:space="preserve">. </w:t>
      </w:r>
      <w:r w:rsidR="00806908">
        <w:t>For Science, projected SDPLs</w:t>
      </w:r>
      <w:r w:rsidR="00806908" w:rsidRPr="002F2687">
        <w:t xml:space="preserve"> </w:t>
      </w:r>
      <w:r w:rsidR="00806908">
        <w:t xml:space="preserve">will likely be unavailable since the Science assessment data is being collected in </w:t>
      </w:r>
      <w:r w:rsidR="00AA4B4A">
        <w:t xml:space="preserve">the </w:t>
      </w:r>
      <w:r w:rsidR="00806908">
        <w:t>2019</w:t>
      </w:r>
      <w:r w:rsidR="00AA4B4A" w:rsidRPr="002F2687">
        <w:t>–</w:t>
      </w:r>
      <w:r w:rsidR="00806908">
        <w:t xml:space="preserve">20 year, and only baseline SDPL could become available. </w:t>
      </w:r>
      <w:r w:rsidR="001D04CE" w:rsidRPr="002F2687">
        <w:t>A</w:t>
      </w:r>
      <w:r w:rsidR="00FB0256">
        <w:t xml:space="preserve"> </w:t>
      </w:r>
      <w:r w:rsidR="001D04CE" w:rsidRPr="002F2687">
        <w:t>complete</w:t>
      </w:r>
      <w:r w:rsidR="00AA4B4A">
        <w:t xml:space="preserve">d </w:t>
      </w:r>
      <w:r w:rsidR="001D04CE" w:rsidRPr="002F2687">
        <w:t>SDPLs form is provided for the indicators for which data was available.</w:t>
      </w:r>
    </w:p>
    <w:p w14:paraId="3C0F5123" w14:textId="77777777" w:rsidR="004044BA" w:rsidRPr="002F2687" w:rsidRDefault="003D11E6" w:rsidP="00986325">
      <w:pPr>
        <w:keepNext/>
      </w:pPr>
      <w:r>
        <w:rPr>
          <w:b/>
        </w:rPr>
        <w:lastRenderedPageBreak/>
        <w:t>Response for p</w:t>
      </w:r>
      <w:r w:rsidR="004044BA" w:rsidRPr="002F2687">
        <w:rPr>
          <w:b/>
        </w:rPr>
        <w:t>ostsecondary recipients:</w:t>
      </w:r>
    </w:p>
    <w:p w14:paraId="32A88C73" w14:textId="0749A4A0" w:rsidR="004044BA" w:rsidRPr="002F2687" w:rsidRDefault="00E0027F" w:rsidP="00B676AE">
      <w:r>
        <w:t>CCC</w:t>
      </w:r>
      <w:r w:rsidR="004044BA" w:rsidRPr="002F2687">
        <w:t xml:space="preserve"> used the following methodology to determine state determined levels of performance</w:t>
      </w:r>
      <w:r w:rsidR="003D11E6">
        <w:t>,</w:t>
      </w:r>
      <w:r w:rsidR="004044BA" w:rsidRPr="002F2687">
        <w:t xml:space="preserve"> as described in section 113</w:t>
      </w:r>
      <w:r w:rsidR="000B2622" w:rsidRPr="002F2687">
        <w:t xml:space="preserve"> </w:t>
      </w:r>
      <w:r w:rsidR="004044BA" w:rsidRPr="002F2687">
        <w:t>of Perkins V.</w:t>
      </w:r>
    </w:p>
    <w:p w14:paraId="0720DE5D" w14:textId="2F3D4426" w:rsidR="00E230C6" w:rsidRPr="002F2687" w:rsidRDefault="004044BA" w:rsidP="0030005E">
      <w:pPr>
        <w:pStyle w:val="ListParagraph"/>
        <w:numPr>
          <w:ilvl w:val="0"/>
          <w:numId w:val="25"/>
        </w:numPr>
        <w:ind w:left="1080"/>
      </w:pPr>
      <w:r w:rsidRPr="002F2687">
        <w:t xml:space="preserve">Analysis of the last </w:t>
      </w:r>
      <w:r w:rsidR="00FB0256">
        <w:t>four</w:t>
      </w:r>
      <w:r w:rsidRPr="002F2687">
        <w:t>-year state level</w:t>
      </w:r>
      <w:r w:rsidR="00FB0256">
        <w:t>s</w:t>
      </w:r>
      <w:r w:rsidRPr="002F2687">
        <w:t xml:space="preserve"> of performance of 1P1, 2P1 and 3P1. This analysis allowed </w:t>
      </w:r>
      <w:r w:rsidR="003D11E6">
        <w:t>for an evaluation of</w:t>
      </w:r>
      <w:r w:rsidRPr="002F2687">
        <w:t xml:space="preserve"> trend</w:t>
      </w:r>
      <w:r w:rsidR="003D11E6">
        <w:t>s</w:t>
      </w:r>
      <w:r w:rsidRPr="002F2687">
        <w:t xml:space="preserve"> of any performance levels.</w:t>
      </w:r>
    </w:p>
    <w:p w14:paraId="12FF4D4F" w14:textId="28586DF9" w:rsidR="004044BA" w:rsidRPr="002F2687" w:rsidRDefault="003D11E6" w:rsidP="0030005E">
      <w:pPr>
        <w:pStyle w:val="ListParagraph"/>
        <w:numPr>
          <w:ilvl w:val="0"/>
          <w:numId w:val="25"/>
        </w:numPr>
        <w:ind w:left="1080"/>
      </w:pPr>
      <w:r>
        <w:t>A</w:t>
      </w:r>
      <w:r w:rsidR="004044BA" w:rsidRPr="002F2687">
        <w:t xml:space="preserve">veraged the last </w:t>
      </w:r>
      <w:r w:rsidR="00FB0256">
        <w:t>three</w:t>
      </w:r>
      <w:r w:rsidR="004044BA" w:rsidRPr="002F2687">
        <w:t>-year</w:t>
      </w:r>
      <w:r>
        <w:t>s</w:t>
      </w:r>
      <w:r w:rsidR="004044BA" w:rsidRPr="002F2687">
        <w:t xml:space="preserve"> to </w:t>
      </w:r>
      <w:r>
        <w:t>establish a</w:t>
      </w:r>
      <w:r w:rsidR="004044BA" w:rsidRPr="002F2687">
        <w:t xml:space="preserve"> baseline of the </w:t>
      </w:r>
      <w:r w:rsidR="0088186C">
        <w:t xml:space="preserve">PY </w:t>
      </w:r>
      <w:r w:rsidR="004044BA" w:rsidRPr="002F2687">
        <w:t>2020</w:t>
      </w:r>
      <w:r w:rsidR="000B2622" w:rsidRPr="002F2687">
        <w:t>–</w:t>
      </w:r>
      <w:r w:rsidR="004044BA" w:rsidRPr="002F2687">
        <w:t>21.</w:t>
      </w:r>
    </w:p>
    <w:p w14:paraId="67459A07" w14:textId="5C1D4E99" w:rsidR="004044BA" w:rsidRPr="002F2687" w:rsidRDefault="004044BA" w:rsidP="00B676AE">
      <w:r w:rsidRPr="002F2687">
        <w:t xml:space="preserve">As one of the new requirements of Perkins V, each eligible agency must conduct a CLNA to guide the development of activities and programs to meet Perkins V requirements as well as local, regional and state needs. All three-core indicators will be re-evaluated at the end of the second year of program implementation to reset any target, </w:t>
      </w:r>
      <w:r w:rsidR="003D11E6">
        <w:t xml:space="preserve">as necessary, </w:t>
      </w:r>
      <w:r w:rsidRPr="002F2687">
        <w:t xml:space="preserve">which will serve as reference to guide decision making in </w:t>
      </w:r>
      <w:r w:rsidR="003D11E6">
        <w:t xml:space="preserve">the </w:t>
      </w:r>
      <w:r w:rsidR="00501D5A">
        <w:t>73</w:t>
      </w:r>
      <w:r w:rsidRPr="002F2687">
        <w:t xml:space="preserve"> community college</w:t>
      </w:r>
      <w:r w:rsidR="003D11E6">
        <w:t xml:space="preserve"> district</w:t>
      </w:r>
      <w:r w:rsidRPr="002F2687">
        <w:t>s in California.</w:t>
      </w:r>
    </w:p>
    <w:p w14:paraId="7432DF92" w14:textId="03CB7B68" w:rsidR="004044BA" w:rsidRPr="002F2687" w:rsidRDefault="00E0027F" w:rsidP="00B676AE">
      <w:r>
        <w:t>CCC</w:t>
      </w:r>
      <w:r w:rsidR="00FB0256">
        <w:t>s</w:t>
      </w:r>
      <w:r w:rsidR="004044BA" w:rsidRPr="002F2687">
        <w:t xml:space="preserve"> ha</w:t>
      </w:r>
      <w:r w:rsidR="00FB0256">
        <w:t>ve</w:t>
      </w:r>
      <w:r w:rsidR="004044BA" w:rsidRPr="002F2687">
        <w:t xml:space="preserve"> a mission to provide more than 2.1 million students attending </w:t>
      </w:r>
      <w:r w:rsidR="004044BA" w:rsidRPr="00501D5A">
        <w:t>115</w:t>
      </w:r>
      <w:r w:rsidR="004044BA" w:rsidRPr="002F2687">
        <w:t xml:space="preserve"> community colleges with the knowledge and background necessary to compete in today</w:t>
      </w:r>
      <w:r w:rsidR="00F01AE5" w:rsidRPr="002F2687">
        <w:t>’</w:t>
      </w:r>
      <w:r w:rsidR="004044BA" w:rsidRPr="002F2687">
        <w:t xml:space="preserve">s economy. In order </w:t>
      </w:r>
      <w:r w:rsidR="003D11E6">
        <w:t>to accomplish its mission,</w:t>
      </w:r>
      <w:r w:rsidR="004044BA" w:rsidRPr="002F2687">
        <w:t xml:space="preserve"> </w:t>
      </w:r>
      <w:r w:rsidR="00A52743">
        <w:t xml:space="preserve">the </w:t>
      </w:r>
      <w:r w:rsidR="004044BA" w:rsidRPr="002F2687">
        <w:t>CCCCO has defined six main goals as defined below</w:t>
      </w:r>
      <w:r w:rsidR="003D11E6">
        <w:t>, as part of its “Vision for Success”</w:t>
      </w:r>
      <w:r w:rsidR="004044BA" w:rsidRPr="002F2687">
        <w:t xml:space="preserve"> </w:t>
      </w:r>
      <w:r w:rsidR="003D11E6">
        <w:t xml:space="preserve">initiative </w:t>
      </w:r>
      <w:r w:rsidR="004044BA" w:rsidRPr="002F2687">
        <w:t xml:space="preserve">and can be found </w:t>
      </w:r>
      <w:r w:rsidR="0088186C">
        <w:t>on</w:t>
      </w:r>
      <w:r w:rsidR="00FB0256">
        <w:t xml:space="preserve"> the </w:t>
      </w:r>
      <w:r w:rsidR="0088186C">
        <w:t>CCC website at</w:t>
      </w:r>
      <w:r w:rsidR="004044BA" w:rsidRPr="002F2687">
        <w:t xml:space="preserve"> </w:t>
      </w:r>
      <w:hyperlink r:id="rId33" w:tooltip="Link to the Foundation for California Community Colleges" w:history="1">
        <w:r w:rsidR="004044BA" w:rsidRPr="002F2687">
          <w:rPr>
            <w:rStyle w:val="Hyperlink"/>
          </w:rPr>
          <w:t>https://vision.foundationccc.org/looking-ahead</w:t>
        </w:r>
      </w:hyperlink>
    </w:p>
    <w:p w14:paraId="5EB7ECDB" w14:textId="204A3336" w:rsidR="00DC4AC1" w:rsidRPr="002F2687" w:rsidRDefault="004044BA" w:rsidP="0030005E">
      <w:pPr>
        <w:pStyle w:val="ListParagraph"/>
        <w:numPr>
          <w:ilvl w:val="0"/>
          <w:numId w:val="26"/>
        </w:numPr>
        <w:ind w:left="1080"/>
      </w:pPr>
      <w:r w:rsidRPr="002F2687">
        <w:t>Over five years,</w:t>
      </w:r>
      <w:r w:rsidRPr="002F2687">
        <w:rPr>
          <w:rStyle w:val="Strong"/>
          <w:b w:val="0"/>
          <w:bCs w:val="0"/>
        </w:rPr>
        <w:t xml:space="preserve"> increase by at least 20 percent the number of C</w:t>
      </w:r>
      <w:r w:rsidR="0008238F">
        <w:rPr>
          <w:rStyle w:val="Strong"/>
          <w:b w:val="0"/>
          <w:bCs w:val="0"/>
        </w:rPr>
        <w:t xml:space="preserve">CC </w:t>
      </w:r>
      <w:r w:rsidRPr="002F2687">
        <w:rPr>
          <w:rStyle w:val="Strong"/>
          <w:b w:val="0"/>
          <w:bCs w:val="0"/>
        </w:rPr>
        <w:t xml:space="preserve">students annually who acquire </w:t>
      </w:r>
      <w:r w:rsidR="0088186C">
        <w:rPr>
          <w:rStyle w:val="Strong"/>
          <w:b w:val="0"/>
          <w:bCs w:val="0"/>
        </w:rPr>
        <w:t>A</w:t>
      </w:r>
      <w:r w:rsidRPr="002F2687">
        <w:rPr>
          <w:rStyle w:val="Strong"/>
          <w:b w:val="0"/>
          <w:bCs w:val="0"/>
        </w:rPr>
        <w:t xml:space="preserve">ssociate </w:t>
      </w:r>
      <w:r w:rsidR="0088186C">
        <w:rPr>
          <w:rStyle w:val="Strong"/>
          <w:b w:val="0"/>
          <w:bCs w:val="0"/>
        </w:rPr>
        <w:t>D</w:t>
      </w:r>
      <w:r w:rsidRPr="002F2687">
        <w:rPr>
          <w:rStyle w:val="Strong"/>
          <w:b w:val="0"/>
          <w:bCs w:val="0"/>
        </w:rPr>
        <w:t>egrees, credentials, certificates, or specific skill sets that prepare them for an in-demand job</w:t>
      </w:r>
      <w:r w:rsidRPr="002F2687">
        <w:t>.</w:t>
      </w:r>
    </w:p>
    <w:p w14:paraId="51068179" w14:textId="7B47BA6E" w:rsidR="00DC4AC1" w:rsidRPr="002F2687" w:rsidRDefault="004044BA" w:rsidP="0030005E">
      <w:pPr>
        <w:pStyle w:val="ListParagraph"/>
        <w:numPr>
          <w:ilvl w:val="0"/>
          <w:numId w:val="26"/>
        </w:numPr>
        <w:ind w:left="1080"/>
        <w:rPr>
          <w:rStyle w:val="Strong"/>
          <w:b w:val="0"/>
          <w:bCs w:val="0"/>
        </w:rPr>
      </w:pPr>
      <w:r w:rsidRPr="002F2687">
        <w:t xml:space="preserve">Over five years, </w:t>
      </w:r>
      <w:r w:rsidRPr="002F2687">
        <w:rPr>
          <w:rStyle w:val="Strong"/>
          <w:b w:val="0"/>
          <w:bCs w:val="0"/>
        </w:rPr>
        <w:t xml:space="preserve">increase by 35 percent the number of </w:t>
      </w:r>
      <w:r w:rsidR="0008238F">
        <w:rPr>
          <w:rStyle w:val="Strong"/>
          <w:b w:val="0"/>
          <w:bCs w:val="0"/>
        </w:rPr>
        <w:t xml:space="preserve">CCC </w:t>
      </w:r>
      <w:r w:rsidRPr="002F2687">
        <w:rPr>
          <w:rStyle w:val="Strong"/>
          <w:b w:val="0"/>
          <w:bCs w:val="0"/>
        </w:rPr>
        <w:t>students transferring annually to a UC or CSU</w:t>
      </w:r>
      <w:r w:rsidR="00DC4AC1" w:rsidRPr="002F2687">
        <w:rPr>
          <w:rStyle w:val="Strong"/>
          <w:b w:val="0"/>
          <w:bCs w:val="0"/>
        </w:rPr>
        <w:t>.</w:t>
      </w:r>
    </w:p>
    <w:p w14:paraId="01A1D8BA" w14:textId="3A272C2C" w:rsidR="00DC4AC1" w:rsidRPr="002F2687" w:rsidRDefault="004044BA" w:rsidP="0030005E">
      <w:pPr>
        <w:pStyle w:val="ListParagraph"/>
        <w:numPr>
          <w:ilvl w:val="0"/>
          <w:numId w:val="26"/>
        </w:numPr>
        <w:ind w:left="1080"/>
      </w:pPr>
      <w:r w:rsidRPr="002F2687">
        <w:t>Over five years,</w:t>
      </w:r>
      <w:r w:rsidRPr="002F2687">
        <w:rPr>
          <w:rStyle w:val="Strong"/>
          <w:b w:val="0"/>
          <w:bCs w:val="0"/>
        </w:rPr>
        <w:t xml:space="preserve"> decrease the average number of units accumulated by </w:t>
      </w:r>
      <w:r w:rsidR="0008238F">
        <w:rPr>
          <w:rStyle w:val="Strong"/>
          <w:b w:val="0"/>
          <w:bCs w:val="0"/>
        </w:rPr>
        <w:t xml:space="preserve">CCC </w:t>
      </w:r>
      <w:r w:rsidRPr="002F2687">
        <w:rPr>
          <w:rStyle w:val="Strong"/>
          <w:b w:val="0"/>
          <w:bCs w:val="0"/>
        </w:rPr>
        <w:t xml:space="preserve">students earning </w:t>
      </w:r>
      <w:r w:rsidR="0088186C">
        <w:rPr>
          <w:rStyle w:val="Strong"/>
          <w:b w:val="0"/>
          <w:bCs w:val="0"/>
        </w:rPr>
        <w:t>A</w:t>
      </w:r>
      <w:r w:rsidRPr="002F2687">
        <w:rPr>
          <w:rStyle w:val="Strong"/>
          <w:b w:val="0"/>
          <w:bCs w:val="0"/>
        </w:rPr>
        <w:t xml:space="preserve">ssociate </w:t>
      </w:r>
      <w:r w:rsidR="0088186C">
        <w:rPr>
          <w:rStyle w:val="Strong"/>
          <w:b w:val="0"/>
          <w:bCs w:val="0"/>
        </w:rPr>
        <w:t>D</w:t>
      </w:r>
      <w:r w:rsidRPr="002F2687">
        <w:rPr>
          <w:rStyle w:val="Strong"/>
          <w:b w:val="0"/>
          <w:bCs w:val="0"/>
        </w:rPr>
        <w:t>egrees</w:t>
      </w:r>
      <w:r w:rsidRPr="002F2687">
        <w:t>, from approximately 87 total units (the most recent system-wide average) to 79 total units</w:t>
      </w:r>
      <w:r w:rsidR="00DC4AC1" w:rsidRPr="002F2687">
        <w:t>.</w:t>
      </w:r>
    </w:p>
    <w:p w14:paraId="3903FBE9" w14:textId="77777777" w:rsidR="00DC4AC1" w:rsidRPr="002F2687" w:rsidRDefault="004044BA" w:rsidP="0030005E">
      <w:pPr>
        <w:pStyle w:val="ListParagraph"/>
        <w:numPr>
          <w:ilvl w:val="0"/>
          <w:numId w:val="26"/>
        </w:numPr>
        <w:ind w:left="1080"/>
      </w:pPr>
      <w:r w:rsidRPr="002F2687">
        <w:lastRenderedPageBreak/>
        <w:t xml:space="preserve">Over five years, </w:t>
      </w:r>
      <w:r w:rsidRPr="002F2687">
        <w:rPr>
          <w:rStyle w:val="Strong"/>
          <w:b w:val="0"/>
          <w:bCs w:val="0"/>
        </w:rPr>
        <w:t>increase the percent of exiting CTE students who report being employed in their field of study</w:t>
      </w:r>
      <w:r w:rsidRPr="002F2687">
        <w:t>, from the most recent statewide average of 60 percent to an improved rate of 76 percent</w:t>
      </w:r>
      <w:r w:rsidR="00DC4AC1" w:rsidRPr="002F2687">
        <w:t>.</w:t>
      </w:r>
    </w:p>
    <w:p w14:paraId="68E3F727" w14:textId="628FA00C" w:rsidR="00DC4AC1" w:rsidRPr="002F2687" w:rsidRDefault="004044BA" w:rsidP="0030005E">
      <w:pPr>
        <w:pStyle w:val="ListParagraph"/>
        <w:numPr>
          <w:ilvl w:val="0"/>
          <w:numId w:val="26"/>
        </w:numPr>
        <w:ind w:left="1080"/>
      </w:pPr>
      <w:r w:rsidRPr="002F2687">
        <w:t xml:space="preserve">Reduce equity gaps across all of the above measures through faster improvements among traditionally underrepresented student groups, with the goal of cutting achievement gaps by 40 percent within </w:t>
      </w:r>
      <w:r w:rsidR="0088186C">
        <w:t>five</w:t>
      </w:r>
      <w:r w:rsidRPr="002F2687">
        <w:t xml:space="preserve"> years and fully closing those achievemen</w:t>
      </w:r>
      <w:r w:rsidR="00DC4AC1" w:rsidRPr="002F2687">
        <w:t xml:space="preserve">t gaps within </w:t>
      </w:r>
      <w:r w:rsidR="0088186C">
        <w:t>ten</w:t>
      </w:r>
      <w:r w:rsidR="00DC4AC1" w:rsidRPr="002F2687">
        <w:t xml:space="preserve"> years.</w:t>
      </w:r>
    </w:p>
    <w:p w14:paraId="0C8D92D9" w14:textId="3AFBDD21" w:rsidR="004044BA" w:rsidRPr="002F2687" w:rsidRDefault="004044BA" w:rsidP="0030005E">
      <w:pPr>
        <w:pStyle w:val="ListParagraph"/>
        <w:numPr>
          <w:ilvl w:val="0"/>
          <w:numId w:val="26"/>
        </w:numPr>
        <w:ind w:left="1080"/>
      </w:pPr>
      <w:r w:rsidRPr="002F2687">
        <w:t xml:space="preserve">Over five years, reduce regional achievement gaps across all of the above measures through faster improvements among colleges located in regions with the lowest educational attainment of adults, with the ultimate goal of fully closing regional achievement gaps within </w:t>
      </w:r>
      <w:r w:rsidR="0088186C">
        <w:t>ten</w:t>
      </w:r>
      <w:r w:rsidRPr="002F2687">
        <w:t xml:space="preserve"> years.</w:t>
      </w:r>
    </w:p>
    <w:p w14:paraId="2E475617" w14:textId="018E5951" w:rsidR="004044BA" w:rsidRPr="002F2687" w:rsidRDefault="004044BA" w:rsidP="00B676AE">
      <w:r w:rsidRPr="002F2687">
        <w:t xml:space="preserve">These goals are not only aligned with Perkins V </w:t>
      </w:r>
      <w:r w:rsidR="0008238F">
        <w:t>p</w:t>
      </w:r>
      <w:r w:rsidRPr="002F2687">
        <w:t>ostsecondary core indi</w:t>
      </w:r>
      <w:r w:rsidR="003D11E6">
        <w:t>cators, but also were defined with</w:t>
      </w:r>
      <w:r w:rsidRPr="002F2687">
        <w:t xml:space="preserve"> consideration of the local and regional needs. The CCCCO invites every college to also ensure that local goals are </w:t>
      </w:r>
      <w:r w:rsidRPr="002F2687">
        <w:rPr>
          <w:color w:val="262626"/>
          <w:spacing w:val="2"/>
        </w:rPr>
        <w:t xml:space="preserve">aligned with the system wide priorities and goals above in </w:t>
      </w:r>
      <w:r w:rsidRPr="002F2687">
        <w:t>moving</w:t>
      </w:r>
      <w:r w:rsidRPr="002F2687">
        <w:rPr>
          <w:color w:val="262626"/>
          <w:spacing w:val="2"/>
        </w:rPr>
        <w:t xml:space="preserve"> the entire state in a consistent direction.</w:t>
      </w:r>
    </w:p>
    <w:p w14:paraId="01BE803C" w14:textId="71C971ED" w:rsidR="00C33240" w:rsidRPr="002F2687" w:rsidRDefault="00DC3B33" w:rsidP="00C74AB8">
      <w:pPr>
        <w:pStyle w:val="Heading4"/>
      </w:pPr>
      <w:r w:rsidRPr="002F2687">
        <w:t xml:space="preserve">4. </w:t>
      </w:r>
      <w:r w:rsidR="004D6E9E" w:rsidRPr="004D6E9E">
        <w:t>Provide a written response to the comments regarding State determined performance levels received during the public comment period pursuant to section 113(b)(3)(B) of Perkins V. (Section 113(b)(3)(B)(iii) of Perkins V).</w:t>
      </w:r>
    </w:p>
    <w:p w14:paraId="044A230A" w14:textId="77777777" w:rsidR="004D6E9E" w:rsidRDefault="004D6E9E" w:rsidP="00B32A75">
      <w:pPr>
        <w:rPr>
          <w:b/>
        </w:rPr>
      </w:pPr>
      <w:r w:rsidRPr="004D6E9E">
        <w:rPr>
          <w:b/>
        </w:rPr>
        <w:t>As part of the written response, include a description of any the changes made to the State determined performance levels as a result of stakeholder feedback.</w:t>
      </w:r>
    </w:p>
    <w:p w14:paraId="2B2EF4AD" w14:textId="77777777" w:rsidR="00C33240" w:rsidRPr="002F2687" w:rsidRDefault="00C33240" w:rsidP="00B32A75">
      <w:r w:rsidRPr="002F2687">
        <w:rPr>
          <w:b/>
        </w:rPr>
        <w:t>Response:</w:t>
      </w:r>
    </w:p>
    <w:p w14:paraId="436D6A9A" w14:textId="77777777" w:rsidR="00C569B3" w:rsidRPr="002F2687" w:rsidRDefault="00C569B3" w:rsidP="00E760C4">
      <w:r w:rsidRPr="002F2687">
        <w:t>NOTE: NEED TO COMPLETE</w:t>
      </w:r>
      <w:r w:rsidR="000A488A" w:rsidRPr="002F2687">
        <w:t xml:space="preserve"> AFTER PUBLIC COMMENT PERIOD ENDS</w:t>
      </w:r>
    </w:p>
    <w:p w14:paraId="579F77C3" w14:textId="7414B5B9" w:rsidR="00C33240" w:rsidRPr="002F2687" w:rsidRDefault="00DC3B33" w:rsidP="00C74AB8">
      <w:pPr>
        <w:pStyle w:val="Heading4"/>
      </w:pPr>
      <w:r w:rsidRPr="002F2687">
        <w:lastRenderedPageBreak/>
        <w:t xml:space="preserve">5. </w:t>
      </w:r>
      <w:r w:rsidR="004D6E9E" w:rsidRPr="004D6E9E">
        <w:t>Describe how the eligible agency will address disparities or gaps in performance as described in section 113(b</w:t>
      </w:r>
      <w:proofErr w:type="gramStart"/>
      <w:r w:rsidR="004D6E9E" w:rsidRPr="004D6E9E">
        <w:t>)(</w:t>
      </w:r>
      <w:proofErr w:type="gramEnd"/>
      <w:r w:rsidR="004D6E9E" w:rsidRPr="004D6E9E">
        <w:t>3)(C)(ii)(II) of Perkins V in each of the plan years, and if no meaningful progress has been achieved prior to the third program year, a description of the additional actions the eligible agency will take to eliminate these disparities or gaps. (Section 122(d</w:t>
      </w:r>
      <w:proofErr w:type="gramStart"/>
      <w:r w:rsidR="004D6E9E" w:rsidRPr="004D6E9E">
        <w:t>)(</w:t>
      </w:r>
      <w:proofErr w:type="gramEnd"/>
      <w:r w:rsidR="004D6E9E" w:rsidRPr="004D6E9E">
        <w:t>11) of Perkins V)</w:t>
      </w:r>
    </w:p>
    <w:p w14:paraId="1BC265E2" w14:textId="3B216BFB" w:rsidR="004D6E9E" w:rsidRDefault="004D6E9E" w:rsidP="00B32A75">
      <w:pPr>
        <w:rPr>
          <w:rStyle w:val="Emphasis"/>
          <w:color w:val="000000" w:themeColor="text1"/>
        </w:rPr>
      </w:pPr>
      <w:r w:rsidRPr="004D6E9E">
        <w:rPr>
          <w:rStyle w:val="Emphasis"/>
          <w:color w:val="000000" w:themeColor="text1"/>
        </w:rPr>
        <w:t>As part of the written response, and pursuant to the Report of the Senate Committee on Health, Education, Labor, and Pensions (HELP),</w:t>
      </w:r>
      <w:r w:rsidR="0008238F">
        <w:rPr>
          <w:rStyle w:val="Emphasis"/>
          <w:color w:val="000000" w:themeColor="text1"/>
        </w:rPr>
        <w:t xml:space="preserve"> </w:t>
      </w:r>
      <w:r w:rsidRPr="004D6E9E">
        <w:rPr>
          <w:rStyle w:val="Emphasis"/>
          <w:color w:val="000000" w:themeColor="text1"/>
        </w:rPr>
        <w:t>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0BCB541D" w14:textId="77777777" w:rsidR="00C33240" w:rsidRPr="002F2687" w:rsidRDefault="00C33240" w:rsidP="00B32A75">
      <w:r w:rsidRPr="002F2687">
        <w:rPr>
          <w:b/>
        </w:rPr>
        <w:t>Response:</w:t>
      </w:r>
    </w:p>
    <w:p w14:paraId="12669B2E" w14:textId="598C7D55" w:rsidR="0086714D" w:rsidRDefault="0086714D" w:rsidP="0086714D">
      <w:bookmarkStart w:id="52" w:name="_Hlk23841290"/>
      <w:r>
        <w:t xml:space="preserve">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w:t>
      </w:r>
      <w:r w:rsidR="0088186C">
        <w:t>LEAs</w:t>
      </w:r>
      <w:r>
        <w:t xml:space="preserve"> that have not met the state-required levels of performance must submit an improvement plan, describing both why they have not met performance requirements, and their planned actions for improving performance. State staff also provide technical assistance as needed and when requested.</w:t>
      </w:r>
    </w:p>
    <w:p w14:paraId="055BE17F" w14:textId="77777777" w:rsidR="0086714D" w:rsidRDefault="0086714D" w:rsidP="0086714D">
      <w:r>
        <w:t>The State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14:paraId="30E677F0" w14:textId="7DB0FAEB" w:rsidR="0086714D" w:rsidRDefault="0086714D" w:rsidP="0086714D">
      <w:r>
        <w:t>Under the new</w:t>
      </w:r>
      <w:r w:rsidR="0088186C">
        <w:t xml:space="preserve"> Perkins V</w:t>
      </w:r>
      <w:r>
        <w:t xml:space="preserve"> Act, </w:t>
      </w:r>
      <w:r w:rsidR="0088186C">
        <w:t>LEAs</w:t>
      </w:r>
      <w:r>
        <w:t xml:space="preserve"> must either accept the state’s established performance-level target, or negotiate a new performance-level target with the state, for each of the core indicators. LEAs failing to meet at least 90 percent of any of their </w:t>
      </w:r>
      <w:r>
        <w:lastRenderedPageBreak/>
        <w:t>established performance-level targets are required to develop and implement an improvement plan, which needs to first be approved by the established local stakeholder group.</w:t>
      </w:r>
    </w:p>
    <w:p w14:paraId="149411E0" w14:textId="09970FCC" w:rsidR="0086714D" w:rsidRDefault="0086714D" w:rsidP="0086714D">
      <w:r>
        <w:t xml:space="preserve">The </w:t>
      </w:r>
      <w:r w:rsidR="0088186C">
        <w:t>S</w:t>
      </w:r>
      <w:r>
        <w:t>tate is required to annually evaluate each eligible recipient’s progress toward the achievement of established performance-level targets; require the development and implementation of program improvement plans. The Perkins IV Accountability System developed by the CDE to ensure secondary CTE program compliance would need to be modified to meet the new accountability and monitoring requirements under Perkins V.</w:t>
      </w:r>
    </w:p>
    <w:p w14:paraId="257C5F8E" w14:textId="07FD9E5E" w:rsidR="0086714D" w:rsidRDefault="0086714D" w:rsidP="0086714D">
      <w:r>
        <w:t>The levels of performance established for postsecondary are expressed in a percentage</w:t>
      </w:r>
      <w:r w:rsidR="0008238F">
        <w:t>,</w:t>
      </w:r>
      <w:r>
        <w:t xml:space="preserve"> </w:t>
      </w:r>
      <w:r w:rsidR="0008238F">
        <w:t xml:space="preserve">the </w:t>
      </w:r>
      <w:r>
        <w:t>targets are objective, quantifiable, and measurable. In addition, the baseline level of each core indicator is established using the average of the last three years, (</w:t>
      </w:r>
      <w:r w:rsidR="00D660A5">
        <w:t>FY</w:t>
      </w:r>
      <w:r w:rsidR="0088186C">
        <w:t xml:space="preserve"> </w:t>
      </w:r>
      <w:r>
        <w:t>2016</w:t>
      </w:r>
      <w:r w:rsidR="0008238F" w:rsidRPr="002F2687">
        <w:t>–</w:t>
      </w:r>
      <w:r>
        <w:t xml:space="preserve">19) actual state performances. The federal government allows the state to keep the same target for no more than two consecutive years with an adjustment occurring in year </w:t>
      </w:r>
      <w:r w:rsidR="0088186C">
        <w:t>three</w:t>
      </w:r>
      <w:r>
        <w:t>. In PY</w:t>
      </w:r>
      <w:r w:rsidR="0088186C">
        <w:t xml:space="preserve"> 20</w:t>
      </w:r>
      <w:r>
        <w:t>21/</w:t>
      </w:r>
      <w:r w:rsidR="00D660A5" w:rsidDel="00D660A5">
        <w:t xml:space="preserve"> </w:t>
      </w:r>
      <w:r>
        <w:t>FY</w:t>
      </w:r>
      <w:r w:rsidR="00D660A5">
        <w:t xml:space="preserve"> </w:t>
      </w:r>
      <w:r w:rsidR="0088186C">
        <w:t>20</w:t>
      </w:r>
      <w:r>
        <w:t>22 and PY</w:t>
      </w:r>
      <w:r w:rsidR="00D660A5">
        <w:t xml:space="preserve"> 20</w:t>
      </w:r>
      <w:r>
        <w:t>22/FY</w:t>
      </w:r>
      <w:r w:rsidR="00D660A5">
        <w:t xml:space="preserve"> 20</w:t>
      </w:r>
      <w:r>
        <w:t>23, the state will have the opportunity to re-evaluate performance after two years of Perkins V reported, (PY 2020–22 as recommended by the United States Department of Education, Office of Career, Technical and Adult Education).</w:t>
      </w:r>
    </w:p>
    <w:p w14:paraId="2F6A9032" w14:textId="548B12A4" w:rsidR="0086714D" w:rsidRDefault="0086714D" w:rsidP="0086714D">
      <w:r>
        <w:t xml:space="preserve">In the previous Perkins IV Act, under Section 113(b) 4, </w:t>
      </w:r>
      <w:r w:rsidR="00D660A5">
        <w:t>LEAs</w:t>
      </w:r>
      <w:r>
        <w:t xml:space="preserve"> were allowed to either accept the State’s established performance target or negotiate a local performance target with the State for each of the core indicators. In addition, the agreed-upon performance targets were incorporated into a local application. Districts not meeting at least 90 percent threshold of any target are required to submit a Perkins application that includes:</w:t>
      </w:r>
    </w:p>
    <w:p w14:paraId="262AA9B1" w14:textId="7656F338" w:rsidR="0086714D" w:rsidRPr="0030005E" w:rsidRDefault="0086714D" w:rsidP="0030006A">
      <w:pPr>
        <w:pStyle w:val="ListParagraph"/>
        <w:numPr>
          <w:ilvl w:val="0"/>
          <w:numId w:val="33"/>
        </w:numPr>
        <w:ind w:hanging="360"/>
      </w:pPr>
      <w:r w:rsidRPr="0030005E">
        <w:t>An additional section describing the planned strategies and activities to be employed during the upcoming year to address performance gaps.</w:t>
      </w:r>
    </w:p>
    <w:p w14:paraId="4DBCAD20" w14:textId="00BD9CCA" w:rsidR="0086714D" w:rsidRDefault="0086714D" w:rsidP="0030006A">
      <w:pPr>
        <w:pStyle w:val="ListParagraph"/>
        <w:numPr>
          <w:ilvl w:val="0"/>
          <w:numId w:val="33"/>
        </w:numPr>
        <w:ind w:hanging="360"/>
      </w:pPr>
      <w:r w:rsidRPr="0030005E">
        <w:t>Programs funded must address individual program performance gaps. Improvements must include strategies that address program performance gaps</w:t>
      </w:r>
      <w:r>
        <w:t>.</w:t>
      </w:r>
    </w:p>
    <w:p w14:paraId="3838CF0F" w14:textId="4FB0DD14" w:rsidR="00732CFE" w:rsidRDefault="0086714D" w:rsidP="00B676AE">
      <w:pPr>
        <w:rPr>
          <w:shd w:val="clear" w:color="auto" w:fill="FFFFFF"/>
        </w:rPr>
      </w:pPr>
      <w:r>
        <w:lastRenderedPageBreak/>
        <w:t>Districts and consortia not meeting 90 percent threshold of a target for two consecutive years are encouraged to complete a diagnostic study to determine root causes and proposed solutions to large performance gaps.</w:t>
      </w:r>
      <w:r w:rsidR="0030005E">
        <w:t xml:space="preserve"> </w:t>
      </w:r>
      <w:r>
        <w:t xml:space="preserve">Under Perkins V, the same rules as stated above will be applied starting in year </w:t>
      </w:r>
      <w:r w:rsidR="00D660A5">
        <w:t>four</w:t>
      </w:r>
      <w:r>
        <w:t xml:space="preserve"> (</w:t>
      </w:r>
      <w:r w:rsidR="00D660A5">
        <w:t xml:space="preserve">PY </w:t>
      </w:r>
      <w:r>
        <w:t>2021) in which data will be available.</w:t>
      </w:r>
      <w:bookmarkEnd w:id="52"/>
    </w:p>
    <w:p w14:paraId="766C40D3" w14:textId="77777777" w:rsidR="00C33240" w:rsidRPr="002F2687" w:rsidRDefault="004960BE" w:rsidP="00986325">
      <w:pPr>
        <w:pStyle w:val="Heading2"/>
      </w:pPr>
      <w:bookmarkStart w:id="53" w:name="_Toc2938270"/>
      <w:bookmarkStart w:id="54" w:name="_Toc18935414"/>
      <w:bookmarkStart w:id="55" w:name="_Toc21683334"/>
      <w:bookmarkStart w:id="56" w:name="_Toc21942604"/>
      <w:bookmarkStart w:id="57" w:name="_Toc21944238"/>
      <w:bookmarkStart w:id="58" w:name="_Toc24667195"/>
      <w:r w:rsidRPr="002F2687">
        <w:lastRenderedPageBreak/>
        <w:t xml:space="preserve">III. </w:t>
      </w:r>
      <w:bookmarkEnd w:id="53"/>
      <w:bookmarkEnd w:id="54"/>
      <w:bookmarkEnd w:id="55"/>
      <w:r w:rsidR="000218B7" w:rsidRPr="002F2687">
        <w:t>Assurances, Certifications, and Other Forms</w:t>
      </w:r>
      <w:bookmarkEnd w:id="56"/>
      <w:bookmarkEnd w:id="57"/>
      <w:bookmarkEnd w:id="58"/>
    </w:p>
    <w:p w14:paraId="31FFC3CF" w14:textId="77777777" w:rsidR="00C33240" w:rsidRPr="002F2687" w:rsidRDefault="004960BE" w:rsidP="00C74AB8">
      <w:pPr>
        <w:pStyle w:val="Heading3"/>
      </w:pPr>
      <w:bookmarkStart w:id="59" w:name="_Toc18935415"/>
      <w:bookmarkStart w:id="60" w:name="_Toc21683335"/>
      <w:bookmarkStart w:id="61" w:name="_Toc21944239"/>
      <w:bookmarkStart w:id="62" w:name="_Toc24667196"/>
      <w:r w:rsidRPr="002F2687">
        <w:t xml:space="preserve">A. </w:t>
      </w:r>
      <w:r w:rsidR="00C33240" w:rsidRPr="002F2687">
        <w:t>Statutory Assurances</w:t>
      </w:r>
      <w:bookmarkEnd w:id="59"/>
      <w:bookmarkEnd w:id="60"/>
      <w:bookmarkEnd w:id="61"/>
      <w:bookmarkEnd w:id="62"/>
    </w:p>
    <w:p w14:paraId="3C079811" w14:textId="77777777" w:rsidR="00C33240" w:rsidRPr="002F2687" w:rsidRDefault="00C33240" w:rsidP="00B676AE">
      <w:r w:rsidRPr="002F2687">
        <w:rPr>
          <w:b/>
        </w:rPr>
        <w:sym w:font="Wingdings 2" w:char="F0A3"/>
      </w:r>
      <w:r w:rsidRPr="002F2687">
        <w:rPr>
          <w:b/>
        </w:rPr>
        <w:t xml:space="preserve"> </w:t>
      </w:r>
      <w:r w:rsidRPr="002F2687">
        <w:t>The eligible agency assures that:</w:t>
      </w:r>
    </w:p>
    <w:p w14:paraId="0A61A30A" w14:textId="27B0E75F" w:rsidR="00C33240" w:rsidRPr="002F2687" w:rsidRDefault="00C33240" w:rsidP="002A39D5">
      <w:pPr>
        <w:pStyle w:val="ListParagraph"/>
        <w:numPr>
          <w:ilvl w:val="0"/>
          <w:numId w:val="27"/>
        </w:numPr>
      </w:pPr>
      <w:r w:rsidRPr="002F2687">
        <w:t>It made the State plan publicly available for public comment</w:t>
      </w:r>
      <w:r w:rsidRPr="002F2687">
        <w:rPr>
          <w:rStyle w:val="FootnoteReference"/>
          <w:rFonts w:cs="Arial"/>
        </w:rPr>
        <w:footnoteReference w:id="28"/>
      </w:r>
      <w:r w:rsidRPr="002F2687">
        <w:t xml:space="preserve"> for a period of not less than 30 days, by electronic means and in an easily accessible format, prior to submission to the Secretary for approval and such public comments were taken into account in the development of this State plan.</w:t>
      </w:r>
      <w:r w:rsidR="003B5FA0" w:rsidRPr="002F2687">
        <w:t xml:space="preserve"> </w:t>
      </w:r>
      <w:r w:rsidRPr="002F2687">
        <w:t>(Section 122(a)(4) of Perkins V)</w:t>
      </w:r>
    </w:p>
    <w:p w14:paraId="5EB86875" w14:textId="18CCFBF3" w:rsidR="00C33240" w:rsidRPr="002F2687" w:rsidRDefault="00C33240" w:rsidP="002A39D5">
      <w:pPr>
        <w:pStyle w:val="ListParagraph"/>
        <w:numPr>
          <w:ilvl w:val="0"/>
          <w:numId w:val="27"/>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2A39D5">
      <w:pPr>
        <w:pStyle w:val="ListParagraph"/>
        <w:numPr>
          <w:ilvl w:val="0"/>
          <w:numId w:val="27"/>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2A39D5">
      <w:pPr>
        <w:pStyle w:val="ListParagraph"/>
        <w:numPr>
          <w:ilvl w:val="0"/>
          <w:numId w:val="27"/>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2A39D5">
      <w:pPr>
        <w:pStyle w:val="ListParagraph"/>
        <w:numPr>
          <w:ilvl w:val="0"/>
          <w:numId w:val="27"/>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2A39D5">
      <w:pPr>
        <w:pStyle w:val="ListParagraph"/>
        <w:numPr>
          <w:ilvl w:val="0"/>
          <w:numId w:val="27"/>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63" w:name="_Toc18935416"/>
      <w:bookmarkStart w:id="64" w:name="_Toc21683336"/>
      <w:bookmarkStart w:id="65" w:name="_Toc21944240"/>
      <w:bookmarkStart w:id="66" w:name="_Toc24667197"/>
      <w:r w:rsidRPr="002F2687">
        <w:t xml:space="preserve">B. </w:t>
      </w:r>
      <w:r w:rsidR="00C33240" w:rsidRPr="002F2687">
        <w:t>EDGAR Certifications</w:t>
      </w:r>
      <w:bookmarkEnd w:id="63"/>
      <w:bookmarkEnd w:id="64"/>
      <w:bookmarkEnd w:id="65"/>
      <w:bookmarkEnd w:id="66"/>
    </w:p>
    <w:p w14:paraId="1ECFA196" w14:textId="77777777"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67" w:name="_Toc18935417"/>
      <w:bookmarkStart w:id="68" w:name="_Toc21683337"/>
      <w:bookmarkStart w:id="69" w:name="_Toc21944241"/>
      <w:bookmarkStart w:id="70" w:name="_Toc24667198"/>
      <w:r w:rsidRPr="002F2687">
        <w:t xml:space="preserve">C. </w:t>
      </w:r>
      <w:r w:rsidR="00C33240" w:rsidRPr="002F2687">
        <w:t>Other Forms</w:t>
      </w:r>
      <w:bookmarkEnd w:id="67"/>
      <w:bookmarkEnd w:id="68"/>
      <w:bookmarkEnd w:id="69"/>
      <w:bookmarkEnd w:id="70"/>
    </w:p>
    <w:p w14:paraId="07AFEDA2" w14:textId="77777777"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14:paraId="033C2158" w14:textId="27A55586" w:rsidR="00C33240" w:rsidRPr="002F2687" w:rsidRDefault="00C33240" w:rsidP="002A39D5">
      <w:pPr>
        <w:pStyle w:val="ListParagraph"/>
        <w:numPr>
          <w:ilvl w:val="0"/>
          <w:numId w:val="28"/>
        </w:numPr>
      </w:pPr>
      <w:r w:rsidRPr="002F2687">
        <w:t>Assurances for Non-Construction Programs (SF 424B) Form (OMB Control No. 0348-0040) can be located on the US Department of Education web page at:</w:t>
      </w:r>
      <w:r w:rsidR="00501D5A">
        <w:t xml:space="preserve"> </w:t>
      </w:r>
      <w:hyperlink r:id="rId34" w:tooltip="Link to the US Department of Education form page." w:history="1">
        <w:r w:rsidR="00F24EDA" w:rsidRPr="00D23898">
          <w:rPr>
            <w:rStyle w:val="Hyperlink"/>
          </w:rPr>
          <w:t>https://www2.ed.gov/fund/grant/apply/appforms/sf424b.pdf</w:t>
        </w:r>
      </w:hyperlink>
      <w:r w:rsidRPr="002F2687">
        <w:t>.</w:t>
      </w:r>
    </w:p>
    <w:p w14:paraId="34D7D701" w14:textId="77777777" w:rsidR="00C33240" w:rsidRPr="002F2687" w:rsidRDefault="00C33240" w:rsidP="002A39D5">
      <w:pPr>
        <w:pStyle w:val="ListParagraph"/>
        <w:numPr>
          <w:ilvl w:val="0"/>
          <w:numId w:val="28"/>
        </w:numPr>
      </w:pPr>
      <w:r w:rsidRPr="002F2687">
        <w:lastRenderedPageBreak/>
        <w:t xml:space="preserve">Disclosure of Lobbying Activities (SF LLL) (OMB Control No. 4040-0013) can be located on the US Department of Education web page at: </w:t>
      </w:r>
      <w:hyperlink r:id="rId35" w:tooltip="US Department of Education Disclosure of Lobbying Activities form." w:history="1">
        <w:r w:rsidRPr="002F2687">
          <w:rPr>
            <w:rStyle w:val="Hyperlink"/>
          </w:rPr>
          <w:t>https://apply07.grants.gov/apply/forms/sample/SFLLL_1_2-V1.2.pdf</w:t>
        </w:r>
      </w:hyperlink>
      <w:r w:rsidRPr="002F2687">
        <w:rPr>
          <w:rStyle w:val="Hyperlink"/>
          <w:rFonts w:eastAsia="Calibri" w:cs="Arial"/>
          <w:color w:val="auto"/>
        </w:rPr>
        <w:t>.</w:t>
      </w:r>
    </w:p>
    <w:p w14:paraId="57601762" w14:textId="77777777" w:rsidR="00C33240" w:rsidRPr="002F2687" w:rsidRDefault="00C33240" w:rsidP="002A39D5">
      <w:pPr>
        <w:pStyle w:val="ListParagraph"/>
        <w:numPr>
          <w:ilvl w:val="0"/>
          <w:numId w:val="28"/>
        </w:numPr>
      </w:pPr>
      <w:r w:rsidRPr="002F2687">
        <w:t xml:space="preserve">Certification Regarding Lobbying (ED 80-0013 Form can be located on the US Department of Education website at: </w:t>
      </w:r>
      <w:hyperlink r:id="rId36" w:tooltip="US Department of Education Certification Regarding Lobbying form." w:history="1">
        <w:r w:rsidRPr="002F2687">
          <w:rPr>
            <w:rStyle w:val="Hyperlink"/>
          </w:rPr>
          <w:t>https://www2.ed.gov/fund/grant/apply/appforms/ed80-013.pdf</w:t>
        </w:r>
      </w:hyperlink>
      <w:r w:rsidRPr="002F2687">
        <w:t>.</w:t>
      </w:r>
    </w:p>
    <w:p w14:paraId="1C6DE92A" w14:textId="47B74589" w:rsidR="009B41CB" w:rsidRDefault="00C33240" w:rsidP="002A39D5">
      <w:pPr>
        <w:pStyle w:val="ListParagraph"/>
        <w:numPr>
          <w:ilvl w:val="0"/>
          <w:numId w:val="28"/>
        </w:numPr>
      </w:pPr>
      <w:r w:rsidRPr="002F2687">
        <w:t xml:space="preserve">General Education Provisions Act (GEPA) 427 Form (OMB Control No. 1894-0005) can be located on the US Department of Education website at: </w:t>
      </w:r>
      <w:hyperlink r:id="rId37" w:tooltip="US Department of Education General Education Provisions Act form." w:history="1">
        <w:r w:rsidRPr="002F2687">
          <w:rPr>
            <w:rStyle w:val="Hyperlink"/>
          </w:rPr>
          <w:t>https://www2.ed.gov/fund/grant/apply/appforms/gepa427.pdf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71" w:name="_Toc2938271"/>
      <w:bookmarkStart w:id="72" w:name="_Toc18935418"/>
      <w:bookmarkStart w:id="73" w:name="_Toc21683338"/>
      <w:bookmarkStart w:id="74" w:name="_Toc21942605"/>
      <w:bookmarkStart w:id="75" w:name="_Toc21944242"/>
      <w:bookmarkStart w:id="76" w:name="_Toc24667199"/>
      <w:r w:rsidRPr="002F2687">
        <w:lastRenderedPageBreak/>
        <w:t xml:space="preserve">IV. </w:t>
      </w:r>
      <w:bookmarkEnd w:id="71"/>
      <w:bookmarkEnd w:id="72"/>
      <w:bookmarkEnd w:id="73"/>
      <w:r w:rsidR="00070946" w:rsidRPr="002F2687">
        <w:t>Budget</w:t>
      </w:r>
      <w:bookmarkEnd w:id="74"/>
      <w:bookmarkEnd w:id="75"/>
      <w:bookmarkEnd w:id="76"/>
    </w:p>
    <w:p w14:paraId="23B5B695" w14:textId="77777777" w:rsidR="00C33240" w:rsidRPr="002F2687" w:rsidRDefault="00C33240" w:rsidP="00C74AB8">
      <w:pPr>
        <w:pStyle w:val="Heading3"/>
      </w:pPr>
      <w:bookmarkStart w:id="77" w:name="_Toc18935419"/>
      <w:bookmarkStart w:id="78" w:name="_Toc21683339"/>
      <w:bookmarkStart w:id="79" w:name="_Toc21944243"/>
      <w:bookmarkStart w:id="80" w:name="_Toc24667200"/>
      <w:r w:rsidRPr="002F2687">
        <w:t>Budget Form</w:t>
      </w:r>
      <w:bookmarkEnd w:id="77"/>
      <w:bookmarkEnd w:id="78"/>
      <w:bookmarkEnd w:id="79"/>
      <w:bookmarkEnd w:id="80"/>
    </w:p>
    <w:p w14:paraId="0D2A4634" w14:textId="77777777"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14:paraId="29D3E4BA" w14:textId="77777777"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Description w:val="Column 1 is the Line Number, Column 2 is the Budget Item, COlumn 3 is the Percentage of Funds and Coplumn 4 is the amount of funds. "/>
      </w:tblPr>
      <w:tblGrid>
        <w:gridCol w:w="1159"/>
        <w:gridCol w:w="3958"/>
        <w:gridCol w:w="1988"/>
        <w:gridCol w:w="2382"/>
      </w:tblGrid>
      <w:tr w:rsidR="00D519AA" w:rsidRPr="002F2687" w14:paraId="65482792" w14:textId="77777777" w:rsidTr="006079A2">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6079A2">
        <w:trPr>
          <w:cantSplit/>
        </w:trPr>
        <w:tc>
          <w:tcPr>
            <w:tcW w:w="1159" w:type="dxa"/>
          </w:tcPr>
          <w:p w14:paraId="1C22EDAC" w14:textId="77777777" w:rsidR="00C33240" w:rsidRPr="00AC31D6" w:rsidRDefault="00C33240" w:rsidP="006079A2">
            <w:pPr>
              <w:spacing w:before="60" w:after="60" w:line="240" w:lineRule="auto"/>
              <w:jc w:val="center"/>
              <w:rPr>
                <w:rFonts w:eastAsia="Calibri" w:cs="Arial"/>
              </w:rPr>
            </w:pPr>
            <w:r w:rsidRPr="00AC31D6">
              <w:rPr>
                <w:rFonts w:eastAsia="Calibri" w:cs="Arial"/>
              </w:rPr>
              <w:t>1</w:t>
            </w:r>
          </w:p>
        </w:tc>
        <w:tc>
          <w:tcPr>
            <w:tcW w:w="3958" w:type="dxa"/>
          </w:tcPr>
          <w:p w14:paraId="0304ACF7" w14:textId="77777777" w:rsidR="00C33240" w:rsidRPr="00AC31D6" w:rsidRDefault="00C33240" w:rsidP="006079A2">
            <w:pPr>
              <w:spacing w:before="60" w:after="60" w:line="240" w:lineRule="auto"/>
              <w:rPr>
                <w:rFonts w:eastAsia="Calibri" w:cs="Arial"/>
                <w:b/>
              </w:rPr>
            </w:pPr>
            <w:r w:rsidRPr="00AC31D6">
              <w:rPr>
                <w:rFonts w:eastAsia="Calibri" w:cs="Arial"/>
                <w:b/>
              </w:rPr>
              <w:t>Total Perkins V Allocation</w:t>
            </w:r>
          </w:p>
        </w:tc>
        <w:tc>
          <w:tcPr>
            <w:tcW w:w="1988" w:type="dxa"/>
            <w:shd w:val="clear" w:color="auto" w:fill="D9D9D9" w:themeFill="background1" w:themeFillShade="D9"/>
          </w:tcPr>
          <w:p w14:paraId="656C2C29" w14:textId="77777777" w:rsidR="00C33240" w:rsidRPr="00AC31D6" w:rsidRDefault="00C33240" w:rsidP="006079A2">
            <w:pPr>
              <w:spacing w:before="60" w:after="60" w:line="240" w:lineRule="auto"/>
              <w:jc w:val="center"/>
              <w:rPr>
                <w:rFonts w:eastAsia="Calibri" w:cs="Arial"/>
                <w:b/>
              </w:rPr>
            </w:pPr>
            <w:r w:rsidRPr="00AC31D6">
              <w:rPr>
                <w:rFonts w:eastAsia="Calibri" w:cs="Arial"/>
                <w:b/>
              </w:rPr>
              <w:t>Not applicable</w:t>
            </w:r>
          </w:p>
        </w:tc>
        <w:tc>
          <w:tcPr>
            <w:tcW w:w="2382" w:type="dxa"/>
          </w:tcPr>
          <w:p w14:paraId="01E71617"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eastAsia="Calibri" w:cs="Arial"/>
              </w:rPr>
              <w:t>127,058,834</w:t>
            </w:r>
          </w:p>
        </w:tc>
      </w:tr>
      <w:tr w:rsidR="00B0316D" w:rsidRPr="002F2687" w14:paraId="5E82A782" w14:textId="77777777" w:rsidTr="006079A2">
        <w:trPr>
          <w:cantSplit/>
        </w:trPr>
        <w:tc>
          <w:tcPr>
            <w:tcW w:w="1159" w:type="dxa"/>
          </w:tcPr>
          <w:p w14:paraId="5767A8E0" w14:textId="77777777" w:rsidR="00B0316D" w:rsidRPr="00AC31D6" w:rsidRDefault="00B0316D" w:rsidP="006079A2">
            <w:pPr>
              <w:spacing w:before="60" w:after="60" w:line="240" w:lineRule="auto"/>
              <w:jc w:val="center"/>
              <w:rPr>
                <w:rFonts w:eastAsia="Calibri" w:cs="Arial"/>
              </w:rPr>
            </w:pPr>
            <w:r w:rsidRPr="00AC31D6">
              <w:rPr>
                <w:rFonts w:eastAsia="Calibri" w:cs="Arial"/>
              </w:rPr>
              <w:t>2</w:t>
            </w:r>
          </w:p>
        </w:tc>
        <w:tc>
          <w:tcPr>
            <w:tcW w:w="3958" w:type="dxa"/>
          </w:tcPr>
          <w:p w14:paraId="3EC66EB8" w14:textId="77777777" w:rsidR="00B0316D" w:rsidRPr="00AC31D6" w:rsidRDefault="00B0316D" w:rsidP="006079A2">
            <w:pPr>
              <w:spacing w:before="60" w:after="60" w:line="240" w:lineRule="auto"/>
              <w:rPr>
                <w:rFonts w:eastAsia="Calibri" w:cs="Arial"/>
                <w:b/>
              </w:rPr>
            </w:pPr>
            <w:r w:rsidRPr="00AC31D6">
              <w:rPr>
                <w:rFonts w:eastAsia="Calibri" w:cs="Arial"/>
                <w:b/>
                <w:bCs/>
                <w:iCs/>
              </w:rPr>
              <w:t xml:space="preserve">State Administration </w:t>
            </w:r>
          </w:p>
        </w:tc>
        <w:tc>
          <w:tcPr>
            <w:tcW w:w="1988" w:type="dxa"/>
          </w:tcPr>
          <w:p w14:paraId="5D925E6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4.99 %</w:t>
            </w:r>
          </w:p>
        </w:tc>
        <w:tc>
          <w:tcPr>
            <w:tcW w:w="2382" w:type="dxa"/>
          </w:tcPr>
          <w:p w14:paraId="533CCC9E"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6,352,941</w:t>
            </w:r>
          </w:p>
        </w:tc>
      </w:tr>
      <w:tr w:rsidR="00B0316D" w:rsidRPr="002F2687" w14:paraId="5B68C625" w14:textId="77777777" w:rsidTr="006079A2">
        <w:trPr>
          <w:cantSplit/>
        </w:trPr>
        <w:tc>
          <w:tcPr>
            <w:tcW w:w="1159" w:type="dxa"/>
          </w:tcPr>
          <w:p w14:paraId="55610576" w14:textId="77777777" w:rsidR="00B0316D" w:rsidRPr="00AC31D6" w:rsidRDefault="00B0316D" w:rsidP="006079A2">
            <w:pPr>
              <w:spacing w:before="60" w:after="60" w:line="240" w:lineRule="auto"/>
              <w:jc w:val="center"/>
              <w:rPr>
                <w:rFonts w:eastAsia="Calibri" w:cs="Arial"/>
              </w:rPr>
            </w:pPr>
            <w:r w:rsidRPr="00AC31D6">
              <w:rPr>
                <w:rFonts w:eastAsia="Calibri" w:cs="Arial"/>
              </w:rPr>
              <w:t>3</w:t>
            </w:r>
          </w:p>
        </w:tc>
        <w:tc>
          <w:tcPr>
            <w:tcW w:w="3958" w:type="dxa"/>
          </w:tcPr>
          <w:p w14:paraId="061B548A" w14:textId="77777777" w:rsidR="00B0316D" w:rsidRPr="00AC31D6" w:rsidRDefault="00B0316D" w:rsidP="006079A2">
            <w:pPr>
              <w:spacing w:before="60" w:after="60" w:line="240" w:lineRule="auto"/>
              <w:rPr>
                <w:rFonts w:eastAsia="Calibri" w:cs="Arial"/>
                <w:b/>
                <w:bCs/>
              </w:rPr>
            </w:pPr>
            <w:r w:rsidRPr="00AC31D6">
              <w:rPr>
                <w:rFonts w:eastAsia="Calibri" w:cs="Arial"/>
                <w:b/>
              </w:rPr>
              <w:t xml:space="preserve">State Leadership </w:t>
            </w:r>
          </w:p>
        </w:tc>
        <w:tc>
          <w:tcPr>
            <w:tcW w:w="1988" w:type="dxa"/>
          </w:tcPr>
          <w:p w14:paraId="6186EF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9.99 %</w:t>
            </w:r>
          </w:p>
        </w:tc>
        <w:tc>
          <w:tcPr>
            <w:tcW w:w="2382" w:type="dxa"/>
          </w:tcPr>
          <w:p w14:paraId="10991289"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12,705,883</w:t>
            </w:r>
          </w:p>
        </w:tc>
      </w:tr>
      <w:tr w:rsidR="00C33240" w:rsidRPr="002F2687" w14:paraId="62D1F734" w14:textId="77777777" w:rsidTr="006079A2">
        <w:trPr>
          <w:cantSplit/>
        </w:trPr>
        <w:tc>
          <w:tcPr>
            <w:tcW w:w="1159" w:type="dxa"/>
          </w:tcPr>
          <w:p w14:paraId="5D865201" w14:textId="77777777" w:rsidR="00C33240" w:rsidRPr="00AC31D6" w:rsidRDefault="00C33240" w:rsidP="006079A2">
            <w:pPr>
              <w:spacing w:before="60" w:after="60" w:line="240" w:lineRule="auto"/>
              <w:jc w:val="center"/>
              <w:rPr>
                <w:rFonts w:eastAsia="Calibri" w:cs="Arial"/>
              </w:rPr>
            </w:pPr>
            <w:r w:rsidRPr="00AC31D6">
              <w:rPr>
                <w:rFonts w:eastAsia="Calibri" w:cs="Arial"/>
              </w:rPr>
              <w:t>4</w:t>
            </w:r>
          </w:p>
        </w:tc>
        <w:tc>
          <w:tcPr>
            <w:tcW w:w="3958" w:type="dxa"/>
          </w:tcPr>
          <w:p w14:paraId="0504E508" w14:textId="77777777" w:rsidR="00C33240" w:rsidRPr="00AC31D6" w:rsidRDefault="00C33240" w:rsidP="006079A2">
            <w:pPr>
              <w:numPr>
                <w:ilvl w:val="0"/>
                <w:numId w:val="6"/>
              </w:numPr>
              <w:spacing w:before="60" w:after="60" w:line="240" w:lineRule="auto"/>
              <w:ind w:left="522"/>
              <w:rPr>
                <w:rFonts w:eastAsia="Calibri" w:cs="Arial"/>
              </w:rPr>
            </w:pPr>
            <w:r w:rsidRPr="00AC31D6">
              <w:rPr>
                <w:rFonts w:eastAsia="Calibri" w:cs="Arial"/>
              </w:rPr>
              <w:t>Individuals in State Institutions</w:t>
            </w:r>
          </w:p>
        </w:tc>
        <w:tc>
          <w:tcPr>
            <w:tcW w:w="1988" w:type="dxa"/>
            <w:tcBorders>
              <w:bottom w:val="single" w:sz="4" w:space="0" w:color="auto"/>
            </w:tcBorders>
          </w:tcPr>
          <w:p w14:paraId="27D31044"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6723C88F"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950,000</w:t>
            </w:r>
          </w:p>
        </w:tc>
      </w:tr>
      <w:tr w:rsidR="00C33240" w:rsidRPr="002F2687" w14:paraId="4AA72AC0" w14:textId="77777777" w:rsidTr="008317ED">
        <w:trPr>
          <w:cantSplit/>
        </w:trPr>
        <w:tc>
          <w:tcPr>
            <w:tcW w:w="1159" w:type="dxa"/>
          </w:tcPr>
          <w:p w14:paraId="2C057D41" w14:textId="77777777" w:rsidR="00C33240" w:rsidRPr="00AC31D6" w:rsidRDefault="00C33240" w:rsidP="006079A2">
            <w:pPr>
              <w:spacing w:before="60" w:after="60" w:line="240" w:lineRule="auto"/>
              <w:jc w:val="center"/>
              <w:rPr>
                <w:rFonts w:eastAsia="Calibri" w:cs="Arial"/>
              </w:rPr>
            </w:pPr>
            <w:r w:rsidRPr="00AC31D6">
              <w:rPr>
                <w:rFonts w:eastAsia="Calibri" w:cs="Arial"/>
              </w:rPr>
              <w:t>4a</w:t>
            </w:r>
          </w:p>
        </w:tc>
        <w:tc>
          <w:tcPr>
            <w:tcW w:w="3958" w:type="dxa"/>
          </w:tcPr>
          <w:p w14:paraId="69A2E7A6"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Correctional Institutions</w:t>
            </w:r>
          </w:p>
        </w:tc>
        <w:tc>
          <w:tcPr>
            <w:tcW w:w="1988" w:type="dxa"/>
            <w:shd w:val="clear" w:color="auto" w:fill="D9D9D9" w:themeFill="background1" w:themeFillShade="D9"/>
            <w:vAlign w:val="center"/>
          </w:tcPr>
          <w:p w14:paraId="299DBE9F"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23A6A22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3B5FA0" w:rsidRPr="00AC31D6">
              <w:rPr>
                <w:rFonts w:eastAsia="Calibri" w:cs="Arial"/>
              </w:rPr>
              <w:t xml:space="preserve"> </w:t>
            </w:r>
            <w:r w:rsidR="00182551" w:rsidRPr="00AC31D6">
              <w:rPr>
                <w:rFonts w:eastAsia="Calibri" w:cs="Arial"/>
              </w:rPr>
              <w:tab/>
              <w:t>Blank</w:t>
            </w:r>
          </w:p>
        </w:tc>
      </w:tr>
      <w:tr w:rsidR="00C33240" w:rsidRPr="002F2687" w14:paraId="1A26CE60" w14:textId="77777777" w:rsidTr="008317ED">
        <w:trPr>
          <w:cantSplit/>
        </w:trPr>
        <w:tc>
          <w:tcPr>
            <w:tcW w:w="1159" w:type="dxa"/>
          </w:tcPr>
          <w:p w14:paraId="0A1FE244" w14:textId="77777777" w:rsidR="00C33240" w:rsidRPr="00AC31D6" w:rsidRDefault="00C33240" w:rsidP="006079A2">
            <w:pPr>
              <w:spacing w:before="60" w:after="60" w:line="240" w:lineRule="auto"/>
              <w:jc w:val="center"/>
              <w:rPr>
                <w:rFonts w:eastAsia="Calibri" w:cs="Arial"/>
              </w:rPr>
            </w:pPr>
            <w:r w:rsidRPr="00AC31D6">
              <w:rPr>
                <w:rFonts w:eastAsia="Calibri" w:cs="Arial"/>
              </w:rPr>
              <w:t>4b</w:t>
            </w:r>
          </w:p>
        </w:tc>
        <w:tc>
          <w:tcPr>
            <w:tcW w:w="3958" w:type="dxa"/>
          </w:tcPr>
          <w:p w14:paraId="04380E5E"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Juvenile Justice Facilities</w:t>
            </w:r>
          </w:p>
        </w:tc>
        <w:tc>
          <w:tcPr>
            <w:tcW w:w="1988" w:type="dxa"/>
            <w:shd w:val="clear" w:color="auto" w:fill="D9D9D9" w:themeFill="background1" w:themeFillShade="D9"/>
            <w:vAlign w:val="center"/>
          </w:tcPr>
          <w:p w14:paraId="758BE07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122E6D61"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C33240" w:rsidRPr="002F2687" w14:paraId="1A7E9698" w14:textId="77777777" w:rsidTr="008317ED">
        <w:trPr>
          <w:cantSplit/>
        </w:trPr>
        <w:tc>
          <w:tcPr>
            <w:tcW w:w="1159" w:type="dxa"/>
          </w:tcPr>
          <w:p w14:paraId="5DC7EBD3" w14:textId="77777777" w:rsidR="00C33240" w:rsidRPr="00AC31D6" w:rsidRDefault="00C33240" w:rsidP="006079A2">
            <w:pPr>
              <w:spacing w:before="60" w:after="60" w:line="240" w:lineRule="auto"/>
              <w:jc w:val="center"/>
              <w:rPr>
                <w:rFonts w:eastAsia="Calibri" w:cs="Arial"/>
              </w:rPr>
            </w:pPr>
            <w:r w:rsidRPr="00AC31D6">
              <w:rPr>
                <w:rFonts w:eastAsia="Calibri" w:cs="Arial"/>
              </w:rPr>
              <w:t>4c</w:t>
            </w:r>
          </w:p>
        </w:tc>
        <w:tc>
          <w:tcPr>
            <w:tcW w:w="3958" w:type="dxa"/>
          </w:tcPr>
          <w:p w14:paraId="59AEEB45"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Institutions that Serve Individuals with Disabilities</w:t>
            </w:r>
          </w:p>
        </w:tc>
        <w:tc>
          <w:tcPr>
            <w:tcW w:w="1988" w:type="dxa"/>
            <w:shd w:val="clear" w:color="auto" w:fill="D9D9D9" w:themeFill="background1" w:themeFillShade="D9"/>
            <w:vAlign w:val="center"/>
          </w:tcPr>
          <w:p w14:paraId="2684AC4E"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 xml:space="preserve">Not </w:t>
            </w:r>
            <w:r w:rsidR="006079A2" w:rsidRPr="00AC31D6">
              <w:rPr>
                <w:rFonts w:eastAsia="Calibri" w:cs="Arial"/>
                <w:b/>
              </w:rPr>
              <w:t>applicable</w:t>
            </w:r>
          </w:p>
        </w:tc>
        <w:tc>
          <w:tcPr>
            <w:tcW w:w="2382" w:type="dxa"/>
          </w:tcPr>
          <w:p w14:paraId="4AD2F7F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 xml:space="preserve">$ </w:t>
            </w:r>
            <w:r w:rsidR="00182551" w:rsidRPr="00AC31D6">
              <w:rPr>
                <w:rFonts w:eastAsia="Calibri" w:cs="Arial"/>
              </w:rPr>
              <w:tab/>
              <w:t>Blank</w:t>
            </w:r>
          </w:p>
        </w:tc>
      </w:tr>
      <w:tr w:rsidR="00C33240" w:rsidRPr="002F2687" w14:paraId="276D954C" w14:textId="77777777" w:rsidTr="008317ED">
        <w:trPr>
          <w:cantSplit/>
        </w:trPr>
        <w:tc>
          <w:tcPr>
            <w:tcW w:w="1159" w:type="dxa"/>
          </w:tcPr>
          <w:p w14:paraId="056407FC" w14:textId="77777777" w:rsidR="00C33240" w:rsidRPr="00AC31D6" w:rsidRDefault="00C33240" w:rsidP="006079A2">
            <w:pPr>
              <w:spacing w:before="60" w:after="60" w:line="240" w:lineRule="auto"/>
              <w:jc w:val="center"/>
              <w:rPr>
                <w:rFonts w:eastAsia="Calibri" w:cs="Arial"/>
              </w:rPr>
            </w:pPr>
            <w:r w:rsidRPr="00AC31D6">
              <w:rPr>
                <w:rFonts w:eastAsia="Calibri" w:cs="Arial"/>
              </w:rPr>
              <w:t>5</w:t>
            </w:r>
          </w:p>
        </w:tc>
        <w:tc>
          <w:tcPr>
            <w:tcW w:w="3958" w:type="dxa"/>
          </w:tcPr>
          <w:p w14:paraId="6992FBF4"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 xml:space="preserve">Non-traditional Training and Employment </w:t>
            </w:r>
          </w:p>
        </w:tc>
        <w:tc>
          <w:tcPr>
            <w:tcW w:w="1988" w:type="dxa"/>
            <w:shd w:val="clear" w:color="auto" w:fill="D9D9D9" w:themeFill="background1" w:themeFillShade="D9"/>
            <w:vAlign w:val="center"/>
          </w:tcPr>
          <w:p w14:paraId="46D89C54" w14:textId="77777777" w:rsidR="00C33240" w:rsidRPr="00AC31D6" w:rsidRDefault="006079A2" w:rsidP="008317ED">
            <w:pPr>
              <w:spacing w:before="60" w:after="60" w:line="240" w:lineRule="auto"/>
              <w:ind w:right="75"/>
              <w:jc w:val="center"/>
              <w:rPr>
                <w:rFonts w:eastAsia="Calibri" w:cs="Arial"/>
              </w:rPr>
            </w:pPr>
            <w:r w:rsidRPr="00AC31D6">
              <w:rPr>
                <w:rFonts w:eastAsia="Calibri" w:cs="Arial"/>
                <w:b/>
              </w:rPr>
              <w:t>Not applicable</w:t>
            </w:r>
          </w:p>
        </w:tc>
        <w:tc>
          <w:tcPr>
            <w:tcW w:w="2382" w:type="dxa"/>
          </w:tcPr>
          <w:p w14:paraId="7EF2107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150,000</w:t>
            </w:r>
          </w:p>
        </w:tc>
      </w:tr>
      <w:tr w:rsidR="00C33240" w:rsidRPr="002F2687" w14:paraId="1C863BF2" w14:textId="77777777" w:rsidTr="006079A2">
        <w:trPr>
          <w:cantSplit/>
        </w:trPr>
        <w:tc>
          <w:tcPr>
            <w:tcW w:w="1159" w:type="dxa"/>
          </w:tcPr>
          <w:p w14:paraId="32053AC9" w14:textId="77777777" w:rsidR="00C33240" w:rsidRPr="00AC31D6" w:rsidRDefault="00C33240" w:rsidP="006079A2">
            <w:pPr>
              <w:spacing w:before="60" w:after="60" w:line="240" w:lineRule="auto"/>
              <w:jc w:val="center"/>
              <w:rPr>
                <w:rFonts w:eastAsia="Calibri" w:cs="Arial"/>
              </w:rPr>
            </w:pPr>
            <w:r w:rsidRPr="00AC31D6">
              <w:rPr>
                <w:rFonts w:eastAsia="Calibri" w:cs="Arial"/>
              </w:rPr>
              <w:t>6</w:t>
            </w:r>
          </w:p>
        </w:tc>
        <w:tc>
          <w:tcPr>
            <w:tcW w:w="3958" w:type="dxa"/>
          </w:tcPr>
          <w:p w14:paraId="0DACF103"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Special Populations Recruitment</w:t>
            </w:r>
          </w:p>
        </w:tc>
        <w:tc>
          <w:tcPr>
            <w:tcW w:w="1988" w:type="dxa"/>
          </w:tcPr>
          <w:p w14:paraId="3EA6B836"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1CF5CB5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50,000</w:t>
            </w:r>
          </w:p>
        </w:tc>
      </w:tr>
      <w:tr w:rsidR="00C33240" w:rsidRPr="002F2687" w14:paraId="1E528889" w14:textId="77777777" w:rsidTr="006079A2">
        <w:trPr>
          <w:cantSplit/>
        </w:trPr>
        <w:tc>
          <w:tcPr>
            <w:tcW w:w="1159" w:type="dxa"/>
          </w:tcPr>
          <w:p w14:paraId="64B67200" w14:textId="77777777" w:rsidR="00C33240" w:rsidRPr="00AC31D6" w:rsidRDefault="00C33240" w:rsidP="006079A2">
            <w:pPr>
              <w:spacing w:before="60" w:after="60" w:line="240" w:lineRule="auto"/>
              <w:jc w:val="center"/>
              <w:rPr>
                <w:rFonts w:eastAsia="Calibri" w:cs="Arial"/>
              </w:rPr>
            </w:pPr>
            <w:r w:rsidRPr="00AC31D6">
              <w:rPr>
                <w:rFonts w:eastAsia="Calibri" w:cs="Arial"/>
              </w:rPr>
              <w:t>7</w:t>
            </w:r>
          </w:p>
        </w:tc>
        <w:tc>
          <w:tcPr>
            <w:tcW w:w="3958" w:type="dxa"/>
          </w:tcPr>
          <w:p w14:paraId="464067F4" w14:textId="77777777" w:rsidR="00C33240" w:rsidRPr="00AC31D6" w:rsidRDefault="00C33240" w:rsidP="006079A2">
            <w:pPr>
              <w:spacing w:before="60" w:after="60" w:line="240" w:lineRule="auto"/>
              <w:rPr>
                <w:rFonts w:eastAsia="Calibri" w:cs="Arial"/>
                <w:b/>
              </w:rPr>
            </w:pPr>
            <w:r w:rsidRPr="00AC31D6">
              <w:rPr>
                <w:rFonts w:eastAsia="Calibri" w:cs="Arial"/>
                <w:b/>
              </w:rPr>
              <w:t>Local Formula Distribution</w:t>
            </w:r>
          </w:p>
        </w:tc>
        <w:tc>
          <w:tcPr>
            <w:tcW w:w="1988" w:type="dxa"/>
          </w:tcPr>
          <w:p w14:paraId="2FE0E272" w14:textId="77777777" w:rsidR="00C33240" w:rsidRPr="00AC31D6" w:rsidRDefault="00C33240" w:rsidP="006079A2">
            <w:pPr>
              <w:spacing w:before="60" w:after="60" w:line="240" w:lineRule="auto"/>
              <w:ind w:right="342"/>
              <w:jc w:val="right"/>
              <w:rPr>
                <w:rFonts w:eastAsia="Calibri" w:cs="Arial"/>
              </w:rPr>
            </w:pPr>
            <w:r w:rsidRPr="00AC31D6">
              <w:rPr>
                <w:rFonts w:eastAsia="Calibri" w:cs="Arial"/>
              </w:rPr>
              <w:t>85.0 %</w:t>
            </w:r>
          </w:p>
        </w:tc>
        <w:tc>
          <w:tcPr>
            <w:tcW w:w="2382" w:type="dxa"/>
          </w:tcPr>
          <w:p w14:paraId="615BEAF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cs="Arial"/>
              </w:rPr>
              <w:t>108,000,010</w:t>
            </w:r>
          </w:p>
        </w:tc>
      </w:tr>
      <w:tr w:rsidR="00B0316D" w:rsidRPr="002F2687" w14:paraId="535A8131" w14:textId="77777777" w:rsidTr="006079A2">
        <w:trPr>
          <w:cantSplit/>
        </w:trPr>
        <w:tc>
          <w:tcPr>
            <w:tcW w:w="1159" w:type="dxa"/>
          </w:tcPr>
          <w:p w14:paraId="5F4CB214" w14:textId="77777777" w:rsidR="00B0316D" w:rsidRPr="00AC31D6" w:rsidRDefault="00B0316D" w:rsidP="006079A2">
            <w:pPr>
              <w:spacing w:before="60" w:after="60" w:line="240" w:lineRule="auto"/>
              <w:jc w:val="center"/>
              <w:rPr>
                <w:rFonts w:eastAsia="Calibri" w:cs="Arial"/>
              </w:rPr>
            </w:pPr>
            <w:r w:rsidRPr="00AC31D6">
              <w:rPr>
                <w:rFonts w:eastAsia="Calibri" w:cs="Arial"/>
              </w:rPr>
              <w:t>8</w:t>
            </w:r>
          </w:p>
        </w:tc>
        <w:tc>
          <w:tcPr>
            <w:tcW w:w="3958" w:type="dxa"/>
          </w:tcPr>
          <w:p w14:paraId="1C589FF4" w14:textId="77777777" w:rsidR="00B0316D" w:rsidRPr="00AC31D6" w:rsidRDefault="00B0316D" w:rsidP="006079A2">
            <w:pPr>
              <w:numPr>
                <w:ilvl w:val="0"/>
                <w:numId w:val="8"/>
              </w:numPr>
              <w:spacing w:before="60" w:after="60" w:line="240" w:lineRule="auto"/>
              <w:ind w:left="522"/>
              <w:rPr>
                <w:rFonts w:eastAsia="Calibri" w:cs="Arial"/>
              </w:rPr>
            </w:pPr>
            <w:r w:rsidRPr="00AC31D6">
              <w:rPr>
                <w:rFonts w:eastAsia="Calibri" w:cs="Arial"/>
              </w:rPr>
              <w:t>Reserve</w:t>
            </w:r>
          </w:p>
        </w:tc>
        <w:tc>
          <w:tcPr>
            <w:tcW w:w="1988" w:type="dxa"/>
          </w:tcPr>
          <w:p w14:paraId="0EFD22B1"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w:t>
            </w:r>
            <w:r w:rsidR="00390A67" w:rsidRPr="00AC31D6">
              <w:rPr>
                <w:rFonts w:eastAsia="Calibri" w:cs="Arial"/>
              </w:rPr>
              <w:t>91</w:t>
            </w:r>
            <w:r w:rsidRPr="00AC31D6">
              <w:rPr>
                <w:rFonts w:eastAsia="Calibri" w:cs="Arial"/>
              </w:rPr>
              <w:t xml:space="preserve"> %</w:t>
            </w:r>
          </w:p>
        </w:tc>
        <w:tc>
          <w:tcPr>
            <w:tcW w:w="2382" w:type="dxa"/>
          </w:tcPr>
          <w:p w14:paraId="2028ABFB"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6D72584F" w14:textId="77777777" w:rsidTr="006079A2">
        <w:trPr>
          <w:cantSplit/>
        </w:trPr>
        <w:tc>
          <w:tcPr>
            <w:tcW w:w="1159" w:type="dxa"/>
          </w:tcPr>
          <w:p w14:paraId="521B19CE" w14:textId="77777777" w:rsidR="00B0316D" w:rsidRPr="00AC31D6" w:rsidRDefault="00B0316D" w:rsidP="006079A2">
            <w:pPr>
              <w:spacing w:before="60" w:after="60" w:line="240" w:lineRule="auto"/>
              <w:jc w:val="center"/>
              <w:rPr>
                <w:rFonts w:eastAsia="Calibri" w:cs="Arial"/>
              </w:rPr>
            </w:pPr>
            <w:r w:rsidRPr="00AC31D6">
              <w:rPr>
                <w:rFonts w:eastAsia="Calibri" w:cs="Arial"/>
              </w:rPr>
              <w:t>9</w:t>
            </w:r>
          </w:p>
        </w:tc>
        <w:tc>
          <w:tcPr>
            <w:tcW w:w="3958" w:type="dxa"/>
          </w:tcPr>
          <w:p w14:paraId="74B9C7FA"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Secondary Recipients</w:t>
            </w:r>
          </w:p>
        </w:tc>
        <w:tc>
          <w:tcPr>
            <w:tcW w:w="1988" w:type="dxa"/>
          </w:tcPr>
          <w:p w14:paraId="1639C15A"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0 %</w:t>
            </w:r>
          </w:p>
        </w:tc>
        <w:tc>
          <w:tcPr>
            <w:tcW w:w="2382" w:type="dxa"/>
          </w:tcPr>
          <w:p w14:paraId="40BB532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B0316D" w:rsidRPr="002F2687" w14:paraId="4E75AE1A" w14:textId="77777777" w:rsidTr="006079A2">
        <w:trPr>
          <w:cantSplit/>
        </w:trPr>
        <w:tc>
          <w:tcPr>
            <w:tcW w:w="1159" w:type="dxa"/>
          </w:tcPr>
          <w:p w14:paraId="56B2B7AC" w14:textId="77777777" w:rsidR="00B0316D" w:rsidRPr="00AC31D6" w:rsidRDefault="00B0316D" w:rsidP="006079A2">
            <w:pPr>
              <w:spacing w:before="60" w:after="60" w:line="240" w:lineRule="auto"/>
              <w:jc w:val="center"/>
              <w:rPr>
                <w:rFonts w:eastAsia="Calibri" w:cs="Arial"/>
              </w:rPr>
            </w:pPr>
            <w:r w:rsidRPr="00AC31D6">
              <w:rPr>
                <w:rFonts w:eastAsia="Calibri" w:cs="Arial"/>
              </w:rPr>
              <w:t>10</w:t>
            </w:r>
          </w:p>
        </w:tc>
        <w:tc>
          <w:tcPr>
            <w:tcW w:w="3958" w:type="dxa"/>
          </w:tcPr>
          <w:p w14:paraId="213D2DC2"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Postsecondary Recipients</w:t>
            </w:r>
          </w:p>
        </w:tc>
        <w:tc>
          <w:tcPr>
            <w:tcW w:w="1988" w:type="dxa"/>
          </w:tcPr>
          <w:p w14:paraId="43113103"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100 %</w:t>
            </w:r>
          </w:p>
        </w:tc>
        <w:tc>
          <w:tcPr>
            <w:tcW w:w="2382" w:type="dxa"/>
          </w:tcPr>
          <w:p w14:paraId="05920926"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5AA6CDE3" w14:textId="77777777" w:rsidTr="006079A2">
        <w:trPr>
          <w:cantSplit/>
        </w:trPr>
        <w:tc>
          <w:tcPr>
            <w:tcW w:w="1159" w:type="dxa"/>
          </w:tcPr>
          <w:p w14:paraId="13A4F73C" w14:textId="77777777" w:rsidR="00B0316D" w:rsidRPr="00AC31D6" w:rsidRDefault="00B0316D" w:rsidP="006079A2">
            <w:pPr>
              <w:spacing w:before="60" w:after="60" w:line="240" w:lineRule="auto"/>
              <w:jc w:val="center"/>
              <w:rPr>
                <w:rFonts w:eastAsia="Calibri" w:cs="Arial"/>
              </w:rPr>
            </w:pPr>
            <w:r w:rsidRPr="00AC31D6">
              <w:rPr>
                <w:rFonts w:eastAsia="Calibri" w:cs="Arial"/>
              </w:rPr>
              <w:t>11</w:t>
            </w:r>
          </w:p>
        </w:tc>
        <w:tc>
          <w:tcPr>
            <w:tcW w:w="3958" w:type="dxa"/>
          </w:tcPr>
          <w:p w14:paraId="3AAD7FD4" w14:textId="77777777" w:rsidR="00B0316D" w:rsidRPr="00AC31D6" w:rsidRDefault="00B0316D" w:rsidP="006079A2">
            <w:pPr>
              <w:numPr>
                <w:ilvl w:val="0"/>
                <w:numId w:val="10"/>
              </w:numPr>
              <w:spacing w:before="60" w:after="60" w:line="240" w:lineRule="auto"/>
              <w:ind w:left="522"/>
              <w:rPr>
                <w:rFonts w:eastAsia="Calibri" w:cs="Arial"/>
              </w:rPr>
            </w:pPr>
            <w:r w:rsidRPr="00AC31D6">
              <w:rPr>
                <w:rFonts w:eastAsia="Calibri" w:cs="Arial"/>
              </w:rPr>
              <w:t>Allocation to Eligible Recipients</w:t>
            </w:r>
          </w:p>
        </w:tc>
        <w:tc>
          <w:tcPr>
            <w:tcW w:w="1988" w:type="dxa"/>
          </w:tcPr>
          <w:p w14:paraId="2D0DC9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95.</w:t>
            </w:r>
            <w:r w:rsidR="00390A67" w:rsidRPr="00AC31D6">
              <w:rPr>
                <w:rFonts w:eastAsia="Calibri" w:cs="Arial"/>
              </w:rPr>
              <w:t>09</w:t>
            </w:r>
            <w:r w:rsidRPr="00AC31D6">
              <w:rPr>
                <w:rFonts w:eastAsia="Calibri" w:cs="Arial"/>
              </w:rPr>
              <w:t xml:space="preserve"> %</w:t>
            </w:r>
          </w:p>
        </w:tc>
        <w:tc>
          <w:tcPr>
            <w:tcW w:w="2382" w:type="dxa"/>
          </w:tcPr>
          <w:p w14:paraId="04F2334D"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102,691,963</w:t>
            </w:r>
          </w:p>
        </w:tc>
      </w:tr>
      <w:tr w:rsidR="00B0316D" w:rsidRPr="002F2687" w14:paraId="1D8335AF" w14:textId="77777777" w:rsidTr="006079A2">
        <w:trPr>
          <w:cantSplit/>
        </w:trPr>
        <w:tc>
          <w:tcPr>
            <w:tcW w:w="1159" w:type="dxa"/>
          </w:tcPr>
          <w:p w14:paraId="4C357127" w14:textId="77777777" w:rsidR="00B0316D" w:rsidRPr="00AC31D6" w:rsidRDefault="00B0316D" w:rsidP="006079A2">
            <w:pPr>
              <w:spacing w:before="60" w:after="60" w:line="240" w:lineRule="auto"/>
              <w:jc w:val="center"/>
              <w:rPr>
                <w:rFonts w:eastAsia="Calibri" w:cs="Arial"/>
              </w:rPr>
            </w:pPr>
            <w:r w:rsidRPr="00AC31D6">
              <w:rPr>
                <w:rFonts w:eastAsia="Calibri" w:cs="Arial"/>
              </w:rPr>
              <w:t>12</w:t>
            </w:r>
          </w:p>
        </w:tc>
        <w:tc>
          <w:tcPr>
            <w:tcW w:w="3958" w:type="dxa"/>
          </w:tcPr>
          <w:p w14:paraId="3942D064"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rPr>
              <w:t>Secondary Recipients</w:t>
            </w:r>
          </w:p>
        </w:tc>
        <w:tc>
          <w:tcPr>
            <w:tcW w:w="1988" w:type="dxa"/>
          </w:tcPr>
          <w:p w14:paraId="53416365"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47.33</w:t>
            </w:r>
            <w:r w:rsidR="00B0316D" w:rsidRPr="00AC31D6">
              <w:rPr>
                <w:rFonts w:eastAsia="Calibri" w:cs="Arial"/>
              </w:rPr>
              <w:t xml:space="preserve"> %</w:t>
            </w:r>
          </w:p>
        </w:tc>
        <w:tc>
          <w:tcPr>
            <w:tcW w:w="2382" w:type="dxa"/>
          </w:tcPr>
          <w:p w14:paraId="0E8EF615"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51,117,729</w:t>
            </w:r>
          </w:p>
        </w:tc>
      </w:tr>
      <w:tr w:rsidR="00B0316D" w:rsidRPr="002F2687" w14:paraId="7C10D5C6" w14:textId="77777777" w:rsidTr="006079A2">
        <w:trPr>
          <w:cantSplit/>
        </w:trPr>
        <w:tc>
          <w:tcPr>
            <w:tcW w:w="1159" w:type="dxa"/>
          </w:tcPr>
          <w:p w14:paraId="4DAF3AF0" w14:textId="77777777" w:rsidR="00B0316D" w:rsidRPr="00AC31D6" w:rsidRDefault="00B0316D" w:rsidP="006079A2">
            <w:pPr>
              <w:spacing w:before="60" w:after="60" w:line="240" w:lineRule="auto"/>
              <w:jc w:val="center"/>
              <w:rPr>
                <w:rFonts w:eastAsia="Calibri" w:cs="Arial"/>
              </w:rPr>
            </w:pPr>
            <w:r w:rsidRPr="00AC31D6">
              <w:rPr>
                <w:rFonts w:eastAsia="Calibri" w:cs="Arial"/>
              </w:rPr>
              <w:t>13</w:t>
            </w:r>
          </w:p>
        </w:tc>
        <w:tc>
          <w:tcPr>
            <w:tcW w:w="3958" w:type="dxa"/>
          </w:tcPr>
          <w:p w14:paraId="5674E426"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bCs/>
              </w:rPr>
              <w:t>Postsecondary Recipients</w:t>
            </w:r>
          </w:p>
        </w:tc>
        <w:tc>
          <w:tcPr>
            <w:tcW w:w="1988" w:type="dxa"/>
          </w:tcPr>
          <w:p w14:paraId="5D617346"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 xml:space="preserve">47.75 </w:t>
            </w:r>
            <w:r w:rsidR="00B0316D" w:rsidRPr="00AC31D6">
              <w:rPr>
                <w:rFonts w:eastAsia="Calibri" w:cs="Arial"/>
              </w:rPr>
              <w:t>%</w:t>
            </w:r>
          </w:p>
        </w:tc>
        <w:tc>
          <w:tcPr>
            <w:tcW w:w="2382" w:type="dxa"/>
          </w:tcPr>
          <w:p w14:paraId="7E902CB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51,574,234</w:t>
            </w:r>
          </w:p>
        </w:tc>
      </w:tr>
      <w:tr w:rsidR="00C33240" w:rsidRPr="002F2687" w14:paraId="2AE9125E" w14:textId="77777777" w:rsidTr="008317ED">
        <w:trPr>
          <w:cantSplit/>
        </w:trPr>
        <w:tc>
          <w:tcPr>
            <w:tcW w:w="1159" w:type="dxa"/>
          </w:tcPr>
          <w:p w14:paraId="2CE61706" w14:textId="77777777" w:rsidR="00C33240" w:rsidRPr="00AC31D6" w:rsidRDefault="00C33240" w:rsidP="006079A2">
            <w:pPr>
              <w:spacing w:before="60" w:after="60" w:line="240" w:lineRule="auto"/>
              <w:jc w:val="center"/>
              <w:rPr>
                <w:rFonts w:eastAsia="Calibri" w:cs="Arial"/>
              </w:rPr>
            </w:pPr>
            <w:r w:rsidRPr="00AC31D6">
              <w:rPr>
                <w:rFonts w:eastAsia="Calibri" w:cs="Arial"/>
              </w:rPr>
              <w:t>14</w:t>
            </w:r>
          </w:p>
        </w:tc>
        <w:tc>
          <w:tcPr>
            <w:tcW w:w="3958" w:type="dxa"/>
          </w:tcPr>
          <w:p w14:paraId="120E1208" w14:textId="77777777" w:rsidR="00C33240" w:rsidRPr="00AC31D6" w:rsidRDefault="00C33240" w:rsidP="006079A2">
            <w:pPr>
              <w:spacing w:before="60" w:after="60" w:line="240" w:lineRule="auto"/>
              <w:rPr>
                <w:rFonts w:eastAsia="Calibri" w:cs="Arial"/>
                <w:b/>
              </w:rPr>
            </w:pPr>
            <w:r w:rsidRPr="00AC31D6">
              <w:rPr>
                <w:rFonts w:eastAsia="Calibri" w:cs="Arial"/>
                <w:b/>
                <w:bCs/>
                <w:iCs/>
              </w:rPr>
              <w:t>State Match</w:t>
            </w:r>
            <w:r w:rsidRPr="00AC31D6">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applicable</w:t>
            </w:r>
          </w:p>
        </w:tc>
        <w:tc>
          <w:tcPr>
            <w:tcW w:w="2382" w:type="dxa"/>
          </w:tcPr>
          <w:p w14:paraId="7D93D1E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6,302,941</w:t>
            </w:r>
          </w:p>
        </w:tc>
      </w:tr>
    </w:tbl>
    <w:p w14:paraId="4A726C80" w14:textId="4885929A" w:rsidR="0049337C" w:rsidRPr="0049337C" w:rsidRDefault="006079A2" w:rsidP="004105D6">
      <w:pPr>
        <w:spacing w:before="60" w:line="240" w:lineRule="auto"/>
      </w:pPr>
      <w:r>
        <w:t>*</w:t>
      </w:r>
      <w:r w:rsidR="0049337C">
        <w:t xml:space="preserve">The above table was provided by the </w:t>
      </w:r>
      <w:r w:rsidR="00F24EDA">
        <w:t>f</w:t>
      </w:r>
      <w:r w:rsidR="0049337C">
        <w:t xml:space="preserve">ederal </w:t>
      </w:r>
      <w:r w:rsidR="00F24EDA">
        <w:t>g</w:t>
      </w:r>
      <w:r w:rsidR="0049337C">
        <w:t>overnment.</w:t>
      </w:r>
    </w:p>
    <w:p w14:paraId="22B947DD" w14:textId="77777777" w:rsidR="00C33240" w:rsidRPr="002F2687" w:rsidRDefault="004960BE" w:rsidP="004105D6">
      <w:pPr>
        <w:pStyle w:val="Heading2"/>
        <w:spacing w:after="120"/>
      </w:pPr>
      <w:bookmarkStart w:id="81" w:name="_Toc2938272"/>
      <w:bookmarkStart w:id="82" w:name="_Toc18935420"/>
      <w:bookmarkStart w:id="83" w:name="_Toc21683340"/>
      <w:bookmarkStart w:id="84" w:name="_Toc21942606"/>
      <w:bookmarkStart w:id="85" w:name="_Toc21944244"/>
      <w:bookmarkStart w:id="86" w:name="_Toc24667201"/>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81"/>
      <w:r w:rsidR="00070946" w:rsidRPr="002F2687">
        <w:t>evels</w:t>
      </w:r>
      <w:bookmarkEnd w:id="82"/>
      <w:bookmarkEnd w:id="83"/>
      <w:bookmarkEnd w:id="84"/>
      <w:bookmarkEnd w:id="85"/>
      <w:bookmarkEnd w:id="86"/>
    </w:p>
    <w:p w14:paraId="3906A933" w14:textId="475605CC" w:rsidR="00C33240" w:rsidRPr="002F2687" w:rsidRDefault="00C33240" w:rsidP="004105D6">
      <w:pPr>
        <w:pStyle w:val="Heading3"/>
        <w:spacing w:line="240" w:lineRule="auto"/>
      </w:pPr>
      <w:bookmarkStart w:id="87" w:name="_TOC_250000"/>
      <w:bookmarkStart w:id="88" w:name="_Toc18935421"/>
      <w:bookmarkStart w:id="89" w:name="_Toc21683341"/>
      <w:bookmarkStart w:id="90" w:name="_Toc21944245"/>
      <w:bookmarkStart w:id="91" w:name="_Toc24667202"/>
      <w:r w:rsidRPr="002F2687">
        <w:t xml:space="preserve">State Determined Performance Levels </w:t>
      </w:r>
      <w:bookmarkEnd w:id="87"/>
      <w:r w:rsidRPr="002F2687">
        <w:t>Form</w:t>
      </w:r>
      <w:bookmarkEnd w:id="88"/>
      <w:bookmarkEnd w:id="89"/>
      <w:bookmarkEnd w:id="90"/>
      <w:bookmarkEnd w:id="91"/>
    </w:p>
    <w:p w14:paraId="4F95E10B" w14:textId="77777777"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14:paraId="487FE580" w14:textId="77777777" w:rsidTr="00B165D8">
        <w:trPr>
          <w:cantSplit/>
          <w:trHeight w:val="709"/>
          <w:tblHeader/>
        </w:trPr>
        <w:tc>
          <w:tcPr>
            <w:tcW w:w="3308" w:type="dxa"/>
            <w:shd w:val="clear" w:color="auto" w:fill="D9D9D9"/>
            <w:vAlign w:val="center"/>
          </w:tcPr>
          <w:p w14:paraId="43E742D4" w14:textId="77777777" w:rsidR="0049337C" w:rsidRPr="00441293" w:rsidRDefault="0049337C" w:rsidP="00441293">
            <w:pPr>
              <w:pStyle w:val="TableParagraph"/>
              <w:spacing w:before="60" w:after="60" w:line="240" w:lineRule="auto"/>
              <w:ind w:left="0" w:firstLine="0"/>
              <w:jc w:val="center"/>
              <w:rPr>
                <w:b/>
                <w:sz w:val="24"/>
              </w:rPr>
            </w:pPr>
            <w:r w:rsidRPr="00441293">
              <w:rPr>
                <w:b/>
                <w:sz w:val="24"/>
              </w:rPr>
              <w:t>Column</w:t>
            </w:r>
            <w:r w:rsidR="00441293">
              <w:rPr>
                <w:b/>
                <w:sz w:val="24"/>
              </w:rPr>
              <w:br/>
            </w:r>
            <w:r w:rsidRPr="00441293">
              <w:rPr>
                <w:b/>
                <w:sz w:val="24"/>
              </w:rPr>
              <w:t>1</w:t>
            </w:r>
          </w:p>
        </w:tc>
        <w:tc>
          <w:tcPr>
            <w:tcW w:w="1322" w:type="dxa"/>
            <w:shd w:val="clear" w:color="auto" w:fill="D9D9D9"/>
            <w:vAlign w:val="center"/>
          </w:tcPr>
          <w:p w14:paraId="19FBA512" w14:textId="77777777" w:rsidR="0049337C" w:rsidRPr="00441293" w:rsidRDefault="0049337C" w:rsidP="00441293">
            <w:pPr>
              <w:pStyle w:val="TableParagraph"/>
              <w:spacing w:before="60" w:after="60" w:line="240" w:lineRule="auto"/>
              <w:ind w:left="16" w:firstLine="0"/>
              <w:jc w:val="center"/>
              <w:rPr>
                <w:b/>
                <w:sz w:val="24"/>
              </w:rPr>
            </w:pPr>
            <w:r w:rsidRPr="00441293">
              <w:rPr>
                <w:b/>
                <w:sz w:val="24"/>
              </w:rPr>
              <w:t>Column</w:t>
            </w:r>
            <w:r w:rsidR="00441293">
              <w:rPr>
                <w:b/>
                <w:sz w:val="24"/>
              </w:rPr>
              <w:br/>
            </w:r>
            <w:r w:rsidRPr="00441293">
              <w:rPr>
                <w:b/>
                <w:sz w:val="24"/>
              </w:rPr>
              <w:t>2</w:t>
            </w:r>
          </w:p>
        </w:tc>
        <w:tc>
          <w:tcPr>
            <w:tcW w:w="1260" w:type="dxa"/>
            <w:shd w:val="clear" w:color="auto" w:fill="D9D9D9"/>
            <w:vAlign w:val="center"/>
          </w:tcPr>
          <w:p w14:paraId="65F86626" w14:textId="77777777"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3</w:t>
            </w:r>
          </w:p>
        </w:tc>
        <w:tc>
          <w:tcPr>
            <w:tcW w:w="1260" w:type="dxa"/>
            <w:shd w:val="clear" w:color="auto" w:fill="D9D9D9"/>
            <w:vAlign w:val="center"/>
          </w:tcPr>
          <w:p w14:paraId="0573AC01" w14:textId="77777777"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4</w:t>
            </w:r>
          </w:p>
        </w:tc>
        <w:tc>
          <w:tcPr>
            <w:tcW w:w="1260" w:type="dxa"/>
            <w:shd w:val="clear" w:color="auto" w:fill="D9D9D9"/>
            <w:vAlign w:val="center"/>
          </w:tcPr>
          <w:p w14:paraId="419A60EE" w14:textId="77777777" w:rsidR="0049337C" w:rsidRPr="00441293" w:rsidRDefault="0049337C" w:rsidP="00441293">
            <w:pPr>
              <w:pStyle w:val="TableParagraph"/>
              <w:spacing w:before="60" w:after="60" w:line="240" w:lineRule="auto"/>
              <w:ind w:left="46" w:firstLine="0"/>
              <w:jc w:val="center"/>
              <w:rPr>
                <w:b/>
                <w:sz w:val="24"/>
              </w:rPr>
            </w:pPr>
            <w:r w:rsidRPr="00441293">
              <w:rPr>
                <w:b/>
                <w:sz w:val="24"/>
              </w:rPr>
              <w:t>Column</w:t>
            </w:r>
            <w:r w:rsidR="00441293">
              <w:rPr>
                <w:b/>
                <w:sz w:val="24"/>
              </w:rPr>
              <w:br/>
            </w:r>
            <w:r w:rsidRPr="00441293">
              <w:rPr>
                <w:b/>
                <w:sz w:val="24"/>
              </w:rPr>
              <w:t>5</w:t>
            </w:r>
          </w:p>
        </w:tc>
        <w:tc>
          <w:tcPr>
            <w:tcW w:w="1260" w:type="dxa"/>
            <w:shd w:val="clear" w:color="auto" w:fill="D9D9D9"/>
            <w:vAlign w:val="center"/>
          </w:tcPr>
          <w:p w14:paraId="5A8557A3" w14:textId="77777777" w:rsidR="0049337C" w:rsidRPr="00441293" w:rsidRDefault="0049337C" w:rsidP="00441293">
            <w:pPr>
              <w:pStyle w:val="TableParagraph"/>
              <w:spacing w:before="60" w:after="60" w:line="240" w:lineRule="auto"/>
              <w:ind w:left="46" w:firstLine="12"/>
              <w:jc w:val="center"/>
              <w:rPr>
                <w:b/>
                <w:sz w:val="24"/>
              </w:rPr>
            </w:pPr>
            <w:r w:rsidRPr="00441293">
              <w:rPr>
                <w:b/>
                <w:sz w:val="24"/>
              </w:rPr>
              <w:t>Column</w:t>
            </w:r>
            <w:r w:rsidR="00441293">
              <w:rPr>
                <w:b/>
                <w:sz w:val="24"/>
              </w:rPr>
              <w:br/>
            </w:r>
            <w:r w:rsidRPr="00441293">
              <w:rPr>
                <w:b/>
                <w:sz w:val="24"/>
              </w:rPr>
              <w:t>6</w:t>
            </w:r>
          </w:p>
        </w:tc>
      </w:tr>
      <w:tr w:rsidR="0049337C" w:rsidRPr="00D519AA" w14:paraId="0E59110D" w14:textId="77777777" w:rsidTr="00B165D8">
        <w:trPr>
          <w:cantSplit/>
          <w:trHeight w:val="448"/>
          <w:tblHeader/>
        </w:trPr>
        <w:tc>
          <w:tcPr>
            <w:tcW w:w="3308" w:type="dxa"/>
            <w:vMerge w:val="restart"/>
            <w:shd w:val="clear" w:color="auto" w:fill="D9D9D9"/>
            <w:vAlign w:val="center"/>
          </w:tcPr>
          <w:p w14:paraId="6D943ECE"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Indicators</w:t>
            </w:r>
          </w:p>
        </w:tc>
        <w:tc>
          <w:tcPr>
            <w:tcW w:w="1322" w:type="dxa"/>
            <w:vMerge w:val="restart"/>
            <w:shd w:val="clear" w:color="auto" w:fill="D9D9D9"/>
            <w:vAlign w:val="center"/>
          </w:tcPr>
          <w:p w14:paraId="6B3A66D6"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Baseline Level</w:t>
            </w:r>
          </w:p>
        </w:tc>
        <w:tc>
          <w:tcPr>
            <w:tcW w:w="5040" w:type="dxa"/>
            <w:gridSpan w:val="4"/>
            <w:shd w:val="clear" w:color="auto" w:fill="D9D9D9"/>
            <w:vAlign w:val="center"/>
          </w:tcPr>
          <w:p w14:paraId="3A87FF47"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Performance Levels</w:t>
            </w:r>
          </w:p>
        </w:tc>
      </w:tr>
      <w:tr w:rsidR="0049337C" w:rsidRPr="00D519AA" w14:paraId="4E9558B0" w14:textId="77777777" w:rsidTr="00B165D8">
        <w:trPr>
          <w:cantSplit/>
          <w:trHeight w:val="439"/>
          <w:tblHeader/>
        </w:trPr>
        <w:tc>
          <w:tcPr>
            <w:tcW w:w="3308" w:type="dxa"/>
            <w:vMerge/>
            <w:tcBorders>
              <w:top w:val="nil"/>
            </w:tcBorders>
            <w:shd w:val="clear" w:color="auto" w:fill="D9D9D9"/>
            <w:vAlign w:val="center"/>
          </w:tcPr>
          <w:p w14:paraId="09EFD36D" w14:textId="77777777" w:rsidR="0049337C" w:rsidRPr="00441293" w:rsidRDefault="0049337C" w:rsidP="004105D6">
            <w:pPr>
              <w:spacing w:before="60" w:after="60" w:line="240" w:lineRule="auto"/>
              <w:jc w:val="center"/>
              <w:rPr>
                <w:rFonts w:cs="Arial"/>
                <w:szCs w:val="20"/>
              </w:rPr>
            </w:pPr>
          </w:p>
        </w:tc>
        <w:tc>
          <w:tcPr>
            <w:tcW w:w="1322" w:type="dxa"/>
            <w:vMerge/>
            <w:tcBorders>
              <w:top w:val="nil"/>
            </w:tcBorders>
            <w:shd w:val="clear" w:color="auto" w:fill="D9D9D9"/>
            <w:vAlign w:val="center"/>
          </w:tcPr>
          <w:p w14:paraId="508EBCCF" w14:textId="77777777" w:rsidR="0049337C" w:rsidRPr="00441293" w:rsidRDefault="0049337C" w:rsidP="004105D6">
            <w:pPr>
              <w:spacing w:before="60" w:after="60" w:line="240" w:lineRule="auto"/>
              <w:jc w:val="center"/>
              <w:rPr>
                <w:rFonts w:cs="Arial"/>
                <w:szCs w:val="20"/>
              </w:rPr>
            </w:pPr>
          </w:p>
        </w:tc>
        <w:tc>
          <w:tcPr>
            <w:tcW w:w="1260" w:type="dxa"/>
            <w:shd w:val="clear" w:color="auto" w:fill="D9D9D9"/>
            <w:vAlign w:val="center"/>
          </w:tcPr>
          <w:p w14:paraId="0EEE4498"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2020</w:t>
            </w:r>
          </w:p>
        </w:tc>
        <w:tc>
          <w:tcPr>
            <w:tcW w:w="1260" w:type="dxa"/>
            <w:shd w:val="clear" w:color="auto" w:fill="D9D9D9"/>
            <w:vAlign w:val="center"/>
          </w:tcPr>
          <w:p w14:paraId="65CA2434"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2021</w:t>
            </w:r>
          </w:p>
        </w:tc>
        <w:tc>
          <w:tcPr>
            <w:tcW w:w="1260" w:type="dxa"/>
            <w:shd w:val="clear" w:color="auto" w:fill="D9D9D9"/>
            <w:vAlign w:val="center"/>
          </w:tcPr>
          <w:p w14:paraId="16DBC672"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2022</w:t>
            </w:r>
          </w:p>
        </w:tc>
        <w:tc>
          <w:tcPr>
            <w:tcW w:w="1260" w:type="dxa"/>
            <w:shd w:val="clear" w:color="auto" w:fill="D9D9D9"/>
            <w:vAlign w:val="center"/>
          </w:tcPr>
          <w:p w14:paraId="0858B7F1" w14:textId="77777777" w:rsidR="0049337C" w:rsidRPr="00441293" w:rsidRDefault="0049337C" w:rsidP="004105D6">
            <w:pPr>
              <w:pStyle w:val="TableParagraph"/>
              <w:spacing w:before="60" w:after="60" w:line="240" w:lineRule="auto"/>
              <w:ind w:left="0" w:right="0" w:firstLine="0"/>
              <w:jc w:val="center"/>
              <w:rPr>
                <w:b/>
                <w:sz w:val="24"/>
              </w:rPr>
            </w:pPr>
            <w:r w:rsidRPr="00441293">
              <w:rPr>
                <w:b/>
                <w:sz w:val="24"/>
              </w:rPr>
              <w:t>FY 2023</w:t>
            </w:r>
          </w:p>
        </w:tc>
      </w:tr>
      <w:tr w:rsidR="0049337C" w:rsidRPr="00AC31D6" w14:paraId="6AE350E4" w14:textId="77777777" w:rsidTr="004105D6">
        <w:trPr>
          <w:cantSplit/>
          <w:trHeight w:val="361"/>
          <w:tblHeader/>
        </w:trPr>
        <w:tc>
          <w:tcPr>
            <w:tcW w:w="9670" w:type="dxa"/>
            <w:gridSpan w:val="6"/>
          </w:tcPr>
          <w:p w14:paraId="5278445C" w14:textId="77777777" w:rsidR="0049337C" w:rsidRPr="00AC31D6" w:rsidRDefault="0049337C" w:rsidP="004105D6">
            <w:pPr>
              <w:pStyle w:val="TableParagraph"/>
              <w:spacing w:before="60" w:after="60" w:line="240" w:lineRule="auto"/>
              <w:ind w:left="270" w:right="0" w:firstLine="0"/>
              <w:rPr>
                <w:b/>
                <w:sz w:val="24"/>
                <w:szCs w:val="24"/>
              </w:rPr>
            </w:pPr>
            <w:r w:rsidRPr="00AC31D6">
              <w:rPr>
                <w:b/>
                <w:sz w:val="24"/>
                <w:szCs w:val="24"/>
              </w:rPr>
              <w:t>Secondary Indicators</w:t>
            </w:r>
          </w:p>
        </w:tc>
      </w:tr>
      <w:tr w:rsidR="0049337C" w:rsidRPr="00AC31D6" w14:paraId="00EDA790" w14:textId="77777777" w:rsidTr="00B165D8">
        <w:trPr>
          <w:cantSplit/>
          <w:trHeight w:val="671"/>
          <w:tblHeader/>
        </w:trPr>
        <w:tc>
          <w:tcPr>
            <w:tcW w:w="3308" w:type="dxa"/>
          </w:tcPr>
          <w:p w14:paraId="2DA32201" w14:textId="77777777" w:rsidR="0049337C" w:rsidRPr="00AC31D6" w:rsidRDefault="0049337C" w:rsidP="004105D6">
            <w:pPr>
              <w:pStyle w:val="TableParagraph"/>
              <w:spacing w:before="60" w:after="60" w:line="240" w:lineRule="auto"/>
              <w:ind w:left="684" w:right="321"/>
              <w:rPr>
                <w:sz w:val="24"/>
                <w:szCs w:val="24"/>
              </w:rPr>
            </w:pPr>
            <w:r w:rsidRPr="00AC31D6">
              <w:rPr>
                <w:sz w:val="24"/>
                <w:szCs w:val="24"/>
              </w:rPr>
              <w:t>1S1: Four-Year Graduation Rate</w:t>
            </w:r>
          </w:p>
        </w:tc>
        <w:tc>
          <w:tcPr>
            <w:tcW w:w="1322" w:type="dxa"/>
            <w:vAlign w:val="center"/>
          </w:tcPr>
          <w:p w14:paraId="665C5ED9"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85.40%</w:t>
            </w:r>
          </w:p>
        </w:tc>
        <w:tc>
          <w:tcPr>
            <w:tcW w:w="1260" w:type="dxa"/>
            <w:vAlign w:val="center"/>
          </w:tcPr>
          <w:p w14:paraId="00AF868C"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86.60%</w:t>
            </w:r>
          </w:p>
        </w:tc>
        <w:tc>
          <w:tcPr>
            <w:tcW w:w="1260" w:type="dxa"/>
            <w:vAlign w:val="center"/>
          </w:tcPr>
          <w:p w14:paraId="68C968EC"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86.60%</w:t>
            </w:r>
          </w:p>
        </w:tc>
        <w:tc>
          <w:tcPr>
            <w:tcW w:w="1260" w:type="dxa"/>
            <w:vAlign w:val="center"/>
          </w:tcPr>
          <w:p w14:paraId="11CB0B31"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88.50%</w:t>
            </w:r>
          </w:p>
        </w:tc>
        <w:tc>
          <w:tcPr>
            <w:tcW w:w="1260" w:type="dxa"/>
            <w:vAlign w:val="center"/>
          </w:tcPr>
          <w:p w14:paraId="3579137E"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88.50%</w:t>
            </w:r>
          </w:p>
        </w:tc>
      </w:tr>
      <w:tr w:rsidR="0049337C" w:rsidRPr="00AC31D6" w14:paraId="064843AB" w14:textId="77777777" w:rsidTr="00182551">
        <w:trPr>
          <w:cantSplit/>
          <w:trHeight w:val="476"/>
          <w:tblHeader/>
        </w:trPr>
        <w:tc>
          <w:tcPr>
            <w:tcW w:w="3308" w:type="dxa"/>
          </w:tcPr>
          <w:p w14:paraId="3841EA2C" w14:textId="77777777" w:rsidR="0049337C" w:rsidRPr="00AC31D6" w:rsidRDefault="0049337C" w:rsidP="004105D6">
            <w:pPr>
              <w:pStyle w:val="TableParagraph"/>
              <w:spacing w:before="60" w:after="60" w:line="240" w:lineRule="auto"/>
              <w:ind w:left="684" w:right="321"/>
              <w:rPr>
                <w:sz w:val="24"/>
                <w:szCs w:val="24"/>
              </w:rPr>
            </w:pPr>
            <w:r w:rsidRPr="00AC31D6">
              <w:rPr>
                <w:sz w:val="24"/>
                <w:szCs w:val="24"/>
              </w:rPr>
              <w:t>1S2: Extended Graduation Rate</w:t>
            </w:r>
          </w:p>
        </w:tc>
        <w:tc>
          <w:tcPr>
            <w:tcW w:w="1322" w:type="dxa"/>
            <w:vAlign w:val="center"/>
          </w:tcPr>
          <w:p w14:paraId="53C16FED"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3EEFC983"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10128E72"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32EF5573"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22ADF2CC"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r>
      <w:tr w:rsidR="0049337C" w:rsidRPr="00AC31D6" w14:paraId="09F4661B" w14:textId="77777777" w:rsidTr="00B165D8">
        <w:trPr>
          <w:cantSplit/>
          <w:trHeight w:val="671"/>
          <w:tblHeader/>
        </w:trPr>
        <w:tc>
          <w:tcPr>
            <w:tcW w:w="3308" w:type="dxa"/>
          </w:tcPr>
          <w:p w14:paraId="1D58BC82" w14:textId="77777777" w:rsidR="0049337C" w:rsidRPr="00AC31D6" w:rsidRDefault="0049337C" w:rsidP="004105D6">
            <w:pPr>
              <w:pStyle w:val="TableParagraph"/>
              <w:spacing w:before="60" w:after="60" w:line="240" w:lineRule="auto"/>
              <w:ind w:left="684"/>
              <w:rPr>
                <w:sz w:val="24"/>
                <w:szCs w:val="24"/>
              </w:rPr>
            </w:pPr>
            <w:r w:rsidRPr="00AC31D6">
              <w:rPr>
                <w:sz w:val="24"/>
                <w:szCs w:val="24"/>
              </w:rPr>
              <w:t>2S1: Academic Proficiency in Reading Language Arts</w:t>
            </w:r>
          </w:p>
        </w:tc>
        <w:tc>
          <w:tcPr>
            <w:tcW w:w="1322" w:type="dxa"/>
            <w:vAlign w:val="center"/>
          </w:tcPr>
          <w:p w14:paraId="70448258"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49.40%</w:t>
            </w:r>
          </w:p>
        </w:tc>
        <w:tc>
          <w:tcPr>
            <w:tcW w:w="1260" w:type="dxa"/>
            <w:vAlign w:val="center"/>
          </w:tcPr>
          <w:p w14:paraId="0F494FE0"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50.80%</w:t>
            </w:r>
          </w:p>
        </w:tc>
        <w:tc>
          <w:tcPr>
            <w:tcW w:w="1260" w:type="dxa"/>
            <w:vAlign w:val="center"/>
          </w:tcPr>
          <w:p w14:paraId="0A89F90E"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50.80%</w:t>
            </w:r>
          </w:p>
        </w:tc>
        <w:tc>
          <w:tcPr>
            <w:tcW w:w="1260" w:type="dxa"/>
            <w:vAlign w:val="center"/>
          </w:tcPr>
          <w:p w14:paraId="6A2435CC"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53.10%</w:t>
            </w:r>
          </w:p>
        </w:tc>
        <w:tc>
          <w:tcPr>
            <w:tcW w:w="1260" w:type="dxa"/>
            <w:vAlign w:val="center"/>
          </w:tcPr>
          <w:p w14:paraId="0A30B74B"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53.10%</w:t>
            </w:r>
          </w:p>
        </w:tc>
      </w:tr>
      <w:tr w:rsidR="0049337C" w:rsidRPr="00AC31D6" w14:paraId="01F1F406" w14:textId="77777777" w:rsidTr="00B165D8">
        <w:trPr>
          <w:cantSplit/>
          <w:trHeight w:val="672"/>
          <w:tblHeader/>
        </w:trPr>
        <w:tc>
          <w:tcPr>
            <w:tcW w:w="3308" w:type="dxa"/>
          </w:tcPr>
          <w:p w14:paraId="7FFDD393" w14:textId="77777777" w:rsidR="0049337C" w:rsidRPr="00AC31D6" w:rsidRDefault="0049337C" w:rsidP="004105D6">
            <w:pPr>
              <w:pStyle w:val="TableParagraph"/>
              <w:spacing w:before="60" w:after="60" w:line="240" w:lineRule="auto"/>
              <w:ind w:left="684"/>
              <w:rPr>
                <w:sz w:val="24"/>
                <w:szCs w:val="24"/>
              </w:rPr>
            </w:pPr>
            <w:r w:rsidRPr="00AC31D6">
              <w:rPr>
                <w:sz w:val="24"/>
                <w:szCs w:val="24"/>
              </w:rPr>
              <w:t>2S2: Academic Proficiency in Mathematics</w:t>
            </w:r>
          </w:p>
        </w:tc>
        <w:tc>
          <w:tcPr>
            <w:tcW w:w="1322" w:type="dxa"/>
            <w:vAlign w:val="center"/>
          </w:tcPr>
          <w:p w14:paraId="47AAB054"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51.00%</w:t>
            </w:r>
          </w:p>
        </w:tc>
        <w:tc>
          <w:tcPr>
            <w:tcW w:w="1260" w:type="dxa"/>
            <w:vAlign w:val="center"/>
          </w:tcPr>
          <w:p w14:paraId="7A3B5F27"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52.00%</w:t>
            </w:r>
          </w:p>
        </w:tc>
        <w:tc>
          <w:tcPr>
            <w:tcW w:w="1260" w:type="dxa"/>
            <w:vAlign w:val="center"/>
          </w:tcPr>
          <w:p w14:paraId="52BE56CD"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52.00%</w:t>
            </w:r>
          </w:p>
        </w:tc>
        <w:tc>
          <w:tcPr>
            <w:tcW w:w="1260" w:type="dxa"/>
            <w:vAlign w:val="center"/>
          </w:tcPr>
          <w:p w14:paraId="6B14C538"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54.00%</w:t>
            </w:r>
          </w:p>
        </w:tc>
        <w:tc>
          <w:tcPr>
            <w:tcW w:w="1260" w:type="dxa"/>
            <w:vAlign w:val="center"/>
          </w:tcPr>
          <w:p w14:paraId="16DEF1E1"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54.00%</w:t>
            </w:r>
          </w:p>
        </w:tc>
      </w:tr>
      <w:tr w:rsidR="0049337C" w:rsidRPr="00AC31D6" w14:paraId="2059D574" w14:textId="77777777" w:rsidTr="00182551">
        <w:trPr>
          <w:cantSplit/>
          <w:trHeight w:val="671"/>
          <w:tblHeader/>
        </w:trPr>
        <w:tc>
          <w:tcPr>
            <w:tcW w:w="3308" w:type="dxa"/>
          </w:tcPr>
          <w:p w14:paraId="3A2B2EE5" w14:textId="77777777" w:rsidR="0049337C" w:rsidRPr="00AC31D6" w:rsidRDefault="0049337C" w:rsidP="004105D6">
            <w:pPr>
              <w:pStyle w:val="TableParagraph"/>
              <w:spacing w:before="60" w:after="60" w:line="240" w:lineRule="auto"/>
              <w:ind w:left="684"/>
              <w:rPr>
                <w:sz w:val="24"/>
                <w:szCs w:val="24"/>
              </w:rPr>
            </w:pPr>
            <w:r w:rsidRPr="00AC31D6">
              <w:rPr>
                <w:sz w:val="24"/>
                <w:szCs w:val="24"/>
              </w:rPr>
              <w:t>2S3: Academic Proficiency in Science</w:t>
            </w:r>
          </w:p>
        </w:tc>
        <w:tc>
          <w:tcPr>
            <w:tcW w:w="1322" w:type="dxa"/>
            <w:vAlign w:val="center"/>
          </w:tcPr>
          <w:p w14:paraId="25B2E12F"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5A759852"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6C61703B"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711B7D98"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c>
          <w:tcPr>
            <w:tcW w:w="1260" w:type="dxa"/>
            <w:vAlign w:val="center"/>
          </w:tcPr>
          <w:p w14:paraId="46AE1B4B" w14:textId="77777777" w:rsidR="0049337C" w:rsidRPr="00AC31D6" w:rsidRDefault="00182551" w:rsidP="004105D6">
            <w:pPr>
              <w:pStyle w:val="TableParagraph"/>
              <w:spacing w:before="60" w:after="60" w:line="240" w:lineRule="auto"/>
              <w:jc w:val="center"/>
              <w:rPr>
                <w:sz w:val="24"/>
                <w:szCs w:val="24"/>
              </w:rPr>
            </w:pPr>
            <w:r w:rsidRPr="00AC31D6">
              <w:rPr>
                <w:sz w:val="24"/>
                <w:szCs w:val="24"/>
              </w:rPr>
              <w:t>Blank</w:t>
            </w:r>
          </w:p>
        </w:tc>
      </w:tr>
      <w:tr w:rsidR="0049337C" w:rsidRPr="00AC31D6" w14:paraId="38B8E248" w14:textId="77777777" w:rsidTr="00B165D8">
        <w:trPr>
          <w:cantSplit/>
          <w:trHeight w:val="397"/>
          <w:tblHeader/>
        </w:trPr>
        <w:tc>
          <w:tcPr>
            <w:tcW w:w="3308" w:type="dxa"/>
          </w:tcPr>
          <w:p w14:paraId="315E8860" w14:textId="77777777" w:rsidR="0049337C" w:rsidRPr="00AC31D6" w:rsidRDefault="0049337C" w:rsidP="0008238F">
            <w:pPr>
              <w:pStyle w:val="TableParagraph"/>
              <w:spacing w:before="60" w:after="60" w:line="240" w:lineRule="auto"/>
              <w:ind w:left="684"/>
              <w:rPr>
                <w:sz w:val="24"/>
                <w:szCs w:val="24"/>
              </w:rPr>
            </w:pPr>
            <w:r w:rsidRPr="00AC31D6">
              <w:rPr>
                <w:sz w:val="24"/>
                <w:szCs w:val="24"/>
              </w:rPr>
              <w:t>3S1: Post-Program Placement</w:t>
            </w:r>
          </w:p>
        </w:tc>
        <w:tc>
          <w:tcPr>
            <w:tcW w:w="1322" w:type="dxa"/>
            <w:vAlign w:val="center"/>
          </w:tcPr>
          <w:p w14:paraId="12A29E6C"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41.90%</w:t>
            </w:r>
          </w:p>
        </w:tc>
        <w:tc>
          <w:tcPr>
            <w:tcW w:w="1260" w:type="dxa"/>
            <w:vAlign w:val="center"/>
          </w:tcPr>
          <w:p w14:paraId="03A45D05"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42.20%</w:t>
            </w:r>
          </w:p>
        </w:tc>
        <w:tc>
          <w:tcPr>
            <w:tcW w:w="1260" w:type="dxa"/>
            <w:vAlign w:val="center"/>
          </w:tcPr>
          <w:p w14:paraId="53913CBE"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42.20%</w:t>
            </w:r>
          </w:p>
        </w:tc>
        <w:tc>
          <w:tcPr>
            <w:tcW w:w="1260" w:type="dxa"/>
            <w:vAlign w:val="center"/>
          </w:tcPr>
          <w:p w14:paraId="05D41A25"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43.50%</w:t>
            </w:r>
          </w:p>
        </w:tc>
        <w:tc>
          <w:tcPr>
            <w:tcW w:w="1260" w:type="dxa"/>
            <w:vAlign w:val="center"/>
          </w:tcPr>
          <w:p w14:paraId="34FBBE1B"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43.50%</w:t>
            </w:r>
          </w:p>
        </w:tc>
      </w:tr>
      <w:tr w:rsidR="0049337C" w:rsidRPr="00AC31D6" w14:paraId="542F2C81" w14:textId="77777777" w:rsidTr="00B165D8">
        <w:trPr>
          <w:cantSplit/>
          <w:trHeight w:val="671"/>
          <w:tblHeader/>
        </w:trPr>
        <w:tc>
          <w:tcPr>
            <w:tcW w:w="3308" w:type="dxa"/>
          </w:tcPr>
          <w:p w14:paraId="27CDC125" w14:textId="77777777" w:rsidR="0049337C" w:rsidRPr="00AC31D6" w:rsidRDefault="0049337C" w:rsidP="004105D6">
            <w:pPr>
              <w:pStyle w:val="TableParagraph"/>
              <w:spacing w:before="60" w:after="60" w:line="240" w:lineRule="auto"/>
              <w:ind w:left="684"/>
              <w:rPr>
                <w:sz w:val="24"/>
                <w:szCs w:val="24"/>
              </w:rPr>
            </w:pPr>
            <w:r w:rsidRPr="00AC31D6">
              <w:rPr>
                <w:sz w:val="24"/>
                <w:szCs w:val="24"/>
              </w:rPr>
              <w:t>4S1: Non-traditional Program Concentration</w:t>
            </w:r>
          </w:p>
        </w:tc>
        <w:tc>
          <w:tcPr>
            <w:tcW w:w="1322" w:type="dxa"/>
            <w:vAlign w:val="center"/>
          </w:tcPr>
          <w:p w14:paraId="1B776BE1"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20.80%</w:t>
            </w:r>
          </w:p>
        </w:tc>
        <w:tc>
          <w:tcPr>
            <w:tcW w:w="1260" w:type="dxa"/>
            <w:vAlign w:val="center"/>
          </w:tcPr>
          <w:p w14:paraId="4F725C7F"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20.80%</w:t>
            </w:r>
          </w:p>
        </w:tc>
        <w:tc>
          <w:tcPr>
            <w:tcW w:w="1260" w:type="dxa"/>
            <w:vAlign w:val="center"/>
          </w:tcPr>
          <w:p w14:paraId="71535218"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20.80%</w:t>
            </w:r>
          </w:p>
        </w:tc>
        <w:tc>
          <w:tcPr>
            <w:tcW w:w="1260" w:type="dxa"/>
            <w:vAlign w:val="center"/>
          </w:tcPr>
          <w:p w14:paraId="24815A62"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21.00%</w:t>
            </w:r>
          </w:p>
        </w:tc>
        <w:tc>
          <w:tcPr>
            <w:tcW w:w="1260" w:type="dxa"/>
            <w:vAlign w:val="center"/>
          </w:tcPr>
          <w:p w14:paraId="1175183A" w14:textId="77777777" w:rsidR="0049337C" w:rsidRPr="00AC31D6" w:rsidRDefault="0049337C" w:rsidP="004105D6">
            <w:pPr>
              <w:pStyle w:val="TableParagraph"/>
              <w:spacing w:before="60" w:after="60" w:line="240" w:lineRule="auto"/>
              <w:jc w:val="center"/>
              <w:rPr>
                <w:sz w:val="24"/>
                <w:szCs w:val="24"/>
              </w:rPr>
            </w:pPr>
            <w:r w:rsidRPr="00AC31D6">
              <w:rPr>
                <w:sz w:val="24"/>
                <w:szCs w:val="24"/>
              </w:rPr>
              <w:t>21.00%</w:t>
            </w:r>
          </w:p>
        </w:tc>
      </w:tr>
      <w:tr w:rsidR="00182551" w:rsidRPr="00AC31D6" w14:paraId="74F3E9B6" w14:textId="77777777" w:rsidTr="00182551">
        <w:trPr>
          <w:cantSplit/>
          <w:trHeight w:val="948"/>
          <w:tblHeader/>
        </w:trPr>
        <w:tc>
          <w:tcPr>
            <w:tcW w:w="3308" w:type="dxa"/>
          </w:tcPr>
          <w:p w14:paraId="30CB3CFC" w14:textId="77777777" w:rsidR="00182551" w:rsidRPr="00AC31D6" w:rsidRDefault="00182551" w:rsidP="004105D6">
            <w:pPr>
              <w:pStyle w:val="TableParagraph"/>
              <w:spacing w:before="60" w:after="60" w:line="240" w:lineRule="auto"/>
              <w:ind w:left="684" w:right="97"/>
              <w:rPr>
                <w:sz w:val="24"/>
                <w:szCs w:val="24"/>
              </w:rPr>
            </w:pPr>
            <w:r w:rsidRPr="00AC31D6">
              <w:rPr>
                <w:sz w:val="24"/>
                <w:szCs w:val="24"/>
              </w:rPr>
              <w:t>5S1: Program Quality – Attained Recognized Postsecondary Credential</w:t>
            </w:r>
          </w:p>
        </w:tc>
        <w:tc>
          <w:tcPr>
            <w:tcW w:w="1322" w:type="dxa"/>
            <w:vAlign w:val="center"/>
          </w:tcPr>
          <w:p w14:paraId="7FEF6D81" w14:textId="77777777" w:rsidR="00182551" w:rsidRPr="00AC31D6" w:rsidRDefault="00182551" w:rsidP="004105D6">
            <w:pPr>
              <w:spacing w:before="60" w:after="60" w:line="240" w:lineRule="auto"/>
              <w:jc w:val="center"/>
            </w:pPr>
            <w:r w:rsidRPr="00AC31D6">
              <w:t>Blank</w:t>
            </w:r>
          </w:p>
        </w:tc>
        <w:tc>
          <w:tcPr>
            <w:tcW w:w="1260" w:type="dxa"/>
            <w:vAlign w:val="center"/>
          </w:tcPr>
          <w:p w14:paraId="1F48E587" w14:textId="77777777" w:rsidR="00182551" w:rsidRPr="00AC31D6" w:rsidRDefault="00182551" w:rsidP="004105D6">
            <w:pPr>
              <w:spacing w:before="60" w:after="60" w:line="240" w:lineRule="auto"/>
              <w:jc w:val="center"/>
            </w:pPr>
            <w:r w:rsidRPr="00AC31D6">
              <w:t>Blank</w:t>
            </w:r>
          </w:p>
        </w:tc>
        <w:tc>
          <w:tcPr>
            <w:tcW w:w="1260" w:type="dxa"/>
            <w:vAlign w:val="center"/>
          </w:tcPr>
          <w:p w14:paraId="4A9A22AA" w14:textId="77777777" w:rsidR="00182551" w:rsidRPr="00AC31D6" w:rsidRDefault="00182551" w:rsidP="004105D6">
            <w:pPr>
              <w:spacing w:before="60" w:after="60" w:line="240" w:lineRule="auto"/>
              <w:jc w:val="center"/>
            </w:pPr>
            <w:r w:rsidRPr="00AC31D6">
              <w:t>Blank</w:t>
            </w:r>
          </w:p>
        </w:tc>
        <w:tc>
          <w:tcPr>
            <w:tcW w:w="1260" w:type="dxa"/>
            <w:vAlign w:val="center"/>
          </w:tcPr>
          <w:p w14:paraId="1630BD8F" w14:textId="77777777" w:rsidR="00182551" w:rsidRPr="00AC31D6" w:rsidRDefault="00182551" w:rsidP="004105D6">
            <w:pPr>
              <w:spacing w:before="60" w:after="60" w:line="240" w:lineRule="auto"/>
              <w:jc w:val="center"/>
            </w:pPr>
            <w:r w:rsidRPr="00AC31D6">
              <w:t>Blank</w:t>
            </w:r>
          </w:p>
        </w:tc>
        <w:tc>
          <w:tcPr>
            <w:tcW w:w="1260" w:type="dxa"/>
            <w:vAlign w:val="center"/>
          </w:tcPr>
          <w:p w14:paraId="66E4DCB5" w14:textId="77777777" w:rsidR="00182551" w:rsidRPr="00AC31D6" w:rsidRDefault="00182551" w:rsidP="004105D6">
            <w:pPr>
              <w:spacing w:before="60" w:after="60" w:line="240" w:lineRule="auto"/>
              <w:jc w:val="center"/>
            </w:pPr>
            <w:r w:rsidRPr="00AC31D6">
              <w:t>Blank</w:t>
            </w:r>
          </w:p>
        </w:tc>
      </w:tr>
      <w:tr w:rsidR="00182551" w:rsidRPr="00AC31D6" w14:paraId="429054A0" w14:textId="77777777" w:rsidTr="00182551">
        <w:trPr>
          <w:cantSplit/>
          <w:trHeight w:val="602"/>
          <w:tblHeader/>
        </w:trPr>
        <w:tc>
          <w:tcPr>
            <w:tcW w:w="3308" w:type="dxa"/>
          </w:tcPr>
          <w:p w14:paraId="4C59E2C7" w14:textId="77777777" w:rsidR="00182551" w:rsidRPr="00AC31D6" w:rsidRDefault="00182551" w:rsidP="004105D6">
            <w:pPr>
              <w:pStyle w:val="TableParagraph"/>
              <w:spacing w:before="60" w:after="60" w:line="240" w:lineRule="auto"/>
              <w:ind w:left="684" w:right="321"/>
              <w:rPr>
                <w:sz w:val="24"/>
                <w:szCs w:val="24"/>
              </w:rPr>
            </w:pPr>
            <w:r w:rsidRPr="00AC31D6">
              <w:rPr>
                <w:sz w:val="24"/>
                <w:szCs w:val="24"/>
              </w:rPr>
              <w:t>5S2: Program Quality – Attained Postsecondary Credits</w:t>
            </w:r>
          </w:p>
        </w:tc>
        <w:tc>
          <w:tcPr>
            <w:tcW w:w="1322" w:type="dxa"/>
            <w:vAlign w:val="center"/>
          </w:tcPr>
          <w:p w14:paraId="2F5DC948" w14:textId="77777777" w:rsidR="00182551" w:rsidRPr="00AC31D6" w:rsidRDefault="00182551" w:rsidP="004105D6">
            <w:pPr>
              <w:spacing w:before="60" w:after="60" w:line="240" w:lineRule="auto"/>
              <w:jc w:val="center"/>
            </w:pPr>
            <w:r w:rsidRPr="00AC31D6">
              <w:t>Blank</w:t>
            </w:r>
          </w:p>
        </w:tc>
        <w:tc>
          <w:tcPr>
            <w:tcW w:w="1260" w:type="dxa"/>
            <w:vAlign w:val="center"/>
          </w:tcPr>
          <w:p w14:paraId="3BFF9298" w14:textId="77777777" w:rsidR="00182551" w:rsidRPr="00AC31D6" w:rsidRDefault="00182551" w:rsidP="004105D6">
            <w:pPr>
              <w:spacing w:before="60" w:after="60" w:line="240" w:lineRule="auto"/>
              <w:jc w:val="center"/>
            </w:pPr>
            <w:r w:rsidRPr="00AC31D6">
              <w:t>Blank</w:t>
            </w:r>
          </w:p>
        </w:tc>
        <w:tc>
          <w:tcPr>
            <w:tcW w:w="1260" w:type="dxa"/>
            <w:vAlign w:val="center"/>
          </w:tcPr>
          <w:p w14:paraId="56A796FA" w14:textId="77777777" w:rsidR="00182551" w:rsidRPr="00AC31D6" w:rsidRDefault="00182551" w:rsidP="004105D6">
            <w:pPr>
              <w:spacing w:before="60" w:after="60" w:line="240" w:lineRule="auto"/>
              <w:jc w:val="center"/>
            </w:pPr>
            <w:r w:rsidRPr="00AC31D6">
              <w:t>Blank</w:t>
            </w:r>
          </w:p>
        </w:tc>
        <w:tc>
          <w:tcPr>
            <w:tcW w:w="1260" w:type="dxa"/>
            <w:vAlign w:val="center"/>
          </w:tcPr>
          <w:p w14:paraId="7657D2C7" w14:textId="77777777" w:rsidR="00182551" w:rsidRPr="00AC31D6" w:rsidRDefault="00182551" w:rsidP="004105D6">
            <w:pPr>
              <w:spacing w:before="60" w:after="60" w:line="240" w:lineRule="auto"/>
              <w:jc w:val="center"/>
            </w:pPr>
            <w:r w:rsidRPr="00AC31D6">
              <w:t>Blank</w:t>
            </w:r>
          </w:p>
        </w:tc>
        <w:tc>
          <w:tcPr>
            <w:tcW w:w="1260" w:type="dxa"/>
            <w:vAlign w:val="center"/>
          </w:tcPr>
          <w:p w14:paraId="223E13F5" w14:textId="77777777" w:rsidR="00182551" w:rsidRPr="00AC31D6" w:rsidRDefault="00182551" w:rsidP="004105D6">
            <w:pPr>
              <w:spacing w:before="60" w:after="60" w:line="240" w:lineRule="auto"/>
              <w:jc w:val="center"/>
            </w:pPr>
            <w:r w:rsidRPr="00AC31D6">
              <w:t>Blank</w:t>
            </w:r>
          </w:p>
        </w:tc>
      </w:tr>
      <w:tr w:rsidR="00182551" w:rsidRPr="00AC31D6" w14:paraId="2096D0C0" w14:textId="77777777" w:rsidTr="00182551">
        <w:trPr>
          <w:cantSplit/>
          <w:trHeight w:val="947"/>
          <w:tblHeader/>
        </w:trPr>
        <w:tc>
          <w:tcPr>
            <w:tcW w:w="3308" w:type="dxa"/>
          </w:tcPr>
          <w:p w14:paraId="360B67ED" w14:textId="77777777" w:rsidR="00182551" w:rsidRPr="00AC31D6" w:rsidRDefault="00182551" w:rsidP="004105D6">
            <w:pPr>
              <w:pStyle w:val="TableParagraph"/>
              <w:spacing w:before="60" w:after="60" w:line="240" w:lineRule="auto"/>
              <w:ind w:left="684" w:right="514"/>
              <w:rPr>
                <w:sz w:val="24"/>
                <w:szCs w:val="24"/>
              </w:rPr>
            </w:pPr>
            <w:r w:rsidRPr="00AC31D6">
              <w:rPr>
                <w:sz w:val="24"/>
                <w:szCs w:val="24"/>
              </w:rPr>
              <w:t>5S3: Program Quality – Participated in Work- Based Learning</w:t>
            </w:r>
          </w:p>
        </w:tc>
        <w:tc>
          <w:tcPr>
            <w:tcW w:w="1322" w:type="dxa"/>
            <w:vAlign w:val="center"/>
          </w:tcPr>
          <w:p w14:paraId="6E9EB4DA" w14:textId="77777777" w:rsidR="00182551" w:rsidRPr="00AC31D6" w:rsidRDefault="00182551" w:rsidP="004105D6">
            <w:pPr>
              <w:spacing w:before="60" w:after="60" w:line="240" w:lineRule="auto"/>
              <w:jc w:val="center"/>
            </w:pPr>
            <w:r w:rsidRPr="00AC31D6">
              <w:t>Blank</w:t>
            </w:r>
          </w:p>
        </w:tc>
        <w:tc>
          <w:tcPr>
            <w:tcW w:w="1260" w:type="dxa"/>
            <w:vAlign w:val="center"/>
          </w:tcPr>
          <w:p w14:paraId="598D1384" w14:textId="77777777" w:rsidR="00182551" w:rsidRPr="00AC31D6" w:rsidRDefault="00182551" w:rsidP="004105D6">
            <w:pPr>
              <w:spacing w:before="60" w:after="60" w:line="240" w:lineRule="auto"/>
              <w:jc w:val="center"/>
            </w:pPr>
            <w:r w:rsidRPr="00AC31D6">
              <w:t>Blank</w:t>
            </w:r>
          </w:p>
        </w:tc>
        <w:tc>
          <w:tcPr>
            <w:tcW w:w="1260" w:type="dxa"/>
            <w:vAlign w:val="center"/>
          </w:tcPr>
          <w:p w14:paraId="1432A6C4" w14:textId="77777777" w:rsidR="00182551" w:rsidRPr="00AC31D6" w:rsidRDefault="00182551" w:rsidP="004105D6">
            <w:pPr>
              <w:spacing w:before="60" w:after="60" w:line="240" w:lineRule="auto"/>
              <w:jc w:val="center"/>
            </w:pPr>
            <w:r w:rsidRPr="00AC31D6">
              <w:t>Blank</w:t>
            </w:r>
          </w:p>
        </w:tc>
        <w:tc>
          <w:tcPr>
            <w:tcW w:w="1260" w:type="dxa"/>
            <w:vAlign w:val="center"/>
          </w:tcPr>
          <w:p w14:paraId="763471AF" w14:textId="77777777" w:rsidR="00182551" w:rsidRPr="00AC31D6" w:rsidRDefault="00182551" w:rsidP="004105D6">
            <w:pPr>
              <w:spacing w:before="60" w:after="60" w:line="240" w:lineRule="auto"/>
              <w:jc w:val="center"/>
            </w:pPr>
            <w:r w:rsidRPr="00AC31D6">
              <w:t>Blank</w:t>
            </w:r>
          </w:p>
        </w:tc>
        <w:tc>
          <w:tcPr>
            <w:tcW w:w="1260" w:type="dxa"/>
            <w:vAlign w:val="center"/>
          </w:tcPr>
          <w:p w14:paraId="54FA4786" w14:textId="77777777" w:rsidR="00182551" w:rsidRPr="00AC31D6" w:rsidRDefault="00182551" w:rsidP="004105D6">
            <w:pPr>
              <w:spacing w:before="60" w:after="60" w:line="240" w:lineRule="auto"/>
              <w:jc w:val="center"/>
            </w:pPr>
            <w:r w:rsidRPr="00AC31D6">
              <w:t>Blank</w:t>
            </w:r>
          </w:p>
        </w:tc>
      </w:tr>
      <w:tr w:rsidR="00182551" w:rsidRPr="00AC31D6" w14:paraId="7E08D679" w14:textId="77777777" w:rsidTr="00182551">
        <w:trPr>
          <w:cantSplit/>
          <w:trHeight w:val="575"/>
          <w:tblHeader/>
        </w:trPr>
        <w:tc>
          <w:tcPr>
            <w:tcW w:w="3308" w:type="dxa"/>
          </w:tcPr>
          <w:p w14:paraId="54D30CE5" w14:textId="77777777" w:rsidR="00182551" w:rsidRPr="00AC31D6" w:rsidRDefault="00182551" w:rsidP="004105D6">
            <w:pPr>
              <w:pStyle w:val="TableParagraph"/>
              <w:spacing w:before="60" w:after="60" w:line="240" w:lineRule="auto"/>
              <w:ind w:left="684" w:right="321"/>
              <w:rPr>
                <w:sz w:val="24"/>
                <w:szCs w:val="24"/>
              </w:rPr>
            </w:pPr>
            <w:r w:rsidRPr="00AC31D6">
              <w:rPr>
                <w:sz w:val="24"/>
                <w:szCs w:val="24"/>
              </w:rPr>
              <w:t>5S4: Program Quality – Other</w:t>
            </w:r>
            <w:r w:rsidRPr="00AC31D6">
              <w:rPr>
                <w:sz w:val="24"/>
                <w:szCs w:val="24"/>
                <w:vertAlign w:val="superscript"/>
              </w:rPr>
              <w:t>1</w:t>
            </w:r>
          </w:p>
        </w:tc>
        <w:tc>
          <w:tcPr>
            <w:tcW w:w="1322" w:type="dxa"/>
            <w:vAlign w:val="center"/>
          </w:tcPr>
          <w:p w14:paraId="3FA2A168" w14:textId="77777777" w:rsidR="00182551" w:rsidRPr="00AC31D6" w:rsidRDefault="00182551" w:rsidP="004105D6">
            <w:pPr>
              <w:spacing w:before="60" w:after="60" w:line="240" w:lineRule="auto"/>
              <w:jc w:val="center"/>
            </w:pPr>
            <w:r w:rsidRPr="00AC31D6">
              <w:t>Blank</w:t>
            </w:r>
          </w:p>
        </w:tc>
        <w:tc>
          <w:tcPr>
            <w:tcW w:w="1260" w:type="dxa"/>
            <w:vAlign w:val="center"/>
          </w:tcPr>
          <w:p w14:paraId="5D16E20E" w14:textId="77777777" w:rsidR="00182551" w:rsidRPr="00AC31D6" w:rsidRDefault="00182551" w:rsidP="004105D6">
            <w:pPr>
              <w:spacing w:before="60" w:after="60" w:line="240" w:lineRule="auto"/>
              <w:jc w:val="center"/>
            </w:pPr>
            <w:r w:rsidRPr="00AC31D6">
              <w:t>Blank</w:t>
            </w:r>
          </w:p>
        </w:tc>
        <w:tc>
          <w:tcPr>
            <w:tcW w:w="1260" w:type="dxa"/>
            <w:vAlign w:val="center"/>
          </w:tcPr>
          <w:p w14:paraId="51EB13AB" w14:textId="77777777" w:rsidR="00182551" w:rsidRPr="00AC31D6" w:rsidRDefault="00182551" w:rsidP="004105D6">
            <w:pPr>
              <w:spacing w:before="60" w:after="60" w:line="240" w:lineRule="auto"/>
              <w:jc w:val="center"/>
            </w:pPr>
            <w:r w:rsidRPr="00AC31D6">
              <w:t>Blank</w:t>
            </w:r>
          </w:p>
        </w:tc>
        <w:tc>
          <w:tcPr>
            <w:tcW w:w="1260" w:type="dxa"/>
            <w:vAlign w:val="center"/>
          </w:tcPr>
          <w:p w14:paraId="425E6621" w14:textId="77777777" w:rsidR="00182551" w:rsidRPr="00AC31D6" w:rsidRDefault="00182551" w:rsidP="004105D6">
            <w:pPr>
              <w:spacing w:before="60" w:after="60" w:line="240" w:lineRule="auto"/>
              <w:jc w:val="center"/>
            </w:pPr>
            <w:r w:rsidRPr="00AC31D6">
              <w:t>Blank</w:t>
            </w:r>
          </w:p>
        </w:tc>
        <w:tc>
          <w:tcPr>
            <w:tcW w:w="1260" w:type="dxa"/>
            <w:vAlign w:val="center"/>
          </w:tcPr>
          <w:p w14:paraId="3A80E61E" w14:textId="77777777" w:rsidR="00182551" w:rsidRPr="00AC31D6" w:rsidRDefault="00182551" w:rsidP="004105D6">
            <w:pPr>
              <w:spacing w:before="60" w:after="60" w:line="240" w:lineRule="auto"/>
              <w:jc w:val="center"/>
            </w:pPr>
            <w:r w:rsidRPr="00AC31D6">
              <w:t>Blank</w:t>
            </w:r>
          </w:p>
        </w:tc>
      </w:tr>
    </w:tbl>
    <w:p w14:paraId="3418EE66" w14:textId="5BEEF9B7" w:rsidR="004105D6" w:rsidRPr="00AC31D6" w:rsidRDefault="004105D6" w:rsidP="004105D6">
      <w:pPr>
        <w:spacing w:before="60" w:after="0" w:line="240" w:lineRule="auto"/>
      </w:pPr>
      <w:r w:rsidRPr="00AC31D6">
        <w:lastRenderedPageBreak/>
        <w:t>*The table above w</w:t>
      </w:r>
      <w:r w:rsidR="00F24EDA" w:rsidRPr="00AC31D6">
        <w:t>as</w:t>
      </w:r>
      <w:r w:rsidRPr="00AC31D6">
        <w:t xml:space="preserve"> provided by the </w:t>
      </w:r>
      <w:r w:rsidR="00F24EDA" w:rsidRPr="00AC31D6">
        <w:t>f</w:t>
      </w:r>
      <w:r w:rsidRPr="00AC31D6">
        <w:t xml:space="preserve">ederal </w:t>
      </w:r>
      <w:r w:rsidR="00F24EDA" w:rsidRPr="00AC31D6">
        <w:t>g</w:t>
      </w:r>
      <w:r w:rsidRPr="00AC31D6">
        <w:t>overnment.</w:t>
      </w:r>
    </w:p>
    <w:p w14:paraId="3B7E7E12" w14:textId="77777777"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3B4239AA" wp14:editId="76AAF470">
                <wp:extent cx="1828800" cy="0"/>
                <wp:effectExtent l="0" t="0" r="0" b="0"/>
                <wp:docPr id="20" name="Line 3" descr="Dividing Line.">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7EB74929" w14:textId="79EEB9D1" w:rsidR="00062FD8" w:rsidRDefault="0049337C" w:rsidP="00E02903">
      <w:r>
        <w:rPr>
          <w:rStyle w:val="FootnoteReference"/>
          <w:rFonts w:eastAsiaTheme="minorEastAsia"/>
          <w:bCs/>
        </w:rPr>
        <w:t>1</w:t>
      </w:r>
      <w:r w:rsidR="00DF5F24" w:rsidRPr="002F2687">
        <w:rPr>
          <w:rFonts w:eastAsiaTheme="minorEastAsia"/>
          <w:bCs/>
        </w:rPr>
        <w:t xml:space="preserve"> </w:t>
      </w:r>
      <w:r>
        <w:rPr>
          <w:rFonts w:eastAsiaTheme="minorEastAsia"/>
          <w:bCs/>
        </w:rPr>
        <w:t xml:space="preserve">(Federal Table Note) </w:t>
      </w:r>
      <w:r w:rsidR="00062FD8" w:rsidRPr="002F2687">
        <w:t>The Perkins V State Plan Portal will allow an eligible agency to include on this form as many “other program</w:t>
      </w:r>
      <w:r w:rsidR="00F24EDA">
        <w:t>”</w:t>
      </w:r>
      <w:r w:rsidR="00062FD8" w:rsidRPr="002F2687">
        <w:t xml:space="preserve"> quality indicators as they</w:t>
      </w:r>
      <w:r w:rsidR="00062FD8" w:rsidRPr="002F2687">
        <w:rPr>
          <w:spacing w:val="-11"/>
        </w:rPr>
        <w:t xml:space="preserve"> </w:t>
      </w:r>
      <w:r w:rsidR="00062FD8" w:rsidRPr="002F2687">
        <w:t>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14:paraId="42C40BBA" w14:textId="77777777"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587E94D1"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w:t>
            </w:r>
            <w:r w:rsidR="00441293">
              <w:rPr>
                <w:b/>
                <w:sz w:val="24"/>
                <w:szCs w:val="24"/>
              </w:rPr>
              <w:t>n</w:t>
            </w:r>
            <w:r w:rsidR="00441293">
              <w:rPr>
                <w:b/>
                <w:sz w:val="24"/>
                <w:szCs w:val="24"/>
              </w:rPr>
              <w:br/>
            </w:r>
            <w:r w:rsidRPr="00441293">
              <w:rPr>
                <w:b/>
                <w:sz w:val="24"/>
                <w:szCs w:val="24"/>
              </w:rPr>
              <w:t>1</w:t>
            </w:r>
          </w:p>
        </w:tc>
        <w:tc>
          <w:tcPr>
            <w:tcW w:w="1350" w:type="dxa"/>
            <w:tcBorders>
              <w:left w:val="single" w:sz="4" w:space="0" w:color="000000"/>
              <w:bottom w:val="single" w:sz="4" w:space="0" w:color="000000"/>
              <w:right w:val="single" w:sz="4" w:space="0" w:color="000000"/>
            </w:tcBorders>
            <w:shd w:val="clear" w:color="auto" w:fill="D9D9D9"/>
            <w:vAlign w:val="center"/>
          </w:tcPr>
          <w:p w14:paraId="0B1FF790"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2</w:t>
            </w:r>
          </w:p>
        </w:tc>
        <w:tc>
          <w:tcPr>
            <w:tcW w:w="1260" w:type="dxa"/>
            <w:tcBorders>
              <w:left w:val="single" w:sz="4" w:space="0" w:color="000000"/>
              <w:bottom w:val="single" w:sz="4" w:space="0" w:color="000000"/>
              <w:right w:val="single" w:sz="4" w:space="0" w:color="000000"/>
            </w:tcBorders>
            <w:shd w:val="clear" w:color="auto" w:fill="D9D9D9"/>
            <w:vAlign w:val="center"/>
          </w:tcPr>
          <w:p w14:paraId="6468F66C"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3</w:t>
            </w:r>
          </w:p>
        </w:tc>
        <w:tc>
          <w:tcPr>
            <w:tcW w:w="1260" w:type="dxa"/>
            <w:tcBorders>
              <w:left w:val="single" w:sz="4" w:space="0" w:color="000000"/>
              <w:bottom w:val="single" w:sz="4" w:space="0" w:color="000000"/>
              <w:right w:val="single" w:sz="4" w:space="0" w:color="000000"/>
            </w:tcBorders>
            <w:shd w:val="clear" w:color="auto" w:fill="D9D9D9"/>
            <w:vAlign w:val="center"/>
          </w:tcPr>
          <w:p w14:paraId="29C28665"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4</w:t>
            </w:r>
          </w:p>
        </w:tc>
        <w:tc>
          <w:tcPr>
            <w:tcW w:w="1260" w:type="dxa"/>
            <w:tcBorders>
              <w:left w:val="single" w:sz="4" w:space="0" w:color="000000"/>
              <w:bottom w:val="single" w:sz="4" w:space="0" w:color="000000"/>
              <w:right w:val="single" w:sz="4" w:space="0" w:color="000000"/>
            </w:tcBorders>
            <w:shd w:val="clear" w:color="auto" w:fill="D9D9D9"/>
            <w:vAlign w:val="center"/>
          </w:tcPr>
          <w:p w14:paraId="26AA9F85"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5</w:t>
            </w:r>
          </w:p>
        </w:tc>
        <w:tc>
          <w:tcPr>
            <w:tcW w:w="1260" w:type="dxa"/>
            <w:tcBorders>
              <w:left w:val="single" w:sz="4" w:space="0" w:color="000000"/>
              <w:bottom w:val="single" w:sz="4" w:space="0" w:color="000000"/>
              <w:right w:val="single" w:sz="4" w:space="0" w:color="000000"/>
            </w:tcBorders>
            <w:shd w:val="clear" w:color="auto" w:fill="D9D9D9"/>
            <w:vAlign w:val="center"/>
          </w:tcPr>
          <w:p w14:paraId="7AB66816"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Column</w:t>
            </w:r>
            <w:r w:rsidR="00441293">
              <w:rPr>
                <w:b/>
                <w:sz w:val="24"/>
                <w:szCs w:val="24"/>
              </w:rPr>
              <w:br/>
            </w:r>
            <w:r w:rsidRPr="00441293">
              <w:rPr>
                <w:b/>
                <w:sz w:val="24"/>
                <w:szCs w:val="24"/>
              </w:rPr>
              <w:t>6</w:t>
            </w:r>
          </w:p>
        </w:tc>
      </w:tr>
      <w:tr w:rsidR="00FA4266" w:rsidRPr="00D519AA" w14:paraId="1A97F5F8" w14:textId="77777777"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02C299" w14:textId="77777777" w:rsidR="00FA4266" w:rsidRPr="00441293" w:rsidRDefault="00FA4266" w:rsidP="004105D6">
            <w:pPr>
              <w:pStyle w:val="TableParagraph"/>
              <w:spacing w:before="0" w:after="0" w:line="240" w:lineRule="auto"/>
              <w:ind w:left="0" w:right="0" w:firstLine="0"/>
              <w:jc w:val="center"/>
              <w:rPr>
                <w:sz w:val="24"/>
                <w:szCs w:val="24"/>
              </w:rPr>
            </w:pPr>
          </w:p>
          <w:p w14:paraId="62F0543A"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DC1D99" w14:textId="77777777" w:rsidR="00FA4266" w:rsidRPr="00441293" w:rsidRDefault="00FA4266" w:rsidP="004105D6">
            <w:pPr>
              <w:pStyle w:val="TableParagraph"/>
              <w:spacing w:before="0" w:after="0" w:line="240" w:lineRule="auto"/>
              <w:ind w:left="0" w:right="0" w:firstLine="0"/>
              <w:jc w:val="center"/>
              <w:rPr>
                <w:sz w:val="24"/>
                <w:szCs w:val="24"/>
              </w:rPr>
            </w:pPr>
          </w:p>
          <w:p w14:paraId="6F6838F7"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E5964"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Performance Levels</w:t>
            </w:r>
          </w:p>
        </w:tc>
      </w:tr>
      <w:tr w:rsidR="00FA4266" w:rsidRPr="00D519AA" w14:paraId="48C46588" w14:textId="77777777"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52C3FE1D" w14:textId="77777777" w:rsidR="00FA4266" w:rsidRPr="00441293" w:rsidRDefault="00FA4266" w:rsidP="004105D6">
            <w:pPr>
              <w:spacing w:after="0" w:line="240" w:lineRule="auto"/>
              <w:jc w:val="center"/>
              <w:rPr>
                <w:rFonts w:cs="Arial"/>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43F88244" w14:textId="77777777" w:rsidR="00FA4266" w:rsidRPr="00441293" w:rsidRDefault="00FA4266" w:rsidP="004105D6">
            <w:pPr>
              <w:spacing w:after="0" w:line="240" w:lineRule="auto"/>
              <w:jc w:val="center"/>
              <w:rPr>
                <w:rFonts w:cs="Arial"/>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A3B7A"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89D1"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BF03E"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C41C8" w14:textId="77777777" w:rsidR="00FA4266" w:rsidRPr="00441293" w:rsidRDefault="00FA4266" w:rsidP="004105D6">
            <w:pPr>
              <w:pStyle w:val="TableParagraph"/>
              <w:spacing w:before="0" w:after="0" w:line="240" w:lineRule="auto"/>
              <w:ind w:left="0" w:right="0" w:firstLine="0"/>
              <w:jc w:val="center"/>
              <w:rPr>
                <w:b/>
                <w:sz w:val="24"/>
                <w:szCs w:val="24"/>
              </w:rPr>
            </w:pPr>
            <w:r w:rsidRPr="00441293">
              <w:rPr>
                <w:b/>
                <w:sz w:val="24"/>
                <w:szCs w:val="24"/>
              </w:rPr>
              <w:t>FY 2023</w:t>
            </w:r>
          </w:p>
        </w:tc>
      </w:tr>
      <w:tr w:rsidR="00FA4266" w:rsidRPr="00D519AA" w14:paraId="5E8CD721" w14:textId="77777777"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3177DE03" w14:textId="77777777" w:rsidR="00FA4266" w:rsidRPr="00BB5856" w:rsidRDefault="00FA4266" w:rsidP="00441293">
            <w:pPr>
              <w:pStyle w:val="TableParagraph"/>
              <w:spacing w:before="0" w:after="0" w:line="240" w:lineRule="auto"/>
              <w:ind w:left="144" w:right="0" w:firstLine="0"/>
              <w:rPr>
                <w:b/>
                <w:szCs w:val="24"/>
              </w:rPr>
            </w:pPr>
            <w:r w:rsidRPr="00441293">
              <w:rPr>
                <w:b/>
                <w:sz w:val="22"/>
                <w:szCs w:val="24"/>
              </w:rPr>
              <w:t>Postsecondary Indicators</w:t>
            </w:r>
          </w:p>
        </w:tc>
      </w:tr>
      <w:tr w:rsidR="00FA4266" w:rsidRPr="00D519AA" w14:paraId="67BFF275" w14:textId="77777777" w:rsidTr="004105D6">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C25F61C" w14:textId="77777777" w:rsidR="00FA4266" w:rsidRPr="00BB5856" w:rsidRDefault="00FA4266" w:rsidP="0008238F">
            <w:pPr>
              <w:pStyle w:val="TableParagraph"/>
              <w:spacing w:before="0" w:after="0" w:line="240" w:lineRule="auto"/>
            </w:pPr>
            <w:r w:rsidRPr="00BB5856">
              <w:t>1P1: Post-</w:t>
            </w:r>
            <w:r w:rsidRPr="00FA4266">
              <w:t>Program</w:t>
            </w:r>
            <w:r w:rsidRPr="00BB5856">
              <w:t xml:space="preserve">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375F8A4E" w14:textId="77777777" w:rsidR="00FA4266" w:rsidRPr="0008238F" w:rsidRDefault="00FA4266" w:rsidP="004105D6">
            <w:pPr>
              <w:pStyle w:val="TableParagraph"/>
              <w:spacing w:before="0" w:after="0" w:line="240" w:lineRule="auto"/>
              <w:jc w:val="center"/>
            </w:pPr>
            <w:r w:rsidRPr="0008238F">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6749AF05" w14:textId="77777777" w:rsidR="00FA4266" w:rsidRPr="0008238F" w:rsidRDefault="00FA4266" w:rsidP="004105D6">
            <w:pPr>
              <w:pStyle w:val="TableParagraph"/>
              <w:spacing w:before="0" w:after="0" w:line="240" w:lineRule="auto"/>
              <w:jc w:val="center"/>
            </w:pPr>
            <w:r w:rsidRPr="0008238F">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CC471C" w14:textId="77777777" w:rsidR="00FA4266" w:rsidRPr="0008238F" w:rsidRDefault="00FA4266" w:rsidP="004105D6">
            <w:pPr>
              <w:pStyle w:val="TableParagraph"/>
              <w:spacing w:before="0" w:after="0" w:line="240" w:lineRule="auto"/>
              <w:jc w:val="center"/>
            </w:pPr>
            <w:r w:rsidRPr="0008238F">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D0AD0E" w14:textId="77777777" w:rsidR="00FA4266" w:rsidRPr="0008238F" w:rsidRDefault="00FA4266" w:rsidP="004105D6">
            <w:pPr>
              <w:pStyle w:val="TableParagraph"/>
              <w:spacing w:before="0" w:after="0" w:line="240" w:lineRule="auto"/>
              <w:jc w:val="center"/>
            </w:pPr>
            <w:r w:rsidRPr="0008238F">
              <w:t>78.5%</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BA82F" w14:textId="77777777" w:rsidR="00FA4266" w:rsidRPr="0008238F" w:rsidRDefault="00FA4266" w:rsidP="004105D6">
            <w:pPr>
              <w:pStyle w:val="TableParagraph"/>
              <w:spacing w:before="0" w:after="0" w:line="240" w:lineRule="auto"/>
              <w:jc w:val="center"/>
            </w:pPr>
            <w:r w:rsidRPr="0008238F">
              <w:t>78.5%</w:t>
            </w:r>
          </w:p>
        </w:tc>
      </w:tr>
      <w:tr w:rsidR="00FA4266" w:rsidRPr="00D519AA" w14:paraId="0FF742B8" w14:textId="77777777" w:rsidTr="004105D6">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49C5552F" w14:textId="77777777" w:rsidR="00FA4266" w:rsidRPr="00BB5856" w:rsidRDefault="00FA4266" w:rsidP="0008238F">
            <w:pPr>
              <w:pStyle w:val="TableParagraph"/>
              <w:spacing w:before="0" w:after="0" w:line="240" w:lineRule="auto"/>
              <w:ind w:left="540" w:hanging="486"/>
              <w:rPr>
                <w:szCs w:val="24"/>
              </w:rPr>
            </w:pPr>
            <w:r w:rsidRPr="00BB5856">
              <w:rPr>
                <w:szCs w:val="24"/>
              </w:rPr>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3261CE62" w14:textId="77777777" w:rsidR="00FA4266" w:rsidRPr="0008238F" w:rsidRDefault="00FA4266" w:rsidP="004105D6">
            <w:pPr>
              <w:pStyle w:val="TableParagraph"/>
              <w:spacing w:before="0" w:after="0" w:line="240" w:lineRule="auto"/>
              <w:jc w:val="center"/>
            </w:pPr>
            <w:r w:rsidRPr="0008238F">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6D374510" w14:textId="77777777" w:rsidR="00FA4266" w:rsidRPr="0008238F" w:rsidRDefault="00FA4266" w:rsidP="004105D6">
            <w:pPr>
              <w:pStyle w:val="TableParagraph"/>
              <w:spacing w:before="0" w:after="0" w:line="240" w:lineRule="auto"/>
              <w:jc w:val="center"/>
            </w:pPr>
            <w:r w:rsidRPr="0008238F">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7C61713E" w14:textId="77777777" w:rsidR="00FA4266" w:rsidRPr="0008238F" w:rsidRDefault="00FA4266" w:rsidP="004105D6">
            <w:pPr>
              <w:pStyle w:val="TableParagraph"/>
              <w:spacing w:before="0" w:after="0" w:line="240" w:lineRule="auto"/>
              <w:jc w:val="center"/>
            </w:pPr>
            <w:r w:rsidRPr="0008238F">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4142503C" w14:textId="77777777" w:rsidR="00FA4266" w:rsidRPr="0008238F" w:rsidRDefault="00FA4266" w:rsidP="004105D6">
            <w:pPr>
              <w:pStyle w:val="TableParagraph"/>
              <w:spacing w:before="0" w:after="0" w:line="240" w:lineRule="auto"/>
              <w:jc w:val="center"/>
            </w:pPr>
            <w:r w:rsidRPr="0008238F">
              <w:t>90.5 %</w:t>
            </w:r>
          </w:p>
        </w:tc>
        <w:tc>
          <w:tcPr>
            <w:tcW w:w="1260" w:type="dxa"/>
            <w:tcBorders>
              <w:top w:val="single" w:sz="4" w:space="0" w:color="000000"/>
              <w:left w:val="single" w:sz="4" w:space="0" w:color="000000"/>
              <w:bottom w:val="single" w:sz="4" w:space="0" w:color="000000"/>
              <w:right w:val="single" w:sz="4" w:space="0" w:color="000000"/>
            </w:tcBorders>
            <w:vAlign w:val="center"/>
          </w:tcPr>
          <w:p w14:paraId="280CD940" w14:textId="77777777" w:rsidR="00FA4266" w:rsidRPr="0008238F" w:rsidRDefault="00FA4266" w:rsidP="004105D6">
            <w:pPr>
              <w:pStyle w:val="TableParagraph"/>
              <w:spacing w:before="0" w:after="0" w:line="240" w:lineRule="auto"/>
              <w:jc w:val="center"/>
            </w:pPr>
            <w:r w:rsidRPr="0008238F">
              <w:t>90.5 %</w:t>
            </w:r>
          </w:p>
        </w:tc>
      </w:tr>
      <w:tr w:rsidR="00FA4266" w:rsidRPr="00D519AA" w14:paraId="009B80B4" w14:textId="77777777" w:rsidTr="004105D6">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1BC757D9" w14:textId="43285237" w:rsidR="00FA4266" w:rsidRPr="00BB5856" w:rsidRDefault="00FA4266" w:rsidP="0008238F">
            <w:pPr>
              <w:pStyle w:val="TableParagraph"/>
              <w:spacing w:before="0" w:after="0" w:line="240" w:lineRule="auto"/>
              <w:ind w:left="540" w:hanging="432"/>
              <w:rPr>
                <w:szCs w:val="24"/>
              </w:rPr>
            </w:pPr>
            <w:r w:rsidRPr="00BB5856">
              <w:rPr>
                <w:szCs w:val="24"/>
              </w:rPr>
              <w:t>3P</w:t>
            </w:r>
            <w:r w:rsidR="0008238F" w:rsidRPr="00BB5856">
              <w:rPr>
                <w:szCs w:val="24"/>
              </w:rPr>
              <w:t>1: Non</w:t>
            </w:r>
            <w:r w:rsidRPr="00BB5856">
              <w:rPr>
                <w:szCs w:val="24"/>
              </w:rPr>
              <w:t>-traditional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4981F2DA" w14:textId="77777777" w:rsidR="00FA4266" w:rsidRPr="0008238F" w:rsidRDefault="00FA4266" w:rsidP="004105D6">
            <w:pPr>
              <w:pStyle w:val="TableParagraph"/>
              <w:spacing w:before="0" w:after="0" w:line="240" w:lineRule="auto"/>
              <w:jc w:val="center"/>
            </w:pPr>
            <w:r w:rsidRPr="0008238F">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194E78ED" w14:textId="77777777" w:rsidR="00FA4266" w:rsidRPr="0008238F" w:rsidRDefault="00FA4266" w:rsidP="004105D6">
            <w:pPr>
              <w:pStyle w:val="TableParagraph"/>
              <w:spacing w:before="0" w:after="0" w:line="240" w:lineRule="auto"/>
              <w:jc w:val="center"/>
            </w:pPr>
            <w:r w:rsidRPr="0008238F">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281ECDE" w14:textId="77777777" w:rsidR="00FA4266" w:rsidRPr="0008238F" w:rsidRDefault="00FA4266" w:rsidP="004105D6">
            <w:pPr>
              <w:pStyle w:val="TableParagraph"/>
              <w:spacing w:before="0" w:after="0" w:line="240" w:lineRule="auto"/>
              <w:jc w:val="center"/>
            </w:pPr>
            <w:r w:rsidRPr="0008238F">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D68F981" w14:textId="77777777" w:rsidR="00FA4266" w:rsidRPr="0008238F" w:rsidRDefault="00FA4266" w:rsidP="004105D6">
            <w:pPr>
              <w:pStyle w:val="TableParagraph"/>
              <w:spacing w:before="0" w:after="0" w:line="240" w:lineRule="auto"/>
              <w:jc w:val="center"/>
            </w:pPr>
            <w:r w:rsidRPr="0008238F">
              <w:t>26.5%</w:t>
            </w:r>
          </w:p>
        </w:tc>
        <w:tc>
          <w:tcPr>
            <w:tcW w:w="1260" w:type="dxa"/>
            <w:tcBorders>
              <w:top w:val="single" w:sz="4" w:space="0" w:color="000000"/>
              <w:left w:val="single" w:sz="4" w:space="0" w:color="000000"/>
              <w:bottom w:val="single" w:sz="4" w:space="0" w:color="000000"/>
              <w:right w:val="single" w:sz="4" w:space="0" w:color="000000"/>
            </w:tcBorders>
            <w:vAlign w:val="center"/>
          </w:tcPr>
          <w:p w14:paraId="3F38C99E" w14:textId="77777777" w:rsidR="00FA4266" w:rsidRPr="0008238F" w:rsidRDefault="00FA4266" w:rsidP="004105D6">
            <w:pPr>
              <w:pStyle w:val="TableParagraph"/>
              <w:spacing w:before="0" w:after="0" w:line="240" w:lineRule="auto"/>
              <w:jc w:val="center"/>
            </w:pPr>
            <w:r w:rsidRPr="0008238F">
              <w:t>26.5%</w:t>
            </w:r>
          </w:p>
        </w:tc>
      </w:tr>
    </w:tbl>
    <w:p w14:paraId="68A525BF" w14:textId="77777777" w:rsidR="00C33240" w:rsidRDefault="00C33240" w:rsidP="006E3E82">
      <w:pPr>
        <w:spacing w:before="240"/>
      </w:pPr>
      <w:r w:rsidRPr="002F2687">
        <w:rPr>
          <w:noProof/>
        </w:rPr>
        <mc:AlternateContent>
          <mc:Choice Requires="wps">
            <w:drawing>
              <wp:inline distT="0" distB="0" distL="0" distR="0" wp14:anchorId="17706A0C" wp14:editId="4EA0FD7D">
                <wp:extent cx="6154310" cy="1488440"/>
                <wp:effectExtent l="0" t="0" r="18415" b="16510"/>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1488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A99CD" w14:textId="77777777" w:rsidR="00EC1297" w:rsidRDefault="00EC1297" w:rsidP="004105D6">
                            <w:pPr>
                              <w:spacing w:before="120"/>
                              <w:ind w:left="180"/>
                              <w:rPr>
                                <w:i/>
                              </w:rPr>
                            </w:pPr>
                            <w:r>
                              <w:rPr>
                                <w:i/>
                              </w:rPr>
                              <w:t>Provide any additional information regarding SDPLs, as necessary:</w:t>
                            </w:r>
                          </w:p>
                        </w:txbxContent>
                      </wps:txbx>
                      <wps:bodyPr rot="0" vert="horz" wrap="square" lIns="0" tIns="0" rIns="0" bIns="0" anchor="t" anchorCtr="0" upright="1">
                        <a:noAutofit/>
                      </wps:bodyPr>
                    </wps:wsp>
                  </a:graphicData>
                </a:graphic>
              </wp:inline>
            </w:drawing>
          </mc:Choice>
          <mc:Fallback>
            <w:pict>
              <v:shapetype w14:anchorId="17706A0C" id="_x0000_t202" coordsize="21600,21600" o:spt="202" path="m,l,21600r21600,l21600,xe">
                <v:stroke joinstyle="miter"/>
                <v:path gradientshapeok="t" o:connecttype="rect"/>
              </v:shapetype>
              <v:shape id="Text Box 2" o:spid="_x0000_s1026" type="#_x0000_t202" alt="Text input box." style="width:484.6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" filled="f">
                <v:textbox inset="0,0,0,0">
                  <w:txbxContent>
                    <w:p w14:paraId="1AAA99CD" w14:textId="77777777" w:rsidR="00EC1297" w:rsidRDefault="00EC1297" w:rsidP="004105D6">
                      <w:pPr>
                        <w:spacing w:before="120"/>
                        <w:ind w:left="180"/>
                        <w:rPr>
                          <w:i/>
                        </w:rPr>
                      </w:pPr>
                      <w:r>
                        <w:rPr>
                          <w:i/>
                        </w:rPr>
                        <w:t>Provide any additional information regarding SDPLs, as necessary:</w:t>
                      </w:r>
                    </w:p>
                  </w:txbxContent>
                </v:textbox>
                <w10:anchorlock/>
              </v:shape>
            </w:pict>
          </mc:Fallback>
        </mc:AlternateContent>
      </w:r>
    </w:p>
    <w:p w14:paraId="22A5FE9C" w14:textId="34D46FE4" w:rsidR="00182551" w:rsidRDefault="00182551" w:rsidP="004105D6">
      <w:pPr>
        <w:spacing w:line="240" w:lineRule="auto"/>
      </w:pPr>
      <w:r>
        <w:t>*</w:t>
      </w:r>
      <w:r w:rsidR="00FA4266">
        <w:t>The table</w:t>
      </w:r>
      <w:r w:rsidR="004105D6">
        <w:t>s</w:t>
      </w:r>
      <w:r w:rsidR="00FA4266">
        <w:t xml:space="preserve"> above wer</w:t>
      </w:r>
      <w:r w:rsidR="00F24EDA">
        <w:t>e</w:t>
      </w:r>
      <w:r w:rsidR="00FA4266">
        <w:t xml:space="preserve"> provided by the </w:t>
      </w:r>
      <w:r w:rsidR="00F24EDA">
        <w:t>f</w:t>
      </w:r>
      <w:r w:rsidR="00FA4266">
        <w:t xml:space="preserve">ederal </w:t>
      </w:r>
      <w:r w:rsidR="00F24EDA">
        <w:t>g</w:t>
      </w:r>
      <w:r w:rsidR="00FA4266">
        <w:t>overnment.</w:t>
      </w:r>
    </w:p>
    <w:p w14:paraId="55256D07" w14:textId="77777777" w:rsidR="00182551" w:rsidRDefault="00182551" w:rsidP="00182551">
      <w:r>
        <w:br w:type="page"/>
      </w:r>
    </w:p>
    <w:p w14:paraId="17D494E4" w14:textId="77777777" w:rsidR="005A0EBA" w:rsidRPr="002F2687" w:rsidRDefault="002A57D4" w:rsidP="00986325">
      <w:pPr>
        <w:pStyle w:val="Heading2"/>
      </w:pPr>
      <w:bookmarkStart w:id="92" w:name="_Toc24667203"/>
      <w:r w:rsidRPr="002F2687">
        <w:lastRenderedPageBreak/>
        <w:t>Appendix</w:t>
      </w:r>
      <w:r w:rsidR="005A0EBA" w:rsidRPr="002F2687">
        <w:rPr>
          <w:caps/>
        </w:rPr>
        <w:t xml:space="preserve"> A</w:t>
      </w:r>
      <w:r w:rsidRPr="002F2687">
        <w:rPr>
          <w:caps/>
        </w:rPr>
        <w:t xml:space="preserve">: </w:t>
      </w:r>
      <w:r w:rsidR="005A0EBA" w:rsidRPr="002F2687">
        <w:t>Statewide Advisory Committee</w:t>
      </w:r>
      <w:bookmarkEnd w:id="92"/>
      <w:r w:rsidR="005A0EBA" w:rsidRPr="002F2687">
        <w:t xml:space="preserve"> </w:t>
      </w:r>
    </w:p>
    <w:p w14:paraId="51609F28" w14:textId="77777777" w:rsidR="005A0EBA" w:rsidRPr="002F2687" w:rsidRDefault="005A0EBA" w:rsidP="003217B6">
      <w:pPr>
        <w:rPr>
          <w:i/>
        </w:rPr>
      </w:pPr>
      <w:r w:rsidRPr="002F2687">
        <w:rPr>
          <w:i/>
        </w:rPr>
        <w:t>(Group, Organization, Industry, or Population Represented in Parenthesis)</w:t>
      </w:r>
    </w:p>
    <w:p w14:paraId="02C6A172" w14:textId="77777777"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lastRenderedPageBreak/>
        <w:t xml:space="preserve">Matthew </w:t>
      </w:r>
      <w:proofErr w:type="spellStart"/>
      <w:r w:rsidRPr="002F2687">
        <w:t>Allana</w:t>
      </w:r>
      <w:proofErr w:type="spellEnd"/>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w:t>
      </w:r>
      <w:proofErr w:type="spellStart"/>
      <w:r w:rsidRPr="002F2687">
        <w:t>Cuyamaca</w:t>
      </w:r>
      <w:proofErr w:type="spellEnd"/>
      <w:r w:rsidRPr="002F2687">
        <w:t xml:space="preserve">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 xml:space="preserve">Henry </w:t>
      </w:r>
      <w:proofErr w:type="spellStart"/>
      <w:r>
        <w:t>Bartholomay</w:t>
      </w:r>
      <w:proofErr w:type="spellEnd"/>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77777777" w:rsidR="005A0EBA" w:rsidRPr="002F2687" w:rsidRDefault="005A0EBA" w:rsidP="00F01AE5">
      <w:pPr>
        <w:pStyle w:val="ListName"/>
      </w:pPr>
      <w:proofErr w:type="spellStart"/>
      <w:r w:rsidRPr="002F2687">
        <w:t>Graig</w:t>
      </w:r>
      <w:proofErr w:type="spellEnd"/>
      <w:r w:rsidRPr="002F2687">
        <w:t xml:space="preserve"> </w:t>
      </w:r>
      <w:proofErr w:type="spellStart"/>
      <w:r w:rsidRPr="002F2687">
        <w:t>Beswick</w:t>
      </w:r>
      <w:proofErr w:type="spellEnd"/>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lastRenderedPageBreak/>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77777777" w:rsidR="005A0EBA" w:rsidRPr="002F2687" w:rsidRDefault="005A0EBA" w:rsidP="00F01AE5">
      <w:pPr>
        <w:pStyle w:val="ListGroup"/>
      </w:pPr>
      <w:r w:rsidRPr="002F2687">
        <w:t>(At-risk / Corrections / out of 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204398A3"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 xml:space="preserve">Gina </w:t>
      </w:r>
      <w:proofErr w:type="spellStart"/>
      <w:r w:rsidRPr="002F2687">
        <w:t>Boster</w:t>
      </w:r>
      <w:proofErr w:type="spellEnd"/>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54D53B0B"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proofErr w:type="spellStart"/>
      <w:r w:rsidRPr="002F2687">
        <w:t>Raine</w:t>
      </w:r>
      <w:proofErr w:type="spellEnd"/>
      <w:r w:rsidR="00CD3A4B">
        <w:t xml:space="preserve"> </w:t>
      </w:r>
      <w:proofErr w:type="spellStart"/>
      <w:r w:rsidR="00CD3A4B" w:rsidRPr="002F2687">
        <w:t>Bumatay</w:t>
      </w:r>
      <w:proofErr w:type="spellEnd"/>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4CCC8C33" w14:textId="77777777" w:rsidR="005A0EBA" w:rsidRPr="002F2687" w:rsidRDefault="005A0EBA" w:rsidP="00F01AE5">
      <w:pPr>
        <w:pStyle w:val="ListGroup"/>
      </w:pPr>
      <w:r w:rsidRPr="002F2687">
        <w:t>(Adult CTE)</w:t>
      </w:r>
    </w:p>
    <w:p w14:paraId="5E2B52A6" w14:textId="77777777" w:rsidR="005A0EBA" w:rsidRPr="002F2687" w:rsidRDefault="005A0EBA" w:rsidP="00F01AE5">
      <w:pPr>
        <w:pStyle w:val="ListName"/>
      </w:pPr>
      <w:r w:rsidRPr="002F2687">
        <w:t>Jamie Callahan</w:t>
      </w:r>
    </w:p>
    <w:p w14:paraId="3F0E8724" w14:textId="77777777" w:rsidR="005A0EBA" w:rsidRPr="002F2687" w:rsidRDefault="005A0EBA" w:rsidP="00F01AE5">
      <w:pPr>
        <w:pStyle w:val="ListGroup"/>
      </w:pPr>
      <w:r w:rsidRPr="002F2687">
        <w:t>Deputy Cabinet Secretary</w:t>
      </w:r>
    </w:p>
    <w:p w14:paraId="2B634BF1" w14:textId="77777777" w:rsidR="005A0EBA" w:rsidRPr="002F2687" w:rsidRDefault="005A0EBA" w:rsidP="00F01AE5">
      <w:pPr>
        <w:pStyle w:val="ListGroup"/>
      </w:pPr>
      <w:r w:rsidRPr="002F2687">
        <w:t>Office of the Governor</w:t>
      </w:r>
    </w:p>
    <w:p w14:paraId="1B652A8E" w14:textId="77777777" w:rsidR="005A0EBA" w:rsidRPr="002F2687" w:rsidRDefault="005A0EBA" w:rsidP="0080574F">
      <w:pPr>
        <w:pStyle w:val="ListGroup"/>
      </w:pPr>
      <w:r w:rsidRPr="002F2687">
        <w:t>(Governor)</w:t>
      </w:r>
      <w:r w:rsidR="0080574F">
        <w:br w:type="column"/>
      </w:r>
      <w:r w:rsidRPr="002F2687">
        <w:lastRenderedPageBreak/>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t>Gustavo Chamorro</w:t>
      </w:r>
    </w:p>
    <w:p w14:paraId="3ADB7471" w14:textId="77777777" w:rsidR="005A0EBA" w:rsidRPr="002F2687" w:rsidRDefault="005A0EBA" w:rsidP="00F01AE5">
      <w:pPr>
        <w:pStyle w:val="ListGroup"/>
      </w:pPr>
      <w:r w:rsidRPr="002F2687">
        <w:t>Dean, Rancho Santiago</w:t>
      </w:r>
    </w:p>
    <w:p w14:paraId="100EDF8E" w14:textId="1346FE33"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25929EE7"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t>Dr. Maria Clinton</w:t>
      </w:r>
    </w:p>
    <w:p w14:paraId="3DDACEDC" w14:textId="77777777" w:rsidR="005A0EBA" w:rsidRPr="002F2687" w:rsidRDefault="005A0EBA" w:rsidP="00F01AE5">
      <w:pPr>
        <w:pStyle w:val="ListGroup"/>
      </w:pPr>
      <w:r w:rsidRPr="002F2687">
        <w:t>Professor/ Department Chair of Aeronautical Science &amp; Technology</w:t>
      </w:r>
    </w:p>
    <w:p w14:paraId="0E3EB301" w14:textId="77777777" w:rsidR="005A0EBA" w:rsidRPr="002F2687" w:rsidRDefault="005A0EBA" w:rsidP="00F01AE5">
      <w:pPr>
        <w:pStyle w:val="ListGroup"/>
      </w:pPr>
      <w:r w:rsidRPr="002F2687">
        <w:t>Antelope Valley College</w:t>
      </w:r>
    </w:p>
    <w:p w14:paraId="1665E21E" w14:textId="77777777" w:rsidR="005A0EBA" w:rsidRDefault="005A0EBA" w:rsidP="00F01AE5">
      <w:pPr>
        <w:pStyle w:val="ListGroup"/>
      </w:pPr>
      <w:r w:rsidRPr="002F2687">
        <w:t>(Out-of-School and Homeless youth)</w:t>
      </w:r>
    </w:p>
    <w:p w14:paraId="5DA04794" w14:textId="77777777" w:rsidR="005A0EBA" w:rsidRPr="002F2687" w:rsidRDefault="0080574F" w:rsidP="0080574F">
      <w:pPr>
        <w:pStyle w:val="ListGroup"/>
      </w:pPr>
      <w:r>
        <w:br w:type="column"/>
      </w:r>
      <w:r w:rsidR="005A0EBA" w:rsidRPr="002F2687">
        <w:lastRenderedPageBreak/>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0605AC80" w14:textId="77777777" w:rsidR="005A0EBA" w:rsidRPr="002F2687" w:rsidRDefault="005A0EBA" w:rsidP="00F01AE5">
      <w:pPr>
        <w:pStyle w:val="ListGroup"/>
      </w:pPr>
      <w:r w:rsidRPr="002F2687">
        <w:t>(Postsecondary CTE, faculty)</w:t>
      </w:r>
    </w:p>
    <w:p w14:paraId="22B77176" w14:textId="77777777" w:rsidR="005A0EBA" w:rsidRPr="002F2687" w:rsidRDefault="005A0EBA" w:rsidP="00F01AE5">
      <w:pPr>
        <w:pStyle w:val="ListName"/>
      </w:pPr>
      <w:r w:rsidRPr="002F2687">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590136EF" w14:textId="77777777" w:rsidR="005A0EBA" w:rsidRPr="002F2687" w:rsidRDefault="005A0EBA" w:rsidP="00F01AE5">
      <w:pPr>
        <w:pStyle w:val="ListName"/>
      </w:pPr>
      <w:r w:rsidRPr="002F2687">
        <w:t>Mike Gallo</w:t>
      </w:r>
    </w:p>
    <w:p w14:paraId="1EA54B5D" w14:textId="77777777" w:rsidR="005A0EBA" w:rsidRPr="002F2687" w:rsidRDefault="005A0EBA" w:rsidP="00F01AE5">
      <w:pPr>
        <w:pStyle w:val="ListGroup"/>
        <w:rPr>
          <w:spacing w:val="-2"/>
        </w:rPr>
      </w:pPr>
      <w:r w:rsidRPr="002F2687">
        <w:rPr>
          <w:spacing w:val="-2"/>
        </w:rPr>
        <w:t>President and CEO, Kelly Space &amp; Technology</w:t>
      </w:r>
    </w:p>
    <w:p w14:paraId="4648EEC6" w14:textId="77777777" w:rsidR="005A0EBA" w:rsidRPr="002F2687" w:rsidRDefault="005A0EBA" w:rsidP="00F01AE5">
      <w:pPr>
        <w:pStyle w:val="ListGroup"/>
      </w:pPr>
      <w:r w:rsidRPr="002F2687">
        <w:t>Member Workforce Development Board</w:t>
      </w:r>
    </w:p>
    <w:p w14:paraId="76FD0069" w14:textId="77777777" w:rsidR="0080574F" w:rsidRDefault="005A0EBA" w:rsidP="0080574F">
      <w:pPr>
        <w:pStyle w:val="ListGroup"/>
      </w:pPr>
      <w:r w:rsidRPr="002F2687">
        <w:t>(Business and Industry)</w:t>
      </w:r>
    </w:p>
    <w:p w14:paraId="6305BE38" w14:textId="77777777" w:rsidR="00470FEA" w:rsidRDefault="0080574F" w:rsidP="00F01AE5">
      <w:pPr>
        <w:pStyle w:val="ListName"/>
      </w:pPr>
      <w:r>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59AA7B05" w14:textId="77777777" w:rsidR="005A0EBA" w:rsidRPr="002F2687" w:rsidRDefault="0080574F" w:rsidP="00470FEA">
      <w:pPr>
        <w:pStyle w:val="ListGroup"/>
      </w:pPr>
      <w:r w:rsidRPr="00470FEA">
        <w:rPr>
          <w:spacing w:val="-2"/>
        </w:rPr>
        <w:t>(Homeless/Foster children and youth)</w:t>
      </w:r>
      <w:r w:rsidR="00470FEA">
        <w:rPr>
          <w:spacing w:val="-2"/>
        </w:rPr>
        <w:br w:type="column"/>
      </w:r>
      <w:r w:rsidR="005A0EBA" w:rsidRPr="002F2687">
        <w:lastRenderedPageBreak/>
        <w:t>Darlene Jackson</w:t>
      </w:r>
    </w:p>
    <w:p w14:paraId="7C3E468E" w14:textId="77777777" w:rsidR="005A0EBA" w:rsidRPr="002F2687" w:rsidRDefault="005A0EBA" w:rsidP="00F01AE5">
      <w:pPr>
        <w:pStyle w:val="ListGroup"/>
      </w:pPr>
      <w:r w:rsidRPr="002F2687">
        <w:t>Associate Dean, CTE</w:t>
      </w:r>
    </w:p>
    <w:p w14:paraId="7C25AA52" w14:textId="0BE1DC0E" w:rsidR="005A0EBA" w:rsidRPr="002F2687" w:rsidRDefault="005A0EBA" w:rsidP="00F01AE5">
      <w:pPr>
        <w:pStyle w:val="ListGroup"/>
      </w:pPr>
      <w:r w:rsidRPr="002F2687">
        <w:t>Sierra Comm</w:t>
      </w:r>
      <w:r w:rsidR="00F24EDA">
        <w:t>unity</w:t>
      </w:r>
      <w:r w:rsidRPr="002F2687">
        <w:t>. College Dist</w:t>
      </w:r>
      <w:r w:rsidR="00F24EDA">
        <w:t>rict</w:t>
      </w:r>
    </w:p>
    <w:p w14:paraId="4C040BFE" w14:textId="77777777" w:rsidR="005A0EBA" w:rsidRPr="002F2687" w:rsidRDefault="005A0EBA" w:rsidP="00F01AE5">
      <w:pPr>
        <w:pStyle w:val="ListGroup"/>
      </w:pPr>
      <w:r w:rsidRPr="002F2687">
        <w:t>(Postsecondary CTE, Administration)</w:t>
      </w:r>
    </w:p>
    <w:p w14:paraId="524CE105" w14:textId="77777777" w:rsidR="005A0EBA" w:rsidRPr="002F2687" w:rsidRDefault="005A0EBA" w:rsidP="00F01AE5">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 xml:space="preserve">Jodi </w:t>
      </w:r>
      <w:proofErr w:type="spellStart"/>
      <w:r w:rsidRPr="002F2687">
        <w:t>Loeffler</w:t>
      </w:r>
      <w:proofErr w:type="spellEnd"/>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t xml:space="preserve">Lori </w:t>
      </w:r>
      <w:proofErr w:type="spellStart"/>
      <w:r>
        <w:t>Marchy</w:t>
      </w:r>
      <w:proofErr w:type="spellEnd"/>
    </w:p>
    <w:p w14:paraId="11B3A3FA" w14:textId="77777777" w:rsidR="00470FEA" w:rsidRDefault="00470FEA" w:rsidP="00470FEA">
      <w:pPr>
        <w:pStyle w:val="ListGroup"/>
      </w:pPr>
      <w:r>
        <w:t>(Parent)</w:t>
      </w:r>
    </w:p>
    <w:p w14:paraId="33A67920" w14:textId="77777777" w:rsidR="005A0EBA" w:rsidRPr="002F2687" w:rsidRDefault="005A0EBA" w:rsidP="00F01AE5">
      <w:pPr>
        <w:pStyle w:val="ListName"/>
      </w:pPr>
      <w:r w:rsidRPr="002F2687">
        <w:t>Kristin McGuire</w:t>
      </w:r>
    </w:p>
    <w:p w14:paraId="14818929" w14:textId="77777777" w:rsidR="005A0EBA" w:rsidRPr="002F2687" w:rsidRDefault="005A0EBA" w:rsidP="00F01AE5">
      <w:pPr>
        <w:pStyle w:val="ListGroup"/>
      </w:pPr>
      <w:r w:rsidRPr="002F2687">
        <w:t>Western Region Director</w:t>
      </w:r>
    </w:p>
    <w:p w14:paraId="487796C7" w14:textId="77777777" w:rsidR="005A0EBA" w:rsidRPr="002F2687" w:rsidRDefault="005A0EBA" w:rsidP="00F01AE5">
      <w:pPr>
        <w:pStyle w:val="ListGroup"/>
      </w:pPr>
      <w:r w:rsidRPr="002F2687">
        <w:t xml:space="preserve">Young </w:t>
      </w:r>
      <w:proofErr w:type="spellStart"/>
      <w:r w:rsidRPr="002F2687">
        <w:t>Invincibles</w:t>
      </w:r>
      <w:proofErr w:type="spellEnd"/>
    </w:p>
    <w:p w14:paraId="2EE02291" w14:textId="77777777" w:rsidR="00470FEA" w:rsidRDefault="005A0EBA" w:rsidP="00470FEA">
      <w:pPr>
        <w:pStyle w:val="ListGroup"/>
      </w:pPr>
      <w:r w:rsidRPr="002F2687">
        <w:t>(General Public)</w:t>
      </w:r>
      <w:r w:rsidR="00470FEA">
        <w:br w:type="column"/>
      </w:r>
      <w:r w:rsidR="00470FEA">
        <w:lastRenderedPageBreak/>
        <w:t xml:space="preserve">Chris </w:t>
      </w:r>
      <w:proofErr w:type="spellStart"/>
      <w:r w:rsidR="00470FEA">
        <w:t>McQuillen</w:t>
      </w:r>
      <w:proofErr w:type="spellEnd"/>
    </w:p>
    <w:p w14:paraId="679AD915" w14:textId="77777777" w:rsidR="00470FEA" w:rsidRDefault="00470FEA" w:rsidP="00470FEA">
      <w:pPr>
        <w:pStyle w:val="ListGroup"/>
      </w:pPr>
      <w:r>
        <w:t>The York Tribe</w:t>
      </w:r>
    </w:p>
    <w:p w14:paraId="3A86F49D" w14:textId="77777777" w:rsidR="00470FEA" w:rsidRDefault="00470FEA" w:rsidP="00470FEA">
      <w:pPr>
        <w:pStyle w:val="ListGroup"/>
      </w:pPr>
      <w:r>
        <w:t>(</w:t>
      </w:r>
      <w:r w:rsidRPr="00470FEA">
        <w:t>Indian tribes and Tribal organization</w:t>
      </w:r>
      <w:r>
        <w:t>s)</w:t>
      </w:r>
    </w:p>
    <w:p w14:paraId="6662F9C8" w14:textId="77777777" w:rsidR="00470FEA" w:rsidRDefault="00842F9D" w:rsidP="00470FEA">
      <w:pPr>
        <w:pStyle w:val="ListName"/>
      </w:pPr>
      <w:r>
        <w:t>Jim</w:t>
      </w:r>
      <w:r w:rsidR="00470FEA">
        <w:t xml:space="preserve"> </w:t>
      </w:r>
      <w:proofErr w:type="spellStart"/>
      <w:r w:rsidR="00470FEA">
        <w:t>McQuillen</w:t>
      </w:r>
      <w:proofErr w:type="spellEnd"/>
    </w:p>
    <w:p w14:paraId="7E156A2F" w14:textId="77777777" w:rsidR="00470FEA" w:rsidRDefault="00842F9D" w:rsidP="00470FEA">
      <w:pPr>
        <w:pStyle w:val="ListGroup"/>
      </w:pPr>
      <w:r w:rsidRPr="00842F9D">
        <w:t>Education Director</w:t>
      </w:r>
      <w:r>
        <w:t xml:space="preserve">, </w:t>
      </w:r>
      <w:proofErr w:type="gramStart"/>
      <w:r w:rsidR="00470FEA">
        <w:t>The</w:t>
      </w:r>
      <w:proofErr w:type="gramEnd"/>
      <w:r w:rsidR="00470FEA">
        <w:t xml:space="preserve"> York Tribe</w:t>
      </w:r>
    </w:p>
    <w:p w14:paraId="169788EF" w14:textId="77777777" w:rsidR="00470FEA" w:rsidRDefault="00470FEA" w:rsidP="00470FEA">
      <w:pPr>
        <w:pStyle w:val="ListGroup"/>
      </w:pPr>
      <w:r>
        <w:t>(</w:t>
      </w:r>
      <w:r w:rsidRPr="00470FEA">
        <w:t>Indian tribes and Tribal organization</w:t>
      </w:r>
      <w:r>
        <w:t>s)</w:t>
      </w:r>
    </w:p>
    <w:p w14:paraId="4E6CF60A" w14:textId="77777777" w:rsidR="005A0EBA" w:rsidRPr="002F2687" w:rsidRDefault="005A0EBA" w:rsidP="00A32FBA">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77777777" w:rsidR="005A0EBA" w:rsidRPr="002F2687" w:rsidRDefault="005A0EBA" w:rsidP="00A32FBA">
      <w:pPr>
        <w:pStyle w:val="ListName"/>
      </w:pPr>
      <w:r w:rsidRPr="002F2687">
        <w:t>Joyce Montgomery</w:t>
      </w:r>
    </w:p>
    <w:p w14:paraId="62FF3E21" w14:textId="77777777" w:rsidR="005A0EBA" w:rsidRPr="002F2687" w:rsidRDefault="005A0EBA" w:rsidP="00F01AE5">
      <w:pPr>
        <w:pStyle w:val="ListGroup"/>
      </w:pPr>
      <w:r w:rsidRPr="002F2687">
        <w:t>Transition Program Supervisor</w:t>
      </w:r>
    </w:p>
    <w:p w14:paraId="74FF56D8" w14:textId="72C3CCF0" w:rsidR="005A0EBA" w:rsidRPr="002F2687" w:rsidRDefault="005A0EBA" w:rsidP="00F01AE5">
      <w:pPr>
        <w:pStyle w:val="ListGroup"/>
      </w:pPr>
      <w:r w:rsidRPr="002F2687">
        <w:t xml:space="preserve">Vallejo </w:t>
      </w:r>
      <w:r w:rsidR="00F24EDA">
        <w:t>USD</w:t>
      </w:r>
    </w:p>
    <w:p w14:paraId="02B39B07" w14:textId="77777777" w:rsidR="005A0EBA" w:rsidRPr="002F2687" w:rsidRDefault="005A0EBA" w:rsidP="00F01AE5">
      <w:pPr>
        <w:pStyle w:val="ListGroup"/>
      </w:pPr>
      <w:r w:rsidRPr="002F2687">
        <w:t>(At-Risk Youth)</w:t>
      </w:r>
    </w:p>
    <w:p w14:paraId="3F4F0714" w14:textId="77777777" w:rsidR="005A0EBA" w:rsidRPr="002F2687" w:rsidRDefault="005A0EBA" w:rsidP="00A32FBA">
      <w:pPr>
        <w:pStyle w:val="ListName"/>
      </w:pPr>
      <w:r w:rsidRPr="002F2687">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1B96391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t xml:space="preserve">Julie </w:t>
      </w:r>
      <w:proofErr w:type="spellStart"/>
      <w:r w:rsidRPr="002F2687">
        <w:t>Pehkonen</w:t>
      </w:r>
      <w:proofErr w:type="spellEnd"/>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proofErr w:type="spellStart"/>
      <w:r w:rsidRPr="002F2687">
        <w:lastRenderedPageBreak/>
        <w:t>Xiomena</w:t>
      </w:r>
      <w:proofErr w:type="spellEnd"/>
      <w:r w:rsidRPr="002F2687">
        <w:t xml:space="preserve"> Pena</w:t>
      </w:r>
    </w:p>
    <w:p w14:paraId="2CDE7744" w14:textId="77777777" w:rsidR="005A0EBA" w:rsidRPr="002F2687" w:rsidRDefault="005A0EBA" w:rsidP="00F01AE5">
      <w:pPr>
        <w:pStyle w:val="ListGroup"/>
      </w:pPr>
      <w:r w:rsidRPr="002F2687">
        <w:t>California Deputy Director / 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proofErr w:type="spellStart"/>
      <w:r w:rsidRPr="002F2687">
        <w:t>Amertah</w:t>
      </w:r>
      <w:proofErr w:type="spellEnd"/>
      <w:r w:rsidRPr="002F2687">
        <w:t xml:space="preserve"> </w:t>
      </w:r>
      <w:proofErr w:type="spellStart"/>
      <w:r w:rsidRPr="002F2687">
        <w:t>Perman</w:t>
      </w:r>
      <w:proofErr w:type="spellEnd"/>
    </w:p>
    <w:p w14:paraId="122CDFDF" w14:textId="5C9A1ACE"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77777777" w:rsidR="005A0EBA" w:rsidRPr="002F2687" w:rsidRDefault="005A0EBA" w:rsidP="00A32FBA">
      <w:pPr>
        <w:pStyle w:val="ListName"/>
      </w:pPr>
      <w:r w:rsidRPr="002F2687">
        <w:t xml:space="preserve">Seema </w:t>
      </w:r>
      <w:proofErr w:type="spellStart"/>
      <w:r w:rsidRPr="002F2687">
        <w:t>Puri</w:t>
      </w:r>
      <w:proofErr w:type="spellEnd"/>
    </w:p>
    <w:p w14:paraId="1BDC1EAE" w14:textId="77777777" w:rsidR="005A0EBA" w:rsidRPr="002F2687" w:rsidRDefault="005A0EBA" w:rsidP="00F01AE5">
      <w:pPr>
        <w:pStyle w:val="ListGroup"/>
      </w:pPr>
      <w:r w:rsidRPr="002F2687">
        <w:t>CTE Coordinator</w:t>
      </w:r>
    </w:p>
    <w:p w14:paraId="6691B6CD" w14:textId="1F03485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 xml:space="preserve">Elisa </w:t>
      </w:r>
      <w:proofErr w:type="spellStart"/>
      <w:r>
        <w:t>Queenan</w:t>
      </w:r>
      <w:proofErr w:type="spellEnd"/>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t xml:space="preserve">Marisol </w:t>
      </w:r>
      <w:proofErr w:type="spellStart"/>
      <w:r w:rsidRPr="002F2687">
        <w:t>Rerucha</w:t>
      </w:r>
      <w:proofErr w:type="spellEnd"/>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5BFB4D4E" w:rsidR="005A0EBA" w:rsidRPr="002F2687" w:rsidRDefault="005A0EBA" w:rsidP="00F01AE5">
      <w:pPr>
        <w:pStyle w:val="ListGroup"/>
      </w:pPr>
      <w:r w:rsidRPr="002F2687">
        <w:t>Los Angeles Community College Dist</w:t>
      </w:r>
      <w:r w:rsidR="00F24EDA">
        <w:t>rict</w:t>
      </w:r>
    </w:p>
    <w:p w14:paraId="201B2042" w14:textId="77777777" w:rsidR="005A0EBA" w:rsidRPr="002F2687" w:rsidRDefault="005A0EBA" w:rsidP="00842F9D">
      <w:pPr>
        <w:pStyle w:val="ListGroup"/>
      </w:pPr>
      <w:r w:rsidRPr="002F2687">
        <w:t>(Postsecondary CTE)</w:t>
      </w:r>
      <w:r w:rsidR="00842F9D">
        <w:br w:type="column"/>
      </w:r>
      <w:r w:rsidRPr="002F2687">
        <w:lastRenderedPageBreak/>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2327ABBC" w14:textId="77777777" w:rsidR="005A0EBA" w:rsidRPr="002F2687" w:rsidRDefault="005A0EBA" w:rsidP="00F01AE5">
      <w:pPr>
        <w:pStyle w:val="ListGroup"/>
      </w:pPr>
      <w:r w:rsidRPr="002F2687">
        <w:t>(State Workforce Development Board)</w:t>
      </w:r>
    </w:p>
    <w:p w14:paraId="43F40D75" w14:textId="77777777" w:rsidR="005A0EBA" w:rsidRPr="002F2687" w:rsidRDefault="005A0EBA" w:rsidP="00A32FBA">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52D19468" w:rsidR="005A0EBA" w:rsidRPr="002F2687" w:rsidRDefault="005A0EBA" w:rsidP="00F01AE5">
      <w:pPr>
        <w:pStyle w:val="ListGroup"/>
      </w:pPr>
      <w:r w:rsidRPr="002F2687">
        <w:t>Grossmont/</w:t>
      </w:r>
      <w:proofErr w:type="spellStart"/>
      <w:r w:rsidRPr="002F2687">
        <w:t>Cuyamaca</w:t>
      </w:r>
      <w:proofErr w:type="spellEnd"/>
      <w:r w:rsidRPr="002F2687">
        <w:t xml:space="preserve">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 xml:space="preserve">Abby </w:t>
      </w:r>
      <w:proofErr w:type="spellStart"/>
      <w:r w:rsidRPr="002F2687">
        <w:t>Snay</w:t>
      </w:r>
      <w:proofErr w:type="spellEnd"/>
    </w:p>
    <w:p w14:paraId="3D6AFF53" w14:textId="4D374946"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 xml:space="preserve">Louise </w:t>
      </w:r>
      <w:proofErr w:type="spellStart"/>
      <w:r w:rsidRPr="002F2687">
        <w:t>Stymeist</w:t>
      </w:r>
      <w:proofErr w:type="spellEnd"/>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lastRenderedPageBreak/>
        <w:t xml:space="preserve">Dejah </w:t>
      </w:r>
      <w:proofErr w:type="spellStart"/>
      <w:r w:rsidRPr="002F2687">
        <w:t>Swingle</w:t>
      </w:r>
      <w:proofErr w:type="spellEnd"/>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77777777" w:rsidR="005A0EBA" w:rsidRPr="002F2687" w:rsidRDefault="005A0EBA" w:rsidP="00F01AE5">
      <w:pPr>
        <w:pStyle w:val="ListGroup"/>
      </w:pPr>
      <w:r w:rsidRPr="002F2687">
        <w:t>(At-Risk Youth, Corrections)</w:t>
      </w:r>
    </w:p>
    <w:p w14:paraId="5BAE55B1" w14:textId="77777777" w:rsidR="005A0EBA" w:rsidRPr="002F2687" w:rsidRDefault="005A0EBA" w:rsidP="00A32FBA">
      <w:pPr>
        <w:pStyle w:val="ListName"/>
      </w:pPr>
      <w:r w:rsidRPr="002F2687">
        <w:t xml:space="preserve">Andrea </w:t>
      </w:r>
      <w:proofErr w:type="spellStart"/>
      <w:r w:rsidRPr="002F2687">
        <w:t>Vizenor</w:t>
      </w:r>
      <w:proofErr w:type="spellEnd"/>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t xml:space="preserve">Valerie </w:t>
      </w:r>
      <w:proofErr w:type="spellStart"/>
      <w:r w:rsidRPr="002F2687">
        <w:t>Vuichich</w:t>
      </w:r>
      <w:proofErr w:type="spellEnd"/>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lastRenderedPageBreak/>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 xml:space="preserve">Liz </w:t>
      </w:r>
      <w:proofErr w:type="spellStart"/>
      <w:r w:rsidRPr="002F2687">
        <w:t>Zastrow</w:t>
      </w:r>
      <w:proofErr w:type="spellEnd"/>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77777777" w:rsidR="005A0EBA" w:rsidRPr="002F2687" w:rsidRDefault="005A0EBA" w:rsidP="00A32FBA">
      <w:pPr>
        <w:pStyle w:val="ListName"/>
      </w:pPr>
      <w:r w:rsidRPr="002F2687">
        <w:t xml:space="preserve">Tracie </w:t>
      </w:r>
      <w:proofErr w:type="spellStart"/>
      <w:r w:rsidRPr="002F2687">
        <w:t>Zerpoli</w:t>
      </w:r>
      <w:proofErr w:type="spellEnd"/>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7CA1D454" w14:textId="77777777" w:rsidR="00B069CA" w:rsidRPr="002F2687" w:rsidRDefault="005A0EBA" w:rsidP="00986325">
      <w:pPr>
        <w:pStyle w:val="Heading2"/>
      </w:pPr>
      <w:bookmarkStart w:id="93" w:name="_Toc24667204"/>
      <w:r w:rsidRPr="002F2687">
        <w:lastRenderedPageBreak/>
        <w:t>A</w:t>
      </w:r>
      <w:r w:rsidR="00A32FBA" w:rsidRPr="002F2687">
        <w:t>ppendix</w:t>
      </w:r>
      <w:r w:rsidRPr="002F2687">
        <w:t xml:space="preserve"> B</w:t>
      </w:r>
      <w:r w:rsidR="00A32FBA" w:rsidRPr="002F2687">
        <w:t xml:space="preserve">: </w:t>
      </w:r>
      <w:r w:rsidR="00B069CA" w:rsidRPr="002F2687">
        <w:t>Public Meeting Dates of the</w:t>
      </w:r>
      <w:r w:rsidR="00A32FBA" w:rsidRPr="002F2687">
        <w:t xml:space="preserve"> </w:t>
      </w:r>
      <w:r w:rsidR="00B069CA" w:rsidRPr="002F2687">
        <w:t>California Workforce Pathways Joint Advisory Committee</w:t>
      </w:r>
      <w:bookmarkEnd w:id="93"/>
    </w:p>
    <w:p w14:paraId="675B92EC" w14:textId="77777777" w:rsidR="00B069CA" w:rsidRPr="002F2687" w:rsidRDefault="00B069CA" w:rsidP="00A32FBA">
      <w:r w:rsidRPr="002F2687">
        <w:t>2017 Meetings</w:t>
      </w:r>
    </w:p>
    <w:p w14:paraId="3F20640A" w14:textId="77777777" w:rsidR="00B069CA" w:rsidRPr="002F2687" w:rsidRDefault="00B069CA" w:rsidP="0008238F">
      <w:pPr>
        <w:pStyle w:val="ListParagraph"/>
        <w:ind w:left="1080"/>
      </w:pPr>
      <w:r w:rsidRPr="002F2687">
        <w:t>March 10, 2017</w:t>
      </w:r>
    </w:p>
    <w:p w14:paraId="58AABA95" w14:textId="77777777" w:rsidR="00B069CA" w:rsidRPr="002F2687" w:rsidRDefault="00B069CA" w:rsidP="0008238F">
      <w:pPr>
        <w:pStyle w:val="ListParagraph"/>
        <w:ind w:left="1080"/>
      </w:pPr>
      <w:r w:rsidRPr="002F2687">
        <w:t>May 12, 2017</w:t>
      </w:r>
    </w:p>
    <w:p w14:paraId="28C4D600" w14:textId="77777777" w:rsidR="00B069CA" w:rsidRPr="002F2687" w:rsidRDefault="00B069CA" w:rsidP="0008238F">
      <w:pPr>
        <w:pStyle w:val="ListParagraph"/>
        <w:ind w:left="1080"/>
      </w:pPr>
      <w:r w:rsidRPr="002F2687">
        <w:t>July 14, 2018</w:t>
      </w:r>
    </w:p>
    <w:p w14:paraId="225278BF" w14:textId="77777777" w:rsidR="00B069CA" w:rsidRPr="002F2687" w:rsidRDefault="00B069CA" w:rsidP="0008238F">
      <w:pPr>
        <w:pStyle w:val="ListParagraph"/>
        <w:ind w:left="1080"/>
      </w:pPr>
      <w:r w:rsidRPr="002F2687">
        <w:t>September 15, 2017</w:t>
      </w:r>
    </w:p>
    <w:p w14:paraId="50EEFA72" w14:textId="77777777" w:rsidR="00B069CA" w:rsidRPr="002F2687" w:rsidRDefault="00B069CA" w:rsidP="0008238F">
      <w:pPr>
        <w:pStyle w:val="ListParagraph"/>
        <w:ind w:left="1080"/>
      </w:pPr>
      <w:r w:rsidRPr="002F2687">
        <w:t>December 16, 2017</w:t>
      </w:r>
    </w:p>
    <w:p w14:paraId="7B0AD70E" w14:textId="77777777" w:rsidR="00B069CA" w:rsidRPr="002F2687" w:rsidRDefault="00B069CA" w:rsidP="00A32FBA">
      <w:r w:rsidRPr="002F2687">
        <w:t>2018 Meetings</w:t>
      </w:r>
    </w:p>
    <w:p w14:paraId="69E926A6" w14:textId="77777777" w:rsidR="00B069CA" w:rsidRPr="002F2687" w:rsidRDefault="00B069CA" w:rsidP="0008238F">
      <w:pPr>
        <w:pStyle w:val="ListParagraph"/>
        <w:ind w:left="1080"/>
      </w:pPr>
      <w:r w:rsidRPr="002F2687">
        <w:t>March 16, 2018</w:t>
      </w:r>
    </w:p>
    <w:p w14:paraId="307CA42B" w14:textId="77777777" w:rsidR="00B069CA" w:rsidRPr="002F2687" w:rsidRDefault="00B069CA" w:rsidP="0008238F">
      <w:pPr>
        <w:pStyle w:val="ListParagraph"/>
        <w:ind w:left="1080"/>
      </w:pPr>
      <w:r w:rsidRPr="002F2687">
        <w:t>May 11, 2018</w:t>
      </w:r>
    </w:p>
    <w:p w14:paraId="38B2D4BF" w14:textId="77777777" w:rsidR="00B069CA" w:rsidRPr="002F2687" w:rsidRDefault="00B069CA" w:rsidP="0008238F">
      <w:pPr>
        <w:pStyle w:val="ListParagraph"/>
        <w:ind w:left="1080"/>
      </w:pPr>
      <w:r w:rsidRPr="002F2687">
        <w:t>September 19, 2018</w:t>
      </w:r>
    </w:p>
    <w:p w14:paraId="3F987608" w14:textId="77777777" w:rsidR="00B069CA" w:rsidRPr="002F2687" w:rsidRDefault="00B069CA" w:rsidP="0008238F">
      <w:pPr>
        <w:pStyle w:val="ListParagraph"/>
        <w:ind w:left="1080"/>
      </w:pPr>
      <w:r w:rsidRPr="002F2687">
        <w:t>November 26, 2018</w:t>
      </w:r>
    </w:p>
    <w:p w14:paraId="56F4F828" w14:textId="77777777" w:rsidR="00B069CA" w:rsidRPr="002F2687" w:rsidRDefault="00B069CA" w:rsidP="00A32FBA">
      <w:pPr>
        <w:keepNext/>
        <w:keepLines/>
      </w:pPr>
      <w:r w:rsidRPr="002F2687">
        <w:t>2019 Meetings</w:t>
      </w:r>
    </w:p>
    <w:p w14:paraId="0EE0FBEA" w14:textId="77777777" w:rsidR="00B069CA" w:rsidRPr="002F2687" w:rsidRDefault="00B069CA" w:rsidP="0008238F">
      <w:pPr>
        <w:pStyle w:val="ListParagraph"/>
        <w:keepNext/>
        <w:keepLines/>
        <w:ind w:left="1080"/>
      </w:pPr>
      <w:r w:rsidRPr="002F2687">
        <w:t>January 11, 2019</w:t>
      </w:r>
    </w:p>
    <w:p w14:paraId="682CEA44" w14:textId="77777777" w:rsidR="00B069CA" w:rsidRPr="002F2687" w:rsidRDefault="00B069CA" w:rsidP="0008238F">
      <w:pPr>
        <w:pStyle w:val="ListParagraph"/>
        <w:ind w:left="1080"/>
      </w:pPr>
      <w:r w:rsidRPr="002F2687">
        <w:t>March 11, 2019</w:t>
      </w:r>
    </w:p>
    <w:p w14:paraId="1E241DA1" w14:textId="77777777" w:rsidR="00B069CA" w:rsidRPr="002F2687" w:rsidRDefault="00B069CA" w:rsidP="0008238F">
      <w:pPr>
        <w:pStyle w:val="ListParagraph"/>
        <w:ind w:left="1080"/>
      </w:pPr>
      <w:r w:rsidRPr="002F2687">
        <w:t>April 22, 2019</w:t>
      </w:r>
    </w:p>
    <w:p w14:paraId="6A9164AE" w14:textId="77777777" w:rsidR="00B069CA" w:rsidRPr="002F2687" w:rsidRDefault="00B069CA" w:rsidP="0008238F">
      <w:pPr>
        <w:pStyle w:val="ListParagraph"/>
        <w:ind w:left="1080"/>
      </w:pPr>
      <w:r w:rsidRPr="002F2687">
        <w:t>May 29, 2019</w:t>
      </w:r>
    </w:p>
    <w:p w14:paraId="66D05414" w14:textId="77777777" w:rsidR="00B069CA" w:rsidRPr="002F2687" w:rsidRDefault="00B069CA" w:rsidP="0008238F">
      <w:pPr>
        <w:pStyle w:val="ListParagraph"/>
        <w:ind w:left="1080"/>
      </w:pPr>
      <w:r w:rsidRPr="002F2687">
        <w:t>July 12, 2019</w:t>
      </w:r>
    </w:p>
    <w:p w14:paraId="6136808B" w14:textId="77777777" w:rsidR="00B069CA" w:rsidRPr="002F2687" w:rsidRDefault="00B069CA" w:rsidP="0008238F">
      <w:pPr>
        <w:pStyle w:val="ListParagraph"/>
        <w:ind w:left="1080"/>
      </w:pPr>
      <w:r w:rsidRPr="002F2687">
        <w:t>September 13, 2019</w:t>
      </w:r>
    </w:p>
    <w:p w14:paraId="02EE4950" w14:textId="77777777" w:rsidR="00B069CA" w:rsidRPr="002F2687" w:rsidRDefault="00B069CA" w:rsidP="0008238F">
      <w:pPr>
        <w:pStyle w:val="ListParagraph"/>
        <w:ind w:left="1080"/>
      </w:pPr>
      <w:r w:rsidRPr="002F2687">
        <w:t>October 11, 2019</w:t>
      </w:r>
    </w:p>
    <w:p w14:paraId="0A7F3C5C" w14:textId="7A1ED9B9" w:rsidR="00B069CA" w:rsidRDefault="00B069CA" w:rsidP="0008238F">
      <w:pPr>
        <w:pStyle w:val="ListParagraph"/>
        <w:ind w:left="1080"/>
      </w:pPr>
      <w:r w:rsidRPr="002F2687">
        <w:lastRenderedPageBreak/>
        <w:t>November 8, 2019</w:t>
      </w:r>
    </w:p>
    <w:p w14:paraId="0C937948" w14:textId="2174A08B" w:rsidR="005247C8" w:rsidRPr="002F2687" w:rsidRDefault="005247C8">
      <w:pPr>
        <w:pStyle w:val="ListParagraph"/>
        <w:ind w:left="1080"/>
      </w:pPr>
      <w:r w:rsidRPr="002F2687">
        <w:t xml:space="preserve">November </w:t>
      </w:r>
      <w:r>
        <w:t>25</w:t>
      </w:r>
      <w:r w:rsidRPr="002F2687">
        <w:t>, 2019</w:t>
      </w:r>
    </w:p>
    <w:p w14:paraId="4E3B550A" w14:textId="77777777" w:rsidR="00B069CA" w:rsidRPr="002F2687" w:rsidRDefault="00B069CA" w:rsidP="00A32FBA">
      <w:r w:rsidRPr="002F2687">
        <w:t>2020 Meetings</w:t>
      </w:r>
    </w:p>
    <w:p w14:paraId="553A3345" w14:textId="77777777" w:rsidR="00B069CA" w:rsidRPr="002F2687" w:rsidRDefault="00B069CA" w:rsidP="0008238F">
      <w:pPr>
        <w:pStyle w:val="ListParagraph"/>
        <w:ind w:left="1080"/>
      </w:pPr>
      <w:r w:rsidRPr="002F2687">
        <w:t>January 31, 2020</w:t>
      </w:r>
    </w:p>
    <w:p w14:paraId="34CDB609" w14:textId="77777777" w:rsidR="00B069CA" w:rsidRPr="002F2687" w:rsidRDefault="00B069CA" w:rsidP="0008238F">
      <w:pPr>
        <w:pStyle w:val="ListParagraph"/>
        <w:ind w:left="1080"/>
      </w:pPr>
      <w:r w:rsidRPr="002F2687">
        <w:t>March 13, 2020</w:t>
      </w:r>
    </w:p>
    <w:p w14:paraId="52CD342F" w14:textId="7A20AEAF" w:rsidR="00B069CA" w:rsidRPr="002F2687" w:rsidRDefault="00B069CA" w:rsidP="0008238F">
      <w:pPr>
        <w:pStyle w:val="ListParagraph"/>
        <w:ind w:left="1080"/>
      </w:pPr>
      <w:r w:rsidRPr="002F2687">
        <w:t>May 8, 2020</w:t>
      </w:r>
      <w:r w:rsidR="0008238F">
        <w:t xml:space="preserve"> (Proposed)</w:t>
      </w:r>
    </w:p>
    <w:p w14:paraId="2557E2C4" w14:textId="71B0C254" w:rsidR="00B069CA" w:rsidRPr="002F2687" w:rsidRDefault="00B069CA" w:rsidP="0008238F">
      <w:pPr>
        <w:pStyle w:val="ListParagraph"/>
        <w:ind w:left="1080"/>
      </w:pPr>
      <w:r w:rsidRPr="002F2687">
        <w:t>July 10, 2020</w:t>
      </w:r>
      <w:r w:rsidR="0008238F">
        <w:t xml:space="preserve"> (Proposed)</w:t>
      </w:r>
    </w:p>
    <w:p w14:paraId="37A33E10" w14:textId="77777777" w:rsidR="005D4ACD" w:rsidRPr="002F2687" w:rsidRDefault="005D4ACD" w:rsidP="00A32FBA">
      <w:r w:rsidRPr="002F2687">
        <w:t>Dates of Public Hearings</w:t>
      </w:r>
    </w:p>
    <w:p w14:paraId="0C90C2E2" w14:textId="5D02E70F" w:rsidR="00981974" w:rsidRPr="002F2687" w:rsidRDefault="00981974" w:rsidP="0008238F">
      <w:pPr>
        <w:pStyle w:val="ListParagraph"/>
        <w:ind w:left="1080"/>
      </w:pPr>
      <w:r w:rsidRPr="002F2687">
        <w:t>Oct. 16:</w:t>
      </w:r>
      <w:r w:rsidR="003B5FA0" w:rsidRPr="002F2687">
        <w:t xml:space="preserve"> </w:t>
      </w:r>
      <w:r w:rsidR="005D4ACD" w:rsidRPr="002F2687">
        <w:t>California Community College Association for Occupational Education Conference, Rancho Mirage, CA – Public Feedback</w:t>
      </w:r>
    </w:p>
    <w:p w14:paraId="7208F85B" w14:textId="13E30B2B" w:rsidR="00981974" w:rsidRPr="002F2687" w:rsidRDefault="00981974" w:rsidP="0008238F">
      <w:pPr>
        <w:pStyle w:val="ListParagraph"/>
        <w:ind w:left="1080"/>
      </w:pPr>
      <w:r w:rsidRPr="002F2687">
        <w:t>Nov. 20</w:t>
      </w:r>
      <w:r w:rsidR="00A32FBA" w:rsidRPr="002F2687">
        <w:t>–</w:t>
      </w:r>
      <w:r w:rsidRPr="002F2687">
        <w:t>22:</w:t>
      </w:r>
      <w:r w:rsidR="003B5FA0" w:rsidRPr="002F2687">
        <w:t xml:space="preserve"> </w:t>
      </w:r>
      <w:r w:rsidR="005D4ACD" w:rsidRPr="002F2687">
        <w:t xml:space="preserve">Association of Career and College Readiness Organizations </w:t>
      </w:r>
      <w:r w:rsidR="00C3484A">
        <w:t>Career Technical Education</w:t>
      </w:r>
      <w:r w:rsidR="005D4ACD" w:rsidRPr="002F2687">
        <w:t xml:space="preserve"> Conference, Ran</w:t>
      </w:r>
      <w:r w:rsidRPr="002F2687">
        <w:t>cho Mirage, CA</w:t>
      </w:r>
    </w:p>
    <w:p w14:paraId="5D2CBC62" w14:textId="5871164F" w:rsidR="00981974" w:rsidRPr="002F2687" w:rsidRDefault="00981974" w:rsidP="0008238F">
      <w:pPr>
        <w:pStyle w:val="ListParagraph"/>
        <w:ind w:left="1080"/>
      </w:pPr>
      <w:r w:rsidRPr="002F2687">
        <w:t>Dec. 02:</w:t>
      </w:r>
      <w:r w:rsidR="003B5FA0" w:rsidRPr="002F2687">
        <w:t xml:space="preserve"> </w:t>
      </w:r>
      <w:r w:rsidR="005D4ACD" w:rsidRPr="002F2687">
        <w:t>Public Meeting #</w:t>
      </w:r>
      <w:r w:rsidR="0008238F">
        <w:t>1</w:t>
      </w:r>
      <w:r w:rsidR="00A32FBA" w:rsidRPr="002F2687">
        <w:t>:</w:t>
      </w:r>
      <w:r w:rsidR="005D4ACD" w:rsidRPr="002F2687">
        <w:t xml:space="preserve"> North Orange County Community Coll</w:t>
      </w:r>
      <w:r w:rsidRPr="002F2687">
        <w:t>ege District’s Boardroom</w:t>
      </w:r>
    </w:p>
    <w:p w14:paraId="50BA9E5D" w14:textId="77BA2816" w:rsidR="0008238F" w:rsidRPr="002F2687" w:rsidRDefault="0008238F" w:rsidP="0008238F">
      <w:pPr>
        <w:pStyle w:val="ListParagraph"/>
        <w:ind w:left="1080"/>
      </w:pPr>
      <w:r>
        <w:t>Dec. 02</w:t>
      </w:r>
      <w:r w:rsidRPr="002F2687">
        <w:t xml:space="preserve"> through </w:t>
      </w:r>
      <w:r>
        <w:t>Jan</w:t>
      </w:r>
      <w:r w:rsidRPr="002F2687">
        <w:t xml:space="preserve">. </w:t>
      </w:r>
      <w:r>
        <w:t>03</w:t>
      </w:r>
      <w:r w:rsidRPr="002F2687">
        <w:t>: Public Feedback Survey</w:t>
      </w:r>
    </w:p>
    <w:p w14:paraId="5922CDDB" w14:textId="0F29B4BE" w:rsidR="0008238F" w:rsidRPr="002F2687" w:rsidRDefault="0008238F" w:rsidP="0008238F">
      <w:pPr>
        <w:pStyle w:val="ListParagraph"/>
        <w:ind w:left="1080"/>
      </w:pPr>
      <w:r>
        <w:t>Dec</w:t>
      </w:r>
      <w:r w:rsidRPr="002F2687">
        <w:t>.: Public Meeting #</w:t>
      </w:r>
      <w:r>
        <w:t>2</w:t>
      </w:r>
      <w:r w:rsidRPr="002F2687">
        <w:t xml:space="preserve"> in Sacramento </w:t>
      </w:r>
    </w:p>
    <w:p w14:paraId="1843E939" w14:textId="08302F6A" w:rsidR="00182551" w:rsidRDefault="005D4ACD" w:rsidP="0008238F">
      <w:pPr>
        <w:pStyle w:val="ListParagraph"/>
        <w:ind w:left="1080"/>
      </w:pPr>
      <w:r w:rsidRPr="002F2687">
        <w:t>Dec. 11</w:t>
      </w:r>
      <w:r w:rsidR="00A32FBA" w:rsidRPr="002F2687">
        <w:t>–</w:t>
      </w:r>
      <w:r w:rsidRPr="002F2687">
        <w:t>13</w:t>
      </w:r>
      <w:r w:rsidR="00981974" w:rsidRPr="002F2687">
        <w:t>:</w:t>
      </w:r>
      <w:r w:rsidR="003B5FA0" w:rsidRPr="002F2687">
        <w:t xml:space="preserve"> </w:t>
      </w:r>
      <w:r w:rsidRPr="002F2687">
        <w:t xml:space="preserve">Joint Special Populations Advisory Committee Conference – Public Feedback </w:t>
      </w:r>
    </w:p>
    <w:p w14:paraId="0056FF96" w14:textId="77777777" w:rsidR="00182551" w:rsidRDefault="00182551" w:rsidP="00182551">
      <w:r>
        <w:br w:type="page"/>
      </w:r>
    </w:p>
    <w:p w14:paraId="2497C2BC" w14:textId="77777777" w:rsidR="009C018D" w:rsidRPr="002F2687" w:rsidRDefault="00A32FBA" w:rsidP="00986325">
      <w:pPr>
        <w:pStyle w:val="Heading2"/>
      </w:pPr>
      <w:bookmarkStart w:id="94" w:name="_Toc24667205"/>
      <w:r w:rsidRPr="002F2687">
        <w:lastRenderedPageBreak/>
        <w:t xml:space="preserve">Appendix </w:t>
      </w:r>
      <w:r w:rsidR="005D4ACD" w:rsidRPr="002F2687">
        <w:t>C</w:t>
      </w:r>
      <w:bookmarkStart w:id="95" w:name="_Toc400692942"/>
      <w:bookmarkStart w:id="96" w:name="_Toc21942600"/>
      <w:bookmarkStart w:id="97" w:name="_Toc21683021"/>
      <w:bookmarkStart w:id="98" w:name="_Toc21683325"/>
      <w:r w:rsidRPr="002F2687">
        <w:t xml:space="preserve">: </w:t>
      </w:r>
      <w:r w:rsidR="009C018D" w:rsidRPr="002F2687">
        <w:t xml:space="preserve">Industry Sectors and Pathways </w:t>
      </w:r>
      <w:bookmarkEnd w:id="95"/>
      <w:r w:rsidR="009C018D" w:rsidRPr="002F2687">
        <w:t>Alignment</w:t>
      </w:r>
      <w:bookmarkEnd w:id="94"/>
      <w:bookmarkEnd w:id="96"/>
      <w:bookmarkEnd w:id="97"/>
      <w:bookmarkEnd w:id="98"/>
    </w:p>
    <w:p w14:paraId="6D166456" w14:textId="5C1AF5D3"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EC7343">
        <w:t>i</w:t>
      </w:r>
      <w:r w:rsidRPr="002F2687">
        <w:t xml:space="preserve">ndustry </w:t>
      </w:r>
      <w:r w:rsidR="00EC7343">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EC7343">
        <w:t>i</w:t>
      </w:r>
      <w:r w:rsidR="006009E7" w:rsidRPr="002F2687">
        <w:t xml:space="preserve">ndustry </w:t>
      </w:r>
      <w:r w:rsidR="00EC7343">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First Column contains the graphic logo, the second column contains the CDE Industry Sectors and Pathways, and the third column contains CCC Priority Industry Sectors&#10;"/>
      </w:tblPr>
      <w:tblGrid>
        <w:gridCol w:w="1408"/>
        <w:gridCol w:w="5474"/>
        <w:gridCol w:w="2563"/>
      </w:tblGrid>
      <w:tr w:rsidR="009C018D" w:rsidRPr="002F2687" w14:paraId="678B7332" w14:textId="77777777" w:rsidTr="003E1F3D">
        <w:trPr>
          <w:cantSplit/>
          <w:trHeight w:val="647"/>
          <w:tblHeader/>
          <w:jc w:val="center"/>
        </w:trPr>
        <w:tc>
          <w:tcPr>
            <w:tcW w:w="1432" w:type="dxa"/>
            <w:tcBorders>
              <w:bottom w:val="single" w:sz="12" w:space="0" w:color="auto"/>
            </w:tcBorders>
            <w:shd w:val="clear" w:color="auto" w:fill="auto"/>
            <w:vAlign w:val="center"/>
          </w:tcPr>
          <w:p w14:paraId="0F142EC2" w14:textId="77777777" w:rsidR="009C018D" w:rsidRPr="002F2687" w:rsidRDefault="003E1F3D" w:rsidP="000D0AC8">
            <w:pPr>
              <w:pStyle w:val="TableHeaderRow"/>
            </w:pPr>
            <w:r w:rsidRPr="002F2687">
              <w:t>Graphic logo</w:t>
            </w:r>
          </w:p>
        </w:tc>
        <w:tc>
          <w:tcPr>
            <w:tcW w:w="5763" w:type="dxa"/>
            <w:tcBorders>
              <w:bottom w:val="single" w:sz="12" w:space="0" w:color="auto"/>
            </w:tcBorders>
            <w:shd w:val="clear" w:color="auto" w:fill="auto"/>
            <w:vAlign w:val="center"/>
          </w:tcPr>
          <w:p w14:paraId="1452712A" w14:textId="40119711" w:rsidR="009C018D" w:rsidRPr="002F2687" w:rsidRDefault="009C018D" w:rsidP="000D0AC8">
            <w:pPr>
              <w:pStyle w:val="TableHeaderRow"/>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vAlign w:val="center"/>
          </w:tcPr>
          <w:p w14:paraId="39CC23F0" w14:textId="77777777"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3E1F3D">
        <w:trPr>
          <w:cantSplit/>
          <w:jc w:val="center"/>
        </w:trPr>
        <w:tc>
          <w:tcPr>
            <w:tcW w:w="1432" w:type="dxa"/>
            <w:tcBorders>
              <w:top w:val="single" w:sz="12" w:space="0" w:color="auto"/>
            </w:tcBorders>
            <w:shd w:val="clear" w:color="auto" w:fill="auto"/>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14:paraId="059187C5" w14:textId="0ABBFB0E"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proofErr w:type="spellStart"/>
            <w:r w:rsidRPr="002F2687">
              <w:rPr>
                <w:rFonts w:eastAsia="Calibri" w:cs="Arial"/>
              </w:rPr>
              <w:t>Agriscience</w:t>
            </w:r>
            <w:proofErr w:type="spellEnd"/>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7777777" w:rsidR="009C018D" w:rsidRPr="002F2687" w:rsidRDefault="009C018D" w:rsidP="00182551">
            <w:pPr>
              <w:spacing w:before="60" w:after="0" w:line="240" w:lineRule="auto"/>
              <w:rPr>
                <w:rFonts w:eastAsia="Calibri" w:cs="Arial"/>
                <w:b/>
              </w:rPr>
            </w:pPr>
            <w:r w:rsidRPr="002F2687">
              <w:rPr>
                <w:rFonts w:eastAsia="Calibri" w:cs="Arial"/>
                <w:b/>
              </w:rPr>
              <w:t>Agriculture</w:t>
            </w:r>
            <w:r w:rsidR="006009E7" w:rsidRPr="002F2687">
              <w:rPr>
                <w:rFonts w:eastAsia="Calibri" w:cs="Arial"/>
                <w:b/>
              </w:rPr>
              <w:t>, Water and Environmental Technologies</w:t>
            </w:r>
          </w:p>
        </w:tc>
      </w:tr>
      <w:tr w:rsidR="009C018D" w:rsidRPr="002F2687" w14:paraId="01FB5C10" w14:textId="77777777" w:rsidTr="003E1F3D">
        <w:trPr>
          <w:cantSplit/>
          <w:jc w:val="center"/>
        </w:trPr>
        <w:tc>
          <w:tcPr>
            <w:tcW w:w="1432" w:type="dxa"/>
            <w:shd w:val="clear" w:color="auto" w:fill="auto"/>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shd w:val="clear" w:color="auto" w:fill="auto"/>
            <w:vAlign w:val="center"/>
          </w:tcPr>
          <w:p w14:paraId="77A4DC4C" w14:textId="2C899B1C"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5A212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45B7312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p w14:paraId="1FE4AE4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Game Design and Integration</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3E1F3D">
        <w:trPr>
          <w:cantSplit/>
          <w:jc w:val="center"/>
        </w:trPr>
        <w:tc>
          <w:tcPr>
            <w:tcW w:w="1432" w:type="dxa"/>
            <w:shd w:val="clear" w:color="auto" w:fill="auto"/>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6FA2FB4F" w14:textId="39F83BC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Pr="002F2687">
              <w:rPr>
                <w:rFonts w:eastAsia="Calibri" w:cs="Arial"/>
                <w:b/>
              </w:rPr>
              <w:t>, and Utilities</w:t>
            </w:r>
          </w:p>
        </w:tc>
      </w:tr>
      <w:tr w:rsidR="009C018D" w:rsidRPr="002F2687" w14:paraId="325FA088" w14:textId="77777777" w:rsidTr="003E1F3D">
        <w:trPr>
          <w:cantSplit/>
          <w:jc w:val="center"/>
        </w:trPr>
        <w:tc>
          <w:tcPr>
            <w:tcW w:w="1432" w:type="dxa"/>
            <w:shd w:val="clear" w:color="auto" w:fill="auto"/>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5EB2517A" w14:textId="08B46D6B"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3E1F3D">
        <w:trPr>
          <w:cantSplit/>
          <w:jc w:val="center"/>
        </w:trPr>
        <w:tc>
          <w:tcPr>
            <w:tcW w:w="1432" w:type="dxa"/>
            <w:shd w:val="clear" w:color="auto" w:fill="auto"/>
            <w:vAlign w:val="center"/>
          </w:tcPr>
          <w:p w14:paraId="199E5DF2"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B86CCE7" w14:textId="4EC397D6"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77777777" w:rsidR="009C018D" w:rsidRPr="002F2687" w:rsidRDefault="009C018D" w:rsidP="00182551">
            <w:pPr>
              <w:spacing w:before="60" w:after="0" w:line="240" w:lineRule="auto"/>
              <w:rPr>
                <w:rFonts w:eastAsia="Calibri" w:cs="Arial"/>
                <w:b/>
              </w:rPr>
            </w:pPr>
            <w:r w:rsidRPr="002F2687">
              <w:rPr>
                <w:rFonts w:eastAsia="Calibri" w:cs="Arial"/>
                <w:b/>
              </w:rPr>
              <w:t>Education</w:t>
            </w:r>
            <w:r w:rsidR="006009E7" w:rsidRPr="002F2687">
              <w:rPr>
                <w:rFonts w:eastAsia="Calibri" w:cs="Arial"/>
                <w:b/>
              </w:rPr>
              <w:t xml:space="preserve"> and Human Development</w:t>
            </w:r>
          </w:p>
        </w:tc>
      </w:tr>
      <w:tr w:rsidR="009C018D" w:rsidRPr="002F2687" w14:paraId="55AAE1C5" w14:textId="77777777" w:rsidTr="003E1F3D">
        <w:trPr>
          <w:cantSplit/>
          <w:jc w:val="center"/>
        </w:trPr>
        <w:tc>
          <w:tcPr>
            <w:tcW w:w="1432" w:type="dxa"/>
            <w:shd w:val="clear" w:color="auto" w:fill="auto"/>
            <w:vAlign w:val="center"/>
          </w:tcPr>
          <w:p w14:paraId="36FCEE2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204897EC" w14:textId="31F7EF7B"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Pr>
          <w:p w14:paraId="5234FBC0"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52AE5A2" w14:textId="77777777" w:rsidTr="003E1F3D">
        <w:trPr>
          <w:cantSplit/>
          <w:jc w:val="center"/>
        </w:trPr>
        <w:tc>
          <w:tcPr>
            <w:tcW w:w="1432" w:type="dxa"/>
            <w:shd w:val="clear" w:color="auto" w:fill="auto"/>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0F892072" w14:textId="0A137160"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BF01BA4" w14:textId="77777777" w:rsidTr="003E1F3D">
        <w:trPr>
          <w:cantSplit/>
          <w:jc w:val="center"/>
        </w:trPr>
        <w:tc>
          <w:tcPr>
            <w:tcW w:w="1432" w:type="dxa"/>
            <w:shd w:val="clear" w:color="auto" w:fill="auto"/>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12" w:space="0" w:color="auto"/>
            </w:tcBorders>
            <w:shd w:val="clear" w:color="auto" w:fill="auto"/>
            <w:vAlign w:val="center"/>
          </w:tcPr>
          <w:p w14:paraId="6FCC5D57" w14:textId="4F60E72F"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12" w:space="0" w:color="auto"/>
            </w:tcBorders>
          </w:tcPr>
          <w:p w14:paraId="4FDCFD59"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Retail,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3E1F3D">
        <w:trPr>
          <w:cantSplit/>
          <w:jc w:val="center"/>
        </w:trPr>
        <w:tc>
          <w:tcPr>
            <w:tcW w:w="1432" w:type="dxa"/>
            <w:shd w:val="clear" w:color="auto" w:fill="auto"/>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2D572E3" w14:textId="6B31A5D2"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7DFE9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Patient Care</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6A76169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p w14:paraId="4F4EC56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3E1F3D">
        <w:trPr>
          <w:cantSplit/>
          <w:jc w:val="center"/>
        </w:trPr>
        <w:tc>
          <w:tcPr>
            <w:tcW w:w="1432" w:type="dxa"/>
            <w:shd w:val="clear" w:color="auto" w:fill="auto"/>
            <w:vAlign w:val="center"/>
          </w:tcPr>
          <w:p w14:paraId="6F40AB5B"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1EFAC45C" w14:textId="7E6E16B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77777777" w:rsidR="009C018D" w:rsidRPr="002F2687" w:rsidRDefault="006009E7" w:rsidP="00182551">
            <w:pPr>
              <w:spacing w:before="60" w:after="0" w:line="240" w:lineRule="auto"/>
              <w:rPr>
                <w:rFonts w:eastAsia="Calibri" w:cs="Arial"/>
                <w:b/>
              </w:rPr>
            </w:pPr>
            <w:r w:rsidRPr="002F2687">
              <w:rPr>
                <w:rFonts w:eastAsia="Calibri" w:cs="Arial"/>
                <w:b/>
              </w:rPr>
              <w:t>Retail, Hospitality and Tourism</w:t>
            </w:r>
          </w:p>
        </w:tc>
      </w:tr>
      <w:tr w:rsidR="009C018D" w:rsidRPr="002F2687" w14:paraId="57136931" w14:textId="77777777" w:rsidTr="003E1F3D">
        <w:trPr>
          <w:cantSplit/>
          <w:jc w:val="center"/>
        </w:trPr>
        <w:tc>
          <w:tcPr>
            <w:tcW w:w="1432" w:type="dxa"/>
            <w:shd w:val="clear" w:color="auto" w:fill="auto"/>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shd w:val="clear" w:color="auto" w:fill="auto"/>
            <w:vAlign w:val="center"/>
          </w:tcPr>
          <w:p w14:paraId="53C073E7" w14:textId="110FBC36"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192B47E7"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306A83DB"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Software and Systems Development</w:t>
            </w:r>
          </w:p>
          <w:p w14:paraId="01513E21" w14:textId="77777777" w:rsidR="009C018D" w:rsidRPr="00182551" w:rsidRDefault="009C018D" w:rsidP="00182551">
            <w:pPr>
              <w:pStyle w:val="ListParagraph"/>
              <w:numPr>
                <w:ilvl w:val="0"/>
                <w:numId w:val="15"/>
              </w:numPr>
              <w:spacing w:before="120" w:after="120" w:line="240" w:lineRule="auto"/>
              <w:ind w:left="778"/>
              <w:rPr>
                <w:rFonts w:eastAsia="Calibri" w:cs="Arial"/>
                <w:b/>
              </w:rPr>
            </w:pPr>
            <w:r w:rsidRPr="00182551">
              <w:rPr>
                <w:rFonts w:eastAsia="Calibri" w:cs="Arial"/>
              </w:rPr>
              <w:t>Games and Simulation</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3E1F3D">
        <w:trPr>
          <w:cantSplit/>
          <w:jc w:val="center"/>
        </w:trPr>
        <w:tc>
          <w:tcPr>
            <w:tcW w:w="1432" w:type="dxa"/>
            <w:shd w:val="clear" w:color="auto" w:fill="auto"/>
            <w:vAlign w:val="center"/>
          </w:tcPr>
          <w:p w14:paraId="1EB7678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shd w:val="clear" w:color="auto" w:fill="auto"/>
            <w:vAlign w:val="center"/>
          </w:tcPr>
          <w:p w14:paraId="7D0BD61F" w14:textId="40D7C6BC"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16B4C44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p w14:paraId="2FDA5FD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3E1F3D">
        <w:trPr>
          <w:cantSplit/>
          <w:jc w:val="center"/>
        </w:trPr>
        <w:tc>
          <w:tcPr>
            <w:tcW w:w="1432" w:type="dxa"/>
            <w:shd w:val="clear" w:color="auto" w:fill="auto"/>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shd w:val="clear" w:color="auto" w:fill="auto"/>
            <w:vAlign w:val="center"/>
          </w:tcPr>
          <w:p w14:paraId="1E80D304" w14:textId="43782DC0"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4F2BFA2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652858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p w14:paraId="57D41DA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Entrepreneurship/Self-Employment</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3E1F3D">
        <w:trPr>
          <w:cantSplit/>
          <w:jc w:val="center"/>
        </w:trPr>
        <w:tc>
          <w:tcPr>
            <w:tcW w:w="1432" w:type="dxa"/>
            <w:shd w:val="clear" w:color="auto" w:fill="auto"/>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67B5470C" w14:textId="48E6BE47"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3073865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Safety</w:t>
            </w:r>
          </w:p>
          <w:p w14:paraId="5AF51EB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8A8BA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tc>
        <w:tc>
          <w:tcPr>
            <w:tcW w:w="2250" w:type="dxa"/>
          </w:tcPr>
          <w:p w14:paraId="4BF7A2C7" w14:textId="77777777" w:rsidR="009C018D" w:rsidRPr="002F2687" w:rsidRDefault="009C018D" w:rsidP="00182551">
            <w:pPr>
              <w:spacing w:before="60" w:after="0" w:line="240" w:lineRule="auto"/>
              <w:rPr>
                <w:rFonts w:eastAsia="Calibri" w:cs="Arial"/>
                <w:b/>
              </w:rPr>
            </w:pPr>
            <w:r w:rsidRPr="002F2687">
              <w:rPr>
                <w:rFonts w:eastAsia="Calibri" w:cs="Arial"/>
                <w:b/>
              </w:rPr>
              <w:t xml:space="preserve">Public </w:t>
            </w:r>
            <w:r w:rsidR="006009E7" w:rsidRPr="002F2687">
              <w:rPr>
                <w:rFonts w:eastAsia="Calibri" w:cs="Arial"/>
                <w:b/>
              </w:rPr>
              <w:t>Safety</w:t>
            </w:r>
          </w:p>
        </w:tc>
      </w:tr>
      <w:tr w:rsidR="009C018D" w:rsidRPr="002F2687" w14:paraId="2E05DC32" w14:textId="77777777" w:rsidTr="003E1F3D">
        <w:trPr>
          <w:cantSplit/>
          <w:jc w:val="center"/>
        </w:trPr>
        <w:tc>
          <w:tcPr>
            <w:tcW w:w="1432" w:type="dxa"/>
            <w:shd w:val="clear" w:color="auto" w:fill="auto"/>
            <w:vAlign w:val="center"/>
          </w:tcPr>
          <w:p w14:paraId="23ACE8D6"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shd w:val="clear" w:color="auto" w:fill="auto"/>
            <w:vAlign w:val="center"/>
          </w:tcPr>
          <w:p w14:paraId="3B6D31C9" w14:textId="237929C0"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A32FBA">
          <w:pgSz w:w="12240" w:h="15840"/>
          <w:pgMar w:top="1440" w:right="1440" w:bottom="1080" w:left="1440" w:header="547" w:footer="547" w:gutter="0"/>
          <w:cols w:space="720"/>
          <w:docGrid w:linePitch="360"/>
        </w:sectPr>
      </w:pPr>
    </w:p>
    <w:p w14:paraId="5724CCFD" w14:textId="7A43754D" w:rsidR="009C018D" w:rsidRPr="002F2687" w:rsidRDefault="00A32FBA" w:rsidP="00C74AB8">
      <w:pPr>
        <w:pStyle w:val="Heading2"/>
      </w:pPr>
      <w:bookmarkStart w:id="99" w:name="_Toc24667206"/>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99"/>
    </w:p>
    <w:p w14:paraId="39D8F7F4" w14:textId="6972C90D" w:rsidR="009C018D" w:rsidRPr="002F2687" w:rsidRDefault="009C018D" w:rsidP="00182551">
      <w:pPr>
        <w:jc w:val="center"/>
      </w:pPr>
      <w:r w:rsidRPr="002F2687">
        <w:t>Posted by California Department of Education</w:t>
      </w:r>
      <w:r w:rsidRPr="002F2687">
        <w:br/>
      </w:r>
      <w:r w:rsidR="0008238F">
        <w:t>November</w:t>
      </w:r>
      <w:r w:rsidRPr="002F2687">
        <w:t xml:space="preserve"> 2019</w:t>
      </w:r>
    </w:p>
    <w:p w14:paraId="53AD10A6" w14:textId="77777777" w:rsidR="009C018D" w:rsidRPr="002F2687" w:rsidRDefault="009C018D" w:rsidP="00C74AB8">
      <w:pPr>
        <w:pStyle w:val="Heading3"/>
      </w:pPr>
      <w:bookmarkStart w:id="100" w:name="_Toc18774673"/>
      <w:bookmarkStart w:id="101" w:name="_Toc18935398"/>
      <w:bookmarkStart w:id="102" w:name="_Toc18935561"/>
      <w:bookmarkStart w:id="103" w:name="_Toc21683013"/>
      <w:bookmarkStart w:id="104" w:name="_Toc21683317"/>
      <w:bookmarkStart w:id="105" w:name="_Toc21942594"/>
      <w:bookmarkStart w:id="106" w:name="_Toc24667207"/>
      <w:r w:rsidRPr="002F2687">
        <w:t>Preamble</w:t>
      </w:r>
      <w:bookmarkEnd w:id="100"/>
      <w:bookmarkEnd w:id="101"/>
      <w:bookmarkEnd w:id="102"/>
      <w:bookmarkEnd w:id="103"/>
      <w:bookmarkEnd w:id="104"/>
      <w:bookmarkEnd w:id="105"/>
      <w:bookmarkEnd w:id="106"/>
    </w:p>
    <w:p w14:paraId="3164954F" w14:textId="311C3A39" w:rsidR="009C018D" w:rsidRPr="002F2687" w:rsidRDefault="009C018D" w:rsidP="00A32FBA">
      <w:r w:rsidRPr="002F2687">
        <w:t>The goal of the California Workforce Pathways Joint Advisory Committee (CWPJAC) is to build connected, equitable, accessible, and high-quality K–14+</w:t>
      </w:r>
      <w:r w:rsidR="005247C8">
        <w:t>)</w:t>
      </w:r>
      <w:r w:rsidRPr="002F2687">
        <w:t xml:space="preserve"> college and career pathways</w:t>
      </w:r>
      <w:r w:rsidRPr="002F2687" w:rsidDel="0021498C">
        <w:t xml:space="preserve"> </w:t>
      </w:r>
      <w:r w:rsidRPr="002F2687">
        <w:t xml:space="preserve">for all students by: (1) signaling the infrastructure needs, (2) promoting regional and </w:t>
      </w:r>
      <w:r w:rsidR="00501D5A">
        <w:t>l</w:t>
      </w:r>
      <w:r w:rsidR="005247C8">
        <w:t xml:space="preserve">ocal </w:t>
      </w:r>
      <w:r w:rsidR="00501D5A">
        <w:t>e</w:t>
      </w:r>
      <w:r w:rsidR="005247C8">
        <w:t xml:space="preserve">ducational </w:t>
      </w:r>
      <w:r w:rsidR="00501D5A">
        <w:t>a</w:t>
      </w:r>
      <w:r w:rsidR="005247C8">
        <w:t>gencies</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07" w:name="_Toc18774674"/>
      <w:bookmarkStart w:id="108" w:name="_Toc18935399"/>
      <w:bookmarkStart w:id="109" w:name="_Toc18935562"/>
      <w:bookmarkStart w:id="110" w:name="_Toc21683014"/>
      <w:bookmarkStart w:id="111" w:name="_Toc21683318"/>
      <w:bookmarkStart w:id="112" w:name="_Toc21942595"/>
      <w:bookmarkStart w:id="113" w:name="_Toc24667208"/>
      <w:r w:rsidRPr="002F2687">
        <w:t>Guiding Policy Principles</w:t>
      </w:r>
      <w:bookmarkEnd w:id="107"/>
      <w:bookmarkEnd w:id="108"/>
      <w:bookmarkEnd w:id="109"/>
      <w:bookmarkEnd w:id="110"/>
      <w:bookmarkEnd w:id="111"/>
      <w:bookmarkEnd w:id="112"/>
      <w:bookmarkEnd w:id="113"/>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2A39D5">
      <w:pPr>
        <w:pStyle w:val="ListParagraph"/>
        <w:numPr>
          <w:ilvl w:val="0"/>
          <w:numId w:val="29"/>
        </w:numPr>
      </w:pPr>
      <w:r w:rsidRPr="002F2687">
        <w:lastRenderedPageBreak/>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71ACA1A" w14:textId="77777777" w:rsidR="009C018D" w:rsidRPr="002F2687" w:rsidRDefault="009C018D" w:rsidP="002A39D5">
      <w:pPr>
        <w:pStyle w:val="ListParagraph"/>
        <w:numPr>
          <w:ilvl w:val="0"/>
          <w:numId w:val="29"/>
        </w:numPr>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0476221A" w:rsidR="009C018D" w:rsidRPr="002F2687" w:rsidRDefault="009C018D" w:rsidP="002A39D5">
      <w:pPr>
        <w:pStyle w:val="ListParagraph"/>
        <w:numPr>
          <w:ilvl w:val="0"/>
          <w:numId w:val="29"/>
        </w:numPr>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2AB241B9" w14:textId="77777777" w:rsidR="009C018D" w:rsidRPr="002F2687" w:rsidRDefault="009C018D" w:rsidP="002A39D5">
      <w:pPr>
        <w:pStyle w:val="ListParagraph"/>
        <w:numPr>
          <w:ilvl w:val="0"/>
          <w:numId w:val="29"/>
        </w:numPr>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state standards, attainment of student outcomes, and a strengthening of California’s regional economies.</w:t>
      </w:r>
    </w:p>
    <w:p w14:paraId="13902363" w14:textId="77777777" w:rsidR="009C018D" w:rsidRPr="002F2687" w:rsidRDefault="009C018D" w:rsidP="002A39D5">
      <w:pPr>
        <w:pStyle w:val="ListParagraph"/>
        <w:numPr>
          <w:ilvl w:val="0"/>
          <w:numId w:val="29"/>
        </w:numPr>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14:paraId="1BAA43E4" w14:textId="77777777" w:rsidR="009C018D" w:rsidRPr="002F2687" w:rsidRDefault="009C018D" w:rsidP="00C74AB8">
      <w:pPr>
        <w:pStyle w:val="Heading3"/>
      </w:pPr>
      <w:bookmarkStart w:id="114" w:name="_Toc18774675"/>
      <w:bookmarkStart w:id="115" w:name="_Toc18935400"/>
      <w:bookmarkStart w:id="116" w:name="_Toc18935563"/>
      <w:bookmarkStart w:id="117" w:name="_Toc21683015"/>
      <w:bookmarkStart w:id="118" w:name="_Toc21683319"/>
      <w:bookmarkStart w:id="119" w:name="_Toc21942596"/>
      <w:bookmarkStart w:id="120" w:name="_Toc24667209"/>
      <w:r w:rsidRPr="002F2687">
        <w:t>Essential Elements of a High-Quality College and Career Pathway</w:t>
      </w:r>
      <w:bookmarkEnd w:id="114"/>
      <w:bookmarkEnd w:id="115"/>
      <w:bookmarkEnd w:id="116"/>
      <w:bookmarkEnd w:id="117"/>
      <w:bookmarkEnd w:id="118"/>
      <w:bookmarkEnd w:id="119"/>
      <w:bookmarkEnd w:id="120"/>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2A39D5">
      <w:pPr>
        <w:pStyle w:val="ListParagraph"/>
        <w:numPr>
          <w:ilvl w:val="0"/>
          <w:numId w:val="30"/>
        </w:numPr>
      </w:pPr>
      <w:r w:rsidRPr="002F2687">
        <w:rPr>
          <w:rStyle w:val="Emphasis"/>
        </w:rPr>
        <w:lastRenderedPageBreak/>
        <w:t>Student-Centered Delivery of Services</w:t>
      </w:r>
      <w:r w:rsidRPr="002F2687">
        <w:t xml:space="preserve"> for all K–14+ college and career pathways incorporates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328F9D77" w:rsidR="009C018D" w:rsidRPr="002F2687" w:rsidRDefault="004B1F9E" w:rsidP="002A39D5">
      <w:pPr>
        <w:pStyle w:val="ListParagraph"/>
        <w:numPr>
          <w:ilvl w:val="0"/>
          <w:numId w:val="30"/>
        </w:numPr>
      </w:pPr>
      <w:r w:rsidRPr="00501D5A">
        <w:t>Student Equity</w:t>
      </w:r>
      <w:r w:rsidRPr="004B1F9E">
        <w:t xml:space="preserve"> goes beyond the reduction of institutional barriers to create an environment of being fair, impartial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2A39D5">
      <w:pPr>
        <w:pStyle w:val="ListParagraph"/>
        <w:numPr>
          <w:ilvl w:val="0"/>
          <w:numId w:val="30"/>
        </w:numPr>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6FC10934" w14:textId="4306F5FE" w:rsidR="009C018D" w:rsidRPr="002F2687" w:rsidRDefault="009C018D" w:rsidP="002A39D5">
      <w:pPr>
        <w:pStyle w:val="ListParagraph"/>
        <w:numPr>
          <w:ilvl w:val="0"/>
          <w:numId w:val="30"/>
        </w:numPr>
      </w:pPr>
      <w:r w:rsidRPr="002F2687">
        <w:rPr>
          <w:rStyle w:val="Emphasis"/>
        </w:rPr>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2A39D5">
      <w:pPr>
        <w:pStyle w:val="ListParagraph"/>
        <w:numPr>
          <w:ilvl w:val="0"/>
          <w:numId w:val="30"/>
        </w:numPr>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w:t>
      </w:r>
      <w:r w:rsidRPr="002F2687">
        <w:lastRenderedPageBreak/>
        <w:t>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2A39D5">
      <w:pPr>
        <w:pStyle w:val="ListParagraph"/>
        <w:numPr>
          <w:ilvl w:val="0"/>
          <w:numId w:val="30"/>
        </w:numPr>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2A39D5">
      <w:pPr>
        <w:pStyle w:val="ListParagraph"/>
        <w:numPr>
          <w:ilvl w:val="0"/>
          <w:numId w:val="30"/>
        </w:numPr>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w:t>
      </w:r>
      <w:r w:rsidRPr="002F2687">
        <w:lastRenderedPageBreak/>
        <w:t>organizations to achieve their individual goals and aspirations, through a variety of transitions, in an ever-changing workforce.</w:t>
      </w:r>
    </w:p>
    <w:p w14:paraId="75B16206" w14:textId="77777777" w:rsidR="009C018D" w:rsidRPr="002F2687" w:rsidRDefault="009C018D" w:rsidP="002A39D5">
      <w:pPr>
        <w:pStyle w:val="ListParagraph"/>
        <w:numPr>
          <w:ilvl w:val="0"/>
          <w:numId w:val="30"/>
        </w:numPr>
      </w:pPr>
      <w:r w:rsidRPr="002F2687">
        <w:rPr>
          <w:rStyle w:val="Emphasis"/>
        </w:rPr>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2A39D5">
      <w:pPr>
        <w:pStyle w:val="ListParagraph"/>
        <w:numPr>
          <w:ilvl w:val="0"/>
          <w:numId w:val="30"/>
        </w:numPr>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7234D01" w14:textId="77777777" w:rsidR="009C018D" w:rsidRPr="002F2687" w:rsidRDefault="009C018D" w:rsidP="002A39D5">
      <w:pPr>
        <w:pStyle w:val="ListParagraph"/>
        <w:numPr>
          <w:ilvl w:val="0"/>
          <w:numId w:val="30"/>
        </w:numPr>
      </w:pPr>
      <w:r w:rsidRPr="002F2687">
        <w:rPr>
          <w:rStyle w:val="Emphasis"/>
        </w:rPr>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Pr="002F2687">
        <w:t>K–14+ college and career pathway programs.</w:t>
      </w:r>
    </w:p>
    <w:p w14:paraId="204E0E69" w14:textId="77777777" w:rsidR="009C018D" w:rsidRDefault="009C018D" w:rsidP="002A39D5">
      <w:pPr>
        <w:pStyle w:val="ListParagraph"/>
        <w:numPr>
          <w:ilvl w:val="0"/>
          <w:numId w:val="30"/>
        </w:numPr>
      </w:pPr>
      <w:r w:rsidRPr="002F2687">
        <w:rPr>
          <w:rStyle w:val="Emphasis"/>
        </w:rPr>
        <w:t>Sustained Investments and Funding through Mutual Agreements</w:t>
      </w:r>
      <w:r w:rsidRPr="002F2687">
        <w:t xml:space="preserve"> must be present to encourage regional alliances along with industry sector strategies, especially with a focus on current and/or emerging high-skill, high-wage, and/or high-demand occupations. This includes but is not limited to Kindergarten through Grade Twelve (K–12) Education, Adult Education, Higher Education, </w:t>
      </w:r>
      <w:r w:rsidRPr="002F2687">
        <w:lastRenderedPageBreak/>
        <w:t>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4A98B6CC" w14:textId="3926F364" w:rsidR="004B1F9E" w:rsidRPr="002F2687" w:rsidRDefault="004B1F9E" w:rsidP="002A39D5">
      <w:pPr>
        <w:pStyle w:val="ListParagraph"/>
        <w:numPr>
          <w:ilvl w:val="0"/>
          <w:numId w:val="30"/>
        </w:numPr>
      </w:pPr>
      <w:r w:rsidRPr="00560E1E">
        <w:rPr>
          <w:b/>
        </w:rPr>
        <w:t>Strong Partnerships with Industry</w:t>
      </w:r>
      <w:r w:rsidRPr="004B1F9E">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demands.</w:t>
      </w:r>
    </w:p>
    <w:p w14:paraId="6D8B8D1C" w14:textId="77777777" w:rsidR="009C018D" w:rsidRPr="002F2687" w:rsidRDefault="009C018D" w:rsidP="00C74AB8">
      <w:pPr>
        <w:pStyle w:val="Heading3"/>
      </w:pPr>
      <w:bookmarkStart w:id="121" w:name="_Toc18774676"/>
      <w:bookmarkStart w:id="122" w:name="_Toc18935401"/>
      <w:bookmarkStart w:id="123" w:name="_Toc18935564"/>
      <w:bookmarkStart w:id="124" w:name="_Toc21683016"/>
      <w:bookmarkStart w:id="125" w:name="_Toc21683320"/>
      <w:bookmarkStart w:id="126" w:name="_Toc21942597"/>
      <w:bookmarkStart w:id="127" w:name="_Toc24667210"/>
      <w:r w:rsidRPr="002F2687">
        <w:t>Working Norms for Fostering a Mutually-Beneficial Intersegmental Relationship</w:t>
      </w:r>
      <w:bookmarkEnd w:id="121"/>
      <w:bookmarkEnd w:id="122"/>
      <w:bookmarkEnd w:id="123"/>
      <w:bookmarkEnd w:id="124"/>
      <w:bookmarkEnd w:id="125"/>
      <w:bookmarkEnd w:id="126"/>
      <w:bookmarkEnd w:id="127"/>
    </w:p>
    <w:p w14:paraId="1DB16981" w14:textId="77777777" w:rsidR="009C018D" w:rsidRPr="002F2687" w:rsidRDefault="009C018D" w:rsidP="00A32FBA">
      <w:r w:rsidRPr="002F2687">
        <w:t>These working norms are designed to help guide state, regional and local entities in building student-centered, high-quality K–14+ college and career pathways. This collaborative work necessitates:</w:t>
      </w:r>
    </w:p>
    <w:p w14:paraId="3A2936EE" w14:textId="77777777" w:rsidR="009C018D" w:rsidRPr="002F2687" w:rsidRDefault="009C018D" w:rsidP="002A39D5">
      <w:pPr>
        <w:pStyle w:val="ListParagraph"/>
        <w:numPr>
          <w:ilvl w:val="0"/>
          <w:numId w:val="31"/>
        </w:numPr>
      </w:pPr>
      <w:r w:rsidRPr="002F2687">
        <w:rPr>
          <w:rStyle w:val="Emphasis"/>
        </w:rPr>
        <w:t>Frequent, Open, and Intentional Communication</w:t>
      </w:r>
      <w:r w:rsidRPr="002F2687">
        <w:t xml:space="preserve"> between Educational Agencies, Workforce Agencies, and Employers.</w:t>
      </w:r>
    </w:p>
    <w:p w14:paraId="5A2D23B9" w14:textId="77777777" w:rsidR="009C018D" w:rsidRPr="002F2687" w:rsidRDefault="009C018D" w:rsidP="002A39D5">
      <w:pPr>
        <w:pStyle w:val="ListParagraph"/>
        <w:numPr>
          <w:ilvl w:val="0"/>
          <w:numId w:val="31"/>
        </w:numPr>
      </w:pPr>
      <w:r w:rsidRPr="002F2687">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2A39D5">
      <w:pPr>
        <w:pStyle w:val="ListParagraph"/>
        <w:numPr>
          <w:ilvl w:val="0"/>
          <w:numId w:val="31"/>
        </w:numPr>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2A39D5">
      <w:pPr>
        <w:pStyle w:val="ListParagraph"/>
        <w:numPr>
          <w:ilvl w:val="0"/>
          <w:numId w:val="31"/>
        </w:numPr>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2A39D5">
      <w:pPr>
        <w:pStyle w:val="ListParagraph"/>
        <w:numPr>
          <w:ilvl w:val="0"/>
          <w:numId w:val="31"/>
        </w:numPr>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77777777" w:rsidR="009C018D" w:rsidRPr="002F2687" w:rsidRDefault="009C018D" w:rsidP="002A39D5">
      <w:pPr>
        <w:pStyle w:val="ListParagraph"/>
        <w:numPr>
          <w:ilvl w:val="0"/>
          <w:numId w:val="31"/>
        </w:numPr>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sectPr w:rsidR="009C018D" w:rsidRPr="002F2687" w:rsidSect="00A32FBA">
      <w:headerReference w:type="first" r:id="rId53"/>
      <w:footerReference w:type="first" r:id="rId54"/>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74D99" w14:textId="77777777" w:rsidR="00561AA3" w:rsidRDefault="00561AA3" w:rsidP="002E4AA7">
      <w:r>
        <w:separator/>
      </w:r>
    </w:p>
  </w:endnote>
  <w:endnote w:type="continuationSeparator" w:id="0">
    <w:p w14:paraId="5D13C644" w14:textId="77777777" w:rsidR="00561AA3" w:rsidRDefault="00561AA3" w:rsidP="002E4AA7">
      <w:r>
        <w:continuationSeparator/>
      </w:r>
    </w:p>
  </w:endnote>
  <w:endnote w:type="continuationNotice" w:id="1">
    <w:p w14:paraId="4800E387" w14:textId="77777777" w:rsidR="00561AA3" w:rsidRDefault="00561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Cambria Math"/>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360A6" w14:textId="77777777" w:rsidR="00EC1297" w:rsidRDefault="00EC1297"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1DFA934" w14:textId="77777777" w:rsidR="00EC1297" w:rsidRDefault="00EC1297" w:rsidP="00A52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608F2" w14:textId="77777777" w:rsidR="00EC1297" w:rsidRPr="00BD3202" w:rsidRDefault="00EC1297" w:rsidP="00BD1D6F">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2325" w14:textId="77777777" w:rsidR="00EC1297" w:rsidRPr="00640E48" w:rsidRDefault="00EC1297"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35F36" w14:textId="77777777" w:rsidR="00EC1297" w:rsidRPr="003C2D03" w:rsidRDefault="00EC1297" w:rsidP="00BD1D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217D" w14:textId="77777777" w:rsidR="00EC1297" w:rsidRPr="00174960" w:rsidRDefault="00EC1297" w:rsidP="00174960">
    <w:pPr>
      <w:pStyle w:val="Footer"/>
      <w:jc w:val="left"/>
      <w:rPr>
        <w:rFonts w:cs="Times New Roman (Body CS)"/>
      </w:rPr>
    </w:pPr>
    <w:r w:rsidRPr="00A52DB4">
      <w:t>California Perkins V</w:t>
    </w:r>
    <w:r>
      <w:t xml:space="preserve"> State Plan</w:t>
    </w:r>
    <w:r>
      <w:tab/>
    </w:r>
    <w:sdt>
      <w:sdtPr>
        <w:rPr>
          <w:rFonts w:cs="Times New Roman (Body CS)"/>
        </w:rPr>
        <w:id w:val="4533751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EC07D5">
          <w:rPr>
            <w:rFonts w:cs="Times New Roman (Body CS)"/>
            <w:noProof/>
          </w:rPr>
          <w:t>17</w:t>
        </w:r>
        <w:r w:rsidRPr="009C0AA9">
          <w:rPr>
            <w:rFonts w:cs="Times New Roman (Body CS)"/>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00F8" w14:textId="77777777" w:rsidR="00EC1297" w:rsidRDefault="00EC1297"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8F918" w14:textId="77777777" w:rsidR="00561AA3" w:rsidRDefault="00561AA3" w:rsidP="002E4AA7">
      <w:r>
        <w:separator/>
      </w:r>
    </w:p>
  </w:footnote>
  <w:footnote w:type="continuationSeparator" w:id="0">
    <w:p w14:paraId="6B4AD053" w14:textId="77777777" w:rsidR="00561AA3" w:rsidRDefault="00561AA3" w:rsidP="002E4AA7">
      <w:r>
        <w:continuationSeparator/>
      </w:r>
    </w:p>
  </w:footnote>
  <w:footnote w:type="continuationNotice" w:id="1">
    <w:p w14:paraId="62A19C40" w14:textId="77777777" w:rsidR="00561AA3" w:rsidRDefault="00561AA3">
      <w:pPr>
        <w:spacing w:after="0"/>
      </w:pPr>
    </w:p>
  </w:footnote>
  <w:footnote w:id="2">
    <w:p w14:paraId="2DE28C05" w14:textId="77777777" w:rsidR="00EC1297" w:rsidRDefault="00EC1297">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Item F will only appear to the user in the Perkins V State Plan Portal in subsequent years (FY 2020-23)</w:t>
      </w:r>
    </w:p>
  </w:footnote>
  <w:footnote w:id="3">
    <w:p w14:paraId="672255E2" w14:textId="77777777" w:rsidR="00EC1297" w:rsidRDefault="00EC1297">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B45B68A" w14:textId="77777777" w:rsidR="00EC1297" w:rsidRDefault="00EC1297">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28D7F1E9" w14:textId="77777777" w:rsidR="00EC1297" w:rsidRPr="004F57B5" w:rsidRDefault="00EC1297" w:rsidP="003440BC">
      <w:pPr>
        <w:pStyle w:val="FootnoteText"/>
      </w:pPr>
      <w:r w:rsidRPr="005F3649">
        <w:rPr>
          <w:rStyle w:val="FootnoteReference"/>
        </w:rPr>
        <w:footnoteRef/>
      </w:r>
      <w:r w:rsidRPr="005F3649">
        <w:t xml:space="preserve"> </w:t>
      </w:r>
      <w:r w:rsidRPr="005F3649">
        <w:tab/>
      </w:r>
      <w:r w:rsidRPr="004F57B5">
        <w:t xml:space="preserve">This consists of 55,244 courses identified as CTE in </w:t>
      </w:r>
      <w:proofErr w:type="spellStart"/>
      <w:r w:rsidRPr="004F57B5">
        <w:t>DataQuest</w:t>
      </w:r>
      <w:proofErr w:type="spellEnd"/>
      <w:r w:rsidRPr="004F57B5">
        <w:t xml:space="preserve"> (2017</w:t>
      </w:r>
      <w:r w:rsidRPr="004F57B5">
        <w:rPr>
          <w:rFonts w:cs="Arial"/>
        </w:rPr>
        <w:t>−</w:t>
      </w:r>
      <w:r w:rsidRPr="004F57B5">
        <w:t xml:space="preserve">18 school year). Retrieved July 1, 2019, from </w:t>
      </w:r>
      <w:hyperlink r:id="rId1" w:tooltip="Link to DataQuest" w:history="1">
        <w:r w:rsidRPr="004F57B5">
          <w:rPr>
            <w:rStyle w:val="Hyperlink"/>
          </w:rPr>
          <w:t>https://dq.cde.ca.gov/dataquest/</w:t>
        </w:r>
      </w:hyperlink>
      <w:r w:rsidRPr="004F57B5">
        <w:t xml:space="preserve"> </w:t>
      </w:r>
    </w:p>
  </w:footnote>
  <w:footnote w:id="6">
    <w:p w14:paraId="7F684065" w14:textId="77777777" w:rsidR="00EC1297" w:rsidRPr="0062136B" w:rsidRDefault="00EC1297" w:rsidP="00625A89">
      <w:pPr>
        <w:pStyle w:val="FootnoteText"/>
        <w:spacing w:after="0"/>
      </w:pPr>
      <w:r w:rsidRPr="004F57B5">
        <w:rPr>
          <w:rStyle w:val="FootnoteReference"/>
        </w:rPr>
        <w:footnoteRef/>
      </w:r>
      <w:r w:rsidRPr="004F57B5">
        <w:t xml:space="preserve"> </w:t>
      </w:r>
      <w:r w:rsidRPr="004F57B5">
        <w:tab/>
        <w:t xml:space="preserve">CDE. Retrieved July 1, 2019, from </w:t>
      </w:r>
      <w:hyperlink r:id="rId2" w:tooltip="Link to California Department of Education" w:history="1">
        <w:r w:rsidRPr="004F57B5">
          <w:rPr>
            <w:rStyle w:val="Hyperlink"/>
          </w:rPr>
          <w:t>https://www.cde.ca.gov/ci/gs/hs/sspoverview.asp</w:t>
        </w:r>
      </w:hyperlink>
      <w:r w:rsidRPr="005F3649">
        <w:t xml:space="preserve"> </w:t>
      </w:r>
    </w:p>
  </w:footnote>
  <w:footnote w:id="7">
    <w:p w14:paraId="5D7B7134" w14:textId="77777777" w:rsidR="00EC1297" w:rsidRPr="00514138" w:rsidRDefault="00EC1297" w:rsidP="003440BC">
      <w:pPr>
        <w:pStyle w:val="FootnoteText"/>
      </w:pPr>
      <w:r w:rsidRPr="003440BC">
        <w:rPr>
          <w:rStyle w:val="FootnoteReference"/>
        </w:rPr>
        <w:footnoteRef/>
      </w:r>
      <w:r w:rsidRPr="0062136B">
        <w:t xml:space="preserve"> </w:t>
      </w:r>
      <w:r w:rsidRPr="0062136B">
        <w:tab/>
        <w:t>WEE is classified in the</w:t>
      </w:r>
      <w:r>
        <w:t xml:space="preserve"> California</w:t>
      </w:r>
      <w:r w:rsidRPr="0062136B">
        <w:t xml:space="preserve"> </w:t>
      </w:r>
      <w:r w:rsidRPr="00853C29">
        <w:rPr>
          <w:i/>
        </w:rPr>
        <w:t>EC</w:t>
      </w:r>
      <w:r w:rsidRPr="0062136B">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8">
    <w:p w14:paraId="63B2C44F" w14:textId="77777777" w:rsidR="00EC1297" w:rsidRPr="00514138" w:rsidRDefault="00EC1297" w:rsidP="003440BC">
      <w:pPr>
        <w:pStyle w:val="FootnoteText"/>
      </w:pPr>
      <w:r w:rsidRPr="003440BC">
        <w:rPr>
          <w:rStyle w:val="FootnoteReference"/>
        </w:rPr>
        <w:footnoteRef/>
      </w:r>
      <w:r w:rsidRPr="00BE3786">
        <w:t xml:space="preserve"> </w:t>
      </w:r>
      <w:r>
        <w:tab/>
      </w:r>
      <w:r w:rsidRPr="00BE3786">
        <w:t xml:space="preserve">The Association of Career and College Readiness Organizations (CAROCP), Retrieved July 1, 2019, from </w:t>
      </w:r>
      <w:hyperlink r:id="rId3" w:tooltip="Link to the Association of Career and College Readiness Organizations " w:history="1">
        <w:r w:rsidRPr="002223CC">
          <w:rPr>
            <w:rStyle w:val="Hyperlink"/>
          </w:rPr>
          <w:t>http://www.rocpinspire.org/school_districts.asp</w:t>
        </w:r>
      </w:hyperlink>
      <w:r w:rsidRPr="00514138">
        <w:t xml:space="preserve"> </w:t>
      </w:r>
    </w:p>
  </w:footnote>
  <w:footnote w:id="9">
    <w:p w14:paraId="049C6565" w14:textId="46EAB6CE" w:rsidR="00EC1297" w:rsidRDefault="00EC1297" w:rsidP="00B146AC">
      <w:pPr>
        <w:pStyle w:val="FootnoteText"/>
      </w:pPr>
      <w:r>
        <w:rPr>
          <w:rStyle w:val="FootnoteReference"/>
        </w:rPr>
        <w:footnoteRef/>
      </w:r>
      <w:r w:rsidRPr="00CE0EE8">
        <w:t xml:space="preserve">CDE. Retrieved July 1, 2019, from </w:t>
      </w:r>
      <w:hyperlink r:id="rId4" w:tooltip="Link to the CDE" w:history="1">
        <w:r w:rsidRPr="00D870A3">
          <w:rPr>
            <w:rStyle w:val="Hyperlink"/>
          </w:rPr>
          <w:t>https://www.cde.ca.gov/be/ag/ag/vmgoals.asp</w:t>
        </w:r>
      </w:hyperlink>
      <w:r>
        <w:t xml:space="preserve"> </w:t>
      </w:r>
    </w:p>
  </w:footnote>
  <w:footnote w:id="10">
    <w:p w14:paraId="7F32B87A" w14:textId="705485B6" w:rsidR="00EC1297" w:rsidRDefault="00EC1297" w:rsidP="00B146AC">
      <w:pPr>
        <w:pStyle w:val="FootnoteText"/>
      </w:pPr>
      <w:r>
        <w:rPr>
          <w:rStyle w:val="FootnoteReference"/>
        </w:rPr>
        <w:footnoteRef/>
      </w:r>
      <w:r w:rsidRPr="00CE0EE8">
        <w:t xml:space="preserve">CDE. Retrieved July 1, 2019, from </w:t>
      </w:r>
      <w:hyperlink r:id="rId5" w:tooltip="Link to the CDE" w:history="1">
        <w:r w:rsidRPr="00D870A3">
          <w:rPr>
            <w:rStyle w:val="Hyperlink"/>
          </w:rPr>
          <w:t>https://www.cde.ca.gov/be/ag/ag/vmgoals.asp</w:t>
        </w:r>
      </w:hyperlink>
      <w:r>
        <w:t xml:space="preserve"> </w:t>
      </w:r>
    </w:p>
  </w:footnote>
  <w:footnote w:id="11">
    <w:p w14:paraId="39450A30" w14:textId="3A1C2453" w:rsidR="00EC1297" w:rsidRDefault="00EC1297">
      <w:pPr>
        <w:pStyle w:val="FootnoteText"/>
      </w:pPr>
      <w:r>
        <w:rPr>
          <w:rStyle w:val="FootnoteReference"/>
        </w:rPr>
        <w:footnoteRef/>
      </w:r>
      <w:r w:rsidRPr="00AE1FC0">
        <w:t xml:space="preserve">Retrieved November 8, 2019. </w:t>
      </w:r>
      <w:hyperlink r:id="rId6" w:tooltip="Link to the CCCCO" w:history="1">
        <w:r w:rsidRPr="00D870A3">
          <w:rPr>
            <w:rStyle w:val="Hyperlink"/>
          </w:rPr>
          <w:t>https://www.cccco.edu/About-Us/Vision-for-Success</w:t>
        </w:r>
      </w:hyperlink>
    </w:p>
  </w:footnote>
  <w:footnote w:id="12">
    <w:p w14:paraId="4D4DA2F6" w14:textId="1C10859D" w:rsidR="00EC1297" w:rsidRDefault="00EC1297" w:rsidP="008276D8">
      <w:r>
        <w:rPr>
          <w:rStyle w:val="FootnoteReference"/>
        </w:rPr>
        <w:footnoteRef/>
      </w:r>
      <w:r>
        <w:t xml:space="preserve"> See Appendix C for a crosswalk that identifies the CTE industry sectors and Pathways at the CDE with the CCC industry sectors. With California’s changing economy, the time to revisit the crosswalk has come in order to achieve more system alignment among all agencies involved in CTE.</w:t>
      </w:r>
    </w:p>
    <w:p w14:paraId="20EEDD2D" w14:textId="6B91A401" w:rsidR="00EC1297" w:rsidRDefault="00EC1297">
      <w:pPr>
        <w:pStyle w:val="FootnoteText"/>
      </w:pPr>
    </w:p>
  </w:footnote>
  <w:footnote w:id="13">
    <w:p w14:paraId="4573747E" w14:textId="63E75E21" w:rsidR="00EC1297" w:rsidRDefault="00EC1297">
      <w:pPr>
        <w:pStyle w:val="FootnoteText"/>
      </w:pPr>
      <w:r>
        <w:rPr>
          <w:rStyle w:val="FootnoteReference"/>
        </w:rPr>
        <w:footnoteRef/>
      </w:r>
      <w:r>
        <w:t xml:space="preserve"> The Curriculum Approval Process, February 2018. Community College League of California.</w:t>
      </w:r>
      <w:r w:rsidRPr="00336E64">
        <w:t xml:space="preserve"> </w:t>
      </w:r>
      <w:hyperlink r:id="rId7" w:tooltip="Link to the Community College League of California" w:history="1">
        <w:r>
          <w:rPr>
            <w:rStyle w:val="Hyperlink"/>
            <w:rFonts w:eastAsiaTheme="majorEastAsia"/>
          </w:rPr>
          <w:t>https://www.ccleague.org/sites/default/files/trustees-resources/curriculum_approval_process_publication.pdf</w:t>
        </w:r>
      </w:hyperlink>
    </w:p>
  </w:footnote>
  <w:footnote w:id="14">
    <w:p w14:paraId="03FF77AC" w14:textId="37FFEE2B" w:rsidR="00EC1297" w:rsidRDefault="00EC1297" w:rsidP="00F70EF9">
      <w:r>
        <w:rPr>
          <w:rStyle w:val="FootnoteReference"/>
        </w:rPr>
        <w:footnoteRef/>
      </w:r>
      <w:r>
        <w:t xml:space="preserve"> </w:t>
      </w:r>
      <w:r w:rsidRPr="002F2687">
        <w:t xml:space="preserve">Additional input from stakeholders about services to students in special populations is provided in </w:t>
      </w:r>
      <w:r>
        <w:t>Section 2(c</w:t>
      </w:r>
      <w:proofErr w:type="gramStart"/>
      <w:r>
        <w:t>)(</w:t>
      </w:r>
      <w:proofErr w:type="gramEnd"/>
      <w:r>
        <w:t>iv), Section 2(c)(vii), and S</w:t>
      </w:r>
      <w:r w:rsidRPr="002F2687">
        <w:t>ection 3.</w:t>
      </w:r>
    </w:p>
  </w:footnote>
  <w:footnote w:id="15">
    <w:p w14:paraId="4FFF0F88" w14:textId="386C6063" w:rsidR="00EC1297" w:rsidRDefault="00EC1297">
      <w:pPr>
        <w:pStyle w:val="FootnoteText"/>
      </w:pPr>
      <w:r>
        <w:rPr>
          <w:rStyle w:val="FootnoteReference"/>
        </w:rPr>
        <w:footnoteRef/>
      </w:r>
      <w:r>
        <w:t xml:space="preserve"> </w:t>
      </w:r>
      <w:r w:rsidRPr="00C63E89">
        <w:t>If a district or school is unable to provide the opportunity for students to participate in one of the six CTSOs recognized by California, the district or school may offer an alternative leadership development program which shall include all of the following: (a) integration into classroom content; (b) annually elects student officers; (c) has a constitution and bylaws; (d) conducts monthly meetings; (e) is part of the classroom grade; (f) includes community service activities; (g) engages students in activities outside the local school;(h) provide opportunities for students to participate in statewide and/or national events;</w:t>
      </w:r>
    </w:p>
  </w:footnote>
  <w:footnote w:id="16">
    <w:p w14:paraId="2014BC96" w14:textId="3E8B001A" w:rsidR="00EC1297" w:rsidRPr="00514138" w:rsidRDefault="00EC1297" w:rsidP="003440BC">
      <w:pPr>
        <w:pStyle w:val="FootnoteText"/>
      </w:pPr>
      <w:r w:rsidRPr="00B55F62">
        <w:rPr>
          <w:rStyle w:val="FootnoteReference"/>
        </w:rPr>
        <w:footnoteRef/>
      </w:r>
      <w:r w:rsidRPr="00B55F62">
        <w:t xml:space="preserve"> </w:t>
      </w:r>
      <w:r w:rsidRPr="00514138">
        <w:tab/>
      </w:r>
      <w:r w:rsidRPr="003440BC">
        <w:t>California Career Resource Network (</w:t>
      </w:r>
      <w:proofErr w:type="spellStart"/>
      <w:r w:rsidRPr="003440BC">
        <w:t>CalCRN</w:t>
      </w:r>
      <w:proofErr w:type="spellEnd"/>
      <w:r w:rsidRPr="003440BC">
        <w:t>).</w:t>
      </w:r>
      <w:r w:rsidRPr="00B55F62">
        <w:rPr>
          <w:color w:val="000000"/>
        </w:rPr>
        <w:t xml:space="preserve"> </w:t>
      </w:r>
      <w:hyperlink r:id="rId8" w:tooltip="Link to the California Career Resource Network " w:history="1">
        <w:r w:rsidRPr="00B55F62">
          <w:rPr>
            <w:rStyle w:val="Hyperlink"/>
            <w:rFonts w:cs="RotisSemiSans Light"/>
          </w:rPr>
          <w:t>https://www.californiacareers.info</w:t>
        </w:r>
      </w:hyperlink>
    </w:p>
  </w:footnote>
  <w:footnote w:id="17">
    <w:p w14:paraId="56937E8A" w14:textId="77777777" w:rsidR="00EC1297" w:rsidRPr="00576F39" w:rsidRDefault="00EC1297" w:rsidP="003440BC">
      <w:pPr>
        <w:pStyle w:val="FootnoteText"/>
      </w:pPr>
      <w:r w:rsidRPr="00576F39">
        <w:rPr>
          <w:rStyle w:val="FootnoteReference"/>
          <w:rFonts w:cs="Arial"/>
        </w:rPr>
        <w:footnoteRef/>
      </w:r>
      <w:r w:rsidRPr="00576F39">
        <w:rPr>
          <w:rFonts w:cs="Arial"/>
        </w:rPr>
        <w:tab/>
      </w:r>
      <w:r w:rsidRPr="00576F39">
        <w:t xml:space="preserve">California </w:t>
      </w:r>
      <w:proofErr w:type="spellStart"/>
      <w:r w:rsidRPr="00295AED">
        <w:t>CareerZone</w:t>
      </w:r>
      <w:proofErr w:type="spellEnd"/>
      <w:r w:rsidRPr="00576F39">
        <w:t xml:space="preserve">. </w:t>
      </w:r>
      <w:hyperlink r:id="rId9" w:tooltip="Link to the California CareerZone" w:history="1">
        <w:r w:rsidRPr="00295AED">
          <w:rPr>
            <w:rStyle w:val="Hyperlink"/>
          </w:rPr>
          <w:t>https://www.cacareerzone.org</w:t>
        </w:r>
      </w:hyperlink>
    </w:p>
  </w:footnote>
  <w:footnote w:id="18">
    <w:p w14:paraId="736A48E0" w14:textId="758FB77D" w:rsidR="00EC1297" w:rsidRPr="00514138" w:rsidRDefault="00EC1297" w:rsidP="003440BC">
      <w:pPr>
        <w:pStyle w:val="FootnoteText"/>
      </w:pPr>
      <w:r w:rsidRPr="00576F39">
        <w:rPr>
          <w:rStyle w:val="FootnoteReference"/>
          <w:rFonts w:cs="Arial"/>
        </w:rPr>
        <w:footnoteRef/>
      </w:r>
      <w:r w:rsidRPr="00576F39">
        <w:rPr>
          <w:rFonts w:cs="Arial"/>
        </w:rPr>
        <w:t xml:space="preserve"> </w:t>
      </w:r>
      <w:r w:rsidRPr="00576F39">
        <w:rPr>
          <w:rFonts w:cs="Arial"/>
        </w:rPr>
        <w:tab/>
        <w:t xml:space="preserve">California GEAR UP Educator's Resources Clearinghouse. </w:t>
      </w:r>
      <w:hyperlink r:id="rId10" w:tooltip="Link tothe California GEAR UP Educator's Resources Clearinghouse" w:history="1">
        <w:r w:rsidRPr="00576F39">
          <w:rPr>
            <w:rStyle w:val="Hyperlink"/>
            <w:rFonts w:cs="Arial"/>
          </w:rPr>
          <w:t>http://www.clearinghouse.castategearup.org/educators/index.php</w:t>
        </w:r>
      </w:hyperlink>
    </w:p>
  </w:footnote>
  <w:footnote w:id="19">
    <w:p w14:paraId="434E1FA9" w14:textId="1BC69DB7" w:rsidR="00EC1297" w:rsidRDefault="00EC1297" w:rsidP="00F70EF9">
      <w:r>
        <w:rPr>
          <w:rStyle w:val="FootnoteReference"/>
        </w:rPr>
        <w:footnoteRef/>
      </w:r>
      <w:r>
        <w:t xml:space="preserve"> </w:t>
      </w:r>
      <w:r w:rsidRPr="002F2687">
        <w:t xml:space="preserve">Additional input from stakeholders about services to students in special populations is provided in </w:t>
      </w:r>
      <w:r>
        <w:t>Section 2(c</w:t>
      </w:r>
      <w:proofErr w:type="gramStart"/>
      <w:r>
        <w:t>)(</w:t>
      </w:r>
      <w:proofErr w:type="gramEnd"/>
      <w:r>
        <w:t>vii) and S</w:t>
      </w:r>
      <w:r w:rsidRPr="002F2687">
        <w:t>ection 3.</w:t>
      </w:r>
    </w:p>
  </w:footnote>
  <w:footnote w:id="20">
    <w:p w14:paraId="4F7AA3EC" w14:textId="77777777" w:rsidR="00EC1297" w:rsidRDefault="00EC1297" w:rsidP="003440BC">
      <w:pPr>
        <w:pStyle w:val="FootnoteText"/>
      </w:pPr>
      <w:r>
        <w:rPr>
          <w:rStyle w:val="FootnoteReference"/>
        </w:rPr>
        <w:footnoteRef/>
      </w:r>
      <w:r>
        <w:t xml:space="preserve"> </w:t>
      </w:r>
      <w:r>
        <w:tab/>
        <w:t xml:space="preserve">Facts about English Language Learners in California, CDE, retrieved August 9, 2019, from </w:t>
      </w:r>
      <w:hyperlink r:id="rId11" w:tooltip="Link to the California Department of Education" w:history="1">
        <w:r w:rsidRPr="004B6794">
          <w:rPr>
            <w:rStyle w:val="Hyperlink"/>
          </w:rPr>
          <w:t>https://www.cde.ca.gov/ds/sd/cb/cefelfacts.asp</w:t>
        </w:r>
      </w:hyperlink>
    </w:p>
  </w:footnote>
  <w:footnote w:id="21">
    <w:p w14:paraId="09B2FEFD" w14:textId="77777777" w:rsidR="00EC1297" w:rsidRPr="00B32A75" w:rsidRDefault="00EC1297" w:rsidP="003D0766">
      <w:pPr>
        <w:pStyle w:val="FootnoteText"/>
      </w:pPr>
      <w:r w:rsidRPr="00840F39">
        <w:rPr>
          <w:rStyle w:val="FootnoteReference"/>
          <w:rFonts w:cs="Arial"/>
        </w:rPr>
        <w:footnoteRef/>
      </w:r>
      <w:r w:rsidRPr="00840F39">
        <w:t xml:space="preserve"> </w:t>
      </w:r>
      <w:r w:rsidRPr="00840F39">
        <w:tab/>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22">
    <w:p w14:paraId="2B95AB49" w14:textId="0D2A65E4" w:rsidR="00EC1297" w:rsidRDefault="00EC1297">
      <w:pPr>
        <w:pStyle w:val="FootnoteText"/>
      </w:pPr>
      <w:r>
        <w:rPr>
          <w:rStyle w:val="FootnoteReference"/>
        </w:rPr>
        <w:footnoteRef/>
      </w:r>
      <w:r>
        <w:t xml:space="preserve"> Interview with </w:t>
      </w:r>
      <w:r w:rsidRPr="00001BFC">
        <w:t>Mary Gallet, Education Programs Consultant, CDE</w:t>
      </w:r>
    </w:p>
  </w:footnote>
  <w:footnote w:id="23">
    <w:p w14:paraId="43D56A3C" w14:textId="6D9519B8" w:rsidR="00EC1297" w:rsidRDefault="00EC1297">
      <w:pPr>
        <w:pStyle w:val="FootnoteText"/>
      </w:pPr>
      <w:r>
        <w:rPr>
          <w:rStyle w:val="FootnoteReference"/>
        </w:rPr>
        <w:footnoteRef/>
      </w:r>
      <w:r>
        <w:t xml:space="preserve"> WBL </w:t>
      </w:r>
      <w:r w:rsidRPr="001855ED">
        <w:t>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p>
  </w:footnote>
  <w:footnote w:id="24">
    <w:p w14:paraId="488FD5FC" w14:textId="6B4DC75E" w:rsidR="00EC1297" w:rsidRDefault="00EC1297">
      <w:pPr>
        <w:pStyle w:val="FootnoteText"/>
      </w:pPr>
      <w:r>
        <w:rPr>
          <w:rStyle w:val="FootnoteReference"/>
        </w:rPr>
        <w:footnoteRef/>
      </w:r>
      <w:r>
        <w:t xml:space="preserve"> </w:t>
      </w:r>
      <w:r w:rsidRPr="006876A9">
        <w:t xml:space="preserve">An overview of the California accountability model (the California Model) is provided on the CDE California Accountability Model &amp; School Dashboard </w:t>
      </w:r>
      <w:r>
        <w:t>w</w:t>
      </w:r>
      <w:r w:rsidRPr="006876A9">
        <w:t xml:space="preserve">eb page at </w:t>
      </w:r>
      <w:hyperlink r:id="rId12" w:tooltip="Link to the CDE" w:history="1">
        <w:r w:rsidRPr="00D870A3">
          <w:rPr>
            <w:rStyle w:val="Hyperlink"/>
          </w:rPr>
          <w:t>http://www.cde.ca.gov/ta/ac/cm/</w:t>
        </w:r>
      </w:hyperlink>
      <w:r w:rsidRPr="006876A9">
        <w:t xml:space="preserve">. Detailed information on the production of the indicators in the new California Model is provided in the “Technical Guide for the New Accountability System” available on the CDE </w:t>
      </w:r>
      <w:r>
        <w:t>w</w:t>
      </w:r>
      <w:r w:rsidRPr="006876A9">
        <w:t xml:space="preserve">eb page at </w:t>
      </w:r>
      <w:hyperlink r:id="rId13" w:tooltip="Link to the CDE" w:history="1">
        <w:r w:rsidRPr="00D870A3">
          <w:rPr>
            <w:rStyle w:val="Hyperlink"/>
          </w:rPr>
          <w:t>http://www.cde.ca.gov/ta/ac/cm/</w:t>
        </w:r>
      </w:hyperlink>
      <w:r>
        <w:t xml:space="preserve"> </w:t>
      </w:r>
      <w:r w:rsidRPr="006876A9">
        <w:t>under the Data Files and Guide tab.</w:t>
      </w:r>
    </w:p>
  </w:footnote>
  <w:footnote w:id="25">
    <w:p w14:paraId="3426BB6B" w14:textId="0C953D2B" w:rsidR="00EC1297" w:rsidRDefault="00EC1297" w:rsidP="00E61323">
      <w:pPr>
        <w:pStyle w:val="FootnoteText"/>
      </w:pPr>
      <w:r>
        <w:rPr>
          <w:rStyle w:val="FootnoteReference"/>
        </w:rPr>
        <w:footnoteRef/>
      </w:r>
      <w:r>
        <w:t xml:space="preserve"> </w:t>
      </w:r>
      <w:r w:rsidRPr="00FA2E13">
        <w:t xml:space="preserve">Since 1977, all California school districts and </w:t>
      </w:r>
      <w:r>
        <w:t>c</w:t>
      </w:r>
      <w:r w:rsidRPr="00FA2E13">
        <w:t xml:space="preserve">ounty </w:t>
      </w:r>
      <w:r>
        <w:t>o</w:t>
      </w:r>
      <w:r w:rsidRPr="00FA2E13">
        <w:t xml:space="preserve">ffices of </w:t>
      </w:r>
      <w:r>
        <w:t>e</w:t>
      </w:r>
      <w:r w:rsidRPr="00FA2E13">
        <w:t>ducation have been mandated to form consortia in geographical regions of sufficient size and scope to provide for all special education service needs of children residing within the region’s boundaries. Each region</w:t>
      </w:r>
      <w:r>
        <w:t xml:space="preserve"> </w:t>
      </w:r>
      <w:r w:rsidRPr="00FA2E13">
        <w:t>develops a local plan describing how it would provide special education services.</w:t>
      </w:r>
    </w:p>
  </w:footnote>
  <w:footnote w:id="26">
    <w:p w14:paraId="453DE8DE" w14:textId="2C462521" w:rsidR="00EC1297" w:rsidRDefault="00EC1297">
      <w:pPr>
        <w:pStyle w:val="FootnoteText"/>
      </w:pPr>
      <w:r>
        <w:rPr>
          <w:rStyle w:val="FootnoteReference"/>
        </w:rPr>
        <w:footnoteRef/>
      </w:r>
      <w:r>
        <w:t xml:space="preserve"> </w:t>
      </w:r>
      <w:r w:rsidRPr="00D726F1">
        <w:t xml:space="preserve">For an explanation </w:t>
      </w:r>
      <w:r>
        <w:t xml:space="preserve">of how CCI is included in the California Dashboard, see the web pages that are available at the following link: </w:t>
      </w:r>
      <w:hyperlink r:id="rId14" w:tooltip="Link to the CDE California School Dashboard and System of Support" w:history="1">
        <w:r w:rsidRPr="00F23379">
          <w:rPr>
            <w:rStyle w:val="Hyperlink"/>
          </w:rPr>
          <w:t>https://ww</w:t>
        </w:r>
        <w:r w:rsidRPr="00F23379">
          <w:rPr>
            <w:rStyle w:val="Hyperlink"/>
          </w:rPr>
          <w:t>w</w:t>
        </w:r>
        <w:r w:rsidRPr="00F23379">
          <w:rPr>
            <w:rStyle w:val="Hyperlink"/>
          </w:rPr>
          <w:t>.cde.ca.gov/ta/ac/cm/</w:t>
        </w:r>
      </w:hyperlink>
      <w:r>
        <w:t xml:space="preserve">. </w:t>
      </w:r>
      <w:r w:rsidRPr="00D726F1">
        <w:t xml:space="preserve">For how the CTE measures </w:t>
      </w:r>
      <w:r>
        <w:t>are being</w:t>
      </w:r>
      <w:r w:rsidRPr="00D726F1">
        <w:t xml:space="preserve"> calculated, please see the information at the following link: </w:t>
      </w:r>
      <w:hyperlink r:id="rId15" w:tooltip="Link to the CDE California School Dashboard: New Career Measures Collected for the College/Career Indicator" w:history="1">
        <w:r w:rsidRPr="00D870A3">
          <w:rPr>
            <w:rStyle w:val="Hyperlink"/>
          </w:rPr>
          <w:t>https://www.cde.ca.gov/ds/sp/cl/</w:t>
        </w:r>
        <w:r w:rsidRPr="00D870A3">
          <w:rPr>
            <w:rStyle w:val="Hyperlink"/>
          </w:rPr>
          <w:t>c</w:t>
        </w:r>
        <w:r w:rsidRPr="00D870A3">
          <w:rPr>
            <w:rStyle w:val="Hyperlink"/>
          </w:rPr>
          <w:t>ciltr20190405.asp</w:t>
        </w:r>
      </w:hyperlink>
      <w:r>
        <w:t xml:space="preserve"> </w:t>
      </w:r>
    </w:p>
  </w:footnote>
  <w:footnote w:id="27">
    <w:p w14:paraId="050A8154" w14:textId="1E0F6FA7" w:rsidR="00EC1297" w:rsidRDefault="00EC1297">
      <w:pPr>
        <w:pStyle w:val="FootnoteText"/>
      </w:pPr>
      <w:r>
        <w:rPr>
          <w:rStyle w:val="FootnoteReference"/>
        </w:rPr>
        <w:footnoteRef/>
      </w:r>
      <w:r>
        <w:t xml:space="preserve"> For information on the matrix of metrics, please visit the CDE web page at </w:t>
      </w:r>
      <w:hyperlink r:id="rId16" w:tooltip="Link to the CDE CWPJAC Agenda November 7, 2019" w:history="1">
        <w:r>
          <w:rPr>
            <w:rStyle w:val="Hyperlink"/>
            <w:rFonts w:eastAsiaTheme="majorEastAsia"/>
          </w:rPr>
          <w:t>https://www.cde.ca.gov/ci/ct/gi/agen</w:t>
        </w:r>
        <w:r>
          <w:rPr>
            <w:rStyle w:val="Hyperlink"/>
            <w:rFonts w:eastAsiaTheme="majorEastAsia"/>
          </w:rPr>
          <w:t>d</w:t>
        </w:r>
        <w:r>
          <w:rPr>
            <w:rStyle w:val="Hyperlink"/>
            <w:rFonts w:eastAsiaTheme="majorEastAsia"/>
          </w:rPr>
          <w:t>anov2019.asp</w:t>
        </w:r>
      </w:hyperlink>
      <w:r>
        <w:t>, go to Agenda Item 01 Attachment 1.</w:t>
      </w:r>
    </w:p>
  </w:footnote>
  <w:footnote w:id="28">
    <w:p w14:paraId="4CF0C4AC" w14:textId="74E28133" w:rsidR="00EC1297" w:rsidRPr="00514138" w:rsidRDefault="00EC1297" w:rsidP="003440BC">
      <w:pPr>
        <w:pStyle w:val="FootnoteText"/>
      </w:pPr>
      <w:r w:rsidRPr="00514138">
        <w:rPr>
          <w:rStyle w:val="FootnoteReference"/>
        </w:rPr>
        <w:footnoteRef/>
      </w:r>
      <w:r w:rsidRPr="00514138">
        <w:t xml:space="preserve"> </w:t>
      </w:r>
      <w:r w:rsidRPr="00514138">
        <w:tab/>
        <w:t xml:space="preserve">An eligible agency that submits a one-year </w:t>
      </w:r>
      <w:r>
        <w:t>T</w:t>
      </w:r>
      <w:r w:rsidRPr="00514138">
        <w:t xml:space="preserve">ransition </w:t>
      </w:r>
      <w:r>
        <w:t>P</w:t>
      </w:r>
      <w:r w:rsidRPr="00514138">
        <w:t xml:space="preserve">lan in </w:t>
      </w:r>
      <w:r>
        <w:t>FY</w:t>
      </w:r>
      <w:r w:rsidRPr="00514138">
        <w:t xml:space="preserve"> 2019 is not required to hold a public comment period on the one-year Transition Plan.</w:t>
      </w:r>
      <w:r>
        <w:t xml:space="preserve"> </w:t>
      </w:r>
      <w:r w:rsidRPr="00514138">
        <w:t xml:space="preserve">Such agency must assure that it meets this public comment requirement prior to submitting its Perkins V State Plan in </w:t>
      </w:r>
      <w:r>
        <w:t>FY</w:t>
      </w:r>
      <w:r w:rsidRPr="00514138">
        <w:t xml:space="preserv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CD2A1" w14:textId="3BD7B97D" w:rsidR="00EC1297" w:rsidRPr="00150CD6" w:rsidRDefault="00EC1297" w:rsidP="00222052">
    <w:pPr>
      <w:pStyle w:val="Header"/>
      <w:jc w:val="right"/>
      <w:rPr>
        <w:rFonts w:cs="Arial"/>
      </w:rPr>
    </w:pPr>
    <w:proofErr w:type="gramStart"/>
    <w:r>
      <w:rPr>
        <w:rFonts w:cs="Arial"/>
      </w:rPr>
      <w:t>cwpjac-nov25item01</w:t>
    </w:r>
    <w:proofErr w:type="gramEnd"/>
  </w:p>
  <w:p w14:paraId="1DC0B4AE" w14:textId="04F54E3B" w:rsidR="00EC1297" w:rsidRPr="00150CD6" w:rsidRDefault="00EC1297" w:rsidP="00902ABD">
    <w:pPr>
      <w:pStyle w:val="Header"/>
      <w:jc w:val="right"/>
      <w:rPr>
        <w:rFonts w:cs="Arial"/>
      </w:rPr>
    </w:pPr>
    <w:r>
      <w:rPr>
        <w:rFonts w:cs="Arial"/>
      </w:rPr>
      <w:t>Attachment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16ECB" w14:textId="5CBA3EE8" w:rsidR="00EC1297" w:rsidRPr="00150CD6" w:rsidRDefault="00EC1297" w:rsidP="00222052">
    <w:pPr>
      <w:pStyle w:val="Header"/>
      <w:jc w:val="right"/>
      <w:rPr>
        <w:rFonts w:cs="Arial"/>
      </w:rPr>
    </w:pPr>
    <w:proofErr w:type="gramStart"/>
    <w:r>
      <w:rPr>
        <w:rFonts w:cs="Arial"/>
      </w:rPr>
      <w:t>cwpjac-nov25item01</w:t>
    </w:r>
    <w:proofErr w:type="gramEnd"/>
  </w:p>
  <w:p w14:paraId="33F45330" w14:textId="77777777" w:rsidR="00EC1297" w:rsidRPr="00150CD6" w:rsidRDefault="00EC1297" w:rsidP="00222052">
    <w:pPr>
      <w:pStyle w:val="Header"/>
      <w:jc w:val="right"/>
      <w:rPr>
        <w:rFonts w:cs="Arial"/>
      </w:rPr>
    </w:pPr>
    <w:r>
      <w:rPr>
        <w:rFonts w:cs="Arial"/>
      </w:rPr>
      <w:t>Attachment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4F64" w14:textId="75F8B910" w:rsidR="00EC1297" w:rsidRPr="00150CD6" w:rsidRDefault="00EC1297" w:rsidP="00222052">
    <w:pPr>
      <w:pStyle w:val="Header"/>
      <w:jc w:val="right"/>
      <w:rPr>
        <w:rFonts w:cs="Arial"/>
      </w:rPr>
    </w:pPr>
    <w:proofErr w:type="gramStart"/>
    <w:r>
      <w:rPr>
        <w:rFonts w:cs="Arial"/>
      </w:rPr>
      <w:t>cwpjac-nov25item01</w:t>
    </w:r>
    <w:proofErr w:type="gramEnd"/>
  </w:p>
  <w:p w14:paraId="7E019A66" w14:textId="77777777" w:rsidR="00EC1297" w:rsidRPr="00150CD6" w:rsidRDefault="00EC1297" w:rsidP="00222052">
    <w:pPr>
      <w:pStyle w:val="Header"/>
      <w:jc w:val="right"/>
      <w:rPr>
        <w:rFonts w:cs="Arial"/>
      </w:rPr>
    </w:pPr>
    <w:r>
      <w:rPr>
        <w:rFonts w:cs="Arial"/>
      </w:rPr>
      <w:t>Attachment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716AC" w14:textId="77777777" w:rsidR="00EC1297" w:rsidRDefault="00EC12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9">
    <w:nsid w:val="12BA20DB"/>
    <w:multiLevelType w:val="hybridMultilevel"/>
    <w:tmpl w:val="654E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2">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E811C7"/>
    <w:multiLevelType w:val="hybridMultilevel"/>
    <w:tmpl w:val="4C98E826"/>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8">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756C4"/>
    <w:multiLevelType w:val="hybridMultilevel"/>
    <w:tmpl w:val="E4F66812"/>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5D0845"/>
    <w:multiLevelType w:val="hybridMultilevel"/>
    <w:tmpl w:val="C1C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7">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BE34E9"/>
    <w:multiLevelType w:val="hybridMultilevel"/>
    <w:tmpl w:val="F80A5990"/>
    <w:lvl w:ilvl="0" w:tplc="9D9028BA">
      <w:start w:val="1"/>
      <w:numFmt w:val="upperLetter"/>
      <w:lvlText w:val="%1."/>
      <w:lvlJc w:val="left"/>
      <w:pPr>
        <w:ind w:left="720" w:hanging="360"/>
      </w:pPr>
      <w:rPr>
        <w:rFonts w:ascii="Arial" w:hAnsi="Arial" w:hint="default"/>
        <w:b w:val="0"/>
        <w:i w:val="0"/>
        <w:sz w:val="24"/>
      </w:rPr>
    </w:lvl>
    <w:lvl w:ilvl="1" w:tplc="70502A14">
      <w:numFmt w:val="bullet"/>
      <w:lvlText w:val="•"/>
      <w:lvlJc w:val="left"/>
      <w:pPr>
        <w:ind w:left="1440" w:hanging="360"/>
      </w:pPr>
      <w:rPr>
        <w:rFonts w:ascii="Arial" w:eastAsiaTheme="minorHAnsi" w:hAnsi="Arial" w:cs="Arial" w:hint="default"/>
      </w:rPr>
    </w:lvl>
    <w:lvl w:ilvl="2" w:tplc="45B6D1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81296E"/>
    <w:multiLevelType w:val="hybridMultilevel"/>
    <w:tmpl w:val="FF2AAA84"/>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2">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197442"/>
    <w:multiLevelType w:val="hybridMultilevel"/>
    <w:tmpl w:val="57688586"/>
    <w:lvl w:ilvl="0" w:tplc="34342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23"/>
  </w:num>
  <w:num w:numId="2">
    <w:abstractNumId w:val="28"/>
  </w:num>
  <w:num w:numId="3">
    <w:abstractNumId w:val="13"/>
  </w:num>
  <w:num w:numId="4">
    <w:abstractNumId w:val="35"/>
  </w:num>
  <w:num w:numId="5">
    <w:abstractNumId w:val="14"/>
  </w:num>
  <w:num w:numId="6">
    <w:abstractNumId w:val="26"/>
  </w:num>
  <w:num w:numId="7">
    <w:abstractNumId w:val="8"/>
  </w:num>
  <w:num w:numId="8">
    <w:abstractNumId w:val="4"/>
  </w:num>
  <w:num w:numId="9">
    <w:abstractNumId w:val="6"/>
  </w:num>
  <w:num w:numId="10">
    <w:abstractNumId w:val="17"/>
  </w:num>
  <w:num w:numId="11">
    <w:abstractNumId w:val="11"/>
  </w:num>
  <w:num w:numId="12">
    <w:abstractNumId w:val="5"/>
  </w:num>
  <w:num w:numId="13">
    <w:abstractNumId w:val="16"/>
  </w:num>
  <w:num w:numId="14">
    <w:abstractNumId w:val="31"/>
  </w:num>
  <w:num w:numId="15">
    <w:abstractNumId w:val="34"/>
  </w:num>
  <w:num w:numId="16">
    <w:abstractNumId w:val="24"/>
  </w:num>
  <w:num w:numId="17">
    <w:abstractNumId w:val="19"/>
  </w:num>
  <w:num w:numId="18">
    <w:abstractNumId w:val="2"/>
  </w:num>
  <w:num w:numId="19">
    <w:abstractNumId w:val="0"/>
  </w:num>
  <w:num w:numId="20">
    <w:abstractNumId w:val="1"/>
  </w:num>
  <w:num w:numId="21">
    <w:abstractNumId w:val="32"/>
  </w:num>
  <w:num w:numId="22">
    <w:abstractNumId w:val="29"/>
  </w:num>
  <w:num w:numId="23">
    <w:abstractNumId w:val="18"/>
  </w:num>
  <w:num w:numId="24">
    <w:abstractNumId w:val="25"/>
  </w:num>
  <w:num w:numId="25">
    <w:abstractNumId w:val="15"/>
  </w:num>
  <w:num w:numId="26">
    <w:abstractNumId w:val="21"/>
  </w:num>
  <w:num w:numId="27">
    <w:abstractNumId w:val="12"/>
  </w:num>
  <w:num w:numId="28">
    <w:abstractNumId w:val="30"/>
  </w:num>
  <w:num w:numId="29">
    <w:abstractNumId w:val="20"/>
  </w:num>
  <w:num w:numId="30">
    <w:abstractNumId w:val="7"/>
  </w:num>
  <w:num w:numId="31">
    <w:abstractNumId w:val="3"/>
  </w:num>
  <w:num w:numId="32">
    <w:abstractNumId w:val="22"/>
  </w:num>
  <w:num w:numId="33">
    <w:abstractNumId w:val="33"/>
  </w:num>
  <w:num w:numId="34">
    <w:abstractNumId w:val="10"/>
  </w:num>
  <w:num w:numId="35">
    <w:abstractNumId w:val="9"/>
  </w:num>
  <w:num w:numId="3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B5"/>
    <w:rsid w:val="0000024A"/>
    <w:rsid w:val="000011AC"/>
    <w:rsid w:val="00001BFC"/>
    <w:rsid w:val="000054FD"/>
    <w:rsid w:val="000061CC"/>
    <w:rsid w:val="0000792B"/>
    <w:rsid w:val="00007A9F"/>
    <w:rsid w:val="00007D52"/>
    <w:rsid w:val="000118B5"/>
    <w:rsid w:val="000123BE"/>
    <w:rsid w:val="00013903"/>
    <w:rsid w:val="000143EC"/>
    <w:rsid w:val="000168D3"/>
    <w:rsid w:val="000218B7"/>
    <w:rsid w:val="000234B6"/>
    <w:rsid w:val="00023A95"/>
    <w:rsid w:val="000240F1"/>
    <w:rsid w:val="00025114"/>
    <w:rsid w:val="0002514F"/>
    <w:rsid w:val="0002622D"/>
    <w:rsid w:val="00026256"/>
    <w:rsid w:val="00027D3E"/>
    <w:rsid w:val="00027F83"/>
    <w:rsid w:val="00031377"/>
    <w:rsid w:val="00031459"/>
    <w:rsid w:val="0003284B"/>
    <w:rsid w:val="0003425B"/>
    <w:rsid w:val="00036F4A"/>
    <w:rsid w:val="0004005F"/>
    <w:rsid w:val="000423B1"/>
    <w:rsid w:val="00042469"/>
    <w:rsid w:val="00043829"/>
    <w:rsid w:val="00044C18"/>
    <w:rsid w:val="00044DCB"/>
    <w:rsid w:val="00045D9A"/>
    <w:rsid w:val="000465C4"/>
    <w:rsid w:val="00046A0D"/>
    <w:rsid w:val="00047E82"/>
    <w:rsid w:val="0005173B"/>
    <w:rsid w:val="000519EA"/>
    <w:rsid w:val="000536EE"/>
    <w:rsid w:val="00053BEE"/>
    <w:rsid w:val="00054DE1"/>
    <w:rsid w:val="00060248"/>
    <w:rsid w:val="00060429"/>
    <w:rsid w:val="00061E1C"/>
    <w:rsid w:val="000628C3"/>
    <w:rsid w:val="00062FD8"/>
    <w:rsid w:val="000637B9"/>
    <w:rsid w:val="00063B9C"/>
    <w:rsid w:val="0006421F"/>
    <w:rsid w:val="000649B9"/>
    <w:rsid w:val="00064A7D"/>
    <w:rsid w:val="00065AAA"/>
    <w:rsid w:val="00066066"/>
    <w:rsid w:val="000668C3"/>
    <w:rsid w:val="00067333"/>
    <w:rsid w:val="00067890"/>
    <w:rsid w:val="00070946"/>
    <w:rsid w:val="00072B6D"/>
    <w:rsid w:val="0007590D"/>
    <w:rsid w:val="00076E18"/>
    <w:rsid w:val="0007736D"/>
    <w:rsid w:val="000821FF"/>
    <w:rsid w:val="0008238F"/>
    <w:rsid w:val="00084705"/>
    <w:rsid w:val="00084CA9"/>
    <w:rsid w:val="0008666C"/>
    <w:rsid w:val="00087010"/>
    <w:rsid w:val="00087591"/>
    <w:rsid w:val="000900A8"/>
    <w:rsid w:val="00090675"/>
    <w:rsid w:val="00090BD1"/>
    <w:rsid w:val="0009221D"/>
    <w:rsid w:val="0009541C"/>
    <w:rsid w:val="000957E3"/>
    <w:rsid w:val="000970C4"/>
    <w:rsid w:val="00097857"/>
    <w:rsid w:val="00097D03"/>
    <w:rsid w:val="000A26EF"/>
    <w:rsid w:val="000A296A"/>
    <w:rsid w:val="000A47FB"/>
    <w:rsid w:val="000A488A"/>
    <w:rsid w:val="000A4A68"/>
    <w:rsid w:val="000A653C"/>
    <w:rsid w:val="000A6CF5"/>
    <w:rsid w:val="000B0E4E"/>
    <w:rsid w:val="000B2427"/>
    <w:rsid w:val="000B2622"/>
    <w:rsid w:val="000B4231"/>
    <w:rsid w:val="000B47AE"/>
    <w:rsid w:val="000B5947"/>
    <w:rsid w:val="000B6AED"/>
    <w:rsid w:val="000B6B7A"/>
    <w:rsid w:val="000B79B6"/>
    <w:rsid w:val="000B7D5B"/>
    <w:rsid w:val="000C0BB0"/>
    <w:rsid w:val="000C138E"/>
    <w:rsid w:val="000C2869"/>
    <w:rsid w:val="000C3668"/>
    <w:rsid w:val="000C4342"/>
    <w:rsid w:val="000C706D"/>
    <w:rsid w:val="000C7665"/>
    <w:rsid w:val="000C7F0D"/>
    <w:rsid w:val="000D0AC8"/>
    <w:rsid w:val="000D0C72"/>
    <w:rsid w:val="000D1226"/>
    <w:rsid w:val="000D227D"/>
    <w:rsid w:val="000D3441"/>
    <w:rsid w:val="000D458E"/>
    <w:rsid w:val="000D7B39"/>
    <w:rsid w:val="000E1021"/>
    <w:rsid w:val="000E1580"/>
    <w:rsid w:val="000E19CC"/>
    <w:rsid w:val="000E3CAB"/>
    <w:rsid w:val="000E53D1"/>
    <w:rsid w:val="000E7ACF"/>
    <w:rsid w:val="000F0213"/>
    <w:rsid w:val="000F08C6"/>
    <w:rsid w:val="000F0E63"/>
    <w:rsid w:val="000F132A"/>
    <w:rsid w:val="000F3492"/>
    <w:rsid w:val="000F3853"/>
    <w:rsid w:val="000F41B9"/>
    <w:rsid w:val="000F65A0"/>
    <w:rsid w:val="000F7410"/>
    <w:rsid w:val="000F7AE5"/>
    <w:rsid w:val="00102BFE"/>
    <w:rsid w:val="0010402F"/>
    <w:rsid w:val="00106E8C"/>
    <w:rsid w:val="00107003"/>
    <w:rsid w:val="00107A5E"/>
    <w:rsid w:val="001105EA"/>
    <w:rsid w:val="00110814"/>
    <w:rsid w:val="0011131F"/>
    <w:rsid w:val="00111716"/>
    <w:rsid w:val="001126A9"/>
    <w:rsid w:val="0011427A"/>
    <w:rsid w:val="00114B79"/>
    <w:rsid w:val="00114EB3"/>
    <w:rsid w:val="001209E4"/>
    <w:rsid w:val="00121BAF"/>
    <w:rsid w:val="00123BBF"/>
    <w:rsid w:val="001266CC"/>
    <w:rsid w:val="00131EDA"/>
    <w:rsid w:val="00132133"/>
    <w:rsid w:val="001324B3"/>
    <w:rsid w:val="00133827"/>
    <w:rsid w:val="00133B4A"/>
    <w:rsid w:val="00135F32"/>
    <w:rsid w:val="001440C2"/>
    <w:rsid w:val="0014549A"/>
    <w:rsid w:val="001461C3"/>
    <w:rsid w:val="00147778"/>
    <w:rsid w:val="00150838"/>
    <w:rsid w:val="00152708"/>
    <w:rsid w:val="0015293F"/>
    <w:rsid w:val="00153AA9"/>
    <w:rsid w:val="001549DA"/>
    <w:rsid w:val="001555A9"/>
    <w:rsid w:val="00155652"/>
    <w:rsid w:val="00156E25"/>
    <w:rsid w:val="001577C9"/>
    <w:rsid w:val="00160C78"/>
    <w:rsid w:val="0016136F"/>
    <w:rsid w:val="00166B5E"/>
    <w:rsid w:val="001677A4"/>
    <w:rsid w:val="00167836"/>
    <w:rsid w:val="00167B66"/>
    <w:rsid w:val="00170883"/>
    <w:rsid w:val="00170D10"/>
    <w:rsid w:val="001714F0"/>
    <w:rsid w:val="00171C1A"/>
    <w:rsid w:val="001727DB"/>
    <w:rsid w:val="00174960"/>
    <w:rsid w:val="00174A42"/>
    <w:rsid w:val="00175D25"/>
    <w:rsid w:val="00177ECF"/>
    <w:rsid w:val="001806AF"/>
    <w:rsid w:val="00182551"/>
    <w:rsid w:val="00184A99"/>
    <w:rsid w:val="001855ED"/>
    <w:rsid w:val="00186792"/>
    <w:rsid w:val="001873E2"/>
    <w:rsid w:val="00187716"/>
    <w:rsid w:val="00190D83"/>
    <w:rsid w:val="00190EFC"/>
    <w:rsid w:val="001917BC"/>
    <w:rsid w:val="0019249E"/>
    <w:rsid w:val="00195FCC"/>
    <w:rsid w:val="0019649D"/>
    <w:rsid w:val="00196E41"/>
    <w:rsid w:val="001970D5"/>
    <w:rsid w:val="001A0C0B"/>
    <w:rsid w:val="001A0C67"/>
    <w:rsid w:val="001A0CA5"/>
    <w:rsid w:val="001A155E"/>
    <w:rsid w:val="001A218F"/>
    <w:rsid w:val="001A603B"/>
    <w:rsid w:val="001A6340"/>
    <w:rsid w:val="001A6EE3"/>
    <w:rsid w:val="001A73C1"/>
    <w:rsid w:val="001B1057"/>
    <w:rsid w:val="001B32B0"/>
    <w:rsid w:val="001B5DF2"/>
    <w:rsid w:val="001B701C"/>
    <w:rsid w:val="001B7611"/>
    <w:rsid w:val="001B7EF5"/>
    <w:rsid w:val="001C19ED"/>
    <w:rsid w:val="001C1A29"/>
    <w:rsid w:val="001C2412"/>
    <w:rsid w:val="001C2719"/>
    <w:rsid w:val="001C482A"/>
    <w:rsid w:val="001C4FF6"/>
    <w:rsid w:val="001C54D3"/>
    <w:rsid w:val="001C6063"/>
    <w:rsid w:val="001C609A"/>
    <w:rsid w:val="001C6B58"/>
    <w:rsid w:val="001C7CD3"/>
    <w:rsid w:val="001D04CE"/>
    <w:rsid w:val="001D0AB4"/>
    <w:rsid w:val="001D0E47"/>
    <w:rsid w:val="001D1370"/>
    <w:rsid w:val="001D167F"/>
    <w:rsid w:val="001D2C6B"/>
    <w:rsid w:val="001D5C94"/>
    <w:rsid w:val="001D6731"/>
    <w:rsid w:val="001D7BE2"/>
    <w:rsid w:val="001E0973"/>
    <w:rsid w:val="001E0C4F"/>
    <w:rsid w:val="001E15F3"/>
    <w:rsid w:val="001E2959"/>
    <w:rsid w:val="001E36F2"/>
    <w:rsid w:val="001E37C1"/>
    <w:rsid w:val="001E5215"/>
    <w:rsid w:val="001E5278"/>
    <w:rsid w:val="001E53B3"/>
    <w:rsid w:val="001E600B"/>
    <w:rsid w:val="001E69DD"/>
    <w:rsid w:val="001E7CEF"/>
    <w:rsid w:val="001F05F7"/>
    <w:rsid w:val="001F30AD"/>
    <w:rsid w:val="001F7124"/>
    <w:rsid w:val="0020041C"/>
    <w:rsid w:val="002004AD"/>
    <w:rsid w:val="00200928"/>
    <w:rsid w:val="00201698"/>
    <w:rsid w:val="00201A99"/>
    <w:rsid w:val="00201CA3"/>
    <w:rsid w:val="0020318F"/>
    <w:rsid w:val="00207D9A"/>
    <w:rsid w:val="00210F41"/>
    <w:rsid w:val="002111CC"/>
    <w:rsid w:val="00211C4F"/>
    <w:rsid w:val="00211DE2"/>
    <w:rsid w:val="00212C77"/>
    <w:rsid w:val="0021315E"/>
    <w:rsid w:val="00214DFA"/>
    <w:rsid w:val="0021640F"/>
    <w:rsid w:val="00216ABD"/>
    <w:rsid w:val="002176A0"/>
    <w:rsid w:val="002179DF"/>
    <w:rsid w:val="00220145"/>
    <w:rsid w:val="00221B68"/>
    <w:rsid w:val="00222052"/>
    <w:rsid w:val="002223CC"/>
    <w:rsid w:val="0022469F"/>
    <w:rsid w:val="0022574C"/>
    <w:rsid w:val="002263B3"/>
    <w:rsid w:val="00226510"/>
    <w:rsid w:val="00227083"/>
    <w:rsid w:val="00227108"/>
    <w:rsid w:val="00227E3E"/>
    <w:rsid w:val="002344BA"/>
    <w:rsid w:val="00234533"/>
    <w:rsid w:val="0023547E"/>
    <w:rsid w:val="00235A9C"/>
    <w:rsid w:val="00236572"/>
    <w:rsid w:val="00236C0D"/>
    <w:rsid w:val="00237692"/>
    <w:rsid w:val="00244567"/>
    <w:rsid w:val="00247226"/>
    <w:rsid w:val="002508AD"/>
    <w:rsid w:val="002511B5"/>
    <w:rsid w:val="00252673"/>
    <w:rsid w:val="00252C09"/>
    <w:rsid w:val="00252E6A"/>
    <w:rsid w:val="00256426"/>
    <w:rsid w:val="00257584"/>
    <w:rsid w:val="00260339"/>
    <w:rsid w:val="00263BB0"/>
    <w:rsid w:val="002658F4"/>
    <w:rsid w:val="0026799C"/>
    <w:rsid w:val="00270759"/>
    <w:rsid w:val="00271AD3"/>
    <w:rsid w:val="00271D77"/>
    <w:rsid w:val="00271D8C"/>
    <w:rsid w:val="00273582"/>
    <w:rsid w:val="00274FEF"/>
    <w:rsid w:val="0027629C"/>
    <w:rsid w:val="00277171"/>
    <w:rsid w:val="00280149"/>
    <w:rsid w:val="00281104"/>
    <w:rsid w:val="0028123B"/>
    <w:rsid w:val="002817BB"/>
    <w:rsid w:val="00282805"/>
    <w:rsid w:val="00282EEA"/>
    <w:rsid w:val="00284A51"/>
    <w:rsid w:val="00285683"/>
    <w:rsid w:val="00285E1D"/>
    <w:rsid w:val="002868A4"/>
    <w:rsid w:val="002873F8"/>
    <w:rsid w:val="0028791B"/>
    <w:rsid w:val="00292AF2"/>
    <w:rsid w:val="00294EB9"/>
    <w:rsid w:val="00295AED"/>
    <w:rsid w:val="002979FF"/>
    <w:rsid w:val="002A02DA"/>
    <w:rsid w:val="002A25A0"/>
    <w:rsid w:val="002A2CF0"/>
    <w:rsid w:val="002A2ECB"/>
    <w:rsid w:val="002A39D5"/>
    <w:rsid w:val="002A3FE3"/>
    <w:rsid w:val="002A43D0"/>
    <w:rsid w:val="002A57D4"/>
    <w:rsid w:val="002A6B52"/>
    <w:rsid w:val="002A75A5"/>
    <w:rsid w:val="002B1692"/>
    <w:rsid w:val="002B5AB2"/>
    <w:rsid w:val="002B6CD8"/>
    <w:rsid w:val="002B7BFE"/>
    <w:rsid w:val="002C134E"/>
    <w:rsid w:val="002C1E04"/>
    <w:rsid w:val="002C3F22"/>
    <w:rsid w:val="002C4D91"/>
    <w:rsid w:val="002C5EA5"/>
    <w:rsid w:val="002C767A"/>
    <w:rsid w:val="002D028B"/>
    <w:rsid w:val="002D10B3"/>
    <w:rsid w:val="002D34F7"/>
    <w:rsid w:val="002D4165"/>
    <w:rsid w:val="002D6A35"/>
    <w:rsid w:val="002D71AC"/>
    <w:rsid w:val="002E3060"/>
    <w:rsid w:val="002E44A4"/>
    <w:rsid w:val="002E4A18"/>
    <w:rsid w:val="002E4AA7"/>
    <w:rsid w:val="002E4C95"/>
    <w:rsid w:val="002E4CB5"/>
    <w:rsid w:val="002E5EB2"/>
    <w:rsid w:val="002E5FA9"/>
    <w:rsid w:val="002E79E1"/>
    <w:rsid w:val="002F1410"/>
    <w:rsid w:val="002F19C9"/>
    <w:rsid w:val="002F2687"/>
    <w:rsid w:val="002F2E63"/>
    <w:rsid w:val="002F382B"/>
    <w:rsid w:val="002F5AD7"/>
    <w:rsid w:val="002F6A07"/>
    <w:rsid w:val="0030005E"/>
    <w:rsid w:val="0030006A"/>
    <w:rsid w:val="00300F33"/>
    <w:rsid w:val="00302CCA"/>
    <w:rsid w:val="003045DF"/>
    <w:rsid w:val="00311CDF"/>
    <w:rsid w:val="00312399"/>
    <w:rsid w:val="00312D9D"/>
    <w:rsid w:val="00312EA9"/>
    <w:rsid w:val="003130A6"/>
    <w:rsid w:val="00313556"/>
    <w:rsid w:val="00313F46"/>
    <w:rsid w:val="003164E4"/>
    <w:rsid w:val="00317A61"/>
    <w:rsid w:val="0032090E"/>
    <w:rsid w:val="00320BA0"/>
    <w:rsid w:val="00320F18"/>
    <w:rsid w:val="003217B6"/>
    <w:rsid w:val="00322A29"/>
    <w:rsid w:val="0032310A"/>
    <w:rsid w:val="003259D6"/>
    <w:rsid w:val="00325F06"/>
    <w:rsid w:val="003260C4"/>
    <w:rsid w:val="0032622E"/>
    <w:rsid w:val="00330C43"/>
    <w:rsid w:val="00332273"/>
    <w:rsid w:val="0033267F"/>
    <w:rsid w:val="00332A8D"/>
    <w:rsid w:val="00333477"/>
    <w:rsid w:val="003342A0"/>
    <w:rsid w:val="00334F82"/>
    <w:rsid w:val="00335A92"/>
    <w:rsid w:val="00336854"/>
    <w:rsid w:val="00336E64"/>
    <w:rsid w:val="003375E9"/>
    <w:rsid w:val="00341EE5"/>
    <w:rsid w:val="0034260D"/>
    <w:rsid w:val="003434BD"/>
    <w:rsid w:val="003440BC"/>
    <w:rsid w:val="00345C32"/>
    <w:rsid w:val="00347385"/>
    <w:rsid w:val="00347E90"/>
    <w:rsid w:val="0035366F"/>
    <w:rsid w:val="00354A95"/>
    <w:rsid w:val="003553EA"/>
    <w:rsid w:val="00355AD0"/>
    <w:rsid w:val="00356A96"/>
    <w:rsid w:val="003573AD"/>
    <w:rsid w:val="00360434"/>
    <w:rsid w:val="00361FF1"/>
    <w:rsid w:val="003664E0"/>
    <w:rsid w:val="00367A57"/>
    <w:rsid w:val="00367FE9"/>
    <w:rsid w:val="00374521"/>
    <w:rsid w:val="00375994"/>
    <w:rsid w:val="00375D95"/>
    <w:rsid w:val="00376572"/>
    <w:rsid w:val="00377D33"/>
    <w:rsid w:val="00377FAA"/>
    <w:rsid w:val="00382B90"/>
    <w:rsid w:val="0038463E"/>
    <w:rsid w:val="003858DB"/>
    <w:rsid w:val="00386532"/>
    <w:rsid w:val="00386D2F"/>
    <w:rsid w:val="00387804"/>
    <w:rsid w:val="003908B1"/>
    <w:rsid w:val="00390A67"/>
    <w:rsid w:val="003929AC"/>
    <w:rsid w:val="003943FD"/>
    <w:rsid w:val="00394837"/>
    <w:rsid w:val="003956EF"/>
    <w:rsid w:val="00397592"/>
    <w:rsid w:val="003A01D7"/>
    <w:rsid w:val="003A04BD"/>
    <w:rsid w:val="003A0E65"/>
    <w:rsid w:val="003A16A9"/>
    <w:rsid w:val="003A1E06"/>
    <w:rsid w:val="003A1E51"/>
    <w:rsid w:val="003A3699"/>
    <w:rsid w:val="003A3B85"/>
    <w:rsid w:val="003A4764"/>
    <w:rsid w:val="003A6175"/>
    <w:rsid w:val="003B2806"/>
    <w:rsid w:val="003B2DE6"/>
    <w:rsid w:val="003B3DC6"/>
    <w:rsid w:val="003B4FCF"/>
    <w:rsid w:val="003B5FA0"/>
    <w:rsid w:val="003B63AD"/>
    <w:rsid w:val="003C05D4"/>
    <w:rsid w:val="003C2924"/>
    <w:rsid w:val="003C3A78"/>
    <w:rsid w:val="003C4AA2"/>
    <w:rsid w:val="003C5F4C"/>
    <w:rsid w:val="003D0419"/>
    <w:rsid w:val="003D0766"/>
    <w:rsid w:val="003D0A4A"/>
    <w:rsid w:val="003D0F07"/>
    <w:rsid w:val="003D1023"/>
    <w:rsid w:val="003D11E6"/>
    <w:rsid w:val="003D11E9"/>
    <w:rsid w:val="003D1FA4"/>
    <w:rsid w:val="003D2367"/>
    <w:rsid w:val="003D247B"/>
    <w:rsid w:val="003D550F"/>
    <w:rsid w:val="003D609A"/>
    <w:rsid w:val="003D6398"/>
    <w:rsid w:val="003E15AC"/>
    <w:rsid w:val="003E1BF5"/>
    <w:rsid w:val="003E1F3D"/>
    <w:rsid w:val="003E5207"/>
    <w:rsid w:val="003E6A20"/>
    <w:rsid w:val="003E7F30"/>
    <w:rsid w:val="003F1324"/>
    <w:rsid w:val="003F4543"/>
    <w:rsid w:val="003F638F"/>
    <w:rsid w:val="0040436D"/>
    <w:rsid w:val="004044BA"/>
    <w:rsid w:val="004047A9"/>
    <w:rsid w:val="0040553F"/>
    <w:rsid w:val="004058BB"/>
    <w:rsid w:val="00406363"/>
    <w:rsid w:val="004065C9"/>
    <w:rsid w:val="00406D7B"/>
    <w:rsid w:val="00407C7F"/>
    <w:rsid w:val="004100FF"/>
    <w:rsid w:val="004105D6"/>
    <w:rsid w:val="00410D7F"/>
    <w:rsid w:val="0041330C"/>
    <w:rsid w:val="00413528"/>
    <w:rsid w:val="00415CE5"/>
    <w:rsid w:val="00415D12"/>
    <w:rsid w:val="00416F30"/>
    <w:rsid w:val="00417741"/>
    <w:rsid w:val="00421704"/>
    <w:rsid w:val="0042176B"/>
    <w:rsid w:val="004221B1"/>
    <w:rsid w:val="00422779"/>
    <w:rsid w:val="00425150"/>
    <w:rsid w:val="0042580E"/>
    <w:rsid w:val="00426153"/>
    <w:rsid w:val="00426190"/>
    <w:rsid w:val="00441293"/>
    <w:rsid w:val="00443740"/>
    <w:rsid w:val="00446868"/>
    <w:rsid w:val="00446D4F"/>
    <w:rsid w:val="0045074B"/>
    <w:rsid w:val="00451AE1"/>
    <w:rsid w:val="00453A35"/>
    <w:rsid w:val="00457D02"/>
    <w:rsid w:val="00460C29"/>
    <w:rsid w:val="004618F6"/>
    <w:rsid w:val="00461A10"/>
    <w:rsid w:val="004620A3"/>
    <w:rsid w:val="00462348"/>
    <w:rsid w:val="0046500C"/>
    <w:rsid w:val="00465DC7"/>
    <w:rsid w:val="00466BBF"/>
    <w:rsid w:val="00467E93"/>
    <w:rsid w:val="00470540"/>
    <w:rsid w:val="0047078C"/>
    <w:rsid w:val="00470838"/>
    <w:rsid w:val="00470C18"/>
    <w:rsid w:val="00470EB9"/>
    <w:rsid w:val="00470FEA"/>
    <w:rsid w:val="004715B7"/>
    <w:rsid w:val="00471DBA"/>
    <w:rsid w:val="004721C9"/>
    <w:rsid w:val="00481060"/>
    <w:rsid w:val="00481737"/>
    <w:rsid w:val="00482134"/>
    <w:rsid w:val="004832E3"/>
    <w:rsid w:val="00484E9E"/>
    <w:rsid w:val="00485DCA"/>
    <w:rsid w:val="0049035E"/>
    <w:rsid w:val="00491413"/>
    <w:rsid w:val="0049337C"/>
    <w:rsid w:val="004960BE"/>
    <w:rsid w:val="00497755"/>
    <w:rsid w:val="004978E9"/>
    <w:rsid w:val="004A01CE"/>
    <w:rsid w:val="004A04D7"/>
    <w:rsid w:val="004A1E30"/>
    <w:rsid w:val="004A26D0"/>
    <w:rsid w:val="004A28A8"/>
    <w:rsid w:val="004A2E05"/>
    <w:rsid w:val="004A4C39"/>
    <w:rsid w:val="004A6B29"/>
    <w:rsid w:val="004A771E"/>
    <w:rsid w:val="004B151A"/>
    <w:rsid w:val="004B1F9E"/>
    <w:rsid w:val="004B383A"/>
    <w:rsid w:val="004B3885"/>
    <w:rsid w:val="004B4A25"/>
    <w:rsid w:val="004B53FE"/>
    <w:rsid w:val="004B5DB4"/>
    <w:rsid w:val="004B5F0F"/>
    <w:rsid w:val="004B647F"/>
    <w:rsid w:val="004B6794"/>
    <w:rsid w:val="004B768E"/>
    <w:rsid w:val="004B7E89"/>
    <w:rsid w:val="004C09CC"/>
    <w:rsid w:val="004C14AE"/>
    <w:rsid w:val="004C16A3"/>
    <w:rsid w:val="004C1B9F"/>
    <w:rsid w:val="004C2D81"/>
    <w:rsid w:val="004C2EE4"/>
    <w:rsid w:val="004C491D"/>
    <w:rsid w:val="004C6594"/>
    <w:rsid w:val="004D03EE"/>
    <w:rsid w:val="004D041E"/>
    <w:rsid w:val="004D1315"/>
    <w:rsid w:val="004D135F"/>
    <w:rsid w:val="004D16AF"/>
    <w:rsid w:val="004D2E35"/>
    <w:rsid w:val="004D64DC"/>
    <w:rsid w:val="004D6E9E"/>
    <w:rsid w:val="004E001D"/>
    <w:rsid w:val="004E1C92"/>
    <w:rsid w:val="004E221D"/>
    <w:rsid w:val="004E2956"/>
    <w:rsid w:val="004E4F56"/>
    <w:rsid w:val="004F3173"/>
    <w:rsid w:val="004F39D1"/>
    <w:rsid w:val="004F39D7"/>
    <w:rsid w:val="004F4D2D"/>
    <w:rsid w:val="004F51FE"/>
    <w:rsid w:val="004F57B5"/>
    <w:rsid w:val="004F6435"/>
    <w:rsid w:val="004F6B0A"/>
    <w:rsid w:val="004F6ED1"/>
    <w:rsid w:val="004F75DB"/>
    <w:rsid w:val="00500738"/>
    <w:rsid w:val="00500A9A"/>
    <w:rsid w:val="00501D5A"/>
    <w:rsid w:val="00503C61"/>
    <w:rsid w:val="00505077"/>
    <w:rsid w:val="0051002B"/>
    <w:rsid w:val="00510E62"/>
    <w:rsid w:val="0051264B"/>
    <w:rsid w:val="00514138"/>
    <w:rsid w:val="00514210"/>
    <w:rsid w:val="00520647"/>
    <w:rsid w:val="00523195"/>
    <w:rsid w:val="005239D6"/>
    <w:rsid w:val="005247C8"/>
    <w:rsid w:val="00525D02"/>
    <w:rsid w:val="005267B9"/>
    <w:rsid w:val="0053009F"/>
    <w:rsid w:val="0053040F"/>
    <w:rsid w:val="00531E7E"/>
    <w:rsid w:val="00531EE4"/>
    <w:rsid w:val="00533991"/>
    <w:rsid w:val="00534AF9"/>
    <w:rsid w:val="0053610A"/>
    <w:rsid w:val="00536858"/>
    <w:rsid w:val="00537220"/>
    <w:rsid w:val="00540B40"/>
    <w:rsid w:val="00541978"/>
    <w:rsid w:val="00541A99"/>
    <w:rsid w:val="00545762"/>
    <w:rsid w:val="00546ABD"/>
    <w:rsid w:val="005509AE"/>
    <w:rsid w:val="00550B32"/>
    <w:rsid w:val="00550F7D"/>
    <w:rsid w:val="00551DB3"/>
    <w:rsid w:val="0055241D"/>
    <w:rsid w:val="005544E5"/>
    <w:rsid w:val="00556D97"/>
    <w:rsid w:val="005575A9"/>
    <w:rsid w:val="005577F5"/>
    <w:rsid w:val="00557F18"/>
    <w:rsid w:val="00557F9B"/>
    <w:rsid w:val="005609C7"/>
    <w:rsid w:val="00560E1E"/>
    <w:rsid w:val="00561AA3"/>
    <w:rsid w:val="00561C36"/>
    <w:rsid w:val="0056300E"/>
    <w:rsid w:val="00565A5E"/>
    <w:rsid w:val="00570E81"/>
    <w:rsid w:val="00571A1C"/>
    <w:rsid w:val="00574017"/>
    <w:rsid w:val="0057454A"/>
    <w:rsid w:val="005745F4"/>
    <w:rsid w:val="00575780"/>
    <w:rsid w:val="00576F39"/>
    <w:rsid w:val="00577D36"/>
    <w:rsid w:val="0058053B"/>
    <w:rsid w:val="005817A2"/>
    <w:rsid w:val="005831A3"/>
    <w:rsid w:val="0058325A"/>
    <w:rsid w:val="005838F3"/>
    <w:rsid w:val="0058437C"/>
    <w:rsid w:val="00584DB5"/>
    <w:rsid w:val="005855A9"/>
    <w:rsid w:val="00586663"/>
    <w:rsid w:val="005915C3"/>
    <w:rsid w:val="00592BB3"/>
    <w:rsid w:val="005964E3"/>
    <w:rsid w:val="00597A7B"/>
    <w:rsid w:val="005A0EBA"/>
    <w:rsid w:val="005A17D9"/>
    <w:rsid w:val="005A180C"/>
    <w:rsid w:val="005A3CEF"/>
    <w:rsid w:val="005A47F2"/>
    <w:rsid w:val="005A57DE"/>
    <w:rsid w:val="005A6215"/>
    <w:rsid w:val="005A6C4E"/>
    <w:rsid w:val="005A782D"/>
    <w:rsid w:val="005B4D21"/>
    <w:rsid w:val="005B5A08"/>
    <w:rsid w:val="005B6E57"/>
    <w:rsid w:val="005B750D"/>
    <w:rsid w:val="005C03A3"/>
    <w:rsid w:val="005C3490"/>
    <w:rsid w:val="005C5793"/>
    <w:rsid w:val="005C6100"/>
    <w:rsid w:val="005D0E42"/>
    <w:rsid w:val="005D36B9"/>
    <w:rsid w:val="005D379C"/>
    <w:rsid w:val="005D4449"/>
    <w:rsid w:val="005D4533"/>
    <w:rsid w:val="005D4ACD"/>
    <w:rsid w:val="005D4F93"/>
    <w:rsid w:val="005E08DA"/>
    <w:rsid w:val="005E1AA2"/>
    <w:rsid w:val="005E26E5"/>
    <w:rsid w:val="005E2E17"/>
    <w:rsid w:val="005E3582"/>
    <w:rsid w:val="005E4BA4"/>
    <w:rsid w:val="005F0038"/>
    <w:rsid w:val="005F3649"/>
    <w:rsid w:val="005F445E"/>
    <w:rsid w:val="005F58CB"/>
    <w:rsid w:val="006009E7"/>
    <w:rsid w:val="006032DD"/>
    <w:rsid w:val="00603455"/>
    <w:rsid w:val="006040BE"/>
    <w:rsid w:val="00604A51"/>
    <w:rsid w:val="00604F35"/>
    <w:rsid w:val="0060652B"/>
    <w:rsid w:val="00606879"/>
    <w:rsid w:val="00606EA8"/>
    <w:rsid w:val="006079A2"/>
    <w:rsid w:val="00610A78"/>
    <w:rsid w:val="00611030"/>
    <w:rsid w:val="006110DB"/>
    <w:rsid w:val="0061388C"/>
    <w:rsid w:val="006144A4"/>
    <w:rsid w:val="0061596D"/>
    <w:rsid w:val="00615B15"/>
    <w:rsid w:val="00616A22"/>
    <w:rsid w:val="0062136B"/>
    <w:rsid w:val="00622E3E"/>
    <w:rsid w:val="0062423C"/>
    <w:rsid w:val="00624D4E"/>
    <w:rsid w:val="00625A89"/>
    <w:rsid w:val="00627117"/>
    <w:rsid w:val="006274D1"/>
    <w:rsid w:val="0063157F"/>
    <w:rsid w:val="00633AD9"/>
    <w:rsid w:val="00633C7C"/>
    <w:rsid w:val="006341B9"/>
    <w:rsid w:val="00634FDD"/>
    <w:rsid w:val="0063560D"/>
    <w:rsid w:val="00636401"/>
    <w:rsid w:val="00637458"/>
    <w:rsid w:val="00641D6E"/>
    <w:rsid w:val="0064440C"/>
    <w:rsid w:val="006465E0"/>
    <w:rsid w:val="00650A56"/>
    <w:rsid w:val="00651248"/>
    <w:rsid w:val="006521EA"/>
    <w:rsid w:val="00652B66"/>
    <w:rsid w:val="00652B9C"/>
    <w:rsid w:val="006535AE"/>
    <w:rsid w:val="00653744"/>
    <w:rsid w:val="00656C79"/>
    <w:rsid w:val="00657949"/>
    <w:rsid w:val="006608F4"/>
    <w:rsid w:val="00663381"/>
    <w:rsid w:val="00663ECB"/>
    <w:rsid w:val="00665E6A"/>
    <w:rsid w:val="006704EA"/>
    <w:rsid w:val="00671334"/>
    <w:rsid w:val="006713FA"/>
    <w:rsid w:val="00672F3F"/>
    <w:rsid w:val="00674251"/>
    <w:rsid w:val="00674637"/>
    <w:rsid w:val="0067553A"/>
    <w:rsid w:val="00675B74"/>
    <w:rsid w:val="006770B4"/>
    <w:rsid w:val="006805D8"/>
    <w:rsid w:val="00680C11"/>
    <w:rsid w:val="006816A1"/>
    <w:rsid w:val="00682FC8"/>
    <w:rsid w:val="006835E4"/>
    <w:rsid w:val="00684489"/>
    <w:rsid w:val="00684A9F"/>
    <w:rsid w:val="006863E6"/>
    <w:rsid w:val="00686711"/>
    <w:rsid w:val="006867D3"/>
    <w:rsid w:val="006876A9"/>
    <w:rsid w:val="00692075"/>
    <w:rsid w:val="00696066"/>
    <w:rsid w:val="00696217"/>
    <w:rsid w:val="00696259"/>
    <w:rsid w:val="00696A5F"/>
    <w:rsid w:val="006A60E5"/>
    <w:rsid w:val="006B1DD0"/>
    <w:rsid w:val="006B22B3"/>
    <w:rsid w:val="006B24B3"/>
    <w:rsid w:val="006B271B"/>
    <w:rsid w:val="006B2AC4"/>
    <w:rsid w:val="006B591B"/>
    <w:rsid w:val="006B60A5"/>
    <w:rsid w:val="006C13D1"/>
    <w:rsid w:val="006C2F1C"/>
    <w:rsid w:val="006C52FB"/>
    <w:rsid w:val="006C7ED2"/>
    <w:rsid w:val="006D156F"/>
    <w:rsid w:val="006D18A4"/>
    <w:rsid w:val="006D22C2"/>
    <w:rsid w:val="006D3807"/>
    <w:rsid w:val="006D3A41"/>
    <w:rsid w:val="006D4798"/>
    <w:rsid w:val="006D538D"/>
    <w:rsid w:val="006D7D95"/>
    <w:rsid w:val="006E0ADF"/>
    <w:rsid w:val="006E0B0B"/>
    <w:rsid w:val="006E3E82"/>
    <w:rsid w:val="006E3FE9"/>
    <w:rsid w:val="006E5299"/>
    <w:rsid w:val="006E593D"/>
    <w:rsid w:val="006E743A"/>
    <w:rsid w:val="006E76AA"/>
    <w:rsid w:val="006F037F"/>
    <w:rsid w:val="006F18D5"/>
    <w:rsid w:val="006F38BB"/>
    <w:rsid w:val="006F5399"/>
    <w:rsid w:val="006F57AB"/>
    <w:rsid w:val="006F7F9C"/>
    <w:rsid w:val="007022CE"/>
    <w:rsid w:val="00702B5A"/>
    <w:rsid w:val="00703155"/>
    <w:rsid w:val="00707F8B"/>
    <w:rsid w:val="00710808"/>
    <w:rsid w:val="00710AC0"/>
    <w:rsid w:val="00711AB0"/>
    <w:rsid w:val="00712143"/>
    <w:rsid w:val="00712553"/>
    <w:rsid w:val="00712956"/>
    <w:rsid w:val="00721F60"/>
    <w:rsid w:val="00723210"/>
    <w:rsid w:val="00724CAA"/>
    <w:rsid w:val="00724F9C"/>
    <w:rsid w:val="00726481"/>
    <w:rsid w:val="00726A49"/>
    <w:rsid w:val="007309C0"/>
    <w:rsid w:val="00732CFE"/>
    <w:rsid w:val="00733BF1"/>
    <w:rsid w:val="00736955"/>
    <w:rsid w:val="00740282"/>
    <w:rsid w:val="00740C61"/>
    <w:rsid w:val="007410C7"/>
    <w:rsid w:val="007412C3"/>
    <w:rsid w:val="007428B8"/>
    <w:rsid w:val="00745241"/>
    <w:rsid w:val="00745CB4"/>
    <w:rsid w:val="007468F3"/>
    <w:rsid w:val="00746AC6"/>
    <w:rsid w:val="007477EB"/>
    <w:rsid w:val="00747DBE"/>
    <w:rsid w:val="00747F58"/>
    <w:rsid w:val="00747FBC"/>
    <w:rsid w:val="007534CF"/>
    <w:rsid w:val="00753E31"/>
    <w:rsid w:val="00754676"/>
    <w:rsid w:val="00761F84"/>
    <w:rsid w:val="00762602"/>
    <w:rsid w:val="00762677"/>
    <w:rsid w:val="00765316"/>
    <w:rsid w:val="00765AFC"/>
    <w:rsid w:val="007672EC"/>
    <w:rsid w:val="00770A76"/>
    <w:rsid w:val="0077127B"/>
    <w:rsid w:val="00776693"/>
    <w:rsid w:val="0077716F"/>
    <w:rsid w:val="00781105"/>
    <w:rsid w:val="00785E94"/>
    <w:rsid w:val="00787112"/>
    <w:rsid w:val="00787B39"/>
    <w:rsid w:val="007907C8"/>
    <w:rsid w:val="00790AAA"/>
    <w:rsid w:val="00790B71"/>
    <w:rsid w:val="0079223A"/>
    <w:rsid w:val="00792325"/>
    <w:rsid w:val="00793F7D"/>
    <w:rsid w:val="00795F46"/>
    <w:rsid w:val="0079623D"/>
    <w:rsid w:val="00797175"/>
    <w:rsid w:val="007A0080"/>
    <w:rsid w:val="007A473F"/>
    <w:rsid w:val="007A57C9"/>
    <w:rsid w:val="007A6ACB"/>
    <w:rsid w:val="007A6CEA"/>
    <w:rsid w:val="007B0552"/>
    <w:rsid w:val="007B2351"/>
    <w:rsid w:val="007B2F51"/>
    <w:rsid w:val="007B56D5"/>
    <w:rsid w:val="007B59F6"/>
    <w:rsid w:val="007B7883"/>
    <w:rsid w:val="007C23AF"/>
    <w:rsid w:val="007C2F90"/>
    <w:rsid w:val="007C36CB"/>
    <w:rsid w:val="007C4FD4"/>
    <w:rsid w:val="007D1373"/>
    <w:rsid w:val="007D1966"/>
    <w:rsid w:val="007D25C2"/>
    <w:rsid w:val="007D2F48"/>
    <w:rsid w:val="007D58C3"/>
    <w:rsid w:val="007D6209"/>
    <w:rsid w:val="007D7498"/>
    <w:rsid w:val="007E257E"/>
    <w:rsid w:val="007E2E40"/>
    <w:rsid w:val="007E561F"/>
    <w:rsid w:val="007E5A9A"/>
    <w:rsid w:val="007E694B"/>
    <w:rsid w:val="007F2860"/>
    <w:rsid w:val="007F66B9"/>
    <w:rsid w:val="007F6E08"/>
    <w:rsid w:val="007F7D96"/>
    <w:rsid w:val="00800E9E"/>
    <w:rsid w:val="00801FE6"/>
    <w:rsid w:val="008049F6"/>
    <w:rsid w:val="0080574F"/>
    <w:rsid w:val="00806908"/>
    <w:rsid w:val="008104FD"/>
    <w:rsid w:val="0081093E"/>
    <w:rsid w:val="008119AD"/>
    <w:rsid w:val="00813DF4"/>
    <w:rsid w:val="00814A03"/>
    <w:rsid w:val="00815088"/>
    <w:rsid w:val="008173CB"/>
    <w:rsid w:val="00820CEB"/>
    <w:rsid w:val="00822341"/>
    <w:rsid w:val="00823067"/>
    <w:rsid w:val="0082367D"/>
    <w:rsid w:val="0082485A"/>
    <w:rsid w:val="008276D8"/>
    <w:rsid w:val="00831070"/>
    <w:rsid w:val="008317ED"/>
    <w:rsid w:val="00831C7E"/>
    <w:rsid w:val="00833332"/>
    <w:rsid w:val="0083353E"/>
    <w:rsid w:val="00833588"/>
    <w:rsid w:val="00833E81"/>
    <w:rsid w:val="00834084"/>
    <w:rsid w:val="00837DD3"/>
    <w:rsid w:val="00840F39"/>
    <w:rsid w:val="00840F5D"/>
    <w:rsid w:val="008422DE"/>
    <w:rsid w:val="00842699"/>
    <w:rsid w:val="00842F9D"/>
    <w:rsid w:val="00846102"/>
    <w:rsid w:val="00847119"/>
    <w:rsid w:val="00852F80"/>
    <w:rsid w:val="00853C29"/>
    <w:rsid w:val="00862973"/>
    <w:rsid w:val="00862A61"/>
    <w:rsid w:val="0086318B"/>
    <w:rsid w:val="008638CC"/>
    <w:rsid w:val="00865F72"/>
    <w:rsid w:val="0086714D"/>
    <w:rsid w:val="00870ADD"/>
    <w:rsid w:val="00871C8D"/>
    <w:rsid w:val="0087305C"/>
    <w:rsid w:val="0087367D"/>
    <w:rsid w:val="008741D4"/>
    <w:rsid w:val="008747CD"/>
    <w:rsid w:val="00874E94"/>
    <w:rsid w:val="00874EBA"/>
    <w:rsid w:val="00876564"/>
    <w:rsid w:val="00880D38"/>
    <w:rsid w:val="0088186C"/>
    <w:rsid w:val="00882594"/>
    <w:rsid w:val="00882F6E"/>
    <w:rsid w:val="00884E34"/>
    <w:rsid w:val="00884EF9"/>
    <w:rsid w:val="00885D51"/>
    <w:rsid w:val="00886A60"/>
    <w:rsid w:val="00886D6E"/>
    <w:rsid w:val="0089056F"/>
    <w:rsid w:val="00891E86"/>
    <w:rsid w:val="008934C2"/>
    <w:rsid w:val="0089501F"/>
    <w:rsid w:val="00895227"/>
    <w:rsid w:val="00895BD9"/>
    <w:rsid w:val="008961D9"/>
    <w:rsid w:val="008977AE"/>
    <w:rsid w:val="008A11FA"/>
    <w:rsid w:val="008A6819"/>
    <w:rsid w:val="008B00B4"/>
    <w:rsid w:val="008B01E4"/>
    <w:rsid w:val="008B1981"/>
    <w:rsid w:val="008B39D7"/>
    <w:rsid w:val="008B425B"/>
    <w:rsid w:val="008B645E"/>
    <w:rsid w:val="008B72C1"/>
    <w:rsid w:val="008B783A"/>
    <w:rsid w:val="008C0869"/>
    <w:rsid w:val="008C18FA"/>
    <w:rsid w:val="008C1996"/>
    <w:rsid w:val="008C217B"/>
    <w:rsid w:val="008C23E2"/>
    <w:rsid w:val="008C31B0"/>
    <w:rsid w:val="008C329F"/>
    <w:rsid w:val="008C3D77"/>
    <w:rsid w:val="008C542C"/>
    <w:rsid w:val="008C6BB2"/>
    <w:rsid w:val="008C7FD0"/>
    <w:rsid w:val="008D14E3"/>
    <w:rsid w:val="008D1856"/>
    <w:rsid w:val="008D2181"/>
    <w:rsid w:val="008D2CED"/>
    <w:rsid w:val="008D2EBE"/>
    <w:rsid w:val="008D36C2"/>
    <w:rsid w:val="008D638C"/>
    <w:rsid w:val="008D67EC"/>
    <w:rsid w:val="008D7AD4"/>
    <w:rsid w:val="008E1923"/>
    <w:rsid w:val="008E1BB5"/>
    <w:rsid w:val="008E23A9"/>
    <w:rsid w:val="008E278E"/>
    <w:rsid w:val="008E27E8"/>
    <w:rsid w:val="008E329A"/>
    <w:rsid w:val="008E5EEE"/>
    <w:rsid w:val="008E6E73"/>
    <w:rsid w:val="008E7D3D"/>
    <w:rsid w:val="008E7E24"/>
    <w:rsid w:val="008F074F"/>
    <w:rsid w:val="008F1840"/>
    <w:rsid w:val="008F2380"/>
    <w:rsid w:val="008F27CB"/>
    <w:rsid w:val="008F2F1C"/>
    <w:rsid w:val="008F43CF"/>
    <w:rsid w:val="008F6A30"/>
    <w:rsid w:val="008F7650"/>
    <w:rsid w:val="008F7B20"/>
    <w:rsid w:val="009014D8"/>
    <w:rsid w:val="0090197D"/>
    <w:rsid w:val="00902ABD"/>
    <w:rsid w:val="0090639F"/>
    <w:rsid w:val="009117DD"/>
    <w:rsid w:val="009120FC"/>
    <w:rsid w:val="00913683"/>
    <w:rsid w:val="0091486D"/>
    <w:rsid w:val="00916309"/>
    <w:rsid w:val="009236A2"/>
    <w:rsid w:val="009270DF"/>
    <w:rsid w:val="00931633"/>
    <w:rsid w:val="00935656"/>
    <w:rsid w:val="00941C84"/>
    <w:rsid w:val="00942C11"/>
    <w:rsid w:val="00943AD2"/>
    <w:rsid w:val="00943E98"/>
    <w:rsid w:val="009442C7"/>
    <w:rsid w:val="00944C43"/>
    <w:rsid w:val="00945C17"/>
    <w:rsid w:val="00946012"/>
    <w:rsid w:val="00946AE0"/>
    <w:rsid w:val="00946D14"/>
    <w:rsid w:val="009507E2"/>
    <w:rsid w:val="00952D10"/>
    <w:rsid w:val="00952EF9"/>
    <w:rsid w:val="00953A57"/>
    <w:rsid w:val="00962013"/>
    <w:rsid w:val="0096695A"/>
    <w:rsid w:val="009712FF"/>
    <w:rsid w:val="00971D51"/>
    <w:rsid w:val="00972356"/>
    <w:rsid w:val="00972C68"/>
    <w:rsid w:val="009739C5"/>
    <w:rsid w:val="009755F9"/>
    <w:rsid w:val="00976BFA"/>
    <w:rsid w:val="00976D6D"/>
    <w:rsid w:val="00980B81"/>
    <w:rsid w:val="00980DB6"/>
    <w:rsid w:val="00981974"/>
    <w:rsid w:val="00981C6C"/>
    <w:rsid w:val="009832AC"/>
    <w:rsid w:val="009845E5"/>
    <w:rsid w:val="00984B1F"/>
    <w:rsid w:val="00985430"/>
    <w:rsid w:val="00985461"/>
    <w:rsid w:val="00986325"/>
    <w:rsid w:val="00986651"/>
    <w:rsid w:val="00991826"/>
    <w:rsid w:val="00991EA6"/>
    <w:rsid w:val="00993BD8"/>
    <w:rsid w:val="009943DF"/>
    <w:rsid w:val="009A03D8"/>
    <w:rsid w:val="009A0505"/>
    <w:rsid w:val="009A19A2"/>
    <w:rsid w:val="009A38C0"/>
    <w:rsid w:val="009A60FD"/>
    <w:rsid w:val="009A7B14"/>
    <w:rsid w:val="009B0557"/>
    <w:rsid w:val="009B07F1"/>
    <w:rsid w:val="009B2984"/>
    <w:rsid w:val="009B2C56"/>
    <w:rsid w:val="009B31BC"/>
    <w:rsid w:val="009B3AB4"/>
    <w:rsid w:val="009B3D32"/>
    <w:rsid w:val="009B41CB"/>
    <w:rsid w:val="009B434F"/>
    <w:rsid w:val="009B4D85"/>
    <w:rsid w:val="009B6430"/>
    <w:rsid w:val="009B7678"/>
    <w:rsid w:val="009C018D"/>
    <w:rsid w:val="009C088C"/>
    <w:rsid w:val="009C0AA9"/>
    <w:rsid w:val="009C1C1C"/>
    <w:rsid w:val="009C3D9E"/>
    <w:rsid w:val="009C3F1F"/>
    <w:rsid w:val="009C6215"/>
    <w:rsid w:val="009C7CDF"/>
    <w:rsid w:val="009D3D81"/>
    <w:rsid w:val="009D43BB"/>
    <w:rsid w:val="009D7364"/>
    <w:rsid w:val="009E08EE"/>
    <w:rsid w:val="009E369D"/>
    <w:rsid w:val="009E37C0"/>
    <w:rsid w:val="009E3A08"/>
    <w:rsid w:val="009E432D"/>
    <w:rsid w:val="009E5220"/>
    <w:rsid w:val="009E629F"/>
    <w:rsid w:val="009E6EB1"/>
    <w:rsid w:val="009E70D1"/>
    <w:rsid w:val="009E7F49"/>
    <w:rsid w:val="009F04A2"/>
    <w:rsid w:val="009F0783"/>
    <w:rsid w:val="009F21FB"/>
    <w:rsid w:val="009F2B31"/>
    <w:rsid w:val="009F35CE"/>
    <w:rsid w:val="009F3780"/>
    <w:rsid w:val="009F6AB7"/>
    <w:rsid w:val="009F6E36"/>
    <w:rsid w:val="00A0154F"/>
    <w:rsid w:val="00A01E12"/>
    <w:rsid w:val="00A04E34"/>
    <w:rsid w:val="00A078B1"/>
    <w:rsid w:val="00A108EE"/>
    <w:rsid w:val="00A10AB5"/>
    <w:rsid w:val="00A11A72"/>
    <w:rsid w:val="00A12226"/>
    <w:rsid w:val="00A1233B"/>
    <w:rsid w:val="00A14821"/>
    <w:rsid w:val="00A1756B"/>
    <w:rsid w:val="00A177E2"/>
    <w:rsid w:val="00A20D3B"/>
    <w:rsid w:val="00A217CE"/>
    <w:rsid w:val="00A30AAC"/>
    <w:rsid w:val="00A32090"/>
    <w:rsid w:val="00A32FBA"/>
    <w:rsid w:val="00A330D6"/>
    <w:rsid w:val="00A366B4"/>
    <w:rsid w:val="00A369BE"/>
    <w:rsid w:val="00A403F5"/>
    <w:rsid w:val="00A40EAE"/>
    <w:rsid w:val="00A41FBE"/>
    <w:rsid w:val="00A42605"/>
    <w:rsid w:val="00A52743"/>
    <w:rsid w:val="00A528A1"/>
    <w:rsid w:val="00A52DB4"/>
    <w:rsid w:val="00A52F97"/>
    <w:rsid w:val="00A547D8"/>
    <w:rsid w:val="00A56A26"/>
    <w:rsid w:val="00A61C8D"/>
    <w:rsid w:val="00A64585"/>
    <w:rsid w:val="00A650EC"/>
    <w:rsid w:val="00A66C3B"/>
    <w:rsid w:val="00A66D9D"/>
    <w:rsid w:val="00A703B0"/>
    <w:rsid w:val="00A70ACE"/>
    <w:rsid w:val="00A70AF1"/>
    <w:rsid w:val="00A712E6"/>
    <w:rsid w:val="00A71954"/>
    <w:rsid w:val="00A7297E"/>
    <w:rsid w:val="00A75E0A"/>
    <w:rsid w:val="00A761E2"/>
    <w:rsid w:val="00A77415"/>
    <w:rsid w:val="00A814BB"/>
    <w:rsid w:val="00A81ED8"/>
    <w:rsid w:val="00A83121"/>
    <w:rsid w:val="00A8345E"/>
    <w:rsid w:val="00A8396B"/>
    <w:rsid w:val="00A842A0"/>
    <w:rsid w:val="00A84923"/>
    <w:rsid w:val="00A84BF7"/>
    <w:rsid w:val="00A901DF"/>
    <w:rsid w:val="00A90EF3"/>
    <w:rsid w:val="00A932EE"/>
    <w:rsid w:val="00A97C66"/>
    <w:rsid w:val="00A97EA2"/>
    <w:rsid w:val="00AA176A"/>
    <w:rsid w:val="00AA258A"/>
    <w:rsid w:val="00AA4B4A"/>
    <w:rsid w:val="00AA5A58"/>
    <w:rsid w:val="00AA74C1"/>
    <w:rsid w:val="00AB11FA"/>
    <w:rsid w:val="00AB2032"/>
    <w:rsid w:val="00AB20E8"/>
    <w:rsid w:val="00AB26BE"/>
    <w:rsid w:val="00AB28DC"/>
    <w:rsid w:val="00AB5796"/>
    <w:rsid w:val="00AB5A38"/>
    <w:rsid w:val="00AC13F0"/>
    <w:rsid w:val="00AC1F37"/>
    <w:rsid w:val="00AC2A10"/>
    <w:rsid w:val="00AC31D6"/>
    <w:rsid w:val="00AC3DA6"/>
    <w:rsid w:val="00AC4BDD"/>
    <w:rsid w:val="00AC70FE"/>
    <w:rsid w:val="00AC72D4"/>
    <w:rsid w:val="00AC7A0C"/>
    <w:rsid w:val="00AC7F6D"/>
    <w:rsid w:val="00AD0435"/>
    <w:rsid w:val="00AD30C0"/>
    <w:rsid w:val="00AD4DD1"/>
    <w:rsid w:val="00AD5973"/>
    <w:rsid w:val="00AD7DD0"/>
    <w:rsid w:val="00AE15EC"/>
    <w:rsid w:val="00AE1EC6"/>
    <w:rsid w:val="00AE1FC0"/>
    <w:rsid w:val="00AE2F1B"/>
    <w:rsid w:val="00AE30FE"/>
    <w:rsid w:val="00AE39F7"/>
    <w:rsid w:val="00AE3F5A"/>
    <w:rsid w:val="00AE5A46"/>
    <w:rsid w:val="00AE7D85"/>
    <w:rsid w:val="00AE7DA3"/>
    <w:rsid w:val="00AF041F"/>
    <w:rsid w:val="00AF10E7"/>
    <w:rsid w:val="00AF1E14"/>
    <w:rsid w:val="00AF2C6A"/>
    <w:rsid w:val="00AF59D4"/>
    <w:rsid w:val="00AF5C37"/>
    <w:rsid w:val="00B01731"/>
    <w:rsid w:val="00B0316D"/>
    <w:rsid w:val="00B0359E"/>
    <w:rsid w:val="00B056C9"/>
    <w:rsid w:val="00B067BF"/>
    <w:rsid w:val="00B069CA"/>
    <w:rsid w:val="00B10C3C"/>
    <w:rsid w:val="00B12E95"/>
    <w:rsid w:val="00B13434"/>
    <w:rsid w:val="00B146AC"/>
    <w:rsid w:val="00B14CB3"/>
    <w:rsid w:val="00B165D8"/>
    <w:rsid w:val="00B168F9"/>
    <w:rsid w:val="00B16DEB"/>
    <w:rsid w:val="00B171FB"/>
    <w:rsid w:val="00B219BB"/>
    <w:rsid w:val="00B21E1B"/>
    <w:rsid w:val="00B24181"/>
    <w:rsid w:val="00B26BDF"/>
    <w:rsid w:val="00B3082D"/>
    <w:rsid w:val="00B3161F"/>
    <w:rsid w:val="00B316DC"/>
    <w:rsid w:val="00B32606"/>
    <w:rsid w:val="00B32A75"/>
    <w:rsid w:val="00B33AF6"/>
    <w:rsid w:val="00B340D9"/>
    <w:rsid w:val="00B35994"/>
    <w:rsid w:val="00B36ACC"/>
    <w:rsid w:val="00B37329"/>
    <w:rsid w:val="00B401E7"/>
    <w:rsid w:val="00B413B6"/>
    <w:rsid w:val="00B4202B"/>
    <w:rsid w:val="00B423F3"/>
    <w:rsid w:val="00B42B47"/>
    <w:rsid w:val="00B46552"/>
    <w:rsid w:val="00B47433"/>
    <w:rsid w:val="00B51AFF"/>
    <w:rsid w:val="00B536CE"/>
    <w:rsid w:val="00B546B3"/>
    <w:rsid w:val="00B54BBA"/>
    <w:rsid w:val="00B54FEA"/>
    <w:rsid w:val="00B55059"/>
    <w:rsid w:val="00B55651"/>
    <w:rsid w:val="00B55F62"/>
    <w:rsid w:val="00B564D4"/>
    <w:rsid w:val="00B56CFF"/>
    <w:rsid w:val="00B57418"/>
    <w:rsid w:val="00B57868"/>
    <w:rsid w:val="00B5787C"/>
    <w:rsid w:val="00B57AFF"/>
    <w:rsid w:val="00B60599"/>
    <w:rsid w:val="00B614FB"/>
    <w:rsid w:val="00B62077"/>
    <w:rsid w:val="00B645BA"/>
    <w:rsid w:val="00B65B43"/>
    <w:rsid w:val="00B66F1A"/>
    <w:rsid w:val="00B67312"/>
    <w:rsid w:val="00B676AE"/>
    <w:rsid w:val="00B70D07"/>
    <w:rsid w:val="00B7325B"/>
    <w:rsid w:val="00B740AB"/>
    <w:rsid w:val="00B75F25"/>
    <w:rsid w:val="00B7614E"/>
    <w:rsid w:val="00B77BD8"/>
    <w:rsid w:val="00B833AA"/>
    <w:rsid w:val="00B84C2A"/>
    <w:rsid w:val="00B85E5A"/>
    <w:rsid w:val="00B86166"/>
    <w:rsid w:val="00B86A0F"/>
    <w:rsid w:val="00B86A81"/>
    <w:rsid w:val="00B87FFD"/>
    <w:rsid w:val="00B91716"/>
    <w:rsid w:val="00B92D55"/>
    <w:rsid w:val="00B937A8"/>
    <w:rsid w:val="00B9635E"/>
    <w:rsid w:val="00B972CD"/>
    <w:rsid w:val="00B97780"/>
    <w:rsid w:val="00B97A2E"/>
    <w:rsid w:val="00BA0DAA"/>
    <w:rsid w:val="00BA1A71"/>
    <w:rsid w:val="00BA2155"/>
    <w:rsid w:val="00BA27D8"/>
    <w:rsid w:val="00BA6B1B"/>
    <w:rsid w:val="00BB1113"/>
    <w:rsid w:val="00BB1793"/>
    <w:rsid w:val="00BB1C72"/>
    <w:rsid w:val="00BB2E1E"/>
    <w:rsid w:val="00BB309E"/>
    <w:rsid w:val="00BB403E"/>
    <w:rsid w:val="00BB516C"/>
    <w:rsid w:val="00BB5856"/>
    <w:rsid w:val="00BB5BD2"/>
    <w:rsid w:val="00BC0AF8"/>
    <w:rsid w:val="00BC1115"/>
    <w:rsid w:val="00BC186F"/>
    <w:rsid w:val="00BC3DDB"/>
    <w:rsid w:val="00BC4257"/>
    <w:rsid w:val="00BC4C82"/>
    <w:rsid w:val="00BC5BE0"/>
    <w:rsid w:val="00BC772A"/>
    <w:rsid w:val="00BC7FC5"/>
    <w:rsid w:val="00BD056C"/>
    <w:rsid w:val="00BD1D6F"/>
    <w:rsid w:val="00BD30D8"/>
    <w:rsid w:val="00BD4B3B"/>
    <w:rsid w:val="00BD725E"/>
    <w:rsid w:val="00BE3786"/>
    <w:rsid w:val="00BE469B"/>
    <w:rsid w:val="00BE7738"/>
    <w:rsid w:val="00BF04E5"/>
    <w:rsid w:val="00BF0642"/>
    <w:rsid w:val="00BF1DD8"/>
    <w:rsid w:val="00BF1FE0"/>
    <w:rsid w:val="00BF2B9D"/>
    <w:rsid w:val="00BF3D29"/>
    <w:rsid w:val="00BF57F4"/>
    <w:rsid w:val="00BF687B"/>
    <w:rsid w:val="00BF7A37"/>
    <w:rsid w:val="00C02AD8"/>
    <w:rsid w:val="00C033F0"/>
    <w:rsid w:val="00C04491"/>
    <w:rsid w:val="00C135BB"/>
    <w:rsid w:val="00C13FA9"/>
    <w:rsid w:val="00C14991"/>
    <w:rsid w:val="00C14E5F"/>
    <w:rsid w:val="00C1557C"/>
    <w:rsid w:val="00C15844"/>
    <w:rsid w:val="00C17979"/>
    <w:rsid w:val="00C2093B"/>
    <w:rsid w:val="00C20B14"/>
    <w:rsid w:val="00C22301"/>
    <w:rsid w:val="00C22E98"/>
    <w:rsid w:val="00C244B8"/>
    <w:rsid w:val="00C26217"/>
    <w:rsid w:val="00C264E4"/>
    <w:rsid w:val="00C30BFD"/>
    <w:rsid w:val="00C31764"/>
    <w:rsid w:val="00C33240"/>
    <w:rsid w:val="00C33C80"/>
    <w:rsid w:val="00C34195"/>
    <w:rsid w:val="00C3484A"/>
    <w:rsid w:val="00C34CCB"/>
    <w:rsid w:val="00C3571F"/>
    <w:rsid w:val="00C35A04"/>
    <w:rsid w:val="00C413B6"/>
    <w:rsid w:val="00C41CE6"/>
    <w:rsid w:val="00C42879"/>
    <w:rsid w:val="00C434D8"/>
    <w:rsid w:val="00C43C3A"/>
    <w:rsid w:val="00C44FBF"/>
    <w:rsid w:val="00C45458"/>
    <w:rsid w:val="00C47045"/>
    <w:rsid w:val="00C5056F"/>
    <w:rsid w:val="00C51C3B"/>
    <w:rsid w:val="00C52C3F"/>
    <w:rsid w:val="00C5343D"/>
    <w:rsid w:val="00C54C84"/>
    <w:rsid w:val="00C569B3"/>
    <w:rsid w:val="00C56AAD"/>
    <w:rsid w:val="00C56CF0"/>
    <w:rsid w:val="00C57137"/>
    <w:rsid w:val="00C5745D"/>
    <w:rsid w:val="00C60147"/>
    <w:rsid w:val="00C61154"/>
    <w:rsid w:val="00C61D34"/>
    <w:rsid w:val="00C63E89"/>
    <w:rsid w:val="00C66D7E"/>
    <w:rsid w:val="00C70AE3"/>
    <w:rsid w:val="00C71A3B"/>
    <w:rsid w:val="00C7221A"/>
    <w:rsid w:val="00C722FF"/>
    <w:rsid w:val="00C7334B"/>
    <w:rsid w:val="00C74A36"/>
    <w:rsid w:val="00C74AB8"/>
    <w:rsid w:val="00C74F52"/>
    <w:rsid w:val="00C81E35"/>
    <w:rsid w:val="00C83C3A"/>
    <w:rsid w:val="00C85B71"/>
    <w:rsid w:val="00C85E26"/>
    <w:rsid w:val="00C86034"/>
    <w:rsid w:val="00C877A6"/>
    <w:rsid w:val="00C87CF6"/>
    <w:rsid w:val="00C87D36"/>
    <w:rsid w:val="00C87D99"/>
    <w:rsid w:val="00C91786"/>
    <w:rsid w:val="00C9330D"/>
    <w:rsid w:val="00C9343E"/>
    <w:rsid w:val="00C93D39"/>
    <w:rsid w:val="00C940B3"/>
    <w:rsid w:val="00C97760"/>
    <w:rsid w:val="00C97F67"/>
    <w:rsid w:val="00CA0A85"/>
    <w:rsid w:val="00CA3B57"/>
    <w:rsid w:val="00CA714D"/>
    <w:rsid w:val="00CB0F4E"/>
    <w:rsid w:val="00CB3A03"/>
    <w:rsid w:val="00CB4565"/>
    <w:rsid w:val="00CB5D4F"/>
    <w:rsid w:val="00CB60C2"/>
    <w:rsid w:val="00CB6AF7"/>
    <w:rsid w:val="00CB7620"/>
    <w:rsid w:val="00CC0296"/>
    <w:rsid w:val="00CC0772"/>
    <w:rsid w:val="00CC1D9F"/>
    <w:rsid w:val="00CC2586"/>
    <w:rsid w:val="00CC2755"/>
    <w:rsid w:val="00CC2946"/>
    <w:rsid w:val="00CC2B94"/>
    <w:rsid w:val="00CC596B"/>
    <w:rsid w:val="00CC6AB9"/>
    <w:rsid w:val="00CD0498"/>
    <w:rsid w:val="00CD0ABC"/>
    <w:rsid w:val="00CD19F9"/>
    <w:rsid w:val="00CD2907"/>
    <w:rsid w:val="00CD3A4B"/>
    <w:rsid w:val="00CD3D77"/>
    <w:rsid w:val="00CD5411"/>
    <w:rsid w:val="00CE032C"/>
    <w:rsid w:val="00CE0EE8"/>
    <w:rsid w:val="00CE1208"/>
    <w:rsid w:val="00CE1D87"/>
    <w:rsid w:val="00CE29EE"/>
    <w:rsid w:val="00CE2E7A"/>
    <w:rsid w:val="00CE3A23"/>
    <w:rsid w:val="00CE40FE"/>
    <w:rsid w:val="00CE4D45"/>
    <w:rsid w:val="00CF0C9A"/>
    <w:rsid w:val="00CF2D89"/>
    <w:rsid w:val="00CF3956"/>
    <w:rsid w:val="00CF3C2E"/>
    <w:rsid w:val="00CF47D3"/>
    <w:rsid w:val="00CF537A"/>
    <w:rsid w:val="00CF57AA"/>
    <w:rsid w:val="00CF5E55"/>
    <w:rsid w:val="00CF659D"/>
    <w:rsid w:val="00D02A19"/>
    <w:rsid w:val="00D02F5B"/>
    <w:rsid w:val="00D032B6"/>
    <w:rsid w:val="00D03728"/>
    <w:rsid w:val="00D04BEE"/>
    <w:rsid w:val="00D05383"/>
    <w:rsid w:val="00D06E50"/>
    <w:rsid w:val="00D07D7D"/>
    <w:rsid w:val="00D122C4"/>
    <w:rsid w:val="00D128A6"/>
    <w:rsid w:val="00D13360"/>
    <w:rsid w:val="00D14605"/>
    <w:rsid w:val="00D1517A"/>
    <w:rsid w:val="00D151CA"/>
    <w:rsid w:val="00D16C28"/>
    <w:rsid w:val="00D17016"/>
    <w:rsid w:val="00D173A8"/>
    <w:rsid w:val="00D20B46"/>
    <w:rsid w:val="00D219DE"/>
    <w:rsid w:val="00D22FA6"/>
    <w:rsid w:val="00D24CC8"/>
    <w:rsid w:val="00D2577C"/>
    <w:rsid w:val="00D2590E"/>
    <w:rsid w:val="00D25AC1"/>
    <w:rsid w:val="00D25D98"/>
    <w:rsid w:val="00D268B4"/>
    <w:rsid w:val="00D31C6C"/>
    <w:rsid w:val="00D31D55"/>
    <w:rsid w:val="00D32163"/>
    <w:rsid w:val="00D33A8D"/>
    <w:rsid w:val="00D341B0"/>
    <w:rsid w:val="00D34517"/>
    <w:rsid w:val="00D3463E"/>
    <w:rsid w:val="00D40B63"/>
    <w:rsid w:val="00D40D58"/>
    <w:rsid w:val="00D41CF7"/>
    <w:rsid w:val="00D43E38"/>
    <w:rsid w:val="00D443EA"/>
    <w:rsid w:val="00D44DE7"/>
    <w:rsid w:val="00D46F8F"/>
    <w:rsid w:val="00D47606"/>
    <w:rsid w:val="00D47DAB"/>
    <w:rsid w:val="00D519AA"/>
    <w:rsid w:val="00D5504E"/>
    <w:rsid w:val="00D5521A"/>
    <w:rsid w:val="00D555E0"/>
    <w:rsid w:val="00D5571B"/>
    <w:rsid w:val="00D55BF8"/>
    <w:rsid w:val="00D56847"/>
    <w:rsid w:val="00D571C8"/>
    <w:rsid w:val="00D575CC"/>
    <w:rsid w:val="00D57CC2"/>
    <w:rsid w:val="00D57D9B"/>
    <w:rsid w:val="00D57F2A"/>
    <w:rsid w:val="00D610E9"/>
    <w:rsid w:val="00D61A32"/>
    <w:rsid w:val="00D61B08"/>
    <w:rsid w:val="00D62841"/>
    <w:rsid w:val="00D62BA5"/>
    <w:rsid w:val="00D62CC6"/>
    <w:rsid w:val="00D650BE"/>
    <w:rsid w:val="00D65C34"/>
    <w:rsid w:val="00D65DC7"/>
    <w:rsid w:val="00D660A5"/>
    <w:rsid w:val="00D673B2"/>
    <w:rsid w:val="00D7088E"/>
    <w:rsid w:val="00D70DBE"/>
    <w:rsid w:val="00D726F1"/>
    <w:rsid w:val="00D72D71"/>
    <w:rsid w:val="00D7306C"/>
    <w:rsid w:val="00D73C39"/>
    <w:rsid w:val="00D73DAD"/>
    <w:rsid w:val="00D7636B"/>
    <w:rsid w:val="00D80B0A"/>
    <w:rsid w:val="00D80BA1"/>
    <w:rsid w:val="00D80F50"/>
    <w:rsid w:val="00D8205E"/>
    <w:rsid w:val="00D83140"/>
    <w:rsid w:val="00D84D9A"/>
    <w:rsid w:val="00D90CD7"/>
    <w:rsid w:val="00D932B4"/>
    <w:rsid w:val="00D952F7"/>
    <w:rsid w:val="00D95814"/>
    <w:rsid w:val="00D96A62"/>
    <w:rsid w:val="00D97636"/>
    <w:rsid w:val="00D97A96"/>
    <w:rsid w:val="00DA159D"/>
    <w:rsid w:val="00DA2631"/>
    <w:rsid w:val="00DA6AA2"/>
    <w:rsid w:val="00DA7015"/>
    <w:rsid w:val="00DA7055"/>
    <w:rsid w:val="00DA7A2E"/>
    <w:rsid w:val="00DB23BC"/>
    <w:rsid w:val="00DB3440"/>
    <w:rsid w:val="00DB4EBB"/>
    <w:rsid w:val="00DB57E6"/>
    <w:rsid w:val="00DB6ADC"/>
    <w:rsid w:val="00DB7EE5"/>
    <w:rsid w:val="00DC0CF1"/>
    <w:rsid w:val="00DC0F9F"/>
    <w:rsid w:val="00DC222D"/>
    <w:rsid w:val="00DC362A"/>
    <w:rsid w:val="00DC37DD"/>
    <w:rsid w:val="00DC3B33"/>
    <w:rsid w:val="00DC3CEB"/>
    <w:rsid w:val="00DC4AC1"/>
    <w:rsid w:val="00DC543C"/>
    <w:rsid w:val="00DD1295"/>
    <w:rsid w:val="00DD15C5"/>
    <w:rsid w:val="00DD2032"/>
    <w:rsid w:val="00DD2373"/>
    <w:rsid w:val="00DE1424"/>
    <w:rsid w:val="00DE14BB"/>
    <w:rsid w:val="00DE2F93"/>
    <w:rsid w:val="00DE4C2B"/>
    <w:rsid w:val="00DE50F6"/>
    <w:rsid w:val="00DE51F4"/>
    <w:rsid w:val="00DF11A7"/>
    <w:rsid w:val="00DF17AD"/>
    <w:rsid w:val="00DF1C55"/>
    <w:rsid w:val="00DF1C57"/>
    <w:rsid w:val="00DF1CDE"/>
    <w:rsid w:val="00DF27EF"/>
    <w:rsid w:val="00DF4A63"/>
    <w:rsid w:val="00DF4C44"/>
    <w:rsid w:val="00DF5F24"/>
    <w:rsid w:val="00DF65B8"/>
    <w:rsid w:val="00E0027F"/>
    <w:rsid w:val="00E01EF4"/>
    <w:rsid w:val="00E025BC"/>
    <w:rsid w:val="00E02903"/>
    <w:rsid w:val="00E03FB7"/>
    <w:rsid w:val="00E04669"/>
    <w:rsid w:val="00E06571"/>
    <w:rsid w:val="00E06E25"/>
    <w:rsid w:val="00E07F65"/>
    <w:rsid w:val="00E11230"/>
    <w:rsid w:val="00E11847"/>
    <w:rsid w:val="00E13419"/>
    <w:rsid w:val="00E13763"/>
    <w:rsid w:val="00E13F76"/>
    <w:rsid w:val="00E14E94"/>
    <w:rsid w:val="00E1527E"/>
    <w:rsid w:val="00E16D1C"/>
    <w:rsid w:val="00E17CAE"/>
    <w:rsid w:val="00E22364"/>
    <w:rsid w:val="00E225A5"/>
    <w:rsid w:val="00E2274E"/>
    <w:rsid w:val="00E22D9E"/>
    <w:rsid w:val="00E22DA4"/>
    <w:rsid w:val="00E230C6"/>
    <w:rsid w:val="00E2397C"/>
    <w:rsid w:val="00E247C7"/>
    <w:rsid w:val="00E26885"/>
    <w:rsid w:val="00E30E07"/>
    <w:rsid w:val="00E3355F"/>
    <w:rsid w:val="00E33B59"/>
    <w:rsid w:val="00E34867"/>
    <w:rsid w:val="00E34F16"/>
    <w:rsid w:val="00E35287"/>
    <w:rsid w:val="00E36435"/>
    <w:rsid w:val="00E41B62"/>
    <w:rsid w:val="00E4477E"/>
    <w:rsid w:val="00E44A24"/>
    <w:rsid w:val="00E4608D"/>
    <w:rsid w:val="00E508B5"/>
    <w:rsid w:val="00E50962"/>
    <w:rsid w:val="00E50D90"/>
    <w:rsid w:val="00E51117"/>
    <w:rsid w:val="00E52898"/>
    <w:rsid w:val="00E528C7"/>
    <w:rsid w:val="00E529C2"/>
    <w:rsid w:val="00E52C41"/>
    <w:rsid w:val="00E566D2"/>
    <w:rsid w:val="00E56CC5"/>
    <w:rsid w:val="00E576B2"/>
    <w:rsid w:val="00E61323"/>
    <w:rsid w:val="00E6613B"/>
    <w:rsid w:val="00E66DAB"/>
    <w:rsid w:val="00E676A8"/>
    <w:rsid w:val="00E67BCE"/>
    <w:rsid w:val="00E73BA8"/>
    <w:rsid w:val="00E73FE4"/>
    <w:rsid w:val="00E74773"/>
    <w:rsid w:val="00E74E61"/>
    <w:rsid w:val="00E753DC"/>
    <w:rsid w:val="00E7551C"/>
    <w:rsid w:val="00E760C4"/>
    <w:rsid w:val="00E769D4"/>
    <w:rsid w:val="00E7729E"/>
    <w:rsid w:val="00E77EB0"/>
    <w:rsid w:val="00E80229"/>
    <w:rsid w:val="00E81B1C"/>
    <w:rsid w:val="00E81BC8"/>
    <w:rsid w:val="00E82217"/>
    <w:rsid w:val="00E85993"/>
    <w:rsid w:val="00E915D2"/>
    <w:rsid w:val="00E933D2"/>
    <w:rsid w:val="00E95468"/>
    <w:rsid w:val="00E965C9"/>
    <w:rsid w:val="00EA2512"/>
    <w:rsid w:val="00EA31B7"/>
    <w:rsid w:val="00EA3AEB"/>
    <w:rsid w:val="00EA5AC9"/>
    <w:rsid w:val="00EA6D03"/>
    <w:rsid w:val="00EB0EB9"/>
    <w:rsid w:val="00EB21ED"/>
    <w:rsid w:val="00EB29B6"/>
    <w:rsid w:val="00EB3CD3"/>
    <w:rsid w:val="00EB4E3C"/>
    <w:rsid w:val="00EB5943"/>
    <w:rsid w:val="00EB6B89"/>
    <w:rsid w:val="00EB7A69"/>
    <w:rsid w:val="00EC0160"/>
    <w:rsid w:val="00EC06A3"/>
    <w:rsid w:val="00EC07D5"/>
    <w:rsid w:val="00EC1297"/>
    <w:rsid w:val="00EC61C4"/>
    <w:rsid w:val="00EC7343"/>
    <w:rsid w:val="00ED05E6"/>
    <w:rsid w:val="00ED08E5"/>
    <w:rsid w:val="00ED36B7"/>
    <w:rsid w:val="00ED45E1"/>
    <w:rsid w:val="00ED49A2"/>
    <w:rsid w:val="00ED5D71"/>
    <w:rsid w:val="00ED7098"/>
    <w:rsid w:val="00EE020F"/>
    <w:rsid w:val="00EE1185"/>
    <w:rsid w:val="00EE47FF"/>
    <w:rsid w:val="00EE5472"/>
    <w:rsid w:val="00EE724B"/>
    <w:rsid w:val="00EE76FB"/>
    <w:rsid w:val="00EF045B"/>
    <w:rsid w:val="00EF21AE"/>
    <w:rsid w:val="00EF234D"/>
    <w:rsid w:val="00EF2C17"/>
    <w:rsid w:val="00EF5140"/>
    <w:rsid w:val="00EF570E"/>
    <w:rsid w:val="00EF6604"/>
    <w:rsid w:val="00EF798C"/>
    <w:rsid w:val="00F007C5"/>
    <w:rsid w:val="00F01AE5"/>
    <w:rsid w:val="00F02FE5"/>
    <w:rsid w:val="00F03BA0"/>
    <w:rsid w:val="00F03DD8"/>
    <w:rsid w:val="00F0569E"/>
    <w:rsid w:val="00F05A53"/>
    <w:rsid w:val="00F12625"/>
    <w:rsid w:val="00F1270C"/>
    <w:rsid w:val="00F12D82"/>
    <w:rsid w:val="00F13CB5"/>
    <w:rsid w:val="00F176E4"/>
    <w:rsid w:val="00F2023B"/>
    <w:rsid w:val="00F20E67"/>
    <w:rsid w:val="00F2136B"/>
    <w:rsid w:val="00F21F2E"/>
    <w:rsid w:val="00F222E8"/>
    <w:rsid w:val="00F22DAE"/>
    <w:rsid w:val="00F23A5F"/>
    <w:rsid w:val="00F241C3"/>
    <w:rsid w:val="00F24EDA"/>
    <w:rsid w:val="00F26F8C"/>
    <w:rsid w:val="00F31959"/>
    <w:rsid w:val="00F31D1E"/>
    <w:rsid w:val="00F33B7A"/>
    <w:rsid w:val="00F34AB0"/>
    <w:rsid w:val="00F34B30"/>
    <w:rsid w:val="00F36228"/>
    <w:rsid w:val="00F40F7F"/>
    <w:rsid w:val="00F418D0"/>
    <w:rsid w:val="00F41C64"/>
    <w:rsid w:val="00F42CF0"/>
    <w:rsid w:val="00F42D1F"/>
    <w:rsid w:val="00F45996"/>
    <w:rsid w:val="00F47E35"/>
    <w:rsid w:val="00F50243"/>
    <w:rsid w:val="00F5532C"/>
    <w:rsid w:val="00F559CE"/>
    <w:rsid w:val="00F56117"/>
    <w:rsid w:val="00F5674D"/>
    <w:rsid w:val="00F575EF"/>
    <w:rsid w:val="00F612D3"/>
    <w:rsid w:val="00F62D87"/>
    <w:rsid w:val="00F63654"/>
    <w:rsid w:val="00F63E8B"/>
    <w:rsid w:val="00F6550F"/>
    <w:rsid w:val="00F6581A"/>
    <w:rsid w:val="00F66BEB"/>
    <w:rsid w:val="00F70EF9"/>
    <w:rsid w:val="00F727CF"/>
    <w:rsid w:val="00F7304E"/>
    <w:rsid w:val="00F73130"/>
    <w:rsid w:val="00F73A72"/>
    <w:rsid w:val="00F74E5A"/>
    <w:rsid w:val="00F758BD"/>
    <w:rsid w:val="00F76742"/>
    <w:rsid w:val="00F804D2"/>
    <w:rsid w:val="00F814FB"/>
    <w:rsid w:val="00F81574"/>
    <w:rsid w:val="00F81D6E"/>
    <w:rsid w:val="00F82296"/>
    <w:rsid w:val="00F83BF6"/>
    <w:rsid w:val="00F8404B"/>
    <w:rsid w:val="00F84ED7"/>
    <w:rsid w:val="00F85843"/>
    <w:rsid w:val="00F85FFC"/>
    <w:rsid w:val="00F86861"/>
    <w:rsid w:val="00F868D3"/>
    <w:rsid w:val="00F93016"/>
    <w:rsid w:val="00F93300"/>
    <w:rsid w:val="00F944BA"/>
    <w:rsid w:val="00F94F70"/>
    <w:rsid w:val="00F9512F"/>
    <w:rsid w:val="00F952F7"/>
    <w:rsid w:val="00F956BD"/>
    <w:rsid w:val="00F95DD3"/>
    <w:rsid w:val="00F973FD"/>
    <w:rsid w:val="00F97715"/>
    <w:rsid w:val="00FA1EB6"/>
    <w:rsid w:val="00FA296E"/>
    <w:rsid w:val="00FA2E13"/>
    <w:rsid w:val="00FA2E49"/>
    <w:rsid w:val="00FA4157"/>
    <w:rsid w:val="00FA4266"/>
    <w:rsid w:val="00FA5562"/>
    <w:rsid w:val="00FA5CAC"/>
    <w:rsid w:val="00FB0256"/>
    <w:rsid w:val="00FB1023"/>
    <w:rsid w:val="00FB3368"/>
    <w:rsid w:val="00FB42DC"/>
    <w:rsid w:val="00FB4A5D"/>
    <w:rsid w:val="00FB6435"/>
    <w:rsid w:val="00FB764B"/>
    <w:rsid w:val="00FC109C"/>
    <w:rsid w:val="00FC1CE6"/>
    <w:rsid w:val="00FC208C"/>
    <w:rsid w:val="00FC249D"/>
    <w:rsid w:val="00FC5B75"/>
    <w:rsid w:val="00FC6B5B"/>
    <w:rsid w:val="00FC6E26"/>
    <w:rsid w:val="00FD0F57"/>
    <w:rsid w:val="00FD10B7"/>
    <w:rsid w:val="00FD4C36"/>
    <w:rsid w:val="00FD57A1"/>
    <w:rsid w:val="00FD7818"/>
    <w:rsid w:val="00FE3007"/>
    <w:rsid w:val="00FF0597"/>
    <w:rsid w:val="00FF0A9B"/>
    <w:rsid w:val="00FF0FCD"/>
    <w:rsid w:val="00FF1961"/>
    <w:rsid w:val="00FF3630"/>
    <w:rsid w:val="00FF416A"/>
    <w:rsid w:val="00FF57B9"/>
    <w:rsid w:val="00FF5B92"/>
    <w:rsid w:val="00FF664E"/>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59"/>
    <w:rsid w:val="00BD1D6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Ind w:w="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3.amazonaws.com/PCRN/docs/1830-0029-Perkins_V_State_Plan_Guide-Expires_4-30-22.pdf" TargetMode="External"/><Relationship Id="rId26" Type="http://schemas.openxmlformats.org/officeDocument/2006/relationships/hyperlink" Target="http://www.coeccc.net/" TargetMode="External"/><Relationship Id="rId39" Type="http://schemas.openxmlformats.org/officeDocument/2006/relationships/image" Target="media/image2.png"/><Relationship Id="rId21" Type="http://schemas.openxmlformats.org/officeDocument/2006/relationships/hyperlink" Target="https://www.cde.ca.gov/fg/aa/lc/lcffoverview.asp" TargetMode="External"/><Relationship Id="rId34" Type="http://schemas.openxmlformats.org/officeDocument/2006/relationships/hyperlink" Target="https://www2.ed.gov/fund/grant/apply/appforms/sf424b.pdf"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pkotamraju@cde.ca.gov" TargetMode="External"/><Relationship Id="rId25" Type="http://schemas.openxmlformats.org/officeDocument/2006/relationships/hyperlink" Target="https://cryrop.org/Educators/CTE-Teach/index.html" TargetMode="External"/><Relationship Id="rId33" Type="http://schemas.openxmlformats.org/officeDocument/2006/relationships/hyperlink" Target="https://vision.foundationccc.org/looking-ahead" TargetMode="External"/><Relationship Id="rId38" Type="http://schemas.openxmlformats.org/officeDocument/2006/relationships/image" Target="media/image1.png"/><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cteplan@wested.org" TargetMode="External"/><Relationship Id="rId29" Type="http://schemas.openxmlformats.org/officeDocument/2006/relationships/hyperlink" Target="https://misweb04.cccco.edu/ctegrantplan/prod/logon.cfm" TargetMode="External"/><Relationship Id="rId41" Type="http://schemas.openxmlformats.org/officeDocument/2006/relationships/image" Target="media/image4.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cteonline.org/" TargetMode="External"/><Relationship Id="rId32" Type="http://schemas.openxmlformats.org/officeDocument/2006/relationships/hyperlink" Target="https://www6.cde.ca.gov/californiamodel/" TargetMode="External"/><Relationship Id="rId37" Type="http://schemas.openxmlformats.org/officeDocument/2006/relationships/hyperlink" Target="https://www2.ed.gov/fund/grant/apply/appforms/gepa427.pdf"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cteonline.org/" TargetMode="External"/><Relationship Id="rId28" Type="http://schemas.openxmlformats.org/officeDocument/2006/relationships/hyperlink" Target="http://www.coeccc.net/" TargetMode="External"/><Relationship Id="rId36" Type="http://schemas.openxmlformats.org/officeDocument/2006/relationships/hyperlink" Target="https://www2.ed.gov/fund/grant/apply/appforms/ed80-013.pdf" TargetMode="External"/><Relationship Id="rId49"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hyperlink" Target="https://www.wested.org/cteplan" TargetMode="External"/><Relationship Id="rId31" Type="http://schemas.openxmlformats.org/officeDocument/2006/relationships/hyperlink" Target="https://www.cde.ca.gov/ci/ct/pk" TargetMode="External"/><Relationship Id="rId44" Type="http://schemas.openxmlformats.org/officeDocument/2006/relationships/image" Target="media/image7.png"/><Relationship Id="rId52" Type="http://schemas.openxmlformats.org/officeDocument/2006/relationships/image" Target="media/image1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6.cde.ca.gov/californiamodel/" TargetMode="External"/><Relationship Id="rId27" Type="http://schemas.openxmlformats.org/officeDocument/2006/relationships/hyperlink" Target="https://www.cccco.edu/College-Professionals/Guided-Pathways" TargetMode="External"/><Relationship Id="rId30" Type="http://schemas.openxmlformats.org/officeDocument/2006/relationships/hyperlink" Target="https://www.cde.ca.gov/ci/ct/pk" TargetMode="External"/><Relationship Id="rId35" Type="http://schemas.openxmlformats.org/officeDocument/2006/relationships/hyperlink" Target="https://apply07.grants.gov/apply/forms/sample/SFLLL_1_2-V1.2.pdf"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4.png"/><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californiacareers.info/" TargetMode="External"/><Relationship Id="rId13" Type="http://schemas.openxmlformats.org/officeDocument/2006/relationships/hyperlink" Target="http://www.cde.ca.gov/ta/ac/cm/" TargetMode="External"/><Relationship Id="rId3" Type="http://schemas.openxmlformats.org/officeDocument/2006/relationships/hyperlink" Target="http://www.rocpinspire.org/school_districts.asp" TargetMode="External"/><Relationship Id="rId7" Type="http://schemas.openxmlformats.org/officeDocument/2006/relationships/hyperlink" Target="https://www.ccleague.org/sites/default/files/trustees-resources/curriculum_approval_process_publication.pdf" TargetMode="External"/><Relationship Id="rId12" Type="http://schemas.openxmlformats.org/officeDocument/2006/relationships/hyperlink" Target="http://www.cde.ca.gov/ta/ac/cm/" TargetMode="External"/><Relationship Id="rId2" Type="http://schemas.openxmlformats.org/officeDocument/2006/relationships/hyperlink" Target="https://www.cde.ca.gov/ci/gs/hs/sspoverview.asp" TargetMode="External"/><Relationship Id="rId16" Type="http://schemas.openxmlformats.org/officeDocument/2006/relationships/hyperlink" Target="https://www.cde.ca.gov/ci/ct/gi/agendanov2019.asp" TargetMode="External"/><Relationship Id="rId1" Type="http://schemas.openxmlformats.org/officeDocument/2006/relationships/hyperlink" Target="https://dq.cde.ca.gov/dataquest/" TargetMode="External"/><Relationship Id="rId6" Type="http://schemas.openxmlformats.org/officeDocument/2006/relationships/hyperlink" Target="https://www.cccco.edu/About-Us/Vision-for-Success" TargetMode="External"/><Relationship Id="rId11" Type="http://schemas.openxmlformats.org/officeDocument/2006/relationships/hyperlink" Target="https://www.cde.ca.gov/ds/sd/cb/cefelfacts.asp" TargetMode="External"/><Relationship Id="rId5" Type="http://schemas.openxmlformats.org/officeDocument/2006/relationships/hyperlink" Target="https://www.cde.ca.gov/be/ag/ag/vmgoals.asp" TargetMode="External"/><Relationship Id="rId15" Type="http://schemas.openxmlformats.org/officeDocument/2006/relationships/hyperlink" Target="https://www.cde.ca.gov/ds/sp/cl/cciltr20190405.asp" TargetMode="External"/><Relationship Id="rId10" Type="http://schemas.openxmlformats.org/officeDocument/2006/relationships/hyperlink" Target="http://www.clearinghouse.castategearup.org/educators/index.php" TargetMode="External"/><Relationship Id="rId4" Type="http://schemas.openxmlformats.org/officeDocument/2006/relationships/hyperlink" Target="https://www.cde.ca.gov/be/ag/ag/vmgoals.asp" TargetMode="External"/><Relationship Id="rId9" Type="http://schemas.openxmlformats.org/officeDocument/2006/relationships/hyperlink" Target="https://www.cacareerzone.org/" TargetMode="External"/><Relationship Id="rId14" Type="http://schemas.openxmlformats.org/officeDocument/2006/relationships/hyperlink" Target="https://www.cde.ca.gov/ta/ac/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55ED4D-1F20-4700-9BC1-DF7D4CB8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California-State-Plan-for-CTE_508_10252019.dotx</Template>
  <TotalTime>83</TotalTime>
  <Pages>169</Pages>
  <Words>46311</Words>
  <Characters>263976</Characters>
  <Application>Microsoft Office Word</Application>
  <DocSecurity>0</DocSecurity>
  <Lines>2199</Lines>
  <Paragraphs>619</Paragraphs>
  <ScaleCrop>false</ScaleCrop>
  <HeadingPairs>
    <vt:vector size="2" baseType="variant">
      <vt:variant>
        <vt:lpstr>Title</vt:lpstr>
      </vt:variant>
      <vt:variant>
        <vt:i4>1</vt:i4>
      </vt:variant>
    </vt:vector>
  </HeadingPairs>
  <TitlesOfParts>
    <vt:vector size="1" baseType="lpstr">
      <vt:lpstr>CWPJAC November 2019 Agenda Item 01 Attachment 2 - General Information (CA Dept of Education)</vt:lpstr>
    </vt:vector>
  </TitlesOfParts>
  <Manager/>
  <Company>CA Community colleges chancellor’s office</Company>
  <LinksUpToDate>false</LinksUpToDate>
  <CharactersWithSpaces>309668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2019 Agenda Item 01 Attachment 2 - General Information (CA Dept of Education)</dc:title>
  <dc:subject>Draft California Perkins V State Plan - In Fulfillment of the Requirements of the Strengthening Career and Technical Education for the 21st Century Act.</dc:subject>
  <dc:creator>Windows User</dc:creator>
  <cp:keywords/>
  <dc:description/>
  <cp:lastModifiedBy>Windows User</cp:lastModifiedBy>
  <cp:revision>7</cp:revision>
  <cp:lastPrinted>2019-10-10T16:04:00Z</cp:lastPrinted>
  <dcterms:created xsi:type="dcterms:W3CDTF">2019-11-15T07:46:00Z</dcterms:created>
  <dcterms:modified xsi:type="dcterms:W3CDTF">2019-11-15T21:16:00Z</dcterms:modified>
  <cp:category/>
</cp:coreProperties>
</file>