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46DA" w14:textId="51F7B83B" w:rsidR="00131C7F" w:rsidRPr="004B15E1" w:rsidRDefault="00E24EC5" w:rsidP="004B15E1">
      <w:pPr>
        <w:pStyle w:val="Heading1"/>
      </w:pPr>
      <w:r w:rsidRPr="004B15E1">
        <w:t>California Indian</w:t>
      </w:r>
      <w:r w:rsidR="00B136EB">
        <w:t xml:space="preserve"> Education</w:t>
      </w:r>
      <w:r w:rsidRPr="004B15E1">
        <w:t xml:space="preserve"> Task Force </w:t>
      </w:r>
      <w:r w:rsidR="00131C7F" w:rsidRPr="004B15E1">
        <w:t>Report Template Instructions</w:t>
      </w:r>
    </w:p>
    <w:p w14:paraId="5F536578" w14:textId="3B42E912" w:rsidR="0068362B" w:rsidRDefault="00131C7F" w:rsidP="004A60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This document contains </w:t>
      </w:r>
      <w:r w:rsidR="003009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template</w:t>
      </w:r>
      <w:r w:rsidR="00300975">
        <w:rPr>
          <w:rFonts w:ascii="Arial" w:hAnsi="Arial" w:cs="Arial"/>
        </w:rPr>
        <w:t xml:space="preserve"> that </w:t>
      </w:r>
      <w:r w:rsidR="00A21D2C">
        <w:rPr>
          <w:rFonts w:ascii="Arial" w:hAnsi="Arial" w:cs="Arial"/>
        </w:rPr>
        <w:t>California Indian Education Task Forces</w:t>
      </w:r>
      <w:r w:rsidR="00300975">
        <w:rPr>
          <w:rFonts w:ascii="Arial" w:hAnsi="Arial" w:cs="Arial"/>
        </w:rPr>
        <w:t xml:space="preserve"> may use </w:t>
      </w:r>
      <w:r w:rsidR="00287262">
        <w:rPr>
          <w:rFonts w:ascii="Arial" w:hAnsi="Arial" w:cs="Arial"/>
        </w:rPr>
        <w:t xml:space="preserve">when creating their </w:t>
      </w:r>
      <w:r w:rsidR="00A21D2C">
        <w:rPr>
          <w:rFonts w:ascii="Arial" w:hAnsi="Arial" w:cs="Arial"/>
        </w:rPr>
        <w:t xml:space="preserve">annual reports </w:t>
      </w:r>
      <w:r w:rsidR="00E27F77">
        <w:rPr>
          <w:rFonts w:ascii="Arial" w:hAnsi="Arial" w:cs="Arial"/>
        </w:rPr>
        <w:t>for</w:t>
      </w:r>
      <w:r w:rsidR="00A21D2C">
        <w:rPr>
          <w:rFonts w:ascii="Arial" w:hAnsi="Arial" w:cs="Arial"/>
        </w:rPr>
        <w:t xml:space="preserve"> the California Department of Education</w:t>
      </w:r>
      <w:r w:rsidR="00A93D70">
        <w:rPr>
          <w:rFonts w:ascii="Arial" w:hAnsi="Arial" w:cs="Arial"/>
        </w:rPr>
        <w:t xml:space="preserve"> (CDE)</w:t>
      </w:r>
      <w:r w:rsidR="00294FC3">
        <w:rPr>
          <w:rFonts w:ascii="Arial" w:hAnsi="Arial" w:cs="Arial"/>
        </w:rPr>
        <w:t xml:space="preserve"> per </w:t>
      </w:r>
      <w:r w:rsidR="00472CBE">
        <w:rPr>
          <w:rFonts w:ascii="Arial" w:hAnsi="Arial" w:cs="Arial"/>
        </w:rPr>
        <w:t xml:space="preserve">California </w:t>
      </w:r>
      <w:r w:rsidR="00294FC3" w:rsidRPr="00472CBE">
        <w:rPr>
          <w:rFonts w:ascii="Arial" w:hAnsi="Arial" w:cs="Arial"/>
          <w:i/>
          <w:iCs/>
        </w:rPr>
        <w:t>Education Code</w:t>
      </w:r>
      <w:r w:rsidR="00294FC3">
        <w:rPr>
          <w:rFonts w:ascii="Arial" w:hAnsi="Arial" w:cs="Arial"/>
        </w:rPr>
        <w:t xml:space="preserve"> </w:t>
      </w:r>
      <w:r w:rsidR="00F40813">
        <w:rPr>
          <w:rFonts w:ascii="Arial" w:hAnsi="Arial" w:cs="Arial"/>
        </w:rPr>
        <w:t xml:space="preserve">Section </w:t>
      </w:r>
      <w:r w:rsidR="00294FC3">
        <w:rPr>
          <w:rFonts w:ascii="Arial" w:hAnsi="Arial" w:cs="Arial"/>
        </w:rPr>
        <w:t>33391(b)</w:t>
      </w:r>
      <w:r>
        <w:rPr>
          <w:rFonts w:ascii="Arial" w:hAnsi="Arial" w:cs="Arial"/>
        </w:rPr>
        <w:t xml:space="preserve">. </w:t>
      </w:r>
      <w:r w:rsidR="00FE64CF">
        <w:rPr>
          <w:rFonts w:ascii="Arial" w:hAnsi="Arial" w:cs="Arial"/>
        </w:rPr>
        <w:t>This template is not required to be used</w:t>
      </w:r>
      <w:r w:rsidR="001E36D3">
        <w:rPr>
          <w:rFonts w:ascii="Arial" w:hAnsi="Arial" w:cs="Arial"/>
        </w:rPr>
        <w:t>.</w:t>
      </w:r>
    </w:p>
    <w:p w14:paraId="57DEC3F9" w14:textId="1810FF5A" w:rsidR="00E24EC5" w:rsidRDefault="00E24EC5" w:rsidP="004A6064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California Indian Education Task Forces should submit their report via email to </w:t>
      </w:r>
      <w:hyperlink r:id="rId8" w:history="1">
        <w:r w:rsidRPr="003B423E">
          <w:rPr>
            <w:rStyle w:val="Hyperlink"/>
            <w:rFonts w:ascii="Arial" w:hAnsi="Arial" w:cs="Arial"/>
          </w:rPr>
          <w:t>CFIRD@cde.ca.gov</w:t>
        </w:r>
      </w:hyperlink>
      <w:r>
        <w:rPr>
          <w:rFonts w:ascii="Arial" w:hAnsi="Arial" w:cs="Arial"/>
          <w:color w:val="000000"/>
        </w:rPr>
        <w:t xml:space="preserve">. In the subject line of the email, use the following format, “LEA </w:t>
      </w:r>
      <w:proofErr w:type="spellStart"/>
      <w:r>
        <w:rPr>
          <w:rFonts w:ascii="Arial" w:hAnsi="Arial" w:cs="Arial"/>
          <w:color w:val="000000"/>
        </w:rPr>
        <w:t>Name_Task</w:t>
      </w:r>
      <w:proofErr w:type="spellEnd"/>
      <w:r>
        <w:rPr>
          <w:rFonts w:ascii="Arial" w:hAnsi="Arial" w:cs="Arial"/>
          <w:color w:val="000000"/>
        </w:rPr>
        <w:t xml:space="preserve"> Force Report.”</w:t>
      </w:r>
    </w:p>
    <w:p w14:paraId="598FB465" w14:textId="15E14349" w:rsidR="00294FC3" w:rsidRDefault="00294FC3" w:rsidP="004A6064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using the template, please follow the guidelines below</w:t>
      </w:r>
      <w:r w:rsidR="00A12B0C">
        <w:rPr>
          <w:rFonts w:ascii="Arial" w:hAnsi="Arial" w:cs="Arial"/>
          <w:color w:val="000000"/>
        </w:rPr>
        <w:t xml:space="preserve"> (Remove this instruction page prior to submitting report.)</w:t>
      </w:r>
      <w:r>
        <w:rPr>
          <w:rFonts w:ascii="Arial" w:hAnsi="Arial" w:cs="Arial"/>
          <w:color w:val="000000"/>
        </w:rPr>
        <w:t>:</w:t>
      </w:r>
    </w:p>
    <w:p w14:paraId="4E0BE80C" w14:textId="11498EBE" w:rsidR="00EA1226" w:rsidRPr="00EA1226" w:rsidRDefault="0068362B" w:rsidP="00477C12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</w:rPr>
      </w:pPr>
      <w:r w:rsidRPr="0068362B">
        <w:rPr>
          <w:rFonts w:ascii="Arial" w:hAnsi="Arial" w:cs="Arial"/>
        </w:rPr>
        <w:t>Cover Page</w:t>
      </w:r>
    </w:p>
    <w:p w14:paraId="1D0337C5" w14:textId="29D6824C" w:rsidR="0068362B" w:rsidRPr="00EA1226" w:rsidRDefault="0068362B" w:rsidP="0094210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EA1226">
        <w:rPr>
          <w:rFonts w:ascii="Arial" w:hAnsi="Arial" w:cs="Arial"/>
          <w:color w:val="000000"/>
        </w:rPr>
        <w:t>Title of the report</w:t>
      </w:r>
      <w:r w:rsidR="003F3D41" w:rsidRPr="00EA1226">
        <w:rPr>
          <w:rFonts w:ascii="Arial" w:hAnsi="Arial" w:cs="Arial"/>
          <w:color w:val="000000"/>
        </w:rPr>
        <w:t xml:space="preserve">: </w:t>
      </w:r>
      <w:r w:rsidR="00214C1C">
        <w:rPr>
          <w:rFonts w:ascii="Arial" w:hAnsi="Arial" w:cs="Arial"/>
          <w:color w:val="000000"/>
        </w:rPr>
        <w:t>“</w:t>
      </w:r>
      <w:r w:rsidR="003F3D41" w:rsidRPr="00EA1226">
        <w:rPr>
          <w:rFonts w:ascii="Arial" w:hAnsi="Arial" w:cs="Arial"/>
          <w:color w:val="000000"/>
        </w:rPr>
        <w:t>California Indian</w:t>
      </w:r>
      <w:r w:rsidR="00B136EB">
        <w:rPr>
          <w:rFonts w:ascii="Arial" w:hAnsi="Arial" w:cs="Arial"/>
          <w:color w:val="000000"/>
        </w:rPr>
        <w:t xml:space="preserve"> Education</w:t>
      </w:r>
      <w:r w:rsidR="003F3D41" w:rsidRPr="00EA1226">
        <w:rPr>
          <w:rFonts w:ascii="Arial" w:hAnsi="Arial" w:cs="Arial"/>
          <w:color w:val="000000"/>
        </w:rPr>
        <w:t xml:space="preserve"> Task Force Report</w:t>
      </w:r>
      <w:r w:rsidR="00214C1C">
        <w:rPr>
          <w:rFonts w:ascii="Arial" w:hAnsi="Arial" w:cs="Arial"/>
          <w:color w:val="000000"/>
        </w:rPr>
        <w:t>”</w:t>
      </w:r>
    </w:p>
    <w:p w14:paraId="1F7F34A5" w14:textId="77777777" w:rsidR="0068362B" w:rsidRDefault="0068362B" w:rsidP="0068362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Preparer’s information:</w:t>
      </w:r>
    </w:p>
    <w:p w14:paraId="6E135AA1" w14:textId="3C10ADB2" w:rsidR="0068362B" w:rsidRDefault="009E1AE4" w:rsidP="0068362B">
      <w:pPr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educational agency</w:t>
      </w:r>
      <w:r w:rsidR="003E600F">
        <w:rPr>
          <w:rFonts w:ascii="Arial" w:hAnsi="Arial" w:cs="Arial"/>
          <w:color w:val="000000"/>
        </w:rPr>
        <w:t xml:space="preserve"> (LEA)</w:t>
      </w:r>
      <w:r>
        <w:rPr>
          <w:rFonts w:ascii="Arial" w:hAnsi="Arial" w:cs="Arial"/>
          <w:color w:val="000000"/>
        </w:rPr>
        <w:t xml:space="preserve"> name</w:t>
      </w:r>
    </w:p>
    <w:p w14:paraId="57C55983" w14:textId="77777777" w:rsidR="0068362B" w:rsidRDefault="0068362B" w:rsidP="00A12B0C">
      <w:pPr>
        <w:numPr>
          <w:ilvl w:val="1"/>
          <w:numId w:val="1"/>
        </w:num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and year</w:t>
      </w:r>
    </w:p>
    <w:p w14:paraId="55DCDC2D" w14:textId="039BDAFD" w:rsidR="0068362B" w:rsidRDefault="0068362B" w:rsidP="00A12B0C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color w:val="000000"/>
        </w:rPr>
      </w:pPr>
      <w:r w:rsidRPr="00942107">
        <w:rPr>
          <w:rFonts w:ascii="Arial" w:hAnsi="Arial" w:cs="Arial"/>
        </w:rPr>
        <w:t>Executive</w:t>
      </w:r>
      <w:r>
        <w:rPr>
          <w:rFonts w:ascii="Arial" w:hAnsi="Arial" w:cs="Arial"/>
          <w:color w:val="000000"/>
        </w:rPr>
        <w:t xml:space="preserve"> Summary</w:t>
      </w:r>
    </w:p>
    <w:p w14:paraId="0D2CC5B9" w14:textId="0D5CA5E1" w:rsidR="0068362B" w:rsidRDefault="0068362B" w:rsidP="0068362B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executive summary provides a high-level summary of the information in the report for the </w:t>
      </w:r>
      <w:r w:rsidR="00117A39">
        <w:rPr>
          <w:rFonts w:ascii="Arial" w:hAnsi="Arial" w:cs="Arial"/>
          <w:color w:val="000000"/>
        </w:rPr>
        <w:t>C</w:t>
      </w:r>
      <w:r w:rsidR="00A93D70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>. This section should</w:t>
      </w:r>
      <w:r w:rsidR="00214C1C">
        <w:rPr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not</w:t>
      </w:r>
      <w:r w:rsidR="00214C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exceed one page in length</w:t>
      </w:r>
      <w:r w:rsidR="00117A39">
        <w:rPr>
          <w:rFonts w:ascii="Arial" w:hAnsi="Arial" w:cs="Arial"/>
          <w:color w:val="000000"/>
        </w:rPr>
        <w:t>.</w:t>
      </w:r>
    </w:p>
    <w:p w14:paraId="1440EA5A" w14:textId="4EA7353C" w:rsidR="0068362B" w:rsidRPr="0035036A" w:rsidRDefault="0068362B" w:rsidP="00A12B0C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</w:rPr>
      </w:pPr>
      <w:r w:rsidRPr="0035036A">
        <w:rPr>
          <w:rFonts w:ascii="Arial" w:hAnsi="Arial" w:cs="Arial"/>
        </w:rPr>
        <w:t>Report Contents</w:t>
      </w:r>
    </w:p>
    <w:p w14:paraId="7FB216AF" w14:textId="1470E9ED" w:rsidR="0068362B" w:rsidRPr="0035036A" w:rsidRDefault="0068362B" w:rsidP="00F65B87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</w:rPr>
      </w:pPr>
      <w:r w:rsidRPr="0035036A">
        <w:rPr>
          <w:rFonts w:ascii="Arial" w:hAnsi="Arial" w:cs="Arial"/>
        </w:rPr>
        <w:t xml:space="preserve">Please organize contents in a coherent and organized fashion. </w:t>
      </w:r>
      <w:r w:rsidR="00A93D70" w:rsidRPr="0035036A">
        <w:rPr>
          <w:rFonts w:ascii="Arial" w:hAnsi="Arial" w:cs="Arial"/>
        </w:rPr>
        <w:t>CDE</w:t>
      </w:r>
      <w:r w:rsidRPr="0035036A">
        <w:rPr>
          <w:rFonts w:ascii="Arial" w:hAnsi="Arial" w:cs="Arial"/>
        </w:rPr>
        <w:t xml:space="preserve"> recommends including an “Introduction” or “Background” section. The subsections within the report </w:t>
      </w:r>
      <w:r w:rsidR="00D477BD" w:rsidRPr="0035036A">
        <w:rPr>
          <w:rFonts w:ascii="Arial" w:hAnsi="Arial" w:cs="Arial"/>
        </w:rPr>
        <w:t>are</w:t>
      </w:r>
      <w:r w:rsidRPr="0035036A">
        <w:rPr>
          <w:rFonts w:ascii="Arial" w:hAnsi="Arial" w:cs="Arial"/>
        </w:rPr>
        <w:t xml:space="preserve"> specific </w:t>
      </w:r>
      <w:r w:rsidR="004446F5" w:rsidRPr="0035036A">
        <w:rPr>
          <w:rFonts w:ascii="Arial" w:hAnsi="Arial" w:cs="Arial"/>
        </w:rPr>
        <w:t>to Assembly Bill 1703</w:t>
      </w:r>
      <w:r w:rsidR="0036117C" w:rsidRPr="0035036A">
        <w:rPr>
          <w:rFonts w:ascii="Arial" w:hAnsi="Arial" w:cs="Arial"/>
        </w:rPr>
        <w:t xml:space="preserve"> and should elaborate on how the </w:t>
      </w:r>
      <w:r w:rsidR="00334B63" w:rsidRPr="0035036A">
        <w:rPr>
          <w:rFonts w:ascii="Arial" w:hAnsi="Arial" w:cs="Arial"/>
        </w:rPr>
        <w:t>task force approached the following:</w:t>
      </w:r>
    </w:p>
    <w:p w14:paraId="64CEC33B" w14:textId="66E44D38" w:rsidR="0085034C" w:rsidRPr="0035036A" w:rsidRDefault="0085034C" w:rsidP="00F109B6">
      <w:pPr>
        <w:pStyle w:val="paragraph"/>
        <w:numPr>
          <w:ilvl w:val="2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35036A">
        <w:rPr>
          <w:rStyle w:val="normaltextrun"/>
          <w:rFonts w:ascii="Arial" w:hAnsi="Arial" w:cs="Arial"/>
        </w:rPr>
        <w:t>Develop</w:t>
      </w:r>
      <w:r w:rsidR="00334B63" w:rsidRPr="0035036A">
        <w:rPr>
          <w:rStyle w:val="normaltextrun"/>
          <w:rFonts w:ascii="Arial" w:hAnsi="Arial" w:cs="Arial"/>
        </w:rPr>
        <w:t>ed</w:t>
      </w:r>
      <w:r w:rsidRPr="0035036A">
        <w:rPr>
          <w:rStyle w:val="normaltextrun"/>
          <w:rFonts w:ascii="Arial" w:hAnsi="Arial" w:cs="Arial"/>
        </w:rPr>
        <w:t xml:space="preserve"> a thorough, shared understanding of accurate, high-quality curricular materials about the history, culture, and government of local tribes and develop</w:t>
      </w:r>
      <w:r w:rsidR="003E600F">
        <w:rPr>
          <w:rStyle w:val="normaltextrun"/>
          <w:rFonts w:ascii="Arial" w:hAnsi="Arial" w:cs="Arial"/>
        </w:rPr>
        <w:t>ed</w:t>
      </w:r>
      <w:r w:rsidRPr="0035036A">
        <w:rPr>
          <w:rStyle w:val="normaltextrun"/>
          <w:rFonts w:ascii="Arial" w:hAnsi="Arial" w:cs="Arial"/>
        </w:rPr>
        <w:t xml:space="preserve"> curricular materials for use within LEAs that include tribal experiences and perspectives and teach about the history, culture, and government of local tribes.</w:t>
      </w:r>
    </w:p>
    <w:p w14:paraId="6B24A27F" w14:textId="64C7D8D6" w:rsidR="0085034C" w:rsidRPr="0035036A" w:rsidRDefault="0085034C" w:rsidP="00F109B6">
      <w:pPr>
        <w:pStyle w:val="paragraph"/>
        <w:numPr>
          <w:ilvl w:val="2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35036A">
        <w:rPr>
          <w:rStyle w:val="normaltextrun"/>
          <w:rFonts w:ascii="Arial" w:hAnsi="Arial" w:cs="Arial"/>
        </w:rPr>
        <w:t>Develop</w:t>
      </w:r>
      <w:r w:rsidR="00334B63" w:rsidRPr="0035036A">
        <w:rPr>
          <w:rStyle w:val="normaltextrun"/>
          <w:rFonts w:ascii="Arial" w:hAnsi="Arial" w:cs="Arial"/>
        </w:rPr>
        <w:t>ed</w:t>
      </w:r>
      <w:r w:rsidRPr="0035036A">
        <w:rPr>
          <w:rStyle w:val="normaltextrun"/>
          <w:rFonts w:ascii="Arial" w:hAnsi="Arial" w:cs="Arial"/>
        </w:rPr>
        <w:t xml:space="preserve"> a shared understanding of proper or improper instructional material</w:t>
      </w:r>
      <w:r w:rsidR="003E600F">
        <w:rPr>
          <w:rStyle w:val="normaltextrun"/>
          <w:rFonts w:ascii="Arial" w:hAnsi="Arial" w:cs="Arial"/>
        </w:rPr>
        <w:t>s</w:t>
      </w:r>
      <w:r w:rsidRPr="0035036A">
        <w:rPr>
          <w:rStyle w:val="normaltextrun"/>
          <w:rFonts w:ascii="Arial" w:hAnsi="Arial" w:cs="Arial"/>
        </w:rPr>
        <w:t xml:space="preserve"> when these materials use depictions of Native Americans.</w:t>
      </w:r>
    </w:p>
    <w:p w14:paraId="777AC9D6" w14:textId="42716BC8" w:rsidR="0085034C" w:rsidRPr="0035036A" w:rsidRDefault="0085034C" w:rsidP="00F109B6">
      <w:pPr>
        <w:pStyle w:val="paragraph"/>
        <w:numPr>
          <w:ilvl w:val="2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35036A">
        <w:rPr>
          <w:rStyle w:val="normaltextrun"/>
          <w:rFonts w:ascii="Arial" w:hAnsi="Arial" w:cs="Arial"/>
        </w:rPr>
        <w:t>Encourage</w:t>
      </w:r>
      <w:r w:rsidR="00334B63" w:rsidRPr="0035036A">
        <w:rPr>
          <w:rStyle w:val="normaltextrun"/>
          <w:rFonts w:ascii="Arial" w:hAnsi="Arial" w:cs="Arial"/>
        </w:rPr>
        <w:t>d</w:t>
      </w:r>
      <w:r w:rsidRPr="0035036A">
        <w:rPr>
          <w:rStyle w:val="normaltextrun"/>
          <w:rFonts w:ascii="Arial" w:hAnsi="Arial" w:cs="Arial"/>
        </w:rPr>
        <w:t xml:space="preserve"> LEAs to adopt curriculum developed by the California Indian Education Task Forces to ensure that all pupils learn about the history, culture, government, and experiences of </w:t>
      </w:r>
      <w:r w:rsidRPr="0035036A">
        <w:rPr>
          <w:rStyle w:val="normaltextrun"/>
          <w:rFonts w:ascii="Arial" w:hAnsi="Arial" w:cs="Arial"/>
        </w:rPr>
        <w:lastRenderedPageBreak/>
        <w:t>their Indian peers and neighbors and to ensure that Indian pupils are more engaged and learn more successfully.</w:t>
      </w:r>
    </w:p>
    <w:p w14:paraId="3C9DFF91" w14:textId="1440B120" w:rsidR="0085034C" w:rsidRPr="0035036A" w:rsidRDefault="0085034C" w:rsidP="0085034C">
      <w:pPr>
        <w:pStyle w:val="paragraph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036A">
        <w:rPr>
          <w:rStyle w:val="normaltextrun"/>
          <w:rFonts w:ascii="Arial" w:hAnsi="Arial" w:cs="Arial"/>
        </w:rPr>
        <w:t>Identif</w:t>
      </w:r>
      <w:r w:rsidR="00334B63" w:rsidRPr="0035036A">
        <w:rPr>
          <w:rStyle w:val="normaltextrun"/>
          <w:rFonts w:ascii="Arial" w:hAnsi="Arial" w:cs="Arial"/>
        </w:rPr>
        <w:t>ied</w:t>
      </w:r>
      <w:r w:rsidRPr="0035036A">
        <w:rPr>
          <w:rStyle w:val="normaltextrun"/>
          <w:rFonts w:ascii="Arial" w:hAnsi="Arial" w:cs="Arial"/>
        </w:rPr>
        <w:t xml:space="preserve"> the extent and nature of the achievement gap between Indian pupils and other pupils and identif</w:t>
      </w:r>
      <w:r w:rsidR="0082602B" w:rsidRPr="0035036A">
        <w:rPr>
          <w:rStyle w:val="normaltextrun"/>
          <w:rFonts w:ascii="Arial" w:hAnsi="Arial" w:cs="Arial"/>
        </w:rPr>
        <w:t>ied</w:t>
      </w:r>
      <w:r w:rsidRPr="0035036A">
        <w:rPr>
          <w:rStyle w:val="normaltextrun"/>
          <w:rFonts w:ascii="Arial" w:hAnsi="Arial" w:cs="Arial"/>
        </w:rPr>
        <w:t xml:space="preserve"> the strategies necessary to close it.</w:t>
      </w:r>
    </w:p>
    <w:p w14:paraId="565729C0" w14:textId="77777777" w:rsidR="0068362B" w:rsidRDefault="0068362B" w:rsidP="00A12B0C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color w:val="000000"/>
        </w:rPr>
      </w:pPr>
      <w:r w:rsidRPr="00942107">
        <w:rPr>
          <w:rFonts w:ascii="Arial" w:hAnsi="Arial" w:cs="Arial"/>
        </w:rPr>
        <w:t>Appendices</w:t>
      </w:r>
    </w:p>
    <w:p w14:paraId="00CCAEB8" w14:textId="47BA6F93" w:rsidR="0068362B" w:rsidRPr="0068362B" w:rsidRDefault="0068362B" w:rsidP="00C90725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color w:val="000000"/>
        </w:rPr>
      </w:pPr>
      <w:r w:rsidRPr="0068362B">
        <w:rPr>
          <w:rFonts w:ascii="Arial" w:hAnsi="Arial" w:cs="Arial"/>
          <w:color w:val="000000"/>
        </w:rPr>
        <w:t>This section is an opportunity to include detailed information referenced in the report. Here are some examples of items to put in the appendix:</w:t>
      </w:r>
    </w:p>
    <w:p w14:paraId="7FC8244C" w14:textId="77777777" w:rsidR="0068362B" w:rsidRDefault="0068362B" w:rsidP="0068362B">
      <w:pPr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Tables, graphs, or other data</w:t>
      </w:r>
    </w:p>
    <w:p w14:paraId="570E3FEA" w14:textId="77777777" w:rsidR="003F2547" w:rsidRPr="003F2547" w:rsidRDefault="0068362B" w:rsidP="007147CA">
      <w:pPr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75C11">
        <w:rPr>
          <w:rFonts w:ascii="Arial" w:hAnsi="Arial" w:cs="Arial"/>
          <w:color w:val="000000"/>
        </w:rPr>
        <w:t>Surveys</w:t>
      </w:r>
    </w:p>
    <w:p w14:paraId="3E16161F" w14:textId="178CD810" w:rsidR="003F2547" w:rsidRDefault="003F2547" w:rsidP="003F2547">
      <w:pPr>
        <w:spacing w:before="720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California Department of Education, </w:t>
      </w:r>
      <w:r w:rsidR="00294FC3">
        <w:rPr>
          <w:rFonts w:ascii="Arial" w:hAnsi="Arial" w:cs="Arial"/>
          <w:color w:val="000000"/>
        </w:rPr>
        <w:t>Sep</w:t>
      </w:r>
      <w:r>
        <w:rPr>
          <w:rFonts w:ascii="Arial" w:hAnsi="Arial" w:cs="Arial"/>
          <w:color w:val="000000"/>
        </w:rPr>
        <w:t>t</w:t>
      </w:r>
      <w:r w:rsidR="00294FC3">
        <w:rPr>
          <w:rFonts w:ascii="Arial" w:hAnsi="Arial" w:cs="Arial"/>
          <w:color w:val="000000"/>
        </w:rPr>
        <w:t>ember</w:t>
      </w:r>
      <w:r>
        <w:rPr>
          <w:rFonts w:ascii="Arial" w:hAnsi="Arial" w:cs="Arial"/>
          <w:color w:val="000000"/>
        </w:rPr>
        <w:t xml:space="preserve"> 2023</w:t>
      </w:r>
    </w:p>
    <w:p w14:paraId="2ED17433" w14:textId="1D32B9FE" w:rsidR="006C0DEA" w:rsidRPr="00775C11" w:rsidRDefault="006C0DEA" w:rsidP="003F2547">
      <w:pPr>
        <w:spacing w:before="100" w:beforeAutospacing="1" w:after="100" w:afterAutospacing="1"/>
        <w:rPr>
          <w:rFonts w:ascii="Arial" w:hAnsi="Arial" w:cs="Arial"/>
        </w:rPr>
      </w:pPr>
      <w:r w:rsidRPr="00775C11">
        <w:rPr>
          <w:rFonts w:ascii="Arial" w:hAnsi="Arial" w:cs="Arial"/>
        </w:rPr>
        <w:br w:type="page"/>
      </w:r>
    </w:p>
    <w:p w14:paraId="1D0D9E6F" w14:textId="4F9A3E68" w:rsidR="00B111AF" w:rsidRPr="004B15E1" w:rsidRDefault="00C0319D" w:rsidP="004B15E1">
      <w:pPr>
        <w:pStyle w:val="Heading2"/>
      </w:pPr>
      <w:r w:rsidRPr="004B15E1">
        <w:lastRenderedPageBreak/>
        <w:t>California Indian</w:t>
      </w:r>
      <w:r w:rsidR="00B136EB">
        <w:t xml:space="preserve"> Education</w:t>
      </w:r>
      <w:r w:rsidRPr="004B15E1">
        <w:t xml:space="preserve"> Task Force Report </w:t>
      </w:r>
      <w:r w:rsidR="00EE2243" w:rsidRPr="004B15E1">
        <w:br/>
      </w:r>
      <w:r w:rsidRPr="004B15E1">
        <w:t>to the California Department of Education</w:t>
      </w:r>
    </w:p>
    <w:p w14:paraId="5732827E" w14:textId="27CB2632" w:rsidR="00B111AF" w:rsidRPr="00B111AF" w:rsidRDefault="00620731" w:rsidP="00620731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[LEA name]</w:t>
      </w:r>
    </w:p>
    <w:p w14:paraId="6C488019" w14:textId="794A2C87" w:rsidR="00B111AF" w:rsidRPr="00B111AF" w:rsidRDefault="00620731" w:rsidP="00620731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[Month and year]</w:t>
      </w:r>
    </w:p>
    <w:p w14:paraId="25BD8AA4" w14:textId="1540681D" w:rsidR="00131C7F" w:rsidRPr="006C0DEA" w:rsidRDefault="00131C7F" w:rsidP="004B15E1">
      <w:pPr>
        <w:pStyle w:val="Heading2"/>
      </w:pPr>
      <w:r w:rsidRPr="006C0DEA">
        <w:br w:type="page"/>
      </w:r>
    </w:p>
    <w:p w14:paraId="4DCE4315" w14:textId="77777777" w:rsidR="00315109" w:rsidRDefault="00315109" w:rsidP="00A70529">
      <w:pPr>
        <w:sectPr w:rsidR="00315109" w:rsidSect="00131C7F">
          <w:footerReference w:type="default" r:id="rId9"/>
          <w:pgSz w:w="12240" w:h="15840"/>
          <w:pgMar w:top="1440" w:right="1440" w:bottom="1440" w:left="1800" w:header="720" w:footer="720" w:gutter="0"/>
          <w:pgNumType w:start="1"/>
          <w:cols w:space="720"/>
          <w:titlePg/>
          <w:docGrid w:linePitch="360"/>
        </w:sectPr>
      </w:pPr>
    </w:p>
    <w:p w14:paraId="0A016720" w14:textId="77777777" w:rsidR="001564DF" w:rsidRPr="004B15E1" w:rsidRDefault="001564DF" w:rsidP="004B15E1">
      <w:pPr>
        <w:pStyle w:val="Heading3"/>
      </w:pPr>
      <w:r w:rsidRPr="004B15E1">
        <w:lastRenderedPageBreak/>
        <w:t>Table of Contents</w:t>
      </w:r>
    </w:p>
    <w:p w14:paraId="736A8746" w14:textId="4D0CC100" w:rsidR="00561545" w:rsidRPr="0055302E" w:rsidRDefault="00941F84">
      <w:pPr>
        <w:pStyle w:val="TOC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5302E">
        <w:rPr>
          <w:color w:val="000000" w:themeColor="text1"/>
        </w:rPr>
        <w:fldChar w:fldCharType="begin"/>
      </w:r>
      <w:r w:rsidRPr="0055302E">
        <w:rPr>
          <w:color w:val="000000" w:themeColor="text1"/>
        </w:rPr>
        <w:instrText xml:space="preserve"> TOC  \* MERGEFORMAT  \* MERGEFORMAT </w:instrText>
      </w:r>
      <w:r w:rsidRPr="0055302E">
        <w:rPr>
          <w:color w:val="000000" w:themeColor="text1"/>
        </w:rPr>
        <w:fldChar w:fldCharType="separate"/>
      </w:r>
      <w:r w:rsidR="00561545" w:rsidRPr="0055302E">
        <w:rPr>
          <w:color w:val="000000" w:themeColor="text1"/>
        </w:rPr>
        <w:t>Executive Summary</w:t>
      </w:r>
      <w:r w:rsidR="00561545" w:rsidRPr="0055302E">
        <w:rPr>
          <w:color w:val="000000" w:themeColor="text1"/>
        </w:rPr>
        <w:tab/>
      </w:r>
      <w:r w:rsidR="00561545" w:rsidRPr="0055302E">
        <w:rPr>
          <w:color w:val="000000" w:themeColor="text1"/>
        </w:rPr>
        <w:fldChar w:fldCharType="begin"/>
      </w:r>
      <w:r w:rsidR="00561545" w:rsidRPr="0055302E">
        <w:rPr>
          <w:color w:val="000000" w:themeColor="text1"/>
        </w:rPr>
        <w:instrText xml:space="preserve"> PAGEREF _Toc55478426 \h </w:instrText>
      </w:r>
      <w:r w:rsidR="00561545" w:rsidRPr="0055302E">
        <w:rPr>
          <w:color w:val="000000" w:themeColor="text1"/>
        </w:rPr>
      </w:r>
      <w:r w:rsidR="00561545" w:rsidRPr="0055302E">
        <w:rPr>
          <w:color w:val="000000" w:themeColor="text1"/>
        </w:rPr>
        <w:fldChar w:fldCharType="separate"/>
      </w:r>
      <w:r w:rsidR="00620731">
        <w:rPr>
          <w:color w:val="000000" w:themeColor="text1"/>
        </w:rPr>
        <w:t>2</w:t>
      </w:r>
      <w:r w:rsidR="00561545" w:rsidRPr="0055302E">
        <w:rPr>
          <w:color w:val="000000" w:themeColor="text1"/>
        </w:rPr>
        <w:fldChar w:fldCharType="end"/>
      </w:r>
    </w:p>
    <w:p w14:paraId="58D489D4" w14:textId="392C04A7" w:rsidR="00561545" w:rsidRPr="0055302E" w:rsidRDefault="00561545">
      <w:pPr>
        <w:pStyle w:val="TOC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5302E">
        <w:rPr>
          <w:color w:val="000000" w:themeColor="text1"/>
        </w:rPr>
        <w:t>Introduction [</w:t>
      </w:r>
      <w:r w:rsidR="00F877CB">
        <w:rPr>
          <w:color w:val="000000" w:themeColor="text1"/>
        </w:rPr>
        <w:t>or Background</w:t>
      </w:r>
      <w:r w:rsidRPr="0055302E">
        <w:rPr>
          <w:color w:val="000000" w:themeColor="text1"/>
        </w:rPr>
        <w:t>]</w:t>
      </w:r>
      <w:r w:rsidRPr="0055302E">
        <w:rPr>
          <w:color w:val="000000" w:themeColor="text1"/>
        </w:rPr>
        <w:tab/>
      </w:r>
      <w:r w:rsidRPr="0055302E">
        <w:rPr>
          <w:color w:val="000000" w:themeColor="text1"/>
        </w:rPr>
        <w:fldChar w:fldCharType="begin"/>
      </w:r>
      <w:r w:rsidRPr="0055302E">
        <w:rPr>
          <w:color w:val="000000" w:themeColor="text1"/>
        </w:rPr>
        <w:instrText xml:space="preserve"> PAGEREF _Toc55478427 \h </w:instrText>
      </w:r>
      <w:r w:rsidRPr="0055302E">
        <w:rPr>
          <w:color w:val="000000" w:themeColor="text1"/>
        </w:rPr>
      </w:r>
      <w:r w:rsidRPr="0055302E">
        <w:rPr>
          <w:color w:val="000000" w:themeColor="text1"/>
        </w:rPr>
        <w:fldChar w:fldCharType="separate"/>
      </w:r>
      <w:r w:rsidR="00620731">
        <w:rPr>
          <w:color w:val="000000" w:themeColor="text1"/>
        </w:rPr>
        <w:t>3</w:t>
      </w:r>
      <w:r w:rsidRPr="0055302E">
        <w:rPr>
          <w:color w:val="000000" w:themeColor="text1"/>
        </w:rPr>
        <w:fldChar w:fldCharType="end"/>
      </w:r>
    </w:p>
    <w:p w14:paraId="6CB87E87" w14:textId="45C21E2B" w:rsidR="00561545" w:rsidRPr="0055302E" w:rsidRDefault="00561545">
      <w:pPr>
        <w:pStyle w:val="TOC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5302E">
        <w:rPr>
          <w:color w:val="000000" w:themeColor="text1"/>
        </w:rPr>
        <w:t>[Report Section Name]</w:t>
      </w:r>
      <w:r w:rsidRPr="0055302E">
        <w:rPr>
          <w:color w:val="000000" w:themeColor="text1"/>
        </w:rPr>
        <w:tab/>
      </w:r>
      <w:r w:rsidRPr="0055302E">
        <w:rPr>
          <w:color w:val="000000" w:themeColor="text1"/>
        </w:rPr>
        <w:fldChar w:fldCharType="begin"/>
      </w:r>
      <w:r w:rsidRPr="0055302E">
        <w:rPr>
          <w:color w:val="000000" w:themeColor="text1"/>
        </w:rPr>
        <w:instrText xml:space="preserve"> PAGEREF _Toc55478428 \h </w:instrText>
      </w:r>
      <w:r w:rsidRPr="0055302E">
        <w:rPr>
          <w:color w:val="000000" w:themeColor="text1"/>
        </w:rPr>
      </w:r>
      <w:r w:rsidRPr="0055302E">
        <w:rPr>
          <w:color w:val="000000" w:themeColor="text1"/>
        </w:rPr>
        <w:fldChar w:fldCharType="separate"/>
      </w:r>
      <w:r w:rsidR="00620731">
        <w:rPr>
          <w:color w:val="000000" w:themeColor="text1"/>
        </w:rPr>
        <w:t>4</w:t>
      </w:r>
      <w:r w:rsidRPr="0055302E">
        <w:rPr>
          <w:color w:val="000000" w:themeColor="text1"/>
        </w:rPr>
        <w:fldChar w:fldCharType="end"/>
      </w:r>
    </w:p>
    <w:p w14:paraId="7CDAEC30" w14:textId="4679060A" w:rsidR="00561545" w:rsidRPr="0055302E" w:rsidRDefault="00561545">
      <w:pPr>
        <w:pStyle w:val="TOC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5302E">
        <w:rPr>
          <w:color w:val="000000" w:themeColor="text1"/>
        </w:rPr>
        <w:t>[Appendix A]</w:t>
      </w:r>
      <w:r w:rsidRPr="0055302E">
        <w:rPr>
          <w:color w:val="000000" w:themeColor="text1"/>
        </w:rPr>
        <w:tab/>
      </w:r>
      <w:r w:rsidRPr="0055302E">
        <w:rPr>
          <w:color w:val="000000" w:themeColor="text1"/>
        </w:rPr>
        <w:fldChar w:fldCharType="begin"/>
      </w:r>
      <w:r w:rsidRPr="0055302E">
        <w:rPr>
          <w:color w:val="000000" w:themeColor="text1"/>
        </w:rPr>
        <w:instrText xml:space="preserve"> PAGEREF _Toc55478429 \h </w:instrText>
      </w:r>
      <w:r w:rsidRPr="0055302E">
        <w:rPr>
          <w:color w:val="000000" w:themeColor="text1"/>
        </w:rPr>
      </w:r>
      <w:r w:rsidRPr="0055302E">
        <w:rPr>
          <w:color w:val="000000" w:themeColor="text1"/>
        </w:rPr>
        <w:fldChar w:fldCharType="separate"/>
      </w:r>
      <w:r w:rsidR="00620731">
        <w:rPr>
          <w:color w:val="000000" w:themeColor="text1"/>
        </w:rPr>
        <w:t>5</w:t>
      </w:r>
      <w:r w:rsidRPr="0055302E">
        <w:rPr>
          <w:color w:val="000000" w:themeColor="text1"/>
        </w:rPr>
        <w:fldChar w:fldCharType="end"/>
      </w:r>
    </w:p>
    <w:p w14:paraId="620BE7B6" w14:textId="5668F2EC" w:rsidR="00941F84" w:rsidRDefault="00941F84" w:rsidP="00E76F47">
      <w:pPr>
        <w:tabs>
          <w:tab w:val="decimal" w:leader="dot" w:pos="8820"/>
        </w:tabs>
        <w:spacing w:before="360"/>
        <w:ind w:right="-187"/>
        <w:jc w:val="center"/>
        <w:rPr>
          <w:rFonts w:ascii="Arial" w:hAnsi="Arial" w:cs="Arial"/>
        </w:rPr>
      </w:pPr>
      <w:r w:rsidRPr="0055302E">
        <w:rPr>
          <w:rFonts w:ascii="Arial" w:hAnsi="Arial" w:cs="Arial"/>
          <w:color w:val="000000" w:themeColor="text1"/>
        </w:rPr>
        <w:fldChar w:fldCharType="end"/>
      </w:r>
      <w:r w:rsidR="00EE3BB5" w:rsidRPr="0055302E">
        <w:rPr>
          <w:rFonts w:ascii="Arial" w:hAnsi="Arial" w:cs="Arial"/>
          <w:i/>
          <w:color w:val="000000" w:themeColor="text1"/>
        </w:rPr>
        <w:t xml:space="preserve">[right click the </w:t>
      </w:r>
      <w:r w:rsidR="00E76F47">
        <w:rPr>
          <w:rFonts w:ascii="Arial" w:hAnsi="Arial" w:cs="Arial"/>
          <w:i/>
          <w:color w:val="000000" w:themeColor="text1"/>
        </w:rPr>
        <w:t>T</w:t>
      </w:r>
      <w:r w:rsidR="00EE3BB5" w:rsidRPr="0055302E">
        <w:rPr>
          <w:rFonts w:ascii="Arial" w:hAnsi="Arial" w:cs="Arial"/>
          <w:i/>
          <w:color w:val="000000" w:themeColor="text1"/>
        </w:rPr>
        <w:t xml:space="preserve">able of </w:t>
      </w:r>
      <w:r w:rsidR="00E76F47">
        <w:rPr>
          <w:rFonts w:ascii="Arial" w:hAnsi="Arial" w:cs="Arial"/>
          <w:i/>
          <w:color w:val="000000" w:themeColor="text1"/>
        </w:rPr>
        <w:t>C</w:t>
      </w:r>
      <w:r w:rsidR="00EE3BB5" w:rsidRPr="0055302E">
        <w:rPr>
          <w:rFonts w:ascii="Arial" w:hAnsi="Arial" w:cs="Arial"/>
          <w:i/>
          <w:color w:val="000000" w:themeColor="text1"/>
        </w:rPr>
        <w:t>ontents to update the field as the report is developed]</w:t>
      </w:r>
      <w:r>
        <w:rPr>
          <w:rFonts w:ascii="Arial" w:hAnsi="Arial" w:cs="Arial"/>
        </w:rPr>
        <w:br w:type="page"/>
      </w:r>
    </w:p>
    <w:p w14:paraId="1E9AA4C1" w14:textId="77777777" w:rsidR="00906E4B" w:rsidRPr="00941F84" w:rsidRDefault="00906E4B" w:rsidP="004B15E1">
      <w:pPr>
        <w:pStyle w:val="Heading3"/>
        <w:rPr>
          <w:color w:val="000000"/>
        </w:rPr>
      </w:pPr>
      <w:bookmarkStart w:id="0" w:name="_Toc55478426"/>
      <w:r w:rsidRPr="00B66CA4">
        <w:lastRenderedPageBreak/>
        <w:t>Executive</w:t>
      </w:r>
      <w:r w:rsidRPr="00941F84">
        <w:t xml:space="preserve"> Summary</w:t>
      </w:r>
      <w:bookmarkEnd w:id="0"/>
    </w:p>
    <w:p w14:paraId="6026CF31" w14:textId="7C4330A9" w:rsidR="00906E4B" w:rsidRPr="00E76F47" w:rsidRDefault="00906E4B" w:rsidP="00E76F47">
      <w:pPr>
        <w:tabs>
          <w:tab w:val="right" w:pos="9360"/>
        </w:tabs>
        <w:autoSpaceDE w:val="0"/>
        <w:autoSpaceDN w:val="0"/>
        <w:adjustRightInd w:val="0"/>
        <w:spacing w:after="240"/>
        <w:rPr>
          <w:rFonts w:ascii="Arial" w:hAnsi="Arial" w:cs="Arial"/>
          <w:iCs/>
          <w:color w:val="000000" w:themeColor="text1"/>
        </w:rPr>
      </w:pPr>
      <w:r w:rsidRPr="00941F84">
        <w:rPr>
          <w:rFonts w:ascii="Arial" w:hAnsi="Arial" w:cs="Arial"/>
        </w:rPr>
        <w:t xml:space="preserve">This report is required </w:t>
      </w:r>
      <w:r w:rsidRPr="00E76F47">
        <w:rPr>
          <w:rFonts w:ascii="Arial" w:hAnsi="Arial" w:cs="Arial"/>
          <w:color w:val="000000" w:themeColor="text1"/>
        </w:rPr>
        <w:t xml:space="preserve">by </w:t>
      </w:r>
      <w:r w:rsidR="00EE3BB5" w:rsidRPr="00E76F47">
        <w:rPr>
          <w:rFonts w:ascii="Arial" w:hAnsi="Arial" w:cs="Arial"/>
          <w:color w:val="000000" w:themeColor="text1"/>
        </w:rPr>
        <w:t>[</w:t>
      </w:r>
      <w:r w:rsidRPr="00E76F47">
        <w:rPr>
          <w:rFonts w:ascii="Arial" w:hAnsi="Arial" w:cs="Arial"/>
          <w:color w:val="000000" w:themeColor="text1"/>
        </w:rPr>
        <w:t>cite authority and description</w:t>
      </w:r>
      <w:r w:rsidR="00EE3BB5" w:rsidRPr="00E76F47">
        <w:rPr>
          <w:rFonts w:ascii="Arial" w:hAnsi="Arial" w:cs="Arial"/>
          <w:color w:val="000000" w:themeColor="text1"/>
        </w:rPr>
        <w:t>].</w:t>
      </w:r>
      <w:r w:rsidRPr="00E76F47">
        <w:rPr>
          <w:rFonts w:ascii="Arial" w:hAnsi="Arial" w:cs="Arial"/>
          <w:color w:val="000000" w:themeColor="text1"/>
        </w:rPr>
        <w:t xml:space="preserve"> </w:t>
      </w:r>
      <w:r w:rsidR="00EE3BB5" w:rsidRPr="00E76F47">
        <w:rPr>
          <w:rFonts w:ascii="Arial" w:hAnsi="Arial" w:cs="Arial"/>
          <w:color w:val="000000" w:themeColor="text1"/>
        </w:rPr>
        <w:t>[B</w:t>
      </w:r>
      <w:r w:rsidRPr="00E76F47">
        <w:rPr>
          <w:rFonts w:ascii="Arial" w:hAnsi="Arial" w:cs="Arial"/>
          <w:color w:val="000000" w:themeColor="text1"/>
        </w:rPr>
        <w:t>rief summary of what is included</w:t>
      </w:r>
      <w:r w:rsidR="00EE3BB5" w:rsidRPr="00E76F47">
        <w:rPr>
          <w:rFonts w:ascii="Arial" w:hAnsi="Arial" w:cs="Arial"/>
          <w:color w:val="000000" w:themeColor="text1"/>
        </w:rPr>
        <w:t>]</w:t>
      </w:r>
      <w:r w:rsidRPr="00E76F47">
        <w:rPr>
          <w:rFonts w:ascii="Arial" w:hAnsi="Arial" w:cs="Arial"/>
          <w:color w:val="000000" w:themeColor="text1"/>
        </w:rPr>
        <w:t>.</w:t>
      </w:r>
    </w:p>
    <w:p w14:paraId="4BE76637" w14:textId="40AE46D0" w:rsidR="00906E4B" w:rsidRPr="00E76F47" w:rsidRDefault="009C5C06" w:rsidP="00906E4B">
      <w:pPr>
        <w:tabs>
          <w:tab w:val="right" w:pos="9360"/>
        </w:tabs>
        <w:autoSpaceDE w:val="0"/>
        <w:autoSpaceDN w:val="0"/>
        <w:adjustRightInd w:val="0"/>
        <w:rPr>
          <w:rFonts w:ascii="Arial" w:hAnsi="Arial" w:cs="Arial"/>
          <w:iCs/>
          <w:color w:val="000000" w:themeColor="text1"/>
        </w:rPr>
      </w:pPr>
      <w:r w:rsidRPr="00E76F47">
        <w:rPr>
          <w:rFonts w:ascii="Arial" w:hAnsi="Arial" w:cs="Arial"/>
          <w:iCs/>
          <w:color w:val="000000" w:themeColor="text1"/>
        </w:rPr>
        <w:t>[</w:t>
      </w:r>
      <w:r w:rsidR="00906E4B" w:rsidRPr="00E76F47">
        <w:rPr>
          <w:rFonts w:ascii="Arial" w:hAnsi="Arial" w:cs="Arial"/>
          <w:iCs/>
          <w:color w:val="000000" w:themeColor="text1"/>
        </w:rPr>
        <w:t>Add report summary here.</w:t>
      </w:r>
      <w:r w:rsidRPr="00E76F47">
        <w:rPr>
          <w:rFonts w:ascii="Arial" w:hAnsi="Arial" w:cs="Arial"/>
          <w:iCs/>
          <w:color w:val="000000" w:themeColor="text1"/>
        </w:rPr>
        <w:t>]</w:t>
      </w:r>
    </w:p>
    <w:p w14:paraId="3BFC4868" w14:textId="74C58C74" w:rsidR="00873A57" w:rsidRDefault="00873A57">
      <w:r>
        <w:br w:type="page"/>
      </w:r>
    </w:p>
    <w:p w14:paraId="1E546C12" w14:textId="5F35B291" w:rsidR="00873A57" w:rsidRPr="009E6005" w:rsidRDefault="00873A57" w:rsidP="004B15E1">
      <w:pPr>
        <w:pStyle w:val="Heading3"/>
      </w:pPr>
      <w:bookmarkStart w:id="1" w:name="_Toc55478427"/>
      <w:r w:rsidRPr="009E6005">
        <w:lastRenderedPageBreak/>
        <w:t>Introductio</w:t>
      </w:r>
      <w:r w:rsidR="00941F84" w:rsidRPr="009E6005">
        <w:t xml:space="preserve">n </w:t>
      </w:r>
      <w:r w:rsidR="00A042E4">
        <w:t>[</w:t>
      </w:r>
      <w:bookmarkEnd w:id="1"/>
      <w:r w:rsidR="00E24EC5">
        <w:t>or Background</w:t>
      </w:r>
      <w:r w:rsidR="00A042E4">
        <w:t>]</w:t>
      </w:r>
    </w:p>
    <w:p w14:paraId="0E6E98A3" w14:textId="43E26055" w:rsidR="00941F84" w:rsidRDefault="00941F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2E33BE" w14:textId="18136940" w:rsidR="00941F84" w:rsidRPr="009E6005" w:rsidRDefault="00A042E4" w:rsidP="004B15E1">
      <w:pPr>
        <w:pStyle w:val="Heading3"/>
      </w:pPr>
      <w:bookmarkStart w:id="2" w:name="_Toc55478428"/>
      <w:r>
        <w:lastRenderedPageBreak/>
        <w:t>[</w:t>
      </w:r>
      <w:r w:rsidR="00941F84" w:rsidRPr="009E6005">
        <w:t>Report Section Name</w:t>
      </w:r>
      <w:r w:rsidR="00561545">
        <w:t>]</w:t>
      </w:r>
      <w:bookmarkEnd w:id="2"/>
    </w:p>
    <w:p w14:paraId="08186821" w14:textId="2B5F73E9" w:rsidR="00941F84" w:rsidRDefault="00941F84">
      <w:r>
        <w:br w:type="page"/>
      </w:r>
    </w:p>
    <w:p w14:paraId="5E9682C8" w14:textId="13DD6280" w:rsidR="00941F84" w:rsidRDefault="00561545" w:rsidP="004B15E1">
      <w:pPr>
        <w:pStyle w:val="Heading3"/>
      </w:pPr>
      <w:bookmarkStart w:id="3" w:name="_Toc55478429"/>
      <w:r>
        <w:lastRenderedPageBreak/>
        <w:t>[</w:t>
      </w:r>
      <w:r w:rsidR="00EE3BB5" w:rsidRPr="009E6005">
        <w:t>Appendix A</w:t>
      </w:r>
      <w:r>
        <w:t>]</w:t>
      </w:r>
      <w:bookmarkEnd w:id="3"/>
    </w:p>
    <w:sectPr w:rsidR="00941F84" w:rsidSect="00873A57">
      <w:footerReference w:type="default" r:id="rId10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375D" w14:textId="77777777" w:rsidR="00591899" w:rsidRDefault="00591899">
      <w:r>
        <w:separator/>
      </w:r>
    </w:p>
  </w:endnote>
  <w:endnote w:type="continuationSeparator" w:id="0">
    <w:p w14:paraId="76217903" w14:textId="77777777" w:rsidR="00591899" w:rsidRDefault="00591899">
      <w:r>
        <w:continuationSeparator/>
      </w:r>
    </w:p>
  </w:endnote>
  <w:endnote w:type="continuationNotice" w:id="1">
    <w:p w14:paraId="2B4AFB56" w14:textId="77777777" w:rsidR="00591899" w:rsidRDefault="00591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409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F946C20" w14:textId="240301E5" w:rsidR="00873A57" w:rsidRPr="00131C7F" w:rsidRDefault="00000000">
        <w:pPr>
          <w:pStyle w:val="Footer"/>
          <w:jc w:val="center"/>
          <w:rPr>
            <w:rFonts w:ascii="Arial" w:hAnsi="Arial" w:cs="Arial"/>
          </w:rPr>
        </w:pPr>
      </w:p>
    </w:sdtContent>
  </w:sdt>
  <w:p w14:paraId="5A7992EC" w14:textId="77777777" w:rsidR="00873A57" w:rsidRDefault="0087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1964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C29832" w14:textId="77777777" w:rsidR="00873A57" w:rsidRPr="00EA3147" w:rsidRDefault="00873A57">
        <w:pPr>
          <w:pStyle w:val="Footer"/>
          <w:jc w:val="center"/>
          <w:rPr>
            <w:rFonts w:ascii="Arial" w:hAnsi="Arial" w:cs="Arial"/>
          </w:rPr>
        </w:pPr>
        <w:r w:rsidRPr="00EA3147">
          <w:rPr>
            <w:rFonts w:ascii="Arial" w:hAnsi="Arial" w:cs="Arial"/>
          </w:rPr>
          <w:fldChar w:fldCharType="begin"/>
        </w:r>
        <w:r w:rsidRPr="00EA3147">
          <w:rPr>
            <w:rFonts w:ascii="Arial" w:hAnsi="Arial" w:cs="Arial"/>
          </w:rPr>
          <w:instrText xml:space="preserve"> PAGE   \* MERGEFORMAT </w:instrText>
        </w:r>
        <w:r w:rsidRPr="00EA3147">
          <w:rPr>
            <w:rFonts w:ascii="Arial" w:hAnsi="Arial" w:cs="Arial"/>
          </w:rPr>
          <w:fldChar w:fldCharType="separate"/>
        </w:r>
        <w:r w:rsidRPr="00EA3147">
          <w:rPr>
            <w:rFonts w:ascii="Arial" w:hAnsi="Arial" w:cs="Arial"/>
            <w:noProof/>
          </w:rPr>
          <w:t>2</w:t>
        </w:r>
        <w:r w:rsidRPr="00EA3147">
          <w:rPr>
            <w:rFonts w:ascii="Arial" w:hAnsi="Arial" w:cs="Arial"/>
            <w:noProof/>
          </w:rPr>
          <w:fldChar w:fldCharType="end"/>
        </w:r>
      </w:p>
    </w:sdtContent>
  </w:sdt>
  <w:p w14:paraId="38555D21" w14:textId="77777777" w:rsidR="00873A57" w:rsidRDefault="0087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9DB" w14:textId="77777777" w:rsidR="00591899" w:rsidRDefault="00591899">
      <w:r>
        <w:separator/>
      </w:r>
    </w:p>
  </w:footnote>
  <w:footnote w:type="continuationSeparator" w:id="0">
    <w:p w14:paraId="1DC441F4" w14:textId="77777777" w:rsidR="00591899" w:rsidRDefault="00591899">
      <w:r>
        <w:continuationSeparator/>
      </w:r>
    </w:p>
  </w:footnote>
  <w:footnote w:type="continuationNotice" w:id="1">
    <w:p w14:paraId="12E8B69C" w14:textId="77777777" w:rsidR="00591899" w:rsidRDefault="005918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7AC8"/>
    <w:multiLevelType w:val="multilevel"/>
    <w:tmpl w:val="382A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40209"/>
    <w:multiLevelType w:val="hybridMultilevel"/>
    <w:tmpl w:val="10B4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09BA"/>
    <w:multiLevelType w:val="multilevel"/>
    <w:tmpl w:val="AEA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03DB"/>
    <w:multiLevelType w:val="multilevel"/>
    <w:tmpl w:val="45760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87569">
    <w:abstractNumId w:val="1"/>
  </w:num>
  <w:num w:numId="2" w16cid:durableId="698167008">
    <w:abstractNumId w:val="0"/>
  </w:num>
  <w:num w:numId="3" w16cid:durableId="1226257328">
    <w:abstractNumId w:val="2"/>
  </w:num>
  <w:num w:numId="4" w16cid:durableId="100906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0"/>
    <w:rsid w:val="000071B8"/>
    <w:rsid w:val="00012990"/>
    <w:rsid w:val="00044801"/>
    <w:rsid w:val="00070587"/>
    <w:rsid w:val="00072252"/>
    <w:rsid w:val="000738FF"/>
    <w:rsid w:val="0008062B"/>
    <w:rsid w:val="000A1E32"/>
    <w:rsid w:val="000B5DE5"/>
    <w:rsid w:val="000C5EB9"/>
    <w:rsid w:val="00110913"/>
    <w:rsid w:val="00117A39"/>
    <w:rsid w:val="00131C7F"/>
    <w:rsid w:val="001564DF"/>
    <w:rsid w:val="00156903"/>
    <w:rsid w:val="00167C66"/>
    <w:rsid w:val="00175BC6"/>
    <w:rsid w:val="001B10EA"/>
    <w:rsid w:val="001B6E2E"/>
    <w:rsid w:val="001B7C09"/>
    <w:rsid w:val="001D10DC"/>
    <w:rsid w:val="001E36D3"/>
    <w:rsid w:val="002071F6"/>
    <w:rsid w:val="00214C1C"/>
    <w:rsid w:val="002456C6"/>
    <w:rsid w:val="00261BB4"/>
    <w:rsid w:val="0026353F"/>
    <w:rsid w:val="00283238"/>
    <w:rsid w:val="00287262"/>
    <w:rsid w:val="00290C38"/>
    <w:rsid w:val="0029344F"/>
    <w:rsid w:val="00294EE6"/>
    <w:rsid w:val="00294FC3"/>
    <w:rsid w:val="002B221D"/>
    <w:rsid w:val="002C4179"/>
    <w:rsid w:val="00300975"/>
    <w:rsid w:val="003035E4"/>
    <w:rsid w:val="00315109"/>
    <w:rsid w:val="0032572B"/>
    <w:rsid w:val="00334B63"/>
    <w:rsid w:val="0035036A"/>
    <w:rsid w:val="00355B34"/>
    <w:rsid w:val="0036117C"/>
    <w:rsid w:val="003750BC"/>
    <w:rsid w:val="00387435"/>
    <w:rsid w:val="003B533D"/>
    <w:rsid w:val="003B655D"/>
    <w:rsid w:val="003C0348"/>
    <w:rsid w:val="003D31BB"/>
    <w:rsid w:val="003D7FA5"/>
    <w:rsid w:val="003E600F"/>
    <w:rsid w:val="003F2547"/>
    <w:rsid w:val="003F3D41"/>
    <w:rsid w:val="0041626C"/>
    <w:rsid w:val="004237AF"/>
    <w:rsid w:val="004446F5"/>
    <w:rsid w:val="0045760E"/>
    <w:rsid w:val="00472CBE"/>
    <w:rsid w:val="00477C12"/>
    <w:rsid w:val="004A6064"/>
    <w:rsid w:val="004B15E1"/>
    <w:rsid w:val="004C0B59"/>
    <w:rsid w:val="004D4F2B"/>
    <w:rsid w:val="004F0831"/>
    <w:rsid w:val="00550DA0"/>
    <w:rsid w:val="0055302E"/>
    <w:rsid w:val="00561545"/>
    <w:rsid w:val="0058793B"/>
    <w:rsid w:val="00591899"/>
    <w:rsid w:val="005928AA"/>
    <w:rsid w:val="00595D0C"/>
    <w:rsid w:val="005B0510"/>
    <w:rsid w:val="005C7047"/>
    <w:rsid w:val="005C7FE2"/>
    <w:rsid w:val="005E5E86"/>
    <w:rsid w:val="005E7E5E"/>
    <w:rsid w:val="006062A5"/>
    <w:rsid w:val="00620731"/>
    <w:rsid w:val="0063359E"/>
    <w:rsid w:val="00633B36"/>
    <w:rsid w:val="00643414"/>
    <w:rsid w:val="00652D5C"/>
    <w:rsid w:val="006606F6"/>
    <w:rsid w:val="00666044"/>
    <w:rsid w:val="0067139D"/>
    <w:rsid w:val="00674E80"/>
    <w:rsid w:val="0068362B"/>
    <w:rsid w:val="006A1802"/>
    <w:rsid w:val="006A59C8"/>
    <w:rsid w:val="006C0DEA"/>
    <w:rsid w:val="006F1FCD"/>
    <w:rsid w:val="0072742A"/>
    <w:rsid w:val="00772538"/>
    <w:rsid w:val="00775C11"/>
    <w:rsid w:val="00796322"/>
    <w:rsid w:val="00796C8D"/>
    <w:rsid w:val="007C23FC"/>
    <w:rsid w:val="007D24B8"/>
    <w:rsid w:val="0080714A"/>
    <w:rsid w:val="008206AC"/>
    <w:rsid w:val="0082602B"/>
    <w:rsid w:val="008308A0"/>
    <w:rsid w:val="008501D8"/>
    <w:rsid w:val="0085034C"/>
    <w:rsid w:val="00873A57"/>
    <w:rsid w:val="00887676"/>
    <w:rsid w:val="00892278"/>
    <w:rsid w:val="008B4E53"/>
    <w:rsid w:val="008B703A"/>
    <w:rsid w:val="008D09CF"/>
    <w:rsid w:val="008E1FF9"/>
    <w:rsid w:val="008E5A54"/>
    <w:rsid w:val="008F21F9"/>
    <w:rsid w:val="00906E4B"/>
    <w:rsid w:val="00941F84"/>
    <w:rsid w:val="00942107"/>
    <w:rsid w:val="00951583"/>
    <w:rsid w:val="009550FC"/>
    <w:rsid w:val="00960062"/>
    <w:rsid w:val="00977B04"/>
    <w:rsid w:val="009B6DEB"/>
    <w:rsid w:val="009C5C06"/>
    <w:rsid w:val="009E1AE4"/>
    <w:rsid w:val="009E6005"/>
    <w:rsid w:val="009F2471"/>
    <w:rsid w:val="00A042E4"/>
    <w:rsid w:val="00A12B0C"/>
    <w:rsid w:val="00A21D2C"/>
    <w:rsid w:val="00A25DA0"/>
    <w:rsid w:val="00A41362"/>
    <w:rsid w:val="00A41FE5"/>
    <w:rsid w:val="00A52CA7"/>
    <w:rsid w:val="00A54325"/>
    <w:rsid w:val="00A607AD"/>
    <w:rsid w:val="00A70529"/>
    <w:rsid w:val="00A80C5D"/>
    <w:rsid w:val="00A80E96"/>
    <w:rsid w:val="00A815DA"/>
    <w:rsid w:val="00A93D70"/>
    <w:rsid w:val="00AA256A"/>
    <w:rsid w:val="00AA2641"/>
    <w:rsid w:val="00AA7465"/>
    <w:rsid w:val="00AB270B"/>
    <w:rsid w:val="00AD4A11"/>
    <w:rsid w:val="00AE11C1"/>
    <w:rsid w:val="00AE3010"/>
    <w:rsid w:val="00B06B7A"/>
    <w:rsid w:val="00B111AF"/>
    <w:rsid w:val="00B127B1"/>
    <w:rsid w:val="00B136EB"/>
    <w:rsid w:val="00B247AA"/>
    <w:rsid w:val="00B413A3"/>
    <w:rsid w:val="00B511F7"/>
    <w:rsid w:val="00B66A8D"/>
    <w:rsid w:val="00B66CA4"/>
    <w:rsid w:val="00B66EEC"/>
    <w:rsid w:val="00BB73AA"/>
    <w:rsid w:val="00BC4900"/>
    <w:rsid w:val="00BD0088"/>
    <w:rsid w:val="00BE58C4"/>
    <w:rsid w:val="00BF66E6"/>
    <w:rsid w:val="00C0319D"/>
    <w:rsid w:val="00C11A48"/>
    <w:rsid w:val="00C34360"/>
    <w:rsid w:val="00C66A5D"/>
    <w:rsid w:val="00C71652"/>
    <w:rsid w:val="00C829EA"/>
    <w:rsid w:val="00C84149"/>
    <w:rsid w:val="00C90725"/>
    <w:rsid w:val="00C96DAB"/>
    <w:rsid w:val="00CC6B74"/>
    <w:rsid w:val="00CE02B1"/>
    <w:rsid w:val="00CE7226"/>
    <w:rsid w:val="00D03596"/>
    <w:rsid w:val="00D13C34"/>
    <w:rsid w:val="00D24D9B"/>
    <w:rsid w:val="00D3435E"/>
    <w:rsid w:val="00D477BD"/>
    <w:rsid w:val="00D5702F"/>
    <w:rsid w:val="00D71309"/>
    <w:rsid w:val="00D76038"/>
    <w:rsid w:val="00D87D89"/>
    <w:rsid w:val="00D91199"/>
    <w:rsid w:val="00DA3BED"/>
    <w:rsid w:val="00DC2361"/>
    <w:rsid w:val="00DF569B"/>
    <w:rsid w:val="00E22030"/>
    <w:rsid w:val="00E24EC5"/>
    <w:rsid w:val="00E27F77"/>
    <w:rsid w:val="00E3403F"/>
    <w:rsid w:val="00E43C6D"/>
    <w:rsid w:val="00E61239"/>
    <w:rsid w:val="00E76F47"/>
    <w:rsid w:val="00E92E24"/>
    <w:rsid w:val="00E93482"/>
    <w:rsid w:val="00EA1226"/>
    <w:rsid w:val="00EA3147"/>
    <w:rsid w:val="00EE1F98"/>
    <w:rsid w:val="00EE2243"/>
    <w:rsid w:val="00EE3BB5"/>
    <w:rsid w:val="00EF37A4"/>
    <w:rsid w:val="00EF7C1D"/>
    <w:rsid w:val="00F109B6"/>
    <w:rsid w:val="00F24684"/>
    <w:rsid w:val="00F40813"/>
    <w:rsid w:val="00F614E3"/>
    <w:rsid w:val="00F633EE"/>
    <w:rsid w:val="00F65B87"/>
    <w:rsid w:val="00F877CB"/>
    <w:rsid w:val="00FC7D1A"/>
    <w:rsid w:val="00FD16DE"/>
    <w:rsid w:val="00FE4674"/>
    <w:rsid w:val="00FE64CF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F4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5E1"/>
    <w:pPr>
      <w:keepNext/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nhideWhenUsed/>
    <w:qFormat/>
    <w:rsid w:val="004B15E1"/>
    <w:pPr>
      <w:jc w:val="center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4B15E1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5DA0"/>
    <w:rPr>
      <w:rFonts w:ascii="Tahoma" w:hAnsi="Tahoma" w:cs="Tahoma"/>
      <w:sz w:val="16"/>
      <w:szCs w:val="16"/>
    </w:rPr>
  </w:style>
  <w:style w:type="character" w:styleId="Hyperlink">
    <w:name w:val="Hyperlink"/>
    <w:rsid w:val="00A80C5D"/>
    <w:rPr>
      <w:color w:val="0000FF"/>
      <w:u w:val="single"/>
    </w:rPr>
  </w:style>
  <w:style w:type="table" w:styleId="TableGrid">
    <w:name w:val="Table Grid"/>
    <w:basedOn w:val="TableNormal"/>
    <w:rsid w:val="00A8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614E3"/>
    <w:rPr>
      <w:rFonts w:ascii="Arial" w:hAnsi="Arial"/>
      <w:szCs w:val="20"/>
    </w:rPr>
  </w:style>
  <w:style w:type="paragraph" w:styleId="Header">
    <w:name w:val="header"/>
    <w:basedOn w:val="Normal"/>
    <w:rsid w:val="00F614E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06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B7A"/>
  </w:style>
  <w:style w:type="paragraph" w:styleId="CommentSubject">
    <w:name w:val="annotation subject"/>
    <w:basedOn w:val="CommentText"/>
    <w:next w:val="CommentText"/>
    <w:link w:val="CommentSubjectChar"/>
    <w:rsid w:val="00B06B7A"/>
    <w:rPr>
      <w:b/>
      <w:bCs/>
    </w:rPr>
  </w:style>
  <w:style w:type="character" w:customStyle="1" w:styleId="CommentSubjectChar">
    <w:name w:val="Comment Subject Char"/>
    <w:link w:val="CommentSubject"/>
    <w:rsid w:val="00B06B7A"/>
    <w:rPr>
      <w:b/>
      <w:bCs/>
    </w:rPr>
  </w:style>
  <w:style w:type="paragraph" w:styleId="Footer">
    <w:name w:val="footer"/>
    <w:basedOn w:val="Normal"/>
    <w:link w:val="FooterChar"/>
    <w:uiPriority w:val="99"/>
    <w:rsid w:val="003151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109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41F84"/>
    <w:pPr>
      <w:tabs>
        <w:tab w:val="right" w:leader="dot" w:pos="8990"/>
      </w:tabs>
      <w:spacing w:after="100"/>
    </w:pPr>
    <w:rPr>
      <w:rFonts w:ascii="Arial" w:hAnsi="Arial" w:cs="Arial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941F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6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362B"/>
    <w:rPr>
      <w:i/>
      <w:iCs/>
    </w:rPr>
  </w:style>
  <w:style w:type="character" w:styleId="Strong">
    <w:name w:val="Strong"/>
    <w:basedOn w:val="DefaultParagraphFont"/>
    <w:uiPriority w:val="22"/>
    <w:qFormat/>
    <w:rsid w:val="0068362B"/>
    <w:rPr>
      <w:b/>
      <w:bCs/>
    </w:rPr>
  </w:style>
  <w:style w:type="paragraph" w:styleId="NormalWeb">
    <w:name w:val="Normal (Web)"/>
    <w:basedOn w:val="Normal"/>
    <w:uiPriority w:val="99"/>
    <w:unhideWhenUsed/>
    <w:rsid w:val="0068362B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85034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5034C"/>
  </w:style>
  <w:style w:type="character" w:customStyle="1" w:styleId="eop">
    <w:name w:val="eop"/>
    <w:basedOn w:val="DefaultParagraphFont"/>
    <w:rsid w:val="0085034C"/>
  </w:style>
  <w:style w:type="character" w:customStyle="1" w:styleId="Heading2Char">
    <w:name w:val="Heading 2 Char"/>
    <w:basedOn w:val="DefaultParagraphFont"/>
    <w:link w:val="Heading2"/>
    <w:rsid w:val="004B15E1"/>
    <w:rPr>
      <w:rFonts w:ascii="Arial" w:hAnsi="Arial" w:cs="Arial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511F7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B15E1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RD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34FC-B50F-4A7A-AE6A-1D9BB09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Education Report Template - Curriculum Frameworks and Instructional Resources (CA Dept of Education)</vt:lpstr>
    </vt:vector>
  </TitlesOfParts>
  <Company/>
  <LinksUpToDate>false</LinksUpToDate>
  <CharactersWithSpaces>3105</CharactersWithSpaces>
  <SharedDoc>false</SharedDoc>
  <HLinks>
    <vt:vector size="12" baseType="variant">
      <vt:variant>
        <vt:i4>2359365</vt:i4>
      </vt:variant>
      <vt:variant>
        <vt:i4>18</vt:i4>
      </vt:variant>
      <vt:variant>
        <vt:i4>0</vt:i4>
      </vt:variant>
      <vt:variant>
        <vt:i4>5</vt:i4>
      </vt:variant>
      <vt:variant>
        <vt:lpwstr>mailto:fname@cde.ca.gov</vt:lpwstr>
      </vt:variant>
      <vt:variant>
        <vt:lpwstr/>
      </vt:variant>
      <vt:variant>
        <vt:i4>4587582</vt:i4>
      </vt:variant>
      <vt:variant>
        <vt:i4>15</vt:i4>
      </vt:variant>
      <vt:variant>
        <vt:i4>0</vt:i4>
      </vt:variant>
      <vt:variant>
        <vt:i4>5</vt:i4>
      </vt:variant>
      <vt:variant>
        <vt:lpwstr>mailto:xxx@cde.ca.gov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Education Report Template - Curriculum Frameworks and Instructional Resources (CA Dept of Education)</dc:title>
  <dc:subject>California Indian Education Act Annual Report Template.</dc:subject>
  <dc:creator/>
  <cp:keywords/>
  <dc:description/>
  <cp:lastModifiedBy/>
  <cp:revision>1</cp:revision>
  <dcterms:created xsi:type="dcterms:W3CDTF">2023-09-19T17:45:00Z</dcterms:created>
  <dcterms:modified xsi:type="dcterms:W3CDTF">2023-09-19T19:39:00Z</dcterms:modified>
</cp:coreProperties>
</file>