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20FA0" w14:textId="77777777" w:rsidR="00A70529" w:rsidRDefault="00A70529" w:rsidP="00A70529">
      <w:pPr>
        <w:pBdr>
          <w:top w:val="single" w:sz="24" w:space="1" w:color="auto"/>
          <w:left w:val="single" w:sz="24" w:space="4" w:color="auto"/>
          <w:bottom w:val="single" w:sz="24" w:space="1" w:color="auto"/>
          <w:right w:val="single" w:sz="24" w:space="4" w:color="auto"/>
        </w:pBdr>
        <w:jc w:val="both"/>
        <w:rPr>
          <w:rFonts w:ascii="Arial" w:hAnsi="Arial" w:cs="Arial"/>
          <w:b/>
          <w:bCs/>
        </w:rPr>
      </w:pPr>
    </w:p>
    <w:p w14:paraId="19EE4E62" w14:textId="77777777" w:rsidR="00A70529" w:rsidRDefault="00A70529" w:rsidP="00A70529">
      <w:pPr>
        <w:pBdr>
          <w:top w:val="single" w:sz="24" w:space="1" w:color="auto"/>
          <w:left w:val="single" w:sz="24" w:space="4" w:color="auto"/>
          <w:bottom w:val="single" w:sz="24" w:space="1" w:color="auto"/>
          <w:right w:val="single" w:sz="24" w:space="4" w:color="auto"/>
        </w:pBdr>
        <w:jc w:val="both"/>
        <w:rPr>
          <w:rFonts w:ascii="Arial" w:hAnsi="Arial" w:cs="Arial"/>
          <w:b/>
          <w:bCs/>
        </w:rPr>
      </w:pPr>
    </w:p>
    <w:p w14:paraId="6641D699" w14:textId="77777777" w:rsidR="00A70529" w:rsidRDefault="00A70529" w:rsidP="00A70529">
      <w:pPr>
        <w:pBdr>
          <w:top w:val="single" w:sz="24" w:space="1" w:color="auto"/>
          <w:left w:val="single" w:sz="24" w:space="4" w:color="auto"/>
          <w:bottom w:val="single" w:sz="24" w:space="1" w:color="auto"/>
          <w:right w:val="single" w:sz="24" w:space="4" w:color="auto"/>
        </w:pBdr>
        <w:jc w:val="both"/>
        <w:rPr>
          <w:rFonts w:ascii="Arial" w:hAnsi="Arial" w:cs="Arial"/>
          <w:b/>
          <w:bCs/>
        </w:rPr>
      </w:pPr>
    </w:p>
    <w:p w14:paraId="06D292FD" w14:textId="77777777" w:rsidR="00A70529" w:rsidRPr="003B0CF6" w:rsidRDefault="00A70529" w:rsidP="009C6230">
      <w:pPr>
        <w:pBdr>
          <w:top w:val="single" w:sz="24" w:space="1" w:color="auto"/>
          <w:left w:val="single" w:sz="24" w:space="4" w:color="auto"/>
          <w:bottom w:val="single" w:sz="24" w:space="1" w:color="auto"/>
          <w:right w:val="single" w:sz="24" w:space="4" w:color="auto"/>
        </w:pBdr>
        <w:spacing w:after="480"/>
        <w:jc w:val="center"/>
        <w:rPr>
          <w:rFonts w:ascii="Arial" w:hAnsi="Arial" w:cs="Arial"/>
          <w:b/>
          <w:bCs/>
          <w:sz w:val="28"/>
          <w:szCs w:val="28"/>
        </w:rPr>
      </w:pPr>
      <w:r w:rsidRPr="003B0CF6">
        <w:rPr>
          <w:rFonts w:ascii="Arial" w:hAnsi="Arial" w:cs="Arial"/>
          <w:b/>
          <w:bCs/>
          <w:sz w:val="28"/>
          <w:szCs w:val="28"/>
        </w:rPr>
        <w:t>California Department of Education</w:t>
      </w:r>
    </w:p>
    <w:p w14:paraId="575D9A7F" w14:textId="77777777" w:rsidR="00A70529" w:rsidRPr="003B0CF6" w:rsidRDefault="00A70529" w:rsidP="0028140F">
      <w:pPr>
        <w:pStyle w:val="Heading1"/>
      </w:pPr>
      <w:bookmarkStart w:id="0" w:name="_Toc56495081"/>
      <w:bookmarkStart w:id="1" w:name="_Toc56500266"/>
      <w:r w:rsidRPr="003B0CF6">
        <w:t>Report to the</w:t>
      </w:r>
      <w:r w:rsidR="00892278" w:rsidRPr="003B0CF6">
        <w:t xml:space="preserve"> Governor, </w:t>
      </w:r>
      <w:r w:rsidRPr="003B0CF6">
        <w:t>Legislature</w:t>
      </w:r>
      <w:r w:rsidR="00643414" w:rsidRPr="003B0CF6">
        <w:t>, and the</w:t>
      </w:r>
      <w:r w:rsidR="00892278" w:rsidRPr="003B0CF6">
        <w:t xml:space="preserve"> </w:t>
      </w:r>
      <w:r w:rsidR="003D53AC" w:rsidRPr="003B0CF6">
        <w:t>Department of Finance</w:t>
      </w:r>
      <w:r w:rsidRPr="003B0CF6">
        <w:t xml:space="preserve">: </w:t>
      </w:r>
      <w:r w:rsidR="003D53AC" w:rsidRPr="003B0CF6">
        <w:t xml:space="preserve">Career Technical Education Incentive Grant </w:t>
      </w:r>
      <w:r w:rsidR="00063655" w:rsidRPr="003B0CF6">
        <w:t>Annual</w:t>
      </w:r>
      <w:r w:rsidR="003D53AC" w:rsidRPr="003B0CF6">
        <w:t xml:space="preserve"> Report</w:t>
      </w:r>
      <w:bookmarkEnd w:id="0"/>
      <w:bookmarkEnd w:id="1"/>
    </w:p>
    <w:p w14:paraId="3CFCE8E2" w14:textId="77777777" w:rsidR="00A70529" w:rsidRPr="003B0CF6" w:rsidRDefault="00155C30" w:rsidP="009C6230">
      <w:pPr>
        <w:pBdr>
          <w:top w:val="single" w:sz="24" w:space="1" w:color="auto"/>
          <w:left w:val="single" w:sz="24" w:space="4" w:color="auto"/>
          <w:bottom w:val="single" w:sz="24" w:space="1" w:color="auto"/>
          <w:right w:val="single" w:sz="24" w:space="4" w:color="auto"/>
        </w:pBdr>
        <w:spacing w:after="720"/>
        <w:jc w:val="center"/>
        <w:rPr>
          <w:rFonts w:ascii="Arial" w:hAnsi="Arial" w:cs="Arial"/>
          <w:b/>
          <w:bCs/>
        </w:rPr>
      </w:pPr>
      <w:r w:rsidRPr="003B0CF6">
        <w:rPr>
          <w:rFonts w:ascii="Arial" w:hAnsi="Arial" w:cs="Arial"/>
          <w:color w:val="C0C0C0"/>
        </w:rPr>
        <w:object w:dxaOrig="5999" w:dyaOrig="5999" w14:anchorId="2B444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ate of California Department of Education Seal" style="width:180pt;height:180pt" o:ole="">
            <v:imagedata r:id="rId8" o:title=""/>
          </v:shape>
          <o:OLEObject Type="Embed" ProgID="MSPhotoEd.3" ShapeID="_x0000_i1025" DrawAspect="Content" ObjectID="_1669023794" r:id="rId9"/>
        </w:object>
      </w:r>
    </w:p>
    <w:p w14:paraId="4D7EEB69" w14:textId="77777777" w:rsidR="00A70529" w:rsidRPr="003B0CF6" w:rsidRDefault="00A70529" w:rsidP="009C6230">
      <w:pPr>
        <w:pBdr>
          <w:top w:val="single" w:sz="24" w:space="1" w:color="auto"/>
          <w:left w:val="single" w:sz="24" w:space="4" w:color="auto"/>
          <w:bottom w:val="single" w:sz="24" w:space="1" w:color="auto"/>
          <w:right w:val="single" w:sz="24" w:space="4" w:color="auto"/>
        </w:pBdr>
        <w:spacing w:after="240"/>
        <w:jc w:val="center"/>
        <w:rPr>
          <w:rFonts w:ascii="Arial" w:hAnsi="Arial" w:cs="Arial"/>
          <w:b/>
          <w:bCs/>
        </w:rPr>
      </w:pPr>
      <w:r w:rsidRPr="003B0CF6">
        <w:rPr>
          <w:rFonts w:ascii="Arial" w:hAnsi="Arial" w:cs="Arial"/>
          <w:b/>
          <w:bCs/>
          <w:iCs/>
        </w:rPr>
        <w:t>Prepared by:</w:t>
      </w:r>
    </w:p>
    <w:p w14:paraId="1919F5A9" w14:textId="77777777" w:rsidR="00A70529" w:rsidRPr="003B0CF6" w:rsidRDefault="003D53AC" w:rsidP="00A70529">
      <w:pPr>
        <w:pBdr>
          <w:top w:val="single" w:sz="24" w:space="1" w:color="auto"/>
          <w:left w:val="single" w:sz="24" w:space="4" w:color="auto"/>
          <w:bottom w:val="single" w:sz="24" w:space="1" w:color="auto"/>
          <w:right w:val="single" w:sz="24" w:space="4" w:color="auto"/>
        </w:pBdr>
        <w:jc w:val="center"/>
        <w:rPr>
          <w:rFonts w:ascii="Arial" w:hAnsi="Arial" w:cs="Arial"/>
          <w:b/>
          <w:bCs/>
          <w:sz w:val="28"/>
          <w:szCs w:val="28"/>
        </w:rPr>
      </w:pPr>
      <w:r w:rsidRPr="003B0CF6">
        <w:rPr>
          <w:rFonts w:ascii="Arial" w:hAnsi="Arial" w:cs="Arial"/>
          <w:b/>
          <w:bCs/>
          <w:sz w:val="28"/>
          <w:szCs w:val="28"/>
        </w:rPr>
        <w:t>Career and College Transition Division</w:t>
      </w:r>
    </w:p>
    <w:p w14:paraId="13F2180F" w14:textId="77777777" w:rsidR="00A70529" w:rsidRPr="003B0CF6" w:rsidRDefault="00933E2F" w:rsidP="009C6230">
      <w:pPr>
        <w:pBdr>
          <w:top w:val="single" w:sz="24" w:space="1" w:color="auto"/>
          <w:left w:val="single" w:sz="24" w:space="4" w:color="auto"/>
          <w:bottom w:val="single" w:sz="24" w:space="1" w:color="auto"/>
          <w:right w:val="single" w:sz="24" w:space="4" w:color="auto"/>
        </w:pBdr>
        <w:spacing w:after="240"/>
        <w:jc w:val="center"/>
        <w:rPr>
          <w:rFonts w:ascii="Arial" w:hAnsi="Arial" w:cs="Arial"/>
          <w:b/>
          <w:bCs/>
        </w:rPr>
      </w:pPr>
      <w:r w:rsidRPr="003B0CF6">
        <w:rPr>
          <w:rFonts w:ascii="Arial" w:hAnsi="Arial" w:cs="Arial"/>
          <w:b/>
          <w:bCs/>
          <w:sz w:val="28"/>
          <w:szCs w:val="28"/>
        </w:rPr>
        <w:t>Access for All</w:t>
      </w:r>
      <w:r w:rsidR="00A70529" w:rsidRPr="003B0CF6">
        <w:rPr>
          <w:rFonts w:ascii="Arial" w:hAnsi="Arial" w:cs="Arial"/>
          <w:b/>
          <w:bCs/>
          <w:sz w:val="28"/>
          <w:szCs w:val="28"/>
        </w:rPr>
        <w:t xml:space="preserve"> Branch</w:t>
      </w:r>
    </w:p>
    <w:p w14:paraId="4991ABC0" w14:textId="77777777" w:rsidR="00A70529" w:rsidRPr="003B0CF6" w:rsidRDefault="003D53AC" w:rsidP="009C6230">
      <w:pPr>
        <w:pBdr>
          <w:top w:val="single" w:sz="24" w:space="1" w:color="auto"/>
          <w:left w:val="single" w:sz="24" w:space="4" w:color="auto"/>
          <w:bottom w:val="single" w:sz="24" w:space="1" w:color="auto"/>
          <w:right w:val="single" w:sz="24" w:space="4" w:color="auto"/>
        </w:pBdr>
        <w:spacing w:after="480"/>
        <w:jc w:val="center"/>
        <w:rPr>
          <w:rFonts w:ascii="Arial" w:hAnsi="Arial" w:cs="Arial"/>
          <w:iCs/>
        </w:rPr>
      </w:pPr>
      <w:r w:rsidRPr="003B0CF6">
        <w:rPr>
          <w:rFonts w:ascii="Arial" w:hAnsi="Arial" w:cs="Arial"/>
          <w:iCs/>
        </w:rPr>
        <w:t>November, 2020</w:t>
      </w:r>
    </w:p>
    <w:p w14:paraId="7476B658" w14:textId="26CC1F6E" w:rsidR="00A70529" w:rsidRPr="003B0CF6" w:rsidRDefault="00A70529" w:rsidP="009C6230">
      <w:pPr>
        <w:pBdr>
          <w:top w:val="single" w:sz="24" w:space="1" w:color="auto"/>
          <w:left w:val="single" w:sz="24" w:space="4" w:color="auto"/>
          <w:bottom w:val="single" w:sz="24" w:space="1" w:color="auto"/>
          <w:right w:val="single" w:sz="24" w:space="4" w:color="auto"/>
        </w:pBdr>
        <w:spacing w:after="240"/>
        <w:jc w:val="both"/>
        <w:rPr>
          <w:rFonts w:ascii="Arial" w:hAnsi="Arial" w:cs="Arial"/>
          <w:i/>
          <w:sz w:val="18"/>
          <w:szCs w:val="18"/>
          <w:lang w:bidi="en-US"/>
        </w:rPr>
      </w:pPr>
      <w:r w:rsidRPr="003B0CF6">
        <w:rPr>
          <w:rFonts w:ascii="Arial" w:hAnsi="Arial" w:cs="Arial"/>
          <w:i/>
          <w:sz w:val="18"/>
          <w:szCs w:val="18"/>
          <w:lang w:bidi="en-US"/>
        </w:rPr>
        <w:t>Description</w:t>
      </w:r>
      <w:r w:rsidRPr="003B0CF6">
        <w:rPr>
          <w:rFonts w:ascii="Arial" w:hAnsi="Arial" w:cs="Arial"/>
          <w:sz w:val="18"/>
          <w:szCs w:val="18"/>
          <w:lang w:bidi="en-US"/>
        </w:rPr>
        <w:t xml:space="preserve">: </w:t>
      </w:r>
      <w:r w:rsidR="003D53AC" w:rsidRPr="003B0CF6">
        <w:rPr>
          <w:rFonts w:ascii="Arial" w:hAnsi="Arial" w:cs="Arial"/>
          <w:sz w:val="18"/>
          <w:szCs w:val="18"/>
          <w:lang w:bidi="en-US"/>
        </w:rPr>
        <w:t>C</w:t>
      </w:r>
      <w:r w:rsidR="00732CE8" w:rsidRPr="003B0CF6">
        <w:rPr>
          <w:rFonts w:ascii="Arial" w:hAnsi="Arial" w:cs="Arial"/>
          <w:sz w:val="18"/>
          <w:szCs w:val="18"/>
          <w:lang w:bidi="en-US"/>
        </w:rPr>
        <w:t xml:space="preserve">areer Technical Education Incentive Grant </w:t>
      </w:r>
      <w:r w:rsidR="00116841" w:rsidRPr="003B0CF6">
        <w:rPr>
          <w:rFonts w:ascii="Arial" w:hAnsi="Arial" w:cs="Arial"/>
          <w:sz w:val="18"/>
          <w:szCs w:val="18"/>
          <w:lang w:bidi="en-US"/>
        </w:rPr>
        <w:t xml:space="preserve">and </w:t>
      </w:r>
      <w:r w:rsidR="007D6CD0">
        <w:rPr>
          <w:rFonts w:ascii="Arial" w:hAnsi="Arial" w:cs="Arial"/>
          <w:sz w:val="18"/>
          <w:szCs w:val="18"/>
          <w:lang w:bidi="en-US"/>
        </w:rPr>
        <w:t>K</w:t>
      </w:r>
      <w:r w:rsidR="00E95E98" w:rsidRPr="003B0CF6">
        <w:rPr>
          <w:rFonts w:ascii="Arial" w:hAnsi="Arial" w:cs="Arial"/>
          <w:sz w:val="18"/>
          <w:szCs w:val="18"/>
        </w:rPr>
        <w:t xml:space="preserve">indergarten </w:t>
      </w:r>
      <w:r w:rsidR="007D6CD0">
        <w:rPr>
          <w:rFonts w:ascii="Arial" w:hAnsi="Arial" w:cs="Arial"/>
          <w:sz w:val="18"/>
          <w:szCs w:val="18"/>
        </w:rPr>
        <w:t>T</w:t>
      </w:r>
      <w:r w:rsidR="00E95E98" w:rsidRPr="003B0CF6">
        <w:rPr>
          <w:rFonts w:ascii="Arial" w:hAnsi="Arial" w:cs="Arial"/>
          <w:sz w:val="18"/>
          <w:szCs w:val="18"/>
        </w:rPr>
        <w:t xml:space="preserve">hrough </w:t>
      </w:r>
      <w:r w:rsidR="007D6CD0">
        <w:rPr>
          <w:rFonts w:ascii="Arial" w:hAnsi="Arial" w:cs="Arial"/>
          <w:sz w:val="18"/>
          <w:szCs w:val="18"/>
        </w:rPr>
        <w:t>G</w:t>
      </w:r>
      <w:r w:rsidR="00E95E98" w:rsidRPr="003B0CF6">
        <w:rPr>
          <w:rFonts w:ascii="Arial" w:hAnsi="Arial" w:cs="Arial"/>
          <w:sz w:val="18"/>
          <w:szCs w:val="18"/>
        </w:rPr>
        <w:t xml:space="preserve">rade </w:t>
      </w:r>
      <w:r w:rsidR="007D6CD0">
        <w:rPr>
          <w:rFonts w:ascii="Arial" w:hAnsi="Arial" w:cs="Arial"/>
          <w:sz w:val="18"/>
          <w:szCs w:val="18"/>
        </w:rPr>
        <w:t>T</w:t>
      </w:r>
      <w:r w:rsidR="00E95E98" w:rsidRPr="003B0CF6">
        <w:rPr>
          <w:rFonts w:ascii="Arial" w:hAnsi="Arial" w:cs="Arial"/>
          <w:sz w:val="18"/>
          <w:szCs w:val="18"/>
        </w:rPr>
        <w:t xml:space="preserve">welve </w:t>
      </w:r>
      <w:r w:rsidR="007D6CD0">
        <w:rPr>
          <w:rFonts w:ascii="Arial" w:hAnsi="Arial" w:cs="Arial"/>
          <w:sz w:val="18"/>
          <w:szCs w:val="18"/>
        </w:rPr>
        <w:t>C</w:t>
      </w:r>
      <w:r w:rsidR="00E95E98" w:rsidRPr="003B0CF6">
        <w:rPr>
          <w:rFonts w:ascii="Arial" w:hAnsi="Arial" w:cs="Arial"/>
          <w:sz w:val="18"/>
          <w:szCs w:val="18"/>
        </w:rPr>
        <w:t>omponent of the Strong Workforce Program</w:t>
      </w:r>
      <w:r w:rsidR="00E95E98" w:rsidRPr="003B0CF6">
        <w:rPr>
          <w:rFonts w:ascii="Arial" w:hAnsi="Arial" w:cs="Arial"/>
          <w:sz w:val="18"/>
          <w:szCs w:val="18"/>
          <w:lang w:bidi="en-US"/>
        </w:rPr>
        <w:t xml:space="preserve"> </w:t>
      </w:r>
      <w:r w:rsidR="00116841" w:rsidRPr="003B0CF6">
        <w:rPr>
          <w:rFonts w:ascii="Arial" w:hAnsi="Arial" w:cs="Arial"/>
          <w:sz w:val="18"/>
          <w:szCs w:val="18"/>
          <w:lang w:bidi="en-US"/>
        </w:rPr>
        <w:t>Data Metrics</w:t>
      </w:r>
      <w:r w:rsidR="003D53AC" w:rsidRPr="003B0CF6">
        <w:rPr>
          <w:rFonts w:ascii="Arial" w:hAnsi="Arial" w:cs="Arial"/>
          <w:sz w:val="18"/>
          <w:szCs w:val="18"/>
          <w:lang w:bidi="en-US"/>
        </w:rPr>
        <w:t xml:space="preserve"> </w:t>
      </w:r>
      <w:r w:rsidR="00063655" w:rsidRPr="003B0CF6">
        <w:rPr>
          <w:rFonts w:ascii="Arial" w:hAnsi="Arial" w:cs="Arial"/>
          <w:sz w:val="18"/>
          <w:szCs w:val="18"/>
          <w:lang w:bidi="en-US"/>
        </w:rPr>
        <w:t>Annual</w:t>
      </w:r>
      <w:r w:rsidR="003D53AC" w:rsidRPr="003B0CF6">
        <w:rPr>
          <w:rFonts w:ascii="Arial" w:hAnsi="Arial" w:cs="Arial"/>
          <w:sz w:val="18"/>
          <w:szCs w:val="18"/>
          <w:lang w:bidi="en-US"/>
        </w:rPr>
        <w:t xml:space="preserve"> </w:t>
      </w:r>
      <w:r w:rsidR="00116841" w:rsidRPr="003B0CF6">
        <w:rPr>
          <w:rFonts w:ascii="Arial" w:hAnsi="Arial" w:cs="Arial"/>
          <w:sz w:val="18"/>
          <w:szCs w:val="18"/>
          <w:lang w:bidi="en-US"/>
        </w:rPr>
        <w:t xml:space="preserve">Legislative </w:t>
      </w:r>
      <w:r w:rsidR="003D53AC" w:rsidRPr="003B0CF6">
        <w:rPr>
          <w:rFonts w:ascii="Arial" w:hAnsi="Arial" w:cs="Arial"/>
          <w:sz w:val="18"/>
          <w:szCs w:val="18"/>
          <w:lang w:bidi="en-US"/>
        </w:rPr>
        <w:t>Report</w:t>
      </w:r>
    </w:p>
    <w:p w14:paraId="093E46C2" w14:textId="45E4C5CF" w:rsidR="00A70529" w:rsidRPr="003B0CF6" w:rsidRDefault="00A70529" w:rsidP="009C6230">
      <w:pPr>
        <w:pBdr>
          <w:top w:val="single" w:sz="24" w:space="1" w:color="auto"/>
          <w:left w:val="single" w:sz="24" w:space="4" w:color="auto"/>
          <w:bottom w:val="single" w:sz="24" w:space="1" w:color="auto"/>
          <w:right w:val="single" w:sz="24" w:space="4" w:color="auto"/>
        </w:pBdr>
        <w:spacing w:after="240"/>
        <w:jc w:val="both"/>
        <w:rPr>
          <w:rFonts w:ascii="Arial" w:hAnsi="Arial" w:cs="Arial"/>
          <w:i/>
          <w:sz w:val="18"/>
          <w:szCs w:val="18"/>
          <w:lang w:bidi="en-US"/>
        </w:rPr>
      </w:pPr>
      <w:r w:rsidRPr="003B0CF6">
        <w:rPr>
          <w:rFonts w:ascii="Arial" w:hAnsi="Arial" w:cs="Arial"/>
          <w:i/>
          <w:sz w:val="18"/>
          <w:szCs w:val="18"/>
          <w:lang w:bidi="en-US"/>
        </w:rPr>
        <w:t>Authority</w:t>
      </w:r>
      <w:r w:rsidRPr="003B0CF6">
        <w:rPr>
          <w:rFonts w:ascii="Arial" w:hAnsi="Arial" w:cs="Arial"/>
          <w:sz w:val="18"/>
          <w:szCs w:val="18"/>
          <w:lang w:bidi="en-US"/>
        </w:rPr>
        <w:t xml:space="preserve">: </w:t>
      </w:r>
      <w:r w:rsidR="003D53AC" w:rsidRPr="003B0CF6">
        <w:rPr>
          <w:rFonts w:ascii="Arial" w:hAnsi="Arial" w:cs="Arial"/>
          <w:i/>
          <w:sz w:val="18"/>
          <w:szCs w:val="18"/>
          <w:lang w:bidi="en-US"/>
        </w:rPr>
        <w:t>Education Code</w:t>
      </w:r>
      <w:r w:rsidR="003D53AC" w:rsidRPr="003B0CF6">
        <w:rPr>
          <w:rFonts w:ascii="Arial" w:hAnsi="Arial" w:cs="Arial"/>
          <w:sz w:val="18"/>
          <w:szCs w:val="18"/>
          <w:lang w:bidi="en-US"/>
        </w:rPr>
        <w:t xml:space="preserve"> </w:t>
      </w:r>
      <w:r w:rsidR="00C871A3" w:rsidRPr="003B0CF6">
        <w:rPr>
          <w:rFonts w:ascii="Arial" w:hAnsi="Arial" w:cs="Arial"/>
          <w:sz w:val="18"/>
          <w:szCs w:val="18"/>
          <w:lang w:bidi="en-US"/>
        </w:rPr>
        <w:t>s</w:t>
      </w:r>
      <w:r w:rsidR="003D53AC" w:rsidRPr="003B0CF6">
        <w:rPr>
          <w:rFonts w:ascii="Arial" w:hAnsi="Arial" w:cs="Arial"/>
          <w:sz w:val="18"/>
          <w:szCs w:val="18"/>
          <w:lang w:bidi="en-US"/>
        </w:rPr>
        <w:t>ection</w:t>
      </w:r>
      <w:r w:rsidR="00C871A3" w:rsidRPr="003B0CF6">
        <w:rPr>
          <w:rFonts w:ascii="Arial" w:hAnsi="Arial" w:cs="Arial"/>
          <w:sz w:val="18"/>
          <w:szCs w:val="18"/>
          <w:lang w:bidi="en-US"/>
        </w:rPr>
        <w:t>s</w:t>
      </w:r>
      <w:r w:rsidR="003D53AC" w:rsidRPr="003B0CF6">
        <w:rPr>
          <w:rFonts w:ascii="Arial" w:hAnsi="Arial" w:cs="Arial"/>
          <w:sz w:val="18"/>
          <w:szCs w:val="18"/>
          <w:lang w:bidi="en-US"/>
        </w:rPr>
        <w:t xml:space="preserve"> </w:t>
      </w:r>
      <w:bookmarkStart w:id="2" w:name="_Hlk54284710"/>
      <w:r w:rsidR="003D53AC" w:rsidRPr="003B0CF6">
        <w:rPr>
          <w:rFonts w:ascii="Arial" w:hAnsi="Arial" w:cs="Arial"/>
          <w:sz w:val="18"/>
          <w:szCs w:val="18"/>
          <w:lang w:bidi="en-US"/>
        </w:rPr>
        <w:t>5307</w:t>
      </w:r>
      <w:r w:rsidR="006D0E7D" w:rsidRPr="003B0CF6">
        <w:rPr>
          <w:rFonts w:ascii="Arial" w:hAnsi="Arial" w:cs="Arial"/>
          <w:sz w:val="18"/>
          <w:szCs w:val="18"/>
          <w:lang w:bidi="en-US"/>
        </w:rPr>
        <w:t>1(c)(11)(C)</w:t>
      </w:r>
      <w:r w:rsidR="00BC7E8A" w:rsidRPr="003B0CF6">
        <w:rPr>
          <w:rFonts w:ascii="Arial" w:hAnsi="Arial" w:cs="Arial"/>
          <w:sz w:val="18"/>
          <w:szCs w:val="18"/>
          <w:lang w:bidi="en-US"/>
        </w:rPr>
        <w:t xml:space="preserve"> and </w:t>
      </w:r>
      <w:r w:rsidR="00C871A3" w:rsidRPr="003B0CF6">
        <w:rPr>
          <w:rFonts w:ascii="Arial" w:hAnsi="Arial" w:cs="Arial"/>
          <w:sz w:val="18"/>
          <w:szCs w:val="18"/>
          <w:lang w:bidi="en-US"/>
        </w:rPr>
        <w:t>88828(d)(8)(B)</w:t>
      </w:r>
      <w:bookmarkEnd w:id="2"/>
    </w:p>
    <w:p w14:paraId="352D2C76" w14:textId="77777777" w:rsidR="00A70529" w:rsidRPr="003B0CF6" w:rsidRDefault="00A70529" w:rsidP="009C6230">
      <w:pPr>
        <w:pBdr>
          <w:top w:val="single" w:sz="24" w:space="1" w:color="auto"/>
          <w:left w:val="single" w:sz="24" w:space="4" w:color="auto"/>
          <w:bottom w:val="single" w:sz="24" w:space="1" w:color="auto"/>
          <w:right w:val="single" w:sz="24" w:space="4" w:color="auto"/>
        </w:pBdr>
        <w:spacing w:after="240"/>
        <w:jc w:val="both"/>
        <w:rPr>
          <w:rFonts w:ascii="Arial" w:hAnsi="Arial" w:cs="Arial"/>
          <w:i/>
          <w:sz w:val="18"/>
          <w:szCs w:val="18"/>
          <w:lang w:bidi="en-US"/>
        </w:rPr>
      </w:pPr>
      <w:r w:rsidRPr="003B0CF6">
        <w:rPr>
          <w:rFonts w:ascii="Arial" w:hAnsi="Arial" w:cs="Arial"/>
          <w:i/>
          <w:sz w:val="18"/>
          <w:szCs w:val="18"/>
          <w:lang w:bidi="en-US"/>
        </w:rPr>
        <w:t>Recipient</w:t>
      </w:r>
      <w:r w:rsidRPr="003B0CF6">
        <w:rPr>
          <w:rFonts w:ascii="Arial" w:hAnsi="Arial" w:cs="Arial"/>
          <w:sz w:val="18"/>
          <w:szCs w:val="18"/>
          <w:lang w:bidi="en-US"/>
        </w:rPr>
        <w:t xml:space="preserve">: </w:t>
      </w:r>
      <w:r w:rsidR="003D53AC" w:rsidRPr="003B0CF6">
        <w:rPr>
          <w:rFonts w:ascii="Arial" w:hAnsi="Arial" w:cs="Arial"/>
          <w:sz w:val="18"/>
          <w:szCs w:val="18"/>
          <w:lang w:bidi="en-US"/>
        </w:rPr>
        <w:t>Governor, Legislature, and Department of Finance</w:t>
      </w:r>
    </w:p>
    <w:p w14:paraId="210F763F" w14:textId="77777777" w:rsidR="00A70529" w:rsidRPr="003B0CF6" w:rsidRDefault="00A70529" w:rsidP="009C6230">
      <w:pPr>
        <w:pBdr>
          <w:top w:val="single" w:sz="24" w:space="1" w:color="auto"/>
          <w:left w:val="single" w:sz="24" w:space="4" w:color="auto"/>
          <w:bottom w:val="single" w:sz="24" w:space="1" w:color="auto"/>
          <w:right w:val="single" w:sz="24" w:space="4" w:color="auto"/>
        </w:pBdr>
        <w:spacing w:after="240"/>
        <w:jc w:val="both"/>
        <w:rPr>
          <w:rFonts w:ascii="Arial" w:hAnsi="Arial" w:cs="Arial"/>
          <w:lang w:bidi="en-US"/>
        </w:rPr>
      </w:pPr>
      <w:r w:rsidRPr="003B0CF6">
        <w:rPr>
          <w:rFonts w:ascii="Arial" w:hAnsi="Arial" w:cs="Arial"/>
          <w:i/>
          <w:sz w:val="18"/>
          <w:szCs w:val="18"/>
          <w:lang w:bidi="en-US"/>
        </w:rPr>
        <w:t>Due Date</w:t>
      </w:r>
      <w:r w:rsidRPr="003B0CF6">
        <w:rPr>
          <w:rFonts w:ascii="Arial" w:hAnsi="Arial" w:cs="Arial"/>
          <w:sz w:val="18"/>
          <w:szCs w:val="18"/>
          <w:lang w:bidi="en-US"/>
        </w:rPr>
        <w:t xml:space="preserve">: </w:t>
      </w:r>
      <w:r w:rsidR="003D53AC" w:rsidRPr="003B0CF6">
        <w:rPr>
          <w:rFonts w:ascii="Arial" w:hAnsi="Arial" w:cs="Arial"/>
          <w:sz w:val="18"/>
          <w:szCs w:val="18"/>
          <w:lang w:bidi="en-US"/>
        </w:rPr>
        <w:t>November 30, 2020</w:t>
      </w:r>
    </w:p>
    <w:p w14:paraId="69381E62" w14:textId="77777777" w:rsidR="00F614E3" w:rsidRPr="003B0CF6" w:rsidRDefault="00F614E3" w:rsidP="00A70529">
      <w:pPr>
        <w:rPr>
          <w:rFonts w:ascii="Arial" w:hAnsi="Arial" w:cs="Arial"/>
        </w:rPr>
      </w:pPr>
    </w:p>
    <w:p w14:paraId="28F28B17" w14:textId="77777777" w:rsidR="00315109" w:rsidRPr="003B0CF6" w:rsidRDefault="00315109" w:rsidP="00A70529">
      <w:pPr>
        <w:rPr>
          <w:rFonts w:ascii="Arial" w:hAnsi="Arial" w:cs="Arial"/>
        </w:rPr>
        <w:sectPr w:rsidR="00315109" w:rsidRPr="003B0CF6" w:rsidSect="00315109">
          <w:footerReference w:type="default" r:id="rId10"/>
          <w:pgSz w:w="12240" w:h="15840"/>
          <w:pgMar w:top="1440" w:right="1440" w:bottom="1440" w:left="1800" w:header="720" w:footer="720" w:gutter="0"/>
          <w:cols w:space="720"/>
          <w:titlePg/>
          <w:docGrid w:linePitch="360"/>
        </w:sectPr>
      </w:pPr>
    </w:p>
    <w:p w14:paraId="7BCEC400" w14:textId="77777777" w:rsidR="004C6741" w:rsidRPr="003B0CF6" w:rsidRDefault="004C6741" w:rsidP="004C6741">
      <w:pPr>
        <w:spacing w:after="240"/>
        <w:contextualSpacing/>
        <w:jc w:val="center"/>
        <w:rPr>
          <w:rFonts w:ascii="Arial" w:hAnsi="Arial" w:cs="Arial"/>
          <w:b/>
        </w:rPr>
      </w:pPr>
      <w:r w:rsidRPr="003B0CF6">
        <w:rPr>
          <w:rFonts w:ascii="Arial" w:hAnsi="Arial" w:cs="Arial"/>
          <w:b/>
        </w:rPr>
        <w:lastRenderedPageBreak/>
        <w:t>California Department of Education</w:t>
      </w:r>
    </w:p>
    <w:p w14:paraId="46421B40" w14:textId="77777777" w:rsidR="004C6741" w:rsidRPr="003B0CF6" w:rsidRDefault="004C6741" w:rsidP="004C6741">
      <w:pPr>
        <w:spacing w:after="240"/>
        <w:contextualSpacing/>
        <w:jc w:val="center"/>
        <w:rPr>
          <w:rFonts w:ascii="Arial" w:hAnsi="Arial" w:cs="Arial"/>
          <w:b/>
        </w:rPr>
      </w:pPr>
      <w:r w:rsidRPr="003B0CF6">
        <w:rPr>
          <w:rFonts w:ascii="Arial" w:hAnsi="Arial" w:cs="Arial"/>
          <w:b/>
        </w:rPr>
        <w:t>Report to the Governor, Legislature, and the Department of Finance:</w:t>
      </w:r>
    </w:p>
    <w:p w14:paraId="711C4BC6" w14:textId="77777777" w:rsidR="004C6741" w:rsidRPr="003B0CF6" w:rsidRDefault="004C6741" w:rsidP="004C6741">
      <w:pPr>
        <w:spacing w:after="240"/>
        <w:contextualSpacing/>
        <w:jc w:val="center"/>
        <w:rPr>
          <w:rFonts w:ascii="Arial" w:hAnsi="Arial" w:cs="Arial"/>
        </w:rPr>
      </w:pPr>
      <w:r w:rsidRPr="003B0CF6">
        <w:rPr>
          <w:rFonts w:ascii="Arial" w:hAnsi="Arial" w:cs="Arial"/>
          <w:b/>
        </w:rPr>
        <w:t>Career Technical Education Incentive Grant Annual Report</w:t>
      </w:r>
    </w:p>
    <w:p w14:paraId="6593EFDA" w14:textId="77777777" w:rsidR="00E02ED6" w:rsidRPr="003B0CF6" w:rsidRDefault="004C6741" w:rsidP="0028140F">
      <w:pPr>
        <w:pStyle w:val="Heading2"/>
      </w:pPr>
      <w:bookmarkStart w:id="3" w:name="_Toc56500267"/>
      <w:r w:rsidRPr="003B0CF6">
        <w:t>Table of Contents</w:t>
      </w:r>
      <w:bookmarkEnd w:id="3"/>
    </w:p>
    <w:bookmarkStart w:id="4" w:name="_Hlk56517331"/>
    <w:p w14:paraId="77656106" w14:textId="77777777" w:rsidR="00710481" w:rsidRPr="003B0CF6" w:rsidRDefault="00B67FE3">
      <w:pPr>
        <w:pStyle w:val="TOC1"/>
        <w:rPr>
          <w:rFonts w:eastAsiaTheme="minorEastAsia"/>
          <w:sz w:val="24"/>
        </w:rPr>
      </w:pPr>
      <w:r w:rsidRPr="003B0CF6">
        <w:rPr>
          <w:b/>
        </w:rPr>
        <w:fldChar w:fldCharType="begin"/>
      </w:r>
      <w:r w:rsidRPr="003B0CF6">
        <w:rPr>
          <w:b/>
        </w:rPr>
        <w:instrText xml:space="preserve"> TOC \o "1-2" \h \z \u </w:instrText>
      </w:r>
      <w:r w:rsidRPr="003B0CF6">
        <w:rPr>
          <w:b/>
        </w:rPr>
        <w:fldChar w:fldCharType="separate"/>
      </w:r>
    </w:p>
    <w:p w14:paraId="0748136D" w14:textId="77777777" w:rsidR="00710481" w:rsidRPr="003B0CF6" w:rsidRDefault="007F4AB8">
      <w:pPr>
        <w:pStyle w:val="TOC2"/>
        <w:rPr>
          <w:rFonts w:ascii="Arial" w:eastAsiaTheme="minorEastAsia" w:hAnsi="Arial" w:cs="Arial"/>
          <w:noProof/>
        </w:rPr>
      </w:pPr>
      <w:hyperlink w:anchor="_Toc56500267" w:history="1">
        <w:r w:rsidR="00710481" w:rsidRPr="003B0CF6">
          <w:rPr>
            <w:rStyle w:val="Hyperlink"/>
            <w:rFonts w:ascii="Arial" w:hAnsi="Arial" w:cs="Arial"/>
            <w:noProof/>
          </w:rPr>
          <w:t>Table of Contents</w:t>
        </w:r>
        <w:r w:rsidR="00710481" w:rsidRPr="003B0CF6">
          <w:rPr>
            <w:rFonts w:ascii="Arial" w:hAnsi="Arial" w:cs="Arial"/>
            <w:noProof/>
            <w:webHidden/>
          </w:rPr>
          <w:tab/>
        </w:r>
        <w:r w:rsidR="00710481" w:rsidRPr="003B0CF6">
          <w:rPr>
            <w:rFonts w:ascii="Arial" w:hAnsi="Arial" w:cs="Arial"/>
            <w:noProof/>
            <w:webHidden/>
          </w:rPr>
          <w:fldChar w:fldCharType="begin"/>
        </w:r>
        <w:r w:rsidR="00710481" w:rsidRPr="003B0CF6">
          <w:rPr>
            <w:rFonts w:ascii="Arial" w:hAnsi="Arial" w:cs="Arial"/>
            <w:noProof/>
            <w:webHidden/>
          </w:rPr>
          <w:instrText xml:space="preserve"> PAGEREF _Toc56500267 \h </w:instrText>
        </w:r>
        <w:r w:rsidR="00710481" w:rsidRPr="003B0CF6">
          <w:rPr>
            <w:rFonts w:ascii="Arial" w:hAnsi="Arial" w:cs="Arial"/>
            <w:noProof/>
            <w:webHidden/>
          </w:rPr>
        </w:r>
        <w:r w:rsidR="00710481" w:rsidRPr="003B0CF6">
          <w:rPr>
            <w:rFonts w:ascii="Arial" w:hAnsi="Arial" w:cs="Arial"/>
            <w:noProof/>
            <w:webHidden/>
          </w:rPr>
          <w:fldChar w:fldCharType="separate"/>
        </w:r>
        <w:r w:rsidR="00710481" w:rsidRPr="003B0CF6">
          <w:rPr>
            <w:rFonts w:ascii="Arial" w:hAnsi="Arial" w:cs="Arial"/>
            <w:noProof/>
            <w:webHidden/>
          </w:rPr>
          <w:t>1</w:t>
        </w:r>
        <w:r w:rsidR="00710481" w:rsidRPr="003B0CF6">
          <w:rPr>
            <w:rFonts w:ascii="Arial" w:hAnsi="Arial" w:cs="Arial"/>
            <w:noProof/>
            <w:webHidden/>
          </w:rPr>
          <w:fldChar w:fldCharType="end"/>
        </w:r>
      </w:hyperlink>
    </w:p>
    <w:p w14:paraId="731DF3F8" w14:textId="77777777" w:rsidR="00710481" w:rsidRPr="003B0CF6" w:rsidRDefault="007F4AB8">
      <w:pPr>
        <w:pStyle w:val="TOC2"/>
        <w:rPr>
          <w:rFonts w:ascii="Arial" w:eastAsiaTheme="minorEastAsia" w:hAnsi="Arial" w:cs="Arial"/>
          <w:noProof/>
        </w:rPr>
      </w:pPr>
      <w:hyperlink w:anchor="_Toc56500268" w:history="1">
        <w:r w:rsidR="00710481" w:rsidRPr="003B0CF6">
          <w:rPr>
            <w:rStyle w:val="Hyperlink"/>
            <w:rFonts w:ascii="Arial" w:hAnsi="Arial" w:cs="Arial"/>
            <w:noProof/>
          </w:rPr>
          <w:t>Executive Summary</w:t>
        </w:r>
        <w:r w:rsidR="00710481" w:rsidRPr="003B0CF6">
          <w:rPr>
            <w:rFonts w:ascii="Arial" w:hAnsi="Arial" w:cs="Arial"/>
            <w:noProof/>
            <w:webHidden/>
          </w:rPr>
          <w:tab/>
        </w:r>
        <w:r w:rsidR="00710481" w:rsidRPr="003B0CF6">
          <w:rPr>
            <w:rFonts w:ascii="Arial" w:hAnsi="Arial" w:cs="Arial"/>
            <w:noProof/>
            <w:webHidden/>
          </w:rPr>
          <w:fldChar w:fldCharType="begin"/>
        </w:r>
        <w:r w:rsidR="00710481" w:rsidRPr="003B0CF6">
          <w:rPr>
            <w:rFonts w:ascii="Arial" w:hAnsi="Arial" w:cs="Arial"/>
            <w:noProof/>
            <w:webHidden/>
          </w:rPr>
          <w:instrText xml:space="preserve"> PAGEREF _Toc56500268 \h </w:instrText>
        </w:r>
        <w:r w:rsidR="00710481" w:rsidRPr="003B0CF6">
          <w:rPr>
            <w:rFonts w:ascii="Arial" w:hAnsi="Arial" w:cs="Arial"/>
            <w:noProof/>
            <w:webHidden/>
          </w:rPr>
        </w:r>
        <w:r w:rsidR="00710481" w:rsidRPr="003B0CF6">
          <w:rPr>
            <w:rFonts w:ascii="Arial" w:hAnsi="Arial" w:cs="Arial"/>
            <w:noProof/>
            <w:webHidden/>
          </w:rPr>
          <w:fldChar w:fldCharType="separate"/>
        </w:r>
        <w:r w:rsidR="00710481" w:rsidRPr="003B0CF6">
          <w:rPr>
            <w:rFonts w:ascii="Arial" w:hAnsi="Arial" w:cs="Arial"/>
            <w:noProof/>
            <w:webHidden/>
          </w:rPr>
          <w:t>2</w:t>
        </w:r>
        <w:r w:rsidR="00710481" w:rsidRPr="003B0CF6">
          <w:rPr>
            <w:rFonts w:ascii="Arial" w:hAnsi="Arial" w:cs="Arial"/>
            <w:noProof/>
            <w:webHidden/>
          </w:rPr>
          <w:fldChar w:fldCharType="end"/>
        </w:r>
      </w:hyperlink>
    </w:p>
    <w:p w14:paraId="5F2553D9" w14:textId="77777777" w:rsidR="00710481" w:rsidRPr="003B0CF6" w:rsidRDefault="007F4AB8">
      <w:pPr>
        <w:pStyle w:val="TOC2"/>
        <w:rPr>
          <w:rFonts w:ascii="Arial" w:eastAsiaTheme="minorEastAsia" w:hAnsi="Arial" w:cs="Arial"/>
          <w:noProof/>
        </w:rPr>
      </w:pPr>
      <w:hyperlink w:anchor="_Toc56500269" w:history="1">
        <w:r w:rsidR="00710481" w:rsidRPr="003B0CF6">
          <w:rPr>
            <w:rStyle w:val="Hyperlink"/>
            <w:rFonts w:ascii="Arial" w:hAnsi="Arial" w:cs="Arial"/>
            <w:noProof/>
          </w:rPr>
          <w:t>Introduction</w:t>
        </w:r>
        <w:r w:rsidR="00710481" w:rsidRPr="003B0CF6">
          <w:rPr>
            <w:rFonts w:ascii="Arial" w:hAnsi="Arial" w:cs="Arial"/>
            <w:noProof/>
            <w:webHidden/>
          </w:rPr>
          <w:tab/>
        </w:r>
        <w:r w:rsidR="00710481" w:rsidRPr="003B0CF6">
          <w:rPr>
            <w:rFonts w:ascii="Arial" w:hAnsi="Arial" w:cs="Arial"/>
            <w:noProof/>
            <w:webHidden/>
          </w:rPr>
          <w:fldChar w:fldCharType="begin"/>
        </w:r>
        <w:r w:rsidR="00710481" w:rsidRPr="003B0CF6">
          <w:rPr>
            <w:rFonts w:ascii="Arial" w:hAnsi="Arial" w:cs="Arial"/>
            <w:noProof/>
            <w:webHidden/>
          </w:rPr>
          <w:instrText xml:space="preserve"> PAGEREF _Toc56500269 \h </w:instrText>
        </w:r>
        <w:r w:rsidR="00710481" w:rsidRPr="003B0CF6">
          <w:rPr>
            <w:rFonts w:ascii="Arial" w:hAnsi="Arial" w:cs="Arial"/>
            <w:noProof/>
            <w:webHidden/>
          </w:rPr>
        </w:r>
        <w:r w:rsidR="00710481" w:rsidRPr="003B0CF6">
          <w:rPr>
            <w:rFonts w:ascii="Arial" w:hAnsi="Arial" w:cs="Arial"/>
            <w:noProof/>
            <w:webHidden/>
          </w:rPr>
          <w:fldChar w:fldCharType="separate"/>
        </w:r>
        <w:r w:rsidR="00710481" w:rsidRPr="003B0CF6">
          <w:rPr>
            <w:rFonts w:ascii="Arial" w:hAnsi="Arial" w:cs="Arial"/>
            <w:noProof/>
            <w:webHidden/>
          </w:rPr>
          <w:t>3</w:t>
        </w:r>
        <w:r w:rsidR="00710481" w:rsidRPr="003B0CF6">
          <w:rPr>
            <w:rFonts w:ascii="Arial" w:hAnsi="Arial" w:cs="Arial"/>
            <w:noProof/>
            <w:webHidden/>
          </w:rPr>
          <w:fldChar w:fldCharType="end"/>
        </w:r>
      </w:hyperlink>
    </w:p>
    <w:p w14:paraId="360E9542" w14:textId="77777777" w:rsidR="00710481" w:rsidRPr="003B0CF6" w:rsidRDefault="007F4AB8">
      <w:pPr>
        <w:pStyle w:val="TOC2"/>
        <w:rPr>
          <w:rFonts w:ascii="Arial" w:eastAsiaTheme="minorEastAsia" w:hAnsi="Arial" w:cs="Arial"/>
          <w:noProof/>
        </w:rPr>
      </w:pPr>
      <w:hyperlink w:anchor="_Toc56500270" w:history="1">
        <w:r w:rsidR="00710481" w:rsidRPr="003B0CF6">
          <w:rPr>
            <w:rStyle w:val="Hyperlink"/>
            <w:rFonts w:ascii="Arial" w:hAnsi="Arial" w:cs="Arial"/>
            <w:noProof/>
          </w:rPr>
          <w:t>Background</w:t>
        </w:r>
        <w:r w:rsidR="00710481" w:rsidRPr="003B0CF6">
          <w:rPr>
            <w:rFonts w:ascii="Arial" w:hAnsi="Arial" w:cs="Arial"/>
            <w:noProof/>
            <w:webHidden/>
          </w:rPr>
          <w:tab/>
        </w:r>
        <w:r w:rsidR="00710481" w:rsidRPr="003B0CF6">
          <w:rPr>
            <w:rFonts w:ascii="Arial" w:hAnsi="Arial" w:cs="Arial"/>
            <w:noProof/>
            <w:webHidden/>
          </w:rPr>
          <w:fldChar w:fldCharType="begin"/>
        </w:r>
        <w:r w:rsidR="00710481" w:rsidRPr="003B0CF6">
          <w:rPr>
            <w:rFonts w:ascii="Arial" w:hAnsi="Arial" w:cs="Arial"/>
            <w:noProof/>
            <w:webHidden/>
          </w:rPr>
          <w:instrText xml:space="preserve"> PAGEREF _Toc56500270 \h </w:instrText>
        </w:r>
        <w:r w:rsidR="00710481" w:rsidRPr="003B0CF6">
          <w:rPr>
            <w:rFonts w:ascii="Arial" w:hAnsi="Arial" w:cs="Arial"/>
            <w:noProof/>
            <w:webHidden/>
          </w:rPr>
        </w:r>
        <w:r w:rsidR="00710481" w:rsidRPr="003B0CF6">
          <w:rPr>
            <w:rFonts w:ascii="Arial" w:hAnsi="Arial" w:cs="Arial"/>
            <w:noProof/>
            <w:webHidden/>
          </w:rPr>
          <w:fldChar w:fldCharType="separate"/>
        </w:r>
        <w:r w:rsidR="00710481" w:rsidRPr="003B0CF6">
          <w:rPr>
            <w:rFonts w:ascii="Arial" w:hAnsi="Arial" w:cs="Arial"/>
            <w:noProof/>
            <w:webHidden/>
          </w:rPr>
          <w:t>4</w:t>
        </w:r>
        <w:r w:rsidR="00710481" w:rsidRPr="003B0CF6">
          <w:rPr>
            <w:rFonts w:ascii="Arial" w:hAnsi="Arial" w:cs="Arial"/>
            <w:noProof/>
            <w:webHidden/>
          </w:rPr>
          <w:fldChar w:fldCharType="end"/>
        </w:r>
      </w:hyperlink>
    </w:p>
    <w:p w14:paraId="6880CE41" w14:textId="77777777" w:rsidR="00710481" w:rsidRPr="003B0CF6" w:rsidRDefault="007F4AB8">
      <w:pPr>
        <w:pStyle w:val="TOC2"/>
        <w:rPr>
          <w:rFonts w:ascii="Arial" w:eastAsiaTheme="minorEastAsia" w:hAnsi="Arial" w:cs="Arial"/>
          <w:noProof/>
        </w:rPr>
      </w:pPr>
      <w:hyperlink w:anchor="_Toc56500271" w:history="1">
        <w:r w:rsidR="00710481" w:rsidRPr="003B0CF6">
          <w:rPr>
            <w:rStyle w:val="Hyperlink"/>
            <w:rFonts w:ascii="Arial" w:hAnsi="Arial" w:cs="Arial"/>
            <w:noProof/>
          </w:rPr>
          <w:t>2019 Annual Report (2017–18 School Year Data)</w:t>
        </w:r>
        <w:r w:rsidR="00710481" w:rsidRPr="003B0CF6">
          <w:rPr>
            <w:rFonts w:ascii="Arial" w:hAnsi="Arial" w:cs="Arial"/>
            <w:noProof/>
            <w:webHidden/>
          </w:rPr>
          <w:tab/>
        </w:r>
        <w:r w:rsidR="00710481" w:rsidRPr="003B0CF6">
          <w:rPr>
            <w:rFonts w:ascii="Arial" w:hAnsi="Arial" w:cs="Arial"/>
            <w:noProof/>
            <w:webHidden/>
          </w:rPr>
          <w:fldChar w:fldCharType="begin"/>
        </w:r>
        <w:r w:rsidR="00710481" w:rsidRPr="003B0CF6">
          <w:rPr>
            <w:rFonts w:ascii="Arial" w:hAnsi="Arial" w:cs="Arial"/>
            <w:noProof/>
            <w:webHidden/>
          </w:rPr>
          <w:instrText xml:space="preserve"> PAGEREF _Toc56500271 \h </w:instrText>
        </w:r>
        <w:r w:rsidR="00710481" w:rsidRPr="003B0CF6">
          <w:rPr>
            <w:rFonts w:ascii="Arial" w:hAnsi="Arial" w:cs="Arial"/>
            <w:noProof/>
            <w:webHidden/>
          </w:rPr>
        </w:r>
        <w:r w:rsidR="00710481" w:rsidRPr="003B0CF6">
          <w:rPr>
            <w:rFonts w:ascii="Arial" w:hAnsi="Arial" w:cs="Arial"/>
            <w:noProof/>
            <w:webHidden/>
          </w:rPr>
          <w:fldChar w:fldCharType="separate"/>
        </w:r>
        <w:r w:rsidR="00710481" w:rsidRPr="003B0CF6">
          <w:rPr>
            <w:rFonts w:ascii="Arial" w:hAnsi="Arial" w:cs="Arial"/>
            <w:noProof/>
            <w:webHidden/>
          </w:rPr>
          <w:t>6</w:t>
        </w:r>
        <w:r w:rsidR="00710481" w:rsidRPr="003B0CF6">
          <w:rPr>
            <w:rFonts w:ascii="Arial" w:hAnsi="Arial" w:cs="Arial"/>
            <w:noProof/>
            <w:webHidden/>
          </w:rPr>
          <w:fldChar w:fldCharType="end"/>
        </w:r>
      </w:hyperlink>
    </w:p>
    <w:p w14:paraId="3075862E" w14:textId="77777777" w:rsidR="00710481" w:rsidRPr="003B0CF6" w:rsidRDefault="007F4AB8">
      <w:pPr>
        <w:pStyle w:val="TOC2"/>
        <w:rPr>
          <w:rFonts w:ascii="Arial" w:eastAsiaTheme="minorEastAsia" w:hAnsi="Arial" w:cs="Arial"/>
          <w:noProof/>
        </w:rPr>
      </w:pPr>
      <w:hyperlink w:anchor="_Toc56500272" w:history="1">
        <w:r w:rsidR="00710481" w:rsidRPr="003B0CF6">
          <w:rPr>
            <w:rStyle w:val="Hyperlink"/>
            <w:rFonts w:ascii="Arial" w:hAnsi="Arial" w:cs="Arial"/>
            <w:noProof/>
          </w:rPr>
          <w:t>2020 Annual Report (2018–19 Academic Year)</w:t>
        </w:r>
        <w:r w:rsidR="00710481" w:rsidRPr="003B0CF6">
          <w:rPr>
            <w:rFonts w:ascii="Arial" w:hAnsi="Arial" w:cs="Arial"/>
            <w:noProof/>
            <w:webHidden/>
          </w:rPr>
          <w:tab/>
        </w:r>
        <w:r w:rsidR="00710481" w:rsidRPr="003B0CF6">
          <w:rPr>
            <w:rFonts w:ascii="Arial" w:hAnsi="Arial" w:cs="Arial"/>
            <w:noProof/>
            <w:webHidden/>
          </w:rPr>
          <w:fldChar w:fldCharType="begin"/>
        </w:r>
        <w:r w:rsidR="00710481" w:rsidRPr="003B0CF6">
          <w:rPr>
            <w:rFonts w:ascii="Arial" w:hAnsi="Arial" w:cs="Arial"/>
            <w:noProof/>
            <w:webHidden/>
          </w:rPr>
          <w:instrText xml:space="preserve"> PAGEREF _Toc56500272 \h </w:instrText>
        </w:r>
        <w:r w:rsidR="00710481" w:rsidRPr="003B0CF6">
          <w:rPr>
            <w:rFonts w:ascii="Arial" w:hAnsi="Arial" w:cs="Arial"/>
            <w:noProof/>
            <w:webHidden/>
          </w:rPr>
        </w:r>
        <w:r w:rsidR="00710481" w:rsidRPr="003B0CF6">
          <w:rPr>
            <w:rFonts w:ascii="Arial" w:hAnsi="Arial" w:cs="Arial"/>
            <w:noProof/>
            <w:webHidden/>
          </w:rPr>
          <w:fldChar w:fldCharType="separate"/>
        </w:r>
        <w:r w:rsidR="00710481" w:rsidRPr="003B0CF6">
          <w:rPr>
            <w:rFonts w:ascii="Arial" w:hAnsi="Arial" w:cs="Arial"/>
            <w:noProof/>
            <w:webHidden/>
          </w:rPr>
          <w:t>7</w:t>
        </w:r>
        <w:r w:rsidR="00710481" w:rsidRPr="003B0CF6">
          <w:rPr>
            <w:rFonts w:ascii="Arial" w:hAnsi="Arial" w:cs="Arial"/>
            <w:noProof/>
            <w:webHidden/>
          </w:rPr>
          <w:fldChar w:fldCharType="end"/>
        </w:r>
      </w:hyperlink>
    </w:p>
    <w:p w14:paraId="27A96223" w14:textId="77777777" w:rsidR="00710481" w:rsidRPr="003B0CF6" w:rsidRDefault="007F4AB8">
      <w:pPr>
        <w:pStyle w:val="TOC2"/>
        <w:rPr>
          <w:rFonts w:ascii="Arial" w:eastAsiaTheme="minorEastAsia" w:hAnsi="Arial" w:cs="Arial"/>
          <w:noProof/>
        </w:rPr>
      </w:pPr>
      <w:hyperlink w:anchor="_Toc56500273" w:history="1">
        <w:r w:rsidR="00710481" w:rsidRPr="003B0CF6">
          <w:rPr>
            <w:rStyle w:val="Hyperlink"/>
            <w:rFonts w:ascii="Arial" w:hAnsi="Arial" w:cs="Arial"/>
            <w:noProof/>
          </w:rPr>
          <w:t>Recommendations</w:t>
        </w:r>
        <w:r w:rsidR="00710481" w:rsidRPr="003B0CF6">
          <w:rPr>
            <w:rFonts w:ascii="Arial" w:hAnsi="Arial" w:cs="Arial"/>
            <w:noProof/>
            <w:webHidden/>
          </w:rPr>
          <w:tab/>
        </w:r>
        <w:r w:rsidR="00710481" w:rsidRPr="003B0CF6">
          <w:rPr>
            <w:rFonts w:ascii="Arial" w:hAnsi="Arial" w:cs="Arial"/>
            <w:noProof/>
            <w:webHidden/>
          </w:rPr>
          <w:fldChar w:fldCharType="begin"/>
        </w:r>
        <w:r w:rsidR="00710481" w:rsidRPr="003B0CF6">
          <w:rPr>
            <w:rFonts w:ascii="Arial" w:hAnsi="Arial" w:cs="Arial"/>
            <w:noProof/>
            <w:webHidden/>
          </w:rPr>
          <w:instrText xml:space="preserve"> PAGEREF _Toc56500273 \h </w:instrText>
        </w:r>
        <w:r w:rsidR="00710481" w:rsidRPr="003B0CF6">
          <w:rPr>
            <w:rFonts w:ascii="Arial" w:hAnsi="Arial" w:cs="Arial"/>
            <w:noProof/>
            <w:webHidden/>
          </w:rPr>
        </w:r>
        <w:r w:rsidR="00710481" w:rsidRPr="003B0CF6">
          <w:rPr>
            <w:rFonts w:ascii="Arial" w:hAnsi="Arial" w:cs="Arial"/>
            <w:noProof/>
            <w:webHidden/>
          </w:rPr>
          <w:fldChar w:fldCharType="separate"/>
        </w:r>
        <w:r w:rsidR="00710481" w:rsidRPr="003B0CF6">
          <w:rPr>
            <w:rFonts w:ascii="Arial" w:hAnsi="Arial" w:cs="Arial"/>
            <w:noProof/>
            <w:webHidden/>
          </w:rPr>
          <w:t>9</w:t>
        </w:r>
        <w:r w:rsidR="00710481" w:rsidRPr="003B0CF6">
          <w:rPr>
            <w:rFonts w:ascii="Arial" w:hAnsi="Arial" w:cs="Arial"/>
            <w:noProof/>
            <w:webHidden/>
          </w:rPr>
          <w:fldChar w:fldCharType="end"/>
        </w:r>
      </w:hyperlink>
    </w:p>
    <w:p w14:paraId="2826A0DF" w14:textId="77777777" w:rsidR="00710481" w:rsidRPr="003B0CF6" w:rsidRDefault="007F4AB8">
      <w:pPr>
        <w:pStyle w:val="TOC2"/>
        <w:rPr>
          <w:rFonts w:ascii="Arial" w:eastAsiaTheme="minorEastAsia" w:hAnsi="Arial" w:cs="Arial"/>
          <w:noProof/>
        </w:rPr>
      </w:pPr>
      <w:hyperlink w:anchor="_Toc56500274" w:history="1">
        <w:r w:rsidR="00710481" w:rsidRPr="003B0CF6">
          <w:rPr>
            <w:rStyle w:val="Hyperlink"/>
            <w:rFonts w:ascii="Arial" w:hAnsi="Arial" w:cs="Arial"/>
            <w:noProof/>
            <w:bdr w:val="none" w:sz="0" w:space="0" w:color="auto" w:frame="1"/>
            <w:lang w:val="en"/>
          </w:rPr>
          <w:t>Future Considerations</w:t>
        </w:r>
        <w:r w:rsidR="00710481" w:rsidRPr="003B0CF6">
          <w:rPr>
            <w:rFonts w:ascii="Arial" w:hAnsi="Arial" w:cs="Arial"/>
            <w:noProof/>
            <w:webHidden/>
          </w:rPr>
          <w:tab/>
        </w:r>
        <w:r w:rsidR="00710481" w:rsidRPr="003B0CF6">
          <w:rPr>
            <w:rFonts w:ascii="Arial" w:hAnsi="Arial" w:cs="Arial"/>
            <w:noProof/>
            <w:webHidden/>
          </w:rPr>
          <w:fldChar w:fldCharType="begin"/>
        </w:r>
        <w:r w:rsidR="00710481" w:rsidRPr="003B0CF6">
          <w:rPr>
            <w:rFonts w:ascii="Arial" w:hAnsi="Arial" w:cs="Arial"/>
            <w:noProof/>
            <w:webHidden/>
          </w:rPr>
          <w:instrText xml:space="preserve"> PAGEREF _Toc56500274 \h </w:instrText>
        </w:r>
        <w:r w:rsidR="00710481" w:rsidRPr="003B0CF6">
          <w:rPr>
            <w:rFonts w:ascii="Arial" w:hAnsi="Arial" w:cs="Arial"/>
            <w:noProof/>
            <w:webHidden/>
          </w:rPr>
        </w:r>
        <w:r w:rsidR="00710481" w:rsidRPr="003B0CF6">
          <w:rPr>
            <w:rFonts w:ascii="Arial" w:hAnsi="Arial" w:cs="Arial"/>
            <w:noProof/>
            <w:webHidden/>
          </w:rPr>
          <w:fldChar w:fldCharType="separate"/>
        </w:r>
        <w:r w:rsidR="00710481" w:rsidRPr="003B0CF6">
          <w:rPr>
            <w:rFonts w:ascii="Arial" w:hAnsi="Arial" w:cs="Arial"/>
            <w:noProof/>
            <w:webHidden/>
          </w:rPr>
          <w:t>11</w:t>
        </w:r>
        <w:r w:rsidR="00710481" w:rsidRPr="003B0CF6">
          <w:rPr>
            <w:rFonts w:ascii="Arial" w:hAnsi="Arial" w:cs="Arial"/>
            <w:noProof/>
            <w:webHidden/>
          </w:rPr>
          <w:fldChar w:fldCharType="end"/>
        </w:r>
      </w:hyperlink>
    </w:p>
    <w:p w14:paraId="6CF661C7" w14:textId="77777777" w:rsidR="00710481" w:rsidRPr="003B0CF6" w:rsidRDefault="007F4AB8">
      <w:pPr>
        <w:pStyle w:val="TOC2"/>
        <w:rPr>
          <w:rFonts w:ascii="Arial" w:eastAsiaTheme="minorEastAsia" w:hAnsi="Arial" w:cs="Arial"/>
          <w:noProof/>
        </w:rPr>
      </w:pPr>
      <w:hyperlink w:anchor="_Toc56500275" w:history="1">
        <w:r w:rsidR="00710481" w:rsidRPr="003B0CF6">
          <w:rPr>
            <w:rStyle w:val="Hyperlink"/>
            <w:rFonts w:ascii="Arial" w:hAnsi="Arial" w:cs="Arial"/>
            <w:noProof/>
          </w:rPr>
          <w:t>Appendix A: 2020 Career Technical Education Completer Data Survey Template (2018–19 Academic Year)</w:t>
        </w:r>
        <w:r w:rsidR="00710481" w:rsidRPr="003B0CF6">
          <w:rPr>
            <w:rFonts w:ascii="Arial" w:hAnsi="Arial" w:cs="Arial"/>
            <w:noProof/>
            <w:webHidden/>
          </w:rPr>
          <w:tab/>
        </w:r>
        <w:r w:rsidR="00710481" w:rsidRPr="003B0CF6">
          <w:rPr>
            <w:rFonts w:ascii="Arial" w:hAnsi="Arial" w:cs="Arial"/>
            <w:noProof/>
            <w:webHidden/>
          </w:rPr>
          <w:fldChar w:fldCharType="begin"/>
        </w:r>
        <w:r w:rsidR="00710481" w:rsidRPr="003B0CF6">
          <w:rPr>
            <w:rFonts w:ascii="Arial" w:hAnsi="Arial" w:cs="Arial"/>
            <w:noProof/>
            <w:webHidden/>
          </w:rPr>
          <w:instrText xml:space="preserve"> PAGEREF _Toc56500275 \h </w:instrText>
        </w:r>
        <w:r w:rsidR="00710481" w:rsidRPr="003B0CF6">
          <w:rPr>
            <w:rFonts w:ascii="Arial" w:hAnsi="Arial" w:cs="Arial"/>
            <w:noProof/>
            <w:webHidden/>
          </w:rPr>
        </w:r>
        <w:r w:rsidR="00710481" w:rsidRPr="003B0CF6">
          <w:rPr>
            <w:rFonts w:ascii="Arial" w:hAnsi="Arial" w:cs="Arial"/>
            <w:noProof/>
            <w:webHidden/>
          </w:rPr>
          <w:fldChar w:fldCharType="separate"/>
        </w:r>
        <w:r w:rsidR="00710481" w:rsidRPr="003B0CF6">
          <w:rPr>
            <w:rFonts w:ascii="Arial" w:hAnsi="Arial" w:cs="Arial"/>
            <w:noProof/>
            <w:webHidden/>
          </w:rPr>
          <w:t>12</w:t>
        </w:r>
        <w:r w:rsidR="00710481" w:rsidRPr="003B0CF6">
          <w:rPr>
            <w:rFonts w:ascii="Arial" w:hAnsi="Arial" w:cs="Arial"/>
            <w:noProof/>
            <w:webHidden/>
          </w:rPr>
          <w:fldChar w:fldCharType="end"/>
        </w:r>
      </w:hyperlink>
    </w:p>
    <w:p w14:paraId="4311F62B" w14:textId="77777777" w:rsidR="00710481" w:rsidRPr="003B0CF6" w:rsidRDefault="007F4AB8">
      <w:pPr>
        <w:pStyle w:val="TOC2"/>
        <w:rPr>
          <w:rFonts w:ascii="Arial" w:eastAsiaTheme="minorEastAsia" w:hAnsi="Arial" w:cs="Arial"/>
          <w:noProof/>
        </w:rPr>
      </w:pPr>
      <w:hyperlink w:anchor="_Toc56500276" w:history="1">
        <w:r w:rsidR="00710481" w:rsidRPr="003B0CF6">
          <w:rPr>
            <w:rStyle w:val="Hyperlink"/>
            <w:rFonts w:ascii="Arial" w:eastAsia="Calibri" w:hAnsi="Arial" w:cs="Arial"/>
            <w:noProof/>
          </w:rPr>
          <w:t>Appendix B: 2021 Career Technical Education Completer Data Survey Template  (2019–20 Academic Year)</w:t>
        </w:r>
        <w:r w:rsidR="00710481" w:rsidRPr="003B0CF6">
          <w:rPr>
            <w:rFonts w:ascii="Arial" w:hAnsi="Arial" w:cs="Arial"/>
            <w:noProof/>
            <w:webHidden/>
          </w:rPr>
          <w:tab/>
        </w:r>
        <w:r w:rsidR="00710481" w:rsidRPr="003B0CF6">
          <w:rPr>
            <w:rFonts w:ascii="Arial" w:hAnsi="Arial" w:cs="Arial"/>
            <w:noProof/>
            <w:webHidden/>
          </w:rPr>
          <w:fldChar w:fldCharType="begin"/>
        </w:r>
        <w:r w:rsidR="00710481" w:rsidRPr="003B0CF6">
          <w:rPr>
            <w:rFonts w:ascii="Arial" w:hAnsi="Arial" w:cs="Arial"/>
            <w:noProof/>
            <w:webHidden/>
          </w:rPr>
          <w:instrText xml:space="preserve"> PAGEREF _Toc56500276 \h </w:instrText>
        </w:r>
        <w:r w:rsidR="00710481" w:rsidRPr="003B0CF6">
          <w:rPr>
            <w:rFonts w:ascii="Arial" w:hAnsi="Arial" w:cs="Arial"/>
            <w:noProof/>
            <w:webHidden/>
          </w:rPr>
        </w:r>
        <w:r w:rsidR="00710481" w:rsidRPr="003B0CF6">
          <w:rPr>
            <w:rFonts w:ascii="Arial" w:hAnsi="Arial" w:cs="Arial"/>
            <w:noProof/>
            <w:webHidden/>
          </w:rPr>
          <w:fldChar w:fldCharType="separate"/>
        </w:r>
        <w:r w:rsidR="00710481" w:rsidRPr="003B0CF6">
          <w:rPr>
            <w:rFonts w:ascii="Arial" w:hAnsi="Arial" w:cs="Arial"/>
            <w:noProof/>
            <w:webHidden/>
          </w:rPr>
          <w:t>14</w:t>
        </w:r>
        <w:r w:rsidR="00710481" w:rsidRPr="003B0CF6">
          <w:rPr>
            <w:rFonts w:ascii="Arial" w:hAnsi="Arial" w:cs="Arial"/>
            <w:noProof/>
            <w:webHidden/>
          </w:rPr>
          <w:fldChar w:fldCharType="end"/>
        </w:r>
      </w:hyperlink>
    </w:p>
    <w:p w14:paraId="231DB899" w14:textId="77777777" w:rsidR="0028140F" w:rsidRPr="003B0CF6" w:rsidRDefault="00B67FE3" w:rsidP="00B67FE3">
      <w:pPr>
        <w:rPr>
          <w:rFonts w:ascii="Arial" w:hAnsi="Arial" w:cs="Arial"/>
          <w:b/>
          <w:szCs w:val="28"/>
        </w:rPr>
      </w:pPr>
      <w:r w:rsidRPr="003B0CF6">
        <w:rPr>
          <w:rFonts w:ascii="Arial" w:hAnsi="Arial" w:cs="Arial"/>
          <w:b/>
          <w:sz w:val="28"/>
        </w:rPr>
        <w:fldChar w:fldCharType="end"/>
      </w:r>
      <w:r w:rsidR="0028140F" w:rsidRPr="003B0CF6">
        <w:br w:type="page"/>
      </w:r>
    </w:p>
    <w:p w14:paraId="463F8B6A" w14:textId="77777777" w:rsidR="005B7D3D" w:rsidRPr="003B0CF6" w:rsidRDefault="005B7D3D" w:rsidP="0028140F">
      <w:pPr>
        <w:pStyle w:val="Heading2"/>
      </w:pPr>
      <w:bookmarkStart w:id="5" w:name="_Toc56500268"/>
      <w:bookmarkEnd w:id="4"/>
      <w:r w:rsidRPr="003B0CF6">
        <w:lastRenderedPageBreak/>
        <w:t>Executive Summary</w:t>
      </w:r>
      <w:bookmarkEnd w:id="5"/>
    </w:p>
    <w:p w14:paraId="0ED44671" w14:textId="55BE58BD" w:rsidR="00652ADC" w:rsidRPr="003B0CF6" w:rsidRDefault="00667A43" w:rsidP="00733B66">
      <w:pPr>
        <w:tabs>
          <w:tab w:val="right" w:pos="9360"/>
        </w:tabs>
        <w:autoSpaceDE w:val="0"/>
        <w:autoSpaceDN w:val="0"/>
        <w:adjustRightInd w:val="0"/>
        <w:spacing w:after="240"/>
        <w:rPr>
          <w:rFonts w:ascii="Arial" w:hAnsi="Arial" w:cs="Arial"/>
        </w:rPr>
      </w:pPr>
      <w:r w:rsidRPr="003B0CF6">
        <w:rPr>
          <w:rFonts w:ascii="Arial" w:hAnsi="Arial" w:cs="Arial"/>
        </w:rPr>
        <w:t xml:space="preserve">This report is required </w:t>
      </w:r>
      <w:r w:rsidR="00D52F85" w:rsidRPr="003B0CF6">
        <w:rPr>
          <w:rFonts w:ascii="Arial" w:hAnsi="Arial" w:cs="Arial"/>
        </w:rPr>
        <w:t xml:space="preserve">annually </w:t>
      </w:r>
      <w:r w:rsidRPr="003B0CF6">
        <w:rPr>
          <w:rFonts w:ascii="Arial" w:hAnsi="Arial" w:cs="Arial"/>
        </w:rPr>
        <w:t xml:space="preserve">by </w:t>
      </w:r>
      <w:r w:rsidR="00365462" w:rsidRPr="003B0CF6">
        <w:rPr>
          <w:rFonts w:ascii="Arial" w:hAnsi="Arial" w:cs="Arial"/>
        </w:rPr>
        <w:t xml:space="preserve">California </w:t>
      </w:r>
      <w:r w:rsidR="00365462" w:rsidRPr="003B0CF6">
        <w:rPr>
          <w:rFonts w:ascii="Arial" w:hAnsi="Arial" w:cs="Arial"/>
          <w:i/>
        </w:rPr>
        <w:t>Education Code</w:t>
      </w:r>
      <w:r w:rsidR="00365462" w:rsidRPr="003B0CF6">
        <w:rPr>
          <w:rFonts w:ascii="Arial" w:hAnsi="Arial" w:cs="Arial"/>
        </w:rPr>
        <w:t xml:space="preserve"> (</w:t>
      </w:r>
      <w:r w:rsidR="00365462" w:rsidRPr="003B0CF6">
        <w:rPr>
          <w:rFonts w:ascii="Arial" w:hAnsi="Arial" w:cs="Arial"/>
          <w:i/>
        </w:rPr>
        <w:t>EC</w:t>
      </w:r>
      <w:r w:rsidR="00365462" w:rsidRPr="003B0CF6">
        <w:rPr>
          <w:rFonts w:ascii="Arial" w:hAnsi="Arial" w:cs="Arial"/>
        </w:rPr>
        <w:t xml:space="preserve">) </w:t>
      </w:r>
      <w:r w:rsidR="001F07EC" w:rsidRPr="003B0CF6">
        <w:rPr>
          <w:rFonts w:ascii="Arial" w:hAnsi="Arial" w:cs="Arial"/>
        </w:rPr>
        <w:t xml:space="preserve">sections </w:t>
      </w:r>
      <w:r w:rsidR="00365462" w:rsidRPr="003B0CF6">
        <w:rPr>
          <w:rFonts w:ascii="Arial" w:hAnsi="Arial" w:cs="Arial"/>
          <w:lang w:bidi="en-US"/>
        </w:rPr>
        <w:t>53071(c)(11)(C) and 88828(d)(8)(B)</w:t>
      </w:r>
      <w:r w:rsidR="001F07EC" w:rsidRPr="003B0CF6">
        <w:rPr>
          <w:rFonts w:ascii="Arial" w:hAnsi="Arial" w:cs="Arial"/>
          <w:lang w:bidi="en-US"/>
        </w:rPr>
        <w:t>,</w:t>
      </w:r>
      <w:r w:rsidR="00365462" w:rsidRPr="003B0CF6">
        <w:rPr>
          <w:rFonts w:ascii="Arial" w:hAnsi="Arial" w:cs="Arial"/>
          <w:lang w:bidi="en-US"/>
        </w:rPr>
        <w:t xml:space="preserve"> as </w:t>
      </w:r>
      <w:r w:rsidR="00244C12" w:rsidRPr="003B0CF6">
        <w:rPr>
          <w:rFonts w:ascii="Arial" w:hAnsi="Arial" w:cs="Arial"/>
          <w:lang w:bidi="en-US"/>
        </w:rPr>
        <w:t xml:space="preserve">currently </w:t>
      </w:r>
      <w:r w:rsidR="00365462" w:rsidRPr="003B0CF6">
        <w:rPr>
          <w:rFonts w:ascii="Arial" w:hAnsi="Arial" w:cs="Arial"/>
          <w:lang w:bidi="en-US"/>
        </w:rPr>
        <w:t>established by S</w:t>
      </w:r>
      <w:r w:rsidR="0075112F" w:rsidRPr="003B0CF6">
        <w:rPr>
          <w:rFonts w:ascii="Arial" w:hAnsi="Arial" w:cs="Arial"/>
          <w:lang w:bidi="en-US"/>
        </w:rPr>
        <w:t xml:space="preserve">enate </w:t>
      </w:r>
      <w:r w:rsidR="00365462" w:rsidRPr="003B0CF6">
        <w:rPr>
          <w:rFonts w:ascii="Arial" w:hAnsi="Arial" w:cs="Arial"/>
          <w:lang w:bidi="en-US"/>
        </w:rPr>
        <w:t>B</w:t>
      </w:r>
      <w:r w:rsidR="0081568C" w:rsidRPr="003B0CF6">
        <w:rPr>
          <w:rFonts w:ascii="Arial" w:hAnsi="Arial" w:cs="Arial"/>
          <w:lang w:bidi="en-US"/>
        </w:rPr>
        <w:t>ill</w:t>
      </w:r>
      <w:r w:rsidR="0075112F" w:rsidRPr="003B0CF6">
        <w:rPr>
          <w:rFonts w:ascii="Arial" w:hAnsi="Arial" w:cs="Arial"/>
          <w:lang w:bidi="en-US"/>
        </w:rPr>
        <w:t xml:space="preserve"> </w:t>
      </w:r>
      <w:r w:rsidR="00365462" w:rsidRPr="003B0CF6">
        <w:rPr>
          <w:rFonts w:ascii="Arial" w:hAnsi="Arial" w:cs="Arial"/>
          <w:lang w:bidi="en-US"/>
        </w:rPr>
        <w:t>75 (</w:t>
      </w:r>
      <w:r w:rsidR="002E7AFB" w:rsidRPr="003B0CF6">
        <w:rPr>
          <w:rFonts w:ascii="Arial" w:hAnsi="Arial" w:cs="Arial"/>
          <w:lang w:bidi="en-US"/>
        </w:rPr>
        <w:t>Chapter 51, Statutes of 2019)</w:t>
      </w:r>
      <w:r w:rsidR="00F11429" w:rsidRPr="003B0CF6">
        <w:rPr>
          <w:rFonts w:ascii="Arial" w:hAnsi="Arial" w:cs="Arial"/>
          <w:lang w:bidi="en-US"/>
        </w:rPr>
        <w:t xml:space="preserve">. </w:t>
      </w:r>
      <w:r w:rsidR="00F11429" w:rsidRPr="003B0CF6">
        <w:rPr>
          <w:rFonts w:ascii="Arial" w:hAnsi="Arial" w:cs="Arial"/>
        </w:rPr>
        <w:t xml:space="preserve">It includes recommendations from the California Workforce Pathways Joint Advisory Committee (CWPJAC), established pursuant to </w:t>
      </w:r>
      <w:r w:rsidR="00F11429" w:rsidRPr="003B0CF6">
        <w:rPr>
          <w:rFonts w:ascii="Arial" w:hAnsi="Arial" w:cs="Arial"/>
          <w:i/>
        </w:rPr>
        <w:t>EC</w:t>
      </w:r>
      <w:r w:rsidR="00F11429" w:rsidRPr="003B0CF6">
        <w:rPr>
          <w:rFonts w:ascii="Arial" w:hAnsi="Arial" w:cs="Arial"/>
        </w:rPr>
        <w:t xml:space="preserve"> </w:t>
      </w:r>
      <w:r w:rsidR="001F07EC" w:rsidRPr="003B0CF6">
        <w:rPr>
          <w:rFonts w:ascii="Arial" w:hAnsi="Arial" w:cs="Arial"/>
        </w:rPr>
        <w:t xml:space="preserve">Section </w:t>
      </w:r>
      <w:r w:rsidR="00F11429" w:rsidRPr="003B0CF6">
        <w:rPr>
          <w:rFonts w:ascii="Arial" w:hAnsi="Arial" w:cs="Arial"/>
        </w:rPr>
        <w:t xml:space="preserve">12053, regarding the </w:t>
      </w:r>
      <w:r w:rsidR="00244C12" w:rsidRPr="003B0CF6">
        <w:rPr>
          <w:rFonts w:ascii="Arial" w:hAnsi="Arial" w:cs="Arial"/>
        </w:rPr>
        <w:t xml:space="preserve">data metrics collected from grantees of the </w:t>
      </w:r>
      <w:r w:rsidR="00F11429" w:rsidRPr="003B0CF6">
        <w:rPr>
          <w:rFonts w:ascii="Arial" w:hAnsi="Arial" w:cs="Arial"/>
        </w:rPr>
        <w:t>Career Technical Education</w:t>
      </w:r>
      <w:r w:rsidR="009E1432" w:rsidRPr="003B0CF6">
        <w:rPr>
          <w:rFonts w:ascii="Arial" w:hAnsi="Arial" w:cs="Arial"/>
        </w:rPr>
        <w:t xml:space="preserve"> </w:t>
      </w:r>
      <w:r w:rsidR="00F11429" w:rsidRPr="003B0CF6">
        <w:rPr>
          <w:rFonts w:ascii="Arial" w:hAnsi="Arial" w:cs="Arial"/>
        </w:rPr>
        <w:t xml:space="preserve">Incentive Grant (CTEIG) and </w:t>
      </w:r>
      <w:bookmarkStart w:id="6" w:name="_Hlk56491477"/>
      <w:r w:rsidR="00F11429" w:rsidRPr="003B0CF6">
        <w:rPr>
          <w:rFonts w:ascii="Arial" w:hAnsi="Arial" w:cs="Arial"/>
        </w:rPr>
        <w:t xml:space="preserve">the </w:t>
      </w:r>
      <w:r w:rsidR="00895FFA" w:rsidRPr="003B0CF6">
        <w:rPr>
          <w:rFonts w:ascii="Arial" w:hAnsi="Arial" w:cs="Arial"/>
        </w:rPr>
        <w:t>k</w:t>
      </w:r>
      <w:r w:rsidR="00F11429" w:rsidRPr="003B0CF6">
        <w:rPr>
          <w:rFonts w:ascii="Arial" w:hAnsi="Arial" w:cs="Arial"/>
        </w:rPr>
        <w:t>indergarten through grade twelve component of the Strong Workforce Program (K–12</w:t>
      </w:r>
      <w:r w:rsidR="00A77D96" w:rsidRPr="003B0CF6">
        <w:rPr>
          <w:rFonts w:ascii="Arial" w:hAnsi="Arial" w:cs="Arial"/>
        </w:rPr>
        <w:t xml:space="preserve"> SWP</w:t>
      </w:r>
      <w:r w:rsidR="00F11429" w:rsidRPr="003B0CF6">
        <w:rPr>
          <w:rFonts w:ascii="Arial" w:hAnsi="Arial" w:cs="Arial"/>
        </w:rPr>
        <w:t>).</w:t>
      </w:r>
      <w:r w:rsidR="00694798" w:rsidRPr="003B0CF6">
        <w:rPr>
          <w:rFonts w:ascii="Arial" w:hAnsi="Arial" w:cs="Arial"/>
        </w:rPr>
        <w:t xml:space="preserve"> </w:t>
      </w:r>
      <w:bookmarkEnd w:id="6"/>
      <w:r w:rsidR="00E646E3" w:rsidRPr="003B0CF6">
        <w:rPr>
          <w:rFonts w:ascii="Arial" w:hAnsi="Arial" w:cs="Arial"/>
        </w:rPr>
        <w:t xml:space="preserve">The 2019 </w:t>
      </w:r>
      <w:r w:rsidR="00D52F85" w:rsidRPr="003B0CF6">
        <w:rPr>
          <w:rFonts w:ascii="Arial" w:hAnsi="Arial" w:cs="Arial"/>
        </w:rPr>
        <w:t xml:space="preserve">Recommendation </w:t>
      </w:r>
      <w:r w:rsidR="00E646E3" w:rsidRPr="003B0CF6">
        <w:rPr>
          <w:rFonts w:ascii="Arial" w:hAnsi="Arial" w:cs="Arial"/>
        </w:rPr>
        <w:t>Report (2017–18 academic year) has been incorporated into this 2020 Annual Report (2018–19 academic year)</w:t>
      </w:r>
      <w:r w:rsidR="005A29B7" w:rsidRPr="003B0CF6">
        <w:rPr>
          <w:rFonts w:ascii="Arial" w:hAnsi="Arial" w:cs="Arial"/>
        </w:rPr>
        <w:t>,</w:t>
      </w:r>
      <w:r w:rsidR="00E646E3" w:rsidRPr="003B0CF6">
        <w:rPr>
          <w:rFonts w:ascii="Arial" w:hAnsi="Arial" w:cs="Arial"/>
        </w:rPr>
        <w:t xml:space="preserve"> with recommendations for both </w:t>
      </w:r>
      <w:r w:rsidR="00694798" w:rsidRPr="003B0CF6">
        <w:rPr>
          <w:rFonts w:ascii="Arial" w:hAnsi="Arial" w:cs="Arial"/>
        </w:rPr>
        <w:t xml:space="preserve">grant </w:t>
      </w:r>
      <w:r w:rsidR="00E646E3" w:rsidRPr="003B0CF6">
        <w:rPr>
          <w:rFonts w:ascii="Arial" w:hAnsi="Arial" w:cs="Arial"/>
        </w:rPr>
        <w:t xml:space="preserve">programs. </w:t>
      </w:r>
    </w:p>
    <w:p w14:paraId="009F03DE" w14:textId="3F58B399" w:rsidR="00783100" w:rsidRPr="003B0CF6" w:rsidRDefault="00F63934" w:rsidP="00733B66">
      <w:pPr>
        <w:tabs>
          <w:tab w:val="right" w:pos="9360"/>
        </w:tabs>
        <w:autoSpaceDE w:val="0"/>
        <w:autoSpaceDN w:val="0"/>
        <w:adjustRightInd w:val="0"/>
        <w:spacing w:after="240"/>
        <w:rPr>
          <w:rFonts w:ascii="Arial" w:hAnsi="Arial" w:cs="Arial"/>
        </w:rPr>
      </w:pPr>
      <w:r w:rsidRPr="003B0CF6">
        <w:rPr>
          <w:rFonts w:ascii="Arial" w:hAnsi="Arial" w:cs="Arial"/>
        </w:rPr>
        <w:t>I</w:t>
      </w:r>
      <w:r w:rsidR="00F96ABF" w:rsidRPr="003B0CF6">
        <w:rPr>
          <w:rFonts w:ascii="Arial" w:hAnsi="Arial" w:cs="Arial"/>
        </w:rPr>
        <w:t>t is</w:t>
      </w:r>
      <w:r w:rsidR="00D57FAF" w:rsidRPr="003B0CF6">
        <w:rPr>
          <w:rFonts w:ascii="Arial" w:hAnsi="Arial" w:cs="Arial"/>
        </w:rPr>
        <w:t xml:space="preserve"> the </w:t>
      </w:r>
      <w:r w:rsidR="00B95815" w:rsidRPr="003B0CF6">
        <w:rPr>
          <w:rFonts w:ascii="Arial" w:hAnsi="Arial" w:cs="Arial"/>
        </w:rPr>
        <w:t xml:space="preserve">general </w:t>
      </w:r>
      <w:r w:rsidR="00D57FAF" w:rsidRPr="003B0CF6">
        <w:rPr>
          <w:rFonts w:ascii="Arial" w:hAnsi="Arial" w:cs="Arial"/>
        </w:rPr>
        <w:t xml:space="preserve">recommendation of the </w:t>
      </w:r>
      <w:r w:rsidR="00244C12" w:rsidRPr="003B0CF6">
        <w:rPr>
          <w:rFonts w:ascii="Arial" w:hAnsi="Arial" w:cs="Arial"/>
        </w:rPr>
        <w:t>CWPJAC</w:t>
      </w:r>
      <w:r w:rsidR="00D57FAF" w:rsidRPr="003B0CF6">
        <w:rPr>
          <w:rFonts w:ascii="Arial" w:hAnsi="Arial" w:cs="Arial"/>
        </w:rPr>
        <w:t xml:space="preserve"> to</w:t>
      </w:r>
      <w:r w:rsidR="00244C12" w:rsidRPr="003B0CF6">
        <w:rPr>
          <w:rFonts w:ascii="Arial" w:hAnsi="Arial" w:cs="Arial"/>
        </w:rPr>
        <w:t xml:space="preserve"> </w:t>
      </w:r>
      <w:r w:rsidR="00293CC4" w:rsidRPr="003B0CF6">
        <w:rPr>
          <w:rFonts w:ascii="Arial" w:hAnsi="Arial" w:cs="Arial"/>
        </w:rPr>
        <w:t xml:space="preserve">make </w:t>
      </w:r>
      <w:r w:rsidR="00A26B5C" w:rsidRPr="003B0CF6">
        <w:rPr>
          <w:rFonts w:ascii="Arial" w:hAnsi="Arial" w:cs="Arial"/>
        </w:rPr>
        <w:t>only</w:t>
      </w:r>
      <w:r w:rsidR="00293CC4" w:rsidRPr="003B0CF6">
        <w:rPr>
          <w:rFonts w:ascii="Arial" w:hAnsi="Arial" w:cs="Arial"/>
        </w:rPr>
        <w:t xml:space="preserve"> non-substantive changes</w:t>
      </w:r>
      <w:r w:rsidR="00244C12" w:rsidRPr="003B0CF6">
        <w:rPr>
          <w:rFonts w:ascii="Arial" w:hAnsi="Arial" w:cs="Arial"/>
        </w:rPr>
        <w:t xml:space="preserve"> to the CTEIG and K–12 SWP metrics</w:t>
      </w:r>
      <w:r w:rsidR="00293CC4" w:rsidRPr="003B0CF6">
        <w:rPr>
          <w:rFonts w:ascii="Arial" w:hAnsi="Arial" w:cs="Arial"/>
        </w:rPr>
        <w:t xml:space="preserve"> </w:t>
      </w:r>
      <w:r w:rsidR="00A26B5C" w:rsidRPr="003B0CF6">
        <w:rPr>
          <w:rFonts w:ascii="Arial" w:hAnsi="Arial" w:cs="Arial"/>
        </w:rPr>
        <w:t xml:space="preserve">at this time. The recommendations are intended </w:t>
      </w:r>
      <w:r w:rsidR="00783100" w:rsidRPr="003B0CF6">
        <w:rPr>
          <w:rFonts w:ascii="Arial" w:hAnsi="Arial" w:cs="Arial"/>
        </w:rPr>
        <w:t xml:space="preserve">to </w:t>
      </w:r>
      <w:r w:rsidR="00A26B5C" w:rsidRPr="003B0CF6">
        <w:rPr>
          <w:rFonts w:ascii="Arial" w:hAnsi="Arial" w:cs="Arial"/>
        </w:rPr>
        <w:t xml:space="preserve">precisely </w:t>
      </w:r>
      <w:r w:rsidR="003F7146" w:rsidRPr="003B0CF6">
        <w:rPr>
          <w:rFonts w:ascii="Arial" w:hAnsi="Arial" w:cs="Arial"/>
        </w:rPr>
        <w:t>align each metric a</w:t>
      </w:r>
      <w:r w:rsidR="00A26B5C" w:rsidRPr="003B0CF6">
        <w:rPr>
          <w:rFonts w:ascii="Arial" w:hAnsi="Arial" w:cs="Arial"/>
        </w:rPr>
        <w:t>s reflected in the current administration of both programs</w:t>
      </w:r>
      <w:r w:rsidR="00693F62" w:rsidRPr="003B0CF6">
        <w:rPr>
          <w:rFonts w:ascii="Arial" w:hAnsi="Arial" w:cs="Arial"/>
        </w:rPr>
        <w:t>.</w:t>
      </w:r>
      <w:r w:rsidR="00A26B5C" w:rsidRPr="003B0CF6">
        <w:rPr>
          <w:rFonts w:ascii="Arial" w:hAnsi="Arial" w:cs="Arial"/>
        </w:rPr>
        <w:t xml:space="preserve"> </w:t>
      </w:r>
      <w:r w:rsidR="00694798" w:rsidRPr="003B0CF6">
        <w:rPr>
          <w:rFonts w:ascii="Arial" w:hAnsi="Arial" w:cs="Arial"/>
        </w:rPr>
        <w:t>Th</w:t>
      </w:r>
      <w:r w:rsidR="008B7BEF" w:rsidRPr="003B0CF6">
        <w:rPr>
          <w:rFonts w:ascii="Arial" w:hAnsi="Arial" w:cs="Arial"/>
        </w:rPr>
        <w:t xml:space="preserve">e determinants </w:t>
      </w:r>
      <w:r w:rsidR="0048325C" w:rsidRPr="003B0CF6">
        <w:rPr>
          <w:rFonts w:ascii="Arial" w:hAnsi="Arial" w:cs="Arial"/>
        </w:rPr>
        <w:t>informing</w:t>
      </w:r>
      <w:r w:rsidR="002F2EAB" w:rsidRPr="003B0CF6">
        <w:rPr>
          <w:rFonts w:ascii="Arial" w:hAnsi="Arial" w:cs="Arial"/>
        </w:rPr>
        <w:t xml:space="preserve"> </w:t>
      </w:r>
      <w:r w:rsidR="0048325C" w:rsidRPr="003B0CF6">
        <w:rPr>
          <w:rFonts w:ascii="Arial" w:hAnsi="Arial" w:cs="Arial"/>
        </w:rPr>
        <w:t xml:space="preserve">our </w:t>
      </w:r>
      <w:r w:rsidR="00D52F85" w:rsidRPr="003B0CF6">
        <w:rPr>
          <w:rFonts w:ascii="Arial" w:hAnsi="Arial" w:cs="Arial"/>
        </w:rPr>
        <w:t>recommendations</w:t>
      </w:r>
      <w:r w:rsidR="00694798" w:rsidRPr="003B0CF6">
        <w:rPr>
          <w:rFonts w:ascii="Arial" w:hAnsi="Arial" w:cs="Arial"/>
        </w:rPr>
        <w:t xml:space="preserve"> </w:t>
      </w:r>
      <w:r w:rsidR="00351B92" w:rsidRPr="003B0CF6">
        <w:rPr>
          <w:rFonts w:ascii="Arial" w:hAnsi="Arial" w:cs="Arial"/>
        </w:rPr>
        <w:t>are</w:t>
      </w:r>
      <w:r w:rsidR="008B7BEF" w:rsidRPr="003B0CF6">
        <w:rPr>
          <w:rFonts w:ascii="Arial" w:hAnsi="Arial" w:cs="Arial"/>
        </w:rPr>
        <w:t xml:space="preserve"> </w:t>
      </w:r>
      <w:r w:rsidR="00551E93" w:rsidRPr="003B0CF6">
        <w:rPr>
          <w:rFonts w:ascii="Arial" w:hAnsi="Arial" w:cs="Arial"/>
        </w:rPr>
        <w:t xml:space="preserve">the </w:t>
      </w:r>
      <w:r w:rsidR="00D52F85" w:rsidRPr="003B0CF6">
        <w:rPr>
          <w:rFonts w:ascii="Arial" w:hAnsi="Arial" w:cs="Arial"/>
        </w:rPr>
        <w:t xml:space="preserve">legislative intent, a uniform source from which data can be gathered and </w:t>
      </w:r>
      <w:r w:rsidR="00351B92" w:rsidRPr="003B0CF6">
        <w:rPr>
          <w:rFonts w:ascii="Arial" w:hAnsi="Arial" w:cs="Arial"/>
        </w:rPr>
        <w:t xml:space="preserve">utilized </w:t>
      </w:r>
      <w:r w:rsidR="00D52F85" w:rsidRPr="003B0CF6">
        <w:rPr>
          <w:rFonts w:ascii="Arial" w:hAnsi="Arial" w:cs="Arial"/>
        </w:rPr>
        <w:t>for measurement, and a methodological basis for developing functional indicators for each metr</w:t>
      </w:r>
      <w:r w:rsidR="00A26B5C" w:rsidRPr="003B0CF6">
        <w:rPr>
          <w:rFonts w:ascii="Arial" w:hAnsi="Arial" w:cs="Arial"/>
        </w:rPr>
        <w:t xml:space="preserve">ic. </w:t>
      </w:r>
      <w:r w:rsidR="00A5230E" w:rsidRPr="003B0CF6">
        <w:rPr>
          <w:rFonts w:ascii="Arial" w:hAnsi="Arial" w:cs="Arial"/>
        </w:rPr>
        <w:t>Th</w:t>
      </w:r>
      <w:r w:rsidR="00D05E3E" w:rsidRPr="003B0CF6">
        <w:rPr>
          <w:rFonts w:ascii="Arial" w:hAnsi="Arial" w:cs="Arial"/>
        </w:rPr>
        <w:t xml:space="preserve">ese </w:t>
      </w:r>
      <w:r w:rsidR="005803CF" w:rsidRPr="003B0CF6">
        <w:rPr>
          <w:rFonts w:ascii="Arial" w:hAnsi="Arial" w:cs="Arial"/>
        </w:rPr>
        <w:t xml:space="preserve">minor </w:t>
      </w:r>
      <w:r w:rsidR="00D05E3E" w:rsidRPr="003B0CF6">
        <w:rPr>
          <w:rFonts w:ascii="Arial" w:hAnsi="Arial" w:cs="Arial"/>
        </w:rPr>
        <w:t xml:space="preserve">changes will </w:t>
      </w:r>
      <w:r w:rsidR="00747C61" w:rsidRPr="003B0CF6">
        <w:rPr>
          <w:rFonts w:ascii="Arial" w:hAnsi="Arial" w:cs="Arial"/>
        </w:rPr>
        <w:t>a</w:t>
      </w:r>
      <w:r w:rsidR="00A5230E" w:rsidRPr="003B0CF6">
        <w:rPr>
          <w:rFonts w:ascii="Arial" w:hAnsi="Arial" w:cs="Arial"/>
        </w:rPr>
        <w:t>llow for the disaggregation of each metric by race/ethnicity and special populations</w:t>
      </w:r>
      <w:r w:rsidR="00747C61" w:rsidRPr="003B0CF6">
        <w:rPr>
          <w:rFonts w:ascii="Arial" w:hAnsi="Arial" w:cs="Arial"/>
        </w:rPr>
        <w:t>, enable consistent measurement across several state and federal programs, and foster enhanced comparative analyses of future data collections.</w:t>
      </w:r>
    </w:p>
    <w:p w14:paraId="6F641291" w14:textId="057C405D" w:rsidR="00667A43" w:rsidRPr="003B0CF6" w:rsidRDefault="00783100" w:rsidP="00733B66">
      <w:pPr>
        <w:tabs>
          <w:tab w:val="right" w:pos="9360"/>
        </w:tabs>
        <w:autoSpaceDE w:val="0"/>
        <w:autoSpaceDN w:val="0"/>
        <w:adjustRightInd w:val="0"/>
        <w:spacing w:after="240"/>
        <w:rPr>
          <w:rFonts w:ascii="Arial" w:hAnsi="Arial" w:cs="Arial"/>
          <w:iCs/>
        </w:rPr>
      </w:pPr>
      <w:r w:rsidRPr="003B0CF6">
        <w:rPr>
          <w:rFonts w:ascii="Arial" w:hAnsi="Arial" w:cs="Arial"/>
        </w:rPr>
        <w:t>With the Federal Strengthening Career and Technical Education for the 21</w:t>
      </w:r>
      <w:r w:rsidRPr="003B0CF6">
        <w:rPr>
          <w:rFonts w:ascii="Arial" w:hAnsi="Arial" w:cs="Arial"/>
          <w:vertAlign w:val="superscript"/>
        </w:rPr>
        <w:t>st</w:t>
      </w:r>
      <w:r w:rsidRPr="003B0CF6">
        <w:rPr>
          <w:rFonts w:ascii="Arial" w:hAnsi="Arial" w:cs="Arial"/>
        </w:rPr>
        <w:t xml:space="preserve"> Century Act (Perkins V) serving as supplemental to the CTEIG and the K–12 SWP, </w:t>
      </w:r>
      <w:r w:rsidR="00747C61" w:rsidRPr="003B0CF6">
        <w:rPr>
          <w:rFonts w:ascii="Arial" w:hAnsi="Arial" w:cs="Arial"/>
        </w:rPr>
        <w:t xml:space="preserve">the importance of alignment cannot be overstated. </w:t>
      </w:r>
      <w:r w:rsidR="005C1BE0" w:rsidRPr="003B0CF6">
        <w:rPr>
          <w:rFonts w:ascii="Arial" w:hAnsi="Arial" w:cs="Arial"/>
        </w:rPr>
        <w:t xml:space="preserve">Prior to the 2020 data collection period, the </w:t>
      </w:r>
      <w:r w:rsidR="00747C61" w:rsidRPr="003B0CF6">
        <w:rPr>
          <w:rFonts w:ascii="Arial" w:hAnsi="Arial" w:cs="Arial"/>
        </w:rPr>
        <w:t>C</w:t>
      </w:r>
      <w:r w:rsidR="0075112F" w:rsidRPr="003B0CF6">
        <w:rPr>
          <w:rFonts w:ascii="Arial" w:hAnsi="Arial" w:cs="Arial"/>
        </w:rPr>
        <w:t xml:space="preserve">alifornia </w:t>
      </w:r>
      <w:r w:rsidR="00747C61" w:rsidRPr="003B0CF6">
        <w:rPr>
          <w:rFonts w:ascii="Arial" w:hAnsi="Arial" w:cs="Arial"/>
        </w:rPr>
        <w:t>D</w:t>
      </w:r>
      <w:r w:rsidR="0075112F" w:rsidRPr="003B0CF6">
        <w:rPr>
          <w:rFonts w:ascii="Arial" w:hAnsi="Arial" w:cs="Arial"/>
        </w:rPr>
        <w:t xml:space="preserve">epartment of </w:t>
      </w:r>
      <w:r w:rsidR="00747C61" w:rsidRPr="003B0CF6">
        <w:rPr>
          <w:rFonts w:ascii="Arial" w:hAnsi="Arial" w:cs="Arial"/>
        </w:rPr>
        <w:t>E</w:t>
      </w:r>
      <w:r w:rsidR="0075112F" w:rsidRPr="003B0CF6">
        <w:rPr>
          <w:rFonts w:ascii="Arial" w:hAnsi="Arial" w:cs="Arial"/>
        </w:rPr>
        <w:t>ducation (CDE)</w:t>
      </w:r>
      <w:r w:rsidR="00747C61" w:rsidRPr="003B0CF6">
        <w:rPr>
          <w:rFonts w:ascii="Arial" w:hAnsi="Arial" w:cs="Arial"/>
        </w:rPr>
        <w:t xml:space="preserve"> and C</w:t>
      </w:r>
      <w:r w:rsidR="009D2F82" w:rsidRPr="003B0CF6">
        <w:rPr>
          <w:rFonts w:ascii="Arial" w:hAnsi="Arial" w:cs="Arial"/>
        </w:rPr>
        <w:t>alifornia Community Colleges Chancellor’s Office</w:t>
      </w:r>
      <w:r w:rsidR="00747C61" w:rsidRPr="003B0CF6">
        <w:rPr>
          <w:rFonts w:ascii="Arial" w:hAnsi="Arial" w:cs="Arial"/>
        </w:rPr>
        <w:t xml:space="preserve"> s</w:t>
      </w:r>
      <w:r w:rsidR="00A26B5C" w:rsidRPr="003B0CF6">
        <w:rPr>
          <w:rFonts w:ascii="Arial" w:hAnsi="Arial" w:cs="Arial"/>
        </w:rPr>
        <w:t xml:space="preserve">taff </w:t>
      </w:r>
      <w:r w:rsidR="005C1BE0" w:rsidRPr="003B0CF6">
        <w:rPr>
          <w:rFonts w:ascii="Arial" w:hAnsi="Arial" w:cs="Arial"/>
        </w:rPr>
        <w:t>began to</w:t>
      </w:r>
      <w:r w:rsidR="00747C61" w:rsidRPr="003B0CF6">
        <w:rPr>
          <w:rFonts w:ascii="Arial" w:hAnsi="Arial" w:cs="Arial"/>
        </w:rPr>
        <w:t xml:space="preserve"> reexamin</w:t>
      </w:r>
      <w:r w:rsidR="005C1BE0" w:rsidRPr="003B0CF6">
        <w:rPr>
          <w:rFonts w:ascii="Arial" w:hAnsi="Arial" w:cs="Arial"/>
        </w:rPr>
        <w:t>e</w:t>
      </w:r>
      <w:r w:rsidR="00A26B5C" w:rsidRPr="003B0CF6">
        <w:rPr>
          <w:rFonts w:ascii="Arial" w:hAnsi="Arial" w:cs="Arial"/>
        </w:rPr>
        <w:t xml:space="preserve"> the</w:t>
      </w:r>
      <w:r w:rsidR="00747C61" w:rsidRPr="003B0CF6">
        <w:rPr>
          <w:rFonts w:ascii="Arial" w:hAnsi="Arial" w:cs="Arial"/>
        </w:rPr>
        <w:t>ir</w:t>
      </w:r>
      <w:r w:rsidR="00A26B5C" w:rsidRPr="003B0CF6">
        <w:rPr>
          <w:rFonts w:ascii="Arial" w:hAnsi="Arial" w:cs="Arial"/>
        </w:rPr>
        <w:t xml:space="preserve"> approaches to data collection, methodology, and translating the </w:t>
      </w:r>
      <w:r w:rsidR="00192BD0" w:rsidRPr="003B0CF6">
        <w:rPr>
          <w:rFonts w:ascii="Arial" w:hAnsi="Arial" w:cs="Arial"/>
        </w:rPr>
        <w:t xml:space="preserve">data </w:t>
      </w:r>
      <w:r w:rsidR="00A26B5C" w:rsidRPr="003B0CF6">
        <w:rPr>
          <w:rFonts w:ascii="Arial" w:hAnsi="Arial" w:cs="Arial"/>
        </w:rPr>
        <w:t xml:space="preserve">metrics into functional </w:t>
      </w:r>
      <w:r w:rsidR="00747C61" w:rsidRPr="003B0CF6">
        <w:rPr>
          <w:rFonts w:ascii="Arial" w:hAnsi="Arial" w:cs="Arial"/>
        </w:rPr>
        <w:t>indicators</w:t>
      </w:r>
      <w:r w:rsidR="00192BD0" w:rsidRPr="003B0CF6">
        <w:rPr>
          <w:rFonts w:ascii="Arial" w:hAnsi="Arial" w:cs="Arial"/>
        </w:rPr>
        <w:t xml:space="preserve"> within the context of the current C</w:t>
      </w:r>
      <w:r w:rsidR="009B7261" w:rsidRPr="003B0CF6">
        <w:rPr>
          <w:rFonts w:ascii="Arial" w:hAnsi="Arial" w:cs="Arial"/>
        </w:rPr>
        <w:t>areer Technical Education</w:t>
      </w:r>
      <w:r w:rsidR="0052635F" w:rsidRPr="003B0CF6">
        <w:rPr>
          <w:rFonts w:ascii="Arial" w:hAnsi="Arial" w:cs="Arial"/>
        </w:rPr>
        <w:t xml:space="preserve"> </w:t>
      </w:r>
      <w:r w:rsidR="00192BD0" w:rsidRPr="003B0CF6">
        <w:rPr>
          <w:rFonts w:ascii="Arial" w:hAnsi="Arial" w:cs="Arial"/>
        </w:rPr>
        <w:t>State Plan and</w:t>
      </w:r>
      <w:r w:rsidR="001F07EC" w:rsidRPr="003B0CF6">
        <w:rPr>
          <w:rFonts w:ascii="Arial" w:hAnsi="Arial" w:cs="Arial"/>
        </w:rPr>
        <w:t xml:space="preserve"> the</w:t>
      </w:r>
      <w:r w:rsidR="00192BD0" w:rsidRPr="003B0CF6">
        <w:rPr>
          <w:rFonts w:ascii="Arial" w:hAnsi="Arial" w:cs="Arial"/>
        </w:rPr>
        <w:t xml:space="preserve"> </w:t>
      </w:r>
      <w:r w:rsidR="00676369" w:rsidRPr="00E946C9">
        <w:rPr>
          <w:rFonts w:ascii="Arial" w:hAnsi="Arial" w:cs="Arial"/>
        </w:rPr>
        <w:t>Federal Strengthening Career and Technical Education for the 21</w:t>
      </w:r>
      <w:r w:rsidR="00676369" w:rsidRPr="00E946C9">
        <w:rPr>
          <w:rFonts w:ascii="Arial" w:hAnsi="Arial" w:cs="Arial"/>
          <w:vertAlign w:val="superscript"/>
        </w:rPr>
        <w:t>st</w:t>
      </w:r>
      <w:r w:rsidR="00676369" w:rsidRPr="00E946C9">
        <w:rPr>
          <w:rFonts w:ascii="Arial" w:hAnsi="Arial" w:cs="Arial"/>
        </w:rPr>
        <w:t xml:space="preserve"> Century Act</w:t>
      </w:r>
      <w:r w:rsidR="00676369" w:rsidRPr="003B0CF6">
        <w:rPr>
          <w:rFonts w:ascii="Arial" w:hAnsi="Arial" w:cs="Arial"/>
        </w:rPr>
        <w:t xml:space="preserve"> Perkins V</w:t>
      </w:r>
      <w:r w:rsidR="00192BD0" w:rsidRPr="003B0CF6">
        <w:rPr>
          <w:rFonts w:ascii="Arial" w:hAnsi="Arial" w:cs="Arial"/>
        </w:rPr>
        <w:t>.</w:t>
      </w:r>
      <w:r w:rsidR="005C1BE0" w:rsidRPr="003B0CF6">
        <w:rPr>
          <w:rFonts w:ascii="Arial" w:hAnsi="Arial" w:cs="Arial"/>
        </w:rPr>
        <w:t xml:space="preserve"> At present, these two documents are not aligned with the minimum eligibility standards, and corresponding data metrics, of the CTEIG or K–12 SWP programs. While not a formal recommendation, a brief overview of our strategy to pursue complete policy and program alignment has been included for future consideration.</w:t>
      </w:r>
    </w:p>
    <w:p w14:paraId="6D294A59" w14:textId="1BACA999" w:rsidR="007E46D5" w:rsidRPr="003B0CF6" w:rsidRDefault="007E46D5" w:rsidP="00DC2A93">
      <w:pPr>
        <w:tabs>
          <w:tab w:val="right" w:pos="9360"/>
        </w:tabs>
        <w:autoSpaceDE w:val="0"/>
        <w:autoSpaceDN w:val="0"/>
        <w:adjustRightInd w:val="0"/>
        <w:spacing w:after="240"/>
        <w:rPr>
          <w:rFonts w:ascii="Arial" w:hAnsi="Arial" w:cs="Arial"/>
          <w:iCs/>
          <w:color w:val="000000"/>
        </w:rPr>
      </w:pPr>
      <w:r w:rsidRPr="003B0CF6">
        <w:rPr>
          <w:rFonts w:ascii="Arial" w:hAnsi="Arial" w:cs="Arial"/>
          <w:iCs/>
          <w:color w:val="000000"/>
        </w:rPr>
        <w:t>If you have any questions regarding this report, please contact Michelle McIntosh</w:t>
      </w:r>
      <w:r w:rsidRPr="003B0CF6">
        <w:rPr>
          <w:rFonts w:ascii="Arial" w:hAnsi="Arial" w:cs="Arial"/>
          <w:iCs/>
        </w:rPr>
        <w:t>, Education Administrator</w:t>
      </w:r>
      <w:r w:rsidR="00B04D44" w:rsidRPr="003B0CF6">
        <w:rPr>
          <w:rFonts w:ascii="Arial" w:hAnsi="Arial" w:cs="Arial"/>
          <w:iCs/>
        </w:rPr>
        <w:t xml:space="preserve"> I</w:t>
      </w:r>
      <w:r w:rsidRPr="003B0CF6">
        <w:rPr>
          <w:rFonts w:ascii="Arial" w:hAnsi="Arial" w:cs="Arial"/>
          <w:iCs/>
        </w:rPr>
        <w:t xml:space="preserve">, Career and College Transition Division, by phone at </w:t>
      </w:r>
      <w:r w:rsidR="0028140F" w:rsidRPr="003B0CF6">
        <w:rPr>
          <w:rFonts w:ascii="Arial" w:hAnsi="Arial" w:cs="Arial"/>
          <w:iCs/>
        </w:rPr>
        <w:br/>
      </w:r>
      <w:r w:rsidRPr="003B0CF6">
        <w:rPr>
          <w:rFonts w:ascii="Arial" w:hAnsi="Arial" w:cs="Arial"/>
          <w:iCs/>
        </w:rPr>
        <w:t xml:space="preserve">916-327-6367 </w:t>
      </w:r>
      <w:r w:rsidRPr="003B0CF6">
        <w:rPr>
          <w:rFonts w:ascii="Arial" w:hAnsi="Arial" w:cs="Arial"/>
          <w:iCs/>
          <w:color w:val="000000"/>
        </w:rPr>
        <w:t xml:space="preserve">or by email </w:t>
      </w:r>
      <w:r w:rsidRPr="003B0CF6">
        <w:rPr>
          <w:rFonts w:ascii="Arial" w:hAnsi="Arial" w:cs="Arial"/>
          <w:iCs/>
        </w:rPr>
        <w:t>at</w:t>
      </w:r>
      <w:r w:rsidRPr="003B0CF6">
        <w:rPr>
          <w:rFonts w:ascii="Arial" w:hAnsi="Arial" w:cs="Arial"/>
          <w:iCs/>
          <w:color w:val="FF0000"/>
        </w:rPr>
        <w:t xml:space="preserve"> </w:t>
      </w:r>
      <w:hyperlink r:id="rId11" w:history="1">
        <w:r w:rsidRPr="003B0CF6">
          <w:rPr>
            <w:rStyle w:val="Hyperlink"/>
            <w:rFonts w:ascii="Arial" w:hAnsi="Arial" w:cs="Arial"/>
            <w:iCs/>
          </w:rPr>
          <w:t>mmcintosh@cde.ca.gov</w:t>
        </w:r>
      </w:hyperlink>
      <w:r w:rsidRPr="003B0CF6">
        <w:rPr>
          <w:rFonts w:ascii="Arial" w:hAnsi="Arial" w:cs="Arial"/>
          <w:iCs/>
          <w:color w:val="000000"/>
        </w:rPr>
        <w:t>.</w:t>
      </w:r>
    </w:p>
    <w:p w14:paraId="64161F82" w14:textId="6EA9822F" w:rsidR="000838F2" w:rsidRPr="003B0CF6" w:rsidRDefault="007E46D5" w:rsidP="0028140F">
      <w:pPr>
        <w:tabs>
          <w:tab w:val="right" w:pos="9360"/>
        </w:tabs>
        <w:autoSpaceDE w:val="0"/>
        <w:autoSpaceDN w:val="0"/>
        <w:adjustRightInd w:val="0"/>
        <w:spacing w:after="240"/>
        <w:rPr>
          <w:rFonts w:ascii="Arial" w:hAnsi="Arial" w:cs="Arial"/>
          <w:bCs/>
        </w:rPr>
      </w:pPr>
      <w:bookmarkStart w:id="7" w:name="_Hlk56427694"/>
      <w:r w:rsidRPr="003B0CF6">
        <w:rPr>
          <w:rFonts w:ascii="Arial" w:hAnsi="Arial" w:cs="Arial"/>
          <w:bCs/>
        </w:rPr>
        <w:t xml:space="preserve">You can find this report </w:t>
      </w:r>
      <w:r w:rsidR="001F07EC" w:rsidRPr="003B0CF6">
        <w:rPr>
          <w:rFonts w:ascii="Arial" w:hAnsi="Arial" w:cs="Arial"/>
          <w:bCs/>
        </w:rPr>
        <w:t>on</w:t>
      </w:r>
      <w:r w:rsidRPr="003B0CF6">
        <w:rPr>
          <w:rFonts w:ascii="Arial" w:hAnsi="Arial" w:cs="Arial"/>
          <w:bCs/>
        </w:rPr>
        <w:t xml:space="preserve"> the </w:t>
      </w:r>
      <w:r w:rsidR="001A4B9C" w:rsidRPr="003B0CF6">
        <w:rPr>
          <w:rFonts w:ascii="Arial" w:hAnsi="Arial" w:cs="Arial"/>
          <w:bCs/>
        </w:rPr>
        <w:t>CDE</w:t>
      </w:r>
      <w:r w:rsidRPr="003B0CF6">
        <w:rPr>
          <w:rFonts w:ascii="Arial" w:hAnsi="Arial" w:cs="Arial"/>
          <w:bCs/>
        </w:rPr>
        <w:t xml:space="preserve"> </w:t>
      </w:r>
      <w:r w:rsidR="00BD490A">
        <w:rPr>
          <w:rFonts w:ascii="Arial" w:hAnsi="Arial" w:cs="Arial"/>
          <w:bCs/>
        </w:rPr>
        <w:t xml:space="preserve">CTEIG </w:t>
      </w:r>
      <w:r w:rsidRPr="000F1BA7">
        <w:rPr>
          <w:rFonts w:ascii="Arial" w:hAnsi="Arial" w:cs="Arial"/>
          <w:bCs/>
        </w:rPr>
        <w:t>Web page</w:t>
      </w:r>
      <w:r w:rsidRPr="003B0CF6">
        <w:rPr>
          <w:rFonts w:ascii="Arial" w:hAnsi="Arial" w:cs="Arial"/>
          <w:bCs/>
        </w:rPr>
        <w:t xml:space="preserve"> at</w:t>
      </w:r>
      <w:r w:rsidR="009859ED">
        <w:rPr>
          <w:rFonts w:ascii="Arial" w:hAnsi="Arial" w:cs="Arial"/>
          <w:bCs/>
        </w:rPr>
        <w:t xml:space="preserve"> </w:t>
      </w:r>
      <w:hyperlink r:id="rId12" w:tooltip="CTEIG Legislative Report Link" w:history="1">
        <w:r w:rsidR="009859ED" w:rsidRPr="009859ED">
          <w:rPr>
            <w:rStyle w:val="Hyperlink"/>
            <w:rFonts w:ascii="Arial" w:hAnsi="Arial" w:cs="Arial"/>
            <w:bCs/>
          </w:rPr>
          <w:t>https://www.cde.ca.gov/ci/ct/ig/documents/lrcteig20.docx</w:t>
        </w:r>
      </w:hyperlink>
      <w:r w:rsidR="00B945AB" w:rsidRPr="003B0CF6">
        <w:rPr>
          <w:rFonts w:ascii="Arial" w:hAnsi="Arial" w:cs="Arial"/>
          <w:bCs/>
        </w:rPr>
        <w:t>.</w:t>
      </w:r>
      <w:r w:rsidRPr="003B0CF6">
        <w:rPr>
          <w:rFonts w:ascii="Arial" w:hAnsi="Arial" w:cs="Arial"/>
        </w:rPr>
        <w:t xml:space="preserve"> </w:t>
      </w:r>
      <w:r w:rsidRPr="003B0CF6">
        <w:rPr>
          <w:rFonts w:ascii="Arial" w:hAnsi="Arial" w:cs="Arial"/>
          <w:bCs/>
        </w:rPr>
        <w:t>If you need a copy of this report, please contact Michelle McIntosh, Education Administrator</w:t>
      </w:r>
      <w:r w:rsidR="00B04D44" w:rsidRPr="003B0CF6">
        <w:rPr>
          <w:rFonts w:ascii="Arial" w:hAnsi="Arial" w:cs="Arial"/>
          <w:bCs/>
        </w:rPr>
        <w:t xml:space="preserve"> I</w:t>
      </w:r>
      <w:r w:rsidRPr="003B0CF6">
        <w:rPr>
          <w:rFonts w:ascii="Arial" w:hAnsi="Arial" w:cs="Arial"/>
          <w:bCs/>
        </w:rPr>
        <w:t xml:space="preserve">, Career and College Transition Division, by phone at 916-327-6367 or by email at </w:t>
      </w:r>
      <w:hyperlink r:id="rId13" w:history="1">
        <w:r w:rsidRPr="003B0CF6">
          <w:rPr>
            <w:rStyle w:val="Hyperlink"/>
            <w:rFonts w:ascii="Arial" w:hAnsi="Arial" w:cs="Arial"/>
            <w:bCs/>
          </w:rPr>
          <w:t>mmcintosh@cde.ca.gov</w:t>
        </w:r>
      </w:hyperlink>
      <w:r w:rsidR="00155C30" w:rsidRPr="003B0CF6">
        <w:rPr>
          <w:rFonts w:ascii="Arial" w:hAnsi="Arial" w:cs="Arial"/>
          <w:bCs/>
        </w:rPr>
        <w:t>.</w:t>
      </w:r>
    </w:p>
    <w:p w14:paraId="3FC39CB6" w14:textId="77777777" w:rsidR="00710481" w:rsidRPr="003B0CF6" w:rsidRDefault="00710481">
      <w:pPr>
        <w:rPr>
          <w:rFonts w:ascii="Arial" w:hAnsi="Arial" w:cs="Arial"/>
          <w:iCs/>
        </w:rPr>
      </w:pPr>
      <w:r w:rsidRPr="003B0CF6">
        <w:rPr>
          <w:b/>
          <w:iCs/>
        </w:rPr>
        <w:br w:type="page"/>
      </w:r>
    </w:p>
    <w:p w14:paraId="4C682471" w14:textId="77777777" w:rsidR="004D71AB" w:rsidRPr="003B0CF6" w:rsidRDefault="00873A57" w:rsidP="0028140F">
      <w:pPr>
        <w:pStyle w:val="Heading2"/>
        <w:rPr>
          <w:szCs w:val="24"/>
        </w:rPr>
      </w:pPr>
      <w:bookmarkStart w:id="8" w:name="_Toc56500269"/>
      <w:bookmarkEnd w:id="7"/>
      <w:r w:rsidRPr="003B0CF6">
        <w:rPr>
          <w:szCs w:val="24"/>
        </w:rPr>
        <w:lastRenderedPageBreak/>
        <w:t>Introduction</w:t>
      </w:r>
      <w:bookmarkEnd w:id="8"/>
    </w:p>
    <w:p w14:paraId="524AE881" w14:textId="6C6880C2" w:rsidR="004D71AB" w:rsidRPr="003B0CF6" w:rsidRDefault="004D71AB" w:rsidP="004D71AB">
      <w:pPr>
        <w:spacing w:after="240"/>
        <w:rPr>
          <w:rFonts w:ascii="Arial" w:hAnsi="Arial" w:cs="Arial"/>
        </w:rPr>
      </w:pPr>
      <w:r w:rsidRPr="003B0CF6">
        <w:rPr>
          <w:rFonts w:ascii="Arial" w:hAnsi="Arial" w:cs="Arial"/>
        </w:rPr>
        <w:t>The C</w:t>
      </w:r>
      <w:r w:rsidR="001F07EC" w:rsidRPr="003B0CF6">
        <w:rPr>
          <w:rFonts w:ascii="Arial" w:hAnsi="Arial" w:cs="Arial"/>
        </w:rPr>
        <w:t xml:space="preserve">areer </w:t>
      </w:r>
      <w:r w:rsidRPr="003B0CF6">
        <w:rPr>
          <w:rFonts w:ascii="Arial" w:hAnsi="Arial" w:cs="Arial"/>
        </w:rPr>
        <w:t>T</w:t>
      </w:r>
      <w:r w:rsidR="001F07EC" w:rsidRPr="003B0CF6">
        <w:rPr>
          <w:rFonts w:ascii="Arial" w:hAnsi="Arial" w:cs="Arial"/>
        </w:rPr>
        <w:t xml:space="preserve">echnical </w:t>
      </w:r>
      <w:r w:rsidRPr="003B0CF6">
        <w:rPr>
          <w:rFonts w:ascii="Arial" w:hAnsi="Arial" w:cs="Arial"/>
        </w:rPr>
        <w:t>E</w:t>
      </w:r>
      <w:r w:rsidR="001F07EC" w:rsidRPr="003B0CF6">
        <w:rPr>
          <w:rFonts w:ascii="Arial" w:hAnsi="Arial" w:cs="Arial"/>
        </w:rPr>
        <w:t xml:space="preserve">ducation </w:t>
      </w:r>
      <w:r w:rsidRPr="003B0CF6">
        <w:rPr>
          <w:rFonts w:ascii="Arial" w:hAnsi="Arial" w:cs="Arial"/>
        </w:rPr>
        <w:t>I</w:t>
      </w:r>
      <w:r w:rsidR="001F07EC" w:rsidRPr="003B0CF6">
        <w:rPr>
          <w:rFonts w:ascii="Arial" w:hAnsi="Arial" w:cs="Arial"/>
        </w:rPr>
        <w:t xml:space="preserve">ncentive </w:t>
      </w:r>
      <w:r w:rsidRPr="003B0CF6">
        <w:rPr>
          <w:rFonts w:ascii="Arial" w:hAnsi="Arial" w:cs="Arial"/>
        </w:rPr>
        <w:t>G</w:t>
      </w:r>
      <w:r w:rsidR="001F07EC" w:rsidRPr="003B0CF6">
        <w:rPr>
          <w:rFonts w:ascii="Arial" w:hAnsi="Arial" w:cs="Arial"/>
        </w:rPr>
        <w:t>rant (CTEIG)</w:t>
      </w:r>
      <w:r w:rsidRPr="003B0CF6">
        <w:rPr>
          <w:rFonts w:ascii="Arial" w:hAnsi="Arial" w:cs="Arial"/>
        </w:rPr>
        <w:t xml:space="preserve"> was originally established by </w:t>
      </w:r>
      <w:r w:rsidRPr="003B0CF6">
        <w:rPr>
          <w:rFonts w:ascii="Arial" w:hAnsi="Arial" w:cs="Arial"/>
          <w:iCs/>
        </w:rPr>
        <w:t>A</w:t>
      </w:r>
      <w:r w:rsidR="008D63FC" w:rsidRPr="003B0CF6">
        <w:rPr>
          <w:rFonts w:ascii="Arial" w:hAnsi="Arial" w:cs="Arial"/>
          <w:iCs/>
        </w:rPr>
        <w:t xml:space="preserve">ssembly </w:t>
      </w:r>
      <w:r w:rsidRPr="003B0CF6">
        <w:rPr>
          <w:rFonts w:ascii="Arial" w:hAnsi="Arial" w:cs="Arial"/>
          <w:iCs/>
        </w:rPr>
        <w:t>B</w:t>
      </w:r>
      <w:r w:rsidR="008D63FC" w:rsidRPr="003B0CF6">
        <w:rPr>
          <w:rFonts w:ascii="Arial" w:hAnsi="Arial" w:cs="Arial"/>
          <w:iCs/>
        </w:rPr>
        <w:t>ill</w:t>
      </w:r>
      <w:r w:rsidR="00E946C9">
        <w:rPr>
          <w:rFonts w:ascii="Arial" w:hAnsi="Arial" w:cs="Arial"/>
          <w:iCs/>
        </w:rPr>
        <w:t xml:space="preserve"> </w:t>
      </w:r>
      <w:r w:rsidRPr="003B0CF6">
        <w:rPr>
          <w:rFonts w:ascii="Arial" w:hAnsi="Arial" w:cs="Arial"/>
          <w:iCs/>
        </w:rPr>
        <w:t>104 (</w:t>
      </w:r>
      <w:r w:rsidRPr="003B0CF6">
        <w:rPr>
          <w:rFonts w:ascii="Arial" w:hAnsi="Arial" w:cs="Arial"/>
        </w:rPr>
        <w:t>Chapter 13, Statutes of 2015</w:t>
      </w:r>
      <w:r w:rsidRPr="003B0CF6">
        <w:rPr>
          <w:rFonts w:ascii="Arial" w:hAnsi="Arial" w:cs="Arial"/>
          <w:iCs/>
        </w:rPr>
        <w:t xml:space="preserve">) </w:t>
      </w:r>
      <w:r w:rsidRPr="003B0CF6">
        <w:rPr>
          <w:rFonts w:ascii="Arial" w:hAnsi="Arial" w:cs="Arial"/>
        </w:rPr>
        <w:t xml:space="preserve">as a one-time investment of $900 million to cover a three-year span, and acted as a bridge for local educational agencies (LEAs) to support career technical education (CTE) programs until the </w:t>
      </w:r>
      <w:r w:rsidR="00210FF7" w:rsidRPr="003B0CF6">
        <w:rPr>
          <w:rFonts w:ascii="Arial" w:hAnsi="Arial" w:cs="Arial"/>
        </w:rPr>
        <w:t>L</w:t>
      </w:r>
      <w:r w:rsidRPr="003B0CF6">
        <w:rPr>
          <w:rFonts w:ascii="Arial" w:hAnsi="Arial" w:cs="Arial"/>
        </w:rPr>
        <w:t xml:space="preserve">ocal </w:t>
      </w:r>
      <w:r w:rsidR="00210FF7" w:rsidRPr="003B0CF6">
        <w:rPr>
          <w:rFonts w:ascii="Arial" w:hAnsi="Arial" w:cs="Arial"/>
        </w:rPr>
        <w:t>C</w:t>
      </w:r>
      <w:r w:rsidRPr="003B0CF6">
        <w:rPr>
          <w:rFonts w:ascii="Arial" w:hAnsi="Arial" w:cs="Arial"/>
        </w:rPr>
        <w:t xml:space="preserve">ontrol </w:t>
      </w:r>
      <w:r w:rsidR="00210FF7" w:rsidRPr="003B0CF6">
        <w:rPr>
          <w:rFonts w:ascii="Arial" w:hAnsi="Arial" w:cs="Arial"/>
        </w:rPr>
        <w:t>F</w:t>
      </w:r>
      <w:r w:rsidRPr="003B0CF6">
        <w:rPr>
          <w:rFonts w:ascii="Arial" w:hAnsi="Arial" w:cs="Arial"/>
        </w:rPr>
        <w:t xml:space="preserve">unding </w:t>
      </w:r>
      <w:r w:rsidR="00210FF7" w:rsidRPr="003B0CF6">
        <w:rPr>
          <w:rFonts w:ascii="Arial" w:hAnsi="Arial" w:cs="Arial"/>
        </w:rPr>
        <w:t>F</w:t>
      </w:r>
      <w:r w:rsidRPr="003B0CF6">
        <w:rPr>
          <w:rFonts w:ascii="Arial" w:hAnsi="Arial" w:cs="Arial"/>
        </w:rPr>
        <w:t>ormula was fully funded.</w:t>
      </w:r>
    </w:p>
    <w:p w14:paraId="1EC67475" w14:textId="77777777" w:rsidR="004D71AB" w:rsidRPr="003B0CF6" w:rsidRDefault="004D71AB" w:rsidP="004D71AB">
      <w:pPr>
        <w:spacing w:after="240"/>
        <w:rPr>
          <w:rFonts w:ascii="Arial" w:hAnsi="Arial" w:cs="Arial"/>
        </w:rPr>
      </w:pPr>
      <w:r w:rsidRPr="003B0CF6">
        <w:rPr>
          <w:rFonts w:ascii="Arial" w:hAnsi="Arial" w:cs="Arial"/>
          <w:lang w:val="en"/>
        </w:rPr>
        <w:t xml:space="preserve">It was created as a state education, economic, and workforce development initiative to provide pupils in </w:t>
      </w:r>
      <w:r w:rsidR="00210FF7" w:rsidRPr="003B0CF6">
        <w:rPr>
          <w:rFonts w:ascii="Arial" w:hAnsi="Arial" w:cs="Arial"/>
          <w:lang w:val="en"/>
        </w:rPr>
        <w:t>kindergarten through grade twelve (</w:t>
      </w:r>
      <w:r w:rsidRPr="003B0CF6">
        <w:rPr>
          <w:rFonts w:ascii="Arial" w:hAnsi="Arial" w:cs="Arial"/>
          <w:lang w:val="en"/>
        </w:rPr>
        <w:t>K–12</w:t>
      </w:r>
      <w:r w:rsidR="00210FF7" w:rsidRPr="003B0CF6">
        <w:rPr>
          <w:rFonts w:ascii="Arial" w:hAnsi="Arial" w:cs="Arial"/>
          <w:lang w:val="en"/>
        </w:rPr>
        <w:t>)</w:t>
      </w:r>
      <w:r w:rsidRPr="003B0CF6">
        <w:rPr>
          <w:rFonts w:ascii="Arial" w:hAnsi="Arial" w:cs="Arial"/>
          <w:lang w:val="en"/>
        </w:rPr>
        <w:t xml:space="preserve"> with the knowledge and skills necessary to transition from secondary education to postsecondary education and living-wage employment. The purpose of the program is to encourage, maintain, and strengthen the delivery of high-quality CTE programs.</w:t>
      </w:r>
    </w:p>
    <w:p w14:paraId="3E6E6CF1" w14:textId="3724A8DF" w:rsidR="004D71AB" w:rsidRPr="003B0CF6" w:rsidRDefault="004D71AB" w:rsidP="00EA0548">
      <w:pPr>
        <w:spacing w:after="240"/>
        <w:rPr>
          <w:rFonts w:ascii="Arial" w:hAnsi="Arial" w:cs="Arial"/>
        </w:rPr>
      </w:pPr>
      <w:r w:rsidRPr="003B0CF6">
        <w:rPr>
          <w:rFonts w:ascii="Arial" w:hAnsi="Arial" w:cs="Arial"/>
        </w:rPr>
        <w:t xml:space="preserve">With the </w:t>
      </w:r>
      <w:r w:rsidR="00E5565D" w:rsidRPr="003B0CF6">
        <w:rPr>
          <w:rFonts w:ascii="Arial" w:hAnsi="Arial" w:cs="Arial"/>
        </w:rPr>
        <w:t>enactment</w:t>
      </w:r>
      <w:r w:rsidRPr="003B0CF6">
        <w:rPr>
          <w:rFonts w:ascii="Arial" w:hAnsi="Arial" w:cs="Arial"/>
        </w:rPr>
        <w:t xml:space="preserve"> of </w:t>
      </w:r>
      <w:r w:rsidRPr="003B0CF6">
        <w:rPr>
          <w:rFonts w:ascii="Arial" w:hAnsi="Arial" w:cs="Arial"/>
          <w:iCs/>
          <w:color w:val="000000"/>
        </w:rPr>
        <w:t>AB 1808 (</w:t>
      </w:r>
      <w:r w:rsidRPr="003B0CF6">
        <w:rPr>
          <w:rFonts w:ascii="Arial" w:hAnsi="Arial" w:cs="Arial"/>
        </w:rPr>
        <w:t>Chapter 32, Statutes of 2018</w:t>
      </w:r>
      <w:r w:rsidRPr="003B0CF6">
        <w:rPr>
          <w:rFonts w:ascii="Arial" w:hAnsi="Arial" w:cs="Arial"/>
          <w:iCs/>
          <w:color w:val="000000"/>
        </w:rPr>
        <w:t>)</w:t>
      </w:r>
      <w:r w:rsidRPr="003B0CF6">
        <w:rPr>
          <w:rFonts w:ascii="Arial" w:hAnsi="Arial" w:cs="Arial"/>
        </w:rPr>
        <w:t xml:space="preserve">, </w:t>
      </w:r>
      <w:r w:rsidRPr="003B0CF6">
        <w:rPr>
          <w:rFonts w:ascii="Arial" w:hAnsi="Arial" w:cs="Arial"/>
          <w:color w:val="000000" w:themeColor="text1"/>
        </w:rPr>
        <w:t>the K–12 component of the S</w:t>
      </w:r>
      <w:r w:rsidR="00210FF7" w:rsidRPr="003B0CF6">
        <w:rPr>
          <w:rFonts w:ascii="Arial" w:hAnsi="Arial" w:cs="Arial"/>
          <w:color w:val="000000" w:themeColor="text1"/>
        </w:rPr>
        <w:t xml:space="preserve">trong </w:t>
      </w:r>
      <w:r w:rsidRPr="003B0CF6">
        <w:rPr>
          <w:rFonts w:ascii="Arial" w:hAnsi="Arial" w:cs="Arial"/>
          <w:color w:val="000000" w:themeColor="text1"/>
        </w:rPr>
        <w:t>W</w:t>
      </w:r>
      <w:r w:rsidR="00210FF7" w:rsidRPr="003B0CF6">
        <w:rPr>
          <w:rFonts w:ascii="Arial" w:hAnsi="Arial" w:cs="Arial"/>
          <w:color w:val="000000" w:themeColor="text1"/>
        </w:rPr>
        <w:t xml:space="preserve">orkforce </w:t>
      </w:r>
      <w:r w:rsidRPr="003B0CF6">
        <w:rPr>
          <w:rFonts w:ascii="Arial" w:hAnsi="Arial" w:cs="Arial"/>
          <w:color w:val="000000" w:themeColor="text1"/>
        </w:rPr>
        <w:t>P</w:t>
      </w:r>
      <w:r w:rsidR="00210FF7" w:rsidRPr="003B0CF6">
        <w:rPr>
          <w:rFonts w:ascii="Arial" w:hAnsi="Arial" w:cs="Arial"/>
          <w:color w:val="000000" w:themeColor="text1"/>
        </w:rPr>
        <w:t>lan (SWP)</w:t>
      </w:r>
      <w:r w:rsidRPr="003B0CF6">
        <w:rPr>
          <w:rFonts w:ascii="Arial" w:hAnsi="Arial" w:cs="Arial"/>
        </w:rPr>
        <w:t xml:space="preserve"> was created and, along with the CTEIG, the companion state programs were allocated $</w:t>
      </w:r>
      <w:r w:rsidR="00896BC3" w:rsidRPr="003B0CF6">
        <w:rPr>
          <w:rFonts w:ascii="Arial" w:hAnsi="Arial" w:cs="Arial"/>
        </w:rPr>
        <w:t>150</w:t>
      </w:r>
      <w:r w:rsidRPr="003B0CF6">
        <w:rPr>
          <w:rFonts w:ascii="Arial" w:hAnsi="Arial" w:cs="Arial"/>
        </w:rPr>
        <w:t xml:space="preserve"> million</w:t>
      </w:r>
      <w:r w:rsidR="00896BC3" w:rsidRPr="003B0CF6">
        <w:rPr>
          <w:rFonts w:ascii="Arial" w:hAnsi="Arial" w:cs="Arial"/>
        </w:rPr>
        <w:t xml:space="preserve"> each, $300 million total</w:t>
      </w:r>
      <w:r w:rsidRPr="003B0CF6">
        <w:rPr>
          <w:rFonts w:ascii="Arial" w:hAnsi="Arial" w:cs="Arial"/>
        </w:rPr>
        <w:t>, as ongoing funds. An additional $13.5 million was provided annually to establish technical assistance providers (TAPs) and workforce pathway coordinators in support of both state initiatives.</w:t>
      </w:r>
    </w:p>
    <w:p w14:paraId="2D563B7C" w14:textId="09B69D78" w:rsidR="004D71AB" w:rsidRPr="003B0CF6" w:rsidRDefault="004D71AB" w:rsidP="004D71AB">
      <w:pPr>
        <w:spacing w:after="240"/>
        <w:rPr>
          <w:rFonts w:ascii="Arial" w:hAnsi="Arial" w:cs="Arial"/>
          <w:lang w:val="en"/>
        </w:rPr>
      </w:pPr>
      <w:r w:rsidRPr="003B0CF6">
        <w:rPr>
          <w:rFonts w:ascii="Arial" w:hAnsi="Arial" w:cs="Arial"/>
          <w:lang w:val="en"/>
        </w:rPr>
        <w:t xml:space="preserve">The </w:t>
      </w:r>
      <w:r w:rsidR="00704160" w:rsidRPr="003B0CF6">
        <w:rPr>
          <w:rFonts w:ascii="Arial" w:hAnsi="Arial" w:cs="Arial"/>
        </w:rPr>
        <w:t>K–12 SWP</w:t>
      </w:r>
      <w:r w:rsidR="00704160" w:rsidRPr="003B0CF6">
        <w:rPr>
          <w:rFonts w:ascii="Arial" w:hAnsi="Arial" w:cs="Arial"/>
          <w:lang w:val="en"/>
        </w:rPr>
        <w:t xml:space="preserve"> </w:t>
      </w:r>
      <w:r w:rsidRPr="003B0CF6">
        <w:rPr>
          <w:rFonts w:ascii="Arial" w:hAnsi="Arial" w:cs="Arial"/>
          <w:lang w:val="en"/>
        </w:rPr>
        <w:t xml:space="preserve">grant program was established as a component of the </w:t>
      </w:r>
      <w:r w:rsidR="001F07EC" w:rsidRPr="003B0CF6">
        <w:rPr>
          <w:rFonts w:ascii="Arial" w:hAnsi="Arial" w:cs="Arial"/>
          <w:lang w:val="en"/>
        </w:rPr>
        <w:t>SWP</w:t>
      </w:r>
      <w:r w:rsidRPr="003B0CF6">
        <w:rPr>
          <w:rFonts w:ascii="Arial" w:hAnsi="Arial" w:cs="Arial"/>
          <w:lang w:val="en"/>
        </w:rPr>
        <w:t xml:space="preserve"> to create, support, or expand high-quality CTE programs at the secondary level that are aligned with the workforce development efforts occurring through the </w:t>
      </w:r>
      <w:r w:rsidR="00210FF7" w:rsidRPr="003B0CF6">
        <w:rPr>
          <w:rFonts w:ascii="Arial" w:hAnsi="Arial" w:cs="Arial"/>
          <w:lang w:val="en"/>
        </w:rPr>
        <w:t>SWP</w:t>
      </w:r>
      <w:r w:rsidRPr="003B0CF6">
        <w:rPr>
          <w:rFonts w:ascii="Arial" w:hAnsi="Arial" w:cs="Arial"/>
          <w:lang w:val="en"/>
        </w:rPr>
        <w:t>. Both programs support the overall development of high-quality CTE programs, courses, course sequences, programs of study, and pathways administered by K–12 LEAs.</w:t>
      </w:r>
    </w:p>
    <w:p w14:paraId="6034C708" w14:textId="77777777" w:rsidR="004D71AB" w:rsidRPr="003B0CF6" w:rsidRDefault="004D71AB" w:rsidP="004D71AB">
      <w:pPr>
        <w:spacing w:after="240"/>
        <w:rPr>
          <w:rFonts w:ascii="Arial" w:hAnsi="Arial" w:cs="Arial"/>
        </w:rPr>
      </w:pPr>
      <w:r w:rsidRPr="003B0CF6">
        <w:rPr>
          <w:rFonts w:ascii="Arial" w:hAnsi="Arial" w:cs="Arial"/>
        </w:rPr>
        <w:t>The CTEIG and the K–12 SWP are administered by the C</w:t>
      </w:r>
      <w:r w:rsidR="00210FF7" w:rsidRPr="003B0CF6">
        <w:rPr>
          <w:rFonts w:ascii="Arial" w:hAnsi="Arial" w:cs="Arial"/>
        </w:rPr>
        <w:t xml:space="preserve">alifornia </w:t>
      </w:r>
      <w:r w:rsidRPr="003B0CF6">
        <w:rPr>
          <w:rFonts w:ascii="Arial" w:hAnsi="Arial" w:cs="Arial"/>
        </w:rPr>
        <w:t>D</w:t>
      </w:r>
      <w:r w:rsidR="00210FF7" w:rsidRPr="003B0CF6">
        <w:rPr>
          <w:rFonts w:ascii="Arial" w:hAnsi="Arial" w:cs="Arial"/>
        </w:rPr>
        <w:t xml:space="preserve">epartment of </w:t>
      </w:r>
      <w:r w:rsidRPr="003B0CF6">
        <w:rPr>
          <w:rFonts w:ascii="Arial" w:hAnsi="Arial" w:cs="Arial"/>
        </w:rPr>
        <w:t>E</w:t>
      </w:r>
      <w:r w:rsidR="00210FF7" w:rsidRPr="003B0CF6">
        <w:rPr>
          <w:rFonts w:ascii="Arial" w:hAnsi="Arial" w:cs="Arial"/>
        </w:rPr>
        <w:t>ducation</w:t>
      </w:r>
      <w:r w:rsidRPr="003B0CF6">
        <w:rPr>
          <w:rFonts w:ascii="Arial" w:hAnsi="Arial" w:cs="Arial"/>
        </w:rPr>
        <w:t xml:space="preserve"> </w:t>
      </w:r>
      <w:r w:rsidR="00210FF7" w:rsidRPr="003B0CF6">
        <w:rPr>
          <w:rFonts w:ascii="Arial" w:hAnsi="Arial" w:cs="Arial"/>
        </w:rPr>
        <w:t xml:space="preserve">(CDE) </w:t>
      </w:r>
      <w:r w:rsidRPr="003B0CF6">
        <w:rPr>
          <w:rFonts w:ascii="Arial" w:hAnsi="Arial" w:cs="Arial"/>
        </w:rPr>
        <w:t xml:space="preserve">and the </w:t>
      </w:r>
      <w:r w:rsidR="00210FF7" w:rsidRPr="003B0CF6">
        <w:rPr>
          <w:rFonts w:ascii="Arial" w:hAnsi="Arial" w:cs="Arial"/>
        </w:rPr>
        <w:t>California Community Colleges Chancellor’s Office (</w:t>
      </w:r>
      <w:r w:rsidRPr="003B0CF6">
        <w:rPr>
          <w:rFonts w:ascii="Arial" w:hAnsi="Arial" w:cs="Arial"/>
        </w:rPr>
        <w:t>CCCCO</w:t>
      </w:r>
      <w:r w:rsidR="00210FF7" w:rsidRPr="003B0CF6">
        <w:rPr>
          <w:rFonts w:ascii="Arial" w:hAnsi="Arial" w:cs="Arial"/>
        </w:rPr>
        <w:t>)</w:t>
      </w:r>
      <w:r w:rsidRPr="003B0CF6">
        <w:rPr>
          <w:rFonts w:ascii="Arial" w:hAnsi="Arial" w:cs="Arial"/>
        </w:rPr>
        <w:t>, respectively.</w:t>
      </w:r>
    </w:p>
    <w:p w14:paraId="63C46694" w14:textId="7CDC2FC4" w:rsidR="004D71AB" w:rsidRPr="003B0CF6" w:rsidRDefault="00FC4AEF" w:rsidP="004D71AB">
      <w:pPr>
        <w:spacing w:after="240"/>
        <w:rPr>
          <w:rFonts w:ascii="Arial" w:hAnsi="Arial" w:cs="Arial"/>
        </w:rPr>
      </w:pPr>
      <w:r w:rsidRPr="003B0CF6">
        <w:rPr>
          <w:rFonts w:ascii="Arial" w:hAnsi="Arial" w:cs="Arial"/>
        </w:rPr>
        <w:t>P</w:t>
      </w:r>
      <w:r w:rsidR="004D71AB" w:rsidRPr="003B0CF6">
        <w:rPr>
          <w:rFonts w:ascii="Arial" w:hAnsi="Arial" w:cs="Arial"/>
        </w:rPr>
        <w:t xml:space="preserve">er </w:t>
      </w:r>
      <w:r w:rsidR="004D71AB" w:rsidRPr="003B0CF6">
        <w:rPr>
          <w:rFonts w:ascii="Arial" w:hAnsi="Arial" w:cs="Arial"/>
          <w:i/>
        </w:rPr>
        <w:t>E</w:t>
      </w:r>
      <w:r w:rsidR="001F07EC" w:rsidRPr="003B0CF6">
        <w:rPr>
          <w:rFonts w:ascii="Arial" w:hAnsi="Arial" w:cs="Arial"/>
          <w:i/>
        </w:rPr>
        <w:t xml:space="preserve">ducation </w:t>
      </w:r>
      <w:r w:rsidR="004D71AB" w:rsidRPr="003B0CF6">
        <w:rPr>
          <w:rFonts w:ascii="Arial" w:hAnsi="Arial" w:cs="Arial"/>
          <w:i/>
        </w:rPr>
        <w:t>C</w:t>
      </w:r>
      <w:r w:rsidR="001F07EC" w:rsidRPr="003B0CF6">
        <w:rPr>
          <w:rFonts w:ascii="Arial" w:hAnsi="Arial" w:cs="Arial"/>
          <w:i/>
        </w:rPr>
        <w:t>ode (EC)</w:t>
      </w:r>
      <w:r w:rsidR="004D71AB" w:rsidRPr="003B0CF6">
        <w:rPr>
          <w:rFonts w:ascii="Arial" w:hAnsi="Arial" w:cs="Arial"/>
          <w:i/>
        </w:rPr>
        <w:t xml:space="preserve"> </w:t>
      </w:r>
      <w:r w:rsidR="004D71AB" w:rsidRPr="003B0CF6">
        <w:rPr>
          <w:rFonts w:ascii="Arial" w:hAnsi="Arial" w:cs="Arial"/>
        </w:rPr>
        <w:t xml:space="preserve">sections 53071 and 88828, </w:t>
      </w:r>
      <w:r w:rsidRPr="003B0CF6">
        <w:rPr>
          <w:rFonts w:ascii="Arial" w:hAnsi="Arial" w:cs="Arial"/>
        </w:rPr>
        <w:t>the</w:t>
      </w:r>
      <w:r w:rsidR="0067796F" w:rsidRPr="0067796F">
        <w:rPr>
          <w:rFonts w:ascii="Arial" w:hAnsi="Arial" w:cs="Arial"/>
        </w:rPr>
        <w:t xml:space="preserve"> </w:t>
      </w:r>
      <w:r w:rsidR="0067796F" w:rsidRPr="00E946C9">
        <w:rPr>
          <w:rFonts w:ascii="Arial" w:hAnsi="Arial" w:cs="Arial"/>
        </w:rPr>
        <w:t>California Workforce Pathways Joint Advisory Committee</w:t>
      </w:r>
      <w:r w:rsidRPr="003B0CF6">
        <w:rPr>
          <w:rFonts w:ascii="Arial" w:hAnsi="Arial" w:cs="Arial"/>
        </w:rPr>
        <w:t xml:space="preserve"> </w:t>
      </w:r>
      <w:r w:rsidR="0067796F">
        <w:rPr>
          <w:rFonts w:ascii="Arial" w:hAnsi="Arial" w:cs="Arial"/>
        </w:rPr>
        <w:t>(</w:t>
      </w:r>
      <w:r w:rsidRPr="003B0CF6">
        <w:rPr>
          <w:rFonts w:ascii="Arial" w:hAnsi="Arial" w:cs="Arial"/>
        </w:rPr>
        <w:t>CWPJAC</w:t>
      </w:r>
      <w:r w:rsidR="0067796F">
        <w:rPr>
          <w:rFonts w:ascii="Arial" w:hAnsi="Arial" w:cs="Arial"/>
        </w:rPr>
        <w:t>)</w:t>
      </w:r>
      <w:r w:rsidRPr="003B0CF6">
        <w:rPr>
          <w:rFonts w:ascii="Arial" w:hAnsi="Arial" w:cs="Arial"/>
        </w:rPr>
        <w:t xml:space="preserve"> </w:t>
      </w:r>
      <w:r w:rsidR="004D71AB" w:rsidRPr="003B0CF6">
        <w:rPr>
          <w:rFonts w:ascii="Arial" w:hAnsi="Arial" w:cs="Arial"/>
        </w:rPr>
        <w:t xml:space="preserve">has the responsibility for making recommendations regarding the </w:t>
      </w:r>
      <w:r w:rsidR="00A92280" w:rsidRPr="003B0CF6">
        <w:rPr>
          <w:rFonts w:ascii="Arial" w:hAnsi="Arial" w:cs="Arial"/>
        </w:rPr>
        <w:t xml:space="preserve">data </w:t>
      </w:r>
      <w:r w:rsidR="004D71AB" w:rsidRPr="003B0CF6">
        <w:rPr>
          <w:rFonts w:ascii="Arial" w:hAnsi="Arial" w:cs="Arial"/>
        </w:rPr>
        <w:t xml:space="preserve">metrics used for the CTEIG and </w:t>
      </w:r>
      <w:r w:rsidR="00704160" w:rsidRPr="003B0CF6">
        <w:rPr>
          <w:rFonts w:ascii="Arial" w:hAnsi="Arial" w:cs="Arial"/>
        </w:rPr>
        <w:t xml:space="preserve">K–12 SWP </w:t>
      </w:r>
      <w:r w:rsidR="004D71AB" w:rsidRPr="003B0CF6">
        <w:rPr>
          <w:rFonts w:ascii="Arial" w:hAnsi="Arial" w:cs="Arial"/>
        </w:rPr>
        <w:t>to the Department of Finance, the Governor, and appropriate policy and fiscal committees of the Legislature regarding whether:</w:t>
      </w:r>
    </w:p>
    <w:p w14:paraId="00A03275" w14:textId="77777777" w:rsidR="004D71AB" w:rsidRPr="003B0CF6" w:rsidRDefault="004D71AB" w:rsidP="000D5824">
      <w:pPr>
        <w:pStyle w:val="ListParagraph"/>
        <w:numPr>
          <w:ilvl w:val="0"/>
          <w:numId w:val="11"/>
        </w:numPr>
        <w:tabs>
          <w:tab w:val="left" w:pos="1755"/>
        </w:tabs>
        <w:spacing w:after="240" w:line="240" w:lineRule="auto"/>
        <w:ind w:left="720"/>
        <w:contextualSpacing w:val="0"/>
        <w:rPr>
          <w:rFonts w:cs="Arial"/>
          <w:szCs w:val="24"/>
        </w:rPr>
      </w:pPr>
      <w:r w:rsidRPr="003B0CF6">
        <w:rPr>
          <w:rFonts w:cs="Arial"/>
          <w:szCs w:val="24"/>
        </w:rPr>
        <w:t>The data metrics remain the most appropriate metrics to measure and evaluate program outcomes for both new and renewal applicants.</w:t>
      </w:r>
    </w:p>
    <w:p w14:paraId="1CBC5B31" w14:textId="77777777" w:rsidR="004D71AB" w:rsidRPr="003B0CF6" w:rsidRDefault="004D71AB" w:rsidP="000D5824">
      <w:pPr>
        <w:pStyle w:val="ListParagraph"/>
        <w:numPr>
          <w:ilvl w:val="0"/>
          <w:numId w:val="11"/>
        </w:numPr>
        <w:spacing w:after="240"/>
        <w:ind w:left="720"/>
        <w:rPr>
          <w:rFonts w:cs="Arial"/>
          <w:szCs w:val="24"/>
        </w:rPr>
      </w:pPr>
      <w:r w:rsidRPr="003B0CF6">
        <w:rPr>
          <w:rFonts w:cs="Arial"/>
          <w:szCs w:val="24"/>
        </w:rPr>
        <w:t>Other metrics should be included.</w:t>
      </w:r>
    </w:p>
    <w:p w14:paraId="0103327C" w14:textId="351C1EB6" w:rsidR="0028140F" w:rsidRPr="003B0CF6" w:rsidRDefault="00724F91" w:rsidP="0028140F">
      <w:pPr>
        <w:spacing w:after="240"/>
        <w:rPr>
          <w:rFonts w:ascii="Arial" w:hAnsi="Arial" w:cs="Arial"/>
        </w:rPr>
      </w:pPr>
      <w:r w:rsidRPr="003B0CF6">
        <w:rPr>
          <w:rFonts w:ascii="Arial" w:hAnsi="Arial" w:cs="Arial"/>
        </w:rPr>
        <w:t>Th</w:t>
      </w:r>
      <w:r w:rsidR="00FA155F" w:rsidRPr="003B0CF6">
        <w:rPr>
          <w:rFonts w:ascii="Arial" w:hAnsi="Arial" w:cs="Arial"/>
        </w:rPr>
        <w:t>e data metri</w:t>
      </w:r>
      <w:r w:rsidR="002506B8" w:rsidRPr="003B0CF6">
        <w:rPr>
          <w:rFonts w:ascii="Arial" w:hAnsi="Arial" w:cs="Arial"/>
        </w:rPr>
        <w:t xml:space="preserve">cs </w:t>
      </w:r>
      <w:r w:rsidR="004B3123" w:rsidRPr="003B0CF6">
        <w:rPr>
          <w:rFonts w:ascii="Arial" w:hAnsi="Arial" w:cs="Arial"/>
        </w:rPr>
        <w:t xml:space="preserve">for both programs </w:t>
      </w:r>
      <w:r w:rsidR="002506B8" w:rsidRPr="003B0CF6">
        <w:rPr>
          <w:rFonts w:ascii="Arial" w:hAnsi="Arial" w:cs="Arial"/>
        </w:rPr>
        <w:t xml:space="preserve">were </w:t>
      </w:r>
      <w:r w:rsidR="004B3123" w:rsidRPr="003B0CF6">
        <w:rPr>
          <w:rFonts w:ascii="Arial" w:hAnsi="Arial" w:cs="Arial"/>
        </w:rPr>
        <w:t xml:space="preserve">last </w:t>
      </w:r>
      <w:r w:rsidR="002506B8" w:rsidRPr="003B0CF6">
        <w:rPr>
          <w:rFonts w:ascii="Arial" w:hAnsi="Arial" w:cs="Arial"/>
        </w:rPr>
        <w:t xml:space="preserve">revised by </w:t>
      </w:r>
      <w:r w:rsidR="002506B8" w:rsidRPr="00E946C9">
        <w:rPr>
          <w:rFonts w:ascii="Arial" w:hAnsi="Arial" w:cs="Arial"/>
        </w:rPr>
        <w:t>S</w:t>
      </w:r>
      <w:r w:rsidR="0067796F" w:rsidRPr="00E946C9">
        <w:rPr>
          <w:rFonts w:ascii="Arial" w:hAnsi="Arial" w:cs="Arial"/>
        </w:rPr>
        <w:t xml:space="preserve">enate </w:t>
      </w:r>
      <w:r w:rsidR="002506B8" w:rsidRPr="00E946C9">
        <w:rPr>
          <w:rFonts w:ascii="Arial" w:hAnsi="Arial" w:cs="Arial"/>
        </w:rPr>
        <w:t>B</w:t>
      </w:r>
      <w:r w:rsidR="0067796F" w:rsidRPr="00E946C9">
        <w:rPr>
          <w:rFonts w:ascii="Arial" w:hAnsi="Arial" w:cs="Arial"/>
        </w:rPr>
        <w:t>ill</w:t>
      </w:r>
      <w:r w:rsidR="002506B8" w:rsidRPr="003B0CF6">
        <w:rPr>
          <w:rFonts w:ascii="Arial" w:hAnsi="Arial" w:cs="Arial"/>
        </w:rPr>
        <w:t xml:space="preserve"> 75 (Chapter 51, Statutes of 2019)</w:t>
      </w:r>
      <w:r w:rsidRPr="003B0CF6">
        <w:rPr>
          <w:rFonts w:ascii="Arial" w:hAnsi="Arial" w:cs="Arial"/>
        </w:rPr>
        <w:t xml:space="preserve"> </w:t>
      </w:r>
      <w:r w:rsidR="002506B8" w:rsidRPr="003B0CF6">
        <w:rPr>
          <w:rFonts w:ascii="Arial" w:hAnsi="Arial" w:cs="Arial"/>
        </w:rPr>
        <w:t>to their current iteration</w:t>
      </w:r>
      <w:r w:rsidR="005A29B7" w:rsidRPr="003B0CF6">
        <w:rPr>
          <w:rFonts w:ascii="Arial" w:hAnsi="Arial" w:cs="Arial"/>
        </w:rPr>
        <w:t>,</w:t>
      </w:r>
      <w:r w:rsidR="002506B8" w:rsidRPr="003B0CF6">
        <w:rPr>
          <w:rFonts w:ascii="Arial" w:hAnsi="Arial" w:cs="Arial"/>
        </w:rPr>
        <w:t xml:space="preserve"> and this </w:t>
      </w:r>
      <w:r w:rsidRPr="003B0CF6">
        <w:rPr>
          <w:rFonts w:ascii="Arial" w:hAnsi="Arial" w:cs="Arial"/>
        </w:rPr>
        <w:t>report is intended to fulfill th</w:t>
      </w:r>
      <w:r w:rsidR="002506B8" w:rsidRPr="003B0CF6">
        <w:rPr>
          <w:rFonts w:ascii="Arial" w:hAnsi="Arial" w:cs="Arial"/>
        </w:rPr>
        <w:t>e</w:t>
      </w:r>
      <w:r w:rsidRPr="003B0CF6">
        <w:rPr>
          <w:rFonts w:ascii="Arial" w:hAnsi="Arial" w:cs="Arial"/>
        </w:rPr>
        <w:t xml:space="preserve"> repo</w:t>
      </w:r>
      <w:r w:rsidR="004B3123" w:rsidRPr="003B0CF6">
        <w:rPr>
          <w:rFonts w:ascii="Arial" w:hAnsi="Arial" w:cs="Arial"/>
        </w:rPr>
        <w:t>rting requirements</w:t>
      </w:r>
      <w:r w:rsidRPr="003B0CF6">
        <w:rPr>
          <w:rFonts w:ascii="Arial" w:hAnsi="Arial" w:cs="Arial"/>
        </w:rPr>
        <w:t xml:space="preserve"> </w:t>
      </w:r>
      <w:r w:rsidR="00A92280" w:rsidRPr="003B0CF6">
        <w:rPr>
          <w:rFonts w:ascii="Arial" w:hAnsi="Arial" w:cs="Arial"/>
        </w:rPr>
        <w:t>for the CTEIG (2019</w:t>
      </w:r>
      <w:r w:rsidR="006F2567" w:rsidRPr="003B0CF6">
        <w:rPr>
          <w:rFonts w:ascii="Arial" w:hAnsi="Arial" w:cs="Arial"/>
        </w:rPr>
        <w:t xml:space="preserve"> and 2020</w:t>
      </w:r>
      <w:r w:rsidR="00A92280" w:rsidRPr="003B0CF6">
        <w:rPr>
          <w:rFonts w:ascii="Arial" w:hAnsi="Arial" w:cs="Arial"/>
        </w:rPr>
        <w:t xml:space="preserve">) and </w:t>
      </w:r>
      <w:r w:rsidR="00704160" w:rsidRPr="003B0CF6">
        <w:rPr>
          <w:rFonts w:ascii="Arial" w:hAnsi="Arial" w:cs="Arial"/>
        </w:rPr>
        <w:t xml:space="preserve">K–12 SWP </w:t>
      </w:r>
      <w:r w:rsidR="00B84EE1" w:rsidRPr="003B0CF6">
        <w:rPr>
          <w:rFonts w:ascii="Arial" w:hAnsi="Arial" w:cs="Arial"/>
        </w:rPr>
        <w:t>(2020)</w:t>
      </w:r>
      <w:r w:rsidR="00A92280" w:rsidRPr="003B0CF6">
        <w:rPr>
          <w:rFonts w:ascii="Arial" w:hAnsi="Arial" w:cs="Arial"/>
        </w:rPr>
        <w:t xml:space="preserve"> program</w:t>
      </w:r>
      <w:r w:rsidR="00FC4AEF" w:rsidRPr="003B0CF6">
        <w:rPr>
          <w:rFonts w:ascii="Arial" w:hAnsi="Arial" w:cs="Arial"/>
        </w:rPr>
        <w:t>s</w:t>
      </w:r>
      <w:r w:rsidR="002506B8" w:rsidRPr="003B0CF6">
        <w:rPr>
          <w:rFonts w:ascii="Arial" w:hAnsi="Arial" w:cs="Arial"/>
        </w:rPr>
        <w:t>.</w:t>
      </w:r>
    </w:p>
    <w:p w14:paraId="72B46931" w14:textId="12D2FBD8" w:rsidR="00710481" w:rsidRPr="003B0CF6" w:rsidRDefault="00710481">
      <w:pPr>
        <w:rPr>
          <w:rFonts w:ascii="Arial" w:hAnsi="Arial" w:cs="Arial"/>
          <w:b/>
        </w:rPr>
      </w:pPr>
    </w:p>
    <w:p w14:paraId="0E347075" w14:textId="77777777" w:rsidR="002769ED" w:rsidRPr="003B0CF6" w:rsidRDefault="00B165E1" w:rsidP="0028140F">
      <w:pPr>
        <w:pStyle w:val="Heading2"/>
        <w:rPr>
          <w:szCs w:val="24"/>
        </w:rPr>
      </w:pPr>
      <w:bookmarkStart w:id="9" w:name="_Toc56500270"/>
      <w:r w:rsidRPr="003B0CF6">
        <w:rPr>
          <w:szCs w:val="24"/>
        </w:rPr>
        <w:t>Background</w:t>
      </w:r>
      <w:bookmarkEnd w:id="9"/>
    </w:p>
    <w:p w14:paraId="0CCAF247" w14:textId="77777777" w:rsidR="004A25BC" w:rsidRPr="003B0CF6" w:rsidRDefault="00FC4AEF" w:rsidP="00B945AB">
      <w:pPr>
        <w:spacing w:after="240"/>
        <w:rPr>
          <w:rFonts w:ascii="Arial" w:hAnsi="Arial" w:cs="Arial"/>
        </w:rPr>
      </w:pPr>
      <w:r w:rsidRPr="003B0CF6">
        <w:rPr>
          <w:rFonts w:ascii="Arial" w:hAnsi="Arial" w:cs="Arial"/>
        </w:rPr>
        <w:t xml:space="preserve">The data metrics collected for both the CTEIG and K–12 </w:t>
      </w:r>
      <w:r w:rsidR="00764CCC" w:rsidRPr="003B0CF6">
        <w:rPr>
          <w:rFonts w:ascii="Arial" w:hAnsi="Arial" w:cs="Arial"/>
        </w:rPr>
        <w:t xml:space="preserve">SWP </w:t>
      </w:r>
      <w:r w:rsidRPr="003B0CF6">
        <w:rPr>
          <w:rFonts w:ascii="Arial" w:hAnsi="Arial" w:cs="Arial"/>
        </w:rPr>
        <w:t>programs were most recently updated in SB 75 (Chapter 51, Statutes of 2019</w:t>
      </w:r>
      <w:r w:rsidR="008C09B3" w:rsidRPr="003B0CF6">
        <w:rPr>
          <w:rFonts w:ascii="Arial" w:hAnsi="Arial" w:cs="Arial"/>
        </w:rPr>
        <w:t>)</w:t>
      </w:r>
      <w:r w:rsidR="004C17BD" w:rsidRPr="003B0CF6">
        <w:rPr>
          <w:rFonts w:ascii="Arial" w:hAnsi="Arial" w:cs="Arial"/>
        </w:rPr>
        <w:t>. The overarching aim of both the metrics is to</w:t>
      </w:r>
      <w:r w:rsidR="003A7AFC" w:rsidRPr="003B0CF6">
        <w:rPr>
          <w:rFonts w:ascii="Arial" w:hAnsi="Arial" w:cs="Arial"/>
        </w:rPr>
        <w:t xml:space="preserve"> measure</w:t>
      </w:r>
      <w:r w:rsidR="004C17BD" w:rsidRPr="003B0CF6">
        <w:rPr>
          <w:rFonts w:ascii="Arial" w:hAnsi="Arial" w:cs="Arial"/>
        </w:rPr>
        <w:t xml:space="preserve"> the engagement, achievement, and transition of CTE students in grades seven through twelve, and beyond. Each is defined as follows with</w:t>
      </w:r>
      <w:r w:rsidR="008B4429" w:rsidRPr="003B0CF6">
        <w:rPr>
          <w:rFonts w:ascii="Arial" w:hAnsi="Arial" w:cs="Arial"/>
        </w:rPr>
        <w:t>in</w:t>
      </w:r>
      <w:r w:rsidR="004C17BD" w:rsidRPr="003B0CF6">
        <w:rPr>
          <w:rFonts w:ascii="Arial" w:hAnsi="Arial" w:cs="Arial"/>
        </w:rPr>
        <w:t xml:space="preserve"> the context of the CTEIG and the K–12 SWP </w:t>
      </w:r>
      <w:r w:rsidR="008B4429" w:rsidRPr="003B0CF6">
        <w:rPr>
          <w:rFonts w:ascii="Arial" w:hAnsi="Arial" w:cs="Arial"/>
        </w:rPr>
        <w:t>grant programs</w:t>
      </w:r>
      <w:r w:rsidR="004C17BD" w:rsidRPr="003B0CF6">
        <w:rPr>
          <w:rFonts w:ascii="Arial" w:hAnsi="Arial" w:cs="Arial"/>
        </w:rPr>
        <w:t>:</w:t>
      </w:r>
    </w:p>
    <w:p w14:paraId="60BD42FE" w14:textId="77777777" w:rsidR="004C17BD" w:rsidRPr="003B0CF6" w:rsidRDefault="004C17BD" w:rsidP="00B945AB">
      <w:pPr>
        <w:numPr>
          <w:ilvl w:val="0"/>
          <w:numId w:val="12"/>
        </w:numPr>
        <w:spacing w:after="240"/>
        <w:rPr>
          <w:rFonts w:ascii="Arial" w:hAnsi="Arial" w:cs="Arial"/>
        </w:rPr>
      </w:pPr>
      <w:r w:rsidRPr="003B0CF6">
        <w:rPr>
          <w:rFonts w:ascii="Arial" w:hAnsi="Arial" w:cs="Arial"/>
          <w:b/>
          <w:bCs/>
          <w:i/>
          <w:iCs/>
        </w:rPr>
        <w:t>Engagement</w:t>
      </w:r>
      <w:r w:rsidRPr="003B0CF6">
        <w:rPr>
          <w:rFonts w:ascii="Arial" w:hAnsi="Arial" w:cs="Arial"/>
        </w:rPr>
        <w:t>–defined as attending, focusing, and specializing in CTE course work and work-based learning, usually leading to completing programmatic career pathways;</w:t>
      </w:r>
    </w:p>
    <w:p w14:paraId="57BFE2C3" w14:textId="77777777" w:rsidR="004C17BD" w:rsidRPr="003B0CF6" w:rsidRDefault="004C17BD" w:rsidP="00B945AB">
      <w:pPr>
        <w:numPr>
          <w:ilvl w:val="0"/>
          <w:numId w:val="12"/>
        </w:numPr>
        <w:spacing w:after="240"/>
        <w:rPr>
          <w:rFonts w:ascii="Arial" w:hAnsi="Arial" w:cs="Arial"/>
        </w:rPr>
      </w:pPr>
      <w:r w:rsidRPr="003B0CF6">
        <w:rPr>
          <w:rFonts w:ascii="Arial" w:hAnsi="Arial" w:cs="Arial"/>
          <w:b/>
          <w:bCs/>
          <w:i/>
          <w:iCs/>
        </w:rPr>
        <w:t>Achievement</w:t>
      </w:r>
      <w:r w:rsidRPr="003B0CF6">
        <w:rPr>
          <w:rFonts w:ascii="Arial" w:hAnsi="Arial" w:cs="Arial"/>
        </w:rPr>
        <w:t>–defined as academic performance, skill development, and, completing (graduating) high school for those focusing, and specializing in CTE course work; and,</w:t>
      </w:r>
    </w:p>
    <w:p w14:paraId="776B4088" w14:textId="77777777" w:rsidR="004C17BD" w:rsidRPr="003B0CF6" w:rsidRDefault="004C17BD" w:rsidP="00B945AB">
      <w:pPr>
        <w:numPr>
          <w:ilvl w:val="0"/>
          <w:numId w:val="12"/>
        </w:numPr>
        <w:spacing w:after="240"/>
        <w:rPr>
          <w:rFonts w:ascii="Arial" w:hAnsi="Arial" w:cs="Arial"/>
        </w:rPr>
      </w:pPr>
      <w:r w:rsidRPr="003B0CF6">
        <w:rPr>
          <w:rFonts w:ascii="Arial" w:hAnsi="Arial" w:cs="Arial"/>
          <w:b/>
          <w:bCs/>
          <w:i/>
          <w:iCs/>
        </w:rPr>
        <w:t>Transition</w:t>
      </w:r>
      <w:r w:rsidRPr="003B0CF6">
        <w:rPr>
          <w:rFonts w:ascii="Arial" w:hAnsi="Arial" w:cs="Arial"/>
        </w:rPr>
        <w:t>–defined as moving into some form of post-high school experience, typically on to postsecondary education; or into the workplace.</w:t>
      </w:r>
    </w:p>
    <w:p w14:paraId="68979E9C" w14:textId="77777777" w:rsidR="00E44B40" w:rsidRPr="003B0CF6" w:rsidRDefault="004C17BD" w:rsidP="009D5550">
      <w:pPr>
        <w:pStyle w:val="Heading2"/>
      </w:pPr>
      <w:r w:rsidRPr="003B0CF6">
        <w:t>A Uniform Source of Data</w:t>
      </w:r>
    </w:p>
    <w:p w14:paraId="1BACB498" w14:textId="4C996280" w:rsidR="004C17BD" w:rsidRPr="003B0CF6" w:rsidRDefault="004C17BD" w:rsidP="00B945AB">
      <w:pPr>
        <w:spacing w:after="240"/>
        <w:rPr>
          <w:rFonts w:ascii="Arial" w:hAnsi="Arial" w:cs="Arial"/>
        </w:rPr>
      </w:pPr>
      <w:r w:rsidRPr="003B0CF6">
        <w:rPr>
          <w:rFonts w:ascii="Arial" w:hAnsi="Arial" w:cs="Arial"/>
        </w:rPr>
        <w:t>The CTEIG was created in 2015, and the K–12 SWP began in 2018. For the 201</w:t>
      </w:r>
      <w:r w:rsidR="008B4429" w:rsidRPr="003B0CF6">
        <w:rPr>
          <w:rFonts w:ascii="Arial" w:hAnsi="Arial" w:cs="Arial"/>
        </w:rPr>
        <w:t>7</w:t>
      </w:r>
      <w:r w:rsidRPr="003B0CF6">
        <w:rPr>
          <w:rFonts w:ascii="Arial" w:hAnsi="Arial" w:cs="Arial"/>
        </w:rPr>
        <w:t>–1</w:t>
      </w:r>
      <w:r w:rsidR="008B4429" w:rsidRPr="003B0CF6">
        <w:rPr>
          <w:rFonts w:ascii="Arial" w:hAnsi="Arial" w:cs="Arial"/>
        </w:rPr>
        <w:t>8</w:t>
      </w:r>
      <w:r w:rsidRPr="003B0CF6">
        <w:rPr>
          <w:rFonts w:ascii="Arial" w:hAnsi="Arial" w:cs="Arial"/>
        </w:rPr>
        <w:t xml:space="preserve"> academic year, the </w:t>
      </w:r>
      <w:r w:rsidR="008B4429" w:rsidRPr="003B0CF6">
        <w:rPr>
          <w:rFonts w:ascii="Arial" w:hAnsi="Arial" w:cs="Arial"/>
        </w:rPr>
        <w:t xml:space="preserve">CTEIG </w:t>
      </w:r>
      <w:r w:rsidRPr="003B0CF6">
        <w:rPr>
          <w:rFonts w:ascii="Arial" w:hAnsi="Arial" w:cs="Arial"/>
        </w:rPr>
        <w:t xml:space="preserve">data </w:t>
      </w:r>
      <w:r w:rsidR="008B4429" w:rsidRPr="003B0CF6">
        <w:rPr>
          <w:rFonts w:ascii="Arial" w:hAnsi="Arial" w:cs="Arial"/>
        </w:rPr>
        <w:t xml:space="preserve">was </w:t>
      </w:r>
      <w:r w:rsidRPr="003B0CF6">
        <w:rPr>
          <w:rFonts w:ascii="Arial" w:hAnsi="Arial" w:cs="Arial"/>
        </w:rPr>
        <w:t xml:space="preserve">collected </w:t>
      </w:r>
      <w:r w:rsidR="008B4429" w:rsidRPr="003B0CF6">
        <w:rPr>
          <w:rFonts w:ascii="Arial" w:hAnsi="Arial" w:cs="Arial"/>
        </w:rPr>
        <w:t>entirely through a survey. For the 2018–19 academic year, some of the CTEIG and K–12</w:t>
      </w:r>
      <w:r w:rsidR="00764CCC" w:rsidRPr="003B0CF6">
        <w:rPr>
          <w:rFonts w:ascii="Arial" w:hAnsi="Arial" w:cs="Arial"/>
        </w:rPr>
        <w:t xml:space="preserve"> SWP</w:t>
      </w:r>
      <w:r w:rsidR="008B4429" w:rsidRPr="003B0CF6">
        <w:rPr>
          <w:rFonts w:ascii="Arial" w:hAnsi="Arial" w:cs="Arial"/>
        </w:rPr>
        <w:t xml:space="preserve"> data was collected </w:t>
      </w:r>
      <w:r w:rsidRPr="003B0CF6">
        <w:rPr>
          <w:rFonts w:ascii="Arial" w:hAnsi="Arial" w:cs="Arial"/>
        </w:rPr>
        <w:t xml:space="preserve">in </w:t>
      </w:r>
      <w:r w:rsidR="001C52DE" w:rsidRPr="003B0CF6">
        <w:rPr>
          <w:rFonts w:ascii="Arial" w:hAnsi="Arial" w:cs="Arial"/>
        </w:rPr>
        <w:t xml:space="preserve">the </w:t>
      </w:r>
      <w:r w:rsidR="001F6AAC" w:rsidRPr="003B0CF6">
        <w:rPr>
          <w:rFonts w:ascii="Arial" w:hAnsi="Arial" w:cs="Arial"/>
        </w:rPr>
        <w:t xml:space="preserve">California </w:t>
      </w:r>
      <w:r w:rsidR="005C6242" w:rsidRPr="003B0CF6">
        <w:rPr>
          <w:rFonts w:ascii="Arial" w:hAnsi="Arial" w:cs="Arial"/>
        </w:rPr>
        <w:t>Longitudinal Pupil Achievement Data System (</w:t>
      </w:r>
      <w:r w:rsidRPr="003B0CF6">
        <w:rPr>
          <w:rFonts w:ascii="Arial" w:hAnsi="Arial" w:cs="Arial"/>
        </w:rPr>
        <w:t>CALPADS</w:t>
      </w:r>
      <w:r w:rsidR="005C6242" w:rsidRPr="003B0CF6">
        <w:rPr>
          <w:rFonts w:ascii="Arial" w:hAnsi="Arial" w:cs="Arial"/>
        </w:rPr>
        <w:t>)</w:t>
      </w:r>
      <w:r w:rsidRPr="003B0CF6">
        <w:rPr>
          <w:rFonts w:ascii="Arial" w:hAnsi="Arial" w:cs="Arial"/>
        </w:rPr>
        <w:t>, but other metrics were collected using a survey. In 2019</w:t>
      </w:r>
      <w:r w:rsidR="00A64F22">
        <w:rPr>
          <w:rFonts w:ascii="Arial" w:hAnsi="Arial" w:cs="Arial"/>
        </w:rPr>
        <w:t>,</w:t>
      </w:r>
      <w:r w:rsidRPr="003B0CF6">
        <w:rPr>
          <w:rFonts w:ascii="Arial" w:hAnsi="Arial" w:cs="Arial"/>
        </w:rPr>
        <w:t xml:space="preserve"> the CDE’s Career and College Transition Division</w:t>
      </w:r>
      <w:r w:rsidR="003A7AFC" w:rsidRPr="003B0CF6">
        <w:rPr>
          <w:rFonts w:ascii="Arial" w:hAnsi="Arial" w:cs="Arial"/>
        </w:rPr>
        <w:t xml:space="preserve"> (CCTD)</w:t>
      </w:r>
      <w:r w:rsidRPr="003B0CF6">
        <w:rPr>
          <w:rFonts w:ascii="Arial" w:hAnsi="Arial" w:cs="Arial"/>
        </w:rPr>
        <w:t xml:space="preserve"> began discussions with the different divisions responsible for LEA data collection to explore the possibility of using a single process for obtaining information on the CTEIG and the K–12 SWP data metrics</w:t>
      </w:r>
      <w:r w:rsidR="003A7AFC" w:rsidRPr="003B0CF6">
        <w:rPr>
          <w:rFonts w:ascii="Arial" w:hAnsi="Arial" w:cs="Arial"/>
        </w:rPr>
        <w:t xml:space="preserve"> concurrently. One of the results of CCTD’s efforts was the development of the </w:t>
      </w:r>
      <w:r w:rsidR="00CD4EF5" w:rsidRPr="003B0CF6">
        <w:rPr>
          <w:rFonts w:ascii="Arial" w:hAnsi="Arial" w:cs="Arial"/>
        </w:rPr>
        <w:t xml:space="preserve">2020 </w:t>
      </w:r>
      <w:r w:rsidR="003A7AFC" w:rsidRPr="003B0CF6">
        <w:rPr>
          <w:rFonts w:ascii="Arial" w:hAnsi="Arial" w:cs="Arial"/>
        </w:rPr>
        <w:t xml:space="preserve">CTE Completer Data Template (Appendix </w:t>
      </w:r>
      <w:r w:rsidR="00330ABC" w:rsidRPr="003B0CF6">
        <w:rPr>
          <w:rFonts w:ascii="Arial" w:hAnsi="Arial" w:cs="Arial"/>
        </w:rPr>
        <w:t>A</w:t>
      </w:r>
      <w:r w:rsidR="003A7AFC" w:rsidRPr="003B0CF6">
        <w:rPr>
          <w:rFonts w:ascii="Arial" w:hAnsi="Arial" w:cs="Arial"/>
        </w:rPr>
        <w:t>), which was utilized during the 2020 data collection</w:t>
      </w:r>
      <w:r w:rsidR="00CD4EF5" w:rsidRPr="003B0CF6">
        <w:rPr>
          <w:rFonts w:ascii="Arial" w:hAnsi="Arial" w:cs="Arial"/>
        </w:rPr>
        <w:t xml:space="preserve"> period (2018–19 </w:t>
      </w:r>
      <w:r w:rsidR="001C52DE" w:rsidRPr="003B0CF6">
        <w:rPr>
          <w:rFonts w:ascii="Arial" w:hAnsi="Arial" w:cs="Arial"/>
        </w:rPr>
        <w:t>a</w:t>
      </w:r>
      <w:r w:rsidR="00CD4EF5" w:rsidRPr="003B0CF6">
        <w:rPr>
          <w:rFonts w:ascii="Arial" w:hAnsi="Arial" w:cs="Arial"/>
        </w:rPr>
        <w:t xml:space="preserve">cademic </w:t>
      </w:r>
      <w:r w:rsidR="001C52DE" w:rsidRPr="003B0CF6">
        <w:rPr>
          <w:rFonts w:ascii="Arial" w:hAnsi="Arial" w:cs="Arial"/>
        </w:rPr>
        <w:t>y</w:t>
      </w:r>
      <w:r w:rsidR="00CD4EF5" w:rsidRPr="003B0CF6">
        <w:rPr>
          <w:rFonts w:ascii="Arial" w:hAnsi="Arial" w:cs="Arial"/>
        </w:rPr>
        <w:t>ear). Moving forward,</w:t>
      </w:r>
      <w:r w:rsidRPr="003B0CF6">
        <w:rPr>
          <w:rFonts w:ascii="Arial" w:hAnsi="Arial" w:cs="Arial"/>
        </w:rPr>
        <w:t xml:space="preserve"> all CTEIG</w:t>
      </w:r>
      <w:r w:rsidR="003A7AFC" w:rsidRPr="003B0CF6">
        <w:rPr>
          <w:rFonts w:ascii="Arial" w:hAnsi="Arial" w:cs="Arial"/>
        </w:rPr>
        <w:t xml:space="preserve">, </w:t>
      </w:r>
      <w:r w:rsidRPr="003B0CF6">
        <w:rPr>
          <w:rFonts w:ascii="Arial" w:hAnsi="Arial" w:cs="Arial"/>
        </w:rPr>
        <w:t>K–12 SWP</w:t>
      </w:r>
      <w:r w:rsidR="003A7AFC" w:rsidRPr="003B0CF6">
        <w:rPr>
          <w:rFonts w:ascii="Arial" w:hAnsi="Arial" w:cs="Arial"/>
        </w:rPr>
        <w:t xml:space="preserve">, and </w:t>
      </w:r>
      <w:r w:rsidR="00630509" w:rsidRPr="003B0CF6">
        <w:rPr>
          <w:rFonts w:ascii="Arial" w:hAnsi="Arial" w:cs="Arial"/>
        </w:rPr>
        <w:t>Federal Strengthening Career and Technical Education for the</w:t>
      </w:r>
      <w:r w:rsidR="00E946C9">
        <w:rPr>
          <w:rFonts w:ascii="Arial" w:hAnsi="Arial" w:cs="Arial"/>
        </w:rPr>
        <w:t xml:space="preserve"> </w:t>
      </w:r>
      <w:r w:rsidR="003A7AFC" w:rsidRPr="00390F0F">
        <w:rPr>
          <w:rFonts w:ascii="Arial" w:hAnsi="Arial" w:cs="Arial"/>
        </w:rPr>
        <w:t>Perkins</w:t>
      </w:r>
      <w:r w:rsidR="00990E8C" w:rsidRPr="00390F0F">
        <w:rPr>
          <w:rFonts w:ascii="Arial" w:hAnsi="Arial" w:cs="Arial"/>
        </w:rPr>
        <w:t xml:space="preserve"> </w:t>
      </w:r>
      <w:r w:rsidR="00990E8C" w:rsidRPr="00E946C9">
        <w:rPr>
          <w:rFonts w:ascii="Arial" w:hAnsi="Arial" w:cs="Arial"/>
        </w:rPr>
        <w:t>V</w:t>
      </w:r>
      <w:r w:rsidR="00E946C9" w:rsidRPr="00E946C9">
        <w:rPr>
          <w:rFonts w:ascii="Arial" w:hAnsi="Arial" w:cs="Arial"/>
        </w:rPr>
        <w:t xml:space="preserve"> </w:t>
      </w:r>
      <w:r w:rsidRPr="00E946C9">
        <w:rPr>
          <w:rFonts w:ascii="Arial" w:hAnsi="Arial" w:cs="Arial"/>
        </w:rPr>
        <w:t>data</w:t>
      </w:r>
      <w:r w:rsidRPr="003B0CF6">
        <w:rPr>
          <w:rFonts w:ascii="Arial" w:hAnsi="Arial" w:cs="Arial"/>
        </w:rPr>
        <w:t xml:space="preserve"> metrics </w:t>
      </w:r>
      <w:r w:rsidR="00CD4EF5" w:rsidRPr="003B0CF6">
        <w:rPr>
          <w:rFonts w:ascii="Arial" w:hAnsi="Arial" w:cs="Arial"/>
        </w:rPr>
        <w:t xml:space="preserve">will be </w:t>
      </w:r>
      <w:r w:rsidR="003A7AFC" w:rsidRPr="003B0CF6">
        <w:rPr>
          <w:rFonts w:ascii="Arial" w:hAnsi="Arial" w:cs="Arial"/>
        </w:rPr>
        <w:t xml:space="preserve">submitted </w:t>
      </w:r>
      <w:r w:rsidRPr="003B0CF6">
        <w:rPr>
          <w:rFonts w:ascii="Arial" w:hAnsi="Arial" w:cs="Arial"/>
        </w:rPr>
        <w:t xml:space="preserve">within the CALPADS </w:t>
      </w:r>
      <w:r w:rsidR="003A7AFC" w:rsidRPr="003B0CF6">
        <w:rPr>
          <w:rFonts w:ascii="Arial" w:hAnsi="Arial" w:cs="Arial"/>
        </w:rPr>
        <w:t xml:space="preserve">starting with the 2021 data collection </w:t>
      </w:r>
      <w:r w:rsidR="00493CDE" w:rsidRPr="003B0CF6">
        <w:rPr>
          <w:rFonts w:ascii="Arial" w:hAnsi="Arial" w:cs="Arial"/>
        </w:rPr>
        <w:t xml:space="preserve">period </w:t>
      </w:r>
      <w:r w:rsidR="003A7AFC" w:rsidRPr="003B0CF6">
        <w:rPr>
          <w:rFonts w:ascii="Arial" w:hAnsi="Arial" w:cs="Arial"/>
        </w:rPr>
        <w:t>(2019–20 academic year)</w:t>
      </w:r>
      <w:r w:rsidR="00CD4EF5" w:rsidRPr="003B0CF6">
        <w:rPr>
          <w:rFonts w:ascii="Arial" w:hAnsi="Arial" w:cs="Arial"/>
        </w:rPr>
        <w:t xml:space="preserve">. Additionally, the 2021 CTE Completer Data Template (Appendix </w:t>
      </w:r>
      <w:r w:rsidR="00CC2D88" w:rsidRPr="003B0CF6">
        <w:rPr>
          <w:rFonts w:ascii="Arial" w:hAnsi="Arial" w:cs="Arial"/>
        </w:rPr>
        <w:t>B</w:t>
      </w:r>
      <w:r w:rsidR="00CD4EF5" w:rsidRPr="003B0CF6">
        <w:rPr>
          <w:rFonts w:ascii="Arial" w:hAnsi="Arial" w:cs="Arial"/>
        </w:rPr>
        <w:t xml:space="preserve">) has been updated to </w:t>
      </w:r>
      <w:r w:rsidR="00A13490" w:rsidRPr="003B0CF6">
        <w:rPr>
          <w:rFonts w:ascii="Arial" w:hAnsi="Arial" w:cs="Arial"/>
        </w:rPr>
        <w:t>standardize</w:t>
      </w:r>
      <w:r w:rsidR="00CD4EF5" w:rsidRPr="003B0CF6">
        <w:rPr>
          <w:rFonts w:ascii="Arial" w:hAnsi="Arial" w:cs="Arial"/>
        </w:rPr>
        <w:t xml:space="preserve"> the uniform collection of all CTE Completer </w:t>
      </w:r>
      <w:r w:rsidR="00630509" w:rsidRPr="003B0CF6">
        <w:rPr>
          <w:rFonts w:ascii="Arial" w:hAnsi="Arial" w:cs="Arial"/>
        </w:rPr>
        <w:t>d</w:t>
      </w:r>
      <w:r w:rsidR="00CD4EF5" w:rsidRPr="003B0CF6">
        <w:rPr>
          <w:rFonts w:ascii="Arial" w:hAnsi="Arial" w:cs="Arial"/>
        </w:rPr>
        <w:t>ata</w:t>
      </w:r>
      <w:r w:rsidR="00A13490" w:rsidRPr="003B0CF6">
        <w:rPr>
          <w:rFonts w:ascii="Arial" w:hAnsi="Arial" w:cs="Arial"/>
        </w:rPr>
        <w:t xml:space="preserve"> moving forward</w:t>
      </w:r>
      <w:r w:rsidR="00CD4EF5" w:rsidRPr="003B0CF6">
        <w:rPr>
          <w:rFonts w:ascii="Arial" w:hAnsi="Arial" w:cs="Arial"/>
        </w:rPr>
        <w:t>.</w:t>
      </w:r>
    </w:p>
    <w:p w14:paraId="4B98F09A" w14:textId="77777777" w:rsidR="00E44B40" w:rsidRPr="003B0CF6" w:rsidRDefault="004C17BD" w:rsidP="00881159">
      <w:pPr>
        <w:pStyle w:val="Heading2"/>
      </w:pPr>
      <w:r w:rsidRPr="003B0CF6">
        <w:t>Methodological Basis for Developing Functional Measure(s) for Each Metric</w:t>
      </w:r>
    </w:p>
    <w:p w14:paraId="4553256D" w14:textId="77777777" w:rsidR="00D57CB1" w:rsidRPr="003B0CF6" w:rsidRDefault="004C17BD" w:rsidP="00B945AB">
      <w:pPr>
        <w:spacing w:after="240"/>
        <w:rPr>
          <w:rFonts w:ascii="Arial" w:hAnsi="Arial" w:cs="Arial"/>
        </w:rPr>
      </w:pPr>
      <w:r w:rsidRPr="003B0CF6">
        <w:rPr>
          <w:rFonts w:ascii="Arial" w:hAnsi="Arial" w:cs="Arial"/>
        </w:rPr>
        <w:t>With a single source of data collection, the ability to move towards a common methodology become</w:t>
      </w:r>
      <w:r w:rsidR="00FD36F4" w:rsidRPr="003B0CF6">
        <w:rPr>
          <w:rFonts w:ascii="Arial" w:hAnsi="Arial" w:cs="Arial"/>
        </w:rPr>
        <w:t>s</w:t>
      </w:r>
      <w:r w:rsidRPr="003B0CF6">
        <w:rPr>
          <w:rFonts w:ascii="Arial" w:hAnsi="Arial" w:cs="Arial"/>
        </w:rPr>
        <w:t xml:space="preserve"> possible. However, for the precision of metrics to have meaning, the student population of interest must be uniformly defined. The recommendation on methodology is that the data from which the metrics will be calculated will be drawn from an unduplicated aggregate count of students in the adjusted four-year graduating cohort</w:t>
      </w:r>
      <w:r w:rsidR="00161DB7" w:rsidRPr="003B0CF6">
        <w:rPr>
          <w:rFonts w:ascii="Arial" w:hAnsi="Arial" w:cs="Arial"/>
        </w:rPr>
        <w:t xml:space="preserve">. This aggregated count reflects the LEA report that confirms the student has </w:t>
      </w:r>
      <w:r w:rsidR="00161DB7" w:rsidRPr="003B0CF6">
        <w:rPr>
          <w:rFonts w:ascii="Arial" w:hAnsi="Arial" w:cs="Arial"/>
        </w:rPr>
        <w:lastRenderedPageBreak/>
        <w:t>enrolled in, and completed, at least one CTE course. Many students are likely completing at least one CTE pathway during the four-year cohort period.</w:t>
      </w:r>
    </w:p>
    <w:p w14:paraId="21CFAC81" w14:textId="77777777" w:rsidR="00D57CB1" w:rsidRPr="003B0CF6" w:rsidRDefault="00D57CB1" w:rsidP="00B945AB">
      <w:pPr>
        <w:spacing w:after="240"/>
        <w:rPr>
          <w:rFonts w:ascii="Arial" w:hAnsi="Arial" w:cs="Arial"/>
        </w:rPr>
      </w:pPr>
      <w:r w:rsidRPr="003B0CF6">
        <w:rPr>
          <w:rFonts w:ascii="Arial" w:hAnsi="Arial" w:cs="Arial"/>
        </w:rPr>
        <w:t xml:space="preserve">The student population of interest for CTE programs covered by the CTEIG and </w:t>
      </w:r>
      <w:r w:rsidR="00704160" w:rsidRPr="003B0CF6">
        <w:rPr>
          <w:rFonts w:ascii="Arial" w:hAnsi="Arial" w:cs="Arial"/>
        </w:rPr>
        <w:t>K–12 SWP</w:t>
      </w:r>
      <w:r w:rsidRPr="003B0CF6">
        <w:rPr>
          <w:rFonts w:ascii="Arial" w:hAnsi="Arial" w:cs="Arial"/>
        </w:rPr>
        <w:t xml:space="preserve"> is now commonly defined, which is reflected in the virtually identical data metrics for the two programs. The student population of interest (grades nine through twelve CTE students completing an industry pathway), as well as potential CTEIG and K–12 SWP grantees</w:t>
      </w:r>
      <w:r w:rsidR="001C52DE" w:rsidRPr="003B0CF6">
        <w:rPr>
          <w:rFonts w:ascii="Arial" w:hAnsi="Arial" w:cs="Arial"/>
        </w:rPr>
        <w:t>,</w:t>
      </w:r>
      <w:r w:rsidRPr="003B0CF6">
        <w:rPr>
          <w:rFonts w:ascii="Arial" w:hAnsi="Arial" w:cs="Arial"/>
        </w:rPr>
        <w:t xml:space="preserve"> are coming from the same pool of LEA applicants. Therefore, it is recommended </w:t>
      </w:r>
      <w:r w:rsidR="001C52DE" w:rsidRPr="003B0CF6">
        <w:rPr>
          <w:rFonts w:ascii="Arial" w:hAnsi="Arial" w:cs="Arial"/>
        </w:rPr>
        <w:t xml:space="preserve">that </w:t>
      </w:r>
      <w:r w:rsidRPr="003B0CF6">
        <w:rPr>
          <w:rFonts w:ascii="Arial" w:hAnsi="Arial" w:cs="Arial"/>
        </w:rPr>
        <w:t xml:space="preserve">the CTEIG and </w:t>
      </w:r>
      <w:r w:rsidR="00704160" w:rsidRPr="003B0CF6">
        <w:rPr>
          <w:rFonts w:ascii="Arial" w:hAnsi="Arial" w:cs="Arial"/>
        </w:rPr>
        <w:t xml:space="preserve">K–12 SWP </w:t>
      </w:r>
      <w:r w:rsidRPr="003B0CF6">
        <w:rPr>
          <w:rFonts w:ascii="Arial" w:hAnsi="Arial" w:cs="Arial"/>
        </w:rPr>
        <w:t>metric definitions, data collection, methodology, and measurement approaches be the same. In short, it increases alignment between the two programs.</w:t>
      </w:r>
    </w:p>
    <w:p w14:paraId="3719858A" w14:textId="10AC9A18" w:rsidR="004C17BD" w:rsidRPr="003B0CF6" w:rsidRDefault="004C17BD" w:rsidP="00B945AB">
      <w:pPr>
        <w:spacing w:after="240"/>
        <w:rPr>
          <w:rFonts w:ascii="Arial" w:hAnsi="Arial" w:cs="Arial"/>
        </w:rPr>
      </w:pPr>
      <w:r w:rsidRPr="003B0CF6">
        <w:rPr>
          <w:rFonts w:ascii="Arial" w:hAnsi="Arial" w:cs="Arial"/>
        </w:rPr>
        <w:t>To judge the engagement, achievement</w:t>
      </w:r>
      <w:r w:rsidR="001C52DE" w:rsidRPr="003B0CF6">
        <w:rPr>
          <w:rFonts w:ascii="Arial" w:hAnsi="Arial" w:cs="Arial"/>
        </w:rPr>
        <w:t>,</w:t>
      </w:r>
      <w:r w:rsidRPr="003B0CF6">
        <w:rPr>
          <w:rFonts w:ascii="Arial" w:hAnsi="Arial" w:cs="Arial"/>
        </w:rPr>
        <w:t xml:space="preserve"> and transition of a student being impacted by the CTEIG and/or K–12 SWP </w:t>
      </w:r>
      <w:r w:rsidR="00A13490" w:rsidRPr="003B0CF6">
        <w:rPr>
          <w:rFonts w:ascii="Arial" w:hAnsi="Arial" w:cs="Arial"/>
        </w:rPr>
        <w:t>programs</w:t>
      </w:r>
      <w:r w:rsidRPr="003B0CF6">
        <w:rPr>
          <w:rFonts w:ascii="Arial" w:hAnsi="Arial" w:cs="Arial"/>
        </w:rPr>
        <w:t>, each metric needs to be expressed numerically. The numerical expression is generally an absolute number or a percentage. For an indicator to be expressed as a percentage, there has to be a numerator and a denominator. Further, an indicator permits the setting of a baseline</w:t>
      </w:r>
      <w:r w:rsidR="001C52DE" w:rsidRPr="003B0CF6">
        <w:rPr>
          <w:rFonts w:ascii="Arial" w:hAnsi="Arial" w:cs="Arial"/>
        </w:rPr>
        <w:t>,</w:t>
      </w:r>
      <w:r w:rsidRPr="003B0CF6">
        <w:rPr>
          <w:rFonts w:ascii="Arial" w:hAnsi="Arial" w:cs="Arial"/>
        </w:rPr>
        <w:t xml:space="preserve"> as well as a target to be achieved in the future. Moreover, for every refined and updated CTEIG and K–12 SWP metric, and associated indicators, it should be noted that each can also be measured at the disaggregated race/ethnicity and special population levels.</w:t>
      </w:r>
    </w:p>
    <w:p w14:paraId="6924CD35" w14:textId="77777777" w:rsidR="004C17BD" w:rsidRPr="003B0CF6" w:rsidRDefault="004C17BD" w:rsidP="00881159">
      <w:pPr>
        <w:pStyle w:val="Heading2"/>
      </w:pPr>
      <w:r w:rsidRPr="003B0CF6">
        <w:t>Summary</w:t>
      </w:r>
    </w:p>
    <w:p w14:paraId="14E131A0" w14:textId="76427CAA" w:rsidR="00676369" w:rsidRDefault="00523552" w:rsidP="002A6A94">
      <w:pPr>
        <w:spacing w:after="3600"/>
        <w:rPr>
          <w:rFonts w:ascii="Arial" w:hAnsi="Arial" w:cs="Arial"/>
        </w:rPr>
      </w:pPr>
      <w:r w:rsidRPr="003B0CF6">
        <w:rPr>
          <w:rFonts w:ascii="Arial" w:hAnsi="Arial" w:cs="Arial"/>
        </w:rPr>
        <w:t>B</w:t>
      </w:r>
      <w:r w:rsidR="004C17BD" w:rsidRPr="003B0CF6">
        <w:rPr>
          <w:rFonts w:ascii="Arial" w:hAnsi="Arial"/>
        </w:rPr>
        <w:t xml:space="preserve">ecause </w:t>
      </w:r>
      <w:r w:rsidR="00E515D2" w:rsidRPr="003B0CF6">
        <w:rPr>
          <w:rFonts w:ascii="Arial" w:hAnsi="Arial"/>
        </w:rPr>
        <w:t xml:space="preserve">the </w:t>
      </w:r>
      <w:r w:rsidR="004C17BD" w:rsidRPr="003B0CF6">
        <w:rPr>
          <w:rFonts w:ascii="Arial" w:hAnsi="Arial"/>
        </w:rPr>
        <w:t xml:space="preserve">Perkins V is supplemental to the </w:t>
      </w:r>
      <w:r w:rsidR="004C17BD" w:rsidRPr="003B0CF6">
        <w:rPr>
          <w:rFonts w:ascii="Arial" w:hAnsi="Arial" w:cs="Arial"/>
        </w:rPr>
        <w:t>CTEIG and the K–12 SWP</w:t>
      </w:r>
      <w:r w:rsidR="004C17BD" w:rsidRPr="003B0CF6">
        <w:rPr>
          <w:rFonts w:ascii="Arial" w:hAnsi="Arial"/>
        </w:rPr>
        <w:t xml:space="preserve">, it is important that the data metrics align so that data is being measured consistently for benchmarking student achievement/progress. </w:t>
      </w:r>
      <w:r w:rsidR="00346F99" w:rsidRPr="003B0CF6">
        <w:rPr>
          <w:rFonts w:ascii="Arial" w:hAnsi="Arial"/>
        </w:rPr>
        <w:t>B</w:t>
      </w:r>
      <w:r w:rsidR="004C17BD" w:rsidRPr="003B0CF6">
        <w:rPr>
          <w:rFonts w:ascii="Arial" w:hAnsi="Arial" w:cs="Arial"/>
        </w:rPr>
        <w:t xml:space="preserve">oth the CTEIG and the K–12 SWP request annual applications and provide funds to eligible grantees from the same set of LEAs, which shows about an 80 percent overlap, and hence creates an opportunity to continue to work to align the </w:t>
      </w:r>
      <w:r w:rsidRPr="003B0CF6">
        <w:rPr>
          <w:rFonts w:ascii="Arial" w:hAnsi="Arial" w:cs="Arial"/>
        </w:rPr>
        <w:t xml:space="preserve">analysis of data metrics and the </w:t>
      </w:r>
      <w:r w:rsidR="004C17BD" w:rsidRPr="003B0CF6">
        <w:rPr>
          <w:rFonts w:ascii="Arial" w:hAnsi="Arial" w:cs="Arial"/>
        </w:rPr>
        <w:t xml:space="preserve">application process for these two grants. </w:t>
      </w:r>
      <w:r w:rsidRPr="003B0CF6">
        <w:rPr>
          <w:rFonts w:ascii="Arial" w:hAnsi="Arial" w:cs="Arial"/>
        </w:rPr>
        <w:t>W</w:t>
      </w:r>
      <w:r w:rsidR="004C17BD" w:rsidRPr="003B0CF6">
        <w:rPr>
          <w:rFonts w:ascii="Arial" w:hAnsi="Arial" w:cs="Arial"/>
        </w:rPr>
        <w:t xml:space="preserve">ith CALPADS becoming the single source for collecting a commonly validated set of data, the ability to measure and report common data metrics, and associated indicators, is increased significantly for all state- and federally-funded CTE programs. </w:t>
      </w:r>
      <w:bookmarkStart w:id="10" w:name="_Toc56500271"/>
    </w:p>
    <w:p w14:paraId="6FB57E3D" w14:textId="77777777" w:rsidR="00881159" w:rsidRPr="00881159" w:rsidRDefault="00881159" w:rsidP="002A6A94">
      <w:pPr>
        <w:spacing w:after="3600"/>
        <w:rPr>
          <w:rFonts w:ascii="Arial" w:hAnsi="Arial" w:cs="Arial"/>
        </w:rPr>
      </w:pPr>
    </w:p>
    <w:p w14:paraId="2DB18C0D" w14:textId="46250297" w:rsidR="00BE14E8" w:rsidRPr="003B0CF6" w:rsidRDefault="00ED0BB4" w:rsidP="0028140F">
      <w:pPr>
        <w:pStyle w:val="Heading2"/>
      </w:pPr>
      <w:r w:rsidRPr="003B0CF6">
        <w:lastRenderedPageBreak/>
        <w:t>2019 Annual Report</w:t>
      </w:r>
      <w:r w:rsidR="00B84EE1" w:rsidRPr="003B0CF6">
        <w:t xml:space="preserve"> (201</w:t>
      </w:r>
      <w:r w:rsidR="00975CE5" w:rsidRPr="003B0CF6">
        <w:t>7</w:t>
      </w:r>
      <w:r w:rsidR="00B84EE1" w:rsidRPr="003B0CF6">
        <w:t>–1</w:t>
      </w:r>
      <w:r w:rsidR="00975CE5" w:rsidRPr="003B0CF6">
        <w:t>8</w:t>
      </w:r>
      <w:r w:rsidR="00B84EE1" w:rsidRPr="003B0CF6">
        <w:t xml:space="preserve"> School Year Data)</w:t>
      </w:r>
      <w:bookmarkEnd w:id="10"/>
    </w:p>
    <w:p w14:paraId="0F56A737" w14:textId="77777777" w:rsidR="006C25C8" w:rsidRPr="003B0CF6" w:rsidRDefault="00781B66" w:rsidP="003B0CF6">
      <w:pPr>
        <w:spacing w:before="480" w:after="240"/>
        <w:jc w:val="center"/>
        <w:rPr>
          <w:rFonts w:ascii="Arial" w:hAnsi="Arial" w:cs="Arial"/>
          <w:b/>
          <w:iCs/>
          <w:color w:val="000000"/>
          <w:sz w:val="23"/>
          <w:szCs w:val="23"/>
        </w:rPr>
      </w:pPr>
      <w:r w:rsidRPr="003B0CF6">
        <w:rPr>
          <w:rFonts w:ascii="Arial" w:hAnsi="Arial" w:cs="Arial"/>
          <w:b/>
        </w:rPr>
        <w:t xml:space="preserve">Data Collection </w:t>
      </w:r>
      <w:r w:rsidR="009D4209" w:rsidRPr="003B0CF6">
        <w:rPr>
          <w:rFonts w:ascii="Arial" w:hAnsi="Arial" w:cs="Arial"/>
          <w:b/>
        </w:rPr>
        <w:t>Process</w:t>
      </w:r>
    </w:p>
    <w:p w14:paraId="0A59B051" w14:textId="0BB5239D" w:rsidR="0089662B" w:rsidRPr="003B0CF6" w:rsidRDefault="008B5B4F" w:rsidP="006C3DC5">
      <w:pPr>
        <w:tabs>
          <w:tab w:val="right" w:pos="9360"/>
        </w:tabs>
        <w:autoSpaceDE w:val="0"/>
        <w:autoSpaceDN w:val="0"/>
        <w:adjustRightInd w:val="0"/>
        <w:spacing w:after="240"/>
        <w:rPr>
          <w:rFonts w:ascii="Arial" w:hAnsi="Arial" w:cs="Arial"/>
          <w:iCs/>
          <w:color w:val="000000"/>
        </w:rPr>
      </w:pPr>
      <w:r w:rsidRPr="003B0CF6">
        <w:rPr>
          <w:rFonts w:ascii="Arial" w:hAnsi="Arial" w:cs="Arial"/>
        </w:rPr>
        <w:t>T</w:t>
      </w:r>
      <w:r w:rsidR="00B84EE1" w:rsidRPr="003B0CF6">
        <w:rPr>
          <w:rFonts w:ascii="Arial" w:hAnsi="Arial" w:cs="Arial"/>
        </w:rPr>
        <w:t xml:space="preserve">he </w:t>
      </w:r>
      <w:r w:rsidR="000A69FD" w:rsidRPr="003B0CF6">
        <w:rPr>
          <w:rFonts w:ascii="Arial" w:hAnsi="Arial" w:cs="Arial"/>
        </w:rPr>
        <w:t xml:space="preserve">metrics from AB104 (Chapter 13, Statutes of 2015) were used during the </w:t>
      </w:r>
      <w:r w:rsidR="00AD0719" w:rsidRPr="003B0CF6">
        <w:rPr>
          <w:rFonts w:ascii="Arial" w:hAnsi="Arial" w:cs="Arial"/>
        </w:rPr>
        <w:t xml:space="preserve">2019 </w:t>
      </w:r>
      <w:r w:rsidR="000A69FD" w:rsidRPr="003B0CF6">
        <w:rPr>
          <w:rFonts w:ascii="Arial" w:hAnsi="Arial" w:cs="Arial"/>
        </w:rPr>
        <w:t xml:space="preserve">collection to </w:t>
      </w:r>
      <w:r w:rsidR="000A69FD" w:rsidRPr="003B0CF6">
        <w:rPr>
          <w:rFonts w:ascii="Arial" w:hAnsi="Arial" w:cs="Arial"/>
          <w:iCs/>
          <w:color w:val="000000"/>
        </w:rPr>
        <w:t>reflect the metrics in statute at the time of the 2017–18 school year.</w:t>
      </w:r>
      <w:r w:rsidR="009D4209" w:rsidRPr="003B0CF6">
        <w:rPr>
          <w:rFonts w:ascii="Arial" w:hAnsi="Arial" w:cs="Arial"/>
          <w:iCs/>
          <w:color w:val="000000"/>
        </w:rPr>
        <w:t xml:space="preserve"> </w:t>
      </w:r>
      <w:r w:rsidR="0089662B" w:rsidRPr="003B0CF6">
        <w:rPr>
          <w:rFonts w:ascii="Arial" w:hAnsi="Arial" w:cs="Arial"/>
          <w:iCs/>
          <w:color w:val="000000"/>
        </w:rPr>
        <w:t>I</w:t>
      </w:r>
      <w:r w:rsidR="006C25C8" w:rsidRPr="003B0CF6">
        <w:rPr>
          <w:rFonts w:ascii="Arial" w:hAnsi="Arial" w:cs="Arial"/>
        </w:rPr>
        <w:t xml:space="preserve">n 2019, </w:t>
      </w:r>
      <w:r w:rsidRPr="003B0CF6">
        <w:rPr>
          <w:rFonts w:ascii="Arial" w:hAnsi="Arial" w:cs="Arial"/>
        </w:rPr>
        <w:t xml:space="preserve">the </w:t>
      </w:r>
      <w:r w:rsidR="006C25C8" w:rsidRPr="003B0CF6">
        <w:rPr>
          <w:rFonts w:ascii="Arial" w:hAnsi="Arial" w:cs="Arial"/>
        </w:rPr>
        <w:t xml:space="preserve">CDE was collecting </w:t>
      </w:r>
      <w:r w:rsidR="0089662B" w:rsidRPr="003B0CF6">
        <w:rPr>
          <w:rFonts w:ascii="Arial" w:hAnsi="Arial" w:cs="Arial"/>
        </w:rPr>
        <w:t xml:space="preserve">2017–18 academic year </w:t>
      </w:r>
      <w:r w:rsidR="006C25C8" w:rsidRPr="003B0CF6">
        <w:rPr>
          <w:rFonts w:ascii="Arial" w:hAnsi="Arial" w:cs="Arial"/>
        </w:rPr>
        <w:t>data for CTEIG</w:t>
      </w:r>
      <w:r w:rsidR="0089662B" w:rsidRPr="003B0CF6">
        <w:rPr>
          <w:rFonts w:ascii="Arial" w:hAnsi="Arial" w:cs="Arial"/>
        </w:rPr>
        <w:t xml:space="preserve"> only</w:t>
      </w:r>
      <w:r w:rsidR="006C25C8" w:rsidRPr="003B0CF6">
        <w:rPr>
          <w:rFonts w:ascii="Arial" w:hAnsi="Arial" w:cs="Arial"/>
        </w:rPr>
        <w:t xml:space="preserve">, </w:t>
      </w:r>
      <w:r w:rsidR="0089662B" w:rsidRPr="003B0CF6">
        <w:rPr>
          <w:rFonts w:ascii="Arial" w:hAnsi="Arial" w:cs="Arial"/>
        </w:rPr>
        <w:t xml:space="preserve">since </w:t>
      </w:r>
      <w:r w:rsidR="006C25C8" w:rsidRPr="003B0CF6">
        <w:rPr>
          <w:rFonts w:ascii="Arial" w:hAnsi="Arial" w:cs="Arial"/>
        </w:rPr>
        <w:t xml:space="preserve">the </w:t>
      </w:r>
      <w:r w:rsidR="00704160" w:rsidRPr="003B0CF6">
        <w:rPr>
          <w:rFonts w:ascii="Arial" w:hAnsi="Arial" w:cs="Arial"/>
        </w:rPr>
        <w:t xml:space="preserve">K–12 SWP </w:t>
      </w:r>
      <w:r w:rsidR="006C25C8" w:rsidRPr="003B0CF6">
        <w:rPr>
          <w:rFonts w:ascii="Arial" w:hAnsi="Arial" w:cs="Arial"/>
        </w:rPr>
        <w:t xml:space="preserve">program </w:t>
      </w:r>
      <w:r w:rsidR="0089662B" w:rsidRPr="003B0CF6">
        <w:rPr>
          <w:rFonts w:ascii="Arial" w:hAnsi="Arial" w:cs="Arial"/>
        </w:rPr>
        <w:t xml:space="preserve">had </w:t>
      </w:r>
      <w:r w:rsidR="006C25C8" w:rsidRPr="003B0CF6">
        <w:rPr>
          <w:rFonts w:ascii="Arial" w:hAnsi="Arial" w:cs="Arial"/>
        </w:rPr>
        <w:t xml:space="preserve">just </w:t>
      </w:r>
      <w:r w:rsidR="004E0083" w:rsidRPr="003B0CF6">
        <w:rPr>
          <w:rFonts w:ascii="Arial" w:hAnsi="Arial" w:cs="Arial"/>
        </w:rPr>
        <w:t xml:space="preserve">been </w:t>
      </w:r>
      <w:r w:rsidR="006C25C8" w:rsidRPr="003B0CF6">
        <w:rPr>
          <w:rFonts w:ascii="Arial" w:hAnsi="Arial" w:cs="Arial"/>
        </w:rPr>
        <w:t>created</w:t>
      </w:r>
      <w:r w:rsidR="0089662B" w:rsidRPr="003B0CF6">
        <w:rPr>
          <w:rFonts w:ascii="Arial" w:hAnsi="Arial" w:cs="Arial"/>
        </w:rPr>
        <w:t xml:space="preserve">. </w:t>
      </w:r>
    </w:p>
    <w:p w14:paraId="2DCDC3E8" w14:textId="77777777" w:rsidR="005938E4" w:rsidRPr="003B0CF6" w:rsidRDefault="0089662B" w:rsidP="00C72A7C">
      <w:pPr>
        <w:tabs>
          <w:tab w:val="right" w:pos="9360"/>
        </w:tabs>
        <w:autoSpaceDE w:val="0"/>
        <w:autoSpaceDN w:val="0"/>
        <w:adjustRightInd w:val="0"/>
        <w:spacing w:after="240"/>
        <w:rPr>
          <w:rFonts w:ascii="Arial" w:hAnsi="Arial" w:cs="Arial"/>
        </w:rPr>
      </w:pPr>
      <w:r w:rsidRPr="003B0CF6">
        <w:rPr>
          <w:rFonts w:ascii="Arial" w:hAnsi="Arial" w:cs="Arial"/>
          <w:iCs/>
          <w:color w:val="000000"/>
        </w:rPr>
        <w:t xml:space="preserve">The data </w:t>
      </w:r>
      <w:r w:rsidR="008B0492" w:rsidRPr="003B0CF6">
        <w:rPr>
          <w:rFonts w:ascii="Arial" w:hAnsi="Arial" w:cs="Arial"/>
          <w:iCs/>
          <w:color w:val="000000"/>
        </w:rPr>
        <w:t xml:space="preserve">collection process </w:t>
      </w:r>
      <w:r w:rsidRPr="003B0CF6">
        <w:rPr>
          <w:rFonts w:ascii="Arial" w:hAnsi="Arial" w:cs="Arial"/>
          <w:iCs/>
          <w:color w:val="000000"/>
        </w:rPr>
        <w:t>was administered by a</w:t>
      </w:r>
      <w:r w:rsidR="002E33DE" w:rsidRPr="003B0CF6">
        <w:rPr>
          <w:rFonts w:ascii="Arial" w:hAnsi="Arial" w:cs="Arial"/>
          <w:iCs/>
          <w:color w:val="000000"/>
        </w:rPr>
        <w:t xml:space="preserve"> CDE </w:t>
      </w:r>
      <w:r w:rsidR="008B5B4F" w:rsidRPr="003B0CF6">
        <w:rPr>
          <w:rFonts w:ascii="Arial" w:hAnsi="Arial" w:cs="Arial"/>
          <w:iCs/>
          <w:color w:val="000000"/>
        </w:rPr>
        <w:t>T</w:t>
      </w:r>
      <w:r w:rsidR="0049168F" w:rsidRPr="003B0CF6">
        <w:rPr>
          <w:rFonts w:ascii="Arial" w:hAnsi="Arial" w:cs="Arial"/>
          <w:iCs/>
          <w:color w:val="000000"/>
        </w:rPr>
        <w:t>AP</w:t>
      </w:r>
      <w:r w:rsidRPr="003B0CF6">
        <w:rPr>
          <w:rFonts w:ascii="Arial" w:hAnsi="Arial" w:cs="Arial"/>
          <w:iCs/>
          <w:color w:val="000000"/>
        </w:rPr>
        <w:t>, the San Bernardino County Office of Education</w:t>
      </w:r>
      <w:r w:rsidR="002E33DE" w:rsidRPr="003B0CF6">
        <w:rPr>
          <w:rFonts w:ascii="Arial" w:hAnsi="Arial" w:cs="Arial"/>
          <w:iCs/>
          <w:color w:val="000000"/>
        </w:rPr>
        <w:t xml:space="preserve"> (SBCOE). The SBCOE was tasked with contacting all grant recipients statewide, which was conducted</w:t>
      </w:r>
      <w:r w:rsidRPr="003B0CF6">
        <w:rPr>
          <w:rFonts w:ascii="Arial" w:hAnsi="Arial" w:cs="Arial"/>
          <w:iCs/>
          <w:color w:val="000000"/>
        </w:rPr>
        <w:t xml:space="preserve"> entirely through Survey Monkey. </w:t>
      </w:r>
    </w:p>
    <w:p w14:paraId="49E162C3" w14:textId="77777777" w:rsidR="00781B66" w:rsidRPr="003B0CF6" w:rsidRDefault="00781B66" w:rsidP="003B0CF6">
      <w:pPr>
        <w:spacing w:before="480" w:after="240"/>
        <w:jc w:val="center"/>
        <w:rPr>
          <w:rFonts w:ascii="Arial" w:hAnsi="Arial" w:cs="Arial"/>
          <w:b/>
        </w:rPr>
      </w:pPr>
      <w:r w:rsidRPr="003B0CF6">
        <w:rPr>
          <w:rFonts w:ascii="Arial" w:hAnsi="Arial" w:cs="Arial"/>
          <w:b/>
        </w:rPr>
        <w:t xml:space="preserve">Data </w:t>
      </w:r>
      <w:r w:rsidR="00B95815" w:rsidRPr="003B0CF6">
        <w:rPr>
          <w:rFonts w:ascii="Arial" w:hAnsi="Arial" w:cs="Arial"/>
          <w:b/>
        </w:rPr>
        <w:t>Definitions</w:t>
      </w:r>
    </w:p>
    <w:p w14:paraId="6696B79E" w14:textId="77777777" w:rsidR="00B95815" w:rsidRPr="003B0CF6" w:rsidRDefault="00B95815" w:rsidP="00C72A7C">
      <w:pPr>
        <w:tabs>
          <w:tab w:val="right" w:pos="9360"/>
        </w:tabs>
        <w:autoSpaceDE w:val="0"/>
        <w:autoSpaceDN w:val="0"/>
        <w:adjustRightInd w:val="0"/>
        <w:spacing w:after="240"/>
        <w:rPr>
          <w:rFonts w:ascii="Arial" w:hAnsi="Arial" w:cs="Arial"/>
          <w:i/>
        </w:rPr>
      </w:pPr>
      <w:r w:rsidRPr="003B0CF6">
        <w:rPr>
          <w:rFonts w:ascii="Arial" w:hAnsi="Arial" w:cs="Arial"/>
        </w:rPr>
        <w:t xml:space="preserve">Metric 1: </w:t>
      </w:r>
      <w:r w:rsidR="0010581D" w:rsidRPr="003B0CF6">
        <w:rPr>
          <w:rFonts w:ascii="Arial" w:hAnsi="Arial" w:cs="Arial"/>
        </w:rPr>
        <w:t xml:space="preserve">The number of pupils completing high school. </w:t>
      </w:r>
    </w:p>
    <w:p w14:paraId="3F0F0E00" w14:textId="43B44348" w:rsidR="00B95815" w:rsidRPr="003B0CF6" w:rsidRDefault="0010581D" w:rsidP="00C72A7C">
      <w:pPr>
        <w:tabs>
          <w:tab w:val="right" w:pos="9360"/>
        </w:tabs>
        <w:autoSpaceDE w:val="0"/>
        <w:autoSpaceDN w:val="0"/>
        <w:adjustRightInd w:val="0"/>
        <w:spacing w:after="240"/>
        <w:rPr>
          <w:rFonts w:ascii="Arial" w:hAnsi="Arial" w:cs="Arial"/>
        </w:rPr>
      </w:pPr>
      <w:r w:rsidRPr="003B0CF6">
        <w:rPr>
          <w:rFonts w:ascii="Arial" w:hAnsi="Arial" w:cs="Arial"/>
          <w:i/>
        </w:rPr>
        <w:t>Defined as grade</w:t>
      </w:r>
      <w:r w:rsidR="004E0083" w:rsidRPr="003B0CF6">
        <w:rPr>
          <w:rFonts w:ascii="Arial" w:hAnsi="Arial" w:cs="Arial"/>
          <w:i/>
        </w:rPr>
        <w:t xml:space="preserve"> twelve</w:t>
      </w:r>
      <w:r w:rsidRPr="003B0CF6">
        <w:rPr>
          <w:rFonts w:ascii="Arial" w:hAnsi="Arial" w:cs="Arial"/>
          <w:i/>
        </w:rPr>
        <w:t xml:space="preserve"> students who took a CTE course</w:t>
      </w:r>
      <w:r w:rsidR="004E0083" w:rsidRPr="003B0CF6">
        <w:rPr>
          <w:rFonts w:ascii="Arial" w:hAnsi="Arial" w:cs="Arial"/>
          <w:i/>
        </w:rPr>
        <w:t>,</w:t>
      </w:r>
      <w:r w:rsidRPr="003B0CF6">
        <w:rPr>
          <w:rFonts w:ascii="Arial" w:hAnsi="Arial" w:cs="Arial"/>
          <w:i/>
        </w:rPr>
        <w:t xml:space="preserve"> no matter what level</w:t>
      </w:r>
      <w:r w:rsidR="004E0083" w:rsidRPr="003B0CF6">
        <w:rPr>
          <w:rFonts w:ascii="Arial" w:hAnsi="Arial" w:cs="Arial"/>
          <w:i/>
        </w:rPr>
        <w:t>,</w:t>
      </w:r>
      <w:r w:rsidRPr="003B0CF6">
        <w:rPr>
          <w:rFonts w:ascii="Arial" w:hAnsi="Arial" w:cs="Arial"/>
          <w:i/>
        </w:rPr>
        <w:t xml:space="preserve"> graduated in 2017</w:t>
      </w:r>
      <w:r w:rsidR="004E0083" w:rsidRPr="003B0CF6">
        <w:rPr>
          <w:rFonts w:ascii="Arial" w:hAnsi="Arial" w:cs="Arial"/>
          <w:i/>
        </w:rPr>
        <w:t>–</w:t>
      </w:r>
      <w:r w:rsidRPr="003B0CF6">
        <w:rPr>
          <w:rFonts w:ascii="Arial" w:hAnsi="Arial" w:cs="Arial"/>
          <w:i/>
        </w:rPr>
        <w:t>1</w:t>
      </w:r>
      <w:r w:rsidR="00990E8C" w:rsidRPr="003B0CF6">
        <w:rPr>
          <w:rFonts w:ascii="Arial" w:hAnsi="Arial" w:cs="Arial"/>
          <w:i/>
        </w:rPr>
        <w:t>8</w:t>
      </w:r>
      <w:r w:rsidR="00523552" w:rsidRPr="003B0CF6">
        <w:rPr>
          <w:rFonts w:ascii="Arial" w:hAnsi="Arial" w:cs="Arial"/>
          <w:i/>
        </w:rPr>
        <w:t>, and a subset of Metric 2.</w:t>
      </w:r>
    </w:p>
    <w:p w14:paraId="3F98FB87" w14:textId="77777777" w:rsidR="00B95815" w:rsidRPr="003B0CF6" w:rsidRDefault="00B95815" w:rsidP="00C72A7C">
      <w:pPr>
        <w:tabs>
          <w:tab w:val="right" w:pos="9360"/>
        </w:tabs>
        <w:autoSpaceDE w:val="0"/>
        <w:autoSpaceDN w:val="0"/>
        <w:adjustRightInd w:val="0"/>
        <w:spacing w:after="240"/>
        <w:rPr>
          <w:rFonts w:ascii="Arial" w:hAnsi="Arial" w:cs="Arial"/>
          <w:i/>
        </w:rPr>
      </w:pPr>
      <w:r w:rsidRPr="003B0CF6">
        <w:rPr>
          <w:rFonts w:ascii="Arial" w:hAnsi="Arial" w:cs="Arial"/>
        </w:rPr>
        <w:t xml:space="preserve">Metric 2: </w:t>
      </w:r>
      <w:r w:rsidR="0010581D" w:rsidRPr="003B0CF6">
        <w:rPr>
          <w:rFonts w:ascii="Arial" w:hAnsi="Arial" w:cs="Arial"/>
        </w:rPr>
        <w:t xml:space="preserve">The number of pupils completing </w:t>
      </w:r>
      <w:r w:rsidR="0049168F" w:rsidRPr="003B0CF6">
        <w:rPr>
          <w:rFonts w:ascii="Arial" w:hAnsi="Arial" w:cs="Arial"/>
        </w:rPr>
        <w:t>CTE</w:t>
      </w:r>
      <w:r w:rsidR="0010581D" w:rsidRPr="003B0CF6">
        <w:rPr>
          <w:rFonts w:ascii="Arial" w:hAnsi="Arial" w:cs="Arial"/>
        </w:rPr>
        <w:t xml:space="preserve"> coursework.</w:t>
      </w:r>
    </w:p>
    <w:p w14:paraId="6AF6489A" w14:textId="3B0E08C3" w:rsidR="00B95815" w:rsidRPr="003B0CF6" w:rsidRDefault="00F73229" w:rsidP="00C72A7C">
      <w:pPr>
        <w:tabs>
          <w:tab w:val="right" w:pos="9360"/>
        </w:tabs>
        <w:autoSpaceDE w:val="0"/>
        <w:autoSpaceDN w:val="0"/>
        <w:adjustRightInd w:val="0"/>
        <w:spacing w:after="240"/>
        <w:rPr>
          <w:rFonts w:ascii="Arial" w:hAnsi="Arial" w:cs="Arial"/>
        </w:rPr>
      </w:pPr>
      <w:r w:rsidRPr="003B0CF6">
        <w:rPr>
          <w:rFonts w:ascii="Arial" w:hAnsi="Arial" w:cs="Arial"/>
          <w:i/>
        </w:rPr>
        <w:t xml:space="preserve">Defined as the number of students who took and completed </w:t>
      </w:r>
      <w:r w:rsidRPr="003B0CF6">
        <w:rPr>
          <w:rFonts w:ascii="Arial" w:hAnsi="Arial" w:cs="Arial"/>
          <w:bCs/>
          <w:i/>
        </w:rPr>
        <w:t>any</w:t>
      </w:r>
      <w:r w:rsidRPr="003B0CF6">
        <w:rPr>
          <w:rFonts w:ascii="Arial" w:hAnsi="Arial" w:cs="Arial"/>
          <w:b/>
          <w:bCs/>
          <w:i/>
        </w:rPr>
        <w:t xml:space="preserve"> </w:t>
      </w:r>
      <w:r w:rsidRPr="003B0CF6">
        <w:rPr>
          <w:rFonts w:ascii="Arial" w:hAnsi="Arial" w:cs="Arial"/>
          <w:i/>
        </w:rPr>
        <w:t xml:space="preserve">CTE course, which includes one </w:t>
      </w:r>
      <w:r w:rsidRPr="003B0CF6">
        <w:rPr>
          <w:rFonts w:ascii="Arial" w:hAnsi="Arial" w:cs="Arial"/>
          <w:bCs/>
          <w:i/>
        </w:rPr>
        <w:t>or</w:t>
      </w:r>
      <w:r w:rsidRPr="003B0CF6">
        <w:rPr>
          <w:rFonts w:ascii="Arial" w:hAnsi="Arial" w:cs="Arial"/>
          <w:b/>
          <w:bCs/>
          <w:i/>
        </w:rPr>
        <w:t xml:space="preserve"> </w:t>
      </w:r>
      <w:r w:rsidRPr="003B0CF6">
        <w:rPr>
          <w:rFonts w:ascii="Arial" w:hAnsi="Arial" w:cs="Arial"/>
          <w:i/>
        </w:rPr>
        <w:t>all of the following: Intro, Concentrator, Capstone</w:t>
      </w:r>
      <w:r w:rsidR="004E0083" w:rsidRPr="003B0CF6">
        <w:rPr>
          <w:rFonts w:ascii="Arial" w:hAnsi="Arial" w:cs="Arial"/>
          <w:i/>
        </w:rPr>
        <w:t>,</w:t>
      </w:r>
      <w:r w:rsidRPr="003B0CF6">
        <w:rPr>
          <w:rFonts w:ascii="Arial" w:hAnsi="Arial" w:cs="Arial"/>
          <w:i/>
        </w:rPr>
        <w:t xml:space="preserve"> including courses offered outside the period day.</w:t>
      </w:r>
    </w:p>
    <w:p w14:paraId="054C1EA1" w14:textId="77777777" w:rsidR="00AE78B8" w:rsidRPr="003B0CF6" w:rsidRDefault="00B95815" w:rsidP="00C72A7C">
      <w:pPr>
        <w:tabs>
          <w:tab w:val="right" w:pos="9360"/>
        </w:tabs>
        <w:autoSpaceDE w:val="0"/>
        <w:autoSpaceDN w:val="0"/>
        <w:adjustRightInd w:val="0"/>
        <w:spacing w:after="240"/>
        <w:rPr>
          <w:rFonts w:ascii="Arial" w:hAnsi="Arial" w:cs="Arial"/>
        </w:rPr>
      </w:pPr>
      <w:r w:rsidRPr="003B0CF6">
        <w:rPr>
          <w:rFonts w:ascii="Arial" w:hAnsi="Arial" w:cs="Arial"/>
        </w:rPr>
        <w:t xml:space="preserve">Metric 3: </w:t>
      </w:r>
      <w:r w:rsidR="0010581D" w:rsidRPr="003B0CF6">
        <w:rPr>
          <w:rFonts w:ascii="Arial" w:hAnsi="Arial" w:cs="Arial"/>
        </w:rPr>
        <w:t>The number of pupils obtaining an industry-recognized credential, certificate, license, or other measure of technical skill attainment.</w:t>
      </w:r>
    </w:p>
    <w:p w14:paraId="543FC281" w14:textId="77777777" w:rsidR="00B95815" w:rsidRPr="003B0CF6" w:rsidRDefault="002E33DE" w:rsidP="00C72A7C">
      <w:pPr>
        <w:tabs>
          <w:tab w:val="right" w:pos="9360"/>
        </w:tabs>
        <w:autoSpaceDE w:val="0"/>
        <w:autoSpaceDN w:val="0"/>
        <w:adjustRightInd w:val="0"/>
        <w:spacing w:after="240"/>
        <w:rPr>
          <w:rFonts w:cs="Arial"/>
        </w:rPr>
      </w:pPr>
      <w:r w:rsidRPr="003B0CF6">
        <w:rPr>
          <w:rFonts w:ascii="Arial" w:hAnsi="Arial" w:cs="Arial"/>
          <w:i/>
        </w:rPr>
        <w:t xml:space="preserve">Defined as a subset of Metric </w:t>
      </w:r>
      <w:r w:rsidR="00523552" w:rsidRPr="003B0CF6">
        <w:rPr>
          <w:rFonts w:ascii="Arial" w:hAnsi="Arial" w:cs="Arial"/>
          <w:i/>
        </w:rPr>
        <w:t>2</w:t>
      </w:r>
      <w:r w:rsidRPr="003B0CF6">
        <w:rPr>
          <w:rFonts w:ascii="Arial" w:hAnsi="Arial" w:cs="Arial"/>
          <w:i/>
        </w:rPr>
        <w:t>.</w:t>
      </w:r>
    </w:p>
    <w:p w14:paraId="2D15BBA9" w14:textId="77777777" w:rsidR="00AE78B8" w:rsidRPr="003B0CF6" w:rsidRDefault="00B95815" w:rsidP="00C72A7C">
      <w:pPr>
        <w:tabs>
          <w:tab w:val="right" w:pos="9360"/>
        </w:tabs>
        <w:autoSpaceDE w:val="0"/>
        <w:autoSpaceDN w:val="0"/>
        <w:adjustRightInd w:val="0"/>
        <w:spacing w:after="240"/>
        <w:rPr>
          <w:rFonts w:ascii="Arial" w:hAnsi="Arial" w:cs="Arial"/>
        </w:rPr>
      </w:pPr>
      <w:r w:rsidRPr="003B0CF6">
        <w:rPr>
          <w:rFonts w:ascii="Arial" w:hAnsi="Arial" w:cs="Arial"/>
        </w:rPr>
        <w:t xml:space="preserve">Metric 4: </w:t>
      </w:r>
      <w:r w:rsidR="0010581D" w:rsidRPr="003B0CF6">
        <w:rPr>
          <w:rFonts w:ascii="Arial" w:hAnsi="Arial" w:cs="Arial"/>
        </w:rPr>
        <w:t>The number of former pupils employed and the types of businesses in which they are employed.</w:t>
      </w:r>
      <w:r w:rsidR="002D13AF" w:rsidRPr="003B0CF6">
        <w:rPr>
          <w:rFonts w:ascii="Arial" w:hAnsi="Arial" w:cs="Arial"/>
        </w:rPr>
        <w:t xml:space="preserve"> Unavailable.</w:t>
      </w:r>
    </w:p>
    <w:p w14:paraId="35CD1258" w14:textId="77777777" w:rsidR="00AE78B8" w:rsidRPr="003B0CF6" w:rsidRDefault="002E33DE" w:rsidP="00C72A7C">
      <w:pPr>
        <w:tabs>
          <w:tab w:val="right" w:pos="9360"/>
        </w:tabs>
        <w:autoSpaceDE w:val="0"/>
        <w:autoSpaceDN w:val="0"/>
        <w:adjustRightInd w:val="0"/>
        <w:spacing w:after="240"/>
        <w:rPr>
          <w:rFonts w:ascii="Arial" w:hAnsi="Arial" w:cs="Arial"/>
        </w:rPr>
      </w:pPr>
      <w:r w:rsidRPr="003B0CF6">
        <w:rPr>
          <w:rFonts w:ascii="Arial" w:hAnsi="Arial" w:cs="Arial"/>
          <w:i/>
        </w:rPr>
        <w:t xml:space="preserve">Defined as a subset of Metric </w:t>
      </w:r>
      <w:r w:rsidR="00523552" w:rsidRPr="003B0CF6">
        <w:rPr>
          <w:rFonts w:ascii="Arial" w:hAnsi="Arial" w:cs="Arial"/>
          <w:i/>
        </w:rPr>
        <w:t>2</w:t>
      </w:r>
      <w:r w:rsidRPr="003B0CF6">
        <w:rPr>
          <w:rFonts w:ascii="Arial" w:hAnsi="Arial" w:cs="Arial"/>
          <w:i/>
        </w:rPr>
        <w:t>.</w:t>
      </w:r>
    </w:p>
    <w:p w14:paraId="17458C8B" w14:textId="77777777" w:rsidR="00AE78B8" w:rsidRPr="003B0CF6" w:rsidRDefault="00AE78B8" w:rsidP="00C72A7C">
      <w:pPr>
        <w:tabs>
          <w:tab w:val="right" w:pos="9360"/>
        </w:tabs>
        <w:autoSpaceDE w:val="0"/>
        <w:autoSpaceDN w:val="0"/>
        <w:adjustRightInd w:val="0"/>
        <w:spacing w:after="240"/>
        <w:rPr>
          <w:rFonts w:ascii="Arial" w:hAnsi="Arial" w:cs="Arial"/>
        </w:rPr>
      </w:pPr>
      <w:r w:rsidRPr="003B0CF6">
        <w:rPr>
          <w:rFonts w:ascii="Arial" w:hAnsi="Arial" w:cs="Arial"/>
        </w:rPr>
        <w:t xml:space="preserve">Metric 5: </w:t>
      </w:r>
      <w:r w:rsidR="0010581D" w:rsidRPr="003B0CF6">
        <w:rPr>
          <w:rFonts w:ascii="Arial" w:hAnsi="Arial" w:cs="Arial"/>
        </w:rPr>
        <w:t>The number of former pupils enrolled in a postsecondary educational institution, a state apprenticeship program, or another form of job training.</w:t>
      </w:r>
      <w:r w:rsidR="002D13AF" w:rsidRPr="003B0CF6">
        <w:rPr>
          <w:rFonts w:ascii="Arial" w:hAnsi="Arial" w:cs="Arial"/>
        </w:rPr>
        <w:t xml:space="preserve"> </w:t>
      </w:r>
    </w:p>
    <w:p w14:paraId="622D6A6A" w14:textId="77777777" w:rsidR="008114C7" w:rsidRPr="003B0CF6" w:rsidRDefault="002E33DE" w:rsidP="0028140F">
      <w:pPr>
        <w:tabs>
          <w:tab w:val="right" w:pos="9360"/>
        </w:tabs>
        <w:autoSpaceDE w:val="0"/>
        <w:autoSpaceDN w:val="0"/>
        <w:adjustRightInd w:val="0"/>
        <w:spacing w:after="240"/>
        <w:rPr>
          <w:rFonts w:ascii="Arial" w:hAnsi="Arial" w:cs="Arial"/>
          <w:i/>
        </w:rPr>
      </w:pPr>
      <w:r w:rsidRPr="003B0CF6">
        <w:rPr>
          <w:rFonts w:ascii="Arial" w:hAnsi="Arial" w:cs="Arial"/>
          <w:i/>
        </w:rPr>
        <w:t xml:space="preserve">Defined as a subset of Metric </w:t>
      </w:r>
      <w:r w:rsidR="00523552" w:rsidRPr="003B0CF6">
        <w:rPr>
          <w:rFonts w:ascii="Arial" w:hAnsi="Arial" w:cs="Arial"/>
          <w:i/>
        </w:rPr>
        <w:t>2</w:t>
      </w:r>
      <w:r w:rsidRPr="003B0CF6">
        <w:rPr>
          <w:rFonts w:ascii="Arial" w:hAnsi="Arial" w:cs="Arial"/>
          <w:i/>
        </w:rPr>
        <w:t>.</w:t>
      </w:r>
    </w:p>
    <w:p w14:paraId="03584E03" w14:textId="77777777" w:rsidR="0028140F" w:rsidRPr="003B0CF6" w:rsidRDefault="0028140F" w:rsidP="0028140F">
      <w:pPr>
        <w:rPr>
          <w:rFonts w:ascii="Arial" w:hAnsi="Arial" w:cs="Arial"/>
        </w:rPr>
      </w:pPr>
      <w:r w:rsidRPr="003B0CF6">
        <w:rPr>
          <w:rFonts w:ascii="Arial" w:hAnsi="Arial" w:cs="Arial"/>
        </w:rPr>
        <w:br w:type="page"/>
      </w:r>
    </w:p>
    <w:p w14:paraId="6DB572F9" w14:textId="77777777" w:rsidR="007D00E4" w:rsidRPr="003B0CF6" w:rsidRDefault="00ED0BB4" w:rsidP="0028140F">
      <w:pPr>
        <w:pStyle w:val="Heading2"/>
        <w:rPr>
          <w:szCs w:val="24"/>
        </w:rPr>
      </w:pPr>
      <w:bookmarkStart w:id="11" w:name="_Toc56500272"/>
      <w:r w:rsidRPr="003B0CF6">
        <w:rPr>
          <w:szCs w:val="24"/>
        </w:rPr>
        <w:lastRenderedPageBreak/>
        <w:t>2020 Annual Report</w:t>
      </w:r>
      <w:r w:rsidR="007D00E4" w:rsidRPr="003B0CF6">
        <w:rPr>
          <w:szCs w:val="24"/>
        </w:rPr>
        <w:t xml:space="preserve"> (2018–19 Academic Year)</w:t>
      </w:r>
      <w:bookmarkEnd w:id="11"/>
    </w:p>
    <w:p w14:paraId="6508A8E6" w14:textId="77777777" w:rsidR="00ED0BB4" w:rsidRPr="003B0CF6" w:rsidRDefault="007D00E4" w:rsidP="00473BC6">
      <w:pPr>
        <w:spacing w:before="480" w:after="240"/>
        <w:jc w:val="center"/>
        <w:rPr>
          <w:rFonts w:ascii="Arial" w:hAnsi="Arial" w:cs="Arial"/>
          <w:b/>
        </w:rPr>
      </w:pPr>
      <w:r w:rsidRPr="003B0CF6">
        <w:rPr>
          <w:rFonts w:ascii="Arial" w:hAnsi="Arial" w:cs="Arial"/>
          <w:b/>
        </w:rPr>
        <w:t>Data Collection Process</w:t>
      </w:r>
    </w:p>
    <w:p w14:paraId="184475DF" w14:textId="6B5AE79F" w:rsidR="00300B34" w:rsidRPr="003B0CF6" w:rsidRDefault="00831037" w:rsidP="00857ABC">
      <w:pPr>
        <w:pStyle w:val="Default"/>
        <w:spacing w:after="240"/>
      </w:pPr>
      <w:r w:rsidRPr="003B0CF6">
        <w:t xml:space="preserve">The Perkins V established new CTE performance indicators and modified federal reporting requirements (formerly, </w:t>
      </w:r>
      <w:r w:rsidR="00A26B0A" w:rsidRPr="003B0CF6">
        <w:t>Fall 2 [</w:t>
      </w:r>
      <w:r w:rsidRPr="003B0CF6">
        <w:t>E2</w:t>
      </w:r>
      <w:r w:rsidR="00A26B0A" w:rsidRPr="003B0CF6">
        <w:t>]</w:t>
      </w:r>
      <w:r w:rsidRPr="003B0CF6">
        <w:t xml:space="preserve"> reporting) for CTE Completers. All LEAs operating CTE programs are now required to submit postsecondary status data </w:t>
      </w:r>
      <w:r w:rsidR="004E0083" w:rsidRPr="003B0CF6">
        <w:t>for</w:t>
      </w:r>
      <w:r w:rsidRPr="003B0CF6">
        <w:t xml:space="preserve"> their CTE Completers, regardless of whether they received Perkins V funding. Moreover, the data metrics required under the CTEIG and </w:t>
      </w:r>
      <w:r w:rsidR="00704160" w:rsidRPr="003B0CF6">
        <w:t xml:space="preserve">K–12 SWP </w:t>
      </w:r>
      <w:r w:rsidRPr="003B0CF6">
        <w:t>grant programs were derived from the Perkins IV and V legislation.</w:t>
      </w:r>
      <w:r w:rsidR="00300B34" w:rsidRPr="003B0CF6">
        <w:t xml:space="preserve"> Moreover, b</w:t>
      </w:r>
      <w:r w:rsidRPr="003B0CF6">
        <w:t xml:space="preserve">oth the CTEIG and the </w:t>
      </w:r>
      <w:r w:rsidR="00704160" w:rsidRPr="003B0CF6">
        <w:t xml:space="preserve">K–12 SWP </w:t>
      </w:r>
      <w:r w:rsidRPr="003B0CF6">
        <w:t xml:space="preserve">grant programs require LEAs to annually submit their CTE </w:t>
      </w:r>
      <w:r w:rsidR="004E0083" w:rsidRPr="003B0CF6">
        <w:t>C</w:t>
      </w:r>
      <w:r w:rsidRPr="003B0CF6">
        <w:t xml:space="preserve">ompleter and grant program information to the CDE to remain eligible for future funding. </w:t>
      </w:r>
    </w:p>
    <w:p w14:paraId="156A9839" w14:textId="77777777" w:rsidR="00831037" w:rsidRPr="003B0CF6" w:rsidRDefault="00831037" w:rsidP="00857ABC">
      <w:pPr>
        <w:pStyle w:val="Default"/>
        <w:spacing w:after="240"/>
      </w:pPr>
      <w:r w:rsidRPr="003B0CF6">
        <w:t xml:space="preserve">To alleviate the administrative burden of collecting CTE data for three separate programs, the CDE created the CTE Completer Data Survey </w:t>
      </w:r>
      <w:r w:rsidR="008F42BC" w:rsidRPr="003B0CF6">
        <w:t>t</w:t>
      </w:r>
      <w:r w:rsidRPr="003B0CF6">
        <w:t xml:space="preserve">emplate (see </w:t>
      </w:r>
      <w:r w:rsidR="00300B34" w:rsidRPr="003B0CF6">
        <w:t xml:space="preserve">Appendix </w:t>
      </w:r>
      <w:r w:rsidR="00F31137" w:rsidRPr="003B0CF6">
        <w:t>B</w:t>
      </w:r>
      <w:r w:rsidRPr="003B0CF6">
        <w:t xml:space="preserve">). </w:t>
      </w:r>
      <w:r w:rsidRPr="003B0CF6">
        <w:rPr>
          <w:color w:val="auto"/>
        </w:rPr>
        <w:t>The CDE instructed all LEAs to use th</w:t>
      </w:r>
      <w:r w:rsidR="00750137" w:rsidRPr="003B0CF6">
        <w:rPr>
          <w:color w:val="auto"/>
        </w:rPr>
        <w:t>is comprehensive</w:t>
      </w:r>
      <w:r w:rsidR="00300B34" w:rsidRPr="003B0CF6">
        <w:rPr>
          <w:color w:val="auto"/>
        </w:rPr>
        <w:t xml:space="preserve"> survey </w:t>
      </w:r>
      <w:r w:rsidRPr="003B0CF6">
        <w:rPr>
          <w:color w:val="auto"/>
        </w:rPr>
        <w:t xml:space="preserve">template during their collection of CTE </w:t>
      </w:r>
      <w:r w:rsidR="004E0083" w:rsidRPr="003B0CF6">
        <w:rPr>
          <w:color w:val="auto"/>
        </w:rPr>
        <w:t>C</w:t>
      </w:r>
      <w:r w:rsidRPr="003B0CF6">
        <w:rPr>
          <w:color w:val="auto"/>
        </w:rPr>
        <w:t xml:space="preserve">ompleter </w:t>
      </w:r>
      <w:r w:rsidR="0073740A" w:rsidRPr="003B0CF6">
        <w:rPr>
          <w:color w:val="auto"/>
        </w:rPr>
        <w:t>and grant program</w:t>
      </w:r>
      <w:r w:rsidR="00630509" w:rsidRPr="003B0CF6">
        <w:rPr>
          <w:color w:val="auto"/>
        </w:rPr>
        <w:t xml:space="preserve"> information</w:t>
      </w:r>
      <w:r w:rsidR="0073740A" w:rsidRPr="003B0CF6">
        <w:rPr>
          <w:color w:val="auto"/>
        </w:rPr>
        <w:t xml:space="preserve"> </w:t>
      </w:r>
      <w:r w:rsidR="003E7375" w:rsidRPr="003B0CF6">
        <w:rPr>
          <w:color w:val="auto"/>
        </w:rPr>
        <w:t>in 2020</w:t>
      </w:r>
      <w:r w:rsidRPr="003B0CF6">
        <w:rPr>
          <w:color w:val="auto"/>
        </w:rPr>
        <w:t xml:space="preserve">. </w:t>
      </w:r>
    </w:p>
    <w:p w14:paraId="355E7CA1" w14:textId="79FA0F4C" w:rsidR="00831037" w:rsidRPr="003B0CF6" w:rsidRDefault="00831037" w:rsidP="000A57E4">
      <w:pPr>
        <w:pStyle w:val="Default"/>
        <w:spacing w:after="240"/>
      </w:pPr>
      <w:r w:rsidRPr="003B0CF6">
        <w:t>Once all of the data ha</w:t>
      </w:r>
      <w:r w:rsidR="00300B34" w:rsidRPr="003B0CF6">
        <w:t>d</w:t>
      </w:r>
      <w:r w:rsidRPr="003B0CF6">
        <w:t xml:space="preserve"> been compiled, the LEA w</w:t>
      </w:r>
      <w:r w:rsidR="00300B34" w:rsidRPr="003B0CF6">
        <w:t>as required to</w:t>
      </w:r>
      <w:r w:rsidRPr="003B0CF6">
        <w:t xml:space="preserve"> submit the student-level data for questions </w:t>
      </w:r>
      <w:r w:rsidR="004E0083" w:rsidRPr="003B0CF6">
        <w:t>one</w:t>
      </w:r>
      <w:r w:rsidRPr="003B0CF6">
        <w:t xml:space="preserve">, </w:t>
      </w:r>
      <w:r w:rsidR="004E0083" w:rsidRPr="003B0CF6">
        <w:t>three</w:t>
      </w:r>
      <w:r w:rsidRPr="003B0CF6">
        <w:t xml:space="preserve">, </w:t>
      </w:r>
      <w:r w:rsidR="004E0083" w:rsidRPr="003B0CF6">
        <w:t>four</w:t>
      </w:r>
      <w:r w:rsidRPr="003B0CF6">
        <w:t xml:space="preserve">, </w:t>
      </w:r>
      <w:r w:rsidR="004E0083" w:rsidRPr="003B0CF6">
        <w:t>five</w:t>
      </w:r>
      <w:r w:rsidRPr="003B0CF6">
        <w:t xml:space="preserve">, and </w:t>
      </w:r>
      <w:r w:rsidR="004E0083" w:rsidRPr="003B0CF6">
        <w:t>six</w:t>
      </w:r>
      <w:r w:rsidRPr="003B0CF6">
        <w:t xml:space="preserve"> of the survey template into their Student Information System</w:t>
      </w:r>
      <w:r w:rsidR="00300B34" w:rsidRPr="003B0CF6">
        <w:t xml:space="preserve"> (SIS)</w:t>
      </w:r>
      <w:r w:rsidR="004E0083" w:rsidRPr="003B0CF6">
        <w:t>,</w:t>
      </w:r>
      <w:r w:rsidRPr="003B0CF6">
        <w:t xml:space="preserve"> and then export the data into the</w:t>
      </w:r>
      <w:r w:rsidR="00501CE8" w:rsidRPr="003B0CF6">
        <w:t xml:space="preserve"> </w:t>
      </w:r>
      <w:r w:rsidRPr="003B0CF6">
        <w:t>CALPADS</w:t>
      </w:r>
      <w:r w:rsidR="00501CE8" w:rsidRPr="003B0CF6">
        <w:t xml:space="preserve"> </w:t>
      </w:r>
      <w:r w:rsidRPr="003B0CF6">
        <w:t xml:space="preserve">through the Postsecondary Status (PSTS) file. </w:t>
      </w:r>
      <w:r w:rsidR="00501CE8" w:rsidRPr="003B0CF6">
        <w:t xml:space="preserve">The PSTS file replaces the </w:t>
      </w:r>
      <w:r w:rsidR="004E0083" w:rsidRPr="003B0CF6">
        <w:t>E2</w:t>
      </w:r>
      <w:r w:rsidR="00501CE8" w:rsidRPr="003B0CF6">
        <w:t xml:space="preserve"> reporting file that traditionally collects CTE </w:t>
      </w:r>
      <w:r w:rsidR="000A57E4" w:rsidRPr="003B0CF6">
        <w:t>C</w:t>
      </w:r>
      <w:r w:rsidR="00501CE8" w:rsidRPr="003B0CF6">
        <w:t xml:space="preserve">ompleter information. </w:t>
      </w:r>
      <w:r w:rsidRPr="003B0CF6">
        <w:t xml:space="preserve">The student-level data collected by the LEAs for questions </w:t>
      </w:r>
      <w:r w:rsidR="000A57E4" w:rsidRPr="003B0CF6">
        <w:t>two</w:t>
      </w:r>
      <w:r w:rsidRPr="003B0CF6">
        <w:t xml:space="preserve">, </w:t>
      </w:r>
      <w:r w:rsidR="000A57E4" w:rsidRPr="003B0CF6">
        <w:t>seven</w:t>
      </w:r>
      <w:r w:rsidRPr="003B0CF6">
        <w:t xml:space="preserve">, </w:t>
      </w:r>
      <w:r w:rsidR="000A57E4" w:rsidRPr="003B0CF6">
        <w:t>eight</w:t>
      </w:r>
      <w:r w:rsidRPr="003B0CF6">
        <w:t xml:space="preserve">, and </w:t>
      </w:r>
      <w:r w:rsidR="000A57E4" w:rsidRPr="003B0CF6">
        <w:t>nine</w:t>
      </w:r>
      <w:r w:rsidRPr="003B0CF6">
        <w:t xml:space="preserve"> of the survey template </w:t>
      </w:r>
      <w:r w:rsidR="00303763" w:rsidRPr="003B0CF6">
        <w:t>was</w:t>
      </w:r>
      <w:r w:rsidRPr="003B0CF6">
        <w:t xml:space="preserve"> aggregated (total of every answer to each question) and submitted through a </w:t>
      </w:r>
      <w:r w:rsidR="0069095C" w:rsidRPr="003B0CF6">
        <w:t>Snap Survey developed by the CDE</w:t>
      </w:r>
      <w:r w:rsidR="000A57E4" w:rsidRPr="003B0CF6">
        <w:t xml:space="preserve">. The survey can be </w:t>
      </w:r>
      <w:r w:rsidR="00630509" w:rsidRPr="003B0CF6">
        <w:t>found</w:t>
      </w:r>
      <w:r w:rsidR="0069095C" w:rsidRPr="003B0CF6">
        <w:t xml:space="preserve"> </w:t>
      </w:r>
      <w:r w:rsidR="000A57E4" w:rsidRPr="003B0CF6">
        <w:t>on the CDE Survey</w:t>
      </w:r>
      <w:r w:rsidR="00630509" w:rsidRPr="003B0CF6">
        <w:t>s</w:t>
      </w:r>
      <w:r w:rsidR="000A57E4" w:rsidRPr="003B0CF6">
        <w:t xml:space="preserve"> web page at </w:t>
      </w:r>
      <w:hyperlink r:id="rId14" w:tooltip="CTE Completer Survey Link" w:history="1">
        <w:r w:rsidR="000A57E4" w:rsidRPr="003B0CF6">
          <w:rPr>
            <w:rStyle w:val="Hyperlink"/>
          </w:rPr>
          <w:t>https://surveys2.cde.ca.gov/go/ctecompleters2018-19.asp</w:t>
        </w:r>
      </w:hyperlink>
      <w:r w:rsidR="0069095C" w:rsidRPr="003B0CF6">
        <w:t>.</w:t>
      </w:r>
      <w:r w:rsidRPr="003B0CF6">
        <w:t xml:space="preserve"> </w:t>
      </w:r>
    </w:p>
    <w:p w14:paraId="04DFEFA1" w14:textId="4FB37D75" w:rsidR="00112257" w:rsidRPr="003B0CF6" w:rsidRDefault="0069095C" w:rsidP="00B945AB">
      <w:pPr>
        <w:spacing w:after="240"/>
        <w:rPr>
          <w:rFonts w:ascii="Arial" w:eastAsiaTheme="minorEastAsia" w:hAnsi="Arial" w:cs="Arial"/>
          <w:kern w:val="24"/>
        </w:rPr>
      </w:pPr>
      <w:r w:rsidRPr="003B0CF6">
        <w:rPr>
          <w:rFonts w:ascii="Arial" w:eastAsiaTheme="minorEastAsia" w:hAnsi="Arial" w:cs="Arial"/>
          <w:kern w:val="24"/>
        </w:rPr>
        <w:t>Unfortunately, t</w:t>
      </w:r>
      <w:r w:rsidR="00831037" w:rsidRPr="003B0CF6">
        <w:rPr>
          <w:rFonts w:ascii="Arial" w:eastAsiaTheme="minorEastAsia" w:hAnsi="Arial" w:cs="Arial"/>
          <w:kern w:val="24"/>
        </w:rPr>
        <w:t xml:space="preserve">he CDE was unable to program all </w:t>
      </w:r>
      <w:r w:rsidR="000A57E4" w:rsidRPr="003B0CF6">
        <w:rPr>
          <w:rFonts w:ascii="Arial" w:eastAsiaTheme="minorEastAsia" w:hAnsi="Arial" w:cs="Arial"/>
          <w:kern w:val="24"/>
        </w:rPr>
        <w:t xml:space="preserve">of </w:t>
      </w:r>
      <w:r w:rsidR="00831037" w:rsidRPr="003B0CF6">
        <w:rPr>
          <w:rFonts w:ascii="Arial" w:eastAsiaTheme="minorEastAsia" w:hAnsi="Arial" w:cs="Arial"/>
          <w:kern w:val="24"/>
        </w:rPr>
        <w:t>the questions from the survey template into the PSTS file in time for the</w:t>
      </w:r>
      <w:r w:rsidR="00EC59C1" w:rsidRPr="003B0CF6">
        <w:rPr>
          <w:rFonts w:ascii="Arial" w:eastAsiaTheme="minorEastAsia" w:hAnsi="Arial" w:cs="Arial"/>
          <w:kern w:val="24"/>
        </w:rPr>
        <w:t xml:space="preserve"> 2</w:t>
      </w:r>
      <w:r w:rsidR="002769ED" w:rsidRPr="003B0CF6">
        <w:rPr>
          <w:rFonts w:ascii="Arial" w:eastAsiaTheme="minorEastAsia" w:hAnsi="Arial" w:cs="Arial"/>
          <w:kern w:val="24"/>
        </w:rPr>
        <w:t>0</w:t>
      </w:r>
      <w:r w:rsidRPr="003B0CF6">
        <w:rPr>
          <w:rFonts w:ascii="Arial" w:eastAsiaTheme="minorEastAsia" w:hAnsi="Arial" w:cs="Arial"/>
          <w:kern w:val="24"/>
        </w:rPr>
        <w:t>20</w:t>
      </w:r>
      <w:r w:rsidR="00831037" w:rsidRPr="003B0CF6">
        <w:rPr>
          <w:rFonts w:ascii="Arial" w:eastAsiaTheme="minorEastAsia" w:hAnsi="Arial" w:cs="Arial"/>
          <w:kern w:val="24"/>
        </w:rPr>
        <w:t xml:space="preserve"> data collection</w:t>
      </w:r>
      <w:r w:rsidR="00764382" w:rsidRPr="003B0CF6">
        <w:rPr>
          <w:rFonts w:ascii="Arial" w:eastAsiaTheme="minorEastAsia" w:hAnsi="Arial" w:cs="Arial"/>
          <w:kern w:val="24"/>
        </w:rPr>
        <w:t xml:space="preserve"> (</w:t>
      </w:r>
      <w:r w:rsidR="002769ED" w:rsidRPr="003B0CF6">
        <w:rPr>
          <w:rFonts w:ascii="Arial" w:eastAsiaTheme="minorEastAsia" w:hAnsi="Arial" w:cs="Arial"/>
          <w:kern w:val="24"/>
        </w:rPr>
        <w:t xml:space="preserve">2018–19 </w:t>
      </w:r>
      <w:r w:rsidR="00764382" w:rsidRPr="003B0CF6">
        <w:rPr>
          <w:rFonts w:ascii="Arial" w:eastAsiaTheme="minorEastAsia" w:hAnsi="Arial" w:cs="Arial"/>
          <w:kern w:val="24"/>
        </w:rPr>
        <w:t>academic</w:t>
      </w:r>
      <w:r w:rsidRPr="003B0CF6">
        <w:rPr>
          <w:rFonts w:ascii="Arial" w:eastAsiaTheme="minorEastAsia" w:hAnsi="Arial" w:cs="Arial"/>
          <w:kern w:val="24"/>
        </w:rPr>
        <w:t xml:space="preserve"> year</w:t>
      </w:r>
      <w:r w:rsidR="00764382" w:rsidRPr="003B0CF6">
        <w:rPr>
          <w:rFonts w:ascii="Arial" w:eastAsiaTheme="minorEastAsia" w:hAnsi="Arial" w:cs="Arial"/>
          <w:kern w:val="24"/>
        </w:rPr>
        <w:t>) period</w:t>
      </w:r>
      <w:r w:rsidR="00831037" w:rsidRPr="003B0CF6">
        <w:rPr>
          <w:rFonts w:ascii="Arial" w:eastAsiaTheme="minorEastAsia" w:hAnsi="Arial" w:cs="Arial"/>
          <w:kern w:val="24"/>
        </w:rPr>
        <w:t xml:space="preserve">. However, the CDE </w:t>
      </w:r>
      <w:r w:rsidR="003E7375" w:rsidRPr="003B0CF6">
        <w:rPr>
          <w:rFonts w:ascii="Arial" w:eastAsiaTheme="minorEastAsia" w:hAnsi="Arial" w:cs="Arial"/>
          <w:kern w:val="24"/>
        </w:rPr>
        <w:t xml:space="preserve">has confirmed </w:t>
      </w:r>
      <w:r w:rsidR="00A26B0A" w:rsidRPr="003B0CF6">
        <w:rPr>
          <w:rFonts w:ascii="Arial" w:eastAsiaTheme="minorEastAsia" w:hAnsi="Arial" w:cs="Arial"/>
          <w:kern w:val="24"/>
        </w:rPr>
        <w:t xml:space="preserve">the </w:t>
      </w:r>
      <w:r w:rsidR="003E7375" w:rsidRPr="003B0CF6">
        <w:rPr>
          <w:rFonts w:ascii="Arial" w:eastAsiaTheme="minorEastAsia" w:hAnsi="Arial" w:cs="Arial"/>
          <w:kern w:val="24"/>
        </w:rPr>
        <w:t>dat</w:t>
      </w:r>
      <w:r w:rsidR="000A57E4" w:rsidRPr="003B0CF6">
        <w:rPr>
          <w:rFonts w:ascii="Arial" w:eastAsiaTheme="minorEastAsia" w:hAnsi="Arial" w:cs="Arial"/>
          <w:kern w:val="24"/>
        </w:rPr>
        <w:t>a</w:t>
      </w:r>
      <w:r w:rsidR="003E7375" w:rsidRPr="003B0CF6">
        <w:rPr>
          <w:rFonts w:ascii="Arial" w:eastAsiaTheme="minorEastAsia" w:hAnsi="Arial" w:cs="Arial"/>
          <w:kern w:val="24"/>
        </w:rPr>
        <w:t xml:space="preserve"> metrics</w:t>
      </w:r>
      <w:r w:rsidR="00A26B0A" w:rsidRPr="003B0CF6">
        <w:rPr>
          <w:rFonts w:ascii="Arial" w:eastAsiaTheme="minorEastAsia" w:hAnsi="Arial" w:cs="Arial"/>
          <w:kern w:val="24"/>
        </w:rPr>
        <w:t xml:space="preserve"> required for all three programs (CTEIG, K–12</w:t>
      </w:r>
      <w:r w:rsidR="007751A1" w:rsidRPr="003B0CF6">
        <w:rPr>
          <w:rFonts w:ascii="Arial" w:eastAsiaTheme="minorEastAsia" w:hAnsi="Arial" w:cs="Arial"/>
          <w:kern w:val="24"/>
        </w:rPr>
        <w:t xml:space="preserve"> SWP</w:t>
      </w:r>
      <w:r w:rsidR="00A26B0A" w:rsidRPr="003B0CF6">
        <w:rPr>
          <w:rFonts w:ascii="Arial" w:eastAsiaTheme="minorEastAsia" w:hAnsi="Arial" w:cs="Arial"/>
          <w:kern w:val="24"/>
        </w:rPr>
        <w:t>, and Perkins</w:t>
      </w:r>
      <w:r w:rsidR="00990E8C" w:rsidRPr="003B0CF6">
        <w:rPr>
          <w:rFonts w:ascii="Arial" w:eastAsiaTheme="minorEastAsia" w:hAnsi="Arial" w:cs="Arial"/>
          <w:kern w:val="24"/>
        </w:rPr>
        <w:t xml:space="preserve"> V</w:t>
      </w:r>
      <w:r w:rsidR="00A26B0A" w:rsidRPr="003B0CF6">
        <w:rPr>
          <w:rFonts w:ascii="Arial" w:eastAsiaTheme="minorEastAsia" w:hAnsi="Arial" w:cs="Arial"/>
          <w:kern w:val="24"/>
        </w:rPr>
        <w:t>) will</w:t>
      </w:r>
      <w:r w:rsidR="00831037" w:rsidRPr="003B0CF6">
        <w:rPr>
          <w:rFonts w:ascii="Arial" w:eastAsiaTheme="minorEastAsia" w:hAnsi="Arial" w:cs="Arial"/>
          <w:kern w:val="24"/>
        </w:rPr>
        <w:t xml:space="preserve"> </w:t>
      </w:r>
      <w:r w:rsidR="00975CE5" w:rsidRPr="003B0CF6">
        <w:rPr>
          <w:rFonts w:ascii="Arial" w:eastAsiaTheme="minorEastAsia" w:hAnsi="Arial" w:cs="Arial"/>
          <w:kern w:val="24"/>
        </w:rPr>
        <w:t xml:space="preserve">be </w:t>
      </w:r>
      <w:r w:rsidR="00A26B0A" w:rsidRPr="003B0CF6">
        <w:rPr>
          <w:rFonts w:ascii="Arial" w:eastAsiaTheme="minorEastAsia" w:hAnsi="Arial" w:cs="Arial"/>
          <w:kern w:val="24"/>
        </w:rPr>
        <w:t>collected in</w:t>
      </w:r>
      <w:r w:rsidR="00831037" w:rsidRPr="003B0CF6">
        <w:rPr>
          <w:rFonts w:ascii="Arial" w:eastAsiaTheme="minorEastAsia" w:hAnsi="Arial" w:cs="Arial"/>
          <w:kern w:val="24"/>
        </w:rPr>
        <w:t xml:space="preserve"> CALPADS for the </w:t>
      </w:r>
      <w:r w:rsidR="00EC59C1" w:rsidRPr="003B0CF6">
        <w:rPr>
          <w:rFonts w:ascii="Arial" w:eastAsiaTheme="minorEastAsia" w:hAnsi="Arial" w:cs="Arial"/>
          <w:kern w:val="24"/>
        </w:rPr>
        <w:t>20</w:t>
      </w:r>
      <w:r w:rsidR="00831037" w:rsidRPr="003B0CF6">
        <w:rPr>
          <w:rFonts w:ascii="Arial" w:eastAsiaTheme="minorEastAsia" w:hAnsi="Arial" w:cs="Arial"/>
          <w:kern w:val="24"/>
        </w:rPr>
        <w:t>2</w:t>
      </w:r>
      <w:r w:rsidR="00A26B0A" w:rsidRPr="003B0CF6">
        <w:rPr>
          <w:rFonts w:ascii="Arial" w:eastAsiaTheme="minorEastAsia" w:hAnsi="Arial" w:cs="Arial"/>
          <w:kern w:val="24"/>
        </w:rPr>
        <w:t>1</w:t>
      </w:r>
      <w:r w:rsidR="00831037" w:rsidRPr="003B0CF6">
        <w:rPr>
          <w:rFonts w:ascii="Arial" w:eastAsiaTheme="minorEastAsia" w:hAnsi="Arial" w:cs="Arial"/>
          <w:kern w:val="24"/>
        </w:rPr>
        <w:t xml:space="preserve"> </w:t>
      </w:r>
      <w:r w:rsidR="00400A1A" w:rsidRPr="003B0CF6">
        <w:rPr>
          <w:rFonts w:ascii="Arial" w:eastAsiaTheme="minorEastAsia" w:hAnsi="Arial" w:cs="Arial"/>
          <w:kern w:val="24"/>
        </w:rPr>
        <w:t>(2019</w:t>
      </w:r>
      <w:r w:rsidR="00157CD0" w:rsidRPr="003B0CF6">
        <w:rPr>
          <w:rFonts w:ascii="Arial" w:hAnsi="Arial" w:cs="Arial"/>
          <w:i/>
        </w:rPr>
        <w:t>–</w:t>
      </w:r>
      <w:r w:rsidR="00400A1A" w:rsidRPr="003B0CF6">
        <w:rPr>
          <w:rFonts w:ascii="Arial" w:eastAsiaTheme="minorEastAsia" w:hAnsi="Arial" w:cs="Arial"/>
          <w:kern w:val="24"/>
        </w:rPr>
        <w:t xml:space="preserve">20 academic year) </w:t>
      </w:r>
      <w:r w:rsidR="00831037" w:rsidRPr="003B0CF6">
        <w:rPr>
          <w:rFonts w:ascii="Arial" w:eastAsiaTheme="minorEastAsia" w:hAnsi="Arial" w:cs="Arial"/>
          <w:kern w:val="24"/>
        </w:rPr>
        <w:t xml:space="preserve">data collection period. </w:t>
      </w:r>
    </w:p>
    <w:p w14:paraId="1DF89D60" w14:textId="77777777" w:rsidR="00400A1A" w:rsidRPr="003B0CF6" w:rsidRDefault="00B03E28" w:rsidP="00473BC6">
      <w:pPr>
        <w:spacing w:before="480" w:after="240"/>
        <w:jc w:val="center"/>
        <w:rPr>
          <w:rFonts w:ascii="Arial" w:hAnsi="Arial" w:cs="Arial"/>
          <w:b/>
        </w:rPr>
      </w:pPr>
      <w:r w:rsidRPr="003B0CF6">
        <w:rPr>
          <w:rFonts w:ascii="Arial" w:hAnsi="Arial" w:cs="Arial"/>
          <w:b/>
        </w:rPr>
        <w:t xml:space="preserve">Data </w:t>
      </w:r>
      <w:r w:rsidR="007D00E4" w:rsidRPr="003B0CF6">
        <w:rPr>
          <w:rFonts w:ascii="Arial" w:hAnsi="Arial" w:cs="Arial"/>
          <w:b/>
        </w:rPr>
        <w:t>Definitions</w:t>
      </w:r>
      <w:r w:rsidR="00C12D64" w:rsidRPr="003B0CF6">
        <w:rPr>
          <w:rFonts w:ascii="Arial" w:hAnsi="Arial" w:cs="Arial"/>
          <w:b/>
        </w:rPr>
        <w:t xml:space="preserve"> for 2018–19 Academic Year</w:t>
      </w:r>
    </w:p>
    <w:p w14:paraId="65BA33F4" w14:textId="77777777" w:rsidR="00400A1A" w:rsidRPr="003B0CF6" w:rsidRDefault="00400A1A" w:rsidP="00184765">
      <w:pPr>
        <w:tabs>
          <w:tab w:val="right" w:pos="9360"/>
        </w:tabs>
        <w:autoSpaceDE w:val="0"/>
        <w:autoSpaceDN w:val="0"/>
        <w:adjustRightInd w:val="0"/>
        <w:spacing w:after="240"/>
        <w:rPr>
          <w:rFonts w:ascii="Arial" w:hAnsi="Arial" w:cs="Arial"/>
        </w:rPr>
      </w:pPr>
      <w:r w:rsidRPr="003B0CF6">
        <w:rPr>
          <w:rFonts w:ascii="Arial" w:hAnsi="Arial" w:cs="Arial"/>
        </w:rPr>
        <w:t>Metric 1: The high school graduation rate.</w:t>
      </w:r>
    </w:p>
    <w:p w14:paraId="33680DCE" w14:textId="388EFFF0" w:rsidR="00400A1A" w:rsidRPr="003B0CF6" w:rsidRDefault="00400A1A" w:rsidP="00184765">
      <w:pPr>
        <w:tabs>
          <w:tab w:val="right" w:pos="9360"/>
        </w:tabs>
        <w:autoSpaceDE w:val="0"/>
        <w:autoSpaceDN w:val="0"/>
        <w:adjustRightInd w:val="0"/>
        <w:spacing w:after="240"/>
        <w:rPr>
          <w:rFonts w:ascii="Arial" w:hAnsi="Arial" w:cs="Arial"/>
        </w:rPr>
      </w:pPr>
      <w:r w:rsidRPr="003B0CF6">
        <w:rPr>
          <w:rFonts w:ascii="Arial" w:hAnsi="Arial" w:cs="Arial"/>
          <w:i/>
        </w:rPr>
        <w:t xml:space="preserve">Defined as any member of the 2018–19 </w:t>
      </w:r>
      <w:r w:rsidRPr="00E946C9">
        <w:rPr>
          <w:rFonts w:ascii="Arial" w:hAnsi="Arial" w:cs="Arial"/>
          <w:i/>
        </w:rPr>
        <w:t>adjust</w:t>
      </w:r>
      <w:r w:rsidR="00E946C9" w:rsidRPr="00E946C9">
        <w:rPr>
          <w:rFonts w:ascii="Arial" w:hAnsi="Arial" w:cs="Arial"/>
          <w:i/>
        </w:rPr>
        <w:t>ed</w:t>
      </w:r>
      <w:r w:rsidRPr="003B0CF6">
        <w:rPr>
          <w:rFonts w:ascii="Arial" w:hAnsi="Arial" w:cs="Arial"/>
          <w:i/>
        </w:rPr>
        <w:t xml:space="preserve"> graduation cohort who exited grade </w:t>
      </w:r>
      <w:r w:rsidR="000A57E4" w:rsidRPr="003B0CF6">
        <w:rPr>
          <w:rFonts w:ascii="Arial" w:hAnsi="Arial" w:cs="Arial"/>
          <w:i/>
        </w:rPr>
        <w:t xml:space="preserve">twelve </w:t>
      </w:r>
      <w:r w:rsidRPr="003B0CF6">
        <w:rPr>
          <w:rFonts w:ascii="Arial" w:hAnsi="Arial" w:cs="Arial"/>
          <w:i/>
        </w:rPr>
        <w:t xml:space="preserve">and </w:t>
      </w:r>
      <w:r w:rsidR="008E5A56" w:rsidRPr="003B0CF6">
        <w:rPr>
          <w:rFonts w:ascii="Arial" w:hAnsi="Arial" w:cs="Arial"/>
          <w:i/>
        </w:rPr>
        <w:t>completed 300 hours; including the capstone with a grade of C- or better</w:t>
      </w:r>
      <w:r w:rsidR="00AD53F7" w:rsidRPr="003B0CF6">
        <w:rPr>
          <w:rFonts w:ascii="Arial" w:hAnsi="Arial" w:cs="Arial"/>
          <w:i/>
        </w:rPr>
        <w:t>, and a</w:t>
      </w:r>
      <w:r w:rsidR="00732E6C" w:rsidRPr="003B0CF6">
        <w:rPr>
          <w:rFonts w:ascii="Arial" w:hAnsi="Arial" w:cs="Arial"/>
          <w:i/>
        </w:rPr>
        <w:t xml:space="preserve"> </w:t>
      </w:r>
      <w:r w:rsidR="00AD53F7" w:rsidRPr="003B0CF6">
        <w:rPr>
          <w:rFonts w:ascii="Arial" w:hAnsi="Arial" w:cs="Arial"/>
          <w:i/>
        </w:rPr>
        <w:t>s</w:t>
      </w:r>
      <w:r w:rsidR="006260BE" w:rsidRPr="003B0CF6">
        <w:rPr>
          <w:rFonts w:ascii="Arial" w:hAnsi="Arial" w:cs="Arial"/>
          <w:i/>
        </w:rPr>
        <w:t>ubset of Metric 2.</w:t>
      </w:r>
    </w:p>
    <w:p w14:paraId="39E65C79" w14:textId="77777777" w:rsidR="00400A1A" w:rsidRPr="003B0CF6" w:rsidRDefault="00400A1A" w:rsidP="00184765">
      <w:pPr>
        <w:tabs>
          <w:tab w:val="right" w:pos="9360"/>
        </w:tabs>
        <w:autoSpaceDE w:val="0"/>
        <w:autoSpaceDN w:val="0"/>
        <w:adjustRightInd w:val="0"/>
        <w:spacing w:after="240"/>
        <w:rPr>
          <w:rFonts w:ascii="Arial" w:hAnsi="Arial" w:cs="Arial"/>
        </w:rPr>
      </w:pPr>
      <w:r w:rsidRPr="003B0CF6">
        <w:rPr>
          <w:rFonts w:ascii="Arial" w:hAnsi="Arial" w:cs="Arial"/>
        </w:rPr>
        <w:t xml:space="preserve">Metric 2: The number of pupils completing </w:t>
      </w:r>
      <w:r w:rsidR="00815003" w:rsidRPr="003B0CF6">
        <w:rPr>
          <w:rFonts w:ascii="Arial" w:hAnsi="Arial" w:cs="Arial"/>
        </w:rPr>
        <w:t>CTE</w:t>
      </w:r>
      <w:r w:rsidRPr="003B0CF6">
        <w:rPr>
          <w:rFonts w:ascii="Arial" w:hAnsi="Arial" w:cs="Arial"/>
        </w:rPr>
        <w:t xml:space="preserve"> coursework.</w:t>
      </w:r>
    </w:p>
    <w:p w14:paraId="5576501E" w14:textId="77777777" w:rsidR="00400A1A" w:rsidRPr="003B0CF6" w:rsidRDefault="00525ECF" w:rsidP="00473BC6">
      <w:pPr>
        <w:tabs>
          <w:tab w:val="right" w:pos="9360"/>
        </w:tabs>
        <w:autoSpaceDE w:val="0"/>
        <w:autoSpaceDN w:val="0"/>
        <w:adjustRightInd w:val="0"/>
        <w:spacing w:after="240"/>
        <w:rPr>
          <w:rFonts w:ascii="Arial" w:hAnsi="Arial" w:cs="Arial"/>
        </w:rPr>
      </w:pPr>
      <w:r w:rsidRPr="003B0CF6">
        <w:rPr>
          <w:rFonts w:ascii="Arial" w:hAnsi="Arial" w:cs="Arial"/>
          <w:i/>
        </w:rPr>
        <w:t>Defined as a</w:t>
      </w:r>
      <w:r w:rsidR="006260BE" w:rsidRPr="003B0CF6">
        <w:rPr>
          <w:rFonts w:ascii="Arial" w:hAnsi="Arial" w:cs="Arial"/>
          <w:i/>
        </w:rPr>
        <w:t>ny student in the graduation cohort who completed at least one CTE course</w:t>
      </w:r>
      <w:r w:rsidR="00400A1A" w:rsidRPr="003B0CF6">
        <w:rPr>
          <w:rFonts w:ascii="Arial" w:hAnsi="Arial" w:cs="Arial"/>
          <w:i/>
        </w:rPr>
        <w:t>.</w:t>
      </w:r>
    </w:p>
    <w:p w14:paraId="36EC77A6" w14:textId="77777777" w:rsidR="00400A1A" w:rsidRPr="003B0CF6" w:rsidRDefault="00400A1A" w:rsidP="00D8473C">
      <w:pPr>
        <w:tabs>
          <w:tab w:val="right" w:pos="9360"/>
        </w:tabs>
        <w:autoSpaceDE w:val="0"/>
        <w:autoSpaceDN w:val="0"/>
        <w:adjustRightInd w:val="0"/>
        <w:spacing w:after="240"/>
        <w:rPr>
          <w:rFonts w:ascii="Arial" w:hAnsi="Arial" w:cs="Arial"/>
        </w:rPr>
      </w:pPr>
      <w:r w:rsidRPr="003B0CF6">
        <w:rPr>
          <w:rFonts w:ascii="Arial" w:hAnsi="Arial" w:cs="Arial"/>
        </w:rPr>
        <w:lastRenderedPageBreak/>
        <w:t>Metric 3: The number of pupils meeting academic and career-readiness standards as defined in the College/Career Indicator associated with the California School Dashboard. (CTEIG only)</w:t>
      </w:r>
    </w:p>
    <w:p w14:paraId="28B6F299" w14:textId="77777777" w:rsidR="00400A1A" w:rsidRPr="003B0CF6" w:rsidRDefault="00525ECF" w:rsidP="00D8473C">
      <w:pPr>
        <w:tabs>
          <w:tab w:val="right" w:pos="9360"/>
        </w:tabs>
        <w:autoSpaceDE w:val="0"/>
        <w:autoSpaceDN w:val="0"/>
        <w:adjustRightInd w:val="0"/>
        <w:spacing w:after="240"/>
        <w:rPr>
          <w:rFonts w:ascii="Arial" w:hAnsi="Arial" w:cs="Arial"/>
        </w:rPr>
      </w:pPr>
      <w:r w:rsidRPr="003B0CF6">
        <w:rPr>
          <w:rFonts w:ascii="Arial" w:hAnsi="Arial" w:cs="Arial"/>
          <w:i/>
        </w:rPr>
        <w:t xml:space="preserve">Defined as CTE </w:t>
      </w:r>
      <w:r w:rsidR="000A57E4" w:rsidRPr="003B0CF6">
        <w:rPr>
          <w:rFonts w:ascii="Arial" w:hAnsi="Arial" w:cs="Arial"/>
          <w:i/>
        </w:rPr>
        <w:t>C</w:t>
      </w:r>
      <w:r w:rsidRPr="003B0CF6">
        <w:rPr>
          <w:rFonts w:ascii="Arial" w:hAnsi="Arial" w:cs="Arial"/>
          <w:i/>
        </w:rPr>
        <w:t xml:space="preserve">oncentrators who achieved reading/language arts and mathematics proficiency </w:t>
      </w:r>
      <w:r w:rsidR="00186BD7" w:rsidRPr="003B0CF6">
        <w:rPr>
          <w:rFonts w:ascii="Arial" w:hAnsi="Arial" w:cs="Arial"/>
          <w:i/>
        </w:rPr>
        <w:t xml:space="preserve">after taking the </w:t>
      </w:r>
      <w:r w:rsidR="00186BD7" w:rsidRPr="003B0CF6">
        <w:rPr>
          <w:rFonts w:ascii="Arial" w:hAnsi="Arial" w:cs="Arial"/>
          <w:bCs/>
          <w:i/>
        </w:rPr>
        <w:t>Elementary and Secondary Education Act of 1965 assessments.</w:t>
      </w:r>
      <w:r w:rsidRPr="003B0CF6">
        <w:rPr>
          <w:rFonts w:ascii="Arial" w:hAnsi="Arial" w:cs="Arial"/>
          <w:i/>
        </w:rPr>
        <w:t xml:space="preserve"> </w:t>
      </w:r>
    </w:p>
    <w:p w14:paraId="0D85A284" w14:textId="77777777" w:rsidR="007E13FD" w:rsidRPr="003B0CF6" w:rsidRDefault="00400A1A" w:rsidP="00D8473C">
      <w:pPr>
        <w:tabs>
          <w:tab w:val="right" w:pos="9360"/>
        </w:tabs>
        <w:autoSpaceDE w:val="0"/>
        <w:autoSpaceDN w:val="0"/>
        <w:adjustRightInd w:val="0"/>
        <w:spacing w:after="240"/>
        <w:rPr>
          <w:rFonts w:ascii="Arial" w:hAnsi="Arial" w:cs="Arial"/>
        </w:rPr>
      </w:pPr>
      <w:r w:rsidRPr="003B0CF6">
        <w:rPr>
          <w:rFonts w:ascii="Arial" w:hAnsi="Arial" w:cs="Arial"/>
        </w:rPr>
        <w:t>Metric 4: The number of pupils obtaining an industry-recognized credential, certificate, license, or other measure of technical skill attainment.</w:t>
      </w:r>
    </w:p>
    <w:p w14:paraId="5AB847A4" w14:textId="77777777" w:rsidR="007E13FD" w:rsidRPr="003B0CF6" w:rsidRDefault="007E13FD" w:rsidP="00D8473C">
      <w:pPr>
        <w:tabs>
          <w:tab w:val="right" w:pos="9360"/>
        </w:tabs>
        <w:autoSpaceDE w:val="0"/>
        <w:autoSpaceDN w:val="0"/>
        <w:adjustRightInd w:val="0"/>
        <w:spacing w:after="240"/>
        <w:rPr>
          <w:rFonts w:ascii="Arial" w:hAnsi="Arial" w:cs="Arial"/>
        </w:rPr>
      </w:pPr>
      <w:r w:rsidRPr="003B0CF6">
        <w:rPr>
          <w:rFonts w:ascii="Arial" w:hAnsi="Arial" w:cs="Arial"/>
          <w:i/>
        </w:rPr>
        <w:t xml:space="preserve">Defined as a subset of Metric </w:t>
      </w:r>
      <w:r w:rsidR="006260BE" w:rsidRPr="003B0CF6">
        <w:rPr>
          <w:rFonts w:ascii="Arial" w:hAnsi="Arial" w:cs="Arial"/>
          <w:i/>
        </w:rPr>
        <w:t>2</w:t>
      </w:r>
      <w:r w:rsidRPr="003B0CF6">
        <w:rPr>
          <w:rFonts w:ascii="Arial" w:hAnsi="Arial" w:cs="Arial"/>
          <w:i/>
        </w:rPr>
        <w:t>.</w:t>
      </w:r>
    </w:p>
    <w:p w14:paraId="6AA1466D" w14:textId="77777777" w:rsidR="007E13FD" w:rsidRPr="003B0CF6" w:rsidRDefault="00400A1A" w:rsidP="00D8473C">
      <w:pPr>
        <w:tabs>
          <w:tab w:val="right" w:pos="9360"/>
        </w:tabs>
        <w:autoSpaceDE w:val="0"/>
        <w:autoSpaceDN w:val="0"/>
        <w:adjustRightInd w:val="0"/>
        <w:spacing w:after="240"/>
        <w:rPr>
          <w:rFonts w:ascii="Arial" w:hAnsi="Arial" w:cs="Arial"/>
        </w:rPr>
      </w:pPr>
      <w:r w:rsidRPr="003B0CF6">
        <w:rPr>
          <w:rFonts w:ascii="Arial" w:hAnsi="Arial" w:cs="Arial"/>
        </w:rPr>
        <w:t>Metric 5: The number of former pupils employed and the types of businesses in which they are employed.</w:t>
      </w:r>
    </w:p>
    <w:p w14:paraId="4817BA5C" w14:textId="77777777" w:rsidR="00400A1A" w:rsidRPr="003B0CF6" w:rsidRDefault="007E13FD" w:rsidP="00D8473C">
      <w:pPr>
        <w:tabs>
          <w:tab w:val="right" w:pos="9360"/>
        </w:tabs>
        <w:autoSpaceDE w:val="0"/>
        <w:autoSpaceDN w:val="0"/>
        <w:adjustRightInd w:val="0"/>
        <w:spacing w:after="240"/>
        <w:rPr>
          <w:rFonts w:ascii="Arial" w:hAnsi="Arial" w:cs="Arial"/>
        </w:rPr>
      </w:pPr>
      <w:r w:rsidRPr="003B0CF6">
        <w:rPr>
          <w:rFonts w:ascii="Arial" w:hAnsi="Arial" w:cs="Arial"/>
          <w:i/>
        </w:rPr>
        <w:t xml:space="preserve">Defined as a subset of Metric </w:t>
      </w:r>
      <w:r w:rsidR="006260BE" w:rsidRPr="003B0CF6">
        <w:rPr>
          <w:rFonts w:ascii="Arial" w:hAnsi="Arial" w:cs="Arial"/>
          <w:i/>
        </w:rPr>
        <w:t>2</w:t>
      </w:r>
      <w:r w:rsidRPr="003B0CF6">
        <w:rPr>
          <w:rFonts w:ascii="Arial" w:hAnsi="Arial" w:cs="Arial"/>
          <w:i/>
        </w:rPr>
        <w:t>.</w:t>
      </w:r>
    </w:p>
    <w:p w14:paraId="51553170" w14:textId="77777777" w:rsidR="00400A1A" w:rsidRPr="003B0CF6" w:rsidRDefault="00400A1A" w:rsidP="00D8473C">
      <w:pPr>
        <w:tabs>
          <w:tab w:val="right" w:pos="9360"/>
        </w:tabs>
        <w:autoSpaceDE w:val="0"/>
        <w:autoSpaceDN w:val="0"/>
        <w:adjustRightInd w:val="0"/>
        <w:spacing w:after="240"/>
        <w:rPr>
          <w:rFonts w:ascii="Arial" w:hAnsi="Arial" w:cs="Arial"/>
        </w:rPr>
      </w:pPr>
      <w:r w:rsidRPr="003B0CF6">
        <w:rPr>
          <w:rFonts w:ascii="Arial" w:hAnsi="Arial" w:cs="Arial"/>
        </w:rPr>
        <w:t>Metric 6: The number of former pupils enrolled in each of the following:</w:t>
      </w:r>
    </w:p>
    <w:p w14:paraId="4C56839B" w14:textId="77777777" w:rsidR="00400A1A" w:rsidRPr="003B0CF6" w:rsidRDefault="00400A1A" w:rsidP="00400A1A">
      <w:pPr>
        <w:tabs>
          <w:tab w:val="right" w:pos="9360"/>
        </w:tabs>
        <w:autoSpaceDE w:val="0"/>
        <w:autoSpaceDN w:val="0"/>
        <w:adjustRightInd w:val="0"/>
        <w:ind w:firstLine="720"/>
        <w:rPr>
          <w:rFonts w:ascii="Arial" w:hAnsi="Arial" w:cs="Arial"/>
        </w:rPr>
      </w:pPr>
      <w:r w:rsidRPr="003B0CF6">
        <w:rPr>
          <w:rFonts w:ascii="Arial" w:hAnsi="Arial" w:cs="Arial"/>
        </w:rPr>
        <w:t>(I) A postsecondary educational institution.</w:t>
      </w:r>
    </w:p>
    <w:p w14:paraId="2E03BD0F" w14:textId="77777777" w:rsidR="00400A1A" w:rsidRPr="003B0CF6" w:rsidRDefault="00400A1A" w:rsidP="00400A1A">
      <w:pPr>
        <w:tabs>
          <w:tab w:val="right" w:pos="9360"/>
        </w:tabs>
        <w:autoSpaceDE w:val="0"/>
        <w:autoSpaceDN w:val="0"/>
        <w:adjustRightInd w:val="0"/>
        <w:ind w:firstLine="720"/>
        <w:rPr>
          <w:rFonts w:ascii="Arial" w:hAnsi="Arial" w:cs="Arial"/>
        </w:rPr>
      </w:pPr>
      <w:r w:rsidRPr="003B0CF6">
        <w:rPr>
          <w:rFonts w:ascii="Arial" w:hAnsi="Arial" w:cs="Arial"/>
        </w:rPr>
        <w:t>(II) A state apprenticeship program.</w:t>
      </w:r>
    </w:p>
    <w:p w14:paraId="6078A391" w14:textId="77777777" w:rsidR="00A53EC2" w:rsidRPr="003B0CF6" w:rsidRDefault="00400A1A" w:rsidP="00D8473C">
      <w:pPr>
        <w:spacing w:after="240"/>
        <w:ind w:firstLine="720"/>
        <w:rPr>
          <w:rFonts w:ascii="Arial" w:eastAsiaTheme="minorEastAsia" w:hAnsi="Arial" w:cs="Arial"/>
        </w:rPr>
      </w:pPr>
      <w:r w:rsidRPr="003B0CF6">
        <w:rPr>
          <w:rFonts w:ascii="Arial" w:hAnsi="Arial" w:cs="Arial"/>
        </w:rPr>
        <w:t>(III) A form of job training other than a state apprenticeship program.</w:t>
      </w:r>
    </w:p>
    <w:p w14:paraId="0F27D795" w14:textId="77777777" w:rsidR="00301CE2" w:rsidRPr="003B0CF6" w:rsidRDefault="007E13FD" w:rsidP="0028140F">
      <w:pPr>
        <w:spacing w:after="240"/>
        <w:rPr>
          <w:rFonts w:ascii="Arial" w:eastAsiaTheme="minorEastAsia" w:hAnsi="Arial" w:cs="Arial"/>
          <w:i/>
        </w:rPr>
      </w:pPr>
      <w:r w:rsidRPr="003B0CF6">
        <w:rPr>
          <w:rFonts w:ascii="Arial" w:eastAsiaTheme="minorEastAsia" w:hAnsi="Arial" w:cs="Arial"/>
          <w:i/>
        </w:rPr>
        <w:t xml:space="preserve">Defined as a subset of Metric </w:t>
      </w:r>
      <w:r w:rsidR="006260BE" w:rsidRPr="003B0CF6">
        <w:rPr>
          <w:rFonts w:ascii="Arial" w:eastAsiaTheme="minorEastAsia" w:hAnsi="Arial" w:cs="Arial"/>
          <w:i/>
        </w:rPr>
        <w:t>2</w:t>
      </w:r>
      <w:r w:rsidRPr="003B0CF6">
        <w:rPr>
          <w:rFonts w:ascii="Arial" w:eastAsiaTheme="minorEastAsia" w:hAnsi="Arial" w:cs="Arial"/>
          <w:i/>
        </w:rPr>
        <w:t xml:space="preserve">. </w:t>
      </w:r>
      <w:r w:rsidR="006260BE" w:rsidRPr="003B0CF6">
        <w:rPr>
          <w:rFonts w:ascii="Arial" w:eastAsiaTheme="minorEastAsia" w:hAnsi="Arial" w:cs="Arial"/>
          <w:i/>
        </w:rPr>
        <w:t xml:space="preserve">Disaggregated by </w:t>
      </w:r>
      <w:r w:rsidR="008B0492" w:rsidRPr="003B0CF6">
        <w:rPr>
          <w:rFonts w:ascii="Arial" w:eastAsiaTheme="minorEastAsia" w:hAnsi="Arial" w:cs="Arial"/>
          <w:i/>
        </w:rPr>
        <w:t>public, private nonprofit, and private for-profit institutions (</w:t>
      </w:r>
      <w:r w:rsidR="00704160" w:rsidRPr="003B0CF6">
        <w:rPr>
          <w:rFonts w:ascii="Arial" w:hAnsi="Arial" w:cs="Arial"/>
        </w:rPr>
        <w:t>K–12 SWP</w:t>
      </w:r>
      <w:r w:rsidR="008B0492" w:rsidRPr="003B0CF6">
        <w:rPr>
          <w:rFonts w:ascii="Arial" w:eastAsiaTheme="minorEastAsia" w:hAnsi="Arial" w:cs="Arial"/>
          <w:i/>
        </w:rPr>
        <w:t>).</w:t>
      </w:r>
    </w:p>
    <w:p w14:paraId="068623CF" w14:textId="77777777" w:rsidR="0028140F" w:rsidRPr="003B0CF6" w:rsidRDefault="0028140F" w:rsidP="0028140F">
      <w:pPr>
        <w:rPr>
          <w:rFonts w:ascii="Arial" w:eastAsiaTheme="minorEastAsia" w:hAnsi="Arial" w:cs="Arial"/>
        </w:rPr>
      </w:pPr>
      <w:r w:rsidRPr="003B0CF6">
        <w:rPr>
          <w:rFonts w:ascii="Arial" w:eastAsiaTheme="minorEastAsia" w:hAnsi="Arial" w:cs="Arial"/>
        </w:rPr>
        <w:br w:type="page"/>
      </w:r>
    </w:p>
    <w:p w14:paraId="631863E9" w14:textId="77777777" w:rsidR="00E44B40" w:rsidRPr="003B0CF6" w:rsidRDefault="00CB7239" w:rsidP="0028140F">
      <w:pPr>
        <w:pStyle w:val="Heading2"/>
      </w:pPr>
      <w:bookmarkStart w:id="12" w:name="_Toc56500273"/>
      <w:r w:rsidRPr="003B0CF6">
        <w:lastRenderedPageBreak/>
        <w:t>Recommendations</w:t>
      </w:r>
      <w:bookmarkEnd w:id="12"/>
    </w:p>
    <w:p w14:paraId="39BDC5D3" w14:textId="77777777" w:rsidR="000B29BB" w:rsidRPr="003B0CF6" w:rsidRDefault="000B29BB" w:rsidP="00A8201A">
      <w:pPr>
        <w:spacing w:after="240"/>
        <w:rPr>
          <w:rFonts w:ascii="Arial" w:hAnsi="Arial" w:cs="Arial"/>
        </w:rPr>
      </w:pPr>
      <w:r w:rsidRPr="003B0CF6">
        <w:rPr>
          <w:rFonts w:ascii="Arial" w:hAnsi="Arial" w:cs="Arial"/>
        </w:rPr>
        <w:t>The CWPJAC, in consultation with CDE and CCCCO staff, recommends there be no substantive change</w:t>
      </w:r>
      <w:r w:rsidR="00203A52" w:rsidRPr="003B0CF6">
        <w:rPr>
          <w:rFonts w:ascii="Arial" w:hAnsi="Arial" w:cs="Arial"/>
        </w:rPr>
        <w:t>s</w:t>
      </w:r>
      <w:r w:rsidRPr="003B0CF6">
        <w:rPr>
          <w:rFonts w:ascii="Arial" w:hAnsi="Arial" w:cs="Arial"/>
        </w:rPr>
        <w:t xml:space="preserve"> to the CTEIG and K–12 SWP data metrics at this time. </w:t>
      </w:r>
      <w:r w:rsidRPr="003B0CF6">
        <w:rPr>
          <w:rFonts w:ascii="Arial" w:hAnsi="Arial" w:cs="Arial"/>
          <w:i/>
        </w:rPr>
        <w:t>EC</w:t>
      </w:r>
      <w:r w:rsidRPr="003B0CF6">
        <w:rPr>
          <w:rFonts w:ascii="Arial" w:hAnsi="Arial" w:cs="Arial"/>
        </w:rPr>
        <w:t xml:space="preserve"> Section 53071(c)(11)(B) defines the metrics required for collection as part of the CTEIG program, and </w:t>
      </w:r>
      <w:r w:rsidRPr="003B0CF6">
        <w:rPr>
          <w:rFonts w:ascii="Arial" w:hAnsi="Arial" w:cs="Arial"/>
          <w:i/>
        </w:rPr>
        <w:t>EC</w:t>
      </w:r>
      <w:r w:rsidRPr="003B0CF6">
        <w:rPr>
          <w:rFonts w:ascii="Arial" w:hAnsi="Arial" w:cs="Arial"/>
        </w:rPr>
        <w:t xml:space="preserve"> Section 88828</w:t>
      </w:r>
      <w:r w:rsidR="00AE6C61" w:rsidRPr="003B0CF6">
        <w:rPr>
          <w:rFonts w:ascii="Arial" w:hAnsi="Arial" w:cs="Arial"/>
        </w:rPr>
        <w:t>(d)(8)(B)</w:t>
      </w:r>
      <w:r w:rsidRPr="003B0CF6">
        <w:rPr>
          <w:rFonts w:ascii="Arial" w:hAnsi="Arial" w:cs="Arial"/>
        </w:rPr>
        <w:t xml:space="preserve"> defines the metrics required for collection as part of the K–12 SWP.</w:t>
      </w:r>
      <w:r w:rsidR="00AE6C61" w:rsidRPr="003B0CF6">
        <w:rPr>
          <w:rFonts w:ascii="Arial" w:hAnsi="Arial" w:cs="Arial"/>
        </w:rPr>
        <w:t xml:space="preserve"> These two statutes are virtually </w:t>
      </w:r>
      <w:r w:rsidR="00203A52" w:rsidRPr="003B0CF6">
        <w:rPr>
          <w:rFonts w:ascii="Arial" w:hAnsi="Arial" w:cs="Arial"/>
        </w:rPr>
        <w:t>identical. As such,</w:t>
      </w:r>
      <w:r w:rsidR="00AE6C61" w:rsidRPr="003B0CF6">
        <w:rPr>
          <w:rFonts w:ascii="Arial" w:hAnsi="Arial" w:cs="Arial"/>
        </w:rPr>
        <w:t xml:space="preserve"> </w:t>
      </w:r>
      <w:r w:rsidR="00203A52" w:rsidRPr="003B0CF6">
        <w:rPr>
          <w:rFonts w:ascii="Arial" w:hAnsi="Arial" w:cs="Arial"/>
        </w:rPr>
        <w:t>t</w:t>
      </w:r>
      <w:r w:rsidR="00AE6C61" w:rsidRPr="003B0CF6">
        <w:rPr>
          <w:rFonts w:ascii="Arial" w:hAnsi="Arial" w:cs="Arial"/>
        </w:rPr>
        <w:t>he CWPJAC</w:t>
      </w:r>
      <w:r w:rsidR="00203A52" w:rsidRPr="003B0CF6">
        <w:rPr>
          <w:rFonts w:ascii="Arial" w:hAnsi="Arial" w:cs="Arial"/>
        </w:rPr>
        <w:t xml:space="preserve"> </w:t>
      </w:r>
      <w:r w:rsidR="00AE6C61" w:rsidRPr="003B0CF6">
        <w:rPr>
          <w:rFonts w:ascii="Arial" w:hAnsi="Arial" w:cs="Arial"/>
        </w:rPr>
        <w:t>recommen</w:t>
      </w:r>
      <w:r w:rsidR="00203A52" w:rsidRPr="003B0CF6">
        <w:rPr>
          <w:rFonts w:ascii="Arial" w:hAnsi="Arial" w:cs="Arial"/>
        </w:rPr>
        <w:t xml:space="preserve">ds </w:t>
      </w:r>
      <w:r w:rsidR="00544CC4" w:rsidRPr="003B0CF6">
        <w:rPr>
          <w:rFonts w:ascii="Arial" w:hAnsi="Arial" w:cs="Arial"/>
        </w:rPr>
        <w:t>non-substantive</w:t>
      </w:r>
      <w:r w:rsidR="00203A52" w:rsidRPr="003B0CF6">
        <w:rPr>
          <w:rFonts w:ascii="Arial" w:hAnsi="Arial" w:cs="Arial"/>
        </w:rPr>
        <w:t xml:space="preserve"> changes to create exact </w:t>
      </w:r>
      <w:r w:rsidR="00AE6C61" w:rsidRPr="003B0CF6">
        <w:rPr>
          <w:rFonts w:ascii="Arial" w:hAnsi="Arial" w:cs="Arial"/>
        </w:rPr>
        <w:t>alignment of the data metrics for these complimentary programs.</w:t>
      </w:r>
    </w:p>
    <w:p w14:paraId="405B03DF" w14:textId="77777777" w:rsidR="00AE6C61" w:rsidRPr="003B0CF6" w:rsidRDefault="00AE6C61" w:rsidP="00AE6C61">
      <w:pPr>
        <w:spacing w:after="240"/>
        <w:ind w:right="720"/>
        <w:rPr>
          <w:rFonts w:ascii="Arial" w:hAnsi="Arial" w:cs="Arial"/>
          <w:szCs w:val="22"/>
          <w:bdr w:val="none" w:sz="0" w:space="0" w:color="auto" w:frame="1"/>
          <w:lang w:val="en"/>
        </w:rPr>
      </w:pPr>
      <w:r w:rsidRPr="003B0CF6">
        <w:rPr>
          <w:rFonts w:ascii="Arial" w:hAnsi="Arial" w:cs="Arial"/>
          <w:szCs w:val="22"/>
          <w:bdr w:val="none" w:sz="0" w:space="0" w:color="auto" w:frame="1"/>
          <w:lang w:val="en"/>
        </w:rPr>
        <w:t xml:space="preserve">The following is a side-by-side depiction of the CTEIG and K–12 SWP data metrics as listed in </w:t>
      </w:r>
      <w:r w:rsidRPr="003B0CF6">
        <w:rPr>
          <w:rFonts w:ascii="Arial" w:hAnsi="Arial" w:cs="Arial"/>
          <w:i/>
          <w:szCs w:val="22"/>
          <w:bdr w:val="none" w:sz="0" w:space="0" w:color="auto" w:frame="1"/>
          <w:lang w:val="en"/>
        </w:rPr>
        <w:t>EC</w:t>
      </w:r>
      <w:r w:rsidRPr="003B0CF6">
        <w:rPr>
          <w:rFonts w:ascii="Arial" w:hAnsi="Arial" w:cs="Arial"/>
          <w:szCs w:val="22"/>
          <w:bdr w:val="none" w:sz="0" w:space="0" w:color="auto" w:frame="1"/>
          <w:lang w:val="en"/>
        </w:rPr>
        <w:t xml:space="preserve"> sections 53071 and 88828.</w:t>
      </w:r>
    </w:p>
    <w:tbl>
      <w:tblPr>
        <w:tblStyle w:val="GridTable4"/>
        <w:tblW w:w="9504" w:type="dxa"/>
        <w:tblLook w:val="04A0" w:firstRow="1" w:lastRow="0" w:firstColumn="1" w:lastColumn="0" w:noHBand="0" w:noVBand="1"/>
        <w:tblDescription w:val="CTEIG and K-12 SWP Comparison Table"/>
      </w:tblPr>
      <w:tblGrid>
        <w:gridCol w:w="4890"/>
        <w:gridCol w:w="4614"/>
      </w:tblGrid>
      <w:tr w:rsidR="00AE6C61" w:rsidRPr="003B0CF6" w14:paraId="7ADD5C00" w14:textId="77777777" w:rsidTr="009D5550">
        <w:trPr>
          <w:cnfStyle w:val="100000000000" w:firstRow="1" w:lastRow="0" w:firstColumn="0" w:lastColumn="0" w:oddVBand="0" w:evenVBand="0" w:oddHBand="0" w:evenHBand="0" w:firstRowFirstColumn="0" w:firstRowLastColumn="0" w:lastRowFirstColumn="0" w:lastRowLastColumn="0"/>
          <w:cantSplit/>
          <w:trHeight w:val="920"/>
          <w:tblHeader/>
        </w:trPr>
        <w:tc>
          <w:tcPr>
            <w:cnfStyle w:val="001000000000" w:firstRow="0" w:lastRow="0" w:firstColumn="1" w:lastColumn="0" w:oddVBand="0" w:evenVBand="0" w:oddHBand="0" w:evenHBand="0" w:firstRowFirstColumn="0" w:firstRowLastColumn="0" w:lastRowFirstColumn="0" w:lastRowLastColumn="0"/>
            <w:tcW w:w="0" w:type="dxa"/>
            <w:hideMark/>
          </w:tcPr>
          <w:p w14:paraId="7EB06224" w14:textId="77777777" w:rsidR="00AE6C61" w:rsidRPr="003B0CF6" w:rsidRDefault="00AE6C61" w:rsidP="00630509">
            <w:pPr>
              <w:spacing w:before="60" w:after="60"/>
              <w:jc w:val="center"/>
              <w:rPr>
                <w:rFonts w:ascii="Arial" w:hAnsi="Arial" w:cs="Arial"/>
                <w:b w:val="0"/>
                <w:bCs w:val="0"/>
              </w:rPr>
            </w:pPr>
            <w:r w:rsidRPr="003B0CF6">
              <w:rPr>
                <w:rFonts w:ascii="Arial" w:hAnsi="Arial" w:cs="Arial"/>
                <w:b w:val="0"/>
                <w:bCs w:val="0"/>
              </w:rPr>
              <w:t>CTEIG</w:t>
            </w:r>
            <w:r w:rsidRPr="003B0CF6">
              <w:rPr>
                <w:rFonts w:ascii="Arial" w:hAnsi="Arial" w:cs="Arial"/>
                <w:b w:val="0"/>
                <w:bCs w:val="0"/>
              </w:rPr>
              <w:br/>
            </w:r>
            <w:r w:rsidRPr="003B0CF6">
              <w:rPr>
                <w:rFonts w:ascii="Arial" w:hAnsi="Arial" w:cs="Arial"/>
                <w:b w:val="0"/>
                <w:bCs w:val="0"/>
                <w:i/>
              </w:rPr>
              <w:t>EC</w:t>
            </w:r>
            <w:r w:rsidRPr="003B0CF6">
              <w:rPr>
                <w:rFonts w:ascii="Arial" w:hAnsi="Arial" w:cs="Arial"/>
                <w:b w:val="0"/>
                <w:bCs w:val="0"/>
              </w:rPr>
              <w:t xml:space="preserve"> Section 53071(c)(11)(B)(i-vi)</w:t>
            </w:r>
          </w:p>
        </w:tc>
        <w:tc>
          <w:tcPr>
            <w:tcW w:w="0" w:type="dxa"/>
            <w:hideMark/>
          </w:tcPr>
          <w:p w14:paraId="4FB20101" w14:textId="77777777" w:rsidR="00AE6C61" w:rsidRPr="003B0CF6" w:rsidRDefault="00AE6C61" w:rsidP="00630509">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3B0CF6">
              <w:rPr>
                <w:rFonts w:ascii="Arial" w:hAnsi="Arial" w:cs="Arial"/>
                <w:b w:val="0"/>
                <w:bCs w:val="0"/>
              </w:rPr>
              <w:t>K–12 SWP</w:t>
            </w:r>
            <w:r w:rsidRPr="003B0CF6">
              <w:rPr>
                <w:rFonts w:ascii="Arial" w:hAnsi="Arial" w:cs="Arial"/>
                <w:b w:val="0"/>
                <w:bCs w:val="0"/>
              </w:rPr>
              <w:br/>
            </w:r>
            <w:r w:rsidRPr="003B0CF6">
              <w:rPr>
                <w:rFonts w:ascii="Arial" w:hAnsi="Arial" w:cs="Arial"/>
                <w:b w:val="0"/>
                <w:bCs w:val="0"/>
                <w:i/>
              </w:rPr>
              <w:t>EC</w:t>
            </w:r>
            <w:r w:rsidRPr="003B0CF6">
              <w:rPr>
                <w:rFonts w:ascii="Arial" w:hAnsi="Arial" w:cs="Arial"/>
                <w:b w:val="0"/>
                <w:bCs w:val="0"/>
              </w:rPr>
              <w:t xml:space="preserve"> Section 88828(d)(8)(B)(i-v)</w:t>
            </w:r>
          </w:p>
        </w:tc>
      </w:tr>
      <w:tr w:rsidR="00AE6C61" w:rsidRPr="003B0CF6" w14:paraId="3A6D6A1D" w14:textId="77777777" w:rsidTr="009D5550">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0" w:type="dxa"/>
            <w:hideMark/>
          </w:tcPr>
          <w:p w14:paraId="191F67A2" w14:textId="77777777" w:rsidR="00AE6C61" w:rsidRPr="003B0CF6" w:rsidRDefault="00AE6C61" w:rsidP="00630509">
            <w:pPr>
              <w:spacing w:before="60" w:after="60"/>
              <w:rPr>
                <w:rFonts w:ascii="Arial" w:hAnsi="Arial" w:cs="Arial"/>
                <w:b w:val="0"/>
                <w:color w:val="000000"/>
              </w:rPr>
            </w:pPr>
            <w:r w:rsidRPr="003B0CF6">
              <w:rPr>
                <w:rFonts w:ascii="Arial" w:hAnsi="Arial" w:cs="Arial"/>
                <w:b w:val="0"/>
                <w:color w:val="000000"/>
              </w:rPr>
              <w:t>(i) The high school graduation rate.</w:t>
            </w:r>
          </w:p>
        </w:tc>
        <w:tc>
          <w:tcPr>
            <w:tcW w:w="0" w:type="dxa"/>
            <w:hideMark/>
          </w:tcPr>
          <w:p w14:paraId="64D78099" w14:textId="77777777" w:rsidR="00AE6C61" w:rsidRPr="003B0CF6" w:rsidRDefault="00AE6C61" w:rsidP="0063050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3B0CF6">
              <w:rPr>
                <w:rFonts w:ascii="Arial" w:hAnsi="Arial" w:cs="Arial"/>
                <w:color w:val="000000"/>
              </w:rPr>
              <w:t>(i) The high school graduation rate.</w:t>
            </w:r>
          </w:p>
        </w:tc>
      </w:tr>
      <w:tr w:rsidR="00AE6C61" w:rsidRPr="003B0CF6" w14:paraId="3F250E97" w14:textId="77777777" w:rsidTr="009D5550">
        <w:trPr>
          <w:cantSplit/>
          <w:trHeight w:val="288"/>
        </w:trPr>
        <w:tc>
          <w:tcPr>
            <w:cnfStyle w:val="001000000000" w:firstRow="0" w:lastRow="0" w:firstColumn="1" w:lastColumn="0" w:oddVBand="0" w:evenVBand="0" w:oddHBand="0" w:evenHBand="0" w:firstRowFirstColumn="0" w:firstRowLastColumn="0" w:lastRowFirstColumn="0" w:lastRowLastColumn="0"/>
            <w:tcW w:w="0" w:type="dxa"/>
            <w:hideMark/>
          </w:tcPr>
          <w:p w14:paraId="128CB008" w14:textId="77777777" w:rsidR="00AE6C61" w:rsidRPr="003B0CF6" w:rsidRDefault="00AE6C61" w:rsidP="00630509">
            <w:pPr>
              <w:spacing w:before="60" w:after="60"/>
              <w:rPr>
                <w:rFonts w:ascii="Arial" w:hAnsi="Arial" w:cs="Arial"/>
                <w:b w:val="0"/>
                <w:color w:val="000000"/>
              </w:rPr>
            </w:pPr>
            <w:r w:rsidRPr="003B0CF6">
              <w:rPr>
                <w:rFonts w:ascii="Arial" w:hAnsi="Arial" w:cs="Arial"/>
                <w:b w:val="0"/>
                <w:color w:val="000000"/>
              </w:rPr>
              <w:t>(ii) The number of pupils completing career technical education coursework.</w:t>
            </w:r>
          </w:p>
        </w:tc>
        <w:tc>
          <w:tcPr>
            <w:tcW w:w="0" w:type="dxa"/>
            <w:hideMark/>
          </w:tcPr>
          <w:p w14:paraId="3A49E00C" w14:textId="77777777" w:rsidR="00AE6C61" w:rsidRPr="003B0CF6" w:rsidRDefault="00AE6C61" w:rsidP="0063050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3B0CF6">
              <w:rPr>
                <w:rFonts w:ascii="Arial" w:hAnsi="Arial" w:cs="Arial"/>
                <w:color w:val="000000"/>
              </w:rPr>
              <w:t>(ii) The number of pupils completing career technical education coursework.</w:t>
            </w:r>
          </w:p>
        </w:tc>
      </w:tr>
      <w:tr w:rsidR="00AE6C61" w:rsidRPr="003B0CF6" w14:paraId="702A494E" w14:textId="77777777" w:rsidTr="009D5550">
        <w:trPr>
          <w:cnfStyle w:val="000000100000" w:firstRow="0" w:lastRow="0" w:firstColumn="0" w:lastColumn="0" w:oddVBand="0" w:evenVBand="0" w:oddHBand="1" w:evenHBand="0" w:firstRowFirstColumn="0" w:firstRowLastColumn="0" w:lastRowFirstColumn="0" w:lastRowLastColumn="0"/>
          <w:cantSplit/>
          <w:trHeight w:val="1008"/>
        </w:trPr>
        <w:tc>
          <w:tcPr>
            <w:cnfStyle w:val="001000000000" w:firstRow="0" w:lastRow="0" w:firstColumn="1" w:lastColumn="0" w:oddVBand="0" w:evenVBand="0" w:oddHBand="0" w:evenHBand="0" w:firstRowFirstColumn="0" w:firstRowLastColumn="0" w:lastRowFirstColumn="0" w:lastRowLastColumn="0"/>
            <w:tcW w:w="0" w:type="dxa"/>
            <w:hideMark/>
          </w:tcPr>
          <w:p w14:paraId="0BAD95B8" w14:textId="77777777" w:rsidR="00AE6C61" w:rsidRPr="003B0CF6" w:rsidRDefault="00AE6C61" w:rsidP="00630509">
            <w:pPr>
              <w:spacing w:before="60" w:after="60"/>
              <w:rPr>
                <w:rFonts w:ascii="Arial" w:hAnsi="Arial" w:cs="Arial"/>
                <w:b w:val="0"/>
                <w:color w:val="000000"/>
              </w:rPr>
            </w:pPr>
            <w:r w:rsidRPr="003B0CF6">
              <w:rPr>
                <w:rFonts w:ascii="Arial" w:hAnsi="Arial" w:cs="Arial"/>
                <w:b w:val="0"/>
                <w:color w:val="000000"/>
              </w:rPr>
              <w:t>(iii) The number of pupils meeting academic and career-readiness standards as defined in the College/Career Indicator associated with the California School Dashboard.</w:t>
            </w:r>
          </w:p>
        </w:tc>
        <w:tc>
          <w:tcPr>
            <w:tcW w:w="0" w:type="dxa"/>
            <w:hideMark/>
          </w:tcPr>
          <w:p w14:paraId="1D5565AC" w14:textId="77777777" w:rsidR="00AE6C61" w:rsidRPr="003B0CF6" w:rsidRDefault="00AE6C61" w:rsidP="00630509">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3B0CF6">
              <w:rPr>
                <w:rFonts w:ascii="Arial" w:hAnsi="Arial" w:cs="Arial"/>
                <w:b/>
                <w:bCs/>
              </w:rPr>
              <w:t>No correlating metric listed in the K–12 SWP statute.</w:t>
            </w:r>
          </w:p>
        </w:tc>
      </w:tr>
      <w:tr w:rsidR="00AE6C61" w:rsidRPr="003B0CF6" w14:paraId="21100466" w14:textId="77777777" w:rsidTr="009D5550">
        <w:trPr>
          <w:cantSplit/>
          <w:trHeight w:val="864"/>
        </w:trPr>
        <w:tc>
          <w:tcPr>
            <w:cnfStyle w:val="001000000000" w:firstRow="0" w:lastRow="0" w:firstColumn="1" w:lastColumn="0" w:oddVBand="0" w:evenVBand="0" w:oddHBand="0" w:evenHBand="0" w:firstRowFirstColumn="0" w:firstRowLastColumn="0" w:lastRowFirstColumn="0" w:lastRowLastColumn="0"/>
            <w:tcW w:w="0" w:type="dxa"/>
            <w:hideMark/>
          </w:tcPr>
          <w:p w14:paraId="214B1CAA" w14:textId="77777777" w:rsidR="00AE6C61" w:rsidRPr="003B0CF6" w:rsidRDefault="00AE6C61" w:rsidP="00630509">
            <w:pPr>
              <w:spacing w:before="60" w:after="60"/>
              <w:rPr>
                <w:rFonts w:ascii="Arial" w:hAnsi="Arial" w:cs="Arial"/>
                <w:b w:val="0"/>
                <w:color w:val="000000"/>
              </w:rPr>
            </w:pPr>
            <w:r w:rsidRPr="003B0CF6">
              <w:rPr>
                <w:rFonts w:ascii="Arial" w:hAnsi="Arial" w:cs="Arial"/>
                <w:b w:val="0"/>
                <w:color w:val="000000"/>
              </w:rPr>
              <w:t>(iv) The number of pupils obtaining an industry-recognized credential, certificate, license, or other measure of technical skill attainment.</w:t>
            </w:r>
          </w:p>
        </w:tc>
        <w:tc>
          <w:tcPr>
            <w:tcW w:w="0" w:type="dxa"/>
            <w:hideMark/>
          </w:tcPr>
          <w:p w14:paraId="59976BD1" w14:textId="77777777" w:rsidR="00AE6C61" w:rsidRPr="003B0CF6" w:rsidRDefault="00AE6C61" w:rsidP="0063050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3B0CF6">
              <w:rPr>
                <w:rFonts w:ascii="Arial" w:hAnsi="Arial" w:cs="Arial"/>
                <w:color w:val="000000"/>
              </w:rPr>
              <w:t>(iii) The number of pupils obtaining an industry-recognized credential, certificate, license, or other measure of technical skill attainment.</w:t>
            </w:r>
          </w:p>
        </w:tc>
      </w:tr>
      <w:tr w:rsidR="00AE6C61" w:rsidRPr="003B0CF6" w14:paraId="7B1BF031" w14:textId="77777777" w:rsidTr="009D5550">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0" w:type="dxa"/>
            <w:hideMark/>
          </w:tcPr>
          <w:p w14:paraId="7E857DDD" w14:textId="77777777" w:rsidR="00AE6C61" w:rsidRPr="003B0CF6" w:rsidRDefault="00AE6C61" w:rsidP="00630509">
            <w:pPr>
              <w:spacing w:before="60" w:after="60"/>
              <w:rPr>
                <w:rFonts w:ascii="Arial" w:hAnsi="Arial" w:cs="Arial"/>
                <w:b w:val="0"/>
                <w:color w:val="000000"/>
              </w:rPr>
            </w:pPr>
            <w:r w:rsidRPr="003B0CF6">
              <w:rPr>
                <w:rFonts w:ascii="Arial" w:hAnsi="Arial" w:cs="Arial"/>
                <w:b w:val="0"/>
                <w:color w:val="000000"/>
              </w:rPr>
              <w:t>(v) The number of former pupils employed and the types of businesses in which they are employed.</w:t>
            </w:r>
          </w:p>
        </w:tc>
        <w:tc>
          <w:tcPr>
            <w:tcW w:w="0" w:type="dxa"/>
            <w:hideMark/>
          </w:tcPr>
          <w:p w14:paraId="623A8C0E" w14:textId="77777777" w:rsidR="00AE6C61" w:rsidRPr="003B0CF6" w:rsidRDefault="00AE6C61" w:rsidP="0063050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3B0CF6">
              <w:rPr>
                <w:rFonts w:ascii="Arial" w:hAnsi="Arial" w:cs="Arial"/>
                <w:color w:val="000000"/>
              </w:rPr>
              <w:t>(iv) The number of former pupils employed and the types of businesses in which they are employed.</w:t>
            </w:r>
          </w:p>
        </w:tc>
      </w:tr>
      <w:tr w:rsidR="00AE6C61" w:rsidRPr="003B0CF6" w14:paraId="59194813" w14:textId="77777777" w:rsidTr="009D5550">
        <w:trPr>
          <w:cantSplit/>
          <w:trHeight w:val="1872"/>
        </w:trPr>
        <w:tc>
          <w:tcPr>
            <w:cnfStyle w:val="001000000000" w:firstRow="0" w:lastRow="0" w:firstColumn="1" w:lastColumn="0" w:oddVBand="0" w:evenVBand="0" w:oddHBand="0" w:evenHBand="0" w:firstRowFirstColumn="0" w:firstRowLastColumn="0" w:lastRowFirstColumn="0" w:lastRowLastColumn="0"/>
            <w:tcW w:w="0" w:type="dxa"/>
            <w:hideMark/>
          </w:tcPr>
          <w:p w14:paraId="79DA7258" w14:textId="77777777" w:rsidR="00AE6C61" w:rsidRPr="003B0CF6" w:rsidRDefault="00AE6C61" w:rsidP="00630509">
            <w:pPr>
              <w:spacing w:before="60" w:after="60"/>
              <w:rPr>
                <w:rFonts w:ascii="Arial" w:hAnsi="Arial" w:cs="Arial"/>
                <w:b w:val="0"/>
                <w:color w:val="000000"/>
              </w:rPr>
            </w:pPr>
            <w:r w:rsidRPr="003B0CF6">
              <w:rPr>
                <w:rFonts w:ascii="Arial" w:hAnsi="Arial" w:cs="Arial"/>
                <w:b w:val="0"/>
                <w:color w:val="000000"/>
              </w:rPr>
              <w:t>(vi) The number of former pupils enrolled in each of the following:</w:t>
            </w:r>
            <w:r w:rsidRPr="003B0CF6">
              <w:rPr>
                <w:rFonts w:ascii="Arial" w:hAnsi="Arial" w:cs="Arial"/>
                <w:b w:val="0"/>
                <w:color w:val="000000"/>
              </w:rPr>
              <w:br/>
              <w:t>(I) A postsecondary educational institution.</w:t>
            </w:r>
            <w:r w:rsidRPr="003B0CF6">
              <w:rPr>
                <w:rFonts w:ascii="Arial" w:hAnsi="Arial" w:cs="Arial"/>
                <w:b w:val="0"/>
                <w:color w:val="000000"/>
              </w:rPr>
              <w:br/>
              <w:t>(II) A state apprenticeship program.</w:t>
            </w:r>
            <w:r w:rsidRPr="003B0CF6">
              <w:rPr>
                <w:rFonts w:ascii="Arial" w:hAnsi="Arial" w:cs="Arial"/>
                <w:b w:val="0"/>
                <w:color w:val="000000"/>
              </w:rPr>
              <w:br/>
            </w:r>
            <w:r w:rsidRPr="003B0CF6">
              <w:rPr>
                <w:rFonts w:ascii="Arial" w:hAnsi="Arial" w:cs="Arial"/>
                <w:b w:val="0"/>
              </w:rPr>
              <w:t>(III) A form of job training other than a state apprenticeship program.</w:t>
            </w:r>
          </w:p>
        </w:tc>
        <w:tc>
          <w:tcPr>
            <w:tcW w:w="0" w:type="dxa"/>
            <w:hideMark/>
          </w:tcPr>
          <w:p w14:paraId="4C61A58F" w14:textId="77777777" w:rsidR="00AE6C61" w:rsidRPr="003B0CF6" w:rsidRDefault="00AE6C61" w:rsidP="0063050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3B0CF6">
              <w:rPr>
                <w:rFonts w:ascii="Arial" w:hAnsi="Arial" w:cs="Arial"/>
                <w:color w:val="000000"/>
              </w:rPr>
              <w:t>(v) The number of former pupils enrolled in each of the following:</w:t>
            </w:r>
            <w:r w:rsidRPr="003B0CF6">
              <w:rPr>
                <w:rFonts w:ascii="Arial" w:hAnsi="Arial" w:cs="Arial"/>
                <w:color w:val="000000"/>
              </w:rPr>
              <w:br/>
              <w:t xml:space="preserve">(I) A postsecondary educational institution, </w:t>
            </w:r>
            <w:r w:rsidRPr="003B0CF6">
              <w:rPr>
                <w:rFonts w:ascii="Arial" w:hAnsi="Arial" w:cs="Arial"/>
              </w:rPr>
              <w:t>disaggregated by public, private nonprofit, and private for-profit institutions.</w:t>
            </w:r>
            <w:r w:rsidRPr="003B0CF6">
              <w:rPr>
                <w:rFonts w:ascii="Arial" w:hAnsi="Arial" w:cs="Arial"/>
              </w:rPr>
              <w:br/>
              <w:t>(II) A state apprenticeship program.</w:t>
            </w:r>
            <w:r w:rsidRPr="003B0CF6">
              <w:rPr>
                <w:rFonts w:ascii="Arial" w:hAnsi="Arial" w:cs="Arial"/>
              </w:rPr>
              <w:br/>
              <w:t>(III) Another form of job training.</w:t>
            </w:r>
          </w:p>
        </w:tc>
      </w:tr>
    </w:tbl>
    <w:p w14:paraId="39EED4AC" w14:textId="77777777" w:rsidR="000A57E4" w:rsidRPr="003B0CF6" w:rsidRDefault="000A57E4" w:rsidP="00AE6C61">
      <w:pPr>
        <w:pStyle w:val="ListParagraph"/>
        <w:spacing w:before="240" w:after="240"/>
        <w:ind w:left="0"/>
        <w:contextualSpacing w:val="0"/>
        <w:rPr>
          <w:rFonts w:cs="Arial"/>
        </w:rPr>
      </w:pPr>
    </w:p>
    <w:p w14:paraId="1A61A72C" w14:textId="77777777" w:rsidR="000A57E4" w:rsidRPr="003B0CF6" w:rsidRDefault="000A57E4">
      <w:pPr>
        <w:rPr>
          <w:rFonts w:ascii="Arial" w:eastAsiaTheme="minorHAnsi" w:hAnsi="Arial" w:cs="Arial"/>
          <w:szCs w:val="22"/>
        </w:rPr>
      </w:pPr>
      <w:r w:rsidRPr="003B0CF6">
        <w:rPr>
          <w:rFonts w:cs="Arial"/>
        </w:rPr>
        <w:br w:type="page"/>
      </w:r>
    </w:p>
    <w:p w14:paraId="2F5710E9" w14:textId="77777777" w:rsidR="00AE6C61" w:rsidRPr="003B0CF6" w:rsidRDefault="00AE6C61" w:rsidP="00AE6C61">
      <w:pPr>
        <w:pStyle w:val="ListParagraph"/>
        <w:spacing w:before="240" w:after="240"/>
        <w:ind w:left="0"/>
        <w:contextualSpacing w:val="0"/>
        <w:rPr>
          <w:rFonts w:cs="Arial"/>
        </w:rPr>
      </w:pPr>
      <w:r w:rsidRPr="003B0CF6">
        <w:rPr>
          <w:rFonts w:cs="Arial"/>
        </w:rPr>
        <w:lastRenderedPageBreak/>
        <w:t>The following non-substantive changes are recommended for exact alignment across both programs:</w:t>
      </w:r>
    </w:p>
    <w:p w14:paraId="3A3090E3" w14:textId="77777777" w:rsidR="000A57E4" w:rsidRPr="003B0CF6" w:rsidRDefault="00AE6C61" w:rsidP="000A57E4">
      <w:pPr>
        <w:pStyle w:val="ListParagraph"/>
        <w:numPr>
          <w:ilvl w:val="0"/>
          <w:numId w:val="25"/>
        </w:numPr>
        <w:spacing w:before="240" w:after="240"/>
        <w:contextualSpacing w:val="0"/>
        <w:rPr>
          <w:rFonts w:cs="Arial"/>
        </w:rPr>
      </w:pPr>
      <w:r w:rsidRPr="003B0CF6">
        <w:rPr>
          <w:rFonts w:cs="Arial"/>
        </w:rPr>
        <w:t xml:space="preserve">Currently, there are six metrics listed for CTEIG and five metrics for K–12 SWP. </w:t>
      </w:r>
      <w:r w:rsidR="00203A52" w:rsidRPr="003B0CF6">
        <w:rPr>
          <w:rFonts w:cs="Arial"/>
        </w:rPr>
        <w:t xml:space="preserve">The </w:t>
      </w:r>
      <w:r w:rsidRPr="003B0CF6">
        <w:rPr>
          <w:rFonts w:cs="Arial"/>
        </w:rPr>
        <w:t>CTEIG metric number three–</w:t>
      </w:r>
      <w:r w:rsidRPr="003B0CF6">
        <w:rPr>
          <w:rFonts w:cs="Arial"/>
          <w:i/>
        </w:rPr>
        <w:t>EC</w:t>
      </w:r>
      <w:r w:rsidRPr="003B0CF6">
        <w:rPr>
          <w:rFonts w:cs="Arial"/>
        </w:rPr>
        <w:t xml:space="preserve"> Section 53071(c)(11)(B)(iii)–is not listed in the K–12 SWP statute, and should be added</w:t>
      </w:r>
      <w:r w:rsidR="00203A52" w:rsidRPr="003B0CF6">
        <w:rPr>
          <w:rFonts w:cs="Arial"/>
        </w:rPr>
        <w:t xml:space="preserve"> to the metrics</w:t>
      </w:r>
      <w:r w:rsidRPr="003B0CF6">
        <w:rPr>
          <w:rFonts w:cs="Arial"/>
        </w:rPr>
        <w:t>.</w:t>
      </w:r>
    </w:p>
    <w:p w14:paraId="743330EC" w14:textId="77777777" w:rsidR="00AE6C61" w:rsidRPr="003B0CF6" w:rsidRDefault="00AE6C61" w:rsidP="000A57E4">
      <w:pPr>
        <w:pStyle w:val="ListParagraph"/>
        <w:numPr>
          <w:ilvl w:val="0"/>
          <w:numId w:val="25"/>
        </w:numPr>
        <w:spacing w:before="240" w:after="240"/>
        <w:contextualSpacing w:val="0"/>
        <w:rPr>
          <w:rFonts w:cs="Arial"/>
        </w:rPr>
      </w:pPr>
      <w:r w:rsidRPr="003B0CF6">
        <w:rPr>
          <w:rFonts w:cs="Arial"/>
        </w:rPr>
        <w:t>CTEIG metric number six–</w:t>
      </w:r>
      <w:r w:rsidRPr="003B0CF6">
        <w:rPr>
          <w:rFonts w:cs="Arial"/>
          <w:i/>
        </w:rPr>
        <w:t>EC</w:t>
      </w:r>
      <w:r w:rsidRPr="003B0CF6">
        <w:rPr>
          <w:rFonts w:cs="Arial"/>
        </w:rPr>
        <w:t xml:space="preserve"> Section 53071(c)(11)(B)(vi)–and K–12 SWP metric number five–</w:t>
      </w:r>
      <w:r w:rsidRPr="003B0CF6">
        <w:rPr>
          <w:rFonts w:cs="Arial"/>
          <w:i/>
        </w:rPr>
        <w:t>EC</w:t>
      </w:r>
      <w:r w:rsidRPr="003B0CF6">
        <w:rPr>
          <w:rFonts w:cs="Arial"/>
        </w:rPr>
        <w:t xml:space="preserve"> Section 88828(d)(8)(B)(v) are virtually similar with two important differences.</w:t>
      </w:r>
    </w:p>
    <w:p w14:paraId="6AE8D37B" w14:textId="77777777" w:rsidR="00AE6C61" w:rsidRPr="003B0CF6" w:rsidRDefault="00AE6C61" w:rsidP="000A57E4">
      <w:pPr>
        <w:pStyle w:val="ListParagraph"/>
        <w:numPr>
          <w:ilvl w:val="0"/>
          <w:numId w:val="24"/>
        </w:numPr>
        <w:spacing w:after="240"/>
        <w:contextualSpacing w:val="0"/>
        <w:rPr>
          <w:rFonts w:cs="Arial"/>
        </w:rPr>
      </w:pPr>
      <w:r w:rsidRPr="003B0CF6">
        <w:rPr>
          <w:rFonts w:cs="Arial"/>
        </w:rPr>
        <w:t xml:space="preserve">The first sub-subparagraph (I) in both </w:t>
      </w:r>
      <w:r w:rsidR="00B50EBA" w:rsidRPr="003B0CF6">
        <w:rPr>
          <w:rFonts w:cs="Arial"/>
        </w:rPr>
        <w:t xml:space="preserve">the </w:t>
      </w:r>
      <w:r w:rsidRPr="003B0CF6">
        <w:rPr>
          <w:rFonts w:cs="Arial"/>
        </w:rPr>
        <w:t xml:space="preserve">CTEIG metric six and </w:t>
      </w:r>
      <w:r w:rsidR="00B50EBA" w:rsidRPr="003B0CF6">
        <w:rPr>
          <w:rFonts w:cs="Arial"/>
        </w:rPr>
        <w:t xml:space="preserve">the </w:t>
      </w:r>
      <w:r w:rsidRPr="003B0CF6">
        <w:rPr>
          <w:rFonts w:cs="Arial"/>
        </w:rPr>
        <w:t xml:space="preserve">K–12 SWP metric five are similar; however, the K–12 version disaggregates the number of former pupils enrolled in a postsecondary educational institution by public, private non-profit, and private for-profit institutions. The same CTEIG metric does </w:t>
      </w:r>
      <w:r w:rsidR="00203A52" w:rsidRPr="003B0CF6">
        <w:rPr>
          <w:rFonts w:cs="Arial"/>
        </w:rPr>
        <w:t>not</w:t>
      </w:r>
      <w:r w:rsidRPr="003B0CF6">
        <w:rPr>
          <w:rFonts w:cs="Arial"/>
        </w:rPr>
        <w:t xml:space="preserve"> disaggregate this compound metric, and should be corrected to reflect the K–12 </w:t>
      </w:r>
      <w:r w:rsidR="00203A52" w:rsidRPr="003B0CF6">
        <w:rPr>
          <w:rFonts w:cs="Arial"/>
        </w:rPr>
        <w:t xml:space="preserve">SWP </w:t>
      </w:r>
      <w:r w:rsidRPr="003B0CF6">
        <w:rPr>
          <w:rFonts w:cs="Arial"/>
        </w:rPr>
        <w:t>statutes.</w:t>
      </w:r>
    </w:p>
    <w:p w14:paraId="0105F85E" w14:textId="77777777" w:rsidR="00AE6C61" w:rsidRPr="003B0CF6" w:rsidRDefault="00AE6C61" w:rsidP="000D5824">
      <w:pPr>
        <w:pStyle w:val="ListParagraph"/>
        <w:numPr>
          <w:ilvl w:val="0"/>
          <w:numId w:val="24"/>
        </w:numPr>
        <w:spacing w:after="240"/>
        <w:contextualSpacing w:val="0"/>
        <w:rPr>
          <w:rFonts w:cs="Arial"/>
        </w:rPr>
      </w:pPr>
      <w:r w:rsidRPr="003B0CF6">
        <w:rPr>
          <w:rFonts w:cs="Arial"/>
        </w:rPr>
        <w:t>The third sub-subparagraph (III)</w:t>
      </w:r>
      <w:r w:rsidR="00B50EBA" w:rsidRPr="003B0CF6">
        <w:rPr>
          <w:rFonts w:cs="Arial"/>
        </w:rPr>
        <w:t>,</w:t>
      </w:r>
      <w:r w:rsidRPr="003B0CF6">
        <w:rPr>
          <w:rFonts w:cs="Arial"/>
        </w:rPr>
        <w:t xml:space="preserve"> in both the CTEIG metric six and K–12 SWP metric five</w:t>
      </w:r>
      <w:r w:rsidR="00B50EBA" w:rsidRPr="003B0CF6">
        <w:rPr>
          <w:rFonts w:cs="Arial"/>
        </w:rPr>
        <w:t>,</w:t>
      </w:r>
      <w:r w:rsidRPr="003B0CF6">
        <w:rPr>
          <w:rFonts w:cs="Arial"/>
        </w:rPr>
        <w:t xml:space="preserve"> are similar; however, the CTEIG </w:t>
      </w:r>
      <w:r w:rsidR="00203A52" w:rsidRPr="003B0CF6">
        <w:rPr>
          <w:rFonts w:cs="Arial"/>
        </w:rPr>
        <w:t>metric</w:t>
      </w:r>
      <w:r w:rsidRPr="003B0CF6">
        <w:rPr>
          <w:rFonts w:cs="Arial"/>
        </w:rPr>
        <w:t xml:space="preserve"> specifies another form of job training “other than a state apprenticeship program”, while the K–12 SWP </w:t>
      </w:r>
      <w:r w:rsidR="00203A52" w:rsidRPr="003B0CF6">
        <w:rPr>
          <w:rFonts w:cs="Arial"/>
        </w:rPr>
        <w:t>metric</w:t>
      </w:r>
      <w:r w:rsidRPr="003B0CF6">
        <w:rPr>
          <w:rFonts w:cs="Arial"/>
        </w:rPr>
        <w:t xml:space="preserve"> states “another form of job training.” While the distinction in the CTEIG metric could suggest that those pupils enrolled in another form of job training “other than a state apprenticeship program” could, under a strict literal interpretation, also be included in the count for sub-subparagraph one (I) of the compound metric total, they are essentially asking the same question in a different way. The CTEIG metric six should be changed to reflect the K–12 SWP statute.</w:t>
      </w:r>
    </w:p>
    <w:p w14:paraId="5D15EA2A" w14:textId="77777777" w:rsidR="003B5992" w:rsidRPr="003B0CF6" w:rsidRDefault="00AE6C61" w:rsidP="0028140F">
      <w:pPr>
        <w:tabs>
          <w:tab w:val="left" w:pos="8640"/>
        </w:tabs>
        <w:spacing w:after="240"/>
        <w:ind w:right="720"/>
        <w:rPr>
          <w:rFonts w:ascii="Arial" w:hAnsi="Arial" w:cs="Arial"/>
          <w:szCs w:val="22"/>
          <w:bdr w:val="none" w:sz="0" w:space="0" w:color="auto" w:frame="1"/>
          <w:lang w:val="en"/>
        </w:rPr>
      </w:pPr>
      <w:r w:rsidRPr="003B0CF6">
        <w:rPr>
          <w:rFonts w:ascii="Arial" w:hAnsi="Arial" w:cs="Arial"/>
          <w:szCs w:val="22"/>
          <w:bdr w:val="none" w:sz="0" w:space="0" w:color="auto" w:frame="1"/>
          <w:lang w:val="en"/>
        </w:rPr>
        <w:t xml:space="preserve">Once the differences between the CTEIG and K–12 SWP statutes have been reconciled, </w:t>
      </w:r>
      <w:r w:rsidR="00681D77" w:rsidRPr="003B0CF6">
        <w:rPr>
          <w:rFonts w:ascii="Arial" w:hAnsi="Arial" w:cs="Arial"/>
          <w:szCs w:val="22"/>
          <w:bdr w:val="none" w:sz="0" w:space="0" w:color="auto" w:frame="1"/>
          <w:lang w:val="en"/>
        </w:rPr>
        <w:t xml:space="preserve">and </w:t>
      </w:r>
      <w:r w:rsidR="007E2BB9" w:rsidRPr="003B0CF6">
        <w:rPr>
          <w:rFonts w:ascii="Arial" w:hAnsi="Arial" w:cs="Arial"/>
          <w:szCs w:val="22"/>
          <w:bdr w:val="none" w:sz="0" w:space="0" w:color="auto" w:frame="1"/>
          <w:lang w:val="en"/>
        </w:rPr>
        <w:t xml:space="preserve">a </w:t>
      </w:r>
      <w:r w:rsidR="007E2BB9" w:rsidRPr="003B0CF6">
        <w:rPr>
          <w:rFonts w:ascii="Arial" w:hAnsi="Arial" w:cs="Arial"/>
        </w:rPr>
        <w:t xml:space="preserve">single source of data collection and consistent methodology have been employed, </w:t>
      </w:r>
      <w:r w:rsidR="003B5992" w:rsidRPr="003B0CF6">
        <w:rPr>
          <w:rFonts w:ascii="Arial" w:hAnsi="Arial" w:cs="Arial"/>
        </w:rPr>
        <w:t xml:space="preserve">meaningful </w:t>
      </w:r>
      <w:r w:rsidR="00094116" w:rsidRPr="003B0CF6">
        <w:rPr>
          <w:rFonts w:ascii="Arial" w:hAnsi="Arial" w:cs="Arial"/>
        </w:rPr>
        <w:t xml:space="preserve">longitudinal </w:t>
      </w:r>
      <w:r w:rsidR="007E2BB9" w:rsidRPr="003B0CF6">
        <w:rPr>
          <w:rFonts w:ascii="Arial" w:hAnsi="Arial" w:cs="Arial"/>
        </w:rPr>
        <w:t xml:space="preserve">data </w:t>
      </w:r>
      <w:r w:rsidR="00094116" w:rsidRPr="003B0CF6">
        <w:rPr>
          <w:rFonts w:ascii="Arial" w:hAnsi="Arial" w:cs="Arial"/>
        </w:rPr>
        <w:t xml:space="preserve">analysis </w:t>
      </w:r>
      <w:r w:rsidR="003B5992" w:rsidRPr="003B0CF6">
        <w:rPr>
          <w:rFonts w:ascii="Arial" w:hAnsi="Arial" w:cs="Arial"/>
        </w:rPr>
        <w:t xml:space="preserve">can be conducted </w:t>
      </w:r>
      <w:r w:rsidR="00094116" w:rsidRPr="003B0CF6">
        <w:rPr>
          <w:rFonts w:ascii="Arial" w:hAnsi="Arial" w:cs="Arial"/>
        </w:rPr>
        <w:t>for both programs</w:t>
      </w:r>
      <w:r w:rsidR="007E2BB9" w:rsidRPr="003B0CF6">
        <w:rPr>
          <w:rFonts w:ascii="Arial" w:hAnsi="Arial" w:cs="Arial"/>
        </w:rPr>
        <w:t xml:space="preserve">. </w:t>
      </w:r>
      <w:r w:rsidR="00094116" w:rsidRPr="003B0CF6">
        <w:rPr>
          <w:rFonts w:ascii="Arial" w:hAnsi="Arial" w:cs="Arial"/>
        </w:rPr>
        <w:t>However, g</w:t>
      </w:r>
      <w:r w:rsidR="007E2BB9" w:rsidRPr="003B0CF6">
        <w:rPr>
          <w:rFonts w:ascii="Arial" w:hAnsi="Arial" w:cs="Arial"/>
        </w:rPr>
        <w:t xml:space="preserve">iven the </w:t>
      </w:r>
      <w:r w:rsidR="00094116" w:rsidRPr="003B0CF6">
        <w:rPr>
          <w:rFonts w:ascii="Arial" w:hAnsi="Arial" w:cs="Arial"/>
        </w:rPr>
        <w:t xml:space="preserve">multiple iterations of metrics for both programs and the </w:t>
      </w:r>
      <w:r w:rsidR="007E2BB9" w:rsidRPr="003B0CF6">
        <w:rPr>
          <w:rFonts w:ascii="Arial" w:hAnsi="Arial" w:cs="Arial"/>
        </w:rPr>
        <w:t xml:space="preserve">lack of consistency in the areas mentioned above, it would be premature to make substantive changes to the data metrics at this time. </w:t>
      </w:r>
    </w:p>
    <w:p w14:paraId="2CC53A0E" w14:textId="77777777" w:rsidR="0028140F" w:rsidRPr="003B0CF6" w:rsidRDefault="0028140F">
      <w:pPr>
        <w:rPr>
          <w:rFonts w:ascii="Arial" w:hAnsi="Arial" w:cs="Arial"/>
          <w:b/>
          <w:szCs w:val="28"/>
          <w:bdr w:val="none" w:sz="0" w:space="0" w:color="auto" w:frame="1"/>
          <w:lang w:val="en"/>
        </w:rPr>
      </w:pPr>
      <w:r w:rsidRPr="003B0CF6">
        <w:rPr>
          <w:bdr w:val="none" w:sz="0" w:space="0" w:color="auto" w:frame="1"/>
          <w:lang w:val="en"/>
        </w:rPr>
        <w:br w:type="page"/>
      </w:r>
    </w:p>
    <w:p w14:paraId="25510680" w14:textId="77777777" w:rsidR="000B29BB" w:rsidRPr="003B0CF6" w:rsidRDefault="0041143D" w:rsidP="0028140F">
      <w:pPr>
        <w:pStyle w:val="Heading2"/>
      </w:pPr>
      <w:bookmarkStart w:id="13" w:name="_Toc56500274"/>
      <w:r w:rsidRPr="003B0CF6">
        <w:rPr>
          <w:bdr w:val="none" w:sz="0" w:space="0" w:color="auto" w:frame="1"/>
          <w:lang w:val="en"/>
        </w:rPr>
        <w:lastRenderedPageBreak/>
        <w:t>Future Considerations</w:t>
      </w:r>
      <w:bookmarkEnd w:id="13"/>
    </w:p>
    <w:p w14:paraId="3073270E" w14:textId="5D3AF9F7" w:rsidR="00993D24" w:rsidRPr="003B0CF6" w:rsidRDefault="009131B3" w:rsidP="00A8201A">
      <w:pPr>
        <w:spacing w:after="240"/>
        <w:rPr>
          <w:rFonts w:ascii="Arial" w:hAnsi="Arial" w:cs="Arial"/>
          <w:b/>
        </w:rPr>
      </w:pPr>
      <w:r w:rsidRPr="003B0CF6">
        <w:rPr>
          <w:rFonts w:ascii="Arial" w:hAnsi="Arial" w:cs="Arial"/>
        </w:rPr>
        <w:t xml:space="preserve">As part of the </w:t>
      </w:r>
      <w:r w:rsidR="003E1A31" w:rsidRPr="003B0CF6">
        <w:rPr>
          <w:rFonts w:ascii="Arial" w:hAnsi="Arial" w:cs="Arial"/>
        </w:rPr>
        <w:t xml:space="preserve">annual data metrics </w:t>
      </w:r>
      <w:r w:rsidRPr="003B0CF6">
        <w:rPr>
          <w:rFonts w:ascii="Arial" w:hAnsi="Arial" w:cs="Arial"/>
        </w:rPr>
        <w:t xml:space="preserve">review, </w:t>
      </w:r>
      <w:r w:rsidR="003E1A31" w:rsidRPr="003B0CF6">
        <w:rPr>
          <w:rFonts w:ascii="Arial" w:hAnsi="Arial" w:cs="Arial"/>
        </w:rPr>
        <w:t xml:space="preserve">CDE and CCCCO </w:t>
      </w:r>
      <w:r w:rsidRPr="003B0CF6">
        <w:rPr>
          <w:rFonts w:ascii="Arial" w:hAnsi="Arial" w:cs="Arial"/>
        </w:rPr>
        <w:t xml:space="preserve">staff </w:t>
      </w:r>
      <w:r w:rsidR="003E1A31" w:rsidRPr="003B0CF6">
        <w:rPr>
          <w:rFonts w:ascii="Arial" w:hAnsi="Arial" w:cs="Arial"/>
        </w:rPr>
        <w:t>have been</w:t>
      </w:r>
      <w:r w:rsidRPr="003B0CF6">
        <w:rPr>
          <w:rFonts w:ascii="Arial" w:hAnsi="Arial" w:cs="Arial"/>
        </w:rPr>
        <w:t xml:space="preserve"> reexamin</w:t>
      </w:r>
      <w:r w:rsidR="003E1A31" w:rsidRPr="003B0CF6">
        <w:rPr>
          <w:rFonts w:ascii="Arial" w:hAnsi="Arial" w:cs="Arial"/>
        </w:rPr>
        <w:t>ing</w:t>
      </w:r>
      <w:r w:rsidRPr="003B0CF6">
        <w:rPr>
          <w:rFonts w:ascii="Arial" w:hAnsi="Arial" w:cs="Arial"/>
        </w:rPr>
        <w:t xml:space="preserve"> the approaches to methodology</w:t>
      </w:r>
      <w:r w:rsidR="003E1A31" w:rsidRPr="003B0CF6">
        <w:rPr>
          <w:rFonts w:ascii="Arial" w:hAnsi="Arial" w:cs="Arial"/>
        </w:rPr>
        <w:t>; specifically,</w:t>
      </w:r>
      <w:r w:rsidRPr="003B0CF6">
        <w:rPr>
          <w:rFonts w:ascii="Arial" w:hAnsi="Arial" w:cs="Arial"/>
        </w:rPr>
        <w:t xml:space="preserve"> translating the </w:t>
      </w:r>
      <w:r w:rsidR="003E1A31" w:rsidRPr="003B0CF6">
        <w:rPr>
          <w:rFonts w:ascii="Arial" w:hAnsi="Arial" w:cs="Arial"/>
        </w:rPr>
        <w:t xml:space="preserve">data </w:t>
      </w:r>
      <w:r w:rsidRPr="003B0CF6">
        <w:rPr>
          <w:rFonts w:ascii="Arial" w:hAnsi="Arial" w:cs="Arial"/>
        </w:rPr>
        <w:t>metrics into functional measures.</w:t>
      </w:r>
      <w:r w:rsidR="003E1A31" w:rsidRPr="003B0CF6">
        <w:rPr>
          <w:rFonts w:ascii="Arial" w:hAnsi="Arial" w:cs="Arial"/>
        </w:rPr>
        <w:t xml:space="preserve"> This has been done in consultation</w:t>
      </w:r>
      <w:r w:rsidRPr="003B0CF6">
        <w:rPr>
          <w:rFonts w:ascii="Arial" w:hAnsi="Arial" w:cs="Arial"/>
        </w:rPr>
        <w:t xml:space="preserve"> with State Board of Education staff regarding placing the CTEIG and K–12 SWP metrics with</w:t>
      </w:r>
      <w:r w:rsidR="003E1A31" w:rsidRPr="003B0CF6">
        <w:rPr>
          <w:rFonts w:ascii="Arial" w:hAnsi="Arial" w:cs="Arial"/>
        </w:rPr>
        <w:t>in</w:t>
      </w:r>
      <w:r w:rsidRPr="003B0CF6">
        <w:rPr>
          <w:rFonts w:ascii="Arial" w:hAnsi="Arial" w:cs="Arial"/>
        </w:rPr>
        <w:t xml:space="preserve"> the context of the CWPJAC’s </w:t>
      </w:r>
      <w:r w:rsidRPr="003B0CF6">
        <w:rPr>
          <w:rFonts w:ascii="Arial" w:hAnsi="Arial" w:cs="Arial"/>
          <w:i/>
        </w:rPr>
        <w:t xml:space="preserve">Guiding Policy Principles to Support Student-Centered K–14+ Pathways </w:t>
      </w:r>
      <w:r w:rsidRPr="003B0CF6">
        <w:rPr>
          <w:rFonts w:ascii="Arial" w:hAnsi="Arial" w:cs="Arial"/>
        </w:rPr>
        <w:t>(</w:t>
      </w:r>
      <w:r w:rsidRPr="003B0CF6">
        <w:rPr>
          <w:rFonts w:ascii="Arial" w:hAnsi="Arial" w:cs="Arial"/>
          <w:i/>
        </w:rPr>
        <w:t>Guiding Policy Principles</w:t>
      </w:r>
      <w:r w:rsidRPr="003B0CF6">
        <w:rPr>
          <w:rFonts w:ascii="Arial" w:hAnsi="Arial" w:cs="Arial"/>
        </w:rPr>
        <w:t xml:space="preserve">) included in the State Plan </w:t>
      </w:r>
      <w:r w:rsidR="004340C3" w:rsidRPr="003B0CF6">
        <w:rPr>
          <w:rFonts w:ascii="Arial" w:hAnsi="Arial" w:cs="Arial"/>
        </w:rPr>
        <w:t xml:space="preserve">for CTE </w:t>
      </w:r>
      <w:r w:rsidRPr="003B0CF6">
        <w:rPr>
          <w:rFonts w:ascii="Arial" w:hAnsi="Arial" w:cs="Arial"/>
        </w:rPr>
        <w:t xml:space="preserve">and </w:t>
      </w:r>
      <w:r w:rsidR="00B50EBA" w:rsidRPr="003B0CF6">
        <w:rPr>
          <w:rFonts w:ascii="Arial" w:hAnsi="Arial" w:cs="Arial"/>
        </w:rPr>
        <w:t xml:space="preserve">the </w:t>
      </w:r>
      <w:r w:rsidRPr="003B0CF6">
        <w:rPr>
          <w:rFonts w:ascii="Arial" w:hAnsi="Arial" w:cs="Arial"/>
        </w:rPr>
        <w:t>Perkins V application.</w:t>
      </w:r>
    </w:p>
    <w:p w14:paraId="4CAE13A9" w14:textId="3A9468C0" w:rsidR="009131B3" w:rsidRPr="003B0CF6" w:rsidRDefault="003E1A31" w:rsidP="00A8201A">
      <w:pPr>
        <w:spacing w:after="240"/>
        <w:rPr>
          <w:rFonts w:ascii="Arial" w:hAnsi="Arial" w:cs="Arial"/>
          <w:b/>
        </w:rPr>
      </w:pPr>
      <w:r w:rsidRPr="003B0CF6">
        <w:rPr>
          <w:rFonts w:ascii="Arial" w:hAnsi="Arial" w:cs="Arial"/>
        </w:rPr>
        <w:t>W</w:t>
      </w:r>
      <w:r w:rsidR="009131B3" w:rsidRPr="003B0CF6">
        <w:rPr>
          <w:rFonts w:ascii="Arial" w:hAnsi="Arial" w:cs="Arial"/>
        </w:rPr>
        <w:t xml:space="preserve">ith a more robust set of data </w:t>
      </w:r>
      <w:r w:rsidRPr="003B0CF6">
        <w:rPr>
          <w:rFonts w:ascii="Arial" w:hAnsi="Arial" w:cs="Arial"/>
        </w:rPr>
        <w:t>anticipated with the</w:t>
      </w:r>
      <w:r w:rsidR="009131B3" w:rsidRPr="003B0CF6">
        <w:rPr>
          <w:rFonts w:ascii="Arial" w:hAnsi="Arial" w:cs="Arial"/>
        </w:rPr>
        <w:t xml:space="preserve"> 2021</w:t>
      </w:r>
      <w:r w:rsidRPr="003B0CF6">
        <w:rPr>
          <w:rFonts w:ascii="Arial" w:hAnsi="Arial" w:cs="Arial"/>
        </w:rPr>
        <w:t xml:space="preserve"> data collection</w:t>
      </w:r>
      <w:r w:rsidR="009131B3" w:rsidRPr="003B0CF6">
        <w:rPr>
          <w:rFonts w:ascii="Arial" w:hAnsi="Arial" w:cs="Arial"/>
        </w:rPr>
        <w:t xml:space="preserve">, the CDE </w:t>
      </w:r>
      <w:r w:rsidRPr="003B0CF6">
        <w:rPr>
          <w:rFonts w:ascii="Arial" w:hAnsi="Arial" w:cs="Arial"/>
        </w:rPr>
        <w:t>will be</w:t>
      </w:r>
      <w:r w:rsidR="009131B3" w:rsidRPr="003B0CF6">
        <w:rPr>
          <w:rFonts w:ascii="Arial" w:hAnsi="Arial" w:cs="Arial"/>
        </w:rPr>
        <w:t xml:space="preserve"> able to perform more methodical</w:t>
      </w:r>
      <w:r w:rsidRPr="003B0CF6">
        <w:rPr>
          <w:rFonts w:ascii="Arial" w:hAnsi="Arial" w:cs="Arial"/>
        </w:rPr>
        <w:t xml:space="preserve"> variations</w:t>
      </w:r>
      <w:r w:rsidR="009131B3" w:rsidRPr="003B0CF6">
        <w:rPr>
          <w:rFonts w:ascii="Arial" w:hAnsi="Arial" w:cs="Arial"/>
        </w:rPr>
        <w:t xml:space="preserve"> of data runs. These data runs were not possible up until now because varied data collection methods, inconsistent methodologies, and measurement approaches were not explicit. </w:t>
      </w:r>
      <w:r w:rsidR="008C37AD" w:rsidRPr="003B0CF6">
        <w:rPr>
          <w:rFonts w:ascii="Arial" w:hAnsi="Arial" w:cs="Arial"/>
        </w:rPr>
        <w:t>Through a phase</w:t>
      </w:r>
      <w:r w:rsidR="00B50EBA" w:rsidRPr="003B0CF6">
        <w:rPr>
          <w:rFonts w:ascii="Arial" w:hAnsi="Arial" w:cs="Arial"/>
        </w:rPr>
        <w:t>d</w:t>
      </w:r>
      <w:r w:rsidR="008C37AD" w:rsidRPr="003B0CF6">
        <w:rPr>
          <w:rFonts w:ascii="Arial" w:hAnsi="Arial" w:cs="Arial"/>
        </w:rPr>
        <w:t xml:space="preserve"> approach, the CDE </w:t>
      </w:r>
      <w:r w:rsidR="009131B3" w:rsidRPr="003B0CF6">
        <w:rPr>
          <w:rFonts w:ascii="Arial" w:hAnsi="Arial" w:cs="Arial"/>
        </w:rPr>
        <w:t xml:space="preserve">will develop data runs by identifying the </w:t>
      </w:r>
      <w:r w:rsidR="008C37AD" w:rsidRPr="003B0CF6">
        <w:rPr>
          <w:rFonts w:ascii="Arial" w:hAnsi="Arial" w:cs="Arial"/>
        </w:rPr>
        <w:t xml:space="preserve">appropriate </w:t>
      </w:r>
      <w:r w:rsidR="009131B3" w:rsidRPr="003B0CF6">
        <w:rPr>
          <w:rFonts w:ascii="Arial" w:hAnsi="Arial" w:cs="Arial"/>
        </w:rPr>
        <w:t>indicators to</w:t>
      </w:r>
      <w:r w:rsidR="00544CC4" w:rsidRPr="003B0CF6">
        <w:rPr>
          <w:rFonts w:ascii="Arial" w:hAnsi="Arial" w:cs="Arial"/>
        </w:rPr>
        <w:t xml:space="preserve"> accurately measure the intent of each metric</w:t>
      </w:r>
      <w:r w:rsidR="009131B3" w:rsidRPr="003B0CF6">
        <w:rPr>
          <w:rFonts w:ascii="Arial" w:hAnsi="Arial" w:cs="Arial"/>
        </w:rPr>
        <w:t>. Moreover, these data runs should permit staff to refine and update indicators as more data becomes available in future academic year cycles.</w:t>
      </w:r>
    </w:p>
    <w:p w14:paraId="1365FB93" w14:textId="77E703FA" w:rsidR="000C29CF" w:rsidRPr="003B0CF6" w:rsidRDefault="003E1A31" w:rsidP="00473BC6">
      <w:pPr>
        <w:rPr>
          <w:rFonts w:ascii="Arial" w:eastAsiaTheme="majorEastAsia" w:hAnsi="Arial" w:cs="Arial"/>
        </w:rPr>
      </w:pPr>
      <w:r w:rsidRPr="003B0CF6">
        <w:rPr>
          <w:rFonts w:ascii="Arial" w:hAnsi="Arial" w:cs="Arial"/>
        </w:rPr>
        <w:t xml:space="preserve">In the future, it is the objective of the CWPJAC to </w:t>
      </w:r>
      <w:r w:rsidR="00B50EBA" w:rsidRPr="003B0CF6">
        <w:rPr>
          <w:rFonts w:ascii="Arial" w:hAnsi="Arial" w:cs="Arial"/>
        </w:rPr>
        <w:t xml:space="preserve">operationalize </w:t>
      </w:r>
      <w:r w:rsidRPr="003B0CF6">
        <w:rPr>
          <w:rFonts w:ascii="Arial" w:hAnsi="Arial" w:cs="Arial"/>
        </w:rPr>
        <w:t xml:space="preserve">the CTEIG and K–12 SWP metrics to reflect the </w:t>
      </w:r>
      <w:r w:rsidRPr="003B0CF6">
        <w:rPr>
          <w:rFonts w:ascii="Arial" w:hAnsi="Arial" w:cs="Arial"/>
          <w:i/>
        </w:rPr>
        <w:t>Guiding Policy Principles</w:t>
      </w:r>
      <w:r w:rsidRPr="003B0CF6">
        <w:rPr>
          <w:rFonts w:ascii="Arial" w:hAnsi="Arial" w:cs="Arial"/>
        </w:rPr>
        <w:t xml:space="preserve"> and the 12 Essential Elements of a </w:t>
      </w:r>
      <w:r w:rsidR="00B50EBA" w:rsidRPr="003B0CF6">
        <w:rPr>
          <w:rFonts w:ascii="Arial" w:hAnsi="Arial" w:cs="Arial"/>
        </w:rPr>
        <w:t xml:space="preserve">High-Quality </w:t>
      </w:r>
      <w:r w:rsidRPr="003B0CF6">
        <w:rPr>
          <w:rFonts w:ascii="Arial" w:hAnsi="Arial" w:cs="Arial"/>
        </w:rPr>
        <w:t xml:space="preserve">College and Career Pathway. Currently, the CTEIG and K–12 SWP statutes list the 11 Essential Elements of High Quality CTE as the minimum eligibility standards developed under the previous State Plan for CTE. </w:t>
      </w:r>
      <w:r w:rsidR="004340C3" w:rsidRPr="003B0CF6">
        <w:rPr>
          <w:rFonts w:ascii="Arial" w:hAnsi="Arial" w:cs="Arial"/>
        </w:rPr>
        <w:t xml:space="preserve">To align the </w:t>
      </w:r>
      <w:r w:rsidR="004340C3" w:rsidRPr="003B0CF6">
        <w:rPr>
          <w:rFonts w:ascii="Arial" w:hAnsi="Arial" w:cs="Arial"/>
          <w:i/>
        </w:rPr>
        <w:t>Guiding Policy Principles</w:t>
      </w:r>
      <w:r w:rsidR="004340C3" w:rsidRPr="003B0CF6">
        <w:rPr>
          <w:rFonts w:ascii="Arial" w:hAnsi="Arial" w:cs="Arial"/>
        </w:rPr>
        <w:t xml:space="preserve"> with any future recommended changes to the data metrics, the current minimum eligibility standards must be</w:t>
      </w:r>
      <w:r w:rsidRPr="003B0CF6">
        <w:rPr>
          <w:rFonts w:ascii="Arial" w:hAnsi="Arial" w:cs="Arial"/>
        </w:rPr>
        <w:t xml:space="preserve"> replaced by the 12 Essential Elements in the CTEIG. How and when the CWPJAC</w:t>
      </w:r>
      <w:r w:rsidR="004340C3" w:rsidRPr="003B0CF6">
        <w:rPr>
          <w:rFonts w:ascii="Arial" w:hAnsi="Arial" w:cs="Arial"/>
        </w:rPr>
        <w:t>’s</w:t>
      </w:r>
      <w:r w:rsidRPr="003B0CF6">
        <w:rPr>
          <w:rFonts w:ascii="Arial" w:hAnsi="Arial" w:cs="Arial"/>
        </w:rPr>
        <w:t xml:space="preserve"> </w:t>
      </w:r>
      <w:r w:rsidRPr="003B0CF6">
        <w:rPr>
          <w:rFonts w:ascii="Arial" w:hAnsi="Arial" w:cs="Arial"/>
          <w:i/>
        </w:rPr>
        <w:t>Guiding Policy Principles</w:t>
      </w:r>
      <w:r w:rsidRPr="003B0CF6">
        <w:rPr>
          <w:rFonts w:ascii="Arial" w:hAnsi="Arial" w:cs="Arial"/>
        </w:rPr>
        <w:t xml:space="preserve"> will be re</w:t>
      </w:r>
      <w:r w:rsidR="004340C3" w:rsidRPr="003B0CF6">
        <w:rPr>
          <w:rFonts w:ascii="Arial" w:hAnsi="Arial" w:cs="Arial"/>
        </w:rPr>
        <w:t>commended for incorporation</w:t>
      </w:r>
      <w:r w:rsidRPr="003B0CF6">
        <w:rPr>
          <w:rFonts w:ascii="Arial" w:hAnsi="Arial" w:cs="Arial"/>
        </w:rPr>
        <w:t xml:space="preserve"> in</w:t>
      </w:r>
      <w:r w:rsidR="004340C3" w:rsidRPr="003B0CF6">
        <w:rPr>
          <w:rFonts w:ascii="Arial" w:hAnsi="Arial" w:cs="Arial"/>
        </w:rPr>
        <w:t>to</w:t>
      </w:r>
      <w:r w:rsidRPr="003B0CF6">
        <w:rPr>
          <w:rFonts w:ascii="Arial" w:hAnsi="Arial" w:cs="Arial"/>
        </w:rPr>
        <w:t xml:space="preserve"> the CTEIG and K–12 SWP statutes is a decision </w:t>
      </w:r>
      <w:r w:rsidR="003B5992" w:rsidRPr="003B0CF6">
        <w:rPr>
          <w:rFonts w:ascii="Arial" w:hAnsi="Arial" w:cs="Arial"/>
        </w:rPr>
        <w:t xml:space="preserve">requiring further examination and analysis of the 2021 data collection process. </w:t>
      </w:r>
      <w:r w:rsidRPr="003B0CF6">
        <w:rPr>
          <w:rFonts w:ascii="Arial" w:hAnsi="Arial" w:cs="Arial"/>
        </w:rPr>
        <w:t>In the meantime, CDE staff recognize</w:t>
      </w:r>
      <w:r w:rsidR="00676369">
        <w:rPr>
          <w:rFonts w:ascii="Arial" w:hAnsi="Arial" w:cs="Arial"/>
        </w:rPr>
        <w:t>s</w:t>
      </w:r>
      <w:r w:rsidRPr="003B0CF6">
        <w:rPr>
          <w:rFonts w:ascii="Arial" w:hAnsi="Arial" w:cs="Arial"/>
        </w:rPr>
        <w:t xml:space="preserve"> the need to provide the field with strong professional development and implementation guidance around the CWPJAC’s </w:t>
      </w:r>
      <w:r w:rsidRPr="003B0CF6">
        <w:rPr>
          <w:rFonts w:ascii="Arial" w:hAnsi="Arial" w:cs="Arial"/>
          <w:i/>
        </w:rPr>
        <w:t>Guiding Policy Principles</w:t>
      </w:r>
      <w:r w:rsidRPr="003B0CF6">
        <w:rPr>
          <w:rFonts w:ascii="Arial" w:hAnsi="Arial" w:cs="Arial"/>
        </w:rPr>
        <w:t>, prior to any future recommended changes in the data metric</w:t>
      </w:r>
      <w:r w:rsidR="004340C3" w:rsidRPr="003B0CF6">
        <w:rPr>
          <w:rFonts w:ascii="Arial" w:hAnsi="Arial" w:cs="Arial"/>
        </w:rPr>
        <w:t>s.</w:t>
      </w:r>
    </w:p>
    <w:p w14:paraId="4A70E695" w14:textId="77777777" w:rsidR="0079687E" w:rsidRPr="003B0CF6" w:rsidRDefault="0079687E" w:rsidP="00473BC6">
      <w:pPr>
        <w:rPr>
          <w:rFonts w:ascii="Arial" w:eastAsiaTheme="majorEastAsia" w:hAnsi="Arial" w:cs="Arial"/>
        </w:rPr>
      </w:pPr>
    </w:p>
    <w:p w14:paraId="684AB419" w14:textId="77777777" w:rsidR="00710481" w:rsidRPr="003B0CF6" w:rsidRDefault="00710481">
      <w:pPr>
        <w:rPr>
          <w:rFonts w:eastAsiaTheme="majorEastAsia"/>
          <w:b/>
        </w:rPr>
      </w:pPr>
      <w:r w:rsidRPr="003B0CF6">
        <w:rPr>
          <w:rFonts w:eastAsiaTheme="majorEastAsia"/>
          <w:b/>
        </w:rPr>
        <w:br w:type="page"/>
      </w:r>
    </w:p>
    <w:p w14:paraId="3F32079B" w14:textId="77777777" w:rsidR="0079687E" w:rsidRPr="003B0CF6" w:rsidRDefault="0079687E" w:rsidP="003B0CF6"/>
    <w:p w14:paraId="7D5A9B06" w14:textId="17C4CFEE" w:rsidR="006260BE" w:rsidRPr="003B0CF6" w:rsidRDefault="00ED0BB4" w:rsidP="0028140F">
      <w:pPr>
        <w:pStyle w:val="Heading2"/>
      </w:pPr>
      <w:bookmarkStart w:id="14" w:name="_Toc56500275"/>
      <w:r w:rsidRPr="003B0CF6">
        <w:t xml:space="preserve">Appendix </w:t>
      </w:r>
      <w:r w:rsidR="00330ABC" w:rsidRPr="003B0CF6">
        <w:t>A</w:t>
      </w:r>
      <w:r w:rsidRPr="003B0CF6">
        <w:t xml:space="preserve">: </w:t>
      </w:r>
      <w:r w:rsidR="004D401F" w:rsidRPr="003B0CF6">
        <w:t xml:space="preserve">2020 </w:t>
      </w:r>
      <w:r w:rsidR="00CC2D88" w:rsidRPr="003B0CF6">
        <w:t xml:space="preserve">Career Technical Education </w:t>
      </w:r>
      <w:r w:rsidRPr="003B0CF6">
        <w:t>Completer Data Survey Template</w:t>
      </w:r>
      <w:r w:rsidR="00871825" w:rsidRPr="003B0CF6">
        <w:br/>
      </w:r>
      <w:r w:rsidR="006260BE" w:rsidRPr="003B0CF6">
        <w:t>(2018–19 Academic Year)</w:t>
      </w:r>
      <w:bookmarkEnd w:id="14"/>
    </w:p>
    <w:p w14:paraId="17FA2D98" w14:textId="77777777" w:rsidR="00ED0BB4" w:rsidRPr="003B0CF6" w:rsidRDefault="00ED0BB4" w:rsidP="00ED0BB4">
      <w:pPr>
        <w:spacing w:after="240"/>
        <w:rPr>
          <w:rFonts w:ascii="Arial" w:hAnsi="Arial" w:cs="Arial"/>
        </w:rPr>
      </w:pPr>
      <w:r w:rsidRPr="003B0CF6">
        <w:rPr>
          <w:rFonts w:ascii="Arial" w:hAnsi="Arial" w:cs="Arial"/>
        </w:rPr>
        <w:t xml:space="preserve">Questions 1, 3, 4, 5, and 6 will be reported into your </w:t>
      </w:r>
      <w:r w:rsidR="00BD2893" w:rsidRPr="003B0CF6">
        <w:rPr>
          <w:rFonts w:ascii="Arial" w:hAnsi="Arial" w:cs="Arial"/>
        </w:rPr>
        <w:t xml:space="preserve">Student Information System </w:t>
      </w:r>
      <w:r w:rsidRPr="003B0CF6">
        <w:rPr>
          <w:rFonts w:ascii="Arial" w:hAnsi="Arial" w:cs="Arial"/>
        </w:rPr>
        <w:t xml:space="preserve">and exported into the </w:t>
      </w:r>
      <w:r w:rsidR="00B50EBA" w:rsidRPr="003B0CF6">
        <w:rPr>
          <w:rFonts w:ascii="Arial" w:hAnsi="Arial" w:cs="Arial"/>
        </w:rPr>
        <w:t>California Longitudinal Pupil Achievement Data System</w:t>
      </w:r>
      <w:r w:rsidRPr="003B0CF6">
        <w:rPr>
          <w:rFonts w:ascii="Arial" w:hAnsi="Arial" w:cs="Arial"/>
        </w:rPr>
        <w:t xml:space="preserve"> through the </w:t>
      </w:r>
      <w:r w:rsidR="00B50EBA" w:rsidRPr="003B0CF6">
        <w:rPr>
          <w:rFonts w:ascii="Arial" w:hAnsi="Arial" w:cs="Arial"/>
        </w:rPr>
        <w:t>Postsecondary Status</w:t>
      </w:r>
      <w:r w:rsidRPr="003B0CF6">
        <w:rPr>
          <w:rFonts w:ascii="Arial" w:hAnsi="Arial" w:cs="Arial"/>
        </w:rPr>
        <w:t xml:space="preserve"> file.</w:t>
      </w:r>
    </w:p>
    <w:p w14:paraId="73B3CFCC" w14:textId="77777777" w:rsidR="00ED0BB4" w:rsidRPr="003B0CF6" w:rsidRDefault="00ED0BB4" w:rsidP="007623F1">
      <w:pPr>
        <w:numPr>
          <w:ilvl w:val="0"/>
          <w:numId w:val="22"/>
        </w:numPr>
        <w:spacing w:after="240"/>
        <w:rPr>
          <w:rFonts w:ascii="Arial" w:hAnsi="Arial" w:cs="Arial"/>
        </w:rPr>
      </w:pPr>
      <w:r w:rsidRPr="003B0CF6">
        <w:rPr>
          <w:rFonts w:ascii="Arial" w:hAnsi="Arial" w:cs="Arial"/>
        </w:rPr>
        <w:t xml:space="preserve">Are you enrolled in one of the following educational or training programs? Select the one that best applies. If you are not enrolled in any educational or training program, do not check any. </w:t>
      </w:r>
    </w:p>
    <w:p w14:paraId="5437AC0F" w14:textId="77777777" w:rsidR="00ED0BB4" w:rsidRPr="003B0CF6" w:rsidRDefault="00ED0BB4" w:rsidP="000D5824">
      <w:pPr>
        <w:numPr>
          <w:ilvl w:val="0"/>
          <w:numId w:val="2"/>
        </w:numPr>
        <w:spacing w:after="160"/>
        <w:contextualSpacing/>
        <w:rPr>
          <w:rFonts w:ascii="Arial" w:hAnsi="Arial" w:cs="Arial"/>
        </w:rPr>
      </w:pPr>
      <w:r w:rsidRPr="003B0CF6">
        <w:rPr>
          <w:rFonts w:ascii="Arial" w:hAnsi="Arial" w:cs="Arial"/>
        </w:rPr>
        <w:t xml:space="preserve">Four-year College/University (map to Code 200) </w:t>
      </w:r>
    </w:p>
    <w:p w14:paraId="76D0AB77" w14:textId="77777777" w:rsidR="00ED0BB4" w:rsidRPr="003B0CF6" w:rsidRDefault="00ED0BB4" w:rsidP="000D5824">
      <w:pPr>
        <w:numPr>
          <w:ilvl w:val="0"/>
          <w:numId w:val="2"/>
        </w:numPr>
        <w:spacing w:after="160"/>
        <w:contextualSpacing/>
        <w:rPr>
          <w:rFonts w:ascii="Arial" w:hAnsi="Arial" w:cs="Arial"/>
        </w:rPr>
      </w:pPr>
      <w:r w:rsidRPr="003B0CF6">
        <w:rPr>
          <w:rFonts w:ascii="Arial" w:hAnsi="Arial" w:cs="Arial"/>
        </w:rPr>
        <w:t xml:space="preserve">Community college (210) </w:t>
      </w:r>
    </w:p>
    <w:p w14:paraId="3E4EE346" w14:textId="77777777" w:rsidR="00ED0BB4" w:rsidRPr="003B0CF6" w:rsidRDefault="00ED0BB4" w:rsidP="000D5824">
      <w:pPr>
        <w:numPr>
          <w:ilvl w:val="0"/>
          <w:numId w:val="2"/>
        </w:numPr>
        <w:spacing w:after="160"/>
        <w:contextualSpacing/>
        <w:rPr>
          <w:rFonts w:ascii="Arial" w:hAnsi="Arial" w:cs="Arial"/>
        </w:rPr>
      </w:pPr>
      <w:r w:rsidRPr="003B0CF6">
        <w:rPr>
          <w:rFonts w:ascii="Arial" w:hAnsi="Arial" w:cs="Arial"/>
        </w:rPr>
        <w:t xml:space="preserve">Vocational or technical school (two-year degree program) (220) </w:t>
      </w:r>
    </w:p>
    <w:p w14:paraId="7371D5C2" w14:textId="77777777" w:rsidR="00ED0BB4" w:rsidRPr="003B0CF6" w:rsidRDefault="00ED0BB4" w:rsidP="000D5824">
      <w:pPr>
        <w:numPr>
          <w:ilvl w:val="0"/>
          <w:numId w:val="2"/>
        </w:numPr>
        <w:spacing w:after="160"/>
        <w:contextualSpacing/>
        <w:rPr>
          <w:rFonts w:ascii="Arial" w:hAnsi="Arial" w:cs="Arial"/>
        </w:rPr>
      </w:pPr>
      <w:r w:rsidRPr="003B0CF6">
        <w:rPr>
          <w:rFonts w:ascii="Arial" w:hAnsi="Arial" w:cs="Arial"/>
        </w:rPr>
        <w:t xml:space="preserve">High School Equivalency Test Preparation Program (300) </w:t>
      </w:r>
    </w:p>
    <w:p w14:paraId="712271CE" w14:textId="77777777" w:rsidR="00ED0BB4" w:rsidRPr="003B0CF6" w:rsidRDefault="00ED0BB4" w:rsidP="000D5824">
      <w:pPr>
        <w:numPr>
          <w:ilvl w:val="0"/>
          <w:numId w:val="2"/>
        </w:numPr>
        <w:spacing w:after="160"/>
        <w:contextualSpacing/>
        <w:rPr>
          <w:rFonts w:ascii="Arial" w:hAnsi="Arial" w:cs="Arial"/>
        </w:rPr>
      </w:pPr>
      <w:r w:rsidRPr="003B0CF6">
        <w:rPr>
          <w:rFonts w:ascii="Arial" w:hAnsi="Arial" w:cs="Arial"/>
        </w:rPr>
        <w:t xml:space="preserve">Vocational or technical school (certificate program) (310) </w:t>
      </w:r>
    </w:p>
    <w:p w14:paraId="5174CF44" w14:textId="77777777" w:rsidR="00ED0BB4" w:rsidRPr="003B0CF6" w:rsidRDefault="00ED0BB4" w:rsidP="000D5824">
      <w:pPr>
        <w:numPr>
          <w:ilvl w:val="0"/>
          <w:numId w:val="2"/>
        </w:numPr>
        <w:spacing w:after="160"/>
        <w:contextualSpacing/>
        <w:rPr>
          <w:rFonts w:ascii="Arial" w:hAnsi="Arial" w:cs="Arial"/>
        </w:rPr>
      </w:pPr>
      <w:r w:rsidRPr="003B0CF6">
        <w:rPr>
          <w:rFonts w:ascii="Arial" w:hAnsi="Arial" w:cs="Arial"/>
        </w:rPr>
        <w:t xml:space="preserve">Regional Occupational Program (ROP) (320) </w:t>
      </w:r>
    </w:p>
    <w:p w14:paraId="09403F0B" w14:textId="77777777" w:rsidR="00ED0BB4" w:rsidRPr="003B0CF6" w:rsidRDefault="00ED0BB4" w:rsidP="000D5824">
      <w:pPr>
        <w:numPr>
          <w:ilvl w:val="0"/>
          <w:numId w:val="2"/>
        </w:numPr>
        <w:spacing w:after="160"/>
        <w:contextualSpacing/>
        <w:rPr>
          <w:rFonts w:ascii="Arial" w:hAnsi="Arial" w:cs="Arial"/>
        </w:rPr>
      </w:pPr>
      <w:r w:rsidRPr="003B0CF6">
        <w:rPr>
          <w:rFonts w:ascii="Arial" w:hAnsi="Arial" w:cs="Arial"/>
        </w:rPr>
        <w:t>W</w:t>
      </w:r>
      <w:r w:rsidR="00B50EBA" w:rsidRPr="003B0CF6">
        <w:rPr>
          <w:rFonts w:ascii="Arial" w:hAnsi="Arial" w:cs="Arial"/>
        </w:rPr>
        <w:t xml:space="preserve">orkforce </w:t>
      </w:r>
      <w:r w:rsidRPr="003B0CF6">
        <w:rPr>
          <w:rFonts w:ascii="Arial" w:hAnsi="Arial" w:cs="Arial"/>
        </w:rPr>
        <w:t>I</w:t>
      </w:r>
      <w:r w:rsidR="00B50EBA" w:rsidRPr="003B0CF6">
        <w:rPr>
          <w:rFonts w:ascii="Arial" w:hAnsi="Arial" w:cs="Arial"/>
        </w:rPr>
        <w:t xml:space="preserve">nnovation and </w:t>
      </w:r>
      <w:r w:rsidRPr="003B0CF6">
        <w:rPr>
          <w:rFonts w:ascii="Arial" w:hAnsi="Arial" w:cs="Arial"/>
        </w:rPr>
        <w:t>O</w:t>
      </w:r>
      <w:r w:rsidR="00B50EBA" w:rsidRPr="003B0CF6">
        <w:rPr>
          <w:rFonts w:ascii="Arial" w:hAnsi="Arial" w:cs="Arial"/>
        </w:rPr>
        <w:t xml:space="preserve">pportunity </w:t>
      </w:r>
      <w:r w:rsidRPr="003B0CF6">
        <w:rPr>
          <w:rFonts w:ascii="Arial" w:hAnsi="Arial" w:cs="Arial"/>
        </w:rPr>
        <w:t>A</w:t>
      </w:r>
      <w:r w:rsidR="00B50EBA" w:rsidRPr="003B0CF6">
        <w:rPr>
          <w:rFonts w:ascii="Arial" w:hAnsi="Arial" w:cs="Arial"/>
        </w:rPr>
        <w:t>ct</w:t>
      </w:r>
      <w:r w:rsidRPr="003B0CF6">
        <w:rPr>
          <w:rFonts w:ascii="Arial" w:hAnsi="Arial" w:cs="Arial"/>
        </w:rPr>
        <w:t xml:space="preserve"> Supported Program (330) </w:t>
      </w:r>
    </w:p>
    <w:p w14:paraId="00BF4C96" w14:textId="77777777" w:rsidR="00ED0BB4" w:rsidRPr="003B0CF6" w:rsidRDefault="00ED0BB4" w:rsidP="000D5824">
      <w:pPr>
        <w:numPr>
          <w:ilvl w:val="0"/>
          <w:numId w:val="2"/>
        </w:numPr>
        <w:spacing w:after="160"/>
        <w:contextualSpacing/>
        <w:rPr>
          <w:rFonts w:ascii="Arial" w:hAnsi="Arial" w:cs="Arial"/>
        </w:rPr>
      </w:pPr>
      <w:r w:rsidRPr="003B0CF6">
        <w:rPr>
          <w:rFonts w:ascii="Arial" w:hAnsi="Arial" w:cs="Arial"/>
        </w:rPr>
        <w:t>Non-Workability Employment Program (340)</w:t>
      </w:r>
    </w:p>
    <w:p w14:paraId="45E9C3D3" w14:textId="77777777" w:rsidR="00ED0BB4" w:rsidRPr="003B0CF6" w:rsidRDefault="00ED0BB4" w:rsidP="007623F1">
      <w:pPr>
        <w:numPr>
          <w:ilvl w:val="0"/>
          <w:numId w:val="2"/>
        </w:numPr>
        <w:spacing w:after="240"/>
        <w:rPr>
          <w:rFonts w:ascii="Arial" w:hAnsi="Arial" w:cs="Arial"/>
        </w:rPr>
      </w:pPr>
      <w:r w:rsidRPr="003B0CF6">
        <w:rPr>
          <w:rFonts w:ascii="Arial" w:hAnsi="Arial" w:cs="Arial"/>
        </w:rPr>
        <w:t xml:space="preserve">Adult Training Program (350) </w:t>
      </w:r>
    </w:p>
    <w:p w14:paraId="340A4B5F" w14:textId="77777777" w:rsidR="00ED0BB4" w:rsidRPr="003B0CF6" w:rsidRDefault="00ED0BB4" w:rsidP="000D5824">
      <w:pPr>
        <w:numPr>
          <w:ilvl w:val="0"/>
          <w:numId w:val="22"/>
        </w:numPr>
        <w:spacing w:after="240"/>
        <w:contextualSpacing/>
        <w:rPr>
          <w:rFonts w:ascii="Arial" w:hAnsi="Arial" w:cs="Arial"/>
        </w:rPr>
      </w:pPr>
      <w:r w:rsidRPr="003B0CF6">
        <w:rPr>
          <w:rFonts w:ascii="Arial" w:hAnsi="Arial" w:cs="Arial"/>
        </w:rPr>
        <w:t>If you checked one of the above for question 1, was the program:</w:t>
      </w:r>
    </w:p>
    <w:p w14:paraId="09FA5907" w14:textId="77777777" w:rsidR="00ED0BB4" w:rsidRPr="003B0CF6" w:rsidRDefault="00ED0BB4" w:rsidP="000D5824">
      <w:pPr>
        <w:numPr>
          <w:ilvl w:val="0"/>
          <w:numId w:val="3"/>
        </w:numPr>
        <w:spacing w:after="160"/>
        <w:contextualSpacing/>
        <w:rPr>
          <w:rFonts w:ascii="Arial" w:hAnsi="Arial" w:cs="Arial"/>
        </w:rPr>
      </w:pPr>
      <w:r w:rsidRPr="003B0CF6">
        <w:rPr>
          <w:rFonts w:ascii="Arial" w:hAnsi="Arial" w:cs="Arial"/>
        </w:rPr>
        <w:t>Public</w:t>
      </w:r>
    </w:p>
    <w:p w14:paraId="64360907" w14:textId="77777777" w:rsidR="00ED0BB4" w:rsidRPr="003B0CF6" w:rsidRDefault="00ED0BB4" w:rsidP="000D5824">
      <w:pPr>
        <w:numPr>
          <w:ilvl w:val="0"/>
          <w:numId w:val="3"/>
        </w:numPr>
        <w:spacing w:after="160"/>
        <w:contextualSpacing/>
        <w:rPr>
          <w:rFonts w:ascii="Arial" w:hAnsi="Arial" w:cs="Arial"/>
        </w:rPr>
      </w:pPr>
      <w:r w:rsidRPr="003B0CF6">
        <w:rPr>
          <w:rFonts w:ascii="Arial" w:hAnsi="Arial" w:cs="Arial"/>
        </w:rPr>
        <w:t>Private Nonprofit</w:t>
      </w:r>
    </w:p>
    <w:p w14:paraId="0805472F" w14:textId="77777777" w:rsidR="00ED0BB4" w:rsidRPr="003B0CF6" w:rsidRDefault="00ED0BB4" w:rsidP="007623F1">
      <w:pPr>
        <w:numPr>
          <w:ilvl w:val="0"/>
          <w:numId w:val="3"/>
        </w:numPr>
        <w:spacing w:after="240"/>
        <w:rPr>
          <w:rFonts w:ascii="Arial" w:hAnsi="Arial" w:cs="Arial"/>
        </w:rPr>
      </w:pPr>
      <w:r w:rsidRPr="003B0CF6">
        <w:rPr>
          <w:rFonts w:ascii="Arial" w:hAnsi="Arial" w:cs="Arial"/>
        </w:rPr>
        <w:t>For Profit</w:t>
      </w:r>
    </w:p>
    <w:p w14:paraId="4D88904B" w14:textId="77777777" w:rsidR="00ED0BB4" w:rsidRPr="003B0CF6" w:rsidRDefault="00ED0BB4" w:rsidP="007623F1">
      <w:pPr>
        <w:numPr>
          <w:ilvl w:val="0"/>
          <w:numId w:val="22"/>
        </w:numPr>
        <w:spacing w:after="240"/>
        <w:rPr>
          <w:rFonts w:ascii="Arial" w:hAnsi="Arial" w:cs="Arial"/>
        </w:rPr>
      </w:pPr>
      <w:r w:rsidRPr="003B0CF6">
        <w:rPr>
          <w:rFonts w:ascii="Arial" w:hAnsi="Arial" w:cs="Arial"/>
        </w:rPr>
        <w:t>Are you enlisted in the military? (If response is "yes"</w:t>
      </w:r>
      <w:r w:rsidR="00B50EBA" w:rsidRPr="003B0CF6">
        <w:rPr>
          <w:rFonts w:ascii="Arial" w:hAnsi="Arial" w:cs="Arial"/>
        </w:rPr>
        <w:t>,</w:t>
      </w:r>
      <w:r w:rsidRPr="003B0CF6">
        <w:rPr>
          <w:rFonts w:ascii="Arial" w:hAnsi="Arial" w:cs="Arial"/>
        </w:rPr>
        <w:t xml:space="preserve"> map to 400) </w:t>
      </w:r>
    </w:p>
    <w:p w14:paraId="0B146C42" w14:textId="77777777" w:rsidR="00ED0BB4" w:rsidRPr="003B0CF6" w:rsidRDefault="00ED0BB4" w:rsidP="000D5824">
      <w:pPr>
        <w:numPr>
          <w:ilvl w:val="0"/>
          <w:numId w:val="4"/>
        </w:numPr>
        <w:spacing w:after="160"/>
        <w:contextualSpacing/>
        <w:rPr>
          <w:rFonts w:ascii="Arial" w:hAnsi="Arial" w:cs="Arial"/>
        </w:rPr>
      </w:pPr>
      <w:r w:rsidRPr="003B0CF6">
        <w:rPr>
          <w:rFonts w:ascii="Arial" w:hAnsi="Arial" w:cs="Arial"/>
        </w:rPr>
        <w:t>Yes</w:t>
      </w:r>
    </w:p>
    <w:p w14:paraId="2989DFBE" w14:textId="77777777" w:rsidR="00ED0BB4" w:rsidRPr="003B0CF6" w:rsidRDefault="00ED0BB4" w:rsidP="007623F1">
      <w:pPr>
        <w:numPr>
          <w:ilvl w:val="0"/>
          <w:numId w:val="4"/>
        </w:numPr>
        <w:spacing w:after="240"/>
        <w:rPr>
          <w:rFonts w:ascii="Arial" w:hAnsi="Arial" w:cs="Arial"/>
        </w:rPr>
      </w:pPr>
      <w:r w:rsidRPr="003B0CF6">
        <w:rPr>
          <w:rFonts w:ascii="Arial" w:hAnsi="Arial" w:cs="Arial"/>
        </w:rPr>
        <w:t>No</w:t>
      </w:r>
    </w:p>
    <w:p w14:paraId="2959459B" w14:textId="77777777" w:rsidR="00ED0BB4" w:rsidRPr="003B0CF6" w:rsidRDefault="00ED0BB4" w:rsidP="007623F1">
      <w:pPr>
        <w:numPr>
          <w:ilvl w:val="0"/>
          <w:numId w:val="22"/>
        </w:numPr>
        <w:spacing w:after="240"/>
        <w:rPr>
          <w:rFonts w:ascii="Arial" w:hAnsi="Arial" w:cs="Arial"/>
        </w:rPr>
      </w:pPr>
      <w:r w:rsidRPr="003B0CF6">
        <w:rPr>
          <w:rFonts w:ascii="Arial" w:hAnsi="Arial" w:cs="Arial"/>
        </w:rPr>
        <w:t>Are you incarcerated? (If response is "yes"</w:t>
      </w:r>
      <w:r w:rsidR="00B50EBA" w:rsidRPr="003B0CF6">
        <w:rPr>
          <w:rFonts w:ascii="Arial" w:hAnsi="Arial" w:cs="Arial"/>
        </w:rPr>
        <w:t>,</w:t>
      </w:r>
      <w:r w:rsidRPr="003B0CF6">
        <w:rPr>
          <w:rFonts w:ascii="Arial" w:hAnsi="Arial" w:cs="Arial"/>
        </w:rPr>
        <w:t xml:space="preserve"> map to 900)</w:t>
      </w:r>
    </w:p>
    <w:p w14:paraId="60D00D05" w14:textId="77777777" w:rsidR="00ED0BB4" w:rsidRPr="003B0CF6" w:rsidRDefault="00ED0BB4" w:rsidP="000D5824">
      <w:pPr>
        <w:numPr>
          <w:ilvl w:val="0"/>
          <w:numId w:val="5"/>
        </w:numPr>
        <w:spacing w:after="160"/>
        <w:contextualSpacing/>
        <w:rPr>
          <w:rFonts w:ascii="Arial" w:hAnsi="Arial" w:cs="Arial"/>
        </w:rPr>
      </w:pPr>
      <w:r w:rsidRPr="003B0CF6">
        <w:rPr>
          <w:rFonts w:ascii="Arial" w:hAnsi="Arial" w:cs="Arial"/>
        </w:rPr>
        <w:t>Yes</w:t>
      </w:r>
    </w:p>
    <w:p w14:paraId="28905E1F" w14:textId="77777777" w:rsidR="00ED0BB4" w:rsidRPr="003B0CF6" w:rsidRDefault="00ED0BB4" w:rsidP="007623F1">
      <w:pPr>
        <w:numPr>
          <w:ilvl w:val="0"/>
          <w:numId w:val="5"/>
        </w:numPr>
        <w:spacing w:after="240"/>
        <w:rPr>
          <w:rFonts w:ascii="Arial" w:hAnsi="Arial" w:cs="Arial"/>
        </w:rPr>
      </w:pPr>
      <w:r w:rsidRPr="003B0CF6">
        <w:rPr>
          <w:rFonts w:ascii="Arial" w:hAnsi="Arial" w:cs="Arial"/>
        </w:rPr>
        <w:t>No</w:t>
      </w:r>
    </w:p>
    <w:p w14:paraId="457794EB" w14:textId="77777777" w:rsidR="00ED0BB4" w:rsidRPr="003B0CF6" w:rsidRDefault="00ED0BB4" w:rsidP="007623F1">
      <w:pPr>
        <w:numPr>
          <w:ilvl w:val="0"/>
          <w:numId w:val="22"/>
        </w:numPr>
        <w:spacing w:after="240"/>
        <w:rPr>
          <w:rFonts w:ascii="Arial" w:hAnsi="Arial" w:cs="Arial"/>
        </w:rPr>
      </w:pPr>
      <w:r w:rsidRPr="003B0CF6">
        <w:rPr>
          <w:rFonts w:ascii="Arial" w:hAnsi="Arial" w:cs="Arial"/>
        </w:rPr>
        <w:t>Are you employed?</w:t>
      </w:r>
      <w:bookmarkStart w:id="15" w:name="_GoBack"/>
      <w:bookmarkEnd w:id="15"/>
    </w:p>
    <w:p w14:paraId="1798C40E" w14:textId="77777777" w:rsidR="00ED0BB4" w:rsidRPr="003B0CF6" w:rsidRDefault="00ED0BB4" w:rsidP="007623F1">
      <w:pPr>
        <w:numPr>
          <w:ilvl w:val="0"/>
          <w:numId w:val="6"/>
        </w:numPr>
        <w:spacing w:after="240"/>
        <w:rPr>
          <w:rFonts w:ascii="Arial" w:hAnsi="Arial" w:cs="Arial"/>
        </w:rPr>
      </w:pPr>
      <w:r w:rsidRPr="003B0CF6">
        <w:rPr>
          <w:rFonts w:ascii="Arial" w:hAnsi="Arial" w:cs="Arial"/>
        </w:rPr>
        <w:t xml:space="preserve">Yes, Full-time or part-time employment with compensation </w:t>
      </w:r>
      <w:r w:rsidRPr="009D5550">
        <w:rPr>
          <w:rFonts w:ascii="Arial" w:hAnsi="Arial" w:cs="Arial"/>
        </w:rPr>
        <w:t>at or above</w:t>
      </w:r>
      <w:r w:rsidRPr="003B0CF6">
        <w:rPr>
          <w:rFonts w:ascii="Arial" w:hAnsi="Arial" w:cs="Arial"/>
        </w:rPr>
        <w:t xml:space="preserve"> minimum wage (map to 910)</w:t>
      </w:r>
    </w:p>
    <w:p w14:paraId="5AA607E7" w14:textId="77777777" w:rsidR="00ED0BB4" w:rsidRPr="003B0CF6" w:rsidRDefault="00ED0BB4" w:rsidP="007623F1">
      <w:pPr>
        <w:numPr>
          <w:ilvl w:val="0"/>
          <w:numId w:val="6"/>
        </w:numPr>
        <w:spacing w:after="240"/>
        <w:rPr>
          <w:rFonts w:ascii="Arial" w:hAnsi="Arial" w:cs="Arial"/>
        </w:rPr>
      </w:pPr>
      <w:r w:rsidRPr="003B0CF6">
        <w:rPr>
          <w:rFonts w:ascii="Arial" w:hAnsi="Arial" w:cs="Arial"/>
        </w:rPr>
        <w:t xml:space="preserve">Yes, Full-time or part-time employment with </w:t>
      </w:r>
      <w:r w:rsidRPr="00A265D7">
        <w:rPr>
          <w:rFonts w:ascii="Arial" w:hAnsi="Arial" w:cs="Arial"/>
        </w:rPr>
        <w:t>compensation less than</w:t>
      </w:r>
      <w:r w:rsidRPr="003B0CF6">
        <w:rPr>
          <w:rFonts w:ascii="Arial" w:hAnsi="Arial" w:cs="Arial"/>
        </w:rPr>
        <w:t xml:space="preserve"> minimum wage (920)</w:t>
      </w:r>
    </w:p>
    <w:p w14:paraId="2E8A1950" w14:textId="77777777" w:rsidR="00ED0BB4" w:rsidRPr="003B0CF6" w:rsidRDefault="00ED0BB4" w:rsidP="007623F1">
      <w:pPr>
        <w:numPr>
          <w:ilvl w:val="0"/>
          <w:numId w:val="6"/>
        </w:numPr>
        <w:spacing w:after="240"/>
        <w:rPr>
          <w:rFonts w:ascii="Arial" w:hAnsi="Arial" w:cs="Arial"/>
        </w:rPr>
      </w:pPr>
      <w:r w:rsidRPr="003B0CF6">
        <w:rPr>
          <w:rFonts w:ascii="Arial" w:hAnsi="Arial" w:cs="Arial"/>
        </w:rPr>
        <w:t>No</w:t>
      </w:r>
    </w:p>
    <w:p w14:paraId="02F9D73A" w14:textId="77777777" w:rsidR="00ED0BB4" w:rsidRPr="003B0CF6" w:rsidRDefault="00ED0BB4" w:rsidP="007623F1">
      <w:pPr>
        <w:numPr>
          <w:ilvl w:val="0"/>
          <w:numId w:val="22"/>
        </w:numPr>
        <w:spacing w:after="240"/>
        <w:rPr>
          <w:rFonts w:ascii="Arial" w:hAnsi="Arial" w:cs="Arial"/>
        </w:rPr>
      </w:pPr>
      <w:r w:rsidRPr="003B0CF6">
        <w:rPr>
          <w:rFonts w:ascii="Arial" w:hAnsi="Arial" w:cs="Arial"/>
        </w:rPr>
        <w:t>If none of the above options apply, check one of the following:</w:t>
      </w:r>
    </w:p>
    <w:p w14:paraId="45C27249" w14:textId="77777777" w:rsidR="00ED0BB4" w:rsidRPr="003B0CF6" w:rsidRDefault="00ED0BB4" w:rsidP="000D5824">
      <w:pPr>
        <w:numPr>
          <w:ilvl w:val="0"/>
          <w:numId w:val="7"/>
        </w:numPr>
        <w:spacing w:after="160"/>
        <w:contextualSpacing/>
        <w:rPr>
          <w:rFonts w:ascii="Arial" w:hAnsi="Arial" w:cs="Arial"/>
        </w:rPr>
      </w:pPr>
      <w:r w:rsidRPr="003B0CF6">
        <w:rPr>
          <w:rFonts w:ascii="Arial" w:hAnsi="Arial" w:cs="Arial"/>
        </w:rPr>
        <w:lastRenderedPageBreak/>
        <w:t>None of the options apply (map to 940)</w:t>
      </w:r>
    </w:p>
    <w:p w14:paraId="4FA7266C" w14:textId="77777777" w:rsidR="00ED0BB4" w:rsidRPr="003B0CF6" w:rsidRDefault="00ED0BB4" w:rsidP="007623F1">
      <w:pPr>
        <w:numPr>
          <w:ilvl w:val="0"/>
          <w:numId w:val="7"/>
        </w:numPr>
        <w:spacing w:after="240"/>
        <w:rPr>
          <w:rFonts w:ascii="Arial" w:hAnsi="Arial" w:cs="Arial"/>
        </w:rPr>
      </w:pPr>
      <w:r w:rsidRPr="003B0CF6">
        <w:rPr>
          <w:rFonts w:ascii="Arial" w:hAnsi="Arial" w:cs="Arial"/>
        </w:rPr>
        <w:t>I decline to respond (960)</w:t>
      </w:r>
    </w:p>
    <w:p w14:paraId="5A79EE26" w14:textId="77777777" w:rsidR="00ED0BB4" w:rsidRPr="003B0CF6" w:rsidRDefault="00ED0BB4" w:rsidP="007623F1">
      <w:pPr>
        <w:numPr>
          <w:ilvl w:val="0"/>
          <w:numId w:val="22"/>
        </w:numPr>
        <w:spacing w:after="240"/>
        <w:rPr>
          <w:rFonts w:ascii="Arial" w:hAnsi="Arial" w:cs="Arial"/>
        </w:rPr>
      </w:pPr>
      <w:r w:rsidRPr="003B0CF6">
        <w:rPr>
          <w:rFonts w:ascii="Arial" w:hAnsi="Arial" w:cs="Arial"/>
        </w:rPr>
        <w:t>If you are employed, what type of business or in what field are you employed? (Check which industry that best represents the type of employment)</w:t>
      </w:r>
    </w:p>
    <w:p w14:paraId="12B21DBF" w14:textId="77777777" w:rsidR="00ED0BB4" w:rsidRPr="003B0CF6" w:rsidRDefault="00ED0BB4" w:rsidP="000D5824">
      <w:pPr>
        <w:numPr>
          <w:ilvl w:val="0"/>
          <w:numId w:val="8"/>
        </w:numPr>
        <w:spacing w:after="160"/>
        <w:contextualSpacing/>
        <w:rPr>
          <w:rFonts w:ascii="Arial" w:hAnsi="Arial" w:cs="Arial"/>
        </w:rPr>
      </w:pPr>
      <w:r w:rsidRPr="003B0CF6">
        <w:rPr>
          <w:rFonts w:ascii="Arial" w:hAnsi="Arial" w:cs="Arial"/>
        </w:rPr>
        <w:t xml:space="preserve">Agriculture and Natural Resources </w:t>
      </w:r>
    </w:p>
    <w:p w14:paraId="562BD81D" w14:textId="77777777" w:rsidR="00ED0BB4" w:rsidRPr="003B0CF6" w:rsidRDefault="00ED0BB4" w:rsidP="000D5824">
      <w:pPr>
        <w:numPr>
          <w:ilvl w:val="0"/>
          <w:numId w:val="8"/>
        </w:numPr>
        <w:spacing w:after="160"/>
        <w:contextualSpacing/>
        <w:rPr>
          <w:rFonts w:ascii="Arial" w:hAnsi="Arial" w:cs="Arial"/>
        </w:rPr>
      </w:pPr>
      <w:r w:rsidRPr="003B0CF6">
        <w:rPr>
          <w:rFonts w:ascii="Arial" w:hAnsi="Arial" w:cs="Arial"/>
        </w:rPr>
        <w:t>Arts, Media, and Entertainment</w:t>
      </w:r>
    </w:p>
    <w:p w14:paraId="6B0EC56C" w14:textId="77777777" w:rsidR="00ED0BB4" w:rsidRPr="003B0CF6" w:rsidRDefault="00ED0BB4" w:rsidP="000D5824">
      <w:pPr>
        <w:numPr>
          <w:ilvl w:val="0"/>
          <w:numId w:val="8"/>
        </w:numPr>
        <w:spacing w:after="160"/>
        <w:contextualSpacing/>
        <w:rPr>
          <w:rFonts w:ascii="Arial" w:hAnsi="Arial" w:cs="Arial"/>
        </w:rPr>
      </w:pPr>
      <w:r w:rsidRPr="003B0CF6">
        <w:rPr>
          <w:rFonts w:ascii="Arial" w:hAnsi="Arial" w:cs="Arial"/>
        </w:rPr>
        <w:t>Building and Construction Trades</w:t>
      </w:r>
    </w:p>
    <w:p w14:paraId="30B8A7DD" w14:textId="77777777" w:rsidR="00ED0BB4" w:rsidRPr="003B0CF6" w:rsidRDefault="00ED0BB4" w:rsidP="000D5824">
      <w:pPr>
        <w:numPr>
          <w:ilvl w:val="0"/>
          <w:numId w:val="8"/>
        </w:numPr>
        <w:spacing w:after="160"/>
        <w:contextualSpacing/>
        <w:rPr>
          <w:rFonts w:ascii="Arial" w:hAnsi="Arial" w:cs="Arial"/>
        </w:rPr>
      </w:pPr>
      <w:r w:rsidRPr="003B0CF6">
        <w:rPr>
          <w:rFonts w:ascii="Arial" w:hAnsi="Arial" w:cs="Arial"/>
        </w:rPr>
        <w:t>Business and Finance</w:t>
      </w:r>
    </w:p>
    <w:p w14:paraId="370C84DB" w14:textId="77777777" w:rsidR="00ED0BB4" w:rsidRPr="003B0CF6" w:rsidRDefault="00ED0BB4" w:rsidP="000D5824">
      <w:pPr>
        <w:numPr>
          <w:ilvl w:val="0"/>
          <w:numId w:val="8"/>
        </w:numPr>
        <w:spacing w:after="160"/>
        <w:contextualSpacing/>
        <w:rPr>
          <w:rFonts w:ascii="Arial" w:hAnsi="Arial" w:cs="Arial"/>
        </w:rPr>
      </w:pPr>
      <w:r w:rsidRPr="003B0CF6">
        <w:rPr>
          <w:rFonts w:ascii="Arial" w:hAnsi="Arial" w:cs="Arial"/>
        </w:rPr>
        <w:t>Education, Child Development, and Family Services</w:t>
      </w:r>
    </w:p>
    <w:p w14:paraId="7651888B" w14:textId="77777777" w:rsidR="00ED0BB4" w:rsidRPr="003B0CF6" w:rsidRDefault="00ED0BB4" w:rsidP="000D5824">
      <w:pPr>
        <w:numPr>
          <w:ilvl w:val="0"/>
          <w:numId w:val="8"/>
        </w:numPr>
        <w:spacing w:after="160"/>
        <w:contextualSpacing/>
        <w:rPr>
          <w:rFonts w:ascii="Arial" w:hAnsi="Arial" w:cs="Arial"/>
        </w:rPr>
      </w:pPr>
      <w:r w:rsidRPr="003B0CF6">
        <w:rPr>
          <w:rFonts w:ascii="Arial" w:hAnsi="Arial" w:cs="Arial"/>
        </w:rPr>
        <w:t>Energy, Environment, and Utilities</w:t>
      </w:r>
    </w:p>
    <w:p w14:paraId="30F0252C" w14:textId="77777777" w:rsidR="00ED0BB4" w:rsidRPr="003B0CF6" w:rsidRDefault="00ED0BB4" w:rsidP="000D5824">
      <w:pPr>
        <w:numPr>
          <w:ilvl w:val="0"/>
          <w:numId w:val="8"/>
        </w:numPr>
        <w:spacing w:after="160"/>
        <w:contextualSpacing/>
        <w:rPr>
          <w:rFonts w:ascii="Arial" w:hAnsi="Arial" w:cs="Arial"/>
        </w:rPr>
      </w:pPr>
      <w:r w:rsidRPr="003B0CF6">
        <w:rPr>
          <w:rFonts w:ascii="Arial" w:hAnsi="Arial" w:cs="Arial"/>
        </w:rPr>
        <w:t>Engineering and Architecture</w:t>
      </w:r>
    </w:p>
    <w:p w14:paraId="07CED963" w14:textId="77777777" w:rsidR="00ED0BB4" w:rsidRPr="003B0CF6" w:rsidRDefault="00ED0BB4" w:rsidP="000D5824">
      <w:pPr>
        <w:numPr>
          <w:ilvl w:val="0"/>
          <w:numId w:val="8"/>
        </w:numPr>
        <w:spacing w:after="160"/>
        <w:contextualSpacing/>
        <w:rPr>
          <w:rFonts w:ascii="Arial" w:hAnsi="Arial" w:cs="Arial"/>
        </w:rPr>
      </w:pPr>
      <w:r w:rsidRPr="003B0CF6">
        <w:rPr>
          <w:rFonts w:ascii="Arial" w:hAnsi="Arial" w:cs="Arial"/>
        </w:rPr>
        <w:t>Fashion and Interior Design</w:t>
      </w:r>
    </w:p>
    <w:p w14:paraId="25765A9F" w14:textId="77777777" w:rsidR="00ED0BB4" w:rsidRPr="003B0CF6" w:rsidRDefault="00ED0BB4" w:rsidP="000D5824">
      <w:pPr>
        <w:numPr>
          <w:ilvl w:val="0"/>
          <w:numId w:val="8"/>
        </w:numPr>
        <w:spacing w:after="160"/>
        <w:contextualSpacing/>
        <w:rPr>
          <w:rFonts w:ascii="Arial" w:hAnsi="Arial" w:cs="Arial"/>
        </w:rPr>
      </w:pPr>
      <w:r w:rsidRPr="003B0CF6">
        <w:rPr>
          <w:rFonts w:ascii="Arial" w:hAnsi="Arial" w:cs="Arial"/>
        </w:rPr>
        <w:t>Information and Communication Technologies</w:t>
      </w:r>
    </w:p>
    <w:p w14:paraId="487F4D51" w14:textId="77777777" w:rsidR="00ED0BB4" w:rsidRPr="003B0CF6" w:rsidRDefault="00ED0BB4" w:rsidP="000D5824">
      <w:pPr>
        <w:numPr>
          <w:ilvl w:val="0"/>
          <w:numId w:val="8"/>
        </w:numPr>
        <w:spacing w:after="160"/>
        <w:contextualSpacing/>
        <w:rPr>
          <w:rFonts w:ascii="Arial" w:hAnsi="Arial" w:cs="Arial"/>
        </w:rPr>
      </w:pPr>
      <w:r w:rsidRPr="003B0CF6">
        <w:rPr>
          <w:rFonts w:ascii="Arial" w:hAnsi="Arial" w:cs="Arial"/>
        </w:rPr>
        <w:t>Health Science and Medical Technology</w:t>
      </w:r>
    </w:p>
    <w:p w14:paraId="56C6082C" w14:textId="77777777" w:rsidR="00ED0BB4" w:rsidRPr="003B0CF6" w:rsidRDefault="00ED0BB4" w:rsidP="000D5824">
      <w:pPr>
        <w:numPr>
          <w:ilvl w:val="0"/>
          <w:numId w:val="8"/>
        </w:numPr>
        <w:spacing w:after="160"/>
        <w:contextualSpacing/>
        <w:rPr>
          <w:rFonts w:ascii="Arial" w:hAnsi="Arial" w:cs="Arial"/>
        </w:rPr>
      </w:pPr>
      <w:r w:rsidRPr="003B0CF6">
        <w:rPr>
          <w:rFonts w:ascii="Arial" w:hAnsi="Arial" w:cs="Arial"/>
        </w:rPr>
        <w:t>Hospitality, Tourism, and Recreation</w:t>
      </w:r>
    </w:p>
    <w:p w14:paraId="06346178" w14:textId="77777777" w:rsidR="00ED0BB4" w:rsidRPr="003B0CF6" w:rsidRDefault="00ED0BB4" w:rsidP="000D5824">
      <w:pPr>
        <w:numPr>
          <w:ilvl w:val="0"/>
          <w:numId w:val="8"/>
        </w:numPr>
        <w:spacing w:after="160"/>
        <w:contextualSpacing/>
        <w:rPr>
          <w:rFonts w:ascii="Arial" w:hAnsi="Arial" w:cs="Arial"/>
        </w:rPr>
      </w:pPr>
      <w:r w:rsidRPr="003B0CF6">
        <w:rPr>
          <w:rFonts w:ascii="Arial" w:hAnsi="Arial" w:cs="Arial"/>
        </w:rPr>
        <w:t>Manufacturing and Product Development</w:t>
      </w:r>
    </w:p>
    <w:p w14:paraId="228BF823" w14:textId="77777777" w:rsidR="00ED0BB4" w:rsidRPr="003B0CF6" w:rsidRDefault="00ED0BB4" w:rsidP="000D5824">
      <w:pPr>
        <w:numPr>
          <w:ilvl w:val="0"/>
          <w:numId w:val="8"/>
        </w:numPr>
        <w:spacing w:after="160"/>
        <w:contextualSpacing/>
        <w:rPr>
          <w:rFonts w:ascii="Arial" w:hAnsi="Arial" w:cs="Arial"/>
        </w:rPr>
      </w:pPr>
      <w:r w:rsidRPr="003B0CF6">
        <w:rPr>
          <w:rFonts w:ascii="Arial" w:hAnsi="Arial" w:cs="Arial"/>
        </w:rPr>
        <w:t>Marketing, Sales, and Service</w:t>
      </w:r>
    </w:p>
    <w:p w14:paraId="6EBB0B63" w14:textId="77777777" w:rsidR="00ED0BB4" w:rsidRPr="003B0CF6" w:rsidRDefault="00ED0BB4" w:rsidP="000D5824">
      <w:pPr>
        <w:numPr>
          <w:ilvl w:val="0"/>
          <w:numId w:val="8"/>
        </w:numPr>
        <w:spacing w:after="160"/>
        <w:contextualSpacing/>
        <w:rPr>
          <w:rFonts w:ascii="Arial" w:hAnsi="Arial" w:cs="Arial"/>
        </w:rPr>
      </w:pPr>
      <w:r w:rsidRPr="003B0CF6">
        <w:rPr>
          <w:rFonts w:ascii="Arial" w:hAnsi="Arial" w:cs="Arial"/>
        </w:rPr>
        <w:t>Transportation</w:t>
      </w:r>
    </w:p>
    <w:p w14:paraId="18B0C968" w14:textId="77777777" w:rsidR="00ED0BB4" w:rsidRPr="003B0CF6" w:rsidRDefault="00ED0BB4" w:rsidP="000D5824">
      <w:pPr>
        <w:numPr>
          <w:ilvl w:val="0"/>
          <w:numId w:val="8"/>
        </w:numPr>
        <w:spacing w:after="160"/>
        <w:contextualSpacing/>
        <w:rPr>
          <w:rFonts w:ascii="Arial" w:hAnsi="Arial" w:cs="Arial"/>
        </w:rPr>
      </w:pPr>
      <w:r w:rsidRPr="003B0CF6">
        <w:rPr>
          <w:rFonts w:ascii="Arial" w:hAnsi="Arial" w:cs="Arial"/>
        </w:rPr>
        <w:t>Public Services</w:t>
      </w:r>
    </w:p>
    <w:p w14:paraId="512B58BF" w14:textId="171C2449" w:rsidR="00ED0BB4" w:rsidRPr="003B0CF6" w:rsidRDefault="00ED0BB4" w:rsidP="007623F1">
      <w:pPr>
        <w:numPr>
          <w:ilvl w:val="0"/>
          <w:numId w:val="8"/>
        </w:numPr>
        <w:spacing w:after="240"/>
        <w:rPr>
          <w:rFonts w:ascii="Arial" w:hAnsi="Arial" w:cs="Arial"/>
        </w:rPr>
      </w:pPr>
      <w:r w:rsidRPr="003B0CF6">
        <w:rPr>
          <w:rFonts w:ascii="Arial" w:hAnsi="Arial" w:cs="Arial"/>
        </w:rPr>
        <w:t xml:space="preserve">Other (Please specify) </w:t>
      </w:r>
    </w:p>
    <w:p w14:paraId="06F8798C" w14:textId="77777777" w:rsidR="00ED0BB4" w:rsidRPr="003B0CF6" w:rsidRDefault="00ED0BB4" w:rsidP="007623F1">
      <w:pPr>
        <w:numPr>
          <w:ilvl w:val="0"/>
          <w:numId w:val="22"/>
        </w:numPr>
        <w:spacing w:after="240"/>
        <w:rPr>
          <w:rFonts w:ascii="Arial" w:hAnsi="Arial" w:cs="Arial"/>
        </w:rPr>
      </w:pPr>
      <w:r w:rsidRPr="003B0CF6">
        <w:rPr>
          <w:rFonts w:ascii="Arial" w:hAnsi="Arial" w:cs="Arial"/>
        </w:rPr>
        <w:t>Are you enrolled in one of the following? (Only check if applicable):</w:t>
      </w:r>
    </w:p>
    <w:p w14:paraId="055BA164" w14:textId="77777777" w:rsidR="00ED0BB4" w:rsidRPr="003B0CF6" w:rsidRDefault="00ED0BB4" w:rsidP="000D5824">
      <w:pPr>
        <w:numPr>
          <w:ilvl w:val="0"/>
          <w:numId w:val="9"/>
        </w:numPr>
        <w:spacing w:after="160"/>
        <w:contextualSpacing/>
        <w:rPr>
          <w:rFonts w:ascii="Arial" w:hAnsi="Arial" w:cs="Arial"/>
        </w:rPr>
      </w:pPr>
      <w:r w:rsidRPr="003B0CF6">
        <w:rPr>
          <w:rFonts w:ascii="Arial" w:hAnsi="Arial" w:cs="Arial"/>
        </w:rPr>
        <w:t xml:space="preserve">Peace Corps </w:t>
      </w:r>
    </w:p>
    <w:p w14:paraId="274B2F47" w14:textId="77777777" w:rsidR="00ED0BB4" w:rsidRPr="003B0CF6" w:rsidRDefault="00ED0BB4" w:rsidP="000D5824">
      <w:pPr>
        <w:numPr>
          <w:ilvl w:val="0"/>
          <w:numId w:val="9"/>
        </w:numPr>
        <w:spacing w:after="160"/>
        <w:contextualSpacing/>
        <w:rPr>
          <w:rFonts w:ascii="Arial" w:hAnsi="Arial" w:cs="Arial"/>
        </w:rPr>
      </w:pPr>
      <w:r w:rsidRPr="003B0CF6">
        <w:rPr>
          <w:rFonts w:ascii="Arial" w:hAnsi="Arial" w:cs="Arial"/>
        </w:rPr>
        <w:t>Ameri Corps</w:t>
      </w:r>
    </w:p>
    <w:p w14:paraId="0A61883E" w14:textId="77777777" w:rsidR="00ED0BB4" w:rsidRPr="003B0CF6" w:rsidRDefault="00ED0BB4" w:rsidP="000D5824">
      <w:pPr>
        <w:numPr>
          <w:ilvl w:val="0"/>
          <w:numId w:val="9"/>
        </w:numPr>
        <w:spacing w:after="160"/>
        <w:contextualSpacing/>
        <w:rPr>
          <w:rFonts w:ascii="Arial" w:hAnsi="Arial" w:cs="Arial"/>
        </w:rPr>
      </w:pPr>
      <w:r w:rsidRPr="003B0CF6">
        <w:rPr>
          <w:rFonts w:ascii="Arial" w:hAnsi="Arial" w:cs="Arial"/>
        </w:rPr>
        <w:t>A State Apprenticeship program</w:t>
      </w:r>
    </w:p>
    <w:p w14:paraId="5AB47702" w14:textId="77777777" w:rsidR="00ED0BB4" w:rsidRPr="003B0CF6" w:rsidRDefault="00ED0BB4" w:rsidP="007623F1">
      <w:pPr>
        <w:numPr>
          <w:ilvl w:val="0"/>
          <w:numId w:val="9"/>
        </w:numPr>
        <w:spacing w:after="240"/>
        <w:rPr>
          <w:rFonts w:ascii="Arial" w:hAnsi="Arial" w:cs="Arial"/>
        </w:rPr>
      </w:pPr>
      <w:r w:rsidRPr="003B0CF6">
        <w:rPr>
          <w:rFonts w:ascii="Arial" w:hAnsi="Arial" w:cs="Arial"/>
        </w:rPr>
        <w:t xml:space="preserve">Other job training program </w:t>
      </w:r>
    </w:p>
    <w:p w14:paraId="58466250" w14:textId="77777777" w:rsidR="00ED0BB4" w:rsidRPr="003B0CF6" w:rsidRDefault="00ED0BB4" w:rsidP="007623F1">
      <w:pPr>
        <w:numPr>
          <w:ilvl w:val="0"/>
          <w:numId w:val="22"/>
        </w:numPr>
        <w:spacing w:after="240"/>
        <w:rPr>
          <w:rFonts w:ascii="Arial" w:hAnsi="Arial" w:cs="Arial"/>
        </w:rPr>
      </w:pPr>
      <w:r w:rsidRPr="003B0CF6">
        <w:rPr>
          <w:rFonts w:ascii="Arial" w:hAnsi="Arial" w:cs="Arial"/>
        </w:rPr>
        <w:t>Have you received one of the following?</w:t>
      </w:r>
    </w:p>
    <w:p w14:paraId="1F36880F" w14:textId="21C33BC2" w:rsidR="00BB439E" w:rsidRPr="003B0CF6" w:rsidRDefault="00BB439E" w:rsidP="007623F1">
      <w:pPr>
        <w:numPr>
          <w:ilvl w:val="0"/>
          <w:numId w:val="10"/>
        </w:numPr>
        <w:spacing w:after="240"/>
        <w:rPr>
          <w:rFonts w:ascii="Arial" w:eastAsiaTheme="majorEastAsia" w:hAnsi="Arial" w:cs="Arial"/>
        </w:rPr>
      </w:pPr>
      <w:r w:rsidRPr="003B0CF6">
        <w:rPr>
          <w:rFonts w:ascii="Arial" w:eastAsiaTheme="majorEastAsia" w:hAnsi="Arial" w:cs="Arial"/>
        </w:rPr>
        <w:t>Industry-recognized credential (e.g. Serv-Safe, National Institute of Metalworking Skills, American Welding Society, etc.)</w:t>
      </w:r>
    </w:p>
    <w:p w14:paraId="0A0E57A2" w14:textId="77777777" w:rsidR="00ED0BB4" w:rsidRPr="003B0CF6" w:rsidRDefault="00ED0BB4" w:rsidP="007623F1">
      <w:pPr>
        <w:numPr>
          <w:ilvl w:val="0"/>
          <w:numId w:val="10"/>
        </w:numPr>
        <w:spacing w:after="240"/>
        <w:rPr>
          <w:rFonts w:ascii="Arial" w:hAnsi="Arial" w:cs="Arial"/>
        </w:rPr>
      </w:pPr>
      <w:r w:rsidRPr="003B0CF6">
        <w:rPr>
          <w:rFonts w:ascii="Arial" w:hAnsi="Arial" w:cs="Arial"/>
        </w:rPr>
        <w:t xml:space="preserve">Certificate issued by a post-secondary institution </w:t>
      </w:r>
    </w:p>
    <w:p w14:paraId="63448D75" w14:textId="77777777" w:rsidR="00ED0BB4" w:rsidRPr="003B0CF6" w:rsidRDefault="00ED0BB4" w:rsidP="007623F1">
      <w:pPr>
        <w:numPr>
          <w:ilvl w:val="0"/>
          <w:numId w:val="10"/>
        </w:numPr>
        <w:spacing w:after="240"/>
        <w:rPr>
          <w:rFonts w:ascii="Arial" w:hAnsi="Arial" w:cs="Arial"/>
        </w:rPr>
      </w:pPr>
      <w:r w:rsidRPr="003B0CF6">
        <w:rPr>
          <w:rFonts w:ascii="Arial" w:hAnsi="Arial" w:cs="Arial"/>
        </w:rPr>
        <w:t>License issued by the State of California (e.g. Cosmetology, C</w:t>
      </w:r>
      <w:r w:rsidR="00BB439E" w:rsidRPr="003B0CF6">
        <w:rPr>
          <w:rFonts w:ascii="Arial" w:hAnsi="Arial" w:cs="Arial"/>
        </w:rPr>
        <w:t xml:space="preserve">ertified </w:t>
      </w:r>
      <w:r w:rsidRPr="003B0CF6">
        <w:rPr>
          <w:rFonts w:ascii="Arial" w:hAnsi="Arial" w:cs="Arial"/>
        </w:rPr>
        <w:t>N</w:t>
      </w:r>
      <w:r w:rsidR="00BB439E" w:rsidRPr="003B0CF6">
        <w:rPr>
          <w:rFonts w:ascii="Arial" w:hAnsi="Arial" w:cs="Arial"/>
        </w:rPr>
        <w:t xml:space="preserve">ursing </w:t>
      </w:r>
      <w:r w:rsidRPr="003B0CF6">
        <w:rPr>
          <w:rFonts w:ascii="Arial" w:hAnsi="Arial" w:cs="Arial"/>
        </w:rPr>
        <w:t>A</w:t>
      </w:r>
      <w:r w:rsidR="00BB439E" w:rsidRPr="003B0CF6">
        <w:rPr>
          <w:rFonts w:ascii="Arial" w:hAnsi="Arial" w:cs="Arial"/>
        </w:rPr>
        <w:t>ssistant</w:t>
      </w:r>
      <w:r w:rsidRPr="003B0CF6">
        <w:rPr>
          <w:rFonts w:ascii="Arial" w:hAnsi="Arial" w:cs="Arial"/>
        </w:rPr>
        <w:t>, etc.)</w:t>
      </w:r>
    </w:p>
    <w:p w14:paraId="57F3B6C4" w14:textId="77777777" w:rsidR="00ED0BB4" w:rsidRPr="003B0CF6" w:rsidRDefault="00ED0BB4" w:rsidP="007623F1">
      <w:pPr>
        <w:numPr>
          <w:ilvl w:val="0"/>
          <w:numId w:val="10"/>
        </w:numPr>
        <w:spacing w:after="240"/>
        <w:rPr>
          <w:rFonts w:ascii="Arial" w:hAnsi="Arial" w:cs="Arial"/>
        </w:rPr>
      </w:pPr>
      <w:r w:rsidRPr="003B0CF6">
        <w:rPr>
          <w:rFonts w:ascii="Arial" w:hAnsi="Arial" w:cs="Arial"/>
        </w:rPr>
        <w:t xml:space="preserve">Other measure of technical skill attainment (e.g. third-party certification, </w:t>
      </w:r>
      <w:r w:rsidR="00BB439E" w:rsidRPr="003B0CF6">
        <w:rPr>
          <w:rFonts w:ascii="Arial" w:eastAsiaTheme="majorEastAsia" w:hAnsi="Arial" w:cs="Arial"/>
        </w:rPr>
        <w:t>National Occupational Competency Testing Institute</w:t>
      </w:r>
      <w:r w:rsidRPr="003B0CF6">
        <w:rPr>
          <w:rFonts w:ascii="Arial" w:hAnsi="Arial" w:cs="Arial"/>
        </w:rPr>
        <w:t>, Certiport, etc.)</w:t>
      </w:r>
    </w:p>
    <w:p w14:paraId="3BB7614F" w14:textId="77777777" w:rsidR="00ED0BB4" w:rsidRPr="003B0CF6" w:rsidRDefault="00ED0BB4" w:rsidP="007623F1">
      <w:pPr>
        <w:numPr>
          <w:ilvl w:val="0"/>
          <w:numId w:val="10"/>
        </w:numPr>
        <w:spacing w:after="240"/>
        <w:rPr>
          <w:rFonts w:ascii="Arial" w:hAnsi="Arial" w:cs="Arial"/>
        </w:rPr>
      </w:pPr>
      <w:r w:rsidRPr="003B0CF6">
        <w:rPr>
          <w:rFonts w:ascii="Arial" w:hAnsi="Arial" w:cs="Arial"/>
        </w:rPr>
        <w:t>None of the above</w:t>
      </w:r>
    </w:p>
    <w:p w14:paraId="051CE0F4" w14:textId="20B4CF3D" w:rsidR="00C114A3" w:rsidRPr="003B0CF6" w:rsidRDefault="00ED0BB4" w:rsidP="007623F1">
      <w:pPr>
        <w:rPr>
          <w:rFonts w:ascii="Arial" w:hAnsi="Arial" w:cs="Arial"/>
        </w:rPr>
      </w:pPr>
      <w:r w:rsidRPr="003B0CF6">
        <w:rPr>
          <w:rFonts w:ascii="Arial" w:hAnsi="Arial" w:cs="Arial"/>
        </w:rPr>
        <w:t xml:space="preserve">Questions 2, 7, 8, and 9 will be reported through a Snap Survey developed by the CDE </w:t>
      </w:r>
      <w:r w:rsidR="00BB439E" w:rsidRPr="003B0CF6">
        <w:rPr>
          <w:rFonts w:ascii="Arial" w:hAnsi="Arial" w:cs="Arial"/>
        </w:rPr>
        <w:t>and</w:t>
      </w:r>
      <w:r w:rsidR="00444FFE" w:rsidRPr="003B0CF6">
        <w:rPr>
          <w:rFonts w:ascii="Arial" w:hAnsi="Arial" w:cs="Arial"/>
        </w:rPr>
        <w:t xml:space="preserve"> can be found on the CDE Survey web page at </w:t>
      </w:r>
      <w:hyperlink r:id="rId15" w:tooltip="CTE Completer Survey Link" w:history="1">
        <w:r w:rsidR="00444FFE" w:rsidRPr="003B0CF6">
          <w:rPr>
            <w:rStyle w:val="Hyperlink"/>
            <w:rFonts w:ascii="Arial" w:hAnsi="Arial" w:cs="Arial"/>
          </w:rPr>
          <w:t>https://surveys2.cde.ca.gov/go/ctecompleters2018-19.asp</w:t>
        </w:r>
      </w:hyperlink>
      <w:r w:rsidRPr="003B0CF6">
        <w:rPr>
          <w:rFonts w:ascii="Arial" w:hAnsi="Arial" w:cs="Arial"/>
        </w:rPr>
        <w:t>.</w:t>
      </w:r>
    </w:p>
    <w:p w14:paraId="3FEEAE88" w14:textId="77777777" w:rsidR="00330ABC" w:rsidRPr="003B0CF6" w:rsidRDefault="00330ABC" w:rsidP="00330ABC">
      <w:pPr>
        <w:pStyle w:val="Heading2"/>
      </w:pPr>
      <w:bookmarkStart w:id="16" w:name="_Toc56500276"/>
      <w:r w:rsidRPr="003B0CF6">
        <w:rPr>
          <w:rFonts w:eastAsia="Calibri"/>
        </w:rPr>
        <w:lastRenderedPageBreak/>
        <w:t xml:space="preserve">Appendix B: 2021 Career Technical Education Completer Data Survey Template </w:t>
      </w:r>
      <w:r w:rsidRPr="003B0CF6">
        <w:rPr>
          <w:rFonts w:eastAsia="Calibri"/>
        </w:rPr>
        <w:br/>
        <w:t>(2019–20 Academic Year)</w:t>
      </w:r>
      <w:bookmarkEnd w:id="16"/>
    </w:p>
    <w:p w14:paraId="42AA7298" w14:textId="77777777" w:rsidR="00330ABC" w:rsidRPr="003B0CF6" w:rsidRDefault="00330ABC" w:rsidP="00330ABC">
      <w:pPr>
        <w:spacing w:after="240"/>
        <w:rPr>
          <w:rFonts w:ascii="Arial" w:hAnsi="Arial" w:cs="Arial"/>
        </w:rPr>
      </w:pPr>
      <w:r w:rsidRPr="003B0CF6">
        <w:rPr>
          <w:rFonts w:ascii="Arial" w:hAnsi="Arial" w:cs="Arial"/>
        </w:rPr>
        <w:t>Beginning with the 2021 data collection cycle, all Career Technical Education Completer data will be reported in your Student Information System and exported into the California Longitudinal Pupil Achievement Data through the Postsecondary Status file.</w:t>
      </w:r>
    </w:p>
    <w:p w14:paraId="1FFB0D3C" w14:textId="77777777" w:rsidR="00330ABC" w:rsidRPr="003B0CF6" w:rsidRDefault="00330ABC" w:rsidP="00330ABC">
      <w:pPr>
        <w:numPr>
          <w:ilvl w:val="0"/>
          <w:numId w:val="1"/>
        </w:numPr>
        <w:spacing w:after="240"/>
        <w:rPr>
          <w:rFonts w:ascii="Arial" w:eastAsiaTheme="majorEastAsia" w:hAnsi="Arial" w:cs="Arial"/>
        </w:rPr>
      </w:pPr>
      <w:r w:rsidRPr="003B0CF6">
        <w:rPr>
          <w:rFonts w:ascii="Arial" w:eastAsiaTheme="majorEastAsia" w:hAnsi="Arial" w:cs="Arial"/>
        </w:rPr>
        <w:t xml:space="preserve">Are you enrolled in one of the following educational or training programs? Select the one that best applies. If you are not enrolled in any educational or training program, do not check any. </w:t>
      </w:r>
    </w:p>
    <w:p w14:paraId="7D376C5E" w14:textId="77777777" w:rsidR="00330ABC" w:rsidRPr="003B0CF6" w:rsidRDefault="00330ABC" w:rsidP="00330ABC">
      <w:pPr>
        <w:numPr>
          <w:ilvl w:val="0"/>
          <w:numId w:val="21"/>
        </w:numPr>
        <w:rPr>
          <w:rFonts w:ascii="Arial" w:eastAsiaTheme="majorEastAsia" w:hAnsi="Arial" w:cs="Arial"/>
        </w:rPr>
      </w:pPr>
      <w:r w:rsidRPr="003B0CF6">
        <w:rPr>
          <w:rFonts w:ascii="Arial" w:eastAsiaTheme="majorEastAsia" w:hAnsi="Arial" w:cs="Arial"/>
        </w:rPr>
        <w:t xml:space="preserve">Four-year College/University </w:t>
      </w:r>
    </w:p>
    <w:p w14:paraId="52454D7B" w14:textId="77777777" w:rsidR="00330ABC" w:rsidRPr="003B0CF6" w:rsidRDefault="00330ABC" w:rsidP="00330ABC">
      <w:pPr>
        <w:numPr>
          <w:ilvl w:val="0"/>
          <w:numId w:val="21"/>
        </w:numPr>
        <w:rPr>
          <w:rFonts w:ascii="Arial" w:eastAsiaTheme="majorEastAsia" w:hAnsi="Arial" w:cs="Arial"/>
        </w:rPr>
      </w:pPr>
      <w:r w:rsidRPr="003B0CF6">
        <w:rPr>
          <w:rFonts w:ascii="Arial" w:eastAsiaTheme="majorEastAsia" w:hAnsi="Arial" w:cs="Arial"/>
        </w:rPr>
        <w:t xml:space="preserve">Community college </w:t>
      </w:r>
    </w:p>
    <w:p w14:paraId="47BA40EC" w14:textId="77777777" w:rsidR="00330ABC" w:rsidRPr="003B0CF6" w:rsidRDefault="00330ABC" w:rsidP="00330ABC">
      <w:pPr>
        <w:numPr>
          <w:ilvl w:val="0"/>
          <w:numId w:val="21"/>
        </w:numPr>
        <w:rPr>
          <w:rFonts w:ascii="Arial" w:eastAsiaTheme="majorEastAsia" w:hAnsi="Arial" w:cs="Arial"/>
        </w:rPr>
      </w:pPr>
      <w:r w:rsidRPr="003B0CF6">
        <w:rPr>
          <w:rFonts w:ascii="Arial" w:eastAsiaTheme="majorEastAsia" w:hAnsi="Arial" w:cs="Arial"/>
        </w:rPr>
        <w:t xml:space="preserve">Vocational or technical school (two-year degree program) </w:t>
      </w:r>
    </w:p>
    <w:p w14:paraId="4F598463" w14:textId="77777777" w:rsidR="00330ABC" w:rsidRPr="003B0CF6" w:rsidRDefault="00330ABC" w:rsidP="00330ABC">
      <w:pPr>
        <w:numPr>
          <w:ilvl w:val="0"/>
          <w:numId w:val="21"/>
        </w:numPr>
        <w:rPr>
          <w:rFonts w:ascii="Arial" w:eastAsiaTheme="majorEastAsia" w:hAnsi="Arial" w:cs="Arial"/>
        </w:rPr>
      </w:pPr>
      <w:r w:rsidRPr="003B0CF6">
        <w:rPr>
          <w:rFonts w:ascii="Arial" w:eastAsiaTheme="majorEastAsia" w:hAnsi="Arial" w:cs="Arial"/>
        </w:rPr>
        <w:t>High School Equivalency Test Preparation Program</w:t>
      </w:r>
    </w:p>
    <w:p w14:paraId="38389DF6" w14:textId="77777777" w:rsidR="00330ABC" w:rsidRPr="003B0CF6" w:rsidRDefault="00330ABC" w:rsidP="00330ABC">
      <w:pPr>
        <w:numPr>
          <w:ilvl w:val="0"/>
          <w:numId w:val="21"/>
        </w:numPr>
        <w:rPr>
          <w:rFonts w:ascii="Arial" w:eastAsiaTheme="majorEastAsia" w:hAnsi="Arial" w:cs="Arial"/>
        </w:rPr>
      </w:pPr>
      <w:r w:rsidRPr="003B0CF6">
        <w:rPr>
          <w:rFonts w:ascii="Arial" w:eastAsiaTheme="majorEastAsia" w:hAnsi="Arial" w:cs="Arial"/>
        </w:rPr>
        <w:t xml:space="preserve">Vocational or technical school (certificate program) </w:t>
      </w:r>
    </w:p>
    <w:p w14:paraId="6F10B198" w14:textId="77777777" w:rsidR="00330ABC" w:rsidRPr="003B0CF6" w:rsidRDefault="00330ABC" w:rsidP="00330ABC">
      <w:pPr>
        <w:numPr>
          <w:ilvl w:val="0"/>
          <w:numId w:val="21"/>
        </w:numPr>
        <w:rPr>
          <w:rFonts w:ascii="Arial" w:eastAsiaTheme="majorEastAsia" w:hAnsi="Arial" w:cs="Arial"/>
        </w:rPr>
      </w:pPr>
      <w:r w:rsidRPr="003B0CF6">
        <w:rPr>
          <w:rFonts w:ascii="Arial" w:eastAsiaTheme="majorEastAsia" w:hAnsi="Arial" w:cs="Arial"/>
        </w:rPr>
        <w:t>Regional Occupational Program (ROP)</w:t>
      </w:r>
    </w:p>
    <w:p w14:paraId="6E79FC24" w14:textId="77777777" w:rsidR="00330ABC" w:rsidRPr="003B0CF6" w:rsidRDefault="00330ABC" w:rsidP="00330ABC">
      <w:pPr>
        <w:numPr>
          <w:ilvl w:val="0"/>
          <w:numId w:val="21"/>
        </w:numPr>
        <w:rPr>
          <w:rFonts w:ascii="Arial" w:eastAsiaTheme="majorEastAsia" w:hAnsi="Arial" w:cs="Arial"/>
        </w:rPr>
      </w:pPr>
      <w:r w:rsidRPr="003B0CF6">
        <w:rPr>
          <w:rFonts w:ascii="Arial" w:eastAsiaTheme="majorEastAsia" w:hAnsi="Arial" w:cs="Arial"/>
        </w:rPr>
        <w:t>Work Force Innovation and Opportunity Act Supported Program</w:t>
      </w:r>
    </w:p>
    <w:p w14:paraId="58CAEEE2" w14:textId="77777777" w:rsidR="00330ABC" w:rsidRPr="003B0CF6" w:rsidRDefault="00330ABC" w:rsidP="00330ABC">
      <w:pPr>
        <w:numPr>
          <w:ilvl w:val="0"/>
          <w:numId w:val="21"/>
        </w:numPr>
        <w:rPr>
          <w:rFonts w:ascii="Arial" w:eastAsiaTheme="majorEastAsia" w:hAnsi="Arial" w:cs="Arial"/>
        </w:rPr>
      </w:pPr>
      <w:r w:rsidRPr="003B0CF6">
        <w:rPr>
          <w:rFonts w:ascii="Arial" w:eastAsiaTheme="majorEastAsia" w:hAnsi="Arial" w:cs="Arial"/>
        </w:rPr>
        <w:t xml:space="preserve">Non-Workability Employment Program </w:t>
      </w:r>
    </w:p>
    <w:p w14:paraId="7C3B2D0A" w14:textId="77777777" w:rsidR="00330ABC" w:rsidRPr="003B0CF6" w:rsidRDefault="00330ABC" w:rsidP="00330ABC">
      <w:pPr>
        <w:numPr>
          <w:ilvl w:val="0"/>
          <w:numId w:val="21"/>
        </w:numPr>
        <w:rPr>
          <w:rFonts w:ascii="Arial" w:eastAsiaTheme="majorEastAsia" w:hAnsi="Arial" w:cs="Arial"/>
        </w:rPr>
      </w:pPr>
      <w:r w:rsidRPr="003B0CF6">
        <w:rPr>
          <w:rFonts w:ascii="Arial" w:eastAsiaTheme="majorEastAsia" w:hAnsi="Arial" w:cs="Arial"/>
        </w:rPr>
        <w:t xml:space="preserve">Adult Training Program </w:t>
      </w:r>
    </w:p>
    <w:p w14:paraId="053BC9C7" w14:textId="77777777" w:rsidR="00330ABC" w:rsidRPr="003B0CF6" w:rsidRDefault="00330ABC" w:rsidP="00330ABC">
      <w:pPr>
        <w:numPr>
          <w:ilvl w:val="0"/>
          <w:numId w:val="21"/>
        </w:numPr>
        <w:rPr>
          <w:rFonts w:ascii="Arial" w:eastAsiaTheme="majorEastAsia" w:hAnsi="Arial" w:cs="Arial"/>
        </w:rPr>
      </w:pPr>
      <w:r w:rsidRPr="003B0CF6">
        <w:rPr>
          <w:rFonts w:ascii="Arial" w:eastAsiaTheme="majorEastAsia" w:hAnsi="Arial" w:cs="Arial"/>
        </w:rPr>
        <w:t>State Apprenticeship Program</w:t>
      </w:r>
    </w:p>
    <w:p w14:paraId="61B8958F" w14:textId="77777777" w:rsidR="00330ABC" w:rsidRPr="003B0CF6" w:rsidRDefault="00330ABC" w:rsidP="00330ABC">
      <w:pPr>
        <w:numPr>
          <w:ilvl w:val="0"/>
          <w:numId w:val="21"/>
        </w:numPr>
        <w:spacing w:after="240"/>
        <w:rPr>
          <w:rFonts w:ascii="Arial" w:eastAsiaTheme="majorEastAsia" w:hAnsi="Arial" w:cs="Arial"/>
        </w:rPr>
      </w:pPr>
      <w:r w:rsidRPr="003B0CF6">
        <w:rPr>
          <w:rFonts w:ascii="Arial" w:eastAsiaTheme="majorEastAsia" w:hAnsi="Arial" w:cs="Arial"/>
        </w:rPr>
        <w:t>Other Job Training Program</w:t>
      </w:r>
    </w:p>
    <w:p w14:paraId="014E669F" w14:textId="77777777" w:rsidR="00330ABC" w:rsidRPr="003B0CF6" w:rsidRDefault="00330ABC" w:rsidP="00330ABC">
      <w:pPr>
        <w:numPr>
          <w:ilvl w:val="0"/>
          <w:numId w:val="1"/>
        </w:numPr>
        <w:spacing w:after="240"/>
        <w:rPr>
          <w:rFonts w:ascii="Arial" w:eastAsiaTheme="majorEastAsia" w:hAnsi="Arial" w:cs="Arial"/>
        </w:rPr>
      </w:pPr>
      <w:r w:rsidRPr="003B0CF6">
        <w:rPr>
          <w:rFonts w:ascii="Arial" w:eastAsiaTheme="majorEastAsia" w:hAnsi="Arial" w:cs="Arial"/>
        </w:rPr>
        <w:t>If you checked one of the above for question 1, was the program:</w:t>
      </w:r>
    </w:p>
    <w:p w14:paraId="37C382CE" w14:textId="77777777" w:rsidR="00330ABC" w:rsidRPr="003B0CF6" w:rsidRDefault="00330ABC" w:rsidP="00330ABC">
      <w:pPr>
        <w:numPr>
          <w:ilvl w:val="0"/>
          <w:numId w:val="20"/>
        </w:numPr>
        <w:rPr>
          <w:rFonts w:ascii="Arial" w:eastAsiaTheme="majorEastAsia" w:hAnsi="Arial" w:cs="Arial"/>
        </w:rPr>
      </w:pPr>
      <w:r w:rsidRPr="003B0CF6">
        <w:rPr>
          <w:rFonts w:ascii="Arial" w:eastAsiaTheme="majorEastAsia" w:hAnsi="Arial" w:cs="Arial"/>
        </w:rPr>
        <w:t>Public</w:t>
      </w:r>
    </w:p>
    <w:p w14:paraId="627DF6A5" w14:textId="77777777" w:rsidR="00330ABC" w:rsidRPr="003B0CF6" w:rsidRDefault="00330ABC" w:rsidP="00330ABC">
      <w:pPr>
        <w:numPr>
          <w:ilvl w:val="0"/>
          <w:numId w:val="20"/>
        </w:numPr>
        <w:rPr>
          <w:rFonts w:ascii="Arial" w:eastAsiaTheme="majorEastAsia" w:hAnsi="Arial" w:cs="Arial"/>
        </w:rPr>
      </w:pPr>
      <w:r w:rsidRPr="003B0CF6">
        <w:rPr>
          <w:rFonts w:ascii="Arial" w:eastAsiaTheme="majorEastAsia" w:hAnsi="Arial" w:cs="Arial"/>
        </w:rPr>
        <w:t>Private Nonprofit</w:t>
      </w:r>
    </w:p>
    <w:p w14:paraId="156C0D22" w14:textId="77777777" w:rsidR="00330ABC" w:rsidRPr="003B0CF6" w:rsidRDefault="00330ABC" w:rsidP="00330ABC">
      <w:pPr>
        <w:numPr>
          <w:ilvl w:val="0"/>
          <w:numId w:val="20"/>
        </w:numPr>
        <w:spacing w:after="240"/>
        <w:rPr>
          <w:rFonts w:ascii="Arial" w:eastAsiaTheme="majorEastAsia" w:hAnsi="Arial" w:cs="Arial"/>
        </w:rPr>
      </w:pPr>
      <w:r w:rsidRPr="003B0CF6">
        <w:rPr>
          <w:rFonts w:ascii="Arial" w:eastAsiaTheme="majorEastAsia" w:hAnsi="Arial" w:cs="Arial"/>
        </w:rPr>
        <w:t>For Profit</w:t>
      </w:r>
    </w:p>
    <w:p w14:paraId="6D40881F" w14:textId="77777777" w:rsidR="00330ABC" w:rsidRPr="003B0CF6" w:rsidRDefault="00330ABC" w:rsidP="00330ABC">
      <w:pPr>
        <w:numPr>
          <w:ilvl w:val="0"/>
          <w:numId w:val="1"/>
        </w:numPr>
        <w:spacing w:after="240"/>
        <w:rPr>
          <w:rFonts w:ascii="Arial" w:eastAsiaTheme="majorEastAsia" w:hAnsi="Arial" w:cs="Arial"/>
        </w:rPr>
      </w:pPr>
      <w:r w:rsidRPr="003B0CF6">
        <w:rPr>
          <w:rFonts w:ascii="Arial" w:eastAsiaTheme="majorEastAsia" w:hAnsi="Arial" w:cs="Arial"/>
        </w:rPr>
        <w:t>Are you enlisted in the military?</w:t>
      </w:r>
    </w:p>
    <w:p w14:paraId="5FB304FF" w14:textId="77777777" w:rsidR="00330ABC" w:rsidRPr="003B0CF6" w:rsidRDefault="00330ABC" w:rsidP="00330ABC">
      <w:pPr>
        <w:numPr>
          <w:ilvl w:val="0"/>
          <w:numId w:val="19"/>
        </w:numPr>
        <w:rPr>
          <w:rFonts w:ascii="Arial" w:eastAsiaTheme="majorEastAsia" w:hAnsi="Arial" w:cs="Arial"/>
        </w:rPr>
      </w:pPr>
      <w:r w:rsidRPr="003B0CF6">
        <w:rPr>
          <w:rFonts w:ascii="Arial" w:eastAsiaTheme="majorEastAsia" w:hAnsi="Arial" w:cs="Arial"/>
        </w:rPr>
        <w:t>Yes</w:t>
      </w:r>
    </w:p>
    <w:p w14:paraId="71D38EAA" w14:textId="77777777" w:rsidR="00330ABC" w:rsidRPr="003B0CF6" w:rsidRDefault="00330ABC" w:rsidP="00330ABC">
      <w:pPr>
        <w:numPr>
          <w:ilvl w:val="0"/>
          <w:numId w:val="19"/>
        </w:numPr>
        <w:spacing w:after="240"/>
        <w:rPr>
          <w:rFonts w:ascii="Arial" w:eastAsiaTheme="majorEastAsia" w:hAnsi="Arial" w:cs="Arial"/>
        </w:rPr>
      </w:pPr>
      <w:r w:rsidRPr="003B0CF6">
        <w:rPr>
          <w:rFonts w:ascii="Arial" w:eastAsiaTheme="majorEastAsia" w:hAnsi="Arial" w:cs="Arial"/>
        </w:rPr>
        <w:t>No</w:t>
      </w:r>
    </w:p>
    <w:p w14:paraId="5C14FC67" w14:textId="77777777" w:rsidR="00330ABC" w:rsidRPr="003B0CF6" w:rsidRDefault="00330ABC" w:rsidP="00330ABC">
      <w:pPr>
        <w:numPr>
          <w:ilvl w:val="0"/>
          <w:numId w:val="1"/>
        </w:numPr>
        <w:spacing w:after="240"/>
        <w:rPr>
          <w:rFonts w:ascii="Arial" w:eastAsiaTheme="majorEastAsia" w:hAnsi="Arial" w:cs="Arial"/>
        </w:rPr>
      </w:pPr>
      <w:r w:rsidRPr="003B0CF6">
        <w:rPr>
          <w:rFonts w:ascii="Arial" w:eastAsiaTheme="majorEastAsia" w:hAnsi="Arial" w:cs="Arial"/>
        </w:rPr>
        <w:t xml:space="preserve">Are you incarcerated? </w:t>
      </w:r>
    </w:p>
    <w:p w14:paraId="2C23E3F2" w14:textId="77777777" w:rsidR="00330ABC" w:rsidRPr="003B0CF6" w:rsidRDefault="00330ABC" w:rsidP="00330ABC">
      <w:pPr>
        <w:numPr>
          <w:ilvl w:val="0"/>
          <w:numId w:val="18"/>
        </w:numPr>
        <w:rPr>
          <w:rFonts w:ascii="Arial" w:eastAsiaTheme="majorEastAsia" w:hAnsi="Arial" w:cs="Arial"/>
        </w:rPr>
      </w:pPr>
      <w:r w:rsidRPr="003B0CF6">
        <w:rPr>
          <w:rFonts w:ascii="Arial" w:eastAsiaTheme="majorEastAsia" w:hAnsi="Arial" w:cs="Arial"/>
        </w:rPr>
        <w:t>Yes</w:t>
      </w:r>
    </w:p>
    <w:p w14:paraId="77EC7D4C" w14:textId="77777777" w:rsidR="00330ABC" w:rsidRPr="003B0CF6" w:rsidRDefault="00330ABC" w:rsidP="00330ABC">
      <w:pPr>
        <w:numPr>
          <w:ilvl w:val="0"/>
          <w:numId w:val="18"/>
        </w:numPr>
        <w:spacing w:after="240"/>
        <w:rPr>
          <w:rFonts w:ascii="Arial" w:eastAsiaTheme="majorEastAsia" w:hAnsi="Arial" w:cs="Arial"/>
        </w:rPr>
      </w:pPr>
      <w:r w:rsidRPr="003B0CF6">
        <w:rPr>
          <w:rFonts w:ascii="Arial" w:eastAsiaTheme="majorEastAsia" w:hAnsi="Arial" w:cs="Arial"/>
        </w:rPr>
        <w:t>No</w:t>
      </w:r>
    </w:p>
    <w:p w14:paraId="468FCA44" w14:textId="77777777" w:rsidR="00330ABC" w:rsidRPr="003B0CF6" w:rsidRDefault="00330ABC" w:rsidP="00330ABC">
      <w:pPr>
        <w:numPr>
          <w:ilvl w:val="0"/>
          <w:numId w:val="1"/>
        </w:numPr>
        <w:spacing w:after="240"/>
        <w:rPr>
          <w:rFonts w:ascii="Arial" w:eastAsiaTheme="majorEastAsia" w:hAnsi="Arial" w:cs="Arial"/>
        </w:rPr>
      </w:pPr>
      <w:r w:rsidRPr="003B0CF6">
        <w:rPr>
          <w:rFonts w:ascii="Arial" w:eastAsiaTheme="majorEastAsia" w:hAnsi="Arial" w:cs="Arial"/>
        </w:rPr>
        <w:t>Are you employed?</w:t>
      </w:r>
    </w:p>
    <w:p w14:paraId="154F5DB6" w14:textId="77777777" w:rsidR="00330ABC" w:rsidRPr="003B0CF6" w:rsidRDefault="00330ABC" w:rsidP="00330ABC">
      <w:pPr>
        <w:numPr>
          <w:ilvl w:val="0"/>
          <w:numId w:val="17"/>
        </w:numPr>
        <w:spacing w:after="240"/>
        <w:rPr>
          <w:rFonts w:ascii="Arial" w:eastAsiaTheme="majorEastAsia" w:hAnsi="Arial" w:cs="Arial"/>
        </w:rPr>
      </w:pPr>
      <w:r w:rsidRPr="003B0CF6">
        <w:rPr>
          <w:rFonts w:ascii="Arial" w:eastAsiaTheme="majorEastAsia" w:hAnsi="Arial" w:cs="Arial"/>
        </w:rPr>
        <w:t xml:space="preserve">Yes, Full-time or part-time employment with compensation </w:t>
      </w:r>
      <w:r w:rsidRPr="003B0CF6">
        <w:rPr>
          <w:rFonts w:ascii="Arial" w:eastAsiaTheme="majorEastAsia" w:hAnsi="Arial" w:cs="Arial"/>
          <w:u w:val="single"/>
        </w:rPr>
        <w:t>at or above</w:t>
      </w:r>
      <w:r w:rsidRPr="003B0CF6">
        <w:rPr>
          <w:rFonts w:ascii="Arial" w:eastAsiaTheme="majorEastAsia" w:hAnsi="Arial" w:cs="Arial"/>
        </w:rPr>
        <w:t xml:space="preserve"> minimum wage</w:t>
      </w:r>
    </w:p>
    <w:p w14:paraId="20CABBC7" w14:textId="77777777" w:rsidR="00330ABC" w:rsidRPr="003B0CF6" w:rsidRDefault="00330ABC" w:rsidP="00330ABC">
      <w:pPr>
        <w:numPr>
          <w:ilvl w:val="0"/>
          <w:numId w:val="17"/>
        </w:numPr>
        <w:spacing w:after="240"/>
        <w:rPr>
          <w:rFonts w:ascii="Arial" w:eastAsiaTheme="majorEastAsia" w:hAnsi="Arial" w:cs="Arial"/>
        </w:rPr>
      </w:pPr>
      <w:r w:rsidRPr="003B0CF6">
        <w:rPr>
          <w:rFonts w:ascii="Arial" w:eastAsiaTheme="majorEastAsia" w:hAnsi="Arial" w:cs="Arial"/>
        </w:rPr>
        <w:t xml:space="preserve">Yes, Full-time or part-time employment with compensation </w:t>
      </w:r>
      <w:r w:rsidRPr="003B0CF6">
        <w:rPr>
          <w:rFonts w:ascii="Arial" w:eastAsiaTheme="majorEastAsia" w:hAnsi="Arial" w:cs="Arial"/>
          <w:u w:val="single"/>
        </w:rPr>
        <w:t>less than</w:t>
      </w:r>
      <w:r w:rsidRPr="003B0CF6">
        <w:rPr>
          <w:rFonts w:ascii="Arial" w:eastAsiaTheme="majorEastAsia" w:hAnsi="Arial" w:cs="Arial"/>
        </w:rPr>
        <w:t xml:space="preserve"> minimum wage</w:t>
      </w:r>
    </w:p>
    <w:p w14:paraId="1C927EA9" w14:textId="77777777" w:rsidR="00330ABC" w:rsidRPr="003B0CF6" w:rsidRDefault="00330ABC" w:rsidP="00330ABC">
      <w:pPr>
        <w:numPr>
          <w:ilvl w:val="0"/>
          <w:numId w:val="17"/>
        </w:numPr>
        <w:spacing w:after="240"/>
        <w:rPr>
          <w:rFonts w:ascii="Arial" w:eastAsiaTheme="majorEastAsia" w:hAnsi="Arial" w:cs="Arial"/>
        </w:rPr>
      </w:pPr>
      <w:r w:rsidRPr="003B0CF6">
        <w:rPr>
          <w:rFonts w:ascii="Arial" w:eastAsiaTheme="majorEastAsia" w:hAnsi="Arial" w:cs="Arial"/>
        </w:rPr>
        <w:t>Yes, Other type of employment</w:t>
      </w:r>
    </w:p>
    <w:p w14:paraId="3B11EA2B" w14:textId="77777777" w:rsidR="00330ABC" w:rsidRPr="003B0CF6" w:rsidRDefault="00330ABC" w:rsidP="00330ABC">
      <w:pPr>
        <w:numPr>
          <w:ilvl w:val="0"/>
          <w:numId w:val="17"/>
        </w:numPr>
        <w:spacing w:after="240"/>
        <w:rPr>
          <w:rFonts w:ascii="Arial" w:eastAsiaTheme="majorEastAsia" w:hAnsi="Arial" w:cs="Arial"/>
        </w:rPr>
      </w:pPr>
      <w:r w:rsidRPr="003B0CF6">
        <w:rPr>
          <w:rFonts w:ascii="Arial" w:eastAsiaTheme="majorEastAsia" w:hAnsi="Arial" w:cs="Arial"/>
        </w:rPr>
        <w:lastRenderedPageBreak/>
        <w:t>No</w:t>
      </w:r>
    </w:p>
    <w:p w14:paraId="3951461E" w14:textId="77777777" w:rsidR="00330ABC" w:rsidRPr="003B0CF6" w:rsidRDefault="00330ABC" w:rsidP="00330ABC">
      <w:pPr>
        <w:numPr>
          <w:ilvl w:val="0"/>
          <w:numId w:val="1"/>
        </w:numPr>
        <w:spacing w:after="240"/>
        <w:rPr>
          <w:rFonts w:ascii="Arial" w:eastAsiaTheme="majorEastAsia" w:hAnsi="Arial" w:cs="Arial"/>
        </w:rPr>
      </w:pPr>
      <w:r w:rsidRPr="003B0CF6">
        <w:rPr>
          <w:rFonts w:ascii="Arial" w:eastAsiaTheme="majorEastAsia" w:hAnsi="Arial" w:cs="Arial"/>
        </w:rPr>
        <w:t>Are you enrolled in one of the following? (Only check if applicable):</w:t>
      </w:r>
    </w:p>
    <w:p w14:paraId="7DFBC636" w14:textId="77777777" w:rsidR="00330ABC" w:rsidRPr="003B0CF6" w:rsidRDefault="00330ABC" w:rsidP="00330ABC">
      <w:pPr>
        <w:numPr>
          <w:ilvl w:val="0"/>
          <w:numId w:val="16"/>
        </w:numPr>
        <w:rPr>
          <w:rFonts w:ascii="Arial" w:eastAsiaTheme="majorEastAsia" w:hAnsi="Arial" w:cs="Arial"/>
        </w:rPr>
      </w:pPr>
      <w:r w:rsidRPr="003B0CF6">
        <w:rPr>
          <w:rFonts w:ascii="Arial" w:eastAsiaTheme="majorEastAsia" w:hAnsi="Arial" w:cs="Arial"/>
        </w:rPr>
        <w:t>Peace Corps</w:t>
      </w:r>
    </w:p>
    <w:p w14:paraId="3EEFF33D" w14:textId="77777777" w:rsidR="00330ABC" w:rsidRPr="003B0CF6" w:rsidRDefault="00330ABC" w:rsidP="00330ABC">
      <w:pPr>
        <w:numPr>
          <w:ilvl w:val="0"/>
          <w:numId w:val="16"/>
        </w:numPr>
        <w:spacing w:after="240"/>
        <w:rPr>
          <w:rFonts w:ascii="Arial" w:eastAsiaTheme="majorEastAsia" w:hAnsi="Arial" w:cs="Arial"/>
        </w:rPr>
      </w:pPr>
      <w:r w:rsidRPr="003B0CF6">
        <w:rPr>
          <w:rFonts w:ascii="Arial" w:eastAsiaTheme="majorEastAsia" w:hAnsi="Arial" w:cs="Arial"/>
        </w:rPr>
        <w:t>Ameri Corps</w:t>
      </w:r>
    </w:p>
    <w:p w14:paraId="16533B1D" w14:textId="77777777" w:rsidR="00330ABC" w:rsidRPr="003B0CF6" w:rsidRDefault="00330ABC" w:rsidP="00330ABC">
      <w:pPr>
        <w:numPr>
          <w:ilvl w:val="0"/>
          <w:numId w:val="1"/>
        </w:numPr>
        <w:spacing w:after="240"/>
        <w:rPr>
          <w:rFonts w:ascii="Arial" w:eastAsiaTheme="majorEastAsia" w:hAnsi="Arial" w:cs="Arial"/>
        </w:rPr>
      </w:pPr>
      <w:r w:rsidRPr="003B0CF6">
        <w:rPr>
          <w:rFonts w:ascii="Arial" w:eastAsiaTheme="majorEastAsia" w:hAnsi="Arial" w:cs="Arial"/>
        </w:rPr>
        <w:t>If none of the above options apply, check one of the following:</w:t>
      </w:r>
    </w:p>
    <w:p w14:paraId="120F73BF" w14:textId="77777777" w:rsidR="00330ABC" w:rsidRPr="003B0CF6" w:rsidRDefault="00330ABC" w:rsidP="00330ABC">
      <w:pPr>
        <w:numPr>
          <w:ilvl w:val="0"/>
          <w:numId w:val="15"/>
        </w:numPr>
        <w:rPr>
          <w:rFonts w:ascii="Arial" w:eastAsiaTheme="majorEastAsia" w:hAnsi="Arial" w:cs="Arial"/>
        </w:rPr>
      </w:pPr>
      <w:r w:rsidRPr="003B0CF6">
        <w:rPr>
          <w:rFonts w:ascii="Arial" w:eastAsiaTheme="majorEastAsia" w:hAnsi="Arial" w:cs="Arial"/>
        </w:rPr>
        <w:t xml:space="preserve">None of the options apply </w:t>
      </w:r>
    </w:p>
    <w:p w14:paraId="75D8204E" w14:textId="77777777" w:rsidR="00330ABC" w:rsidRPr="003B0CF6" w:rsidRDefault="00330ABC" w:rsidP="00330ABC">
      <w:pPr>
        <w:numPr>
          <w:ilvl w:val="0"/>
          <w:numId w:val="15"/>
        </w:numPr>
        <w:spacing w:after="240"/>
        <w:rPr>
          <w:rFonts w:ascii="Arial" w:eastAsiaTheme="majorEastAsia" w:hAnsi="Arial" w:cs="Arial"/>
          <w:b/>
        </w:rPr>
      </w:pPr>
      <w:r w:rsidRPr="003B0CF6">
        <w:rPr>
          <w:rFonts w:ascii="Arial" w:eastAsiaTheme="majorEastAsia" w:hAnsi="Arial" w:cs="Arial"/>
        </w:rPr>
        <w:t xml:space="preserve">I decline to respond </w:t>
      </w:r>
    </w:p>
    <w:p w14:paraId="7F5C39D5" w14:textId="77777777" w:rsidR="00330ABC" w:rsidRPr="003B0CF6" w:rsidRDefault="00330ABC" w:rsidP="00330ABC">
      <w:pPr>
        <w:numPr>
          <w:ilvl w:val="0"/>
          <w:numId w:val="1"/>
        </w:numPr>
        <w:spacing w:after="240"/>
        <w:rPr>
          <w:rFonts w:ascii="Arial" w:eastAsiaTheme="majorEastAsia" w:hAnsi="Arial" w:cs="Arial"/>
        </w:rPr>
      </w:pPr>
      <w:r w:rsidRPr="003B0CF6">
        <w:rPr>
          <w:rFonts w:ascii="Arial" w:eastAsiaTheme="majorEastAsia" w:hAnsi="Arial" w:cs="Arial"/>
        </w:rPr>
        <w:t>If you are employed, what type of business or in what field are you employed? Check the industry that best represents the type of employment.</w:t>
      </w:r>
    </w:p>
    <w:p w14:paraId="102396FE" w14:textId="77777777" w:rsidR="00330ABC" w:rsidRPr="003B0CF6" w:rsidRDefault="00330ABC" w:rsidP="00330ABC">
      <w:pPr>
        <w:numPr>
          <w:ilvl w:val="0"/>
          <w:numId w:val="13"/>
        </w:numPr>
        <w:rPr>
          <w:rFonts w:ascii="Arial" w:eastAsiaTheme="majorEastAsia" w:hAnsi="Arial" w:cs="Arial"/>
        </w:rPr>
      </w:pPr>
      <w:r w:rsidRPr="003B0CF6">
        <w:rPr>
          <w:rFonts w:ascii="Arial" w:eastAsiaTheme="majorEastAsia" w:hAnsi="Arial" w:cs="Arial"/>
        </w:rPr>
        <w:t xml:space="preserve">Agriculture and Natural Resources </w:t>
      </w:r>
    </w:p>
    <w:p w14:paraId="4064566E" w14:textId="77777777" w:rsidR="00330ABC" w:rsidRPr="003B0CF6" w:rsidRDefault="00330ABC" w:rsidP="00330ABC">
      <w:pPr>
        <w:numPr>
          <w:ilvl w:val="0"/>
          <w:numId w:val="13"/>
        </w:numPr>
        <w:rPr>
          <w:rFonts w:ascii="Arial" w:eastAsiaTheme="majorEastAsia" w:hAnsi="Arial" w:cs="Arial"/>
        </w:rPr>
      </w:pPr>
      <w:r w:rsidRPr="003B0CF6">
        <w:rPr>
          <w:rFonts w:ascii="Arial" w:eastAsiaTheme="majorEastAsia" w:hAnsi="Arial" w:cs="Arial"/>
        </w:rPr>
        <w:t>Arts, Media, and Entertainment</w:t>
      </w:r>
    </w:p>
    <w:p w14:paraId="645490BA" w14:textId="77777777" w:rsidR="00330ABC" w:rsidRPr="003B0CF6" w:rsidRDefault="00330ABC" w:rsidP="00330ABC">
      <w:pPr>
        <w:numPr>
          <w:ilvl w:val="0"/>
          <w:numId w:val="13"/>
        </w:numPr>
        <w:rPr>
          <w:rFonts w:ascii="Arial" w:eastAsiaTheme="majorEastAsia" w:hAnsi="Arial" w:cs="Arial"/>
        </w:rPr>
      </w:pPr>
      <w:r w:rsidRPr="003B0CF6">
        <w:rPr>
          <w:rFonts w:ascii="Arial" w:eastAsiaTheme="majorEastAsia" w:hAnsi="Arial" w:cs="Arial"/>
        </w:rPr>
        <w:t>Building and Construction Trades</w:t>
      </w:r>
    </w:p>
    <w:p w14:paraId="1B411673" w14:textId="77777777" w:rsidR="00330ABC" w:rsidRPr="003B0CF6" w:rsidRDefault="00330ABC" w:rsidP="00330ABC">
      <w:pPr>
        <w:numPr>
          <w:ilvl w:val="0"/>
          <w:numId w:val="13"/>
        </w:numPr>
        <w:rPr>
          <w:rFonts w:ascii="Arial" w:eastAsiaTheme="majorEastAsia" w:hAnsi="Arial" w:cs="Arial"/>
        </w:rPr>
      </w:pPr>
      <w:r w:rsidRPr="003B0CF6">
        <w:rPr>
          <w:rFonts w:ascii="Arial" w:eastAsiaTheme="majorEastAsia" w:hAnsi="Arial" w:cs="Arial"/>
        </w:rPr>
        <w:t>Business and Finance</w:t>
      </w:r>
    </w:p>
    <w:p w14:paraId="2B06FC51" w14:textId="77777777" w:rsidR="00330ABC" w:rsidRPr="003B0CF6" w:rsidRDefault="00330ABC" w:rsidP="00330ABC">
      <w:pPr>
        <w:numPr>
          <w:ilvl w:val="0"/>
          <w:numId w:val="13"/>
        </w:numPr>
        <w:rPr>
          <w:rFonts w:ascii="Arial" w:eastAsiaTheme="majorEastAsia" w:hAnsi="Arial" w:cs="Arial"/>
        </w:rPr>
      </w:pPr>
      <w:r w:rsidRPr="003B0CF6">
        <w:rPr>
          <w:rFonts w:ascii="Arial" w:eastAsiaTheme="majorEastAsia" w:hAnsi="Arial" w:cs="Arial"/>
        </w:rPr>
        <w:t>Education, Child Development, and Family Services</w:t>
      </w:r>
    </w:p>
    <w:p w14:paraId="460A6E4A" w14:textId="77777777" w:rsidR="00330ABC" w:rsidRPr="003B0CF6" w:rsidRDefault="00330ABC" w:rsidP="00330ABC">
      <w:pPr>
        <w:numPr>
          <w:ilvl w:val="0"/>
          <w:numId w:val="13"/>
        </w:numPr>
        <w:rPr>
          <w:rFonts w:ascii="Arial" w:eastAsiaTheme="majorEastAsia" w:hAnsi="Arial" w:cs="Arial"/>
        </w:rPr>
      </w:pPr>
      <w:r w:rsidRPr="003B0CF6">
        <w:rPr>
          <w:rFonts w:ascii="Arial" w:eastAsiaTheme="majorEastAsia" w:hAnsi="Arial" w:cs="Arial"/>
        </w:rPr>
        <w:t>Energy, Environment, and Utilities</w:t>
      </w:r>
    </w:p>
    <w:p w14:paraId="1935F5EF" w14:textId="77777777" w:rsidR="00330ABC" w:rsidRPr="003B0CF6" w:rsidRDefault="00330ABC" w:rsidP="00330ABC">
      <w:pPr>
        <w:numPr>
          <w:ilvl w:val="0"/>
          <w:numId w:val="13"/>
        </w:numPr>
        <w:rPr>
          <w:rFonts w:ascii="Arial" w:eastAsiaTheme="majorEastAsia" w:hAnsi="Arial" w:cs="Arial"/>
        </w:rPr>
      </w:pPr>
      <w:r w:rsidRPr="003B0CF6">
        <w:rPr>
          <w:rFonts w:ascii="Arial" w:eastAsiaTheme="majorEastAsia" w:hAnsi="Arial" w:cs="Arial"/>
        </w:rPr>
        <w:t>Engineering and Architecture</w:t>
      </w:r>
    </w:p>
    <w:p w14:paraId="46289EA0" w14:textId="77777777" w:rsidR="00330ABC" w:rsidRPr="003B0CF6" w:rsidRDefault="00330ABC" w:rsidP="00330ABC">
      <w:pPr>
        <w:numPr>
          <w:ilvl w:val="0"/>
          <w:numId w:val="13"/>
        </w:numPr>
        <w:rPr>
          <w:rFonts w:ascii="Arial" w:eastAsiaTheme="majorEastAsia" w:hAnsi="Arial" w:cs="Arial"/>
        </w:rPr>
      </w:pPr>
      <w:r w:rsidRPr="003B0CF6">
        <w:rPr>
          <w:rFonts w:ascii="Arial" w:eastAsiaTheme="majorEastAsia" w:hAnsi="Arial" w:cs="Arial"/>
        </w:rPr>
        <w:t>Fashion and Interior Design</w:t>
      </w:r>
    </w:p>
    <w:p w14:paraId="1F5A40EF" w14:textId="77777777" w:rsidR="00330ABC" w:rsidRPr="003B0CF6" w:rsidRDefault="00330ABC" w:rsidP="00330ABC">
      <w:pPr>
        <w:numPr>
          <w:ilvl w:val="0"/>
          <w:numId w:val="13"/>
        </w:numPr>
        <w:rPr>
          <w:rFonts w:ascii="Arial" w:eastAsiaTheme="majorEastAsia" w:hAnsi="Arial" w:cs="Arial"/>
        </w:rPr>
      </w:pPr>
      <w:r w:rsidRPr="003B0CF6">
        <w:rPr>
          <w:rFonts w:ascii="Arial" w:eastAsiaTheme="majorEastAsia" w:hAnsi="Arial" w:cs="Arial"/>
        </w:rPr>
        <w:t>Information and Communication Technologies</w:t>
      </w:r>
    </w:p>
    <w:p w14:paraId="6479DE60" w14:textId="77777777" w:rsidR="00330ABC" w:rsidRPr="003B0CF6" w:rsidRDefault="00330ABC" w:rsidP="00330ABC">
      <w:pPr>
        <w:numPr>
          <w:ilvl w:val="0"/>
          <w:numId w:val="13"/>
        </w:numPr>
        <w:rPr>
          <w:rFonts w:ascii="Arial" w:eastAsiaTheme="majorEastAsia" w:hAnsi="Arial" w:cs="Arial"/>
        </w:rPr>
      </w:pPr>
      <w:r w:rsidRPr="003B0CF6">
        <w:rPr>
          <w:rFonts w:ascii="Arial" w:eastAsiaTheme="majorEastAsia" w:hAnsi="Arial" w:cs="Arial"/>
        </w:rPr>
        <w:t>Health Science and Medical Technology</w:t>
      </w:r>
    </w:p>
    <w:p w14:paraId="3254E2A4" w14:textId="77777777" w:rsidR="00330ABC" w:rsidRPr="003B0CF6" w:rsidRDefault="00330ABC" w:rsidP="00330ABC">
      <w:pPr>
        <w:numPr>
          <w:ilvl w:val="0"/>
          <w:numId w:val="13"/>
        </w:numPr>
        <w:rPr>
          <w:rFonts w:ascii="Arial" w:eastAsiaTheme="majorEastAsia" w:hAnsi="Arial" w:cs="Arial"/>
        </w:rPr>
      </w:pPr>
      <w:r w:rsidRPr="003B0CF6">
        <w:rPr>
          <w:rFonts w:ascii="Arial" w:eastAsiaTheme="majorEastAsia" w:hAnsi="Arial" w:cs="Arial"/>
        </w:rPr>
        <w:t>Hospitality, Tourism, and Recreation</w:t>
      </w:r>
    </w:p>
    <w:p w14:paraId="7D877847" w14:textId="77777777" w:rsidR="00330ABC" w:rsidRPr="003B0CF6" w:rsidRDefault="00330ABC" w:rsidP="00330ABC">
      <w:pPr>
        <w:numPr>
          <w:ilvl w:val="0"/>
          <w:numId w:val="13"/>
        </w:numPr>
        <w:rPr>
          <w:rFonts w:ascii="Arial" w:eastAsiaTheme="majorEastAsia" w:hAnsi="Arial" w:cs="Arial"/>
        </w:rPr>
      </w:pPr>
      <w:r w:rsidRPr="003B0CF6">
        <w:rPr>
          <w:rFonts w:ascii="Arial" w:eastAsiaTheme="majorEastAsia" w:hAnsi="Arial" w:cs="Arial"/>
        </w:rPr>
        <w:t>Manufacturing and Product Development</w:t>
      </w:r>
    </w:p>
    <w:p w14:paraId="511E3FAB" w14:textId="77777777" w:rsidR="00330ABC" w:rsidRPr="003B0CF6" w:rsidRDefault="00330ABC" w:rsidP="00330ABC">
      <w:pPr>
        <w:numPr>
          <w:ilvl w:val="0"/>
          <w:numId w:val="13"/>
        </w:numPr>
        <w:rPr>
          <w:rFonts w:ascii="Arial" w:eastAsiaTheme="majorEastAsia" w:hAnsi="Arial" w:cs="Arial"/>
        </w:rPr>
      </w:pPr>
      <w:r w:rsidRPr="003B0CF6">
        <w:rPr>
          <w:rFonts w:ascii="Arial" w:eastAsiaTheme="majorEastAsia" w:hAnsi="Arial" w:cs="Arial"/>
        </w:rPr>
        <w:t>Marketing, Sales, and Service</w:t>
      </w:r>
    </w:p>
    <w:p w14:paraId="107D50FA" w14:textId="77777777" w:rsidR="00330ABC" w:rsidRPr="003B0CF6" w:rsidRDefault="00330ABC" w:rsidP="00330ABC">
      <w:pPr>
        <w:numPr>
          <w:ilvl w:val="0"/>
          <w:numId w:val="13"/>
        </w:numPr>
        <w:rPr>
          <w:rFonts w:ascii="Arial" w:eastAsiaTheme="majorEastAsia" w:hAnsi="Arial" w:cs="Arial"/>
        </w:rPr>
      </w:pPr>
      <w:r w:rsidRPr="003B0CF6">
        <w:rPr>
          <w:rFonts w:ascii="Arial" w:eastAsiaTheme="majorEastAsia" w:hAnsi="Arial" w:cs="Arial"/>
        </w:rPr>
        <w:t>Transportation</w:t>
      </w:r>
    </w:p>
    <w:p w14:paraId="32982FBB" w14:textId="77777777" w:rsidR="00330ABC" w:rsidRPr="003B0CF6" w:rsidRDefault="00330ABC" w:rsidP="00330ABC">
      <w:pPr>
        <w:numPr>
          <w:ilvl w:val="0"/>
          <w:numId w:val="13"/>
        </w:numPr>
        <w:rPr>
          <w:rFonts w:ascii="Arial" w:eastAsiaTheme="majorEastAsia" w:hAnsi="Arial" w:cs="Arial"/>
        </w:rPr>
      </w:pPr>
      <w:r w:rsidRPr="003B0CF6">
        <w:rPr>
          <w:rFonts w:ascii="Arial" w:eastAsiaTheme="majorEastAsia" w:hAnsi="Arial" w:cs="Arial"/>
        </w:rPr>
        <w:t>Public Services</w:t>
      </w:r>
    </w:p>
    <w:p w14:paraId="136BF985" w14:textId="77777777" w:rsidR="00330ABC" w:rsidRPr="003B0CF6" w:rsidRDefault="00330ABC" w:rsidP="00330ABC">
      <w:pPr>
        <w:numPr>
          <w:ilvl w:val="0"/>
          <w:numId w:val="13"/>
        </w:numPr>
        <w:spacing w:after="240"/>
        <w:rPr>
          <w:rFonts w:ascii="Arial" w:eastAsiaTheme="majorEastAsia" w:hAnsi="Arial" w:cs="Arial"/>
        </w:rPr>
      </w:pPr>
      <w:r w:rsidRPr="003B0CF6">
        <w:rPr>
          <w:rFonts w:ascii="Arial" w:eastAsiaTheme="majorEastAsia" w:hAnsi="Arial" w:cs="Arial"/>
        </w:rPr>
        <w:t xml:space="preserve">Other </w:t>
      </w:r>
    </w:p>
    <w:p w14:paraId="30501BF7" w14:textId="77777777" w:rsidR="00330ABC" w:rsidRPr="003B0CF6" w:rsidRDefault="00330ABC" w:rsidP="00330ABC">
      <w:pPr>
        <w:numPr>
          <w:ilvl w:val="0"/>
          <w:numId w:val="1"/>
        </w:numPr>
        <w:spacing w:after="240"/>
        <w:rPr>
          <w:rFonts w:ascii="Arial" w:eastAsiaTheme="majorEastAsia" w:hAnsi="Arial" w:cs="Arial"/>
        </w:rPr>
      </w:pPr>
      <w:r w:rsidRPr="003B0CF6">
        <w:rPr>
          <w:rFonts w:ascii="Arial" w:eastAsiaTheme="majorEastAsia" w:hAnsi="Arial" w:cs="Arial"/>
        </w:rPr>
        <w:t>Have you received one of the following?</w:t>
      </w:r>
    </w:p>
    <w:p w14:paraId="0C4D927F" w14:textId="77777777" w:rsidR="00330ABC" w:rsidRPr="003B0CF6" w:rsidRDefault="00330ABC" w:rsidP="00330ABC">
      <w:pPr>
        <w:numPr>
          <w:ilvl w:val="0"/>
          <w:numId w:val="14"/>
        </w:numPr>
        <w:spacing w:after="240"/>
        <w:rPr>
          <w:rFonts w:ascii="Arial" w:eastAsiaTheme="majorEastAsia" w:hAnsi="Arial" w:cs="Arial"/>
        </w:rPr>
      </w:pPr>
      <w:r w:rsidRPr="003B0CF6">
        <w:rPr>
          <w:rFonts w:ascii="Arial" w:eastAsiaTheme="majorEastAsia" w:hAnsi="Arial" w:cs="Arial"/>
        </w:rPr>
        <w:t>Industry-recognized credential (e.g. Serv-Safe, National Institute of Metalworking Skills, American Welding Society, etc.)</w:t>
      </w:r>
    </w:p>
    <w:p w14:paraId="16F9DBB8" w14:textId="77777777" w:rsidR="00330ABC" w:rsidRPr="003B0CF6" w:rsidRDefault="00330ABC" w:rsidP="00330ABC">
      <w:pPr>
        <w:numPr>
          <w:ilvl w:val="0"/>
          <w:numId w:val="14"/>
        </w:numPr>
        <w:spacing w:after="240"/>
        <w:rPr>
          <w:rFonts w:ascii="Arial" w:eastAsiaTheme="majorEastAsia" w:hAnsi="Arial" w:cs="Arial"/>
        </w:rPr>
      </w:pPr>
      <w:r w:rsidRPr="003B0CF6">
        <w:rPr>
          <w:rFonts w:ascii="Arial" w:eastAsiaTheme="majorEastAsia" w:hAnsi="Arial" w:cs="Arial"/>
        </w:rPr>
        <w:t xml:space="preserve">Certificate issued by a post-secondary institution </w:t>
      </w:r>
    </w:p>
    <w:p w14:paraId="0A6EE38F" w14:textId="77777777" w:rsidR="00330ABC" w:rsidRPr="003B0CF6" w:rsidRDefault="00330ABC" w:rsidP="00330ABC">
      <w:pPr>
        <w:numPr>
          <w:ilvl w:val="0"/>
          <w:numId w:val="14"/>
        </w:numPr>
        <w:spacing w:after="240"/>
        <w:rPr>
          <w:rFonts w:ascii="Arial" w:eastAsiaTheme="majorEastAsia" w:hAnsi="Arial" w:cs="Arial"/>
        </w:rPr>
      </w:pPr>
      <w:r w:rsidRPr="003B0CF6">
        <w:rPr>
          <w:rFonts w:ascii="Arial" w:eastAsiaTheme="majorEastAsia" w:hAnsi="Arial" w:cs="Arial"/>
        </w:rPr>
        <w:t>Degree awarded by a postsecondary institution</w:t>
      </w:r>
    </w:p>
    <w:p w14:paraId="5B1CA3E3" w14:textId="77777777" w:rsidR="00330ABC" w:rsidRPr="003B0CF6" w:rsidRDefault="00330ABC" w:rsidP="00330ABC">
      <w:pPr>
        <w:numPr>
          <w:ilvl w:val="0"/>
          <w:numId w:val="14"/>
        </w:numPr>
        <w:spacing w:after="240"/>
        <w:rPr>
          <w:rFonts w:ascii="Arial" w:eastAsiaTheme="majorEastAsia" w:hAnsi="Arial" w:cs="Arial"/>
        </w:rPr>
      </w:pPr>
      <w:r w:rsidRPr="003B0CF6">
        <w:rPr>
          <w:rFonts w:ascii="Arial" w:eastAsiaTheme="majorEastAsia" w:hAnsi="Arial" w:cs="Arial"/>
        </w:rPr>
        <w:t>License issued by the State of California (e.g. Cosmetology, Certified Nursing Assistant), etc.)</w:t>
      </w:r>
    </w:p>
    <w:p w14:paraId="74C82B7B" w14:textId="77777777" w:rsidR="00330ABC" w:rsidRPr="003B0CF6" w:rsidRDefault="00330ABC" w:rsidP="00330ABC">
      <w:pPr>
        <w:numPr>
          <w:ilvl w:val="0"/>
          <w:numId w:val="14"/>
        </w:numPr>
        <w:spacing w:after="240"/>
        <w:rPr>
          <w:rFonts w:ascii="Arial" w:eastAsiaTheme="majorEastAsia" w:hAnsi="Arial" w:cs="Arial"/>
        </w:rPr>
      </w:pPr>
      <w:r w:rsidRPr="003B0CF6">
        <w:rPr>
          <w:rFonts w:ascii="Arial" w:eastAsiaTheme="majorEastAsia" w:hAnsi="Arial" w:cs="Arial"/>
        </w:rPr>
        <w:t>Other measure of technical skill attainment (e.g. third-party certification, National Occupational Competency Testing Institute, Certiport, etc.)</w:t>
      </w:r>
    </w:p>
    <w:p w14:paraId="3E38FCBA" w14:textId="77777777" w:rsidR="00330ABC" w:rsidRPr="003B0CF6" w:rsidRDefault="00330ABC" w:rsidP="003B0CF6">
      <w:pPr>
        <w:numPr>
          <w:ilvl w:val="0"/>
          <w:numId w:val="14"/>
        </w:numPr>
        <w:spacing w:after="240"/>
        <w:rPr>
          <w:rFonts w:ascii="Arial" w:hAnsi="Arial" w:cs="Arial"/>
          <w:b/>
        </w:rPr>
      </w:pPr>
      <w:r w:rsidRPr="003B0CF6">
        <w:rPr>
          <w:rFonts w:ascii="Arial" w:eastAsiaTheme="majorEastAsia" w:hAnsi="Arial" w:cs="Arial"/>
        </w:rPr>
        <w:t>None of the above</w:t>
      </w:r>
    </w:p>
    <w:sectPr w:rsidR="00330ABC" w:rsidRPr="003B0CF6" w:rsidSect="007623F1">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CF3E8" w14:textId="77777777" w:rsidR="007F4AB8" w:rsidRDefault="007F4AB8">
      <w:r>
        <w:separator/>
      </w:r>
    </w:p>
    <w:p w14:paraId="23D5E1C0" w14:textId="77777777" w:rsidR="007F4AB8" w:rsidRDefault="007F4AB8"/>
  </w:endnote>
  <w:endnote w:type="continuationSeparator" w:id="0">
    <w:p w14:paraId="0DADB823" w14:textId="77777777" w:rsidR="007F4AB8" w:rsidRDefault="007F4AB8">
      <w:r>
        <w:continuationSeparator/>
      </w:r>
    </w:p>
    <w:p w14:paraId="5C7DD414" w14:textId="77777777" w:rsidR="007F4AB8" w:rsidRDefault="007F4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409840"/>
      <w:docPartObj>
        <w:docPartGallery w:val="Page Numbers (Bottom of Page)"/>
        <w:docPartUnique/>
      </w:docPartObj>
    </w:sdtPr>
    <w:sdtEndPr>
      <w:rPr>
        <w:noProof/>
      </w:rPr>
    </w:sdtEndPr>
    <w:sdtContent>
      <w:p w14:paraId="1CD6D90B" w14:textId="77777777" w:rsidR="00330ABC" w:rsidRDefault="00330A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514B17" w14:textId="77777777" w:rsidR="00330ABC" w:rsidRDefault="00330A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196424"/>
      <w:docPartObj>
        <w:docPartGallery w:val="Page Numbers (Bottom of Page)"/>
        <w:docPartUnique/>
      </w:docPartObj>
    </w:sdtPr>
    <w:sdtEndPr>
      <w:rPr>
        <w:rFonts w:ascii="Arial" w:hAnsi="Arial" w:cs="Arial"/>
        <w:noProof/>
      </w:rPr>
    </w:sdtEndPr>
    <w:sdtContent>
      <w:p w14:paraId="1C3A611D" w14:textId="77777777" w:rsidR="00330ABC" w:rsidRPr="00330ABC" w:rsidRDefault="00330ABC">
        <w:pPr>
          <w:pStyle w:val="Footer"/>
          <w:jc w:val="center"/>
          <w:rPr>
            <w:rFonts w:ascii="Arial" w:hAnsi="Arial" w:cs="Arial"/>
          </w:rPr>
        </w:pPr>
        <w:r w:rsidRPr="003B0CF6">
          <w:rPr>
            <w:rFonts w:ascii="Arial" w:hAnsi="Arial" w:cs="Arial"/>
          </w:rPr>
          <w:fldChar w:fldCharType="begin"/>
        </w:r>
        <w:r w:rsidRPr="003B0CF6">
          <w:rPr>
            <w:rFonts w:ascii="Arial" w:hAnsi="Arial" w:cs="Arial"/>
          </w:rPr>
          <w:instrText xml:space="preserve"> PAGE   \* MERGEFORMAT </w:instrText>
        </w:r>
        <w:r w:rsidRPr="003B0CF6">
          <w:rPr>
            <w:rFonts w:ascii="Arial" w:hAnsi="Arial" w:cs="Arial"/>
          </w:rPr>
          <w:fldChar w:fldCharType="separate"/>
        </w:r>
        <w:r w:rsidRPr="003B0CF6">
          <w:rPr>
            <w:rFonts w:ascii="Arial" w:hAnsi="Arial" w:cs="Arial"/>
            <w:noProof/>
          </w:rPr>
          <w:t>2</w:t>
        </w:r>
        <w:r w:rsidRPr="003B0CF6">
          <w:rPr>
            <w:rFonts w:ascii="Arial" w:hAnsi="Arial" w:cs="Arial"/>
            <w:noProof/>
          </w:rPr>
          <w:fldChar w:fldCharType="end"/>
        </w:r>
      </w:p>
    </w:sdtContent>
  </w:sdt>
  <w:p w14:paraId="06AC596D" w14:textId="77777777" w:rsidR="00330ABC" w:rsidRDefault="00330ABC">
    <w:pPr>
      <w:pStyle w:val="Footer"/>
    </w:pPr>
  </w:p>
  <w:p w14:paraId="1CEF4D71" w14:textId="77777777" w:rsidR="00330ABC" w:rsidRDefault="00330A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0CF4C" w14:textId="77777777" w:rsidR="007F4AB8" w:rsidRDefault="007F4AB8">
      <w:r>
        <w:separator/>
      </w:r>
    </w:p>
    <w:p w14:paraId="457D601D" w14:textId="77777777" w:rsidR="007F4AB8" w:rsidRDefault="007F4AB8"/>
  </w:footnote>
  <w:footnote w:type="continuationSeparator" w:id="0">
    <w:p w14:paraId="3E2D9201" w14:textId="77777777" w:rsidR="007F4AB8" w:rsidRDefault="007F4AB8">
      <w:r>
        <w:continuationSeparator/>
      </w:r>
    </w:p>
    <w:p w14:paraId="7546F9B7" w14:textId="77777777" w:rsidR="007F4AB8" w:rsidRDefault="007F4A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0A49"/>
    <w:multiLevelType w:val="hybridMultilevel"/>
    <w:tmpl w:val="6B6CA18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B64A94"/>
    <w:multiLevelType w:val="hybridMultilevel"/>
    <w:tmpl w:val="79123AB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AA2D3E"/>
    <w:multiLevelType w:val="hybridMultilevel"/>
    <w:tmpl w:val="CE645BD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E74E1D"/>
    <w:multiLevelType w:val="hybridMultilevel"/>
    <w:tmpl w:val="068EF6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367B92"/>
    <w:multiLevelType w:val="hybridMultilevel"/>
    <w:tmpl w:val="BB0A00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2F652A"/>
    <w:multiLevelType w:val="hybridMultilevel"/>
    <w:tmpl w:val="9814AB66"/>
    <w:lvl w:ilvl="0" w:tplc="58FE9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33814"/>
    <w:multiLevelType w:val="hybridMultilevel"/>
    <w:tmpl w:val="25C68B3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DF3DDB"/>
    <w:multiLevelType w:val="hybridMultilevel"/>
    <w:tmpl w:val="549E8DC4"/>
    <w:lvl w:ilvl="0" w:tplc="342ABD4C">
      <w:start w:val="1"/>
      <w:numFmt w:val="bullet"/>
      <w:lvlText w:val="•"/>
      <w:lvlJc w:val="left"/>
      <w:pPr>
        <w:tabs>
          <w:tab w:val="num" w:pos="720"/>
        </w:tabs>
        <w:ind w:left="720" w:hanging="360"/>
      </w:pPr>
      <w:rPr>
        <w:rFonts w:ascii="Arial" w:hAnsi="Arial" w:hint="default"/>
      </w:rPr>
    </w:lvl>
    <w:lvl w:ilvl="1" w:tplc="B47435D8" w:tentative="1">
      <w:start w:val="1"/>
      <w:numFmt w:val="bullet"/>
      <w:lvlText w:val="•"/>
      <w:lvlJc w:val="left"/>
      <w:pPr>
        <w:tabs>
          <w:tab w:val="num" w:pos="1440"/>
        </w:tabs>
        <w:ind w:left="1440" w:hanging="360"/>
      </w:pPr>
      <w:rPr>
        <w:rFonts w:ascii="Arial" w:hAnsi="Arial" w:hint="default"/>
      </w:rPr>
    </w:lvl>
    <w:lvl w:ilvl="2" w:tplc="0972D80A" w:tentative="1">
      <w:start w:val="1"/>
      <w:numFmt w:val="bullet"/>
      <w:lvlText w:val="•"/>
      <w:lvlJc w:val="left"/>
      <w:pPr>
        <w:tabs>
          <w:tab w:val="num" w:pos="2160"/>
        </w:tabs>
        <w:ind w:left="2160" w:hanging="360"/>
      </w:pPr>
      <w:rPr>
        <w:rFonts w:ascii="Arial" w:hAnsi="Arial" w:hint="default"/>
      </w:rPr>
    </w:lvl>
    <w:lvl w:ilvl="3" w:tplc="8F286F4C" w:tentative="1">
      <w:start w:val="1"/>
      <w:numFmt w:val="bullet"/>
      <w:lvlText w:val="•"/>
      <w:lvlJc w:val="left"/>
      <w:pPr>
        <w:tabs>
          <w:tab w:val="num" w:pos="2880"/>
        </w:tabs>
        <w:ind w:left="2880" w:hanging="360"/>
      </w:pPr>
      <w:rPr>
        <w:rFonts w:ascii="Arial" w:hAnsi="Arial" w:hint="default"/>
      </w:rPr>
    </w:lvl>
    <w:lvl w:ilvl="4" w:tplc="105C0982" w:tentative="1">
      <w:start w:val="1"/>
      <w:numFmt w:val="bullet"/>
      <w:lvlText w:val="•"/>
      <w:lvlJc w:val="left"/>
      <w:pPr>
        <w:tabs>
          <w:tab w:val="num" w:pos="3600"/>
        </w:tabs>
        <w:ind w:left="3600" w:hanging="360"/>
      </w:pPr>
      <w:rPr>
        <w:rFonts w:ascii="Arial" w:hAnsi="Arial" w:hint="default"/>
      </w:rPr>
    </w:lvl>
    <w:lvl w:ilvl="5" w:tplc="2D52EF04" w:tentative="1">
      <w:start w:val="1"/>
      <w:numFmt w:val="bullet"/>
      <w:lvlText w:val="•"/>
      <w:lvlJc w:val="left"/>
      <w:pPr>
        <w:tabs>
          <w:tab w:val="num" w:pos="4320"/>
        </w:tabs>
        <w:ind w:left="4320" w:hanging="360"/>
      </w:pPr>
      <w:rPr>
        <w:rFonts w:ascii="Arial" w:hAnsi="Arial" w:hint="default"/>
      </w:rPr>
    </w:lvl>
    <w:lvl w:ilvl="6" w:tplc="25AA5252" w:tentative="1">
      <w:start w:val="1"/>
      <w:numFmt w:val="bullet"/>
      <w:lvlText w:val="•"/>
      <w:lvlJc w:val="left"/>
      <w:pPr>
        <w:tabs>
          <w:tab w:val="num" w:pos="5040"/>
        </w:tabs>
        <w:ind w:left="5040" w:hanging="360"/>
      </w:pPr>
      <w:rPr>
        <w:rFonts w:ascii="Arial" w:hAnsi="Arial" w:hint="default"/>
      </w:rPr>
    </w:lvl>
    <w:lvl w:ilvl="7" w:tplc="6E204614" w:tentative="1">
      <w:start w:val="1"/>
      <w:numFmt w:val="bullet"/>
      <w:lvlText w:val="•"/>
      <w:lvlJc w:val="left"/>
      <w:pPr>
        <w:tabs>
          <w:tab w:val="num" w:pos="5760"/>
        </w:tabs>
        <w:ind w:left="5760" w:hanging="360"/>
      </w:pPr>
      <w:rPr>
        <w:rFonts w:ascii="Arial" w:hAnsi="Arial" w:hint="default"/>
      </w:rPr>
    </w:lvl>
    <w:lvl w:ilvl="8" w:tplc="E16C92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8B67EE"/>
    <w:multiLevelType w:val="hybridMultilevel"/>
    <w:tmpl w:val="A30818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924381"/>
    <w:multiLevelType w:val="hybridMultilevel"/>
    <w:tmpl w:val="DC5415C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6610B9"/>
    <w:multiLevelType w:val="hybridMultilevel"/>
    <w:tmpl w:val="73EA7A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326EEA"/>
    <w:multiLevelType w:val="hybridMultilevel"/>
    <w:tmpl w:val="DDEEB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C06297"/>
    <w:multiLevelType w:val="hybridMultilevel"/>
    <w:tmpl w:val="307A1A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550FCC"/>
    <w:multiLevelType w:val="hybridMultilevel"/>
    <w:tmpl w:val="884E9A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96C5174"/>
    <w:multiLevelType w:val="hybridMultilevel"/>
    <w:tmpl w:val="1AA21B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D86BDF"/>
    <w:multiLevelType w:val="hybridMultilevel"/>
    <w:tmpl w:val="509E18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1C6D11"/>
    <w:multiLevelType w:val="hybridMultilevel"/>
    <w:tmpl w:val="5322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BE1747"/>
    <w:multiLevelType w:val="hybridMultilevel"/>
    <w:tmpl w:val="45B456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F11FE3"/>
    <w:multiLevelType w:val="hybridMultilevel"/>
    <w:tmpl w:val="02CEF1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430159"/>
    <w:multiLevelType w:val="hybridMultilevel"/>
    <w:tmpl w:val="D77E77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D915F9"/>
    <w:multiLevelType w:val="hybridMultilevel"/>
    <w:tmpl w:val="622A8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1F71C3"/>
    <w:multiLevelType w:val="hybridMultilevel"/>
    <w:tmpl w:val="29F89C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364300"/>
    <w:multiLevelType w:val="hybridMultilevel"/>
    <w:tmpl w:val="0F1C24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98D5CA0"/>
    <w:multiLevelType w:val="hybridMultilevel"/>
    <w:tmpl w:val="48FAEC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BD57D99"/>
    <w:multiLevelType w:val="hybridMultilevel"/>
    <w:tmpl w:val="442A8F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6"/>
  </w:num>
  <w:num w:numId="3">
    <w:abstractNumId w:val="12"/>
  </w:num>
  <w:num w:numId="4">
    <w:abstractNumId w:val="18"/>
  </w:num>
  <w:num w:numId="5">
    <w:abstractNumId w:val="22"/>
  </w:num>
  <w:num w:numId="6">
    <w:abstractNumId w:val="14"/>
  </w:num>
  <w:num w:numId="7">
    <w:abstractNumId w:val="20"/>
  </w:num>
  <w:num w:numId="8">
    <w:abstractNumId w:val="9"/>
  </w:num>
  <w:num w:numId="9">
    <w:abstractNumId w:val="21"/>
  </w:num>
  <w:num w:numId="10">
    <w:abstractNumId w:val="13"/>
  </w:num>
  <w:num w:numId="11">
    <w:abstractNumId w:val="10"/>
  </w:num>
  <w:num w:numId="12">
    <w:abstractNumId w:val="7"/>
  </w:num>
  <w:num w:numId="13">
    <w:abstractNumId w:val="0"/>
  </w:num>
  <w:num w:numId="14">
    <w:abstractNumId w:val="15"/>
  </w:num>
  <w:num w:numId="15">
    <w:abstractNumId w:val="17"/>
  </w:num>
  <w:num w:numId="16">
    <w:abstractNumId w:val="24"/>
  </w:num>
  <w:num w:numId="17">
    <w:abstractNumId w:val="8"/>
  </w:num>
  <w:num w:numId="18">
    <w:abstractNumId w:val="23"/>
  </w:num>
  <w:num w:numId="19">
    <w:abstractNumId w:val="4"/>
  </w:num>
  <w:num w:numId="20">
    <w:abstractNumId w:val="19"/>
  </w:num>
  <w:num w:numId="21">
    <w:abstractNumId w:val="2"/>
  </w:num>
  <w:num w:numId="22">
    <w:abstractNumId w:val="5"/>
  </w:num>
  <w:num w:numId="23">
    <w:abstractNumId w:val="16"/>
  </w:num>
  <w:num w:numId="24">
    <w:abstractNumId w:val="1"/>
  </w:num>
  <w:num w:numId="25">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DA0"/>
    <w:rsid w:val="00000FBF"/>
    <w:rsid w:val="000071B8"/>
    <w:rsid w:val="00011A32"/>
    <w:rsid w:val="00012990"/>
    <w:rsid w:val="000314D9"/>
    <w:rsid w:val="00032B59"/>
    <w:rsid w:val="00037686"/>
    <w:rsid w:val="00052FFA"/>
    <w:rsid w:val="00057444"/>
    <w:rsid w:val="000629D8"/>
    <w:rsid w:val="00063655"/>
    <w:rsid w:val="00072252"/>
    <w:rsid w:val="00073DBD"/>
    <w:rsid w:val="00074AB9"/>
    <w:rsid w:val="00077C0B"/>
    <w:rsid w:val="00082874"/>
    <w:rsid w:val="000830FB"/>
    <w:rsid w:val="000838F2"/>
    <w:rsid w:val="000840F7"/>
    <w:rsid w:val="00092090"/>
    <w:rsid w:val="00093203"/>
    <w:rsid w:val="00094116"/>
    <w:rsid w:val="00094495"/>
    <w:rsid w:val="000A57E4"/>
    <w:rsid w:val="000A598F"/>
    <w:rsid w:val="000A5EF1"/>
    <w:rsid w:val="000A69FD"/>
    <w:rsid w:val="000B29BB"/>
    <w:rsid w:val="000B3DF2"/>
    <w:rsid w:val="000B5DE5"/>
    <w:rsid w:val="000C01A9"/>
    <w:rsid w:val="000C29CF"/>
    <w:rsid w:val="000C5EB9"/>
    <w:rsid w:val="000C5F08"/>
    <w:rsid w:val="000D3BCE"/>
    <w:rsid w:val="000D5100"/>
    <w:rsid w:val="000D5824"/>
    <w:rsid w:val="000D6BC1"/>
    <w:rsid w:val="000F1BA7"/>
    <w:rsid w:val="00100316"/>
    <w:rsid w:val="00105086"/>
    <w:rsid w:val="0010581D"/>
    <w:rsid w:val="00112257"/>
    <w:rsid w:val="00116841"/>
    <w:rsid w:val="0012232E"/>
    <w:rsid w:val="00125B5D"/>
    <w:rsid w:val="00143864"/>
    <w:rsid w:val="00146ECD"/>
    <w:rsid w:val="0015489E"/>
    <w:rsid w:val="00155C30"/>
    <w:rsid w:val="00156484"/>
    <w:rsid w:val="001564DF"/>
    <w:rsid w:val="00156903"/>
    <w:rsid w:val="00157CD0"/>
    <w:rsid w:val="00160143"/>
    <w:rsid w:val="00161DB7"/>
    <w:rsid w:val="001626DF"/>
    <w:rsid w:val="00175BC6"/>
    <w:rsid w:val="00184765"/>
    <w:rsid w:val="00186BD7"/>
    <w:rsid w:val="00191EBE"/>
    <w:rsid w:val="00192508"/>
    <w:rsid w:val="00192BD0"/>
    <w:rsid w:val="001A4B9C"/>
    <w:rsid w:val="001B003F"/>
    <w:rsid w:val="001B10EA"/>
    <w:rsid w:val="001B254F"/>
    <w:rsid w:val="001B5C88"/>
    <w:rsid w:val="001B6278"/>
    <w:rsid w:val="001B6E2E"/>
    <w:rsid w:val="001C251C"/>
    <w:rsid w:val="001C3C00"/>
    <w:rsid w:val="001C52DE"/>
    <w:rsid w:val="001C78A1"/>
    <w:rsid w:val="001D3F2B"/>
    <w:rsid w:val="001E1196"/>
    <w:rsid w:val="001E195B"/>
    <w:rsid w:val="001F07EC"/>
    <w:rsid w:val="001F1AE7"/>
    <w:rsid w:val="001F33A6"/>
    <w:rsid w:val="001F3C83"/>
    <w:rsid w:val="001F6AAC"/>
    <w:rsid w:val="00203A52"/>
    <w:rsid w:val="00210FF7"/>
    <w:rsid w:val="002255BF"/>
    <w:rsid w:val="00244C12"/>
    <w:rsid w:val="002506B8"/>
    <w:rsid w:val="00250B86"/>
    <w:rsid w:val="00250DAC"/>
    <w:rsid w:val="00253318"/>
    <w:rsid w:val="00260D02"/>
    <w:rsid w:val="00261BB4"/>
    <w:rsid w:val="0026353F"/>
    <w:rsid w:val="00263859"/>
    <w:rsid w:val="00273FE6"/>
    <w:rsid w:val="002769ED"/>
    <w:rsid w:val="0027739E"/>
    <w:rsid w:val="0028140F"/>
    <w:rsid w:val="00283238"/>
    <w:rsid w:val="00290C38"/>
    <w:rsid w:val="0029344F"/>
    <w:rsid w:val="00293CC4"/>
    <w:rsid w:val="002A6764"/>
    <w:rsid w:val="002A6A94"/>
    <w:rsid w:val="002B5A94"/>
    <w:rsid w:val="002B7C0B"/>
    <w:rsid w:val="002C2D64"/>
    <w:rsid w:val="002C4179"/>
    <w:rsid w:val="002D13AF"/>
    <w:rsid w:val="002D158F"/>
    <w:rsid w:val="002D6FDE"/>
    <w:rsid w:val="002D7196"/>
    <w:rsid w:val="002D74CA"/>
    <w:rsid w:val="002E33DE"/>
    <w:rsid w:val="002E76E6"/>
    <w:rsid w:val="002E7AFB"/>
    <w:rsid w:val="002F2EAB"/>
    <w:rsid w:val="002F3038"/>
    <w:rsid w:val="003008A1"/>
    <w:rsid w:val="003009F9"/>
    <w:rsid w:val="00300B34"/>
    <w:rsid w:val="00301CE2"/>
    <w:rsid w:val="003035E4"/>
    <w:rsid w:val="00303763"/>
    <w:rsid w:val="00315109"/>
    <w:rsid w:val="0031591D"/>
    <w:rsid w:val="00320237"/>
    <w:rsid w:val="0032572B"/>
    <w:rsid w:val="00330ABC"/>
    <w:rsid w:val="00346F99"/>
    <w:rsid w:val="00350A42"/>
    <w:rsid w:val="00351B92"/>
    <w:rsid w:val="00355B34"/>
    <w:rsid w:val="00357215"/>
    <w:rsid w:val="00357D98"/>
    <w:rsid w:val="00365462"/>
    <w:rsid w:val="00365BF1"/>
    <w:rsid w:val="00367D09"/>
    <w:rsid w:val="00373BEB"/>
    <w:rsid w:val="003773AA"/>
    <w:rsid w:val="00384036"/>
    <w:rsid w:val="00384E27"/>
    <w:rsid w:val="00386C8C"/>
    <w:rsid w:val="00387435"/>
    <w:rsid w:val="00390F0F"/>
    <w:rsid w:val="00393668"/>
    <w:rsid w:val="00395F29"/>
    <w:rsid w:val="003A7AFC"/>
    <w:rsid w:val="003B069B"/>
    <w:rsid w:val="003B0CF6"/>
    <w:rsid w:val="003B533D"/>
    <w:rsid w:val="003B5992"/>
    <w:rsid w:val="003C2F70"/>
    <w:rsid w:val="003C3A17"/>
    <w:rsid w:val="003D31BB"/>
    <w:rsid w:val="003D53AC"/>
    <w:rsid w:val="003E1A31"/>
    <w:rsid w:val="003E327F"/>
    <w:rsid w:val="003E5330"/>
    <w:rsid w:val="003E7375"/>
    <w:rsid w:val="003F6B01"/>
    <w:rsid w:val="003F7146"/>
    <w:rsid w:val="00400A1A"/>
    <w:rsid w:val="00400A1D"/>
    <w:rsid w:val="00404851"/>
    <w:rsid w:val="00411194"/>
    <w:rsid w:val="0041143D"/>
    <w:rsid w:val="0041626C"/>
    <w:rsid w:val="004216AE"/>
    <w:rsid w:val="004237AF"/>
    <w:rsid w:val="004340C3"/>
    <w:rsid w:val="0043570C"/>
    <w:rsid w:val="0044244B"/>
    <w:rsid w:val="00444FFE"/>
    <w:rsid w:val="0044684C"/>
    <w:rsid w:val="0045250D"/>
    <w:rsid w:val="00453658"/>
    <w:rsid w:val="004548D5"/>
    <w:rsid w:val="0045760E"/>
    <w:rsid w:val="00460EE2"/>
    <w:rsid w:val="004611D9"/>
    <w:rsid w:val="0046636D"/>
    <w:rsid w:val="00473BC6"/>
    <w:rsid w:val="00475C9C"/>
    <w:rsid w:val="0048325C"/>
    <w:rsid w:val="0049168F"/>
    <w:rsid w:val="00493CDE"/>
    <w:rsid w:val="004940B0"/>
    <w:rsid w:val="004A1423"/>
    <w:rsid w:val="004A25BC"/>
    <w:rsid w:val="004B11C3"/>
    <w:rsid w:val="004B1897"/>
    <w:rsid w:val="004B3123"/>
    <w:rsid w:val="004B37FA"/>
    <w:rsid w:val="004B53D3"/>
    <w:rsid w:val="004C0B59"/>
    <w:rsid w:val="004C17BD"/>
    <w:rsid w:val="004C6741"/>
    <w:rsid w:val="004D401F"/>
    <w:rsid w:val="004D4F2B"/>
    <w:rsid w:val="004D71AB"/>
    <w:rsid w:val="004E0083"/>
    <w:rsid w:val="004E2472"/>
    <w:rsid w:val="004E452D"/>
    <w:rsid w:val="004E65A2"/>
    <w:rsid w:val="004F0831"/>
    <w:rsid w:val="004F1FAE"/>
    <w:rsid w:val="005006C6"/>
    <w:rsid w:val="0050081F"/>
    <w:rsid w:val="00501401"/>
    <w:rsid w:val="00501CE8"/>
    <w:rsid w:val="0050222C"/>
    <w:rsid w:val="00503556"/>
    <w:rsid w:val="00503B50"/>
    <w:rsid w:val="00507668"/>
    <w:rsid w:val="00517BD9"/>
    <w:rsid w:val="00521056"/>
    <w:rsid w:val="00523552"/>
    <w:rsid w:val="00525ECF"/>
    <w:rsid w:val="0052635F"/>
    <w:rsid w:val="00532307"/>
    <w:rsid w:val="00544CC4"/>
    <w:rsid w:val="00550DA0"/>
    <w:rsid w:val="00551E93"/>
    <w:rsid w:val="00552E7E"/>
    <w:rsid w:val="00553AF6"/>
    <w:rsid w:val="005639A8"/>
    <w:rsid w:val="00571A5E"/>
    <w:rsid w:val="005729F9"/>
    <w:rsid w:val="005803CF"/>
    <w:rsid w:val="005810C6"/>
    <w:rsid w:val="0058327F"/>
    <w:rsid w:val="00583A08"/>
    <w:rsid w:val="00584BF6"/>
    <w:rsid w:val="005938E4"/>
    <w:rsid w:val="005A29B7"/>
    <w:rsid w:val="005A3A52"/>
    <w:rsid w:val="005B7D3D"/>
    <w:rsid w:val="005C1BE0"/>
    <w:rsid w:val="005C6242"/>
    <w:rsid w:val="005C7047"/>
    <w:rsid w:val="005D1E42"/>
    <w:rsid w:val="005D56AF"/>
    <w:rsid w:val="005E0DF9"/>
    <w:rsid w:val="005E4C56"/>
    <w:rsid w:val="005E704C"/>
    <w:rsid w:val="005E7E5E"/>
    <w:rsid w:val="006062A5"/>
    <w:rsid w:val="006064DB"/>
    <w:rsid w:val="006260BE"/>
    <w:rsid w:val="00626A9D"/>
    <w:rsid w:val="00630509"/>
    <w:rsid w:val="0063359E"/>
    <w:rsid w:val="00643414"/>
    <w:rsid w:val="006470F5"/>
    <w:rsid w:val="006472FA"/>
    <w:rsid w:val="00652ADC"/>
    <w:rsid w:val="00652D5C"/>
    <w:rsid w:val="00654A0A"/>
    <w:rsid w:val="00657910"/>
    <w:rsid w:val="006606F6"/>
    <w:rsid w:val="00665D53"/>
    <w:rsid w:val="00666044"/>
    <w:rsid w:val="00667A43"/>
    <w:rsid w:val="0067108D"/>
    <w:rsid w:val="0067139D"/>
    <w:rsid w:val="006715BB"/>
    <w:rsid w:val="00674E80"/>
    <w:rsid w:val="00676369"/>
    <w:rsid w:val="0067796F"/>
    <w:rsid w:val="00681D77"/>
    <w:rsid w:val="0069095C"/>
    <w:rsid w:val="00693F62"/>
    <w:rsid w:val="00694798"/>
    <w:rsid w:val="006A1802"/>
    <w:rsid w:val="006C25C8"/>
    <w:rsid w:val="006C3DC5"/>
    <w:rsid w:val="006D0E7D"/>
    <w:rsid w:val="006F1FCD"/>
    <w:rsid w:val="006F2567"/>
    <w:rsid w:val="006F5D6E"/>
    <w:rsid w:val="00700E16"/>
    <w:rsid w:val="00704160"/>
    <w:rsid w:val="00710481"/>
    <w:rsid w:val="00724F91"/>
    <w:rsid w:val="00725437"/>
    <w:rsid w:val="00725F38"/>
    <w:rsid w:val="0072742A"/>
    <w:rsid w:val="00732CE8"/>
    <w:rsid w:val="00732E6C"/>
    <w:rsid w:val="00733B66"/>
    <w:rsid w:val="0073740A"/>
    <w:rsid w:val="00747235"/>
    <w:rsid w:val="00747C61"/>
    <w:rsid w:val="00750137"/>
    <w:rsid w:val="0075112F"/>
    <w:rsid w:val="00752726"/>
    <w:rsid w:val="00755DE5"/>
    <w:rsid w:val="007623F1"/>
    <w:rsid w:val="00764382"/>
    <w:rsid w:val="00764CCC"/>
    <w:rsid w:val="00766343"/>
    <w:rsid w:val="007739B7"/>
    <w:rsid w:val="007751A1"/>
    <w:rsid w:val="00775F53"/>
    <w:rsid w:val="00781B66"/>
    <w:rsid w:val="00783100"/>
    <w:rsid w:val="00783CB2"/>
    <w:rsid w:val="0078634E"/>
    <w:rsid w:val="00796322"/>
    <w:rsid w:val="0079687E"/>
    <w:rsid w:val="00796C8D"/>
    <w:rsid w:val="007C0763"/>
    <w:rsid w:val="007C23FC"/>
    <w:rsid w:val="007C2EE0"/>
    <w:rsid w:val="007C41C8"/>
    <w:rsid w:val="007D00E4"/>
    <w:rsid w:val="007D6CD0"/>
    <w:rsid w:val="007D70B5"/>
    <w:rsid w:val="007E13FD"/>
    <w:rsid w:val="007E2565"/>
    <w:rsid w:val="007E2BB9"/>
    <w:rsid w:val="007E464B"/>
    <w:rsid w:val="007E46D5"/>
    <w:rsid w:val="007E5130"/>
    <w:rsid w:val="007F0914"/>
    <w:rsid w:val="007F4AB8"/>
    <w:rsid w:val="007F4DAC"/>
    <w:rsid w:val="007F5045"/>
    <w:rsid w:val="0080714A"/>
    <w:rsid w:val="008114C7"/>
    <w:rsid w:val="00811D77"/>
    <w:rsid w:val="00815003"/>
    <w:rsid w:val="0081568C"/>
    <w:rsid w:val="00815C6A"/>
    <w:rsid w:val="0081763B"/>
    <w:rsid w:val="00817A5D"/>
    <w:rsid w:val="008206AC"/>
    <w:rsid w:val="00821A7F"/>
    <w:rsid w:val="00824818"/>
    <w:rsid w:val="00826C40"/>
    <w:rsid w:val="00831037"/>
    <w:rsid w:val="008323DD"/>
    <w:rsid w:val="00832C0E"/>
    <w:rsid w:val="00832D14"/>
    <w:rsid w:val="00836156"/>
    <w:rsid w:val="008501D8"/>
    <w:rsid w:val="00857ABC"/>
    <w:rsid w:val="00871825"/>
    <w:rsid w:val="00873A57"/>
    <w:rsid w:val="0087451D"/>
    <w:rsid w:val="00881159"/>
    <w:rsid w:val="00881F89"/>
    <w:rsid w:val="00886BE3"/>
    <w:rsid w:val="0089163A"/>
    <w:rsid w:val="00892278"/>
    <w:rsid w:val="00895BAA"/>
    <w:rsid w:val="00895FFA"/>
    <w:rsid w:val="0089662B"/>
    <w:rsid w:val="00896BC3"/>
    <w:rsid w:val="008A194A"/>
    <w:rsid w:val="008B0492"/>
    <w:rsid w:val="008B0B84"/>
    <w:rsid w:val="008B28FA"/>
    <w:rsid w:val="008B2F45"/>
    <w:rsid w:val="008B4429"/>
    <w:rsid w:val="008B5774"/>
    <w:rsid w:val="008B5B4F"/>
    <w:rsid w:val="008B703A"/>
    <w:rsid w:val="008B7BEF"/>
    <w:rsid w:val="008C09B3"/>
    <w:rsid w:val="008C37AD"/>
    <w:rsid w:val="008C42CC"/>
    <w:rsid w:val="008D63FC"/>
    <w:rsid w:val="008E5A56"/>
    <w:rsid w:val="008E5F53"/>
    <w:rsid w:val="008F21F9"/>
    <w:rsid w:val="008F42BC"/>
    <w:rsid w:val="008F442D"/>
    <w:rsid w:val="00901193"/>
    <w:rsid w:val="00903CB4"/>
    <w:rsid w:val="00904E9E"/>
    <w:rsid w:val="00906E4B"/>
    <w:rsid w:val="009101D7"/>
    <w:rsid w:val="0091077B"/>
    <w:rsid w:val="009131B3"/>
    <w:rsid w:val="009160D8"/>
    <w:rsid w:val="009319BA"/>
    <w:rsid w:val="00933E2F"/>
    <w:rsid w:val="0094274C"/>
    <w:rsid w:val="00942F5F"/>
    <w:rsid w:val="009430A4"/>
    <w:rsid w:val="00944644"/>
    <w:rsid w:val="00951583"/>
    <w:rsid w:val="00960062"/>
    <w:rsid w:val="00975CE5"/>
    <w:rsid w:val="009769E4"/>
    <w:rsid w:val="00977B04"/>
    <w:rsid w:val="009805FF"/>
    <w:rsid w:val="009859ED"/>
    <w:rsid w:val="0098632A"/>
    <w:rsid w:val="009870FC"/>
    <w:rsid w:val="00990E8C"/>
    <w:rsid w:val="00993D24"/>
    <w:rsid w:val="0099464F"/>
    <w:rsid w:val="009B6DEB"/>
    <w:rsid w:val="009B7261"/>
    <w:rsid w:val="009C2022"/>
    <w:rsid w:val="009C274D"/>
    <w:rsid w:val="009C366B"/>
    <w:rsid w:val="009C6230"/>
    <w:rsid w:val="009C6967"/>
    <w:rsid w:val="009D2F82"/>
    <w:rsid w:val="009D4209"/>
    <w:rsid w:val="009D5550"/>
    <w:rsid w:val="009E1432"/>
    <w:rsid w:val="009E309D"/>
    <w:rsid w:val="009E496F"/>
    <w:rsid w:val="009E61CD"/>
    <w:rsid w:val="009E733E"/>
    <w:rsid w:val="009F2471"/>
    <w:rsid w:val="009F3A9D"/>
    <w:rsid w:val="009F5914"/>
    <w:rsid w:val="00A01176"/>
    <w:rsid w:val="00A02E32"/>
    <w:rsid w:val="00A13490"/>
    <w:rsid w:val="00A25C43"/>
    <w:rsid w:val="00A25DA0"/>
    <w:rsid w:val="00A265D7"/>
    <w:rsid w:val="00A26B0A"/>
    <w:rsid w:val="00A26B5C"/>
    <w:rsid w:val="00A31A2B"/>
    <w:rsid w:val="00A3592E"/>
    <w:rsid w:val="00A41362"/>
    <w:rsid w:val="00A41FE5"/>
    <w:rsid w:val="00A426A4"/>
    <w:rsid w:val="00A447D2"/>
    <w:rsid w:val="00A5230E"/>
    <w:rsid w:val="00A52CA7"/>
    <w:rsid w:val="00A535A7"/>
    <w:rsid w:val="00A53B74"/>
    <w:rsid w:val="00A53EC2"/>
    <w:rsid w:val="00A54325"/>
    <w:rsid w:val="00A62D60"/>
    <w:rsid w:val="00A64F22"/>
    <w:rsid w:val="00A6704A"/>
    <w:rsid w:val="00A70529"/>
    <w:rsid w:val="00A77D96"/>
    <w:rsid w:val="00A80C5D"/>
    <w:rsid w:val="00A80E96"/>
    <w:rsid w:val="00A815DA"/>
    <w:rsid w:val="00A8201A"/>
    <w:rsid w:val="00A86869"/>
    <w:rsid w:val="00A92280"/>
    <w:rsid w:val="00AA256A"/>
    <w:rsid w:val="00AA2641"/>
    <w:rsid w:val="00AA3214"/>
    <w:rsid w:val="00AA39E8"/>
    <w:rsid w:val="00AA4478"/>
    <w:rsid w:val="00AA6561"/>
    <w:rsid w:val="00AB270B"/>
    <w:rsid w:val="00AD0719"/>
    <w:rsid w:val="00AD53F7"/>
    <w:rsid w:val="00AD7988"/>
    <w:rsid w:val="00AE11C1"/>
    <w:rsid w:val="00AE3010"/>
    <w:rsid w:val="00AE56C6"/>
    <w:rsid w:val="00AE6C61"/>
    <w:rsid w:val="00AE78B8"/>
    <w:rsid w:val="00AF342D"/>
    <w:rsid w:val="00AF50FD"/>
    <w:rsid w:val="00B03E28"/>
    <w:rsid w:val="00B04D44"/>
    <w:rsid w:val="00B06B7A"/>
    <w:rsid w:val="00B11128"/>
    <w:rsid w:val="00B127B1"/>
    <w:rsid w:val="00B165E1"/>
    <w:rsid w:val="00B23210"/>
    <w:rsid w:val="00B247AA"/>
    <w:rsid w:val="00B413A3"/>
    <w:rsid w:val="00B415AF"/>
    <w:rsid w:val="00B50EBA"/>
    <w:rsid w:val="00B57287"/>
    <w:rsid w:val="00B57BA0"/>
    <w:rsid w:val="00B66A8D"/>
    <w:rsid w:val="00B67FE3"/>
    <w:rsid w:val="00B7215C"/>
    <w:rsid w:val="00B84EE1"/>
    <w:rsid w:val="00B861B4"/>
    <w:rsid w:val="00B91982"/>
    <w:rsid w:val="00B94462"/>
    <w:rsid w:val="00B945AB"/>
    <w:rsid w:val="00B95815"/>
    <w:rsid w:val="00B96725"/>
    <w:rsid w:val="00BA0940"/>
    <w:rsid w:val="00BA548E"/>
    <w:rsid w:val="00BB439E"/>
    <w:rsid w:val="00BB73AA"/>
    <w:rsid w:val="00BC7E8A"/>
    <w:rsid w:val="00BD0088"/>
    <w:rsid w:val="00BD2893"/>
    <w:rsid w:val="00BD30EB"/>
    <w:rsid w:val="00BD490A"/>
    <w:rsid w:val="00BE14E8"/>
    <w:rsid w:val="00BE58C4"/>
    <w:rsid w:val="00BE6769"/>
    <w:rsid w:val="00BF4E80"/>
    <w:rsid w:val="00BF66E6"/>
    <w:rsid w:val="00C114A3"/>
    <w:rsid w:val="00C11A48"/>
    <w:rsid w:val="00C12D64"/>
    <w:rsid w:val="00C1418C"/>
    <w:rsid w:val="00C16E7C"/>
    <w:rsid w:val="00C21A21"/>
    <w:rsid w:val="00C32100"/>
    <w:rsid w:val="00C34360"/>
    <w:rsid w:val="00C356C2"/>
    <w:rsid w:val="00C5770B"/>
    <w:rsid w:val="00C63684"/>
    <w:rsid w:val="00C66A5D"/>
    <w:rsid w:val="00C71652"/>
    <w:rsid w:val="00C72A7C"/>
    <w:rsid w:val="00C829EA"/>
    <w:rsid w:val="00C84149"/>
    <w:rsid w:val="00C86E64"/>
    <w:rsid w:val="00C871A3"/>
    <w:rsid w:val="00C87ADC"/>
    <w:rsid w:val="00C96DAB"/>
    <w:rsid w:val="00CA0218"/>
    <w:rsid w:val="00CA3F49"/>
    <w:rsid w:val="00CA6DB1"/>
    <w:rsid w:val="00CB7239"/>
    <w:rsid w:val="00CC1950"/>
    <w:rsid w:val="00CC2D88"/>
    <w:rsid w:val="00CD4EF5"/>
    <w:rsid w:val="00CD5014"/>
    <w:rsid w:val="00CE02B1"/>
    <w:rsid w:val="00CE142A"/>
    <w:rsid w:val="00CE7226"/>
    <w:rsid w:val="00CF1AA0"/>
    <w:rsid w:val="00D03596"/>
    <w:rsid w:val="00D0453B"/>
    <w:rsid w:val="00D05E3E"/>
    <w:rsid w:val="00D24D9B"/>
    <w:rsid w:val="00D26B50"/>
    <w:rsid w:val="00D3437B"/>
    <w:rsid w:val="00D3475A"/>
    <w:rsid w:val="00D35FDC"/>
    <w:rsid w:val="00D440EC"/>
    <w:rsid w:val="00D45D3B"/>
    <w:rsid w:val="00D50C90"/>
    <w:rsid w:val="00D52F85"/>
    <w:rsid w:val="00D57CB1"/>
    <w:rsid w:val="00D57FAF"/>
    <w:rsid w:val="00D60CC7"/>
    <w:rsid w:val="00D71C7F"/>
    <w:rsid w:val="00D7422E"/>
    <w:rsid w:val="00D772E0"/>
    <w:rsid w:val="00D8473C"/>
    <w:rsid w:val="00D87286"/>
    <w:rsid w:val="00D87D89"/>
    <w:rsid w:val="00D91199"/>
    <w:rsid w:val="00D95228"/>
    <w:rsid w:val="00DA222C"/>
    <w:rsid w:val="00DA2C7A"/>
    <w:rsid w:val="00DA3BED"/>
    <w:rsid w:val="00DA7F10"/>
    <w:rsid w:val="00DB2DE3"/>
    <w:rsid w:val="00DC2A93"/>
    <w:rsid w:val="00DD0B2B"/>
    <w:rsid w:val="00DD2664"/>
    <w:rsid w:val="00DD451B"/>
    <w:rsid w:val="00DD7FDD"/>
    <w:rsid w:val="00DE1EA5"/>
    <w:rsid w:val="00E02ED6"/>
    <w:rsid w:val="00E108AB"/>
    <w:rsid w:val="00E218E6"/>
    <w:rsid w:val="00E21C5B"/>
    <w:rsid w:val="00E22030"/>
    <w:rsid w:val="00E3403F"/>
    <w:rsid w:val="00E37529"/>
    <w:rsid w:val="00E42F9A"/>
    <w:rsid w:val="00E4369B"/>
    <w:rsid w:val="00E43C6D"/>
    <w:rsid w:val="00E44B40"/>
    <w:rsid w:val="00E5128D"/>
    <w:rsid w:val="00E515D2"/>
    <w:rsid w:val="00E54A39"/>
    <w:rsid w:val="00E5565D"/>
    <w:rsid w:val="00E60C05"/>
    <w:rsid w:val="00E646E3"/>
    <w:rsid w:val="00E86C8C"/>
    <w:rsid w:val="00E92E24"/>
    <w:rsid w:val="00E93482"/>
    <w:rsid w:val="00E946C9"/>
    <w:rsid w:val="00E95E98"/>
    <w:rsid w:val="00EA0548"/>
    <w:rsid w:val="00EA2392"/>
    <w:rsid w:val="00EA74E4"/>
    <w:rsid w:val="00EB0E18"/>
    <w:rsid w:val="00EB0FAF"/>
    <w:rsid w:val="00EB51D9"/>
    <w:rsid w:val="00EC1311"/>
    <w:rsid w:val="00EC1B28"/>
    <w:rsid w:val="00EC4D98"/>
    <w:rsid w:val="00EC59C1"/>
    <w:rsid w:val="00EC69B2"/>
    <w:rsid w:val="00ED0BB4"/>
    <w:rsid w:val="00ED10B3"/>
    <w:rsid w:val="00ED4563"/>
    <w:rsid w:val="00ED6F02"/>
    <w:rsid w:val="00EE0E66"/>
    <w:rsid w:val="00EE1F98"/>
    <w:rsid w:val="00EE578C"/>
    <w:rsid w:val="00EF14AE"/>
    <w:rsid w:val="00EF1C72"/>
    <w:rsid w:val="00EF3863"/>
    <w:rsid w:val="00F11429"/>
    <w:rsid w:val="00F1584E"/>
    <w:rsid w:val="00F24684"/>
    <w:rsid w:val="00F31137"/>
    <w:rsid w:val="00F5724F"/>
    <w:rsid w:val="00F60CA7"/>
    <w:rsid w:val="00F614E3"/>
    <w:rsid w:val="00F633EE"/>
    <w:rsid w:val="00F63934"/>
    <w:rsid w:val="00F67C00"/>
    <w:rsid w:val="00F70727"/>
    <w:rsid w:val="00F71752"/>
    <w:rsid w:val="00F717A6"/>
    <w:rsid w:val="00F73229"/>
    <w:rsid w:val="00F73620"/>
    <w:rsid w:val="00F7600E"/>
    <w:rsid w:val="00F96ABF"/>
    <w:rsid w:val="00FA155F"/>
    <w:rsid w:val="00FA1A81"/>
    <w:rsid w:val="00FA2911"/>
    <w:rsid w:val="00FA4813"/>
    <w:rsid w:val="00FC132B"/>
    <w:rsid w:val="00FC4AEF"/>
    <w:rsid w:val="00FC7D1A"/>
    <w:rsid w:val="00FD16DE"/>
    <w:rsid w:val="00FD36F4"/>
    <w:rsid w:val="00FE249C"/>
    <w:rsid w:val="00FE3C5E"/>
    <w:rsid w:val="00FE4C9F"/>
    <w:rsid w:val="00FE7BA8"/>
    <w:rsid w:val="00FF60FD"/>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84146A"/>
  <w15:chartTrackingRefBased/>
  <w15:docId w15:val="{289BF977-0461-447F-86E8-27B3EDA9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5C6A"/>
    <w:rPr>
      <w:sz w:val="24"/>
      <w:szCs w:val="24"/>
    </w:rPr>
  </w:style>
  <w:style w:type="paragraph" w:styleId="Heading1">
    <w:name w:val="heading 1"/>
    <w:basedOn w:val="Normal"/>
    <w:next w:val="Normal"/>
    <w:qFormat/>
    <w:rsid w:val="0028140F"/>
    <w:pPr>
      <w:pBdr>
        <w:top w:val="single" w:sz="24" w:space="1" w:color="auto"/>
        <w:left w:val="single" w:sz="24" w:space="4" w:color="auto"/>
        <w:bottom w:val="single" w:sz="24" w:space="1" w:color="auto"/>
        <w:right w:val="single" w:sz="24" w:space="4" w:color="auto"/>
      </w:pBdr>
      <w:spacing w:after="720"/>
      <w:jc w:val="center"/>
      <w:outlineLvl w:val="0"/>
    </w:pPr>
    <w:rPr>
      <w:rFonts w:ascii="Arial" w:hAnsi="Arial" w:cs="Arial"/>
      <w:b/>
      <w:sz w:val="28"/>
      <w:szCs w:val="28"/>
    </w:rPr>
  </w:style>
  <w:style w:type="paragraph" w:styleId="Heading2">
    <w:name w:val="heading 2"/>
    <w:basedOn w:val="Heading1"/>
    <w:next w:val="Normal"/>
    <w:link w:val="Heading2Char"/>
    <w:unhideWhenUsed/>
    <w:qFormat/>
    <w:rsid w:val="0028140F"/>
    <w:pPr>
      <w:pBdr>
        <w:top w:val="none" w:sz="0" w:space="0" w:color="auto"/>
        <w:left w:val="none" w:sz="0" w:space="0" w:color="auto"/>
        <w:bottom w:val="none" w:sz="0" w:space="0" w:color="auto"/>
        <w:right w:val="none" w:sz="0" w:space="0" w:color="auto"/>
      </w:pBdr>
      <w:spacing w:after="240"/>
      <w:outlineLvl w:val="1"/>
    </w:pPr>
    <w:rPr>
      <w:sz w:val="24"/>
    </w:rPr>
  </w:style>
  <w:style w:type="paragraph" w:styleId="Heading3">
    <w:name w:val="heading 3"/>
    <w:basedOn w:val="Normal"/>
    <w:next w:val="Normal"/>
    <w:link w:val="Heading3Char"/>
    <w:unhideWhenUsed/>
    <w:qFormat/>
    <w:rsid w:val="008C42CC"/>
    <w:pPr>
      <w:keepNext/>
      <w:keepLines/>
      <w:spacing w:after="240"/>
      <w:jc w:val="center"/>
      <w:outlineLvl w:val="2"/>
    </w:pPr>
    <w:rPr>
      <w:rFonts w:ascii="Arial" w:eastAsiaTheme="majorEastAsia" w:hAnsi="Arial"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25DA0"/>
    <w:rPr>
      <w:rFonts w:ascii="Tahoma" w:hAnsi="Tahoma" w:cs="Tahoma"/>
      <w:sz w:val="16"/>
      <w:szCs w:val="16"/>
    </w:rPr>
  </w:style>
  <w:style w:type="character" w:styleId="Hyperlink">
    <w:name w:val="Hyperlink"/>
    <w:uiPriority w:val="99"/>
    <w:rsid w:val="00A80C5D"/>
    <w:rPr>
      <w:color w:val="0000FF"/>
      <w:u w:val="single"/>
    </w:rPr>
  </w:style>
  <w:style w:type="table" w:styleId="TableGrid">
    <w:name w:val="Table Grid"/>
    <w:basedOn w:val="TableNormal"/>
    <w:rsid w:val="00A80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614E3"/>
    <w:rPr>
      <w:rFonts w:ascii="Arial" w:hAnsi="Arial"/>
      <w:szCs w:val="20"/>
    </w:rPr>
  </w:style>
  <w:style w:type="paragraph" w:styleId="Header">
    <w:name w:val="header"/>
    <w:basedOn w:val="Normal"/>
    <w:rsid w:val="00F614E3"/>
    <w:pPr>
      <w:tabs>
        <w:tab w:val="center" w:pos="4320"/>
        <w:tab w:val="right" w:pos="8640"/>
      </w:tabs>
    </w:pPr>
  </w:style>
  <w:style w:type="character" w:styleId="CommentReference">
    <w:name w:val="annotation reference"/>
    <w:uiPriority w:val="99"/>
    <w:rsid w:val="00B06B7A"/>
    <w:rPr>
      <w:sz w:val="16"/>
      <w:szCs w:val="16"/>
    </w:rPr>
  </w:style>
  <w:style w:type="paragraph" w:styleId="CommentText">
    <w:name w:val="annotation text"/>
    <w:basedOn w:val="Normal"/>
    <w:link w:val="CommentTextChar"/>
    <w:uiPriority w:val="99"/>
    <w:rsid w:val="00B06B7A"/>
    <w:rPr>
      <w:sz w:val="20"/>
      <w:szCs w:val="20"/>
    </w:rPr>
  </w:style>
  <w:style w:type="character" w:customStyle="1" w:styleId="CommentTextChar">
    <w:name w:val="Comment Text Char"/>
    <w:basedOn w:val="DefaultParagraphFont"/>
    <w:link w:val="CommentText"/>
    <w:uiPriority w:val="99"/>
    <w:rsid w:val="00B06B7A"/>
  </w:style>
  <w:style w:type="paragraph" w:styleId="CommentSubject">
    <w:name w:val="annotation subject"/>
    <w:basedOn w:val="CommentText"/>
    <w:next w:val="CommentText"/>
    <w:link w:val="CommentSubjectChar"/>
    <w:rsid w:val="00B06B7A"/>
    <w:rPr>
      <w:b/>
      <w:bCs/>
    </w:rPr>
  </w:style>
  <w:style w:type="character" w:customStyle="1" w:styleId="CommentSubjectChar">
    <w:name w:val="Comment Subject Char"/>
    <w:link w:val="CommentSubject"/>
    <w:rsid w:val="00B06B7A"/>
    <w:rPr>
      <w:b/>
      <w:bCs/>
    </w:rPr>
  </w:style>
  <w:style w:type="paragraph" w:styleId="Footer">
    <w:name w:val="footer"/>
    <w:basedOn w:val="Normal"/>
    <w:link w:val="FooterChar"/>
    <w:uiPriority w:val="99"/>
    <w:rsid w:val="00315109"/>
    <w:pPr>
      <w:tabs>
        <w:tab w:val="center" w:pos="4680"/>
        <w:tab w:val="right" w:pos="9360"/>
      </w:tabs>
    </w:pPr>
  </w:style>
  <w:style w:type="character" w:customStyle="1" w:styleId="FooterChar">
    <w:name w:val="Footer Char"/>
    <w:link w:val="Footer"/>
    <w:uiPriority w:val="99"/>
    <w:rsid w:val="00315109"/>
    <w:rPr>
      <w:sz w:val="24"/>
      <w:szCs w:val="24"/>
    </w:rPr>
  </w:style>
  <w:style w:type="paragraph" w:styleId="ListParagraph">
    <w:name w:val="List Paragraph"/>
    <w:basedOn w:val="Normal"/>
    <w:uiPriority w:val="34"/>
    <w:qFormat/>
    <w:rsid w:val="00063655"/>
    <w:pPr>
      <w:spacing w:after="160" w:line="259" w:lineRule="auto"/>
      <w:ind w:left="720"/>
      <w:contextualSpacing/>
    </w:pPr>
    <w:rPr>
      <w:rFonts w:ascii="Arial" w:eastAsiaTheme="minorHAnsi" w:hAnsi="Arial" w:cstheme="minorBidi"/>
      <w:szCs w:val="22"/>
    </w:rPr>
  </w:style>
  <w:style w:type="character" w:styleId="UnresolvedMention">
    <w:name w:val="Unresolved Mention"/>
    <w:basedOn w:val="DefaultParagraphFont"/>
    <w:uiPriority w:val="99"/>
    <w:semiHidden/>
    <w:unhideWhenUsed/>
    <w:rsid w:val="007E46D5"/>
    <w:rPr>
      <w:color w:val="605E5C"/>
      <w:shd w:val="clear" w:color="auto" w:fill="E1DFDD"/>
    </w:rPr>
  </w:style>
  <w:style w:type="paragraph" w:styleId="NormalWeb">
    <w:name w:val="Normal (Web)"/>
    <w:basedOn w:val="Normal"/>
    <w:uiPriority w:val="99"/>
    <w:unhideWhenUsed/>
    <w:rsid w:val="00B165E1"/>
    <w:pPr>
      <w:spacing w:before="100" w:beforeAutospacing="1" w:after="100" w:afterAutospacing="1"/>
    </w:pPr>
  </w:style>
  <w:style w:type="character" w:customStyle="1" w:styleId="Heading3Char">
    <w:name w:val="Heading 3 Char"/>
    <w:basedOn w:val="DefaultParagraphFont"/>
    <w:link w:val="Heading3"/>
    <w:rsid w:val="008C42CC"/>
    <w:rPr>
      <w:rFonts w:ascii="Arial" w:eastAsiaTheme="majorEastAsia" w:hAnsi="Arial" w:cstheme="majorBidi"/>
      <w:b/>
      <w:sz w:val="24"/>
      <w:szCs w:val="24"/>
    </w:rPr>
  </w:style>
  <w:style w:type="paragraph" w:customStyle="1" w:styleId="Default">
    <w:name w:val="Default"/>
    <w:rsid w:val="00831037"/>
    <w:pPr>
      <w:autoSpaceDE w:val="0"/>
      <w:autoSpaceDN w:val="0"/>
      <w:adjustRightInd w:val="0"/>
    </w:pPr>
    <w:rPr>
      <w:rFonts w:ascii="Arial" w:eastAsiaTheme="minorHAnsi" w:hAnsi="Arial" w:cs="Arial"/>
      <w:color w:val="000000"/>
      <w:sz w:val="24"/>
      <w:szCs w:val="24"/>
    </w:rPr>
  </w:style>
  <w:style w:type="paragraph" w:styleId="TOCHeading">
    <w:name w:val="TOC Heading"/>
    <w:basedOn w:val="Heading1"/>
    <w:next w:val="Normal"/>
    <w:uiPriority w:val="39"/>
    <w:unhideWhenUsed/>
    <w:qFormat/>
    <w:rsid w:val="004C6741"/>
    <w:pPr>
      <w:keepLines/>
      <w:spacing w:before="240" w:line="259" w:lineRule="auto"/>
      <w:jc w:val="left"/>
      <w:outlineLvl w:val="9"/>
    </w:pPr>
    <w:rPr>
      <w:rFonts w:asciiTheme="majorHAnsi" w:eastAsiaTheme="majorEastAsia" w:hAnsiTheme="majorHAnsi" w:cstheme="majorBidi"/>
      <w:b w:val="0"/>
      <w:bCs/>
      <w:color w:val="2F5496" w:themeColor="accent1" w:themeShade="BF"/>
      <w:sz w:val="32"/>
      <w:szCs w:val="32"/>
    </w:rPr>
  </w:style>
  <w:style w:type="paragraph" w:styleId="TOC3">
    <w:name w:val="toc 3"/>
    <w:basedOn w:val="Normal"/>
    <w:next w:val="Normal"/>
    <w:autoRedefine/>
    <w:uiPriority w:val="39"/>
    <w:rsid w:val="004C6741"/>
    <w:pPr>
      <w:spacing w:after="100"/>
      <w:ind w:left="480"/>
    </w:pPr>
  </w:style>
  <w:style w:type="character" w:customStyle="1" w:styleId="Heading2Char">
    <w:name w:val="Heading 2 Char"/>
    <w:basedOn w:val="DefaultParagraphFont"/>
    <w:link w:val="Heading2"/>
    <w:rsid w:val="0028140F"/>
    <w:rPr>
      <w:rFonts w:ascii="Arial" w:hAnsi="Arial" w:cs="Arial"/>
      <w:b/>
      <w:sz w:val="24"/>
      <w:szCs w:val="28"/>
    </w:rPr>
  </w:style>
  <w:style w:type="character" w:styleId="Strong">
    <w:name w:val="Strong"/>
    <w:basedOn w:val="DefaultParagraphFont"/>
    <w:uiPriority w:val="22"/>
    <w:qFormat/>
    <w:rsid w:val="004611D9"/>
    <w:rPr>
      <w:b/>
      <w:bCs/>
    </w:rPr>
  </w:style>
  <w:style w:type="table" w:styleId="GridTable4">
    <w:name w:val="Grid Table 4"/>
    <w:basedOn w:val="TableNormal"/>
    <w:uiPriority w:val="49"/>
    <w:rsid w:val="004611D9"/>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next w:val="GridTable4"/>
    <w:uiPriority w:val="49"/>
    <w:rsid w:val="00E5128D"/>
    <w:rPr>
      <w:rFonts w:ascii="Calibri" w:eastAsia="Calibri" w:hAnsi="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2">
    <w:name w:val="Grid Table 42"/>
    <w:basedOn w:val="TableNormal"/>
    <w:next w:val="GridTable4"/>
    <w:uiPriority w:val="49"/>
    <w:rsid w:val="00E5128D"/>
    <w:rPr>
      <w:rFonts w:ascii="Calibri" w:eastAsia="Calibri" w:hAnsi="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2">
    <w:name w:val="toc 2"/>
    <w:basedOn w:val="Normal"/>
    <w:next w:val="Normal"/>
    <w:autoRedefine/>
    <w:uiPriority w:val="39"/>
    <w:rsid w:val="003E5330"/>
    <w:pPr>
      <w:tabs>
        <w:tab w:val="left" w:pos="0"/>
        <w:tab w:val="right" w:leader="hyphen" w:pos="9350"/>
      </w:tabs>
      <w:spacing w:after="240"/>
    </w:pPr>
  </w:style>
  <w:style w:type="character" w:styleId="FollowedHyperlink">
    <w:name w:val="FollowedHyperlink"/>
    <w:basedOn w:val="DefaultParagraphFont"/>
    <w:rsid w:val="0031591D"/>
    <w:rPr>
      <w:color w:val="954F72" w:themeColor="followedHyperlink"/>
      <w:u w:val="single"/>
    </w:rPr>
  </w:style>
  <w:style w:type="paragraph" w:styleId="TOC1">
    <w:name w:val="toc 1"/>
    <w:basedOn w:val="Normal"/>
    <w:next w:val="Normal"/>
    <w:autoRedefine/>
    <w:uiPriority w:val="39"/>
    <w:rsid w:val="003E5330"/>
    <w:pPr>
      <w:tabs>
        <w:tab w:val="left" w:pos="0"/>
        <w:tab w:val="right" w:leader="hyphen" w:pos="9350"/>
      </w:tabs>
      <w:spacing w:after="100"/>
    </w:pPr>
    <w:rPr>
      <w:rFonts w:ascii="Arial" w:hAnsi="Arial" w:cs="Arial"/>
      <w:noProof/>
      <w:sz w:val="28"/>
    </w:rPr>
  </w:style>
  <w:style w:type="paragraph" w:styleId="Revision">
    <w:name w:val="Revision"/>
    <w:hidden/>
    <w:uiPriority w:val="99"/>
    <w:semiHidden/>
    <w:rsid w:val="001A4B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28620">
      <w:bodyDiv w:val="1"/>
      <w:marLeft w:val="0"/>
      <w:marRight w:val="0"/>
      <w:marTop w:val="0"/>
      <w:marBottom w:val="0"/>
      <w:divBdr>
        <w:top w:val="none" w:sz="0" w:space="0" w:color="auto"/>
        <w:left w:val="none" w:sz="0" w:space="0" w:color="auto"/>
        <w:bottom w:val="none" w:sz="0" w:space="0" w:color="auto"/>
        <w:right w:val="none" w:sz="0" w:space="0" w:color="auto"/>
      </w:divBdr>
    </w:div>
    <w:div w:id="235097089">
      <w:bodyDiv w:val="1"/>
      <w:marLeft w:val="0"/>
      <w:marRight w:val="0"/>
      <w:marTop w:val="0"/>
      <w:marBottom w:val="0"/>
      <w:divBdr>
        <w:top w:val="none" w:sz="0" w:space="0" w:color="auto"/>
        <w:left w:val="none" w:sz="0" w:space="0" w:color="auto"/>
        <w:bottom w:val="none" w:sz="0" w:space="0" w:color="auto"/>
        <w:right w:val="none" w:sz="0" w:space="0" w:color="auto"/>
      </w:divBdr>
    </w:div>
    <w:div w:id="403643601">
      <w:bodyDiv w:val="1"/>
      <w:marLeft w:val="0"/>
      <w:marRight w:val="0"/>
      <w:marTop w:val="0"/>
      <w:marBottom w:val="0"/>
      <w:divBdr>
        <w:top w:val="none" w:sz="0" w:space="0" w:color="auto"/>
        <w:left w:val="none" w:sz="0" w:space="0" w:color="auto"/>
        <w:bottom w:val="none" w:sz="0" w:space="0" w:color="auto"/>
        <w:right w:val="none" w:sz="0" w:space="0" w:color="auto"/>
      </w:divBdr>
    </w:div>
    <w:div w:id="642731848">
      <w:bodyDiv w:val="1"/>
      <w:marLeft w:val="0"/>
      <w:marRight w:val="0"/>
      <w:marTop w:val="0"/>
      <w:marBottom w:val="0"/>
      <w:divBdr>
        <w:top w:val="none" w:sz="0" w:space="0" w:color="auto"/>
        <w:left w:val="none" w:sz="0" w:space="0" w:color="auto"/>
        <w:bottom w:val="none" w:sz="0" w:space="0" w:color="auto"/>
        <w:right w:val="none" w:sz="0" w:space="0" w:color="auto"/>
      </w:divBdr>
    </w:div>
    <w:div w:id="1023289013">
      <w:bodyDiv w:val="1"/>
      <w:marLeft w:val="0"/>
      <w:marRight w:val="0"/>
      <w:marTop w:val="0"/>
      <w:marBottom w:val="0"/>
      <w:divBdr>
        <w:top w:val="none" w:sz="0" w:space="0" w:color="auto"/>
        <w:left w:val="none" w:sz="0" w:space="0" w:color="auto"/>
        <w:bottom w:val="none" w:sz="0" w:space="0" w:color="auto"/>
        <w:right w:val="none" w:sz="0" w:space="0" w:color="auto"/>
      </w:divBdr>
    </w:div>
    <w:div w:id="1111242579">
      <w:bodyDiv w:val="1"/>
      <w:marLeft w:val="0"/>
      <w:marRight w:val="0"/>
      <w:marTop w:val="0"/>
      <w:marBottom w:val="0"/>
      <w:divBdr>
        <w:top w:val="none" w:sz="0" w:space="0" w:color="auto"/>
        <w:left w:val="none" w:sz="0" w:space="0" w:color="auto"/>
        <w:bottom w:val="none" w:sz="0" w:space="0" w:color="auto"/>
        <w:right w:val="none" w:sz="0" w:space="0" w:color="auto"/>
      </w:divBdr>
      <w:divsChild>
        <w:div w:id="1532962178">
          <w:marLeft w:val="0"/>
          <w:marRight w:val="0"/>
          <w:marTop w:val="0"/>
          <w:marBottom w:val="240"/>
          <w:divBdr>
            <w:top w:val="none" w:sz="0" w:space="0" w:color="auto"/>
            <w:left w:val="none" w:sz="0" w:space="0" w:color="auto"/>
            <w:bottom w:val="none" w:sz="0" w:space="0" w:color="auto"/>
            <w:right w:val="none" w:sz="0" w:space="0" w:color="auto"/>
          </w:divBdr>
        </w:div>
        <w:div w:id="163984568">
          <w:marLeft w:val="0"/>
          <w:marRight w:val="0"/>
          <w:marTop w:val="0"/>
          <w:marBottom w:val="240"/>
          <w:divBdr>
            <w:top w:val="none" w:sz="0" w:space="0" w:color="auto"/>
            <w:left w:val="none" w:sz="0" w:space="0" w:color="auto"/>
            <w:bottom w:val="none" w:sz="0" w:space="0" w:color="auto"/>
            <w:right w:val="none" w:sz="0" w:space="0" w:color="auto"/>
          </w:divBdr>
        </w:div>
        <w:div w:id="135492830">
          <w:marLeft w:val="0"/>
          <w:marRight w:val="0"/>
          <w:marTop w:val="0"/>
          <w:marBottom w:val="240"/>
          <w:divBdr>
            <w:top w:val="none" w:sz="0" w:space="0" w:color="auto"/>
            <w:left w:val="none" w:sz="0" w:space="0" w:color="auto"/>
            <w:bottom w:val="none" w:sz="0" w:space="0" w:color="auto"/>
            <w:right w:val="none" w:sz="0" w:space="0" w:color="auto"/>
          </w:divBdr>
        </w:div>
        <w:div w:id="235285099">
          <w:marLeft w:val="0"/>
          <w:marRight w:val="0"/>
          <w:marTop w:val="0"/>
          <w:marBottom w:val="240"/>
          <w:divBdr>
            <w:top w:val="none" w:sz="0" w:space="0" w:color="auto"/>
            <w:left w:val="none" w:sz="0" w:space="0" w:color="auto"/>
            <w:bottom w:val="none" w:sz="0" w:space="0" w:color="auto"/>
            <w:right w:val="none" w:sz="0" w:space="0" w:color="auto"/>
          </w:divBdr>
        </w:div>
        <w:div w:id="1915164094">
          <w:marLeft w:val="0"/>
          <w:marRight w:val="0"/>
          <w:marTop w:val="0"/>
          <w:marBottom w:val="240"/>
          <w:divBdr>
            <w:top w:val="none" w:sz="0" w:space="0" w:color="auto"/>
            <w:left w:val="none" w:sz="0" w:space="0" w:color="auto"/>
            <w:bottom w:val="none" w:sz="0" w:space="0" w:color="auto"/>
            <w:right w:val="none" w:sz="0" w:space="0" w:color="auto"/>
          </w:divBdr>
        </w:div>
        <w:div w:id="957024888">
          <w:marLeft w:val="0"/>
          <w:marRight w:val="0"/>
          <w:marTop w:val="0"/>
          <w:marBottom w:val="240"/>
          <w:divBdr>
            <w:top w:val="none" w:sz="0" w:space="0" w:color="auto"/>
            <w:left w:val="none" w:sz="0" w:space="0" w:color="auto"/>
            <w:bottom w:val="none" w:sz="0" w:space="0" w:color="auto"/>
            <w:right w:val="none" w:sz="0" w:space="0" w:color="auto"/>
          </w:divBdr>
        </w:div>
        <w:div w:id="842742306">
          <w:marLeft w:val="0"/>
          <w:marRight w:val="0"/>
          <w:marTop w:val="0"/>
          <w:marBottom w:val="240"/>
          <w:divBdr>
            <w:top w:val="none" w:sz="0" w:space="0" w:color="auto"/>
            <w:left w:val="none" w:sz="0" w:space="0" w:color="auto"/>
            <w:bottom w:val="none" w:sz="0" w:space="0" w:color="auto"/>
            <w:right w:val="none" w:sz="0" w:space="0" w:color="auto"/>
          </w:divBdr>
        </w:div>
        <w:div w:id="1076392770">
          <w:marLeft w:val="0"/>
          <w:marRight w:val="0"/>
          <w:marTop w:val="0"/>
          <w:marBottom w:val="240"/>
          <w:divBdr>
            <w:top w:val="none" w:sz="0" w:space="0" w:color="auto"/>
            <w:left w:val="none" w:sz="0" w:space="0" w:color="auto"/>
            <w:bottom w:val="none" w:sz="0" w:space="0" w:color="auto"/>
            <w:right w:val="none" w:sz="0" w:space="0" w:color="auto"/>
          </w:divBdr>
        </w:div>
        <w:div w:id="1637758598">
          <w:marLeft w:val="0"/>
          <w:marRight w:val="0"/>
          <w:marTop w:val="0"/>
          <w:marBottom w:val="240"/>
          <w:divBdr>
            <w:top w:val="none" w:sz="0" w:space="0" w:color="auto"/>
            <w:left w:val="none" w:sz="0" w:space="0" w:color="auto"/>
            <w:bottom w:val="none" w:sz="0" w:space="0" w:color="auto"/>
            <w:right w:val="none" w:sz="0" w:space="0" w:color="auto"/>
          </w:divBdr>
        </w:div>
      </w:divsChild>
    </w:div>
    <w:div w:id="1122379277">
      <w:bodyDiv w:val="1"/>
      <w:marLeft w:val="0"/>
      <w:marRight w:val="0"/>
      <w:marTop w:val="0"/>
      <w:marBottom w:val="0"/>
      <w:divBdr>
        <w:top w:val="none" w:sz="0" w:space="0" w:color="auto"/>
        <w:left w:val="none" w:sz="0" w:space="0" w:color="auto"/>
        <w:bottom w:val="none" w:sz="0" w:space="0" w:color="auto"/>
        <w:right w:val="none" w:sz="0" w:space="0" w:color="auto"/>
      </w:divBdr>
    </w:div>
    <w:div w:id="1392650978">
      <w:bodyDiv w:val="1"/>
      <w:marLeft w:val="0"/>
      <w:marRight w:val="0"/>
      <w:marTop w:val="0"/>
      <w:marBottom w:val="0"/>
      <w:divBdr>
        <w:top w:val="none" w:sz="0" w:space="0" w:color="auto"/>
        <w:left w:val="none" w:sz="0" w:space="0" w:color="auto"/>
        <w:bottom w:val="none" w:sz="0" w:space="0" w:color="auto"/>
        <w:right w:val="none" w:sz="0" w:space="0" w:color="auto"/>
      </w:divBdr>
      <w:divsChild>
        <w:div w:id="1251045001">
          <w:marLeft w:val="0"/>
          <w:marRight w:val="0"/>
          <w:marTop w:val="0"/>
          <w:marBottom w:val="240"/>
          <w:divBdr>
            <w:top w:val="none" w:sz="0" w:space="0" w:color="auto"/>
            <w:left w:val="none" w:sz="0" w:space="0" w:color="auto"/>
            <w:bottom w:val="none" w:sz="0" w:space="0" w:color="auto"/>
            <w:right w:val="none" w:sz="0" w:space="0" w:color="auto"/>
          </w:divBdr>
        </w:div>
        <w:div w:id="427383884">
          <w:marLeft w:val="0"/>
          <w:marRight w:val="0"/>
          <w:marTop w:val="0"/>
          <w:marBottom w:val="240"/>
          <w:divBdr>
            <w:top w:val="none" w:sz="0" w:space="0" w:color="auto"/>
            <w:left w:val="none" w:sz="0" w:space="0" w:color="auto"/>
            <w:bottom w:val="none" w:sz="0" w:space="0" w:color="auto"/>
            <w:right w:val="none" w:sz="0" w:space="0" w:color="auto"/>
          </w:divBdr>
        </w:div>
        <w:div w:id="1891728604">
          <w:marLeft w:val="0"/>
          <w:marRight w:val="0"/>
          <w:marTop w:val="0"/>
          <w:marBottom w:val="240"/>
          <w:divBdr>
            <w:top w:val="none" w:sz="0" w:space="0" w:color="auto"/>
            <w:left w:val="none" w:sz="0" w:space="0" w:color="auto"/>
            <w:bottom w:val="none" w:sz="0" w:space="0" w:color="auto"/>
            <w:right w:val="none" w:sz="0" w:space="0" w:color="auto"/>
          </w:divBdr>
        </w:div>
        <w:div w:id="712383180">
          <w:marLeft w:val="0"/>
          <w:marRight w:val="0"/>
          <w:marTop w:val="0"/>
          <w:marBottom w:val="240"/>
          <w:divBdr>
            <w:top w:val="none" w:sz="0" w:space="0" w:color="auto"/>
            <w:left w:val="none" w:sz="0" w:space="0" w:color="auto"/>
            <w:bottom w:val="none" w:sz="0" w:space="0" w:color="auto"/>
            <w:right w:val="none" w:sz="0" w:space="0" w:color="auto"/>
          </w:divBdr>
        </w:div>
        <w:div w:id="388581200">
          <w:marLeft w:val="0"/>
          <w:marRight w:val="0"/>
          <w:marTop w:val="0"/>
          <w:marBottom w:val="240"/>
          <w:divBdr>
            <w:top w:val="none" w:sz="0" w:space="0" w:color="auto"/>
            <w:left w:val="none" w:sz="0" w:space="0" w:color="auto"/>
            <w:bottom w:val="none" w:sz="0" w:space="0" w:color="auto"/>
            <w:right w:val="none" w:sz="0" w:space="0" w:color="auto"/>
          </w:divBdr>
        </w:div>
      </w:divsChild>
    </w:div>
    <w:div w:id="1578514682">
      <w:bodyDiv w:val="1"/>
      <w:marLeft w:val="0"/>
      <w:marRight w:val="0"/>
      <w:marTop w:val="0"/>
      <w:marBottom w:val="0"/>
      <w:divBdr>
        <w:top w:val="none" w:sz="0" w:space="0" w:color="auto"/>
        <w:left w:val="none" w:sz="0" w:space="0" w:color="auto"/>
        <w:bottom w:val="none" w:sz="0" w:space="0" w:color="auto"/>
        <w:right w:val="none" w:sz="0" w:space="0" w:color="auto"/>
      </w:divBdr>
      <w:divsChild>
        <w:div w:id="97526408">
          <w:marLeft w:val="0"/>
          <w:marRight w:val="0"/>
          <w:marTop w:val="0"/>
          <w:marBottom w:val="240"/>
          <w:divBdr>
            <w:top w:val="none" w:sz="0" w:space="0" w:color="auto"/>
            <w:left w:val="none" w:sz="0" w:space="0" w:color="auto"/>
            <w:bottom w:val="none" w:sz="0" w:space="0" w:color="auto"/>
            <w:right w:val="none" w:sz="0" w:space="0" w:color="auto"/>
          </w:divBdr>
        </w:div>
        <w:div w:id="1174416730">
          <w:marLeft w:val="0"/>
          <w:marRight w:val="0"/>
          <w:marTop w:val="0"/>
          <w:marBottom w:val="240"/>
          <w:divBdr>
            <w:top w:val="none" w:sz="0" w:space="0" w:color="auto"/>
            <w:left w:val="none" w:sz="0" w:space="0" w:color="auto"/>
            <w:bottom w:val="none" w:sz="0" w:space="0" w:color="auto"/>
            <w:right w:val="none" w:sz="0" w:space="0" w:color="auto"/>
          </w:divBdr>
        </w:div>
        <w:div w:id="1874075754">
          <w:marLeft w:val="0"/>
          <w:marRight w:val="0"/>
          <w:marTop w:val="0"/>
          <w:marBottom w:val="240"/>
          <w:divBdr>
            <w:top w:val="none" w:sz="0" w:space="0" w:color="auto"/>
            <w:left w:val="none" w:sz="0" w:space="0" w:color="auto"/>
            <w:bottom w:val="none" w:sz="0" w:space="0" w:color="auto"/>
            <w:right w:val="none" w:sz="0" w:space="0" w:color="auto"/>
          </w:divBdr>
        </w:div>
        <w:div w:id="505756245">
          <w:marLeft w:val="0"/>
          <w:marRight w:val="0"/>
          <w:marTop w:val="0"/>
          <w:marBottom w:val="240"/>
          <w:divBdr>
            <w:top w:val="none" w:sz="0" w:space="0" w:color="auto"/>
            <w:left w:val="none" w:sz="0" w:space="0" w:color="auto"/>
            <w:bottom w:val="none" w:sz="0" w:space="0" w:color="auto"/>
            <w:right w:val="none" w:sz="0" w:space="0" w:color="auto"/>
          </w:divBdr>
        </w:div>
        <w:div w:id="2035306466">
          <w:marLeft w:val="0"/>
          <w:marRight w:val="0"/>
          <w:marTop w:val="0"/>
          <w:marBottom w:val="240"/>
          <w:divBdr>
            <w:top w:val="none" w:sz="0" w:space="0" w:color="auto"/>
            <w:left w:val="none" w:sz="0" w:space="0" w:color="auto"/>
            <w:bottom w:val="none" w:sz="0" w:space="0" w:color="auto"/>
            <w:right w:val="none" w:sz="0" w:space="0" w:color="auto"/>
          </w:divBdr>
        </w:div>
        <w:div w:id="830370430">
          <w:marLeft w:val="0"/>
          <w:marRight w:val="0"/>
          <w:marTop w:val="0"/>
          <w:marBottom w:val="240"/>
          <w:divBdr>
            <w:top w:val="none" w:sz="0" w:space="0" w:color="auto"/>
            <w:left w:val="none" w:sz="0" w:space="0" w:color="auto"/>
            <w:bottom w:val="none" w:sz="0" w:space="0" w:color="auto"/>
            <w:right w:val="none" w:sz="0" w:space="0" w:color="auto"/>
          </w:divBdr>
        </w:div>
        <w:div w:id="1948731679">
          <w:marLeft w:val="0"/>
          <w:marRight w:val="0"/>
          <w:marTop w:val="0"/>
          <w:marBottom w:val="240"/>
          <w:divBdr>
            <w:top w:val="none" w:sz="0" w:space="0" w:color="auto"/>
            <w:left w:val="none" w:sz="0" w:space="0" w:color="auto"/>
            <w:bottom w:val="none" w:sz="0" w:space="0" w:color="auto"/>
            <w:right w:val="none" w:sz="0" w:space="0" w:color="auto"/>
          </w:divBdr>
        </w:div>
        <w:div w:id="1176965274">
          <w:marLeft w:val="0"/>
          <w:marRight w:val="0"/>
          <w:marTop w:val="0"/>
          <w:marBottom w:val="240"/>
          <w:divBdr>
            <w:top w:val="none" w:sz="0" w:space="0" w:color="auto"/>
            <w:left w:val="none" w:sz="0" w:space="0" w:color="auto"/>
            <w:bottom w:val="none" w:sz="0" w:space="0" w:color="auto"/>
            <w:right w:val="none" w:sz="0" w:space="0" w:color="auto"/>
          </w:divBdr>
        </w:div>
      </w:divsChild>
    </w:div>
    <w:div w:id="1880162830">
      <w:bodyDiv w:val="1"/>
      <w:marLeft w:val="0"/>
      <w:marRight w:val="0"/>
      <w:marTop w:val="0"/>
      <w:marBottom w:val="0"/>
      <w:divBdr>
        <w:top w:val="none" w:sz="0" w:space="0" w:color="auto"/>
        <w:left w:val="none" w:sz="0" w:space="0" w:color="auto"/>
        <w:bottom w:val="none" w:sz="0" w:space="0" w:color="auto"/>
        <w:right w:val="none" w:sz="0" w:space="0" w:color="auto"/>
      </w:divBdr>
      <w:divsChild>
        <w:div w:id="197862956">
          <w:marLeft w:val="0"/>
          <w:marRight w:val="0"/>
          <w:marTop w:val="0"/>
          <w:marBottom w:val="240"/>
          <w:divBdr>
            <w:top w:val="none" w:sz="0" w:space="0" w:color="auto"/>
            <w:left w:val="none" w:sz="0" w:space="0" w:color="auto"/>
            <w:bottom w:val="none" w:sz="0" w:space="0" w:color="auto"/>
            <w:right w:val="none" w:sz="0" w:space="0" w:color="auto"/>
          </w:divBdr>
        </w:div>
        <w:div w:id="1844736423">
          <w:marLeft w:val="0"/>
          <w:marRight w:val="0"/>
          <w:marTop w:val="0"/>
          <w:marBottom w:val="240"/>
          <w:divBdr>
            <w:top w:val="none" w:sz="0" w:space="0" w:color="auto"/>
            <w:left w:val="none" w:sz="0" w:space="0" w:color="auto"/>
            <w:bottom w:val="none" w:sz="0" w:space="0" w:color="auto"/>
            <w:right w:val="none" w:sz="0" w:space="0" w:color="auto"/>
          </w:divBdr>
        </w:div>
        <w:div w:id="1074742714">
          <w:marLeft w:val="0"/>
          <w:marRight w:val="0"/>
          <w:marTop w:val="0"/>
          <w:marBottom w:val="240"/>
          <w:divBdr>
            <w:top w:val="none" w:sz="0" w:space="0" w:color="auto"/>
            <w:left w:val="none" w:sz="0" w:space="0" w:color="auto"/>
            <w:bottom w:val="none" w:sz="0" w:space="0" w:color="auto"/>
            <w:right w:val="none" w:sz="0" w:space="0" w:color="auto"/>
          </w:divBdr>
        </w:div>
        <w:div w:id="179005531">
          <w:marLeft w:val="0"/>
          <w:marRight w:val="0"/>
          <w:marTop w:val="0"/>
          <w:marBottom w:val="240"/>
          <w:divBdr>
            <w:top w:val="none" w:sz="0" w:space="0" w:color="auto"/>
            <w:left w:val="none" w:sz="0" w:space="0" w:color="auto"/>
            <w:bottom w:val="none" w:sz="0" w:space="0" w:color="auto"/>
            <w:right w:val="none" w:sz="0" w:space="0" w:color="auto"/>
          </w:divBdr>
        </w:div>
        <w:div w:id="345446976">
          <w:marLeft w:val="0"/>
          <w:marRight w:val="0"/>
          <w:marTop w:val="0"/>
          <w:marBottom w:val="240"/>
          <w:divBdr>
            <w:top w:val="none" w:sz="0" w:space="0" w:color="auto"/>
            <w:left w:val="none" w:sz="0" w:space="0" w:color="auto"/>
            <w:bottom w:val="none" w:sz="0" w:space="0" w:color="auto"/>
            <w:right w:val="none" w:sz="0" w:space="0" w:color="auto"/>
          </w:divBdr>
        </w:div>
        <w:div w:id="633483062">
          <w:marLeft w:val="0"/>
          <w:marRight w:val="0"/>
          <w:marTop w:val="0"/>
          <w:marBottom w:val="240"/>
          <w:divBdr>
            <w:top w:val="none" w:sz="0" w:space="0" w:color="auto"/>
            <w:left w:val="none" w:sz="0" w:space="0" w:color="auto"/>
            <w:bottom w:val="none" w:sz="0" w:space="0" w:color="auto"/>
            <w:right w:val="none" w:sz="0" w:space="0" w:color="auto"/>
          </w:divBdr>
        </w:div>
        <w:div w:id="969943169">
          <w:marLeft w:val="0"/>
          <w:marRight w:val="0"/>
          <w:marTop w:val="0"/>
          <w:marBottom w:val="240"/>
          <w:divBdr>
            <w:top w:val="none" w:sz="0" w:space="0" w:color="auto"/>
            <w:left w:val="none" w:sz="0" w:space="0" w:color="auto"/>
            <w:bottom w:val="none" w:sz="0" w:space="0" w:color="auto"/>
            <w:right w:val="none" w:sz="0" w:space="0" w:color="auto"/>
          </w:divBdr>
        </w:div>
        <w:div w:id="1602490148">
          <w:marLeft w:val="0"/>
          <w:marRight w:val="0"/>
          <w:marTop w:val="0"/>
          <w:marBottom w:val="240"/>
          <w:divBdr>
            <w:top w:val="none" w:sz="0" w:space="0" w:color="auto"/>
            <w:left w:val="none" w:sz="0" w:space="0" w:color="auto"/>
            <w:bottom w:val="none" w:sz="0" w:space="0" w:color="auto"/>
            <w:right w:val="none" w:sz="0" w:space="0" w:color="auto"/>
          </w:divBdr>
        </w:div>
        <w:div w:id="1580020515">
          <w:marLeft w:val="0"/>
          <w:marRight w:val="0"/>
          <w:marTop w:val="0"/>
          <w:marBottom w:val="240"/>
          <w:divBdr>
            <w:top w:val="none" w:sz="0" w:space="0" w:color="auto"/>
            <w:left w:val="none" w:sz="0" w:space="0" w:color="auto"/>
            <w:bottom w:val="none" w:sz="0" w:space="0" w:color="auto"/>
            <w:right w:val="none" w:sz="0" w:space="0" w:color="auto"/>
          </w:divBdr>
        </w:div>
      </w:divsChild>
    </w:div>
    <w:div w:id="2140763898">
      <w:bodyDiv w:val="1"/>
      <w:marLeft w:val="0"/>
      <w:marRight w:val="0"/>
      <w:marTop w:val="0"/>
      <w:marBottom w:val="0"/>
      <w:divBdr>
        <w:top w:val="none" w:sz="0" w:space="0" w:color="auto"/>
        <w:left w:val="none" w:sz="0" w:space="0" w:color="auto"/>
        <w:bottom w:val="none" w:sz="0" w:space="0" w:color="auto"/>
        <w:right w:val="none" w:sz="0" w:space="0" w:color="auto"/>
      </w:divBdr>
      <w:divsChild>
        <w:div w:id="295842146">
          <w:marLeft w:val="0"/>
          <w:marRight w:val="0"/>
          <w:marTop w:val="0"/>
          <w:marBottom w:val="240"/>
          <w:divBdr>
            <w:top w:val="none" w:sz="0" w:space="0" w:color="auto"/>
            <w:left w:val="none" w:sz="0" w:space="0" w:color="auto"/>
            <w:bottom w:val="none" w:sz="0" w:space="0" w:color="auto"/>
            <w:right w:val="none" w:sz="0" w:space="0" w:color="auto"/>
          </w:divBdr>
        </w:div>
        <w:div w:id="638219852">
          <w:marLeft w:val="0"/>
          <w:marRight w:val="0"/>
          <w:marTop w:val="0"/>
          <w:marBottom w:val="240"/>
          <w:divBdr>
            <w:top w:val="none" w:sz="0" w:space="0" w:color="auto"/>
            <w:left w:val="none" w:sz="0" w:space="0" w:color="auto"/>
            <w:bottom w:val="none" w:sz="0" w:space="0" w:color="auto"/>
            <w:right w:val="none" w:sz="0" w:space="0" w:color="auto"/>
          </w:divBdr>
        </w:div>
        <w:div w:id="1898585440">
          <w:marLeft w:val="0"/>
          <w:marRight w:val="0"/>
          <w:marTop w:val="0"/>
          <w:marBottom w:val="240"/>
          <w:divBdr>
            <w:top w:val="none" w:sz="0" w:space="0" w:color="auto"/>
            <w:left w:val="none" w:sz="0" w:space="0" w:color="auto"/>
            <w:bottom w:val="none" w:sz="0" w:space="0" w:color="auto"/>
            <w:right w:val="none" w:sz="0" w:space="0" w:color="auto"/>
          </w:divBdr>
        </w:div>
        <w:div w:id="178274040">
          <w:marLeft w:val="0"/>
          <w:marRight w:val="0"/>
          <w:marTop w:val="0"/>
          <w:marBottom w:val="240"/>
          <w:divBdr>
            <w:top w:val="none" w:sz="0" w:space="0" w:color="auto"/>
            <w:left w:val="none" w:sz="0" w:space="0" w:color="auto"/>
            <w:bottom w:val="none" w:sz="0" w:space="0" w:color="auto"/>
            <w:right w:val="none" w:sz="0" w:space="0" w:color="auto"/>
          </w:divBdr>
        </w:div>
        <w:div w:id="1418165946">
          <w:marLeft w:val="0"/>
          <w:marRight w:val="0"/>
          <w:marTop w:val="0"/>
          <w:marBottom w:val="240"/>
          <w:divBdr>
            <w:top w:val="none" w:sz="0" w:space="0" w:color="auto"/>
            <w:left w:val="none" w:sz="0" w:space="0" w:color="auto"/>
            <w:bottom w:val="none" w:sz="0" w:space="0" w:color="auto"/>
            <w:right w:val="none" w:sz="0" w:space="0" w:color="auto"/>
          </w:divBdr>
        </w:div>
        <w:div w:id="1324746334">
          <w:marLeft w:val="0"/>
          <w:marRight w:val="0"/>
          <w:marTop w:val="0"/>
          <w:marBottom w:val="240"/>
          <w:divBdr>
            <w:top w:val="none" w:sz="0" w:space="0" w:color="auto"/>
            <w:left w:val="none" w:sz="0" w:space="0" w:color="auto"/>
            <w:bottom w:val="none" w:sz="0" w:space="0" w:color="auto"/>
            <w:right w:val="none" w:sz="0" w:space="0" w:color="auto"/>
          </w:divBdr>
        </w:div>
        <w:div w:id="1576040339">
          <w:marLeft w:val="0"/>
          <w:marRight w:val="0"/>
          <w:marTop w:val="0"/>
          <w:marBottom w:val="240"/>
          <w:divBdr>
            <w:top w:val="none" w:sz="0" w:space="0" w:color="auto"/>
            <w:left w:val="none" w:sz="0" w:space="0" w:color="auto"/>
            <w:bottom w:val="none" w:sz="0" w:space="0" w:color="auto"/>
            <w:right w:val="none" w:sz="0" w:space="0" w:color="auto"/>
          </w:divBdr>
        </w:div>
        <w:div w:id="154174853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mcintosh@cde.c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ging.cde.ca.gov/ci/ct/ig/documents/lrcteig20.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cintosh@cde.ca.gov" TargetMode="External"/><Relationship Id="rId5" Type="http://schemas.openxmlformats.org/officeDocument/2006/relationships/webSettings" Target="webSettings.xml"/><Relationship Id="rId15" Type="http://schemas.openxmlformats.org/officeDocument/2006/relationships/hyperlink" Target="https://surveys2.cde.ca.gov/go/ctecompleters2018-19.asp"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surveys2.cde.ca.gov/go/ctecompleters2018-19.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C3659-E9D7-4C81-91BF-E5104B53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16</Pages>
  <Words>4459</Words>
  <Characters>25420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CTEIG-2020 Report (CA Dept of Education)</vt:lpstr>
    </vt:vector>
  </TitlesOfParts>
  <Company>CA. Dept. of Education</Company>
  <LinksUpToDate>false</LinksUpToDate>
  <CharactersWithSpaces>29820</CharactersWithSpaces>
  <SharedDoc>false</SharedDoc>
  <HLinks>
    <vt:vector size="18" baseType="variant">
      <vt:variant>
        <vt:i4>2359365</vt:i4>
      </vt:variant>
      <vt:variant>
        <vt:i4>9</vt:i4>
      </vt:variant>
      <vt:variant>
        <vt:i4>0</vt:i4>
      </vt:variant>
      <vt:variant>
        <vt:i4>5</vt:i4>
      </vt:variant>
      <vt:variant>
        <vt:lpwstr>mailto:fname@cde.ca.gov</vt:lpwstr>
      </vt:variant>
      <vt:variant>
        <vt:lpwstr/>
      </vt:variant>
      <vt:variant>
        <vt:i4>4718682</vt:i4>
      </vt:variant>
      <vt:variant>
        <vt:i4>6</vt:i4>
      </vt:variant>
      <vt:variant>
        <vt:i4>0</vt:i4>
      </vt:variant>
      <vt:variant>
        <vt:i4>5</vt:i4>
      </vt:variant>
      <vt:variant>
        <vt:lpwstr>http://www.cde.ca.gov/xx/xx/xx/documents/filename.doc</vt:lpwstr>
      </vt:variant>
      <vt:variant>
        <vt:lpwstr/>
      </vt:variant>
      <vt:variant>
        <vt:i4>4587582</vt:i4>
      </vt:variant>
      <vt:variant>
        <vt:i4>3</vt:i4>
      </vt:variant>
      <vt:variant>
        <vt:i4>0</vt:i4>
      </vt:variant>
      <vt:variant>
        <vt:i4>5</vt:i4>
      </vt:variant>
      <vt:variant>
        <vt:lpwstr>mailto:xxx@cde.ca.gov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CTEIG-2020 Report Career Technical Education Incentive Grant (CA Dept of Education)</dc:title>
  <dc:subject>Career Technical Education Incentive Grant (CTEIG) Legislative Reports prepared by the California Department of Education.</dc:subject>
  <dc:creator>Helen Lam</dc:creator>
  <cp:keywords/>
  <dc:description/>
  <cp:lastModifiedBy>Sarah Chambers (CCTD)</cp:lastModifiedBy>
  <cp:revision>5</cp:revision>
  <cp:lastPrinted>2011-02-04T17:37:00Z</cp:lastPrinted>
  <dcterms:created xsi:type="dcterms:W3CDTF">2020-11-20T16:46:00Z</dcterms:created>
  <dcterms:modified xsi:type="dcterms:W3CDTF">2020-12-09T20:57:00Z</dcterms:modified>
</cp:coreProperties>
</file>