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A88A" w14:textId="1CA81CC1" w:rsidR="004C060E" w:rsidRDefault="00AF52DA" w:rsidP="005B0318">
      <w:pPr>
        <w:spacing w:line="240" w:lineRule="auto"/>
        <w:jc w:val="center"/>
        <w:rPr>
          <w:rFonts w:ascii="Arial" w:eastAsia="Arial" w:hAnsi="Arial" w:cs="Arial"/>
          <w:sz w:val="24"/>
          <w:szCs w:val="24"/>
        </w:rPr>
      </w:pPr>
      <w:r>
        <w:rPr>
          <w:rFonts w:ascii="Arial" w:eastAsia="Arial" w:hAnsi="Arial" w:cs="Arial"/>
          <w:sz w:val="24"/>
          <w:szCs w:val="24"/>
        </w:rPr>
        <w:t>This advisory recommendation has not been approved by the Instructional Quality Commission or the State Board of Education</w:t>
      </w:r>
    </w:p>
    <w:p w14:paraId="7863C91D" w14:textId="324208C5" w:rsidR="00E5169B" w:rsidRPr="00E5169B" w:rsidRDefault="00E5169B" w:rsidP="005B0318">
      <w:pPr>
        <w:pStyle w:val="Heading1"/>
        <w:spacing w:line="240" w:lineRule="auto"/>
      </w:pPr>
      <w:r w:rsidRPr="00E5169B">
        <w:t>REVIEW PANEL ADVISORY RECOMMENDATION</w:t>
      </w:r>
      <w:r w:rsidRPr="00E5169B">
        <w:br/>
        <w:t>2021 WORLD LANGUAGES INSTRUCTIONAL MATERIALS ADOPTION</w:t>
      </w:r>
    </w:p>
    <w:tbl>
      <w:tblPr>
        <w:tblStyle w:val="a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Description w:val="Publisher, program, and proficiency level(s) "/>
      </w:tblPr>
      <w:tblGrid>
        <w:gridCol w:w="3120"/>
        <w:gridCol w:w="3480"/>
        <w:gridCol w:w="2760"/>
      </w:tblGrid>
      <w:tr w:rsidR="004C060E" w14:paraId="079EE765" w14:textId="77777777" w:rsidTr="009C1279">
        <w:trPr>
          <w:cantSplit/>
          <w:tblHeader/>
        </w:trPr>
        <w:tc>
          <w:tcPr>
            <w:tcW w:w="3120" w:type="dxa"/>
            <w:shd w:val="clear" w:color="auto" w:fill="D9D9D9"/>
          </w:tcPr>
          <w:p w14:paraId="71E110EE" w14:textId="77777777" w:rsidR="004C060E" w:rsidRDefault="00AF52DA" w:rsidP="005B0318">
            <w:pPr>
              <w:spacing w:before="80" w:after="80"/>
              <w:rPr>
                <w:rFonts w:ascii="Arial" w:eastAsia="Arial" w:hAnsi="Arial" w:cs="Arial"/>
                <w:b/>
                <w:sz w:val="24"/>
                <w:szCs w:val="24"/>
              </w:rPr>
            </w:pPr>
            <w:r>
              <w:rPr>
                <w:rFonts w:ascii="Arial" w:eastAsia="Arial" w:hAnsi="Arial" w:cs="Arial"/>
                <w:b/>
                <w:sz w:val="24"/>
                <w:szCs w:val="24"/>
              </w:rPr>
              <w:t>Publisher</w:t>
            </w:r>
          </w:p>
        </w:tc>
        <w:tc>
          <w:tcPr>
            <w:tcW w:w="3480" w:type="dxa"/>
            <w:shd w:val="clear" w:color="auto" w:fill="D9D9D9"/>
          </w:tcPr>
          <w:p w14:paraId="62537DE2" w14:textId="77777777" w:rsidR="004C060E" w:rsidRDefault="00AF52DA" w:rsidP="005B0318">
            <w:pPr>
              <w:spacing w:before="80" w:after="80"/>
              <w:rPr>
                <w:rFonts w:ascii="Arial" w:eastAsia="Arial" w:hAnsi="Arial" w:cs="Arial"/>
                <w:b/>
                <w:sz w:val="24"/>
                <w:szCs w:val="24"/>
              </w:rPr>
            </w:pPr>
            <w:r>
              <w:rPr>
                <w:rFonts w:ascii="Arial" w:eastAsia="Arial" w:hAnsi="Arial" w:cs="Arial"/>
                <w:b/>
                <w:sz w:val="24"/>
                <w:szCs w:val="24"/>
              </w:rPr>
              <w:t>Program</w:t>
            </w:r>
          </w:p>
        </w:tc>
        <w:tc>
          <w:tcPr>
            <w:tcW w:w="2760" w:type="dxa"/>
            <w:shd w:val="clear" w:color="auto" w:fill="D9D9D9"/>
          </w:tcPr>
          <w:p w14:paraId="38113805" w14:textId="77777777" w:rsidR="004C060E" w:rsidRDefault="00AF52DA" w:rsidP="005B0318">
            <w:pPr>
              <w:spacing w:before="80" w:after="80"/>
              <w:rPr>
                <w:rFonts w:ascii="Arial" w:eastAsia="Arial" w:hAnsi="Arial" w:cs="Arial"/>
                <w:b/>
                <w:sz w:val="24"/>
                <w:szCs w:val="24"/>
              </w:rPr>
            </w:pPr>
            <w:r>
              <w:rPr>
                <w:rFonts w:ascii="Arial" w:eastAsia="Arial" w:hAnsi="Arial" w:cs="Arial"/>
                <w:b/>
                <w:sz w:val="24"/>
                <w:szCs w:val="24"/>
              </w:rPr>
              <w:t>Proficiency Level(s)</w:t>
            </w:r>
          </w:p>
        </w:tc>
      </w:tr>
      <w:tr w:rsidR="004C060E" w14:paraId="093EEF4E" w14:textId="77777777" w:rsidTr="009C1279">
        <w:trPr>
          <w:cantSplit/>
        </w:trPr>
        <w:tc>
          <w:tcPr>
            <w:tcW w:w="3120" w:type="dxa"/>
          </w:tcPr>
          <w:p w14:paraId="761FBD6B" w14:textId="77777777" w:rsidR="004C060E" w:rsidRDefault="00AF52DA" w:rsidP="005B0318">
            <w:pPr>
              <w:spacing w:before="160" w:after="160"/>
              <w:rPr>
                <w:rFonts w:ascii="Arial" w:eastAsia="Arial" w:hAnsi="Arial" w:cs="Arial"/>
                <w:sz w:val="24"/>
                <w:szCs w:val="24"/>
              </w:rPr>
            </w:pPr>
            <w:r>
              <w:rPr>
                <w:rFonts w:ascii="Arial" w:eastAsia="Arial" w:hAnsi="Arial" w:cs="Arial"/>
                <w:sz w:val="24"/>
                <w:szCs w:val="24"/>
              </w:rPr>
              <w:t>Vista Higher Learning</w:t>
            </w:r>
          </w:p>
        </w:tc>
        <w:tc>
          <w:tcPr>
            <w:tcW w:w="3480" w:type="dxa"/>
          </w:tcPr>
          <w:p w14:paraId="3AB2A6C3" w14:textId="77777777" w:rsidR="004C060E" w:rsidRPr="00EE3807" w:rsidRDefault="00AF52DA" w:rsidP="005B0318">
            <w:pPr>
              <w:spacing w:before="120" w:after="120"/>
              <w:rPr>
                <w:rFonts w:ascii="Arial" w:eastAsia="Arial" w:hAnsi="Arial" w:cs="Arial"/>
                <w:i/>
                <w:color w:val="000000"/>
                <w:sz w:val="24"/>
                <w:szCs w:val="24"/>
                <w:lang w:val="es-MX"/>
              </w:rPr>
            </w:pPr>
            <w:bookmarkStart w:id="0" w:name="_GoBack"/>
            <w:r w:rsidRPr="00EE3807">
              <w:rPr>
                <w:rFonts w:ascii="Arial" w:eastAsia="Arial" w:hAnsi="Arial" w:cs="Arial"/>
                <w:i/>
                <w:sz w:val="24"/>
                <w:szCs w:val="24"/>
                <w:lang w:val="es-MX"/>
              </w:rPr>
              <w:t>Encuentros</w:t>
            </w:r>
            <w:bookmarkEnd w:id="0"/>
          </w:p>
        </w:tc>
        <w:tc>
          <w:tcPr>
            <w:tcW w:w="2760" w:type="dxa"/>
          </w:tcPr>
          <w:p w14:paraId="72B4481A" w14:textId="77777777" w:rsidR="004C060E" w:rsidRDefault="00AF52DA" w:rsidP="005B0318">
            <w:pPr>
              <w:spacing w:before="160" w:after="160"/>
              <w:rPr>
                <w:rFonts w:ascii="Arial" w:eastAsia="Arial" w:hAnsi="Arial" w:cs="Arial"/>
                <w:sz w:val="24"/>
                <w:szCs w:val="24"/>
              </w:rPr>
            </w:pPr>
            <w:r>
              <w:rPr>
                <w:rFonts w:ascii="Arial" w:eastAsia="Arial" w:hAnsi="Arial" w:cs="Arial"/>
                <w:sz w:val="24"/>
                <w:szCs w:val="24"/>
              </w:rPr>
              <w:t>Novice, Intermediate</w:t>
            </w:r>
          </w:p>
        </w:tc>
      </w:tr>
    </w:tbl>
    <w:p w14:paraId="4DF86F67" w14:textId="38F90780" w:rsidR="00BF2671" w:rsidRPr="003253AC" w:rsidRDefault="003253AC" w:rsidP="005B0318">
      <w:pPr>
        <w:pStyle w:val="Heading2"/>
        <w:spacing w:line="240" w:lineRule="auto"/>
      </w:pPr>
      <w:r>
        <w:t xml:space="preserve">Program </w:t>
      </w:r>
      <w:r w:rsidRPr="004279B3">
        <w:t>Summary</w:t>
      </w:r>
      <w:r>
        <w:t>:</w:t>
      </w:r>
    </w:p>
    <w:p w14:paraId="1CE40C3C" w14:textId="21F77341" w:rsidR="004C060E" w:rsidRDefault="00AF52DA" w:rsidP="005B0318">
      <w:pPr>
        <w:spacing w:before="160" w:line="240" w:lineRule="auto"/>
        <w:rPr>
          <w:rFonts w:ascii="Arial" w:eastAsia="Arial" w:hAnsi="Arial" w:cs="Arial"/>
          <w:i/>
          <w:sz w:val="24"/>
          <w:szCs w:val="24"/>
        </w:rPr>
      </w:pPr>
      <w:r w:rsidRPr="00E53DE3">
        <w:rPr>
          <w:rFonts w:ascii="Arial" w:eastAsia="Arial" w:hAnsi="Arial" w:cs="Arial"/>
          <w:i/>
          <w:sz w:val="24"/>
          <w:szCs w:val="24"/>
          <w:lang w:val="es-MX"/>
        </w:rPr>
        <w:t>Encuentros</w:t>
      </w:r>
      <w:r>
        <w:rPr>
          <w:rFonts w:ascii="Arial" w:eastAsia="Arial" w:hAnsi="Arial" w:cs="Arial"/>
          <w:color w:val="000000"/>
          <w:sz w:val="24"/>
          <w:szCs w:val="24"/>
        </w:rPr>
        <w:t xml:space="preserve"> includes the following: </w:t>
      </w:r>
      <w:r>
        <w:rPr>
          <w:rFonts w:ascii="Arial" w:eastAsia="Arial" w:hAnsi="Arial" w:cs="Arial"/>
          <w:i/>
          <w:color w:val="000000"/>
          <w:sz w:val="24"/>
          <w:szCs w:val="24"/>
        </w:rPr>
        <w:t>Student Edition (SE),</w:t>
      </w:r>
      <w:r>
        <w:rPr>
          <w:rFonts w:ascii="Arial" w:eastAsia="Arial" w:hAnsi="Arial" w:cs="Arial"/>
          <w:i/>
          <w:sz w:val="24"/>
          <w:szCs w:val="24"/>
        </w:rPr>
        <w:t xml:space="preserve"> </w:t>
      </w:r>
      <w:r>
        <w:rPr>
          <w:rFonts w:ascii="Arial" w:eastAsia="Arial" w:hAnsi="Arial" w:cs="Arial"/>
          <w:i/>
          <w:color w:val="000000"/>
          <w:sz w:val="24"/>
          <w:szCs w:val="24"/>
        </w:rPr>
        <w:t xml:space="preserve">Teacher Edition (TE), </w:t>
      </w:r>
      <w:r>
        <w:rPr>
          <w:rFonts w:ascii="Arial" w:eastAsia="Arial" w:hAnsi="Arial" w:cs="Arial"/>
          <w:color w:val="000000"/>
          <w:sz w:val="24"/>
          <w:szCs w:val="24"/>
        </w:rPr>
        <w:t xml:space="preserve">and </w:t>
      </w:r>
      <w:r w:rsidRPr="00E53DE3">
        <w:rPr>
          <w:rFonts w:ascii="Arial" w:eastAsia="Arial" w:hAnsi="Arial" w:cs="Arial"/>
          <w:i/>
          <w:sz w:val="24"/>
          <w:szCs w:val="24"/>
          <w:lang w:val="es-MX"/>
        </w:rPr>
        <w:t xml:space="preserve">Cuaderno de </w:t>
      </w:r>
      <w:r w:rsidRPr="00E53DE3">
        <w:rPr>
          <w:rFonts w:ascii="Arial" w:eastAsia="Arial" w:hAnsi="Arial" w:cs="Arial"/>
          <w:i/>
          <w:sz w:val="24"/>
          <w:szCs w:val="24"/>
          <w:highlight w:val="white"/>
          <w:lang w:val="es-MX"/>
        </w:rPr>
        <w:t>práctica</w:t>
      </w:r>
      <w:r>
        <w:rPr>
          <w:rFonts w:ascii="Arial" w:eastAsia="Arial" w:hAnsi="Arial" w:cs="Arial"/>
          <w:i/>
          <w:sz w:val="24"/>
          <w:szCs w:val="24"/>
        </w:rPr>
        <w:t xml:space="preserve"> (WB).</w:t>
      </w:r>
    </w:p>
    <w:p w14:paraId="2D0D4487" w14:textId="3F97E050" w:rsidR="004279B3" w:rsidRPr="004279B3" w:rsidRDefault="004279B3" w:rsidP="005B0318">
      <w:pPr>
        <w:pStyle w:val="Heading2"/>
        <w:spacing w:line="240" w:lineRule="auto"/>
      </w:pPr>
      <w:r w:rsidRPr="004279B3">
        <w:t>Recommendation:</w:t>
      </w:r>
    </w:p>
    <w:p w14:paraId="2D30252F" w14:textId="77777777" w:rsidR="004C060E" w:rsidRDefault="00AF52DA" w:rsidP="005B0318">
      <w:pPr>
        <w:spacing w:before="160" w:line="240" w:lineRule="auto"/>
        <w:rPr>
          <w:rFonts w:ascii="Arial" w:eastAsia="Arial" w:hAnsi="Arial" w:cs="Arial"/>
          <w:sz w:val="24"/>
          <w:szCs w:val="24"/>
        </w:rPr>
      </w:pPr>
      <w:r w:rsidRPr="00E53DE3">
        <w:rPr>
          <w:rFonts w:ascii="Arial" w:eastAsia="Arial" w:hAnsi="Arial" w:cs="Arial"/>
          <w:i/>
          <w:sz w:val="24"/>
          <w:szCs w:val="24"/>
          <w:lang w:val="es-MX"/>
        </w:rPr>
        <w:t>Encuentros</w:t>
      </w:r>
      <w:r>
        <w:rPr>
          <w:rFonts w:ascii="Arial" w:eastAsia="Arial" w:hAnsi="Arial" w:cs="Arial"/>
          <w:i/>
          <w:sz w:val="24"/>
          <w:szCs w:val="24"/>
        </w:rPr>
        <w:t xml:space="preserve"> </w:t>
      </w:r>
      <w:r>
        <w:rPr>
          <w:rFonts w:ascii="Arial" w:eastAsia="Arial" w:hAnsi="Arial" w:cs="Arial"/>
          <w:sz w:val="24"/>
          <w:szCs w:val="24"/>
        </w:rPr>
        <w:t xml:space="preserve">is recommended for adoption because the instructional materials include content as specified in the </w:t>
      </w:r>
      <w:r>
        <w:rPr>
          <w:rFonts w:ascii="Arial" w:eastAsia="Arial" w:hAnsi="Arial" w:cs="Arial"/>
          <w:i/>
          <w:sz w:val="24"/>
          <w:szCs w:val="24"/>
          <w:highlight w:val="white"/>
        </w:rPr>
        <w:t>World Languages Standards for California Public Schools, Kindergarten Through Grade Twelve</w:t>
      </w:r>
      <w:r>
        <w:rPr>
          <w:rFonts w:ascii="Arial" w:eastAsia="Arial" w:hAnsi="Arial" w:cs="Arial"/>
          <w:i/>
          <w:sz w:val="24"/>
          <w:szCs w:val="24"/>
        </w:rPr>
        <w:t xml:space="preserve"> </w:t>
      </w:r>
      <w:r>
        <w:rPr>
          <w:rFonts w:ascii="Arial" w:eastAsia="Arial" w:hAnsi="Arial" w:cs="Arial"/>
          <w:sz w:val="24"/>
          <w:szCs w:val="24"/>
        </w:rPr>
        <w:t>(</w:t>
      </w:r>
      <w:r>
        <w:rPr>
          <w:rFonts w:ascii="Arial" w:eastAsia="Arial" w:hAnsi="Arial" w:cs="Arial"/>
          <w:i/>
          <w:sz w:val="24"/>
          <w:szCs w:val="24"/>
        </w:rPr>
        <w:t>World Languages Standards</w:t>
      </w:r>
      <w:r>
        <w:rPr>
          <w:rFonts w:ascii="Arial" w:eastAsia="Arial" w:hAnsi="Arial" w:cs="Arial"/>
          <w:sz w:val="24"/>
          <w:szCs w:val="24"/>
        </w:rPr>
        <w:t>), and meet all the criteria in category 1 with strengths in categories 2–5.</w:t>
      </w:r>
    </w:p>
    <w:p w14:paraId="2B0F5551" w14:textId="77777777" w:rsidR="004C060E" w:rsidRDefault="00AF52DA" w:rsidP="00470AEA">
      <w:pPr>
        <w:pStyle w:val="Heading3"/>
      </w:pPr>
      <w:r>
        <w:t xml:space="preserve">Criteria </w:t>
      </w:r>
      <w:r w:rsidRPr="00470AEA">
        <w:t>Category</w:t>
      </w:r>
      <w:r>
        <w:t xml:space="preserve"> 1: World Languages Content/Alignment with Standards</w:t>
      </w:r>
    </w:p>
    <w:p w14:paraId="0648C4B8"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The program supports instruction designed to ensure that students master all the </w:t>
      </w:r>
      <w:r>
        <w:rPr>
          <w:rFonts w:ascii="Arial" w:eastAsia="Arial" w:hAnsi="Arial" w:cs="Arial"/>
          <w:i/>
          <w:sz w:val="24"/>
          <w:szCs w:val="24"/>
        </w:rPr>
        <w:t xml:space="preserve">World Languages Standards </w:t>
      </w:r>
      <w:r>
        <w:rPr>
          <w:rFonts w:ascii="Arial" w:eastAsia="Arial" w:hAnsi="Arial" w:cs="Arial"/>
          <w:sz w:val="24"/>
          <w:szCs w:val="24"/>
        </w:rPr>
        <w:t xml:space="preserve">for the intended proficiency level(s), and </w:t>
      </w:r>
      <w:r>
        <w:rPr>
          <w:rFonts w:ascii="Arial" w:eastAsia="Arial" w:hAnsi="Arial" w:cs="Arial"/>
          <w:i/>
          <w:sz w:val="24"/>
          <w:szCs w:val="24"/>
        </w:rPr>
        <w:t xml:space="preserve">meets </w:t>
      </w:r>
      <w:r>
        <w:rPr>
          <w:rFonts w:ascii="Arial" w:eastAsia="Arial" w:hAnsi="Arial" w:cs="Arial"/>
          <w:sz w:val="24"/>
          <w:szCs w:val="24"/>
        </w:rPr>
        <w:t>all of the evaluation criteria in category 1.</w:t>
      </w:r>
    </w:p>
    <w:p w14:paraId="30AF747A" w14:textId="77777777" w:rsidR="004C060E" w:rsidRDefault="00AF52DA" w:rsidP="00470AEA">
      <w:pPr>
        <w:pStyle w:val="Heading4"/>
        <w:rPr>
          <w:i/>
        </w:rPr>
      </w:pPr>
      <w:r w:rsidRPr="00470AEA">
        <w:t>Citations</w:t>
      </w:r>
      <w:r>
        <w:t>:</w:t>
      </w:r>
    </w:p>
    <w:p w14:paraId="5614378C" w14:textId="690A9B9D" w:rsidR="004C060E" w:rsidRDefault="00AF52DA" w:rsidP="00FA4C50">
      <w:pPr>
        <w:numPr>
          <w:ilvl w:val="0"/>
          <w:numId w:val="3"/>
        </w:numPr>
        <w:pBdr>
          <w:top w:val="nil"/>
          <w:left w:val="nil"/>
          <w:bottom w:val="nil"/>
          <w:right w:val="nil"/>
          <w:between w:val="nil"/>
        </w:pBdr>
        <w:spacing w:before="120" w:line="240" w:lineRule="auto"/>
        <w:rPr>
          <w:rFonts w:ascii="Arial" w:eastAsia="Arial" w:hAnsi="Arial" w:cs="Arial"/>
          <w:color w:val="000000"/>
          <w:sz w:val="24"/>
          <w:szCs w:val="24"/>
        </w:rPr>
      </w:pPr>
      <w:r w:rsidRPr="00C901EF">
        <w:rPr>
          <w:rFonts w:ascii="Arial" w:eastAsia="Arial" w:hAnsi="Arial" w:cs="Arial"/>
          <w:sz w:val="24"/>
          <w:szCs w:val="24"/>
          <w:lang w:val="es-US"/>
        </w:rPr>
        <w:t>WL.CM1.N: SE</w:t>
      </w:r>
      <w:r w:rsidR="0031115C">
        <w:rPr>
          <w:rFonts w:ascii="Arial" w:eastAsia="Arial" w:hAnsi="Arial" w:cs="Arial"/>
          <w:sz w:val="24"/>
          <w:szCs w:val="24"/>
          <w:lang w:val="es-US"/>
        </w:rPr>
        <w:t xml:space="preserve"> L1</w:t>
      </w:r>
      <w:r w:rsidRPr="00C901EF">
        <w:rPr>
          <w:rFonts w:ascii="Arial" w:eastAsia="Arial" w:hAnsi="Arial" w:cs="Arial"/>
          <w:sz w:val="24"/>
          <w:szCs w:val="24"/>
          <w:lang w:val="es-US"/>
        </w:rPr>
        <w:t xml:space="preserve"> pp. 4</w:t>
      </w:r>
      <w:r w:rsidR="00555669">
        <w:rPr>
          <w:rFonts w:ascii="Arial" w:eastAsia="Arial" w:hAnsi="Arial" w:cs="Arial"/>
          <w:sz w:val="24"/>
          <w:szCs w:val="24"/>
          <w:lang w:val="es-US"/>
        </w:rPr>
        <w:t>–</w:t>
      </w:r>
      <w:r w:rsidRPr="00C901EF">
        <w:rPr>
          <w:rFonts w:ascii="Arial" w:eastAsia="Arial" w:hAnsi="Arial" w:cs="Arial"/>
          <w:sz w:val="24"/>
          <w:szCs w:val="24"/>
          <w:lang w:val="es-US"/>
        </w:rPr>
        <w:t xml:space="preserve">5. </w:t>
      </w:r>
      <w:r w:rsidRPr="00D12CF4">
        <w:rPr>
          <w:rFonts w:ascii="Arial" w:eastAsia="Arial" w:hAnsi="Arial" w:cs="Arial"/>
          <w:sz w:val="24"/>
          <w:szCs w:val="24"/>
          <w:lang w:val="es-MX"/>
        </w:rPr>
        <w:t>Saludos y Presentaciones</w:t>
      </w:r>
      <w:r w:rsidRPr="004E01C1">
        <w:rPr>
          <w:rFonts w:ascii="Arial" w:eastAsia="Arial" w:hAnsi="Arial" w:cs="Arial"/>
          <w:sz w:val="24"/>
          <w:szCs w:val="24"/>
        </w:rPr>
        <w:t xml:space="preserve">. </w:t>
      </w:r>
      <w:r>
        <w:rPr>
          <w:rFonts w:ascii="Arial" w:eastAsia="Arial" w:hAnsi="Arial" w:cs="Arial"/>
          <w:sz w:val="24"/>
          <w:szCs w:val="24"/>
        </w:rPr>
        <w:t>The activities engage students to demonstrate understanding of the general meaning of basic information.</w:t>
      </w:r>
    </w:p>
    <w:p w14:paraId="60A3DDC9" w14:textId="29D443DA" w:rsidR="004C060E" w:rsidRDefault="00AF52DA" w:rsidP="00FA4C50">
      <w:pPr>
        <w:numPr>
          <w:ilvl w:val="0"/>
          <w:numId w:val="3"/>
        </w:numPr>
        <w:spacing w:line="240" w:lineRule="auto"/>
        <w:rPr>
          <w:rFonts w:ascii="Arial" w:eastAsia="Arial" w:hAnsi="Arial" w:cs="Arial"/>
          <w:sz w:val="24"/>
          <w:szCs w:val="24"/>
        </w:rPr>
      </w:pPr>
      <w:r>
        <w:rPr>
          <w:rFonts w:ascii="Arial" w:eastAsia="Arial" w:hAnsi="Arial" w:cs="Arial"/>
          <w:sz w:val="24"/>
          <w:szCs w:val="24"/>
        </w:rPr>
        <w:t xml:space="preserve">WL.CM2.I: </w:t>
      </w:r>
      <w:r w:rsidR="0031115C">
        <w:rPr>
          <w:rFonts w:ascii="Arial" w:eastAsia="Arial" w:hAnsi="Arial" w:cs="Arial"/>
          <w:sz w:val="24"/>
          <w:szCs w:val="24"/>
        </w:rPr>
        <w:t>S</w:t>
      </w:r>
      <w:r>
        <w:rPr>
          <w:rFonts w:ascii="Arial" w:eastAsia="Arial" w:hAnsi="Arial" w:cs="Arial"/>
          <w:sz w:val="24"/>
          <w:szCs w:val="24"/>
        </w:rPr>
        <w:t>E</w:t>
      </w:r>
      <w:r w:rsidR="0031115C">
        <w:rPr>
          <w:rFonts w:ascii="Arial" w:eastAsia="Arial" w:hAnsi="Arial" w:cs="Arial"/>
          <w:sz w:val="24"/>
          <w:szCs w:val="24"/>
        </w:rPr>
        <w:t xml:space="preserve"> L3</w:t>
      </w:r>
      <w:r>
        <w:rPr>
          <w:rFonts w:ascii="Arial" w:eastAsia="Arial" w:hAnsi="Arial" w:cs="Arial"/>
          <w:sz w:val="24"/>
          <w:szCs w:val="24"/>
        </w:rPr>
        <w:t xml:space="preserve"> p. 113</w:t>
      </w:r>
      <w:r w:rsidR="0031115C">
        <w:rPr>
          <w:rFonts w:ascii="Arial" w:eastAsia="Arial" w:hAnsi="Arial" w:cs="Arial"/>
          <w:sz w:val="24"/>
          <w:szCs w:val="24"/>
        </w:rPr>
        <w:t>, Activity 88</w:t>
      </w:r>
      <w:r>
        <w:rPr>
          <w:rFonts w:ascii="Arial" w:eastAsia="Arial" w:hAnsi="Arial" w:cs="Arial"/>
          <w:sz w:val="24"/>
          <w:szCs w:val="24"/>
        </w:rPr>
        <w:t>. Students write and present a dialogue following a sentence starter, utilizing “</w:t>
      </w:r>
      <w:r w:rsidRPr="005566EC">
        <w:rPr>
          <w:rFonts w:ascii="Arial" w:eastAsia="Arial" w:hAnsi="Arial" w:cs="Arial"/>
          <w:sz w:val="24"/>
          <w:szCs w:val="24"/>
          <w:lang w:val="es-MX"/>
        </w:rPr>
        <w:t>vocabulario útil</w:t>
      </w:r>
      <w:r>
        <w:rPr>
          <w:rFonts w:ascii="Arial" w:eastAsia="Arial" w:hAnsi="Arial" w:cs="Arial"/>
          <w:sz w:val="24"/>
          <w:szCs w:val="24"/>
        </w:rPr>
        <w:t>” by creating sentences and st</w:t>
      </w:r>
      <w:r w:rsidR="0031115C">
        <w:rPr>
          <w:rFonts w:ascii="Arial" w:eastAsia="Arial" w:hAnsi="Arial" w:cs="Arial"/>
          <w:sz w:val="24"/>
          <w:szCs w:val="24"/>
        </w:rPr>
        <w:t>r</w:t>
      </w:r>
      <w:r>
        <w:rPr>
          <w:rFonts w:ascii="Arial" w:eastAsia="Arial" w:hAnsi="Arial" w:cs="Arial"/>
          <w:sz w:val="24"/>
          <w:szCs w:val="24"/>
        </w:rPr>
        <w:t>ings of sentences to present to the class.</w:t>
      </w:r>
    </w:p>
    <w:p w14:paraId="09803F64" w14:textId="5700B771" w:rsidR="004C060E" w:rsidRDefault="00AF52DA" w:rsidP="00FA4C50">
      <w:pPr>
        <w:numPr>
          <w:ilvl w:val="0"/>
          <w:numId w:val="3"/>
        </w:numPr>
        <w:pBdr>
          <w:top w:val="nil"/>
          <w:left w:val="nil"/>
          <w:bottom w:val="nil"/>
          <w:right w:val="nil"/>
          <w:between w:val="nil"/>
        </w:pBdr>
        <w:spacing w:before="120" w:line="240" w:lineRule="auto"/>
        <w:rPr>
          <w:rFonts w:ascii="Arial" w:eastAsia="Arial" w:hAnsi="Arial" w:cs="Arial"/>
          <w:color w:val="000000"/>
          <w:sz w:val="24"/>
          <w:szCs w:val="24"/>
        </w:rPr>
      </w:pPr>
      <w:r w:rsidRPr="005566EC">
        <w:rPr>
          <w:rFonts w:ascii="Arial" w:eastAsia="Arial" w:hAnsi="Arial" w:cs="Arial"/>
          <w:sz w:val="24"/>
          <w:szCs w:val="24"/>
        </w:rPr>
        <w:t xml:space="preserve">WL.CM3.N: SE </w:t>
      </w:r>
      <w:r w:rsidR="0031115C" w:rsidRPr="005566EC">
        <w:rPr>
          <w:rFonts w:ascii="Arial" w:eastAsia="Arial" w:hAnsi="Arial" w:cs="Arial"/>
          <w:sz w:val="24"/>
          <w:szCs w:val="24"/>
        </w:rPr>
        <w:t xml:space="preserve">L1 </w:t>
      </w:r>
      <w:r w:rsidRPr="005566EC">
        <w:rPr>
          <w:rFonts w:ascii="Arial" w:eastAsia="Arial" w:hAnsi="Arial" w:cs="Arial"/>
          <w:sz w:val="24"/>
          <w:szCs w:val="24"/>
        </w:rPr>
        <w:t>p. 223, Activity 43,</w:t>
      </w:r>
      <w:r w:rsidRPr="00C901EF">
        <w:rPr>
          <w:rFonts w:ascii="Arial" w:eastAsia="Arial" w:hAnsi="Arial" w:cs="Arial"/>
          <w:sz w:val="24"/>
          <w:szCs w:val="24"/>
          <w:lang w:val="es-US"/>
        </w:rPr>
        <w:t xml:space="preserve"> ¿Qué pasa en la historia? </w:t>
      </w:r>
      <w:r>
        <w:rPr>
          <w:rFonts w:ascii="Arial" w:eastAsia="Arial" w:hAnsi="Arial" w:cs="Arial"/>
          <w:sz w:val="24"/>
          <w:szCs w:val="24"/>
        </w:rPr>
        <w:t xml:space="preserve">Escribe y </w:t>
      </w:r>
      <w:r w:rsidRPr="005566EC">
        <w:rPr>
          <w:rFonts w:ascii="Arial" w:eastAsia="Arial" w:hAnsi="Arial" w:cs="Arial"/>
          <w:sz w:val="24"/>
          <w:szCs w:val="24"/>
          <w:lang w:val="es-MX"/>
        </w:rPr>
        <w:t>presenta</w:t>
      </w:r>
      <w:r>
        <w:rPr>
          <w:rFonts w:ascii="Arial" w:eastAsia="Arial" w:hAnsi="Arial" w:cs="Arial"/>
          <w:sz w:val="24"/>
          <w:szCs w:val="24"/>
        </w:rPr>
        <w:t>. These activities provide opportunities for students to present information in culturally appropriate settings.</w:t>
      </w:r>
    </w:p>
    <w:p w14:paraId="180C8ADD" w14:textId="4F3BD0B8" w:rsidR="004C060E" w:rsidRDefault="00AF52DA" w:rsidP="00FA4C50">
      <w:pPr>
        <w:numPr>
          <w:ilvl w:val="0"/>
          <w:numId w:val="3"/>
        </w:numPr>
        <w:spacing w:line="240" w:lineRule="auto"/>
        <w:rPr>
          <w:rFonts w:ascii="Arial" w:eastAsia="Arial" w:hAnsi="Arial" w:cs="Arial"/>
          <w:sz w:val="24"/>
          <w:szCs w:val="24"/>
        </w:rPr>
      </w:pPr>
      <w:r>
        <w:rPr>
          <w:rFonts w:ascii="Arial" w:eastAsia="Arial" w:hAnsi="Arial" w:cs="Arial"/>
          <w:sz w:val="24"/>
          <w:szCs w:val="24"/>
        </w:rPr>
        <w:t xml:space="preserve">WL.CM4.I: </w:t>
      </w:r>
      <w:r w:rsidR="0031115C">
        <w:rPr>
          <w:rFonts w:ascii="Arial" w:eastAsia="Arial" w:hAnsi="Arial" w:cs="Arial"/>
          <w:sz w:val="24"/>
          <w:szCs w:val="24"/>
        </w:rPr>
        <w:t>S</w:t>
      </w:r>
      <w:r>
        <w:rPr>
          <w:rFonts w:ascii="Arial" w:eastAsia="Arial" w:hAnsi="Arial" w:cs="Arial"/>
          <w:sz w:val="24"/>
          <w:szCs w:val="24"/>
        </w:rPr>
        <w:t xml:space="preserve">E </w:t>
      </w:r>
      <w:r w:rsidR="0031115C">
        <w:rPr>
          <w:rFonts w:ascii="Arial" w:eastAsia="Arial" w:hAnsi="Arial" w:cs="Arial"/>
          <w:sz w:val="24"/>
          <w:szCs w:val="24"/>
        </w:rPr>
        <w:t xml:space="preserve">L3 </w:t>
      </w:r>
      <w:r>
        <w:rPr>
          <w:rFonts w:ascii="Arial" w:eastAsia="Arial" w:hAnsi="Arial" w:cs="Arial"/>
          <w:sz w:val="24"/>
          <w:szCs w:val="24"/>
        </w:rPr>
        <w:t>p. 199</w:t>
      </w:r>
      <w:r w:rsidR="0031115C">
        <w:rPr>
          <w:rFonts w:ascii="Arial" w:eastAsia="Arial" w:hAnsi="Arial" w:cs="Arial"/>
          <w:sz w:val="24"/>
          <w:szCs w:val="24"/>
        </w:rPr>
        <w:t>, Activity 44</w:t>
      </w:r>
      <w:r>
        <w:rPr>
          <w:rFonts w:ascii="Arial" w:eastAsia="Arial" w:hAnsi="Arial" w:cs="Arial"/>
          <w:sz w:val="24"/>
          <w:szCs w:val="24"/>
        </w:rPr>
        <w:t>. Students are prompted to write a response to two letters concerning medical issues by utilizing expressions provided in the text. Students have opportunities to use real-world and academic language when providing responses.</w:t>
      </w:r>
    </w:p>
    <w:p w14:paraId="34380838" w14:textId="781BFCD7" w:rsidR="004C060E" w:rsidRDefault="00AF52DA" w:rsidP="00FA4C50">
      <w:pPr>
        <w:numPr>
          <w:ilvl w:val="0"/>
          <w:numId w:val="3"/>
        </w:numPr>
        <w:spacing w:line="240" w:lineRule="auto"/>
        <w:rPr>
          <w:sz w:val="24"/>
          <w:szCs w:val="24"/>
        </w:rPr>
      </w:pPr>
      <w:r w:rsidRPr="005566EC">
        <w:rPr>
          <w:rFonts w:ascii="Arial" w:eastAsia="Arial" w:hAnsi="Arial" w:cs="Arial"/>
          <w:sz w:val="24"/>
          <w:szCs w:val="24"/>
        </w:rPr>
        <w:t xml:space="preserve">WL.CM5.N: SE </w:t>
      </w:r>
      <w:r w:rsidR="0031115C" w:rsidRPr="005566EC">
        <w:rPr>
          <w:rFonts w:ascii="Arial" w:eastAsia="Arial" w:hAnsi="Arial" w:cs="Arial"/>
          <w:sz w:val="24"/>
          <w:szCs w:val="24"/>
        </w:rPr>
        <w:t xml:space="preserve">L1 </w:t>
      </w:r>
      <w:r w:rsidRPr="005566EC">
        <w:rPr>
          <w:rFonts w:ascii="Arial" w:eastAsia="Arial" w:hAnsi="Arial" w:cs="Arial"/>
          <w:sz w:val="24"/>
          <w:szCs w:val="24"/>
        </w:rPr>
        <w:t>p</w:t>
      </w:r>
      <w:r w:rsidR="0031115C" w:rsidRPr="005566EC">
        <w:rPr>
          <w:rFonts w:ascii="Arial" w:eastAsia="Arial" w:hAnsi="Arial" w:cs="Arial"/>
          <w:sz w:val="24"/>
          <w:szCs w:val="24"/>
        </w:rPr>
        <w:t>p</w:t>
      </w:r>
      <w:r w:rsidRPr="005566EC">
        <w:rPr>
          <w:rFonts w:ascii="Arial" w:eastAsia="Arial" w:hAnsi="Arial" w:cs="Arial"/>
          <w:sz w:val="24"/>
          <w:szCs w:val="24"/>
        </w:rPr>
        <w:t>. 234</w:t>
      </w:r>
      <w:r w:rsidR="00555669" w:rsidRPr="005566EC">
        <w:rPr>
          <w:rFonts w:ascii="Arial" w:eastAsia="Arial" w:hAnsi="Arial" w:cs="Arial"/>
          <w:sz w:val="24"/>
          <w:szCs w:val="24"/>
        </w:rPr>
        <w:t>–</w:t>
      </w:r>
      <w:r w:rsidR="0031115C" w:rsidRPr="005566EC">
        <w:rPr>
          <w:rFonts w:ascii="Arial" w:eastAsia="Arial" w:hAnsi="Arial" w:cs="Arial"/>
          <w:sz w:val="24"/>
          <w:szCs w:val="24"/>
        </w:rPr>
        <w:t>235</w:t>
      </w:r>
      <w:r w:rsidRPr="005566EC">
        <w:rPr>
          <w:rFonts w:ascii="Arial" w:eastAsia="Arial" w:hAnsi="Arial" w:cs="Arial"/>
          <w:sz w:val="24"/>
          <w:szCs w:val="24"/>
        </w:rPr>
        <w:t>, Activities 69</w:t>
      </w:r>
      <w:r w:rsidR="00555669" w:rsidRPr="005566EC">
        <w:rPr>
          <w:rFonts w:ascii="Arial" w:eastAsia="Arial" w:hAnsi="Arial" w:cs="Arial"/>
          <w:sz w:val="24"/>
          <w:szCs w:val="24"/>
        </w:rPr>
        <w:t>–</w:t>
      </w:r>
      <w:r w:rsidRPr="005566EC">
        <w:rPr>
          <w:rFonts w:ascii="Arial" w:eastAsia="Arial" w:hAnsi="Arial" w:cs="Arial"/>
          <w:sz w:val="24"/>
          <w:szCs w:val="24"/>
        </w:rPr>
        <w:t>71</w:t>
      </w:r>
      <w:r w:rsidRPr="00C901EF">
        <w:rPr>
          <w:rFonts w:ascii="Arial" w:eastAsia="Arial" w:hAnsi="Arial" w:cs="Arial"/>
          <w:sz w:val="24"/>
          <w:szCs w:val="24"/>
          <w:lang w:val="es-US"/>
        </w:rPr>
        <w:t xml:space="preserve">, Desafío 4. </w:t>
      </w:r>
      <w:r>
        <w:rPr>
          <w:rFonts w:ascii="Arial" w:eastAsia="Arial" w:hAnsi="Arial" w:cs="Arial"/>
          <w:sz w:val="24"/>
          <w:szCs w:val="24"/>
        </w:rPr>
        <w:t xml:space="preserve">Students use orthography, phonology, and very basic sentence structures to identify </w:t>
      </w:r>
      <w:r>
        <w:rPr>
          <w:rFonts w:ascii="Arial" w:eastAsia="Arial" w:hAnsi="Arial" w:cs="Arial"/>
          <w:sz w:val="24"/>
          <w:szCs w:val="24"/>
        </w:rPr>
        <w:lastRenderedPageBreak/>
        <w:t>and interpret authentic texts. Students also gain comprehension of texts by using cognates.</w:t>
      </w:r>
    </w:p>
    <w:p w14:paraId="64A00E34" w14:textId="44C30A78" w:rsidR="004C060E" w:rsidRPr="00991E59" w:rsidRDefault="00AF52DA" w:rsidP="00FA4C50">
      <w:pPr>
        <w:numPr>
          <w:ilvl w:val="0"/>
          <w:numId w:val="3"/>
        </w:numPr>
        <w:spacing w:line="240" w:lineRule="auto"/>
        <w:rPr>
          <w:rFonts w:ascii="Arial" w:eastAsia="Arial" w:hAnsi="Arial" w:cs="Arial"/>
          <w:sz w:val="24"/>
          <w:szCs w:val="24"/>
        </w:rPr>
      </w:pPr>
      <w:r w:rsidRPr="00991E59">
        <w:rPr>
          <w:rFonts w:ascii="Arial" w:eastAsia="Arial" w:hAnsi="Arial" w:cs="Arial"/>
          <w:sz w:val="24"/>
          <w:szCs w:val="24"/>
        </w:rPr>
        <w:t>WL.CM6.I: SE</w:t>
      </w:r>
      <w:r w:rsidR="0031115C">
        <w:rPr>
          <w:rFonts w:ascii="Arial" w:eastAsia="Arial" w:hAnsi="Arial" w:cs="Arial"/>
          <w:sz w:val="24"/>
          <w:szCs w:val="24"/>
        </w:rPr>
        <w:t xml:space="preserve"> L3</w:t>
      </w:r>
      <w:r w:rsidRPr="00991E59">
        <w:rPr>
          <w:rFonts w:ascii="Arial" w:eastAsia="Arial" w:hAnsi="Arial" w:cs="Arial"/>
          <w:sz w:val="24"/>
          <w:szCs w:val="24"/>
        </w:rPr>
        <w:t xml:space="preserve"> p. </w:t>
      </w:r>
      <w:r w:rsidR="0031115C">
        <w:rPr>
          <w:rFonts w:ascii="Arial" w:eastAsia="Arial" w:hAnsi="Arial" w:cs="Arial"/>
          <w:sz w:val="24"/>
          <w:szCs w:val="24"/>
        </w:rPr>
        <w:t>23, Activity 2</w:t>
      </w:r>
      <w:r w:rsidRPr="00991E59">
        <w:rPr>
          <w:rFonts w:ascii="Arial" w:eastAsia="Arial" w:hAnsi="Arial" w:cs="Arial"/>
          <w:sz w:val="24"/>
          <w:szCs w:val="24"/>
        </w:rPr>
        <w:t>9. Students communicate on the informal topic of their immediate classroom environment in the form of an email, which would involve basic sentence-level elements.</w:t>
      </w:r>
    </w:p>
    <w:p w14:paraId="6B4DD421" w14:textId="64BFACEE" w:rsidR="004C060E" w:rsidRPr="008D36CB" w:rsidRDefault="00AF52DA" w:rsidP="00FA4C50">
      <w:pPr>
        <w:numPr>
          <w:ilvl w:val="0"/>
          <w:numId w:val="3"/>
        </w:numPr>
        <w:spacing w:line="240" w:lineRule="auto"/>
        <w:rPr>
          <w:rFonts w:ascii="Arial" w:eastAsia="Arial" w:hAnsi="Arial" w:cs="Arial"/>
          <w:sz w:val="24"/>
          <w:szCs w:val="24"/>
        </w:rPr>
      </w:pPr>
      <w:r w:rsidRPr="004E01C1">
        <w:rPr>
          <w:rFonts w:ascii="Arial" w:eastAsia="Arial" w:hAnsi="Arial" w:cs="Arial"/>
          <w:sz w:val="24"/>
          <w:szCs w:val="24"/>
        </w:rPr>
        <w:t>WL.CM7.</w:t>
      </w:r>
      <w:r w:rsidR="0031115C" w:rsidRPr="004E01C1">
        <w:rPr>
          <w:rFonts w:ascii="Arial" w:eastAsia="Arial" w:hAnsi="Arial" w:cs="Arial"/>
          <w:sz w:val="24"/>
          <w:szCs w:val="24"/>
        </w:rPr>
        <w:t>I</w:t>
      </w:r>
      <w:r w:rsidR="00555669">
        <w:rPr>
          <w:rFonts w:ascii="Arial" w:eastAsia="Arial" w:hAnsi="Arial" w:cs="Arial"/>
          <w:sz w:val="24"/>
          <w:szCs w:val="24"/>
        </w:rPr>
        <w:t>:</w:t>
      </w:r>
      <w:r w:rsidRPr="004E01C1">
        <w:rPr>
          <w:rFonts w:ascii="Arial" w:eastAsia="Arial" w:hAnsi="Arial" w:cs="Arial"/>
          <w:sz w:val="24"/>
          <w:szCs w:val="24"/>
        </w:rPr>
        <w:t xml:space="preserve"> SE</w:t>
      </w:r>
      <w:r w:rsidR="0031115C">
        <w:rPr>
          <w:rFonts w:ascii="Arial" w:eastAsia="Arial" w:hAnsi="Arial" w:cs="Arial"/>
          <w:sz w:val="24"/>
          <w:szCs w:val="24"/>
        </w:rPr>
        <w:t xml:space="preserve"> L3</w:t>
      </w:r>
      <w:r w:rsidRPr="004E01C1">
        <w:rPr>
          <w:rFonts w:ascii="Arial" w:eastAsia="Arial" w:hAnsi="Arial" w:cs="Arial"/>
          <w:sz w:val="24"/>
          <w:szCs w:val="24"/>
        </w:rPr>
        <w:t xml:space="preserve"> p. 8</w:t>
      </w:r>
      <w:r w:rsidR="0031115C" w:rsidRPr="0031115C">
        <w:rPr>
          <w:rFonts w:ascii="Arial" w:eastAsia="Arial" w:hAnsi="Arial" w:cs="Arial"/>
          <w:sz w:val="24"/>
          <w:szCs w:val="24"/>
        </w:rPr>
        <w:t>8,</w:t>
      </w:r>
      <w:r w:rsidR="0031115C" w:rsidRPr="004E01C1">
        <w:rPr>
          <w:rFonts w:ascii="Arial" w:eastAsia="Arial" w:hAnsi="Arial" w:cs="Arial"/>
          <w:sz w:val="24"/>
          <w:szCs w:val="24"/>
        </w:rPr>
        <w:t xml:space="preserve"> Ac</w:t>
      </w:r>
      <w:r w:rsidR="0031115C" w:rsidRPr="0031115C">
        <w:rPr>
          <w:rFonts w:ascii="Arial" w:eastAsia="Arial" w:hAnsi="Arial" w:cs="Arial"/>
          <w:sz w:val="24"/>
          <w:szCs w:val="24"/>
        </w:rPr>
        <w:t>tivi</w:t>
      </w:r>
      <w:r w:rsidR="0031115C" w:rsidRPr="004E01C1">
        <w:rPr>
          <w:rFonts w:ascii="Arial" w:eastAsia="Arial" w:hAnsi="Arial" w:cs="Arial"/>
          <w:sz w:val="24"/>
          <w:szCs w:val="24"/>
        </w:rPr>
        <w:t>ty 4</w:t>
      </w:r>
      <w:r w:rsidR="0031115C">
        <w:rPr>
          <w:rFonts w:ascii="Arial" w:eastAsia="Arial" w:hAnsi="Arial" w:cs="Arial"/>
          <w:sz w:val="24"/>
          <w:szCs w:val="24"/>
        </w:rPr>
        <w:t>0</w:t>
      </w:r>
      <w:r w:rsidRPr="004E01C1">
        <w:rPr>
          <w:rFonts w:ascii="Arial" w:eastAsia="Arial" w:hAnsi="Arial" w:cs="Arial"/>
          <w:sz w:val="24"/>
          <w:szCs w:val="24"/>
        </w:rPr>
        <w:t xml:space="preserve">. </w:t>
      </w:r>
      <w:r w:rsidRPr="005566EC">
        <w:rPr>
          <w:rFonts w:ascii="Arial" w:eastAsia="Arial" w:hAnsi="Arial" w:cs="Arial"/>
          <w:sz w:val="24"/>
          <w:szCs w:val="24"/>
          <w:lang w:val="es-MX"/>
        </w:rPr>
        <w:t>Gramática</w:t>
      </w:r>
      <w:r w:rsidRPr="004E01C1">
        <w:rPr>
          <w:rFonts w:ascii="Arial" w:eastAsia="Arial" w:hAnsi="Arial" w:cs="Arial"/>
          <w:sz w:val="24"/>
          <w:szCs w:val="24"/>
        </w:rPr>
        <w:t xml:space="preserve">. </w:t>
      </w:r>
      <w:r w:rsidRPr="008D36CB">
        <w:rPr>
          <w:rFonts w:ascii="Arial" w:eastAsia="Arial" w:hAnsi="Arial" w:cs="Arial"/>
          <w:sz w:val="24"/>
          <w:szCs w:val="24"/>
        </w:rPr>
        <w:t>The materials support students in identifying similarities and differences in the basic sentence-level elements of English and Spanish.</w:t>
      </w:r>
    </w:p>
    <w:p w14:paraId="23CFDDC4" w14:textId="3AA1E16D" w:rsidR="004C060E" w:rsidRDefault="00AF52DA" w:rsidP="00FA4C50">
      <w:pPr>
        <w:numPr>
          <w:ilvl w:val="0"/>
          <w:numId w:val="3"/>
        </w:numPr>
        <w:spacing w:line="240" w:lineRule="auto"/>
        <w:rPr>
          <w:rFonts w:ascii="Arial" w:eastAsia="Arial" w:hAnsi="Arial" w:cs="Arial"/>
          <w:sz w:val="24"/>
          <w:szCs w:val="24"/>
        </w:rPr>
      </w:pPr>
      <w:r w:rsidRPr="004E01C1">
        <w:rPr>
          <w:rFonts w:ascii="Arial" w:eastAsia="Arial" w:hAnsi="Arial" w:cs="Arial"/>
          <w:sz w:val="24"/>
          <w:szCs w:val="24"/>
          <w:lang w:val="es-ES"/>
        </w:rPr>
        <w:t>WL.CL1.N: TE</w:t>
      </w:r>
      <w:r w:rsidR="0031115C" w:rsidRPr="004E01C1">
        <w:rPr>
          <w:rFonts w:ascii="Arial" w:eastAsia="Arial" w:hAnsi="Arial" w:cs="Arial"/>
          <w:sz w:val="24"/>
          <w:szCs w:val="24"/>
          <w:lang w:val="es-ES"/>
        </w:rPr>
        <w:t xml:space="preserve"> L1</w:t>
      </w:r>
      <w:r w:rsidRPr="004E01C1">
        <w:rPr>
          <w:rFonts w:ascii="Arial" w:eastAsia="Arial" w:hAnsi="Arial" w:cs="Arial"/>
          <w:sz w:val="24"/>
          <w:szCs w:val="24"/>
          <w:lang w:val="es-ES"/>
        </w:rPr>
        <w:t xml:space="preserve"> pp. 90, 159, 241. </w:t>
      </w:r>
      <w:r>
        <w:rPr>
          <w:rFonts w:ascii="Arial" w:eastAsia="Arial" w:hAnsi="Arial" w:cs="Arial"/>
          <w:sz w:val="24"/>
          <w:szCs w:val="24"/>
        </w:rPr>
        <w:t>There is evidence of differentiated instruction in activities that ask students to work in groups to practice greetings and introductions, use culturally appropriate interaction via the use of “</w:t>
      </w:r>
      <w:r w:rsidRPr="005566EC">
        <w:rPr>
          <w:rFonts w:ascii="Arial" w:eastAsia="Arial" w:hAnsi="Arial" w:cs="Arial"/>
          <w:sz w:val="24"/>
          <w:szCs w:val="24"/>
          <w:lang w:val="es-MX"/>
        </w:rPr>
        <w:t>vos</w:t>
      </w:r>
      <w:r>
        <w:rPr>
          <w:rFonts w:ascii="Arial" w:eastAsia="Arial" w:hAnsi="Arial" w:cs="Arial"/>
          <w:sz w:val="24"/>
          <w:szCs w:val="24"/>
        </w:rPr>
        <w:t>” as used in Central America to use within a dialogue and common experiences, and practice interactions between family members.</w:t>
      </w:r>
    </w:p>
    <w:p w14:paraId="787B71B4" w14:textId="2722C724" w:rsidR="004C060E" w:rsidRDefault="00AF52DA" w:rsidP="00FA4C50">
      <w:pPr>
        <w:numPr>
          <w:ilvl w:val="0"/>
          <w:numId w:val="3"/>
        </w:numPr>
        <w:spacing w:line="240" w:lineRule="auto"/>
        <w:rPr>
          <w:rFonts w:ascii="Arial" w:eastAsia="Arial" w:hAnsi="Arial" w:cs="Arial"/>
          <w:sz w:val="24"/>
          <w:szCs w:val="24"/>
        </w:rPr>
      </w:pPr>
      <w:r>
        <w:rPr>
          <w:rFonts w:ascii="Arial" w:eastAsia="Arial" w:hAnsi="Arial" w:cs="Arial"/>
          <w:sz w:val="24"/>
          <w:szCs w:val="24"/>
        </w:rPr>
        <w:t xml:space="preserve">WL.CL2.I: SE </w:t>
      </w:r>
      <w:r w:rsidR="0031115C">
        <w:rPr>
          <w:rFonts w:ascii="Arial" w:eastAsia="Arial" w:hAnsi="Arial" w:cs="Arial"/>
          <w:sz w:val="24"/>
          <w:szCs w:val="24"/>
        </w:rPr>
        <w:t xml:space="preserve">L3 </w:t>
      </w:r>
      <w:r>
        <w:rPr>
          <w:rFonts w:ascii="Arial" w:eastAsia="Arial" w:hAnsi="Arial" w:cs="Arial"/>
          <w:sz w:val="24"/>
          <w:szCs w:val="24"/>
        </w:rPr>
        <w:t>p. 93. Activity 52. Students write about different pre-European contact sports and games, including their importance in today’s world, thus connecting cultural products and perspectives.</w:t>
      </w:r>
    </w:p>
    <w:p w14:paraId="32C60DDD" w14:textId="6EE27DCD" w:rsidR="004C060E" w:rsidRDefault="00AF52DA" w:rsidP="00FA4C50">
      <w:pPr>
        <w:numPr>
          <w:ilvl w:val="0"/>
          <w:numId w:val="3"/>
        </w:numPr>
        <w:spacing w:line="240" w:lineRule="auto"/>
        <w:rPr>
          <w:rFonts w:ascii="Arial" w:eastAsia="Arial" w:hAnsi="Arial" w:cs="Arial"/>
          <w:sz w:val="24"/>
          <w:szCs w:val="24"/>
        </w:rPr>
      </w:pPr>
      <w:r w:rsidRPr="00C901EF">
        <w:rPr>
          <w:rFonts w:ascii="Arial" w:eastAsia="Arial" w:hAnsi="Arial" w:cs="Arial"/>
          <w:sz w:val="24"/>
          <w:szCs w:val="24"/>
          <w:lang w:val="es-US"/>
        </w:rPr>
        <w:t xml:space="preserve">WL.CL3.N: TE </w:t>
      </w:r>
      <w:r w:rsidR="0031115C">
        <w:rPr>
          <w:rFonts w:ascii="Arial" w:eastAsia="Arial" w:hAnsi="Arial" w:cs="Arial"/>
          <w:sz w:val="24"/>
          <w:szCs w:val="24"/>
          <w:lang w:val="es-US"/>
        </w:rPr>
        <w:t xml:space="preserve">L1 </w:t>
      </w:r>
      <w:r w:rsidRPr="00C901EF">
        <w:rPr>
          <w:rFonts w:ascii="Arial" w:eastAsia="Arial" w:hAnsi="Arial" w:cs="Arial"/>
          <w:sz w:val="24"/>
          <w:szCs w:val="24"/>
          <w:lang w:val="es-US"/>
        </w:rPr>
        <w:t xml:space="preserve">pp. 161, 293; SE, p. 379. </w:t>
      </w:r>
      <w:r>
        <w:rPr>
          <w:rFonts w:ascii="Arial" w:eastAsia="Arial" w:hAnsi="Arial" w:cs="Arial"/>
          <w:sz w:val="24"/>
          <w:szCs w:val="24"/>
        </w:rPr>
        <w:t>Students research Mexican artists and how their art has influenced other Latin American artists, the influence of how Ara</w:t>
      </w:r>
      <w:r w:rsidR="0031115C">
        <w:rPr>
          <w:rFonts w:ascii="Arial" w:eastAsia="Arial" w:hAnsi="Arial" w:cs="Arial"/>
          <w:sz w:val="24"/>
          <w:szCs w:val="24"/>
        </w:rPr>
        <w:t>w</w:t>
      </w:r>
      <w:r>
        <w:rPr>
          <w:rFonts w:ascii="Arial" w:eastAsia="Arial" w:hAnsi="Arial" w:cs="Arial"/>
          <w:sz w:val="24"/>
          <w:szCs w:val="24"/>
        </w:rPr>
        <w:t xml:space="preserve">ak and other native American words have influenced the Spanish language, and the influence of gauchos on cowboys and the importance of considering </w:t>
      </w:r>
      <w:r>
        <w:rPr>
          <w:rFonts w:ascii="Arial" w:eastAsia="Arial" w:hAnsi="Arial" w:cs="Arial"/>
          <w:i/>
          <w:sz w:val="24"/>
          <w:szCs w:val="24"/>
        </w:rPr>
        <w:t>possibilities</w:t>
      </w:r>
      <w:r>
        <w:rPr>
          <w:rFonts w:ascii="Arial" w:eastAsia="Arial" w:hAnsi="Arial" w:cs="Arial"/>
          <w:sz w:val="24"/>
          <w:szCs w:val="24"/>
        </w:rPr>
        <w:t xml:space="preserve"> instead of </w:t>
      </w:r>
      <w:r>
        <w:rPr>
          <w:rFonts w:ascii="Arial" w:eastAsia="Arial" w:hAnsi="Arial" w:cs="Arial"/>
          <w:i/>
          <w:sz w:val="24"/>
          <w:szCs w:val="24"/>
        </w:rPr>
        <w:t>making assumptions</w:t>
      </w:r>
      <w:r>
        <w:rPr>
          <w:rFonts w:ascii="Arial" w:eastAsia="Arial" w:hAnsi="Arial" w:cs="Arial"/>
          <w:sz w:val="24"/>
          <w:szCs w:val="24"/>
        </w:rPr>
        <w:t>.</w:t>
      </w:r>
    </w:p>
    <w:p w14:paraId="730E9A58" w14:textId="3843B184" w:rsidR="004C060E" w:rsidRDefault="00AF52DA" w:rsidP="00FA4C50">
      <w:pPr>
        <w:numPr>
          <w:ilvl w:val="0"/>
          <w:numId w:val="3"/>
        </w:numPr>
        <w:spacing w:line="240" w:lineRule="auto"/>
        <w:rPr>
          <w:rFonts w:ascii="Arial" w:eastAsia="Arial" w:hAnsi="Arial" w:cs="Arial"/>
          <w:sz w:val="24"/>
          <w:szCs w:val="24"/>
        </w:rPr>
      </w:pPr>
      <w:r>
        <w:rPr>
          <w:rFonts w:ascii="Arial" w:eastAsia="Arial" w:hAnsi="Arial" w:cs="Arial"/>
          <w:sz w:val="24"/>
          <w:szCs w:val="24"/>
        </w:rPr>
        <w:t>WL.CL4.I: SE</w:t>
      </w:r>
      <w:r w:rsidR="0031115C">
        <w:rPr>
          <w:rFonts w:ascii="Arial" w:eastAsia="Arial" w:hAnsi="Arial" w:cs="Arial"/>
          <w:sz w:val="24"/>
          <w:szCs w:val="24"/>
        </w:rPr>
        <w:t xml:space="preserve"> L3</w:t>
      </w:r>
      <w:r>
        <w:rPr>
          <w:rFonts w:ascii="Arial" w:eastAsia="Arial" w:hAnsi="Arial" w:cs="Arial"/>
          <w:sz w:val="24"/>
          <w:szCs w:val="24"/>
        </w:rPr>
        <w:t xml:space="preserve"> p. 212. Intercultural Influences section. Students research the Aztecs, including their contributions to modern-day Mexico, as well as other parts of the world.</w:t>
      </w:r>
    </w:p>
    <w:p w14:paraId="1244119D" w14:textId="30B8D64B" w:rsidR="004C060E" w:rsidRDefault="00AF52DA" w:rsidP="00FA4C50">
      <w:pPr>
        <w:numPr>
          <w:ilvl w:val="0"/>
          <w:numId w:val="3"/>
        </w:numPr>
        <w:spacing w:line="240" w:lineRule="auto"/>
        <w:rPr>
          <w:rFonts w:ascii="Arial" w:eastAsia="Arial" w:hAnsi="Arial" w:cs="Arial"/>
          <w:sz w:val="24"/>
          <w:szCs w:val="24"/>
        </w:rPr>
      </w:pPr>
      <w:r w:rsidRPr="00C901EF">
        <w:rPr>
          <w:rFonts w:ascii="Arial" w:eastAsia="Arial" w:hAnsi="Arial" w:cs="Arial"/>
          <w:sz w:val="24"/>
          <w:szCs w:val="24"/>
          <w:lang w:val="es-US"/>
        </w:rPr>
        <w:t>WL.CN1.N: TE/SE</w:t>
      </w:r>
      <w:r w:rsidR="0031115C">
        <w:rPr>
          <w:rFonts w:ascii="Arial" w:eastAsia="Arial" w:hAnsi="Arial" w:cs="Arial"/>
          <w:sz w:val="24"/>
          <w:szCs w:val="24"/>
          <w:lang w:val="es-US"/>
        </w:rPr>
        <w:t xml:space="preserve"> L1</w:t>
      </w:r>
      <w:r w:rsidRPr="00C901EF">
        <w:rPr>
          <w:rFonts w:ascii="Arial" w:eastAsia="Arial" w:hAnsi="Arial" w:cs="Arial"/>
          <w:sz w:val="24"/>
          <w:szCs w:val="24"/>
          <w:lang w:val="es-US"/>
        </w:rPr>
        <w:t xml:space="preserve"> pp. 362</w:t>
      </w:r>
      <w:r w:rsidR="00555669">
        <w:rPr>
          <w:rFonts w:ascii="Arial" w:eastAsia="Arial" w:hAnsi="Arial" w:cs="Arial"/>
          <w:sz w:val="24"/>
          <w:szCs w:val="24"/>
          <w:lang w:val="es-US"/>
        </w:rPr>
        <w:t>–</w:t>
      </w:r>
      <w:r w:rsidRPr="00C901EF">
        <w:rPr>
          <w:rFonts w:ascii="Arial" w:eastAsia="Arial" w:hAnsi="Arial" w:cs="Arial"/>
          <w:sz w:val="24"/>
          <w:szCs w:val="24"/>
          <w:lang w:val="es-US"/>
        </w:rPr>
        <w:t xml:space="preserve">363. </w:t>
      </w:r>
      <w:r>
        <w:rPr>
          <w:rFonts w:ascii="Arial" w:eastAsia="Arial" w:hAnsi="Arial" w:cs="Arial"/>
          <w:sz w:val="24"/>
          <w:szCs w:val="24"/>
        </w:rPr>
        <w:t>Students acquire information about a well-known person of Hispanic origin in the US., exchange their information with their group, then create and deliver a presentation in the target language.</w:t>
      </w:r>
    </w:p>
    <w:p w14:paraId="58648063" w14:textId="3DC002B4" w:rsidR="004C060E" w:rsidRDefault="00AF52DA" w:rsidP="005B0318">
      <w:pPr>
        <w:numPr>
          <w:ilvl w:val="0"/>
          <w:numId w:val="3"/>
        </w:numPr>
        <w:spacing w:after="40" w:line="240" w:lineRule="auto"/>
        <w:rPr>
          <w:rFonts w:ascii="Arial" w:eastAsia="Arial" w:hAnsi="Arial" w:cs="Arial"/>
          <w:sz w:val="24"/>
          <w:szCs w:val="24"/>
        </w:rPr>
      </w:pPr>
      <w:r w:rsidRPr="00C901EF">
        <w:rPr>
          <w:rFonts w:ascii="Arial" w:eastAsia="Arial" w:hAnsi="Arial" w:cs="Arial"/>
          <w:sz w:val="24"/>
          <w:szCs w:val="24"/>
          <w:lang w:val="es-US"/>
        </w:rPr>
        <w:t>WL.CN2.I: SE/TE</w:t>
      </w:r>
      <w:r w:rsidR="0031115C">
        <w:rPr>
          <w:rFonts w:ascii="Arial" w:eastAsia="Arial" w:hAnsi="Arial" w:cs="Arial"/>
          <w:sz w:val="24"/>
          <w:szCs w:val="24"/>
          <w:lang w:val="es-US"/>
        </w:rPr>
        <w:t xml:space="preserve"> L3</w:t>
      </w:r>
      <w:r w:rsidRPr="00C901EF">
        <w:rPr>
          <w:rFonts w:ascii="Arial" w:eastAsia="Arial" w:hAnsi="Arial" w:cs="Arial"/>
          <w:sz w:val="24"/>
          <w:szCs w:val="24"/>
          <w:lang w:val="es-US"/>
        </w:rPr>
        <w:t xml:space="preserve"> p. 428</w:t>
      </w:r>
      <w:r w:rsidR="00555669">
        <w:rPr>
          <w:rFonts w:ascii="Arial" w:eastAsia="Arial" w:hAnsi="Arial" w:cs="Arial"/>
          <w:sz w:val="24"/>
          <w:szCs w:val="24"/>
          <w:lang w:val="es-US"/>
        </w:rPr>
        <w:t>–</w:t>
      </w:r>
      <w:r w:rsidRPr="00C901EF">
        <w:rPr>
          <w:rFonts w:ascii="Arial" w:eastAsia="Arial" w:hAnsi="Arial" w:cs="Arial"/>
          <w:sz w:val="24"/>
          <w:szCs w:val="24"/>
          <w:lang w:val="es-US"/>
        </w:rPr>
        <w:t xml:space="preserve">429. </w:t>
      </w:r>
      <w:r>
        <w:rPr>
          <w:rFonts w:ascii="Arial" w:eastAsia="Arial" w:hAnsi="Arial" w:cs="Arial"/>
          <w:sz w:val="24"/>
          <w:szCs w:val="24"/>
        </w:rPr>
        <w:t>Students identify diverse perspectives and viewpoints and make connections between an authentic poem and a quote from a different author on the topic of country and humanity.</w:t>
      </w:r>
    </w:p>
    <w:p w14:paraId="229E3354" w14:textId="77777777" w:rsidR="004C060E" w:rsidRDefault="00AF52DA" w:rsidP="00470AEA">
      <w:pPr>
        <w:pStyle w:val="Heading3"/>
      </w:pPr>
      <w:r>
        <w:t>Criteria Category 2: Program Organization</w:t>
      </w:r>
    </w:p>
    <w:p w14:paraId="2A23DD6E"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The organization and features of the instructional materials </w:t>
      </w:r>
      <w:r>
        <w:rPr>
          <w:rFonts w:ascii="Arial" w:eastAsia="Arial" w:hAnsi="Arial" w:cs="Arial"/>
          <w:i/>
          <w:sz w:val="24"/>
          <w:szCs w:val="24"/>
        </w:rPr>
        <w:t xml:space="preserve">support </w:t>
      </w:r>
      <w:r>
        <w:rPr>
          <w:rFonts w:ascii="Arial" w:eastAsia="Arial" w:hAnsi="Arial" w:cs="Arial"/>
          <w:sz w:val="24"/>
          <w:szCs w:val="24"/>
        </w:rPr>
        <w:t>instruction and learning of the standards.</w:t>
      </w:r>
    </w:p>
    <w:p w14:paraId="3CF29C7A" w14:textId="77777777" w:rsidR="004C060E" w:rsidRDefault="00AF52DA" w:rsidP="00FA4C50">
      <w:pPr>
        <w:pStyle w:val="Heading4"/>
      </w:pPr>
      <w:r>
        <w:t>Citations:</w:t>
      </w:r>
    </w:p>
    <w:p w14:paraId="4269D427" w14:textId="51891FC0" w:rsidR="004C060E" w:rsidRDefault="00AF52DA" w:rsidP="00FA4C50">
      <w:pPr>
        <w:numPr>
          <w:ilvl w:val="1"/>
          <w:numId w:val="2"/>
        </w:numPr>
        <w:spacing w:line="240" w:lineRule="auto"/>
        <w:rPr>
          <w:sz w:val="24"/>
          <w:szCs w:val="24"/>
        </w:rPr>
      </w:pPr>
      <w:r>
        <w:rPr>
          <w:rFonts w:ascii="Arial" w:eastAsia="Arial" w:hAnsi="Arial" w:cs="Arial"/>
          <w:sz w:val="24"/>
          <w:szCs w:val="24"/>
        </w:rPr>
        <w:t>Criterion 2.1: Intermediate. Level 3 TE pp. T10</w:t>
      </w:r>
      <w:r w:rsidR="00555669">
        <w:rPr>
          <w:rFonts w:ascii="Arial" w:eastAsia="Arial" w:hAnsi="Arial" w:cs="Arial"/>
          <w:sz w:val="24"/>
          <w:szCs w:val="24"/>
        </w:rPr>
        <w:t>–</w:t>
      </w:r>
      <w:r>
        <w:rPr>
          <w:rFonts w:ascii="Arial" w:eastAsia="Arial" w:hAnsi="Arial" w:cs="Arial"/>
          <w:sz w:val="24"/>
          <w:szCs w:val="24"/>
        </w:rPr>
        <w:t>T11, T12</w:t>
      </w:r>
      <w:r w:rsidR="00555669">
        <w:rPr>
          <w:rFonts w:ascii="Arial" w:eastAsia="Arial" w:hAnsi="Arial" w:cs="Arial"/>
          <w:sz w:val="24"/>
          <w:szCs w:val="24"/>
        </w:rPr>
        <w:t xml:space="preserve">, </w:t>
      </w:r>
      <w:r>
        <w:rPr>
          <w:rFonts w:ascii="Arial" w:eastAsia="Arial" w:hAnsi="Arial" w:cs="Arial"/>
          <w:sz w:val="24"/>
          <w:szCs w:val="24"/>
        </w:rPr>
        <w:t>T21</w:t>
      </w:r>
      <w:r w:rsidR="00555669">
        <w:rPr>
          <w:rFonts w:ascii="Arial" w:eastAsia="Arial" w:hAnsi="Arial" w:cs="Arial"/>
          <w:sz w:val="24"/>
          <w:szCs w:val="24"/>
        </w:rPr>
        <w:t>–T</w:t>
      </w:r>
      <w:r>
        <w:rPr>
          <w:rFonts w:ascii="Arial" w:eastAsia="Arial" w:hAnsi="Arial" w:cs="Arial"/>
          <w:sz w:val="24"/>
          <w:szCs w:val="24"/>
        </w:rPr>
        <w:t>23, 12</w:t>
      </w:r>
      <w:r w:rsidR="00555669">
        <w:rPr>
          <w:rFonts w:ascii="Arial" w:eastAsia="Arial" w:hAnsi="Arial" w:cs="Arial"/>
          <w:sz w:val="24"/>
          <w:szCs w:val="24"/>
        </w:rPr>
        <w:t>–</w:t>
      </w:r>
      <w:r>
        <w:rPr>
          <w:rFonts w:ascii="Arial" w:eastAsia="Arial" w:hAnsi="Arial" w:cs="Arial"/>
          <w:sz w:val="24"/>
          <w:szCs w:val="24"/>
        </w:rPr>
        <w:t>13, 54</w:t>
      </w:r>
      <w:r w:rsidR="00555669">
        <w:rPr>
          <w:rFonts w:ascii="Arial" w:eastAsia="Arial" w:hAnsi="Arial" w:cs="Arial"/>
          <w:sz w:val="24"/>
          <w:szCs w:val="24"/>
        </w:rPr>
        <w:t>–</w:t>
      </w:r>
      <w:r>
        <w:rPr>
          <w:rFonts w:ascii="Arial" w:eastAsia="Arial" w:hAnsi="Arial" w:cs="Arial"/>
          <w:sz w:val="24"/>
          <w:szCs w:val="24"/>
        </w:rPr>
        <w:t>55, 64</w:t>
      </w:r>
      <w:r w:rsidR="00555669">
        <w:rPr>
          <w:rFonts w:ascii="Arial" w:eastAsia="Arial" w:hAnsi="Arial" w:cs="Arial"/>
          <w:sz w:val="24"/>
          <w:szCs w:val="24"/>
        </w:rPr>
        <w:t>–</w:t>
      </w:r>
      <w:r>
        <w:rPr>
          <w:rFonts w:ascii="Arial" w:eastAsia="Arial" w:hAnsi="Arial" w:cs="Arial"/>
          <w:sz w:val="24"/>
          <w:szCs w:val="24"/>
        </w:rPr>
        <w:t xml:space="preserve">65. The teacher’s edition provides a logical and coherent structure to facilitate effective teaching and learning within the lesson unit, </w:t>
      </w:r>
      <w:r>
        <w:rPr>
          <w:rFonts w:ascii="Arial" w:eastAsia="Arial" w:hAnsi="Arial" w:cs="Arial"/>
          <w:sz w:val="24"/>
          <w:szCs w:val="24"/>
        </w:rPr>
        <w:lastRenderedPageBreak/>
        <w:t xml:space="preserve">grade level, or grade span. It is consistent with the guidance of the </w:t>
      </w:r>
      <w:r>
        <w:rPr>
          <w:rFonts w:ascii="Arial" w:eastAsia="Arial" w:hAnsi="Arial" w:cs="Arial"/>
          <w:i/>
          <w:sz w:val="24"/>
          <w:szCs w:val="24"/>
        </w:rPr>
        <w:t>World Languages Framework</w:t>
      </w:r>
      <w:r w:rsidR="00873A2E">
        <w:rPr>
          <w:rFonts w:ascii="Arial" w:eastAsia="Arial" w:hAnsi="Arial" w:cs="Arial"/>
          <w:i/>
          <w:sz w:val="24"/>
          <w:szCs w:val="24"/>
        </w:rPr>
        <w:t xml:space="preserve"> for California Public Schools, Kindergarten Through Grade Twelve </w:t>
      </w:r>
      <w:r w:rsidR="00873A2E" w:rsidRPr="00873A2E">
        <w:rPr>
          <w:rFonts w:ascii="Arial" w:eastAsia="Arial" w:hAnsi="Arial" w:cs="Arial"/>
          <w:sz w:val="24"/>
          <w:szCs w:val="24"/>
        </w:rPr>
        <w:t>(</w:t>
      </w:r>
      <w:r w:rsidR="00873A2E">
        <w:rPr>
          <w:rFonts w:ascii="Arial" w:eastAsia="Arial" w:hAnsi="Arial" w:cs="Arial"/>
          <w:i/>
          <w:sz w:val="24"/>
          <w:szCs w:val="24"/>
        </w:rPr>
        <w:t>World Languages Framework</w:t>
      </w:r>
      <w:r w:rsidR="00873A2E" w:rsidRPr="00873A2E">
        <w:rPr>
          <w:rFonts w:ascii="Arial" w:eastAsia="Arial" w:hAnsi="Arial" w:cs="Arial"/>
          <w:sz w:val="24"/>
          <w:szCs w:val="24"/>
        </w:rPr>
        <w:t>)</w:t>
      </w:r>
      <w:r>
        <w:rPr>
          <w:rFonts w:ascii="Arial" w:eastAsia="Arial" w:hAnsi="Arial" w:cs="Arial"/>
          <w:sz w:val="24"/>
          <w:szCs w:val="24"/>
        </w:rPr>
        <w:t>.</w:t>
      </w:r>
    </w:p>
    <w:p w14:paraId="70FCC238" w14:textId="5831FCC3" w:rsidR="004C060E" w:rsidRDefault="00AF52DA" w:rsidP="00FA4C50">
      <w:pPr>
        <w:numPr>
          <w:ilvl w:val="1"/>
          <w:numId w:val="2"/>
        </w:numPr>
        <w:spacing w:line="240" w:lineRule="auto"/>
        <w:rPr>
          <w:rFonts w:ascii="Arial" w:eastAsia="Arial" w:hAnsi="Arial" w:cs="Arial"/>
          <w:sz w:val="24"/>
          <w:szCs w:val="24"/>
        </w:rPr>
      </w:pPr>
      <w:r>
        <w:rPr>
          <w:rFonts w:ascii="Arial" w:eastAsia="Arial" w:hAnsi="Arial" w:cs="Arial"/>
          <w:sz w:val="24"/>
          <w:szCs w:val="24"/>
        </w:rPr>
        <w:t>Criterion 2.2: Novice. Level 1A TE pp. 24</w:t>
      </w:r>
      <w:r w:rsidR="00555669">
        <w:rPr>
          <w:rFonts w:ascii="Arial" w:eastAsia="Arial" w:hAnsi="Arial" w:cs="Arial"/>
          <w:sz w:val="24"/>
          <w:szCs w:val="24"/>
        </w:rPr>
        <w:t>–</w:t>
      </w:r>
      <w:r>
        <w:rPr>
          <w:rFonts w:ascii="Arial" w:eastAsia="Arial" w:hAnsi="Arial" w:cs="Arial"/>
          <w:sz w:val="24"/>
          <w:szCs w:val="24"/>
        </w:rPr>
        <w:t>25, 142</w:t>
      </w:r>
      <w:r w:rsidR="00555669">
        <w:rPr>
          <w:rFonts w:ascii="Arial" w:eastAsia="Arial" w:hAnsi="Arial" w:cs="Arial"/>
          <w:sz w:val="24"/>
          <w:szCs w:val="24"/>
        </w:rPr>
        <w:t>–</w:t>
      </w:r>
      <w:r>
        <w:rPr>
          <w:rFonts w:ascii="Arial" w:eastAsia="Arial" w:hAnsi="Arial" w:cs="Arial"/>
          <w:sz w:val="24"/>
          <w:szCs w:val="24"/>
        </w:rPr>
        <w:t>143, 143A, 145, 194</w:t>
      </w:r>
      <w:r w:rsidR="00555669">
        <w:rPr>
          <w:rFonts w:ascii="Arial" w:eastAsia="Arial" w:hAnsi="Arial" w:cs="Arial"/>
          <w:sz w:val="24"/>
          <w:szCs w:val="24"/>
        </w:rPr>
        <w:t>–</w:t>
      </w:r>
      <w:r>
        <w:rPr>
          <w:rFonts w:ascii="Arial" w:eastAsia="Arial" w:hAnsi="Arial" w:cs="Arial"/>
          <w:sz w:val="24"/>
          <w:szCs w:val="24"/>
        </w:rPr>
        <w:t>197. The table of contents, indexes, glossaries, electronic-based resources, support materials, content summaries, and assessment guides show evidence they are designed to help teachers, parents or guardians, and students to navigate the program with ease and effectiveness.</w:t>
      </w:r>
    </w:p>
    <w:p w14:paraId="2BB3C752" w14:textId="62B9A721" w:rsidR="004C060E" w:rsidRDefault="00AF52DA" w:rsidP="00FA4C50">
      <w:pPr>
        <w:numPr>
          <w:ilvl w:val="1"/>
          <w:numId w:val="2"/>
        </w:numPr>
        <w:spacing w:line="240" w:lineRule="auto"/>
        <w:rPr>
          <w:rFonts w:ascii="Arial" w:eastAsia="Arial" w:hAnsi="Arial" w:cs="Arial"/>
          <w:sz w:val="24"/>
          <w:szCs w:val="24"/>
        </w:rPr>
      </w:pPr>
      <w:r>
        <w:rPr>
          <w:rFonts w:ascii="Arial" w:eastAsia="Arial" w:hAnsi="Arial" w:cs="Arial"/>
          <w:sz w:val="24"/>
          <w:szCs w:val="24"/>
        </w:rPr>
        <w:t>Criterion 2.8: Intermediate. Level 3 TE pp. XVA</w:t>
      </w:r>
      <w:r w:rsidR="00555669">
        <w:rPr>
          <w:rFonts w:ascii="Arial" w:eastAsia="Arial" w:hAnsi="Arial" w:cs="Arial"/>
          <w:sz w:val="24"/>
          <w:szCs w:val="24"/>
        </w:rPr>
        <w:t>–</w:t>
      </w:r>
      <w:r>
        <w:rPr>
          <w:rFonts w:ascii="Arial" w:eastAsia="Arial" w:hAnsi="Arial" w:cs="Arial"/>
          <w:sz w:val="24"/>
          <w:szCs w:val="24"/>
        </w:rPr>
        <w:t>11, 12, 13. The content is well organized and the structure provides opportunities for students to build on knowledge and proficiencies developed through previous language study and/ or through immersion programs.</w:t>
      </w:r>
    </w:p>
    <w:p w14:paraId="2AF25AB3" w14:textId="20B44E2B" w:rsidR="004C060E" w:rsidRDefault="00AF52DA" w:rsidP="005B0318">
      <w:pPr>
        <w:numPr>
          <w:ilvl w:val="1"/>
          <w:numId w:val="2"/>
        </w:numPr>
        <w:spacing w:after="0" w:line="240" w:lineRule="auto"/>
        <w:rPr>
          <w:rFonts w:ascii="Arial" w:eastAsia="Arial" w:hAnsi="Arial" w:cs="Arial"/>
          <w:sz w:val="24"/>
          <w:szCs w:val="24"/>
        </w:rPr>
      </w:pPr>
      <w:r>
        <w:rPr>
          <w:rFonts w:ascii="Arial" w:eastAsia="Arial" w:hAnsi="Arial" w:cs="Arial"/>
          <w:sz w:val="24"/>
          <w:szCs w:val="24"/>
        </w:rPr>
        <w:t>Criterion 2.9: Novice. Level 1A TE pp. T30</w:t>
      </w:r>
      <w:r w:rsidR="00555669">
        <w:rPr>
          <w:rFonts w:ascii="Arial" w:eastAsia="Arial" w:hAnsi="Arial" w:cs="Arial"/>
          <w:sz w:val="24"/>
          <w:szCs w:val="24"/>
        </w:rPr>
        <w:t>–</w:t>
      </w:r>
      <w:r>
        <w:rPr>
          <w:rFonts w:ascii="Arial" w:eastAsia="Arial" w:hAnsi="Arial" w:cs="Arial"/>
          <w:sz w:val="24"/>
          <w:szCs w:val="24"/>
        </w:rPr>
        <w:t xml:space="preserve">T31. The program begins with novice elementary materials LISTOS and builds toward advanced language proficiency. The array of levels allow for multiple entry points for all students. Program shows effective articulation between courses allowing for multiple entry points from </w:t>
      </w:r>
      <w:r w:rsidR="00555669">
        <w:rPr>
          <w:rFonts w:ascii="Arial" w:eastAsia="Arial" w:hAnsi="Arial" w:cs="Arial"/>
          <w:sz w:val="24"/>
          <w:szCs w:val="24"/>
        </w:rPr>
        <w:t xml:space="preserve">Kindergarten through grade </w:t>
      </w:r>
      <w:r>
        <w:rPr>
          <w:rFonts w:ascii="Arial" w:eastAsia="Arial" w:hAnsi="Arial" w:cs="Arial"/>
          <w:sz w:val="24"/>
          <w:szCs w:val="24"/>
        </w:rPr>
        <w:t>12.</w:t>
      </w:r>
    </w:p>
    <w:p w14:paraId="2E8E4A90" w14:textId="77777777" w:rsidR="004C060E" w:rsidRDefault="00AF52DA" w:rsidP="00470AEA">
      <w:pPr>
        <w:pStyle w:val="Heading3"/>
      </w:pPr>
      <w:r>
        <w:t>Criteria Category 3: Assessment</w:t>
      </w:r>
    </w:p>
    <w:p w14:paraId="23CF3F5F" w14:textId="77777777" w:rsidR="004C060E" w:rsidRDefault="00AF52DA" w:rsidP="005B0318">
      <w:pPr>
        <w:spacing w:before="120" w:after="0" w:line="240" w:lineRule="auto"/>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provide</w:t>
      </w:r>
      <w:r>
        <w:rPr>
          <w:rFonts w:ascii="Arial" w:eastAsia="Arial" w:hAnsi="Arial" w:cs="Arial"/>
          <w:sz w:val="24"/>
          <w:szCs w:val="24"/>
        </w:rPr>
        <w:t xml:space="preserve"> teachers with assistance in using assessments for planning instruction and monitoring student progress toward mastering the content.</w:t>
      </w:r>
    </w:p>
    <w:p w14:paraId="60BED6CF" w14:textId="77777777" w:rsidR="004C060E" w:rsidRDefault="00AF52DA" w:rsidP="00FA4C50">
      <w:pPr>
        <w:pStyle w:val="Heading4"/>
      </w:pPr>
      <w:r>
        <w:t>Citations:</w:t>
      </w:r>
    </w:p>
    <w:p w14:paraId="14439EFD" w14:textId="05FD7A74" w:rsidR="004C060E" w:rsidRPr="005566EC" w:rsidRDefault="00AF52DA" w:rsidP="00FA4C50">
      <w:pPr>
        <w:numPr>
          <w:ilvl w:val="1"/>
          <w:numId w:val="1"/>
        </w:numPr>
        <w:spacing w:line="240" w:lineRule="auto"/>
        <w:rPr>
          <w:sz w:val="24"/>
          <w:szCs w:val="24"/>
        </w:rPr>
      </w:pPr>
      <w:r w:rsidRPr="005566EC">
        <w:rPr>
          <w:rFonts w:ascii="Arial" w:eastAsia="Arial" w:hAnsi="Arial" w:cs="Arial"/>
          <w:sz w:val="24"/>
          <w:szCs w:val="24"/>
        </w:rPr>
        <w:t>Criteria 3.1: Novice. TE L1 p. 86</w:t>
      </w:r>
      <w:r w:rsidR="00555669" w:rsidRPr="005566EC">
        <w:rPr>
          <w:rFonts w:ascii="Arial" w:eastAsia="Arial" w:hAnsi="Arial" w:cs="Arial"/>
          <w:sz w:val="24"/>
          <w:szCs w:val="24"/>
        </w:rPr>
        <w:t>–</w:t>
      </w:r>
      <w:r w:rsidRPr="005566EC">
        <w:rPr>
          <w:rFonts w:ascii="Arial" w:eastAsia="Arial" w:hAnsi="Arial" w:cs="Arial"/>
          <w:sz w:val="24"/>
          <w:szCs w:val="24"/>
        </w:rPr>
        <w:t>87. Teachers employ strategies to determine students’ prior knowledge of culture and appropriate academic content and communicative culture is demonstrated by using the picture to write what they already know (prior knowledge) about Puerto Rico and what they would like to know.</w:t>
      </w:r>
    </w:p>
    <w:p w14:paraId="013716F2" w14:textId="474B2401" w:rsidR="004C060E" w:rsidRPr="005566EC" w:rsidRDefault="00AF52DA" w:rsidP="00FA4C50">
      <w:pPr>
        <w:numPr>
          <w:ilvl w:val="1"/>
          <w:numId w:val="1"/>
        </w:numPr>
        <w:spacing w:line="240" w:lineRule="auto"/>
        <w:rPr>
          <w:rFonts w:ascii="Arial" w:eastAsia="Arial" w:hAnsi="Arial" w:cs="Arial"/>
          <w:sz w:val="24"/>
          <w:szCs w:val="24"/>
        </w:rPr>
      </w:pPr>
      <w:r w:rsidRPr="005566EC">
        <w:rPr>
          <w:rFonts w:ascii="Arial" w:eastAsia="Arial" w:hAnsi="Arial" w:cs="Arial"/>
          <w:sz w:val="24"/>
          <w:szCs w:val="24"/>
        </w:rPr>
        <w:t>Criteria 3.2: Intermediate. SE/TE L2 p. 100</w:t>
      </w:r>
      <w:r w:rsidR="00555669" w:rsidRPr="005566EC">
        <w:rPr>
          <w:rFonts w:ascii="Arial" w:eastAsia="Arial" w:hAnsi="Arial" w:cs="Arial"/>
          <w:sz w:val="24"/>
          <w:szCs w:val="24"/>
        </w:rPr>
        <w:t>–</w:t>
      </w:r>
      <w:r w:rsidRPr="005566EC">
        <w:rPr>
          <w:rFonts w:ascii="Arial" w:eastAsia="Arial" w:hAnsi="Arial" w:cs="Arial"/>
          <w:sz w:val="24"/>
          <w:szCs w:val="24"/>
        </w:rPr>
        <w:t>101. A broad array of diagnostic, formative and summative assessment strategies are included that allow students to demonstrate what they know, understand, and are able to do through listening, describing, reading, writing, and speaking activities.</w:t>
      </w:r>
    </w:p>
    <w:p w14:paraId="3977FCE2" w14:textId="77777777" w:rsidR="004C060E" w:rsidRPr="007A4958" w:rsidRDefault="00AF52DA" w:rsidP="00FA4C50">
      <w:pPr>
        <w:numPr>
          <w:ilvl w:val="1"/>
          <w:numId w:val="1"/>
        </w:numPr>
        <w:spacing w:line="240" w:lineRule="auto"/>
        <w:rPr>
          <w:rFonts w:ascii="Arial" w:eastAsia="Arial" w:hAnsi="Arial" w:cs="Arial"/>
          <w:sz w:val="24"/>
          <w:szCs w:val="24"/>
        </w:rPr>
      </w:pPr>
      <w:r w:rsidRPr="007A4958">
        <w:rPr>
          <w:rFonts w:ascii="Arial" w:eastAsia="Arial" w:hAnsi="Arial" w:cs="Arial"/>
          <w:sz w:val="24"/>
          <w:szCs w:val="24"/>
        </w:rPr>
        <w:t xml:space="preserve">Criteria 3.4: Intermediate. TE L2 p. 179. The lesson includes multiple measures of students’ ability to independently apply world languages proficiencies described in the </w:t>
      </w:r>
      <w:r w:rsidRPr="00C72A4B">
        <w:rPr>
          <w:rFonts w:ascii="Arial" w:eastAsia="Arial" w:hAnsi="Arial" w:cs="Arial"/>
          <w:i/>
          <w:iCs/>
          <w:sz w:val="24"/>
          <w:szCs w:val="24"/>
        </w:rPr>
        <w:t>WL Standards</w:t>
      </w:r>
      <w:r w:rsidRPr="007A4958">
        <w:rPr>
          <w:rFonts w:ascii="Arial" w:eastAsia="Arial" w:hAnsi="Arial" w:cs="Arial"/>
          <w:sz w:val="24"/>
          <w:szCs w:val="24"/>
        </w:rPr>
        <w:t>, including task completions, contextualized form checks, and constructed response items.</w:t>
      </w:r>
    </w:p>
    <w:p w14:paraId="4B2D4211" w14:textId="2D6394ED" w:rsidR="004C060E" w:rsidRPr="007A4958" w:rsidRDefault="00AF52DA" w:rsidP="005B0318">
      <w:pPr>
        <w:numPr>
          <w:ilvl w:val="1"/>
          <w:numId w:val="1"/>
        </w:numPr>
        <w:spacing w:after="0" w:line="240" w:lineRule="auto"/>
        <w:rPr>
          <w:rFonts w:ascii="Arial" w:eastAsia="Arial" w:hAnsi="Arial" w:cs="Arial"/>
          <w:sz w:val="24"/>
          <w:szCs w:val="24"/>
        </w:rPr>
      </w:pPr>
      <w:r w:rsidRPr="007A4958">
        <w:rPr>
          <w:rFonts w:ascii="Arial" w:eastAsia="Arial" w:hAnsi="Arial" w:cs="Arial"/>
          <w:sz w:val="24"/>
          <w:szCs w:val="24"/>
        </w:rPr>
        <w:t>Criterion 3.6: Novice. TE L1 p. 145. Teachers employ guiding questions to monitor student receptive and productive proficiencies in the target language. Students are asked to share information they know about four cultural aspects of Guatemala by looking at a photo (receptive), and responding to 1</w:t>
      </w:r>
      <w:r w:rsidR="00555669" w:rsidRPr="007A4958">
        <w:rPr>
          <w:rFonts w:ascii="Arial" w:eastAsia="Arial" w:hAnsi="Arial" w:cs="Arial"/>
          <w:sz w:val="24"/>
          <w:szCs w:val="24"/>
        </w:rPr>
        <w:t>–</w:t>
      </w:r>
      <w:r w:rsidRPr="007A4958">
        <w:rPr>
          <w:rFonts w:ascii="Arial" w:eastAsia="Arial" w:hAnsi="Arial" w:cs="Arial"/>
          <w:sz w:val="24"/>
          <w:szCs w:val="24"/>
        </w:rPr>
        <w:t>3 guiding questions (productive).</w:t>
      </w:r>
    </w:p>
    <w:p w14:paraId="224C74EC" w14:textId="77777777" w:rsidR="004C060E" w:rsidRDefault="00AF52DA" w:rsidP="00470AEA">
      <w:pPr>
        <w:pStyle w:val="Heading3"/>
      </w:pPr>
      <w:r>
        <w:lastRenderedPageBreak/>
        <w:t>Criteria Category 4: Access and Equity</w:t>
      </w:r>
    </w:p>
    <w:p w14:paraId="6A2E470A" w14:textId="7E5FAC34" w:rsidR="004C060E" w:rsidRDefault="00AF52DA" w:rsidP="005B0318">
      <w:pPr>
        <w:spacing w:before="120" w:after="0" w:line="240" w:lineRule="auto"/>
        <w:rPr>
          <w:rFonts w:ascii="Arial" w:eastAsia="Arial" w:hAnsi="Arial" w:cs="Arial"/>
          <w:i/>
          <w:sz w:val="24"/>
          <w:szCs w:val="24"/>
        </w:rPr>
      </w:pPr>
      <w:r>
        <w:rPr>
          <w:rFonts w:ascii="Arial" w:eastAsia="Arial" w:hAnsi="Arial" w:cs="Arial"/>
          <w:sz w:val="24"/>
          <w:szCs w:val="24"/>
        </w:rPr>
        <w:t xml:space="preserve">Program materials </w:t>
      </w:r>
      <w:r>
        <w:rPr>
          <w:rFonts w:ascii="Arial" w:eastAsia="Arial" w:hAnsi="Arial" w:cs="Arial"/>
          <w:i/>
          <w:sz w:val="24"/>
          <w:szCs w:val="24"/>
        </w:rPr>
        <w:t>ensure</w:t>
      </w:r>
      <w:r>
        <w:rPr>
          <w:rFonts w:ascii="Arial" w:eastAsia="Arial" w:hAnsi="Arial" w:cs="Arial"/>
          <w:sz w:val="24"/>
          <w:szCs w:val="24"/>
        </w:rPr>
        <w:t xml:space="preserve"> universal and equitable access to high-quality curriculum and instruction for all students and</w:t>
      </w:r>
      <w:r>
        <w:rPr>
          <w:rFonts w:ascii="Arial" w:eastAsia="Arial" w:hAnsi="Arial" w:cs="Arial"/>
          <w:i/>
          <w:sz w:val="24"/>
          <w:szCs w:val="24"/>
        </w:rPr>
        <w:t xml:space="preserve"> provide</w:t>
      </w:r>
      <w:r>
        <w:rPr>
          <w:rFonts w:ascii="Arial" w:eastAsia="Arial" w:hAnsi="Arial" w:cs="Arial"/>
          <w:sz w:val="24"/>
          <w:szCs w:val="24"/>
        </w:rPr>
        <w:t xml:space="preserve"> teachers with suggestions for differentiation for students with special needs.</w:t>
      </w:r>
    </w:p>
    <w:p w14:paraId="0C684B83" w14:textId="77777777" w:rsidR="004C060E" w:rsidRDefault="00AF52DA" w:rsidP="00FA4C50">
      <w:pPr>
        <w:pStyle w:val="Heading4"/>
      </w:pPr>
      <w:r>
        <w:t>Citations:</w:t>
      </w:r>
    </w:p>
    <w:p w14:paraId="1825A441" w14:textId="020101C2" w:rsidR="004C060E" w:rsidRPr="00C72A4B" w:rsidRDefault="00AF52DA" w:rsidP="00FA4C50">
      <w:pPr>
        <w:numPr>
          <w:ilvl w:val="1"/>
          <w:numId w:val="5"/>
        </w:numPr>
        <w:spacing w:line="240" w:lineRule="auto"/>
        <w:rPr>
          <w:sz w:val="24"/>
          <w:szCs w:val="24"/>
        </w:rPr>
      </w:pPr>
      <w:r w:rsidRPr="00C72A4B">
        <w:rPr>
          <w:rFonts w:ascii="Arial" w:eastAsia="Arial" w:hAnsi="Arial" w:cs="Arial"/>
          <w:sz w:val="24"/>
          <w:szCs w:val="24"/>
        </w:rPr>
        <w:t>Criterion 4.3: Novice. TE L1 p. 406. This lesson has students research LGBTQ activists in target cultures. Guidance is provided throughout the TE for using differentiation strategies to adapt tasks to meet a range of student needs.</w:t>
      </w:r>
    </w:p>
    <w:p w14:paraId="771B05E9" w14:textId="616486BA" w:rsidR="004C060E" w:rsidRPr="00C72A4B" w:rsidRDefault="00AF52DA" w:rsidP="00FA4C50">
      <w:pPr>
        <w:numPr>
          <w:ilvl w:val="1"/>
          <w:numId w:val="5"/>
        </w:numPr>
        <w:spacing w:line="240" w:lineRule="auto"/>
        <w:rPr>
          <w:rFonts w:ascii="Arial" w:eastAsia="Arial" w:hAnsi="Arial" w:cs="Arial"/>
          <w:sz w:val="24"/>
          <w:szCs w:val="24"/>
        </w:rPr>
      </w:pPr>
      <w:r w:rsidRPr="00C72A4B">
        <w:rPr>
          <w:rFonts w:ascii="Arial" w:eastAsia="Arial" w:hAnsi="Arial" w:cs="Arial"/>
          <w:sz w:val="24"/>
          <w:szCs w:val="24"/>
        </w:rPr>
        <w:t xml:space="preserve">Criterion 4.7: Novice. TE L1 p. 263. The teacher’s edition includes multiple suggestions for expanding on tasks for advanced learners through the exploration of why cycling is not as popular in the US as it is in other countries. Activities that prompt students to brainstorm reasons, rank those reasons, and then create suggestions to solve problems allow for a greater depth of study and is aligned to the guidance in the </w:t>
      </w:r>
      <w:r w:rsidRPr="00C72A4B">
        <w:rPr>
          <w:rFonts w:ascii="Arial" w:eastAsia="Arial" w:hAnsi="Arial" w:cs="Arial"/>
          <w:i/>
          <w:sz w:val="24"/>
          <w:szCs w:val="24"/>
        </w:rPr>
        <w:t>World Languages Framework</w:t>
      </w:r>
      <w:r w:rsidRPr="00C72A4B">
        <w:rPr>
          <w:rFonts w:ascii="Arial" w:eastAsia="Arial" w:hAnsi="Arial" w:cs="Arial"/>
          <w:sz w:val="24"/>
          <w:szCs w:val="24"/>
        </w:rPr>
        <w:t>.</w:t>
      </w:r>
    </w:p>
    <w:p w14:paraId="62BEB39A" w14:textId="14ED5F89" w:rsidR="004C060E" w:rsidRPr="00C72A4B" w:rsidRDefault="00AF52DA" w:rsidP="00FA4C50">
      <w:pPr>
        <w:numPr>
          <w:ilvl w:val="1"/>
          <w:numId w:val="5"/>
        </w:numPr>
        <w:spacing w:line="240" w:lineRule="auto"/>
        <w:rPr>
          <w:rFonts w:ascii="Arial" w:eastAsia="Arial" w:hAnsi="Arial" w:cs="Arial"/>
          <w:sz w:val="24"/>
          <w:szCs w:val="24"/>
        </w:rPr>
      </w:pPr>
      <w:r w:rsidRPr="00C72A4B">
        <w:rPr>
          <w:rFonts w:ascii="Arial" w:eastAsia="Arial" w:hAnsi="Arial" w:cs="Arial"/>
          <w:sz w:val="24"/>
          <w:szCs w:val="24"/>
        </w:rPr>
        <w:t xml:space="preserve">Criterion 4.8: Intermediate. TE </w:t>
      </w:r>
      <w:r w:rsidR="0031115C" w:rsidRPr="00C72A4B">
        <w:rPr>
          <w:rFonts w:ascii="Arial" w:eastAsia="Arial" w:hAnsi="Arial" w:cs="Arial"/>
          <w:sz w:val="24"/>
          <w:szCs w:val="24"/>
        </w:rPr>
        <w:t xml:space="preserve">L3 </w:t>
      </w:r>
      <w:r w:rsidRPr="00C72A4B">
        <w:rPr>
          <w:rFonts w:ascii="Arial" w:eastAsia="Arial" w:hAnsi="Arial" w:cs="Arial"/>
          <w:sz w:val="24"/>
          <w:szCs w:val="24"/>
        </w:rPr>
        <w:t>p. 93. This lesson includes a suggestion for heritage learners to research common Spanish prefixes and identify the origin as Latin or Greek, maximizing the learning of the native language while developing skills transferable to other Latin-based languages.</w:t>
      </w:r>
    </w:p>
    <w:p w14:paraId="48FD13CE" w14:textId="391B72DE" w:rsidR="004C060E" w:rsidRPr="00C72A4B" w:rsidRDefault="00AF52DA" w:rsidP="005B0318">
      <w:pPr>
        <w:numPr>
          <w:ilvl w:val="1"/>
          <w:numId w:val="5"/>
        </w:numPr>
        <w:spacing w:after="0" w:line="240" w:lineRule="auto"/>
        <w:rPr>
          <w:rFonts w:ascii="Arial" w:eastAsia="Arial" w:hAnsi="Arial" w:cs="Arial"/>
          <w:sz w:val="24"/>
          <w:szCs w:val="24"/>
        </w:rPr>
      </w:pPr>
      <w:r w:rsidRPr="00C72A4B">
        <w:rPr>
          <w:rFonts w:ascii="Arial" w:eastAsia="Arial" w:hAnsi="Arial" w:cs="Arial"/>
          <w:sz w:val="24"/>
          <w:szCs w:val="24"/>
        </w:rPr>
        <w:t>Criterion 4.9: Intermediate. TE/SE</w:t>
      </w:r>
      <w:r w:rsidR="0031115C" w:rsidRPr="00C72A4B">
        <w:rPr>
          <w:rFonts w:ascii="Arial" w:eastAsia="Arial" w:hAnsi="Arial" w:cs="Arial"/>
          <w:sz w:val="24"/>
          <w:szCs w:val="24"/>
        </w:rPr>
        <w:t xml:space="preserve"> L3</w:t>
      </w:r>
      <w:r w:rsidRPr="00C72A4B">
        <w:rPr>
          <w:rFonts w:ascii="Arial" w:eastAsia="Arial" w:hAnsi="Arial" w:cs="Arial"/>
          <w:sz w:val="24"/>
          <w:szCs w:val="24"/>
        </w:rPr>
        <w:t xml:space="preserve"> pp. iv</w:t>
      </w:r>
      <w:r w:rsidR="00555669" w:rsidRPr="00C72A4B">
        <w:rPr>
          <w:rFonts w:ascii="Arial" w:eastAsia="Arial" w:hAnsi="Arial" w:cs="Arial"/>
          <w:sz w:val="24"/>
          <w:szCs w:val="24"/>
        </w:rPr>
        <w:t>–</w:t>
      </w:r>
      <w:r w:rsidRPr="00C72A4B">
        <w:rPr>
          <w:rFonts w:ascii="Arial" w:eastAsia="Arial" w:hAnsi="Arial" w:cs="Arial"/>
          <w:sz w:val="24"/>
          <w:szCs w:val="24"/>
        </w:rPr>
        <w:t>v, 9, 64. These pages include images of people in the appropriate age span and reflect the diversity of California’s students in an affirmative, inclusive way.</w:t>
      </w:r>
    </w:p>
    <w:p w14:paraId="2FED9F27" w14:textId="77777777" w:rsidR="004C060E" w:rsidRDefault="00AF52DA" w:rsidP="00470AEA">
      <w:pPr>
        <w:pStyle w:val="Heading3"/>
      </w:pPr>
      <w:r>
        <w:t>Criteria Category 5: Instructional Planning and Support</w:t>
      </w:r>
    </w:p>
    <w:p w14:paraId="49FF626D" w14:textId="77777777" w:rsidR="004C060E" w:rsidRDefault="00AF52DA" w:rsidP="005B0318">
      <w:pPr>
        <w:spacing w:before="160" w:after="0" w:line="240" w:lineRule="auto"/>
        <w:rPr>
          <w:rFonts w:ascii="Arial" w:eastAsia="Arial" w:hAnsi="Arial" w:cs="Arial"/>
          <w:sz w:val="24"/>
          <w:szCs w:val="24"/>
        </w:rPr>
      </w:pPr>
      <w:r>
        <w:rPr>
          <w:rFonts w:ascii="Arial" w:eastAsia="Arial" w:hAnsi="Arial" w:cs="Arial"/>
          <w:sz w:val="24"/>
          <w:szCs w:val="24"/>
        </w:rPr>
        <w:t xml:space="preserve">The instructional materials </w:t>
      </w:r>
      <w:r>
        <w:rPr>
          <w:rFonts w:ascii="Arial" w:eastAsia="Arial" w:hAnsi="Arial" w:cs="Arial"/>
          <w:i/>
          <w:sz w:val="24"/>
          <w:szCs w:val="24"/>
        </w:rPr>
        <w:t xml:space="preserve">contain </w:t>
      </w:r>
      <w:r>
        <w:rPr>
          <w:rFonts w:ascii="Arial" w:eastAsia="Arial" w:hAnsi="Arial" w:cs="Arial"/>
          <w:sz w:val="24"/>
          <w:szCs w:val="24"/>
        </w:rPr>
        <w:t xml:space="preserve">a clear road map for teachers to follow when planning instruction and </w:t>
      </w:r>
      <w:r>
        <w:rPr>
          <w:rFonts w:ascii="Arial" w:eastAsia="Arial" w:hAnsi="Arial" w:cs="Arial"/>
          <w:i/>
          <w:sz w:val="24"/>
          <w:szCs w:val="24"/>
        </w:rPr>
        <w:t>are</w:t>
      </w:r>
      <w:r>
        <w:rPr>
          <w:rFonts w:ascii="Arial" w:eastAsia="Arial" w:hAnsi="Arial" w:cs="Arial"/>
          <w:sz w:val="24"/>
          <w:szCs w:val="24"/>
        </w:rPr>
        <w:t xml:space="preserve"> designed to help teachers provide effective standards-based instruction and ensure opportunities for all students to learn the essential skills and knowledge specified in the standards.</w:t>
      </w:r>
    </w:p>
    <w:p w14:paraId="656FBF78" w14:textId="77777777" w:rsidR="004C060E" w:rsidRDefault="00AF52DA" w:rsidP="00FA4C50">
      <w:pPr>
        <w:pStyle w:val="Heading4"/>
      </w:pPr>
      <w:r>
        <w:t>Citations:</w:t>
      </w:r>
    </w:p>
    <w:p w14:paraId="0B115090" w14:textId="2735ACD4" w:rsidR="004C060E" w:rsidRPr="001F1DB6" w:rsidRDefault="00AF52DA" w:rsidP="00FA4C50">
      <w:pPr>
        <w:numPr>
          <w:ilvl w:val="1"/>
          <w:numId w:val="4"/>
        </w:numPr>
        <w:spacing w:line="240" w:lineRule="auto"/>
        <w:rPr>
          <w:sz w:val="24"/>
          <w:szCs w:val="24"/>
        </w:rPr>
      </w:pPr>
      <w:r w:rsidRPr="001F1DB6">
        <w:rPr>
          <w:rFonts w:ascii="Arial" w:eastAsia="Arial" w:hAnsi="Arial" w:cs="Arial"/>
          <w:sz w:val="24"/>
          <w:szCs w:val="24"/>
        </w:rPr>
        <w:t>Criterion 5.3: Novice. TE L1 pp. 204</w:t>
      </w:r>
      <w:r w:rsidR="00555669" w:rsidRPr="001F1DB6">
        <w:rPr>
          <w:rFonts w:ascii="Arial" w:eastAsia="Arial" w:hAnsi="Arial" w:cs="Arial"/>
          <w:sz w:val="24"/>
          <w:szCs w:val="24"/>
        </w:rPr>
        <w:t>–</w:t>
      </w:r>
      <w:r w:rsidRPr="001F1DB6">
        <w:rPr>
          <w:rFonts w:ascii="Arial" w:eastAsia="Arial" w:hAnsi="Arial" w:cs="Arial"/>
          <w:sz w:val="24"/>
          <w:szCs w:val="24"/>
        </w:rPr>
        <w:t>205, 362</w:t>
      </w:r>
      <w:r w:rsidR="00555669" w:rsidRPr="001F1DB6">
        <w:rPr>
          <w:rFonts w:ascii="Arial" w:eastAsia="Arial" w:hAnsi="Arial" w:cs="Arial"/>
          <w:sz w:val="24"/>
          <w:szCs w:val="24"/>
        </w:rPr>
        <w:t>–</w:t>
      </w:r>
      <w:r w:rsidRPr="001F1DB6">
        <w:rPr>
          <w:rFonts w:ascii="Arial" w:eastAsia="Arial" w:hAnsi="Arial" w:cs="Arial"/>
          <w:sz w:val="24"/>
          <w:szCs w:val="24"/>
        </w:rPr>
        <w:t xml:space="preserve">363. The lesson includes a variety of pedagogical strategies aligned to the </w:t>
      </w:r>
      <w:r w:rsidRPr="001F1DB6">
        <w:rPr>
          <w:rFonts w:ascii="Arial" w:eastAsia="Arial" w:hAnsi="Arial" w:cs="Arial"/>
          <w:i/>
          <w:iCs/>
          <w:sz w:val="24"/>
          <w:szCs w:val="24"/>
        </w:rPr>
        <w:t>World Languages Standards</w:t>
      </w:r>
      <w:r w:rsidRPr="001F1DB6">
        <w:rPr>
          <w:rFonts w:ascii="Arial" w:eastAsia="Arial" w:hAnsi="Arial" w:cs="Arial"/>
          <w:sz w:val="24"/>
          <w:szCs w:val="24"/>
        </w:rPr>
        <w:t>.</w:t>
      </w:r>
    </w:p>
    <w:p w14:paraId="324C625B" w14:textId="77777777" w:rsidR="004C060E" w:rsidRPr="001F1DB6" w:rsidRDefault="00AF52DA" w:rsidP="00FA4C50">
      <w:pPr>
        <w:numPr>
          <w:ilvl w:val="1"/>
          <w:numId w:val="4"/>
        </w:numPr>
        <w:spacing w:line="240" w:lineRule="auto"/>
        <w:rPr>
          <w:rFonts w:ascii="Arial" w:eastAsia="Arial" w:hAnsi="Arial" w:cs="Arial"/>
          <w:sz w:val="24"/>
          <w:szCs w:val="24"/>
        </w:rPr>
      </w:pPr>
      <w:r w:rsidRPr="001F1DB6">
        <w:rPr>
          <w:rFonts w:ascii="Arial" w:eastAsia="Arial" w:hAnsi="Arial" w:cs="Arial"/>
          <w:sz w:val="24"/>
          <w:szCs w:val="24"/>
        </w:rPr>
        <w:t>Criterion 5.4: Novice. TE L1 pp.115, 389. Materials include suggestions for connecting world languages education content with examples of interdisciplinary instruction such as math and geography.</w:t>
      </w:r>
    </w:p>
    <w:p w14:paraId="3765FFD2" w14:textId="77777777" w:rsidR="004C060E" w:rsidRPr="001F1DB6" w:rsidRDefault="00AF52DA" w:rsidP="00FA4C50">
      <w:pPr>
        <w:numPr>
          <w:ilvl w:val="1"/>
          <w:numId w:val="4"/>
        </w:numPr>
        <w:spacing w:line="240" w:lineRule="auto"/>
        <w:rPr>
          <w:rFonts w:ascii="Arial" w:eastAsia="Arial" w:hAnsi="Arial" w:cs="Arial"/>
          <w:sz w:val="24"/>
          <w:szCs w:val="24"/>
        </w:rPr>
      </w:pPr>
      <w:r w:rsidRPr="001F1DB6">
        <w:rPr>
          <w:rFonts w:ascii="Arial" w:eastAsia="Arial" w:hAnsi="Arial" w:cs="Arial"/>
          <w:sz w:val="24"/>
          <w:szCs w:val="24"/>
        </w:rPr>
        <w:t>Criterion 5.5: Intermediate, TE L3 p. 221. These materials include examples of technical support and suggestions for appropriate use of electronic resources associated with a unit.</w:t>
      </w:r>
    </w:p>
    <w:p w14:paraId="5F13EF0F" w14:textId="77777777" w:rsidR="004C060E" w:rsidRPr="001F1DB6" w:rsidRDefault="00AF52DA" w:rsidP="005B0318">
      <w:pPr>
        <w:numPr>
          <w:ilvl w:val="1"/>
          <w:numId w:val="4"/>
        </w:numPr>
        <w:spacing w:after="0" w:line="240" w:lineRule="auto"/>
        <w:rPr>
          <w:rFonts w:ascii="Arial" w:eastAsia="Arial" w:hAnsi="Arial" w:cs="Arial"/>
          <w:sz w:val="24"/>
          <w:szCs w:val="24"/>
        </w:rPr>
      </w:pPr>
      <w:r w:rsidRPr="001F1DB6">
        <w:rPr>
          <w:rFonts w:ascii="Arial" w:eastAsia="Arial" w:hAnsi="Arial" w:cs="Arial"/>
          <w:sz w:val="24"/>
          <w:szCs w:val="24"/>
        </w:rPr>
        <w:lastRenderedPageBreak/>
        <w:t>Criterion 5.9: Intermediate, SE L3 p. 26. These sections include guidance regarding the use of language learning strategies in context.</w:t>
      </w:r>
    </w:p>
    <w:p w14:paraId="1E429068" w14:textId="77777777" w:rsidR="00B90F5B" w:rsidRDefault="00B90F5B" w:rsidP="005B0318">
      <w:pPr>
        <w:pStyle w:val="Heading2"/>
        <w:spacing w:line="240" w:lineRule="auto"/>
        <w:sectPr w:rsidR="00B90F5B">
          <w:pgSz w:w="12240" w:h="15840"/>
          <w:pgMar w:top="1440" w:right="1440" w:bottom="1440" w:left="1440" w:header="720" w:footer="720" w:gutter="0"/>
          <w:pgNumType w:start="1"/>
          <w:cols w:space="720"/>
        </w:sectPr>
      </w:pPr>
    </w:p>
    <w:p w14:paraId="018DE9B6" w14:textId="77777777" w:rsidR="00F87E0E" w:rsidRPr="00F87E0E" w:rsidRDefault="00F87E0E" w:rsidP="00F87E0E">
      <w:pPr>
        <w:pStyle w:val="Heading2"/>
      </w:pPr>
      <w:r w:rsidRPr="00F87E0E">
        <w:lastRenderedPageBreak/>
        <w:t>Edits and Corrections</w:t>
      </w:r>
    </w:p>
    <w:p w14:paraId="54206CD2" w14:textId="6F1130E6" w:rsidR="004C060E" w:rsidRDefault="00AF52DA" w:rsidP="00D04EE3">
      <w:pPr>
        <w:spacing w:line="240" w:lineRule="auto"/>
        <w:rPr>
          <w:rFonts w:ascii="Arial" w:eastAsia="Arial" w:hAnsi="Arial" w:cs="Arial"/>
          <w:sz w:val="24"/>
          <w:szCs w:val="24"/>
        </w:rPr>
      </w:pPr>
      <w:r>
        <w:rPr>
          <w:rFonts w:ascii="Arial" w:eastAsia="Arial" w:hAnsi="Arial" w:cs="Arial"/>
          <w:sz w:val="24"/>
          <w:szCs w:val="24"/>
        </w:rPr>
        <w:t>The following edits and corrections must be made as a condition of adoption:</w:t>
      </w:r>
    </w:p>
    <w:tbl>
      <w:tblPr>
        <w:tblStyle w:val="a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Recommended edits and corrections "/>
      </w:tblPr>
      <w:tblGrid>
        <w:gridCol w:w="350"/>
        <w:gridCol w:w="1587"/>
        <w:gridCol w:w="1617"/>
        <w:gridCol w:w="1618"/>
        <w:gridCol w:w="2461"/>
        <w:gridCol w:w="2510"/>
        <w:gridCol w:w="2807"/>
      </w:tblGrid>
      <w:tr w:rsidR="004C060E" w14:paraId="7679F7CA" w14:textId="77777777" w:rsidTr="00B90F5B">
        <w:trPr>
          <w:cantSplit/>
          <w:tblHeader/>
        </w:trPr>
        <w:tc>
          <w:tcPr>
            <w:tcW w:w="0" w:type="auto"/>
          </w:tcPr>
          <w:p w14:paraId="7AFB90BF"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1FECF523"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6084FC08"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68C5A136"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00C67A73"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59543B7B"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0F7AD63F"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Reason for edit</w:t>
            </w:r>
          </w:p>
        </w:tc>
      </w:tr>
      <w:tr w:rsidR="004C060E" w14:paraId="66610D2F" w14:textId="77777777" w:rsidTr="00B90F5B">
        <w:trPr>
          <w:cantSplit/>
        </w:trPr>
        <w:tc>
          <w:tcPr>
            <w:tcW w:w="0" w:type="auto"/>
          </w:tcPr>
          <w:p w14:paraId="4023F678"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3EB33DA0"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7D4FE968"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Teacher Guide</w:t>
            </w:r>
          </w:p>
        </w:tc>
        <w:tc>
          <w:tcPr>
            <w:tcW w:w="0" w:type="auto"/>
          </w:tcPr>
          <w:p w14:paraId="7DBA2327"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Level 1B p. 143</w:t>
            </w:r>
          </w:p>
        </w:tc>
        <w:tc>
          <w:tcPr>
            <w:tcW w:w="0" w:type="auto"/>
          </w:tcPr>
          <w:p w14:paraId="68E3906B"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Bottom right (in the text wrap) is unreadable. </w:t>
            </w:r>
          </w:p>
        </w:tc>
        <w:tc>
          <w:tcPr>
            <w:tcW w:w="0" w:type="auto"/>
          </w:tcPr>
          <w:p w14:paraId="7D283F72"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Remove superimposed text.</w:t>
            </w:r>
          </w:p>
        </w:tc>
        <w:tc>
          <w:tcPr>
            <w:tcW w:w="0" w:type="auto"/>
          </w:tcPr>
          <w:p w14:paraId="0C16EBCF"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It appears that text is overlapping due to a printing error.</w:t>
            </w:r>
          </w:p>
        </w:tc>
      </w:tr>
      <w:tr w:rsidR="004C060E" w14:paraId="56DCF0F6" w14:textId="77777777" w:rsidTr="00B90F5B">
        <w:trPr>
          <w:cantSplit/>
        </w:trPr>
        <w:tc>
          <w:tcPr>
            <w:tcW w:w="0" w:type="auto"/>
          </w:tcPr>
          <w:p w14:paraId="3443ABA0"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14:paraId="231BF404"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All levels</w:t>
            </w:r>
          </w:p>
        </w:tc>
        <w:tc>
          <w:tcPr>
            <w:tcW w:w="0" w:type="auto"/>
          </w:tcPr>
          <w:p w14:paraId="026CFD99"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Textbook and Teacher's Edition</w:t>
            </w:r>
          </w:p>
        </w:tc>
        <w:tc>
          <w:tcPr>
            <w:tcW w:w="0" w:type="auto"/>
          </w:tcPr>
          <w:p w14:paraId="2A497647"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vii</w:t>
            </w:r>
          </w:p>
        </w:tc>
        <w:tc>
          <w:tcPr>
            <w:tcW w:w="0" w:type="auto"/>
          </w:tcPr>
          <w:p w14:paraId="5F4B5544"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The maps identifying Spanish speaking countries do not include Equatorial Guinea.</w:t>
            </w:r>
          </w:p>
        </w:tc>
        <w:tc>
          <w:tcPr>
            <w:tcW w:w="0" w:type="auto"/>
          </w:tcPr>
          <w:p w14:paraId="6812E984" w14:textId="69546D40"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Include Equatorial Guinea, as Spanish is one of its official languages.</w:t>
            </w:r>
          </w:p>
        </w:tc>
        <w:tc>
          <w:tcPr>
            <w:tcW w:w="0" w:type="auto"/>
          </w:tcPr>
          <w:p w14:paraId="389568A9"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To more accurately reflect the Spanish speaking countries around the world. </w:t>
            </w:r>
          </w:p>
        </w:tc>
      </w:tr>
      <w:tr w:rsidR="004C060E" w14:paraId="171874C3" w14:textId="77777777" w:rsidTr="00B90F5B">
        <w:trPr>
          <w:cantSplit/>
        </w:trPr>
        <w:tc>
          <w:tcPr>
            <w:tcW w:w="0" w:type="auto"/>
          </w:tcPr>
          <w:p w14:paraId="7514F7D6"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3</w:t>
            </w:r>
          </w:p>
        </w:tc>
        <w:tc>
          <w:tcPr>
            <w:tcW w:w="0" w:type="auto"/>
          </w:tcPr>
          <w:p w14:paraId="4074D137"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All levels</w:t>
            </w:r>
          </w:p>
        </w:tc>
        <w:tc>
          <w:tcPr>
            <w:tcW w:w="0" w:type="auto"/>
          </w:tcPr>
          <w:p w14:paraId="5C8B0A37"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Supersite</w:t>
            </w:r>
          </w:p>
        </w:tc>
        <w:tc>
          <w:tcPr>
            <w:tcW w:w="0" w:type="auto"/>
          </w:tcPr>
          <w:p w14:paraId="5D13B4A6"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Online</w:t>
            </w:r>
          </w:p>
        </w:tc>
        <w:tc>
          <w:tcPr>
            <w:tcW w:w="0" w:type="auto"/>
          </w:tcPr>
          <w:p w14:paraId="580627E2"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Within the respective Supersite tables, </w:t>
            </w:r>
            <w:r>
              <w:rPr>
                <w:rFonts w:ascii="Arial" w:eastAsia="Arial" w:hAnsi="Arial" w:cs="Arial"/>
                <w:i/>
                <w:sz w:val="24"/>
                <w:szCs w:val="24"/>
              </w:rPr>
              <w:t>Performance Rubrics</w:t>
            </w:r>
            <w:r>
              <w:rPr>
                <w:rFonts w:ascii="Arial" w:eastAsia="Arial" w:hAnsi="Arial" w:cs="Arial"/>
                <w:sz w:val="24"/>
                <w:szCs w:val="24"/>
              </w:rPr>
              <w:t xml:space="preserve"> and </w:t>
            </w:r>
            <w:r>
              <w:rPr>
                <w:rFonts w:ascii="Arial" w:eastAsia="Arial" w:hAnsi="Arial" w:cs="Arial"/>
                <w:i/>
                <w:sz w:val="24"/>
                <w:szCs w:val="24"/>
              </w:rPr>
              <w:t>News</w:t>
            </w:r>
            <w:r>
              <w:rPr>
                <w:rFonts w:ascii="Arial" w:eastAsia="Arial" w:hAnsi="Arial" w:cs="Arial"/>
                <w:sz w:val="24"/>
                <w:szCs w:val="24"/>
              </w:rPr>
              <w:t xml:space="preserve"> and </w:t>
            </w:r>
            <w:r>
              <w:rPr>
                <w:rFonts w:ascii="Arial" w:eastAsia="Arial" w:hAnsi="Arial" w:cs="Arial"/>
                <w:i/>
                <w:sz w:val="24"/>
                <w:szCs w:val="24"/>
              </w:rPr>
              <w:t>Cultural Updates</w:t>
            </w:r>
            <w:r>
              <w:rPr>
                <w:rFonts w:ascii="Arial" w:eastAsia="Arial" w:hAnsi="Arial" w:cs="Arial"/>
                <w:sz w:val="24"/>
                <w:szCs w:val="24"/>
              </w:rPr>
              <w:t>, there was no content noted.</w:t>
            </w:r>
          </w:p>
        </w:tc>
        <w:tc>
          <w:tcPr>
            <w:tcW w:w="0" w:type="auto"/>
          </w:tcPr>
          <w:p w14:paraId="7F34F24C"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Upload performance rubrics and update relevant content onto </w:t>
            </w:r>
            <w:r>
              <w:rPr>
                <w:rFonts w:ascii="Arial" w:eastAsia="Arial" w:hAnsi="Arial" w:cs="Arial"/>
                <w:i/>
                <w:sz w:val="24"/>
                <w:szCs w:val="24"/>
              </w:rPr>
              <w:t>News</w:t>
            </w:r>
            <w:r>
              <w:rPr>
                <w:rFonts w:ascii="Arial" w:eastAsia="Arial" w:hAnsi="Arial" w:cs="Arial"/>
                <w:sz w:val="24"/>
                <w:szCs w:val="24"/>
              </w:rPr>
              <w:t xml:space="preserve"> and </w:t>
            </w:r>
            <w:r>
              <w:rPr>
                <w:rFonts w:ascii="Arial" w:eastAsia="Arial" w:hAnsi="Arial" w:cs="Arial"/>
                <w:i/>
                <w:sz w:val="24"/>
                <w:szCs w:val="24"/>
              </w:rPr>
              <w:t>Cultural Updates</w:t>
            </w:r>
            <w:r>
              <w:rPr>
                <w:rFonts w:ascii="Arial" w:eastAsia="Arial" w:hAnsi="Arial" w:cs="Arial"/>
                <w:sz w:val="24"/>
                <w:szCs w:val="24"/>
              </w:rPr>
              <w:t xml:space="preserve"> sections on Supersite.</w:t>
            </w:r>
          </w:p>
        </w:tc>
        <w:tc>
          <w:tcPr>
            <w:tcW w:w="0" w:type="auto"/>
          </w:tcPr>
          <w:p w14:paraId="2D404EB6"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Although available as hardcopies, performance rubrics were not uploaded on Supersite. Also, no content available on </w:t>
            </w:r>
            <w:r>
              <w:rPr>
                <w:rFonts w:ascii="Arial" w:eastAsia="Arial" w:hAnsi="Arial" w:cs="Arial"/>
                <w:i/>
                <w:sz w:val="24"/>
                <w:szCs w:val="24"/>
              </w:rPr>
              <w:t>News</w:t>
            </w:r>
            <w:r>
              <w:rPr>
                <w:rFonts w:ascii="Arial" w:eastAsia="Arial" w:hAnsi="Arial" w:cs="Arial"/>
                <w:sz w:val="24"/>
                <w:szCs w:val="24"/>
              </w:rPr>
              <w:t xml:space="preserve"> and </w:t>
            </w:r>
            <w:r>
              <w:rPr>
                <w:rFonts w:ascii="Arial" w:eastAsia="Arial" w:hAnsi="Arial" w:cs="Arial"/>
                <w:i/>
                <w:sz w:val="24"/>
                <w:szCs w:val="24"/>
              </w:rPr>
              <w:t>Cultural Updates</w:t>
            </w:r>
            <w:r>
              <w:rPr>
                <w:rFonts w:ascii="Arial" w:eastAsia="Arial" w:hAnsi="Arial" w:cs="Arial"/>
                <w:sz w:val="24"/>
                <w:szCs w:val="24"/>
              </w:rPr>
              <w:t xml:space="preserve"> sections on Supersite.</w:t>
            </w:r>
          </w:p>
        </w:tc>
      </w:tr>
      <w:tr w:rsidR="004C060E" w14:paraId="3F524EBE" w14:textId="77777777" w:rsidTr="00B90F5B">
        <w:trPr>
          <w:cantSplit/>
        </w:trPr>
        <w:tc>
          <w:tcPr>
            <w:tcW w:w="0" w:type="auto"/>
          </w:tcPr>
          <w:p w14:paraId="20440BBF"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4</w:t>
            </w:r>
          </w:p>
        </w:tc>
        <w:tc>
          <w:tcPr>
            <w:tcW w:w="0" w:type="auto"/>
          </w:tcPr>
          <w:p w14:paraId="6D836CFC"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Intermediate</w:t>
            </w:r>
          </w:p>
        </w:tc>
        <w:tc>
          <w:tcPr>
            <w:tcW w:w="0" w:type="auto"/>
          </w:tcPr>
          <w:p w14:paraId="65F8EE24"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Student Edition</w:t>
            </w:r>
          </w:p>
        </w:tc>
        <w:tc>
          <w:tcPr>
            <w:tcW w:w="0" w:type="auto"/>
          </w:tcPr>
          <w:p w14:paraId="19D4B8D1"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Level 3, p116 (“</w:t>
            </w:r>
            <w:r w:rsidRPr="008709B4">
              <w:rPr>
                <w:rFonts w:ascii="Arial" w:eastAsia="Arial" w:hAnsi="Arial" w:cs="Arial"/>
                <w:sz w:val="24"/>
                <w:szCs w:val="24"/>
                <w:lang w:val="es-MX"/>
              </w:rPr>
              <w:t>Hablar del futuro</w:t>
            </w:r>
            <w:r>
              <w:rPr>
                <w:rFonts w:ascii="Arial" w:eastAsia="Arial" w:hAnsi="Arial" w:cs="Arial"/>
                <w:sz w:val="24"/>
                <w:szCs w:val="24"/>
              </w:rPr>
              <w:t>” box on bottom)</w:t>
            </w:r>
          </w:p>
        </w:tc>
        <w:tc>
          <w:tcPr>
            <w:tcW w:w="0" w:type="auto"/>
          </w:tcPr>
          <w:p w14:paraId="10C2E652" w14:textId="77777777" w:rsidR="004C060E" w:rsidRDefault="00AF52DA" w:rsidP="005B0318">
            <w:pPr>
              <w:widowControl w:val="0"/>
              <w:spacing w:after="0" w:line="240" w:lineRule="auto"/>
              <w:rPr>
                <w:rFonts w:ascii="Arial" w:eastAsia="Arial" w:hAnsi="Arial" w:cs="Arial"/>
                <w:sz w:val="24"/>
                <w:szCs w:val="24"/>
              </w:rPr>
            </w:pPr>
            <w:r>
              <w:rPr>
                <w:rFonts w:ascii="Arial" w:eastAsia="Arial" w:hAnsi="Arial" w:cs="Arial"/>
                <w:sz w:val="24"/>
                <w:szCs w:val="24"/>
              </w:rPr>
              <w:t>“</w:t>
            </w:r>
            <w:r w:rsidRPr="008709B4">
              <w:rPr>
                <w:rFonts w:ascii="Arial" w:eastAsia="Arial" w:hAnsi="Arial" w:cs="Arial"/>
                <w:sz w:val="24"/>
                <w:szCs w:val="24"/>
                <w:lang w:val="es-MX"/>
              </w:rPr>
              <w:t>cuando</w:t>
            </w:r>
            <w:r>
              <w:rPr>
                <w:rFonts w:ascii="Arial" w:eastAsia="Arial" w:hAnsi="Arial" w:cs="Arial"/>
                <w:sz w:val="24"/>
                <w:szCs w:val="24"/>
              </w:rPr>
              <w:t xml:space="preserve"> + infinitive”</w:t>
            </w:r>
          </w:p>
        </w:tc>
        <w:tc>
          <w:tcPr>
            <w:tcW w:w="0" w:type="auto"/>
          </w:tcPr>
          <w:p w14:paraId="200A9AB4" w14:textId="77777777" w:rsidR="004C060E" w:rsidRDefault="00AF52DA" w:rsidP="005B0318">
            <w:pPr>
              <w:widowControl w:val="0"/>
              <w:spacing w:after="0" w:line="240" w:lineRule="auto"/>
              <w:rPr>
                <w:rFonts w:ascii="Arial" w:eastAsia="Arial" w:hAnsi="Arial" w:cs="Arial"/>
                <w:sz w:val="24"/>
                <w:szCs w:val="24"/>
              </w:rPr>
            </w:pPr>
            <w:r>
              <w:rPr>
                <w:rFonts w:ascii="Arial" w:eastAsia="Arial" w:hAnsi="Arial" w:cs="Arial"/>
                <w:sz w:val="24"/>
                <w:szCs w:val="24"/>
              </w:rPr>
              <w:t>“</w:t>
            </w:r>
            <w:r w:rsidRPr="008709B4">
              <w:rPr>
                <w:rFonts w:ascii="Arial" w:eastAsia="Arial" w:hAnsi="Arial" w:cs="Arial"/>
                <w:sz w:val="24"/>
                <w:szCs w:val="24"/>
                <w:lang w:val="es-MX"/>
              </w:rPr>
              <w:t>cuando</w:t>
            </w:r>
            <w:r>
              <w:rPr>
                <w:rFonts w:ascii="Arial" w:eastAsia="Arial" w:hAnsi="Arial" w:cs="Arial"/>
                <w:sz w:val="24"/>
                <w:szCs w:val="24"/>
              </w:rPr>
              <w:t xml:space="preserve"> + present subjunctive”</w:t>
            </w:r>
          </w:p>
        </w:tc>
        <w:tc>
          <w:tcPr>
            <w:tcW w:w="0" w:type="auto"/>
          </w:tcPr>
          <w:p w14:paraId="51DDA6BC"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Incorrect verb tense labeled. However, it is correct in the normal lesson on p. 102.</w:t>
            </w:r>
          </w:p>
        </w:tc>
      </w:tr>
      <w:tr w:rsidR="004C060E" w14:paraId="7222D72E" w14:textId="77777777" w:rsidTr="00B90F5B">
        <w:trPr>
          <w:cantSplit/>
        </w:trPr>
        <w:tc>
          <w:tcPr>
            <w:tcW w:w="0" w:type="auto"/>
          </w:tcPr>
          <w:p w14:paraId="53A39DB3"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5</w:t>
            </w:r>
          </w:p>
        </w:tc>
        <w:tc>
          <w:tcPr>
            <w:tcW w:w="0" w:type="auto"/>
          </w:tcPr>
          <w:p w14:paraId="46E5AB3A"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Novice</w:t>
            </w:r>
          </w:p>
        </w:tc>
        <w:tc>
          <w:tcPr>
            <w:tcW w:w="0" w:type="auto"/>
          </w:tcPr>
          <w:p w14:paraId="73E6A9AF"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SE</w:t>
            </w:r>
          </w:p>
        </w:tc>
        <w:tc>
          <w:tcPr>
            <w:tcW w:w="0" w:type="auto"/>
          </w:tcPr>
          <w:p w14:paraId="730881B4"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Level 1</w:t>
            </w:r>
          </w:p>
          <w:p w14:paraId="2864BC38"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vocab index typo</w:t>
            </w:r>
          </w:p>
        </w:tc>
        <w:tc>
          <w:tcPr>
            <w:tcW w:w="0" w:type="auto"/>
          </w:tcPr>
          <w:p w14:paraId="3B95847D" w14:textId="77777777" w:rsidR="004C060E" w:rsidRDefault="00AF52DA" w:rsidP="005B0318">
            <w:pPr>
              <w:widowControl w:val="0"/>
              <w:spacing w:after="0" w:line="240" w:lineRule="auto"/>
              <w:rPr>
                <w:rFonts w:ascii="Arial" w:eastAsia="Arial" w:hAnsi="Arial" w:cs="Arial"/>
                <w:sz w:val="24"/>
                <w:szCs w:val="24"/>
              </w:rPr>
            </w:pPr>
            <w:r>
              <w:rPr>
                <w:rFonts w:ascii="Arial" w:eastAsia="Arial" w:hAnsi="Arial" w:cs="Arial"/>
                <w:sz w:val="24"/>
                <w:szCs w:val="24"/>
              </w:rPr>
              <w:t>p. 215</w:t>
            </w:r>
          </w:p>
        </w:tc>
        <w:tc>
          <w:tcPr>
            <w:tcW w:w="0" w:type="auto"/>
          </w:tcPr>
          <w:p w14:paraId="72088892" w14:textId="77777777" w:rsidR="004C060E" w:rsidRDefault="00AF52DA" w:rsidP="005B0318">
            <w:pPr>
              <w:widowControl w:val="0"/>
              <w:spacing w:after="0" w:line="240" w:lineRule="auto"/>
              <w:rPr>
                <w:rFonts w:ascii="Arial" w:eastAsia="Arial" w:hAnsi="Arial" w:cs="Arial"/>
                <w:sz w:val="24"/>
                <w:szCs w:val="24"/>
              </w:rPr>
            </w:pPr>
            <w:r>
              <w:rPr>
                <w:rFonts w:ascii="Arial" w:eastAsia="Arial" w:hAnsi="Arial" w:cs="Arial"/>
                <w:sz w:val="24"/>
                <w:szCs w:val="24"/>
              </w:rPr>
              <w:t>p. 232</w:t>
            </w:r>
          </w:p>
        </w:tc>
        <w:tc>
          <w:tcPr>
            <w:tcW w:w="0" w:type="auto"/>
          </w:tcPr>
          <w:p w14:paraId="4C6C4F16" w14:textId="2529BEB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The index page number is incorrect. </w:t>
            </w:r>
            <w:r w:rsidR="009D7B09">
              <w:rPr>
                <w:rFonts w:ascii="Arial" w:eastAsia="Arial" w:hAnsi="Arial" w:cs="Arial"/>
                <w:sz w:val="24"/>
                <w:szCs w:val="24"/>
              </w:rPr>
              <w:t>The number “215” should be “232</w:t>
            </w:r>
            <w:r w:rsidR="008709B4">
              <w:rPr>
                <w:rFonts w:ascii="Arial" w:eastAsia="Arial" w:hAnsi="Arial" w:cs="Arial"/>
                <w:sz w:val="24"/>
                <w:szCs w:val="24"/>
              </w:rPr>
              <w:t>.</w:t>
            </w:r>
            <w:r w:rsidR="009D7B09">
              <w:rPr>
                <w:rFonts w:ascii="Arial" w:eastAsia="Arial" w:hAnsi="Arial" w:cs="Arial"/>
                <w:sz w:val="24"/>
                <w:szCs w:val="24"/>
              </w:rPr>
              <w:t>”</w:t>
            </w:r>
          </w:p>
        </w:tc>
      </w:tr>
    </w:tbl>
    <w:p w14:paraId="3DA5F7E5" w14:textId="241078F0" w:rsidR="005401ED" w:rsidRDefault="005401ED" w:rsidP="005B0318">
      <w:pPr>
        <w:spacing w:after="0" w:line="240" w:lineRule="auto"/>
        <w:rPr>
          <w:rFonts w:ascii="Arial" w:eastAsia="Arial" w:hAnsi="Arial" w:cs="Arial"/>
          <w:sz w:val="24"/>
          <w:szCs w:val="24"/>
        </w:rPr>
      </w:pPr>
    </w:p>
    <w:p w14:paraId="26FC51E0" w14:textId="77777777" w:rsidR="005401ED" w:rsidRDefault="005401ED">
      <w:pPr>
        <w:rPr>
          <w:rFonts w:ascii="Arial" w:eastAsia="Arial" w:hAnsi="Arial" w:cs="Arial"/>
          <w:sz w:val="24"/>
          <w:szCs w:val="24"/>
        </w:rPr>
      </w:pPr>
      <w:r>
        <w:rPr>
          <w:rFonts w:ascii="Arial" w:eastAsia="Arial" w:hAnsi="Arial" w:cs="Arial"/>
          <w:sz w:val="24"/>
          <w:szCs w:val="24"/>
        </w:rPr>
        <w:br w:type="page"/>
      </w:r>
    </w:p>
    <w:p w14:paraId="2323F385" w14:textId="3593F010" w:rsidR="004C060E" w:rsidRDefault="00AF52DA" w:rsidP="005B0318">
      <w:pPr>
        <w:pStyle w:val="Heading2"/>
        <w:spacing w:line="240" w:lineRule="auto"/>
      </w:pPr>
      <w:r>
        <w:lastRenderedPageBreak/>
        <w:t>Social Content</w:t>
      </w:r>
    </w:p>
    <w:p w14:paraId="076D60F8" w14:textId="294BB533" w:rsidR="00873A2E" w:rsidRPr="00873A2E" w:rsidRDefault="00873A2E" w:rsidP="008709B4">
      <w:pPr>
        <w:spacing w:line="240" w:lineRule="auto"/>
        <w:rPr>
          <w:rFonts w:ascii="Arial" w:eastAsia="Arial" w:hAnsi="Arial" w:cs="Arial"/>
          <w:sz w:val="24"/>
          <w:szCs w:val="24"/>
        </w:rPr>
      </w:pPr>
      <w:r>
        <w:rPr>
          <w:rFonts w:ascii="Arial" w:eastAsia="Arial" w:hAnsi="Arial" w:cs="Arial"/>
          <w:sz w:val="24"/>
          <w:szCs w:val="24"/>
        </w:rPr>
        <w:t xml:space="preserve">The panel </w:t>
      </w:r>
      <w:r w:rsidR="00FB73F2">
        <w:rPr>
          <w:rFonts w:ascii="Arial" w:eastAsia="Arial" w:hAnsi="Arial" w:cs="Arial"/>
          <w:sz w:val="24"/>
          <w:szCs w:val="24"/>
        </w:rPr>
        <w:t>identified</w:t>
      </w:r>
      <w:r>
        <w:rPr>
          <w:rFonts w:ascii="Arial" w:eastAsia="Arial" w:hAnsi="Arial" w:cs="Arial"/>
          <w:sz w:val="24"/>
          <w:szCs w:val="24"/>
        </w:rPr>
        <w:t xml:space="preserve"> the following social content citations:</w:t>
      </w:r>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Description w:val="Social content violations"/>
      </w:tblPr>
      <w:tblGrid>
        <w:gridCol w:w="351"/>
        <w:gridCol w:w="1573"/>
        <w:gridCol w:w="809"/>
        <w:gridCol w:w="1514"/>
        <w:gridCol w:w="1592"/>
        <w:gridCol w:w="2683"/>
        <w:gridCol w:w="2369"/>
        <w:gridCol w:w="2059"/>
      </w:tblGrid>
      <w:tr w:rsidR="004C060E" w14:paraId="14B6CC90" w14:textId="77777777" w:rsidTr="00B90F5B">
        <w:trPr>
          <w:cantSplit/>
          <w:trHeight w:val="885"/>
          <w:tblHeader/>
        </w:trPr>
        <w:tc>
          <w:tcPr>
            <w:tcW w:w="0" w:type="auto"/>
          </w:tcPr>
          <w:p w14:paraId="3541FB4D"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w:t>
            </w:r>
          </w:p>
        </w:tc>
        <w:tc>
          <w:tcPr>
            <w:tcW w:w="0" w:type="auto"/>
          </w:tcPr>
          <w:p w14:paraId="3F52857A"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Proficiency Level</w:t>
            </w:r>
          </w:p>
        </w:tc>
        <w:tc>
          <w:tcPr>
            <w:tcW w:w="0" w:type="auto"/>
          </w:tcPr>
          <w:p w14:paraId="5BD75E41"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SC Code</w:t>
            </w:r>
          </w:p>
        </w:tc>
        <w:tc>
          <w:tcPr>
            <w:tcW w:w="0" w:type="auto"/>
          </w:tcPr>
          <w:p w14:paraId="7047C1A5"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Component</w:t>
            </w:r>
          </w:p>
        </w:tc>
        <w:tc>
          <w:tcPr>
            <w:tcW w:w="0" w:type="auto"/>
          </w:tcPr>
          <w:p w14:paraId="0BDCD593"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Page number(s)</w:t>
            </w:r>
          </w:p>
        </w:tc>
        <w:tc>
          <w:tcPr>
            <w:tcW w:w="0" w:type="auto"/>
          </w:tcPr>
          <w:p w14:paraId="31FA1AFB"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Current text</w:t>
            </w:r>
          </w:p>
        </w:tc>
        <w:tc>
          <w:tcPr>
            <w:tcW w:w="0" w:type="auto"/>
          </w:tcPr>
          <w:p w14:paraId="62E9D9F6"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Proposed corrected text</w:t>
            </w:r>
          </w:p>
        </w:tc>
        <w:tc>
          <w:tcPr>
            <w:tcW w:w="0" w:type="auto"/>
          </w:tcPr>
          <w:p w14:paraId="405B96D9" w14:textId="77777777" w:rsidR="004C060E" w:rsidRDefault="00AF52DA" w:rsidP="005B0318">
            <w:pPr>
              <w:spacing w:before="120" w:after="120" w:line="240" w:lineRule="auto"/>
              <w:rPr>
                <w:rFonts w:ascii="Arial" w:eastAsia="Arial" w:hAnsi="Arial" w:cs="Arial"/>
                <w:sz w:val="24"/>
                <w:szCs w:val="24"/>
              </w:rPr>
            </w:pPr>
            <w:r>
              <w:rPr>
                <w:rFonts w:ascii="Arial" w:eastAsia="Arial" w:hAnsi="Arial" w:cs="Arial"/>
                <w:sz w:val="24"/>
                <w:szCs w:val="24"/>
              </w:rPr>
              <w:t>Reason for citation</w:t>
            </w:r>
          </w:p>
        </w:tc>
      </w:tr>
      <w:tr w:rsidR="004C060E" w14:paraId="1E70712A" w14:textId="77777777" w:rsidTr="00B90F5B">
        <w:trPr>
          <w:cantSplit/>
        </w:trPr>
        <w:tc>
          <w:tcPr>
            <w:tcW w:w="0" w:type="auto"/>
          </w:tcPr>
          <w:p w14:paraId="43D27FF6"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1</w:t>
            </w:r>
          </w:p>
        </w:tc>
        <w:tc>
          <w:tcPr>
            <w:tcW w:w="0" w:type="auto"/>
          </w:tcPr>
          <w:p w14:paraId="7D83DD6D"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All Levels</w:t>
            </w:r>
          </w:p>
        </w:tc>
        <w:tc>
          <w:tcPr>
            <w:tcW w:w="0" w:type="auto"/>
          </w:tcPr>
          <w:p w14:paraId="46D28F5D"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C.4.</w:t>
            </w:r>
          </w:p>
        </w:tc>
        <w:tc>
          <w:tcPr>
            <w:tcW w:w="0" w:type="auto"/>
          </w:tcPr>
          <w:p w14:paraId="16D2CADD" w14:textId="7C0DE371"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Teacher Guide Level 1</w:t>
            </w:r>
          </w:p>
          <w:p w14:paraId="2FBD3F3A"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(first noticed instance)</w:t>
            </w:r>
          </w:p>
        </w:tc>
        <w:tc>
          <w:tcPr>
            <w:tcW w:w="0" w:type="auto"/>
          </w:tcPr>
          <w:p w14:paraId="0A2F5DBA" w14:textId="6CD4676D" w:rsidR="004C060E" w:rsidRDefault="00AF52DA" w:rsidP="005B0318">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Level 1, p</w:t>
            </w:r>
            <w:r w:rsidR="00BB1D0F">
              <w:rPr>
                <w:rFonts w:ascii="Arial" w:eastAsia="Arial" w:hAnsi="Arial" w:cs="Arial"/>
                <w:sz w:val="24"/>
                <w:szCs w:val="24"/>
              </w:rPr>
              <w:t xml:space="preserve">. </w:t>
            </w:r>
            <w:r>
              <w:rPr>
                <w:rFonts w:ascii="Arial" w:eastAsia="Arial" w:hAnsi="Arial" w:cs="Arial"/>
                <w:sz w:val="24"/>
                <w:szCs w:val="24"/>
              </w:rPr>
              <w:t>80</w:t>
            </w:r>
          </w:p>
          <w:p w14:paraId="562B7140" w14:textId="77777777" w:rsidR="004C060E" w:rsidRDefault="00AF52DA" w:rsidP="005B0318">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(first noticed instance)</w:t>
            </w:r>
          </w:p>
        </w:tc>
        <w:tc>
          <w:tcPr>
            <w:tcW w:w="0" w:type="auto"/>
          </w:tcPr>
          <w:p w14:paraId="519FBD5A" w14:textId="375E4DFD"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b/>
                <w:sz w:val="24"/>
                <w:szCs w:val="24"/>
              </w:rPr>
              <w:t>padres</w:t>
            </w:r>
            <w:r>
              <w:rPr>
                <w:rFonts w:ascii="Arial" w:eastAsia="Arial" w:hAnsi="Arial" w:cs="Arial"/>
                <w:sz w:val="24"/>
                <w:szCs w:val="24"/>
              </w:rPr>
              <w:t xml:space="preserve"> is used to refer to one’s parents collectively.”</w:t>
            </w:r>
          </w:p>
          <w:p w14:paraId="78301137"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This correction would need to be made for any instance in which students are presented with the term “padres” as the only acceptable term for “parents” and any times in the program that students are prompted to talk about their “padres (parents)”.</w:t>
            </w:r>
          </w:p>
        </w:tc>
        <w:tc>
          <w:tcPr>
            <w:tcW w:w="0" w:type="auto"/>
          </w:tcPr>
          <w:p w14:paraId="67115DEB"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 xml:space="preserve">“The term </w:t>
            </w:r>
            <w:r>
              <w:rPr>
                <w:rFonts w:ascii="Arial" w:eastAsia="Arial" w:hAnsi="Arial" w:cs="Arial"/>
                <w:b/>
                <w:sz w:val="24"/>
                <w:szCs w:val="24"/>
              </w:rPr>
              <w:t>padres</w:t>
            </w:r>
            <w:r>
              <w:rPr>
                <w:rFonts w:ascii="Arial" w:eastAsia="Arial" w:hAnsi="Arial" w:cs="Arial"/>
                <w:sz w:val="24"/>
                <w:szCs w:val="24"/>
              </w:rPr>
              <w:t xml:space="preserve"> is used to refer to one’s parents collectively if they are a mixed gender couple. The term </w:t>
            </w:r>
            <w:r>
              <w:rPr>
                <w:rFonts w:ascii="Arial" w:eastAsia="Arial" w:hAnsi="Arial" w:cs="Arial"/>
                <w:b/>
                <w:sz w:val="24"/>
                <w:szCs w:val="24"/>
              </w:rPr>
              <w:t>padres</w:t>
            </w:r>
            <w:r>
              <w:rPr>
                <w:rFonts w:ascii="Arial" w:eastAsia="Arial" w:hAnsi="Arial" w:cs="Arial"/>
                <w:sz w:val="24"/>
                <w:szCs w:val="24"/>
              </w:rPr>
              <w:t xml:space="preserve"> is also used for same-sex male couples, whereas </w:t>
            </w:r>
            <w:r w:rsidRPr="00BB1D0F">
              <w:rPr>
                <w:rFonts w:ascii="Arial" w:eastAsia="Arial" w:hAnsi="Arial" w:cs="Arial"/>
                <w:b/>
                <w:sz w:val="24"/>
                <w:szCs w:val="24"/>
                <w:lang w:val="es-MX"/>
              </w:rPr>
              <w:t>madres</w:t>
            </w:r>
            <w:r>
              <w:rPr>
                <w:rFonts w:ascii="Arial" w:eastAsia="Arial" w:hAnsi="Arial" w:cs="Arial"/>
                <w:sz w:val="24"/>
                <w:szCs w:val="24"/>
              </w:rPr>
              <w:t xml:space="preserve"> is used for same-sex female couples.”</w:t>
            </w:r>
          </w:p>
        </w:tc>
        <w:tc>
          <w:tcPr>
            <w:tcW w:w="0" w:type="auto"/>
          </w:tcPr>
          <w:p w14:paraId="15C76B6A" w14:textId="37E2A991"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Same-sex couples exist and frequently have children. “Padres” would not be accurate for two female parents.</w:t>
            </w:r>
          </w:p>
        </w:tc>
      </w:tr>
      <w:tr w:rsidR="004C060E" w14:paraId="15AF108E" w14:textId="77777777" w:rsidTr="00B90F5B">
        <w:trPr>
          <w:cantSplit/>
        </w:trPr>
        <w:tc>
          <w:tcPr>
            <w:tcW w:w="0" w:type="auto"/>
          </w:tcPr>
          <w:p w14:paraId="5AB21FD0"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2</w:t>
            </w:r>
          </w:p>
        </w:tc>
        <w:tc>
          <w:tcPr>
            <w:tcW w:w="0" w:type="auto"/>
          </w:tcPr>
          <w:p w14:paraId="7E7B5A4E"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Intermediate</w:t>
            </w:r>
          </w:p>
        </w:tc>
        <w:tc>
          <w:tcPr>
            <w:tcW w:w="0" w:type="auto"/>
          </w:tcPr>
          <w:p w14:paraId="5D446A2E"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C.4.</w:t>
            </w:r>
          </w:p>
        </w:tc>
        <w:tc>
          <w:tcPr>
            <w:tcW w:w="0" w:type="auto"/>
          </w:tcPr>
          <w:p w14:paraId="24AA4CB1"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Student Edition Level 3</w:t>
            </w:r>
          </w:p>
        </w:tc>
        <w:tc>
          <w:tcPr>
            <w:tcW w:w="0" w:type="auto"/>
          </w:tcPr>
          <w:p w14:paraId="344CDDF2"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Unit 2 Vida social</w:t>
            </w:r>
          </w:p>
          <w:p w14:paraId="03EB56DF" w14:textId="6A4CF549"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p</w:t>
            </w:r>
            <w:r w:rsidR="00BB1D0F">
              <w:rPr>
                <w:rFonts w:ascii="Arial" w:eastAsia="Arial" w:hAnsi="Arial" w:cs="Arial"/>
                <w:sz w:val="24"/>
                <w:szCs w:val="24"/>
              </w:rPr>
              <w:t xml:space="preserve">. </w:t>
            </w:r>
            <w:r>
              <w:rPr>
                <w:rFonts w:ascii="Arial" w:eastAsia="Arial" w:hAnsi="Arial" w:cs="Arial"/>
                <w:sz w:val="24"/>
                <w:szCs w:val="24"/>
              </w:rPr>
              <w:t>75, Act 11</w:t>
            </w:r>
          </w:p>
          <w:p w14:paraId="76706733" w14:textId="0FCE5A2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p</w:t>
            </w:r>
            <w:r w:rsidR="00BB1D0F">
              <w:rPr>
                <w:rFonts w:ascii="Arial" w:eastAsia="Arial" w:hAnsi="Arial" w:cs="Arial"/>
                <w:sz w:val="24"/>
                <w:szCs w:val="24"/>
              </w:rPr>
              <w:t xml:space="preserve">. </w:t>
            </w:r>
            <w:r>
              <w:rPr>
                <w:rFonts w:ascii="Arial" w:eastAsia="Arial" w:hAnsi="Arial" w:cs="Arial"/>
                <w:sz w:val="24"/>
                <w:szCs w:val="24"/>
              </w:rPr>
              <w:t>77, Act 16</w:t>
            </w:r>
          </w:p>
          <w:p w14:paraId="51340696" w14:textId="1B98767C"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p</w:t>
            </w:r>
            <w:r w:rsidR="00BB1D0F">
              <w:rPr>
                <w:rFonts w:ascii="Arial" w:eastAsia="Arial" w:hAnsi="Arial" w:cs="Arial"/>
                <w:sz w:val="24"/>
                <w:szCs w:val="24"/>
              </w:rPr>
              <w:t xml:space="preserve">. </w:t>
            </w:r>
            <w:r>
              <w:rPr>
                <w:rFonts w:ascii="Arial" w:eastAsia="Arial" w:hAnsi="Arial" w:cs="Arial"/>
                <w:sz w:val="24"/>
                <w:szCs w:val="24"/>
              </w:rPr>
              <w:t>79, Act 21</w:t>
            </w:r>
          </w:p>
        </w:tc>
        <w:tc>
          <w:tcPr>
            <w:tcW w:w="0" w:type="auto"/>
          </w:tcPr>
          <w:p w14:paraId="53ED9A75"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Throughout the Unit or text, there are only references to males and females in romantic contexts.</w:t>
            </w:r>
          </w:p>
        </w:tc>
        <w:tc>
          <w:tcPr>
            <w:tcW w:w="0" w:type="auto"/>
          </w:tcPr>
          <w:p w14:paraId="5D4B5EE8" w14:textId="77777777" w:rsidR="004C060E" w:rsidRDefault="00AF52DA" w:rsidP="005B0318">
            <w:pPr>
              <w:spacing w:after="0" w:line="240" w:lineRule="auto"/>
              <w:rPr>
                <w:rFonts w:ascii="Arial" w:eastAsia="Arial" w:hAnsi="Arial" w:cs="Arial"/>
                <w:sz w:val="24"/>
                <w:szCs w:val="24"/>
              </w:rPr>
            </w:pPr>
            <w:r>
              <w:rPr>
                <w:rFonts w:ascii="Arial" w:eastAsia="Arial" w:hAnsi="Arial" w:cs="Arial"/>
                <w:sz w:val="24"/>
                <w:szCs w:val="24"/>
              </w:rPr>
              <w:t>Include at least one same-sex couple per proficiency level.</w:t>
            </w:r>
          </w:p>
        </w:tc>
        <w:tc>
          <w:tcPr>
            <w:tcW w:w="0" w:type="auto"/>
          </w:tcPr>
          <w:p w14:paraId="2F84D368" w14:textId="77777777" w:rsidR="004C060E" w:rsidRDefault="00AF52DA" w:rsidP="005B0318">
            <w:pPr>
              <w:widowControl w:val="0"/>
              <w:spacing w:before="2" w:after="0" w:line="240" w:lineRule="auto"/>
              <w:ind w:left="84" w:right="254" w:firstLine="1"/>
              <w:rPr>
                <w:rFonts w:ascii="Arial" w:eastAsia="Arial" w:hAnsi="Arial" w:cs="Arial"/>
                <w:sz w:val="24"/>
                <w:szCs w:val="24"/>
              </w:rPr>
            </w:pPr>
            <w:r>
              <w:rPr>
                <w:rFonts w:ascii="Arial" w:eastAsia="Arial" w:hAnsi="Arial" w:cs="Arial"/>
                <w:sz w:val="24"/>
                <w:szCs w:val="24"/>
              </w:rPr>
              <w:t>Same-sex examples should also be included.</w:t>
            </w:r>
          </w:p>
        </w:tc>
      </w:tr>
    </w:tbl>
    <w:p w14:paraId="375A3192" w14:textId="4A252A3A" w:rsidR="004C060E" w:rsidRPr="00BB1D0F" w:rsidRDefault="00BB1D0F" w:rsidP="00BB1D0F">
      <w:pPr>
        <w:spacing w:before="720" w:after="0" w:line="240" w:lineRule="auto"/>
        <w:rPr>
          <w:rFonts w:ascii="Arial" w:eastAsia="Arial" w:hAnsi="Arial" w:cs="Arial"/>
          <w:iCs/>
          <w:sz w:val="24"/>
          <w:szCs w:val="24"/>
        </w:rPr>
      </w:pPr>
      <w:r>
        <w:rPr>
          <w:rFonts w:ascii="Arial" w:eastAsia="Arial" w:hAnsi="Arial" w:cs="Arial"/>
          <w:iCs/>
          <w:sz w:val="24"/>
          <w:szCs w:val="24"/>
        </w:rPr>
        <w:t>California Department of Education, August 2021</w:t>
      </w:r>
    </w:p>
    <w:sectPr w:rsidR="004C060E" w:rsidRPr="00BB1D0F" w:rsidSect="00B90F5B">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F5E73" w14:textId="77777777" w:rsidR="00CB540D" w:rsidRDefault="00CB540D" w:rsidP="00830AFE">
      <w:pPr>
        <w:spacing w:after="0" w:line="240" w:lineRule="auto"/>
      </w:pPr>
      <w:r>
        <w:separator/>
      </w:r>
    </w:p>
  </w:endnote>
  <w:endnote w:type="continuationSeparator" w:id="0">
    <w:p w14:paraId="25A85B01" w14:textId="77777777" w:rsidR="00CB540D" w:rsidRDefault="00CB540D" w:rsidP="0083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2949D" w14:textId="77777777" w:rsidR="00CB540D" w:rsidRDefault="00CB540D" w:rsidP="00830AFE">
      <w:pPr>
        <w:spacing w:after="0" w:line="240" w:lineRule="auto"/>
      </w:pPr>
      <w:r>
        <w:separator/>
      </w:r>
    </w:p>
  </w:footnote>
  <w:footnote w:type="continuationSeparator" w:id="0">
    <w:p w14:paraId="7C91DA89" w14:textId="77777777" w:rsidR="00CB540D" w:rsidRDefault="00CB540D" w:rsidP="00830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298C"/>
    <w:multiLevelType w:val="multilevel"/>
    <w:tmpl w:val="51943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BE759D"/>
    <w:multiLevelType w:val="multilevel"/>
    <w:tmpl w:val="A48285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E8E037A"/>
    <w:multiLevelType w:val="multilevel"/>
    <w:tmpl w:val="2B5E2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5C7B83"/>
    <w:multiLevelType w:val="multilevel"/>
    <w:tmpl w:val="609A7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9D765E"/>
    <w:multiLevelType w:val="multilevel"/>
    <w:tmpl w:val="94A87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0E"/>
    <w:rsid w:val="001F1DB6"/>
    <w:rsid w:val="002D2622"/>
    <w:rsid w:val="0031115C"/>
    <w:rsid w:val="003253AC"/>
    <w:rsid w:val="004279B3"/>
    <w:rsid w:val="00470AEA"/>
    <w:rsid w:val="0047297C"/>
    <w:rsid w:val="004C060E"/>
    <w:rsid w:val="004E01C1"/>
    <w:rsid w:val="005401ED"/>
    <w:rsid w:val="00555669"/>
    <w:rsid w:val="005566EC"/>
    <w:rsid w:val="005B0318"/>
    <w:rsid w:val="0077187A"/>
    <w:rsid w:val="007A4958"/>
    <w:rsid w:val="00830AFE"/>
    <w:rsid w:val="008709B4"/>
    <w:rsid w:val="00873A2E"/>
    <w:rsid w:val="008D36CB"/>
    <w:rsid w:val="00964738"/>
    <w:rsid w:val="00991E59"/>
    <w:rsid w:val="009C1279"/>
    <w:rsid w:val="009D7B09"/>
    <w:rsid w:val="00AF52DA"/>
    <w:rsid w:val="00B317BC"/>
    <w:rsid w:val="00B729B2"/>
    <w:rsid w:val="00B90F5B"/>
    <w:rsid w:val="00BB1D0F"/>
    <w:rsid w:val="00BF2671"/>
    <w:rsid w:val="00C72A4B"/>
    <w:rsid w:val="00C901EF"/>
    <w:rsid w:val="00CB540D"/>
    <w:rsid w:val="00D04EE3"/>
    <w:rsid w:val="00D12CF4"/>
    <w:rsid w:val="00D65536"/>
    <w:rsid w:val="00E5169B"/>
    <w:rsid w:val="00E53DE3"/>
    <w:rsid w:val="00E651D9"/>
    <w:rsid w:val="00EE3807"/>
    <w:rsid w:val="00F87E0E"/>
    <w:rsid w:val="00FA4C50"/>
    <w:rsid w:val="00FB7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0A41"/>
  <w15:docId w15:val="{E2AC5BB3-EB8C-4361-ADD6-C532E72D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69B"/>
    <w:pPr>
      <w:spacing w:before="240" w:after="240"/>
      <w:jc w:val="center"/>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4279B3"/>
    <w:pPr>
      <w:spacing w:before="240"/>
      <w:outlineLvl w:val="1"/>
    </w:pPr>
    <w:rPr>
      <w:rFonts w:ascii="Arial" w:eastAsia="Arial" w:hAnsi="Arial" w:cs="Arial"/>
      <w:b/>
      <w:bCs/>
      <w:iCs/>
      <w:sz w:val="24"/>
      <w:szCs w:val="24"/>
    </w:rPr>
  </w:style>
  <w:style w:type="paragraph" w:styleId="Heading3">
    <w:name w:val="heading 3"/>
    <w:basedOn w:val="Normal"/>
    <w:next w:val="Normal"/>
    <w:link w:val="Heading3Char"/>
    <w:uiPriority w:val="9"/>
    <w:unhideWhenUsed/>
    <w:qFormat/>
    <w:rsid w:val="00470AEA"/>
    <w:pPr>
      <w:keepNext/>
      <w:keepLines/>
      <w:spacing w:before="240" w:line="240" w:lineRule="auto"/>
      <w:outlineLvl w:val="2"/>
    </w:pPr>
    <w:rPr>
      <w:rFonts w:ascii="Arial" w:eastAsia="Arial" w:hAnsi="Arial" w:cs="Arial"/>
      <w:b/>
      <w:color w:val="000000"/>
      <w:sz w:val="24"/>
      <w:szCs w:val="24"/>
    </w:rPr>
  </w:style>
  <w:style w:type="paragraph" w:styleId="Heading4">
    <w:name w:val="heading 4"/>
    <w:basedOn w:val="Normal"/>
    <w:next w:val="Normal"/>
    <w:rsid w:val="00470AEA"/>
    <w:pPr>
      <w:spacing w:before="240" w:line="240" w:lineRule="auto"/>
      <w:ind w:left="720"/>
      <w:outlineLvl w:val="3"/>
    </w:pPr>
    <w:rPr>
      <w:rFonts w:ascii="Arial" w:eastAsia="Arial" w:hAnsi="Arial" w:cs="Arial"/>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5169B"/>
    <w:rPr>
      <w:rFonts w:ascii="Arial" w:eastAsia="Arial" w:hAnsi="Arial" w:cs="Arial"/>
      <w:b/>
      <w:bC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279B3"/>
    <w:rPr>
      <w:rFonts w:ascii="Arial" w:eastAsia="Arial" w:hAnsi="Arial" w:cs="Arial"/>
      <w:b/>
      <w:bCs/>
      <w:iCs/>
      <w:sz w:val="24"/>
      <w:szCs w:val="24"/>
    </w:rPr>
  </w:style>
  <w:style w:type="character" w:customStyle="1" w:styleId="Heading3Char">
    <w:name w:val="Heading 3 Char"/>
    <w:basedOn w:val="DefaultParagraphFont"/>
    <w:link w:val="Heading3"/>
    <w:uiPriority w:val="9"/>
    <w:rsid w:val="00470AEA"/>
    <w:rPr>
      <w:rFonts w:ascii="Arial" w:eastAsia="Arial" w:hAnsi="Arial" w:cs="Arial"/>
      <w:b/>
      <w:color w:val="000000"/>
      <w:sz w:val="24"/>
      <w:szCs w:val="24"/>
    </w:r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CommentReference">
    <w:name w:val="annotation reference"/>
    <w:basedOn w:val="DefaultParagraphFont"/>
    <w:uiPriority w:val="99"/>
    <w:semiHidden/>
    <w:unhideWhenUsed/>
    <w:rsid w:val="00C901EF"/>
    <w:rPr>
      <w:sz w:val="16"/>
      <w:szCs w:val="16"/>
    </w:rPr>
  </w:style>
  <w:style w:type="paragraph" w:styleId="CommentText">
    <w:name w:val="annotation text"/>
    <w:basedOn w:val="Normal"/>
    <w:link w:val="CommentTextChar"/>
    <w:uiPriority w:val="99"/>
    <w:semiHidden/>
    <w:unhideWhenUsed/>
    <w:rsid w:val="00C901EF"/>
    <w:pPr>
      <w:spacing w:line="240" w:lineRule="auto"/>
    </w:pPr>
    <w:rPr>
      <w:sz w:val="20"/>
      <w:szCs w:val="20"/>
    </w:rPr>
  </w:style>
  <w:style w:type="character" w:customStyle="1" w:styleId="CommentTextChar">
    <w:name w:val="Comment Text Char"/>
    <w:basedOn w:val="DefaultParagraphFont"/>
    <w:link w:val="CommentText"/>
    <w:uiPriority w:val="99"/>
    <w:semiHidden/>
    <w:rsid w:val="00C901EF"/>
    <w:rPr>
      <w:sz w:val="20"/>
      <w:szCs w:val="20"/>
    </w:rPr>
  </w:style>
  <w:style w:type="paragraph" w:styleId="CommentSubject">
    <w:name w:val="annotation subject"/>
    <w:basedOn w:val="CommentText"/>
    <w:next w:val="CommentText"/>
    <w:link w:val="CommentSubjectChar"/>
    <w:uiPriority w:val="99"/>
    <w:semiHidden/>
    <w:unhideWhenUsed/>
    <w:rsid w:val="00C901EF"/>
    <w:rPr>
      <w:b/>
      <w:bCs/>
    </w:rPr>
  </w:style>
  <w:style w:type="character" w:customStyle="1" w:styleId="CommentSubjectChar">
    <w:name w:val="Comment Subject Char"/>
    <w:basedOn w:val="CommentTextChar"/>
    <w:link w:val="CommentSubject"/>
    <w:uiPriority w:val="99"/>
    <w:semiHidden/>
    <w:rsid w:val="00C901EF"/>
    <w:rPr>
      <w:b/>
      <w:bCs/>
      <w:sz w:val="20"/>
      <w:szCs w:val="20"/>
    </w:rPr>
  </w:style>
  <w:style w:type="paragraph" w:styleId="BalloonText">
    <w:name w:val="Balloon Text"/>
    <w:basedOn w:val="Normal"/>
    <w:link w:val="BalloonTextChar"/>
    <w:uiPriority w:val="99"/>
    <w:semiHidden/>
    <w:unhideWhenUsed/>
    <w:rsid w:val="00C90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EF"/>
    <w:rPr>
      <w:rFonts w:ascii="Segoe UI" w:hAnsi="Segoe UI" w:cs="Segoe UI"/>
      <w:sz w:val="18"/>
      <w:szCs w:val="18"/>
    </w:rPr>
  </w:style>
  <w:style w:type="paragraph" w:styleId="Header">
    <w:name w:val="header"/>
    <w:basedOn w:val="Normal"/>
    <w:link w:val="HeaderChar"/>
    <w:uiPriority w:val="99"/>
    <w:unhideWhenUsed/>
    <w:rsid w:val="00830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AFE"/>
  </w:style>
  <w:style w:type="paragraph" w:styleId="Footer">
    <w:name w:val="footer"/>
    <w:basedOn w:val="Normal"/>
    <w:link w:val="FooterChar"/>
    <w:uiPriority w:val="99"/>
    <w:unhideWhenUsed/>
    <w:rsid w:val="00830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N5RMKNdrJC6MjgULqzmCv78HbA==">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Vistahigherlearning</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WL Encuentros - World Languages (CA Department of Education)</dc:title>
  <dc:subject>Review panels’ Reports of Findings for the 2021 World Languages Instructional Materials Adoption.</dc:subject>
  <dc:creator>Kyle Petty</dc:creator>
  <cp:lastModifiedBy>Toua Her</cp:lastModifiedBy>
  <cp:revision>11</cp:revision>
  <dcterms:created xsi:type="dcterms:W3CDTF">2021-08-02T17:03:00Z</dcterms:created>
  <dcterms:modified xsi:type="dcterms:W3CDTF">2021-08-18T17:41:00Z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