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DC8B" w14:textId="3C0EC624" w:rsidR="001121E0" w:rsidRDefault="00067D59" w:rsidP="000321FE">
      <w:pPr>
        <w:pStyle w:val="Heading1"/>
        <w:spacing w:after="240"/>
      </w:pPr>
      <w:r w:rsidRPr="007D3D9D">
        <w:t xml:space="preserve">Key Messages </w:t>
      </w:r>
      <w:r w:rsidR="007D3D9D">
        <w:t xml:space="preserve">for LEAs </w:t>
      </w:r>
      <w:r w:rsidR="0029180D">
        <w:t>A</w:t>
      </w:r>
      <w:r w:rsidR="007D3D9D">
        <w:t xml:space="preserve">bout the New </w:t>
      </w:r>
      <w:r w:rsidRPr="007D3D9D">
        <w:t>Math</w:t>
      </w:r>
      <w:r w:rsidR="007D3D9D">
        <w:t>ematics</w:t>
      </w:r>
      <w:r w:rsidRPr="007D3D9D">
        <w:t xml:space="preserve"> Framework</w:t>
      </w:r>
      <w:r w:rsidR="007D3D9D">
        <w:t xml:space="preserve"> for California Public Schools</w:t>
      </w:r>
    </w:p>
    <w:p w14:paraId="51EDE726" w14:textId="3A97FC4E" w:rsidR="007D3D9D" w:rsidRDefault="007D3D9D" w:rsidP="000321FE">
      <w:pPr>
        <w:spacing w:before="120" w:after="240" w:line="240" w:lineRule="auto"/>
      </w:pPr>
      <w:r>
        <w:t xml:space="preserve">California Department of Education • </w:t>
      </w:r>
      <w:r w:rsidR="00FD7E7D">
        <w:t xml:space="preserve">August </w:t>
      </w:r>
      <w:r w:rsidR="00B35430">
        <w:t>2025</w:t>
      </w:r>
    </w:p>
    <w:p w14:paraId="02EFE68F" w14:textId="11C73500" w:rsidR="007D3D9D" w:rsidRDefault="007D3D9D" w:rsidP="000321FE">
      <w:pPr>
        <w:spacing w:before="120" w:after="240" w:line="240" w:lineRule="auto"/>
        <w:rPr>
          <w:b/>
          <w:bCs/>
        </w:rPr>
      </w:pPr>
      <w:r w:rsidRPr="007D3D9D">
        <w:rPr>
          <w:b/>
          <w:bCs/>
        </w:rPr>
        <w:t>The</w:t>
      </w:r>
      <w:r>
        <w:rPr>
          <w:b/>
          <w:bCs/>
        </w:rPr>
        <w:t xml:space="preserve"> following</w:t>
      </w:r>
      <w:r w:rsidRPr="007D3D9D">
        <w:rPr>
          <w:b/>
          <w:bCs/>
        </w:rPr>
        <w:t xml:space="preserve"> key messages are meant to inform local educational agency (LEA) staff about the </w:t>
      </w:r>
      <w:r w:rsidRPr="00F34EA5">
        <w:rPr>
          <w:b/>
          <w:bCs/>
        </w:rPr>
        <w:t xml:space="preserve">new </w:t>
      </w:r>
      <w:bookmarkStart w:id="0" w:name="_Hlk171081295"/>
      <w:r w:rsidR="00F34EA5" w:rsidRPr="00F34EA5">
        <w:rPr>
          <w:rStyle w:val="Emphasis"/>
          <w:b/>
          <w:bCs/>
        </w:rPr>
        <w:t xml:space="preserve">California Mathematics Framework for California Public Schools: Kindergarten Through Grade Twelve </w:t>
      </w:r>
      <w:r w:rsidR="00F34EA5" w:rsidRPr="00F34EA5">
        <w:rPr>
          <w:b/>
          <w:bCs/>
        </w:rPr>
        <w:t>(</w:t>
      </w:r>
      <w:r w:rsidR="00F34EA5" w:rsidRPr="00F34EA5">
        <w:rPr>
          <w:rStyle w:val="Emphasis"/>
          <w:b/>
          <w:bCs/>
        </w:rPr>
        <w:t>Mathematics Framework</w:t>
      </w:r>
      <w:r w:rsidR="00F34EA5" w:rsidRPr="00F34EA5">
        <w:rPr>
          <w:b/>
          <w:bCs/>
        </w:rPr>
        <w:t>)</w:t>
      </w:r>
      <w:bookmarkEnd w:id="0"/>
      <w:r w:rsidRPr="007D3D9D">
        <w:rPr>
          <w:b/>
          <w:bCs/>
        </w:rPr>
        <w:t>.</w:t>
      </w:r>
    </w:p>
    <w:p w14:paraId="3CF0C5E3" w14:textId="77777777" w:rsidR="00F93C21" w:rsidRPr="00B847FE" w:rsidRDefault="00F93C21" w:rsidP="00B847FE">
      <w:pPr>
        <w:spacing w:after="240" w:line="240" w:lineRule="auto"/>
        <w:rPr>
          <w:b/>
          <w:bCs/>
        </w:rPr>
      </w:pPr>
      <w:r w:rsidRPr="00B847FE">
        <w:rPr>
          <w:b/>
          <w:bCs/>
        </w:rPr>
        <w:t xml:space="preserve">What Has Changed in the </w:t>
      </w:r>
      <w:r w:rsidRPr="00B847FE">
        <w:rPr>
          <w:b/>
          <w:bCs/>
          <w:i/>
          <w:iCs/>
        </w:rPr>
        <w:t xml:space="preserve">Mathematics Framework </w:t>
      </w:r>
      <w:r w:rsidRPr="00B847FE">
        <w:rPr>
          <w:b/>
          <w:bCs/>
        </w:rPr>
        <w:t>and Why:</w:t>
      </w:r>
    </w:p>
    <w:p w14:paraId="3962AA08" w14:textId="276C6411" w:rsidR="00067D59" w:rsidRDefault="00DE15AE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The </w:t>
      </w:r>
      <w:r w:rsidR="00067D59">
        <w:t>Common Core State Standards</w:t>
      </w:r>
      <w:r w:rsidR="006C238F">
        <w:t xml:space="preserve"> for Mathematics</w:t>
      </w:r>
      <w:r w:rsidR="00067D59">
        <w:t xml:space="preserve"> remain the same. </w:t>
      </w:r>
      <w:r w:rsidR="007431AF">
        <w:t>The</w:t>
      </w:r>
      <w:r w:rsidR="00F34EA5">
        <w:t xml:space="preserve"> 2023 </w:t>
      </w:r>
      <w:r w:rsidR="007431AF">
        <w:rPr>
          <w:rStyle w:val="Emphasis"/>
        </w:rPr>
        <w:t>Mathematics Framework</w:t>
      </w:r>
      <w:r w:rsidR="00067D59">
        <w:t xml:space="preserve"> was written to provide </w:t>
      </w:r>
      <w:r w:rsidR="00F71737">
        <w:t xml:space="preserve">implementation </w:t>
      </w:r>
      <w:r w:rsidR="00067D59">
        <w:t xml:space="preserve">guidance </w:t>
      </w:r>
      <w:r w:rsidR="00F71737">
        <w:t xml:space="preserve">grounded in research and reflecting best practices across the globe and </w:t>
      </w:r>
      <w:r w:rsidR="00067D59">
        <w:t>to support equitable and engaging teaching and learning of mathematics for all students.</w:t>
      </w:r>
    </w:p>
    <w:p w14:paraId="3092D69A" w14:textId="3965A47C" w:rsidR="00067D59" w:rsidRDefault="00067D59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Across all tested grades, </w:t>
      </w:r>
      <w:r w:rsidR="00B847FE">
        <w:t>35</w:t>
      </w:r>
      <w:r>
        <w:t>.</w:t>
      </w:r>
      <w:r w:rsidR="00B847FE">
        <w:t>54</w:t>
      </w:r>
      <w:r>
        <w:t xml:space="preserve"> percent of all students tested in 202</w:t>
      </w:r>
      <w:r w:rsidR="00B847FE">
        <w:t>3</w:t>
      </w:r>
      <w:r>
        <w:t>–2</w:t>
      </w:r>
      <w:r w:rsidR="00B847FE">
        <w:t>4</w:t>
      </w:r>
      <w:r>
        <w:t xml:space="preserve"> met or exceeded the mathematics standard for their grade level. This is down from about 40 percent of students in the 2018–19 school year, before the start of the COVID-19 pandemic. </w:t>
      </w:r>
      <w:r w:rsidR="00F93C21">
        <w:t>However, w</w:t>
      </w:r>
      <w:r w:rsidR="00F93C21" w:rsidRPr="00417B27">
        <w:t xml:space="preserve">e know that all of our </w:t>
      </w:r>
      <w:r w:rsidR="00F93C21">
        <w:t>children</w:t>
      </w:r>
      <w:r w:rsidR="00F93C21" w:rsidRPr="00417B27">
        <w:t xml:space="preserve"> are capable of math achievement at much greater levels than reflected by current test scores, and </w:t>
      </w:r>
      <w:r w:rsidR="00F93C21">
        <w:t>we believe</w:t>
      </w:r>
      <w:r w:rsidR="00F93C21" w:rsidRPr="00417B27">
        <w:t xml:space="preserve"> that every child can learn math.</w:t>
      </w:r>
    </w:p>
    <w:p w14:paraId="69045923" w14:textId="6F2C2C7C" w:rsidR="00F93C21" w:rsidRDefault="00067D59" w:rsidP="00F93C21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The differences between White and Asian students and other student groups are stark. Prior to the pandemic, except for White and Asian students, fewer than 3</w:t>
      </w:r>
      <w:r w:rsidR="00B847FE">
        <w:t>2</w:t>
      </w:r>
      <w:r>
        <w:t xml:space="preserve"> percent of students in each student group met or exceeded the standard, and all groups lost ground between 2019 and 2022. </w:t>
      </w:r>
      <w:r w:rsidR="00F93C21">
        <w:t xml:space="preserve">Efforts to improve math achievement since 2022 have </w:t>
      </w:r>
      <w:r w:rsidR="00B847FE">
        <w:t xml:space="preserve">improved </w:t>
      </w:r>
      <w:r w:rsidR="00F93C21">
        <w:t>student test scores, but we want to make sure that every child’s achievement in math reflects their potential and supports them to thrive.</w:t>
      </w:r>
    </w:p>
    <w:p w14:paraId="242131FD" w14:textId="6C280E13" w:rsidR="00F93C21" w:rsidRPr="00F93C21" w:rsidRDefault="00F93C21" w:rsidP="00F93C21">
      <w:pPr>
        <w:spacing w:after="240" w:line="240" w:lineRule="auto"/>
        <w:rPr>
          <w:b/>
          <w:bCs/>
        </w:rPr>
      </w:pPr>
      <w:r w:rsidRPr="00F93C21">
        <w:rPr>
          <w:b/>
          <w:bCs/>
        </w:rPr>
        <w:t xml:space="preserve">How Educators Use </w:t>
      </w:r>
      <w:r w:rsidRPr="00F93C21">
        <w:rPr>
          <w:b/>
          <w:bCs/>
          <w:i/>
          <w:iCs/>
        </w:rPr>
        <w:t xml:space="preserve">Mathematics Framework </w:t>
      </w:r>
      <w:r w:rsidRPr="00F93C21">
        <w:rPr>
          <w:b/>
          <w:bCs/>
        </w:rPr>
        <w:t xml:space="preserve">to Design Learning Opportunities: </w:t>
      </w:r>
    </w:p>
    <w:p w14:paraId="23B41C38" w14:textId="189DDB0C" w:rsidR="00067D59" w:rsidRDefault="00067D59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The </w:t>
      </w:r>
      <w:bookmarkStart w:id="1" w:name="_Hlk171081416"/>
      <w:r w:rsidR="007431AF">
        <w:rPr>
          <w:rStyle w:val="Emphasis"/>
        </w:rPr>
        <w:t>Mathematics Framework</w:t>
      </w:r>
      <w:r w:rsidR="007431AF">
        <w:t xml:space="preserve"> </w:t>
      </w:r>
      <w:bookmarkEnd w:id="1"/>
      <w:r>
        <w:t>names Three Dimensions of Systemic Change to support equitable outcomes for all students. These include an assets-based approach to instruction, active engagement through investigation and connection, and cultural and personal relevance.</w:t>
      </w:r>
    </w:p>
    <w:p w14:paraId="7B5D371B" w14:textId="5977DBD5" w:rsidR="00067D59" w:rsidRDefault="004920CC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Within the </w:t>
      </w:r>
      <w:r w:rsidR="00D04E87">
        <w:t>f</w:t>
      </w:r>
      <w:r>
        <w:t>ramework, t</w:t>
      </w:r>
      <w:r w:rsidR="00067D59">
        <w:t>he Drivers of Investigation (Why), Standards for Math Practices (How)</w:t>
      </w:r>
      <w:r w:rsidR="003741CA">
        <w:t xml:space="preserve">, </w:t>
      </w:r>
      <w:r w:rsidR="00067D59">
        <w:t xml:space="preserve">and Content Connections (What) of Mathematics underpin instructional design to enhance student opportunities for </w:t>
      </w:r>
      <w:r w:rsidR="00F93360">
        <w:t>i</w:t>
      </w:r>
      <w:r w:rsidR="00067D59">
        <w:t xml:space="preserve">nvestigation and </w:t>
      </w:r>
      <w:r w:rsidR="00F93360">
        <w:t>c</w:t>
      </w:r>
      <w:r w:rsidR="00067D59">
        <w:t xml:space="preserve">onnection of mathematics concepts. </w:t>
      </w:r>
    </w:p>
    <w:p w14:paraId="64BBC37A" w14:textId="1845BAD5" w:rsidR="00067D59" w:rsidRDefault="00067D59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The </w:t>
      </w:r>
      <w:r w:rsidR="00D04E87">
        <w:t xml:space="preserve">framework </w:t>
      </w:r>
      <w:r>
        <w:t xml:space="preserve">provides additional insight into the development of Number Sense, Standards </w:t>
      </w:r>
      <w:r w:rsidR="00A61B86">
        <w:t xml:space="preserve">for </w:t>
      </w:r>
      <w:r>
        <w:t>Math</w:t>
      </w:r>
      <w:r w:rsidR="00A61B86">
        <w:t>ematical</w:t>
      </w:r>
      <w:r>
        <w:t xml:space="preserve"> Practice, Data Science</w:t>
      </w:r>
      <w:r w:rsidR="003741CA">
        <w:t>,</w:t>
      </w:r>
      <w:r>
        <w:t xml:space="preserve"> and Content Connections across </w:t>
      </w:r>
      <w:r w:rsidR="00D204C5">
        <w:t xml:space="preserve">the grades from </w:t>
      </w:r>
      <w:r w:rsidR="0D431E4E">
        <w:t>t</w:t>
      </w:r>
      <w:r w:rsidR="33ECCE81">
        <w:t xml:space="preserve">ransitional </w:t>
      </w:r>
      <w:r w:rsidR="534AFC27">
        <w:t>k</w:t>
      </w:r>
      <w:r w:rsidR="004920CC">
        <w:t xml:space="preserve">indergarten through </w:t>
      </w:r>
      <w:r w:rsidR="030F9DF2">
        <w:t xml:space="preserve">grade </w:t>
      </w:r>
      <w:r w:rsidR="030F9DF2">
        <w:lastRenderedPageBreak/>
        <w:t>t</w:t>
      </w:r>
      <w:r w:rsidR="004920CC">
        <w:t>welve</w:t>
      </w:r>
      <w:r>
        <w:t xml:space="preserve"> (coherence). </w:t>
      </w:r>
      <w:r w:rsidR="00F93360" w:rsidRPr="00F93360">
        <w:t>It guides educators in planning instruction around major mathematical concepts, or Big Ideas (rigor), and supports offering multiple opportunities</w:t>
      </w:r>
      <w:r w:rsidR="00AE184E">
        <w:t xml:space="preserve"> for students</w:t>
      </w:r>
      <w:r w:rsidR="00F93360" w:rsidRPr="00F93360">
        <w:t xml:space="preserve"> to develop depth of understanding and mastery of the standards in authentic contexts (focus)</w:t>
      </w:r>
      <w:r w:rsidR="00F93360">
        <w:t>.</w:t>
      </w:r>
    </w:p>
    <w:p w14:paraId="4E176B6E" w14:textId="67E9FFFC" w:rsidR="00D204C5" w:rsidRDefault="00D204C5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>
        <w:t xml:space="preserve">The </w:t>
      </w:r>
      <w:r w:rsidR="00D04E87">
        <w:t xml:space="preserve">framework </w:t>
      </w:r>
      <w:r>
        <w:t>organizes instruction at each grade level into a number of Big Ideas that integrate rather than isolate multiple content standards</w:t>
      </w:r>
      <w:r w:rsidR="00F71737">
        <w:t xml:space="preserve">, allowing teachers to guide students in connecting mathematical concepts </w:t>
      </w:r>
      <w:r w:rsidR="00A61B86">
        <w:t>within and across grade levels.</w:t>
      </w:r>
    </w:p>
    <w:p w14:paraId="5166A58F" w14:textId="1E0D297D" w:rsidR="00A61B86" w:rsidRPr="00067D59" w:rsidRDefault="00A61B86" w:rsidP="000321FE">
      <w:pPr>
        <w:pStyle w:val="ListParagraph"/>
        <w:numPr>
          <w:ilvl w:val="0"/>
          <w:numId w:val="1"/>
        </w:numPr>
        <w:spacing w:before="120" w:after="240" w:line="240" w:lineRule="auto"/>
        <w:contextualSpacing w:val="0"/>
      </w:pPr>
      <w:r w:rsidRPr="00F93360">
        <w:t>The framework’s instructional approach connects learning to the “real world” through authentic examples and use of data</w:t>
      </w:r>
      <w:r>
        <w:t>, both heightening engagement and preparing all students for an increasingly data-driven world.</w:t>
      </w:r>
    </w:p>
    <w:sectPr w:rsidR="00A61B86" w:rsidRPr="00067D59" w:rsidSect="0074130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A749" w14:textId="77777777" w:rsidR="005E1942" w:rsidRDefault="005E1942" w:rsidP="0004590F">
      <w:pPr>
        <w:spacing w:after="0" w:line="240" w:lineRule="auto"/>
      </w:pPr>
      <w:r>
        <w:separator/>
      </w:r>
    </w:p>
  </w:endnote>
  <w:endnote w:type="continuationSeparator" w:id="0">
    <w:p w14:paraId="7011C0D2" w14:textId="77777777" w:rsidR="005E1942" w:rsidRDefault="005E1942" w:rsidP="000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A3F8" w14:textId="77777777" w:rsidR="005E1942" w:rsidRDefault="005E1942" w:rsidP="0004590F">
      <w:pPr>
        <w:spacing w:after="0" w:line="240" w:lineRule="auto"/>
      </w:pPr>
      <w:r>
        <w:separator/>
      </w:r>
    </w:p>
  </w:footnote>
  <w:footnote w:type="continuationSeparator" w:id="0">
    <w:p w14:paraId="7E8C80A6" w14:textId="77777777" w:rsidR="005E1942" w:rsidRDefault="005E1942" w:rsidP="0004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36375"/>
    <w:multiLevelType w:val="hybridMultilevel"/>
    <w:tmpl w:val="9BD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2D1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1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C1"/>
    <w:rsid w:val="000321FE"/>
    <w:rsid w:val="0004590F"/>
    <w:rsid w:val="00067D59"/>
    <w:rsid w:val="001121E0"/>
    <w:rsid w:val="001E59FC"/>
    <w:rsid w:val="00211D1A"/>
    <w:rsid w:val="002147C4"/>
    <w:rsid w:val="002453E0"/>
    <w:rsid w:val="00245DE8"/>
    <w:rsid w:val="0029180D"/>
    <w:rsid w:val="002A6EAF"/>
    <w:rsid w:val="002D211C"/>
    <w:rsid w:val="0030000B"/>
    <w:rsid w:val="003538FA"/>
    <w:rsid w:val="003741CA"/>
    <w:rsid w:val="003C72FB"/>
    <w:rsid w:val="004920CC"/>
    <w:rsid w:val="0051122F"/>
    <w:rsid w:val="005C104A"/>
    <w:rsid w:val="005D14D3"/>
    <w:rsid w:val="005E1942"/>
    <w:rsid w:val="006C238F"/>
    <w:rsid w:val="006E2A1E"/>
    <w:rsid w:val="00741305"/>
    <w:rsid w:val="007431AF"/>
    <w:rsid w:val="00774E76"/>
    <w:rsid w:val="00776AC1"/>
    <w:rsid w:val="00795561"/>
    <w:rsid w:val="007D3D9D"/>
    <w:rsid w:val="008E75F1"/>
    <w:rsid w:val="00927579"/>
    <w:rsid w:val="009A0FB2"/>
    <w:rsid w:val="009B4EA6"/>
    <w:rsid w:val="009F57DA"/>
    <w:rsid w:val="00A61B86"/>
    <w:rsid w:val="00A70ECE"/>
    <w:rsid w:val="00A85AAB"/>
    <w:rsid w:val="00AC6399"/>
    <w:rsid w:val="00AE184E"/>
    <w:rsid w:val="00B00218"/>
    <w:rsid w:val="00B03795"/>
    <w:rsid w:val="00B35430"/>
    <w:rsid w:val="00B61372"/>
    <w:rsid w:val="00B729BD"/>
    <w:rsid w:val="00B847FE"/>
    <w:rsid w:val="00BC5C20"/>
    <w:rsid w:val="00C2037C"/>
    <w:rsid w:val="00C85D6D"/>
    <w:rsid w:val="00C867CA"/>
    <w:rsid w:val="00CA36E9"/>
    <w:rsid w:val="00D04E87"/>
    <w:rsid w:val="00D204C5"/>
    <w:rsid w:val="00D264FE"/>
    <w:rsid w:val="00D60FE1"/>
    <w:rsid w:val="00DD16D9"/>
    <w:rsid w:val="00DE15AE"/>
    <w:rsid w:val="00E274D0"/>
    <w:rsid w:val="00F34EA5"/>
    <w:rsid w:val="00F3503B"/>
    <w:rsid w:val="00F71737"/>
    <w:rsid w:val="00F93360"/>
    <w:rsid w:val="00F93C21"/>
    <w:rsid w:val="00FD7E7D"/>
    <w:rsid w:val="030F9DF2"/>
    <w:rsid w:val="0D431E4E"/>
    <w:rsid w:val="2FF13B36"/>
    <w:rsid w:val="33ECCE81"/>
    <w:rsid w:val="534A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2C73"/>
  <w15:chartTrackingRefBased/>
  <w15:docId w15:val="{4396231E-E6DA-4327-A69C-623244CA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D9D"/>
    <w:pPr>
      <w:keepNext/>
      <w:keepLines/>
      <w:spacing w:before="240" w:after="0" w:line="240" w:lineRule="auto"/>
      <w:outlineLvl w:val="0"/>
    </w:pPr>
    <w:rPr>
      <w:rFonts w:asciiTheme="minorBidi" w:eastAsiaTheme="majorEastAsia" w:hAnsiTheme="minorBidi" w:cs="Arial"/>
      <w:b/>
      <w:bCs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A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D9D"/>
    <w:rPr>
      <w:rFonts w:asciiTheme="minorBidi" w:eastAsiaTheme="majorEastAsia" w:hAnsiTheme="minorBidi" w:cs="Arial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C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C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C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C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C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C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C1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76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C1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76AC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741CA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1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1CA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431AF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5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90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5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D0FE-A492-45B3-89F6-CEA20793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Messages for LEAs About Mathematics Framework - Mathematics Framework (CA Dept of Education)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Messages for LEAs About Mathematics Framework - Mathematics Framework (CA Dept of Education)</dc:title>
  <dc:subject>Key messages meant to inform local educational agency (LEA) staff about the new California Mathematics Framework for California Public Schools: Kindergarten Through Grade Twelve (Mathematics Framework) for California Public Schools.</dc:subject>
  <dc:creator>Elizabeth Sanders</dc:creator>
  <cp:keywords/>
  <dc:description/>
  <cp:lastModifiedBy>Terri Yan</cp:lastModifiedBy>
  <cp:revision>7</cp:revision>
  <dcterms:created xsi:type="dcterms:W3CDTF">2025-03-19T22:39:00Z</dcterms:created>
  <dcterms:modified xsi:type="dcterms:W3CDTF">2025-08-25T21:05:00Z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9aaf8ff29d945d9ee7f856905b1302667f83817a36f899e59304fc61b04fd687</vt:lpwstr>
  </property>
</Properties>
</file>