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5905F3" w:rsidRDefault="78FF005A" w:rsidP="00D0416E">
      <w:pPr>
        <w:spacing w:line="240" w:lineRule="auto"/>
        <w:jc w:val="center"/>
        <w:rPr>
          <w:rFonts w:ascii="Arial" w:eastAsia="Arial" w:hAnsi="Arial" w:cs="Arial"/>
          <w:i/>
          <w:iCs/>
          <w:sz w:val="24"/>
          <w:szCs w:val="24"/>
        </w:rPr>
      </w:pPr>
      <w:r w:rsidRPr="005905F3">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5905F3" w:rsidRDefault="00CB54A6" w:rsidP="00D0416E">
      <w:pPr>
        <w:pStyle w:val="Heading1"/>
        <w:spacing w:after="240"/>
        <w:rPr>
          <w:b w:val="0"/>
          <w:bCs w:val="0"/>
        </w:rPr>
      </w:pPr>
      <w:bookmarkStart w:id="0" w:name="_Hlk190356056"/>
      <w:r w:rsidRPr="005905F3">
        <w:t>Review Panel Advisory Recommendation</w:t>
      </w:r>
      <w:r w:rsidRPr="005905F3">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5905F3" w14:paraId="65B4816D" w14:textId="77777777" w:rsidTr="66784626">
        <w:trPr>
          <w:cantSplit/>
          <w:tblHeader/>
        </w:trPr>
        <w:tc>
          <w:tcPr>
            <w:tcW w:w="3120" w:type="dxa"/>
            <w:shd w:val="clear" w:color="auto" w:fill="D9D9D9" w:themeFill="background1" w:themeFillShade="D9"/>
          </w:tcPr>
          <w:bookmarkEnd w:id="0"/>
          <w:p w14:paraId="17C17A3B" w14:textId="578AEFDA" w:rsidR="6A8D5F36" w:rsidRPr="005905F3" w:rsidRDefault="6A8D5F36" w:rsidP="00515B37">
            <w:pPr>
              <w:spacing w:before="80" w:after="80"/>
              <w:rPr>
                <w:rFonts w:ascii="Arial" w:eastAsia="Arial" w:hAnsi="Arial" w:cs="Arial"/>
                <w:b/>
                <w:bCs/>
                <w:sz w:val="24"/>
                <w:szCs w:val="24"/>
              </w:rPr>
            </w:pPr>
            <w:r w:rsidRPr="005905F3">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5905F3" w:rsidRDefault="6A8D5F36" w:rsidP="00515B37">
            <w:pPr>
              <w:spacing w:before="80" w:after="80"/>
              <w:rPr>
                <w:rFonts w:ascii="Arial" w:eastAsia="Arial" w:hAnsi="Arial" w:cs="Arial"/>
                <w:b/>
                <w:bCs/>
                <w:sz w:val="24"/>
                <w:szCs w:val="24"/>
              </w:rPr>
            </w:pPr>
            <w:r w:rsidRPr="005905F3">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5905F3" w:rsidRDefault="6A8D5F36" w:rsidP="00515B37">
            <w:pPr>
              <w:spacing w:before="80" w:after="80"/>
              <w:rPr>
                <w:rFonts w:ascii="Arial" w:eastAsia="Arial" w:hAnsi="Arial" w:cs="Arial"/>
                <w:b/>
                <w:bCs/>
                <w:sz w:val="24"/>
                <w:szCs w:val="24"/>
              </w:rPr>
            </w:pPr>
            <w:r w:rsidRPr="005905F3">
              <w:rPr>
                <w:rFonts w:ascii="Arial" w:eastAsia="Arial" w:hAnsi="Arial" w:cs="Arial"/>
                <w:b/>
                <w:bCs/>
                <w:sz w:val="24"/>
                <w:szCs w:val="24"/>
              </w:rPr>
              <w:t>Grade Level(s)</w:t>
            </w:r>
          </w:p>
        </w:tc>
      </w:tr>
      <w:tr w:rsidR="00D64EE5" w:rsidRPr="005905F3" w14:paraId="6F392B6F" w14:textId="77777777" w:rsidTr="66784626">
        <w:trPr>
          <w:cantSplit/>
        </w:trPr>
        <w:tc>
          <w:tcPr>
            <w:tcW w:w="3120" w:type="dxa"/>
          </w:tcPr>
          <w:p w14:paraId="62EB32BB" w14:textId="15C14A9A" w:rsidR="00D64EE5" w:rsidRPr="005905F3" w:rsidRDefault="00D64EE5" w:rsidP="00D64EE5">
            <w:pPr>
              <w:spacing w:before="160" w:after="160"/>
              <w:rPr>
                <w:rFonts w:ascii="Arial" w:eastAsia="Arial" w:hAnsi="Arial" w:cs="Arial"/>
                <w:sz w:val="24"/>
                <w:szCs w:val="24"/>
              </w:rPr>
            </w:pPr>
            <w:r w:rsidRPr="005905F3">
              <w:rPr>
                <w:rFonts w:ascii="Arial" w:eastAsia="Arial" w:hAnsi="Arial" w:cs="Arial"/>
                <w:iCs/>
                <w:sz w:val="24"/>
                <w:szCs w:val="24"/>
              </w:rPr>
              <w:t>MIND Education</w:t>
            </w:r>
          </w:p>
        </w:tc>
        <w:tc>
          <w:tcPr>
            <w:tcW w:w="3120" w:type="dxa"/>
          </w:tcPr>
          <w:p w14:paraId="5B1977D6" w14:textId="3357C60B" w:rsidR="00D64EE5" w:rsidRPr="005905F3" w:rsidRDefault="00D64EE5" w:rsidP="00D64EE5">
            <w:pPr>
              <w:spacing w:before="160" w:after="160"/>
              <w:rPr>
                <w:rFonts w:ascii="Arial" w:eastAsia="Arial" w:hAnsi="Arial" w:cs="Arial"/>
                <w:i/>
                <w:iCs/>
                <w:sz w:val="24"/>
                <w:szCs w:val="24"/>
              </w:rPr>
            </w:pPr>
            <w:r w:rsidRPr="005905F3">
              <w:rPr>
                <w:rFonts w:ascii="Arial" w:eastAsia="Arial" w:hAnsi="Arial" w:cs="Arial"/>
                <w:i/>
                <w:iCs/>
                <w:sz w:val="24"/>
                <w:szCs w:val="24"/>
              </w:rPr>
              <w:t>InsightMath California</w:t>
            </w:r>
          </w:p>
        </w:tc>
        <w:tc>
          <w:tcPr>
            <w:tcW w:w="3120" w:type="dxa"/>
          </w:tcPr>
          <w:p w14:paraId="6BD235A4" w14:textId="68D0CFE2" w:rsidR="00D64EE5" w:rsidRPr="005905F3" w:rsidRDefault="179DD2E5" w:rsidP="00D64EE5">
            <w:pPr>
              <w:spacing w:before="160" w:after="160"/>
              <w:rPr>
                <w:rFonts w:ascii="Arial" w:eastAsia="Arial" w:hAnsi="Arial" w:cs="Arial"/>
                <w:sz w:val="24"/>
                <w:szCs w:val="24"/>
              </w:rPr>
            </w:pPr>
            <w:r w:rsidRPr="005905F3">
              <w:rPr>
                <w:rFonts w:ascii="Arial" w:hAnsi="Arial" w:cs="Arial"/>
                <w:sz w:val="24"/>
                <w:szCs w:val="24"/>
              </w:rPr>
              <w:t>K</w:t>
            </w:r>
            <w:r w:rsidR="10B7FBA0" w:rsidRPr="005905F3">
              <w:rPr>
                <w:rFonts w:ascii="Arial" w:eastAsia="Arial" w:hAnsi="Arial" w:cs="Arial"/>
                <w:sz w:val="24"/>
                <w:szCs w:val="24"/>
              </w:rPr>
              <w:t>–</w:t>
            </w:r>
            <w:r w:rsidRPr="005905F3">
              <w:rPr>
                <w:rFonts w:ascii="Arial" w:hAnsi="Arial" w:cs="Arial"/>
                <w:sz w:val="24"/>
                <w:szCs w:val="24"/>
              </w:rPr>
              <w:t>6</w:t>
            </w:r>
          </w:p>
        </w:tc>
      </w:tr>
    </w:tbl>
    <w:p w14:paraId="78B4E144" w14:textId="3B8A6A38" w:rsidR="6A53E29B" w:rsidRPr="005905F3" w:rsidRDefault="6A53E29B" w:rsidP="00767F5B">
      <w:pPr>
        <w:pStyle w:val="Heading2"/>
      </w:pPr>
      <w:r w:rsidRPr="005905F3">
        <w:t>Program Summary:</w:t>
      </w:r>
    </w:p>
    <w:p w14:paraId="646437C2" w14:textId="01018400" w:rsidR="5FECF139" w:rsidRPr="005905F3" w:rsidRDefault="179DD2E5" w:rsidP="00D0416E">
      <w:pPr>
        <w:spacing w:before="240" w:after="0" w:line="240" w:lineRule="auto"/>
        <w:rPr>
          <w:rFonts w:ascii="Arial" w:eastAsia="Arial" w:hAnsi="Arial" w:cs="Arial"/>
          <w:sz w:val="24"/>
          <w:szCs w:val="24"/>
        </w:rPr>
      </w:pPr>
      <w:r w:rsidRPr="005905F3">
        <w:rPr>
          <w:rFonts w:ascii="Arial" w:eastAsia="Arial" w:hAnsi="Arial" w:cs="Arial"/>
          <w:sz w:val="24"/>
          <w:szCs w:val="24"/>
        </w:rPr>
        <w:t xml:space="preserve">The </w:t>
      </w:r>
      <w:r w:rsidRPr="005905F3">
        <w:rPr>
          <w:rFonts w:ascii="Arial" w:eastAsia="Arial" w:hAnsi="Arial" w:cs="Arial"/>
          <w:i/>
          <w:iCs/>
          <w:sz w:val="24"/>
          <w:szCs w:val="24"/>
        </w:rPr>
        <w:t>InsightMath California</w:t>
      </w:r>
      <w:r w:rsidRPr="005905F3">
        <w:rPr>
          <w:rFonts w:ascii="Arial" w:eastAsia="Arial" w:hAnsi="Arial" w:cs="Arial"/>
          <w:sz w:val="24"/>
          <w:szCs w:val="24"/>
        </w:rPr>
        <w:t xml:space="preserve"> K</w:t>
      </w:r>
      <w:r w:rsidR="000D79DB" w:rsidRPr="005905F3">
        <w:rPr>
          <w:rFonts w:ascii="Arial" w:eastAsia="Arial" w:hAnsi="Arial" w:cs="Arial"/>
          <w:sz w:val="24"/>
          <w:szCs w:val="24"/>
        </w:rPr>
        <w:t>–</w:t>
      </w:r>
      <w:r w:rsidRPr="005905F3">
        <w:rPr>
          <w:rFonts w:ascii="Arial" w:eastAsia="Arial" w:hAnsi="Arial" w:cs="Arial"/>
          <w:sz w:val="24"/>
          <w:szCs w:val="24"/>
        </w:rPr>
        <w:t>6 program includes the following:</w:t>
      </w:r>
      <w:r w:rsidRPr="005905F3">
        <w:rPr>
          <w:rFonts w:ascii="Arial" w:hAnsi="Arial" w:cs="Arial"/>
        </w:rPr>
        <w:t xml:space="preserve"> </w:t>
      </w:r>
      <w:r w:rsidRPr="005905F3">
        <w:rPr>
          <w:rFonts w:ascii="Arial" w:eastAsia="Arial" w:hAnsi="Arial" w:cs="Arial"/>
          <w:sz w:val="24"/>
          <w:szCs w:val="24"/>
        </w:rPr>
        <w:t>Digital Planning Guide (DPG); ST Math Game (STM); Playbook (PB); Practice Book (PP)</w:t>
      </w:r>
      <w:r w:rsidR="6BE92A33" w:rsidRPr="005905F3">
        <w:rPr>
          <w:rFonts w:ascii="Arial" w:eastAsia="Arial" w:hAnsi="Arial" w:cs="Arial"/>
          <w:sz w:val="24"/>
          <w:szCs w:val="24"/>
        </w:rPr>
        <w:t>; Teacher Guide (TE); Tools, Tasks &amp; Templates (T</w:t>
      </w:r>
      <w:r w:rsidR="43DEF3A4" w:rsidRPr="005905F3">
        <w:rPr>
          <w:rFonts w:ascii="Arial" w:eastAsia="Arial" w:hAnsi="Arial" w:cs="Arial"/>
          <w:sz w:val="24"/>
          <w:szCs w:val="24"/>
        </w:rPr>
        <w:t>T</w:t>
      </w:r>
      <w:r w:rsidR="6BE92A33" w:rsidRPr="005905F3">
        <w:rPr>
          <w:rFonts w:ascii="Arial" w:eastAsia="Arial" w:hAnsi="Arial" w:cs="Arial"/>
          <w:sz w:val="24"/>
          <w:szCs w:val="24"/>
        </w:rPr>
        <w:t>T)</w:t>
      </w:r>
      <w:r w:rsidR="0C0BE972" w:rsidRPr="005905F3">
        <w:rPr>
          <w:rFonts w:ascii="Arial" w:eastAsia="Arial" w:hAnsi="Arial" w:cs="Arial"/>
          <w:sz w:val="24"/>
          <w:szCs w:val="24"/>
        </w:rPr>
        <w:t>.</w:t>
      </w:r>
    </w:p>
    <w:p w14:paraId="7DD669F5" w14:textId="4C779B7A" w:rsidR="6A53E29B" w:rsidRPr="005905F3" w:rsidRDefault="2BFB7311" w:rsidP="00767F5B">
      <w:pPr>
        <w:pStyle w:val="Heading2"/>
      </w:pPr>
      <w:r w:rsidRPr="005905F3">
        <w:t>Recommendation:</w:t>
      </w:r>
    </w:p>
    <w:p w14:paraId="604D65D4" w14:textId="201E433D" w:rsidR="6A53E29B" w:rsidRPr="005905F3" w:rsidRDefault="290FB7EA" w:rsidP="66784626">
      <w:pPr>
        <w:spacing w:before="160" w:line="240" w:lineRule="auto"/>
        <w:rPr>
          <w:rFonts w:ascii="Arial" w:eastAsia="Arial" w:hAnsi="Arial" w:cs="Arial"/>
          <w:sz w:val="24"/>
          <w:szCs w:val="24"/>
        </w:rPr>
      </w:pPr>
      <w:r w:rsidRPr="005905F3">
        <w:rPr>
          <w:rFonts w:ascii="Arial" w:eastAsia="Arial" w:hAnsi="Arial" w:cs="Arial"/>
          <w:i/>
          <w:iCs/>
          <w:sz w:val="24"/>
          <w:szCs w:val="24"/>
        </w:rPr>
        <w:t xml:space="preserve">InsightMath California </w:t>
      </w:r>
      <w:r w:rsidR="2BFB7311" w:rsidRPr="005905F3">
        <w:rPr>
          <w:rFonts w:ascii="Arial" w:eastAsia="Arial" w:hAnsi="Arial" w:cs="Arial"/>
          <w:sz w:val="24"/>
          <w:szCs w:val="24"/>
        </w:rPr>
        <w:t>is recommended for adoption</w:t>
      </w:r>
      <w:r w:rsidR="6D49E65A" w:rsidRPr="005905F3">
        <w:rPr>
          <w:rFonts w:ascii="Arial" w:eastAsia="Arial" w:hAnsi="Arial" w:cs="Arial"/>
          <w:sz w:val="24"/>
          <w:szCs w:val="24"/>
        </w:rPr>
        <w:t xml:space="preserve"> for </w:t>
      </w:r>
      <w:r w:rsidR="000D79DB" w:rsidRPr="005905F3">
        <w:rPr>
          <w:rFonts w:ascii="Arial" w:eastAsia="Arial" w:hAnsi="Arial" w:cs="Arial"/>
          <w:sz w:val="24"/>
          <w:szCs w:val="24"/>
        </w:rPr>
        <w:t xml:space="preserve">grades </w:t>
      </w:r>
      <w:r w:rsidR="07F31E57" w:rsidRPr="005905F3">
        <w:rPr>
          <w:rFonts w:ascii="Arial" w:eastAsia="Arial" w:hAnsi="Arial" w:cs="Arial"/>
          <w:sz w:val="24"/>
          <w:szCs w:val="24"/>
        </w:rPr>
        <w:t>K</w:t>
      </w:r>
      <w:r w:rsidR="28CCEFFA" w:rsidRPr="005905F3">
        <w:rPr>
          <w:rFonts w:ascii="Arial" w:eastAsia="Arial" w:hAnsi="Arial" w:cs="Arial"/>
          <w:sz w:val="24"/>
          <w:szCs w:val="24"/>
        </w:rPr>
        <w:t>–</w:t>
      </w:r>
      <w:r w:rsidR="07F31E57" w:rsidRPr="005905F3">
        <w:rPr>
          <w:rFonts w:ascii="Arial" w:eastAsia="Arial" w:hAnsi="Arial" w:cs="Arial"/>
          <w:sz w:val="24"/>
          <w:szCs w:val="24"/>
        </w:rPr>
        <w:t>6</w:t>
      </w:r>
      <w:r w:rsidR="2BFB7311" w:rsidRPr="005905F3">
        <w:rPr>
          <w:rFonts w:ascii="Arial" w:eastAsia="Arial" w:hAnsi="Arial" w:cs="Arial"/>
          <w:sz w:val="24"/>
          <w:szCs w:val="24"/>
        </w:rPr>
        <w:t xml:space="preserve"> because the instructional materials include content as specified in the </w:t>
      </w:r>
      <w:r w:rsidR="79CFB95E" w:rsidRPr="005905F3">
        <w:rPr>
          <w:rFonts w:ascii="Arial" w:eastAsia="Arial" w:hAnsi="Arial" w:cs="Arial"/>
          <w:i/>
          <w:iCs/>
          <w:color w:val="000000" w:themeColor="text1"/>
          <w:sz w:val="24"/>
          <w:szCs w:val="24"/>
        </w:rPr>
        <w:t xml:space="preserve">California </w:t>
      </w:r>
      <w:r w:rsidR="0C0BE972" w:rsidRPr="005905F3">
        <w:rPr>
          <w:rFonts w:ascii="Arial" w:eastAsia="Arial" w:hAnsi="Arial" w:cs="Arial"/>
          <w:i/>
          <w:iCs/>
          <w:color w:val="000000" w:themeColor="text1"/>
          <w:sz w:val="24"/>
          <w:szCs w:val="24"/>
        </w:rPr>
        <w:t>Common Core State Standards for Mathematics</w:t>
      </w:r>
      <w:r w:rsidR="0C0BE972" w:rsidRPr="005905F3">
        <w:rPr>
          <w:rFonts w:ascii="Arial" w:eastAsia="Arial" w:hAnsi="Arial" w:cs="Arial"/>
          <w:color w:val="000000" w:themeColor="text1"/>
          <w:sz w:val="24"/>
          <w:szCs w:val="24"/>
        </w:rPr>
        <w:t xml:space="preserve"> (</w:t>
      </w:r>
      <w:r w:rsidR="7137FC14" w:rsidRPr="005905F3">
        <w:rPr>
          <w:rFonts w:ascii="Arial" w:eastAsia="Arial" w:hAnsi="Arial" w:cs="Arial"/>
          <w:i/>
          <w:iCs/>
          <w:color w:val="000000" w:themeColor="text1"/>
          <w:sz w:val="24"/>
          <w:szCs w:val="24"/>
        </w:rPr>
        <w:t xml:space="preserve">CA </w:t>
      </w:r>
      <w:r w:rsidR="0C0BE972" w:rsidRPr="005905F3">
        <w:rPr>
          <w:rFonts w:ascii="Arial" w:eastAsia="Arial" w:hAnsi="Arial" w:cs="Arial"/>
          <w:i/>
          <w:iCs/>
          <w:color w:val="000000" w:themeColor="text1"/>
          <w:sz w:val="24"/>
          <w:szCs w:val="24"/>
        </w:rPr>
        <w:t>CCSSM</w:t>
      </w:r>
      <w:r w:rsidR="0C0BE972" w:rsidRPr="005905F3">
        <w:rPr>
          <w:rFonts w:ascii="Arial" w:eastAsia="Arial" w:hAnsi="Arial" w:cs="Arial"/>
          <w:color w:val="000000" w:themeColor="text1"/>
          <w:sz w:val="24"/>
          <w:szCs w:val="24"/>
        </w:rPr>
        <w:t>)</w:t>
      </w:r>
      <w:r w:rsidR="0C0BE972" w:rsidRPr="005905F3">
        <w:rPr>
          <w:rFonts w:ascii="Arial" w:eastAsia="Arial" w:hAnsi="Arial" w:cs="Arial"/>
          <w:sz w:val="24"/>
          <w:szCs w:val="24"/>
        </w:rPr>
        <w:t xml:space="preserve"> and</w:t>
      </w:r>
      <w:r w:rsidR="2BFB7311" w:rsidRPr="005905F3">
        <w:rPr>
          <w:rFonts w:ascii="Arial" w:eastAsia="Arial" w:hAnsi="Arial" w:cs="Arial"/>
          <w:sz w:val="24"/>
          <w:szCs w:val="24"/>
        </w:rPr>
        <w:t xml:space="preserve"> meet</w:t>
      </w:r>
      <w:r w:rsidR="0C0BE972" w:rsidRPr="005905F3">
        <w:rPr>
          <w:rFonts w:ascii="Arial" w:eastAsia="Arial" w:hAnsi="Arial" w:cs="Arial"/>
          <w:sz w:val="24"/>
          <w:szCs w:val="24"/>
        </w:rPr>
        <w:t>s</w:t>
      </w:r>
      <w:r w:rsidR="2BFB7311" w:rsidRPr="005905F3">
        <w:rPr>
          <w:rFonts w:ascii="Arial" w:eastAsia="Arial" w:hAnsi="Arial" w:cs="Arial"/>
          <w:sz w:val="24"/>
          <w:szCs w:val="24"/>
        </w:rPr>
        <w:t xml:space="preserve"> </w:t>
      </w:r>
      <w:r w:rsidR="3CAFC5BE" w:rsidRPr="005905F3">
        <w:rPr>
          <w:rFonts w:ascii="Arial" w:eastAsia="Arial" w:hAnsi="Arial" w:cs="Arial"/>
          <w:sz w:val="24"/>
          <w:szCs w:val="24"/>
        </w:rPr>
        <w:t>the rest of the</w:t>
      </w:r>
      <w:r w:rsidR="2BFB7311" w:rsidRPr="005905F3">
        <w:rPr>
          <w:rFonts w:ascii="Arial" w:eastAsia="Arial" w:hAnsi="Arial" w:cs="Arial"/>
          <w:sz w:val="24"/>
          <w:szCs w:val="24"/>
        </w:rPr>
        <w:t xml:space="preserve"> criteria in category 1 with strengths in categories 2–5.</w:t>
      </w:r>
    </w:p>
    <w:p w14:paraId="35734FAE" w14:textId="0EFE89E3" w:rsidR="6A53E29B" w:rsidRPr="005905F3" w:rsidRDefault="6A53E29B" w:rsidP="00767F5B">
      <w:pPr>
        <w:pStyle w:val="Heading3"/>
      </w:pPr>
      <w:r w:rsidRPr="005905F3">
        <w:t xml:space="preserve">Criteria Category 1: </w:t>
      </w:r>
      <w:r w:rsidR="006D2E20" w:rsidRPr="005905F3">
        <w:t>Mathematics</w:t>
      </w:r>
      <w:r w:rsidR="009E6AF5" w:rsidRPr="005905F3">
        <w:t xml:space="preserve"> Content</w:t>
      </w:r>
      <w:r w:rsidRPr="005905F3">
        <w:t>/Alignment with Standards</w:t>
      </w:r>
    </w:p>
    <w:p w14:paraId="7A19828A" w14:textId="3BB5197F" w:rsidR="6A53E29B" w:rsidRPr="005905F3" w:rsidRDefault="2BFB7311" w:rsidP="00D0416E">
      <w:pPr>
        <w:spacing w:before="240" w:after="0" w:line="240" w:lineRule="auto"/>
        <w:rPr>
          <w:rFonts w:ascii="Arial" w:eastAsia="Arial" w:hAnsi="Arial" w:cs="Arial"/>
          <w:sz w:val="24"/>
          <w:szCs w:val="24"/>
        </w:rPr>
      </w:pPr>
      <w:bookmarkStart w:id="1" w:name="_Hlk183526710"/>
      <w:r w:rsidRPr="005905F3">
        <w:rPr>
          <w:rFonts w:ascii="Arial" w:eastAsia="Arial" w:hAnsi="Arial" w:cs="Arial"/>
          <w:sz w:val="24"/>
          <w:szCs w:val="24"/>
        </w:rPr>
        <w:t>The program supports</w:t>
      </w:r>
      <w:r w:rsidR="14F4B458" w:rsidRPr="005905F3">
        <w:rPr>
          <w:rFonts w:ascii="Arial" w:eastAsia="Arial" w:hAnsi="Arial" w:cs="Arial"/>
          <w:sz w:val="24"/>
          <w:szCs w:val="24"/>
        </w:rPr>
        <w:t xml:space="preserve"> </w:t>
      </w:r>
      <w:proofErr w:type="gramStart"/>
      <w:r w:rsidR="14F4B458" w:rsidRPr="005905F3">
        <w:rPr>
          <w:rFonts w:ascii="Arial" w:eastAsia="Arial" w:hAnsi="Arial" w:cs="Arial"/>
          <w:sz w:val="24"/>
          <w:szCs w:val="24"/>
        </w:rPr>
        <w:t>teaching to</w:t>
      </w:r>
      <w:proofErr w:type="gramEnd"/>
      <w:r w:rsidR="14F4B458" w:rsidRPr="005905F3">
        <w:rPr>
          <w:rFonts w:ascii="Arial" w:eastAsia="Arial" w:hAnsi="Arial" w:cs="Arial"/>
          <w:sz w:val="24"/>
          <w:szCs w:val="24"/>
        </w:rPr>
        <w:t xml:space="preserve"> the</w:t>
      </w:r>
      <w:r w:rsidRPr="005905F3">
        <w:rPr>
          <w:rFonts w:ascii="Arial" w:eastAsia="Arial" w:hAnsi="Arial" w:cs="Arial"/>
          <w:sz w:val="24"/>
          <w:szCs w:val="24"/>
        </w:rPr>
        <w:t xml:space="preserve"> </w:t>
      </w:r>
      <w:r w:rsidR="03AAE49B" w:rsidRPr="005905F3">
        <w:rPr>
          <w:rFonts w:ascii="Arial" w:eastAsia="Arial" w:hAnsi="Arial" w:cs="Arial"/>
          <w:i/>
          <w:iCs/>
          <w:sz w:val="24"/>
          <w:szCs w:val="24"/>
        </w:rPr>
        <w:t>CA CCSSM</w:t>
      </w:r>
      <w:r w:rsidR="2CE805C5" w:rsidRPr="005905F3">
        <w:rPr>
          <w:rFonts w:ascii="Arial" w:eastAsia="Arial" w:hAnsi="Arial" w:cs="Arial"/>
          <w:i/>
          <w:iCs/>
          <w:sz w:val="24"/>
          <w:szCs w:val="24"/>
        </w:rPr>
        <w:t xml:space="preserve"> </w:t>
      </w:r>
      <w:r w:rsidRPr="005905F3">
        <w:rPr>
          <w:rFonts w:ascii="Arial" w:eastAsia="Arial" w:hAnsi="Arial" w:cs="Arial"/>
          <w:sz w:val="24"/>
          <w:szCs w:val="24"/>
        </w:rPr>
        <w:t>for the intended grade level(s)</w:t>
      </w:r>
      <w:r w:rsidR="2AA9929D" w:rsidRPr="005905F3">
        <w:rPr>
          <w:rFonts w:ascii="Arial" w:eastAsia="Arial" w:hAnsi="Arial" w:cs="Arial"/>
          <w:sz w:val="24"/>
          <w:szCs w:val="24"/>
        </w:rPr>
        <w:t xml:space="preserve"> </w:t>
      </w:r>
      <w:bookmarkStart w:id="2" w:name="_Hlk183590677"/>
      <w:r w:rsidR="2AA9929D" w:rsidRPr="005905F3">
        <w:rPr>
          <w:rFonts w:ascii="Arial" w:eastAsia="Arial" w:hAnsi="Arial" w:cs="Arial"/>
          <w:sz w:val="24"/>
          <w:szCs w:val="24"/>
        </w:rPr>
        <w:t xml:space="preserve">in alignment with the </w:t>
      </w:r>
      <w:r w:rsidR="2AA9929D" w:rsidRPr="005905F3">
        <w:rPr>
          <w:rFonts w:ascii="Arial" w:eastAsia="Arial" w:hAnsi="Arial" w:cs="Arial"/>
          <w:i/>
          <w:iCs/>
          <w:sz w:val="24"/>
          <w:szCs w:val="24"/>
        </w:rPr>
        <w:t>Mathematics Framework</w:t>
      </w:r>
      <w:r w:rsidR="49DE7947" w:rsidRPr="005905F3">
        <w:rPr>
          <w:rFonts w:ascii="Arial" w:eastAsia="Arial" w:hAnsi="Arial" w:cs="Arial"/>
          <w:i/>
          <w:iCs/>
          <w:sz w:val="24"/>
          <w:szCs w:val="24"/>
        </w:rPr>
        <w:t xml:space="preserve"> for California Public Schools: Kindergarten Through Grade Twelve</w:t>
      </w:r>
      <w:r w:rsidR="4F968410" w:rsidRPr="005905F3">
        <w:rPr>
          <w:rFonts w:ascii="Arial" w:eastAsia="Arial" w:hAnsi="Arial" w:cs="Arial"/>
          <w:sz w:val="24"/>
          <w:szCs w:val="24"/>
        </w:rPr>
        <w:t xml:space="preserve">. </w:t>
      </w:r>
      <w:bookmarkEnd w:id="2"/>
      <w:r w:rsidR="4F968410" w:rsidRPr="005905F3">
        <w:rPr>
          <w:rFonts w:ascii="Arial" w:eastAsia="Arial" w:hAnsi="Arial" w:cs="Arial"/>
          <w:sz w:val="24"/>
          <w:szCs w:val="24"/>
        </w:rPr>
        <w:t>The program</w:t>
      </w:r>
      <w:r w:rsidRPr="005905F3">
        <w:rPr>
          <w:rFonts w:ascii="Arial" w:eastAsia="Arial" w:hAnsi="Arial" w:cs="Arial"/>
          <w:sz w:val="24"/>
          <w:szCs w:val="24"/>
        </w:rPr>
        <w:t xml:space="preserve"> meets </w:t>
      </w:r>
      <w:proofErr w:type="gramStart"/>
      <w:r w:rsidRPr="005905F3">
        <w:rPr>
          <w:rFonts w:ascii="Arial" w:eastAsia="Arial" w:hAnsi="Arial" w:cs="Arial"/>
          <w:sz w:val="24"/>
          <w:szCs w:val="24"/>
        </w:rPr>
        <w:t>all of</w:t>
      </w:r>
      <w:proofErr w:type="gramEnd"/>
      <w:r w:rsidRPr="005905F3">
        <w:rPr>
          <w:rFonts w:ascii="Arial" w:eastAsia="Arial" w:hAnsi="Arial" w:cs="Arial"/>
          <w:sz w:val="24"/>
          <w:szCs w:val="24"/>
        </w:rPr>
        <w:t xml:space="preserve"> the evaluation criteria in category 1.</w:t>
      </w:r>
    </w:p>
    <w:bookmarkEnd w:id="1"/>
    <w:p w14:paraId="057F3626" w14:textId="7A2CB7A2" w:rsidR="6A53E29B" w:rsidRPr="005905F3" w:rsidRDefault="2BFB7311" w:rsidP="00D0416E">
      <w:pPr>
        <w:pStyle w:val="Heading4"/>
      </w:pPr>
      <w:r w:rsidRPr="005905F3">
        <w:t>Citations:</w:t>
      </w:r>
    </w:p>
    <w:p w14:paraId="4312709E" w14:textId="32F331E7" w:rsidR="518EFAB1" w:rsidRPr="005905F3" w:rsidRDefault="518EFAB1" w:rsidP="000D79DB">
      <w:pPr>
        <w:pStyle w:val="ListParagraph"/>
        <w:numPr>
          <w:ilvl w:val="0"/>
          <w:numId w:val="11"/>
        </w:numPr>
        <w:spacing w:before="120" w:after="240" w:line="240" w:lineRule="auto"/>
        <w:ind w:left="1440"/>
        <w:contextualSpacing w:val="0"/>
        <w:rPr>
          <w:rFonts w:ascii="Arial" w:eastAsia="Arial" w:hAnsi="Arial" w:cs="Arial"/>
          <w:sz w:val="24"/>
          <w:szCs w:val="24"/>
        </w:rPr>
      </w:pPr>
      <w:r w:rsidRPr="005905F3">
        <w:rPr>
          <w:rFonts w:ascii="Arial" w:eastAsia="Arial" w:hAnsi="Arial" w:cs="Arial"/>
          <w:sz w:val="24"/>
          <w:szCs w:val="24"/>
        </w:rPr>
        <w:t>Criterion 1.1: Grade K, SMP 1, Unit 4 Lesson 7</w:t>
      </w:r>
      <w:r w:rsidR="61AEBAFD" w:rsidRPr="005905F3">
        <w:rPr>
          <w:rFonts w:ascii="Arial" w:eastAsia="Arial" w:hAnsi="Arial" w:cs="Arial"/>
          <w:sz w:val="24"/>
          <w:szCs w:val="24"/>
        </w:rPr>
        <w:t>,</w:t>
      </w:r>
      <w:r w:rsidR="3CA0918E" w:rsidRPr="005905F3">
        <w:rPr>
          <w:rFonts w:ascii="Arial" w:eastAsia="Arial" w:hAnsi="Arial" w:cs="Arial"/>
          <w:sz w:val="24"/>
          <w:szCs w:val="24"/>
        </w:rPr>
        <w:t xml:space="preserve"> Unit 4</w:t>
      </w:r>
      <w:r w:rsidRPr="005905F3">
        <w:rPr>
          <w:rFonts w:ascii="Arial" w:eastAsia="Arial" w:hAnsi="Arial" w:cs="Arial"/>
          <w:sz w:val="24"/>
          <w:szCs w:val="24"/>
        </w:rPr>
        <w:t xml:space="preserve"> TE "Using Concrete Objects to Model Subtraction Within 10" p. 90</w:t>
      </w:r>
    </w:p>
    <w:p w14:paraId="7C96722C" w14:textId="727299FD" w:rsidR="518EFAB1" w:rsidRPr="005905F3" w:rsidRDefault="518EFAB1" w:rsidP="000D79DB">
      <w:pPr>
        <w:pStyle w:val="ListParagraph"/>
        <w:numPr>
          <w:ilvl w:val="0"/>
          <w:numId w:val="11"/>
        </w:numPr>
        <w:spacing w:before="240" w:after="240" w:line="240" w:lineRule="auto"/>
        <w:ind w:left="1440"/>
        <w:contextualSpacing w:val="0"/>
        <w:rPr>
          <w:rFonts w:ascii="Arial" w:eastAsia="Arial" w:hAnsi="Arial" w:cs="Arial"/>
          <w:sz w:val="24"/>
          <w:szCs w:val="24"/>
        </w:rPr>
      </w:pPr>
      <w:r w:rsidRPr="005905F3">
        <w:rPr>
          <w:rFonts w:ascii="Arial" w:eastAsia="Arial" w:hAnsi="Arial" w:cs="Arial"/>
          <w:sz w:val="24"/>
          <w:szCs w:val="24"/>
        </w:rPr>
        <w:t>Criterion 1.1: Grade 1, 1.MD.3, Unit 11 Lesson 8</w:t>
      </w:r>
      <w:r w:rsidR="4FA85AFE" w:rsidRPr="005905F3">
        <w:rPr>
          <w:rFonts w:ascii="Arial" w:eastAsia="Arial" w:hAnsi="Arial" w:cs="Arial"/>
          <w:sz w:val="24"/>
          <w:szCs w:val="24"/>
        </w:rPr>
        <w:t>, Unit 11</w:t>
      </w:r>
      <w:r w:rsidRPr="005905F3">
        <w:rPr>
          <w:rFonts w:ascii="Arial" w:eastAsia="Arial" w:hAnsi="Arial" w:cs="Arial"/>
          <w:sz w:val="24"/>
          <w:szCs w:val="24"/>
        </w:rPr>
        <w:t xml:space="preserve"> TE "Showing Time in Hours" p. 108</w:t>
      </w:r>
    </w:p>
    <w:p w14:paraId="057184DD" w14:textId="36E63835" w:rsidR="518EFAB1" w:rsidRPr="005905F3" w:rsidRDefault="518EFAB1" w:rsidP="000D79DB">
      <w:pPr>
        <w:pStyle w:val="ListParagraph"/>
        <w:numPr>
          <w:ilvl w:val="0"/>
          <w:numId w:val="11"/>
        </w:numPr>
        <w:spacing w:after="240" w:line="240" w:lineRule="auto"/>
        <w:ind w:left="1440"/>
        <w:contextualSpacing w:val="0"/>
        <w:rPr>
          <w:rFonts w:ascii="Arial" w:eastAsia="Arial" w:hAnsi="Arial" w:cs="Arial"/>
          <w:sz w:val="24"/>
          <w:szCs w:val="24"/>
        </w:rPr>
      </w:pPr>
      <w:r w:rsidRPr="005905F3">
        <w:rPr>
          <w:rFonts w:ascii="Arial" w:eastAsia="Arial" w:hAnsi="Arial" w:cs="Arial"/>
          <w:sz w:val="24"/>
          <w:szCs w:val="24"/>
        </w:rPr>
        <w:t>Criterion 1.1 Grade 2, SMP4,</w:t>
      </w:r>
      <w:r w:rsidR="533DF184" w:rsidRPr="005905F3">
        <w:rPr>
          <w:rFonts w:ascii="Arial" w:eastAsia="Arial" w:hAnsi="Arial" w:cs="Arial"/>
          <w:sz w:val="24"/>
          <w:szCs w:val="24"/>
        </w:rPr>
        <w:t xml:space="preserve"> Unit 1 Lesson 16,</w:t>
      </w:r>
      <w:r w:rsidR="7A86411F" w:rsidRPr="005905F3">
        <w:rPr>
          <w:rFonts w:ascii="Arial" w:eastAsia="Arial" w:hAnsi="Arial" w:cs="Arial"/>
          <w:sz w:val="24"/>
          <w:szCs w:val="24"/>
        </w:rPr>
        <w:t xml:space="preserve"> </w:t>
      </w:r>
      <w:r w:rsidR="632BA745" w:rsidRPr="005905F3">
        <w:rPr>
          <w:rFonts w:ascii="Arial" w:eastAsia="Arial" w:hAnsi="Arial" w:cs="Arial"/>
          <w:color w:val="242424"/>
          <w:sz w:val="24"/>
          <w:szCs w:val="24"/>
        </w:rPr>
        <w:t xml:space="preserve">DPG </w:t>
      </w:r>
      <w:r w:rsidRPr="005905F3">
        <w:rPr>
          <w:rFonts w:ascii="Arial" w:eastAsia="Arial" w:hAnsi="Arial" w:cs="Arial"/>
          <w:sz w:val="24"/>
          <w:szCs w:val="24"/>
        </w:rPr>
        <w:t>“Solving Lesser Unknown Comparison”</w:t>
      </w:r>
      <w:r w:rsidR="747DC1C1" w:rsidRPr="005905F3">
        <w:rPr>
          <w:rFonts w:ascii="Arial" w:eastAsia="Arial" w:hAnsi="Arial" w:cs="Arial"/>
          <w:sz w:val="24"/>
          <w:szCs w:val="24"/>
        </w:rPr>
        <w:t xml:space="preserve"> </w:t>
      </w:r>
      <w:hyperlink r:id="rId7" w:anchor="/insight/lesson!/grade=2&amp;unit=211&amp;cluster=86&amp;lesson=1812" w:tooltip="Solving Lesser Unknown Comparison">
        <w:r w:rsidRPr="005905F3">
          <w:rPr>
            <w:rStyle w:val="Hyperlink"/>
            <w:rFonts w:eastAsia="Arial" w:cs="Arial"/>
            <w:szCs w:val="24"/>
          </w:rPr>
          <w:t>https://ca-review2025.stmath.com/raft/edinsight/0.4.32/#/insight/lesson!/grade=2&amp;unit=211&amp;cluster=86&amp;lesson=1812</w:t>
        </w:r>
      </w:hyperlink>
    </w:p>
    <w:p w14:paraId="29459679" w14:textId="69D9F52B" w:rsidR="518EFAB1" w:rsidRPr="005905F3" w:rsidRDefault="518EFAB1" w:rsidP="000D79DB">
      <w:pPr>
        <w:pStyle w:val="ListParagraph"/>
        <w:numPr>
          <w:ilvl w:val="0"/>
          <w:numId w:val="11"/>
        </w:numPr>
        <w:spacing w:before="240" w:after="240" w:line="240" w:lineRule="auto"/>
        <w:ind w:left="1440"/>
        <w:contextualSpacing w:val="0"/>
        <w:rPr>
          <w:rFonts w:ascii="Arial" w:eastAsia="Arial" w:hAnsi="Arial" w:cs="Arial"/>
          <w:sz w:val="24"/>
          <w:szCs w:val="24"/>
        </w:rPr>
      </w:pPr>
      <w:r w:rsidRPr="005905F3">
        <w:rPr>
          <w:rFonts w:ascii="Arial" w:eastAsia="Arial" w:hAnsi="Arial" w:cs="Arial"/>
          <w:sz w:val="24"/>
          <w:szCs w:val="24"/>
        </w:rPr>
        <w:t>Criterion 1.1: Grade 3, SMP3, Unit 7 Lesson 15</w:t>
      </w:r>
      <w:r w:rsidR="41740970" w:rsidRPr="005905F3">
        <w:rPr>
          <w:rFonts w:ascii="Arial" w:eastAsia="Arial" w:hAnsi="Arial" w:cs="Arial"/>
          <w:sz w:val="24"/>
          <w:szCs w:val="24"/>
        </w:rPr>
        <w:t>,</w:t>
      </w:r>
      <w:r w:rsidRPr="005905F3">
        <w:rPr>
          <w:rFonts w:ascii="Arial" w:eastAsia="Arial" w:hAnsi="Arial" w:cs="Arial"/>
          <w:sz w:val="24"/>
          <w:szCs w:val="24"/>
        </w:rPr>
        <w:t xml:space="preserve"> </w:t>
      </w:r>
      <w:r w:rsidR="14C17A9A" w:rsidRPr="005905F3">
        <w:rPr>
          <w:rFonts w:ascii="Arial" w:eastAsia="Arial" w:hAnsi="Arial" w:cs="Arial"/>
          <w:sz w:val="24"/>
          <w:szCs w:val="24"/>
        </w:rPr>
        <w:t xml:space="preserve">Unit 7 TE </w:t>
      </w:r>
      <w:r w:rsidRPr="005905F3">
        <w:rPr>
          <w:rFonts w:ascii="Arial" w:eastAsia="Arial" w:hAnsi="Arial" w:cs="Arial"/>
          <w:sz w:val="24"/>
          <w:szCs w:val="24"/>
        </w:rPr>
        <w:t>“Exploring F</w:t>
      </w:r>
      <w:r w:rsidR="0DAF64DA" w:rsidRPr="005905F3">
        <w:rPr>
          <w:rFonts w:ascii="Arial" w:eastAsia="Arial" w:hAnsi="Arial" w:cs="Arial"/>
          <w:sz w:val="24"/>
          <w:szCs w:val="24"/>
        </w:rPr>
        <w:t>r</w:t>
      </w:r>
      <w:r w:rsidRPr="005905F3">
        <w:rPr>
          <w:rFonts w:ascii="Arial" w:eastAsia="Arial" w:hAnsi="Arial" w:cs="Arial"/>
          <w:sz w:val="24"/>
          <w:szCs w:val="24"/>
        </w:rPr>
        <w:t>actions Greater Than 1 on a Number Line”</w:t>
      </w:r>
      <w:r w:rsidR="4EE6C7BC" w:rsidRPr="005905F3">
        <w:rPr>
          <w:rFonts w:ascii="Arial" w:eastAsia="Arial" w:hAnsi="Arial" w:cs="Arial"/>
          <w:sz w:val="24"/>
          <w:szCs w:val="24"/>
        </w:rPr>
        <w:t xml:space="preserve"> </w:t>
      </w:r>
      <w:r w:rsidRPr="005905F3">
        <w:rPr>
          <w:rFonts w:ascii="Arial" w:eastAsia="Arial" w:hAnsi="Arial" w:cs="Arial"/>
          <w:sz w:val="24"/>
          <w:szCs w:val="24"/>
        </w:rPr>
        <w:t>pp</w:t>
      </w:r>
      <w:r w:rsidR="3B2A7B44" w:rsidRPr="005905F3">
        <w:rPr>
          <w:rFonts w:ascii="Arial" w:eastAsia="Arial" w:hAnsi="Arial" w:cs="Arial"/>
          <w:sz w:val="24"/>
          <w:szCs w:val="24"/>
        </w:rPr>
        <w:t>.</w:t>
      </w:r>
      <w:r w:rsidRPr="005905F3">
        <w:rPr>
          <w:rFonts w:ascii="Arial" w:eastAsia="Arial" w:hAnsi="Arial" w:cs="Arial"/>
          <w:sz w:val="24"/>
          <w:szCs w:val="24"/>
        </w:rPr>
        <w:t xml:space="preserve"> 176</w:t>
      </w:r>
      <w:r w:rsidR="00981369" w:rsidRPr="005905F3">
        <w:rPr>
          <w:rFonts w:ascii="Arial" w:eastAsia="Arial" w:hAnsi="Arial" w:cs="Arial"/>
          <w:sz w:val="24"/>
          <w:szCs w:val="24"/>
        </w:rPr>
        <w:t>–</w:t>
      </w:r>
      <w:r w:rsidRPr="005905F3">
        <w:rPr>
          <w:rFonts w:ascii="Arial" w:eastAsia="Arial" w:hAnsi="Arial" w:cs="Arial"/>
          <w:sz w:val="24"/>
          <w:szCs w:val="24"/>
        </w:rPr>
        <w:t>184</w:t>
      </w:r>
    </w:p>
    <w:p w14:paraId="2775E3C4" w14:textId="23091D39" w:rsidR="574AF746" w:rsidRPr="005905F3" w:rsidRDefault="574AF746" w:rsidP="000D79DB">
      <w:pPr>
        <w:pStyle w:val="ListParagraph"/>
        <w:numPr>
          <w:ilvl w:val="0"/>
          <w:numId w:val="3"/>
        </w:numPr>
        <w:spacing w:after="240" w:line="240" w:lineRule="auto"/>
        <w:contextualSpacing w:val="0"/>
        <w:rPr>
          <w:rFonts w:ascii="Arial" w:eastAsia="Arial" w:hAnsi="Arial" w:cs="Arial"/>
          <w:color w:val="000000" w:themeColor="text1"/>
          <w:sz w:val="24"/>
          <w:szCs w:val="24"/>
        </w:rPr>
      </w:pPr>
      <w:r w:rsidRPr="005905F3">
        <w:rPr>
          <w:rFonts w:ascii="Arial" w:eastAsia="Arial" w:hAnsi="Arial" w:cs="Arial"/>
          <w:sz w:val="24"/>
          <w:szCs w:val="24"/>
        </w:rPr>
        <w:lastRenderedPageBreak/>
        <w:t xml:space="preserve">Criterion 1.1: </w:t>
      </w:r>
      <w:r w:rsidRPr="005905F3">
        <w:rPr>
          <w:rFonts w:ascii="Arial" w:eastAsia="Arial" w:hAnsi="Arial" w:cs="Arial"/>
          <w:color w:val="000000" w:themeColor="text1"/>
          <w:sz w:val="24"/>
          <w:szCs w:val="24"/>
        </w:rPr>
        <w:t xml:space="preserve">Grade 4, </w:t>
      </w:r>
      <w:r w:rsidR="2D250566" w:rsidRPr="005905F3">
        <w:rPr>
          <w:rFonts w:ascii="Arial" w:eastAsia="Arial" w:hAnsi="Arial" w:cs="Arial"/>
          <w:color w:val="000000" w:themeColor="text1"/>
          <w:sz w:val="24"/>
          <w:szCs w:val="24"/>
        </w:rPr>
        <w:t>4.NF.1</w:t>
      </w:r>
      <w:r w:rsidRPr="005905F3">
        <w:rPr>
          <w:rFonts w:ascii="Arial" w:eastAsia="Arial" w:hAnsi="Arial" w:cs="Arial"/>
          <w:color w:val="000000" w:themeColor="text1"/>
          <w:sz w:val="24"/>
          <w:szCs w:val="24"/>
        </w:rPr>
        <w:t xml:space="preserve">, Unit 7 Lesson 2, </w:t>
      </w:r>
      <w:r w:rsidR="0301D5EB" w:rsidRPr="005905F3">
        <w:rPr>
          <w:rFonts w:ascii="Arial" w:eastAsia="Arial" w:hAnsi="Arial" w:cs="Arial"/>
          <w:color w:val="000000" w:themeColor="text1"/>
          <w:sz w:val="24"/>
          <w:szCs w:val="24"/>
        </w:rPr>
        <w:t xml:space="preserve">Unit 7 </w:t>
      </w:r>
      <w:r w:rsidRPr="005905F3">
        <w:rPr>
          <w:rFonts w:ascii="Arial" w:eastAsia="Arial" w:hAnsi="Arial" w:cs="Arial"/>
          <w:color w:val="000000" w:themeColor="text1"/>
          <w:sz w:val="24"/>
          <w:szCs w:val="24"/>
        </w:rPr>
        <w:t>TE “</w:t>
      </w:r>
      <w:r w:rsidR="5DEC26DC" w:rsidRPr="005905F3">
        <w:rPr>
          <w:rFonts w:ascii="Arial" w:eastAsia="Arial" w:hAnsi="Arial" w:cs="Arial"/>
          <w:color w:val="000000" w:themeColor="text1"/>
          <w:sz w:val="24"/>
          <w:szCs w:val="24"/>
        </w:rPr>
        <w:t>U</w:t>
      </w:r>
      <w:r w:rsidRPr="005905F3">
        <w:rPr>
          <w:rFonts w:ascii="Arial" w:eastAsia="Arial" w:hAnsi="Arial" w:cs="Arial"/>
          <w:color w:val="000000" w:themeColor="text1"/>
          <w:sz w:val="24"/>
          <w:szCs w:val="24"/>
        </w:rPr>
        <w:t>sing Bar Models to Make Equivalent Fractions”</w:t>
      </w:r>
      <w:r w:rsidR="134F3797" w:rsidRPr="005905F3">
        <w:rPr>
          <w:rFonts w:ascii="Arial" w:eastAsia="Arial" w:hAnsi="Arial" w:cs="Arial"/>
          <w:color w:val="000000" w:themeColor="text1"/>
          <w:sz w:val="24"/>
          <w:szCs w:val="24"/>
        </w:rPr>
        <w:t xml:space="preserve"> p. 40</w:t>
      </w:r>
    </w:p>
    <w:p w14:paraId="7BC60C7F" w14:textId="05BF21A9" w:rsidR="574AF746" w:rsidRPr="005905F3" w:rsidRDefault="574AF746" w:rsidP="000D79DB">
      <w:pPr>
        <w:pStyle w:val="ListParagraph"/>
        <w:numPr>
          <w:ilvl w:val="0"/>
          <w:numId w:val="3"/>
        </w:numPr>
        <w:spacing w:after="240" w:line="240" w:lineRule="auto"/>
        <w:contextualSpacing w:val="0"/>
        <w:rPr>
          <w:rFonts w:ascii="Arial" w:eastAsia="Arial" w:hAnsi="Arial" w:cs="Arial"/>
          <w:color w:val="000000" w:themeColor="text1"/>
          <w:sz w:val="24"/>
          <w:szCs w:val="24"/>
        </w:rPr>
      </w:pPr>
      <w:r w:rsidRPr="005905F3">
        <w:rPr>
          <w:rFonts w:ascii="Arial" w:eastAsia="Arial" w:hAnsi="Arial" w:cs="Arial"/>
          <w:color w:val="000000" w:themeColor="text1"/>
          <w:sz w:val="24"/>
          <w:szCs w:val="24"/>
        </w:rPr>
        <w:t>Criterion 1.1: Grade 5, 5.MD.5b, Unit 4 Lesson 6, PB “Fin-Tastic Fish Tank” pp. 66</w:t>
      </w:r>
      <w:r w:rsidR="00981369" w:rsidRPr="005905F3">
        <w:rPr>
          <w:rFonts w:ascii="Arial" w:eastAsia="Arial" w:hAnsi="Arial" w:cs="Arial"/>
          <w:sz w:val="24"/>
          <w:szCs w:val="24"/>
        </w:rPr>
        <w:t>–</w:t>
      </w:r>
      <w:r w:rsidRPr="005905F3">
        <w:rPr>
          <w:rFonts w:ascii="Arial" w:eastAsia="Arial" w:hAnsi="Arial" w:cs="Arial"/>
          <w:color w:val="000000" w:themeColor="text1"/>
          <w:sz w:val="24"/>
          <w:szCs w:val="24"/>
        </w:rPr>
        <w:t>67</w:t>
      </w:r>
    </w:p>
    <w:p w14:paraId="7726EE04" w14:textId="346D7881" w:rsidR="574AF746" w:rsidRPr="005905F3" w:rsidRDefault="574AF746" w:rsidP="000D79DB">
      <w:pPr>
        <w:pStyle w:val="ListParagraph"/>
        <w:numPr>
          <w:ilvl w:val="0"/>
          <w:numId w:val="3"/>
        </w:numPr>
        <w:spacing w:after="240" w:line="240" w:lineRule="auto"/>
        <w:contextualSpacing w:val="0"/>
        <w:rPr>
          <w:rFonts w:ascii="Arial" w:hAnsi="Arial" w:cs="Arial"/>
          <w:sz w:val="24"/>
          <w:szCs w:val="24"/>
        </w:rPr>
      </w:pPr>
      <w:r w:rsidRPr="005905F3">
        <w:rPr>
          <w:rFonts w:ascii="Arial" w:eastAsia="Arial" w:hAnsi="Arial" w:cs="Arial"/>
          <w:color w:val="000000" w:themeColor="text1"/>
          <w:sz w:val="24"/>
          <w:szCs w:val="24"/>
        </w:rPr>
        <w:t xml:space="preserve">Criterion 1.1: Grade 6, 6.EE.4, Unit 1 Lesson 11, </w:t>
      </w:r>
      <w:r w:rsidR="0222E5B0" w:rsidRPr="005905F3">
        <w:rPr>
          <w:rFonts w:ascii="Arial" w:eastAsia="Arial" w:hAnsi="Arial" w:cs="Arial"/>
          <w:color w:val="000000" w:themeColor="text1"/>
          <w:sz w:val="24"/>
          <w:szCs w:val="24"/>
        </w:rPr>
        <w:t xml:space="preserve">Unit 1 </w:t>
      </w:r>
      <w:r w:rsidRPr="005905F3">
        <w:rPr>
          <w:rFonts w:ascii="Arial" w:eastAsia="Arial" w:hAnsi="Arial" w:cs="Arial"/>
          <w:color w:val="000000" w:themeColor="text1"/>
          <w:sz w:val="24"/>
          <w:szCs w:val="24"/>
        </w:rPr>
        <w:t>TE “Using the Associative Property to Identify and Work with Unlike Terms” p. 138</w:t>
      </w:r>
    </w:p>
    <w:p w14:paraId="545CF4F2" w14:textId="5BE8937F" w:rsidR="69FD181D" w:rsidRPr="005905F3" w:rsidRDefault="69FD181D" w:rsidP="000D79DB">
      <w:pPr>
        <w:pStyle w:val="ListParagraph"/>
        <w:numPr>
          <w:ilvl w:val="0"/>
          <w:numId w:val="3"/>
        </w:numPr>
        <w:spacing w:after="0" w:line="240" w:lineRule="auto"/>
        <w:contextualSpacing w:val="0"/>
        <w:rPr>
          <w:rFonts w:ascii="Arial" w:eastAsia="Arial" w:hAnsi="Arial" w:cs="Arial"/>
          <w:color w:val="000000" w:themeColor="text1"/>
          <w:sz w:val="24"/>
          <w:szCs w:val="24"/>
        </w:rPr>
      </w:pPr>
      <w:r w:rsidRPr="005905F3">
        <w:rPr>
          <w:rFonts w:ascii="Arial" w:eastAsia="Arial" w:hAnsi="Arial" w:cs="Arial"/>
          <w:color w:val="242424"/>
          <w:sz w:val="24"/>
          <w:szCs w:val="24"/>
        </w:rPr>
        <w:t xml:space="preserve">Criterion 1.2: </w:t>
      </w:r>
      <w:r w:rsidRPr="005905F3">
        <w:rPr>
          <w:rFonts w:ascii="Arial" w:eastAsia="Arial" w:hAnsi="Arial" w:cs="Arial"/>
          <w:color w:val="000000" w:themeColor="text1"/>
          <w:sz w:val="24"/>
          <w:szCs w:val="24"/>
        </w:rPr>
        <w:t>Grade 4, Unit 3, DPG Math tab “Extending Place Value and Adding and Subtracting Efficiently</w:t>
      </w:r>
      <w:r w:rsidR="77EC837A" w:rsidRPr="005905F3">
        <w:rPr>
          <w:rFonts w:ascii="Arial" w:eastAsia="Arial" w:hAnsi="Arial" w:cs="Arial"/>
          <w:color w:val="000000" w:themeColor="text1"/>
          <w:sz w:val="24"/>
          <w:szCs w:val="24"/>
        </w:rPr>
        <w:t>”</w:t>
      </w:r>
    </w:p>
    <w:p w14:paraId="0D88C166" w14:textId="7D1DF133" w:rsidR="69FD181D" w:rsidRPr="005905F3" w:rsidRDefault="69FD181D" w:rsidP="000D79DB">
      <w:pPr>
        <w:pStyle w:val="ListParagraph"/>
        <w:spacing w:after="240" w:line="240" w:lineRule="auto"/>
        <w:ind w:left="1440"/>
        <w:contextualSpacing w:val="0"/>
        <w:rPr>
          <w:rStyle w:val="Hyperlink"/>
          <w:rFonts w:cs="Arial"/>
        </w:rPr>
      </w:pPr>
      <w:hyperlink r:id="rId8" w:tooltip="Extending Place Value and Adding and Subtracting Efficiently">
        <w:r w:rsidRPr="005905F3">
          <w:rPr>
            <w:rStyle w:val="Hyperlink"/>
            <w:rFonts w:cs="Arial"/>
          </w:rPr>
          <w:t>https://ca-review2025.stmath.com/raft/edinsight/0.4.32/#/insight/unit-hub!/grade=4&amp;unit=196&amp;v1=math</w:t>
        </w:r>
      </w:hyperlink>
    </w:p>
    <w:p w14:paraId="1E899D8B" w14:textId="3AB197FF" w:rsidR="4841D0B8" w:rsidRPr="005905F3" w:rsidRDefault="4841D0B8" w:rsidP="000D79DB">
      <w:pPr>
        <w:pStyle w:val="ListParagraph"/>
        <w:numPr>
          <w:ilvl w:val="0"/>
          <w:numId w:val="1"/>
        </w:numPr>
        <w:spacing w:after="240" w:line="240" w:lineRule="auto"/>
        <w:contextualSpacing w:val="0"/>
        <w:rPr>
          <w:rFonts w:ascii="Arial" w:hAnsi="Arial" w:cs="Arial"/>
          <w:sz w:val="24"/>
          <w:szCs w:val="24"/>
        </w:rPr>
      </w:pPr>
      <w:r w:rsidRPr="005905F3">
        <w:rPr>
          <w:rFonts w:ascii="Arial" w:eastAsia="Arial" w:hAnsi="Arial" w:cs="Arial"/>
          <w:color w:val="242424"/>
          <w:sz w:val="24"/>
          <w:szCs w:val="24"/>
        </w:rPr>
        <w:t xml:space="preserve">Criterion 1.3: </w:t>
      </w:r>
      <w:r w:rsidRPr="005905F3">
        <w:rPr>
          <w:rFonts w:ascii="Arial" w:eastAsia="Arial" w:hAnsi="Arial" w:cs="Arial"/>
          <w:color w:val="000000" w:themeColor="text1"/>
          <w:sz w:val="24"/>
          <w:szCs w:val="24"/>
        </w:rPr>
        <w:t>Grade 2,</w:t>
      </w:r>
      <w:r w:rsidR="3C55FC13" w:rsidRPr="005905F3">
        <w:rPr>
          <w:rFonts w:ascii="Arial" w:eastAsia="Arial" w:hAnsi="Arial" w:cs="Arial"/>
          <w:color w:val="000000" w:themeColor="text1"/>
          <w:sz w:val="24"/>
          <w:szCs w:val="24"/>
        </w:rPr>
        <w:t xml:space="preserve"> </w:t>
      </w:r>
      <w:r w:rsidRPr="005905F3">
        <w:rPr>
          <w:rFonts w:ascii="Arial" w:eastAsia="Arial" w:hAnsi="Arial" w:cs="Arial"/>
          <w:color w:val="000000" w:themeColor="text1"/>
          <w:sz w:val="24"/>
          <w:szCs w:val="24"/>
        </w:rPr>
        <w:t xml:space="preserve">Unit 2, DPG Math tab “Discovering Addition and Subtraction on the Number Line” </w:t>
      </w:r>
      <w:hyperlink r:id="rId9" w:anchor="/insight/unit-hub!/grade=2&amp;unit=184&amp;v1=math" w:tooltip="Discovering Addition and Subtraction on the Number Line">
        <w:r w:rsidRPr="005905F3">
          <w:rPr>
            <w:rStyle w:val="Hyperlink"/>
            <w:rFonts w:eastAsia="Arial" w:cs="Arial"/>
            <w:szCs w:val="24"/>
          </w:rPr>
          <w:t>https://ca-review2025.stmath.com/raft/edinsight/0.4.32/#/insight/unit-hub!/grade=2&amp;unit=184&amp;v1=math</w:t>
        </w:r>
      </w:hyperlink>
      <w:r w:rsidR="574AF746" w:rsidRPr="005905F3">
        <w:rPr>
          <w:rFonts w:ascii="Arial" w:eastAsia="Arial" w:hAnsi="Arial" w:cs="Arial"/>
          <w:color w:val="000000" w:themeColor="text1"/>
          <w:sz w:val="24"/>
          <w:szCs w:val="24"/>
        </w:rPr>
        <w:t xml:space="preserve"> </w:t>
      </w:r>
      <w:r w:rsidR="574AF746" w:rsidRPr="005905F3">
        <w:rPr>
          <w:rFonts w:ascii="Arial" w:hAnsi="Arial" w:cs="Arial"/>
          <w:sz w:val="24"/>
          <w:szCs w:val="24"/>
        </w:rPr>
        <w:t xml:space="preserve"> </w:t>
      </w:r>
    </w:p>
    <w:p w14:paraId="34A27182" w14:textId="5AF34C2A" w:rsidR="2DA0C8C7" w:rsidRPr="005905F3" w:rsidRDefault="2DA0C8C7" w:rsidP="000D79DB">
      <w:pPr>
        <w:pStyle w:val="ListParagraph"/>
        <w:numPr>
          <w:ilvl w:val="0"/>
          <w:numId w:val="1"/>
        </w:numPr>
        <w:spacing w:line="240" w:lineRule="auto"/>
        <w:rPr>
          <w:rFonts w:ascii="Arial" w:eastAsia="Arial" w:hAnsi="Arial" w:cs="Arial"/>
          <w:sz w:val="24"/>
          <w:szCs w:val="24"/>
        </w:rPr>
      </w:pPr>
      <w:r w:rsidRPr="005905F3">
        <w:rPr>
          <w:rFonts w:ascii="Arial" w:eastAsia="Arial" w:hAnsi="Arial" w:cs="Arial"/>
          <w:color w:val="242424"/>
          <w:sz w:val="24"/>
          <w:szCs w:val="24"/>
        </w:rPr>
        <w:t>Criterion 1.4: Grade 5,</w:t>
      </w:r>
      <w:r w:rsidR="383640FB" w:rsidRPr="005905F3">
        <w:rPr>
          <w:rFonts w:ascii="Arial" w:eastAsia="Arial" w:hAnsi="Arial" w:cs="Arial"/>
          <w:color w:val="242424"/>
          <w:sz w:val="24"/>
          <w:szCs w:val="24"/>
        </w:rPr>
        <w:t xml:space="preserve"> </w:t>
      </w:r>
      <w:r w:rsidRPr="005905F3">
        <w:rPr>
          <w:rFonts w:ascii="Arial" w:eastAsia="Arial" w:hAnsi="Arial" w:cs="Arial"/>
          <w:color w:val="242424"/>
          <w:sz w:val="24"/>
          <w:szCs w:val="24"/>
        </w:rPr>
        <w:t>Unit 3,</w:t>
      </w:r>
      <w:r w:rsidR="38B15C5B" w:rsidRPr="005905F3">
        <w:rPr>
          <w:rFonts w:ascii="Arial" w:eastAsia="Arial" w:hAnsi="Arial" w:cs="Arial"/>
          <w:color w:val="242424"/>
          <w:sz w:val="24"/>
          <w:szCs w:val="24"/>
        </w:rPr>
        <w:t xml:space="preserve"> DPG</w:t>
      </w:r>
      <w:r w:rsidRPr="005905F3">
        <w:rPr>
          <w:rFonts w:ascii="Arial" w:eastAsia="Arial" w:hAnsi="Arial" w:cs="Arial"/>
          <w:color w:val="242424"/>
          <w:sz w:val="24"/>
          <w:szCs w:val="24"/>
        </w:rPr>
        <w:t xml:space="preserve"> "Grade 5 Project: Recycled Plastic Bench" </w:t>
      </w:r>
      <w:hyperlink r:id="rId10" w:tooltip="Grade 5 Project: Recycled Plastic Bench">
        <w:r w:rsidRPr="005905F3">
          <w:rPr>
            <w:rStyle w:val="Hyperlink"/>
            <w:rFonts w:eastAsia="Arial" w:cs="Arial"/>
            <w:szCs w:val="24"/>
          </w:rPr>
          <w:t>https://ca-review2025.stmath.com/raft/Core_Lessons/insightmath/projects/california/5th/CA_G5_Project.pdf</w:t>
        </w:r>
      </w:hyperlink>
    </w:p>
    <w:p w14:paraId="6CAC8766" w14:textId="3B616AE7" w:rsidR="6A53E29B" w:rsidRPr="005905F3" w:rsidRDefault="6A53E29B" w:rsidP="00767F5B">
      <w:pPr>
        <w:pStyle w:val="Heading3"/>
      </w:pPr>
      <w:r w:rsidRPr="005905F3">
        <w:t>Criteria Category 2: Program Organization</w:t>
      </w:r>
    </w:p>
    <w:p w14:paraId="2BFA905B" w14:textId="4D56C1AC" w:rsidR="6A53E29B" w:rsidRPr="005905F3" w:rsidRDefault="2BFB7311" w:rsidP="000D79DB">
      <w:pPr>
        <w:spacing w:before="240" w:after="240" w:line="240" w:lineRule="auto"/>
        <w:rPr>
          <w:rFonts w:ascii="Arial" w:eastAsia="Arial" w:hAnsi="Arial" w:cs="Arial"/>
          <w:sz w:val="24"/>
          <w:szCs w:val="24"/>
        </w:rPr>
      </w:pPr>
      <w:r w:rsidRPr="005905F3">
        <w:rPr>
          <w:rFonts w:ascii="Arial" w:eastAsia="Arial" w:hAnsi="Arial" w:cs="Arial"/>
          <w:sz w:val="24"/>
          <w:szCs w:val="24"/>
        </w:rPr>
        <w:t>The organization and features of the instructional materials support instruction and learning of the standards.</w:t>
      </w:r>
    </w:p>
    <w:p w14:paraId="14DD4377" w14:textId="70A409BB" w:rsidR="6A53E29B" w:rsidRPr="005905F3" w:rsidRDefault="2BFB7311" w:rsidP="000D79DB">
      <w:pPr>
        <w:pStyle w:val="Heading4"/>
        <w:spacing w:before="0"/>
      </w:pPr>
      <w:r w:rsidRPr="005905F3">
        <w:t>Citations:</w:t>
      </w:r>
    </w:p>
    <w:p w14:paraId="3B1EA6FC" w14:textId="08834034" w:rsidR="6B68D093" w:rsidRPr="005905F3" w:rsidRDefault="6B68D093" w:rsidP="00981369">
      <w:pPr>
        <w:pStyle w:val="ListParagraph"/>
        <w:numPr>
          <w:ilvl w:val="1"/>
          <w:numId w:val="10"/>
        </w:numPr>
        <w:spacing w:after="240" w:line="240" w:lineRule="auto"/>
        <w:contextualSpacing w:val="0"/>
        <w:rPr>
          <w:rFonts w:ascii="Arial" w:eastAsia="Arial" w:hAnsi="Arial" w:cs="Arial"/>
          <w:sz w:val="24"/>
          <w:szCs w:val="24"/>
        </w:rPr>
      </w:pPr>
      <w:r w:rsidRPr="005905F3">
        <w:rPr>
          <w:rFonts w:ascii="Arial" w:eastAsia="Arial" w:hAnsi="Arial" w:cs="Arial"/>
          <w:sz w:val="24"/>
          <w:szCs w:val="24"/>
        </w:rPr>
        <w:t>Criterion 2.1: Grade 5</w:t>
      </w:r>
      <w:r w:rsidR="412F56A0" w:rsidRPr="005905F3">
        <w:rPr>
          <w:rFonts w:ascii="Arial" w:eastAsia="Arial" w:hAnsi="Arial" w:cs="Arial"/>
          <w:sz w:val="24"/>
          <w:szCs w:val="24"/>
        </w:rPr>
        <w:t xml:space="preserve">, </w:t>
      </w:r>
      <w:r w:rsidRPr="005905F3">
        <w:rPr>
          <w:rFonts w:ascii="Arial" w:eastAsia="Arial" w:hAnsi="Arial" w:cs="Arial"/>
          <w:sz w:val="24"/>
          <w:szCs w:val="24"/>
        </w:rPr>
        <w:t xml:space="preserve">DPG </w:t>
      </w:r>
      <w:r w:rsidR="651BCDEC" w:rsidRPr="005905F3">
        <w:rPr>
          <w:rFonts w:ascii="Arial" w:eastAsia="Arial" w:hAnsi="Arial" w:cs="Arial"/>
          <w:sz w:val="24"/>
          <w:szCs w:val="24"/>
        </w:rPr>
        <w:t xml:space="preserve">Grade 5 Overview </w:t>
      </w:r>
      <w:r w:rsidRPr="005905F3">
        <w:rPr>
          <w:rFonts w:ascii="Arial" w:eastAsia="Arial" w:hAnsi="Arial" w:cs="Arial"/>
          <w:sz w:val="24"/>
          <w:szCs w:val="24"/>
        </w:rPr>
        <w:t>“At A Glance”</w:t>
      </w:r>
      <w:r w:rsidR="3C7CF4A8" w:rsidRPr="005905F3">
        <w:rPr>
          <w:rFonts w:ascii="Arial" w:eastAsia="Arial" w:hAnsi="Arial" w:cs="Arial"/>
          <w:sz w:val="24"/>
          <w:szCs w:val="24"/>
        </w:rPr>
        <w:t xml:space="preserve"> </w:t>
      </w:r>
      <w:hyperlink r:id="rId11" w:anchor="/insight/grade-hub!/grade=5&amp;v1=glance" w:tooltip="Grade 5 Overview ">
        <w:r w:rsidRPr="005905F3">
          <w:rPr>
            <w:rStyle w:val="Hyperlink"/>
            <w:rFonts w:eastAsia="Arial" w:cs="Arial"/>
            <w:szCs w:val="24"/>
          </w:rPr>
          <w:t>https://ca-review2025.stmath.com/raft/edinsight/0.4.32/#/insight/grade-hub!/grade=5&amp;v1=glance</w:t>
        </w:r>
      </w:hyperlink>
    </w:p>
    <w:p w14:paraId="2D115AE7" w14:textId="1034E81E" w:rsidR="6B68D093" w:rsidRPr="005905F3" w:rsidRDefault="6B68D093" w:rsidP="00981369">
      <w:pPr>
        <w:pStyle w:val="ListParagraph"/>
        <w:numPr>
          <w:ilvl w:val="1"/>
          <w:numId w:val="10"/>
        </w:numPr>
        <w:spacing w:after="240" w:line="240" w:lineRule="auto"/>
        <w:contextualSpacing w:val="0"/>
        <w:rPr>
          <w:rFonts w:ascii="Arial" w:eastAsia="Arial" w:hAnsi="Arial" w:cs="Arial"/>
          <w:sz w:val="24"/>
          <w:szCs w:val="24"/>
        </w:rPr>
      </w:pPr>
      <w:r w:rsidRPr="005905F3">
        <w:rPr>
          <w:rFonts w:ascii="Arial" w:eastAsia="Arial" w:hAnsi="Arial" w:cs="Arial"/>
          <w:sz w:val="24"/>
          <w:szCs w:val="24"/>
        </w:rPr>
        <w:t xml:space="preserve">Criterion 2.2: Grade 1, Unit 1, DPG Investigation “Combining Squares” </w:t>
      </w:r>
      <w:hyperlink r:id="rId12" w:anchor="/insight/investigation!/grade=1&amp;unit=126&amp;investigation=1344" w:tooltip="DPG Investigation ">
        <w:r w:rsidRPr="005905F3">
          <w:rPr>
            <w:rStyle w:val="Hyperlink"/>
            <w:rFonts w:eastAsia="Arial" w:cs="Arial"/>
            <w:szCs w:val="24"/>
          </w:rPr>
          <w:t>https://ca-review2025.stmath.com/raft/edinsight/0.4.32/#/insight/investigation!/grade=1&amp;unit=126&amp;investigation=1344</w:t>
        </w:r>
      </w:hyperlink>
    </w:p>
    <w:p w14:paraId="558C0DDB" w14:textId="5FA2EE6A" w:rsidR="6A53E29B" w:rsidRPr="005905F3" w:rsidRDefault="6B68D093" w:rsidP="00981369">
      <w:pPr>
        <w:pStyle w:val="ListParagraph"/>
        <w:numPr>
          <w:ilvl w:val="1"/>
          <w:numId w:val="10"/>
        </w:numPr>
        <w:spacing w:after="240" w:line="240" w:lineRule="auto"/>
        <w:contextualSpacing w:val="0"/>
        <w:rPr>
          <w:rFonts w:ascii="Arial" w:eastAsia="Arial" w:hAnsi="Arial" w:cs="Arial"/>
          <w:sz w:val="24"/>
          <w:szCs w:val="24"/>
        </w:rPr>
      </w:pPr>
      <w:r w:rsidRPr="005905F3">
        <w:rPr>
          <w:rFonts w:ascii="Arial" w:eastAsia="Arial" w:hAnsi="Arial" w:cs="Arial"/>
          <w:sz w:val="24"/>
          <w:szCs w:val="24"/>
        </w:rPr>
        <w:t xml:space="preserve">Criterion 2.3: Grade 3, Unit 1 Lesson 1, STM “Fair Sharing Equal Groups” </w:t>
      </w:r>
      <w:hyperlink r:id="rId13" w:anchor="/vista!/experienceCode=ISMCA-3-2024-25_v31.1.0&amp;experienceTimestamp=1746665660&amp;objectiveCode=Unit1&amp;gameCode=G-Lesson1-FCF5" w:tooltip="STM Fair Sharing Equal Groups">
        <w:r w:rsidRPr="005905F3">
          <w:rPr>
            <w:rStyle w:val="Hyperlink"/>
            <w:rFonts w:eastAsia="Arial" w:cs="Arial"/>
            <w:szCs w:val="24"/>
          </w:rPr>
          <w:t>https://ca-review2025.stmath.com/raft/demo/1.1.23/#/vista!/experienceCode=ISMCA-3-2024-25_v31.1.0&amp;experienceTimestamp=1746665660&amp;objectiveCode=Unit1&amp;gameCode=G-Lesson1-FCF5</w:t>
        </w:r>
      </w:hyperlink>
    </w:p>
    <w:p w14:paraId="523A8B31" w14:textId="6A4677F5" w:rsidR="6A53E29B" w:rsidRPr="005905F3" w:rsidRDefault="6B68D093" w:rsidP="00981369">
      <w:pPr>
        <w:pStyle w:val="ListParagraph"/>
        <w:numPr>
          <w:ilvl w:val="1"/>
          <w:numId w:val="10"/>
        </w:numPr>
        <w:spacing w:after="240" w:line="240" w:lineRule="auto"/>
        <w:contextualSpacing w:val="0"/>
        <w:rPr>
          <w:rFonts w:ascii="Arial" w:eastAsia="Arial" w:hAnsi="Arial" w:cs="Arial"/>
          <w:sz w:val="24"/>
          <w:szCs w:val="24"/>
        </w:rPr>
      </w:pPr>
      <w:r w:rsidRPr="005905F3">
        <w:rPr>
          <w:rFonts w:ascii="Arial" w:eastAsia="Arial" w:hAnsi="Arial" w:cs="Arial"/>
          <w:sz w:val="24"/>
          <w:szCs w:val="24"/>
        </w:rPr>
        <w:lastRenderedPageBreak/>
        <w:t xml:space="preserve">Criterion 2.5: Grade 6, Unit 1 Lesson 1, DPG Differentiation "Using Bar Models to Divide Fractions by Whole Numbers" </w:t>
      </w:r>
      <w:hyperlink r:id="rId14" w:anchor="/insight/lesson!/grade=6&amp;unit=241&amp;cluster=171&amp;lesson=2120" w:tooltip="DPG Differentiation &quot;Using Bar Models to Divide Fractions by Whole Numbers&quot; ">
        <w:r w:rsidRPr="005905F3">
          <w:rPr>
            <w:rStyle w:val="Hyperlink"/>
            <w:rFonts w:eastAsia="Arial" w:cs="Arial"/>
            <w:szCs w:val="24"/>
          </w:rPr>
          <w:t>https://ca-review2025.stmath.com/raft/edinsight/0.4.32/#/insight/lesson!/grade=6&amp;unit=241&amp;cluster=171&amp;lesson=2120</w:t>
        </w:r>
      </w:hyperlink>
    </w:p>
    <w:p w14:paraId="1CAF1FDF" w14:textId="1DE8743D" w:rsidR="6A53E29B" w:rsidRPr="005905F3" w:rsidRDefault="6B68D093" w:rsidP="66784626">
      <w:pPr>
        <w:pStyle w:val="ListParagraph"/>
        <w:numPr>
          <w:ilvl w:val="1"/>
          <w:numId w:val="10"/>
        </w:numPr>
        <w:spacing w:before="240" w:after="0" w:line="240" w:lineRule="auto"/>
        <w:rPr>
          <w:rFonts w:ascii="Arial" w:eastAsia="Arial" w:hAnsi="Arial" w:cs="Arial"/>
          <w:sz w:val="24"/>
          <w:szCs w:val="24"/>
        </w:rPr>
      </w:pPr>
      <w:r w:rsidRPr="005905F3">
        <w:rPr>
          <w:rFonts w:ascii="Arial" w:eastAsia="Arial" w:hAnsi="Arial" w:cs="Arial"/>
          <w:sz w:val="24"/>
          <w:szCs w:val="24"/>
        </w:rPr>
        <w:t>Criterion 2.7: Grade 4, PB “Table of Contents” pp. 3</w:t>
      </w:r>
      <w:r w:rsidR="000D79DB" w:rsidRPr="005905F3">
        <w:rPr>
          <w:rFonts w:ascii="Arial" w:eastAsia="Arial" w:hAnsi="Arial" w:cs="Arial"/>
          <w:sz w:val="24"/>
          <w:szCs w:val="24"/>
        </w:rPr>
        <w:t>–</w:t>
      </w:r>
      <w:r w:rsidRPr="005905F3">
        <w:rPr>
          <w:rFonts w:ascii="Arial" w:eastAsia="Arial" w:hAnsi="Arial" w:cs="Arial"/>
          <w:sz w:val="24"/>
          <w:szCs w:val="24"/>
        </w:rPr>
        <w:t>5</w:t>
      </w:r>
    </w:p>
    <w:p w14:paraId="59545C8A" w14:textId="772888C1" w:rsidR="6A53E29B" w:rsidRPr="005905F3" w:rsidRDefault="6A53E29B" w:rsidP="00767F5B">
      <w:pPr>
        <w:pStyle w:val="Heading3"/>
      </w:pPr>
      <w:r w:rsidRPr="005905F3">
        <w:t>Criteria Category 3: Assessment</w:t>
      </w:r>
    </w:p>
    <w:p w14:paraId="2D47B94C" w14:textId="22E2E5E4" w:rsidR="6A53E29B" w:rsidRPr="005905F3" w:rsidRDefault="2BFB7311" w:rsidP="00D0416E">
      <w:pPr>
        <w:spacing w:before="120" w:after="0" w:line="240" w:lineRule="auto"/>
        <w:rPr>
          <w:rFonts w:ascii="Arial" w:eastAsia="Arial" w:hAnsi="Arial" w:cs="Arial"/>
          <w:sz w:val="24"/>
          <w:szCs w:val="24"/>
        </w:rPr>
      </w:pPr>
      <w:r w:rsidRPr="005905F3">
        <w:rPr>
          <w:rFonts w:ascii="Arial" w:eastAsia="Arial" w:hAnsi="Arial" w:cs="Arial"/>
          <w:sz w:val="24"/>
          <w:szCs w:val="24"/>
        </w:rPr>
        <w:t xml:space="preserve">The instructional materials </w:t>
      </w:r>
      <w:r w:rsidR="14F4B458" w:rsidRPr="005905F3">
        <w:rPr>
          <w:rFonts w:ascii="Arial" w:eastAsia="Arial" w:hAnsi="Arial" w:cs="Arial"/>
          <w:sz w:val="24"/>
          <w:szCs w:val="24"/>
        </w:rPr>
        <w:t>contain</w:t>
      </w:r>
      <w:r w:rsidRPr="005905F3">
        <w:rPr>
          <w:rFonts w:ascii="Arial" w:eastAsia="Arial" w:hAnsi="Arial" w:cs="Arial"/>
          <w:sz w:val="24"/>
          <w:szCs w:val="24"/>
        </w:rPr>
        <w:t xml:space="preserve"> </w:t>
      </w:r>
      <w:r w:rsidR="14F4B458" w:rsidRPr="005905F3">
        <w:rPr>
          <w:rFonts w:ascii="Arial" w:eastAsia="Arial" w:hAnsi="Arial" w:cs="Arial"/>
          <w:sz w:val="24"/>
          <w:szCs w:val="24"/>
        </w:rPr>
        <w:t>strategies and tools for continually assessing student understanding and opportunities for new learning.</w:t>
      </w:r>
    </w:p>
    <w:p w14:paraId="78728D87" w14:textId="03EE56CF" w:rsidR="6A53E29B" w:rsidRPr="005905F3" w:rsidRDefault="2BFB7311" w:rsidP="00D0416E">
      <w:pPr>
        <w:pStyle w:val="Heading4"/>
      </w:pPr>
      <w:r w:rsidRPr="005905F3">
        <w:t>Citations:</w:t>
      </w:r>
    </w:p>
    <w:p w14:paraId="1D5B3745" w14:textId="254A2AF8" w:rsidR="56AC10C0" w:rsidRPr="005905F3" w:rsidRDefault="56AC10C0" w:rsidP="000D79DB">
      <w:pPr>
        <w:pStyle w:val="ListParagraph"/>
        <w:numPr>
          <w:ilvl w:val="1"/>
          <w:numId w:val="9"/>
        </w:numPr>
        <w:spacing w:before="240" w:after="240" w:line="240" w:lineRule="auto"/>
        <w:contextualSpacing w:val="0"/>
        <w:rPr>
          <w:rFonts w:ascii="Arial" w:eastAsia="Arial" w:hAnsi="Arial" w:cs="Arial"/>
          <w:sz w:val="24"/>
          <w:szCs w:val="24"/>
        </w:rPr>
      </w:pPr>
      <w:r w:rsidRPr="005905F3">
        <w:rPr>
          <w:rFonts w:ascii="Arial" w:eastAsia="Arial" w:hAnsi="Arial" w:cs="Arial"/>
          <w:sz w:val="24"/>
          <w:szCs w:val="24"/>
        </w:rPr>
        <w:t>Criterion 3.1: Grade 5, Unit 8</w:t>
      </w:r>
      <w:r w:rsidR="7B723C2C" w:rsidRPr="005905F3">
        <w:rPr>
          <w:rFonts w:ascii="Arial" w:eastAsia="Arial" w:hAnsi="Arial" w:cs="Arial"/>
          <w:sz w:val="24"/>
          <w:szCs w:val="24"/>
        </w:rPr>
        <w:t>,</w:t>
      </w:r>
      <w:r w:rsidRPr="005905F3">
        <w:rPr>
          <w:rFonts w:ascii="Arial" w:eastAsia="Arial" w:hAnsi="Arial" w:cs="Arial"/>
          <w:sz w:val="24"/>
          <w:szCs w:val="24"/>
        </w:rPr>
        <w:t xml:space="preserve"> DPG Assess, Formative Assessment Opportunities </w:t>
      </w:r>
      <w:hyperlink r:id="rId15" w:anchor="/insight/unit-hub!/grade=5&amp;unit=174&amp;v1=assess&amp;v2=formative" w:tooltip="DPG Assess, Formative Assessment Opportunities">
        <w:r w:rsidR="19A64BF9" w:rsidRPr="005905F3">
          <w:rPr>
            <w:rStyle w:val="Hyperlink"/>
            <w:rFonts w:eastAsia="Arial" w:cs="Arial"/>
            <w:szCs w:val="24"/>
          </w:rPr>
          <w:t>https://ca-review2025.stmath.com/raft/edinsight/0.4.32/#/insight/unit-hub!/grade=5&amp;unit=174&amp;v1=assess&amp;v2=formative</w:t>
        </w:r>
      </w:hyperlink>
    </w:p>
    <w:p w14:paraId="7B609F64" w14:textId="61E42293" w:rsidR="56AC10C0" w:rsidRPr="005905F3" w:rsidRDefault="56AC10C0" w:rsidP="000D79DB">
      <w:pPr>
        <w:pStyle w:val="ListParagraph"/>
        <w:numPr>
          <w:ilvl w:val="1"/>
          <w:numId w:val="9"/>
        </w:numPr>
        <w:spacing w:after="240" w:line="240" w:lineRule="auto"/>
        <w:contextualSpacing w:val="0"/>
        <w:rPr>
          <w:rFonts w:ascii="Arial" w:eastAsia="Arial" w:hAnsi="Arial" w:cs="Arial"/>
          <w:sz w:val="24"/>
          <w:szCs w:val="24"/>
        </w:rPr>
      </w:pPr>
      <w:r w:rsidRPr="005905F3">
        <w:rPr>
          <w:rFonts w:ascii="Arial" w:eastAsia="Arial" w:hAnsi="Arial" w:cs="Arial"/>
          <w:sz w:val="24"/>
          <w:szCs w:val="24"/>
        </w:rPr>
        <w:t xml:space="preserve">Criterion 3.2: Grade K, Unit 1, DPG Assess “Summative Interview Assessment” </w:t>
      </w:r>
      <w:hyperlink r:id="rId16" w:tooltip="DPG Assess Summative Interview Assessment">
        <w:r w:rsidRPr="005905F3">
          <w:rPr>
            <w:rStyle w:val="Hyperlink"/>
            <w:rFonts w:eastAsia="Arial" w:cs="Arial"/>
            <w:szCs w:val="24"/>
          </w:rPr>
          <w:t>https://ca-review2025.stmath.com/raft/Core_Lessons/insightmath/unit_assessments/california/kindergarten/CA_GK_U01_summative_teacher.pdf</w:t>
        </w:r>
      </w:hyperlink>
    </w:p>
    <w:p w14:paraId="77D8F0A7" w14:textId="71078A7E" w:rsidR="56AC10C0" w:rsidRPr="005905F3" w:rsidRDefault="56AC10C0" w:rsidP="000D79DB">
      <w:pPr>
        <w:pStyle w:val="ListParagraph"/>
        <w:numPr>
          <w:ilvl w:val="1"/>
          <w:numId w:val="9"/>
        </w:numPr>
        <w:spacing w:after="240" w:line="240" w:lineRule="auto"/>
        <w:contextualSpacing w:val="0"/>
        <w:rPr>
          <w:rFonts w:ascii="Arial" w:eastAsia="Arial" w:hAnsi="Arial" w:cs="Arial"/>
          <w:sz w:val="24"/>
          <w:szCs w:val="24"/>
        </w:rPr>
      </w:pPr>
      <w:r w:rsidRPr="005905F3">
        <w:rPr>
          <w:rFonts w:ascii="Arial" w:eastAsia="Arial" w:hAnsi="Arial" w:cs="Arial"/>
          <w:sz w:val="24"/>
          <w:szCs w:val="24"/>
        </w:rPr>
        <w:t xml:space="preserve">Criterion 3.4: Grade 1, Unit 4, DPG Assess “Diagnostic Assessment Guide” </w:t>
      </w:r>
      <w:hyperlink r:id="rId17" w:tooltip="DPG Assess Diagnostic Assessment Guide">
        <w:r w:rsidRPr="005905F3">
          <w:rPr>
            <w:rStyle w:val="Hyperlink"/>
            <w:rFonts w:eastAsia="Arial" w:cs="Arial"/>
            <w:szCs w:val="24"/>
          </w:rPr>
          <w:t>https://ca-review2025.stmath.com/raft/Core_Lessons/insightmath/diagnostic_assessments/california/1st/CA_G1_U04_diagnostic_ans.pdf</w:t>
        </w:r>
      </w:hyperlink>
    </w:p>
    <w:p w14:paraId="7BB622E9" w14:textId="24E3F8D3" w:rsidR="56AC10C0" w:rsidRPr="005905F3" w:rsidRDefault="56AC10C0" w:rsidP="000D79DB">
      <w:pPr>
        <w:pStyle w:val="ListParagraph"/>
        <w:numPr>
          <w:ilvl w:val="1"/>
          <w:numId w:val="9"/>
        </w:numPr>
        <w:spacing w:line="240" w:lineRule="auto"/>
        <w:rPr>
          <w:rFonts w:ascii="Arial" w:eastAsia="Arial" w:hAnsi="Arial" w:cs="Arial"/>
          <w:sz w:val="24"/>
          <w:szCs w:val="24"/>
        </w:rPr>
      </w:pPr>
      <w:r w:rsidRPr="005905F3">
        <w:rPr>
          <w:rFonts w:ascii="Arial" w:eastAsia="Arial" w:hAnsi="Arial" w:cs="Arial"/>
          <w:sz w:val="24"/>
          <w:szCs w:val="24"/>
        </w:rPr>
        <w:t xml:space="preserve">Criterion 3.5: Grade 4, Unit 7 DPG Assess, Summative "Supporting Students After This Unit" </w:t>
      </w:r>
      <w:hyperlink r:id="rId18" w:anchor="/insight/unit-hub!/v1=supportingStudents&amp;v2=after&amp;unit=185&amp;grade=4" w:tooltip="DPG Assess, Summative &quot;Supporting Students After This Unit&quot; h " w:history="1">
        <w:r w:rsidRPr="005905F3">
          <w:rPr>
            <w:rStyle w:val="Hyperlink"/>
            <w:rFonts w:eastAsia="Arial" w:cs="Arial"/>
            <w:szCs w:val="24"/>
          </w:rPr>
          <w:t>https://ca-review2025.stmath.com/raft/edinsight/0.4.32/#/insight/unit-hub!/v1=supportingStudents&amp;v2=after&amp;unit=185&amp;grade=4</w:t>
        </w:r>
      </w:hyperlink>
    </w:p>
    <w:p w14:paraId="47056F97" w14:textId="32C0F78A" w:rsidR="6A53E29B" w:rsidRPr="005905F3" w:rsidRDefault="6A53E29B" w:rsidP="00767F5B">
      <w:pPr>
        <w:pStyle w:val="Heading3"/>
      </w:pPr>
      <w:r w:rsidRPr="005905F3">
        <w:t xml:space="preserve">Criteria Category 4: </w:t>
      </w:r>
      <w:r w:rsidR="2469EDE7" w:rsidRPr="005905F3">
        <w:t>Access and Equity</w:t>
      </w:r>
    </w:p>
    <w:p w14:paraId="5E9B2688" w14:textId="17A438E2" w:rsidR="6A53E29B" w:rsidRPr="005905F3" w:rsidRDefault="2BFB7311" w:rsidP="00D0416E">
      <w:pPr>
        <w:spacing w:before="120" w:after="0" w:line="240" w:lineRule="auto"/>
        <w:rPr>
          <w:rFonts w:ascii="Arial" w:eastAsia="Arial" w:hAnsi="Arial" w:cs="Arial"/>
          <w:sz w:val="24"/>
          <w:szCs w:val="24"/>
        </w:rPr>
      </w:pPr>
      <w:bookmarkStart w:id="3" w:name="_Hlk183526810"/>
      <w:r w:rsidRPr="005905F3">
        <w:rPr>
          <w:rFonts w:ascii="Arial" w:eastAsia="Arial" w:hAnsi="Arial" w:cs="Arial"/>
          <w:sz w:val="24"/>
          <w:szCs w:val="24"/>
        </w:rPr>
        <w:t xml:space="preserve">Program </w:t>
      </w:r>
      <w:r w:rsidR="4F968410" w:rsidRPr="005905F3">
        <w:rPr>
          <w:rFonts w:ascii="Arial" w:eastAsia="Arial" w:hAnsi="Arial" w:cs="Arial"/>
          <w:sz w:val="24"/>
          <w:szCs w:val="24"/>
        </w:rPr>
        <w:t>resources</w:t>
      </w:r>
      <w:r w:rsidRPr="005905F3">
        <w:rPr>
          <w:rFonts w:ascii="Arial" w:eastAsia="Arial" w:hAnsi="Arial" w:cs="Arial"/>
          <w:sz w:val="24"/>
          <w:szCs w:val="24"/>
        </w:rPr>
        <w:t xml:space="preserve"> </w:t>
      </w:r>
      <w:r w:rsidR="7BCD65A5" w:rsidRPr="005905F3">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4F968410" w:rsidRPr="005905F3">
        <w:rPr>
          <w:rFonts w:ascii="Arial" w:eastAsia="Arial" w:hAnsi="Arial" w:cs="Arial"/>
          <w:sz w:val="24"/>
          <w:szCs w:val="24"/>
        </w:rPr>
        <w:t>include</w:t>
      </w:r>
      <w:r w:rsidR="7BCD65A5" w:rsidRPr="005905F3">
        <w:rPr>
          <w:rFonts w:ascii="Arial" w:eastAsia="Arial" w:hAnsi="Arial" w:cs="Arial"/>
          <w:sz w:val="24"/>
          <w:szCs w:val="24"/>
        </w:rPr>
        <w:t xml:space="preserve"> suggestions for teachers on how to differentiate instruction to meet the needs of all students. Instructional resources </w:t>
      </w:r>
      <w:r w:rsidR="4F968410" w:rsidRPr="005905F3">
        <w:rPr>
          <w:rFonts w:ascii="Arial" w:eastAsia="Arial" w:hAnsi="Arial" w:cs="Arial"/>
          <w:sz w:val="24"/>
          <w:szCs w:val="24"/>
        </w:rPr>
        <w:t xml:space="preserve">provide </w:t>
      </w:r>
      <w:r w:rsidR="7BCD65A5" w:rsidRPr="005905F3">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5905F3" w:rsidRDefault="2BFB7311" w:rsidP="00D0416E">
      <w:pPr>
        <w:pStyle w:val="Heading4"/>
      </w:pPr>
      <w:r w:rsidRPr="005905F3">
        <w:t>Citations:</w:t>
      </w:r>
    </w:p>
    <w:p w14:paraId="4C6113E9" w14:textId="7A0FE6C5" w:rsidR="03ADB79A" w:rsidRPr="005905F3" w:rsidRDefault="03ADB79A" w:rsidP="000D79DB">
      <w:pPr>
        <w:pStyle w:val="ListParagraph"/>
        <w:numPr>
          <w:ilvl w:val="1"/>
          <w:numId w:val="8"/>
        </w:numPr>
        <w:spacing w:after="240" w:line="240" w:lineRule="auto"/>
        <w:contextualSpacing w:val="0"/>
        <w:rPr>
          <w:rFonts w:ascii="Arial" w:eastAsia="Arial" w:hAnsi="Arial" w:cs="Arial"/>
          <w:sz w:val="24"/>
          <w:szCs w:val="24"/>
        </w:rPr>
      </w:pPr>
      <w:r w:rsidRPr="005905F3">
        <w:rPr>
          <w:rFonts w:ascii="Arial" w:eastAsia="Arial" w:hAnsi="Arial" w:cs="Arial"/>
          <w:sz w:val="24"/>
          <w:szCs w:val="24"/>
        </w:rPr>
        <w:t>Criterion 4.1: Grade 6, Unit 1 Lesson 1</w:t>
      </w:r>
      <w:r w:rsidR="1549957A" w:rsidRPr="005905F3">
        <w:rPr>
          <w:rFonts w:ascii="Arial" w:eastAsia="Arial" w:hAnsi="Arial" w:cs="Arial"/>
          <w:sz w:val="24"/>
          <w:szCs w:val="24"/>
        </w:rPr>
        <w:t>,</w:t>
      </w:r>
      <w:r w:rsidRPr="005905F3">
        <w:rPr>
          <w:rFonts w:ascii="Arial" w:eastAsia="Arial" w:hAnsi="Arial" w:cs="Arial"/>
          <w:sz w:val="24"/>
          <w:szCs w:val="24"/>
        </w:rPr>
        <w:t xml:space="preserve"> DPG "Generalizing from Models to Create Algebraic Expressions" </w:t>
      </w:r>
      <w:hyperlink r:id="rId19" w:anchor="/insight/lesson!/grade=6&amp;unit=194&amp;cluster=126&amp;lesson=1474" w:tooltip="DPG &quot;Generalizing from Models to Create Algebraic Expressions&quot; ">
        <w:r w:rsidRPr="005905F3">
          <w:rPr>
            <w:rStyle w:val="Hyperlink"/>
            <w:rFonts w:eastAsia="Arial" w:cs="Arial"/>
            <w:szCs w:val="24"/>
          </w:rPr>
          <w:t>https://ca-</w:t>
        </w:r>
        <w:r w:rsidRPr="005905F3">
          <w:rPr>
            <w:rStyle w:val="Hyperlink"/>
            <w:rFonts w:eastAsia="Arial" w:cs="Arial"/>
            <w:szCs w:val="24"/>
          </w:rPr>
          <w:lastRenderedPageBreak/>
          <w:t>review2025.stmath.com/raft/edinsight/0.4.32/#/insight/lesson!/grade=6&amp;unit=194&amp;cluster=126&amp;lesson=1474</w:t>
        </w:r>
      </w:hyperlink>
    </w:p>
    <w:p w14:paraId="2A774C12" w14:textId="7A6A821A" w:rsidR="03ADB79A" w:rsidRPr="005905F3" w:rsidRDefault="03ADB79A" w:rsidP="000D79DB">
      <w:pPr>
        <w:pStyle w:val="ListParagraph"/>
        <w:numPr>
          <w:ilvl w:val="1"/>
          <w:numId w:val="8"/>
        </w:numPr>
        <w:spacing w:after="240" w:line="240" w:lineRule="auto"/>
        <w:contextualSpacing w:val="0"/>
        <w:rPr>
          <w:rFonts w:ascii="Arial" w:eastAsia="Arial" w:hAnsi="Arial" w:cs="Arial"/>
          <w:sz w:val="24"/>
          <w:szCs w:val="24"/>
        </w:rPr>
      </w:pPr>
      <w:r w:rsidRPr="005905F3">
        <w:rPr>
          <w:rFonts w:ascii="Arial" w:eastAsia="Arial" w:hAnsi="Arial" w:cs="Arial"/>
          <w:sz w:val="24"/>
          <w:szCs w:val="24"/>
        </w:rPr>
        <w:t>Criterion 4.2: Grade 4, Unit 0 Lesson 3</w:t>
      </w:r>
      <w:r w:rsidR="7166E6C4" w:rsidRPr="005905F3">
        <w:rPr>
          <w:rFonts w:ascii="Arial" w:eastAsia="Arial" w:hAnsi="Arial" w:cs="Arial"/>
          <w:sz w:val="24"/>
          <w:szCs w:val="24"/>
        </w:rPr>
        <w:t>,</w:t>
      </w:r>
      <w:r w:rsidRPr="005905F3">
        <w:rPr>
          <w:rFonts w:ascii="Arial" w:eastAsia="Arial" w:hAnsi="Arial" w:cs="Arial"/>
          <w:sz w:val="24"/>
          <w:szCs w:val="24"/>
        </w:rPr>
        <w:t xml:space="preserve"> DPG "Collaborating to Learn Mathematics" </w:t>
      </w:r>
      <w:hyperlink r:id="rId20" w:anchor="/insight/lesson!/grade=4&amp;unit=309&amp;cluster=377&amp;lesson=3038" w:tooltip="DPG &quot;Collaborating to Learn Mathematics&quot; ">
        <w:r w:rsidRPr="005905F3">
          <w:rPr>
            <w:rStyle w:val="Hyperlink"/>
            <w:rFonts w:eastAsia="Arial" w:cs="Arial"/>
            <w:szCs w:val="24"/>
          </w:rPr>
          <w:t>https://ca-review2025.stmath.com/raft/edinsight/0.4.32/#/insight/lesson!/grade=4&amp;unit=309&amp;cluster=377&amp;lesson=3038</w:t>
        </w:r>
      </w:hyperlink>
    </w:p>
    <w:p w14:paraId="2FD45A84" w14:textId="622A781D" w:rsidR="03ADB79A" w:rsidRPr="005905F3" w:rsidRDefault="03ADB79A" w:rsidP="000D79DB">
      <w:pPr>
        <w:pStyle w:val="ListParagraph"/>
        <w:numPr>
          <w:ilvl w:val="1"/>
          <w:numId w:val="8"/>
        </w:numPr>
        <w:spacing w:after="240" w:line="240" w:lineRule="auto"/>
        <w:contextualSpacing w:val="0"/>
        <w:rPr>
          <w:rFonts w:ascii="Arial" w:eastAsia="Arial" w:hAnsi="Arial" w:cs="Arial"/>
          <w:sz w:val="24"/>
          <w:szCs w:val="24"/>
        </w:rPr>
      </w:pPr>
      <w:r w:rsidRPr="005905F3">
        <w:rPr>
          <w:rFonts w:ascii="Arial" w:eastAsia="Arial" w:hAnsi="Arial" w:cs="Arial"/>
          <w:sz w:val="24"/>
          <w:szCs w:val="24"/>
        </w:rPr>
        <w:t>Criterion 4.3: Grade K</w:t>
      </w:r>
      <w:r w:rsidR="2CA95A9B" w:rsidRPr="005905F3">
        <w:rPr>
          <w:rFonts w:ascii="Arial" w:eastAsia="Arial" w:hAnsi="Arial" w:cs="Arial"/>
          <w:sz w:val="24"/>
          <w:szCs w:val="24"/>
        </w:rPr>
        <w:t>,</w:t>
      </w:r>
      <w:r w:rsidRPr="005905F3">
        <w:rPr>
          <w:rFonts w:ascii="Arial" w:eastAsia="Arial" w:hAnsi="Arial" w:cs="Arial"/>
          <w:sz w:val="24"/>
          <w:szCs w:val="24"/>
        </w:rPr>
        <w:t xml:space="preserve"> DPG "Program Overview Guide" pp. 14</w:t>
      </w:r>
      <w:r w:rsidR="00981369" w:rsidRPr="005905F3">
        <w:rPr>
          <w:rFonts w:ascii="Arial" w:eastAsia="Arial" w:hAnsi="Arial" w:cs="Arial"/>
          <w:sz w:val="24"/>
          <w:szCs w:val="24"/>
        </w:rPr>
        <w:t>–</w:t>
      </w:r>
      <w:r w:rsidRPr="005905F3">
        <w:rPr>
          <w:rFonts w:ascii="Arial" w:eastAsia="Arial" w:hAnsi="Arial" w:cs="Arial"/>
          <w:sz w:val="24"/>
          <w:szCs w:val="24"/>
        </w:rPr>
        <w:t xml:space="preserve">17 </w:t>
      </w:r>
      <w:hyperlink r:id="rId21" w:tooltip="DPG &quot;Program Overview Guide&quot;" w:history="1">
        <w:r w:rsidRPr="005905F3">
          <w:rPr>
            <w:rStyle w:val="Hyperlink"/>
            <w:rFonts w:eastAsia="Arial" w:cs="Arial"/>
            <w:szCs w:val="24"/>
          </w:rPr>
          <w:t>https://info.mindresearch.org/hubfs/pdfs/ProgramOverviewGuide_CA_GK.pdf</w:t>
        </w:r>
      </w:hyperlink>
      <w:r w:rsidRPr="005905F3">
        <w:rPr>
          <w:rFonts w:ascii="Arial" w:eastAsia="Arial" w:hAnsi="Arial" w:cs="Arial"/>
          <w:sz w:val="24"/>
          <w:szCs w:val="24"/>
        </w:rPr>
        <w:t xml:space="preserve"> </w:t>
      </w:r>
    </w:p>
    <w:p w14:paraId="3A365EE5" w14:textId="5EE3B243" w:rsidR="03ADB79A" w:rsidRPr="005905F3" w:rsidRDefault="03ADB79A" w:rsidP="000D79DB">
      <w:pPr>
        <w:pStyle w:val="ListParagraph"/>
        <w:numPr>
          <w:ilvl w:val="1"/>
          <w:numId w:val="8"/>
        </w:numPr>
        <w:spacing w:line="240" w:lineRule="auto"/>
        <w:rPr>
          <w:rFonts w:ascii="Arial" w:eastAsia="Arial" w:hAnsi="Arial" w:cs="Arial"/>
          <w:sz w:val="24"/>
          <w:szCs w:val="24"/>
        </w:rPr>
      </w:pPr>
      <w:r w:rsidRPr="005905F3">
        <w:rPr>
          <w:rFonts w:ascii="Arial" w:eastAsia="Arial" w:hAnsi="Arial" w:cs="Arial"/>
          <w:sz w:val="24"/>
          <w:szCs w:val="24"/>
        </w:rPr>
        <w:t>Criterion 4.4: Grade 2, Unit 4 Lesson 6</w:t>
      </w:r>
      <w:r w:rsidR="503944FD" w:rsidRPr="005905F3">
        <w:rPr>
          <w:rFonts w:ascii="Arial" w:eastAsia="Arial" w:hAnsi="Arial" w:cs="Arial"/>
          <w:sz w:val="24"/>
          <w:szCs w:val="24"/>
        </w:rPr>
        <w:t>,</w:t>
      </w:r>
      <w:r w:rsidRPr="005905F3">
        <w:rPr>
          <w:rFonts w:ascii="Arial" w:eastAsia="Arial" w:hAnsi="Arial" w:cs="Arial"/>
          <w:sz w:val="24"/>
          <w:szCs w:val="24"/>
        </w:rPr>
        <w:t xml:space="preserve"> DPG Differentiation "Exploring Place Value Patterns to 1000" </w:t>
      </w:r>
      <w:hyperlink r:id="rId22" w:anchor="/insight/lesson!/grade=2&amp;unit=213&amp;cluster=114&amp;lesson=1773" w:tooltip="DPG Differentiation &quot;Exploring Place Value Patterns to 1000&quot; ">
        <w:r w:rsidRPr="005905F3">
          <w:rPr>
            <w:rStyle w:val="Hyperlink"/>
            <w:rFonts w:eastAsia="Arial" w:cs="Arial"/>
            <w:szCs w:val="24"/>
          </w:rPr>
          <w:t>https://ca-review2025.stmath.com/raft/edinsight/0.4.32/#/insight/lesson!/grade=2&amp;unit=213&amp;cluster=114&amp;lesson=1773</w:t>
        </w:r>
      </w:hyperlink>
    </w:p>
    <w:p w14:paraId="05B46017" w14:textId="5E0F02A1" w:rsidR="6A53E29B" w:rsidRPr="005905F3" w:rsidRDefault="6A53E29B" w:rsidP="00767F5B">
      <w:pPr>
        <w:pStyle w:val="Heading3"/>
      </w:pPr>
      <w:r w:rsidRPr="005905F3">
        <w:t>Criteria Category 5: Instructional Planning and Support</w:t>
      </w:r>
    </w:p>
    <w:p w14:paraId="6467CA15" w14:textId="2F47C61C" w:rsidR="00030522" w:rsidRPr="005905F3" w:rsidRDefault="4F968410" w:rsidP="00D0416E">
      <w:pPr>
        <w:spacing w:before="160" w:after="0" w:line="240" w:lineRule="auto"/>
        <w:rPr>
          <w:rFonts w:ascii="Arial" w:eastAsia="Arial" w:hAnsi="Arial" w:cs="Arial"/>
          <w:sz w:val="24"/>
          <w:szCs w:val="24"/>
        </w:rPr>
      </w:pPr>
      <w:bookmarkStart w:id="4" w:name="_Hlk183527834"/>
      <w:r w:rsidRPr="005905F3">
        <w:rPr>
          <w:rFonts w:ascii="Arial" w:eastAsia="Arial" w:hAnsi="Arial" w:cs="Arial"/>
          <w:sz w:val="24"/>
          <w:szCs w:val="24"/>
        </w:rPr>
        <w:t>The instructional materials</w:t>
      </w:r>
      <w:r w:rsidR="7592556B" w:rsidRPr="005905F3">
        <w:rPr>
          <w:rFonts w:ascii="Arial" w:eastAsia="Arial" w:hAnsi="Arial" w:cs="Arial"/>
          <w:sz w:val="24"/>
          <w:szCs w:val="24"/>
        </w:rPr>
        <w:t xml:space="preserve"> </w:t>
      </w:r>
      <w:r w:rsidRPr="005905F3">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5905F3" w:rsidRDefault="2BFB7311" w:rsidP="00D0416E">
      <w:pPr>
        <w:pStyle w:val="Heading4"/>
      </w:pPr>
      <w:r w:rsidRPr="005905F3">
        <w:t>Citations:</w:t>
      </w:r>
    </w:p>
    <w:p w14:paraId="458FB8E1" w14:textId="537537B0" w:rsidR="19C2166D" w:rsidRPr="005905F3" w:rsidRDefault="19C2166D" w:rsidP="00051F73">
      <w:pPr>
        <w:pStyle w:val="ListParagraph"/>
        <w:numPr>
          <w:ilvl w:val="1"/>
          <w:numId w:val="7"/>
        </w:numPr>
        <w:spacing w:before="240" w:after="240" w:line="240" w:lineRule="auto"/>
        <w:contextualSpacing w:val="0"/>
        <w:rPr>
          <w:rFonts w:ascii="Arial" w:hAnsi="Arial" w:cs="Arial"/>
          <w:sz w:val="24"/>
          <w:szCs w:val="24"/>
        </w:rPr>
      </w:pPr>
      <w:r w:rsidRPr="005905F3">
        <w:rPr>
          <w:rFonts w:ascii="Arial" w:eastAsia="Arial" w:hAnsi="Arial" w:cs="Arial"/>
          <w:color w:val="242424"/>
          <w:sz w:val="24"/>
          <w:szCs w:val="24"/>
        </w:rPr>
        <w:t xml:space="preserve">Criterion 5.3: Grade 6, DPG Grade 6 Overview "Pacing Details" </w:t>
      </w:r>
      <w:hyperlink r:id="rId23" w:anchor="/insight/grade-hub!/grade=6&amp;v1=pacing&amp;v2=details" w:tooltip="DPG Grade 6 Overview &quot;Pacing Details&quot; ">
        <w:r w:rsidRPr="005905F3">
          <w:rPr>
            <w:rStyle w:val="Hyperlink"/>
            <w:rFonts w:eastAsia="Arial" w:cs="Arial"/>
            <w:szCs w:val="24"/>
          </w:rPr>
          <w:t>https://ca-review2025.stmath.com/raft/edinsight/0.4.32/#/insight/grade-hub!/grade=6&amp;v1=pacing&amp;v2=details</w:t>
        </w:r>
      </w:hyperlink>
      <w:r w:rsidRPr="005905F3">
        <w:rPr>
          <w:rFonts w:ascii="Arial" w:eastAsia="Segoe UI" w:hAnsi="Arial" w:cs="Arial"/>
          <w:color w:val="242424"/>
          <w:sz w:val="24"/>
          <w:szCs w:val="24"/>
        </w:rPr>
        <w:t xml:space="preserve"> </w:t>
      </w:r>
    </w:p>
    <w:p w14:paraId="3D9E083C" w14:textId="4DEADF32" w:rsidR="19C2166D" w:rsidRPr="005905F3" w:rsidRDefault="19C2166D" w:rsidP="00051F73">
      <w:pPr>
        <w:pStyle w:val="ListParagraph"/>
        <w:numPr>
          <w:ilvl w:val="1"/>
          <w:numId w:val="7"/>
        </w:numPr>
        <w:shd w:val="clear" w:color="auto" w:fill="FFFFFF" w:themeFill="background1"/>
        <w:spacing w:after="240" w:line="240" w:lineRule="auto"/>
        <w:contextualSpacing w:val="0"/>
        <w:rPr>
          <w:rFonts w:ascii="Arial" w:eastAsia="Arial" w:hAnsi="Arial" w:cs="Arial"/>
          <w:sz w:val="24"/>
          <w:szCs w:val="24"/>
        </w:rPr>
      </w:pPr>
      <w:r w:rsidRPr="005905F3">
        <w:rPr>
          <w:rFonts w:ascii="Arial" w:eastAsia="Arial" w:hAnsi="Arial" w:cs="Arial"/>
          <w:color w:val="242424"/>
          <w:sz w:val="24"/>
          <w:szCs w:val="24"/>
        </w:rPr>
        <w:t xml:space="preserve">Criterion 5.4: Grade 3, DPG "Grade 3 Scope and Sequence" </w:t>
      </w:r>
      <w:hyperlink r:id="rId24" w:tooltip="DPG &quot;Grade 3 Scope and Sequence&quot; ">
        <w:r w:rsidRPr="005905F3">
          <w:rPr>
            <w:rStyle w:val="Hyperlink"/>
            <w:rFonts w:eastAsia="Arial" w:cs="Arial"/>
            <w:szCs w:val="24"/>
          </w:rPr>
          <w:t>https://ca-review2025.stmath.com/raft/Core_Lessons/insightmath/pacing_guides/california/3rd/ScopeAndSequence_CA_G3.pdf</w:t>
        </w:r>
      </w:hyperlink>
    </w:p>
    <w:p w14:paraId="5CF2AB2C" w14:textId="554004CC" w:rsidR="19C2166D" w:rsidRPr="005905F3" w:rsidRDefault="19C2166D" w:rsidP="00051F73">
      <w:pPr>
        <w:pStyle w:val="ListParagraph"/>
        <w:numPr>
          <w:ilvl w:val="1"/>
          <w:numId w:val="7"/>
        </w:numPr>
        <w:shd w:val="clear" w:color="auto" w:fill="FFFFFF" w:themeFill="background1"/>
        <w:spacing w:after="240" w:line="240" w:lineRule="auto"/>
        <w:contextualSpacing w:val="0"/>
        <w:rPr>
          <w:rFonts w:ascii="Arial" w:eastAsia="Arial" w:hAnsi="Arial" w:cs="Arial"/>
          <w:sz w:val="24"/>
          <w:szCs w:val="24"/>
        </w:rPr>
      </w:pPr>
      <w:r w:rsidRPr="005905F3">
        <w:rPr>
          <w:rFonts w:ascii="Arial" w:eastAsia="Arial" w:hAnsi="Arial" w:cs="Arial"/>
          <w:color w:val="242424"/>
          <w:sz w:val="24"/>
          <w:szCs w:val="24"/>
        </w:rPr>
        <w:t>Criterion 5.5: Grade 5, Unit 1</w:t>
      </w:r>
      <w:r w:rsidR="67738503" w:rsidRPr="005905F3">
        <w:rPr>
          <w:rFonts w:ascii="Arial" w:eastAsia="Arial" w:hAnsi="Arial" w:cs="Arial"/>
          <w:color w:val="242424"/>
          <w:sz w:val="24"/>
          <w:szCs w:val="24"/>
        </w:rPr>
        <w:t>,</w:t>
      </w:r>
      <w:r w:rsidRPr="005905F3">
        <w:rPr>
          <w:rFonts w:ascii="Arial" w:eastAsia="Arial" w:hAnsi="Arial" w:cs="Arial"/>
          <w:color w:val="242424"/>
          <w:sz w:val="24"/>
          <w:szCs w:val="24"/>
        </w:rPr>
        <w:t xml:space="preserve"> DPG "Tools, Tasks, and Templates" </w:t>
      </w:r>
      <w:hyperlink r:id="rId25" w:tooltip="DPG &quot;Tools, Tasks, and Templates&quot; ">
        <w:r w:rsidRPr="005905F3">
          <w:rPr>
            <w:rStyle w:val="Hyperlink"/>
            <w:rFonts w:eastAsia="Arial" w:cs="Arial"/>
            <w:szCs w:val="24"/>
          </w:rPr>
          <w:t>https://ca-review2025.stmath.com/raft/Core_Lessons/insightmath/ttt_pages/california/5th/G5_TTT_ConvertingMetricUnits_ans.pdf</w:t>
        </w:r>
      </w:hyperlink>
    </w:p>
    <w:p w14:paraId="4855BED6" w14:textId="44609AB7" w:rsidR="19C2166D" w:rsidRPr="005905F3" w:rsidRDefault="19C2166D" w:rsidP="00051F73">
      <w:pPr>
        <w:pStyle w:val="ListParagraph"/>
        <w:numPr>
          <w:ilvl w:val="1"/>
          <w:numId w:val="7"/>
        </w:numPr>
        <w:shd w:val="clear" w:color="auto" w:fill="FFFFFF" w:themeFill="background1"/>
        <w:spacing w:after="0" w:line="240" w:lineRule="auto"/>
        <w:rPr>
          <w:rFonts w:ascii="Arial" w:eastAsia="Arial" w:hAnsi="Arial" w:cs="Arial"/>
          <w:sz w:val="24"/>
          <w:szCs w:val="24"/>
        </w:rPr>
      </w:pPr>
      <w:r w:rsidRPr="005905F3">
        <w:rPr>
          <w:rFonts w:ascii="Arial" w:eastAsia="Arial" w:hAnsi="Arial" w:cs="Arial"/>
          <w:color w:val="242424"/>
          <w:sz w:val="24"/>
          <w:szCs w:val="24"/>
        </w:rPr>
        <w:t>Criterion 5.6: Grade 1, Unit 1 Lesson 1</w:t>
      </w:r>
      <w:r w:rsidR="7E9D4F06" w:rsidRPr="005905F3">
        <w:rPr>
          <w:rFonts w:ascii="Arial" w:eastAsia="Arial" w:hAnsi="Arial" w:cs="Arial"/>
          <w:color w:val="242424"/>
          <w:sz w:val="24"/>
          <w:szCs w:val="24"/>
        </w:rPr>
        <w:t>,</w:t>
      </w:r>
      <w:r w:rsidRPr="005905F3">
        <w:rPr>
          <w:rFonts w:ascii="Arial" w:eastAsia="Arial" w:hAnsi="Arial" w:cs="Arial"/>
          <w:color w:val="242424"/>
          <w:sz w:val="24"/>
          <w:szCs w:val="24"/>
        </w:rPr>
        <w:t xml:space="preserve"> DPG Slides </w:t>
      </w:r>
      <w:hyperlink r:id="rId26" w:anchor="/pzt?lesson=https%3A%2F%2Fca-review2025.stmath.com%2Fraft%2Fcontent-insight%2F1.17.27%2F2024-25%2F161.0%2FCA%2Fgrade-1%2Funit-126%2Flessons%2Flesson-640-app.json&amp;public=N&amp;presenterView=false&amp;lessonNumber=1&amp;pageTitle=InsightMath&amp;grade=1&amp;unitNumber=1&amp;pztmode=review" w:tooltip="Grade 1, Unit 1 Lesson 1, DPG Slides ">
        <w:r w:rsidRPr="005905F3">
          <w:rPr>
            <w:rStyle w:val="Hyperlink"/>
            <w:rFonts w:eastAsia="Arial" w:cs="Arial"/>
            <w:szCs w:val="24"/>
          </w:rPr>
          <w:t>https://ca-review2025.stmath.com/raft/lesson/3.5.9/#/pzt?lesson=https%3A%2F%2Fca-review2025.stmath.com%2Fraft%2Fcontent-insight%2F1.17.27%2F2024-25%2F161.0%2FCA%2Fgrade-1%2Funit-126%2Flessons%2Flesson-640-app.json&amp;public=N&amp;presenterView=false&amp;lessonNumber=1&amp;pageTitle=InsightMath&amp;grade=1&amp;unitNumber=1&amp;pztmode=review</w:t>
        </w:r>
      </w:hyperlink>
    </w:p>
    <w:p w14:paraId="7CB5D038" w14:textId="15F1755C" w:rsidR="6A53E29B" w:rsidRPr="005905F3" w:rsidRDefault="2BFB7311" w:rsidP="00767F5B">
      <w:pPr>
        <w:pStyle w:val="Heading2"/>
      </w:pPr>
      <w:r w:rsidRPr="005905F3">
        <w:lastRenderedPageBreak/>
        <w:t>Edits and Corrections:</w:t>
      </w:r>
    </w:p>
    <w:tbl>
      <w:tblPr>
        <w:tblW w:w="0" w:type="auto"/>
        <w:tblInd w:w="-525" w:type="dxa"/>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Pr>
      <w:tblGrid>
        <w:gridCol w:w="585"/>
        <w:gridCol w:w="945"/>
        <w:gridCol w:w="1575"/>
        <w:gridCol w:w="1605"/>
        <w:gridCol w:w="1830"/>
        <w:gridCol w:w="2070"/>
        <w:gridCol w:w="2025"/>
      </w:tblGrid>
      <w:tr w:rsidR="66784626" w:rsidRPr="005905F3" w14:paraId="066AB028" w14:textId="77777777" w:rsidTr="66784626">
        <w:trPr>
          <w:trHeight w:val="300"/>
        </w:trPr>
        <w:tc>
          <w:tcPr>
            <w:tcW w:w="58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48DF4282" w14:textId="281D1DD3" w:rsidR="66784626" w:rsidRPr="005905F3" w:rsidRDefault="00051F73" w:rsidP="66784626">
            <w:pPr>
              <w:spacing w:line="240" w:lineRule="auto"/>
              <w:rPr>
                <w:rFonts w:ascii="Arial" w:eastAsia="Arial" w:hAnsi="Arial" w:cs="Arial"/>
                <w:b/>
                <w:bCs/>
                <w:color w:val="000000" w:themeColor="text1"/>
                <w:sz w:val="24"/>
                <w:szCs w:val="24"/>
              </w:rPr>
            </w:pPr>
            <w:r w:rsidRPr="005905F3">
              <w:rPr>
                <w:rFonts w:ascii="Arial" w:eastAsia="Arial" w:hAnsi="Arial" w:cs="Arial"/>
                <w:b/>
                <w:bCs/>
                <w:color w:val="000000" w:themeColor="text1"/>
                <w:sz w:val="24"/>
                <w:szCs w:val="24"/>
              </w:rPr>
              <w:t>#</w:t>
            </w:r>
          </w:p>
        </w:tc>
        <w:tc>
          <w:tcPr>
            <w:tcW w:w="94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4095111B" w14:textId="49451A28" w:rsidR="66784626" w:rsidRPr="005905F3" w:rsidRDefault="66784626" w:rsidP="66784626">
            <w:pPr>
              <w:spacing w:line="240" w:lineRule="auto"/>
              <w:rPr>
                <w:rFonts w:ascii="Arial" w:eastAsia="Arial" w:hAnsi="Arial" w:cs="Arial"/>
                <w:b/>
                <w:bCs/>
                <w:color w:val="000000" w:themeColor="text1"/>
                <w:sz w:val="24"/>
                <w:szCs w:val="24"/>
              </w:rPr>
            </w:pPr>
            <w:r w:rsidRPr="005905F3">
              <w:rPr>
                <w:rFonts w:ascii="Arial" w:eastAsia="Arial" w:hAnsi="Arial" w:cs="Arial"/>
                <w:b/>
                <w:bCs/>
                <w:color w:val="000000" w:themeColor="text1"/>
                <w:sz w:val="24"/>
                <w:szCs w:val="24"/>
              </w:rPr>
              <w:t>Grade level</w:t>
            </w:r>
          </w:p>
        </w:tc>
        <w:tc>
          <w:tcPr>
            <w:tcW w:w="157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2606F4AD" w14:textId="31422211" w:rsidR="66784626" w:rsidRPr="005905F3" w:rsidRDefault="66784626" w:rsidP="66784626">
            <w:pPr>
              <w:spacing w:line="240" w:lineRule="auto"/>
              <w:rPr>
                <w:rFonts w:ascii="Arial" w:eastAsia="Arial" w:hAnsi="Arial" w:cs="Arial"/>
                <w:b/>
                <w:bCs/>
                <w:color w:val="000000" w:themeColor="text1"/>
                <w:sz w:val="24"/>
                <w:szCs w:val="24"/>
              </w:rPr>
            </w:pPr>
            <w:r w:rsidRPr="005905F3">
              <w:rPr>
                <w:rFonts w:ascii="Arial" w:eastAsia="Arial" w:hAnsi="Arial" w:cs="Arial"/>
                <w:b/>
                <w:bCs/>
                <w:color w:val="000000" w:themeColor="text1"/>
                <w:sz w:val="24"/>
                <w:szCs w:val="24"/>
              </w:rPr>
              <w:t>Component</w:t>
            </w:r>
          </w:p>
        </w:tc>
        <w:tc>
          <w:tcPr>
            <w:tcW w:w="160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381422C4" w14:textId="3ED56F25" w:rsidR="66784626" w:rsidRPr="005905F3" w:rsidRDefault="66784626" w:rsidP="66784626">
            <w:pPr>
              <w:spacing w:line="240" w:lineRule="auto"/>
              <w:rPr>
                <w:rFonts w:ascii="Arial" w:eastAsia="Arial" w:hAnsi="Arial" w:cs="Arial"/>
                <w:b/>
                <w:bCs/>
                <w:color w:val="000000" w:themeColor="text1"/>
                <w:sz w:val="24"/>
                <w:szCs w:val="24"/>
              </w:rPr>
            </w:pPr>
            <w:r w:rsidRPr="005905F3">
              <w:rPr>
                <w:rFonts w:ascii="Arial" w:eastAsia="Arial" w:hAnsi="Arial" w:cs="Arial"/>
                <w:b/>
                <w:bCs/>
                <w:color w:val="000000" w:themeColor="text1"/>
                <w:sz w:val="24"/>
                <w:szCs w:val="24"/>
              </w:rPr>
              <w:t>Page number or link</w:t>
            </w:r>
          </w:p>
        </w:tc>
        <w:tc>
          <w:tcPr>
            <w:tcW w:w="1830"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5DAF6A56" w14:textId="2B1F7B6F" w:rsidR="66784626" w:rsidRPr="005905F3" w:rsidRDefault="66784626" w:rsidP="66784626">
            <w:pPr>
              <w:spacing w:line="240" w:lineRule="auto"/>
              <w:rPr>
                <w:rFonts w:ascii="Arial" w:eastAsia="Arial" w:hAnsi="Arial" w:cs="Arial"/>
                <w:b/>
                <w:bCs/>
                <w:color w:val="000000" w:themeColor="text1"/>
                <w:sz w:val="24"/>
                <w:szCs w:val="24"/>
              </w:rPr>
            </w:pPr>
            <w:r w:rsidRPr="005905F3">
              <w:rPr>
                <w:rFonts w:ascii="Arial" w:eastAsia="Arial" w:hAnsi="Arial" w:cs="Arial"/>
                <w:b/>
                <w:bCs/>
                <w:color w:val="000000" w:themeColor="text1"/>
                <w:sz w:val="24"/>
                <w:szCs w:val="24"/>
              </w:rPr>
              <w:t>Current text</w:t>
            </w:r>
          </w:p>
        </w:tc>
        <w:tc>
          <w:tcPr>
            <w:tcW w:w="2070"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759F908B" w14:textId="5BF6BB4E" w:rsidR="66784626" w:rsidRPr="005905F3" w:rsidRDefault="66784626" w:rsidP="66784626">
            <w:pPr>
              <w:spacing w:line="240" w:lineRule="auto"/>
              <w:rPr>
                <w:rFonts w:ascii="Arial" w:eastAsia="Arial" w:hAnsi="Arial" w:cs="Arial"/>
                <w:b/>
                <w:bCs/>
                <w:color w:val="000000" w:themeColor="text1"/>
                <w:sz w:val="24"/>
                <w:szCs w:val="24"/>
              </w:rPr>
            </w:pPr>
            <w:r w:rsidRPr="005905F3">
              <w:rPr>
                <w:rFonts w:ascii="Arial" w:eastAsia="Arial" w:hAnsi="Arial" w:cs="Arial"/>
                <w:b/>
                <w:bCs/>
                <w:color w:val="000000" w:themeColor="text1"/>
                <w:sz w:val="24"/>
                <w:szCs w:val="24"/>
              </w:rPr>
              <w:t>Proposed corrected text</w:t>
            </w:r>
          </w:p>
        </w:tc>
        <w:tc>
          <w:tcPr>
            <w:tcW w:w="202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7FC751BF" w14:textId="2205A3EE" w:rsidR="66784626" w:rsidRPr="005905F3" w:rsidRDefault="66784626" w:rsidP="66784626">
            <w:pPr>
              <w:spacing w:line="240" w:lineRule="auto"/>
              <w:rPr>
                <w:rFonts w:ascii="Arial" w:eastAsia="Arial" w:hAnsi="Arial" w:cs="Arial"/>
                <w:b/>
                <w:bCs/>
                <w:color w:val="000000" w:themeColor="text1"/>
                <w:sz w:val="24"/>
                <w:szCs w:val="24"/>
              </w:rPr>
            </w:pPr>
            <w:r w:rsidRPr="005905F3">
              <w:rPr>
                <w:rFonts w:ascii="Arial" w:eastAsia="Arial" w:hAnsi="Arial" w:cs="Arial"/>
                <w:b/>
                <w:bCs/>
                <w:color w:val="000000" w:themeColor="text1"/>
                <w:sz w:val="24"/>
                <w:szCs w:val="24"/>
              </w:rPr>
              <w:t>Reason for edit</w:t>
            </w:r>
          </w:p>
        </w:tc>
      </w:tr>
      <w:tr w:rsidR="66784626" w:rsidRPr="005905F3" w14:paraId="1FCDC945" w14:textId="77777777" w:rsidTr="66784626">
        <w:trPr>
          <w:trHeight w:val="300"/>
        </w:trPr>
        <w:tc>
          <w:tcPr>
            <w:tcW w:w="58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6E3901C6" w14:textId="6B2E4910" w:rsidR="66784626" w:rsidRPr="005905F3" w:rsidRDefault="66784626" w:rsidP="66784626">
            <w:pPr>
              <w:spacing w:line="240" w:lineRule="auto"/>
              <w:rPr>
                <w:rFonts w:ascii="Arial" w:eastAsia="Arial" w:hAnsi="Arial" w:cs="Arial"/>
                <w:color w:val="000000" w:themeColor="text1"/>
                <w:sz w:val="24"/>
                <w:szCs w:val="24"/>
              </w:rPr>
            </w:pPr>
            <w:r w:rsidRPr="005905F3">
              <w:rPr>
                <w:rFonts w:ascii="Arial" w:eastAsia="Arial" w:hAnsi="Arial" w:cs="Arial"/>
                <w:color w:val="000000" w:themeColor="text1"/>
                <w:sz w:val="24"/>
                <w:szCs w:val="24"/>
              </w:rPr>
              <w:t>1</w:t>
            </w:r>
          </w:p>
        </w:tc>
        <w:tc>
          <w:tcPr>
            <w:tcW w:w="94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089A0D1A" w14:textId="6A057E86" w:rsidR="04CADD9C" w:rsidRPr="005905F3" w:rsidRDefault="04CADD9C" w:rsidP="66784626">
            <w:pPr>
              <w:spacing w:line="240" w:lineRule="auto"/>
              <w:rPr>
                <w:rFonts w:ascii="Arial" w:eastAsia="Arial" w:hAnsi="Arial" w:cs="Arial"/>
                <w:color w:val="000000" w:themeColor="text1"/>
                <w:sz w:val="24"/>
                <w:szCs w:val="24"/>
              </w:rPr>
            </w:pPr>
            <w:r w:rsidRPr="005905F3">
              <w:rPr>
                <w:rFonts w:ascii="Arial" w:eastAsia="Arial" w:hAnsi="Arial" w:cs="Arial"/>
                <w:color w:val="000000" w:themeColor="text1"/>
                <w:sz w:val="24"/>
                <w:szCs w:val="24"/>
              </w:rPr>
              <w:t>6</w:t>
            </w:r>
          </w:p>
        </w:tc>
        <w:tc>
          <w:tcPr>
            <w:tcW w:w="157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4D57D4DF" w14:textId="5D650051" w:rsidR="45D85FDA" w:rsidRPr="005905F3" w:rsidRDefault="45D85FDA" w:rsidP="66784626">
            <w:pPr>
              <w:spacing w:line="240" w:lineRule="auto"/>
              <w:rPr>
                <w:rFonts w:ascii="Arial" w:eastAsia="Arial" w:hAnsi="Arial" w:cs="Arial"/>
                <w:color w:val="000000" w:themeColor="text1"/>
                <w:sz w:val="24"/>
                <w:szCs w:val="24"/>
              </w:rPr>
            </w:pPr>
            <w:r w:rsidRPr="005905F3">
              <w:rPr>
                <w:rFonts w:ascii="Arial" w:eastAsia="Arial" w:hAnsi="Arial" w:cs="Arial"/>
                <w:color w:val="000000" w:themeColor="text1"/>
                <w:sz w:val="24"/>
                <w:szCs w:val="24"/>
              </w:rPr>
              <w:t xml:space="preserve">Teaching Guide Grade 6 </w:t>
            </w:r>
            <w:r w:rsidR="04CADD9C" w:rsidRPr="005905F3">
              <w:rPr>
                <w:rFonts w:ascii="Arial" w:eastAsia="Arial" w:hAnsi="Arial" w:cs="Arial"/>
                <w:color w:val="000000" w:themeColor="text1"/>
                <w:sz w:val="24"/>
                <w:szCs w:val="24"/>
              </w:rPr>
              <w:t>Unit 3</w:t>
            </w:r>
          </w:p>
        </w:tc>
        <w:tc>
          <w:tcPr>
            <w:tcW w:w="160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09E4DB88" w14:textId="6B1E9635" w:rsidR="04CADD9C" w:rsidRPr="005905F3" w:rsidRDefault="00051F73" w:rsidP="66784626">
            <w:pPr>
              <w:spacing w:line="240" w:lineRule="auto"/>
              <w:rPr>
                <w:rFonts w:ascii="Arial" w:eastAsia="Arial" w:hAnsi="Arial" w:cs="Arial"/>
                <w:color w:val="000000" w:themeColor="text1"/>
                <w:sz w:val="24"/>
                <w:szCs w:val="24"/>
              </w:rPr>
            </w:pPr>
            <w:r w:rsidRPr="005905F3">
              <w:rPr>
                <w:rFonts w:ascii="Arial" w:eastAsia="Arial" w:hAnsi="Arial" w:cs="Arial"/>
                <w:color w:val="000000" w:themeColor="text1"/>
                <w:sz w:val="24"/>
                <w:szCs w:val="24"/>
              </w:rPr>
              <w:t>p</w:t>
            </w:r>
            <w:r w:rsidR="04CADD9C" w:rsidRPr="005905F3">
              <w:rPr>
                <w:rFonts w:ascii="Arial" w:eastAsia="Arial" w:hAnsi="Arial" w:cs="Arial"/>
                <w:color w:val="000000" w:themeColor="text1"/>
                <w:sz w:val="24"/>
                <w:szCs w:val="24"/>
              </w:rPr>
              <w:t>. 148</w:t>
            </w:r>
          </w:p>
        </w:tc>
        <w:tc>
          <w:tcPr>
            <w:tcW w:w="1830"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6330724E" w14:textId="23A136F3" w:rsidR="04CADD9C" w:rsidRPr="005905F3" w:rsidRDefault="04CADD9C" w:rsidP="66784626">
            <w:pPr>
              <w:spacing w:line="240" w:lineRule="auto"/>
              <w:rPr>
                <w:rFonts w:ascii="Arial" w:eastAsia="Arial" w:hAnsi="Arial" w:cs="Arial"/>
                <w:color w:val="000000" w:themeColor="text1"/>
                <w:sz w:val="24"/>
                <w:szCs w:val="24"/>
              </w:rPr>
            </w:pPr>
            <w:r w:rsidRPr="005905F3">
              <w:rPr>
                <w:rFonts w:ascii="Arial" w:eastAsia="Arial" w:hAnsi="Arial" w:cs="Arial"/>
                <w:color w:val="000000" w:themeColor="text1"/>
                <w:sz w:val="24"/>
                <w:szCs w:val="24"/>
              </w:rPr>
              <w:t>Scaling Rations,AiFinding.</w:t>
            </w:r>
          </w:p>
        </w:tc>
        <w:tc>
          <w:tcPr>
            <w:tcW w:w="2070"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330B5001" w14:textId="5AC1B9DC" w:rsidR="6BA50024" w:rsidRPr="005905F3" w:rsidRDefault="6BA50024" w:rsidP="66784626">
            <w:pPr>
              <w:spacing w:line="240" w:lineRule="auto"/>
              <w:rPr>
                <w:rFonts w:ascii="Arial" w:eastAsia="Arial" w:hAnsi="Arial" w:cs="Arial"/>
                <w:color w:val="000000" w:themeColor="text1"/>
                <w:sz w:val="24"/>
                <w:szCs w:val="24"/>
              </w:rPr>
            </w:pPr>
            <w:r w:rsidRPr="005905F3">
              <w:rPr>
                <w:rFonts w:ascii="Arial" w:eastAsia="Arial" w:hAnsi="Arial" w:cs="Arial"/>
                <w:color w:val="000000" w:themeColor="text1"/>
                <w:sz w:val="24"/>
                <w:szCs w:val="24"/>
              </w:rPr>
              <w:t>Scaling Rations and Finding</w:t>
            </w:r>
            <w:r w:rsidR="00051F73" w:rsidRPr="005905F3">
              <w:rPr>
                <w:rFonts w:ascii="Arial" w:eastAsia="Arial" w:hAnsi="Arial" w:cs="Arial"/>
                <w:color w:val="000000" w:themeColor="text1"/>
                <w:sz w:val="24"/>
                <w:szCs w:val="24"/>
              </w:rPr>
              <w:t>…</w:t>
            </w:r>
          </w:p>
        </w:tc>
        <w:tc>
          <w:tcPr>
            <w:tcW w:w="2025" w:type="dxa"/>
            <w:tcBorders>
              <w:top w:val="single" w:sz="6" w:space="0" w:color="auto"/>
              <w:left w:val="single" w:sz="6" w:space="0" w:color="auto"/>
              <w:bottom w:val="single" w:sz="6" w:space="0" w:color="auto"/>
              <w:right w:val="single" w:sz="6" w:space="0" w:color="auto"/>
            </w:tcBorders>
            <w:tcMar>
              <w:top w:w="90" w:type="dxa"/>
              <w:left w:w="90" w:type="dxa"/>
              <w:bottom w:w="90" w:type="dxa"/>
              <w:right w:w="90" w:type="dxa"/>
            </w:tcMar>
          </w:tcPr>
          <w:p w14:paraId="4C31A627" w14:textId="2E9F78DB" w:rsidR="6BA50024" w:rsidRPr="005905F3" w:rsidRDefault="6BA50024" w:rsidP="66784626">
            <w:pPr>
              <w:spacing w:line="240" w:lineRule="auto"/>
              <w:rPr>
                <w:rFonts w:ascii="Arial" w:eastAsia="Arial" w:hAnsi="Arial" w:cs="Arial"/>
                <w:color w:val="000000" w:themeColor="text1"/>
                <w:sz w:val="24"/>
                <w:szCs w:val="24"/>
              </w:rPr>
            </w:pPr>
            <w:r w:rsidRPr="005905F3">
              <w:rPr>
                <w:rFonts w:ascii="Arial" w:eastAsia="Arial" w:hAnsi="Arial" w:cs="Arial"/>
                <w:color w:val="000000" w:themeColor="text1"/>
                <w:sz w:val="24"/>
                <w:szCs w:val="24"/>
              </w:rPr>
              <w:t>Typo</w:t>
            </w:r>
            <w:r w:rsidR="2367C4E8" w:rsidRPr="005905F3">
              <w:rPr>
                <w:rFonts w:ascii="Arial" w:eastAsia="Arial" w:hAnsi="Arial" w:cs="Arial"/>
                <w:color w:val="000000" w:themeColor="text1"/>
                <w:sz w:val="24"/>
                <w:szCs w:val="24"/>
              </w:rPr>
              <w:t>. The “A” has an umlaut and the “i” has a caron.</w:t>
            </w:r>
          </w:p>
        </w:tc>
      </w:tr>
    </w:tbl>
    <w:p w14:paraId="5BFC4FCF" w14:textId="4C492917" w:rsidR="6A53E29B" w:rsidRPr="005905F3" w:rsidRDefault="3415CBF7" w:rsidP="004448CA">
      <w:pPr>
        <w:pStyle w:val="Heading2"/>
      </w:pPr>
      <w:r w:rsidRPr="005905F3">
        <w:t>Social Content Citations</w:t>
      </w:r>
    </w:p>
    <w:p w14:paraId="3C441DDF" w14:textId="36646961" w:rsidR="004448CA" w:rsidRPr="005905F3" w:rsidRDefault="40A5A6D0" w:rsidP="66784626">
      <w:pPr>
        <w:spacing w:after="240" w:line="240" w:lineRule="auto"/>
        <w:rPr>
          <w:rFonts w:ascii="Arial" w:eastAsia="Arial" w:hAnsi="Arial" w:cs="Arial"/>
        </w:rPr>
      </w:pPr>
      <w:r w:rsidRPr="005905F3">
        <w:rPr>
          <w:rFonts w:ascii="Arial" w:eastAsia="Arial" w:hAnsi="Arial" w:cs="Arial"/>
          <w:sz w:val="24"/>
          <w:szCs w:val="24"/>
        </w:rPr>
        <w:t>None.</w:t>
      </w:r>
    </w:p>
    <w:p w14:paraId="7DF83B83" w14:textId="2AF00003" w:rsidR="004448CA" w:rsidRPr="005905F3" w:rsidRDefault="003765ED" w:rsidP="003765ED">
      <w:pPr>
        <w:spacing w:before="720" w:after="0" w:line="240" w:lineRule="auto"/>
        <w:rPr>
          <w:rFonts w:ascii="Arial" w:hAnsi="Arial" w:cs="Arial"/>
          <w:sz w:val="24"/>
          <w:szCs w:val="24"/>
        </w:rPr>
      </w:pPr>
      <w:r w:rsidRPr="005905F3">
        <w:rPr>
          <w:rFonts w:ascii="Arial" w:hAnsi="Arial" w:cs="Arial"/>
          <w:sz w:val="24"/>
          <w:szCs w:val="24"/>
        </w:rPr>
        <w:t xml:space="preserve">California Department of Education, </w:t>
      </w:r>
      <w:r w:rsidR="009F6CD6" w:rsidRPr="005905F3">
        <w:rPr>
          <w:rFonts w:ascii="Arial" w:hAnsi="Arial" w:cs="Arial"/>
          <w:sz w:val="24"/>
          <w:szCs w:val="24"/>
        </w:rPr>
        <w:t>August 2025</w:t>
      </w:r>
    </w:p>
    <w:sectPr w:rsidR="004448CA" w:rsidRPr="00590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10B78" w14:textId="77777777" w:rsidR="00BD6A3E" w:rsidRDefault="00BD6A3E" w:rsidP="00F65ABE">
      <w:pPr>
        <w:spacing w:after="0" w:line="240" w:lineRule="auto"/>
      </w:pPr>
      <w:r>
        <w:separator/>
      </w:r>
    </w:p>
  </w:endnote>
  <w:endnote w:type="continuationSeparator" w:id="0">
    <w:p w14:paraId="07218038" w14:textId="77777777" w:rsidR="00BD6A3E" w:rsidRDefault="00BD6A3E" w:rsidP="00F6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83639" w14:textId="77777777" w:rsidR="00BD6A3E" w:rsidRDefault="00BD6A3E" w:rsidP="00F65ABE">
      <w:pPr>
        <w:spacing w:after="0" w:line="240" w:lineRule="auto"/>
      </w:pPr>
      <w:r>
        <w:separator/>
      </w:r>
    </w:p>
  </w:footnote>
  <w:footnote w:type="continuationSeparator" w:id="0">
    <w:p w14:paraId="79F5D334" w14:textId="77777777" w:rsidR="00BD6A3E" w:rsidRDefault="00BD6A3E" w:rsidP="00F65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E9673"/>
    <w:multiLevelType w:val="hybridMultilevel"/>
    <w:tmpl w:val="C18EDA88"/>
    <w:lvl w:ilvl="0" w:tplc="4D900170">
      <w:start w:val="1"/>
      <w:numFmt w:val="bullet"/>
      <w:lvlText w:val=""/>
      <w:lvlJc w:val="left"/>
      <w:pPr>
        <w:ind w:left="1800" w:hanging="360"/>
      </w:pPr>
      <w:rPr>
        <w:rFonts w:ascii="Symbol" w:hAnsi="Symbol" w:hint="default"/>
      </w:rPr>
    </w:lvl>
    <w:lvl w:ilvl="1" w:tplc="76341F92">
      <w:start w:val="1"/>
      <w:numFmt w:val="bullet"/>
      <w:lvlText w:val="o"/>
      <w:lvlJc w:val="left"/>
      <w:pPr>
        <w:ind w:left="2520" w:hanging="360"/>
      </w:pPr>
      <w:rPr>
        <w:rFonts w:ascii="Courier New" w:hAnsi="Courier New" w:hint="default"/>
      </w:rPr>
    </w:lvl>
    <w:lvl w:ilvl="2" w:tplc="8F74BBA6">
      <w:start w:val="1"/>
      <w:numFmt w:val="bullet"/>
      <w:lvlText w:val=""/>
      <w:lvlJc w:val="left"/>
      <w:pPr>
        <w:ind w:left="3240" w:hanging="360"/>
      </w:pPr>
      <w:rPr>
        <w:rFonts w:ascii="Wingdings" w:hAnsi="Wingdings" w:hint="default"/>
      </w:rPr>
    </w:lvl>
    <w:lvl w:ilvl="3" w:tplc="5866B8A8">
      <w:start w:val="1"/>
      <w:numFmt w:val="bullet"/>
      <w:lvlText w:val=""/>
      <w:lvlJc w:val="left"/>
      <w:pPr>
        <w:ind w:left="3960" w:hanging="360"/>
      </w:pPr>
      <w:rPr>
        <w:rFonts w:ascii="Symbol" w:hAnsi="Symbol" w:hint="default"/>
      </w:rPr>
    </w:lvl>
    <w:lvl w:ilvl="4" w:tplc="A5D8FFBC">
      <w:start w:val="1"/>
      <w:numFmt w:val="bullet"/>
      <w:lvlText w:val="o"/>
      <w:lvlJc w:val="left"/>
      <w:pPr>
        <w:ind w:left="4680" w:hanging="360"/>
      </w:pPr>
      <w:rPr>
        <w:rFonts w:ascii="Courier New" w:hAnsi="Courier New" w:hint="default"/>
      </w:rPr>
    </w:lvl>
    <w:lvl w:ilvl="5" w:tplc="8B3C0664">
      <w:start w:val="1"/>
      <w:numFmt w:val="bullet"/>
      <w:lvlText w:val=""/>
      <w:lvlJc w:val="left"/>
      <w:pPr>
        <w:ind w:left="5400" w:hanging="360"/>
      </w:pPr>
      <w:rPr>
        <w:rFonts w:ascii="Wingdings" w:hAnsi="Wingdings" w:hint="default"/>
      </w:rPr>
    </w:lvl>
    <w:lvl w:ilvl="6" w:tplc="96D4D36A">
      <w:start w:val="1"/>
      <w:numFmt w:val="bullet"/>
      <w:lvlText w:val=""/>
      <w:lvlJc w:val="left"/>
      <w:pPr>
        <w:ind w:left="6120" w:hanging="360"/>
      </w:pPr>
      <w:rPr>
        <w:rFonts w:ascii="Symbol" w:hAnsi="Symbol" w:hint="default"/>
      </w:rPr>
    </w:lvl>
    <w:lvl w:ilvl="7" w:tplc="3A7067EA">
      <w:start w:val="1"/>
      <w:numFmt w:val="bullet"/>
      <w:lvlText w:val="o"/>
      <w:lvlJc w:val="left"/>
      <w:pPr>
        <w:ind w:left="6840" w:hanging="360"/>
      </w:pPr>
      <w:rPr>
        <w:rFonts w:ascii="Courier New" w:hAnsi="Courier New" w:hint="default"/>
      </w:rPr>
    </w:lvl>
    <w:lvl w:ilvl="8" w:tplc="0302C940">
      <w:start w:val="1"/>
      <w:numFmt w:val="bullet"/>
      <w:lvlText w:val=""/>
      <w:lvlJc w:val="left"/>
      <w:pPr>
        <w:ind w:left="7560" w:hanging="360"/>
      </w:pPr>
      <w:rPr>
        <w:rFonts w:ascii="Wingdings" w:hAnsi="Wingdings" w:hint="default"/>
      </w:rPr>
    </w:lvl>
  </w:abstractNum>
  <w:abstractNum w:abstractNumId="4" w15:restartNumberingAfterBreak="0">
    <w:nsid w:val="2BDEEAF8"/>
    <w:multiLevelType w:val="hybridMultilevel"/>
    <w:tmpl w:val="B6822FBA"/>
    <w:lvl w:ilvl="0" w:tplc="412A6B82">
      <w:start w:val="1"/>
      <w:numFmt w:val="bullet"/>
      <w:lvlText w:val=""/>
      <w:lvlJc w:val="left"/>
      <w:pPr>
        <w:ind w:left="1800" w:hanging="360"/>
      </w:pPr>
      <w:rPr>
        <w:rFonts w:ascii="Symbol" w:hAnsi="Symbol" w:hint="default"/>
      </w:rPr>
    </w:lvl>
    <w:lvl w:ilvl="1" w:tplc="B73877F6">
      <w:start w:val="1"/>
      <w:numFmt w:val="bullet"/>
      <w:lvlText w:val="o"/>
      <w:lvlJc w:val="left"/>
      <w:pPr>
        <w:ind w:left="2520" w:hanging="360"/>
      </w:pPr>
      <w:rPr>
        <w:rFonts w:ascii="Courier New" w:hAnsi="Courier New" w:hint="default"/>
      </w:rPr>
    </w:lvl>
    <w:lvl w:ilvl="2" w:tplc="894EF740">
      <w:start w:val="1"/>
      <w:numFmt w:val="bullet"/>
      <w:lvlText w:val=""/>
      <w:lvlJc w:val="left"/>
      <w:pPr>
        <w:ind w:left="3240" w:hanging="360"/>
      </w:pPr>
      <w:rPr>
        <w:rFonts w:ascii="Wingdings" w:hAnsi="Wingdings" w:hint="default"/>
      </w:rPr>
    </w:lvl>
    <w:lvl w:ilvl="3" w:tplc="00283D02">
      <w:start w:val="1"/>
      <w:numFmt w:val="bullet"/>
      <w:lvlText w:val=""/>
      <w:lvlJc w:val="left"/>
      <w:pPr>
        <w:ind w:left="3960" w:hanging="360"/>
      </w:pPr>
      <w:rPr>
        <w:rFonts w:ascii="Symbol" w:hAnsi="Symbol" w:hint="default"/>
      </w:rPr>
    </w:lvl>
    <w:lvl w:ilvl="4" w:tplc="04EAD554">
      <w:start w:val="1"/>
      <w:numFmt w:val="bullet"/>
      <w:lvlText w:val="o"/>
      <w:lvlJc w:val="left"/>
      <w:pPr>
        <w:ind w:left="4680" w:hanging="360"/>
      </w:pPr>
      <w:rPr>
        <w:rFonts w:ascii="Courier New" w:hAnsi="Courier New" w:hint="default"/>
      </w:rPr>
    </w:lvl>
    <w:lvl w:ilvl="5" w:tplc="87E276CE">
      <w:start w:val="1"/>
      <w:numFmt w:val="bullet"/>
      <w:lvlText w:val=""/>
      <w:lvlJc w:val="left"/>
      <w:pPr>
        <w:ind w:left="5400" w:hanging="360"/>
      </w:pPr>
      <w:rPr>
        <w:rFonts w:ascii="Wingdings" w:hAnsi="Wingdings" w:hint="default"/>
      </w:rPr>
    </w:lvl>
    <w:lvl w:ilvl="6" w:tplc="4F8CFC6E">
      <w:start w:val="1"/>
      <w:numFmt w:val="bullet"/>
      <w:lvlText w:val=""/>
      <w:lvlJc w:val="left"/>
      <w:pPr>
        <w:ind w:left="6120" w:hanging="360"/>
      </w:pPr>
      <w:rPr>
        <w:rFonts w:ascii="Symbol" w:hAnsi="Symbol" w:hint="default"/>
      </w:rPr>
    </w:lvl>
    <w:lvl w:ilvl="7" w:tplc="B9DE06DC">
      <w:start w:val="1"/>
      <w:numFmt w:val="bullet"/>
      <w:lvlText w:val="o"/>
      <w:lvlJc w:val="left"/>
      <w:pPr>
        <w:ind w:left="6840" w:hanging="360"/>
      </w:pPr>
      <w:rPr>
        <w:rFonts w:ascii="Courier New" w:hAnsi="Courier New" w:hint="default"/>
      </w:rPr>
    </w:lvl>
    <w:lvl w:ilvl="8" w:tplc="604EE68E">
      <w:start w:val="1"/>
      <w:numFmt w:val="bullet"/>
      <w:lvlText w:val=""/>
      <w:lvlJc w:val="left"/>
      <w:pPr>
        <w:ind w:left="7560" w:hanging="360"/>
      </w:pPr>
      <w:rPr>
        <w:rFonts w:ascii="Wingdings" w:hAnsi="Wingdings" w:hint="default"/>
      </w:rPr>
    </w:lvl>
  </w:abstractNum>
  <w:abstractNum w:abstractNumId="5"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6"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9"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0"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2"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3" w15:restartNumberingAfterBreak="0">
    <w:nsid w:val="67F3ABE5"/>
    <w:multiLevelType w:val="hybridMultilevel"/>
    <w:tmpl w:val="ABB4C5FA"/>
    <w:lvl w:ilvl="0" w:tplc="A8FC716C">
      <w:start w:val="1"/>
      <w:numFmt w:val="bullet"/>
      <w:lvlText w:val=""/>
      <w:lvlJc w:val="left"/>
      <w:pPr>
        <w:ind w:left="1080" w:hanging="360"/>
      </w:pPr>
      <w:rPr>
        <w:rFonts w:ascii="Symbol" w:hAnsi="Symbol" w:hint="default"/>
      </w:rPr>
    </w:lvl>
    <w:lvl w:ilvl="1" w:tplc="B05E77E2">
      <w:start w:val="1"/>
      <w:numFmt w:val="bullet"/>
      <w:lvlText w:val="o"/>
      <w:lvlJc w:val="left"/>
      <w:pPr>
        <w:ind w:left="1800" w:hanging="360"/>
      </w:pPr>
      <w:rPr>
        <w:rFonts w:ascii="Courier New" w:hAnsi="Courier New" w:hint="default"/>
      </w:rPr>
    </w:lvl>
    <w:lvl w:ilvl="2" w:tplc="B830810A">
      <w:start w:val="1"/>
      <w:numFmt w:val="bullet"/>
      <w:lvlText w:val=""/>
      <w:lvlJc w:val="left"/>
      <w:pPr>
        <w:ind w:left="2520" w:hanging="360"/>
      </w:pPr>
      <w:rPr>
        <w:rFonts w:ascii="Wingdings" w:hAnsi="Wingdings" w:hint="default"/>
      </w:rPr>
    </w:lvl>
    <w:lvl w:ilvl="3" w:tplc="03121038">
      <w:start w:val="1"/>
      <w:numFmt w:val="bullet"/>
      <w:lvlText w:val=""/>
      <w:lvlJc w:val="left"/>
      <w:pPr>
        <w:ind w:left="3240" w:hanging="360"/>
      </w:pPr>
      <w:rPr>
        <w:rFonts w:ascii="Symbol" w:hAnsi="Symbol" w:hint="default"/>
      </w:rPr>
    </w:lvl>
    <w:lvl w:ilvl="4" w:tplc="7632FE8A">
      <w:start w:val="1"/>
      <w:numFmt w:val="bullet"/>
      <w:lvlText w:val="o"/>
      <w:lvlJc w:val="left"/>
      <w:pPr>
        <w:ind w:left="3960" w:hanging="360"/>
      </w:pPr>
      <w:rPr>
        <w:rFonts w:ascii="Courier New" w:hAnsi="Courier New" w:hint="default"/>
      </w:rPr>
    </w:lvl>
    <w:lvl w:ilvl="5" w:tplc="7CB6CB66">
      <w:start w:val="1"/>
      <w:numFmt w:val="bullet"/>
      <w:lvlText w:val=""/>
      <w:lvlJc w:val="left"/>
      <w:pPr>
        <w:ind w:left="4680" w:hanging="360"/>
      </w:pPr>
      <w:rPr>
        <w:rFonts w:ascii="Wingdings" w:hAnsi="Wingdings" w:hint="default"/>
      </w:rPr>
    </w:lvl>
    <w:lvl w:ilvl="6" w:tplc="82C8C786">
      <w:start w:val="1"/>
      <w:numFmt w:val="bullet"/>
      <w:lvlText w:val=""/>
      <w:lvlJc w:val="left"/>
      <w:pPr>
        <w:ind w:left="5400" w:hanging="360"/>
      </w:pPr>
      <w:rPr>
        <w:rFonts w:ascii="Symbol" w:hAnsi="Symbol" w:hint="default"/>
      </w:rPr>
    </w:lvl>
    <w:lvl w:ilvl="7" w:tplc="DFAA1C8A">
      <w:start w:val="1"/>
      <w:numFmt w:val="bullet"/>
      <w:lvlText w:val="o"/>
      <w:lvlJc w:val="left"/>
      <w:pPr>
        <w:ind w:left="6120" w:hanging="360"/>
      </w:pPr>
      <w:rPr>
        <w:rFonts w:ascii="Courier New" w:hAnsi="Courier New" w:hint="default"/>
      </w:rPr>
    </w:lvl>
    <w:lvl w:ilvl="8" w:tplc="5330E07E">
      <w:start w:val="1"/>
      <w:numFmt w:val="bullet"/>
      <w:lvlText w:val=""/>
      <w:lvlJc w:val="left"/>
      <w:pPr>
        <w:ind w:left="6840" w:hanging="360"/>
      </w:pPr>
      <w:rPr>
        <w:rFonts w:ascii="Wingdings" w:hAnsi="Wingdings" w:hint="default"/>
      </w:rPr>
    </w:lvl>
  </w:abstractNum>
  <w:abstractNum w:abstractNumId="14" w15:restartNumberingAfterBreak="0">
    <w:nsid w:val="6B0853C7"/>
    <w:multiLevelType w:val="hybridMultilevel"/>
    <w:tmpl w:val="C8CA98BA"/>
    <w:lvl w:ilvl="0" w:tplc="BFE2E320">
      <w:start w:val="1"/>
      <w:numFmt w:val="bullet"/>
      <w:lvlText w:val=""/>
      <w:lvlJc w:val="left"/>
      <w:pPr>
        <w:ind w:left="1440" w:hanging="360"/>
      </w:pPr>
      <w:rPr>
        <w:rFonts w:ascii="Symbol" w:hAnsi="Symbol" w:hint="default"/>
      </w:rPr>
    </w:lvl>
    <w:lvl w:ilvl="1" w:tplc="E104FF0A">
      <w:start w:val="1"/>
      <w:numFmt w:val="bullet"/>
      <w:lvlText w:val="o"/>
      <w:lvlJc w:val="left"/>
      <w:pPr>
        <w:ind w:left="2160" w:hanging="360"/>
      </w:pPr>
      <w:rPr>
        <w:rFonts w:ascii="Courier New" w:hAnsi="Courier New" w:hint="default"/>
      </w:rPr>
    </w:lvl>
    <w:lvl w:ilvl="2" w:tplc="F056A6BC">
      <w:start w:val="1"/>
      <w:numFmt w:val="bullet"/>
      <w:lvlText w:val=""/>
      <w:lvlJc w:val="left"/>
      <w:pPr>
        <w:ind w:left="2880" w:hanging="360"/>
      </w:pPr>
      <w:rPr>
        <w:rFonts w:ascii="Wingdings" w:hAnsi="Wingdings" w:hint="default"/>
      </w:rPr>
    </w:lvl>
    <w:lvl w:ilvl="3" w:tplc="EF8A223A">
      <w:start w:val="1"/>
      <w:numFmt w:val="bullet"/>
      <w:lvlText w:val=""/>
      <w:lvlJc w:val="left"/>
      <w:pPr>
        <w:ind w:left="3600" w:hanging="360"/>
      </w:pPr>
      <w:rPr>
        <w:rFonts w:ascii="Symbol" w:hAnsi="Symbol" w:hint="default"/>
      </w:rPr>
    </w:lvl>
    <w:lvl w:ilvl="4" w:tplc="8AF44E2C">
      <w:start w:val="1"/>
      <w:numFmt w:val="bullet"/>
      <w:lvlText w:val="o"/>
      <w:lvlJc w:val="left"/>
      <w:pPr>
        <w:ind w:left="4320" w:hanging="360"/>
      </w:pPr>
      <w:rPr>
        <w:rFonts w:ascii="Courier New" w:hAnsi="Courier New" w:hint="default"/>
      </w:rPr>
    </w:lvl>
    <w:lvl w:ilvl="5" w:tplc="73340A08">
      <w:start w:val="1"/>
      <w:numFmt w:val="bullet"/>
      <w:lvlText w:val=""/>
      <w:lvlJc w:val="left"/>
      <w:pPr>
        <w:ind w:left="5040" w:hanging="360"/>
      </w:pPr>
      <w:rPr>
        <w:rFonts w:ascii="Wingdings" w:hAnsi="Wingdings" w:hint="default"/>
      </w:rPr>
    </w:lvl>
    <w:lvl w:ilvl="6" w:tplc="42728ABC">
      <w:start w:val="1"/>
      <w:numFmt w:val="bullet"/>
      <w:lvlText w:val=""/>
      <w:lvlJc w:val="left"/>
      <w:pPr>
        <w:ind w:left="5760" w:hanging="360"/>
      </w:pPr>
      <w:rPr>
        <w:rFonts w:ascii="Symbol" w:hAnsi="Symbol" w:hint="default"/>
      </w:rPr>
    </w:lvl>
    <w:lvl w:ilvl="7" w:tplc="C8E6990A">
      <w:start w:val="1"/>
      <w:numFmt w:val="bullet"/>
      <w:lvlText w:val="o"/>
      <w:lvlJc w:val="left"/>
      <w:pPr>
        <w:ind w:left="6480" w:hanging="360"/>
      </w:pPr>
      <w:rPr>
        <w:rFonts w:ascii="Courier New" w:hAnsi="Courier New" w:hint="default"/>
      </w:rPr>
    </w:lvl>
    <w:lvl w:ilvl="8" w:tplc="89A4F73E">
      <w:start w:val="1"/>
      <w:numFmt w:val="bullet"/>
      <w:lvlText w:val=""/>
      <w:lvlJc w:val="left"/>
      <w:pPr>
        <w:ind w:left="7200" w:hanging="360"/>
      </w:pPr>
      <w:rPr>
        <w:rFonts w:ascii="Wingdings" w:hAnsi="Wingdings" w:hint="default"/>
      </w:rPr>
    </w:lvl>
  </w:abstractNum>
  <w:abstractNum w:abstractNumId="15"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16" w15:restartNumberingAfterBreak="0">
    <w:nsid w:val="7F1916CB"/>
    <w:multiLevelType w:val="hybridMultilevel"/>
    <w:tmpl w:val="CAB07EAE"/>
    <w:lvl w:ilvl="0" w:tplc="47806CA2">
      <w:start w:val="1"/>
      <w:numFmt w:val="bullet"/>
      <w:lvlText w:val=""/>
      <w:lvlJc w:val="left"/>
      <w:pPr>
        <w:ind w:left="1440" w:hanging="360"/>
      </w:pPr>
      <w:rPr>
        <w:rFonts w:ascii="Symbol" w:hAnsi="Symbol" w:hint="default"/>
      </w:rPr>
    </w:lvl>
    <w:lvl w:ilvl="1" w:tplc="F2FC702E">
      <w:start w:val="1"/>
      <w:numFmt w:val="bullet"/>
      <w:lvlText w:val="o"/>
      <w:lvlJc w:val="left"/>
      <w:pPr>
        <w:ind w:left="2160" w:hanging="360"/>
      </w:pPr>
      <w:rPr>
        <w:rFonts w:ascii="Courier New" w:hAnsi="Courier New" w:hint="default"/>
      </w:rPr>
    </w:lvl>
    <w:lvl w:ilvl="2" w:tplc="34EEFFCC">
      <w:start w:val="1"/>
      <w:numFmt w:val="bullet"/>
      <w:lvlText w:val=""/>
      <w:lvlJc w:val="left"/>
      <w:pPr>
        <w:ind w:left="2880" w:hanging="360"/>
      </w:pPr>
      <w:rPr>
        <w:rFonts w:ascii="Wingdings" w:hAnsi="Wingdings" w:hint="default"/>
      </w:rPr>
    </w:lvl>
    <w:lvl w:ilvl="3" w:tplc="D1B00462">
      <w:start w:val="1"/>
      <w:numFmt w:val="bullet"/>
      <w:lvlText w:val=""/>
      <w:lvlJc w:val="left"/>
      <w:pPr>
        <w:ind w:left="3600" w:hanging="360"/>
      </w:pPr>
      <w:rPr>
        <w:rFonts w:ascii="Symbol" w:hAnsi="Symbol" w:hint="default"/>
      </w:rPr>
    </w:lvl>
    <w:lvl w:ilvl="4" w:tplc="98D4889A">
      <w:start w:val="1"/>
      <w:numFmt w:val="bullet"/>
      <w:lvlText w:val="o"/>
      <w:lvlJc w:val="left"/>
      <w:pPr>
        <w:ind w:left="4320" w:hanging="360"/>
      </w:pPr>
      <w:rPr>
        <w:rFonts w:ascii="Courier New" w:hAnsi="Courier New" w:hint="default"/>
      </w:rPr>
    </w:lvl>
    <w:lvl w:ilvl="5" w:tplc="ED50D49C">
      <w:start w:val="1"/>
      <w:numFmt w:val="bullet"/>
      <w:lvlText w:val=""/>
      <w:lvlJc w:val="left"/>
      <w:pPr>
        <w:ind w:left="5040" w:hanging="360"/>
      </w:pPr>
      <w:rPr>
        <w:rFonts w:ascii="Wingdings" w:hAnsi="Wingdings" w:hint="default"/>
      </w:rPr>
    </w:lvl>
    <w:lvl w:ilvl="6" w:tplc="18D037F6">
      <w:start w:val="1"/>
      <w:numFmt w:val="bullet"/>
      <w:lvlText w:val=""/>
      <w:lvlJc w:val="left"/>
      <w:pPr>
        <w:ind w:left="5760" w:hanging="360"/>
      </w:pPr>
      <w:rPr>
        <w:rFonts w:ascii="Symbol" w:hAnsi="Symbol" w:hint="default"/>
      </w:rPr>
    </w:lvl>
    <w:lvl w:ilvl="7" w:tplc="30E66E78">
      <w:start w:val="1"/>
      <w:numFmt w:val="bullet"/>
      <w:lvlText w:val="o"/>
      <w:lvlJc w:val="left"/>
      <w:pPr>
        <w:ind w:left="6480" w:hanging="360"/>
      </w:pPr>
      <w:rPr>
        <w:rFonts w:ascii="Courier New" w:hAnsi="Courier New" w:hint="default"/>
      </w:rPr>
    </w:lvl>
    <w:lvl w:ilvl="8" w:tplc="7AD020CA">
      <w:start w:val="1"/>
      <w:numFmt w:val="bullet"/>
      <w:lvlText w:val=""/>
      <w:lvlJc w:val="left"/>
      <w:pPr>
        <w:ind w:left="7200" w:hanging="360"/>
      </w:pPr>
      <w:rPr>
        <w:rFonts w:ascii="Wingdings" w:hAnsi="Wingdings" w:hint="default"/>
      </w:rPr>
    </w:lvl>
  </w:abstractNum>
  <w:num w:numId="1" w16cid:durableId="529877415">
    <w:abstractNumId w:val="14"/>
  </w:num>
  <w:num w:numId="2" w16cid:durableId="1874538179">
    <w:abstractNumId w:val="3"/>
  </w:num>
  <w:num w:numId="3" w16cid:durableId="1445536536">
    <w:abstractNumId w:val="16"/>
  </w:num>
  <w:num w:numId="4" w16cid:durableId="408428462">
    <w:abstractNumId w:val="13"/>
  </w:num>
  <w:num w:numId="5" w16cid:durableId="682166020">
    <w:abstractNumId w:val="4"/>
  </w:num>
  <w:num w:numId="6" w16cid:durableId="1510874420">
    <w:abstractNumId w:val="15"/>
  </w:num>
  <w:num w:numId="7" w16cid:durableId="391928029">
    <w:abstractNumId w:val="5"/>
  </w:num>
  <w:num w:numId="8" w16cid:durableId="889072601">
    <w:abstractNumId w:val="8"/>
  </w:num>
  <w:num w:numId="9" w16cid:durableId="291636826">
    <w:abstractNumId w:val="0"/>
  </w:num>
  <w:num w:numId="10" w16cid:durableId="484854966">
    <w:abstractNumId w:val="12"/>
  </w:num>
  <w:num w:numId="11" w16cid:durableId="1608001609">
    <w:abstractNumId w:val="9"/>
  </w:num>
  <w:num w:numId="12" w16cid:durableId="1315111947">
    <w:abstractNumId w:val="11"/>
  </w:num>
  <w:num w:numId="13" w16cid:durableId="63378935">
    <w:abstractNumId w:val="1"/>
  </w:num>
  <w:num w:numId="14" w16cid:durableId="1738163289">
    <w:abstractNumId w:val="10"/>
  </w:num>
  <w:num w:numId="15" w16cid:durableId="1675718754">
    <w:abstractNumId w:val="7"/>
  </w:num>
  <w:num w:numId="16" w16cid:durableId="1308050563">
    <w:abstractNumId w:val="6"/>
  </w:num>
  <w:num w:numId="17"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51F73"/>
    <w:rsid w:val="000B3E3F"/>
    <w:rsid w:val="000C7353"/>
    <w:rsid w:val="000D74B2"/>
    <w:rsid w:val="000D79DB"/>
    <w:rsid w:val="000E4F16"/>
    <w:rsid w:val="000F2F42"/>
    <w:rsid w:val="00104BF3"/>
    <w:rsid w:val="00134718"/>
    <w:rsid w:val="001579B5"/>
    <w:rsid w:val="001C6B22"/>
    <w:rsid w:val="002018D5"/>
    <w:rsid w:val="002234E7"/>
    <w:rsid w:val="0025509B"/>
    <w:rsid w:val="00297E02"/>
    <w:rsid w:val="00321576"/>
    <w:rsid w:val="003765ED"/>
    <w:rsid w:val="00380892"/>
    <w:rsid w:val="003C2C12"/>
    <w:rsid w:val="004448CA"/>
    <w:rsid w:val="00460D03"/>
    <w:rsid w:val="00481E52"/>
    <w:rsid w:val="004A6206"/>
    <w:rsid w:val="004C6E4E"/>
    <w:rsid w:val="004D129A"/>
    <w:rsid w:val="004F30CE"/>
    <w:rsid w:val="00511B08"/>
    <w:rsid w:val="00515B37"/>
    <w:rsid w:val="005905F3"/>
    <w:rsid w:val="006335DB"/>
    <w:rsid w:val="00634328"/>
    <w:rsid w:val="006C46BB"/>
    <w:rsid w:val="006D2E20"/>
    <w:rsid w:val="006E020A"/>
    <w:rsid w:val="00700FF8"/>
    <w:rsid w:val="00707092"/>
    <w:rsid w:val="00722212"/>
    <w:rsid w:val="00752891"/>
    <w:rsid w:val="00756B44"/>
    <w:rsid w:val="00767F5B"/>
    <w:rsid w:val="007872C7"/>
    <w:rsid w:val="007B214E"/>
    <w:rsid w:val="007B2E47"/>
    <w:rsid w:val="008311C1"/>
    <w:rsid w:val="008522F4"/>
    <w:rsid w:val="0087173B"/>
    <w:rsid w:val="00876FB3"/>
    <w:rsid w:val="00907134"/>
    <w:rsid w:val="0093487E"/>
    <w:rsid w:val="0096766C"/>
    <w:rsid w:val="009680BB"/>
    <w:rsid w:val="00981369"/>
    <w:rsid w:val="009A2E1F"/>
    <w:rsid w:val="009B0AE1"/>
    <w:rsid w:val="009E05A5"/>
    <w:rsid w:val="009E6AF5"/>
    <w:rsid w:val="009F6CD6"/>
    <w:rsid w:val="00A704C8"/>
    <w:rsid w:val="00A955C0"/>
    <w:rsid w:val="00AD332C"/>
    <w:rsid w:val="00B4282B"/>
    <w:rsid w:val="00B67B01"/>
    <w:rsid w:val="00BD6A3E"/>
    <w:rsid w:val="00BE3DB7"/>
    <w:rsid w:val="00BF3A01"/>
    <w:rsid w:val="00C17DC0"/>
    <w:rsid w:val="00C352D9"/>
    <w:rsid w:val="00C878DA"/>
    <w:rsid w:val="00CB54A6"/>
    <w:rsid w:val="00CD1CCF"/>
    <w:rsid w:val="00CE1FC1"/>
    <w:rsid w:val="00D0416E"/>
    <w:rsid w:val="00D04363"/>
    <w:rsid w:val="00D64EE5"/>
    <w:rsid w:val="00DD5ABE"/>
    <w:rsid w:val="00DF48FC"/>
    <w:rsid w:val="00DF5FCE"/>
    <w:rsid w:val="00E43855"/>
    <w:rsid w:val="00E6785E"/>
    <w:rsid w:val="00E8045F"/>
    <w:rsid w:val="00ED47BC"/>
    <w:rsid w:val="00ED601E"/>
    <w:rsid w:val="00F142E4"/>
    <w:rsid w:val="00F63A54"/>
    <w:rsid w:val="00F65ABE"/>
    <w:rsid w:val="00FA46B6"/>
    <w:rsid w:val="00FD47FD"/>
    <w:rsid w:val="00FE3F97"/>
    <w:rsid w:val="010638B9"/>
    <w:rsid w:val="01982023"/>
    <w:rsid w:val="0222E5B0"/>
    <w:rsid w:val="0268D624"/>
    <w:rsid w:val="0301D5EB"/>
    <w:rsid w:val="030F3AB3"/>
    <w:rsid w:val="03491913"/>
    <w:rsid w:val="03AAE49B"/>
    <w:rsid w:val="03ADB79A"/>
    <w:rsid w:val="044A8F6F"/>
    <w:rsid w:val="04CADD9C"/>
    <w:rsid w:val="05B3C017"/>
    <w:rsid w:val="05E78220"/>
    <w:rsid w:val="0617D066"/>
    <w:rsid w:val="06476310"/>
    <w:rsid w:val="07F31E57"/>
    <w:rsid w:val="08115259"/>
    <w:rsid w:val="084D4761"/>
    <w:rsid w:val="095EE044"/>
    <w:rsid w:val="09BBF954"/>
    <w:rsid w:val="09CEC29E"/>
    <w:rsid w:val="0A3AA9F7"/>
    <w:rsid w:val="0A90C8BA"/>
    <w:rsid w:val="0B1AD433"/>
    <w:rsid w:val="0B5E9C32"/>
    <w:rsid w:val="0B9E9AF3"/>
    <w:rsid w:val="0BA448E7"/>
    <w:rsid w:val="0C0BE972"/>
    <w:rsid w:val="0C18687C"/>
    <w:rsid w:val="0C400750"/>
    <w:rsid w:val="0CAEA386"/>
    <w:rsid w:val="0D9171FB"/>
    <w:rsid w:val="0DAF64DA"/>
    <w:rsid w:val="0DD67413"/>
    <w:rsid w:val="0DF22CCF"/>
    <w:rsid w:val="0DF652FC"/>
    <w:rsid w:val="0ED63BB5"/>
    <w:rsid w:val="10027AAB"/>
    <w:rsid w:val="10854ABE"/>
    <w:rsid w:val="10B7FBA0"/>
    <w:rsid w:val="113EC72F"/>
    <w:rsid w:val="118A15B7"/>
    <w:rsid w:val="12086E20"/>
    <w:rsid w:val="13019F6A"/>
    <w:rsid w:val="130AB371"/>
    <w:rsid w:val="134F3797"/>
    <w:rsid w:val="1482766E"/>
    <w:rsid w:val="14C17A9A"/>
    <w:rsid w:val="14F4B458"/>
    <w:rsid w:val="1549957A"/>
    <w:rsid w:val="1552AFB3"/>
    <w:rsid w:val="157E6EF1"/>
    <w:rsid w:val="15DC3B4B"/>
    <w:rsid w:val="16657460"/>
    <w:rsid w:val="179DD2E5"/>
    <w:rsid w:val="17C063B1"/>
    <w:rsid w:val="18968F8F"/>
    <w:rsid w:val="194A0A8A"/>
    <w:rsid w:val="19841F96"/>
    <w:rsid w:val="19A64BF9"/>
    <w:rsid w:val="19C2166D"/>
    <w:rsid w:val="1AB3BD02"/>
    <w:rsid w:val="1AE7A058"/>
    <w:rsid w:val="1CBB8D87"/>
    <w:rsid w:val="1DDD2379"/>
    <w:rsid w:val="1E575DE8"/>
    <w:rsid w:val="1E852613"/>
    <w:rsid w:val="1F532538"/>
    <w:rsid w:val="20AB131F"/>
    <w:rsid w:val="2176091E"/>
    <w:rsid w:val="21A82707"/>
    <w:rsid w:val="22701644"/>
    <w:rsid w:val="2367C4E8"/>
    <w:rsid w:val="23F25DCA"/>
    <w:rsid w:val="2469EDE7"/>
    <w:rsid w:val="257B2846"/>
    <w:rsid w:val="258D7ED8"/>
    <w:rsid w:val="2669AD33"/>
    <w:rsid w:val="26A0D05F"/>
    <w:rsid w:val="26C11DB0"/>
    <w:rsid w:val="26E797DD"/>
    <w:rsid w:val="27627A8F"/>
    <w:rsid w:val="27988FBE"/>
    <w:rsid w:val="282096AB"/>
    <w:rsid w:val="28CCEFFA"/>
    <w:rsid w:val="290FB7EA"/>
    <w:rsid w:val="296E6768"/>
    <w:rsid w:val="2985B0A0"/>
    <w:rsid w:val="2A1DD74F"/>
    <w:rsid w:val="2A4B048F"/>
    <w:rsid w:val="2A4CFBE7"/>
    <w:rsid w:val="2A94E5B3"/>
    <w:rsid w:val="2AA9929D"/>
    <w:rsid w:val="2AE43F10"/>
    <w:rsid w:val="2BFB7311"/>
    <w:rsid w:val="2C511AEA"/>
    <w:rsid w:val="2C82F18F"/>
    <w:rsid w:val="2CA95A9B"/>
    <w:rsid w:val="2CE805C5"/>
    <w:rsid w:val="2CF1BA0D"/>
    <w:rsid w:val="2D250566"/>
    <w:rsid w:val="2D994010"/>
    <w:rsid w:val="2DA0C8C7"/>
    <w:rsid w:val="2DA72E76"/>
    <w:rsid w:val="2DD90C32"/>
    <w:rsid w:val="2EAEB9FB"/>
    <w:rsid w:val="31D8ADC6"/>
    <w:rsid w:val="31DD27E2"/>
    <w:rsid w:val="3288C1EA"/>
    <w:rsid w:val="33076C15"/>
    <w:rsid w:val="33B1ADBE"/>
    <w:rsid w:val="3415CBF7"/>
    <w:rsid w:val="34D9BF30"/>
    <w:rsid w:val="34E14B2A"/>
    <w:rsid w:val="3676E760"/>
    <w:rsid w:val="37D6F4ED"/>
    <w:rsid w:val="38035BF2"/>
    <w:rsid w:val="383640FB"/>
    <w:rsid w:val="38517A39"/>
    <w:rsid w:val="386BF684"/>
    <w:rsid w:val="38B15C5B"/>
    <w:rsid w:val="395AA388"/>
    <w:rsid w:val="3978E1D4"/>
    <w:rsid w:val="3A3FC5C8"/>
    <w:rsid w:val="3B2A7B44"/>
    <w:rsid w:val="3BB41C1A"/>
    <w:rsid w:val="3BC86A4B"/>
    <w:rsid w:val="3C55FC13"/>
    <w:rsid w:val="3C7CF4A8"/>
    <w:rsid w:val="3CA0918E"/>
    <w:rsid w:val="3CA4FD4E"/>
    <w:rsid w:val="3CAFC5BE"/>
    <w:rsid w:val="3CD6CD15"/>
    <w:rsid w:val="3F23785A"/>
    <w:rsid w:val="40A5A6D0"/>
    <w:rsid w:val="40B68AB7"/>
    <w:rsid w:val="40FFB9F3"/>
    <w:rsid w:val="412F56A0"/>
    <w:rsid w:val="413133C5"/>
    <w:rsid w:val="41740970"/>
    <w:rsid w:val="418E9556"/>
    <w:rsid w:val="41A531F8"/>
    <w:rsid w:val="43DEF3A4"/>
    <w:rsid w:val="4441FD40"/>
    <w:rsid w:val="44825976"/>
    <w:rsid w:val="44B3C4E5"/>
    <w:rsid w:val="4527C9FB"/>
    <w:rsid w:val="456DD45D"/>
    <w:rsid w:val="45D85FDA"/>
    <w:rsid w:val="45EF9931"/>
    <w:rsid w:val="46514856"/>
    <w:rsid w:val="472B3652"/>
    <w:rsid w:val="4731D52A"/>
    <w:rsid w:val="476951F7"/>
    <w:rsid w:val="4841D0B8"/>
    <w:rsid w:val="495660B7"/>
    <w:rsid w:val="4969D8C7"/>
    <w:rsid w:val="49DE7947"/>
    <w:rsid w:val="4A119D70"/>
    <w:rsid w:val="4A7FE6EF"/>
    <w:rsid w:val="4B652302"/>
    <w:rsid w:val="4C340BF7"/>
    <w:rsid w:val="4C96076C"/>
    <w:rsid w:val="4D0A6E5F"/>
    <w:rsid w:val="4D416A06"/>
    <w:rsid w:val="4D57354F"/>
    <w:rsid w:val="4DAF10AB"/>
    <w:rsid w:val="4E7529E7"/>
    <w:rsid w:val="4EE6C7BC"/>
    <w:rsid w:val="4F968410"/>
    <w:rsid w:val="4FA471E6"/>
    <w:rsid w:val="4FA85AFE"/>
    <w:rsid w:val="5013A3E0"/>
    <w:rsid w:val="503944FD"/>
    <w:rsid w:val="509519B9"/>
    <w:rsid w:val="518EFAB1"/>
    <w:rsid w:val="52DCE734"/>
    <w:rsid w:val="533DF184"/>
    <w:rsid w:val="53A3AA58"/>
    <w:rsid w:val="540B912F"/>
    <w:rsid w:val="55AC52DB"/>
    <w:rsid w:val="56AC10C0"/>
    <w:rsid w:val="574AF746"/>
    <w:rsid w:val="590A3E1C"/>
    <w:rsid w:val="598DD20B"/>
    <w:rsid w:val="59AD03EF"/>
    <w:rsid w:val="5A04FB9E"/>
    <w:rsid w:val="5A0A8CF7"/>
    <w:rsid w:val="5A3DED17"/>
    <w:rsid w:val="5B47ACDC"/>
    <w:rsid w:val="5BF97B08"/>
    <w:rsid w:val="5C41AC0D"/>
    <w:rsid w:val="5DEC26DC"/>
    <w:rsid w:val="5E3116B0"/>
    <w:rsid w:val="5FECF139"/>
    <w:rsid w:val="6009377D"/>
    <w:rsid w:val="60772643"/>
    <w:rsid w:val="608B7E13"/>
    <w:rsid w:val="60DFEC05"/>
    <w:rsid w:val="60EF0582"/>
    <w:rsid w:val="60FB913A"/>
    <w:rsid w:val="61359F89"/>
    <w:rsid w:val="61AEBAFD"/>
    <w:rsid w:val="6280338F"/>
    <w:rsid w:val="632BA745"/>
    <w:rsid w:val="64D6A138"/>
    <w:rsid w:val="64F45FCE"/>
    <w:rsid w:val="651BCDEC"/>
    <w:rsid w:val="6539DF74"/>
    <w:rsid w:val="66784626"/>
    <w:rsid w:val="667EB6ED"/>
    <w:rsid w:val="67175F75"/>
    <w:rsid w:val="674B6CAB"/>
    <w:rsid w:val="67738503"/>
    <w:rsid w:val="68C3A0EC"/>
    <w:rsid w:val="68FE6A4D"/>
    <w:rsid w:val="69351835"/>
    <w:rsid w:val="69428BE7"/>
    <w:rsid w:val="6945B168"/>
    <w:rsid w:val="699CAEAF"/>
    <w:rsid w:val="69BEDF30"/>
    <w:rsid w:val="69D129BB"/>
    <w:rsid w:val="69FD181D"/>
    <w:rsid w:val="6A53E29B"/>
    <w:rsid w:val="6A8D5F36"/>
    <w:rsid w:val="6A9659F1"/>
    <w:rsid w:val="6A97B8C8"/>
    <w:rsid w:val="6B5BD4AA"/>
    <w:rsid w:val="6B68D093"/>
    <w:rsid w:val="6B777314"/>
    <w:rsid w:val="6BA50024"/>
    <w:rsid w:val="6BAEDD17"/>
    <w:rsid w:val="6BE92A33"/>
    <w:rsid w:val="6BFDD0DF"/>
    <w:rsid w:val="6C2A5A84"/>
    <w:rsid w:val="6C46C7D1"/>
    <w:rsid w:val="6C7F3671"/>
    <w:rsid w:val="6D49E65A"/>
    <w:rsid w:val="6D8F5AC9"/>
    <w:rsid w:val="6DA2A59C"/>
    <w:rsid w:val="6E9F0E3C"/>
    <w:rsid w:val="6EE7632B"/>
    <w:rsid w:val="6F1CB632"/>
    <w:rsid w:val="6F6B29EB"/>
    <w:rsid w:val="6FDB261E"/>
    <w:rsid w:val="6FEF3903"/>
    <w:rsid w:val="701CA477"/>
    <w:rsid w:val="707DF682"/>
    <w:rsid w:val="7083338C"/>
    <w:rsid w:val="7136BCF3"/>
    <w:rsid w:val="7137FC14"/>
    <w:rsid w:val="7166E6C4"/>
    <w:rsid w:val="716C7F21"/>
    <w:rsid w:val="71C21042"/>
    <w:rsid w:val="7224FBD2"/>
    <w:rsid w:val="7347373C"/>
    <w:rsid w:val="747DC1C1"/>
    <w:rsid w:val="7564A85F"/>
    <w:rsid w:val="7592556B"/>
    <w:rsid w:val="76CE2E62"/>
    <w:rsid w:val="76E82B7B"/>
    <w:rsid w:val="76F6CB2E"/>
    <w:rsid w:val="77EC837A"/>
    <w:rsid w:val="78CFD296"/>
    <w:rsid w:val="78D29D6C"/>
    <w:rsid w:val="78FF005A"/>
    <w:rsid w:val="79C53FED"/>
    <w:rsid w:val="79CFB95E"/>
    <w:rsid w:val="7A86411F"/>
    <w:rsid w:val="7AF80B31"/>
    <w:rsid w:val="7B3A49EE"/>
    <w:rsid w:val="7B723C2C"/>
    <w:rsid w:val="7BB7DD83"/>
    <w:rsid w:val="7BCD65A5"/>
    <w:rsid w:val="7BDE6287"/>
    <w:rsid w:val="7C660263"/>
    <w:rsid w:val="7D95AB2C"/>
    <w:rsid w:val="7E04345C"/>
    <w:rsid w:val="7E9D4F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DB"/>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FollowedHyperlink">
    <w:name w:val="FollowedHyperlink"/>
    <w:basedOn w:val="DefaultParagraphFont"/>
    <w:uiPriority w:val="99"/>
    <w:semiHidden/>
    <w:unhideWhenUsed/>
    <w:rsid w:val="000D79DB"/>
    <w:rPr>
      <w:rFonts w:ascii="Arial" w:hAnsi="Arial"/>
      <w:color w:val="954F72" w:themeColor="followedHyperlink"/>
      <w:sz w:val="24"/>
      <w:u w:val="single"/>
    </w:rPr>
  </w:style>
  <w:style w:type="paragraph" w:styleId="Footer">
    <w:name w:val="footer"/>
    <w:basedOn w:val="Normal"/>
    <w:link w:val="FooterChar"/>
    <w:uiPriority w:val="99"/>
    <w:unhideWhenUsed/>
    <w:rsid w:val="00F65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a-review2025.stmath.com/raft/edinsight/0.4.32/*/insight/unit-hub!/grade=4&amp;unit=196&amp;v1=math__;Iw!!KlnUNGHvdQ!6C1WaHfaOh-2foyiXpHYZdmLbFLCg0qgg7nZBuCFpfq-PjpiO-8K8BRl9Td1UUqYs2aFoj53I6Sbgc6VkOtSbLlUYJzu$" TargetMode="External"/><Relationship Id="rId13" Type="http://schemas.openxmlformats.org/officeDocument/2006/relationships/hyperlink" Target="https://ca-review2025.stmath.com/raft/demo/1.1.23/" TargetMode="External"/><Relationship Id="rId18" Type="http://schemas.openxmlformats.org/officeDocument/2006/relationships/hyperlink" Target="https://ca-review2025.stmath.com/raft/edinsight/0.4.32/" TargetMode="External"/><Relationship Id="rId26" Type="http://schemas.openxmlformats.org/officeDocument/2006/relationships/hyperlink" Target="https://ca-review2025.stmath.com/raft/lesson/3.5.9/" TargetMode="External"/><Relationship Id="rId3" Type="http://schemas.openxmlformats.org/officeDocument/2006/relationships/settings" Target="settings.xml"/><Relationship Id="rId21" Type="http://schemas.openxmlformats.org/officeDocument/2006/relationships/hyperlink" Target="https://info.mindresearch.org/hubfs/pdfs/ProgramOverviewGuide_CA_GK.pdf" TargetMode="External"/><Relationship Id="rId7" Type="http://schemas.openxmlformats.org/officeDocument/2006/relationships/hyperlink" Target="https://ca-review2025.stmath.com/raft/edinsight/0.4.32/" TargetMode="External"/><Relationship Id="rId12" Type="http://schemas.openxmlformats.org/officeDocument/2006/relationships/hyperlink" Target="https://ca-review2025.stmath.com/raft/edinsight/0.4.32/" TargetMode="External"/><Relationship Id="rId17" Type="http://schemas.openxmlformats.org/officeDocument/2006/relationships/hyperlink" Target="https://ca-review2025.stmath.com/raft/Core_Lessons/insightmath/diagnostic_assessments/california/1st/CA_G1_U04_diagnostic_ans.pdf" TargetMode="External"/><Relationship Id="rId25" Type="http://schemas.openxmlformats.org/officeDocument/2006/relationships/hyperlink" Target="https://ca-review2025.stmath.com/raft/Core_Lessons/insightmath/ttt_pages/california/5th/G5_TTT_ConvertingMetricUnits_ans.pdf" TargetMode="External"/><Relationship Id="rId2" Type="http://schemas.openxmlformats.org/officeDocument/2006/relationships/styles" Target="styles.xml"/><Relationship Id="rId16" Type="http://schemas.openxmlformats.org/officeDocument/2006/relationships/hyperlink" Target="https://ca-review2025.stmath.com/raft/Core_Lessons/insightmath/unit_assessments/california/kindergarten/CA_GK_U01_summative_teacher.pdf" TargetMode="External"/><Relationship Id="rId20" Type="http://schemas.openxmlformats.org/officeDocument/2006/relationships/hyperlink" Target="https://ca-review2025.stmath.com/raft/edinsight/0.4.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view2025.stmath.com/raft/edinsight/0.4.32/" TargetMode="External"/><Relationship Id="rId24" Type="http://schemas.openxmlformats.org/officeDocument/2006/relationships/hyperlink" Target="https://ca-review2025.stmath.com/raft/Core_Lessons/insightmath/pacing_guides/california/3rd/ScopeAndSequence_CA_G3.pdf" TargetMode="External"/><Relationship Id="rId5" Type="http://schemas.openxmlformats.org/officeDocument/2006/relationships/footnotes" Target="footnotes.xml"/><Relationship Id="rId15" Type="http://schemas.openxmlformats.org/officeDocument/2006/relationships/hyperlink" Target="https://ca-review2025.stmath.com/raft/edinsight/0.4.32/" TargetMode="External"/><Relationship Id="rId23" Type="http://schemas.openxmlformats.org/officeDocument/2006/relationships/hyperlink" Target="https://ca-review2025.stmath.com/raft/edinsight/0.4.32/" TargetMode="External"/><Relationship Id="rId28" Type="http://schemas.openxmlformats.org/officeDocument/2006/relationships/theme" Target="theme/theme1.xml"/><Relationship Id="rId10" Type="http://schemas.openxmlformats.org/officeDocument/2006/relationships/hyperlink" Target="https://ca-review2025.stmath.com/raft/Core_Lessons/insightmath/projects/california/5th/CA_G5_Project.pdf" TargetMode="External"/><Relationship Id="rId19" Type="http://schemas.openxmlformats.org/officeDocument/2006/relationships/hyperlink" Target="https://ca-review2025.stmath.com/raft/edinsight/0.4.32/" TargetMode="External"/><Relationship Id="rId4" Type="http://schemas.openxmlformats.org/officeDocument/2006/relationships/webSettings" Target="webSettings.xml"/><Relationship Id="rId9" Type="http://schemas.openxmlformats.org/officeDocument/2006/relationships/hyperlink" Target="https://ca-review2025.stmath.com/raft/edinsight/0.4.32/" TargetMode="External"/><Relationship Id="rId14" Type="http://schemas.openxmlformats.org/officeDocument/2006/relationships/hyperlink" Target="https://ca-review2025.stmath.com/raft/edinsight/0.4.32/" TargetMode="External"/><Relationship Id="rId22" Type="http://schemas.openxmlformats.org/officeDocument/2006/relationships/hyperlink" Target="https://ca-review2025.stmath.com/raft/edinsight/0.4.3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MIND Education, K-6 - Instructional Materials (CA Dept of Education)</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Education, K-6 - Instructional Materials (CA Dept of Education)</dc:title>
  <dc:subject>Review Panel Advisory Recommendation, 2025 Mathematics Instructional Materials Adoption for MIND Education, InsightMath California, K-6.</dc:subject>
  <dc:creator/>
  <cp:keywords/>
  <dc:description/>
  <cp:lastModifiedBy/>
  <cp:revision>1</cp:revision>
  <dcterms:created xsi:type="dcterms:W3CDTF">2025-08-08T23:26:00Z</dcterms:created>
  <dcterms:modified xsi:type="dcterms:W3CDTF">2025-08-11T16:07:00Z</dcterms:modified>
</cp:coreProperties>
</file>