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966355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966355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966355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966355">
        <w:t>Review Panel Advisory Recommendation</w:t>
      </w:r>
      <w:r w:rsidRPr="00966355">
        <w:br/>
        <w:t>2025 Mathematics Instructional Materials Adoption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</w:tblGrid>
      <w:tr w:rsidR="26A0D05F" w:rsidRPr="00966355" w14:paraId="65B4816D" w14:textId="77777777" w:rsidTr="006D1B29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6A8D5F36" w:rsidRPr="00966355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6A8D5F36" w:rsidRPr="00966355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6A8D5F36" w:rsidRPr="00966355" w:rsidRDefault="6A8D5F36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</w:tr>
      <w:tr w:rsidR="006D1B29" w:rsidRPr="00966355" w14:paraId="6F392B6F" w14:textId="77777777" w:rsidTr="006D1B29">
        <w:trPr>
          <w:cantSplit/>
        </w:trPr>
        <w:tc>
          <w:tcPr>
            <w:tcW w:w="3120" w:type="dxa"/>
          </w:tcPr>
          <w:p w14:paraId="62EB32BB" w14:textId="16D63051" w:rsidR="006D1B29" w:rsidRPr="00966355" w:rsidRDefault="006D1B29" w:rsidP="006D1B29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966355">
              <w:rPr>
                <w:rFonts w:ascii="Arial" w:eastAsia="Arial" w:hAnsi="Arial" w:cs="Arial"/>
                <w:iCs/>
                <w:sz w:val="24"/>
                <w:szCs w:val="24"/>
              </w:rPr>
              <w:t>Open Up</w:t>
            </w:r>
            <w:proofErr w:type="gramEnd"/>
            <w:r w:rsidRPr="00966355">
              <w:rPr>
                <w:rFonts w:ascii="Arial" w:eastAsia="Arial" w:hAnsi="Arial" w:cs="Arial"/>
                <w:iCs/>
                <w:sz w:val="24"/>
                <w:szCs w:val="24"/>
              </w:rPr>
              <w:t xml:space="preserve"> Resources</w:t>
            </w:r>
          </w:p>
        </w:tc>
        <w:tc>
          <w:tcPr>
            <w:tcW w:w="3120" w:type="dxa"/>
          </w:tcPr>
          <w:p w14:paraId="5B1977D6" w14:textId="669FDB15" w:rsidR="006D1B29" w:rsidRPr="00966355" w:rsidRDefault="006D1B29" w:rsidP="006D1B29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proofErr w:type="gramStart"/>
            <w:r w:rsidRPr="00966355">
              <w:rPr>
                <w:rFonts w:ascii="Arial" w:eastAsia="Arial" w:hAnsi="Arial" w:cs="Arial"/>
                <w:i/>
                <w:iCs/>
                <w:sz w:val="24"/>
                <w:szCs w:val="24"/>
              </w:rPr>
              <w:t>Open Up</w:t>
            </w:r>
            <w:proofErr w:type="gramEnd"/>
            <w:r w:rsidRPr="00966355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Resources K</w:t>
            </w:r>
            <w:r w:rsidR="00690EE7" w:rsidRPr="00966355">
              <w:rPr>
                <w:rFonts w:ascii="Arial" w:eastAsia="Arial" w:hAnsi="Arial" w:cs="Arial"/>
                <w:i/>
                <w:iCs/>
                <w:sz w:val="24"/>
                <w:szCs w:val="24"/>
              </w:rPr>
              <w:t>–</w:t>
            </w:r>
            <w:r w:rsidRPr="00966355">
              <w:rPr>
                <w:rFonts w:ascii="Arial" w:eastAsia="Arial" w:hAnsi="Arial" w:cs="Arial"/>
                <w:i/>
                <w:iCs/>
                <w:sz w:val="24"/>
                <w:szCs w:val="24"/>
              </w:rPr>
              <w:t>8 Math – California Standards</w:t>
            </w:r>
          </w:p>
        </w:tc>
        <w:tc>
          <w:tcPr>
            <w:tcW w:w="3120" w:type="dxa"/>
          </w:tcPr>
          <w:p w14:paraId="6BD235A4" w14:textId="0FE57015" w:rsidR="006D1B29" w:rsidRPr="00966355" w:rsidRDefault="006D1B29" w:rsidP="006D1B29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966355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690EE7" w:rsidRPr="00966355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96635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78B4E144" w14:textId="3B8A6A38" w:rsidR="6A53E29B" w:rsidRPr="00966355" w:rsidRDefault="6A53E29B" w:rsidP="00767F5B">
      <w:pPr>
        <w:pStyle w:val="Heading2"/>
      </w:pPr>
      <w:r w:rsidRPr="00966355">
        <w:t>Program Summary:</w:t>
      </w:r>
    </w:p>
    <w:p w14:paraId="646437C2" w14:textId="1A4B361B" w:rsidR="5FECF139" w:rsidRPr="00966355" w:rsidRDefault="006D1B29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966355">
        <w:rPr>
          <w:rFonts w:ascii="Arial" w:eastAsia="Arial" w:hAnsi="Arial" w:cs="Arial"/>
          <w:sz w:val="24"/>
          <w:szCs w:val="24"/>
        </w:rPr>
        <w:t xml:space="preserve">The </w:t>
      </w:r>
      <w:r w:rsidRPr="00966355">
        <w:rPr>
          <w:rFonts w:ascii="Arial" w:eastAsia="Arial" w:hAnsi="Arial" w:cs="Arial"/>
          <w:i/>
          <w:iCs/>
          <w:sz w:val="24"/>
          <w:szCs w:val="24"/>
        </w:rPr>
        <w:t>Open Up Resources K</w:t>
      </w:r>
      <w:r w:rsidR="00690EE7" w:rsidRPr="00966355">
        <w:rPr>
          <w:rFonts w:ascii="Arial" w:eastAsia="Arial" w:hAnsi="Arial" w:cs="Arial"/>
          <w:i/>
          <w:iCs/>
          <w:sz w:val="24"/>
          <w:szCs w:val="24"/>
        </w:rPr>
        <w:t>–</w:t>
      </w:r>
      <w:r w:rsidRPr="00966355">
        <w:rPr>
          <w:rFonts w:ascii="Arial" w:eastAsia="Arial" w:hAnsi="Arial" w:cs="Arial"/>
          <w:i/>
          <w:iCs/>
          <w:sz w:val="24"/>
          <w:szCs w:val="24"/>
        </w:rPr>
        <w:t>8 Math – California Standards</w:t>
      </w:r>
      <w:r w:rsidRPr="00966355">
        <w:rPr>
          <w:rFonts w:ascii="Arial" w:eastAsia="Arial" w:hAnsi="Arial" w:cs="Arial"/>
          <w:sz w:val="24"/>
          <w:szCs w:val="24"/>
        </w:rPr>
        <w:t xml:space="preserve"> K</w:t>
      </w:r>
      <w:r w:rsidR="00690EE7" w:rsidRPr="00966355">
        <w:rPr>
          <w:rFonts w:ascii="Arial" w:eastAsia="Arial" w:hAnsi="Arial" w:cs="Arial"/>
          <w:sz w:val="24"/>
          <w:szCs w:val="24"/>
        </w:rPr>
        <w:t>–</w:t>
      </w:r>
      <w:r w:rsidRPr="00966355">
        <w:rPr>
          <w:rFonts w:ascii="Arial" w:eastAsia="Arial" w:hAnsi="Arial" w:cs="Arial"/>
          <w:sz w:val="24"/>
          <w:szCs w:val="24"/>
        </w:rPr>
        <w:t>8 program includes the following</w:t>
      </w:r>
      <w:r w:rsidRPr="00966355">
        <w:t xml:space="preserve"> </w:t>
      </w:r>
      <w:r w:rsidRPr="00966355">
        <w:rPr>
          <w:rFonts w:ascii="Arial" w:eastAsia="Arial" w:hAnsi="Arial" w:cs="Arial"/>
          <w:sz w:val="24"/>
          <w:szCs w:val="24"/>
        </w:rPr>
        <w:t>Teacher Edition (TE); Student Edition (SE); Course Guide (CG)</w:t>
      </w:r>
      <w:r w:rsidR="006D2E20" w:rsidRPr="00966355">
        <w:rPr>
          <w:rFonts w:ascii="Arial" w:eastAsia="Arial" w:hAnsi="Arial" w:cs="Arial"/>
          <w:sz w:val="24"/>
          <w:szCs w:val="24"/>
        </w:rPr>
        <w:t>.</w:t>
      </w:r>
    </w:p>
    <w:p w14:paraId="7DD669F5" w14:textId="4C779B7A" w:rsidR="6A53E29B" w:rsidRPr="00966355" w:rsidRDefault="6A53E29B" w:rsidP="00767F5B">
      <w:pPr>
        <w:pStyle w:val="Heading2"/>
      </w:pPr>
      <w:r w:rsidRPr="00966355">
        <w:t>Recommendation:</w:t>
      </w:r>
    </w:p>
    <w:p w14:paraId="604D65D4" w14:textId="2420F421" w:rsidR="6A53E29B" w:rsidRPr="00966355" w:rsidRDefault="328FD478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966355">
        <w:rPr>
          <w:rFonts w:ascii="Arial" w:eastAsia="Arial" w:hAnsi="Arial" w:cs="Arial"/>
          <w:i/>
          <w:iCs/>
          <w:sz w:val="24"/>
          <w:szCs w:val="24"/>
        </w:rPr>
        <w:t>Open Up</w:t>
      </w:r>
      <w:proofErr w:type="gramEnd"/>
      <w:r w:rsidRPr="00966355">
        <w:rPr>
          <w:rFonts w:ascii="Arial" w:eastAsia="Arial" w:hAnsi="Arial" w:cs="Arial"/>
          <w:i/>
          <w:iCs/>
          <w:sz w:val="24"/>
          <w:szCs w:val="24"/>
        </w:rPr>
        <w:t xml:space="preserve"> Resources K</w:t>
      </w:r>
      <w:r w:rsidR="79B374E9" w:rsidRPr="00966355">
        <w:rPr>
          <w:rFonts w:ascii="Arial" w:eastAsia="Arial" w:hAnsi="Arial" w:cs="Arial"/>
          <w:i/>
          <w:iCs/>
          <w:sz w:val="24"/>
          <w:szCs w:val="24"/>
        </w:rPr>
        <w:t>–</w:t>
      </w:r>
      <w:r w:rsidRPr="00966355">
        <w:rPr>
          <w:rFonts w:ascii="Arial" w:eastAsia="Arial" w:hAnsi="Arial" w:cs="Arial"/>
          <w:i/>
          <w:iCs/>
          <w:sz w:val="24"/>
          <w:szCs w:val="24"/>
        </w:rPr>
        <w:t>8 Math – California Standards</w:t>
      </w:r>
      <w:r w:rsidR="006D2E20" w:rsidRPr="00966355">
        <w:rPr>
          <w:rFonts w:ascii="Arial" w:eastAsia="Arial" w:hAnsi="Arial" w:cs="Arial"/>
          <w:sz w:val="24"/>
          <w:szCs w:val="24"/>
        </w:rPr>
        <w:t xml:space="preserve"> </w:t>
      </w:r>
      <w:r w:rsidR="6A53E29B" w:rsidRPr="00966355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966355">
        <w:rPr>
          <w:rFonts w:ascii="Arial" w:eastAsia="Arial" w:hAnsi="Arial" w:cs="Arial"/>
          <w:sz w:val="24"/>
          <w:szCs w:val="24"/>
        </w:rPr>
        <w:t xml:space="preserve"> for </w:t>
      </w:r>
      <w:r w:rsidR="00690EE7" w:rsidRPr="00966355">
        <w:rPr>
          <w:rFonts w:ascii="Arial" w:eastAsia="Arial" w:hAnsi="Arial" w:cs="Arial"/>
          <w:sz w:val="24"/>
          <w:szCs w:val="24"/>
        </w:rPr>
        <w:t xml:space="preserve">grades </w:t>
      </w:r>
      <w:r w:rsidR="6ADFDAEE" w:rsidRPr="00966355">
        <w:rPr>
          <w:rFonts w:ascii="Arial" w:eastAsia="Arial" w:hAnsi="Arial" w:cs="Arial"/>
          <w:sz w:val="24"/>
          <w:szCs w:val="24"/>
        </w:rPr>
        <w:t>K</w:t>
      </w:r>
      <w:r w:rsidR="402DFD5F" w:rsidRPr="00966355">
        <w:rPr>
          <w:rFonts w:ascii="Arial" w:eastAsia="Arial" w:hAnsi="Arial" w:cs="Arial"/>
          <w:i/>
          <w:iCs/>
          <w:sz w:val="24"/>
          <w:szCs w:val="24"/>
        </w:rPr>
        <w:t>–</w:t>
      </w:r>
      <w:r w:rsidR="6ADFDAEE" w:rsidRPr="00966355">
        <w:rPr>
          <w:rFonts w:ascii="Arial" w:eastAsia="Arial" w:hAnsi="Arial" w:cs="Arial"/>
          <w:sz w:val="24"/>
          <w:szCs w:val="24"/>
        </w:rPr>
        <w:t xml:space="preserve">8 </w:t>
      </w:r>
      <w:r w:rsidR="6A53E29B" w:rsidRPr="00966355">
        <w:rPr>
          <w:rFonts w:ascii="Arial" w:eastAsia="Arial" w:hAnsi="Arial" w:cs="Arial"/>
          <w:sz w:val="24"/>
          <w:szCs w:val="24"/>
        </w:rPr>
        <w:t xml:space="preserve">because the instructional materials include content as specified in the </w:t>
      </w:r>
      <w:r w:rsidR="095EE044" w:rsidRPr="0096635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96635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966355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96635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96635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966355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966355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966355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966355">
        <w:rPr>
          <w:rFonts w:ascii="Arial" w:eastAsia="Arial" w:hAnsi="Arial" w:cs="Arial"/>
          <w:sz w:val="24"/>
          <w:szCs w:val="24"/>
        </w:rPr>
        <w:t>s</w:t>
      </w:r>
      <w:r w:rsidR="6A53E29B" w:rsidRPr="00966355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966355">
        <w:rPr>
          <w:rFonts w:ascii="Arial" w:eastAsia="Arial" w:hAnsi="Arial" w:cs="Arial"/>
          <w:sz w:val="24"/>
          <w:szCs w:val="24"/>
        </w:rPr>
        <w:t>the rest of the</w:t>
      </w:r>
      <w:r w:rsidR="6A53E29B" w:rsidRPr="00966355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966355" w:rsidRDefault="6A53E29B" w:rsidP="00767F5B">
      <w:pPr>
        <w:pStyle w:val="Heading3"/>
      </w:pPr>
      <w:r w:rsidRPr="00966355">
        <w:t xml:space="preserve">Criteria Category 1: </w:t>
      </w:r>
      <w:r w:rsidR="006D2E20" w:rsidRPr="00966355">
        <w:t>Mathematics</w:t>
      </w:r>
      <w:r w:rsidR="009E6AF5" w:rsidRPr="00966355">
        <w:t xml:space="preserve"> Content</w:t>
      </w:r>
      <w:r w:rsidRPr="00966355">
        <w:t>/Alignment with Standards</w:t>
      </w:r>
    </w:p>
    <w:p w14:paraId="7A19828A" w14:textId="4CE41629" w:rsidR="6A53E29B" w:rsidRPr="00966355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966355">
        <w:rPr>
          <w:rFonts w:ascii="Arial" w:eastAsia="Arial" w:hAnsi="Arial" w:cs="Arial"/>
          <w:sz w:val="24"/>
          <w:szCs w:val="24"/>
        </w:rPr>
        <w:t>The program</w:t>
      </w:r>
      <w:r w:rsidR="02C68DF7" w:rsidRPr="00966355">
        <w:rPr>
          <w:rFonts w:ascii="Arial" w:eastAsia="Arial" w:hAnsi="Arial" w:cs="Arial"/>
          <w:sz w:val="24"/>
          <w:szCs w:val="24"/>
        </w:rPr>
        <w:t xml:space="preserve"> supports </w:t>
      </w:r>
      <w:proofErr w:type="gramStart"/>
      <w:r w:rsidR="00321576" w:rsidRPr="00966355">
        <w:rPr>
          <w:rFonts w:ascii="Arial" w:eastAsia="Arial" w:hAnsi="Arial" w:cs="Arial"/>
          <w:sz w:val="24"/>
          <w:szCs w:val="24"/>
        </w:rPr>
        <w:t>teaching to</w:t>
      </w:r>
      <w:proofErr w:type="gramEnd"/>
      <w:r w:rsidR="00321576" w:rsidRPr="00966355">
        <w:rPr>
          <w:rFonts w:ascii="Arial" w:eastAsia="Arial" w:hAnsi="Arial" w:cs="Arial"/>
          <w:sz w:val="24"/>
          <w:szCs w:val="24"/>
        </w:rPr>
        <w:t xml:space="preserve"> the</w:t>
      </w:r>
      <w:r w:rsidRPr="00966355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966355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966355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966355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966355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966355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966355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966355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966355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966355">
        <w:rPr>
          <w:rFonts w:ascii="Arial" w:eastAsia="Arial" w:hAnsi="Arial" w:cs="Arial"/>
          <w:sz w:val="24"/>
          <w:szCs w:val="24"/>
        </w:rPr>
        <w:t>The program</w:t>
      </w:r>
      <w:r w:rsidRPr="00966355">
        <w:rPr>
          <w:rFonts w:ascii="Arial" w:eastAsia="Arial" w:hAnsi="Arial" w:cs="Arial"/>
          <w:sz w:val="24"/>
          <w:szCs w:val="24"/>
        </w:rPr>
        <w:t xml:space="preserve"> </w:t>
      </w:r>
      <w:r w:rsidR="7342969E" w:rsidRPr="00966355">
        <w:rPr>
          <w:rFonts w:ascii="Arial" w:eastAsia="Arial" w:hAnsi="Arial" w:cs="Arial"/>
          <w:sz w:val="24"/>
          <w:szCs w:val="24"/>
        </w:rPr>
        <w:t>meets</w:t>
      </w:r>
      <w:r w:rsidRPr="00966355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66355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966355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5073A970" w14:textId="00D47C4D" w:rsidR="6A53E29B" w:rsidRPr="00966355" w:rsidRDefault="6A53E29B" w:rsidP="51199FFC">
      <w:pPr>
        <w:pStyle w:val="Heading4"/>
      </w:pPr>
      <w:r w:rsidRPr="00966355">
        <w:t>Citations:</w:t>
      </w:r>
    </w:p>
    <w:p w14:paraId="257B225F" w14:textId="5CAA445A" w:rsidR="10F518C8" w:rsidRPr="00966355" w:rsidRDefault="10F518C8" w:rsidP="00690EE7">
      <w:pPr>
        <w:pStyle w:val="ListParagraph"/>
        <w:numPr>
          <w:ilvl w:val="0"/>
          <w:numId w:val="2"/>
        </w:numPr>
        <w:spacing w:before="100" w:beforeAutospacing="1"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1.1: Grade K, CC.4a, Unit 1, Lesson 12, TE pp. 185–199, SE pp.</w:t>
      </w:r>
      <w:r w:rsidR="00690EE7" w:rsidRPr="00966355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69–74</w:t>
      </w:r>
    </w:p>
    <w:p w14:paraId="4B70737F" w14:textId="1302E5C6" w:rsidR="10F518C8" w:rsidRPr="00966355" w:rsidRDefault="10F518C8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1.1: Grade 1, NBT.6, Unit 5, TE, Lesson 14, pp. 239–250, SE pp.</w:t>
      </w:r>
      <w:r w:rsidR="00690EE7" w:rsidRPr="00966355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125–132</w:t>
      </w:r>
    </w:p>
    <w:p w14:paraId="32BD419F" w14:textId="0BCA4F63" w:rsidR="10F518C8" w:rsidRPr="00966355" w:rsidRDefault="10F518C8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1.1: Grade 2, MP.2, Unit 3, Lesson 3, TE pp. 77–90, SE pp. 13–18</w:t>
      </w:r>
    </w:p>
    <w:p w14:paraId="02055830" w14:textId="00ABD260" w:rsidR="10F518C8" w:rsidRPr="00966355" w:rsidRDefault="10F518C8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1.1: Grade 3, G.2, Unit 5, Lesson 1, TE pp. 57–72, SE pp. 3–6</w:t>
      </w:r>
    </w:p>
    <w:p w14:paraId="2A1CEA02" w14:textId="3C91D0B0" w:rsidR="10F518C8" w:rsidRPr="00966355" w:rsidRDefault="10F518C8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1.1: Grade 4, MP.5, Unit 8, Lesson 5, TE pp. 113–134, SE pp.</w:t>
      </w:r>
      <w:r w:rsidR="00B65418" w:rsidRPr="00966355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29–34</w:t>
      </w:r>
    </w:p>
    <w:p w14:paraId="1259DE66" w14:textId="2E62DAAF" w:rsidR="10F518C8" w:rsidRPr="00966355" w:rsidRDefault="10F518C8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Criterion 1.1: Grade 5, MD.4, Unit 1, Lesson 7, TE pp. 155–172, SE pp.</w:t>
      </w:r>
      <w:r w:rsidR="00B65418" w:rsidRPr="00966355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47–50</w:t>
      </w:r>
    </w:p>
    <w:p w14:paraId="402C82FE" w14:textId="4FFDB8B5" w:rsidR="10F518C8" w:rsidRPr="00966355" w:rsidRDefault="10F518C8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1.1: Grade 6, RP.3b, Unit 2, Lesson 8, TE pp. 168–185, SE pp.</w:t>
      </w:r>
      <w:r w:rsidR="00B65418" w:rsidRPr="00966355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72–81</w:t>
      </w:r>
    </w:p>
    <w:p w14:paraId="0DE0B8A1" w14:textId="4FE0180D" w:rsidR="10F518C8" w:rsidRPr="00966355" w:rsidRDefault="10F518C8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1.1: Grade 7, SP. 8b, Unit 8, Lesson 8, TE pp. 174–189, SE pp.</w:t>
      </w:r>
      <w:r w:rsidR="00B65418" w:rsidRPr="00966355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70–77</w:t>
      </w:r>
    </w:p>
    <w:p w14:paraId="4CCCF78F" w14:textId="354C9944" w:rsidR="10F518C8" w:rsidRPr="00966355" w:rsidRDefault="10F518C8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1.1: Grade 8, EE.8b, Unit 4, Lesson 12, TE pp. 208–223, SE pp.</w:t>
      </w:r>
      <w:r w:rsidR="00B65418" w:rsidRPr="00966355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100–109</w:t>
      </w:r>
    </w:p>
    <w:p w14:paraId="0EDE5F59" w14:textId="58F46D3E" w:rsidR="68E83FEA" w:rsidRPr="00966355" w:rsidRDefault="68E83FEA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1.2: Grade 2, Unit 9, Lesson 13, TE pp. 199–210, SE pp. 75–79</w:t>
      </w:r>
    </w:p>
    <w:p w14:paraId="50713007" w14:textId="3BCAB8BC" w:rsidR="68E83FEA" w:rsidRPr="00966355" w:rsidRDefault="68E83FEA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1.2: Grade 3, Unit 6, TE pp. 307–312, SE pp. 117–118</w:t>
      </w:r>
    </w:p>
    <w:p w14:paraId="1A00D44C" w14:textId="776E9D9A" w:rsidR="68E83FEA" w:rsidRPr="00966355" w:rsidRDefault="68E83FEA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1.3: Grade K, Unit 5, Lesson 6, TE pp. 137–152</w:t>
      </w:r>
    </w:p>
    <w:p w14:paraId="45EAF8F7" w14:textId="4F60B421" w:rsidR="68E83FEA" w:rsidRPr="00966355" w:rsidRDefault="68E83FEA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1.4: Grade 1, Unit 3, Lesson 6, TE pp. 135, SE pp. 49</w:t>
      </w:r>
    </w:p>
    <w:p w14:paraId="4E3AA836" w14:textId="632213B2" w:rsidR="68E83FEA" w:rsidRPr="00966355" w:rsidRDefault="68E83FEA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1.4: Grade 4, Unit 4, TE pp. 43</w:t>
      </w:r>
      <w:r w:rsidR="6E786479" w:rsidRPr="00966355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–43</w:t>
      </w:r>
      <w:r w:rsidR="72E706DC" w:rsidRPr="00966355">
        <w:rPr>
          <w:rFonts w:ascii="Arial" w:eastAsia="Arial" w:hAnsi="Arial" w:cs="Arial"/>
          <w:color w:val="000000" w:themeColor="text1"/>
          <w:sz w:val="24"/>
          <w:szCs w:val="24"/>
        </w:rPr>
        <w:t>3</w:t>
      </w:r>
    </w:p>
    <w:p w14:paraId="36FFFCAC" w14:textId="07B57007" w:rsidR="68E83FEA" w:rsidRPr="00966355" w:rsidRDefault="68E83FEA" w:rsidP="00690EE7">
      <w:pPr>
        <w:pStyle w:val="ListParagraph"/>
        <w:numPr>
          <w:ilvl w:val="0"/>
          <w:numId w:val="2"/>
        </w:numPr>
        <w:spacing w:before="100" w:beforeAutospacing="1"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1.4: Grade 7, Unit 8, TE pp. 412–417, SE pp. 184–187</w:t>
      </w:r>
    </w:p>
    <w:p w14:paraId="6CAC8766" w14:textId="3B616AE7" w:rsidR="6A53E29B" w:rsidRPr="00966355" w:rsidRDefault="6A53E29B" w:rsidP="00767F5B">
      <w:pPr>
        <w:pStyle w:val="Heading3"/>
      </w:pPr>
      <w:r w:rsidRPr="00966355">
        <w:t>Criteria Category 2: Program Organization</w:t>
      </w:r>
    </w:p>
    <w:p w14:paraId="2BFA905B" w14:textId="6712D477" w:rsidR="6A53E29B" w:rsidRPr="00966355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966355">
        <w:rPr>
          <w:rFonts w:ascii="Arial" w:eastAsia="Arial" w:hAnsi="Arial" w:cs="Arial"/>
          <w:sz w:val="24"/>
          <w:szCs w:val="24"/>
        </w:rPr>
        <w:t xml:space="preserve">The organization and features of the instructional materials </w:t>
      </w:r>
      <w:r w:rsidR="348A2418" w:rsidRPr="00966355">
        <w:rPr>
          <w:rFonts w:ascii="Arial" w:eastAsia="Arial" w:hAnsi="Arial" w:cs="Arial"/>
          <w:sz w:val="24"/>
          <w:szCs w:val="24"/>
        </w:rPr>
        <w:t>support</w:t>
      </w:r>
      <w:r w:rsidRPr="00966355">
        <w:rPr>
          <w:rFonts w:ascii="Arial" w:eastAsia="Arial" w:hAnsi="Arial" w:cs="Arial"/>
          <w:sz w:val="24"/>
          <w:szCs w:val="24"/>
        </w:rPr>
        <w:t xml:space="preserve"> instruction and learning of the standards.</w:t>
      </w:r>
    </w:p>
    <w:p w14:paraId="5B87C671" w14:textId="0900E924" w:rsidR="6A53E29B" w:rsidRPr="00966355" w:rsidRDefault="6A53E29B" w:rsidP="00D0416E">
      <w:pPr>
        <w:pStyle w:val="Heading4"/>
      </w:pPr>
      <w:r w:rsidRPr="00966355">
        <w:t>Citations:</w:t>
      </w:r>
    </w:p>
    <w:p w14:paraId="171A5D0C" w14:textId="59E9F702" w:rsidR="5F291958" w:rsidRPr="00966355" w:rsidRDefault="5F291958" w:rsidP="00B65418">
      <w:pPr>
        <w:pStyle w:val="ListParagraph"/>
        <w:numPr>
          <w:ilvl w:val="0"/>
          <w:numId w:val="1"/>
        </w:numPr>
        <w:spacing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2.1: Grade 4, CG, pp. 75–82</w:t>
      </w:r>
    </w:p>
    <w:p w14:paraId="5C067308" w14:textId="4801D52A" w:rsidR="5F291958" w:rsidRPr="00966355" w:rsidRDefault="5F291958" w:rsidP="00B65418">
      <w:pPr>
        <w:pStyle w:val="ListParagraph"/>
        <w:numPr>
          <w:ilvl w:val="0"/>
          <w:numId w:val="1"/>
        </w:numPr>
        <w:spacing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2.2: Grade 3, Unit 4, Lesson 17, TE pp. 293–294, SE p. 117</w:t>
      </w:r>
    </w:p>
    <w:p w14:paraId="274404EF" w14:textId="3E741817" w:rsidR="5F291958" w:rsidRPr="00966355" w:rsidRDefault="5F291958" w:rsidP="00B65418">
      <w:pPr>
        <w:pStyle w:val="ListParagraph"/>
        <w:numPr>
          <w:ilvl w:val="0"/>
          <w:numId w:val="1"/>
        </w:numPr>
        <w:spacing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2.3: Grade 1, Unit 4, Performance Task, TE pp. 407–412, SE pp.</w:t>
      </w:r>
      <w:r w:rsidR="00B65418" w:rsidRPr="00966355"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221–224</w:t>
      </w:r>
    </w:p>
    <w:p w14:paraId="1CA3454A" w14:textId="0ECDD2DD" w:rsidR="5F291958" w:rsidRPr="00966355" w:rsidRDefault="5F291958" w:rsidP="00B65418">
      <w:pPr>
        <w:pStyle w:val="ListParagraph"/>
        <w:numPr>
          <w:ilvl w:val="0"/>
          <w:numId w:val="1"/>
        </w:numPr>
        <w:spacing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2.4: Grade 2, Unit 2, Check Your Readiness, TE p. 29, Course Guide p. 71</w:t>
      </w:r>
    </w:p>
    <w:p w14:paraId="7008BD66" w14:textId="41711C80" w:rsidR="5F291958" w:rsidRPr="00966355" w:rsidRDefault="5F291958" w:rsidP="00B65418">
      <w:pPr>
        <w:pStyle w:val="ListParagraph"/>
        <w:numPr>
          <w:ilvl w:val="0"/>
          <w:numId w:val="1"/>
        </w:numPr>
        <w:spacing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2.5: Grade 5, Unit 6, Lesson 8, Activity 2, TE p. 171, CG pp. 58–63</w:t>
      </w:r>
    </w:p>
    <w:p w14:paraId="26724435" w14:textId="7F2A0805" w:rsidR="5F291958" w:rsidRPr="00966355" w:rsidRDefault="5F291958" w:rsidP="00B65418">
      <w:pPr>
        <w:pStyle w:val="ListParagraph"/>
        <w:numPr>
          <w:ilvl w:val="0"/>
          <w:numId w:val="1"/>
        </w:numPr>
        <w:spacing w:after="240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2.7: Grade 6, Unit 4, Section E, Big Idea, SE pp. 143; Lesson 16, SE p.144</w:t>
      </w:r>
    </w:p>
    <w:p w14:paraId="59545C8A" w14:textId="772888C1" w:rsidR="6A53E29B" w:rsidRPr="00966355" w:rsidRDefault="6A53E29B" w:rsidP="00767F5B">
      <w:pPr>
        <w:pStyle w:val="Heading3"/>
      </w:pPr>
      <w:r w:rsidRPr="00966355">
        <w:lastRenderedPageBreak/>
        <w:t>Criteria Category 3: Assessment</w:t>
      </w:r>
    </w:p>
    <w:p w14:paraId="2D47B94C" w14:textId="6D122537" w:rsidR="6A53E29B" w:rsidRPr="00966355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966355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0E3F0A6B" w:rsidRPr="00966355">
        <w:rPr>
          <w:rFonts w:ascii="Arial" w:eastAsia="Arial" w:hAnsi="Arial" w:cs="Arial"/>
          <w:sz w:val="24"/>
          <w:szCs w:val="24"/>
        </w:rPr>
        <w:t>contain</w:t>
      </w:r>
      <w:r w:rsidRPr="00966355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966355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966355" w:rsidRDefault="6A53E29B" w:rsidP="00D0416E">
      <w:pPr>
        <w:pStyle w:val="Heading4"/>
      </w:pPr>
      <w:r w:rsidRPr="00966355">
        <w:t>Citations:</w:t>
      </w:r>
    </w:p>
    <w:p w14:paraId="4C72A2E2" w14:textId="23D56424" w:rsidR="63D85244" w:rsidRPr="00966355" w:rsidRDefault="63D85244" w:rsidP="00B65418">
      <w:pPr>
        <w:pStyle w:val="ListParagraph"/>
        <w:numPr>
          <w:ilvl w:val="0"/>
          <w:numId w:val="6"/>
        </w:numPr>
        <w:spacing w:before="240" w:after="0" w:line="240" w:lineRule="auto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3.1: Grade 4, Unit 6 Unit Pre Assessment, TE pp. 29–32</w:t>
      </w:r>
    </w:p>
    <w:p w14:paraId="39AF6111" w14:textId="748A8667" w:rsidR="63D85244" w:rsidRPr="00966355" w:rsidRDefault="63D85244" w:rsidP="00B65418">
      <w:pPr>
        <w:pStyle w:val="ListParagraph"/>
        <w:numPr>
          <w:ilvl w:val="0"/>
          <w:numId w:val="6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3.2: Grade 5, Unit 5 Section A Checkpoint, TE pp. 39–40</w:t>
      </w:r>
    </w:p>
    <w:p w14:paraId="44DBA75B" w14:textId="6BC50CF3" w:rsidR="63D85244" w:rsidRPr="00966355" w:rsidRDefault="63D85244" w:rsidP="00B65418">
      <w:pPr>
        <w:pStyle w:val="ListParagraph"/>
        <w:numPr>
          <w:ilvl w:val="0"/>
          <w:numId w:val="6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3.3: Grade 2, Unit 7 End of Unit Assessment, TE pp. 47–52</w:t>
      </w:r>
    </w:p>
    <w:p w14:paraId="3B13DE7D" w14:textId="29454BE7" w:rsidR="63D85244" w:rsidRPr="00966355" w:rsidRDefault="63D85244" w:rsidP="00B65418">
      <w:pPr>
        <w:pStyle w:val="ListParagraph"/>
        <w:numPr>
          <w:ilvl w:val="0"/>
          <w:numId w:val="6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3.4: Grade 1, Unit 1 Unit Pre Assessment, TE pp. 27–29</w:t>
      </w:r>
    </w:p>
    <w:p w14:paraId="0D74D69A" w14:textId="6E79DED0" w:rsidR="63D85244" w:rsidRPr="00966355" w:rsidRDefault="63D85244" w:rsidP="00B65418">
      <w:pPr>
        <w:pStyle w:val="ListParagraph"/>
        <w:numPr>
          <w:ilvl w:val="0"/>
          <w:numId w:val="6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3.5: Grade 3, Unit 2 TE pp. 130, 177, 226</w:t>
      </w:r>
    </w:p>
    <w:p w14:paraId="7FB8562A" w14:textId="7F037A33" w:rsidR="63D85244" w:rsidRPr="00966355" w:rsidRDefault="63D85244" w:rsidP="00B65418">
      <w:pPr>
        <w:pStyle w:val="ListParagraph"/>
        <w:numPr>
          <w:ilvl w:val="0"/>
          <w:numId w:val="6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3.6: Grade 8, Unit 3 Lesson Narrative, TE pp. 132–133</w:t>
      </w:r>
    </w:p>
    <w:p w14:paraId="47056F97" w14:textId="32C0F78A" w:rsidR="6A53E29B" w:rsidRPr="00966355" w:rsidRDefault="6A53E29B" w:rsidP="00767F5B">
      <w:pPr>
        <w:pStyle w:val="Heading3"/>
      </w:pPr>
      <w:r w:rsidRPr="00966355">
        <w:t xml:space="preserve">Criteria Category 4: </w:t>
      </w:r>
      <w:r w:rsidR="2469EDE7" w:rsidRPr="00966355">
        <w:t>Access and Equity</w:t>
      </w:r>
    </w:p>
    <w:p w14:paraId="5E9B2688" w14:textId="2C6750D3" w:rsidR="6A53E29B" w:rsidRPr="00966355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bookmarkStart w:id="3" w:name="_Hlk183526810"/>
      <w:r w:rsidRPr="00966355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966355">
        <w:rPr>
          <w:rFonts w:ascii="Arial" w:eastAsia="Arial" w:hAnsi="Arial" w:cs="Arial"/>
          <w:sz w:val="24"/>
          <w:szCs w:val="24"/>
        </w:rPr>
        <w:t>resources</w:t>
      </w:r>
      <w:r w:rsidRPr="00966355">
        <w:rPr>
          <w:rFonts w:ascii="Arial" w:eastAsia="Arial" w:hAnsi="Arial" w:cs="Arial"/>
          <w:sz w:val="24"/>
          <w:szCs w:val="24"/>
        </w:rPr>
        <w:t xml:space="preserve"> </w:t>
      </w:r>
      <w:r w:rsidR="01518FAD" w:rsidRPr="00966355">
        <w:rPr>
          <w:rFonts w:ascii="Arial" w:eastAsia="Arial" w:hAnsi="Arial" w:cs="Arial"/>
          <w:sz w:val="24"/>
          <w:szCs w:val="24"/>
        </w:rPr>
        <w:t>incorporate</w:t>
      </w:r>
      <w:r w:rsidR="00DF5FCE" w:rsidRPr="00966355">
        <w:rPr>
          <w:rFonts w:ascii="Arial" w:eastAsia="Arial" w:hAnsi="Arial" w:cs="Arial"/>
          <w:sz w:val="24"/>
          <w:szCs w:val="24"/>
        </w:rPr>
        <w:t xml:space="preserve"> recognized principles, concepts, and research-based strategies to meet the needs of all students and provide equal access to learning through lessons that are relevant to the students. Instructional resources </w:t>
      </w:r>
      <w:r w:rsidR="6AE3550F" w:rsidRPr="00966355">
        <w:rPr>
          <w:rFonts w:ascii="Arial" w:eastAsia="Arial" w:hAnsi="Arial" w:cs="Arial"/>
          <w:sz w:val="24"/>
          <w:szCs w:val="24"/>
        </w:rPr>
        <w:t>include</w:t>
      </w:r>
      <w:r w:rsidR="00DF5FCE" w:rsidRPr="00966355">
        <w:rPr>
          <w:rFonts w:ascii="Arial" w:eastAsia="Arial" w:hAnsi="Arial" w:cs="Arial"/>
          <w:sz w:val="24"/>
          <w:szCs w:val="24"/>
        </w:rPr>
        <w:t xml:space="preserve"> suggestions for teachers on how to differentiate instruction to meet the needs of all students. Instructional resources </w:t>
      </w:r>
      <w:r w:rsidR="3AC15FF4" w:rsidRPr="00966355">
        <w:rPr>
          <w:rFonts w:ascii="Arial" w:eastAsia="Arial" w:hAnsi="Arial" w:cs="Arial"/>
          <w:sz w:val="24"/>
          <w:szCs w:val="24"/>
        </w:rPr>
        <w:t>provide</w:t>
      </w:r>
      <w:r w:rsidR="00030522" w:rsidRPr="00966355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966355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3"/>
    <w:p w14:paraId="61E595DC" w14:textId="16F9E245" w:rsidR="6A53E29B" w:rsidRPr="00966355" w:rsidRDefault="6A53E29B" w:rsidP="00D0416E">
      <w:pPr>
        <w:pStyle w:val="Heading4"/>
      </w:pPr>
      <w:r w:rsidRPr="00966355">
        <w:t>Citations:</w:t>
      </w:r>
    </w:p>
    <w:p w14:paraId="37A3422B" w14:textId="238AF1C5" w:rsidR="31BC6C5C" w:rsidRPr="00966355" w:rsidRDefault="31BC6C5C" w:rsidP="00B57A37">
      <w:pPr>
        <w:pStyle w:val="ListParagraph"/>
        <w:numPr>
          <w:ilvl w:val="0"/>
          <w:numId w:val="5"/>
        </w:numPr>
        <w:spacing w:before="240" w:after="0" w:line="240" w:lineRule="auto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4.1: Grade 4, Unit 1, Lesson 3, TE p. 76</w:t>
      </w:r>
    </w:p>
    <w:p w14:paraId="56A85772" w14:textId="56A4D18C" w:rsidR="31BC6C5C" w:rsidRPr="00966355" w:rsidRDefault="31BC6C5C" w:rsidP="00B57A37">
      <w:pPr>
        <w:pStyle w:val="ListParagraph"/>
        <w:numPr>
          <w:ilvl w:val="0"/>
          <w:numId w:val="5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4.2: Grade 5, Unit 6, Lesson </w:t>
      </w:r>
      <w:r w:rsidR="17D85D9D" w:rsidRPr="00966355">
        <w:rPr>
          <w:rFonts w:ascii="Arial" w:eastAsia="Arial" w:hAnsi="Arial" w:cs="Arial"/>
          <w:color w:val="000000" w:themeColor="text1"/>
          <w:sz w:val="24"/>
          <w:szCs w:val="24"/>
        </w:rPr>
        <w:t>8, TE</w:t>
      </w: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 xml:space="preserve"> pp. 196–198</w:t>
      </w:r>
    </w:p>
    <w:p w14:paraId="20AF513B" w14:textId="3C87446E" w:rsidR="31BC6C5C" w:rsidRPr="00966355" w:rsidRDefault="31BC6C5C" w:rsidP="00B57A37">
      <w:pPr>
        <w:pStyle w:val="ListParagraph"/>
        <w:numPr>
          <w:ilvl w:val="0"/>
          <w:numId w:val="5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4.3: Grade 7, Unit 4, Lesson 13, TE pp. 238–252</w:t>
      </w:r>
    </w:p>
    <w:p w14:paraId="4CDBBCDC" w14:textId="34FF8D30" w:rsidR="31BC6C5C" w:rsidRPr="00966355" w:rsidRDefault="31BC6C5C" w:rsidP="00B57A37">
      <w:pPr>
        <w:pStyle w:val="ListParagraph"/>
        <w:numPr>
          <w:ilvl w:val="0"/>
          <w:numId w:val="5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4.4: Grade 6, Unit 6, Section A Lesson 1, TE p. 60</w:t>
      </w:r>
    </w:p>
    <w:p w14:paraId="3D70DB13" w14:textId="13CA6FDD" w:rsidR="31BC6C5C" w:rsidRPr="00966355" w:rsidRDefault="31BC6C5C" w:rsidP="00B57A37">
      <w:pPr>
        <w:pStyle w:val="ListParagraph"/>
        <w:numPr>
          <w:ilvl w:val="0"/>
          <w:numId w:val="5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4.5: Grade 5, Unit 5, Section A, Lesson 5, TE p. 140</w:t>
      </w:r>
    </w:p>
    <w:p w14:paraId="5ACE498E" w14:textId="4B1473D6" w:rsidR="31BC6C5C" w:rsidRPr="00966355" w:rsidRDefault="31BC6C5C" w:rsidP="00B57A37">
      <w:pPr>
        <w:pStyle w:val="ListParagraph"/>
        <w:numPr>
          <w:ilvl w:val="0"/>
          <w:numId w:val="5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4.6: Grade K, Unit 6, Lesson 13, TE pp. 251–260</w:t>
      </w:r>
    </w:p>
    <w:p w14:paraId="6D00D8BF" w14:textId="49A3772D" w:rsidR="31BC6C5C" w:rsidRPr="00966355" w:rsidRDefault="31BC6C5C" w:rsidP="00B57A37">
      <w:pPr>
        <w:pStyle w:val="ListParagraph"/>
        <w:numPr>
          <w:ilvl w:val="0"/>
          <w:numId w:val="5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4.7: Grade K, Unit 2, Lesson 3, SE pp. 15–20</w:t>
      </w:r>
    </w:p>
    <w:p w14:paraId="05B46017" w14:textId="5E0F02A1" w:rsidR="6A53E29B" w:rsidRPr="00966355" w:rsidRDefault="6A53E29B" w:rsidP="00767F5B">
      <w:pPr>
        <w:pStyle w:val="Heading3"/>
      </w:pPr>
      <w:r w:rsidRPr="00966355">
        <w:t>Criteria Category 5: Instructional Planning and Support</w:t>
      </w:r>
    </w:p>
    <w:p w14:paraId="6467CA15" w14:textId="0D5153D6" w:rsidR="00030522" w:rsidRPr="00966355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83527834"/>
      <w:r w:rsidRPr="00966355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00966355">
        <w:rPr>
          <w:rFonts w:ascii="Arial" w:eastAsia="Arial" w:hAnsi="Arial" w:cs="Arial"/>
          <w:sz w:val="24"/>
          <w:szCs w:val="24"/>
        </w:rPr>
        <w:t xml:space="preserve"> </w:t>
      </w:r>
      <w:r w:rsidR="6C989F9C" w:rsidRPr="00966355">
        <w:rPr>
          <w:rFonts w:ascii="Arial" w:eastAsia="Arial" w:hAnsi="Arial" w:cs="Arial"/>
          <w:sz w:val="24"/>
          <w:szCs w:val="24"/>
        </w:rPr>
        <w:t>contain</w:t>
      </w:r>
      <w:r w:rsidRPr="00966355">
        <w:rPr>
          <w:rFonts w:ascii="Arial" w:eastAsia="Arial" w:hAnsi="Arial" w:cs="Arial"/>
          <w:sz w:val="24"/>
          <w:szCs w:val="24"/>
        </w:rPr>
        <w:t xml:space="preserve"> a clear road map to assist teachers when planning instruction for the specific needs and context of their students. The instructional resources </w:t>
      </w:r>
      <w:r w:rsidR="6F445181" w:rsidRPr="00966355">
        <w:rPr>
          <w:rFonts w:ascii="Arial" w:eastAsia="Arial" w:hAnsi="Arial" w:cs="Arial"/>
          <w:sz w:val="24"/>
          <w:szCs w:val="24"/>
        </w:rPr>
        <w:t xml:space="preserve">support </w:t>
      </w:r>
      <w:r w:rsidRPr="00966355">
        <w:rPr>
          <w:rFonts w:ascii="Arial" w:eastAsia="Arial" w:hAnsi="Arial" w:cs="Arial"/>
          <w:sz w:val="24"/>
          <w:szCs w:val="24"/>
        </w:rPr>
        <w:t>Universal Design for Learning and culturally and linguistically responsive instruction to improve and optimize teaching and make learning more equitable.</w:t>
      </w:r>
    </w:p>
    <w:bookmarkEnd w:id="4"/>
    <w:p w14:paraId="045EC1AA" w14:textId="7FE08FBE" w:rsidR="6A53E29B" w:rsidRPr="00966355" w:rsidRDefault="6A53E29B" w:rsidP="00D0416E">
      <w:pPr>
        <w:pStyle w:val="Heading4"/>
      </w:pPr>
      <w:r w:rsidRPr="00966355">
        <w:t>Citations:</w:t>
      </w:r>
    </w:p>
    <w:p w14:paraId="710DC744" w14:textId="7F757162" w:rsidR="0B272630" w:rsidRPr="00966355" w:rsidRDefault="0B272630" w:rsidP="51199FFC">
      <w:pPr>
        <w:pStyle w:val="ListParagraph"/>
        <w:numPr>
          <w:ilvl w:val="0"/>
          <w:numId w:val="4"/>
        </w:numPr>
        <w:spacing w:before="240" w:after="0" w:line="240" w:lineRule="auto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5.1: Grade K, CG, pp. 76–121</w:t>
      </w:r>
    </w:p>
    <w:p w14:paraId="56CCD8ED" w14:textId="6C72BBBD" w:rsidR="0B272630" w:rsidRPr="00966355" w:rsidRDefault="0B272630" w:rsidP="51199FFC">
      <w:pPr>
        <w:pStyle w:val="ListParagraph"/>
        <w:numPr>
          <w:ilvl w:val="0"/>
          <w:numId w:val="4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5.2: Grade 1, CG, pp. 5–47</w:t>
      </w:r>
    </w:p>
    <w:p w14:paraId="264D9A72" w14:textId="3D089274" w:rsidR="0B272630" w:rsidRPr="00966355" w:rsidRDefault="0B272630" w:rsidP="51199FFC">
      <w:pPr>
        <w:pStyle w:val="ListParagraph"/>
        <w:numPr>
          <w:ilvl w:val="0"/>
          <w:numId w:val="4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5.3: Grade 2, CG, pp. 14–47, 76–129</w:t>
      </w:r>
    </w:p>
    <w:p w14:paraId="40356A07" w14:textId="7A7D30D3" w:rsidR="0B272630" w:rsidRPr="00966355" w:rsidRDefault="0B272630" w:rsidP="51199FFC">
      <w:pPr>
        <w:pStyle w:val="ListParagraph"/>
        <w:numPr>
          <w:ilvl w:val="0"/>
          <w:numId w:val="4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Criterion 5.4: Grade 3, CG, pp. 76–131</w:t>
      </w:r>
    </w:p>
    <w:p w14:paraId="0FD1FBDF" w14:textId="009F10A6" w:rsidR="0B272630" w:rsidRPr="00966355" w:rsidRDefault="0B272630" w:rsidP="51199FFC">
      <w:pPr>
        <w:pStyle w:val="ListParagraph"/>
        <w:numPr>
          <w:ilvl w:val="0"/>
          <w:numId w:val="4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5.7: Grade 6, Unit 4, Lesson 3, TE pp. 90–92</w:t>
      </w:r>
    </w:p>
    <w:p w14:paraId="26A50F3B" w14:textId="13C56911" w:rsidR="0B272630" w:rsidRPr="00966355" w:rsidRDefault="0B272630" w:rsidP="51199FFC">
      <w:pPr>
        <w:pStyle w:val="ListParagraph"/>
        <w:numPr>
          <w:ilvl w:val="0"/>
          <w:numId w:val="4"/>
        </w:numPr>
        <w:spacing w:before="220" w:after="220"/>
        <w:ind w:left="14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6355">
        <w:rPr>
          <w:rFonts w:ascii="Arial" w:eastAsia="Arial" w:hAnsi="Arial" w:cs="Arial"/>
          <w:color w:val="000000" w:themeColor="text1"/>
          <w:sz w:val="24"/>
          <w:szCs w:val="24"/>
        </w:rPr>
        <w:t>Criterion 5.9: Grade 8, Unit 4, Lesson 4, TE pp. 82–83</w:t>
      </w:r>
    </w:p>
    <w:p w14:paraId="7CB5D038" w14:textId="15F1755C" w:rsidR="6A53E29B" w:rsidRPr="00966355" w:rsidRDefault="6A53E29B" w:rsidP="00767F5B">
      <w:pPr>
        <w:pStyle w:val="Heading2"/>
      </w:pPr>
      <w:r w:rsidRPr="00966355">
        <w:t>Edits and Corrections:</w:t>
      </w:r>
    </w:p>
    <w:p w14:paraId="07EB5DD5" w14:textId="0D1B0ED9" w:rsidR="51199FFC" w:rsidRPr="00966355" w:rsidRDefault="6A53E29B" w:rsidP="008C7FF2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966355">
        <w:rPr>
          <w:rFonts w:ascii="Arial" w:eastAsia="Arial" w:hAnsi="Arial" w:cs="Arial"/>
          <w:sz w:val="24"/>
          <w:szCs w:val="24"/>
        </w:rPr>
        <w:t>The following edits and corrections must be made as a condition of adoption:</w:t>
      </w:r>
    </w:p>
    <w:tbl>
      <w:tblPr>
        <w:tblW w:w="1004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Recommended edits and corrections"/>
      </w:tblPr>
      <w:tblGrid>
        <w:gridCol w:w="330"/>
        <w:gridCol w:w="929"/>
        <w:gridCol w:w="1080"/>
        <w:gridCol w:w="1810"/>
        <w:gridCol w:w="1716"/>
        <w:gridCol w:w="2096"/>
        <w:gridCol w:w="2083"/>
      </w:tblGrid>
      <w:tr w:rsidR="00134718" w:rsidRPr="00966355" w14:paraId="39CFB5A1" w14:textId="77777777" w:rsidTr="00966355">
        <w:trPr>
          <w:cantSplit/>
          <w:trHeight w:val="300"/>
          <w:tblHeader/>
        </w:trPr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FB26" w14:textId="2BC2FFAE" w:rsidR="00134718" w:rsidRPr="00966355" w:rsidRDefault="006E020A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ACB5" w14:textId="77777777" w:rsidR="00134718" w:rsidRPr="00966355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75AC" w14:textId="77777777" w:rsidR="00134718" w:rsidRPr="00966355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F9C2" w14:textId="2BAE395D" w:rsidR="00134718" w:rsidRPr="00966355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Page number</w:t>
            </w:r>
            <w:r w:rsidR="00FE3F97" w:rsidRPr="009663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or </w:t>
            </w:r>
            <w:r w:rsidR="000D74B2" w:rsidRPr="009663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831C" w14:textId="77777777" w:rsidR="00134718" w:rsidRPr="00966355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text</w:t>
            </w:r>
          </w:p>
        </w:tc>
        <w:tc>
          <w:tcPr>
            <w:tcW w:w="20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97C6" w14:textId="77777777" w:rsidR="00134718" w:rsidRPr="00966355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Proposed corrected text</w:t>
            </w:r>
          </w:p>
        </w:tc>
        <w:tc>
          <w:tcPr>
            <w:tcW w:w="20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4F2A" w14:textId="77777777" w:rsidR="00134718" w:rsidRPr="00966355" w:rsidRDefault="00134718" w:rsidP="00FE3F9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 for edit</w:t>
            </w:r>
          </w:p>
        </w:tc>
      </w:tr>
      <w:tr w:rsidR="00134718" w:rsidRPr="00966355" w14:paraId="3F8785F1" w14:textId="77777777" w:rsidTr="00966355">
        <w:trPr>
          <w:cantSplit/>
          <w:trHeight w:val="300"/>
        </w:trPr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C43E" w14:textId="77777777" w:rsidR="00134718" w:rsidRPr="00966355" w:rsidRDefault="00134718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8233" w14:textId="1DEE1933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6073" w14:textId="0858DD16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28D4" w14:textId="3F4FCE59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B27B" w14:textId="20F7C5C0" w:rsidR="51199FFC" w:rsidRPr="00966355" w:rsidRDefault="51199FFC" w:rsidP="51199FFC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6.SP.B</w:t>
            </w:r>
          </w:p>
        </w:tc>
        <w:tc>
          <w:tcPr>
            <w:tcW w:w="20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77C6" w14:textId="0BB7768B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6.SP.B.5.a</w:t>
            </w:r>
          </w:p>
        </w:tc>
        <w:tc>
          <w:tcPr>
            <w:tcW w:w="20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7888" w14:textId="52498E6C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 lesson addressed the standard, but the standard is not cited.</w:t>
            </w:r>
          </w:p>
        </w:tc>
      </w:tr>
      <w:tr w:rsidR="00134718" w:rsidRPr="00966355" w14:paraId="304E7892" w14:textId="77777777" w:rsidTr="00966355">
        <w:trPr>
          <w:cantSplit/>
          <w:trHeight w:val="300"/>
        </w:trPr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56A0" w14:textId="77777777" w:rsidR="00134718" w:rsidRPr="00966355" w:rsidRDefault="00134718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927C" w14:textId="05CF0838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8F35" w14:textId="1DBFD58A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CDA6" w14:textId="59C5C782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Unit 2 Lesson 8 p. 183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9170" w14:textId="65F6445F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“ide length”</w:t>
            </w:r>
          </w:p>
        </w:tc>
        <w:tc>
          <w:tcPr>
            <w:tcW w:w="20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5A45" w14:textId="52FDC325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“side length”</w:t>
            </w:r>
          </w:p>
        </w:tc>
        <w:tc>
          <w:tcPr>
            <w:tcW w:w="20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5588" w14:textId="079EF862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Typo (letter “s” missing)</w:t>
            </w:r>
          </w:p>
        </w:tc>
      </w:tr>
      <w:tr w:rsidR="00134718" w:rsidRPr="00966355" w14:paraId="345070C5" w14:textId="77777777" w:rsidTr="00966355">
        <w:trPr>
          <w:cantSplit/>
          <w:trHeight w:val="300"/>
        </w:trPr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532D" w14:textId="77777777" w:rsidR="00134718" w:rsidRPr="00966355" w:rsidRDefault="00134718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29DD3" w14:textId="1516BF8A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43DB" w14:textId="59B78324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7FDE" w14:textId="0937C186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Unit 5 Lesson 7 p. 152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D4ED5" w14:textId="1AF505BF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“numbers.Computations”</w:t>
            </w:r>
          </w:p>
        </w:tc>
        <w:tc>
          <w:tcPr>
            <w:tcW w:w="20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CAFF" w14:textId="3AD6E613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“numbers.</w:t>
            </w:r>
            <w:r w:rsidR="3E2A98F8"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Computations”</w:t>
            </w:r>
          </w:p>
        </w:tc>
        <w:tc>
          <w:tcPr>
            <w:tcW w:w="20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1DE0" w14:textId="06736DD9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Typo (space missing)</w:t>
            </w:r>
          </w:p>
        </w:tc>
      </w:tr>
      <w:tr w:rsidR="00134718" w:rsidRPr="00966355" w14:paraId="24E8057D" w14:textId="77777777" w:rsidTr="00966355">
        <w:trPr>
          <w:cantSplit/>
          <w:trHeight w:val="300"/>
        </w:trPr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B323" w14:textId="081B94F6" w:rsidR="00134718" w:rsidRPr="00966355" w:rsidRDefault="00134718" w:rsidP="00FE3F97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BD1A" w14:textId="3754EE3A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08F0D" w14:textId="264698FB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1B34" w14:textId="2BF236BA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Unit 8 Lesson 7 p. 157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C6C8" w14:textId="47D7DF83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MP4)</w:t>
            </w:r>
          </w:p>
        </w:tc>
        <w:tc>
          <w:tcPr>
            <w:tcW w:w="20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5AE1" w14:textId="282E86E0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(MP4)</w:t>
            </w:r>
          </w:p>
        </w:tc>
        <w:tc>
          <w:tcPr>
            <w:tcW w:w="20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C367" w14:textId="5A9327A3" w:rsidR="51199FFC" w:rsidRPr="00966355" w:rsidRDefault="51199FFC" w:rsidP="51199FFC">
            <w:pPr>
              <w:spacing w:after="0"/>
              <w:rPr>
                <w:sz w:val="24"/>
                <w:szCs w:val="24"/>
              </w:rPr>
            </w:pPr>
            <w:r w:rsidRPr="0096635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Typo (open parenthesis missing)</w:t>
            </w:r>
          </w:p>
        </w:tc>
      </w:tr>
    </w:tbl>
    <w:p w14:paraId="5BFC4FCF" w14:textId="4C492917" w:rsidR="6A53E29B" w:rsidRPr="00966355" w:rsidRDefault="0025509B" w:rsidP="004448CA">
      <w:pPr>
        <w:pStyle w:val="Heading2"/>
      </w:pPr>
      <w:r w:rsidRPr="00966355">
        <w:t>Social Content Citations</w:t>
      </w:r>
    </w:p>
    <w:p w14:paraId="4A85CCCB" w14:textId="74CF3309" w:rsidR="4281823E" w:rsidRPr="00966355" w:rsidRDefault="4281823E" w:rsidP="51199FFC">
      <w:pPr>
        <w:rPr>
          <w:rFonts w:ascii="Arial" w:hAnsi="Arial" w:cs="Arial"/>
          <w:sz w:val="24"/>
          <w:szCs w:val="24"/>
        </w:rPr>
      </w:pPr>
      <w:r w:rsidRPr="00966355">
        <w:rPr>
          <w:rFonts w:ascii="Arial" w:hAnsi="Arial" w:cs="Arial"/>
          <w:sz w:val="24"/>
          <w:szCs w:val="24"/>
        </w:rPr>
        <w:t>None</w:t>
      </w:r>
    </w:p>
    <w:p w14:paraId="7DF83B83" w14:textId="2AF00003" w:rsidR="004448CA" w:rsidRPr="00966355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966355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966355">
        <w:rPr>
          <w:rFonts w:ascii="Arial" w:hAnsi="Arial" w:cs="Arial"/>
          <w:sz w:val="24"/>
          <w:szCs w:val="24"/>
        </w:rPr>
        <w:t>August 2025</w:t>
      </w:r>
    </w:p>
    <w:sectPr w:rsidR="004448CA" w:rsidRPr="0096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E8A77" w14:textId="77777777" w:rsidR="000454E0" w:rsidRDefault="000454E0" w:rsidP="006736D8">
      <w:pPr>
        <w:spacing w:after="0" w:line="240" w:lineRule="auto"/>
      </w:pPr>
      <w:r>
        <w:separator/>
      </w:r>
    </w:p>
  </w:endnote>
  <w:endnote w:type="continuationSeparator" w:id="0">
    <w:p w14:paraId="3C42341D" w14:textId="77777777" w:rsidR="000454E0" w:rsidRDefault="000454E0" w:rsidP="0067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A1C87" w14:textId="77777777" w:rsidR="000454E0" w:rsidRDefault="000454E0" w:rsidP="006736D8">
      <w:pPr>
        <w:spacing w:after="0" w:line="240" w:lineRule="auto"/>
      </w:pPr>
      <w:r>
        <w:separator/>
      </w:r>
    </w:p>
  </w:footnote>
  <w:footnote w:type="continuationSeparator" w:id="0">
    <w:p w14:paraId="368C0BE1" w14:textId="77777777" w:rsidR="000454E0" w:rsidRDefault="000454E0" w:rsidP="0067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35CB"/>
    <w:multiLevelType w:val="hybridMultilevel"/>
    <w:tmpl w:val="99C6D060"/>
    <w:lvl w:ilvl="0" w:tplc="8F541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67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AD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8C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2C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C5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22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4F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47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98A7B"/>
    <w:multiLevelType w:val="hybridMultilevel"/>
    <w:tmpl w:val="74AA178C"/>
    <w:lvl w:ilvl="0" w:tplc="BDB20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E5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68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24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2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20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4E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08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8E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3545">
    <w:abstractNumId w:val="1"/>
  </w:num>
  <w:num w:numId="2" w16cid:durableId="930235875">
    <w:abstractNumId w:val="9"/>
  </w:num>
  <w:num w:numId="3" w16cid:durableId="1510874420">
    <w:abstractNumId w:val="13"/>
  </w:num>
  <w:num w:numId="4" w16cid:durableId="391928029">
    <w:abstractNumId w:val="4"/>
  </w:num>
  <w:num w:numId="5" w16cid:durableId="889072601">
    <w:abstractNumId w:val="7"/>
  </w:num>
  <w:num w:numId="6" w16cid:durableId="291636826">
    <w:abstractNumId w:val="0"/>
  </w:num>
  <w:num w:numId="7" w16cid:durableId="484854966">
    <w:abstractNumId w:val="12"/>
  </w:num>
  <w:num w:numId="8" w16cid:durableId="1608001609">
    <w:abstractNumId w:val="8"/>
  </w:num>
  <w:num w:numId="9" w16cid:durableId="1315111947">
    <w:abstractNumId w:val="11"/>
  </w:num>
  <w:num w:numId="10" w16cid:durableId="63378935">
    <w:abstractNumId w:val="2"/>
  </w:num>
  <w:num w:numId="11" w16cid:durableId="1738163289">
    <w:abstractNumId w:val="10"/>
  </w:num>
  <w:num w:numId="12" w16cid:durableId="1675718754">
    <w:abstractNumId w:val="6"/>
  </w:num>
  <w:num w:numId="13" w16cid:durableId="1308050563">
    <w:abstractNumId w:val="5"/>
  </w:num>
  <w:num w:numId="14" w16cid:durableId="8724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30522"/>
    <w:rsid w:val="000454E0"/>
    <w:rsid w:val="000B3E3F"/>
    <w:rsid w:val="000C7353"/>
    <w:rsid w:val="000D74B2"/>
    <w:rsid w:val="000E4F16"/>
    <w:rsid w:val="000F2F42"/>
    <w:rsid w:val="00104BF3"/>
    <w:rsid w:val="00134718"/>
    <w:rsid w:val="001579B5"/>
    <w:rsid w:val="00167BC4"/>
    <w:rsid w:val="001C6B22"/>
    <w:rsid w:val="002018D5"/>
    <w:rsid w:val="002234E7"/>
    <w:rsid w:val="00224545"/>
    <w:rsid w:val="0025509B"/>
    <w:rsid w:val="00297E02"/>
    <w:rsid w:val="00313D7F"/>
    <w:rsid w:val="00321576"/>
    <w:rsid w:val="003765ED"/>
    <w:rsid w:val="00380892"/>
    <w:rsid w:val="003C2C12"/>
    <w:rsid w:val="00433F06"/>
    <w:rsid w:val="004448CA"/>
    <w:rsid w:val="00460D03"/>
    <w:rsid w:val="00476C2F"/>
    <w:rsid w:val="00481E52"/>
    <w:rsid w:val="004A6206"/>
    <w:rsid w:val="004C6E4E"/>
    <w:rsid w:val="004D129A"/>
    <w:rsid w:val="004F30CE"/>
    <w:rsid w:val="00511B08"/>
    <w:rsid w:val="00515B37"/>
    <w:rsid w:val="006335DB"/>
    <w:rsid w:val="00634328"/>
    <w:rsid w:val="006736D8"/>
    <w:rsid w:val="00690EE7"/>
    <w:rsid w:val="006C46BB"/>
    <w:rsid w:val="006D1B29"/>
    <w:rsid w:val="006D2E20"/>
    <w:rsid w:val="006E020A"/>
    <w:rsid w:val="00700FF8"/>
    <w:rsid w:val="00707092"/>
    <w:rsid w:val="00722212"/>
    <w:rsid w:val="00752891"/>
    <w:rsid w:val="00756B44"/>
    <w:rsid w:val="00767F5B"/>
    <w:rsid w:val="007872C7"/>
    <w:rsid w:val="008311C1"/>
    <w:rsid w:val="008522F4"/>
    <w:rsid w:val="0087173B"/>
    <w:rsid w:val="00876FB3"/>
    <w:rsid w:val="008C7FF2"/>
    <w:rsid w:val="00907134"/>
    <w:rsid w:val="0093487E"/>
    <w:rsid w:val="00966355"/>
    <w:rsid w:val="009A2E1F"/>
    <w:rsid w:val="009E05A5"/>
    <w:rsid w:val="009E6AF5"/>
    <w:rsid w:val="009F6CD6"/>
    <w:rsid w:val="00A704C8"/>
    <w:rsid w:val="00A955C0"/>
    <w:rsid w:val="00AD332C"/>
    <w:rsid w:val="00B4282B"/>
    <w:rsid w:val="00B57A37"/>
    <w:rsid w:val="00B65418"/>
    <w:rsid w:val="00B67B01"/>
    <w:rsid w:val="00BA6394"/>
    <w:rsid w:val="00BE3DB7"/>
    <w:rsid w:val="00BF3A01"/>
    <w:rsid w:val="00C17DC0"/>
    <w:rsid w:val="00C352D9"/>
    <w:rsid w:val="00C878DA"/>
    <w:rsid w:val="00CB54A6"/>
    <w:rsid w:val="00CD1CCF"/>
    <w:rsid w:val="00CE1FC1"/>
    <w:rsid w:val="00D0416E"/>
    <w:rsid w:val="00DF5FCE"/>
    <w:rsid w:val="00E8045F"/>
    <w:rsid w:val="00ED47BC"/>
    <w:rsid w:val="00ED601E"/>
    <w:rsid w:val="00F142E4"/>
    <w:rsid w:val="00F63A54"/>
    <w:rsid w:val="00FD47FD"/>
    <w:rsid w:val="00FE3F97"/>
    <w:rsid w:val="01518FAD"/>
    <w:rsid w:val="0268D624"/>
    <w:rsid w:val="02C68DF7"/>
    <w:rsid w:val="05B3C017"/>
    <w:rsid w:val="05E78220"/>
    <w:rsid w:val="0617D066"/>
    <w:rsid w:val="06476310"/>
    <w:rsid w:val="06CA9C82"/>
    <w:rsid w:val="0706EB55"/>
    <w:rsid w:val="084D4761"/>
    <w:rsid w:val="095EE044"/>
    <w:rsid w:val="0A3AA9F7"/>
    <w:rsid w:val="0A98A317"/>
    <w:rsid w:val="0B1AD433"/>
    <w:rsid w:val="0B272630"/>
    <w:rsid w:val="0B5E9C32"/>
    <w:rsid w:val="0B9E9AF3"/>
    <w:rsid w:val="0BA448E7"/>
    <w:rsid w:val="0CAEA386"/>
    <w:rsid w:val="0D4EDF0D"/>
    <w:rsid w:val="0D9171FB"/>
    <w:rsid w:val="0DD67413"/>
    <w:rsid w:val="0E3F0A6B"/>
    <w:rsid w:val="0E7A6EE7"/>
    <w:rsid w:val="0ED63BB5"/>
    <w:rsid w:val="10027AAB"/>
    <w:rsid w:val="1010D073"/>
    <w:rsid w:val="10854ABE"/>
    <w:rsid w:val="10F518C8"/>
    <w:rsid w:val="118A15B7"/>
    <w:rsid w:val="12C840D9"/>
    <w:rsid w:val="13019F6A"/>
    <w:rsid w:val="130AB371"/>
    <w:rsid w:val="1482766E"/>
    <w:rsid w:val="1552AFB3"/>
    <w:rsid w:val="16657460"/>
    <w:rsid w:val="17C063B1"/>
    <w:rsid w:val="17D85D9D"/>
    <w:rsid w:val="194A0A8A"/>
    <w:rsid w:val="19841F96"/>
    <w:rsid w:val="1A0D0B3B"/>
    <w:rsid w:val="1AB3BD02"/>
    <w:rsid w:val="1AE7A058"/>
    <w:rsid w:val="1BE79666"/>
    <w:rsid w:val="1CBB8D87"/>
    <w:rsid w:val="1E575DE8"/>
    <w:rsid w:val="1EDE9646"/>
    <w:rsid w:val="1F532538"/>
    <w:rsid w:val="20AB131F"/>
    <w:rsid w:val="2176091E"/>
    <w:rsid w:val="21A82707"/>
    <w:rsid w:val="22175B21"/>
    <w:rsid w:val="23F25DCA"/>
    <w:rsid w:val="2469EDE7"/>
    <w:rsid w:val="258D7ED8"/>
    <w:rsid w:val="26A0D05F"/>
    <w:rsid w:val="26C11DB0"/>
    <w:rsid w:val="27627A8F"/>
    <w:rsid w:val="27988FBE"/>
    <w:rsid w:val="282096AB"/>
    <w:rsid w:val="296E6768"/>
    <w:rsid w:val="2985B0A0"/>
    <w:rsid w:val="2A1DD74F"/>
    <w:rsid w:val="2A4B048F"/>
    <w:rsid w:val="2C82F18F"/>
    <w:rsid w:val="2CF1BA0D"/>
    <w:rsid w:val="2D994010"/>
    <w:rsid w:val="2DA72E76"/>
    <w:rsid w:val="2EAEB9FB"/>
    <w:rsid w:val="31BC6C5C"/>
    <w:rsid w:val="31DD27E2"/>
    <w:rsid w:val="3288C1EA"/>
    <w:rsid w:val="328FD478"/>
    <w:rsid w:val="33B1ADBE"/>
    <w:rsid w:val="348A2418"/>
    <w:rsid w:val="34E14B2A"/>
    <w:rsid w:val="3676E760"/>
    <w:rsid w:val="37D6F4ED"/>
    <w:rsid w:val="38035BF2"/>
    <w:rsid w:val="386BF684"/>
    <w:rsid w:val="3978E1D4"/>
    <w:rsid w:val="3AC15FF4"/>
    <w:rsid w:val="3BB41C1A"/>
    <w:rsid w:val="3CA4FD4E"/>
    <w:rsid w:val="3CD6CD15"/>
    <w:rsid w:val="3E2A98F8"/>
    <w:rsid w:val="402DFD5F"/>
    <w:rsid w:val="4281823E"/>
    <w:rsid w:val="44825976"/>
    <w:rsid w:val="46514856"/>
    <w:rsid w:val="472B3652"/>
    <w:rsid w:val="4731D52A"/>
    <w:rsid w:val="476951F7"/>
    <w:rsid w:val="4817EB19"/>
    <w:rsid w:val="483D250C"/>
    <w:rsid w:val="495660B7"/>
    <w:rsid w:val="4969D8C7"/>
    <w:rsid w:val="4A737803"/>
    <w:rsid w:val="4B652302"/>
    <w:rsid w:val="4C340BF7"/>
    <w:rsid w:val="4C96076C"/>
    <w:rsid w:val="4D0A6E5F"/>
    <w:rsid w:val="4D57354F"/>
    <w:rsid w:val="4FA471E6"/>
    <w:rsid w:val="509519B9"/>
    <w:rsid w:val="50FC6061"/>
    <w:rsid w:val="51199FFC"/>
    <w:rsid w:val="53A3AA58"/>
    <w:rsid w:val="55AC52DB"/>
    <w:rsid w:val="590A3E1C"/>
    <w:rsid w:val="598DD20B"/>
    <w:rsid w:val="5A04FB9E"/>
    <w:rsid w:val="5A0A8CF7"/>
    <w:rsid w:val="5A3DED17"/>
    <w:rsid w:val="5C25111A"/>
    <w:rsid w:val="5C41AC0D"/>
    <w:rsid w:val="5F291958"/>
    <w:rsid w:val="5FECF139"/>
    <w:rsid w:val="608B7E13"/>
    <w:rsid w:val="60BA5685"/>
    <w:rsid w:val="60DFEC05"/>
    <w:rsid w:val="60EF0582"/>
    <w:rsid w:val="60FB913A"/>
    <w:rsid w:val="63D85244"/>
    <w:rsid w:val="64D6A138"/>
    <w:rsid w:val="674B6CAB"/>
    <w:rsid w:val="68E83FEA"/>
    <w:rsid w:val="68FE6A4D"/>
    <w:rsid w:val="69351835"/>
    <w:rsid w:val="6974214E"/>
    <w:rsid w:val="6A53E29B"/>
    <w:rsid w:val="6A8D5F36"/>
    <w:rsid w:val="6A97B8C8"/>
    <w:rsid w:val="6ADFDAEE"/>
    <w:rsid w:val="6AE3550F"/>
    <w:rsid w:val="6C27EB42"/>
    <w:rsid w:val="6C46C7D1"/>
    <w:rsid w:val="6C989F9C"/>
    <w:rsid w:val="6D8F5AC9"/>
    <w:rsid w:val="6DA2A59C"/>
    <w:rsid w:val="6E786479"/>
    <w:rsid w:val="6EAC82DA"/>
    <w:rsid w:val="6EE7632B"/>
    <w:rsid w:val="6F445181"/>
    <w:rsid w:val="6F6B29EB"/>
    <w:rsid w:val="6FDB261E"/>
    <w:rsid w:val="707DF682"/>
    <w:rsid w:val="7083338C"/>
    <w:rsid w:val="72E706DC"/>
    <w:rsid w:val="7342969E"/>
    <w:rsid w:val="758CA6DF"/>
    <w:rsid w:val="76CE2E62"/>
    <w:rsid w:val="76F6CB2E"/>
    <w:rsid w:val="78D29D6C"/>
    <w:rsid w:val="78FF005A"/>
    <w:rsid w:val="79B374E9"/>
    <w:rsid w:val="7B3A49EE"/>
    <w:rsid w:val="7E04345C"/>
    <w:rsid w:val="7FB6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01E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601E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Up Resources, K–8 - Instructional Materials (CA Dept of Education)</vt:lpstr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Up Resources, K–8 - Instructional Materials (CA Dept of Education)</dc:title>
  <dc:subject>Review Panel Advisory Recommendation, 2025 Mathematics Instructional Materials Adoption Open Up Resources, Open Up Resources K–8 Math – California Standards, K–8.</dc:subject>
  <dc:creator/>
  <cp:keywords/>
  <dc:description/>
  <cp:lastModifiedBy/>
  <cp:revision>1</cp:revision>
  <dcterms:created xsi:type="dcterms:W3CDTF">2025-08-11T14:13:00Z</dcterms:created>
  <dcterms:modified xsi:type="dcterms:W3CDTF">2025-08-11T18:16:00Z</dcterms:modified>
</cp:coreProperties>
</file>