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FF47" w14:textId="0FE1A8D7" w:rsidR="007A79B0" w:rsidRPr="00CD030D" w:rsidRDefault="6D189E3D" w:rsidP="007573DA">
      <w:pPr>
        <w:pStyle w:val="Heading1"/>
        <w:rPr>
          <w:color w:val="2F5496" w:themeColor="accent1" w:themeShade="BF"/>
        </w:rPr>
      </w:pPr>
      <w:r w:rsidRPr="00CD030D">
        <w:rPr>
          <w:color w:val="2F5496" w:themeColor="accent1" w:themeShade="BF"/>
        </w:rPr>
        <w:t>Information for Literacy Professional Development Programs Review Committee Applicants</w:t>
      </w:r>
    </w:p>
    <w:p w14:paraId="2A011086" w14:textId="00434EEB" w:rsidR="007A79B0" w:rsidRPr="007A79B0" w:rsidRDefault="006C7801" w:rsidP="001F158A">
      <w:pPr>
        <w:shd w:val="clear" w:color="auto" w:fill="FFFFFF" w:themeFill="background1"/>
        <w:spacing w:before="240" w:after="240" w:line="240" w:lineRule="auto"/>
        <w:jc w:val="center"/>
        <w:rPr>
          <w:rFonts w:ascii="Helvetica" w:eastAsia="Times New Roman" w:hAnsi="Helvetica" w:cs="Helvetica"/>
          <w:color w:val="000000"/>
          <w:kern w:val="0"/>
          <w:sz w:val="24"/>
          <w:szCs w:val="24"/>
          <w14:ligatures w14:val="none"/>
        </w:rPr>
      </w:pPr>
      <w:r>
        <w:rPr>
          <w:rFonts w:ascii="Helvetica" w:eastAsia="Times New Roman" w:hAnsi="Helvetica" w:cs="Helvetica"/>
          <w:color w:val="000000" w:themeColor="text1"/>
          <w:sz w:val="24"/>
          <w:szCs w:val="24"/>
        </w:rPr>
        <w:t xml:space="preserve">California Department of Education, </w:t>
      </w:r>
      <w:r w:rsidR="3E1AD218" w:rsidRPr="2A609B3C">
        <w:rPr>
          <w:rFonts w:ascii="Helvetica" w:eastAsia="Times New Roman" w:hAnsi="Helvetica" w:cs="Helvetica"/>
          <w:color w:val="000000" w:themeColor="text1"/>
          <w:sz w:val="24"/>
          <w:szCs w:val="24"/>
        </w:rPr>
        <w:t>January</w:t>
      </w:r>
      <w:r w:rsidR="1D1786E8" w:rsidRPr="007A79B0">
        <w:rPr>
          <w:rFonts w:ascii="Helvetica" w:eastAsia="Times New Roman" w:hAnsi="Helvetica" w:cs="Helvetica"/>
          <w:color w:val="000000"/>
          <w:kern w:val="0"/>
          <w:sz w:val="24"/>
          <w:szCs w:val="24"/>
          <w14:ligatures w14:val="none"/>
        </w:rPr>
        <w:t xml:space="preserve"> 2026</w:t>
      </w:r>
    </w:p>
    <w:p w14:paraId="079C61E8" w14:textId="48819D6F" w:rsidR="008F167F" w:rsidRDefault="596F0D8C" w:rsidP="001F158A">
      <w:pPr>
        <w:shd w:val="clear" w:color="auto" w:fill="FFFFFF" w:themeFill="background1"/>
        <w:spacing w:before="240" w:after="240" w:line="240" w:lineRule="auto"/>
        <w:textAlignment w:val="baseline"/>
        <w:rPr>
          <w:rFonts w:ascii="Arial" w:eastAsia="Arial" w:hAnsi="Arial" w:cs="Arial"/>
          <w:kern w:val="0"/>
          <w:sz w:val="24"/>
          <w:szCs w:val="24"/>
          <w14:ligatures w14:val="none"/>
        </w:rPr>
      </w:pPr>
      <w:r w:rsidRPr="2A609B3C">
        <w:rPr>
          <w:rFonts w:ascii="Arial" w:eastAsia="Arial" w:hAnsi="Arial" w:cs="Arial"/>
          <w:sz w:val="24"/>
          <w:szCs w:val="24"/>
        </w:rPr>
        <w:t>The California State Board of Education (SBE) and the State Superintendent of Public Instruction are seeking candidates to serve on a review committee for the California Literacy Professional Development</w:t>
      </w:r>
      <w:r w:rsidR="3A5E2EB5" w:rsidRPr="2A609B3C">
        <w:rPr>
          <w:rFonts w:ascii="Arial" w:eastAsia="Arial" w:hAnsi="Arial" w:cs="Arial"/>
          <w:sz w:val="24"/>
          <w:szCs w:val="24"/>
        </w:rPr>
        <w:t xml:space="preserve"> (PD)</w:t>
      </w:r>
      <w:r w:rsidRPr="2A609B3C">
        <w:rPr>
          <w:rFonts w:ascii="Arial" w:eastAsia="Arial" w:hAnsi="Arial" w:cs="Arial"/>
          <w:sz w:val="24"/>
          <w:szCs w:val="24"/>
        </w:rPr>
        <w:t xml:space="preserve"> Programs List. Committee members will evaluate literacy professional development programs for use in</w:t>
      </w:r>
      <w:r w:rsidR="244F058D" w:rsidRPr="2A609B3C">
        <w:rPr>
          <w:rFonts w:ascii="Arial" w:eastAsia="Arial" w:hAnsi="Arial" w:cs="Arial"/>
          <w:sz w:val="24"/>
          <w:szCs w:val="24"/>
        </w:rPr>
        <w:t xml:space="preserve"> </w:t>
      </w:r>
      <w:r w:rsidR="244F058D" w:rsidRPr="2A609B3C">
        <w:rPr>
          <w:rFonts w:ascii="Arial" w:eastAsia="Arial" w:hAnsi="Arial" w:cs="Arial"/>
          <w:color w:val="000000" w:themeColor="text1"/>
          <w:sz w:val="24"/>
          <w:szCs w:val="24"/>
        </w:rPr>
        <w:t>transitional kindergarten through grade five</w:t>
      </w:r>
      <w:r w:rsidRPr="2A609B3C">
        <w:rPr>
          <w:rFonts w:ascii="Arial" w:eastAsia="Arial" w:hAnsi="Arial" w:cs="Arial"/>
          <w:sz w:val="24"/>
          <w:szCs w:val="24"/>
        </w:rPr>
        <w:t xml:space="preserve"> </w:t>
      </w:r>
      <w:r w:rsidR="3D647482" w:rsidRPr="2A609B3C">
        <w:rPr>
          <w:rFonts w:ascii="Arial" w:eastAsia="Arial" w:hAnsi="Arial" w:cs="Arial"/>
          <w:sz w:val="24"/>
          <w:szCs w:val="24"/>
        </w:rPr>
        <w:t>(</w:t>
      </w:r>
      <w:r w:rsidRPr="2A609B3C">
        <w:rPr>
          <w:rFonts w:ascii="Arial" w:eastAsia="Arial" w:hAnsi="Arial" w:cs="Arial"/>
          <w:sz w:val="24"/>
          <w:szCs w:val="24"/>
        </w:rPr>
        <w:t>TK‒5</w:t>
      </w:r>
      <w:r w:rsidR="06C28976" w:rsidRPr="2A609B3C">
        <w:rPr>
          <w:rFonts w:ascii="Arial" w:eastAsia="Arial" w:hAnsi="Arial" w:cs="Arial"/>
          <w:sz w:val="24"/>
          <w:szCs w:val="24"/>
        </w:rPr>
        <w:t>)</w:t>
      </w:r>
      <w:r w:rsidRPr="2A609B3C">
        <w:rPr>
          <w:rFonts w:ascii="Arial" w:eastAsia="Arial" w:hAnsi="Arial" w:cs="Arial"/>
          <w:sz w:val="24"/>
          <w:szCs w:val="24"/>
        </w:rPr>
        <w:t xml:space="preserve">, inclusive, that are aligned with the SBE-approved </w:t>
      </w:r>
      <w:r w:rsidR="1239A568" w:rsidRPr="2A609B3C">
        <w:rPr>
          <w:rFonts w:ascii="Arial" w:eastAsia="Arial" w:hAnsi="Arial" w:cs="Arial"/>
          <w:sz w:val="24"/>
          <w:szCs w:val="24"/>
        </w:rPr>
        <w:t>Criteria and Guidance for the Selection or Development of Literacy PD Programs</w:t>
      </w:r>
      <w:r w:rsidRPr="2A609B3C">
        <w:rPr>
          <w:rFonts w:ascii="Arial" w:eastAsia="Arial" w:hAnsi="Arial" w:cs="Arial"/>
          <w:sz w:val="24"/>
          <w:szCs w:val="24"/>
        </w:rPr>
        <w:t>, which is available on the</w:t>
      </w:r>
      <w:r w:rsidR="02BB02DB" w:rsidRPr="2A609B3C">
        <w:rPr>
          <w:rFonts w:ascii="Arial" w:eastAsia="Arial" w:hAnsi="Arial" w:cs="Arial"/>
          <w:sz w:val="24"/>
          <w:szCs w:val="24"/>
        </w:rPr>
        <w:t xml:space="preserve"> California Department of Education (CDE)</w:t>
      </w:r>
      <w:r w:rsidRPr="2A609B3C">
        <w:rPr>
          <w:rFonts w:ascii="Arial" w:eastAsia="Arial" w:hAnsi="Arial" w:cs="Arial"/>
          <w:sz w:val="24"/>
          <w:szCs w:val="24"/>
        </w:rPr>
        <w:t xml:space="preserve"> </w:t>
      </w:r>
      <w:hyperlink r:id="rId8">
        <w:r w:rsidRPr="00CD030D">
          <w:rPr>
            <w:rStyle w:val="Hyperlink"/>
            <w:rFonts w:ascii="Arial" w:hAnsi="Arial" w:cs="Arial"/>
            <w:sz w:val="24"/>
            <w:szCs w:val="24"/>
          </w:rPr>
          <w:t>Literacy PD Programs</w:t>
        </w:r>
      </w:hyperlink>
      <w:r w:rsidRPr="00CD030D">
        <w:rPr>
          <w:rFonts w:ascii="Arial" w:eastAsia="Arial" w:hAnsi="Arial" w:cs="Arial"/>
          <w:sz w:val="24"/>
          <w:szCs w:val="24"/>
        </w:rPr>
        <w:t xml:space="preserve"> </w:t>
      </w:r>
      <w:r w:rsidRPr="2A609B3C">
        <w:rPr>
          <w:rFonts w:ascii="Arial" w:eastAsia="Arial" w:hAnsi="Arial" w:cs="Arial"/>
          <w:sz w:val="24"/>
          <w:szCs w:val="24"/>
        </w:rPr>
        <w:t>web page. For the purposes of this application, the term “professional development” or “PD” also encompasses “professional learning.”</w:t>
      </w:r>
    </w:p>
    <w:p w14:paraId="09C334FE" w14:textId="6AFEA940" w:rsidR="008F167F" w:rsidRDefault="008F167F" w:rsidP="001F158A">
      <w:pPr>
        <w:shd w:val="clear" w:color="auto" w:fill="FFFFFF" w:themeFill="background1"/>
        <w:spacing w:before="240" w:after="240" w:line="240" w:lineRule="auto"/>
        <w:textAlignment w:val="baseline"/>
        <w:rPr>
          <w:rFonts w:ascii="Arial" w:eastAsia="Arial" w:hAnsi="Arial" w:cs="Arial"/>
          <w:kern w:val="0"/>
          <w:sz w:val="24"/>
          <w:szCs w:val="24"/>
          <w14:ligatures w14:val="none"/>
        </w:rPr>
      </w:pPr>
      <w:r w:rsidRPr="0865492E">
        <w:rPr>
          <w:rFonts w:ascii="Arial" w:eastAsia="Arial" w:hAnsi="Arial" w:cs="Arial"/>
          <w:kern w:val="0"/>
          <w:sz w:val="24"/>
          <w:szCs w:val="24"/>
          <w14:ligatures w14:val="none"/>
        </w:rPr>
        <w:t>Applicants should provide evidence of demonstrated experience in at least one of the following areas:</w:t>
      </w:r>
    </w:p>
    <w:p w14:paraId="159B0B14" w14:textId="7D820A98" w:rsidR="489D826B" w:rsidRDefault="489D826B" w:rsidP="001F158A">
      <w:pPr>
        <w:pStyle w:val="ListParagraph"/>
        <w:numPr>
          <w:ilvl w:val="0"/>
          <w:numId w:val="8"/>
        </w:numPr>
        <w:shd w:val="clear" w:color="auto" w:fill="FFFFFF" w:themeFill="background1"/>
        <w:spacing w:before="240" w:after="240" w:line="240" w:lineRule="auto"/>
        <w:contextualSpacing w:val="0"/>
        <w:rPr>
          <w:rFonts w:ascii="Arial" w:eastAsia="Arial" w:hAnsi="Arial" w:cs="Arial"/>
          <w:i/>
          <w:iCs/>
          <w:color w:val="000000" w:themeColor="text1"/>
          <w:sz w:val="24"/>
          <w:szCs w:val="24"/>
        </w:rPr>
      </w:pPr>
      <w:r w:rsidRPr="2A609B3C">
        <w:rPr>
          <w:rFonts w:ascii="Arial" w:eastAsia="Arial" w:hAnsi="Arial" w:cs="Arial"/>
          <w:sz w:val="24"/>
          <w:szCs w:val="24"/>
        </w:rPr>
        <w:t>Facilitating PD programs for educators working with students in grades TK‒5; developing, evaluating, or selecting PD programs for educators working with students in grades TK</w:t>
      </w:r>
      <w:r w:rsidR="14C00AC7" w:rsidRPr="2A609B3C">
        <w:rPr>
          <w:rFonts w:ascii="Arial" w:eastAsia="Arial" w:hAnsi="Arial" w:cs="Arial"/>
          <w:sz w:val="24"/>
          <w:szCs w:val="24"/>
        </w:rPr>
        <w:t>‒</w:t>
      </w:r>
      <w:r w:rsidRPr="2A609B3C">
        <w:rPr>
          <w:rFonts w:ascii="Arial" w:eastAsia="Arial" w:hAnsi="Arial" w:cs="Arial"/>
          <w:sz w:val="24"/>
          <w:szCs w:val="24"/>
        </w:rPr>
        <w:t>5; aligning professional learning with the</w:t>
      </w:r>
      <w:r w:rsidRPr="2A609B3C">
        <w:rPr>
          <w:rFonts w:ascii="Arial" w:eastAsia="Arial" w:hAnsi="Arial" w:cs="Arial"/>
          <w:i/>
          <w:iCs/>
          <w:sz w:val="24"/>
          <w:szCs w:val="24"/>
        </w:rPr>
        <w:t xml:space="preserve"> Quality Professional Learning Standards.</w:t>
      </w:r>
    </w:p>
    <w:p w14:paraId="0C4FD54B" w14:textId="4A08A17E" w:rsidR="489D826B" w:rsidRDefault="489D826B" w:rsidP="001F158A">
      <w:pPr>
        <w:pStyle w:val="ListParagraph"/>
        <w:numPr>
          <w:ilvl w:val="0"/>
          <w:numId w:val="8"/>
        </w:numPr>
        <w:shd w:val="clear" w:color="auto" w:fill="FFFFFF" w:themeFill="background1"/>
        <w:spacing w:before="240" w:after="240" w:line="240" w:lineRule="auto"/>
        <w:contextualSpacing w:val="0"/>
        <w:rPr>
          <w:rFonts w:ascii="Arial" w:eastAsia="Arial" w:hAnsi="Arial" w:cs="Arial"/>
          <w:color w:val="000000" w:themeColor="text1"/>
          <w:sz w:val="24"/>
          <w:szCs w:val="24"/>
        </w:rPr>
      </w:pPr>
      <w:r w:rsidRPr="2A609B3C">
        <w:rPr>
          <w:rFonts w:ascii="Arial" w:eastAsia="Arial" w:hAnsi="Arial" w:cs="Arial"/>
          <w:sz w:val="24"/>
          <w:szCs w:val="24"/>
        </w:rPr>
        <w:t xml:space="preserve">Providing explicit and systematic instruction in foundational literacy skills, including print concepts, phonological/phonemic awareness, phonics, decoding, word recognition, and reading fluency, as well as instruction in oral language development, vocabulary, background knowledge, comprehension, and writing. </w:t>
      </w:r>
    </w:p>
    <w:p w14:paraId="43D11437" w14:textId="5F9B4EA8" w:rsidR="489D826B" w:rsidRDefault="489D826B" w:rsidP="001F158A">
      <w:pPr>
        <w:pStyle w:val="ListParagraph"/>
        <w:numPr>
          <w:ilvl w:val="0"/>
          <w:numId w:val="8"/>
        </w:numPr>
        <w:shd w:val="clear" w:color="auto" w:fill="FFFFFF" w:themeFill="background1"/>
        <w:spacing w:before="240" w:after="240" w:line="240" w:lineRule="auto"/>
        <w:contextualSpacing w:val="0"/>
        <w:rPr>
          <w:rFonts w:ascii="Arial" w:eastAsia="Arial" w:hAnsi="Arial" w:cs="Arial"/>
          <w:i/>
          <w:iCs/>
          <w:sz w:val="24"/>
          <w:szCs w:val="24"/>
        </w:rPr>
      </w:pPr>
      <w:r w:rsidRPr="2A609B3C">
        <w:rPr>
          <w:rFonts w:ascii="Arial" w:eastAsia="Arial" w:hAnsi="Arial" w:cs="Arial"/>
          <w:sz w:val="24"/>
          <w:szCs w:val="24"/>
        </w:rPr>
        <w:t xml:space="preserve">Knowledge and implementation of the following California guidance documents in providing effective instruction to all students and/or serving as an education leader: the </w:t>
      </w:r>
      <w:r w:rsidRPr="2A609B3C">
        <w:rPr>
          <w:rFonts w:ascii="Arial" w:eastAsia="Arial" w:hAnsi="Arial" w:cs="Arial"/>
          <w:i/>
          <w:iCs/>
          <w:sz w:val="24"/>
          <w:szCs w:val="24"/>
        </w:rPr>
        <w:t>E</w:t>
      </w:r>
      <w:r w:rsidR="18A334CE" w:rsidRPr="2A609B3C">
        <w:rPr>
          <w:rFonts w:ascii="Arial" w:eastAsia="Arial" w:hAnsi="Arial" w:cs="Arial"/>
          <w:i/>
          <w:iCs/>
          <w:sz w:val="24"/>
          <w:szCs w:val="24"/>
        </w:rPr>
        <w:t>nglish Language Arts</w:t>
      </w:r>
      <w:r w:rsidRPr="2A609B3C">
        <w:rPr>
          <w:rFonts w:ascii="Arial" w:eastAsia="Arial" w:hAnsi="Arial" w:cs="Arial"/>
          <w:i/>
          <w:iCs/>
          <w:sz w:val="24"/>
          <w:szCs w:val="24"/>
        </w:rPr>
        <w:t>/</w:t>
      </w:r>
      <w:r w:rsidR="7A503257" w:rsidRPr="2A609B3C">
        <w:rPr>
          <w:rFonts w:ascii="Arial" w:eastAsia="Arial" w:hAnsi="Arial" w:cs="Arial"/>
          <w:i/>
          <w:iCs/>
          <w:sz w:val="24"/>
          <w:szCs w:val="24"/>
        </w:rPr>
        <w:t>English Language Development</w:t>
      </w:r>
      <w:r w:rsidRPr="2A609B3C">
        <w:rPr>
          <w:rFonts w:ascii="Arial" w:eastAsia="Arial" w:hAnsi="Arial" w:cs="Arial"/>
          <w:i/>
          <w:iCs/>
          <w:sz w:val="24"/>
          <w:szCs w:val="24"/>
        </w:rPr>
        <w:t xml:space="preserve"> Framework, </w:t>
      </w:r>
      <w:r w:rsidRPr="2A609B3C">
        <w:rPr>
          <w:rFonts w:ascii="Arial" w:eastAsia="Arial" w:hAnsi="Arial" w:cs="Arial"/>
          <w:sz w:val="24"/>
          <w:szCs w:val="24"/>
        </w:rPr>
        <w:t>the</w:t>
      </w:r>
      <w:r w:rsidRPr="2A609B3C">
        <w:rPr>
          <w:rFonts w:ascii="Arial" w:eastAsia="Arial" w:hAnsi="Arial" w:cs="Arial"/>
          <w:i/>
          <w:iCs/>
          <w:sz w:val="24"/>
          <w:szCs w:val="24"/>
        </w:rPr>
        <w:t xml:space="preserve"> California Dyslexia Guidelines</w:t>
      </w:r>
      <w:r w:rsidR="47F99767" w:rsidRPr="2A609B3C">
        <w:rPr>
          <w:rFonts w:ascii="Arial" w:eastAsia="Arial" w:hAnsi="Arial" w:cs="Arial"/>
          <w:sz w:val="24"/>
          <w:szCs w:val="24"/>
        </w:rPr>
        <w:t>, and the</w:t>
      </w:r>
      <w:r w:rsidR="481A8AC1" w:rsidRPr="2A609B3C">
        <w:rPr>
          <w:rFonts w:ascii="Arial" w:eastAsia="Arial" w:hAnsi="Arial" w:cs="Arial"/>
          <w:sz w:val="24"/>
          <w:szCs w:val="24"/>
        </w:rPr>
        <w:t xml:space="preserve"> </w:t>
      </w:r>
      <w:r w:rsidR="481A8AC1" w:rsidRPr="2A609B3C">
        <w:rPr>
          <w:rFonts w:ascii="Arial" w:eastAsia="Arial" w:hAnsi="Arial" w:cs="Arial"/>
          <w:i/>
          <w:iCs/>
          <w:sz w:val="24"/>
          <w:szCs w:val="24"/>
        </w:rPr>
        <w:t>C</w:t>
      </w:r>
      <w:r w:rsidRPr="2A609B3C">
        <w:rPr>
          <w:rFonts w:ascii="Arial" w:eastAsia="Arial" w:hAnsi="Arial" w:cs="Arial"/>
          <w:i/>
          <w:iCs/>
          <w:sz w:val="24"/>
          <w:szCs w:val="24"/>
        </w:rPr>
        <w:t>alifornia English Lea</w:t>
      </w:r>
      <w:r w:rsidR="434B7C14" w:rsidRPr="2A609B3C">
        <w:rPr>
          <w:rFonts w:ascii="Arial" w:eastAsia="Arial" w:hAnsi="Arial" w:cs="Arial"/>
          <w:i/>
          <w:iCs/>
          <w:sz w:val="24"/>
          <w:szCs w:val="24"/>
        </w:rPr>
        <w:t>r</w:t>
      </w:r>
      <w:r w:rsidRPr="2A609B3C">
        <w:rPr>
          <w:rFonts w:ascii="Arial" w:eastAsia="Arial" w:hAnsi="Arial" w:cs="Arial"/>
          <w:i/>
          <w:iCs/>
          <w:sz w:val="24"/>
          <w:szCs w:val="24"/>
        </w:rPr>
        <w:t>ner Roadmap</w:t>
      </w:r>
      <w:r w:rsidR="32E74CCB" w:rsidRPr="2A609B3C">
        <w:rPr>
          <w:rFonts w:ascii="Arial" w:eastAsia="Arial" w:hAnsi="Arial" w:cs="Arial"/>
          <w:i/>
          <w:iCs/>
          <w:sz w:val="24"/>
          <w:szCs w:val="24"/>
        </w:rPr>
        <w:t>.</w:t>
      </w:r>
    </w:p>
    <w:p w14:paraId="31D495AC" w14:textId="010306DC" w:rsidR="11647AFD" w:rsidRDefault="25250DD7" w:rsidP="001F158A">
      <w:pPr>
        <w:pStyle w:val="ListParagraph"/>
        <w:numPr>
          <w:ilvl w:val="0"/>
          <w:numId w:val="8"/>
        </w:numPr>
        <w:spacing w:before="240" w:after="240" w:line="240" w:lineRule="auto"/>
        <w:contextualSpacing w:val="0"/>
        <w:rPr>
          <w:rFonts w:ascii="Arial" w:eastAsia="Arial" w:hAnsi="Arial" w:cs="Arial"/>
          <w:color w:val="000000" w:themeColor="text1"/>
          <w:sz w:val="24"/>
          <w:szCs w:val="24"/>
        </w:rPr>
      </w:pPr>
      <w:r w:rsidRPr="27C60ABD">
        <w:rPr>
          <w:rFonts w:ascii="Arial" w:eastAsia="Arial" w:hAnsi="Arial" w:cs="Arial"/>
          <w:sz w:val="24"/>
          <w:szCs w:val="24"/>
        </w:rPr>
        <w:t>S</w:t>
      </w:r>
      <w:r w:rsidR="11647AFD" w:rsidRPr="27C60ABD">
        <w:rPr>
          <w:rFonts w:ascii="Arial" w:eastAsia="Arial" w:hAnsi="Arial" w:cs="Arial"/>
          <w:sz w:val="24"/>
          <w:szCs w:val="24"/>
        </w:rPr>
        <w:t>upporting all students including evidence-based means of teaching English learner students, including integration of comprehensive E</w:t>
      </w:r>
      <w:r w:rsidR="56FCAE06" w:rsidRPr="27C60ABD">
        <w:rPr>
          <w:rFonts w:ascii="Arial" w:eastAsia="Arial" w:hAnsi="Arial" w:cs="Arial"/>
          <w:sz w:val="24"/>
          <w:szCs w:val="24"/>
        </w:rPr>
        <w:t>nglish Language Development</w:t>
      </w:r>
      <w:r w:rsidR="11647AFD" w:rsidRPr="27C60ABD">
        <w:rPr>
          <w:rFonts w:ascii="Arial" w:eastAsia="Arial" w:hAnsi="Arial" w:cs="Arial"/>
          <w:sz w:val="24"/>
          <w:szCs w:val="24"/>
        </w:rPr>
        <w:t xml:space="preserve"> (designated and integrated) in literacy development</w:t>
      </w:r>
      <w:r w:rsidR="703ABCA1" w:rsidRPr="27C60ABD">
        <w:rPr>
          <w:rFonts w:ascii="Arial" w:eastAsia="Arial" w:hAnsi="Arial" w:cs="Arial"/>
          <w:sz w:val="24"/>
          <w:szCs w:val="24"/>
        </w:rPr>
        <w:t>;</w:t>
      </w:r>
      <w:r w:rsidR="11647AFD" w:rsidRPr="27C60ABD">
        <w:rPr>
          <w:rFonts w:ascii="Arial" w:eastAsia="Arial" w:hAnsi="Arial" w:cs="Arial"/>
          <w:sz w:val="24"/>
          <w:szCs w:val="24"/>
        </w:rPr>
        <w:t xml:space="preserve"> early intervention techniques and tiered supports for students with reading difficulties, dyslexia, and exceptional needs</w:t>
      </w:r>
      <w:r w:rsidR="00A520CC" w:rsidRPr="27C60ABD">
        <w:rPr>
          <w:rFonts w:ascii="Arial" w:eastAsia="Arial" w:hAnsi="Arial" w:cs="Arial"/>
          <w:sz w:val="24"/>
          <w:szCs w:val="24"/>
        </w:rPr>
        <w:t>;</w:t>
      </w:r>
      <w:r w:rsidR="11647AFD" w:rsidRPr="27C60ABD">
        <w:rPr>
          <w:rFonts w:ascii="Arial" w:eastAsia="Arial" w:hAnsi="Arial" w:cs="Arial"/>
          <w:sz w:val="24"/>
          <w:szCs w:val="24"/>
        </w:rPr>
        <w:t xml:space="preserve"> and ongoing diagnostic techniques that inform teaching and assessment.</w:t>
      </w:r>
    </w:p>
    <w:p w14:paraId="331505C9" w14:textId="64C3B32A" w:rsidR="000C5972" w:rsidRPr="001F158A" w:rsidRDefault="000E2CAE" w:rsidP="001F158A">
      <w:pPr>
        <w:shd w:val="clear" w:color="auto" w:fill="FFFFFF" w:themeFill="background1"/>
        <w:spacing w:before="240" w:after="240" w:line="240" w:lineRule="auto"/>
        <w:textAlignment w:val="baseline"/>
        <w:rPr>
          <w:rFonts w:ascii="Arial" w:eastAsia="Arial" w:hAnsi="Arial" w:cs="Arial"/>
          <w:sz w:val="24"/>
          <w:szCs w:val="24"/>
        </w:rPr>
      </w:pPr>
      <w:r w:rsidRPr="2A609B3C">
        <w:rPr>
          <w:rFonts w:ascii="Arial" w:eastAsia="Arial" w:hAnsi="Arial" w:cs="Arial"/>
          <w:sz w:val="24"/>
          <w:szCs w:val="24"/>
        </w:rPr>
        <w:t xml:space="preserve">It is not necessary for any one individual to have knowledge and experience in </w:t>
      </w:r>
      <w:proofErr w:type="gramStart"/>
      <w:r w:rsidRPr="2A609B3C">
        <w:rPr>
          <w:rFonts w:ascii="Arial" w:eastAsia="Arial" w:hAnsi="Arial" w:cs="Arial"/>
          <w:sz w:val="24"/>
          <w:szCs w:val="24"/>
        </w:rPr>
        <w:t>all of</w:t>
      </w:r>
      <w:proofErr w:type="gramEnd"/>
      <w:r w:rsidRPr="2A609B3C">
        <w:rPr>
          <w:rFonts w:ascii="Arial" w:eastAsia="Arial" w:hAnsi="Arial" w:cs="Arial"/>
          <w:sz w:val="24"/>
          <w:szCs w:val="24"/>
        </w:rPr>
        <w:t xml:space="preserve"> the areas above </w:t>
      </w:r>
      <w:proofErr w:type="gramStart"/>
      <w:r w:rsidRPr="2A609B3C">
        <w:rPr>
          <w:rFonts w:ascii="Arial" w:eastAsia="Arial" w:hAnsi="Arial" w:cs="Arial"/>
          <w:sz w:val="24"/>
          <w:szCs w:val="24"/>
        </w:rPr>
        <w:t>in order to</w:t>
      </w:r>
      <w:proofErr w:type="gramEnd"/>
      <w:r w:rsidRPr="2A609B3C">
        <w:rPr>
          <w:rFonts w:ascii="Arial" w:eastAsia="Arial" w:hAnsi="Arial" w:cs="Arial"/>
          <w:sz w:val="24"/>
          <w:szCs w:val="24"/>
        </w:rPr>
        <w:t xml:space="preserve"> be eligible to serve on the </w:t>
      </w:r>
      <w:r w:rsidR="2F2104EA" w:rsidRPr="2A609B3C">
        <w:rPr>
          <w:rFonts w:ascii="Arial" w:eastAsia="Arial" w:hAnsi="Arial" w:cs="Arial"/>
          <w:sz w:val="24"/>
          <w:szCs w:val="24"/>
        </w:rPr>
        <w:t>Literacy PD Programs Review Committee</w:t>
      </w:r>
      <w:r w:rsidRPr="2A609B3C">
        <w:rPr>
          <w:rFonts w:ascii="Arial" w:eastAsia="Arial" w:hAnsi="Arial" w:cs="Arial"/>
          <w:sz w:val="24"/>
          <w:szCs w:val="24"/>
        </w:rPr>
        <w:t xml:space="preserve">. </w:t>
      </w:r>
    </w:p>
    <w:p w14:paraId="4C95FBC6" w14:textId="77777777" w:rsidR="007A79B0" w:rsidRPr="007A79B0" w:rsidRDefault="007A79B0" w:rsidP="001F158A">
      <w:pPr>
        <w:pStyle w:val="Heading2"/>
        <w:spacing w:before="240" w:after="240"/>
      </w:pPr>
      <w:r w:rsidRPr="007573DA">
        <w:t>Background</w:t>
      </w:r>
    </w:p>
    <w:p w14:paraId="0F423787" w14:textId="75C89946" w:rsidR="7CE8701B" w:rsidRDefault="7CE8701B" w:rsidP="001F158A">
      <w:pPr>
        <w:shd w:val="clear" w:color="auto" w:fill="FFFFFF" w:themeFill="background1"/>
        <w:spacing w:before="240" w:after="240" w:line="240" w:lineRule="auto"/>
        <w:rPr>
          <w:rFonts w:ascii="Arial" w:eastAsia="Arial" w:hAnsi="Arial" w:cs="Arial"/>
          <w:color w:val="000000" w:themeColor="text1"/>
          <w:sz w:val="24"/>
          <w:szCs w:val="24"/>
        </w:rPr>
      </w:pPr>
      <w:r w:rsidRPr="27C60ABD">
        <w:rPr>
          <w:rFonts w:ascii="Arial" w:eastAsia="Arial" w:hAnsi="Arial" w:cs="Arial"/>
          <w:sz w:val="24"/>
          <w:szCs w:val="24"/>
        </w:rPr>
        <w:lastRenderedPageBreak/>
        <w:t xml:space="preserve">California </w:t>
      </w:r>
      <w:r w:rsidRPr="27C60ABD">
        <w:rPr>
          <w:rFonts w:ascii="Arial" w:eastAsia="Arial" w:hAnsi="Arial" w:cs="Arial"/>
          <w:i/>
          <w:iCs/>
          <w:sz w:val="24"/>
          <w:szCs w:val="24"/>
        </w:rPr>
        <w:t>Education Code</w:t>
      </w:r>
      <w:r w:rsidRPr="27C60ABD">
        <w:rPr>
          <w:rFonts w:ascii="Arial" w:eastAsia="Arial" w:hAnsi="Arial" w:cs="Arial"/>
          <w:sz w:val="24"/>
          <w:szCs w:val="24"/>
        </w:rPr>
        <w:t xml:space="preserve"> (</w:t>
      </w:r>
      <w:r w:rsidRPr="27C60ABD">
        <w:rPr>
          <w:rFonts w:ascii="Arial" w:eastAsia="Arial" w:hAnsi="Arial" w:cs="Arial"/>
          <w:i/>
          <w:iCs/>
          <w:sz w:val="24"/>
          <w:szCs w:val="24"/>
        </w:rPr>
        <w:t>EC</w:t>
      </w:r>
      <w:r w:rsidRPr="27C60ABD">
        <w:rPr>
          <w:rFonts w:ascii="Arial" w:eastAsia="Arial" w:hAnsi="Arial" w:cs="Arial"/>
          <w:sz w:val="24"/>
          <w:szCs w:val="24"/>
        </w:rPr>
        <w:t>) 33319.6</w:t>
      </w:r>
      <w:r w:rsidRPr="27C60ABD">
        <w:rPr>
          <w:rFonts w:ascii="Arial" w:eastAsia="Arial" w:hAnsi="Arial" w:cs="Arial"/>
          <w:color w:val="000000" w:themeColor="text1"/>
          <w:sz w:val="24"/>
          <w:szCs w:val="24"/>
        </w:rPr>
        <w:t xml:space="preserve"> </w:t>
      </w:r>
      <w:r w:rsidR="6EB5AFA8" w:rsidRPr="27C60ABD">
        <w:rPr>
          <w:rFonts w:ascii="Arial" w:eastAsia="Arial" w:hAnsi="Arial" w:cs="Arial"/>
          <w:color w:val="000000" w:themeColor="text1"/>
          <w:sz w:val="24"/>
          <w:szCs w:val="24"/>
        </w:rPr>
        <w:t>directs</w:t>
      </w:r>
      <w:r w:rsidRPr="27C60ABD">
        <w:rPr>
          <w:rFonts w:ascii="Arial" w:eastAsia="Arial" w:hAnsi="Arial" w:cs="Arial"/>
          <w:color w:val="000000" w:themeColor="text1"/>
          <w:sz w:val="24"/>
          <w:szCs w:val="24"/>
        </w:rPr>
        <w:t xml:space="preserve"> the California SBE to approve and the CDE to post on its internet website by September 30, 2026, criteria and guidance for the selection or development of in-service professional development (PD) programs for effective means of teaching literacy in TK‒5, with a list of in-service PD programs that have been deemed to meet those criteria.</w:t>
      </w:r>
    </w:p>
    <w:p w14:paraId="6AF234C3" w14:textId="651E26A3" w:rsidR="1342567B" w:rsidRDefault="1342567B" w:rsidP="001F158A">
      <w:pPr>
        <w:shd w:val="clear" w:color="auto" w:fill="FFFFFF" w:themeFill="background1"/>
        <w:spacing w:before="240" w:after="240" w:line="240" w:lineRule="auto"/>
      </w:pPr>
      <w:r w:rsidRPr="720D5FA7">
        <w:rPr>
          <w:rFonts w:ascii="Arial" w:eastAsia="Arial" w:hAnsi="Arial" w:cs="Arial"/>
          <w:b/>
          <w:bCs/>
          <w:color w:val="000000" w:themeColor="text1"/>
          <w:sz w:val="24"/>
          <w:szCs w:val="24"/>
        </w:rPr>
        <w:t xml:space="preserve">Review Committee Focus: </w:t>
      </w:r>
      <w:r w:rsidRPr="720D5FA7">
        <w:rPr>
          <w:rFonts w:ascii="Arial" w:eastAsia="Arial" w:hAnsi="Arial" w:cs="Arial"/>
          <w:color w:val="000000" w:themeColor="text1"/>
          <w:sz w:val="24"/>
          <w:szCs w:val="24"/>
        </w:rPr>
        <w:t xml:space="preserve">The committee will review PD program submissions for alignment with the </w:t>
      </w:r>
      <w:r w:rsidR="1D988385" w:rsidRPr="720D5FA7">
        <w:rPr>
          <w:rFonts w:ascii="Arial" w:eastAsia="Arial" w:hAnsi="Arial" w:cs="Arial"/>
          <w:color w:val="000000" w:themeColor="text1"/>
          <w:sz w:val="24"/>
          <w:szCs w:val="24"/>
        </w:rPr>
        <w:t xml:space="preserve">Criteria for the Selection or Development of Literacy PD Programs </w:t>
      </w:r>
      <w:r w:rsidRPr="720D5FA7">
        <w:rPr>
          <w:rFonts w:ascii="Arial" w:eastAsia="Arial" w:hAnsi="Arial" w:cs="Arial"/>
          <w:color w:val="000000" w:themeColor="text1"/>
          <w:sz w:val="24"/>
          <w:szCs w:val="24"/>
        </w:rPr>
        <w:t>to determine which PD programs shall be recommended for SBE approval.</w:t>
      </w:r>
    </w:p>
    <w:p w14:paraId="67113DFB" w14:textId="64120CCE" w:rsidR="708E5183" w:rsidRDefault="708E5183" w:rsidP="001F158A">
      <w:pPr>
        <w:shd w:val="clear" w:color="auto" w:fill="FFFFFF" w:themeFill="background1"/>
        <w:spacing w:before="240" w:after="240" w:line="240" w:lineRule="auto"/>
        <w:rPr>
          <w:rFonts w:ascii="Arial" w:eastAsia="Arial" w:hAnsi="Arial" w:cs="Arial"/>
          <w:sz w:val="24"/>
          <w:szCs w:val="24"/>
        </w:rPr>
      </w:pPr>
      <w:r w:rsidRPr="40AEA8CE">
        <w:rPr>
          <w:rFonts w:ascii="Arial" w:eastAsia="Arial" w:hAnsi="Arial" w:cs="Arial"/>
          <w:b/>
          <w:bCs/>
          <w:color w:val="000000" w:themeColor="text1"/>
          <w:sz w:val="24"/>
          <w:szCs w:val="24"/>
        </w:rPr>
        <w:t xml:space="preserve">Review Committee Composition: </w:t>
      </w:r>
      <w:r w:rsidRPr="40AEA8CE">
        <w:rPr>
          <w:rFonts w:ascii="Arial" w:eastAsia="Arial" w:hAnsi="Arial" w:cs="Arial"/>
          <w:color w:val="000000" w:themeColor="text1"/>
          <w:sz w:val="24"/>
          <w:szCs w:val="24"/>
        </w:rPr>
        <w:t xml:space="preserve">The committee will consist of multiple reviewers with expertise in effective means of teaching literacy in TK‒5, </w:t>
      </w:r>
      <w:r w:rsidR="18F03ACF" w:rsidRPr="40AEA8CE">
        <w:rPr>
          <w:rFonts w:ascii="Arial" w:eastAsia="Arial" w:hAnsi="Arial" w:cs="Arial"/>
          <w:color w:val="000000" w:themeColor="text1"/>
          <w:sz w:val="24"/>
          <w:szCs w:val="24"/>
        </w:rPr>
        <w:t xml:space="preserve">English language development, and </w:t>
      </w:r>
      <w:r w:rsidRPr="40AEA8CE">
        <w:rPr>
          <w:rFonts w:ascii="Arial" w:eastAsia="Arial" w:hAnsi="Arial" w:cs="Arial"/>
          <w:color w:val="000000" w:themeColor="text1"/>
          <w:sz w:val="24"/>
          <w:szCs w:val="24"/>
        </w:rPr>
        <w:t>the precepts of effective PD. Committee members will be required to attest that they do not have a conflict of interest</w:t>
      </w:r>
      <w:r w:rsidR="1C6F171B" w:rsidRPr="40AEA8CE">
        <w:rPr>
          <w:rFonts w:ascii="Arial" w:eastAsia="Arial" w:hAnsi="Arial" w:cs="Arial"/>
          <w:color w:val="000000" w:themeColor="text1"/>
          <w:sz w:val="24"/>
          <w:szCs w:val="24"/>
        </w:rPr>
        <w:t xml:space="preserve"> with any entity whose program they will review</w:t>
      </w:r>
      <w:r w:rsidRPr="40AEA8CE">
        <w:rPr>
          <w:rFonts w:ascii="Aptos" w:eastAsia="Aptos" w:hAnsi="Aptos" w:cs="Aptos"/>
          <w:sz w:val="24"/>
          <w:szCs w:val="24"/>
        </w:rPr>
        <w:t>.</w:t>
      </w:r>
    </w:p>
    <w:p w14:paraId="4BB5F7FF" w14:textId="39CA9977" w:rsidR="3C6783F6" w:rsidRDefault="3C6783F6" w:rsidP="001F158A">
      <w:pPr>
        <w:shd w:val="clear" w:color="auto" w:fill="FFFFFF" w:themeFill="background1"/>
        <w:spacing w:before="240" w:after="240" w:line="240" w:lineRule="auto"/>
        <w:rPr>
          <w:rFonts w:ascii="Arial" w:eastAsia="Arial" w:hAnsi="Arial" w:cs="Arial"/>
          <w:color w:val="000000" w:themeColor="text1"/>
          <w:sz w:val="24"/>
          <w:szCs w:val="24"/>
        </w:rPr>
      </w:pPr>
      <w:r w:rsidRPr="27C60ABD">
        <w:rPr>
          <w:rFonts w:ascii="Arial" w:eastAsia="Arial" w:hAnsi="Arial" w:cs="Arial"/>
          <w:b/>
          <w:bCs/>
          <w:color w:val="000000" w:themeColor="text1"/>
          <w:sz w:val="24"/>
          <w:szCs w:val="24"/>
        </w:rPr>
        <w:t xml:space="preserve">Review Committee Commitment: </w:t>
      </w:r>
      <w:r w:rsidRPr="27C60ABD">
        <w:rPr>
          <w:rFonts w:ascii="Arial" w:eastAsia="Arial" w:hAnsi="Arial" w:cs="Arial"/>
          <w:color w:val="000000" w:themeColor="text1"/>
          <w:sz w:val="24"/>
          <w:szCs w:val="24"/>
        </w:rPr>
        <w:t xml:space="preserve">Committee members will attend a virtual calibration session </w:t>
      </w:r>
      <w:r w:rsidR="1A5CCEBE" w:rsidRPr="27C60ABD">
        <w:rPr>
          <w:rFonts w:ascii="Arial" w:eastAsia="Arial" w:hAnsi="Arial" w:cs="Arial"/>
          <w:color w:val="000000" w:themeColor="text1"/>
          <w:sz w:val="24"/>
          <w:szCs w:val="24"/>
        </w:rPr>
        <w:t>on</w:t>
      </w:r>
      <w:r w:rsidRPr="27C60ABD">
        <w:rPr>
          <w:rFonts w:ascii="Arial" w:eastAsia="Arial" w:hAnsi="Arial" w:cs="Arial"/>
          <w:color w:val="000000" w:themeColor="text1"/>
          <w:sz w:val="24"/>
          <w:szCs w:val="24"/>
        </w:rPr>
        <w:t xml:space="preserve"> March</w:t>
      </w:r>
      <w:r w:rsidR="510188F8" w:rsidRPr="27C60ABD">
        <w:rPr>
          <w:rFonts w:ascii="Arial" w:eastAsia="Arial" w:hAnsi="Arial" w:cs="Arial"/>
          <w:color w:val="000000" w:themeColor="text1"/>
          <w:sz w:val="24"/>
          <w:szCs w:val="24"/>
        </w:rPr>
        <w:t xml:space="preserve"> 16,</w:t>
      </w:r>
      <w:r w:rsidRPr="27C60ABD">
        <w:rPr>
          <w:rFonts w:ascii="Arial" w:eastAsia="Arial" w:hAnsi="Arial" w:cs="Arial"/>
          <w:color w:val="000000" w:themeColor="text1"/>
          <w:sz w:val="24"/>
          <w:szCs w:val="24"/>
        </w:rPr>
        <w:t xml:space="preserve"> </w:t>
      </w:r>
      <w:r w:rsidR="1D25780C" w:rsidRPr="27C60ABD">
        <w:rPr>
          <w:rFonts w:ascii="Arial" w:eastAsia="Arial" w:hAnsi="Arial" w:cs="Arial"/>
          <w:color w:val="000000" w:themeColor="text1"/>
          <w:sz w:val="24"/>
          <w:szCs w:val="24"/>
        </w:rPr>
        <w:t>2026</w:t>
      </w:r>
      <w:r w:rsidR="6E327AB7" w:rsidRPr="27C60ABD">
        <w:rPr>
          <w:rFonts w:ascii="Arial" w:eastAsia="Arial" w:hAnsi="Arial" w:cs="Arial"/>
          <w:color w:val="000000" w:themeColor="text1"/>
          <w:sz w:val="24"/>
          <w:szCs w:val="24"/>
        </w:rPr>
        <w:t>,</w:t>
      </w:r>
      <w:r w:rsidR="1D25780C" w:rsidRPr="27C60ABD">
        <w:rPr>
          <w:rFonts w:ascii="Arial" w:eastAsia="Arial" w:hAnsi="Arial" w:cs="Arial"/>
          <w:color w:val="000000" w:themeColor="text1"/>
          <w:sz w:val="24"/>
          <w:szCs w:val="24"/>
        </w:rPr>
        <w:t xml:space="preserve"> and</w:t>
      </w:r>
      <w:r w:rsidRPr="27C60ABD">
        <w:rPr>
          <w:rFonts w:ascii="Arial" w:eastAsia="Arial" w:hAnsi="Arial" w:cs="Arial"/>
          <w:color w:val="000000" w:themeColor="text1"/>
          <w:sz w:val="24"/>
          <w:szCs w:val="24"/>
        </w:rPr>
        <w:t xml:space="preserve"> will be expected to review PD program materials independently during the review period of </w:t>
      </w:r>
      <w:r w:rsidR="2D0A67B3" w:rsidRPr="27C60ABD">
        <w:rPr>
          <w:rFonts w:ascii="Arial" w:eastAsia="Arial" w:hAnsi="Arial" w:cs="Arial"/>
          <w:color w:val="000000" w:themeColor="text1"/>
          <w:sz w:val="24"/>
          <w:szCs w:val="24"/>
        </w:rPr>
        <w:t>mid</w:t>
      </w:r>
      <w:r w:rsidR="16C44B3E" w:rsidRPr="27C60ABD">
        <w:rPr>
          <w:rFonts w:ascii="Arial" w:eastAsia="Arial" w:hAnsi="Arial" w:cs="Arial"/>
          <w:color w:val="000000" w:themeColor="text1"/>
          <w:sz w:val="24"/>
          <w:szCs w:val="24"/>
        </w:rPr>
        <w:t>-</w:t>
      </w:r>
      <w:r w:rsidRPr="27C60ABD">
        <w:rPr>
          <w:rFonts w:ascii="Arial" w:eastAsia="Arial" w:hAnsi="Arial" w:cs="Arial"/>
          <w:color w:val="000000" w:themeColor="text1"/>
          <w:sz w:val="24"/>
          <w:szCs w:val="24"/>
        </w:rPr>
        <w:t xml:space="preserve">March </w:t>
      </w:r>
      <w:r w:rsidR="18598BF3" w:rsidRPr="27C60ABD">
        <w:rPr>
          <w:rFonts w:ascii="Arial" w:eastAsia="Arial" w:hAnsi="Arial" w:cs="Arial"/>
          <w:color w:val="000000" w:themeColor="text1"/>
          <w:sz w:val="24"/>
          <w:szCs w:val="24"/>
        </w:rPr>
        <w:t>through mid-</w:t>
      </w:r>
      <w:r w:rsidRPr="27C60ABD">
        <w:rPr>
          <w:rFonts w:ascii="Arial" w:eastAsia="Arial" w:hAnsi="Arial" w:cs="Arial"/>
          <w:color w:val="000000" w:themeColor="text1"/>
          <w:sz w:val="24"/>
          <w:szCs w:val="24"/>
        </w:rPr>
        <w:t>May 2026. Deliberations will be held during the week of May 18‒22, 2026. Committee members must be available virtually during this time. If the nature of any materials submitted requires in-person review, select committee members may be given the option to attend deliberations at</w:t>
      </w:r>
      <w:r w:rsidR="634FDB7D" w:rsidRPr="27C60ABD">
        <w:rPr>
          <w:rFonts w:ascii="Arial" w:eastAsia="Arial" w:hAnsi="Arial" w:cs="Arial"/>
          <w:color w:val="000000" w:themeColor="text1"/>
          <w:sz w:val="24"/>
          <w:szCs w:val="24"/>
        </w:rPr>
        <w:t xml:space="preserve"> a location</w:t>
      </w:r>
      <w:r w:rsidRPr="27C60ABD">
        <w:rPr>
          <w:rFonts w:ascii="Arial" w:eastAsia="Arial" w:hAnsi="Arial" w:cs="Arial"/>
          <w:color w:val="000000" w:themeColor="text1"/>
          <w:sz w:val="24"/>
          <w:szCs w:val="24"/>
        </w:rPr>
        <w:t xml:space="preserve"> in Sacramento. If applicable, travel expenses will be reimbursed by CDE.</w:t>
      </w:r>
    </w:p>
    <w:p w14:paraId="4533161C" w14:textId="7A28804C" w:rsidR="722AD6E2" w:rsidRDefault="722AD6E2" w:rsidP="001F158A">
      <w:pPr>
        <w:shd w:val="clear" w:color="auto" w:fill="FFFFFF" w:themeFill="background1"/>
        <w:spacing w:before="240" w:after="240" w:line="240" w:lineRule="auto"/>
      </w:pPr>
      <w:r w:rsidRPr="44E6142D">
        <w:rPr>
          <w:rFonts w:ascii="Arial" w:eastAsia="Times New Roman" w:hAnsi="Arial" w:cs="Arial"/>
          <w:b/>
          <w:bCs/>
          <w:color w:val="006699"/>
          <w:sz w:val="30"/>
          <w:szCs w:val="30"/>
        </w:rPr>
        <w:t>Review Process</w:t>
      </w:r>
    </w:p>
    <w:p w14:paraId="6DC7E08C" w14:textId="0E767E7E" w:rsidR="722AD6E2" w:rsidRDefault="722AD6E2" w:rsidP="001F158A">
      <w:pPr>
        <w:spacing w:before="240" w:after="240"/>
        <w:ind w:right="1440"/>
        <w:rPr>
          <w:rFonts w:ascii="Arial" w:eastAsia="Arial" w:hAnsi="Arial" w:cs="Arial"/>
          <w:color w:val="000000" w:themeColor="text1"/>
          <w:sz w:val="24"/>
          <w:szCs w:val="24"/>
        </w:rPr>
      </w:pPr>
      <w:r w:rsidRPr="44E6142D">
        <w:rPr>
          <w:rFonts w:ascii="Arial" w:eastAsia="Arial" w:hAnsi="Arial" w:cs="Arial"/>
          <w:color w:val="000000" w:themeColor="text1"/>
          <w:sz w:val="24"/>
          <w:szCs w:val="24"/>
        </w:rPr>
        <w:t>The overall review process will proceed as follows:</w:t>
      </w:r>
    </w:p>
    <w:p w14:paraId="70B591F5" w14:textId="3B52DAD6" w:rsidR="722AD6E2" w:rsidRDefault="722AD6E2" w:rsidP="001F158A">
      <w:pPr>
        <w:pStyle w:val="ListParagraph"/>
        <w:numPr>
          <w:ilvl w:val="0"/>
          <w:numId w:val="1"/>
        </w:numPr>
        <w:spacing w:before="240" w:after="240" w:line="240" w:lineRule="auto"/>
        <w:contextualSpacing w:val="0"/>
        <w:rPr>
          <w:rFonts w:ascii="Arial" w:eastAsia="Arial" w:hAnsi="Arial" w:cs="Arial"/>
          <w:color w:val="000000" w:themeColor="text1"/>
          <w:sz w:val="24"/>
          <w:szCs w:val="24"/>
        </w:rPr>
      </w:pPr>
      <w:r w:rsidRPr="44E6142D">
        <w:rPr>
          <w:rFonts w:ascii="Arial" w:eastAsia="Arial" w:hAnsi="Arial" w:cs="Arial"/>
          <w:color w:val="000000" w:themeColor="text1"/>
          <w:sz w:val="24"/>
          <w:szCs w:val="24"/>
        </w:rPr>
        <w:t>PD providers submit their PD Programs Submission survey and all accompanying evidentiary materials to the CDE.</w:t>
      </w:r>
    </w:p>
    <w:p w14:paraId="2E975104" w14:textId="20D02A15" w:rsidR="722AD6E2" w:rsidRDefault="722AD6E2" w:rsidP="001F158A">
      <w:pPr>
        <w:pStyle w:val="ListParagraph"/>
        <w:numPr>
          <w:ilvl w:val="0"/>
          <w:numId w:val="1"/>
        </w:numPr>
        <w:spacing w:before="240" w:after="240" w:line="240" w:lineRule="auto"/>
        <w:contextualSpacing w:val="0"/>
        <w:rPr>
          <w:rFonts w:ascii="Arial" w:eastAsia="Arial" w:hAnsi="Arial" w:cs="Arial"/>
          <w:color w:val="000000" w:themeColor="text1"/>
          <w:sz w:val="24"/>
          <w:szCs w:val="24"/>
        </w:rPr>
      </w:pPr>
      <w:r w:rsidRPr="0865492E">
        <w:rPr>
          <w:rFonts w:ascii="Arial" w:eastAsia="Arial" w:hAnsi="Arial" w:cs="Arial"/>
          <w:color w:val="000000" w:themeColor="text1"/>
          <w:sz w:val="24"/>
          <w:szCs w:val="24"/>
        </w:rPr>
        <w:t xml:space="preserve">A review committee evaluates the literacy PD programs submitted using the Literacy PD Program Evaluation Rubric. The review committee arrives at a consensus regarding each submission and develops a tentative list of PD programs that meet the SBE-approved criteria. If a consensus is not possible, then there will be a vote by the review committee members. </w:t>
      </w:r>
    </w:p>
    <w:p w14:paraId="72E77EF9" w14:textId="5184BD92" w:rsidR="47348B37" w:rsidRDefault="47348B37" w:rsidP="001F158A">
      <w:pPr>
        <w:pStyle w:val="ListParagraph"/>
        <w:numPr>
          <w:ilvl w:val="1"/>
          <w:numId w:val="1"/>
        </w:numPr>
        <w:spacing w:before="240" w:after="240" w:line="240" w:lineRule="auto"/>
        <w:contextualSpacing w:val="0"/>
        <w:rPr>
          <w:rFonts w:ascii="Arial" w:eastAsia="Arial" w:hAnsi="Arial" w:cs="Arial"/>
          <w:sz w:val="24"/>
          <w:szCs w:val="24"/>
        </w:rPr>
      </w:pPr>
      <w:r w:rsidRPr="0865492E">
        <w:rPr>
          <w:rFonts w:ascii="Arial" w:eastAsia="Arial" w:hAnsi="Arial" w:cs="Arial"/>
          <w:sz w:val="24"/>
          <w:szCs w:val="24"/>
        </w:rPr>
        <w:t>A program shall not be approved if it demonstrates ‘No Evidence’ for any required criterion. Additionally, a program shall not be approved if it receives a designation of ‘Minimal Evidence’ for all criteria within Area 1 or Area 2. This restriction does not apply to the optional criterion.</w:t>
      </w:r>
    </w:p>
    <w:p w14:paraId="1AFBD3BF" w14:textId="106FA616" w:rsidR="722AD6E2" w:rsidRDefault="722AD6E2" w:rsidP="001F158A">
      <w:pPr>
        <w:pStyle w:val="ListParagraph"/>
        <w:numPr>
          <w:ilvl w:val="0"/>
          <w:numId w:val="1"/>
        </w:numPr>
        <w:spacing w:before="240" w:after="240" w:line="240" w:lineRule="auto"/>
        <w:contextualSpacing w:val="0"/>
        <w:rPr>
          <w:rFonts w:ascii="Arial" w:eastAsia="Arial" w:hAnsi="Arial" w:cs="Arial"/>
          <w:color w:val="000000" w:themeColor="text1"/>
          <w:sz w:val="24"/>
          <w:szCs w:val="24"/>
        </w:rPr>
      </w:pPr>
      <w:r w:rsidRPr="0865492E">
        <w:rPr>
          <w:rFonts w:ascii="Arial" w:eastAsia="Arial" w:hAnsi="Arial" w:cs="Arial"/>
          <w:color w:val="000000" w:themeColor="text1"/>
          <w:sz w:val="24"/>
          <w:szCs w:val="24"/>
        </w:rPr>
        <w:t>The CDE posts online a tentative list of literacy PD programs that meet the SBE-approved criteria and that will be recommended for approval by the SBE.</w:t>
      </w:r>
    </w:p>
    <w:p w14:paraId="79B8345F" w14:textId="5F789B34" w:rsidR="48C7994C" w:rsidRDefault="48C7994C" w:rsidP="001F158A">
      <w:pPr>
        <w:pStyle w:val="ListParagraph"/>
        <w:numPr>
          <w:ilvl w:val="0"/>
          <w:numId w:val="1"/>
        </w:numPr>
        <w:spacing w:before="240" w:after="240" w:line="240" w:lineRule="auto"/>
        <w:contextualSpacing w:val="0"/>
        <w:rPr>
          <w:rFonts w:ascii="Arial" w:eastAsia="Arial" w:hAnsi="Arial" w:cs="Arial"/>
          <w:color w:val="000000" w:themeColor="text1"/>
          <w:sz w:val="24"/>
          <w:szCs w:val="24"/>
        </w:rPr>
      </w:pPr>
      <w:r w:rsidRPr="0865492E">
        <w:rPr>
          <w:rFonts w:ascii="Arial" w:eastAsia="Arial" w:hAnsi="Arial" w:cs="Arial"/>
          <w:color w:val="000000" w:themeColor="text1"/>
          <w:sz w:val="24"/>
          <w:szCs w:val="24"/>
        </w:rPr>
        <w:lastRenderedPageBreak/>
        <w:t>Applicants may appeal the review committee's determination not to include a PD program on the tentative list of literacy PD programs that meet the SBE-approved criteria and that will be recommended for approval by the SBE. Appeals are limited to the grounds that the review committee failed to correctly apply the criteria in the Literacy PD Program Evaluation Rubric. The appellant must file a written appeal, including the issue(s) in dispute and the basis for and the evidence to support the appeal position. The CDE will not consider incomplete or late appeals. The appellant may not supply any new materials that were not contained in the original submission. The Division Director of the Professional Learning Support Division will evaluate the appeal and will make the final decision in writing as to whether the PD program will be included on the tentative list recommended for approval by the SBE within six weeks from the date that appeals are due to CDE. That decision shall be the final administrative action afforded the appeal.</w:t>
      </w:r>
    </w:p>
    <w:p w14:paraId="0429B7DB" w14:textId="60CE3D00" w:rsidR="722AD6E2" w:rsidRDefault="722AD6E2" w:rsidP="001F158A">
      <w:pPr>
        <w:pStyle w:val="ListParagraph"/>
        <w:numPr>
          <w:ilvl w:val="0"/>
          <w:numId w:val="1"/>
        </w:numPr>
        <w:spacing w:before="240" w:after="240" w:line="240" w:lineRule="auto"/>
        <w:contextualSpacing w:val="0"/>
        <w:rPr>
          <w:rFonts w:ascii="Arial" w:eastAsia="Arial" w:hAnsi="Arial" w:cs="Arial"/>
          <w:color w:val="000000" w:themeColor="text1"/>
          <w:sz w:val="24"/>
          <w:szCs w:val="24"/>
        </w:rPr>
      </w:pPr>
      <w:r w:rsidRPr="44E6142D">
        <w:rPr>
          <w:rFonts w:ascii="Arial" w:eastAsia="Arial" w:hAnsi="Arial" w:cs="Arial"/>
          <w:color w:val="000000" w:themeColor="text1"/>
          <w:sz w:val="24"/>
          <w:szCs w:val="24"/>
        </w:rPr>
        <w:t>The CDE takes public comment in writing concerning the tentative list of literacy PD programs that meet the SBE-approved criteria and that will be recommended for approval by the SBE.</w:t>
      </w:r>
    </w:p>
    <w:p w14:paraId="0BE9502A" w14:textId="64ECDDC2" w:rsidR="722AD6E2" w:rsidRDefault="722AD6E2" w:rsidP="001F158A">
      <w:pPr>
        <w:pStyle w:val="ListParagraph"/>
        <w:numPr>
          <w:ilvl w:val="0"/>
          <w:numId w:val="1"/>
        </w:numPr>
        <w:spacing w:before="240" w:after="240" w:line="240" w:lineRule="auto"/>
        <w:contextualSpacing w:val="0"/>
        <w:rPr>
          <w:rFonts w:ascii="Arial" w:eastAsia="Arial" w:hAnsi="Arial" w:cs="Arial"/>
          <w:color w:val="000000" w:themeColor="text1"/>
          <w:sz w:val="24"/>
          <w:szCs w:val="24"/>
        </w:rPr>
      </w:pPr>
      <w:r w:rsidRPr="44E6142D">
        <w:rPr>
          <w:rFonts w:ascii="Arial" w:eastAsia="Arial" w:hAnsi="Arial" w:cs="Arial"/>
          <w:color w:val="000000" w:themeColor="text1"/>
          <w:sz w:val="24"/>
          <w:szCs w:val="24"/>
        </w:rPr>
        <w:t>At a public Board meeting, the SBE considers the review committee’s tentative list of PD programs that meet the SBE-approved criteria and any public comment and decides whether to approve each individual literacy PD program on the tentative list. All decisions regarding whether to approve a particular program are entirely within the discretion of the SBE.</w:t>
      </w:r>
    </w:p>
    <w:p w14:paraId="2B33F592" w14:textId="55CBB2EE" w:rsidR="007A79B0" w:rsidRPr="007A79B0" w:rsidRDefault="007A79B0" w:rsidP="001F158A">
      <w:pPr>
        <w:pStyle w:val="Heading2"/>
        <w:spacing w:before="240" w:after="240"/>
      </w:pPr>
      <w:r w:rsidRPr="007A79B0">
        <w:t>Application Deadline</w:t>
      </w:r>
    </w:p>
    <w:p w14:paraId="30903E5C" w14:textId="34D50BFD" w:rsidR="007A79B0" w:rsidRPr="007A79B0" w:rsidRDefault="4973CC9D" w:rsidP="001F158A">
      <w:pPr>
        <w:shd w:val="clear" w:color="auto" w:fill="FFFFFF" w:themeFill="background1"/>
        <w:spacing w:before="240" w:after="240" w:line="240" w:lineRule="auto"/>
        <w:rPr>
          <w:rFonts w:ascii="Helvetica" w:eastAsia="Times New Roman" w:hAnsi="Helvetica" w:cs="Helvetica"/>
          <w:color w:val="000000"/>
          <w:kern w:val="0"/>
          <w:sz w:val="24"/>
          <w:szCs w:val="24"/>
          <w14:ligatures w14:val="none"/>
        </w:rPr>
      </w:pPr>
      <w:r w:rsidRPr="007A79B0">
        <w:rPr>
          <w:rFonts w:ascii="Helvetica" w:eastAsia="Times New Roman" w:hAnsi="Helvetica" w:cs="Helvetica"/>
          <w:color w:val="000000"/>
          <w:kern w:val="0"/>
          <w:sz w:val="24"/>
          <w:szCs w:val="24"/>
          <w14:ligatures w14:val="none"/>
        </w:rPr>
        <w:t>All applications </w:t>
      </w:r>
      <w:r w:rsidRPr="007A79B0">
        <w:rPr>
          <w:rFonts w:ascii="Helvetica" w:eastAsia="Times New Roman" w:hAnsi="Helvetica" w:cs="Helvetica"/>
          <w:b/>
          <w:bCs/>
          <w:color w:val="000000"/>
          <w:kern w:val="0"/>
          <w:sz w:val="24"/>
          <w:szCs w:val="24"/>
          <w14:ligatures w14:val="none"/>
        </w:rPr>
        <w:t xml:space="preserve">received by </w:t>
      </w:r>
      <w:r w:rsidR="3E13EABC" w:rsidRPr="007A79B0">
        <w:rPr>
          <w:rFonts w:ascii="Helvetica" w:eastAsia="Times New Roman" w:hAnsi="Helvetica" w:cs="Helvetica"/>
          <w:b/>
          <w:bCs/>
          <w:color w:val="000000"/>
          <w:kern w:val="0"/>
          <w:sz w:val="24"/>
          <w:szCs w:val="24"/>
          <w14:ligatures w14:val="none"/>
        </w:rPr>
        <w:t>4</w:t>
      </w:r>
      <w:r w:rsidRPr="007A79B0">
        <w:rPr>
          <w:rFonts w:ascii="Helvetica" w:eastAsia="Times New Roman" w:hAnsi="Helvetica" w:cs="Helvetica"/>
          <w:b/>
          <w:bCs/>
          <w:color w:val="000000"/>
          <w:kern w:val="0"/>
          <w:sz w:val="24"/>
          <w:szCs w:val="24"/>
          <w14:ligatures w14:val="none"/>
        </w:rPr>
        <w:t xml:space="preserve"> p.m. on </w:t>
      </w:r>
      <w:r w:rsidR="50B19B96" w:rsidRPr="007A79B0">
        <w:rPr>
          <w:rFonts w:ascii="Helvetica" w:eastAsia="Times New Roman" w:hAnsi="Helvetica" w:cs="Helvetica"/>
          <w:b/>
          <w:bCs/>
          <w:color w:val="000000"/>
          <w:kern w:val="0"/>
          <w:sz w:val="24"/>
          <w:szCs w:val="24"/>
          <w14:ligatures w14:val="none"/>
        </w:rPr>
        <w:t>Thurs</w:t>
      </w:r>
      <w:r w:rsidR="20EAE1B3" w:rsidRPr="007A79B0">
        <w:rPr>
          <w:rFonts w:ascii="Helvetica" w:eastAsia="Times New Roman" w:hAnsi="Helvetica" w:cs="Helvetica"/>
          <w:b/>
          <w:bCs/>
          <w:color w:val="000000"/>
          <w:kern w:val="0"/>
          <w:sz w:val="24"/>
          <w:szCs w:val="24"/>
          <w14:ligatures w14:val="none"/>
        </w:rPr>
        <w:t>day</w:t>
      </w:r>
      <w:r w:rsidR="1D170F5C" w:rsidRPr="007A79B0">
        <w:rPr>
          <w:rFonts w:ascii="Helvetica" w:eastAsia="Times New Roman" w:hAnsi="Helvetica" w:cs="Helvetica"/>
          <w:b/>
          <w:bCs/>
          <w:color w:val="000000"/>
          <w:kern w:val="0"/>
          <w:sz w:val="24"/>
          <w:szCs w:val="24"/>
          <w14:ligatures w14:val="none"/>
        </w:rPr>
        <w:t xml:space="preserve"> February</w:t>
      </w:r>
      <w:r w:rsidR="059F40F1" w:rsidRPr="007A79B0">
        <w:rPr>
          <w:rFonts w:ascii="Helvetica" w:eastAsia="Times New Roman" w:hAnsi="Helvetica" w:cs="Helvetica"/>
          <w:b/>
          <w:bCs/>
          <w:color w:val="000000"/>
          <w:kern w:val="0"/>
          <w:sz w:val="24"/>
          <w:szCs w:val="24"/>
          <w14:ligatures w14:val="none"/>
        </w:rPr>
        <w:t xml:space="preserve"> 1</w:t>
      </w:r>
      <w:r w:rsidR="241727FB" w:rsidRPr="007A79B0">
        <w:rPr>
          <w:rFonts w:ascii="Helvetica" w:eastAsia="Times New Roman" w:hAnsi="Helvetica" w:cs="Helvetica"/>
          <w:b/>
          <w:bCs/>
          <w:color w:val="000000"/>
          <w:kern w:val="0"/>
          <w:sz w:val="24"/>
          <w:szCs w:val="24"/>
          <w14:ligatures w14:val="none"/>
        </w:rPr>
        <w:t>2</w:t>
      </w:r>
      <w:r w:rsidRPr="007A79B0">
        <w:rPr>
          <w:rFonts w:ascii="Helvetica" w:eastAsia="Times New Roman" w:hAnsi="Helvetica" w:cs="Helvetica"/>
          <w:b/>
          <w:bCs/>
          <w:color w:val="000000"/>
          <w:kern w:val="0"/>
          <w:sz w:val="24"/>
          <w:szCs w:val="24"/>
          <w14:ligatures w14:val="none"/>
        </w:rPr>
        <w:t>, 202</w:t>
      </w:r>
      <w:r w:rsidR="07ECF17B" w:rsidRPr="007A79B0">
        <w:rPr>
          <w:rFonts w:ascii="Helvetica" w:eastAsia="Times New Roman" w:hAnsi="Helvetica" w:cs="Helvetica"/>
          <w:b/>
          <w:bCs/>
          <w:color w:val="000000"/>
          <w:kern w:val="0"/>
          <w:sz w:val="24"/>
          <w:szCs w:val="24"/>
          <w14:ligatures w14:val="none"/>
        </w:rPr>
        <w:t>6</w:t>
      </w:r>
      <w:r w:rsidR="6CECE575" w:rsidRPr="007A79B0">
        <w:rPr>
          <w:rFonts w:ascii="Helvetica" w:eastAsia="Times New Roman" w:hAnsi="Helvetica" w:cs="Helvetica"/>
          <w:b/>
          <w:bCs/>
          <w:color w:val="000000"/>
          <w:kern w:val="0"/>
          <w:sz w:val="24"/>
          <w:szCs w:val="24"/>
          <w14:ligatures w14:val="none"/>
        </w:rPr>
        <w:t>,</w:t>
      </w:r>
      <w:r w:rsidRPr="007A79B0">
        <w:rPr>
          <w:rFonts w:ascii="Helvetica" w:eastAsia="Times New Roman" w:hAnsi="Helvetica" w:cs="Helvetica"/>
          <w:color w:val="000000"/>
          <w:kern w:val="0"/>
          <w:sz w:val="24"/>
          <w:szCs w:val="24"/>
          <w14:ligatures w14:val="none"/>
        </w:rPr>
        <w:t xml:space="preserve"> will be considered </w:t>
      </w:r>
      <w:r w:rsidR="6F39D99C" w:rsidRPr="007A79B0">
        <w:rPr>
          <w:rFonts w:ascii="Helvetica" w:eastAsia="Times New Roman" w:hAnsi="Helvetica" w:cs="Helvetica"/>
          <w:color w:val="000000"/>
          <w:kern w:val="0"/>
          <w:sz w:val="24"/>
          <w:szCs w:val="24"/>
          <w14:ligatures w14:val="none"/>
        </w:rPr>
        <w:t>for the Literacy PD Programs Review Committee</w:t>
      </w:r>
      <w:r w:rsidRPr="007A79B0">
        <w:rPr>
          <w:rFonts w:ascii="Helvetica" w:eastAsia="Times New Roman" w:hAnsi="Helvetica" w:cs="Helvetica"/>
          <w:color w:val="000000"/>
          <w:kern w:val="0"/>
          <w:sz w:val="24"/>
          <w:szCs w:val="24"/>
          <w14:ligatures w14:val="none"/>
        </w:rPr>
        <w:t>.</w:t>
      </w:r>
    </w:p>
    <w:p w14:paraId="28B52691" w14:textId="3956697E" w:rsidR="007A79B0" w:rsidRPr="007A79B0" w:rsidRDefault="10ADACD0" w:rsidP="001F158A">
      <w:pPr>
        <w:shd w:val="clear" w:color="auto" w:fill="FFFFFF" w:themeFill="background1"/>
        <w:spacing w:before="240" w:after="240" w:line="240" w:lineRule="auto"/>
        <w:rPr>
          <w:rFonts w:ascii="Helvetica" w:eastAsia="Times New Roman" w:hAnsi="Helvetica" w:cs="Helvetica"/>
          <w:color w:val="000000"/>
          <w:kern w:val="0"/>
          <w:sz w:val="24"/>
          <w:szCs w:val="24"/>
          <w14:ligatures w14:val="none"/>
        </w:rPr>
      </w:pPr>
      <w:r w:rsidRPr="44E6142D">
        <w:rPr>
          <w:rFonts w:ascii="Helvetica" w:eastAsia="Times New Roman" w:hAnsi="Helvetica" w:cs="Helvetica"/>
          <w:color w:val="000000" w:themeColor="text1"/>
          <w:sz w:val="24"/>
          <w:szCs w:val="24"/>
        </w:rPr>
        <w:t xml:space="preserve">The application will be submitted </w:t>
      </w:r>
      <w:r w:rsidR="13C7B124" w:rsidRPr="44E6142D">
        <w:rPr>
          <w:rFonts w:ascii="Helvetica" w:eastAsia="Times New Roman" w:hAnsi="Helvetica" w:cs="Helvetica"/>
          <w:color w:val="000000" w:themeColor="text1"/>
          <w:sz w:val="24"/>
          <w:szCs w:val="24"/>
        </w:rPr>
        <w:t xml:space="preserve">via an online application, which </w:t>
      </w:r>
      <w:r w:rsidRPr="44E6142D">
        <w:rPr>
          <w:rFonts w:ascii="Helvetica" w:eastAsia="Times New Roman" w:hAnsi="Helvetica" w:cs="Helvetica"/>
          <w:color w:val="000000" w:themeColor="text1"/>
          <w:sz w:val="24"/>
          <w:szCs w:val="24"/>
        </w:rPr>
        <w:t>can be found on the</w:t>
      </w:r>
      <w:r w:rsidRPr="0865492E">
        <w:rPr>
          <w:rFonts w:ascii="Arial" w:eastAsia="Arial" w:hAnsi="Arial" w:cs="Arial"/>
          <w:color w:val="000000" w:themeColor="text1"/>
          <w:sz w:val="24"/>
          <w:szCs w:val="24"/>
        </w:rPr>
        <w:t xml:space="preserve"> CDE </w:t>
      </w:r>
      <w:hyperlink r:id="rId9">
        <w:r w:rsidRPr="0865492E">
          <w:rPr>
            <w:rStyle w:val="Hyperlink"/>
            <w:rFonts w:ascii="Arial" w:eastAsia="Arial" w:hAnsi="Arial" w:cs="Arial"/>
            <w:sz w:val="24"/>
            <w:szCs w:val="24"/>
          </w:rPr>
          <w:t>Literacy PD Programs</w:t>
        </w:r>
      </w:hyperlink>
      <w:r w:rsidRPr="0865492E">
        <w:rPr>
          <w:rFonts w:ascii="Arial" w:eastAsia="Arial" w:hAnsi="Arial" w:cs="Arial"/>
          <w:sz w:val="24"/>
          <w:szCs w:val="24"/>
        </w:rPr>
        <w:t xml:space="preserve"> web page.</w:t>
      </w:r>
    </w:p>
    <w:p w14:paraId="219E856B" w14:textId="77777777" w:rsidR="007A79B0" w:rsidRPr="007A79B0" w:rsidRDefault="007A79B0" w:rsidP="001F158A">
      <w:pPr>
        <w:pStyle w:val="Heading2"/>
        <w:spacing w:before="240" w:after="240"/>
      </w:pPr>
      <w:r w:rsidRPr="007A79B0">
        <w:t>Questions</w:t>
      </w:r>
    </w:p>
    <w:p w14:paraId="7788F366" w14:textId="0FD0D3AD" w:rsidR="007A79B0" w:rsidRPr="007A79B0" w:rsidRDefault="007A79B0" w:rsidP="001F158A">
      <w:pPr>
        <w:shd w:val="clear" w:color="auto" w:fill="FFFFFF" w:themeFill="background1"/>
        <w:spacing w:before="240" w:after="240" w:line="240" w:lineRule="auto"/>
        <w:rPr>
          <w:rFonts w:ascii="Helvetica" w:eastAsia="Times New Roman" w:hAnsi="Helvetica" w:cs="Helvetica"/>
          <w:color w:val="000000"/>
          <w:kern w:val="0"/>
          <w:sz w:val="24"/>
          <w:szCs w:val="24"/>
          <w14:ligatures w14:val="none"/>
        </w:rPr>
      </w:pPr>
      <w:r w:rsidRPr="007A79B0">
        <w:rPr>
          <w:rFonts w:ascii="Helvetica" w:eastAsia="Times New Roman" w:hAnsi="Helvetica" w:cs="Helvetica"/>
          <w:color w:val="000000"/>
          <w:kern w:val="0"/>
          <w:sz w:val="24"/>
          <w:szCs w:val="24"/>
          <w14:ligatures w14:val="none"/>
        </w:rPr>
        <w:t xml:space="preserve">If you have any questions about the application process or the role and responsibility of the </w:t>
      </w:r>
      <w:r w:rsidR="135A319A">
        <w:rPr>
          <w:rFonts w:ascii="Helvetica" w:eastAsia="Times New Roman" w:hAnsi="Helvetica" w:cs="Helvetica"/>
          <w:color w:val="000000"/>
          <w:kern w:val="0"/>
          <w:sz w:val="24"/>
          <w:szCs w:val="24"/>
          <w14:ligatures w14:val="none"/>
        </w:rPr>
        <w:t>Literacy PD Programs Review Committee</w:t>
      </w:r>
      <w:r w:rsidRPr="007A79B0">
        <w:rPr>
          <w:rFonts w:ascii="Helvetica" w:eastAsia="Times New Roman" w:hAnsi="Helvetica" w:cs="Helvetica"/>
          <w:color w:val="000000"/>
          <w:kern w:val="0"/>
          <w:sz w:val="24"/>
          <w:szCs w:val="24"/>
          <w14:ligatures w14:val="none"/>
        </w:rPr>
        <w:t>, please email</w:t>
      </w:r>
      <w:r w:rsidR="1269B59C" w:rsidRPr="007A79B0">
        <w:rPr>
          <w:rFonts w:ascii="Helvetica" w:eastAsia="Times New Roman" w:hAnsi="Helvetica" w:cs="Helvetica"/>
          <w:color w:val="000000"/>
          <w:kern w:val="0"/>
          <w:sz w:val="24"/>
          <w:szCs w:val="24"/>
          <w14:ligatures w14:val="none"/>
        </w:rPr>
        <w:t xml:space="preserve"> the Professional Learning Support Division at </w:t>
      </w:r>
      <w:hyperlink r:id="rId10">
        <w:r w:rsidR="1269B59C" w:rsidRPr="0865492E">
          <w:rPr>
            <w:rStyle w:val="Hyperlink"/>
            <w:rFonts w:ascii="Helvetica" w:eastAsia="Times New Roman" w:hAnsi="Helvetica" w:cs="Helvetica"/>
            <w:sz w:val="24"/>
            <w:szCs w:val="24"/>
          </w:rPr>
          <w:t>PD@cde.ca.gov</w:t>
        </w:r>
      </w:hyperlink>
      <w:r w:rsidRPr="007A79B0">
        <w:rPr>
          <w:rFonts w:ascii="Helvetica" w:eastAsia="Times New Roman" w:hAnsi="Helvetica" w:cs="Helvetica"/>
          <w:color w:val="000000"/>
          <w:kern w:val="0"/>
          <w:sz w:val="24"/>
          <w:szCs w:val="24"/>
          <w14:ligatures w14:val="none"/>
        </w:rPr>
        <w:t>.</w:t>
      </w:r>
    </w:p>
    <w:sectPr w:rsidR="007A79B0" w:rsidRPr="007A79B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979C" w14:textId="77777777" w:rsidR="001511E3" w:rsidRDefault="001511E3" w:rsidP="006B018B">
      <w:pPr>
        <w:spacing w:after="0" w:line="240" w:lineRule="auto"/>
      </w:pPr>
      <w:r>
        <w:separator/>
      </w:r>
    </w:p>
  </w:endnote>
  <w:endnote w:type="continuationSeparator" w:id="0">
    <w:p w14:paraId="4A2CBA07" w14:textId="77777777" w:rsidR="001511E3" w:rsidRDefault="001511E3" w:rsidP="006B0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00480"/>
      <w:docPartObj>
        <w:docPartGallery w:val="Page Numbers (Bottom of Page)"/>
        <w:docPartUnique/>
      </w:docPartObj>
    </w:sdtPr>
    <w:sdtEndPr>
      <w:rPr>
        <w:rFonts w:ascii="Arial" w:hAnsi="Arial" w:cs="Arial"/>
        <w:noProof/>
        <w:sz w:val="24"/>
        <w:szCs w:val="24"/>
      </w:rPr>
    </w:sdtEndPr>
    <w:sdtContent>
      <w:p w14:paraId="633E5C10" w14:textId="2B5C7426" w:rsidR="006C7801" w:rsidRPr="001F158A" w:rsidRDefault="006C7801" w:rsidP="001F158A">
        <w:pPr>
          <w:pStyle w:val="Footer"/>
          <w:jc w:val="right"/>
          <w:rPr>
            <w:rFonts w:ascii="Arial" w:hAnsi="Arial" w:cs="Arial"/>
            <w:sz w:val="24"/>
            <w:szCs w:val="24"/>
          </w:rPr>
        </w:pPr>
        <w:r w:rsidRPr="006C7801">
          <w:rPr>
            <w:rFonts w:ascii="Arial" w:hAnsi="Arial" w:cs="Arial"/>
            <w:sz w:val="24"/>
            <w:szCs w:val="24"/>
          </w:rPr>
          <w:fldChar w:fldCharType="begin"/>
        </w:r>
        <w:r w:rsidRPr="006C7801">
          <w:rPr>
            <w:rFonts w:ascii="Arial" w:hAnsi="Arial" w:cs="Arial"/>
            <w:sz w:val="24"/>
            <w:szCs w:val="24"/>
          </w:rPr>
          <w:instrText xml:space="preserve"> PAGE   \* MERGEFORMAT </w:instrText>
        </w:r>
        <w:r w:rsidRPr="006C7801">
          <w:rPr>
            <w:rFonts w:ascii="Arial" w:hAnsi="Arial" w:cs="Arial"/>
            <w:sz w:val="24"/>
            <w:szCs w:val="24"/>
          </w:rPr>
          <w:fldChar w:fldCharType="separate"/>
        </w:r>
        <w:r w:rsidRPr="006C7801">
          <w:rPr>
            <w:rFonts w:ascii="Arial" w:hAnsi="Arial" w:cs="Arial"/>
            <w:noProof/>
            <w:sz w:val="24"/>
            <w:szCs w:val="24"/>
          </w:rPr>
          <w:t>2</w:t>
        </w:r>
        <w:r w:rsidRPr="006C7801">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EEAB" w14:textId="77777777" w:rsidR="001511E3" w:rsidRDefault="001511E3" w:rsidP="006B018B">
      <w:pPr>
        <w:spacing w:after="0" w:line="240" w:lineRule="auto"/>
      </w:pPr>
      <w:r>
        <w:separator/>
      </w:r>
    </w:p>
  </w:footnote>
  <w:footnote w:type="continuationSeparator" w:id="0">
    <w:p w14:paraId="1D94AE96" w14:textId="77777777" w:rsidR="001511E3" w:rsidRDefault="001511E3" w:rsidP="006B0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9D6DD"/>
    <w:multiLevelType w:val="hybridMultilevel"/>
    <w:tmpl w:val="EF44C46E"/>
    <w:lvl w:ilvl="0" w:tplc="6678729C">
      <w:start w:val="1"/>
      <w:numFmt w:val="bullet"/>
      <w:lvlText w:val="·"/>
      <w:lvlJc w:val="left"/>
      <w:pPr>
        <w:ind w:left="720" w:hanging="360"/>
      </w:pPr>
      <w:rPr>
        <w:rFonts w:ascii="Symbol" w:hAnsi="Symbol" w:hint="default"/>
      </w:rPr>
    </w:lvl>
    <w:lvl w:ilvl="1" w:tplc="27C883DC">
      <w:start w:val="1"/>
      <w:numFmt w:val="bullet"/>
      <w:lvlText w:val="o"/>
      <w:lvlJc w:val="left"/>
      <w:pPr>
        <w:ind w:left="1440" w:hanging="360"/>
      </w:pPr>
      <w:rPr>
        <w:rFonts w:ascii="Courier New" w:hAnsi="Courier New" w:hint="default"/>
      </w:rPr>
    </w:lvl>
    <w:lvl w:ilvl="2" w:tplc="135C005E">
      <w:start w:val="1"/>
      <w:numFmt w:val="bullet"/>
      <w:lvlText w:val=""/>
      <w:lvlJc w:val="left"/>
      <w:pPr>
        <w:ind w:left="2160" w:hanging="360"/>
      </w:pPr>
      <w:rPr>
        <w:rFonts w:ascii="Wingdings" w:hAnsi="Wingdings" w:hint="default"/>
      </w:rPr>
    </w:lvl>
    <w:lvl w:ilvl="3" w:tplc="70CCB75C">
      <w:start w:val="1"/>
      <w:numFmt w:val="bullet"/>
      <w:lvlText w:val=""/>
      <w:lvlJc w:val="left"/>
      <w:pPr>
        <w:ind w:left="2880" w:hanging="360"/>
      </w:pPr>
      <w:rPr>
        <w:rFonts w:ascii="Symbol" w:hAnsi="Symbol" w:hint="default"/>
      </w:rPr>
    </w:lvl>
    <w:lvl w:ilvl="4" w:tplc="B2FE678E">
      <w:start w:val="1"/>
      <w:numFmt w:val="bullet"/>
      <w:lvlText w:val="o"/>
      <w:lvlJc w:val="left"/>
      <w:pPr>
        <w:ind w:left="3600" w:hanging="360"/>
      </w:pPr>
      <w:rPr>
        <w:rFonts w:ascii="Courier New" w:hAnsi="Courier New" w:hint="default"/>
      </w:rPr>
    </w:lvl>
    <w:lvl w:ilvl="5" w:tplc="309EA4E8">
      <w:start w:val="1"/>
      <w:numFmt w:val="bullet"/>
      <w:lvlText w:val=""/>
      <w:lvlJc w:val="left"/>
      <w:pPr>
        <w:ind w:left="4320" w:hanging="360"/>
      </w:pPr>
      <w:rPr>
        <w:rFonts w:ascii="Wingdings" w:hAnsi="Wingdings" w:hint="default"/>
      </w:rPr>
    </w:lvl>
    <w:lvl w:ilvl="6" w:tplc="CB308656">
      <w:start w:val="1"/>
      <w:numFmt w:val="bullet"/>
      <w:lvlText w:val=""/>
      <w:lvlJc w:val="left"/>
      <w:pPr>
        <w:ind w:left="5040" w:hanging="360"/>
      </w:pPr>
      <w:rPr>
        <w:rFonts w:ascii="Symbol" w:hAnsi="Symbol" w:hint="default"/>
      </w:rPr>
    </w:lvl>
    <w:lvl w:ilvl="7" w:tplc="16D8A930">
      <w:start w:val="1"/>
      <w:numFmt w:val="bullet"/>
      <w:lvlText w:val="o"/>
      <w:lvlJc w:val="left"/>
      <w:pPr>
        <w:ind w:left="5760" w:hanging="360"/>
      </w:pPr>
      <w:rPr>
        <w:rFonts w:ascii="Courier New" w:hAnsi="Courier New" w:hint="default"/>
      </w:rPr>
    </w:lvl>
    <w:lvl w:ilvl="8" w:tplc="22E61DCE">
      <w:start w:val="1"/>
      <w:numFmt w:val="bullet"/>
      <w:lvlText w:val=""/>
      <w:lvlJc w:val="left"/>
      <w:pPr>
        <w:ind w:left="6480" w:hanging="360"/>
      </w:pPr>
      <w:rPr>
        <w:rFonts w:ascii="Wingdings" w:hAnsi="Wingdings" w:hint="default"/>
      </w:rPr>
    </w:lvl>
  </w:abstractNum>
  <w:abstractNum w:abstractNumId="1" w15:restartNumberingAfterBreak="0">
    <w:nsid w:val="2751075C"/>
    <w:multiLevelType w:val="hybridMultilevel"/>
    <w:tmpl w:val="062632FC"/>
    <w:lvl w:ilvl="0" w:tplc="0409000F">
      <w:start w:val="1"/>
      <w:numFmt w:val="decimal"/>
      <w:lvlText w:val="%1."/>
      <w:lvlJc w:val="left"/>
      <w:pPr>
        <w:ind w:left="720" w:hanging="360"/>
      </w:pPr>
      <w:rPr>
        <w:rFonts w:hint="default"/>
      </w:rPr>
    </w:lvl>
    <w:lvl w:ilvl="1" w:tplc="3A7C1C06">
      <w:start w:val="1"/>
      <w:numFmt w:val="lowerLetter"/>
      <w:lvlText w:val="%2."/>
      <w:lvlJc w:val="left"/>
      <w:pPr>
        <w:ind w:left="1440" w:hanging="360"/>
      </w:pPr>
      <w:rPr>
        <w:rFonts w:ascii="Arial" w:hAnsi="Arial" w:cs="Arial"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A33A4"/>
    <w:multiLevelType w:val="hybridMultilevel"/>
    <w:tmpl w:val="B9207B8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E6EFF"/>
    <w:multiLevelType w:val="hybridMultilevel"/>
    <w:tmpl w:val="E298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32045"/>
    <w:multiLevelType w:val="hybridMultilevel"/>
    <w:tmpl w:val="ED72CBD6"/>
    <w:lvl w:ilvl="0" w:tplc="6D7ED874">
      <w:start w:val="1"/>
      <w:numFmt w:val="bullet"/>
      <w:lvlText w:val=""/>
      <w:lvlJc w:val="left"/>
      <w:pPr>
        <w:ind w:left="1800" w:hanging="360"/>
      </w:pPr>
      <w:rPr>
        <w:rFonts w:ascii="Symbol" w:hAnsi="Symbol" w:hint="default"/>
      </w:rPr>
    </w:lvl>
    <w:lvl w:ilvl="1" w:tplc="52FC0468">
      <w:start w:val="1"/>
      <w:numFmt w:val="bullet"/>
      <w:lvlText w:val="o"/>
      <w:lvlJc w:val="left"/>
      <w:pPr>
        <w:ind w:left="2520" w:hanging="360"/>
      </w:pPr>
      <w:rPr>
        <w:rFonts w:ascii="Symbol" w:hAnsi="Symbol" w:hint="default"/>
      </w:rPr>
    </w:lvl>
    <w:lvl w:ilvl="2" w:tplc="77C2C34C">
      <w:start w:val="1"/>
      <w:numFmt w:val="bullet"/>
      <w:lvlText w:val=""/>
      <w:lvlJc w:val="left"/>
      <w:pPr>
        <w:ind w:left="2160" w:hanging="360"/>
      </w:pPr>
      <w:rPr>
        <w:rFonts w:ascii="Wingdings" w:hAnsi="Wingdings" w:hint="default"/>
      </w:rPr>
    </w:lvl>
    <w:lvl w:ilvl="3" w:tplc="F5E03ABA">
      <w:start w:val="1"/>
      <w:numFmt w:val="bullet"/>
      <w:lvlText w:val=""/>
      <w:lvlJc w:val="left"/>
      <w:pPr>
        <w:ind w:left="2880" w:hanging="360"/>
      </w:pPr>
      <w:rPr>
        <w:rFonts w:ascii="Symbol" w:hAnsi="Symbol" w:hint="default"/>
      </w:rPr>
    </w:lvl>
    <w:lvl w:ilvl="4" w:tplc="5D90F8AC">
      <w:start w:val="1"/>
      <w:numFmt w:val="bullet"/>
      <w:lvlText w:val="o"/>
      <w:lvlJc w:val="left"/>
      <w:pPr>
        <w:ind w:left="3600" w:hanging="360"/>
      </w:pPr>
      <w:rPr>
        <w:rFonts w:ascii="Courier New" w:hAnsi="Courier New" w:hint="default"/>
      </w:rPr>
    </w:lvl>
    <w:lvl w:ilvl="5" w:tplc="81761B36">
      <w:start w:val="1"/>
      <w:numFmt w:val="bullet"/>
      <w:lvlText w:val=""/>
      <w:lvlJc w:val="left"/>
      <w:pPr>
        <w:ind w:left="4320" w:hanging="360"/>
      </w:pPr>
      <w:rPr>
        <w:rFonts w:ascii="Wingdings" w:hAnsi="Wingdings" w:hint="default"/>
      </w:rPr>
    </w:lvl>
    <w:lvl w:ilvl="6" w:tplc="60984064">
      <w:start w:val="1"/>
      <w:numFmt w:val="bullet"/>
      <w:lvlText w:val=""/>
      <w:lvlJc w:val="left"/>
      <w:pPr>
        <w:ind w:left="5040" w:hanging="360"/>
      </w:pPr>
      <w:rPr>
        <w:rFonts w:ascii="Symbol" w:hAnsi="Symbol" w:hint="default"/>
      </w:rPr>
    </w:lvl>
    <w:lvl w:ilvl="7" w:tplc="B0B6AE96">
      <w:start w:val="1"/>
      <w:numFmt w:val="bullet"/>
      <w:lvlText w:val="o"/>
      <w:lvlJc w:val="left"/>
      <w:pPr>
        <w:ind w:left="5760" w:hanging="360"/>
      </w:pPr>
      <w:rPr>
        <w:rFonts w:ascii="Courier New" w:hAnsi="Courier New" w:hint="default"/>
      </w:rPr>
    </w:lvl>
    <w:lvl w:ilvl="8" w:tplc="3BC20D40">
      <w:start w:val="1"/>
      <w:numFmt w:val="bullet"/>
      <w:lvlText w:val=""/>
      <w:lvlJc w:val="left"/>
      <w:pPr>
        <w:ind w:left="6480" w:hanging="360"/>
      </w:pPr>
      <w:rPr>
        <w:rFonts w:ascii="Wingdings" w:hAnsi="Wingdings" w:hint="default"/>
      </w:rPr>
    </w:lvl>
  </w:abstractNum>
  <w:abstractNum w:abstractNumId="5" w15:restartNumberingAfterBreak="0">
    <w:nsid w:val="402A4D7F"/>
    <w:multiLevelType w:val="hybridMultilevel"/>
    <w:tmpl w:val="6884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85B28"/>
    <w:multiLevelType w:val="multilevel"/>
    <w:tmpl w:val="D016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30318E"/>
    <w:multiLevelType w:val="multilevel"/>
    <w:tmpl w:val="980E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8FCAC5"/>
    <w:multiLevelType w:val="hybridMultilevel"/>
    <w:tmpl w:val="B12A3420"/>
    <w:lvl w:ilvl="0" w:tplc="FA7AC9B4">
      <w:start w:val="1"/>
      <w:numFmt w:val="bullet"/>
      <w:lvlText w:val="·"/>
      <w:lvlJc w:val="left"/>
      <w:pPr>
        <w:ind w:left="720" w:hanging="360"/>
      </w:pPr>
      <w:rPr>
        <w:rFonts w:ascii="Symbol" w:hAnsi="Symbol" w:hint="default"/>
      </w:rPr>
    </w:lvl>
    <w:lvl w:ilvl="1" w:tplc="A8C8B504">
      <w:start w:val="1"/>
      <w:numFmt w:val="bullet"/>
      <w:lvlText w:val="o"/>
      <w:lvlJc w:val="left"/>
      <w:pPr>
        <w:ind w:left="1440" w:hanging="360"/>
      </w:pPr>
      <w:rPr>
        <w:rFonts w:ascii="Courier New" w:hAnsi="Courier New" w:hint="default"/>
      </w:rPr>
    </w:lvl>
    <w:lvl w:ilvl="2" w:tplc="D066818E">
      <w:start w:val="1"/>
      <w:numFmt w:val="bullet"/>
      <w:lvlText w:val=""/>
      <w:lvlJc w:val="left"/>
      <w:pPr>
        <w:ind w:left="2160" w:hanging="360"/>
      </w:pPr>
      <w:rPr>
        <w:rFonts w:ascii="Wingdings" w:hAnsi="Wingdings" w:hint="default"/>
      </w:rPr>
    </w:lvl>
    <w:lvl w:ilvl="3" w:tplc="CA5A72E2">
      <w:start w:val="1"/>
      <w:numFmt w:val="bullet"/>
      <w:lvlText w:val=""/>
      <w:lvlJc w:val="left"/>
      <w:pPr>
        <w:ind w:left="2880" w:hanging="360"/>
      </w:pPr>
      <w:rPr>
        <w:rFonts w:ascii="Symbol" w:hAnsi="Symbol" w:hint="default"/>
      </w:rPr>
    </w:lvl>
    <w:lvl w:ilvl="4" w:tplc="BF0A94D4">
      <w:start w:val="1"/>
      <w:numFmt w:val="bullet"/>
      <w:lvlText w:val="o"/>
      <w:lvlJc w:val="left"/>
      <w:pPr>
        <w:ind w:left="3600" w:hanging="360"/>
      </w:pPr>
      <w:rPr>
        <w:rFonts w:ascii="Courier New" w:hAnsi="Courier New" w:hint="default"/>
      </w:rPr>
    </w:lvl>
    <w:lvl w:ilvl="5" w:tplc="34F62796">
      <w:start w:val="1"/>
      <w:numFmt w:val="bullet"/>
      <w:lvlText w:val=""/>
      <w:lvlJc w:val="left"/>
      <w:pPr>
        <w:ind w:left="4320" w:hanging="360"/>
      </w:pPr>
      <w:rPr>
        <w:rFonts w:ascii="Wingdings" w:hAnsi="Wingdings" w:hint="default"/>
      </w:rPr>
    </w:lvl>
    <w:lvl w:ilvl="6" w:tplc="314A390C">
      <w:start w:val="1"/>
      <w:numFmt w:val="bullet"/>
      <w:lvlText w:val=""/>
      <w:lvlJc w:val="left"/>
      <w:pPr>
        <w:ind w:left="5040" w:hanging="360"/>
      </w:pPr>
      <w:rPr>
        <w:rFonts w:ascii="Symbol" w:hAnsi="Symbol" w:hint="default"/>
      </w:rPr>
    </w:lvl>
    <w:lvl w:ilvl="7" w:tplc="EECCBF84">
      <w:start w:val="1"/>
      <w:numFmt w:val="bullet"/>
      <w:lvlText w:val="o"/>
      <w:lvlJc w:val="left"/>
      <w:pPr>
        <w:ind w:left="5760" w:hanging="360"/>
      </w:pPr>
      <w:rPr>
        <w:rFonts w:ascii="Courier New" w:hAnsi="Courier New" w:hint="default"/>
      </w:rPr>
    </w:lvl>
    <w:lvl w:ilvl="8" w:tplc="D2861A10">
      <w:start w:val="1"/>
      <w:numFmt w:val="bullet"/>
      <w:lvlText w:val=""/>
      <w:lvlJc w:val="left"/>
      <w:pPr>
        <w:ind w:left="6480" w:hanging="360"/>
      </w:pPr>
      <w:rPr>
        <w:rFonts w:ascii="Wingdings" w:hAnsi="Wingdings" w:hint="default"/>
      </w:rPr>
    </w:lvl>
  </w:abstractNum>
  <w:num w:numId="1" w16cid:durableId="649990736">
    <w:abstractNumId w:val="8"/>
  </w:num>
  <w:num w:numId="2" w16cid:durableId="95104511">
    <w:abstractNumId w:val="4"/>
  </w:num>
  <w:num w:numId="3" w16cid:durableId="45878470">
    <w:abstractNumId w:val="0"/>
  </w:num>
  <w:num w:numId="4" w16cid:durableId="1813595686">
    <w:abstractNumId w:val="7"/>
  </w:num>
  <w:num w:numId="5" w16cid:durableId="1649746668">
    <w:abstractNumId w:val="6"/>
  </w:num>
  <w:num w:numId="6" w16cid:durableId="429476250">
    <w:abstractNumId w:val="1"/>
  </w:num>
  <w:num w:numId="7" w16cid:durableId="769854965">
    <w:abstractNumId w:val="3"/>
  </w:num>
  <w:num w:numId="8" w16cid:durableId="1883251090">
    <w:abstractNumId w:val="2"/>
  </w:num>
  <w:num w:numId="9" w16cid:durableId="815755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B0"/>
    <w:rsid w:val="0002072E"/>
    <w:rsid w:val="00061531"/>
    <w:rsid w:val="000C5972"/>
    <w:rsid w:val="000E2CAE"/>
    <w:rsid w:val="001511E3"/>
    <w:rsid w:val="001D4BC1"/>
    <w:rsid w:val="001F158A"/>
    <w:rsid w:val="002340ED"/>
    <w:rsid w:val="00273ECF"/>
    <w:rsid w:val="002E2F6B"/>
    <w:rsid w:val="003025AB"/>
    <w:rsid w:val="00304211"/>
    <w:rsid w:val="003E7BF3"/>
    <w:rsid w:val="004220B6"/>
    <w:rsid w:val="0045271F"/>
    <w:rsid w:val="005273BF"/>
    <w:rsid w:val="00602855"/>
    <w:rsid w:val="006368A5"/>
    <w:rsid w:val="006B018B"/>
    <w:rsid w:val="006C7801"/>
    <w:rsid w:val="007573DA"/>
    <w:rsid w:val="007A79B0"/>
    <w:rsid w:val="007E0965"/>
    <w:rsid w:val="00837F37"/>
    <w:rsid w:val="008F167F"/>
    <w:rsid w:val="00A520CC"/>
    <w:rsid w:val="00A9342C"/>
    <w:rsid w:val="00AC23E8"/>
    <w:rsid w:val="00B079E5"/>
    <w:rsid w:val="00B15D44"/>
    <w:rsid w:val="00C36F72"/>
    <w:rsid w:val="00CC6A54"/>
    <w:rsid w:val="00CD030D"/>
    <w:rsid w:val="00D8243F"/>
    <w:rsid w:val="00DF161D"/>
    <w:rsid w:val="00E30025"/>
    <w:rsid w:val="00E632A5"/>
    <w:rsid w:val="00E657A5"/>
    <w:rsid w:val="00F0502C"/>
    <w:rsid w:val="00F16BD9"/>
    <w:rsid w:val="00F3572F"/>
    <w:rsid w:val="00F43CC8"/>
    <w:rsid w:val="00FA36DF"/>
    <w:rsid w:val="02BB02DB"/>
    <w:rsid w:val="033B3D5F"/>
    <w:rsid w:val="0446E6CB"/>
    <w:rsid w:val="04A26D6D"/>
    <w:rsid w:val="059F40F1"/>
    <w:rsid w:val="06034A97"/>
    <w:rsid w:val="06C28976"/>
    <w:rsid w:val="07ECF17B"/>
    <w:rsid w:val="0865492E"/>
    <w:rsid w:val="0B5EBA41"/>
    <w:rsid w:val="0BA4AC82"/>
    <w:rsid w:val="0D886771"/>
    <w:rsid w:val="0F4B2E13"/>
    <w:rsid w:val="10ADACD0"/>
    <w:rsid w:val="11647AFD"/>
    <w:rsid w:val="1177669A"/>
    <w:rsid w:val="11F962A2"/>
    <w:rsid w:val="1239A568"/>
    <w:rsid w:val="1269B59C"/>
    <w:rsid w:val="1342567B"/>
    <w:rsid w:val="135A319A"/>
    <w:rsid w:val="13C7B124"/>
    <w:rsid w:val="13E04DD0"/>
    <w:rsid w:val="145E972B"/>
    <w:rsid w:val="1480250D"/>
    <w:rsid w:val="14C00AC7"/>
    <w:rsid w:val="166ED229"/>
    <w:rsid w:val="16C44B3E"/>
    <w:rsid w:val="18598BF3"/>
    <w:rsid w:val="18A334CE"/>
    <w:rsid w:val="18F03ACF"/>
    <w:rsid w:val="1A5CCEBE"/>
    <w:rsid w:val="1C6F171B"/>
    <w:rsid w:val="1D170F5C"/>
    <w:rsid w:val="1D1786E8"/>
    <w:rsid w:val="1D25780C"/>
    <w:rsid w:val="1D988385"/>
    <w:rsid w:val="20275190"/>
    <w:rsid w:val="208190DD"/>
    <w:rsid w:val="20E4B5A0"/>
    <w:rsid w:val="20EAE1B3"/>
    <w:rsid w:val="22D9400E"/>
    <w:rsid w:val="2401C396"/>
    <w:rsid w:val="241727FB"/>
    <w:rsid w:val="244F058D"/>
    <w:rsid w:val="24636DEC"/>
    <w:rsid w:val="25250DD7"/>
    <w:rsid w:val="254C30F0"/>
    <w:rsid w:val="261BF7BE"/>
    <w:rsid w:val="26D7594F"/>
    <w:rsid w:val="27C60ABD"/>
    <w:rsid w:val="2863A4A9"/>
    <w:rsid w:val="289A3C3E"/>
    <w:rsid w:val="296E81DA"/>
    <w:rsid w:val="2A609B3C"/>
    <w:rsid w:val="2A739E62"/>
    <w:rsid w:val="2D026F6A"/>
    <w:rsid w:val="2D0A67B3"/>
    <w:rsid w:val="2DF9713C"/>
    <w:rsid w:val="2E6C2364"/>
    <w:rsid w:val="2EA24ED2"/>
    <w:rsid w:val="2F2104EA"/>
    <w:rsid w:val="30163FFF"/>
    <w:rsid w:val="3164AC20"/>
    <w:rsid w:val="319D712C"/>
    <w:rsid w:val="31C3852B"/>
    <w:rsid w:val="322D8235"/>
    <w:rsid w:val="32B45A7F"/>
    <w:rsid w:val="32E74CCB"/>
    <w:rsid w:val="34E483EC"/>
    <w:rsid w:val="35BA6EB6"/>
    <w:rsid w:val="365C0BF7"/>
    <w:rsid w:val="3A558EE7"/>
    <w:rsid w:val="3A5E2EB5"/>
    <w:rsid w:val="3B40245D"/>
    <w:rsid w:val="3C6783F6"/>
    <w:rsid w:val="3D647482"/>
    <w:rsid w:val="3E13EABC"/>
    <w:rsid w:val="3E1AD218"/>
    <w:rsid w:val="40AEA8CE"/>
    <w:rsid w:val="416DC855"/>
    <w:rsid w:val="41D3ACD4"/>
    <w:rsid w:val="42F37B1B"/>
    <w:rsid w:val="434B7C14"/>
    <w:rsid w:val="4368DFF8"/>
    <w:rsid w:val="43EF643E"/>
    <w:rsid w:val="4499133B"/>
    <w:rsid w:val="44E6142D"/>
    <w:rsid w:val="45E5270B"/>
    <w:rsid w:val="46F70498"/>
    <w:rsid w:val="47348B37"/>
    <w:rsid w:val="4764C184"/>
    <w:rsid w:val="47F99767"/>
    <w:rsid w:val="481A8AC1"/>
    <w:rsid w:val="489D826B"/>
    <w:rsid w:val="48AFEAF5"/>
    <w:rsid w:val="48C7994C"/>
    <w:rsid w:val="4973CC9D"/>
    <w:rsid w:val="4ADED501"/>
    <w:rsid w:val="4DDAB8E5"/>
    <w:rsid w:val="5011A759"/>
    <w:rsid w:val="50B19B96"/>
    <w:rsid w:val="510188F8"/>
    <w:rsid w:val="5179C95E"/>
    <w:rsid w:val="51A95E45"/>
    <w:rsid w:val="51FE841A"/>
    <w:rsid w:val="52CF25B5"/>
    <w:rsid w:val="538A5AF0"/>
    <w:rsid w:val="541E6E8D"/>
    <w:rsid w:val="5440830B"/>
    <w:rsid w:val="5484FB06"/>
    <w:rsid w:val="562E9465"/>
    <w:rsid w:val="56FCAE06"/>
    <w:rsid w:val="596F0D8C"/>
    <w:rsid w:val="5A93A108"/>
    <w:rsid w:val="5AFBB1B0"/>
    <w:rsid w:val="5B3407B4"/>
    <w:rsid w:val="5F5524EB"/>
    <w:rsid w:val="634FDB7D"/>
    <w:rsid w:val="66747B59"/>
    <w:rsid w:val="6741C396"/>
    <w:rsid w:val="6A10DAEE"/>
    <w:rsid w:val="6B31E128"/>
    <w:rsid w:val="6BDC3903"/>
    <w:rsid w:val="6C440C0B"/>
    <w:rsid w:val="6CECE575"/>
    <w:rsid w:val="6D189E3D"/>
    <w:rsid w:val="6D24B94E"/>
    <w:rsid w:val="6E327AB7"/>
    <w:rsid w:val="6EB5AFA8"/>
    <w:rsid w:val="6ED4C542"/>
    <w:rsid w:val="6F39D99C"/>
    <w:rsid w:val="6F47AAB1"/>
    <w:rsid w:val="6F7F59E0"/>
    <w:rsid w:val="6F9AB695"/>
    <w:rsid w:val="703ABCA1"/>
    <w:rsid w:val="708E5183"/>
    <w:rsid w:val="70FA2C1F"/>
    <w:rsid w:val="720D5FA7"/>
    <w:rsid w:val="721C9FC3"/>
    <w:rsid w:val="722AD6E2"/>
    <w:rsid w:val="724D020B"/>
    <w:rsid w:val="725CB8B6"/>
    <w:rsid w:val="7500E48F"/>
    <w:rsid w:val="7A4288D2"/>
    <w:rsid w:val="7A503257"/>
    <w:rsid w:val="7B4FCCC3"/>
    <w:rsid w:val="7C4D8C88"/>
    <w:rsid w:val="7CE8701B"/>
    <w:rsid w:val="7F8E9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67F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3DA"/>
    <w:pPr>
      <w:shd w:val="clear" w:color="auto" w:fill="FFFFFF" w:themeFill="background1"/>
      <w:spacing w:after="150" w:line="240" w:lineRule="auto"/>
      <w:jc w:val="center"/>
      <w:outlineLvl w:val="0"/>
    </w:pPr>
    <w:rPr>
      <w:rFonts w:ascii="Arial" w:eastAsia="Times New Roman" w:hAnsi="Arial" w:cs="Arial"/>
      <w:color w:val="886541"/>
      <w:sz w:val="36"/>
      <w:szCs w:val="36"/>
    </w:rPr>
  </w:style>
  <w:style w:type="paragraph" w:styleId="Heading2">
    <w:name w:val="heading 2"/>
    <w:basedOn w:val="Normal"/>
    <w:link w:val="Heading2Char"/>
    <w:uiPriority w:val="9"/>
    <w:qFormat/>
    <w:rsid w:val="007573DA"/>
    <w:pPr>
      <w:shd w:val="clear" w:color="auto" w:fill="FFFFFF"/>
      <w:spacing w:before="150" w:after="150" w:line="240" w:lineRule="auto"/>
      <w:outlineLvl w:val="1"/>
    </w:pPr>
    <w:rPr>
      <w:rFonts w:ascii="Arial" w:eastAsia="Times New Roman" w:hAnsi="Arial" w:cs="Arial"/>
      <w:b/>
      <w:bCs/>
      <w:color w:val="006699"/>
      <w:kern w:val="0"/>
      <w:sz w:val="30"/>
      <w:szCs w:val="30"/>
      <w14:ligatures w14:val="none"/>
    </w:rPr>
  </w:style>
  <w:style w:type="paragraph" w:styleId="Heading4">
    <w:name w:val="heading 4"/>
    <w:basedOn w:val="Normal"/>
    <w:link w:val="Heading4Char"/>
    <w:uiPriority w:val="9"/>
    <w:qFormat/>
    <w:rsid w:val="007A79B0"/>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73DA"/>
    <w:rPr>
      <w:rFonts w:ascii="Arial" w:eastAsia="Times New Roman" w:hAnsi="Arial" w:cs="Arial"/>
      <w:b/>
      <w:bCs/>
      <w:color w:val="006699"/>
      <w:kern w:val="0"/>
      <w:sz w:val="30"/>
      <w:szCs w:val="30"/>
      <w:shd w:val="clear" w:color="auto" w:fill="FFFFFF"/>
      <w14:ligatures w14:val="none"/>
    </w:rPr>
  </w:style>
  <w:style w:type="character" w:customStyle="1" w:styleId="Heading4Char">
    <w:name w:val="Heading 4 Char"/>
    <w:basedOn w:val="DefaultParagraphFont"/>
    <w:link w:val="Heading4"/>
    <w:uiPriority w:val="9"/>
    <w:rsid w:val="007A79B0"/>
    <w:rPr>
      <w:rFonts w:ascii="Times New Roman" w:eastAsia="Times New Roman" w:hAnsi="Times New Roman" w:cs="Times New Roman"/>
      <w:b/>
      <w:bCs/>
      <w:kern w:val="0"/>
      <w:sz w:val="24"/>
      <w:szCs w:val="24"/>
      <w14:ligatures w14:val="none"/>
    </w:rPr>
  </w:style>
  <w:style w:type="paragraph" w:customStyle="1" w:styleId="centeredtext">
    <w:name w:val="centeredtext"/>
    <w:basedOn w:val="Normal"/>
    <w:rsid w:val="007A79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7A79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7A79B0"/>
    <w:rPr>
      <w:i/>
      <w:iCs/>
    </w:rPr>
  </w:style>
  <w:style w:type="character" w:styleId="Strong">
    <w:name w:val="Strong"/>
    <w:basedOn w:val="DefaultParagraphFont"/>
    <w:uiPriority w:val="22"/>
    <w:qFormat/>
    <w:rsid w:val="007A79B0"/>
    <w:rPr>
      <w:b/>
      <w:bCs/>
    </w:rPr>
  </w:style>
  <w:style w:type="character" w:styleId="Hyperlink">
    <w:name w:val="Hyperlink"/>
    <w:basedOn w:val="DefaultParagraphFont"/>
    <w:uiPriority w:val="99"/>
    <w:unhideWhenUsed/>
    <w:rsid w:val="007A79B0"/>
    <w:rPr>
      <w:color w:val="0000FF"/>
      <w:u w:val="single"/>
    </w:rPr>
  </w:style>
  <w:style w:type="paragraph" w:styleId="ListParagraph">
    <w:name w:val="List Paragraph"/>
    <w:basedOn w:val="Normal"/>
    <w:uiPriority w:val="34"/>
    <w:qFormat/>
    <w:rsid w:val="000E2CAE"/>
    <w:pPr>
      <w:ind w:left="720"/>
      <w:contextualSpacing/>
    </w:pPr>
  </w:style>
  <w:style w:type="character" w:styleId="CommentReference">
    <w:name w:val="annotation reference"/>
    <w:basedOn w:val="DefaultParagraphFont"/>
    <w:uiPriority w:val="99"/>
    <w:semiHidden/>
    <w:unhideWhenUsed/>
    <w:rsid w:val="003E7BF3"/>
    <w:rPr>
      <w:sz w:val="16"/>
      <w:szCs w:val="16"/>
    </w:rPr>
  </w:style>
  <w:style w:type="paragraph" w:styleId="CommentText">
    <w:name w:val="annotation text"/>
    <w:basedOn w:val="Normal"/>
    <w:link w:val="CommentTextChar"/>
    <w:uiPriority w:val="99"/>
    <w:unhideWhenUsed/>
    <w:rsid w:val="003E7BF3"/>
    <w:pPr>
      <w:spacing w:line="240" w:lineRule="auto"/>
    </w:pPr>
    <w:rPr>
      <w:sz w:val="20"/>
      <w:szCs w:val="20"/>
    </w:rPr>
  </w:style>
  <w:style w:type="character" w:customStyle="1" w:styleId="CommentTextChar">
    <w:name w:val="Comment Text Char"/>
    <w:basedOn w:val="DefaultParagraphFont"/>
    <w:link w:val="CommentText"/>
    <w:uiPriority w:val="99"/>
    <w:rsid w:val="003E7BF3"/>
    <w:rPr>
      <w:sz w:val="20"/>
      <w:szCs w:val="20"/>
    </w:rPr>
  </w:style>
  <w:style w:type="paragraph" w:styleId="CommentSubject">
    <w:name w:val="annotation subject"/>
    <w:basedOn w:val="CommentText"/>
    <w:next w:val="CommentText"/>
    <w:link w:val="CommentSubjectChar"/>
    <w:uiPriority w:val="99"/>
    <w:semiHidden/>
    <w:unhideWhenUsed/>
    <w:rsid w:val="003E7BF3"/>
    <w:rPr>
      <w:b/>
      <w:bCs/>
    </w:rPr>
  </w:style>
  <w:style w:type="character" w:customStyle="1" w:styleId="CommentSubjectChar">
    <w:name w:val="Comment Subject Char"/>
    <w:basedOn w:val="CommentTextChar"/>
    <w:link w:val="CommentSubject"/>
    <w:uiPriority w:val="99"/>
    <w:semiHidden/>
    <w:rsid w:val="003E7BF3"/>
    <w:rPr>
      <w:b/>
      <w:bCs/>
      <w:sz w:val="20"/>
      <w:szCs w:val="20"/>
    </w:rPr>
  </w:style>
  <w:style w:type="character" w:styleId="UnresolvedMention">
    <w:name w:val="Unresolved Mention"/>
    <w:basedOn w:val="DefaultParagraphFont"/>
    <w:uiPriority w:val="99"/>
    <w:semiHidden/>
    <w:unhideWhenUsed/>
    <w:rsid w:val="00A9342C"/>
    <w:rPr>
      <w:color w:val="605E5C"/>
      <w:shd w:val="clear" w:color="auto" w:fill="E1DFDD"/>
    </w:rPr>
  </w:style>
  <w:style w:type="paragraph" w:styleId="Revision">
    <w:name w:val="Revision"/>
    <w:hidden/>
    <w:uiPriority w:val="99"/>
    <w:semiHidden/>
    <w:rsid w:val="002E2F6B"/>
    <w:pPr>
      <w:spacing w:after="0" w:line="240" w:lineRule="auto"/>
    </w:pPr>
  </w:style>
  <w:style w:type="paragraph" w:customStyle="1" w:styleId="Default">
    <w:name w:val="Default"/>
    <w:basedOn w:val="Normal"/>
    <w:uiPriority w:val="1"/>
    <w:rsid w:val="44E6142D"/>
    <w:pPr>
      <w:ind w:left="1440" w:right="1440"/>
    </w:pPr>
    <w:rPr>
      <w:rFonts w:eastAsiaTheme="minorEastAsia"/>
      <w:color w:val="000000" w:themeColor="text1"/>
      <w:sz w:val="24"/>
      <w:szCs w:val="24"/>
    </w:rPr>
  </w:style>
  <w:style w:type="paragraph" w:styleId="Header">
    <w:name w:val="header"/>
    <w:basedOn w:val="Normal"/>
    <w:link w:val="HeaderChar"/>
    <w:uiPriority w:val="99"/>
    <w:unhideWhenUsed/>
    <w:rsid w:val="006B0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18B"/>
  </w:style>
  <w:style w:type="paragraph" w:styleId="Footer">
    <w:name w:val="footer"/>
    <w:basedOn w:val="Normal"/>
    <w:link w:val="FooterChar"/>
    <w:uiPriority w:val="99"/>
    <w:unhideWhenUsed/>
    <w:rsid w:val="006B0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18B"/>
  </w:style>
  <w:style w:type="character" w:customStyle="1" w:styleId="Heading1Char">
    <w:name w:val="Heading 1 Char"/>
    <w:basedOn w:val="DefaultParagraphFont"/>
    <w:link w:val="Heading1"/>
    <w:uiPriority w:val="9"/>
    <w:rsid w:val="007573DA"/>
    <w:rPr>
      <w:rFonts w:ascii="Arial" w:eastAsia="Times New Roman" w:hAnsi="Arial" w:cs="Arial"/>
      <w:color w:val="886541"/>
      <w:sz w:val="36"/>
      <w:szCs w:val="36"/>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51340">
      <w:bodyDiv w:val="1"/>
      <w:marLeft w:val="0"/>
      <w:marRight w:val="0"/>
      <w:marTop w:val="0"/>
      <w:marBottom w:val="0"/>
      <w:divBdr>
        <w:top w:val="none" w:sz="0" w:space="0" w:color="auto"/>
        <w:left w:val="none" w:sz="0" w:space="0" w:color="auto"/>
        <w:bottom w:val="none" w:sz="0" w:space="0" w:color="auto"/>
        <w:right w:val="none" w:sz="0" w:space="0" w:color="auto"/>
      </w:divBdr>
      <w:divsChild>
        <w:div w:id="62265166">
          <w:marLeft w:val="0"/>
          <w:marRight w:val="3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ci/pl/literacypd.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D@cde.ca.gov" TargetMode="External"/><Relationship Id="rId4" Type="http://schemas.openxmlformats.org/officeDocument/2006/relationships/settings" Target="settings.xml"/><Relationship Id="rId9" Type="http://schemas.openxmlformats.org/officeDocument/2006/relationships/hyperlink" Target="https://www.cde.ca.gov/ci/pl/literacypd.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BBFFC-9B2F-4BA7-9ACF-66C3C54B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6129</Characters>
  <Application>Microsoft Office Word</Application>
  <DocSecurity>0</DocSecurity>
  <Lines>105</Lines>
  <Paragraphs>33</Paragraphs>
  <ScaleCrop>false</ScaleCrop>
  <HeadingPairs>
    <vt:vector size="2" baseType="variant">
      <vt:variant>
        <vt:lpstr>Title</vt:lpstr>
      </vt:variant>
      <vt:variant>
        <vt:i4>1</vt:i4>
      </vt:variant>
    </vt:vector>
  </HeadingPairs>
  <TitlesOfParts>
    <vt:vector size="1" baseType="lpstr">
      <vt:lpstr>Literacy PD Review Committee Applicant Information - Professional Learning (CA Dept of Education)</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Literacy PD Review Committee Applicant Information - Professional Learning (CA Dept of Education)</dc:title>
  <dc:subject>Information for Literacy Professional Development (PD) Programs review committee applicants. </dc:subject>
  <dc:creator/>
  <cp:keywords/>
  <dc:description/>
  <cp:lastModifiedBy/>
  <cp:revision>1</cp:revision>
  <dcterms:created xsi:type="dcterms:W3CDTF">2026-01-26T22:23:00Z</dcterms:created>
  <dcterms:modified xsi:type="dcterms:W3CDTF">2026-01-28T20:19:00Z</dcterms:modified>
</cp:coreProperties>
</file>