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821362" w:rsidRDefault="00B21A77" w:rsidP="00DA77F1">
      <w:pPr>
        <w:spacing w:after="240"/>
        <w:jc w:val="center"/>
        <w:rPr>
          <w:b/>
          <w:i w:val="0"/>
        </w:rPr>
      </w:pPr>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22"/>
        <w:gridCol w:w="3944"/>
        <w:gridCol w:w="2073"/>
      </w:tblGrid>
      <w:tr w:rsidR="00E33CAD" w:rsidRPr="00264EDD" w:rsidTr="00DB23A6">
        <w:trPr>
          <w:cantSplit/>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2542AE" w:rsidRPr="002542AE" w:rsidTr="00DB23A6">
        <w:trPr>
          <w:cantSplit/>
          <w:trHeight w:val="440"/>
        </w:trPr>
        <w:tc>
          <w:tcPr>
            <w:tcW w:w="1708" w:type="pct"/>
            <w:hideMark/>
          </w:tcPr>
          <w:p w:rsidR="00E33CAD" w:rsidRPr="002542AE" w:rsidRDefault="00561CEF" w:rsidP="00561CEF">
            <w:pPr>
              <w:rPr>
                <w:rFonts w:cs="Arial"/>
                <w:i w:val="0"/>
                <w:iCs w:val="0"/>
                <w:color w:val="000000" w:themeColor="text1"/>
              </w:rPr>
            </w:pPr>
            <w:r w:rsidRPr="002542AE">
              <w:rPr>
                <w:rFonts w:cs="Times New Roman"/>
                <w:bCs/>
                <w:i w:val="0"/>
                <w:iCs w:val="0"/>
                <w:color w:val="000000" w:themeColor="text1"/>
              </w:rPr>
              <w:t xml:space="preserve">Learning Bits </w:t>
            </w:r>
            <w:proofErr w:type="spellStart"/>
            <w:r w:rsidRPr="002542AE">
              <w:rPr>
                <w:rFonts w:cs="Times New Roman"/>
                <w:bCs/>
                <w:i w:val="0"/>
                <w:iCs w:val="0"/>
                <w:color w:val="000000" w:themeColor="text1"/>
              </w:rPr>
              <w:t>Inc</w:t>
            </w:r>
            <w:proofErr w:type="spellEnd"/>
          </w:p>
        </w:tc>
        <w:tc>
          <w:tcPr>
            <w:tcW w:w="2158" w:type="pct"/>
            <w:hideMark/>
          </w:tcPr>
          <w:p w:rsidR="00E33CAD" w:rsidRPr="002542AE" w:rsidRDefault="00561CEF" w:rsidP="00561CEF">
            <w:pPr>
              <w:rPr>
                <w:rFonts w:cs="Times New Roman"/>
                <w:bCs/>
                <w:iCs w:val="0"/>
                <w:color w:val="000000" w:themeColor="text1"/>
              </w:rPr>
            </w:pPr>
            <w:r w:rsidRPr="002542AE">
              <w:rPr>
                <w:rFonts w:cs="Times New Roman"/>
                <w:bCs/>
                <w:iCs w:val="0"/>
                <w:color w:val="000000" w:themeColor="text1"/>
              </w:rPr>
              <w:t>SMART NGSS by Science Bits</w:t>
            </w:r>
          </w:p>
        </w:tc>
        <w:tc>
          <w:tcPr>
            <w:tcW w:w="1134" w:type="pct"/>
            <w:hideMark/>
          </w:tcPr>
          <w:p w:rsidR="00E33CAD" w:rsidRPr="002542AE" w:rsidRDefault="00561CEF" w:rsidP="00A45A96">
            <w:pPr>
              <w:jc w:val="center"/>
              <w:rPr>
                <w:rFonts w:cs="Arial"/>
                <w:i w:val="0"/>
                <w:iCs w:val="0"/>
                <w:color w:val="000000" w:themeColor="text1"/>
              </w:rPr>
            </w:pPr>
            <w:r w:rsidRPr="002542AE">
              <w:rPr>
                <w:rFonts w:cs="Arial"/>
                <w:i w:val="0"/>
                <w:color w:val="000000" w:themeColor="text1"/>
              </w:rPr>
              <w:t>6–8d</w:t>
            </w:r>
          </w:p>
        </w:tc>
      </w:tr>
    </w:tbl>
    <w:p w:rsidR="00860E81" w:rsidRPr="002542AE" w:rsidRDefault="00860E81" w:rsidP="00C942C4">
      <w:pPr>
        <w:pStyle w:val="Heading2"/>
        <w:rPr>
          <w:color w:val="000000" w:themeColor="text1"/>
        </w:rPr>
      </w:pPr>
      <w:r w:rsidRPr="002542AE">
        <w:rPr>
          <w:color w:val="000000" w:themeColor="text1"/>
        </w:rPr>
        <w:t>Program Summary:</w:t>
      </w:r>
    </w:p>
    <w:p w:rsidR="004F0D9A" w:rsidRPr="00D004F1" w:rsidRDefault="00561CEF" w:rsidP="00C942C4">
      <w:pPr>
        <w:pStyle w:val="Header"/>
        <w:tabs>
          <w:tab w:val="clear" w:pos="4320"/>
          <w:tab w:val="clear" w:pos="8640"/>
        </w:tabs>
        <w:rPr>
          <w:rFonts w:cs="Times New Roman"/>
          <w:b/>
          <w:bCs/>
          <w:i w:val="0"/>
          <w:iCs w:val="0"/>
          <w:color w:val="000000" w:themeColor="text1"/>
          <w:u w:val="single"/>
        </w:rPr>
      </w:pPr>
      <w:r w:rsidRPr="002542AE">
        <w:rPr>
          <w:rFonts w:cs="Times New Roman"/>
          <w:bCs/>
          <w:iCs w:val="0"/>
          <w:color w:val="000000" w:themeColor="text1"/>
        </w:rPr>
        <w:t>SMART NGSS by Science Bits</w:t>
      </w:r>
      <w:r w:rsidR="004961B0" w:rsidRPr="002542AE">
        <w:rPr>
          <w:rFonts w:cs="Arial"/>
          <w:i w:val="0"/>
          <w:iCs w:val="0"/>
          <w:color w:val="000000" w:themeColor="text1"/>
        </w:rPr>
        <w:t xml:space="preserve"> </w:t>
      </w:r>
      <w:r w:rsidR="004F0D9A" w:rsidRPr="002542AE">
        <w:rPr>
          <w:rFonts w:cs="Times New Roman"/>
          <w:bCs/>
          <w:i w:val="0"/>
          <w:color w:val="000000" w:themeColor="text1"/>
        </w:rPr>
        <w:t xml:space="preserve">includes: </w:t>
      </w:r>
      <w:r w:rsidR="00F001A2">
        <w:rPr>
          <w:rFonts w:cs="Arial"/>
          <w:i w:val="0"/>
          <w:color w:val="000000" w:themeColor="text1"/>
        </w:rPr>
        <w:t>Smart NGSS b</w:t>
      </w:r>
      <w:r w:rsidRPr="002542AE">
        <w:rPr>
          <w:rFonts w:cs="Arial"/>
          <w:i w:val="0"/>
          <w:color w:val="000000" w:themeColor="text1"/>
        </w:rPr>
        <w:t xml:space="preserve">y </w:t>
      </w:r>
      <w:r w:rsidRPr="00D004F1">
        <w:rPr>
          <w:rFonts w:cs="Arial"/>
          <w:color w:val="000000" w:themeColor="text1"/>
        </w:rPr>
        <w:t>Science Bits</w:t>
      </w:r>
      <w:r w:rsidRPr="002542AE">
        <w:rPr>
          <w:rFonts w:cs="Arial"/>
          <w:color w:val="000000" w:themeColor="text1"/>
        </w:rPr>
        <w:t xml:space="preserve"> </w:t>
      </w:r>
      <w:r w:rsidRPr="00D004F1">
        <w:rPr>
          <w:rFonts w:cs="Arial"/>
          <w:i w:val="0"/>
          <w:color w:val="000000" w:themeColor="text1"/>
        </w:rPr>
        <w:t>includes: digital license to Earth &amp; Space Science; Life Science; Physical Science</w:t>
      </w:r>
      <w:r w:rsidR="004F0D9A" w:rsidRPr="00D004F1">
        <w:rPr>
          <w:rFonts w:cs="Times New Roman"/>
          <w:bCs/>
          <w:i w:val="0"/>
          <w:color w:val="000000" w:themeColor="text1"/>
        </w:rPr>
        <w:t>.</w:t>
      </w:r>
    </w:p>
    <w:p w:rsidR="00860E81" w:rsidRPr="002542AE" w:rsidRDefault="00860E81" w:rsidP="00C942C4">
      <w:pPr>
        <w:pStyle w:val="Heading2"/>
        <w:rPr>
          <w:color w:val="000000" w:themeColor="text1"/>
        </w:rPr>
      </w:pPr>
      <w:r w:rsidRPr="002542AE">
        <w:rPr>
          <w:color w:val="000000" w:themeColor="text1"/>
        </w:rPr>
        <w:t>Recommendation:</w:t>
      </w:r>
    </w:p>
    <w:p w:rsidR="00860E81" w:rsidRPr="002542AE" w:rsidRDefault="00561CEF" w:rsidP="00DA77F1">
      <w:pPr>
        <w:pStyle w:val="Header"/>
        <w:tabs>
          <w:tab w:val="clear" w:pos="4320"/>
          <w:tab w:val="clear" w:pos="8640"/>
        </w:tabs>
        <w:spacing w:after="240"/>
        <w:rPr>
          <w:rFonts w:cs="Times New Roman"/>
          <w:i w:val="0"/>
          <w:iCs w:val="0"/>
          <w:color w:val="000000" w:themeColor="text1"/>
        </w:rPr>
      </w:pPr>
      <w:r w:rsidRPr="002542AE">
        <w:rPr>
          <w:rFonts w:cs="Times New Roman"/>
          <w:bCs/>
          <w:iCs w:val="0"/>
          <w:color w:val="000000" w:themeColor="text1"/>
        </w:rPr>
        <w:t>SMART NGSS by Science Bits</w:t>
      </w:r>
      <w:r w:rsidR="004961B0" w:rsidRPr="002542AE">
        <w:rPr>
          <w:rFonts w:cs="Arial"/>
          <w:i w:val="0"/>
          <w:iCs w:val="0"/>
          <w:color w:val="000000" w:themeColor="text1"/>
        </w:rPr>
        <w:t xml:space="preserve"> </w:t>
      </w:r>
      <w:r w:rsidR="00860E81" w:rsidRPr="002542AE">
        <w:rPr>
          <w:rFonts w:cs="Times New Roman"/>
          <w:i w:val="0"/>
          <w:iCs w:val="0"/>
          <w:color w:val="000000" w:themeColor="text1"/>
        </w:rPr>
        <w:t xml:space="preserve">is recommended for adoption </w:t>
      </w:r>
      <w:r w:rsidR="00957292" w:rsidRPr="002542AE">
        <w:rPr>
          <w:rFonts w:cs="Times New Roman"/>
          <w:i w:val="0"/>
          <w:iCs w:val="0"/>
          <w:color w:val="000000" w:themeColor="text1"/>
        </w:rPr>
        <w:t xml:space="preserve">for </w:t>
      </w:r>
      <w:r w:rsidRPr="002542AE">
        <w:rPr>
          <w:rFonts w:cs="Arial"/>
          <w:i w:val="0"/>
          <w:color w:val="000000" w:themeColor="text1"/>
        </w:rPr>
        <w:t>6–8d</w:t>
      </w:r>
      <w:r w:rsidR="004961B0" w:rsidRPr="002542AE">
        <w:rPr>
          <w:rFonts w:cs="Arial"/>
          <w:i w:val="0"/>
          <w:iCs w:val="0"/>
          <w:color w:val="000000" w:themeColor="text1"/>
        </w:rPr>
        <w:t xml:space="preserve"> </w:t>
      </w:r>
      <w:r w:rsidR="00860E81" w:rsidRPr="002542AE">
        <w:rPr>
          <w:rFonts w:cs="Times New Roman"/>
          <w:i w:val="0"/>
          <w:iCs w:val="0"/>
          <w:color w:val="000000" w:themeColor="text1"/>
        </w:rPr>
        <w:t xml:space="preserve">because the instructional materials include content as specified in the </w:t>
      </w:r>
      <w:r w:rsidR="00F76B3D" w:rsidRPr="002542AE">
        <w:rPr>
          <w:rFonts w:cs="Times New Roman"/>
          <w:iCs w:val="0"/>
          <w:color w:val="000000" w:themeColor="text1"/>
        </w:rPr>
        <w:t>Next Generation Science Standards for California Public Schools</w:t>
      </w:r>
      <w:r w:rsidR="00976333" w:rsidRPr="002542AE">
        <w:rPr>
          <w:rFonts w:cs="Times New Roman"/>
          <w:iCs w:val="0"/>
          <w:color w:val="000000" w:themeColor="text1"/>
        </w:rPr>
        <w:t xml:space="preserve"> </w:t>
      </w:r>
      <w:r w:rsidR="0086494D" w:rsidRPr="002542AE">
        <w:rPr>
          <w:rFonts w:cs="Times New Roman"/>
          <w:i w:val="0"/>
          <w:iCs w:val="0"/>
          <w:color w:val="000000" w:themeColor="text1"/>
        </w:rPr>
        <w:t>(</w:t>
      </w:r>
      <w:r w:rsidR="00795D74" w:rsidRPr="002542AE">
        <w:rPr>
          <w:rFonts w:cs="Times New Roman"/>
          <w:iCs w:val="0"/>
          <w:color w:val="000000" w:themeColor="text1"/>
        </w:rPr>
        <w:t>CA NGSS</w:t>
      </w:r>
      <w:r w:rsidR="0086494D" w:rsidRPr="002542AE">
        <w:rPr>
          <w:rFonts w:cs="Times New Roman"/>
          <w:i w:val="0"/>
          <w:iCs w:val="0"/>
          <w:color w:val="000000" w:themeColor="text1"/>
        </w:rPr>
        <w:t xml:space="preserve">) </w:t>
      </w:r>
      <w:r w:rsidR="00860E81" w:rsidRPr="002542AE">
        <w:rPr>
          <w:rFonts w:cs="Times New Roman"/>
          <w:i w:val="0"/>
          <w:iCs w:val="0"/>
          <w:color w:val="000000" w:themeColor="text1"/>
        </w:rPr>
        <w:t xml:space="preserve">and meet all the </w:t>
      </w:r>
      <w:r w:rsidR="00957292" w:rsidRPr="002542AE">
        <w:rPr>
          <w:rFonts w:cs="Times New Roman"/>
          <w:i w:val="0"/>
          <w:iCs w:val="0"/>
          <w:color w:val="000000" w:themeColor="text1"/>
        </w:rPr>
        <w:t>c</w:t>
      </w:r>
      <w:r w:rsidR="00860E81" w:rsidRPr="002542AE">
        <w:rPr>
          <w:rFonts w:cs="Times New Roman"/>
          <w:i w:val="0"/>
          <w:iCs w:val="0"/>
          <w:color w:val="000000" w:themeColor="text1"/>
        </w:rPr>
        <w:t xml:space="preserve">riteria in </w:t>
      </w:r>
      <w:r w:rsidR="00C942C4" w:rsidRPr="002542AE">
        <w:rPr>
          <w:rFonts w:cs="Times New Roman"/>
          <w:i w:val="0"/>
          <w:iCs w:val="0"/>
          <w:color w:val="000000" w:themeColor="text1"/>
        </w:rPr>
        <w:t>C</w:t>
      </w:r>
      <w:r w:rsidR="00860E81" w:rsidRPr="002542AE">
        <w:rPr>
          <w:rFonts w:cs="Times New Roman"/>
          <w:i w:val="0"/>
          <w:iCs w:val="0"/>
          <w:color w:val="000000" w:themeColor="text1"/>
        </w:rPr>
        <w:t xml:space="preserve">ategory 1 with strengths in </w:t>
      </w:r>
      <w:r w:rsidR="00957292" w:rsidRPr="002542AE">
        <w:rPr>
          <w:rFonts w:cs="Times New Roman"/>
          <w:i w:val="0"/>
          <w:iCs w:val="0"/>
          <w:color w:val="000000" w:themeColor="text1"/>
        </w:rPr>
        <w:t>c</w:t>
      </w:r>
      <w:r w:rsidR="00860E81" w:rsidRPr="002542AE">
        <w:rPr>
          <w:rFonts w:cs="Times New Roman"/>
          <w:i w:val="0"/>
          <w:iCs w:val="0"/>
          <w:color w:val="000000" w:themeColor="text1"/>
        </w:rPr>
        <w:t>ategories 2</w:t>
      </w:r>
      <w:r w:rsidR="00957292" w:rsidRPr="002542AE">
        <w:rPr>
          <w:rFonts w:cs="Times New Roman"/>
          <w:i w:val="0"/>
          <w:iCs w:val="0"/>
          <w:color w:val="000000" w:themeColor="text1"/>
        </w:rPr>
        <w:t>–</w:t>
      </w:r>
      <w:r w:rsidR="00860E81" w:rsidRPr="002542AE">
        <w:rPr>
          <w:rFonts w:cs="Times New Roman"/>
          <w:i w:val="0"/>
          <w:iCs w:val="0"/>
          <w:color w:val="000000" w:themeColor="text1"/>
        </w:rPr>
        <w:t>5.</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860E81" w:rsidRPr="00BB68B1" w:rsidRDefault="00BB68B1" w:rsidP="00DA77F1">
      <w:pPr>
        <w:pStyle w:val="Header"/>
        <w:tabs>
          <w:tab w:val="clear" w:pos="4320"/>
          <w:tab w:val="clear" w:pos="8640"/>
        </w:tabs>
        <w:spacing w:after="240"/>
        <w:rPr>
          <w:rFonts w:cs="Times New Roman"/>
          <w:i w:val="0"/>
        </w:rPr>
      </w:pPr>
      <w:r w:rsidRPr="00BB68B1">
        <w:rPr>
          <w:rFonts w:cs="Times New Roman"/>
          <w:i w:val="0"/>
        </w:rPr>
        <w:t xml:space="preserve">The program </w:t>
      </w:r>
      <w:r w:rsidRPr="00D004F1">
        <w:rPr>
          <w:rFonts w:cs="Times New Roman"/>
          <w:i w:val="0"/>
          <w:iCs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005A16A0" w:rsidRPr="00D004F1">
        <w:rPr>
          <w:rFonts w:cs="Times New Roman"/>
          <w:i w:val="0"/>
          <w:iCs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rsidR="004961B0" w:rsidRDefault="004961B0" w:rsidP="004961B0">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4961B0"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#1</w:t>
      </w:r>
      <w:r w:rsidR="00147784">
        <w:rPr>
          <w:rFonts w:cs="Times New Roman"/>
          <w:i w:val="0"/>
        </w:rPr>
        <w:t>.1</w:t>
      </w:r>
      <w:r>
        <w:rPr>
          <w:rFonts w:cs="Times New Roman"/>
          <w:i w:val="0"/>
        </w:rPr>
        <w:t xml:space="preserve">: Grade </w:t>
      </w:r>
      <w:r w:rsidR="00147784">
        <w:rPr>
          <w:rFonts w:cs="Times New Roman"/>
          <w:i w:val="0"/>
        </w:rPr>
        <w:t>6</w:t>
      </w:r>
      <w:r>
        <w:rPr>
          <w:rFonts w:cs="Times New Roman"/>
          <w:i w:val="0"/>
        </w:rPr>
        <w:t xml:space="preserve">, </w:t>
      </w:r>
      <w:r w:rsidR="00147784">
        <w:rPr>
          <w:rFonts w:cs="Times New Roman"/>
          <w:i w:val="0"/>
        </w:rPr>
        <w:t>My Library, Content, Middle School Earth and Space Sciences, Access, The Sun-Ea</w:t>
      </w:r>
      <w:r w:rsidR="00636472">
        <w:rPr>
          <w:rFonts w:cs="Times New Roman"/>
          <w:i w:val="0"/>
        </w:rPr>
        <w:t xml:space="preserve">rth-Moon System, Explore </w:t>
      </w:r>
      <w:r w:rsidR="005B0C6F">
        <w:rPr>
          <w:rFonts w:cs="Times New Roman"/>
          <w:i w:val="0"/>
        </w:rPr>
        <w:t>p.</w:t>
      </w:r>
      <w:r w:rsidR="00636472">
        <w:rPr>
          <w:rFonts w:cs="Times New Roman"/>
          <w:i w:val="0"/>
        </w:rPr>
        <w:t>1;</w:t>
      </w:r>
      <w:r w:rsidR="00147784">
        <w:rPr>
          <w:rFonts w:cs="Times New Roman"/>
          <w:i w:val="0"/>
        </w:rPr>
        <w:t xml:space="preserve"> </w:t>
      </w:r>
      <w:r w:rsidR="00737594">
        <w:rPr>
          <w:rFonts w:cs="Times New Roman"/>
          <w:i w:val="0"/>
        </w:rPr>
        <w:t>Grade 7, My Library, Content Middle School Life Sciences, Access Cells, Click snowflake icon, concept map; Grade 8, My Library, Content Middle School Physical Sciences, Access Forces, Click compass icon, Standards. In every lesson there are Disciplinary Core Ideas from the other domains.</w:t>
      </w:r>
    </w:p>
    <w:p w:rsidR="00C97A57"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147784">
        <w:rPr>
          <w:rFonts w:cs="Times New Roman"/>
          <w:i w:val="0"/>
        </w:rPr>
        <w:t>1.2</w:t>
      </w:r>
      <w:r>
        <w:rPr>
          <w:rFonts w:cs="Times New Roman"/>
          <w:i w:val="0"/>
        </w:rPr>
        <w:t xml:space="preserve">: Grade </w:t>
      </w:r>
      <w:r w:rsidR="00147784">
        <w:rPr>
          <w:rFonts w:cs="Times New Roman"/>
          <w:i w:val="0"/>
        </w:rPr>
        <w:t>7</w:t>
      </w:r>
      <w:r>
        <w:rPr>
          <w:rFonts w:cs="Times New Roman"/>
          <w:i w:val="0"/>
        </w:rPr>
        <w:t xml:space="preserve">, </w:t>
      </w:r>
      <w:r w:rsidR="00AE03D5">
        <w:rPr>
          <w:rFonts w:cs="Times New Roman"/>
          <w:i w:val="0"/>
        </w:rPr>
        <w:t>My Library, Middle School Life Sciences, Access, Biodiversity of an Ecosystem. Each content piece was the 5E learning sequence, and includes videos, text, and discourse to engage students in the three dimensions of the Next Generation Science Standards.</w:t>
      </w:r>
    </w:p>
    <w:p w:rsidR="00C97A57" w:rsidRDefault="00C97A57" w:rsidP="00C97A57">
      <w:pPr>
        <w:pStyle w:val="Header"/>
        <w:tabs>
          <w:tab w:val="clear" w:pos="4320"/>
          <w:tab w:val="clear" w:pos="8640"/>
        </w:tabs>
        <w:spacing w:after="240"/>
        <w:ind w:left="1440"/>
        <w:jc w:val="right"/>
        <w:rPr>
          <w:rFonts w:cs="Times New Roman"/>
          <w:i w:val="0"/>
        </w:rPr>
      </w:pPr>
      <w:r>
        <w:rPr>
          <w:rFonts w:cs="Times New Roman"/>
          <w:i w:val="0"/>
        </w:rPr>
        <w:t>1</w:t>
      </w:r>
    </w:p>
    <w:p w:rsidR="004961B0" w:rsidRDefault="00C97A57" w:rsidP="00C97A57">
      <w:pPr>
        <w:rPr>
          <w:rFonts w:cs="Times New Roman"/>
          <w:i w:val="0"/>
        </w:rPr>
      </w:pPr>
      <w:r>
        <w:rPr>
          <w:rFonts w:cs="Times New Roman"/>
          <w:i w:val="0"/>
        </w:rPr>
        <w:br w:type="page"/>
      </w:r>
    </w:p>
    <w:p w:rsidR="004961B0" w:rsidRDefault="00AE03D5" w:rsidP="00DA77F1">
      <w:pPr>
        <w:pStyle w:val="Header"/>
        <w:numPr>
          <w:ilvl w:val="0"/>
          <w:numId w:val="10"/>
        </w:numPr>
        <w:tabs>
          <w:tab w:val="clear" w:pos="4320"/>
          <w:tab w:val="clear" w:pos="8640"/>
        </w:tabs>
        <w:spacing w:after="240"/>
        <w:rPr>
          <w:rFonts w:cs="Times New Roman"/>
          <w:i w:val="0"/>
        </w:rPr>
      </w:pPr>
      <w:r>
        <w:rPr>
          <w:rFonts w:cs="Times New Roman"/>
          <w:i w:val="0"/>
        </w:rPr>
        <w:lastRenderedPageBreak/>
        <w:t>Criterion #1.7: Grade 6</w:t>
      </w:r>
      <w:r w:rsidR="003F5D42">
        <w:rPr>
          <w:rFonts w:cs="Times New Roman"/>
          <w:i w:val="0"/>
        </w:rPr>
        <w:t xml:space="preserve">, </w:t>
      </w:r>
      <w:r>
        <w:rPr>
          <w:rFonts w:cs="Times New Roman"/>
          <w:i w:val="0"/>
        </w:rPr>
        <w:t xml:space="preserve">My Library, Content, Middle School Earth and Space Sciences, Access, History of the Earth, Explain, </w:t>
      </w:r>
      <w:r w:rsidR="005B0C6F">
        <w:rPr>
          <w:rFonts w:cs="Times New Roman"/>
          <w:i w:val="0"/>
        </w:rPr>
        <w:t>p.</w:t>
      </w:r>
      <w:r w:rsidR="00DB23A6">
        <w:rPr>
          <w:rFonts w:cs="Times New Roman"/>
          <w:i w:val="0"/>
        </w:rPr>
        <w:t xml:space="preserve"> </w:t>
      </w:r>
      <w:r>
        <w:rPr>
          <w:rFonts w:cs="Times New Roman"/>
          <w:i w:val="0"/>
        </w:rPr>
        <w:t>1. Use of primary sources, data, scientific research, case studies, and photographs are integrated throughout the program.</w:t>
      </w:r>
    </w:p>
    <w:p w:rsidR="004961B0"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737594">
        <w:rPr>
          <w:rFonts w:cs="Times New Roman"/>
          <w:i w:val="0"/>
        </w:rPr>
        <w:t>1.13</w:t>
      </w:r>
      <w:r>
        <w:rPr>
          <w:rFonts w:cs="Times New Roman"/>
          <w:i w:val="0"/>
        </w:rPr>
        <w:t xml:space="preserve">: Grade </w:t>
      </w:r>
      <w:r w:rsidR="00737594">
        <w:rPr>
          <w:rFonts w:cs="Times New Roman"/>
          <w:i w:val="0"/>
        </w:rPr>
        <w:t>8</w:t>
      </w:r>
      <w:r>
        <w:rPr>
          <w:rFonts w:cs="Times New Roman"/>
          <w:i w:val="0"/>
        </w:rPr>
        <w:t xml:space="preserve">, </w:t>
      </w:r>
      <w:r w:rsidR="00737594">
        <w:rPr>
          <w:rFonts w:cs="Times New Roman"/>
          <w:i w:val="0"/>
        </w:rPr>
        <w:t>My Library, Content, Physical Scie</w:t>
      </w:r>
      <w:r w:rsidR="00DB23A6">
        <w:rPr>
          <w:rFonts w:cs="Times New Roman"/>
          <w:i w:val="0"/>
        </w:rPr>
        <w:t>nce, Access, Energy, Explain, pp</w:t>
      </w:r>
      <w:r w:rsidR="00737594">
        <w:rPr>
          <w:rFonts w:cs="Times New Roman"/>
          <w:i w:val="0"/>
        </w:rPr>
        <w:t>. 1</w:t>
      </w:r>
      <w:r w:rsidR="00A13B48" w:rsidRPr="0018022C">
        <w:rPr>
          <w:rFonts w:cs="Times New Roman"/>
          <w:i w:val="0"/>
          <w:iCs w:val="0"/>
        </w:rPr>
        <w:t>–</w:t>
      </w:r>
      <w:r w:rsidR="00737594">
        <w:rPr>
          <w:rFonts w:cs="Times New Roman"/>
          <w:i w:val="0"/>
        </w:rPr>
        <w:t xml:space="preserve">19. The materials provide support for students to develop appropriate grade-level academic language and discipline-specific vocabulary through the </w:t>
      </w:r>
      <w:r w:rsidR="00A13B48">
        <w:rPr>
          <w:rFonts w:cs="Times New Roman"/>
          <w:i w:val="0"/>
        </w:rPr>
        <w:t>use of the vocabulary</w:t>
      </w:r>
      <w:r w:rsidR="00737594">
        <w:rPr>
          <w:rFonts w:cs="Times New Roman"/>
          <w:i w:val="0"/>
        </w:rPr>
        <w:t xml:space="preserve"> in context.</w:t>
      </w:r>
    </w:p>
    <w:p w:rsidR="00737594" w:rsidRDefault="00737594" w:rsidP="00DA77F1">
      <w:pPr>
        <w:pStyle w:val="Header"/>
        <w:numPr>
          <w:ilvl w:val="0"/>
          <w:numId w:val="10"/>
        </w:numPr>
        <w:tabs>
          <w:tab w:val="clear" w:pos="4320"/>
          <w:tab w:val="clear" w:pos="8640"/>
        </w:tabs>
        <w:spacing w:after="240"/>
        <w:rPr>
          <w:rFonts w:cs="Times New Roman"/>
          <w:i w:val="0"/>
        </w:rPr>
      </w:pPr>
      <w:r>
        <w:rPr>
          <w:rFonts w:cs="Times New Roman"/>
          <w:i w:val="0"/>
        </w:rPr>
        <w:t xml:space="preserve">Criterion #1.15: Grade 7, My Library, Middle School Life Sciences, </w:t>
      </w:r>
      <w:r w:rsidR="00A13B48">
        <w:rPr>
          <w:rFonts w:cs="Times New Roman"/>
          <w:i w:val="0"/>
        </w:rPr>
        <w:t xml:space="preserve">Access, Ecosystems. We found evidence that supports the Environmental Principles and Concepts in the Explain section, </w:t>
      </w:r>
      <w:proofErr w:type="gramStart"/>
      <w:r w:rsidR="00A13B48">
        <w:rPr>
          <w:rFonts w:cs="Times New Roman"/>
          <w:i w:val="0"/>
        </w:rPr>
        <w:t>Elaborate</w:t>
      </w:r>
      <w:proofErr w:type="gramEnd"/>
      <w:r w:rsidR="00A13B48">
        <w:rPr>
          <w:rFonts w:cs="Times New Roman"/>
          <w:i w:val="0"/>
        </w:rPr>
        <w:t xml:space="preserve"> section (</w:t>
      </w:r>
      <w:r w:rsidR="005B0C6F">
        <w:rPr>
          <w:rFonts w:cs="Times New Roman"/>
          <w:i w:val="0"/>
        </w:rPr>
        <w:t>pp.</w:t>
      </w:r>
      <w:r w:rsidR="00A13B48">
        <w:rPr>
          <w:rFonts w:cs="Times New Roman"/>
          <w:i w:val="0"/>
        </w:rPr>
        <w:t>1</w:t>
      </w:r>
      <w:r w:rsidR="00A13B48" w:rsidRPr="0018022C">
        <w:rPr>
          <w:rFonts w:cs="Times New Roman"/>
          <w:i w:val="0"/>
          <w:iCs w:val="0"/>
        </w:rPr>
        <w:t>–</w:t>
      </w:r>
      <w:r w:rsidR="00A13B48">
        <w:rPr>
          <w:rFonts w:cs="Times New Roman"/>
          <w:i w:val="0"/>
        </w:rPr>
        <w:t>3), and the embedded activity.</w:t>
      </w:r>
    </w:p>
    <w:p w:rsidR="00A13B48" w:rsidRDefault="00A13B48" w:rsidP="00DA77F1">
      <w:pPr>
        <w:pStyle w:val="Header"/>
        <w:numPr>
          <w:ilvl w:val="0"/>
          <w:numId w:val="10"/>
        </w:numPr>
        <w:tabs>
          <w:tab w:val="clear" w:pos="4320"/>
          <w:tab w:val="clear" w:pos="8640"/>
        </w:tabs>
        <w:spacing w:after="240"/>
        <w:rPr>
          <w:rFonts w:cs="Times New Roman"/>
          <w:i w:val="0"/>
        </w:rPr>
      </w:pPr>
      <w:r>
        <w:rPr>
          <w:rFonts w:cs="Times New Roman"/>
          <w:i w:val="0"/>
        </w:rPr>
        <w:t xml:space="preserve">Criterion #1.18: Grade 8, My Library, Content, Physical Science, Access, </w:t>
      </w:r>
      <w:proofErr w:type="gramStart"/>
      <w:r>
        <w:rPr>
          <w:rFonts w:cs="Times New Roman"/>
          <w:i w:val="0"/>
        </w:rPr>
        <w:t>The</w:t>
      </w:r>
      <w:proofErr w:type="gramEnd"/>
      <w:r>
        <w:rPr>
          <w:rFonts w:cs="Times New Roman"/>
          <w:i w:val="0"/>
        </w:rPr>
        <w:t xml:space="preserve"> Structure of Matter, Elaborate, </w:t>
      </w:r>
      <w:r w:rsidR="005B0C6F">
        <w:rPr>
          <w:rFonts w:cs="Times New Roman"/>
          <w:i w:val="0"/>
        </w:rPr>
        <w:t>pp.</w:t>
      </w:r>
      <w:r>
        <w:rPr>
          <w:rFonts w:cs="Times New Roman"/>
          <w:i w:val="0"/>
        </w:rPr>
        <w:t>1</w:t>
      </w:r>
      <w:r w:rsidRPr="0018022C">
        <w:rPr>
          <w:rFonts w:cs="Times New Roman"/>
          <w:i w:val="0"/>
          <w:iCs w:val="0"/>
        </w:rPr>
        <w:t>–</w:t>
      </w:r>
      <w:r>
        <w:rPr>
          <w:rFonts w:cs="Times New Roman"/>
          <w:i w:val="0"/>
          <w:iCs w:val="0"/>
        </w:rPr>
        <w:t>4. Instructional Resources support students in addressing the applications of science in t</w:t>
      </w:r>
      <w:r w:rsidR="00DB6BCB">
        <w:rPr>
          <w:rFonts w:cs="Times New Roman"/>
          <w:i w:val="0"/>
          <w:iCs w:val="0"/>
        </w:rPr>
        <w:t>he development of technologies.</w:t>
      </w:r>
    </w:p>
    <w:p w:rsidR="00860E81" w:rsidRPr="00E72D59" w:rsidRDefault="00860E81" w:rsidP="00C942C4">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The organization and features of the instructional materials</w:t>
      </w:r>
      <w:r w:rsidR="007272F2">
        <w:rPr>
          <w:i w:val="0"/>
        </w:rPr>
        <w:t xml:space="preserve"> </w:t>
      </w:r>
      <w:r w:rsidR="007272F2" w:rsidRPr="00D004F1">
        <w:rPr>
          <w:i w:val="0"/>
        </w:rPr>
        <w:t>support</w:t>
      </w:r>
      <w:r w:rsidR="005A16A0">
        <w:t xml:space="preserve"> </w:t>
      </w:r>
      <w:r w:rsidRPr="0040716F">
        <w:rPr>
          <w:i w:val="0"/>
        </w:rPr>
        <w:t xml:space="preserve">instruction and learning of the </w:t>
      </w:r>
      <w:r w:rsidR="00BB68B1" w:rsidRPr="00C942C4">
        <w:t>CA NGSS</w:t>
      </w:r>
      <w:r w:rsidRPr="0040716F">
        <w:rPr>
          <w:i w:val="0"/>
        </w:rPr>
        <w:t>.</w:t>
      </w:r>
    </w:p>
    <w:p w:rsidR="00860E81" w:rsidRDefault="00860E81" w:rsidP="00860E81">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0E41CC">
        <w:rPr>
          <w:rFonts w:cs="Times New Roman"/>
          <w:i w:val="0"/>
        </w:rPr>
        <w:t>2.3</w:t>
      </w:r>
      <w:r>
        <w:rPr>
          <w:rFonts w:cs="Times New Roman"/>
          <w:i w:val="0"/>
        </w:rPr>
        <w:t xml:space="preserve">: Grade </w:t>
      </w:r>
      <w:r w:rsidR="000E41CC">
        <w:rPr>
          <w:rFonts w:cs="Times New Roman"/>
          <w:i w:val="0"/>
        </w:rPr>
        <w:t>8</w:t>
      </w:r>
      <w:r>
        <w:rPr>
          <w:rFonts w:cs="Times New Roman"/>
          <w:i w:val="0"/>
        </w:rPr>
        <w:t xml:space="preserve">, </w:t>
      </w:r>
      <w:r w:rsidR="000E41CC">
        <w:rPr>
          <w:rFonts w:cs="Times New Roman"/>
          <w:i w:val="0"/>
        </w:rPr>
        <w:t>My Library, Middle School Physical Sciences, Access, Changes in Matter, Click on the Compass icon, Before We Begin. The Teacher’s Guide of all units outline prior knowledge and skills in the “Before We Begin” section.</w:t>
      </w:r>
    </w:p>
    <w:p w:rsidR="00C56645" w:rsidRDefault="003F5D42" w:rsidP="00CD043C">
      <w:pPr>
        <w:pStyle w:val="Header"/>
        <w:numPr>
          <w:ilvl w:val="0"/>
          <w:numId w:val="10"/>
        </w:numPr>
        <w:tabs>
          <w:tab w:val="clear" w:pos="4320"/>
          <w:tab w:val="clear" w:pos="8640"/>
        </w:tabs>
        <w:spacing w:after="240"/>
        <w:rPr>
          <w:rFonts w:cs="Times New Roman"/>
          <w:i w:val="0"/>
        </w:rPr>
      </w:pPr>
      <w:r w:rsidRPr="00C56645">
        <w:rPr>
          <w:rFonts w:cs="Times New Roman"/>
          <w:i w:val="0"/>
        </w:rPr>
        <w:t>Criterion #</w:t>
      </w:r>
      <w:r w:rsidR="007F5B50" w:rsidRPr="00C56645">
        <w:rPr>
          <w:rFonts w:cs="Times New Roman"/>
          <w:i w:val="0"/>
        </w:rPr>
        <w:t>2.7</w:t>
      </w:r>
      <w:r w:rsidRPr="00C56645">
        <w:rPr>
          <w:rFonts w:cs="Times New Roman"/>
          <w:i w:val="0"/>
        </w:rPr>
        <w:t xml:space="preserve">: Grade </w:t>
      </w:r>
      <w:r w:rsidR="00C56645" w:rsidRPr="00C56645">
        <w:rPr>
          <w:rFonts w:cs="Times New Roman"/>
          <w:i w:val="0"/>
        </w:rPr>
        <w:t>6</w:t>
      </w:r>
      <w:r w:rsidRPr="00C56645">
        <w:rPr>
          <w:rFonts w:cs="Times New Roman"/>
          <w:i w:val="0"/>
        </w:rPr>
        <w:t xml:space="preserve">, </w:t>
      </w:r>
      <w:r w:rsidR="00C56645">
        <w:rPr>
          <w:rFonts w:cs="Times New Roman"/>
          <w:i w:val="0"/>
        </w:rPr>
        <w:t xml:space="preserve">My Library, </w:t>
      </w:r>
      <w:r w:rsidR="00D004F1">
        <w:rPr>
          <w:rFonts w:cs="Times New Roman"/>
          <w:i w:val="0"/>
        </w:rPr>
        <w:t>Middle School Earth and Space Sciences, Access, The Earth in the Universe, Click the Compass icon, Standards. The Teacher’s Guide of all units includes a “Standards” section explaining the Science and Engineering Practices, Disciplinary Core Ideas, and Crosscutting Concepts addressed by the unit.</w:t>
      </w:r>
    </w:p>
    <w:p w:rsidR="003F5D42" w:rsidRPr="00C56645" w:rsidRDefault="003F5D42" w:rsidP="00CD043C">
      <w:pPr>
        <w:pStyle w:val="Header"/>
        <w:numPr>
          <w:ilvl w:val="0"/>
          <w:numId w:val="10"/>
        </w:numPr>
        <w:tabs>
          <w:tab w:val="clear" w:pos="4320"/>
          <w:tab w:val="clear" w:pos="8640"/>
        </w:tabs>
        <w:spacing w:after="240"/>
        <w:rPr>
          <w:rFonts w:cs="Times New Roman"/>
          <w:i w:val="0"/>
        </w:rPr>
      </w:pPr>
      <w:r w:rsidRPr="00C56645">
        <w:rPr>
          <w:rFonts w:cs="Times New Roman"/>
          <w:i w:val="0"/>
        </w:rPr>
        <w:t>Criterion #</w:t>
      </w:r>
      <w:r w:rsidR="00D004F1">
        <w:rPr>
          <w:rFonts w:cs="Times New Roman"/>
          <w:i w:val="0"/>
        </w:rPr>
        <w:t>2.10</w:t>
      </w:r>
      <w:r w:rsidRPr="00C56645">
        <w:rPr>
          <w:rFonts w:cs="Times New Roman"/>
          <w:i w:val="0"/>
        </w:rPr>
        <w:t xml:space="preserve">: Grade </w:t>
      </w:r>
      <w:r w:rsidR="00D02704">
        <w:rPr>
          <w:rFonts w:cs="Times New Roman"/>
          <w:i w:val="0"/>
        </w:rPr>
        <w:t xml:space="preserve">8, </w:t>
      </w:r>
      <w:r w:rsidR="00D004F1">
        <w:rPr>
          <w:rFonts w:cs="Times New Roman"/>
          <w:i w:val="0"/>
        </w:rPr>
        <w:t xml:space="preserve">My Library, Middle School Physical Sciences, Access, Energy, Explore, </w:t>
      </w:r>
      <w:r w:rsidR="005B0C6F">
        <w:rPr>
          <w:rFonts w:cs="Times New Roman"/>
          <w:i w:val="0"/>
        </w:rPr>
        <w:t>p.</w:t>
      </w:r>
      <w:r w:rsidR="00D004F1">
        <w:rPr>
          <w:rFonts w:cs="Times New Roman"/>
          <w:i w:val="0"/>
        </w:rPr>
        <w:t xml:space="preserve">7. </w:t>
      </w:r>
      <w:r w:rsidR="00636472" w:rsidRPr="00636472">
        <w:rPr>
          <w:rFonts w:cs="Times New Roman"/>
          <w:i w:val="0"/>
        </w:rPr>
        <w:t>Evidence</w:t>
      </w:r>
      <w:r w:rsidR="00D004F1">
        <w:rPr>
          <w:rFonts w:cs="Times New Roman"/>
          <w:i w:val="0"/>
        </w:rPr>
        <w:t xml:space="preserve"> includes many resources that encourage the meaningful use of technology</w:t>
      </w:r>
      <w:r w:rsidR="002751EF">
        <w:rPr>
          <w:rFonts w:cs="Times New Roman"/>
          <w:i w:val="0"/>
        </w:rPr>
        <w:t>.</w:t>
      </w:r>
    </w:p>
    <w:p w:rsidR="00D02704" w:rsidRPr="00D02704" w:rsidRDefault="003F5D42" w:rsidP="00DB23A6">
      <w:pPr>
        <w:pStyle w:val="Header"/>
        <w:numPr>
          <w:ilvl w:val="0"/>
          <w:numId w:val="10"/>
        </w:numPr>
        <w:tabs>
          <w:tab w:val="clear" w:pos="4320"/>
          <w:tab w:val="clear" w:pos="8640"/>
        </w:tabs>
        <w:spacing w:after="720"/>
      </w:pPr>
      <w:r>
        <w:rPr>
          <w:rFonts w:cs="Times New Roman"/>
          <w:i w:val="0"/>
        </w:rPr>
        <w:t>Criterion #</w:t>
      </w:r>
      <w:r w:rsidR="00D02704" w:rsidRPr="00D02704">
        <w:rPr>
          <w:rFonts w:cs="Times New Roman"/>
        </w:rPr>
        <w:t>2.</w:t>
      </w:r>
      <w:r w:rsidR="00D02704" w:rsidRPr="00D02704">
        <w:rPr>
          <w:rFonts w:cs="Times New Roman"/>
          <w:i w:val="0"/>
        </w:rPr>
        <w:t>13</w:t>
      </w:r>
      <w:r>
        <w:rPr>
          <w:rFonts w:cs="Times New Roman"/>
          <w:i w:val="0"/>
        </w:rPr>
        <w:t xml:space="preserve">: Grade </w:t>
      </w:r>
      <w:r w:rsidR="00D02704" w:rsidRPr="00D02704">
        <w:rPr>
          <w:rFonts w:cs="Times New Roman"/>
        </w:rPr>
        <w:t>7</w:t>
      </w:r>
      <w:r>
        <w:rPr>
          <w:rFonts w:cs="Times New Roman"/>
          <w:i w:val="0"/>
        </w:rPr>
        <w:t xml:space="preserve">, </w:t>
      </w:r>
      <w:r w:rsidR="00D02704">
        <w:rPr>
          <w:rFonts w:cs="Times New Roman"/>
          <w:i w:val="0"/>
        </w:rPr>
        <w:t xml:space="preserve">My Library, Middle School </w:t>
      </w:r>
      <w:r w:rsidR="00D02704">
        <w:rPr>
          <w:i w:val="0"/>
        </w:rPr>
        <w:t>L</w:t>
      </w:r>
      <w:r w:rsidR="00D02704" w:rsidRPr="00D02704">
        <w:rPr>
          <w:rFonts w:cs="Times New Roman"/>
          <w:i w:val="0"/>
        </w:rPr>
        <w:t xml:space="preserve">ife Sciences, Access, </w:t>
      </w:r>
      <w:r w:rsidR="00D02704">
        <w:rPr>
          <w:rFonts w:cs="Times New Roman"/>
          <w:i w:val="0"/>
        </w:rPr>
        <w:t>Cells</w:t>
      </w:r>
      <w:r w:rsidR="00D02704" w:rsidRPr="00D02704">
        <w:rPr>
          <w:rFonts w:cs="Times New Roman"/>
          <w:i w:val="0"/>
        </w:rPr>
        <w:t xml:space="preserve">, </w:t>
      </w:r>
      <w:r w:rsidR="00D02704">
        <w:rPr>
          <w:rFonts w:cs="Times New Roman"/>
          <w:i w:val="0"/>
        </w:rPr>
        <w:t>Click Compass icon, Learning Objectives. The Teacher’s Guide of all units describes required prior knowledge and learning objectives.</w:t>
      </w:r>
    </w:p>
    <w:p w:rsidR="00381576" w:rsidRPr="00D02704" w:rsidRDefault="003D2F9B" w:rsidP="00D02704">
      <w:pPr>
        <w:pStyle w:val="Header"/>
        <w:tabs>
          <w:tab w:val="clear" w:pos="4320"/>
          <w:tab w:val="clear" w:pos="8640"/>
        </w:tabs>
        <w:spacing w:after="240"/>
        <w:rPr>
          <w:b/>
        </w:rPr>
      </w:pPr>
      <w:r w:rsidRPr="00D02704">
        <w:rPr>
          <w:b/>
        </w:rPr>
        <w:lastRenderedPageBreak/>
        <w:t>Criteri</w:t>
      </w:r>
      <w:r w:rsidR="0040716F" w:rsidRPr="00D02704">
        <w:rPr>
          <w:b/>
        </w:rPr>
        <w:t>a Category 3</w:t>
      </w:r>
      <w:r w:rsidR="00F82AFB" w:rsidRPr="00D02704">
        <w:rPr>
          <w:b/>
        </w:rPr>
        <w:t>:</w:t>
      </w:r>
      <w:r w:rsidRPr="00D02704">
        <w:rPr>
          <w:b/>
        </w:rPr>
        <w:t xml:space="preserve"> </w:t>
      </w:r>
      <w:r w:rsidR="0040716F" w:rsidRPr="00D02704">
        <w:rPr>
          <w:b/>
        </w:rPr>
        <w:t>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005A16A0">
        <w:rPr>
          <w:rFonts w:eastAsia="Arial Unicode MS" w:cs="Calibri"/>
          <w:color w:val="000000"/>
        </w:rPr>
        <w:t xml:space="preserve"> </w:t>
      </w:r>
      <w:r w:rsidR="005A16A0">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005A16A0">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D02704">
        <w:rPr>
          <w:rFonts w:cs="Times New Roman"/>
          <w:i w:val="0"/>
        </w:rPr>
        <w:t>3.1</w:t>
      </w:r>
      <w:r>
        <w:rPr>
          <w:rFonts w:cs="Times New Roman"/>
          <w:i w:val="0"/>
        </w:rPr>
        <w:t xml:space="preserve">: Grade </w:t>
      </w:r>
      <w:r w:rsidR="00D02704">
        <w:rPr>
          <w:rFonts w:cs="Times New Roman"/>
          <w:i w:val="0"/>
        </w:rPr>
        <w:t>6</w:t>
      </w:r>
      <w:r>
        <w:rPr>
          <w:rFonts w:cs="Times New Roman"/>
          <w:i w:val="0"/>
        </w:rPr>
        <w:t xml:space="preserve">, </w:t>
      </w:r>
      <w:r w:rsidR="00D02704">
        <w:rPr>
          <w:rFonts w:cs="Times New Roman"/>
          <w:i w:val="0"/>
        </w:rPr>
        <w:t xml:space="preserve">My Library, Content, Middle School Earth and Space Sciences, Access, Earth’s Internal Processes, Evaluate, </w:t>
      </w:r>
      <w:r w:rsidR="005B0C6F">
        <w:rPr>
          <w:rFonts w:cs="Times New Roman"/>
          <w:i w:val="0"/>
        </w:rPr>
        <w:t>pp.</w:t>
      </w:r>
      <w:r w:rsidR="00D02704">
        <w:rPr>
          <w:rFonts w:cs="Times New Roman"/>
          <w:i w:val="0"/>
        </w:rPr>
        <w:t>1</w:t>
      </w:r>
      <w:r w:rsidR="00D02704" w:rsidRPr="0018022C">
        <w:rPr>
          <w:rFonts w:cs="Times New Roman"/>
          <w:i w:val="0"/>
          <w:iCs w:val="0"/>
        </w:rPr>
        <w:t>–</w:t>
      </w:r>
      <w:r w:rsidR="00D02704">
        <w:rPr>
          <w:rFonts w:cs="Times New Roman"/>
          <w:i w:val="0"/>
        </w:rPr>
        <w:t>20. Assessment tools are present in all content areas that measure what students know and are able to do as defined by the P</w:t>
      </w:r>
      <w:r w:rsidR="00CE1A60">
        <w:rPr>
          <w:rFonts w:cs="Times New Roman"/>
          <w:i w:val="0"/>
        </w:rPr>
        <w:t>er</w:t>
      </w:r>
      <w:r w:rsidR="00D02704">
        <w:rPr>
          <w:rFonts w:cs="Times New Roman"/>
          <w:i w:val="0"/>
        </w:rPr>
        <w:t>form</w:t>
      </w:r>
      <w:r w:rsidR="00043C0A">
        <w:rPr>
          <w:rFonts w:cs="Times New Roman"/>
          <w:i w:val="0"/>
        </w:rPr>
        <w:t xml:space="preserve">ance </w:t>
      </w:r>
      <w:r w:rsidR="00D02704">
        <w:rPr>
          <w:rFonts w:cs="Times New Roman"/>
          <w:i w:val="0"/>
        </w:rPr>
        <w:t>Expectations in the California Next Generation Science Standards. Assessments included are pre-assessments, formative assessments, and summative assessments.</w:t>
      </w:r>
    </w:p>
    <w:p w:rsid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CE1A60">
        <w:rPr>
          <w:rFonts w:cs="Times New Roman"/>
          <w:i w:val="0"/>
        </w:rPr>
        <w:t>3.2</w:t>
      </w:r>
      <w:r>
        <w:rPr>
          <w:rFonts w:cs="Times New Roman"/>
          <w:i w:val="0"/>
        </w:rPr>
        <w:t xml:space="preserve">: Grade </w:t>
      </w:r>
      <w:r w:rsidR="00CE1A60">
        <w:rPr>
          <w:rFonts w:cs="Times New Roman"/>
          <w:i w:val="0"/>
        </w:rPr>
        <w:t>8</w:t>
      </w:r>
      <w:r>
        <w:rPr>
          <w:rFonts w:cs="Times New Roman"/>
          <w:i w:val="0"/>
        </w:rPr>
        <w:t xml:space="preserve">, </w:t>
      </w:r>
      <w:r w:rsidR="00CE1A60">
        <w:rPr>
          <w:rFonts w:cs="Times New Roman"/>
          <w:i w:val="0"/>
        </w:rPr>
        <w:t xml:space="preserve">My Library, Content, Middle School </w:t>
      </w:r>
      <w:r w:rsidR="00043C0A">
        <w:rPr>
          <w:rFonts w:cs="Times New Roman"/>
          <w:i w:val="0"/>
        </w:rPr>
        <w:t>Physical</w:t>
      </w:r>
      <w:r w:rsidR="00CE1A60">
        <w:rPr>
          <w:rFonts w:cs="Times New Roman"/>
          <w:i w:val="0"/>
        </w:rPr>
        <w:t xml:space="preserve"> Sciences, Access,</w:t>
      </w:r>
      <w:r w:rsidR="00043C0A">
        <w:rPr>
          <w:rFonts w:cs="Times New Roman"/>
          <w:i w:val="0"/>
        </w:rPr>
        <w:t xml:space="preserve"> Waves, Engage, </w:t>
      </w:r>
      <w:r w:rsidR="005B0C6F">
        <w:rPr>
          <w:rFonts w:cs="Times New Roman"/>
          <w:i w:val="0"/>
        </w:rPr>
        <w:t>pp.</w:t>
      </w:r>
      <w:r w:rsidR="00043C0A">
        <w:rPr>
          <w:rFonts w:cs="Times New Roman"/>
          <w:i w:val="0"/>
        </w:rPr>
        <w:t>1</w:t>
      </w:r>
      <w:r w:rsidR="00043C0A" w:rsidRPr="0018022C">
        <w:rPr>
          <w:rFonts w:cs="Times New Roman"/>
          <w:i w:val="0"/>
          <w:iCs w:val="0"/>
        </w:rPr>
        <w:t>–</w:t>
      </w:r>
      <w:r w:rsidR="00043C0A">
        <w:rPr>
          <w:rFonts w:cs="Times New Roman"/>
          <w:i w:val="0"/>
          <w:iCs w:val="0"/>
        </w:rPr>
        <w:t>5. Teachers are able to elicit student’s prior knowledge and preconceptions to gauge their facility for using the Science and Engineering Practices and the Crosscutting Concepts.</w:t>
      </w:r>
    </w:p>
    <w:p w:rsidR="00D8788A" w:rsidRDefault="003F5D42" w:rsidP="004C6620">
      <w:pPr>
        <w:pStyle w:val="Header"/>
        <w:numPr>
          <w:ilvl w:val="0"/>
          <w:numId w:val="10"/>
        </w:numPr>
        <w:tabs>
          <w:tab w:val="clear" w:pos="4320"/>
          <w:tab w:val="clear" w:pos="8640"/>
        </w:tabs>
        <w:spacing w:after="240"/>
        <w:rPr>
          <w:rFonts w:cs="Times New Roman"/>
          <w:i w:val="0"/>
        </w:rPr>
      </w:pPr>
      <w:r w:rsidRPr="00D8788A">
        <w:rPr>
          <w:rFonts w:cs="Times New Roman"/>
          <w:i w:val="0"/>
        </w:rPr>
        <w:t>Criterion #</w:t>
      </w:r>
      <w:r w:rsidR="00D8788A" w:rsidRPr="00D8788A">
        <w:rPr>
          <w:rFonts w:cs="Times New Roman"/>
          <w:i w:val="0"/>
        </w:rPr>
        <w:t>3.8</w:t>
      </w:r>
      <w:r w:rsidRPr="00D8788A">
        <w:rPr>
          <w:rFonts w:cs="Times New Roman"/>
          <w:i w:val="0"/>
        </w:rPr>
        <w:t xml:space="preserve">: Grade </w:t>
      </w:r>
      <w:r w:rsidR="00D8788A" w:rsidRPr="00D8788A">
        <w:rPr>
          <w:rFonts w:cs="Times New Roman"/>
          <w:i w:val="0"/>
        </w:rPr>
        <w:t>8</w:t>
      </w:r>
      <w:r w:rsidRPr="00D8788A">
        <w:rPr>
          <w:rFonts w:cs="Times New Roman"/>
          <w:i w:val="0"/>
        </w:rPr>
        <w:t xml:space="preserve">, </w:t>
      </w:r>
      <w:r w:rsidR="00D8788A">
        <w:rPr>
          <w:rFonts w:cs="Times New Roman"/>
          <w:i w:val="0"/>
        </w:rPr>
        <w:t xml:space="preserve">My Library, Content, Middle School Physical Sciences, Access, Forces, Explain, </w:t>
      </w:r>
      <w:r w:rsidR="005B0C6F">
        <w:rPr>
          <w:rFonts w:cs="Times New Roman"/>
          <w:i w:val="0"/>
        </w:rPr>
        <w:t>p.</w:t>
      </w:r>
      <w:r w:rsidR="00D8788A">
        <w:rPr>
          <w:rFonts w:cs="Times New Roman"/>
          <w:i w:val="0"/>
        </w:rPr>
        <w:t>11, Click the Pencil icon, “The Fakir and the Bed of Nails”.</w:t>
      </w:r>
      <w:r w:rsidR="0005544E">
        <w:rPr>
          <w:rFonts w:cs="Times New Roman"/>
          <w:i w:val="0"/>
        </w:rPr>
        <w:t xml:space="preserve"> Activities combine the assessment of both writing and performance tasks.</w:t>
      </w:r>
    </w:p>
    <w:p w:rsidR="009F2E52" w:rsidRPr="00D8788A" w:rsidRDefault="003F5D42" w:rsidP="004C6620">
      <w:pPr>
        <w:pStyle w:val="Header"/>
        <w:numPr>
          <w:ilvl w:val="0"/>
          <w:numId w:val="10"/>
        </w:numPr>
        <w:tabs>
          <w:tab w:val="clear" w:pos="4320"/>
          <w:tab w:val="clear" w:pos="8640"/>
        </w:tabs>
        <w:spacing w:after="240"/>
        <w:rPr>
          <w:rFonts w:cs="Times New Roman"/>
          <w:i w:val="0"/>
        </w:rPr>
      </w:pPr>
      <w:r w:rsidRPr="00D8788A">
        <w:rPr>
          <w:rFonts w:cs="Times New Roman"/>
          <w:i w:val="0"/>
        </w:rPr>
        <w:t>Criterion #</w:t>
      </w:r>
      <w:r w:rsidR="00D8788A">
        <w:rPr>
          <w:rFonts w:cs="Times New Roman"/>
          <w:i w:val="0"/>
        </w:rPr>
        <w:t>3.10</w:t>
      </w:r>
      <w:r w:rsidRPr="00D8788A">
        <w:rPr>
          <w:rFonts w:cs="Times New Roman"/>
          <w:i w:val="0"/>
        </w:rPr>
        <w:t xml:space="preserve">: Grade </w:t>
      </w:r>
      <w:r w:rsidR="00D8788A">
        <w:rPr>
          <w:rFonts w:cs="Times New Roman"/>
          <w:i w:val="0"/>
        </w:rPr>
        <w:t>7</w:t>
      </w:r>
      <w:r w:rsidRPr="00D8788A">
        <w:rPr>
          <w:rFonts w:cs="Times New Roman"/>
          <w:i w:val="0"/>
        </w:rPr>
        <w:t xml:space="preserve">, </w:t>
      </w:r>
      <w:r w:rsidR="00D8788A">
        <w:rPr>
          <w:rFonts w:cs="Times New Roman"/>
          <w:i w:val="0"/>
        </w:rPr>
        <w:t>My Library, Content, Middle School Life Sciences, Access, Ecosystems. There are numerous exemplars found in all stages of the 5E including Engineering Design, labs, performance-based tasks, and oral presentations.</w:t>
      </w:r>
    </w:p>
    <w:p w:rsidR="0040716F" w:rsidRDefault="00B04B49" w:rsidP="00C942C4">
      <w:pPr>
        <w:pStyle w:val="Heading2"/>
      </w:pPr>
      <w:r w:rsidRPr="00231C1B">
        <w:t>Criteri</w:t>
      </w:r>
      <w:r w:rsidR="0040716F">
        <w:t>a Category 4</w:t>
      </w:r>
      <w:r w:rsidR="00F82AFB">
        <w:t>:</w:t>
      </w:r>
      <w:r w:rsidR="0040716F">
        <w:t xml:space="preserve"> </w:t>
      </w:r>
      <w:r w:rsidR="00F76B3D">
        <w:t>Access and Equity</w:t>
      </w:r>
    </w:p>
    <w:p w:rsidR="00F82AFB" w:rsidRPr="0040716F" w:rsidRDefault="008F5488" w:rsidP="00DA77F1">
      <w:pPr>
        <w:pStyle w:val="Header"/>
        <w:tabs>
          <w:tab w:val="clear" w:pos="4320"/>
          <w:tab w:val="clear" w:pos="8640"/>
        </w:tabs>
        <w:spacing w:after="240"/>
        <w:rPr>
          <w:rFonts w:cs="Times New Roman"/>
          <w:iCs w:val="0"/>
        </w:rPr>
      </w:pPr>
      <w:r w:rsidRPr="008F5488">
        <w:rPr>
          <w:rFonts w:cs="Times New Roman"/>
          <w:i w:val="0"/>
          <w:iCs w:val="0"/>
        </w:rPr>
        <w:t>Program materials</w:t>
      </w:r>
      <w:r w:rsidR="00C81141">
        <w:rPr>
          <w:rFonts w:cs="Times New Roman"/>
          <w:i w:val="0"/>
          <w:iCs w:val="0"/>
        </w:rPr>
        <w:t xml:space="preserve"> </w:t>
      </w:r>
      <w:r w:rsidR="00C81141" w:rsidRPr="009578FF">
        <w:rPr>
          <w:rFonts w:cs="Times New Roman"/>
          <w:i w:val="0"/>
          <w:iCs w:val="0"/>
        </w:rPr>
        <w:t>ensure</w:t>
      </w:r>
      <w:r w:rsidRPr="008F5488">
        <w:rPr>
          <w:rFonts w:cs="Times New Roman"/>
          <w:i w:val="0"/>
          <w:iCs w:val="0"/>
        </w:rPr>
        <w:t xml:space="preserve"> universal and equitable access to high-quality curriculum a</w:t>
      </w:r>
      <w:r w:rsidR="00976333">
        <w:rPr>
          <w:rFonts w:cs="Times New Roman"/>
          <w:i w:val="0"/>
          <w:iCs w:val="0"/>
        </w:rPr>
        <w:t xml:space="preserve">nd instruction for all students </w:t>
      </w:r>
      <w:r w:rsidRPr="008F5488">
        <w:rPr>
          <w:rFonts w:cs="Times New Roman"/>
          <w:i w:val="0"/>
          <w:iCs w:val="0"/>
        </w:rPr>
        <w:t xml:space="preserve">and </w:t>
      </w:r>
      <w:r w:rsidR="005A16A0" w:rsidRPr="009578FF">
        <w:rPr>
          <w:rFonts w:cs="Times New Roman"/>
          <w:i w:val="0"/>
          <w:iCs w:val="0"/>
        </w:rPr>
        <w:t>provide</w:t>
      </w:r>
      <w:r w:rsidR="00BB68B1" w:rsidRPr="00BB68B1">
        <w:rPr>
          <w:rFonts w:cs="Times New Roman"/>
        </w:rPr>
        <w:t xml:space="preserve"> </w:t>
      </w:r>
      <w:r w:rsidRPr="008F5488">
        <w:rPr>
          <w:rFonts w:cs="Times New Roman"/>
          <w:i w:val="0"/>
          <w:iCs w:val="0"/>
        </w:rPr>
        <w:t xml:space="preserve">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9578FF" w:rsidRDefault="009578FF" w:rsidP="009578FF">
      <w:pPr>
        <w:pStyle w:val="Header"/>
        <w:numPr>
          <w:ilvl w:val="0"/>
          <w:numId w:val="10"/>
        </w:numPr>
        <w:tabs>
          <w:tab w:val="clear" w:pos="4320"/>
          <w:tab w:val="clear" w:pos="8640"/>
        </w:tabs>
        <w:spacing w:after="240"/>
        <w:rPr>
          <w:rFonts w:cs="Times New Roman"/>
          <w:i w:val="0"/>
        </w:rPr>
      </w:pPr>
      <w:r>
        <w:rPr>
          <w:rFonts w:cs="Times New Roman"/>
          <w:i w:val="0"/>
        </w:rPr>
        <w:t>Criterion #4.1: Grade 6, 7, 8, in all units the instructional resources reflect the goals of access and equity outlined in Chapter 10 of California Science Framework. Evidence includes lessons in Spanish and English, 5 E model of instruction, close caption</w:t>
      </w:r>
      <w:r w:rsidR="00DB23A6">
        <w:rPr>
          <w:rFonts w:cs="Times New Roman"/>
          <w:i w:val="0"/>
        </w:rPr>
        <w:t>ing, braille (HTML5).</w:t>
      </w:r>
    </w:p>
    <w:p w:rsidR="009578FF" w:rsidRDefault="009578FF" w:rsidP="009578FF">
      <w:pPr>
        <w:pStyle w:val="Header"/>
        <w:numPr>
          <w:ilvl w:val="0"/>
          <w:numId w:val="10"/>
        </w:numPr>
        <w:tabs>
          <w:tab w:val="clear" w:pos="4320"/>
          <w:tab w:val="clear" w:pos="8640"/>
        </w:tabs>
        <w:spacing w:after="240"/>
        <w:rPr>
          <w:rFonts w:cs="Times New Roman"/>
          <w:i w:val="0"/>
        </w:rPr>
      </w:pPr>
      <w:r>
        <w:rPr>
          <w:rFonts w:cs="Times New Roman"/>
          <w:i w:val="0"/>
        </w:rPr>
        <w:lastRenderedPageBreak/>
        <w:t>Criterion #4.2: Grade 6, 7, 8, Homepage, English or Spanish. At every grade level language can be changed to Spanish with all videos in Spanish with t</w:t>
      </w:r>
      <w:r w:rsidR="00DB23A6">
        <w:rPr>
          <w:rFonts w:cs="Times New Roman"/>
          <w:i w:val="0"/>
        </w:rPr>
        <w:t>he option of Spanish subtitles.</w:t>
      </w:r>
    </w:p>
    <w:p w:rsidR="009578FF" w:rsidRDefault="009578FF" w:rsidP="009578FF">
      <w:pPr>
        <w:pStyle w:val="Header"/>
        <w:numPr>
          <w:ilvl w:val="0"/>
          <w:numId w:val="10"/>
        </w:numPr>
        <w:tabs>
          <w:tab w:val="clear" w:pos="4320"/>
          <w:tab w:val="clear" w:pos="8640"/>
        </w:tabs>
        <w:spacing w:after="240"/>
        <w:rPr>
          <w:rFonts w:cs="Times New Roman"/>
          <w:i w:val="0"/>
        </w:rPr>
      </w:pPr>
      <w:r>
        <w:rPr>
          <w:rFonts w:cs="Times New Roman"/>
          <w:i w:val="0"/>
        </w:rPr>
        <w:t>Criterion #4.3: Grade 7, My Library, Middle School Life Sciences, Access, Cells. There are numerous materials that support the needs of students with disabilities including the ability to change complexity levels of assignments, click to spe</w:t>
      </w:r>
      <w:r w:rsidR="00DB23A6">
        <w:rPr>
          <w:rFonts w:cs="Times New Roman"/>
          <w:i w:val="0"/>
        </w:rPr>
        <w:t>ech option, and closed caption.</w:t>
      </w:r>
    </w:p>
    <w:p w:rsidR="003F5D42" w:rsidRDefault="009578FF" w:rsidP="009578FF">
      <w:pPr>
        <w:pStyle w:val="Header"/>
        <w:numPr>
          <w:ilvl w:val="0"/>
          <w:numId w:val="10"/>
        </w:numPr>
        <w:tabs>
          <w:tab w:val="clear" w:pos="4320"/>
          <w:tab w:val="clear" w:pos="8640"/>
        </w:tabs>
        <w:spacing w:after="240"/>
        <w:rPr>
          <w:rFonts w:cs="Times New Roman"/>
          <w:i w:val="0"/>
        </w:rPr>
      </w:pPr>
      <w:r>
        <w:rPr>
          <w:rFonts w:cs="Times New Roman"/>
          <w:i w:val="0"/>
        </w:rPr>
        <w:t xml:space="preserve">Criterion #4.4: Grade 6, 7, 8, Home, Introductory Resources for Teachers, How to Use </w:t>
      </w:r>
      <w:r w:rsidRPr="009578FF">
        <w:rPr>
          <w:rFonts w:cs="Times New Roman"/>
        </w:rPr>
        <w:t>Science Bits</w:t>
      </w:r>
      <w:r>
        <w:rPr>
          <w:rFonts w:cs="Times New Roman"/>
          <w:i w:val="0"/>
        </w:rPr>
        <w:t xml:space="preserve"> in the Classroom – Best Practices, Annex 1 (</w:t>
      </w:r>
      <w:r w:rsidR="005B0C6F">
        <w:rPr>
          <w:rFonts w:cs="Times New Roman"/>
          <w:i w:val="0"/>
        </w:rPr>
        <w:t>pp.</w:t>
      </w:r>
      <w:r>
        <w:rPr>
          <w:rFonts w:cs="Times New Roman"/>
          <w:i w:val="0"/>
        </w:rPr>
        <w:t>9</w:t>
      </w:r>
      <w:r w:rsidRPr="0018022C">
        <w:rPr>
          <w:rFonts w:cs="Times New Roman"/>
          <w:i w:val="0"/>
          <w:iCs w:val="0"/>
        </w:rPr>
        <w:t>–</w:t>
      </w:r>
      <w:r>
        <w:rPr>
          <w:rFonts w:cs="Times New Roman"/>
          <w:i w:val="0"/>
          <w:iCs w:val="0"/>
        </w:rPr>
        <w:t>17). The Annex/Appendix provides evidence of instructional strategies for supporting students with special needs. Additionally, each unit has Click to Speech language options, and subtitles for videos.</w:t>
      </w:r>
    </w:p>
    <w:p w:rsidR="00381576" w:rsidRPr="00231C1B" w:rsidRDefault="00381576" w:rsidP="00C942C4">
      <w:pPr>
        <w:pStyle w:val="Heading2"/>
      </w:pPr>
      <w:r w:rsidRPr="00231C1B">
        <w:t>Criteri</w:t>
      </w:r>
      <w:r w:rsidR="00692C29">
        <w:t>a Category 5</w:t>
      </w:r>
      <w:r w:rsidRPr="00231C1B">
        <w:t xml:space="preserve">: </w:t>
      </w:r>
      <w:r w:rsidR="00692C29">
        <w:t>Instructional Planning</w:t>
      </w:r>
      <w:r w:rsidR="00D160FF">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005A16A0">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sidR="005A16A0">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9578FF" w:rsidRDefault="009578FF" w:rsidP="009578FF">
      <w:pPr>
        <w:pStyle w:val="Header"/>
        <w:numPr>
          <w:ilvl w:val="0"/>
          <w:numId w:val="10"/>
        </w:numPr>
        <w:tabs>
          <w:tab w:val="clear" w:pos="4320"/>
          <w:tab w:val="clear" w:pos="8640"/>
        </w:tabs>
        <w:spacing w:after="240"/>
        <w:rPr>
          <w:rFonts w:cs="Times New Roman"/>
          <w:i w:val="0"/>
        </w:rPr>
      </w:pPr>
      <w:r>
        <w:rPr>
          <w:rFonts w:cs="Times New Roman"/>
          <w:i w:val="0"/>
        </w:rPr>
        <w:t>Criterion #5.3: Grade 6, 7, 8, My Library, Middle School Earth and Space Sciences, Access, Minerals and Rocks, Select the Compass Icon, Misconceptions. All sections in a lesson include guidelines and suggestions tha</w:t>
      </w:r>
      <w:r w:rsidR="00DB23A6">
        <w:rPr>
          <w:rFonts w:cs="Times New Roman"/>
          <w:i w:val="0"/>
        </w:rPr>
        <w:t>t are specific to the activity.</w:t>
      </w:r>
    </w:p>
    <w:p w:rsidR="009578FF" w:rsidRDefault="009578FF" w:rsidP="009578FF">
      <w:pPr>
        <w:pStyle w:val="Header"/>
        <w:numPr>
          <w:ilvl w:val="0"/>
          <w:numId w:val="10"/>
        </w:numPr>
        <w:tabs>
          <w:tab w:val="clear" w:pos="4320"/>
          <w:tab w:val="clear" w:pos="8640"/>
        </w:tabs>
        <w:spacing w:after="240"/>
        <w:rPr>
          <w:rFonts w:cs="Times New Roman"/>
          <w:i w:val="0"/>
        </w:rPr>
      </w:pPr>
      <w:r>
        <w:rPr>
          <w:rFonts w:cs="Times New Roman"/>
          <w:i w:val="0"/>
        </w:rPr>
        <w:t xml:space="preserve">Criterion #5.6: Grade 6, 7, 8, My Library, Middle School Life Science, Access, Nutrition, Explore </w:t>
      </w:r>
      <w:r w:rsidR="005B0C6F">
        <w:rPr>
          <w:rFonts w:cs="Times New Roman"/>
          <w:i w:val="0"/>
        </w:rPr>
        <w:t>p.</w:t>
      </w:r>
      <w:r>
        <w:rPr>
          <w:rFonts w:cs="Times New Roman"/>
          <w:i w:val="0"/>
        </w:rPr>
        <w:t>1, Select the Compass Icon, Guidelines. Tasks, classroom activities, and exercises are p</w:t>
      </w:r>
      <w:r w:rsidR="00DB23A6">
        <w:rPr>
          <w:rFonts w:cs="Times New Roman"/>
          <w:i w:val="0"/>
        </w:rPr>
        <w:t>rovided with guidance.</w:t>
      </w:r>
    </w:p>
    <w:p w:rsidR="009578FF" w:rsidRDefault="009578FF" w:rsidP="009578FF">
      <w:pPr>
        <w:pStyle w:val="Header"/>
        <w:numPr>
          <w:ilvl w:val="0"/>
          <w:numId w:val="10"/>
        </w:numPr>
        <w:tabs>
          <w:tab w:val="clear" w:pos="4320"/>
          <w:tab w:val="clear" w:pos="8640"/>
        </w:tabs>
        <w:spacing w:after="240"/>
        <w:rPr>
          <w:rFonts w:cs="Times New Roman"/>
          <w:i w:val="0"/>
        </w:rPr>
      </w:pPr>
      <w:r>
        <w:rPr>
          <w:rFonts w:cs="Times New Roman"/>
          <w:i w:val="0"/>
        </w:rPr>
        <w:t xml:space="preserve">Criterion #5.9: Grade 7, My Library, Middle School Life Sciences, Access, </w:t>
      </w:r>
      <w:proofErr w:type="gramStart"/>
      <w:r>
        <w:rPr>
          <w:rFonts w:cs="Times New Roman"/>
          <w:i w:val="0"/>
        </w:rPr>
        <w:t>Cells</w:t>
      </w:r>
      <w:proofErr w:type="gramEnd"/>
      <w:r>
        <w:rPr>
          <w:rFonts w:cs="Times New Roman"/>
          <w:i w:val="0"/>
        </w:rPr>
        <w:t xml:space="preserve">, Select the Compass Icons. Instructional objectives for three dimensional learning are provided. These include learning objectives, misconceptions, and </w:t>
      </w:r>
      <w:r w:rsidR="00DB23A6">
        <w:rPr>
          <w:rFonts w:cs="Times New Roman"/>
          <w:i w:val="0"/>
        </w:rPr>
        <w:t>learning sequence.</w:t>
      </w:r>
    </w:p>
    <w:p w:rsidR="00381576" w:rsidRPr="003F5D42" w:rsidRDefault="009578FF" w:rsidP="009578FF">
      <w:pPr>
        <w:pStyle w:val="Header"/>
        <w:numPr>
          <w:ilvl w:val="0"/>
          <w:numId w:val="10"/>
        </w:numPr>
        <w:tabs>
          <w:tab w:val="clear" w:pos="4320"/>
          <w:tab w:val="clear" w:pos="8640"/>
        </w:tabs>
        <w:spacing w:after="240"/>
        <w:rPr>
          <w:rFonts w:cs="Times New Roman"/>
          <w:i w:val="0"/>
        </w:rPr>
      </w:pPr>
      <w:r>
        <w:rPr>
          <w:rFonts w:cs="Times New Roman"/>
          <w:i w:val="0"/>
        </w:rPr>
        <w:t xml:space="preserve">Criterion #5.10: Grade 8, My Library, Middle School Physical Sciences, Access, Forces. We found evidence of learning goals on the cover </w:t>
      </w:r>
      <w:r w:rsidR="005B0C6F">
        <w:rPr>
          <w:rFonts w:cs="Times New Roman"/>
          <w:i w:val="0"/>
        </w:rPr>
        <w:t>p.</w:t>
      </w:r>
      <w:r w:rsidR="00DB23A6">
        <w:rPr>
          <w:rFonts w:cs="Times New Roman"/>
          <w:i w:val="0"/>
        </w:rPr>
        <w:t xml:space="preserve"> </w:t>
      </w:r>
      <w:r>
        <w:rPr>
          <w:rFonts w:cs="Times New Roman"/>
          <w:i w:val="0"/>
        </w:rPr>
        <w:t>using the “bullseye” icon. Additionally, the 5E learning sequence provides opportunities for students to develop their understanding.</w:t>
      </w:r>
    </w:p>
    <w:p w:rsidR="005C5294" w:rsidRDefault="005C5294">
      <w:pPr>
        <w:rPr>
          <w:rFonts w:cs="Times New Roman"/>
          <w:b/>
          <w:bCs/>
          <w:i w:val="0"/>
          <w:iCs w:val="0"/>
        </w:rPr>
      </w:pPr>
      <w:r>
        <w:br w:type="page"/>
      </w:r>
    </w:p>
    <w:p w:rsidR="009A00E7" w:rsidRPr="005A16A0" w:rsidRDefault="003151F6" w:rsidP="005A16A0">
      <w:pPr>
        <w:pStyle w:val="Heading2"/>
      </w:pPr>
      <w:r w:rsidRPr="0018022C">
        <w:lastRenderedPageBreak/>
        <w:t>Edits and Corrections:</w:t>
      </w:r>
    </w:p>
    <w:p w:rsidR="009A00E7" w:rsidRPr="00231C1B" w:rsidRDefault="009A00E7" w:rsidP="00DA77F1">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ayout w:type="fixed"/>
        <w:tblLook w:val="04A0" w:firstRow="1" w:lastRow="0" w:firstColumn="1" w:lastColumn="0" w:noHBand="0" w:noVBand="1"/>
        <w:tblDescription w:val="Table for edits, including grade level, component, page number(s), current text, proposed corrected text, and reason for edit"/>
      </w:tblPr>
      <w:tblGrid>
        <w:gridCol w:w="429"/>
        <w:gridCol w:w="884"/>
        <w:gridCol w:w="1832"/>
        <w:gridCol w:w="1350"/>
        <w:gridCol w:w="1782"/>
        <w:gridCol w:w="2184"/>
        <w:gridCol w:w="1637"/>
      </w:tblGrid>
      <w:tr w:rsidR="008D2404" w:rsidRPr="0018022C" w:rsidTr="004B5FF6">
        <w:trPr>
          <w:cantSplit/>
          <w:tblHeader/>
        </w:trPr>
        <w:tc>
          <w:tcPr>
            <w:tcW w:w="429" w:type="dxa"/>
          </w:tcPr>
          <w:p w:rsidR="008D2404" w:rsidRPr="0018022C" w:rsidRDefault="008D2404" w:rsidP="00DB23A6">
            <w:pPr>
              <w:pStyle w:val="Header"/>
              <w:keepLines/>
              <w:jc w:val="center"/>
              <w:rPr>
                <w:rFonts w:cs="Times New Roman"/>
                <w:i w:val="0"/>
                <w:iCs w:val="0"/>
              </w:rPr>
            </w:pPr>
            <w:r w:rsidRPr="0018022C">
              <w:rPr>
                <w:rFonts w:cs="Times New Roman"/>
                <w:i w:val="0"/>
                <w:iCs w:val="0"/>
              </w:rPr>
              <w:t>#</w:t>
            </w:r>
          </w:p>
        </w:tc>
        <w:tc>
          <w:tcPr>
            <w:tcW w:w="884" w:type="dxa"/>
          </w:tcPr>
          <w:p w:rsidR="008D2404" w:rsidRPr="0018022C" w:rsidRDefault="008D2404" w:rsidP="00D80CAA">
            <w:pPr>
              <w:pStyle w:val="Header"/>
              <w:keepLines/>
              <w:jc w:val="center"/>
              <w:rPr>
                <w:rFonts w:cs="Times New Roman"/>
                <w:i w:val="0"/>
                <w:iCs w:val="0"/>
              </w:rPr>
            </w:pPr>
            <w:r w:rsidRPr="0018022C">
              <w:rPr>
                <w:rFonts w:cs="Times New Roman"/>
                <w:i w:val="0"/>
                <w:iCs w:val="0"/>
              </w:rPr>
              <w:t>Grade Level</w:t>
            </w:r>
          </w:p>
        </w:tc>
        <w:tc>
          <w:tcPr>
            <w:tcW w:w="1832" w:type="dxa"/>
          </w:tcPr>
          <w:p w:rsidR="008D2404" w:rsidRPr="0018022C" w:rsidRDefault="008D2404" w:rsidP="00D80CAA">
            <w:pPr>
              <w:pStyle w:val="Header"/>
              <w:keepLines/>
              <w:jc w:val="center"/>
              <w:rPr>
                <w:rFonts w:cs="Times New Roman"/>
                <w:i w:val="0"/>
                <w:iCs w:val="0"/>
              </w:rPr>
            </w:pPr>
            <w:r w:rsidRPr="0018022C">
              <w:rPr>
                <w:rFonts w:cs="Times New Roman"/>
                <w:i w:val="0"/>
                <w:iCs w:val="0"/>
              </w:rPr>
              <w:t>Component</w:t>
            </w:r>
            <w:r w:rsidR="00D80CAA">
              <w:rPr>
                <w:rFonts w:cs="Times New Roman"/>
                <w:i w:val="0"/>
                <w:iCs w:val="0"/>
              </w:rPr>
              <w:t xml:space="preserve"> (Digital pathway)</w:t>
            </w:r>
          </w:p>
        </w:tc>
        <w:tc>
          <w:tcPr>
            <w:tcW w:w="1350" w:type="dxa"/>
          </w:tcPr>
          <w:p w:rsidR="008D2404" w:rsidRPr="0018022C" w:rsidRDefault="00DB23A6" w:rsidP="00D80CAA">
            <w:pPr>
              <w:pStyle w:val="Header"/>
              <w:keepLines/>
              <w:jc w:val="center"/>
              <w:rPr>
                <w:rFonts w:cs="Times New Roman"/>
                <w:i w:val="0"/>
                <w:iCs w:val="0"/>
              </w:rPr>
            </w:pPr>
            <w:r>
              <w:rPr>
                <w:rFonts w:cs="Times New Roman"/>
                <w:i w:val="0"/>
                <w:iCs w:val="0"/>
              </w:rPr>
              <w:t xml:space="preserve">Page </w:t>
            </w:r>
            <w:r w:rsidR="008D2404">
              <w:rPr>
                <w:rFonts w:cs="Times New Roman"/>
                <w:i w:val="0"/>
                <w:iCs w:val="0"/>
              </w:rPr>
              <w:t>N</w:t>
            </w:r>
            <w:r w:rsidR="008D2404" w:rsidRPr="0018022C">
              <w:rPr>
                <w:rFonts w:cs="Times New Roman"/>
                <w:i w:val="0"/>
                <w:iCs w:val="0"/>
              </w:rPr>
              <w:t>umber(s)</w:t>
            </w:r>
          </w:p>
        </w:tc>
        <w:tc>
          <w:tcPr>
            <w:tcW w:w="1782" w:type="dxa"/>
          </w:tcPr>
          <w:p w:rsidR="008D2404" w:rsidRPr="0018022C" w:rsidRDefault="008D2404" w:rsidP="00D80CAA">
            <w:pPr>
              <w:pStyle w:val="Header"/>
              <w:keepLines/>
              <w:jc w:val="center"/>
              <w:rPr>
                <w:rFonts w:cs="Times New Roman"/>
                <w:i w:val="0"/>
                <w:iCs w:val="0"/>
              </w:rPr>
            </w:pPr>
            <w:r>
              <w:rPr>
                <w:rFonts w:cs="Times New Roman"/>
                <w:i w:val="0"/>
                <w:iCs w:val="0"/>
              </w:rPr>
              <w:t>Current T</w:t>
            </w:r>
            <w:r w:rsidRPr="0018022C">
              <w:rPr>
                <w:rFonts w:cs="Times New Roman"/>
                <w:i w:val="0"/>
                <w:iCs w:val="0"/>
              </w:rPr>
              <w:t>ext</w:t>
            </w:r>
          </w:p>
        </w:tc>
        <w:tc>
          <w:tcPr>
            <w:tcW w:w="2184" w:type="dxa"/>
          </w:tcPr>
          <w:p w:rsidR="008D2404" w:rsidRPr="0018022C" w:rsidRDefault="008D2404" w:rsidP="00D80CAA">
            <w:pPr>
              <w:pStyle w:val="Header"/>
              <w:keepLines/>
              <w:jc w:val="center"/>
              <w:rPr>
                <w:rFonts w:cs="Times New Roman"/>
                <w:i w:val="0"/>
                <w:iCs w:val="0"/>
              </w:rPr>
            </w:pPr>
            <w:r>
              <w:rPr>
                <w:rFonts w:cs="Times New Roman"/>
                <w:i w:val="0"/>
                <w:iCs w:val="0"/>
              </w:rPr>
              <w:t>Proposed Corrected T</w:t>
            </w:r>
            <w:r w:rsidRPr="0018022C">
              <w:rPr>
                <w:rFonts w:cs="Times New Roman"/>
                <w:i w:val="0"/>
                <w:iCs w:val="0"/>
              </w:rPr>
              <w:t>ext</w:t>
            </w:r>
          </w:p>
        </w:tc>
        <w:tc>
          <w:tcPr>
            <w:tcW w:w="1637" w:type="dxa"/>
          </w:tcPr>
          <w:p w:rsidR="008D2404" w:rsidRPr="0018022C" w:rsidRDefault="008D2404" w:rsidP="00D80CAA">
            <w:pPr>
              <w:pStyle w:val="Header"/>
              <w:keepLines/>
              <w:jc w:val="center"/>
              <w:rPr>
                <w:rFonts w:cs="Times New Roman"/>
                <w:i w:val="0"/>
                <w:iCs w:val="0"/>
              </w:rPr>
            </w:pPr>
            <w:r>
              <w:rPr>
                <w:rFonts w:cs="Times New Roman"/>
                <w:i w:val="0"/>
                <w:iCs w:val="0"/>
              </w:rPr>
              <w:t>Reason for E</w:t>
            </w:r>
            <w:r w:rsidRPr="0018022C">
              <w:rPr>
                <w:rFonts w:cs="Times New Roman"/>
                <w:i w:val="0"/>
                <w:iCs w:val="0"/>
              </w:rPr>
              <w:t>dit</w:t>
            </w:r>
          </w:p>
        </w:tc>
      </w:tr>
      <w:tr w:rsidR="008D2404" w:rsidRPr="0018022C" w:rsidTr="004B5FF6">
        <w:trPr>
          <w:cantSplit/>
        </w:trPr>
        <w:tc>
          <w:tcPr>
            <w:tcW w:w="429" w:type="dxa"/>
          </w:tcPr>
          <w:p w:rsidR="008D2404" w:rsidRPr="0018022C" w:rsidRDefault="008D2404" w:rsidP="00D80CAA">
            <w:pPr>
              <w:pStyle w:val="Header"/>
              <w:keepLines/>
              <w:rPr>
                <w:rFonts w:cs="Times New Roman"/>
                <w:i w:val="0"/>
                <w:iCs w:val="0"/>
              </w:rPr>
            </w:pPr>
            <w:r w:rsidRPr="0018022C">
              <w:rPr>
                <w:rFonts w:cs="Times New Roman"/>
                <w:i w:val="0"/>
                <w:iCs w:val="0"/>
              </w:rPr>
              <w:t>1</w:t>
            </w:r>
          </w:p>
        </w:tc>
        <w:tc>
          <w:tcPr>
            <w:tcW w:w="884" w:type="dxa"/>
          </w:tcPr>
          <w:p w:rsidR="008D2404" w:rsidRPr="0018022C" w:rsidRDefault="008D2404" w:rsidP="00D80CAA">
            <w:pPr>
              <w:pStyle w:val="Header"/>
              <w:keepLines/>
              <w:rPr>
                <w:rFonts w:cs="Times New Roman"/>
                <w:i w:val="0"/>
                <w:iCs w:val="0"/>
              </w:rPr>
            </w:pPr>
            <w:r>
              <w:rPr>
                <w:rFonts w:cs="Times New Roman"/>
                <w:i w:val="0"/>
                <w:iCs w:val="0"/>
              </w:rPr>
              <w:t>6</w:t>
            </w:r>
          </w:p>
        </w:tc>
        <w:tc>
          <w:tcPr>
            <w:tcW w:w="1832" w:type="dxa"/>
          </w:tcPr>
          <w:p w:rsidR="008D2404" w:rsidRPr="0018022C" w:rsidRDefault="00147784" w:rsidP="00D80CAA">
            <w:pPr>
              <w:pStyle w:val="Header"/>
              <w:keepLines/>
              <w:rPr>
                <w:rFonts w:cs="Times New Roman"/>
                <w:i w:val="0"/>
                <w:iCs w:val="0"/>
              </w:rPr>
            </w:pPr>
            <w:r>
              <w:rPr>
                <w:rFonts w:cs="Times New Roman"/>
                <w:i w:val="0"/>
                <w:iCs w:val="0"/>
              </w:rPr>
              <w:t xml:space="preserve">My </w:t>
            </w:r>
            <w:r w:rsidR="00D80CAA">
              <w:rPr>
                <w:rFonts w:cs="Times New Roman"/>
                <w:i w:val="0"/>
                <w:iCs w:val="0"/>
              </w:rPr>
              <w:t xml:space="preserve">Library, The Sun-Moon-Earth System, Access, Explore </w:t>
            </w:r>
          </w:p>
        </w:tc>
        <w:tc>
          <w:tcPr>
            <w:tcW w:w="1350" w:type="dxa"/>
          </w:tcPr>
          <w:p w:rsidR="008D2404" w:rsidRPr="0018022C" w:rsidRDefault="00D80CAA" w:rsidP="00D80CAA">
            <w:pPr>
              <w:pStyle w:val="Header"/>
              <w:keepLines/>
              <w:rPr>
                <w:rFonts w:cs="Times New Roman"/>
                <w:i w:val="0"/>
                <w:iCs w:val="0"/>
              </w:rPr>
            </w:pPr>
            <w:r>
              <w:rPr>
                <w:rFonts w:cs="Times New Roman"/>
                <w:i w:val="0"/>
                <w:iCs w:val="0"/>
              </w:rPr>
              <w:t>p. 12</w:t>
            </w:r>
          </w:p>
        </w:tc>
        <w:tc>
          <w:tcPr>
            <w:tcW w:w="1782" w:type="dxa"/>
          </w:tcPr>
          <w:p w:rsidR="008D2404" w:rsidRPr="0018022C" w:rsidRDefault="00DB23A6" w:rsidP="00D80CAA">
            <w:pPr>
              <w:pStyle w:val="Header"/>
              <w:keepLines/>
              <w:rPr>
                <w:rFonts w:cs="Times New Roman"/>
                <w:i w:val="0"/>
                <w:iCs w:val="0"/>
              </w:rPr>
            </w:pPr>
            <w:r>
              <w:rPr>
                <w:rFonts w:cs="Times New Roman"/>
                <w:i w:val="0"/>
                <w:iCs w:val="0"/>
              </w:rPr>
              <w:t>n/a</w:t>
            </w:r>
          </w:p>
        </w:tc>
        <w:tc>
          <w:tcPr>
            <w:tcW w:w="2184" w:type="dxa"/>
          </w:tcPr>
          <w:p w:rsidR="008D2404" w:rsidRPr="0018022C" w:rsidRDefault="00D80CAA" w:rsidP="00D80CAA">
            <w:pPr>
              <w:pStyle w:val="Header"/>
              <w:keepLines/>
              <w:rPr>
                <w:rFonts w:cs="Times New Roman"/>
                <w:i w:val="0"/>
                <w:iCs w:val="0"/>
              </w:rPr>
            </w:pPr>
            <w:r>
              <w:rPr>
                <w:rFonts w:cs="Times New Roman"/>
                <w:i w:val="0"/>
                <w:iCs w:val="0"/>
              </w:rPr>
              <w:t>The text does not identify which is A and which is B.</w:t>
            </w:r>
          </w:p>
        </w:tc>
        <w:tc>
          <w:tcPr>
            <w:tcW w:w="1637" w:type="dxa"/>
          </w:tcPr>
          <w:p w:rsidR="008D2404" w:rsidRPr="0018022C" w:rsidRDefault="00D80CAA" w:rsidP="00D80CAA">
            <w:pPr>
              <w:pStyle w:val="Header"/>
              <w:keepLines/>
              <w:rPr>
                <w:rFonts w:cs="Times New Roman"/>
                <w:i w:val="0"/>
                <w:iCs w:val="0"/>
              </w:rPr>
            </w:pPr>
            <w:r>
              <w:rPr>
                <w:rFonts w:cs="Times New Roman"/>
                <w:i w:val="0"/>
                <w:iCs w:val="0"/>
              </w:rPr>
              <w:t>Clarity</w:t>
            </w:r>
          </w:p>
        </w:tc>
      </w:tr>
      <w:tr w:rsidR="008D2404" w:rsidRPr="0018022C" w:rsidTr="004B5FF6">
        <w:trPr>
          <w:cantSplit/>
        </w:trPr>
        <w:tc>
          <w:tcPr>
            <w:tcW w:w="429" w:type="dxa"/>
          </w:tcPr>
          <w:p w:rsidR="008D2404" w:rsidRPr="0018022C" w:rsidRDefault="008D2404" w:rsidP="00D80CAA">
            <w:pPr>
              <w:pStyle w:val="Header"/>
              <w:keepLines/>
              <w:rPr>
                <w:rFonts w:cs="Times New Roman"/>
                <w:i w:val="0"/>
                <w:iCs w:val="0"/>
              </w:rPr>
            </w:pPr>
            <w:r w:rsidRPr="0018022C">
              <w:rPr>
                <w:rFonts w:cs="Times New Roman"/>
                <w:i w:val="0"/>
                <w:iCs w:val="0"/>
              </w:rPr>
              <w:t>2</w:t>
            </w:r>
          </w:p>
        </w:tc>
        <w:tc>
          <w:tcPr>
            <w:tcW w:w="884" w:type="dxa"/>
          </w:tcPr>
          <w:p w:rsidR="008D2404" w:rsidRPr="0018022C" w:rsidRDefault="00D80CAA" w:rsidP="00D80CAA">
            <w:pPr>
              <w:pStyle w:val="Header"/>
              <w:keepLines/>
              <w:rPr>
                <w:rFonts w:cs="Times New Roman"/>
                <w:i w:val="0"/>
                <w:iCs w:val="0"/>
              </w:rPr>
            </w:pPr>
            <w:r>
              <w:rPr>
                <w:rFonts w:cs="Times New Roman"/>
                <w:i w:val="0"/>
                <w:iCs w:val="0"/>
              </w:rPr>
              <w:t>8</w:t>
            </w:r>
          </w:p>
        </w:tc>
        <w:tc>
          <w:tcPr>
            <w:tcW w:w="1832" w:type="dxa"/>
          </w:tcPr>
          <w:p w:rsidR="008D2404" w:rsidRPr="0018022C" w:rsidRDefault="00147784" w:rsidP="00D80CAA">
            <w:pPr>
              <w:pStyle w:val="Header"/>
              <w:keepLines/>
              <w:rPr>
                <w:rFonts w:cs="Times New Roman"/>
                <w:i w:val="0"/>
                <w:iCs w:val="0"/>
              </w:rPr>
            </w:pPr>
            <w:r>
              <w:rPr>
                <w:rFonts w:cs="Times New Roman"/>
                <w:i w:val="0"/>
                <w:iCs w:val="0"/>
              </w:rPr>
              <w:t xml:space="preserve">My </w:t>
            </w:r>
            <w:r w:rsidR="00D80CAA">
              <w:rPr>
                <w:rFonts w:cs="Times New Roman"/>
                <w:i w:val="0"/>
                <w:iCs w:val="0"/>
              </w:rPr>
              <w:t>Library, MS Physical Science, Access, Thermal Energy, Heat, and Temperature, Explain</w:t>
            </w:r>
          </w:p>
        </w:tc>
        <w:tc>
          <w:tcPr>
            <w:tcW w:w="1350" w:type="dxa"/>
          </w:tcPr>
          <w:p w:rsidR="008D2404" w:rsidRPr="0018022C" w:rsidRDefault="00D80CAA" w:rsidP="00D80CAA">
            <w:pPr>
              <w:pStyle w:val="Header"/>
              <w:keepLines/>
              <w:rPr>
                <w:rFonts w:cs="Times New Roman"/>
                <w:i w:val="0"/>
                <w:iCs w:val="0"/>
              </w:rPr>
            </w:pPr>
            <w:r>
              <w:rPr>
                <w:rFonts w:cs="Times New Roman"/>
                <w:i w:val="0"/>
                <w:iCs w:val="0"/>
              </w:rPr>
              <w:t>p. 2</w:t>
            </w:r>
          </w:p>
        </w:tc>
        <w:tc>
          <w:tcPr>
            <w:tcW w:w="1782" w:type="dxa"/>
          </w:tcPr>
          <w:p w:rsidR="008D2404" w:rsidRPr="0018022C" w:rsidRDefault="00D80CAA" w:rsidP="00D80CAA">
            <w:pPr>
              <w:pStyle w:val="Header"/>
              <w:keepLines/>
              <w:rPr>
                <w:rFonts w:cs="Times New Roman"/>
                <w:i w:val="0"/>
                <w:iCs w:val="0"/>
              </w:rPr>
            </w:pPr>
            <w:r>
              <w:rPr>
                <w:rFonts w:cs="Times New Roman"/>
                <w:i w:val="0"/>
                <w:iCs w:val="0"/>
              </w:rPr>
              <w:t xml:space="preserve">…all matter possesses </w:t>
            </w:r>
            <w:proofErr w:type="spellStart"/>
            <w:r>
              <w:rPr>
                <w:rFonts w:cs="Times New Roman"/>
                <w:i w:val="0"/>
                <w:iCs w:val="0"/>
              </w:rPr>
              <w:t>energ</w:t>
            </w:r>
            <w:proofErr w:type="spellEnd"/>
          </w:p>
        </w:tc>
        <w:tc>
          <w:tcPr>
            <w:tcW w:w="2184" w:type="dxa"/>
          </w:tcPr>
          <w:p w:rsidR="008D2404" w:rsidRPr="0018022C" w:rsidRDefault="00D80CAA" w:rsidP="00D80CAA">
            <w:pPr>
              <w:pStyle w:val="Header"/>
              <w:keepLines/>
              <w:rPr>
                <w:rFonts w:cs="Times New Roman"/>
                <w:i w:val="0"/>
                <w:iCs w:val="0"/>
              </w:rPr>
            </w:pPr>
            <w:r>
              <w:rPr>
                <w:rFonts w:cs="Times New Roman"/>
                <w:i w:val="0"/>
                <w:iCs w:val="0"/>
              </w:rPr>
              <w:t>…all matter possesses energy</w:t>
            </w:r>
          </w:p>
        </w:tc>
        <w:tc>
          <w:tcPr>
            <w:tcW w:w="1637" w:type="dxa"/>
          </w:tcPr>
          <w:p w:rsidR="008D2404" w:rsidRPr="0018022C" w:rsidRDefault="00D80CAA" w:rsidP="00D80CAA">
            <w:pPr>
              <w:pStyle w:val="Header"/>
              <w:keepLines/>
              <w:rPr>
                <w:rFonts w:cs="Times New Roman"/>
                <w:i w:val="0"/>
                <w:iCs w:val="0"/>
              </w:rPr>
            </w:pPr>
            <w:r>
              <w:rPr>
                <w:rFonts w:cs="Times New Roman"/>
                <w:i w:val="0"/>
                <w:iCs w:val="0"/>
              </w:rPr>
              <w:t>Typo</w:t>
            </w:r>
          </w:p>
        </w:tc>
      </w:tr>
      <w:tr w:rsidR="008D2404" w:rsidRPr="0018022C" w:rsidTr="004B5FF6">
        <w:trPr>
          <w:cantSplit/>
        </w:trPr>
        <w:tc>
          <w:tcPr>
            <w:tcW w:w="429" w:type="dxa"/>
          </w:tcPr>
          <w:p w:rsidR="008D2404" w:rsidRPr="0018022C" w:rsidRDefault="008D2404" w:rsidP="00D80CAA">
            <w:pPr>
              <w:pStyle w:val="Header"/>
              <w:keepLines/>
              <w:rPr>
                <w:rFonts w:cs="Times New Roman"/>
                <w:i w:val="0"/>
                <w:iCs w:val="0"/>
              </w:rPr>
            </w:pPr>
            <w:r>
              <w:rPr>
                <w:rFonts w:cs="Times New Roman"/>
                <w:i w:val="0"/>
                <w:iCs w:val="0"/>
              </w:rPr>
              <w:t>3</w:t>
            </w:r>
          </w:p>
        </w:tc>
        <w:tc>
          <w:tcPr>
            <w:tcW w:w="884" w:type="dxa"/>
          </w:tcPr>
          <w:p w:rsidR="008D2404" w:rsidRDefault="002751EF" w:rsidP="00D80CAA">
            <w:pPr>
              <w:pStyle w:val="Header"/>
              <w:keepLines/>
              <w:rPr>
                <w:rFonts w:cs="Times New Roman"/>
                <w:i w:val="0"/>
                <w:iCs w:val="0"/>
              </w:rPr>
            </w:pPr>
            <w:r>
              <w:rPr>
                <w:rFonts w:cs="Times New Roman"/>
                <w:i w:val="0"/>
                <w:iCs w:val="0"/>
              </w:rPr>
              <w:t>8</w:t>
            </w:r>
          </w:p>
        </w:tc>
        <w:tc>
          <w:tcPr>
            <w:tcW w:w="1832" w:type="dxa"/>
          </w:tcPr>
          <w:p w:rsidR="008D2404" w:rsidRDefault="00D80CAA" w:rsidP="00D80CAA">
            <w:pPr>
              <w:pStyle w:val="Header"/>
              <w:keepLines/>
              <w:rPr>
                <w:rFonts w:cs="Times New Roman"/>
                <w:i w:val="0"/>
                <w:iCs w:val="0"/>
              </w:rPr>
            </w:pPr>
            <w:r>
              <w:rPr>
                <w:rFonts w:cs="Times New Roman"/>
                <w:i w:val="0"/>
                <w:iCs w:val="0"/>
              </w:rPr>
              <w:t>My Library, Middle School  Physical Sciences</w:t>
            </w:r>
            <w:r w:rsidR="00147784">
              <w:rPr>
                <w:rFonts w:cs="Times New Roman"/>
                <w:i w:val="0"/>
                <w:iCs w:val="0"/>
              </w:rPr>
              <w:t>, Access, Energy, Explain</w:t>
            </w:r>
          </w:p>
        </w:tc>
        <w:tc>
          <w:tcPr>
            <w:tcW w:w="1350" w:type="dxa"/>
          </w:tcPr>
          <w:p w:rsidR="008D2404" w:rsidRDefault="00147784" w:rsidP="00D80CAA">
            <w:pPr>
              <w:pStyle w:val="Header"/>
              <w:keepLines/>
              <w:rPr>
                <w:rFonts w:cs="Times New Roman"/>
                <w:i w:val="0"/>
                <w:iCs w:val="0"/>
              </w:rPr>
            </w:pPr>
            <w:r>
              <w:rPr>
                <w:rFonts w:cs="Times New Roman"/>
                <w:i w:val="0"/>
                <w:iCs w:val="0"/>
              </w:rPr>
              <w:t>p. 9</w:t>
            </w:r>
          </w:p>
        </w:tc>
        <w:tc>
          <w:tcPr>
            <w:tcW w:w="1782" w:type="dxa"/>
          </w:tcPr>
          <w:p w:rsidR="008D2404" w:rsidRDefault="00147784" w:rsidP="00D80CAA">
            <w:pPr>
              <w:pStyle w:val="Header"/>
              <w:keepLines/>
              <w:rPr>
                <w:rFonts w:cs="Times New Roman"/>
                <w:i w:val="0"/>
                <w:iCs w:val="0"/>
              </w:rPr>
            </w:pPr>
            <w:r>
              <w:rPr>
                <w:rFonts w:cs="Times New Roman"/>
                <w:i w:val="0"/>
                <w:iCs w:val="0"/>
              </w:rPr>
              <w:t>In this this way the balloon…</w:t>
            </w:r>
          </w:p>
        </w:tc>
        <w:tc>
          <w:tcPr>
            <w:tcW w:w="2184" w:type="dxa"/>
          </w:tcPr>
          <w:p w:rsidR="008D2404" w:rsidRDefault="00147784" w:rsidP="00D80CAA">
            <w:pPr>
              <w:pStyle w:val="Header"/>
              <w:keepLines/>
              <w:rPr>
                <w:rFonts w:cs="Times New Roman"/>
                <w:i w:val="0"/>
                <w:iCs w:val="0"/>
              </w:rPr>
            </w:pPr>
            <w:r>
              <w:rPr>
                <w:rFonts w:cs="Times New Roman"/>
                <w:i w:val="0"/>
                <w:iCs w:val="0"/>
              </w:rPr>
              <w:t>In this way the balloon…</w:t>
            </w:r>
          </w:p>
        </w:tc>
        <w:tc>
          <w:tcPr>
            <w:tcW w:w="1637" w:type="dxa"/>
          </w:tcPr>
          <w:p w:rsidR="008D2404" w:rsidRDefault="00147784" w:rsidP="00D80CAA">
            <w:pPr>
              <w:pStyle w:val="Header"/>
              <w:keepLines/>
              <w:rPr>
                <w:rFonts w:cs="Times New Roman"/>
                <w:i w:val="0"/>
                <w:iCs w:val="0"/>
              </w:rPr>
            </w:pPr>
            <w:r>
              <w:rPr>
                <w:rFonts w:cs="Times New Roman"/>
                <w:i w:val="0"/>
                <w:iCs w:val="0"/>
              </w:rPr>
              <w:t>Typo</w:t>
            </w:r>
          </w:p>
        </w:tc>
      </w:tr>
    </w:tbl>
    <w:p w:rsidR="003151F6" w:rsidRPr="0018022C" w:rsidRDefault="003151F6" w:rsidP="00C942C4">
      <w:pPr>
        <w:pStyle w:val="Heading2"/>
      </w:pPr>
      <w:r w:rsidRPr="0018022C">
        <w:t>Social Content</w:t>
      </w:r>
      <w:r w:rsidR="00E95FE0" w:rsidRPr="0018022C">
        <w:t xml:space="preserve"> Citations</w:t>
      </w:r>
      <w:r w:rsidRPr="0018022C">
        <w:t>:</w:t>
      </w:r>
    </w:p>
    <w:p w:rsidR="00813F7D" w:rsidRDefault="003151F6" w:rsidP="005A16A0">
      <w:pPr>
        <w:pStyle w:val="Header"/>
        <w:tabs>
          <w:tab w:val="clear" w:pos="4320"/>
          <w:tab w:val="clear" w:pos="8640"/>
        </w:tabs>
        <w:spacing w:after="240"/>
        <w:rPr>
          <w:rFonts w:cs="Times New Roman"/>
          <w:bCs/>
          <w:i w:val="0"/>
          <w:iCs w:val="0"/>
        </w:rPr>
      </w:pPr>
      <w:r w:rsidRPr="00BA4FC9">
        <w:rPr>
          <w:rFonts w:cs="Times New Roman"/>
          <w:bCs/>
          <w:i w:val="0"/>
          <w:iCs w:val="0"/>
        </w:rPr>
        <w:t xml:space="preserve">The panel </w:t>
      </w:r>
      <w:r>
        <w:rPr>
          <w:rFonts w:cs="Times New Roman"/>
          <w:bCs/>
          <w:i w:val="0"/>
          <w:iCs w:val="0"/>
        </w:rPr>
        <w:t xml:space="preserve">identified </w:t>
      </w:r>
      <w:r w:rsidRPr="00BA4FC9">
        <w:rPr>
          <w:rFonts w:cs="Times New Roman"/>
          <w:bCs/>
          <w:i w:val="0"/>
          <w:iCs w:val="0"/>
        </w:rPr>
        <w:t xml:space="preserve">the following </w:t>
      </w:r>
      <w:r>
        <w:rPr>
          <w:rFonts w:cs="Times New Roman"/>
          <w:bCs/>
          <w:i w:val="0"/>
          <w:iCs w:val="0"/>
        </w:rPr>
        <w:t>social content violations</w:t>
      </w:r>
      <w:r w:rsidRPr="00BA4FC9">
        <w:rPr>
          <w:rFonts w:cs="Times New Roman"/>
          <w:bCs/>
          <w:i w:val="0"/>
          <w:iCs w:val="0"/>
        </w:rPr>
        <w:t>:</w:t>
      </w:r>
      <w:r w:rsidR="008D2404">
        <w:rPr>
          <w:rFonts w:cs="Times New Roman"/>
          <w:bCs/>
          <w:i w:val="0"/>
          <w:iCs w:val="0"/>
        </w:rPr>
        <w:t xml:space="preserve"> none</w:t>
      </w:r>
    </w:p>
    <w:p w:rsidR="008A05ED" w:rsidRPr="005A16A0" w:rsidRDefault="008A05ED" w:rsidP="005A16A0">
      <w:pPr>
        <w:pStyle w:val="Header"/>
        <w:tabs>
          <w:tab w:val="clear" w:pos="4320"/>
          <w:tab w:val="clear" w:pos="8640"/>
        </w:tabs>
        <w:spacing w:after="240"/>
        <w:rPr>
          <w:rFonts w:cs="Times New Roman"/>
          <w:bCs/>
          <w:i w:val="0"/>
          <w:iCs w:val="0"/>
        </w:rPr>
      </w:pPr>
      <w:r>
        <w:rPr>
          <w:rFonts w:cs="Times New Roman"/>
          <w:bCs/>
          <w:i w:val="0"/>
          <w:iCs w:val="0"/>
        </w:rPr>
        <w:t>California Department of Education, August 2018</w:t>
      </w:r>
      <w:bookmarkStart w:id="0" w:name="_GoBack"/>
      <w:bookmarkEnd w:id="0"/>
    </w:p>
    <w:sectPr w:rsidR="008A05ED" w:rsidRPr="005A16A0" w:rsidSect="0018022C">
      <w:footerReference w:type="even" r:id="rId8"/>
      <w:footerReference w:type="default" r:id="rId9"/>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4DC" w:rsidRDefault="00DB54DC">
      <w:r>
        <w:separator/>
      </w:r>
    </w:p>
  </w:endnote>
  <w:endnote w:type="continuationSeparator" w:id="0">
    <w:p w:rsidR="00DB54DC" w:rsidRDefault="00DB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Default="00562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FE7" w:rsidRDefault="00562F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Pr="00206E1D" w:rsidRDefault="00562FE7">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8A05ED">
      <w:rPr>
        <w:rStyle w:val="PageNumber"/>
        <w:i w:val="0"/>
        <w:noProof/>
      </w:rPr>
      <w:t>5</w:t>
    </w:r>
    <w:r w:rsidRPr="00206E1D">
      <w:rPr>
        <w:rStyle w:val="PageNumber"/>
        <w:i w:val="0"/>
      </w:rPr>
      <w:fldChar w:fldCharType="end"/>
    </w:r>
  </w:p>
  <w:p w:rsidR="00562FE7" w:rsidRDefault="00562FE7">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4DC" w:rsidRDefault="00DB54DC">
      <w:r>
        <w:separator/>
      </w:r>
    </w:p>
  </w:footnote>
  <w:footnote w:type="continuationSeparator" w:id="0">
    <w:p w:rsidR="00DB54DC" w:rsidRDefault="00DB5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71668"/>
    <w:multiLevelType w:val="hybridMultilevel"/>
    <w:tmpl w:val="B21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9"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6"/>
  </w:num>
  <w:num w:numId="4">
    <w:abstractNumId w:val="5"/>
  </w:num>
  <w:num w:numId="5">
    <w:abstractNumId w:val="20"/>
  </w:num>
  <w:num w:numId="6">
    <w:abstractNumId w:val="16"/>
  </w:num>
  <w:num w:numId="7">
    <w:abstractNumId w:val="15"/>
  </w:num>
  <w:num w:numId="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14"/>
  </w:num>
  <w:num w:numId="12">
    <w:abstractNumId w:val="17"/>
  </w:num>
  <w:num w:numId="13">
    <w:abstractNumId w:val="10"/>
  </w:num>
  <w:num w:numId="14">
    <w:abstractNumId w:val="1"/>
  </w:num>
  <w:num w:numId="15">
    <w:abstractNumId w:val="8"/>
  </w:num>
  <w:num w:numId="16">
    <w:abstractNumId w:val="11"/>
  </w:num>
  <w:num w:numId="17">
    <w:abstractNumId w:val="13"/>
  </w:num>
  <w:num w:numId="18">
    <w:abstractNumId w:val="3"/>
  </w:num>
  <w:num w:numId="19">
    <w:abstractNumId w:val="0"/>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60"/>
    <w:rsid w:val="00041838"/>
    <w:rsid w:val="00043C0A"/>
    <w:rsid w:val="00044010"/>
    <w:rsid w:val="0005544E"/>
    <w:rsid w:val="00062CEB"/>
    <w:rsid w:val="00063A34"/>
    <w:rsid w:val="000730F4"/>
    <w:rsid w:val="0007547D"/>
    <w:rsid w:val="0008027C"/>
    <w:rsid w:val="000814E4"/>
    <w:rsid w:val="00091BF9"/>
    <w:rsid w:val="000929B9"/>
    <w:rsid w:val="000D1CBC"/>
    <w:rsid w:val="000D3F69"/>
    <w:rsid w:val="000E41CC"/>
    <w:rsid w:val="000F4934"/>
    <w:rsid w:val="00101754"/>
    <w:rsid w:val="0013644C"/>
    <w:rsid w:val="00141C83"/>
    <w:rsid w:val="00147784"/>
    <w:rsid w:val="00150134"/>
    <w:rsid w:val="00165C29"/>
    <w:rsid w:val="001719F3"/>
    <w:rsid w:val="0018022C"/>
    <w:rsid w:val="00187F5F"/>
    <w:rsid w:val="001919F4"/>
    <w:rsid w:val="001C4E95"/>
    <w:rsid w:val="001D0D92"/>
    <w:rsid w:val="001D2EBA"/>
    <w:rsid w:val="001D4887"/>
    <w:rsid w:val="001D5255"/>
    <w:rsid w:val="001E18D7"/>
    <w:rsid w:val="001E1C4D"/>
    <w:rsid w:val="001F0ED7"/>
    <w:rsid w:val="001F1155"/>
    <w:rsid w:val="00206E1D"/>
    <w:rsid w:val="0021332B"/>
    <w:rsid w:val="00214BFB"/>
    <w:rsid w:val="00223B60"/>
    <w:rsid w:val="00226248"/>
    <w:rsid w:val="00231367"/>
    <w:rsid w:val="00231C1B"/>
    <w:rsid w:val="002420CD"/>
    <w:rsid w:val="002542AE"/>
    <w:rsid w:val="002751EF"/>
    <w:rsid w:val="00284E7D"/>
    <w:rsid w:val="0028509B"/>
    <w:rsid w:val="00291460"/>
    <w:rsid w:val="002C6AED"/>
    <w:rsid w:val="002D7190"/>
    <w:rsid w:val="002E6A48"/>
    <w:rsid w:val="003151F6"/>
    <w:rsid w:val="003342F2"/>
    <w:rsid w:val="00346538"/>
    <w:rsid w:val="00381576"/>
    <w:rsid w:val="00395F5B"/>
    <w:rsid w:val="003A0EEC"/>
    <w:rsid w:val="003B0138"/>
    <w:rsid w:val="003B2E53"/>
    <w:rsid w:val="003D2F9B"/>
    <w:rsid w:val="003D754B"/>
    <w:rsid w:val="003F5D42"/>
    <w:rsid w:val="00402CD5"/>
    <w:rsid w:val="0040716F"/>
    <w:rsid w:val="00422D10"/>
    <w:rsid w:val="00437E76"/>
    <w:rsid w:val="0044754B"/>
    <w:rsid w:val="00471A0E"/>
    <w:rsid w:val="0047672E"/>
    <w:rsid w:val="00486740"/>
    <w:rsid w:val="004961B0"/>
    <w:rsid w:val="004B5829"/>
    <w:rsid w:val="004B5FF6"/>
    <w:rsid w:val="004C123C"/>
    <w:rsid w:val="004D08EC"/>
    <w:rsid w:val="004F0D9A"/>
    <w:rsid w:val="004F6B4B"/>
    <w:rsid w:val="00556D17"/>
    <w:rsid w:val="00557352"/>
    <w:rsid w:val="00561CEF"/>
    <w:rsid w:val="00562FE7"/>
    <w:rsid w:val="00571E40"/>
    <w:rsid w:val="00573DAB"/>
    <w:rsid w:val="005811D9"/>
    <w:rsid w:val="00587EA6"/>
    <w:rsid w:val="00591D21"/>
    <w:rsid w:val="005A0B54"/>
    <w:rsid w:val="005A16A0"/>
    <w:rsid w:val="005A1F7B"/>
    <w:rsid w:val="005A33EC"/>
    <w:rsid w:val="005B0C6F"/>
    <w:rsid w:val="005B20EC"/>
    <w:rsid w:val="005C5294"/>
    <w:rsid w:val="005E0803"/>
    <w:rsid w:val="005F30F0"/>
    <w:rsid w:val="00614411"/>
    <w:rsid w:val="0062773E"/>
    <w:rsid w:val="00636472"/>
    <w:rsid w:val="0064686A"/>
    <w:rsid w:val="00650A1F"/>
    <w:rsid w:val="00650C17"/>
    <w:rsid w:val="0065193D"/>
    <w:rsid w:val="00655AD3"/>
    <w:rsid w:val="00660392"/>
    <w:rsid w:val="00662CCE"/>
    <w:rsid w:val="00675733"/>
    <w:rsid w:val="00685C95"/>
    <w:rsid w:val="00686202"/>
    <w:rsid w:val="00691C73"/>
    <w:rsid w:val="00692C29"/>
    <w:rsid w:val="006A4300"/>
    <w:rsid w:val="006A4DB7"/>
    <w:rsid w:val="006B6C7C"/>
    <w:rsid w:val="006C13A9"/>
    <w:rsid w:val="006C45D5"/>
    <w:rsid w:val="006D564A"/>
    <w:rsid w:val="006E7601"/>
    <w:rsid w:val="00717612"/>
    <w:rsid w:val="00725556"/>
    <w:rsid w:val="007272F2"/>
    <w:rsid w:val="00731054"/>
    <w:rsid w:val="00737594"/>
    <w:rsid w:val="007425AA"/>
    <w:rsid w:val="00751103"/>
    <w:rsid w:val="00760349"/>
    <w:rsid w:val="0077453A"/>
    <w:rsid w:val="00774F95"/>
    <w:rsid w:val="00794428"/>
    <w:rsid w:val="00795D74"/>
    <w:rsid w:val="00795F0F"/>
    <w:rsid w:val="007975AC"/>
    <w:rsid w:val="007B4CD1"/>
    <w:rsid w:val="007C2D24"/>
    <w:rsid w:val="007C3E56"/>
    <w:rsid w:val="007C4AB8"/>
    <w:rsid w:val="007D246D"/>
    <w:rsid w:val="007F5B50"/>
    <w:rsid w:val="008135DE"/>
    <w:rsid w:val="00813F7D"/>
    <w:rsid w:val="00820488"/>
    <w:rsid w:val="00820EDB"/>
    <w:rsid w:val="00821362"/>
    <w:rsid w:val="0082158D"/>
    <w:rsid w:val="008271F3"/>
    <w:rsid w:val="00834826"/>
    <w:rsid w:val="00840280"/>
    <w:rsid w:val="00840D20"/>
    <w:rsid w:val="00855B7F"/>
    <w:rsid w:val="00860E81"/>
    <w:rsid w:val="0086494D"/>
    <w:rsid w:val="008A05ED"/>
    <w:rsid w:val="008A4414"/>
    <w:rsid w:val="008B304D"/>
    <w:rsid w:val="008D2404"/>
    <w:rsid w:val="008E6E5E"/>
    <w:rsid w:val="008E721F"/>
    <w:rsid w:val="008F5488"/>
    <w:rsid w:val="008F698D"/>
    <w:rsid w:val="00915383"/>
    <w:rsid w:val="00921361"/>
    <w:rsid w:val="0092435D"/>
    <w:rsid w:val="0095128C"/>
    <w:rsid w:val="0095155C"/>
    <w:rsid w:val="009521F2"/>
    <w:rsid w:val="00956E1D"/>
    <w:rsid w:val="00957292"/>
    <w:rsid w:val="009578FF"/>
    <w:rsid w:val="00975038"/>
    <w:rsid w:val="00976333"/>
    <w:rsid w:val="009A00E7"/>
    <w:rsid w:val="009B0D72"/>
    <w:rsid w:val="009B4F2D"/>
    <w:rsid w:val="009C3692"/>
    <w:rsid w:val="009D66EA"/>
    <w:rsid w:val="009E01E6"/>
    <w:rsid w:val="009E0686"/>
    <w:rsid w:val="009F00D5"/>
    <w:rsid w:val="009F1479"/>
    <w:rsid w:val="009F1CD7"/>
    <w:rsid w:val="009F2E52"/>
    <w:rsid w:val="00A13B48"/>
    <w:rsid w:val="00A13C2B"/>
    <w:rsid w:val="00A23EA8"/>
    <w:rsid w:val="00A45A96"/>
    <w:rsid w:val="00A50FFE"/>
    <w:rsid w:val="00A85C90"/>
    <w:rsid w:val="00A9457E"/>
    <w:rsid w:val="00A9479F"/>
    <w:rsid w:val="00AA2B50"/>
    <w:rsid w:val="00AB42B5"/>
    <w:rsid w:val="00AC7B11"/>
    <w:rsid w:val="00AD3BC4"/>
    <w:rsid w:val="00AE03D5"/>
    <w:rsid w:val="00AE1C28"/>
    <w:rsid w:val="00AE4171"/>
    <w:rsid w:val="00B0059F"/>
    <w:rsid w:val="00B04006"/>
    <w:rsid w:val="00B04B49"/>
    <w:rsid w:val="00B07423"/>
    <w:rsid w:val="00B21A77"/>
    <w:rsid w:val="00B35CCD"/>
    <w:rsid w:val="00B4191F"/>
    <w:rsid w:val="00B46EE5"/>
    <w:rsid w:val="00B472C6"/>
    <w:rsid w:val="00B5363C"/>
    <w:rsid w:val="00B73375"/>
    <w:rsid w:val="00B93712"/>
    <w:rsid w:val="00BB2B1E"/>
    <w:rsid w:val="00BB3F2E"/>
    <w:rsid w:val="00BB68B1"/>
    <w:rsid w:val="00BD447E"/>
    <w:rsid w:val="00BF2827"/>
    <w:rsid w:val="00BF3B8B"/>
    <w:rsid w:val="00C0752E"/>
    <w:rsid w:val="00C25E3F"/>
    <w:rsid w:val="00C30EC3"/>
    <w:rsid w:val="00C56645"/>
    <w:rsid w:val="00C57080"/>
    <w:rsid w:val="00C63E68"/>
    <w:rsid w:val="00C81141"/>
    <w:rsid w:val="00C818A2"/>
    <w:rsid w:val="00C91D17"/>
    <w:rsid w:val="00C942C4"/>
    <w:rsid w:val="00C95A86"/>
    <w:rsid w:val="00C975C3"/>
    <w:rsid w:val="00C97A57"/>
    <w:rsid w:val="00CB4D0A"/>
    <w:rsid w:val="00CE1198"/>
    <w:rsid w:val="00CE1A60"/>
    <w:rsid w:val="00CF3940"/>
    <w:rsid w:val="00CF49E9"/>
    <w:rsid w:val="00D004F1"/>
    <w:rsid w:val="00D02704"/>
    <w:rsid w:val="00D04402"/>
    <w:rsid w:val="00D160FF"/>
    <w:rsid w:val="00D36629"/>
    <w:rsid w:val="00D415D5"/>
    <w:rsid w:val="00D423E9"/>
    <w:rsid w:val="00D45C64"/>
    <w:rsid w:val="00D46A93"/>
    <w:rsid w:val="00D52370"/>
    <w:rsid w:val="00D77CB8"/>
    <w:rsid w:val="00D80A84"/>
    <w:rsid w:val="00D80CAA"/>
    <w:rsid w:val="00D8788A"/>
    <w:rsid w:val="00D92D9B"/>
    <w:rsid w:val="00DA12EC"/>
    <w:rsid w:val="00DA77F1"/>
    <w:rsid w:val="00DB23A6"/>
    <w:rsid w:val="00DB54DC"/>
    <w:rsid w:val="00DB67E5"/>
    <w:rsid w:val="00DB6BCB"/>
    <w:rsid w:val="00DC4160"/>
    <w:rsid w:val="00DD5B37"/>
    <w:rsid w:val="00E2141E"/>
    <w:rsid w:val="00E228FA"/>
    <w:rsid w:val="00E323E2"/>
    <w:rsid w:val="00E33CAD"/>
    <w:rsid w:val="00E3787A"/>
    <w:rsid w:val="00E44BD3"/>
    <w:rsid w:val="00E523C7"/>
    <w:rsid w:val="00E72D59"/>
    <w:rsid w:val="00E76A2C"/>
    <w:rsid w:val="00E877EC"/>
    <w:rsid w:val="00E95FE0"/>
    <w:rsid w:val="00EB5264"/>
    <w:rsid w:val="00EF1EF3"/>
    <w:rsid w:val="00F001A2"/>
    <w:rsid w:val="00F0519F"/>
    <w:rsid w:val="00F1504B"/>
    <w:rsid w:val="00F16250"/>
    <w:rsid w:val="00F213E6"/>
    <w:rsid w:val="00F23EA0"/>
    <w:rsid w:val="00F54A32"/>
    <w:rsid w:val="00F73B99"/>
    <w:rsid w:val="00F76B3D"/>
    <w:rsid w:val="00F82AFB"/>
    <w:rsid w:val="00F95C81"/>
    <w:rsid w:val="00FA2CA4"/>
    <w:rsid w:val="00FB4407"/>
    <w:rsid w:val="00FD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CD89A8-7C24-486C-8D46-4740BC66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D2404"/>
    <w:rPr>
      <w:rFonts w:ascii="Arial" w:hAnsi="Arial" w:cs="Tahoma"/>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6FEA1-E872-4411-8717-E0F70C20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Learning Bits, 6-8d - Instructional Materials (CA Dept of Education)</vt:lpstr>
    </vt:vector>
  </TitlesOfParts>
  <Company>California Department of Education</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Bits, 6-8d - Instructional Materials (CA Dept of Education)</dc:title>
  <dc:subject>Report of Findings of the Learning Bits Science Program, Grades 6-8d. </dc:subject>
  <dc:creator>CDE</dc:creator>
  <cp:keywords/>
  <cp:lastModifiedBy>Terri Yan</cp:lastModifiedBy>
  <cp:revision>7</cp:revision>
  <cp:lastPrinted>2018-07-18T21:29:00Z</cp:lastPrinted>
  <dcterms:created xsi:type="dcterms:W3CDTF">2018-07-24T15:19:00Z</dcterms:created>
  <dcterms:modified xsi:type="dcterms:W3CDTF">2018-08-03T17:39:00Z</dcterms:modified>
</cp:coreProperties>
</file>