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826" w:rsidRPr="00821362" w:rsidRDefault="00B21A77" w:rsidP="00DA77F1">
      <w:pPr>
        <w:spacing w:after="240"/>
        <w:jc w:val="center"/>
        <w:rPr>
          <w:b/>
          <w:i w:val="0"/>
        </w:rPr>
      </w:pPr>
      <w:r w:rsidRPr="00821362">
        <w:rPr>
          <w:b/>
          <w:i w:val="0"/>
        </w:rPr>
        <w:t xml:space="preserve">This </w:t>
      </w:r>
      <w:r w:rsidR="00834826" w:rsidRPr="00821362">
        <w:rPr>
          <w:b/>
          <w:i w:val="0"/>
        </w:rPr>
        <w:t>advisory recommendation has not been approved by the Instructional Quality Commission or the State Board of Education.</w:t>
      </w:r>
    </w:p>
    <w:p w:rsidR="00820488" w:rsidRPr="00C942C4" w:rsidRDefault="0062773E" w:rsidP="00C942C4">
      <w:pPr>
        <w:pStyle w:val="Heading1"/>
      </w:pPr>
      <w:r w:rsidRPr="00C942C4">
        <w:t xml:space="preserve">REVIEW PANEL </w:t>
      </w:r>
      <w:r w:rsidR="00381576" w:rsidRPr="00C942C4">
        <w:t>ADVISORY RECOMMENDATION</w:t>
      </w:r>
      <w:r w:rsidR="00C942C4" w:rsidRPr="00C942C4">
        <w:br/>
      </w:r>
      <w:r w:rsidRPr="00C942C4">
        <w:t>201</w:t>
      </w:r>
      <w:r w:rsidR="005F30F0" w:rsidRPr="00C942C4">
        <w:t>8</w:t>
      </w:r>
      <w:r w:rsidR="00395F5B" w:rsidRPr="00C942C4">
        <w:t xml:space="preserve"> </w:t>
      </w:r>
      <w:r w:rsidR="00976333" w:rsidRPr="00C942C4">
        <w:t>SCIENCE</w:t>
      </w:r>
      <w:r w:rsidR="000929B9" w:rsidRPr="00C942C4">
        <w:t xml:space="preserve"> ADOPTION OF INSTRUCTIONAL MATERIALS</w:t>
      </w:r>
    </w:p>
    <w:tbl>
      <w:tblPr>
        <w:tblStyle w:val="TableGrid"/>
        <w:tblW w:w="4887" w:type="pct"/>
        <w:tblLook w:val="04A0" w:firstRow="1" w:lastRow="0" w:firstColumn="1" w:lastColumn="0" w:noHBand="0" w:noVBand="1"/>
        <w:tblDescription w:val="Publisher name, program name, and grade level(s)"/>
      </w:tblPr>
      <w:tblGrid>
        <w:gridCol w:w="3122"/>
        <w:gridCol w:w="3944"/>
        <w:gridCol w:w="2073"/>
      </w:tblGrid>
      <w:tr w:rsidR="00E33CAD" w:rsidRPr="00264EDD" w:rsidTr="00B84F1E">
        <w:trPr>
          <w:cantSplit/>
          <w:trHeight w:val="422"/>
          <w:tblHeader/>
        </w:trPr>
        <w:tc>
          <w:tcPr>
            <w:tcW w:w="1708" w:type="pct"/>
            <w:shd w:val="clear" w:color="auto" w:fill="D9D9D9" w:themeFill="background1" w:themeFillShade="D9"/>
            <w:hideMark/>
          </w:tcPr>
          <w:p w:rsidR="00E33CAD" w:rsidRPr="00E33CAD" w:rsidRDefault="00E33CAD" w:rsidP="00A45A96">
            <w:pPr>
              <w:rPr>
                <w:rFonts w:cs="Arial"/>
                <w:b/>
                <w:i w:val="0"/>
                <w:iCs w:val="0"/>
                <w:color w:val="000000"/>
              </w:rPr>
            </w:pPr>
            <w:r w:rsidRPr="00E33CAD">
              <w:rPr>
                <w:rFonts w:cs="Arial"/>
                <w:b/>
                <w:i w:val="0"/>
                <w:iCs w:val="0"/>
                <w:color w:val="000000"/>
              </w:rPr>
              <w:t>Publisher</w:t>
            </w:r>
          </w:p>
        </w:tc>
        <w:tc>
          <w:tcPr>
            <w:tcW w:w="2158" w:type="pct"/>
            <w:shd w:val="clear" w:color="auto" w:fill="D9D9D9" w:themeFill="background1" w:themeFillShade="D9"/>
            <w:hideMark/>
          </w:tcPr>
          <w:p w:rsidR="00E33CAD" w:rsidRPr="00E33CAD" w:rsidRDefault="00B07423" w:rsidP="00A45A96">
            <w:pPr>
              <w:rPr>
                <w:rFonts w:cs="Arial"/>
                <w:b/>
                <w:i w:val="0"/>
                <w:iCs w:val="0"/>
                <w:color w:val="000000"/>
              </w:rPr>
            </w:pPr>
            <w:r>
              <w:rPr>
                <w:rFonts w:cs="Arial"/>
                <w:b/>
                <w:i w:val="0"/>
                <w:iCs w:val="0"/>
                <w:color w:val="000000"/>
              </w:rPr>
              <w:t>Program</w:t>
            </w:r>
          </w:p>
        </w:tc>
        <w:tc>
          <w:tcPr>
            <w:tcW w:w="1134" w:type="pct"/>
            <w:shd w:val="clear" w:color="auto" w:fill="D9D9D9" w:themeFill="background1" w:themeFillShade="D9"/>
            <w:hideMark/>
          </w:tcPr>
          <w:p w:rsidR="00E33CAD" w:rsidRPr="00E33CAD" w:rsidRDefault="00E33CAD" w:rsidP="00A45A96">
            <w:pPr>
              <w:jc w:val="center"/>
              <w:rPr>
                <w:rFonts w:cs="Arial"/>
                <w:b/>
                <w:i w:val="0"/>
                <w:iCs w:val="0"/>
                <w:color w:val="000000"/>
              </w:rPr>
            </w:pPr>
            <w:r w:rsidRPr="00E33CAD">
              <w:rPr>
                <w:rFonts w:cs="Arial"/>
                <w:b/>
                <w:i w:val="0"/>
                <w:iCs w:val="0"/>
                <w:color w:val="000000"/>
              </w:rPr>
              <w:t>Grade Level(s)</w:t>
            </w:r>
          </w:p>
        </w:tc>
      </w:tr>
      <w:tr w:rsidR="006836D4" w:rsidRPr="006836D4" w:rsidTr="00B84F1E">
        <w:trPr>
          <w:cantSplit/>
          <w:trHeight w:val="440"/>
        </w:trPr>
        <w:tc>
          <w:tcPr>
            <w:tcW w:w="1708" w:type="pct"/>
            <w:hideMark/>
          </w:tcPr>
          <w:p w:rsidR="00E33CAD" w:rsidRPr="006836D4" w:rsidRDefault="00B77DFC" w:rsidP="00B77DFC">
            <w:pPr>
              <w:rPr>
                <w:rFonts w:cs="Arial"/>
                <w:i w:val="0"/>
                <w:iCs w:val="0"/>
                <w:color w:val="000000" w:themeColor="text1"/>
              </w:rPr>
            </w:pPr>
            <w:r w:rsidRPr="006836D4">
              <w:rPr>
                <w:rFonts w:cs="Times New Roman"/>
                <w:bCs/>
                <w:i w:val="0"/>
                <w:iCs w:val="0"/>
                <w:color w:val="000000" w:themeColor="text1"/>
              </w:rPr>
              <w:t>Pearson Education Inc.</w:t>
            </w:r>
          </w:p>
        </w:tc>
        <w:tc>
          <w:tcPr>
            <w:tcW w:w="2158" w:type="pct"/>
            <w:hideMark/>
          </w:tcPr>
          <w:p w:rsidR="00E33CAD" w:rsidRPr="006836D4" w:rsidRDefault="00B77DFC" w:rsidP="00B77DFC">
            <w:pPr>
              <w:rPr>
                <w:rFonts w:cs="Times New Roman"/>
                <w:bCs/>
                <w:iCs w:val="0"/>
                <w:color w:val="000000" w:themeColor="text1"/>
              </w:rPr>
            </w:pPr>
            <w:r w:rsidRPr="006836D4">
              <w:rPr>
                <w:rFonts w:cs="Times New Roman"/>
                <w:bCs/>
                <w:iCs w:val="0"/>
                <w:color w:val="000000" w:themeColor="text1"/>
              </w:rPr>
              <w:t xml:space="preserve">California </w:t>
            </w:r>
            <w:r w:rsidR="006836D4" w:rsidRPr="006836D4">
              <w:rPr>
                <w:rFonts w:cs="Times New Roman"/>
                <w:bCs/>
                <w:iCs w:val="0"/>
                <w:color w:val="000000" w:themeColor="text1"/>
              </w:rPr>
              <w:t xml:space="preserve">Elevate Science </w:t>
            </w:r>
          </w:p>
        </w:tc>
        <w:tc>
          <w:tcPr>
            <w:tcW w:w="1134" w:type="pct"/>
            <w:hideMark/>
          </w:tcPr>
          <w:p w:rsidR="00E33CAD" w:rsidRPr="006836D4" w:rsidRDefault="006836D4" w:rsidP="006836D4">
            <w:pPr>
              <w:jc w:val="center"/>
              <w:rPr>
                <w:rFonts w:cs="Arial"/>
                <w:i w:val="0"/>
                <w:iCs w:val="0"/>
                <w:color w:val="000000" w:themeColor="text1"/>
              </w:rPr>
            </w:pPr>
            <w:r w:rsidRPr="006836D4">
              <w:rPr>
                <w:rFonts w:cs="Arial"/>
                <w:i w:val="0"/>
                <w:color w:val="000000" w:themeColor="text1"/>
              </w:rPr>
              <w:t>6–8d</w:t>
            </w:r>
          </w:p>
        </w:tc>
      </w:tr>
    </w:tbl>
    <w:p w:rsidR="00860E81" w:rsidRPr="006836D4" w:rsidRDefault="00860E81" w:rsidP="00C942C4">
      <w:pPr>
        <w:pStyle w:val="Heading2"/>
        <w:rPr>
          <w:color w:val="000000" w:themeColor="text1"/>
        </w:rPr>
      </w:pPr>
      <w:r w:rsidRPr="006836D4">
        <w:rPr>
          <w:color w:val="000000" w:themeColor="text1"/>
        </w:rPr>
        <w:t>Program Summary:</w:t>
      </w:r>
    </w:p>
    <w:p w:rsidR="004F0D9A" w:rsidRPr="00187B1E" w:rsidRDefault="006836D4" w:rsidP="00187B1E">
      <w:pPr>
        <w:pStyle w:val="Header"/>
        <w:rPr>
          <w:rFonts w:cs="Times New Roman"/>
          <w:b/>
          <w:bCs/>
          <w:i w:val="0"/>
          <w:iCs w:val="0"/>
          <w:u w:val="single"/>
        </w:rPr>
      </w:pPr>
      <w:r w:rsidRPr="006836D4">
        <w:rPr>
          <w:rFonts w:cs="Times New Roman"/>
          <w:bCs/>
          <w:iCs w:val="0"/>
          <w:color w:val="000000" w:themeColor="text1"/>
        </w:rPr>
        <w:t>California Elevate Science</w:t>
      </w:r>
      <w:r w:rsidR="004961B0" w:rsidRPr="006836D4">
        <w:rPr>
          <w:rFonts w:cs="Arial"/>
          <w:i w:val="0"/>
          <w:iCs w:val="0"/>
          <w:color w:val="000000" w:themeColor="text1"/>
        </w:rPr>
        <w:t xml:space="preserve"> </w:t>
      </w:r>
      <w:r w:rsidR="004F0D9A" w:rsidRPr="006836D4">
        <w:rPr>
          <w:rFonts w:cs="Times New Roman"/>
          <w:bCs/>
          <w:i w:val="0"/>
          <w:color w:val="000000" w:themeColor="text1"/>
        </w:rPr>
        <w:t>includes:</w:t>
      </w:r>
      <w:r w:rsidR="00187B1E">
        <w:rPr>
          <w:rFonts w:cs="Times New Roman"/>
          <w:bCs/>
          <w:i w:val="0"/>
          <w:color w:val="000000" w:themeColor="text1"/>
        </w:rPr>
        <w:t xml:space="preserve"> </w:t>
      </w:r>
      <w:r w:rsidR="00187B1E" w:rsidRPr="00187B1E">
        <w:rPr>
          <w:rFonts w:cs="Arial"/>
          <w:i w:val="0"/>
        </w:rPr>
        <w:t>Student Edition (SE), Teacher Edition (TE), California Instructional Segment 1-4 (IS1-4), Additional Resources (AR), California Engineering Design Notebook (CA EDN)</w:t>
      </w:r>
      <w:r w:rsidR="004F0D9A" w:rsidRPr="00187B1E">
        <w:rPr>
          <w:rFonts w:cs="Times New Roman"/>
          <w:bCs/>
          <w:i w:val="0"/>
        </w:rPr>
        <w:t>.</w:t>
      </w:r>
    </w:p>
    <w:p w:rsidR="00860E81" w:rsidRPr="006836D4" w:rsidRDefault="00860E81" w:rsidP="00C942C4">
      <w:pPr>
        <w:pStyle w:val="Heading2"/>
        <w:rPr>
          <w:color w:val="000000" w:themeColor="text1"/>
        </w:rPr>
      </w:pPr>
      <w:r w:rsidRPr="006836D4">
        <w:rPr>
          <w:color w:val="000000" w:themeColor="text1"/>
        </w:rPr>
        <w:t>Recommendation:</w:t>
      </w:r>
    </w:p>
    <w:p w:rsidR="00BB68B1" w:rsidRPr="005C436F" w:rsidRDefault="006836D4" w:rsidP="00E12AA8">
      <w:pPr>
        <w:pStyle w:val="Header"/>
        <w:tabs>
          <w:tab w:val="clear" w:pos="4320"/>
          <w:tab w:val="clear" w:pos="8640"/>
        </w:tabs>
        <w:spacing w:after="240"/>
        <w:rPr>
          <w:rFonts w:cs="Times New Roman"/>
          <w:i w:val="0"/>
          <w:iCs w:val="0"/>
          <w:color w:val="000000" w:themeColor="text1"/>
        </w:rPr>
      </w:pPr>
      <w:r w:rsidRPr="006836D4">
        <w:rPr>
          <w:rFonts w:cs="Times New Roman"/>
          <w:bCs/>
          <w:iCs w:val="0"/>
          <w:color w:val="000000" w:themeColor="text1"/>
        </w:rPr>
        <w:t>California Elevate Science</w:t>
      </w:r>
      <w:r w:rsidR="004961B0" w:rsidRPr="006836D4">
        <w:rPr>
          <w:rFonts w:cs="Arial"/>
          <w:i w:val="0"/>
          <w:iCs w:val="0"/>
          <w:color w:val="000000" w:themeColor="text1"/>
        </w:rPr>
        <w:t xml:space="preserve"> </w:t>
      </w:r>
      <w:r w:rsidR="00860E81" w:rsidRPr="006836D4">
        <w:rPr>
          <w:rFonts w:cs="Times New Roman"/>
          <w:i w:val="0"/>
          <w:iCs w:val="0"/>
          <w:color w:val="000000" w:themeColor="text1"/>
        </w:rPr>
        <w:t xml:space="preserve">is recommended for adoption </w:t>
      </w:r>
      <w:r w:rsidR="00957292" w:rsidRPr="006836D4">
        <w:rPr>
          <w:rFonts w:cs="Times New Roman"/>
          <w:i w:val="0"/>
          <w:iCs w:val="0"/>
          <w:color w:val="000000" w:themeColor="text1"/>
        </w:rPr>
        <w:t xml:space="preserve">for </w:t>
      </w:r>
      <w:r w:rsidRPr="006836D4">
        <w:rPr>
          <w:rFonts w:cs="Arial"/>
          <w:i w:val="0"/>
          <w:color w:val="000000" w:themeColor="text1"/>
        </w:rPr>
        <w:t>6–8d</w:t>
      </w:r>
      <w:r w:rsidR="004961B0" w:rsidRPr="006836D4">
        <w:rPr>
          <w:rFonts w:cs="Arial"/>
          <w:i w:val="0"/>
          <w:iCs w:val="0"/>
          <w:color w:val="000000" w:themeColor="text1"/>
        </w:rPr>
        <w:t xml:space="preserve"> </w:t>
      </w:r>
      <w:r w:rsidR="00860E81" w:rsidRPr="006836D4">
        <w:rPr>
          <w:rFonts w:cs="Times New Roman"/>
          <w:i w:val="0"/>
          <w:iCs w:val="0"/>
          <w:color w:val="000000" w:themeColor="text1"/>
        </w:rPr>
        <w:t xml:space="preserve">because the instructional materials include content as specified in the </w:t>
      </w:r>
      <w:r w:rsidR="00F76B3D" w:rsidRPr="006836D4">
        <w:rPr>
          <w:rFonts w:cs="Times New Roman"/>
          <w:iCs w:val="0"/>
          <w:color w:val="000000" w:themeColor="text1"/>
        </w:rPr>
        <w:t>Next Generation Science Standards for California Public Schools</w:t>
      </w:r>
      <w:r w:rsidR="00976333" w:rsidRPr="006836D4">
        <w:rPr>
          <w:rFonts w:cs="Times New Roman"/>
          <w:iCs w:val="0"/>
          <w:color w:val="000000" w:themeColor="text1"/>
        </w:rPr>
        <w:t xml:space="preserve"> </w:t>
      </w:r>
      <w:r w:rsidR="0086494D" w:rsidRPr="006836D4">
        <w:rPr>
          <w:rFonts w:cs="Times New Roman"/>
          <w:i w:val="0"/>
          <w:iCs w:val="0"/>
          <w:color w:val="000000" w:themeColor="text1"/>
        </w:rPr>
        <w:t>(</w:t>
      </w:r>
      <w:r w:rsidR="00795D74" w:rsidRPr="006836D4">
        <w:rPr>
          <w:rFonts w:cs="Times New Roman"/>
          <w:iCs w:val="0"/>
          <w:color w:val="000000" w:themeColor="text1"/>
        </w:rPr>
        <w:t>CA NGSS</w:t>
      </w:r>
      <w:r w:rsidR="0086494D" w:rsidRPr="006836D4">
        <w:rPr>
          <w:rFonts w:cs="Times New Roman"/>
          <w:i w:val="0"/>
          <w:iCs w:val="0"/>
          <w:color w:val="000000" w:themeColor="text1"/>
        </w:rPr>
        <w:t xml:space="preserve">) </w:t>
      </w:r>
      <w:r w:rsidR="00860E81" w:rsidRPr="006836D4">
        <w:rPr>
          <w:rFonts w:cs="Times New Roman"/>
          <w:i w:val="0"/>
          <w:iCs w:val="0"/>
          <w:color w:val="000000" w:themeColor="text1"/>
        </w:rPr>
        <w:t xml:space="preserve">and meet all the </w:t>
      </w:r>
      <w:r w:rsidR="00957292" w:rsidRPr="006836D4">
        <w:rPr>
          <w:rFonts w:cs="Times New Roman"/>
          <w:i w:val="0"/>
          <w:iCs w:val="0"/>
          <w:color w:val="000000" w:themeColor="text1"/>
        </w:rPr>
        <w:t>c</w:t>
      </w:r>
      <w:r w:rsidR="00860E81" w:rsidRPr="006836D4">
        <w:rPr>
          <w:rFonts w:cs="Times New Roman"/>
          <w:i w:val="0"/>
          <w:iCs w:val="0"/>
          <w:color w:val="000000" w:themeColor="text1"/>
        </w:rPr>
        <w:t xml:space="preserve">riteria in </w:t>
      </w:r>
      <w:r w:rsidR="00C942C4" w:rsidRPr="006836D4">
        <w:rPr>
          <w:rFonts w:cs="Times New Roman"/>
          <w:i w:val="0"/>
          <w:iCs w:val="0"/>
          <w:color w:val="000000" w:themeColor="text1"/>
        </w:rPr>
        <w:t>C</w:t>
      </w:r>
      <w:r w:rsidR="00860E81" w:rsidRPr="006836D4">
        <w:rPr>
          <w:rFonts w:cs="Times New Roman"/>
          <w:i w:val="0"/>
          <w:iCs w:val="0"/>
          <w:color w:val="000000" w:themeColor="text1"/>
        </w:rPr>
        <w:t xml:space="preserve">ategory 1 with strengths in </w:t>
      </w:r>
      <w:r w:rsidR="00957292" w:rsidRPr="006836D4">
        <w:rPr>
          <w:rFonts w:cs="Times New Roman"/>
          <w:i w:val="0"/>
          <w:iCs w:val="0"/>
          <w:color w:val="000000" w:themeColor="text1"/>
        </w:rPr>
        <w:t>c</w:t>
      </w:r>
      <w:r w:rsidR="00860E81" w:rsidRPr="006836D4">
        <w:rPr>
          <w:rFonts w:cs="Times New Roman"/>
          <w:i w:val="0"/>
          <w:iCs w:val="0"/>
          <w:color w:val="000000" w:themeColor="text1"/>
        </w:rPr>
        <w:t>ategories 2</w:t>
      </w:r>
      <w:r w:rsidR="00957292" w:rsidRPr="006836D4">
        <w:rPr>
          <w:rFonts w:cs="Times New Roman"/>
          <w:i w:val="0"/>
          <w:iCs w:val="0"/>
          <w:color w:val="000000" w:themeColor="text1"/>
        </w:rPr>
        <w:t>–</w:t>
      </w:r>
      <w:r w:rsidR="00860E81" w:rsidRPr="006836D4">
        <w:rPr>
          <w:rFonts w:cs="Times New Roman"/>
          <w:i w:val="0"/>
          <w:iCs w:val="0"/>
          <w:color w:val="000000" w:themeColor="text1"/>
        </w:rPr>
        <w:t>5.</w:t>
      </w:r>
    </w:p>
    <w:p w:rsidR="00860E81" w:rsidRPr="00E72D59" w:rsidRDefault="00860E81" w:rsidP="00C942C4">
      <w:pPr>
        <w:pStyle w:val="Heading2"/>
      </w:pPr>
      <w:r w:rsidRPr="00E72D59">
        <w:t>Criteri</w:t>
      </w:r>
      <w:r>
        <w:t xml:space="preserve">a Category 1: </w:t>
      </w:r>
      <w:r w:rsidR="00F76B3D" w:rsidRPr="00F76B3D">
        <w:t xml:space="preserve">Alignment with the </w:t>
      </w:r>
      <w:r w:rsidR="00F76B3D" w:rsidRPr="0018022C">
        <w:t>CA NGSS</w:t>
      </w:r>
      <w:r w:rsidR="00F76B3D" w:rsidRPr="00F76B3D">
        <w:t xml:space="preserve"> Three-Dimensional Learning</w:t>
      </w:r>
    </w:p>
    <w:p w:rsidR="00860E81" w:rsidRPr="00BB68B1" w:rsidRDefault="00BB68B1" w:rsidP="00DA77F1">
      <w:pPr>
        <w:pStyle w:val="Header"/>
        <w:tabs>
          <w:tab w:val="clear" w:pos="4320"/>
          <w:tab w:val="clear" w:pos="8640"/>
        </w:tabs>
        <w:spacing w:after="240"/>
        <w:rPr>
          <w:rFonts w:cs="Times New Roman"/>
          <w:i w:val="0"/>
        </w:rPr>
      </w:pPr>
      <w:r w:rsidRPr="00BB68B1">
        <w:rPr>
          <w:rFonts w:cs="Times New Roman"/>
          <w:i w:val="0"/>
        </w:rPr>
        <w:t xml:space="preserve">The program </w:t>
      </w:r>
      <w:r w:rsidR="005C436F" w:rsidRPr="005C436F">
        <w:rPr>
          <w:rFonts w:cs="Times New Roman"/>
          <w:i w:val="0"/>
          <w:iCs w:val="0"/>
        </w:rPr>
        <w:t>includes</w:t>
      </w:r>
      <w:r w:rsidRPr="00BB68B1">
        <w:rPr>
          <w:rFonts w:cs="Times New Roman"/>
          <w:i w:val="0"/>
        </w:rPr>
        <w:t xml:space="preserve"> content as specified in the </w:t>
      </w:r>
      <w:r w:rsidRPr="00C942C4">
        <w:rPr>
          <w:rFonts w:cs="Times New Roman"/>
        </w:rPr>
        <w:t>CA NGSS</w:t>
      </w:r>
      <w:r w:rsidRPr="00BB68B1">
        <w:rPr>
          <w:rFonts w:cs="Times New Roman"/>
          <w:i w:val="0"/>
        </w:rPr>
        <w:t xml:space="preserve"> and </w:t>
      </w:r>
      <w:r w:rsidR="005C436F" w:rsidRPr="005C436F">
        <w:rPr>
          <w:rFonts w:cs="Times New Roman"/>
          <w:i w:val="0"/>
          <w:iCs w:val="0"/>
        </w:rPr>
        <w:t>includes</w:t>
      </w:r>
      <w:r w:rsidRPr="00BB68B1">
        <w:rPr>
          <w:rFonts w:cs="Times New Roman"/>
          <w:i w:val="0"/>
        </w:rPr>
        <w:t xml:space="preserve"> a well-defined sequence of instructional opportunities that provides a path for all students to become proficient in all grade-level performance expectations.</w:t>
      </w:r>
    </w:p>
    <w:p w:rsidR="004961B0" w:rsidRDefault="004961B0" w:rsidP="004961B0">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4961B0" w:rsidRDefault="00087D63" w:rsidP="00DA77F1">
      <w:pPr>
        <w:pStyle w:val="Header"/>
        <w:numPr>
          <w:ilvl w:val="0"/>
          <w:numId w:val="10"/>
        </w:numPr>
        <w:tabs>
          <w:tab w:val="clear" w:pos="4320"/>
          <w:tab w:val="clear" w:pos="8640"/>
        </w:tabs>
        <w:spacing w:after="240"/>
        <w:rPr>
          <w:rFonts w:cs="Times New Roman"/>
          <w:i w:val="0"/>
        </w:rPr>
      </w:pPr>
      <w:r>
        <w:rPr>
          <w:rFonts w:cs="Times New Roman"/>
          <w:i w:val="0"/>
        </w:rPr>
        <w:t>Criterion #1: Grade 6</w:t>
      </w:r>
      <w:r w:rsidR="003F5D42">
        <w:rPr>
          <w:rFonts w:cs="Times New Roman"/>
          <w:i w:val="0"/>
        </w:rPr>
        <w:t xml:space="preserve">, </w:t>
      </w:r>
      <w:r w:rsidR="008D5D7C">
        <w:rPr>
          <w:rFonts w:cs="Times New Roman"/>
          <w:i w:val="0"/>
        </w:rPr>
        <w:t xml:space="preserve">Earth, </w:t>
      </w:r>
      <w:r w:rsidR="00FA3AD3">
        <w:rPr>
          <w:rFonts w:cs="Times New Roman"/>
          <w:i w:val="0"/>
        </w:rPr>
        <w:t>TE</w:t>
      </w:r>
      <w:r w:rsidR="00CA3FB1">
        <w:rPr>
          <w:rFonts w:cs="Times New Roman"/>
          <w:i w:val="0"/>
        </w:rPr>
        <w:t xml:space="preserve"> p.</w:t>
      </w:r>
      <w:r>
        <w:rPr>
          <w:rFonts w:cs="Times New Roman"/>
          <w:i w:val="0"/>
        </w:rPr>
        <w:t>56 (Q2) and</w:t>
      </w:r>
      <w:r w:rsidR="00FA3AD3">
        <w:rPr>
          <w:rFonts w:cs="Times New Roman"/>
          <w:i w:val="0"/>
        </w:rPr>
        <w:t xml:space="preserve"> </w:t>
      </w:r>
      <w:r w:rsidR="00CA3FB1">
        <w:rPr>
          <w:rFonts w:cs="Times New Roman"/>
          <w:i w:val="0"/>
        </w:rPr>
        <w:t>pp.</w:t>
      </w:r>
      <w:r w:rsidR="00FA3AD3">
        <w:rPr>
          <w:rFonts w:cs="Times New Roman"/>
          <w:i w:val="0"/>
        </w:rPr>
        <w:t>62-63</w:t>
      </w:r>
      <w:r w:rsidR="003446B3">
        <w:rPr>
          <w:rFonts w:cs="Times New Roman"/>
          <w:i w:val="0"/>
        </w:rPr>
        <w:t xml:space="preserve">; </w:t>
      </w:r>
      <w:r w:rsidR="00FA3AD3">
        <w:rPr>
          <w:rFonts w:cs="Times New Roman"/>
          <w:i w:val="0"/>
        </w:rPr>
        <w:t>Grade 7, Life, TE</w:t>
      </w:r>
      <w:r w:rsidR="00CA3FB1">
        <w:rPr>
          <w:rFonts w:cs="Times New Roman"/>
          <w:i w:val="0"/>
        </w:rPr>
        <w:t xml:space="preserve"> p.</w:t>
      </w:r>
      <w:r>
        <w:rPr>
          <w:rFonts w:cs="Times New Roman"/>
          <w:i w:val="0"/>
        </w:rPr>
        <w:t>211 (</w:t>
      </w:r>
      <w:r w:rsidR="003446B3">
        <w:rPr>
          <w:rFonts w:cs="Times New Roman"/>
          <w:i w:val="0"/>
        </w:rPr>
        <w:t>Model I</w:t>
      </w:r>
      <w:r>
        <w:rPr>
          <w:rFonts w:cs="Times New Roman"/>
          <w:i w:val="0"/>
        </w:rPr>
        <w:t>t</w:t>
      </w:r>
      <w:r w:rsidR="003446B3">
        <w:rPr>
          <w:rFonts w:cs="Times New Roman"/>
          <w:i w:val="0"/>
        </w:rPr>
        <w:t>);</w:t>
      </w:r>
      <w:r w:rsidR="009A079A">
        <w:rPr>
          <w:rFonts w:cs="Times New Roman"/>
          <w:i w:val="0"/>
        </w:rPr>
        <w:t xml:space="preserve"> Grade 8, Physical, </w:t>
      </w:r>
      <w:proofErr w:type="gramStart"/>
      <w:r w:rsidR="009A079A">
        <w:rPr>
          <w:rFonts w:cs="Times New Roman"/>
          <w:i w:val="0"/>
        </w:rPr>
        <w:t>SE</w:t>
      </w:r>
      <w:proofErr w:type="gramEnd"/>
      <w:r>
        <w:rPr>
          <w:rFonts w:cs="Times New Roman"/>
          <w:i w:val="0"/>
        </w:rPr>
        <w:t xml:space="preserve"> </w:t>
      </w:r>
      <w:r w:rsidR="00CA3FB1">
        <w:rPr>
          <w:rFonts w:cs="Times New Roman"/>
          <w:i w:val="0"/>
        </w:rPr>
        <w:t>pp.</w:t>
      </w:r>
      <w:r w:rsidR="009A079A">
        <w:rPr>
          <w:rFonts w:cs="Times New Roman"/>
          <w:i w:val="0"/>
        </w:rPr>
        <w:t>220-223 (</w:t>
      </w:r>
      <w:proofErr w:type="spellStart"/>
      <w:r w:rsidR="009A079A">
        <w:rPr>
          <w:rFonts w:cs="Times New Roman"/>
          <w:i w:val="0"/>
        </w:rPr>
        <w:t>u</w:t>
      </w:r>
      <w:r>
        <w:rPr>
          <w:rFonts w:cs="Times New Roman"/>
          <w:i w:val="0"/>
        </w:rPr>
        <w:t>Demonstrate</w:t>
      </w:r>
      <w:proofErr w:type="spellEnd"/>
      <w:r>
        <w:rPr>
          <w:rFonts w:cs="Times New Roman"/>
          <w:i w:val="0"/>
        </w:rPr>
        <w:t xml:space="preserve"> Lab: Planetary Detective). We found numerous examples of the performance expectations being fully covered in Grades 6-8.</w:t>
      </w:r>
    </w:p>
    <w:p w:rsidR="004961B0" w:rsidRDefault="00087D63" w:rsidP="00B84F1E">
      <w:pPr>
        <w:pStyle w:val="Header"/>
        <w:numPr>
          <w:ilvl w:val="0"/>
          <w:numId w:val="10"/>
        </w:numPr>
        <w:tabs>
          <w:tab w:val="clear" w:pos="4320"/>
          <w:tab w:val="clear" w:pos="8640"/>
        </w:tabs>
        <w:spacing w:after="600"/>
        <w:rPr>
          <w:rFonts w:cs="Times New Roman"/>
          <w:i w:val="0"/>
        </w:rPr>
      </w:pPr>
      <w:r>
        <w:rPr>
          <w:rFonts w:cs="Times New Roman"/>
          <w:i w:val="0"/>
        </w:rPr>
        <w:t>Criterion #4: Grade 6</w:t>
      </w:r>
      <w:r w:rsidR="003F5D42">
        <w:rPr>
          <w:rFonts w:cs="Times New Roman"/>
          <w:i w:val="0"/>
        </w:rPr>
        <w:t>,</w:t>
      </w:r>
      <w:r>
        <w:rPr>
          <w:rFonts w:cs="Times New Roman"/>
          <w:i w:val="0"/>
        </w:rPr>
        <w:t xml:space="preserve"> Earth, SE, Example 1 (MS-ESS2-4) PE </w:t>
      </w:r>
      <w:r w:rsidR="00147904">
        <w:rPr>
          <w:rFonts w:cs="Times New Roman"/>
          <w:i w:val="0"/>
        </w:rPr>
        <w:t>Introduced:</w:t>
      </w:r>
      <w:r>
        <w:rPr>
          <w:rFonts w:cs="Times New Roman"/>
          <w:i w:val="0"/>
        </w:rPr>
        <w:t xml:space="preserve"> </w:t>
      </w:r>
      <w:r w:rsidR="00CA3FB1">
        <w:rPr>
          <w:rFonts w:cs="Times New Roman"/>
          <w:i w:val="0"/>
        </w:rPr>
        <w:t>pp.</w:t>
      </w:r>
      <w:r w:rsidR="003446B3">
        <w:rPr>
          <w:rFonts w:cs="Times New Roman"/>
          <w:i w:val="0"/>
        </w:rPr>
        <w:t>121,</w:t>
      </w:r>
      <w:r w:rsidR="009A079A">
        <w:rPr>
          <w:rFonts w:cs="Times New Roman"/>
          <w:i w:val="0"/>
        </w:rPr>
        <w:t xml:space="preserve"> 139-144, PE Built Upon:</w:t>
      </w:r>
      <w:r>
        <w:rPr>
          <w:rFonts w:cs="Times New Roman"/>
          <w:i w:val="0"/>
        </w:rPr>
        <w:t xml:space="preserve"> </w:t>
      </w:r>
      <w:r w:rsidR="00CA3FB1">
        <w:rPr>
          <w:rFonts w:cs="Times New Roman"/>
          <w:i w:val="0"/>
        </w:rPr>
        <w:t>pp.</w:t>
      </w:r>
      <w:r w:rsidR="009A079A">
        <w:rPr>
          <w:rFonts w:cs="Times New Roman"/>
          <w:i w:val="0"/>
        </w:rPr>
        <w:t>331-337, PE Mastered:</w:t>
      </w:r>
      <w:r>
        <w:rPr>
          <w:rFonts w:cs="Times New Roman"/>
          <w:i w:val="0"/>
        </w:rPr>
        <w:t xml:space="preserve"> </w:t>
      </w:r>
      <w:r w:rsidR="00CA3FB1">
        <w:rPr>
          <w:rFonts w:cs="Times New Roman"/>
          <w:i w:val="0"/>
        </w:rPr>
        <w:t>pp.</w:t>
      </w:r>
      <w:r>
        <w:rPr>
          <w:rFonts w:cs="Times New Roman"/>
          <w:i w:val="0"/>
        </w:rPr>
        <w:t>208-211</w:t>
      </w:r>
      <w:r w:rsidR="00147904">
        <w:rPr>
          <w:rFonts w:cs="Times New Roman"/>
          <w:i w:val="0"/>
        </w:rPr>
        <w:t xml:space="preserve"> (uDemonstrate Lab Water from Trees”)</w:t>
      </w:r>
      <w:r w:rsidR="003446B3">
        <w:rPr>
          <w:rFonts w:cs="Times New Roman"/>
          <w:i w:val="0"/>
        </w:rPr>
        <w:t>.</w:t>
      </w:r>
      <w:r w:rsidR="00147904">
        <w:rPr>
          <w:rFonts w:cs="Times New Roman"/>
          <w:i w:val="0"/>
        </w:rPr>
        <w:t xml:space="preserve"> Grade 6 is a good example for how instructional </w:t>
      </w:r>
      <w:r w:rsidR="003446B3">
        <w:rPr>
          <w:rFonts w:cs="Times New Roman"/>
          <w:i w:val="0"/>
        </w:rPr>
        <w:t>resources progressively build</w:t>
      </w:r>
      <w:r w:rsidR="00147904">
        <w:rPr>
          <w:rFonts w:cs="Times New Roman"/>
          <w:i w:val="0"/>
        </w:rPr>
        <w:t xml:space="preserve"> students’ ability to meet all grade le</w:t>
      </w:r>
      <w:r w:rsidR="003446B3">
        <w:rPr>
          <w:rFonts w:cs="Times New Roman"/>
          <w:i w:val="0"/>
        </w:rPr>
        <w:t xml:space="preserve">vel performance expectations </w:t>
      </w:r>
      <w:r w:rsidR="00FA3AD3">
        <w:rPr>
          <w:rFonts w:cs="Times New Roman"/>
          <w:i w:val="0"/>
        </w:rPr>
        <w:t>through a three-</w:t>
      </w:r>
      <w:r w:rsidR="00147904">
        <w:rPr>
          <w:rFonts w:cs="Times New Roman"/>
          <w:i w:val="0"/>
        </w:rPr>
        <w:t>dime</w:t>
      </w:r>
      <w:r w:rsidR="00B84F1E">
        <w:rPr>
          <w:rFonts w:cs="Times New Roman"/>
          <w:i w:val="0"/>
        </w:rPr>
        <w:t>nsional instructional sequence.</w:t>
      </w:r>
    </w:p>
    <w:p w:rsidR="00B84F1E" w:rsidRDefault="00B84F1E" w:rsidP="00B84F1E">
      <w:pPr>
        <w:pStyle w:val="Footer"/>
        <w:jc w:val="right"/>
        <w:rPr>
          <w:i w:val="0"/>
          <w:iCs w:val="0"/>
        </w:rPr>
      </w:pPr>
      <w:r>
        <w:rPr>
          <w:rStyle w:val="PageNumber"/>
          <w:i w:val="0"/>
          <w:iCs w:val="0"/>
        </w:rPr>
        <w:fldChar w:fldCharType="begin"/>
      </w:r>
      <w:r>
        <w:rPr>
          <w:rStyle w:val="PageNumber"/>
          <w:i w:val="0"/>
          <w:iCs w:val="0"/>
        </w:rPr>
        <w:instrText xml:space="preserve"> PAGE </w:instrText>
      </w:r>
      <w:r>
        <w:rPr>
          <w:rStyle w:val="PageNumber"/>
          <w:i w:val="0"/>
          <w:iCs w:val="0"/>
        </w:rPr>
        <w:fldChar w:fldCharType="separate"/>
      </w:r>
      <w:r>
        <w:rPr>
          <w:rStyle w:val="PageNumber"/>
          <w:i w:val="0"/>
          <w:iCs w:val="0"/>
          <w:noProof/>
        </w:rPr>
        <w:t>1</w:t>
      </w:r>
      <w:r>
        <w:rPr>
          <w:rStyle w:val="PageNumber"/>
          <w:i w:val="0"/>
          <w:iCs w:val="0"/>
        </w:rPr>
        <w:fldChar w:fldCharType="end"/>
      </w:r>
    </w:p>
    <w:p w:rsidR="004961B0" w:rsidRDefault="00C57BBD"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#7: Grade 7, Life, TE</w:t>
      </w:r>
      <w:r w:rsidR="00147904">
        <w:rPr>
          <w:rFonts w:cs="Times New Roman"/>
          <w:i w:val="0"/>
        </w:rPr>
        <w:t xml:space="preserve"> </w:t>
      </w:r>
      <w:r w:rsidR="00CA3FB1">
        <w:rPr>
          <w:rFonts w:cs="Times New Roman"/>
          <w:i w:val="0"/>
        </w:rPr>
        <w:t>pp.</w:t>
      </w:r>
      <w:r w:rsidR="00147904">
        <w:rPr>
          <w:rFonts w:cs="Times New Roman"/>
          <w:i w:val="0"/>
        </w:rPr>
        <w:t xml:space="preserve">156-157; </w:t>
      </w:r>
      <w:r w:rsidR="00CA3FB1">
        <w:rPr>
          <w:rFonts w:cs="Times New Roman"/>
          <w:i w:val="0"/>
        </w:rPr>
        <w:t>pp.</w:t>
      </w:r>
      <w:r w:rsidR="00147904">
        <w:rPr>
          <w:rFonts w:cs="Times New Roman"/>
          <w:i w:val="0"/>
        </w:rPr>
        <w:t>158-</w:t>
      </w:r>
      <w:r w:rsidR="003446B3">
        <w:rPr>
          <w:rFonts w:cs="Times New Roman"/>
          <w:i w:val="0"/>
        </w:rPr>
        <w:t>159. The use of primary sources</w:t>
      </w:r>
      <w:r w:rsidR="00147904">
        <w:rPr>
          <w:rFonts w:cs="Times New Roman"/>
          <w:i w:val="0"/>
        </w:rPr>
        <w:t xml:space="preserve"> such as case studies are integrated</w:t>
      </w:r>
      <w:r w:rsidR="00FA3AD3">
        <w:rPr>
          <w:rFonts w:cs="Times New Roman"/>
          <w:i w:val="0"/>
        </w:rPr>
        <w:t xml:space="preserve"> into the three-</w:t>
      </w:r>
      <w:r w:rsidR="00147904">
        <w:rPr>
          <w:rFonts w:cs="Times New Roman"/>
          <w:i w:val="0"/>
        </w:rPr>
        <w:t>dimensional learning.</w:t>
      </w:r>
    </w:p>
    <w:p w:rsidR="004961B0" w:rsidRDefault="00147904" w:rsidP="00E838E6">
      <w:pPr>
        <w:pStyle w:val="Header"/>
        <w:numPr>
          <w:ilvl w:val="0"/>
          <w:numId w:val="10"/>
        </w:numPr>
        <w:tabs>
          <w:tab w:val="clear" w:pos="4320"/>
          <w:tab w:val="clear" w:pos="8640"/>
        </w:tabs>
        <w:spacing w:after="240"/>
        <w:rPr>
          <w:rFonts w:cs="Times New Roman"/>
          <w:i w:val="0"/>
        </w:rPr>
      </w:pPr>
      <w:r>
        <w:rPr>
          <w:rFonts w:cs="Times New Roman"/>
          <w:i w:val="0"/>
        </w:rPr>
        <w:t>Criterion #9</w:t>
      </w:r>
      <w:r w:rsidR="003F5D42">
        <w:rPr>
          <w:rFonts w:cs="Times New Roman"/>
          <w:i w:val="0"/>
        </w:rPr>
        <w:t>:</w:t>
      </w:r>
      <w:r>
        <w:rPr>
          <w:rFonts w:cs="Times New Roman"/>
          <w:i w:val="0"/>
        </w:rPr>
        <w:t xml:space="preserve"> Grade 8</w:t>
      </w:r>
      <w:r w:rsidR="003F5D42">
        <w:rPr>
          <w:rFonts w:cs="Times New Roman"/>
          <w:i w:val="0"/>
        </w:rPr>
        <w:t xml:space="preserve">, </w:t>
      </w:r>
      <w:r w:rsidR="00C57BBD">
        <w:rPr>
          <w:rFonts w:cs="Times New Roman"/>
          <w:i w:val="0"/>
        </w:rPr>
        <w:t>Physical, TE</w:t>
      </w:r>
      <w:r>
        <w:rPr>
          <w:rFonts w:cs="Times New Roman"/>
          <w:i w:val="0"/>
        </w:rPr>
        <w:t xml:space="preserve"> </w:t>
      </w:r>
      <w:r w:rsidR="00CA3FB1">
        <w:rPr>
          <w:rFonts w:cs="Times New Roman"/>
          <w:i w:val="0"/>
        </w:rPr>
        <w:t>pp.</w:t>
      </w:r>
      <w:r>
        <w:rPr>
          <w:rFonts w:cs="Times New Roman"/>
          <w:i w:val="0"/>
        </w:rPr>
        <w:t>270-277. Instructional resources focus on the application of science using authentic real-world applications t</w:t>
      </w:r>
      <w:r w:rsidR="00B84F1E">
        <w:rPr>
          <w:rFonts w:cs="Times New Roman"/>
          <w:i w:val="0"/>
        </w:rPr>
        <w:t>hat are specific to California.</w:t>
      </w:r>
    </w:p>
    <w:p w:rsidR="00D33AC8" w:rsidRPr="00D33AC8" w:rsidRDefault="00D33AC8" w:rsidP="00D33AC8">
      <w:pPr>
        <w:pStyle w:val="Header"/>
        <w:numPr>
          <w:ilvl w:val="0"/>
          <w:numId w:val="10"/>
        </w:numPr>
        <w:tabs>
          <w:tab w:val="clear" w:pos="4320"/>
          <w:tab w:val="clear" w:pos="8640"/>
        </w:tabs>
        <w:spacing w:after="240"/>
        <w:rPr>
          <w:rFonts w:cs="Times New Roman"/>
          <w:i w:val="0"/>
        </w:rPr>
      </w:pPr>
      <w:r>
        <w:rPr>
          <w:rFonts w:cs="Times New Roman"/>
          <w:i w:val="0"/>
        </w:rPr>
        <w:t>Criterion #1</w:t>
      </w:r>
      <w:r w:rsidR="00C57BBD">
        <w:rPr>
          <w:rFonts w:cs="Times New Roman"/>
          <w:i w:val="0"/>
        </w:rPr>
        <w:t>4: Grade 6, Earth, TE</w:t>
      </w:r>
      <w:r w:rsidR="00FA3AD3">
        <w:rPr>
          <w:rFonts w:cs="Times New Roman"/>
          <w:i w:val="0"/>
        </w:rPr>
        <w:t xml:space="preserve"> p</w:t>
      </w:r>
      <w:r w:rsidR="00C57BBD">
        <w:rPr>
          <w:rFonts w:cs="Times New Roman"/>
          <w:i w:val="0"/>
        </w:rPr>
        <w:t>.179, Grade 7, Life, TE</w:t>
      </w:r>
      <w:r w:rsidR="00CA3FB1">
        <w:rPr>
          <w:rFonts w:cs="Times New Roman"/>
          <w:i w:val="0"/>
        </w:rPr>
        <w:t xml:space="preserve"> p.</w:t>
      </w:r>
      <w:r w:rsidR="00C57BBD">
        <w:rPr>
          <w:rFonts w:cs="Times New Roman"/>
          <w:i w:val="0"/>
        </w:rPr>
        <w:t>251, Grade 8, Physical, TE</w:t>
      </w:r>
      <w:r w:rsidR="00CA3FB1">
        <w:rPr>
          <w:rFonts w:cs="Times New Roman"/>
          <w:i w:val="0"/>
        </w:rPr>
        <w:t xml:space="preserve"> p.</w:t>
      </w:r>
      <w:r w:rsidR="00C57BBD">
        <w:rPr>
          <w:rFonts w:cs="Times New Roman"/>
          <w:i w:val="0"/>
        </w:rPr>
        <w:t>84 (Teach with Visuals).</w:t>
      </w:r>
      <w:r>
        <w:rPr>
          <w:rFonts w:cs="Times New Roman"/>
          <w:i w:val="0"/>
        </w:rPr>
        <w:t xml:space="preserve"> There is evidence at all grade levels of inclusion of teacher guidance to support all students, including language learners and non-standard English speakers, to develop their science-related language and reading abilities, and coordinate multiple elements (text, diagrams, graphs and charts, etc.) that occu</w:t>
      </w:r>
      <w:r w:rsidR="00B84F1E">
        <w:rPr>
          <w:rFonts w:cs="Times New Roman"/>
          <w:i w:val="0"/>
        </w:rPr>
        <w:t>r in science textual materials.</w:t>
      </w:r>
    </w:p>
    <w:p w:rsidR="00860E81" w:rsidRPr="00E72D59" w:rsidRDefault="00860E81" w:rsidP="00C942C4">
      <w:pPr>
        <w:pStyle w:val="Heading2"/>
      </w:pPr>
      <w:r>
        <w:t>Criteria Category 2: Program Organization</w:t>
      </w:r>
    </w:p>
    <w:p w:rsidR="00860E81" w:rsidRDefault="00860E81" w:rsidP="00DA77F1">
      <w:pPr>
        <w:pStyle w:val="Header"/>
        <w:tabs>
          <w:tab w:val="clear" w:pos="4320"/>
          <w:tab w:val="clear" w:pos="8640"/>
        </w:tabs>
        <w:spacing w:after="240"/>
        <w:rPr>
          <w:rFonts w:cs="Times New Roman"/>
          <w:i w:val="0"/>
        </w:rPr>
      </w:pPr>
      <w:r w:rsidRPr="0040716F">
        <w:rPr>
          <w:i w:val="0"/>
        </w:rPr>
        <w:t>The organization and features of the instructional materials</w:t>
      </w:r>
      <w:r w:rsidR="006073CB">
        <w:rPr>
          <w:i w:val="0"/>
        </w:rPr>
        <w:t xml:space="preserve"> support</w:t>
      </w:r>
      <w:r w:rsidRPr="0040716F">
        <w:t xml:space="preserve"> </w:t>
      </w:r>
      <w:r w:rsidRPr="0040716F">
        <w:rPr>
          <w:i w:val="0"/>
        </w:rPr>
        <w:t xml:space="preserve">instruction and learning of the </w:t>
      </w:r>
      <w:r w:rsidR="00BB68B1" w:rsidRPr="00C942C4">
        <w:t>CA NGSS</w:t>
      </w:r>
      <w:r w:rsidRPr="0040716F">
        <w:rPr>
          <w:i w:val="0"/>
        </w:rPr>
        <w:t>.</w:t>
      </w:r>
    </w:p>
    <w:p w:rsidR="00860E81" w:rsidRDefault="00860E81" w:rsidP="00860E81">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147904" w:rsidP="00DA77F1">
      <w:pPr>
        <w:pStyle w:val="Header"/>
        <w:numPr>
          <w:ilvl w:val="0"/>
          <w:numId w:val="10"/>
        </w:numPr>
        <w:tabs>
          <w:tab w:val="clear" w:pos="4320"/>
          <w:tab w:val="clear" w:pos="8640"/>
        </w:tabs>
        <w:spacing w:after="240"/>
        <w:rPr>
          <w:rFonts w:cs="Times New Roman"/>
          <w:i w:val="0"/>
        </w:rPr>
      </w:pPr>
      <w:r>
        <w:rPr>
          <w:rFonts w:cs="Times New Roman"/>
          <w:i w:val="0"/>
        </w:rPr>
        <w:t>Criterion #2</w:t>
      </w:r>
      <w:r w:rsidR="00C57BBD">
        <w:rPr>
          <w:rFonts w:cs="Times New Roman"/>
          <w:i w:val="0"/>
        </w:rPr>
        <w:t>:</w:t>
      </w:r>
      <w:r>
        <w:rPr>
          <w:rFonts w:cs="Times New Roman"/>
          <w:i w:val="0"/>
        </w:rPr>
        <w:t xml:space="preserve"> Grade 7</w:t>
      </w:r>
      <w:r w:rsidR="003F5D42">
        <w:rPr>
          <w:rFonts w:cs="Times New Roman"/>
          <w:i w:val="0"/>
        </w:rPr>
        <w:t xml:space="preserve">, </w:t>
      </w:r>
      <w:r w:rsidR="00C57BBD">
        <w:rPr>
          <w:rFonts w:cs="Times New Roman"/>
          <w:i w:val="0"/>
        </w:rPr>
        <w:t>Life, TE</w:t>
      </w:r>
      <w:r>
        <w:rPr>
          <w:rFonts w:cs="Times New Roman"/>
          <w:i w:val="0"/>
        </w:rPr>
        <w:t xml:space="preserve"> </w:t>
      </w:r>
      <w:r w:rsidR="00CA3FB1">
        <w:rPr>
          <w:rFonts w:cs="Times New Roman"/>
          <w:i w:val="0"/>
        </w:rPr>
        <w:t>pp.</w:t>
      </w:r>
      <w:r>
        <w:rPr>
          <w:rFonts w:cs="Times New Roman"/>
          <w:i w:val="0"/>
        </w:rPr>
        <w:t xml:space="preserve">234C-234D. This is an exemplar of the instructional resources </w:t>
      </w:r>
      <w:r w:rsidR="00D33AC8">
        <w:rPr>
          <w:rFonts w:cs="Times New Roman"/>
          <w:i w:val="0"/>
        </w:rPr>
        <w:t>explicitly</w:t>
      </w:r>
      <w:r>
        <w:rPr>
          <w:rFonts w:cs="Times New Roman"/>
          <w:i w:val="0"/>
        </w:rPr>
        <w:t xml:space="preserve"> stating which knowledge and skills learned in prior grades are applied to new knowledge</w:t>
      </w:r>
      <w:r w:rsidR="00B84F1E">
        <w:rPr>
          <w:rFonts w:cs="Times New Roman"/>
          <w:i w:val="0"/>
        </w:rPr>
        <w:t xml:space="preserve"> and skills.</w:t>
      </w:r>
    </w:p>
    <w:p w:rsidR="003F5D42" w:rsidRDefault="00D33AC8" w:rsidP="00DA77F1">
      <w:pPr>
        <w:pStyle w:val="Header"/>
        <w:numPr>
          <w:ilvl w:val="0"/>
          <w:numId w:val="10"/>
        </w:numPr>
        <w:tabs>
          <w:tab w:val="clear" w:pos="4320"/>
          <w:tab w:val="clear" w:pos="8640"/>
        </w:tabs>
        <w:spacing w:after="240"/>
        <w:rPr>
          <w:rFonts w:cs="Times New Roman"/>
          <w:i w:val="0"/>
        </w:rPr>
      </w:pPr>
      <w:r>
        <w:rPr>
          <w:rFonts w:cs="Times New Roman"/>
          <w:i w:val="0"/>
        </w:rPr>
        <w:t>Criterion #6: Grade 6</w:t>
      </w:r>
      <w:r w:rsidR="003F5D42">
        <w:rPr>
          <w:rFonts w:cs="Times New Roman"/>
          <w:i w:val="0"/>
        </w:rPr>
        <w:t>,</w:t>
      </w:r>
      <w:r w:rsidR="00C57BBD">
        <w:rPr>
          <w:rFonts w:cs="Times New Roman"/>
          <w:i w:val="0"/>
        </w:rPr>
        <w:t xml:space="preserve"> Earth, TE</w:t>
      </w:r>
      <w:r>
        <w:rPr>
          <w:rFonts w:cs="Times New Roman"/>
          <w:i w:val="0"/>
        </w:rPr>
        <w:t xml:space="preserve"> </w:t>
      </w:r>
      <w:r w:rsidR="00CA3FB1">
        <w:rPr>
          <w:rFonts w:cs="Times New Roman"/>
          <w:i w:val="0"/>
        </w:rPr>
        <w:t>pp.</w:t>
      </w:r>
      <w:r>
        <w:rPr>
          <w:rFonts w:cs="Times New Roman"/>
          <w:i w:val="0"/>
        </w:rPr>
        <w:t>168A-168D. The content is well organized and presented in a manner that provides all students an opportunity to achieve the essential knowledge and s</w:t>
      </w:r>
      <w:r w:rsidR="00B84F1E">
        <w:rPr>
          <w:rFonts w:cs="Times New Roman"/>
          <w:i w:val="0"/>
        </w:rPr>
        <w:t>kills described in the CA NGSS.</w:t>
      </w:r>
    </w:p>
    <w:p w:rsidR="00333608" w:rsidRPr="00333608" w:rsidRDefault="00333608" w:rsidP="00333608">
      <w:pPr>
        <w:pStyle w:val="Header"/>
        <w:numPr>
          <w:ilvl w:val="0"/>
          <w:numId w:val="10"/>
        </w:numPr>
        <w:tabs>
          <w:tab w:val="clear" w:pos="4320"/>
          <w:tab w:val="clear" w:pos="8640"/>
        </w:tabs>
        <w:spacing w:after="240"/>
        <w:rPr>
          <w:rFonts w:cs="Times New Roman"/>
          <w:i w:val="0"/>
        </w:rPr>
      </w:pPr>
      <w:r>
        <w:rPr>
          <w:rFonts w:cs="Times New Roman"/>
          <w:i w:val="0"/>
        </w:rPr>
        <w:t xml:space="preserve">Criterion #8: Grade 6, Earth, </w:t>
      </w:r>
      <w:proofErr w:type="gramStart"/>
      <w:r>
        <w:rPr>
          <w:rFonts w:cs="Times New Roman"/>
          <w:i w:val="0"/>
        </w:rPr>
        <w:t>SE</w:t>
      </w:r>
      <w:proofErr w:type="gramEnd"/>
      <w:r>
        <w:rPr>
          <w:rFonts w:cs="Times New Roman"/>
          <w:i w:val="0"/>
        </w:rPr>
        <w:t xml:space="preserve"> Quest: How can I help reduce my school’s carbon footprint? </w:t>
      </w:r>
      <w:proofErr w:type="gramStart"/>
      <w:r w:rsidR="00CA3FB1">
        <w:rPr>
          <w:rFonts w:cs="Times New Roman"/>
          <w:i w:val="0"/>
        </w:rPr>
        <w:t>pp.</w:t>
      </w:r>
      <w:r>
        <w:rPr>
          <w:rFonts w:cs="Times New Roman"/>
          <w:i w:val="0"/>
        </w:rPr>
        <w:t>254-255</w:t>
      </w:r>
      <w:proofErr w:type="gramEnd"/>
      <w:r>
        <w:rPr>
          <w:rFonts w:cs="Times New Roman"/>
          <w:i w:val="0"/>
        </w:rPr>
        <w:t xml:space="preserve"> (Quest Kickoff), 264 (Quest Check-In), 275 (Quest-Check-In), </w:t>
      </w:r>
      <w:r w:rsidR="00CA3FB1">
        <w:rPr>
          <w:rFonts w:cs="Times New Roman"/>
          <w:i w:val="0"/>
        </w:rPr>
        <w:t>p.</w:t>
      </w:r>
      <w:r>
        <w:rPr>
          <w:rFonts w:cs="Times New Roman"/>
          <w:i w:val="0"/>
        </w:rPr>
        <w:t xml:space="preserve">289 (Quest-Findings), Grade 7, Life, SE Quest: Should an Animal Crossing Be Constructed in My Community? </w:t>
      </w:r>
      <w:proofErr w:type="gramStart"/>
      <w:r w:rsidR="00CA3FB1">
        <w:rPr>
          <w:rFonts w:cs="Times New Roman"/>
          <w:i w:val="0"/>
        </w:rPr>
        <w:t>pp.</w:t>
      </w:r>
      <w:r>
        <w:rPr>
          <w:rFonts w:cs="Times New Roman"/>
          <w:i w:val="0"/>
        </w:rPr>
        <w:t>106-107</w:t>
      </w:r>
      <w:proofErr w:type="gramEnd"/>
      <w:r>
        <w:rPr>
          <w:rFonts w:cs="Times New Roman"/>
          <w:i w:val="0"/>
        </w:rPr>
        <w:t xml:space="preserve"> (Quest Kickoff), </w:t>
      </w:r>
      <w:r w:rsidR="00CA3FB1">
        <w:rPr>
          <w:rFonts w:cs="Times New Roman"/>
          <w:i w:val="0"/>
        </w:rPr>
        <w:t>p.</w:t>
      </w:r>
      <w:r>
        <w:rPr>
          <w:rFonts w:cs="Times New Roman"/>
          <w:i w:val="0"/>
        </w:rPr>
        <w:t xml:space="preserve">117 (Quest Check-In), </w:t>
      </w:r>
      <w:r w:rsidR="00CA3FB1">
        <w:rPr>
          <w:rFonts w:cs="Times New Roman"/>
          <w:i w:val="0"/>
        </w:rPr>
        <w:t>p.</w:t>
      </w:r>
      <w:r>
        <w:rPr>
          <w:rFonts w:cs="Times New Roman"/>
          <w:i w:val="0"/>
        </w:rPr>
        <w:t xml:space="preserve">124 (Quest Check-In), </w:t>
      </w:r>
      <w:r w:rsidR="00CA3FB1">
        <w:rPr>
          <w:rFonts w:cs="Times New Roman"/>
          <w:i w:val="0"/>
        </w:rPr>
        <w:t>p.</w:t>
      </w:r>
      <w:r>
        <w:rPr>
          <w:rFonts w:cs="Times New Roman"/>
          <w:i w:val="0"/>
        </w:rPr>
        <w:t xml:space="preserve">151 (Quest Findings) Grade 8, Physical, SE Quest: How can you keep hot water from cooling down? </w:t>
      </w:r>
      <w:proofErr w:type="gramStart"/>
      <w:r w:rsidR="00CA3FB1">
        <w:rPr>
          <w:rFonts w:cs="Times New Roman"/>
          <w:i w:val="0"/>
        </w:rPr>
        <w:t>pp.</w:t>
      </w:r>
      <w:r>
        <w:rPr>
          <w:rFonts w:cs="Times New Roman"/>
          <w:i w:val="0"/>
        </w:rPr>
        <w:t>362-363</w:t>
      </w:r>
      <w:proofErr w:type="gramEnd"/>
      <w:r>
        <w:rPr>
          <w:rFonts w:cs="Times New Roman"/>
          <w:i w:val="0"/>
        </w:rPr>
        <w:t xml:space="preserve"> (Quest Kickoff), </w:t>
      </w:r>
      <w:r w:rsidR="00CA3FB1">
        <w:rPr>
          <w:rFonts w:cs="Times New Roman"/>
          <w:i w:val="0"/>
        </w:rPr>
        <w:t>p.</w:t>
      </w:r>
      <w:r>
        <w:rPr>
          <w:rFonts w:cs="Times New Roman"/>
          <w:i w:val="0"/>
        </w:rPr>
        <w:t xml:space="preserve">378 (Quest Check-In), </w:t>
      </w:r>
      <w:r w:rsidR="00CA3FB1">
        <w:rPr>
          <w:rFonts w:cs="Times New Roman"/>
          <w:i w:val="0"/>
        </w:rPr>
        <w:t>p.</w:t>
      </w:r>
      <w:r>
        <w:rPr>
          <w:rFonts w:cs="Times New Roman"/>
          <w:i w:val="0"/>
        </w:rPr>
        <w:t xml:space="preserve">387 (Quest Check-In), </w:t>
      </w:r>
      <w:r w:rsidR="00CA3FB1">
        <w:rPr>
          <w:rFonts w:cs="Times New Roman"/>
          <w:i w:val="0"/>
        </w:rPr>
        <w:t>p.</w:t>
      </w:r>
      <w:r>
        <w:rPr>
          <w:rFonts w:cs="Times New Roman"/>
          <w:i w:val="0"/>
        </w:rPr>
        <w:t>391 (Quest Findings). We found evidence in all grade levels where topics selected for in-depth study were developed through their role in explaining selected phenomena, chosen to support students in building the knowledge and abilities needed to achieve proficiency in a bundle of PEs.</w:t>
      </w:r>
    </w:p>
    <w:p w:rsidR="003F5D42" w:rsidRDefault="00D33AC8"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#10: Grade 7</w:t>
      </w:r>
      <w:r w:rsidR="003F5D42">
        <w:rPr>
          <w:rFonts w:cs="Times New Roman"/>
          <w:i w:val="0"/>
        </w:rPr>
        <w:t xml:space="preserve">, </w:t>
      </w:r>
      <w:r>
        <w:rPr>
          <w:rFonts w:cs="Times New Roman"/>
          <w:i w:val="0"/>
        </w:rPr>
        <w:t xml:space="preserve">Life, CA EDN </w:t>
      </w:r>
      <w:r w:rsidR="00CA3FB1">
        <w:rPr>
          <w:rFonts w:cs="Times New Roman"/>
          <w:i w:val="0"/>
        </w:rPr>
        <w:t>pp.</w:t>
      </w:r>
      <w:r>
        <w:rPr>
          <w:rFonts w:cs="Times New Roman"/>
          <w:i w:val="0"/>
        </w:rPr>
        <w:t>20-23</w:t>
      </w:r>
      <w:r w:rsidR="00E969C7">
        <w:rPr>
          <w:rFonts w:cs="Times New Roman"/>
          <w:i w:val="0"/>
        </w:rPr>
        <w:t xml:space="preserve">. </w:t>
      </w:r>
      <w:r w:rsidR="00C57BBD" w:rsidRPr="00C57BBD">
        <w:rPr>
          <w:rFonts w:cs="Times New Roman"/>
          <w:i w:val="0"/>
        </w:rPr>
        <w:t>Resources suggest appropriate engineering design tasks in varied contexts as a path to understanding and applying the source ideas being learned.</w:t>
      </w:r>
    </w:p>
    <w:p w:rsidR="00381576" w:rsidRPr="00231C1B" w:rsidRDefault="003D2F9B" w:rsidP="00C942C4">
      <w:pPr>
        <w:pStyle w:val="Heading2"/>
      </w:pPr>
      <w:r w:rsidRPr="00231C1B">
        <w:t>Criteri</w:t>
      </w:r>
      <w:r w:rsidR="0040716F">
        <w:t>a Category 3</w:t>
      </w:r>
      <w:r w:rsidR="00F82AFB">
        <w:t>:</w:t>
      </w:r>
      <w:r w:rsidRPr="00231C1B">
        <w:t xml:space="preserve"> </w:t>
      </w:r>
      <w:r w:rsidR="0040716F">
        <w:t>Assessment</w:t>
      </w:r>
    </w:p>
    <w:p w:rsidR="00F82AFB" w:rsidRDefault="00BB68B1" w:rsidP="00DA77F1">
      <w:pPr>
        <w:pStyle w:val="Header"/>
        <w:tabs>
          <w:tab w:val="clear" w:pos="4320"/>
          <w:tab w:val="clear" w:pos="8640"/>
        </w:tabs>
        <w:spacing w:after="240"/>
        <w:rPr>
          <w:rFonts w:eastAsia="Arial Unicode MS" w:cs="Calibri"/>
          <w:i w:val="0"/>
          <w:color w:val="000000"/>
        </w:rPr>
      </w:pPr>
      <w:r w:rsidRPr="00BB68B1">
        <w:rPr>
          <w:rFonts w:eastAsia="Arial Unicode MS" w:cs="Calibri"/>
          <w:i w:val="0"/>
          <w:color w:val="000000"/>
        </w:rPr>
        <w:t>The program</w:t>
      </w:r>
      <w:r w:rsidRPr="00BB68B1">
        <w:rPr>
          <w:rFonts w:eastAsia="Arial Unicode MS" w:cs="Calibri"/>
          <w:color w:val="000000"/>
        </w:rPr>
        <w:t xml:space="preserve"> </w:t>
      </w:r>
      <w:r w:rsidRPr="00BB68B1">
        <w:rPr>
          <w:rFonts w:eastAsia="Arial Unicode MS" w:cs="Calibri"/>
          <w:i w:val="0"/>
          <w:color w:val="000000"/>
        </w:rPr>
        <w:t>includes</w:t>
      </w:r>
      <w:r w:rsidR="00A91B32">
        <w:rPr>
          <w:rFonts w:eastAsia="Arial Unicode MS" w:cs="Calibri"/>
          <w:i w:val="0"/>
          <w:color w:val="000000"/>
        </w:rPr>
        <w:t xml:space="preserve"> </w:t>
      </w:r>
      <w:r w:rsidRPr="00BB68B1">
        <w:rPr>
          <w:rFonts w:eastAsia="Arial Unicode MS" w:cs="Calibri"/>
          <w:i w:val="0"/>
          <w:color w:val="000000"/>
        </w:rPr>
        <w:t>multiple models of both formative and summative assessment tasks for measuring what students know and are able to do and</w:t>
      </w:r>
      <w:r w:rsidRPr="00BB68B1">
        <w:rPr>
          <w:rFonts w:eastAsia="Arial Unicode MS" w:cs="Calibri"/>
          <w:color w:val="000000"/>
        </w:rPr>
        <w:t xml:space="preserve"> </w:t>
      </w:r>
      <w:r w:rsidRPr="00BB68B1">
        <w:rPr>
          <w:rFonts w:eastAsia="Arial Unicode MS" w:cs="Calibri"/>
          <w:i w:val="0"/>
          <w:color w:val="000000"/>
        </w:rPr>
        <w:t>provides</w:t>
      </w:r>
      <w:r w:rsidRPr="00BB68B1">
        <w:rPr>
          <w:rFonts w:eastAsia="Arial Unicode MS" w:cs="Calibri"/>
          <w:color w:val="000000"/>
        </w:rPr>
        <w:t xml:space="preserve"> </w:t>
      </w:r>
      <w:r w:rsidRPr="00BB68B1">
        <w:rPr>
          <w:rFonts w:eastAsia="Arial Unicode MS" w:cs="Calibri"/>
          <w:i w:val="0"/>
          <w:color w:val="000000"/>
        </w:rPr>
        <w:t>guidance for teachers on how to use scoring rubrics and interpret assessment results to guide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C57BBD" w:rsidP="00DA77F1">
      <w:pPr>
        <w:pStyle w:val="Header"/>
        <w:numPr>
          <w:ilvl w:val="0"/>
          <w:numId w:val="10"/>
        </w:numPr>
        <w:tabs>
          <w:tab w:val="clear" w:pos="4320"/>
          <w:tab w:val="clear" w:pos="8640"/>
        </w:tabs>
        <w:spacing w:after="240"/>
        <w:rPr>
          <w:rFonts w:cs="Times New Roman"/>
          <w:i w:val="0"/>
        </w:rPr>
      </w:pPr>
      <w:r>
        <w:rPr>
          <w:rFonts w:cs="Times New Roman"/>
          <w:i w:val="0"/>
        </w:rPr>
        <w:t xml:space="preserve">Criterion #1: Grade 6, Earth </w:t>
      </w:r>
      <w:r w:rsidR="009B4371">
        <w:rPr>
          <w:rFonts w:cs="Times New Roman"/>
          <w:i w:val="0"/>
        </w:rPr>
        <w:t>AR: A</w:t>
      </w:r>
      <w:r w:rsidR="00333608">
        <w:rPr>
          <w:rFonts w:cs="Times New Roman"/>
          <w:i w:val="0"/>
        </w:rPr>
        <w:t>ssessment: PBA 2; Grade 7, Life</w:t>
      </w:r>
      <w:r w:rsidR="009B4371">
        <w:rPr>
          <w:rFonts w:cs="Times New Roman"/>
          <w:i w:val="0"/>
        </w:rPr>
        <w:t>: AR: Assess</w:t>
      </w:r>
      <w:r w:rsidR="00333608">
        <w:rPr>
          <w:rFonts w:cs="Times New Roman"/>
          <w:i w:val="0"/>
        </w:rPr>
        <w:t>ment: PBA 1;</w:t>
      </w:r>
      <w:r>
        <w:rPr>
          <w:rFonts w:cs="Times New Roman"/>
          <w:i w:val="0"/>
        </w:rPr>
        <w:t xml:space="preserve"> Grade 8, Physical </w:t>
      </w:r>
      <w:r w:rsidR="00F40EE0">
        <w:rPr>
          <w:rFonts w:cs="Times New Roman"/>
          <w:i w:val="0"/>
        </w:rPr>
        <w:t>AR: Assessment: PBA 1.</w:t>
      </w:r>
      <w:r w:rsidR="009B4371">
        <w:rPr>
          <w:rFonts w:cs="Times New Roman"/>
          <w:i w:val="0"/>
        </w:rPr>
        <w:t xml:space="preserve"> These are examples of assessments in the instructio</w:t>
      </w:r>
      <w:r>
        <w:rPr>
          <w:rFonts w:cs="Times New Roman"/>
          <w:i w:val="0"/>
        </w:rPr>
        <w:t>nal resources that reflect the three</w:t>
      </w:r>
      <w:r w:rsidR="009B4371">
        <w:rPr>
          <w:rFonts w:cs="Times New Roman"/>
          <w:i w:val="0"/>
        </w:rPr>
        <w:t>-dimensional nature of the CA NGSS and CA Science Framework. They measure what students know and are able to do in performance tasks rather than rote memorization.</w:t>
      </w:r>
    </w:p>
    <w:p w:rsidR="003F5D42" w:rsidRDefault="00E969C7" w:rsidP="00DA77F1">
      <w:pPr>
        <w:pStyle w:val="Header"/>
        <w:numPr>
          <w:ilvl w:val="0"/>
          <w:numId w:val="10"/>
        </w:numPr>
        <w:tabs>
          <w:tab w:val="clear" w:pos="4320"/>
          <w:tab w:val="clear" w:pos="8640"/>
        </w:tabs>
        <w:spacing w:after="240"/>
        <w:rPr>
          <w:rFonts w:cs="Times New Roman"/>
          <w:i w:val="0"/>
        </w:rPr>
      </w:pPr>
      <w:r>
        <w:rPr>
          <w:rFonts w:cs="Times New Roman"/>
          <w:i w:val="0"/>
        </w:rPr>
        <w:t>Criterion #6: Grade 6</w:t>
      </w:r>
      <w:r w:rsidR="003F5D42">
        <w:rPr>
          <w:rFonts w:cs="Times New Roman"/>
          <w:i w:val="0"/>
        </w:rPr>
        <w:t>,</w:t>
      </w:r>
      <w:r w:rsidR="00C57BBD">
        <w:rPr>
          <w:rFonts w:cs="Times New Roman"/>
          <w:i w:val="0"/>
        </w:rPr>
        <w:t xml:space="preserve"> Earth, SE </w:t>
      </w:r>
      <w:r w:rsidR="00CA3FB1">
        <w:rPr>
          <w:rFonts w:cs="Times New Roman"/>
          <w:i w:val="0"/>
        </w:rPr>
        <w:t>pp.</w:t>
      </w:r>
      <w:r w:rsidR="00C57BBD">
        <w:rPr>
          <w:rFonts w:cs="Times New Roman"/>
          <w:i w:val="0"/>
        </w:rPr>
        <w:t>152-155 (</w:t>
      </w:r>
      <w:proofErr w:type="spellStart"/>
      <w:r w:rsidR="00C57BBD">
        <w:rPr>
          <w:rFonts w:cs="Times New Roman"/>
          <w:i w:val="0"/>
        </w:rPr>
        <w:t>u</w:t>
      </w:r>
      <w:r>
        <w:rPr>
          <w:rFonts w:cs="Times New Roman"/>
          <w:i w:val="0"/>
        </w:rPr>
        <w:t>Demonstrate</w:t>
      </w:r>
      <w:proofErr w:type="spellEnd"/>
      <w:r>
        <w:rPr>
          <w:rFonts w:cs="Times New Roman"/>
          <w:i w:val="0"/>
        </w:rPr>
        <w:t xml:space="preserve"> Lab),</w:t>
      </w:r>
      <w:r w:rsidR="00C57BBD">
        <w:rPr>
          <w:rFonts w:cs="Times New Roman"/>
          <w:i w:val="0"/>
        </w:rPr>
        <w:t xml:space="preserve"> Grade 7, Life, SE </w:t>
      </w:r>
      <w:r w:rsidR="00CA3FB1">
        <w:rPr>
          <w:rFonts w:cs="Times New Roman"/>
          <w:i w:val="0"/>
        </w:rPr>
        <w:t>pp.</w:t>
      </w:r>
      <w:r w:rsidR="00C57BBD">
        <w:rPr>
          <w:rFonts w:cs="Times New Roman"/>
          <w:i w:val="0"/>
        </w:rPr>
        <w:t>60-63 (</w:t>
      </w:r>
      <w:proofErr w:type="spellStart"/>
      <w:r w:rsidR="00C57BBD">
        <w:rPr>
          <w:rFonts w:cs="Times New Roman"/>
          <w:i w:val="0"/>
        </w:rPr>
        <w:t>u</w:t>
      </w:r>
      <w:r>
        <w:rPr>
          <w:rFonts w:cs="Times New Roman"/>
          <w:i w:val="0"/>
        </w:rPr>
        <w:t>Demonstrate</w:t>
      </w:r>
      <w:proofErr w:type="spellEnd"/>
      <w:r>
        <w:rPr>
          <w:rFonts w:cs="Times New Roman"/>
          <w:i w:val="0"/>
        </w:rPr>
        <w:t xml:space="preserve"> Lab)</w:t>
      </w:r>
      <w:r w:rsidR="00B91CEB">
        <w:rPr>
          <w:rFonts w:cs="Times New Roman"/>
          <w:i w:val="0"/>
        </w:rPr>
        <w:t xml:space="preserve">, Grade 8, Physical, AR: Labs: </w:t>
      </w:r>
      <w:proofErr w:type="spellStart"/>
      <w:r w:rsidR="00B91CEB">
        <w:rPr>
          <w:rFonts w:cs="Times New Roman"/>
          <w:i w:val="0"/>
        </w:rPr>
        <w:t>u</w:t>
      </w:r>
      <w:r>
        <w:rPr>
          <w:rFonts w:cs="Times New Roman"/>
          <w:i w:val="0"/>
        </w:rPr>
        <w:t>Demonstrate</w:t>
      </w:r>
      <w:proofErr w:type="spellEnd"/>
      <w:r>
        <w:rPr>
          <w:rFonts w:cs="Times New Roman"/>
          <w:i w:val="0"/>
        </w:rPr>
        <w:t xml:space="preserve"> (Do it </w:t>
      </w:r>
      <w:proofErr w:type="gramStart"/>
      <w:r>
        <w:rPr>
          <w:rFonts w:cs="Times New Roman"/>
          <w:i w:val="0"/>
        </w:rPr>
        <w:t>Yourself</w:t>
      </w:r>
      <w:proofErr w:type="gramEnd"/>
      <w:r>
        <w:rPr>
          <w:rFonts w:cs="Times New Roman"/>
          <w:i w:val="0"/>
        </w:rPr>
        <w:t>) “3, 2, 1. . . Liftoff!”</w:t>
      </w:r>
      <w:r w:rsidR="00290013">
        <w:rPr>
          <w:rFonts w:cs="Times New Roman"/>
          <w:i w:val="0"/>
        </w:rPr>
        <w:t xml:space="preserve"> In grades 6-8, teacher resources supply a differentiated path for diverse students to build toward the performance expectations of the NGSS.</w:t>
      </w:r>
    </w:p>
    <w:p w:rsidR="003F5D42" w:rsidRDefault="00E969C7" w:rsidP="00DA77F1">
      <w:pPr>
        <w:pStyle w:val="Header"/>
        <w:numPr>
          <w:ilvl w:val="0"/>
          <w:numId w:val="10"/>
        </w:numPr>
        <w:tabs>
          <w:tab w:val="clear" w:pos="4320"/>
          <w:tab w:val="clear" w:pos="8640"/>
        </w:tabs>
        <w:spacing w:after="240"/>
        <w:rPr>
          <w:rFonts w:cs="Times New Roman"/>
          <w:i w:val="0"/>
        </w:rPr>
      </w:pPr>
      <w:r>
        <w:rPr>
          <w:rFonts w:cs="Times New Roman"/>
          <w:i w:val="0"/>
        </w:rPr>
        <w:t>Criterion #8: Grade 6</w:t>
      </w:r>
      <w:r w:rsidR="003F5D42">
        <w:rPr>
          <w:rFonts w:cs="Times New Roman"/>
          <w:i w:val="0"/>
        </w:rPr>
        <w:t>,</w:t>
      </w:r>
      <w:r w:rsidR="00B91CEB">
        <w:rPr>
          <w:rFonts w:cs="Times New Roman"/>
          <w:i w:val="0"/>
        </w:rPr>
        <w:t xml:space="preserve"> Earth, AR: Assessment</w:t>
      </w:r>
      <w:r>
        <w:rPr>
          <w:rFonts w:cs="Times New Roman"/>
          <w:i w:val="0"/>
        </w:rPr>
        <w:t xml:space="preserve">: PPA 4: “How does sediment type affect the water table of an </w:t>
      </w:r>
      <w:r w:rsidR="00B84F1E">
        <w:rPr>
          <w:rFonts w:cs="Times New Roman"/>
          <w:i w:val="0"/>
        </w:rPr>
        <w:t>aquifer</w:t>
      </w:r>
      <w:proofErr w:type="gramStart"/>
      <w:r w:rsidR="00B84F1E">
        <w:rPr>
          <w:rFonts w:cs="Times New Roman"/>
          <w:i w:val="0"/>
        </w:rPr>
        <w:t>?,</w:t>
      </w:r>
      <w:proofErr w:type="gramEnd"/>
      <w:r w:rsidR="00B84F1E">
        <w:rPr>
          <w:rFonts w:cs="Times New Roman"/>
          <w:i w:val="0"/>
        </w:rPr>
        <w:t>”</w:t>
      </w:r>
      <w:r w:rsidR="00F40EE0">
        <w:rPr>
          <w:rFonts w:cs="Times New Roman"/>
          <w:i w:val="0"/>
        </w:rPr>
        <w:t xml:space="preserve"> Grade 7, Life, SE</w:t>
      </w:r>
      <w:r w:rsidR="00B91CEB">
        <w:rPr>
          <w:rFonts w:cs="Times New Roman"/>
          <w:i w:val="0"/>
        </w:rPr>
        <w:t xml:space="preserve"> </w:t>
      </w:r>
      <w:r w:rsidR="00CA3FB1">
        <w:rPr>
          <w:rFonts w:cs="Times New Roman"/>
          <w:i w:val="0"/>
        </w:rPr>
        <w:t>pp.</w:t>
      </w:r>
      <w:r w:rsidR="00B91CEB">
        <w:rPr>
          <w:rFonts w:cs="Times New Roman"/>
          <w:i w:val="0"/>
        </w:rPr>
        <w:t>494-497 (#1,4);</w:t>
      </w:r>
      <w:r w:rsidR="00F40EE0">
        <w:rPr>
          <w:rFonts w:cs="Times New Roman"/>
          <w:i w:val="0"/>
        </w:rPr>
        <w:t xml:space="preserve"> Grade 8, Physical, SE</w:t>
      </w:r>
      <w:r w:rsidR="00CA3FB1">
        <w:rPr>
          <w:rFonts w:cs="Times New Roman"/>
          <w:i w:val="0"/>
        </w:rPr>
        <w:t xml:space="preserve"> p.</w:t>
      </w:r>
      <w:r>
        <w:rPr>
          <w:rFonts w:cs="Times New Roman"/>
          <w:i w:val="0"/>
        </w:rPr>
        <w:t>513.</w:t>
      </w:r>
      <w:r w:rsidR="004E4128">
        <w:rPr>
          <w:rFonts w:cs="Times New Roman"/>
          <w:i w:val="0"/>
        </w:rPr>
        <w:t xml:space="preserve"> In grades 6-8, there is sufficient evidence to confirm that students’ pr</w:t>
      </w:r>
      <w:r w:rsidR="00B91CEB">
        <w:rPr>
          <w:rFonts w:cs="Times New Roman"/>
          <w:i w:val="0"/>
        </w:rPr>
        <w:t xml:space="preserve">ogress toward meeting the three </w:t>
      </w:r>
      <w:r w:rsidR="004E4128">
        <w:rPr>
          <w:rFonts w:cs="Times New Roman"/>
          <w:i w:val="0"/>
        </w:rPr>
        <w:t>dimensions of the CA NGSS is assessed through both</w:t>
      </w:r>
      <w:r w:rsidR="00B84F1E">
        <w:rPr>
          <w:rFonts w:cs="Times New Roman"/>
          <w:i w:val="0"/>
        </w:rPr>
        <w:t xml:space="preserve"> writing and performance tasks.</w:t>
      </w:r>
    </w:p>
    <w:p w:rsidR="009F2E52" w:rsidRPr="003F5D42" w:rsidRDefault="004E4128" w:rsidP="00DA77F1">
      <w:pPr>
        <w:pStyle w:val="Header"/>
        <w:numPr>
          <w:ilvl w:val="0"/>
          <w:numId w:val="10"/>
        </w:numPr>
        <w:tabs>
          <w:tab w:val="clear" w:pos="4320"/>
          <w:tab w:val="clear" w:pos="8640"/>
        </w:tabs>
        <w:spacing w:after="240"/>
        <w:rPr>
          <w:rFonts w:cs="Times New Roman"/>
          <w:i w:val="0"/>
        </w:rPr>
      </w:pPr>
      <w:r>
        <w:rPr>
          <w:rFonts w:cs="Times New Roman"/>
          <w:i w:val="0"/>
        </w:rPr>
        <w:t>Criterion #9: Grade 6</w:t>
      </w:r>
      <w:r w:rsidR="003F5D42">
        <w:rPr>
          <w:rFonts w:cs="Times New Roman"/>
          <w:i w:val="0"/>
        </w:rPr>
        <w:t xml:space="preserve">, </w:t>
      </w:r>
      <w:r>
        <w:rPr>
          <w:rFonts w:cs="Times New Roman"/>
          <w:i w:val="0"/>
        </w:rPr>
        <w:t xml:space="preserve">Earth, </w:t>
      </w:r>
      <w:proofErr w:type="gramStart"/>
      <w:r>
        <w:rPr>
          <w:rFonts w:cs="Times New Roman"/>
          <w:i w:val="0"/>
        </w:rPr>
        <w:t>AR</w:t>
      </w:r>
      <w:proofErr w:type="gramEnd"/>
      <w:r>
        <w:rPr>
          <w:rFonts w:cs="Times New Roman"/>
          <w:i w:val="0"/>
        </w:rPr>
        <w:t>: As</w:t>
      </w:r>
      <w:r w:rsidR="00B91CEB">
        <w:rPr>
          <w:rFonts w:cs="Times New Roman"/>
          <w:i w:val="0"/>
        </w:rPr>
        <w:t>sessment: PBA 1 Teacher Support;</w:t>
      </w:r>
      <w:r>
        <w:rPr>
          <w:rFonts w:cs="Times New Roman"/>
          <w:i w:val="0"/>
        </w:rPr>
        <w:t xml:space="preserve"> Grade 7, Life, AR: Assessment: Topic 4 uDemonstrate Rubric</w:t>
      </w:r>
      <w:r w:rsidR="00B91CEB">
        <w:rPr>
          <w:rFonts w:cs="Times New Roman"/>
          <w:i w:val="0"/>
        </w:rPr>
        <w:t>;</w:t>
      </w:r>
      <w:r>
        <w:rPr>
          <w:rFonts w:cs="Times New Roman"/>
          <w:i w:val="0"/>
        </w:rPr>
        <w:t xml:space="preserve"> Grade 8: Physical, AR: Quests: Topic 3 Quest Rubric. These are grade level exemplars of resources that include student work expectations and analytical rubrics for scoring performance tasks. They include an explanation of the use of Rubrics by teachers and students to evaluate the progress of students’ models, projects, writing, and pr</w:t>
      </w:r>
      <w:r w:rsidR="00B84F1E">
        <w:rPr>
          <w:rFonts w:cs="Times New Roman"/>
          <w:i w:val="0"/>
        </w:rPr>
        <w:t>ogression toward understanding.</w:t>
      </w:r>
    </w:p>
    <w:p w:rsidR="00800657" w:rsidRDefault="00800657">
      <w:pPr>
        <w:rPr>
          <w:rFonts w:cs="Times New Roman"/>
          <w:b/>
          <w:bCs/>
          <w:i w:val="0"/>
          <w:iCs w:val="0"/>
        </w:rPr>
      </w:pPr>
      <w:r>
        <w:br w:type="page"/>
      </w:r>
    </w:p>
    <w:p w:rsidR="0040716F" w:rsidRDefault="00B04B49" w:rsidP="00C942C4">
      <w:pPr>
        <w:pStyle w:val="Heading2"/>
      </w:pPr>
      <w:r w:rsidRPr="00231C1B">
        <w:lastRenderedPageBreak/>
        <w:t>Criteri</w:t>
      </w:r>
      <w:r w:rsidR="0040716F">
        <w:t>a Category 4</w:t>
      </w:r>
      <w:r w:rsidR="00F82AFB">
        <w:t>:</w:t>
      </w:r>
      <w:r w:rsidR="0040716F">
        <w:t xml:space="preserve"> </w:t>
      </w:r>
      <w:r w:rsidR="00F76B3D">
        <w:t>Access and Equity</w:t>
      </w:r>
    </w:p>
    <w:p w:rsidR="00117758" w:rsidRPr="00FA3AD3" w:rsidRDefault="008F5488" w:rsidP="00FA3AD3">
      <w:pPr>
        <w:pStyle w:val="Header"/>
        <w:tabs>
          <w:tab w:val="clear" w:pos="4320"/>
          <w:tab w:val="clear" w:pos="8640"/>
        </w:tabs>
        <w:spacing w:after="240"/>
        <w:rPr>
          <w:rFonts w:cs="Times New Roman"/>
          <w:iCs w:val="0"/>
        </w:rPr>
      </w:pPr>
      <w:r w:rsidRPr="008F5488">
        <w:rPr>
          <w:rFonts w:cs="Times New Roman"/>
          <w:i w:val="0"/>
          <w:iCs w:val="0"/>
        </w:rPr>
        <w:t>Program materials</w:t>
      </w:r>
      <w:r w:rsidR="00C81141">
        <w:rPr>
          <w:rFonts w:cs="Times New Roman"/>
          <w:i w:val="0"/>
          <w:iCs w:val="0"/>
        </w:rPr>
        <w:t xml:space="preserve"> </w:t>
      </w:r>
      <w:r w:rsidR="00C81141" w:rsidRPr="00981E02">
        <w:rPr>
          <w:rFonts w:cs="Times New Roman"/>
          <w:i w:val="0"/>
          <w:iCs w:val="0"/>
        </w:rPr>
        <w:t>ensure</w:t>
      </w:r>
      <w:r w:rsidRPr="008F5488">
        <w:rPr>
          <w:rFonts w:cs="Times New Roman"/>
          <w:i w:val="0"/>
          <w:iCs w:val="0"/>
        </w:rPr>
        <w:t xml:space="preserve"> universal and equitable access to high-quality curriculum a</w:t>
      </w:r>
      <w:r w:rsidR="00976333">
        <w:rPr>
          <w:rFonts w:cs="Times New Roman"/>
          <w:i w:val="0"/>
          <w:iCs w:val="0"/>
        </w:rPr>
        <w:t xml:space="preserve">nd instruction for all students </w:t>
      </w:r>
      <w:r w:rsidRPr="008F5488">
        <w:rPr>
          <w:rFonts w:cs="Times New Roman"/>
          <w:i w:val="0"/>
          <w:iCs w:val="0"/>
        </w:rPr>
        <w:t xml:space="preserve">and </w:t>
      </w:r>
      <w:r w:rsidR="00BB68B1" w:rsidRPr="00981E02">
        <w:rPr>
          <w:rFonts w:cs="Times New Roman"/>
          <w:i w:val="0"/>
          <w:iCs w:val="0"/>
        </w:rPr>
        <w:t>provide</w:t>
      </w:r>
      <w:r w:rsidR="00BB68B1" w:rsidRPr="00BB68B1">
        <w:rPr>
          <w:rFonts w:cs="Times New Roman"/>
        </w:rPr>
        <w:t xml:space="preserve"> </w:t>
      </w:r>
      <w:r w:rsidRPr="008F5488">
        <w:rPr>
          <w:rFonts w:cs="Times New Roman"/>
          <w:i w:val="0"/>
          <w:iCs w:val="0"/>
        </w:rPr>
        <w:t xml:space="preserve">teachers with </w:t>
      </w:r>
      <w:r w:rsidR="00976333">
        <w:rPr>
          <w:rFonts w:cs="Times New Roman"/>
          <w:i w:val="0"/>
          <w:iCs w:val="0"/>
        </w:rPr>
        <w:t xml:space="preserve">suggestions for differentiation </w:t>
      </w:r>
      <w:r w:rsidR="00957292">
        <w:rPr>
          <w:rFonts w:cs="Times New Roman"/>
          <w:i w:val="0"/>
          <w:iCs w:val="0"/>
        </w:rPr>
        <w:t>for</w:t>
      </w:r>
      <w:r w:rsidR="00976333">
        <w:rPr>
          <w:rFonts w:cs="Times New Roman"/>
          <w:i w:val="0"/>
          <w:iCs w:val="0"/>
        </w:rPr>
        <w:t xml:space="preserve"> students with special needs.</w:t>
      </w:r>
    </w:p>
    <w:p w:rsidR="001D4887" w:rsidRPr="004E4128" w:rsidRDefault="009F2E52" w:rsidP="004E4128">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117758" w:rsidP="00DA77F1">
      <w:pPr>
        <w:pStyle w:val="Header"/>
        <w:numPr>
          <w:ilvl w:val="0"/>
          <w:numId w:val="10"/>
        </w:numPr>
        <w:tabs>
          <w:tab w:val="clear" w:pos="4320"/>
          <w:tab w:val="clear" w:pos="8640"/>
        </w:tabs>
        <w:spacing w:after="240"/>
        <w:rPr>
          <w:rFonts w:cs="Times New Roman"/>
          <w:i w:val="0"/>
        </w:rPr>
      </w:pPr>
      <w:r>
        <w:rPr>
          <w:rFonts w:cs="Times New Roman"/>
          <w:i w:val="0"/>
        </w:rPr>
        <w:t>Criterion #1</w:t>
      </w:r>
      <w:r w:rsidR="004E4128">
        <w:rPr>
          <w:rFonts w:cs="Times New Roman"/>
          <w:i w:val="0"/>
        </w:rPr>
        <w:t>: Grade</w:t>
      </w:r>
      <w:r w:rsidR="00B91CEB">
        <w:rPr>
          <w:rFonts w:cs="Times New Roman"/>
          <w:i w:val="0"/>
        </w:rPr>
        <w:t>s</w:t>
      </w:r>
      <w:r w:rsidR="004E4128">
        <w:rPr>
          <w:rFonts w:cs="Times New Roman"/>
          <w:i w:val="0"/>
        </w:rPr>
        <w:t xml:space="preserve"> 6</w:t>
      </w:r>
      <w:r w:rsidR="00B91CEB">
        <w:rPr>
          <w:rFonts w:cs="Times New Roman"/>
          <w:i w:val="0"/>
        </w:rPr>
        <w:t>-8</w:t>
      </w:r>
      <w:r w:rsidR="003F5D42">
        <w:rPr>
          <w:rFonts w:cs="Times New Roman"/>
          <w:i w:val="0"/>
        </w:rPr>
        <w:t xml:space="preserve">, </w:t>
      </w:r>
      <w:r w:rsidR="004E4128">
        <w:rPr>
          <w:rFonts w:cs="Times New Roman"/>
          <w:i w:val="0"/>
        </w:rPr>
        <w:t>Earth, Life, Physical, AR: T</w:t>
      </w:r>
      <w:r w:rsidR="00B91CEB">
        <w:rPr>
          <w:rFonts w:cs="Times New Roman"/>
          <w:i w:val="0"/>
        </w:rPr>
        <w:t>eacher Resources MGS UDL Rubric;</w:t>
      </w:r>
      <w:r w:rsidR="00F40EE0">
        <w:rPr>
          <w:rFonts w:cs="Times New Roman"/>
          <w:i w:val="0"/>
        </w:rPr>
        <w:t xml:space="preserve"> Grade 6, Earth, T</w:t>
      </w:r>
      <w:r w:rsidR="00B91CEB">
        <w:rPr>
          <w:rFonts w:cs="Times New Roman"/>
          <w:i w:val="0"/>
        </w:rPr>
        <w:t>E</w:t>
      </w:r>
      <w:r w:rsidR="00CA3FB1">
        <w:rPr>
          <w:rFonts w:cs="Times New Roman"/>
          <w:i w:val="0"/>
        </w:rPr>
        <w:t xml:space="preserve"> p.</w:t>
      </w:r>
      <w:r w:rsidR="00B91CEB">
        <w:rPr>
          <w:rFonts w:cs="Times New Roman"/>
          <w:i w:val="0"/>
        </w:rPr>
        <w:t>39;</w:t>
      </w:r>
      <w:r w:rsidR="00F40EE0">
        <w:rPr>
          <w:rFonts w:cs="Times New Roman"/>
          <w:i w:val="0"/>
        </w:rPr>
        <w:t xml:space="preserve"> Grade 7, Life, T</w:t>
      </w:r>
      <w:r w:rsidR="00B91CEB">
        <w:rPr>
          <w:rFonts w:cs="Times New Roman"/>
          <w:i w:val="0"/>
        </w:rPr>
        <w:t xml:space="preserve">E </w:t>
      </w:r>
      <w:r w:rsidR="00CA3FB1">
        <w:rPr>
          <w:rFonts w:cs="Times New Roman"/>
          <w:i w:val="0"/>
        </w:rPr>
        <w:t>pp.</w:t>
      </w:r>
      <w:r w:rsidR="00B91CEB">
        <w:rPr>
          <w:rFonts w:cs="Times New Roman"/>
          <w:i w:val="0"/>
        </w:rPr>
        <w:t>98-99;</w:t>
      </w:r>
      <w:r w:rsidR="00AB68E9">
        <w:rPr>
          <w:rFonts w:cs="Times New Roman"/>
          <w:i w:val="0"/>
        </w:rPr>
        <w:t xml:space="preserve"> Grade 8, Physical, T</w:t>
      </w:r>
      <w:r w:rsidR="00B91CEB">
        <w:rPr>
          <w:rFonts w:cs="Times New Roman"/>
          <w:i w:val="0"/>
        </w:rPr>
        <w:t>E</w:t>
      </w:r>
      <w:r w:rsidR="004E4128">
        <w:rPr>
          <w:rFonts w:cs="Times New Roman"/>
          <w:i w:val="0"/>
        </w:rPr>
        <w:t xml:space="preserve"> </w:t>
      </w:r>
      <w:r w:rsidR="00CA3FB1">
        <w:rPr>
          <w:rFonts w:cs="Times New Roman"/>
          <w:i w:val="0"/>
        </w:rPr>
        <w:t>pp.</w:t>
      </w:r>
      <w:r w:rsidR="004E4128">
        <w:rPr>
          <w:rFonts w:cs="Times New Roman"/>
          <w:i w:val="0"/>
        </w:rPr>
        <w:t xml:space="preserve">392-395. There is sufficient evidence to confirm that the instructional resources reflect the goals of access and equity </w:t>
      </w:r>
      <w:r w:rsidR="00391142">
        <w:rPr>
          <w:rFonts w:cs="Times New Roman"/>
          <w:i w:val="0"/>
        </w:rPr>
        <w:t xml:space="preserve">outlined in chapter </w:t>
      </w:r>
      <w:r w:rsidR="00B84F1E">
        <w:rPr>
          <w:rFonts w:cs="Times New Roman"/>
          <w:i w:val="0"/>
        </w:rPr>
        <w:t>10 of the CA Science Framework.</w:t>
      </w:r>
    </w:p>
    <w:p w:rsidR="003F5D42" w:rsidRDefault="00117758" w:rsidP="00DA77F1">
      <w:pPr>
        <w:pStyle w:val="Header"/>
        <w:numPr>
          <w:ilvl w:val="0"/>
          <w:numId w:val="10"/>
        </w:numPr>
        <w:tabs>
          <w:tab w:val="clear" w:pos="4320"/>
          <w:tab w:val="clear" w:pos="8640"/>
        </w:tabs>
        <w:spacing w:after="240"/>
        <w:rPr>
          <w:rFonts w:cs="Times New Roman"/>
          <w:i w:val="0"/>
        </w:rPr>
      </w:pPr>
      <w:r>
        <w:rPr>
          <w:rFonts w:cs="Times New Roman"/>
          <w:i w:val="0"/>
        </w:rPr>
        <w:t>Crite</w:t>
      </w:r>
      <w:r w:rsidR="00B91CEB">
        <w:rPr>
          <w:rFonts w:cs="Times New Roman"/>
          <w:i w:val="0"/>
        </w:rPr>
        <w:t xml:space="preserve">rion #2: Grade 6, Earth, </w:t>
      </w:r>
      <w:r w:rsidR="00F40EE0">
        <w:rPr>
          <w:rFonts w:cs="Times New Roman"/>
          <w:i w:val="0"/>
        </w:rPr>
        <w:t>TE</w:t>
      </w:r>
      <w:r w:rsidR="00CA3FB1">
        <w:rPr>
          <w:rFonts w:cs="Times New Roman"/>
          <w:i w:val="0"/>
        </w:rPr>
        <w:t xml:space="preserve"> p.</w:t>
      </w:r>
      <w:r w:rsidR="00B91CEB">
        <w:rPr>
          <w:rFonts w:cs="Times New Roman"/>
          <w:i w:val="0"/>
        </w:rPr>
        <w:t>139 (ELD. PI. 6. C.9); Grade 7, Life,</w:t>
      </w:r>
      <w:r w:rsidR="00F40EE0">
        <w:rPr>
          <w:rFonts w:cs="Times New Roman"/>
          <w:i w:val="0"/>
        </w:rPr>
        <w:t xml:space="preserve"> TE</w:t>
      </w:r>
      <w:r w:rsidR="00CA3FB1">
        <w:rPr>
          <w:rFonts w:cs="Times New Roman"/>
          <w:i w:val="0"/>
        </w:rPr>
        <w:t xml:space="preserve"> p.</w:t>
      </w:r>
      <w:r w:rsidR="00B91CEB">
        <w:rPr>
          <w:rFonts w:cs="Times New Roman"/>
          <w:i w:val="0"/>
        </w:rPr>
        <w:t>87 (ELD.P1.7.C.9);</w:t>
      </w:r>
      <w:r>
        <w:rPr>
          <w:rFonts w:cs="Times New Roman"/>
          <w:i w:val="0"/>
        </w:rPr>
        <w:t xml:space="preserve"> Grade 8, Physical, </w:t>
      </w:r>
      <w:r w:rsidR="00F40EE0">
        <w:rPr>
          <w:rFonts w:cs="Times New Roman"/>
          <w:i w:val="0"/>
        </w:rPr>
        <w:t>TE</w:t>
      </w:r>
      <w:r w:rsidR="00CA3FB1">
        <w:rPr>
          <w:rFonts w:cs="Times New Roman"/>
          <w:i w:val="0"/>
        </w:rPr>
        <w:t xml:space="preserve"> p.</w:t>
      </w:r>
      <w:r>
        <w:rPr>
          <w:rFonts w:cs="Times New Roman"/>
          <w:i w:val="0"/>
        </w:rPr>
        <w:t>503 (ELD.P1.7.C.9). In grades 6-8, suggested lessons and teacher resources include research based strategies to address</w:t>
      </w:r>
      <w:r w:rsidR="00B91CEB">
        <w:rPr>
          <w:rFonts w:cs="Times New Roman"/>
          <w:i w:val="0"/>
        </w:rPr>
        <w:t xml:space="preserve"> the needs of English Learners c</w:t>
      </w:r>
      <w:r>
        <w:rPr>
          <w:rFonts w:cs="Times New Roman"/>
          <w:i w:val="0"/>
        </w:rPr>
        <w:t>onsis</w:t>
      </w:r>
      <w:r w:rsidR="00B84F1E">
        <w:rPr>
          <w:rFonts w:cs="Times New Roman"/>
          <w:i w:val="0"/>
        </w:rPr>
        <w:t>tent with the CA ELD Standards.</w:t>
      </w:r>
    </w:p>
    <w:p w:rsidR="003F5D42" w:rsidRDefault="00117758" w:rsidP="00DA77F1">
      <w:pPr>
        <w:pStyle w:val="Header"/>
        <w:numPr>
          <w:ilvl w:val="0"/>
          <w:numId w:val="10"/>
        </w:numPr>
        <w:tabs>
          <w:tab w:val="clear" w:pos="4320"/>
          <w:tab w:val="clear" w:pos="8640"/>
        </w:tabs>
        <w:spacing w:after="240"/>
        <w:rPr>
          <w:rFonts w:cs="Times New Roman"/>
          <w:i w:val="0"/>
        </w:rPr>
      </w:pPr>
      <w:r>
        <w:rPr>
          <w:rFonts w:cs="Times New Roman"/>
          <w:i w:val="0"/>
        </w:rPr>
        <w:t>Criterion #3: Grade 6, Earth, TE</w:t>
      </w:r>
      <w:r w:rsidR="00CA3FB1">
        <w:rPr>
          <w:rFonts w:cs="Times New Roman"/>
          <w:i w:val="0"/>
        </w:rPr>
        <w:t xml:space="preserve"> p.</w:t>
      </w:r>
      <w:r>
        <w:rPr>
          <w:rFonts w:cs="Times New Roman"/>
          <w:i w:val="0"/>
        </w:rPr>
        <w:t>515 (Literacy C</w:t>
      </w:r>
      <w:r w:rsidR="00E97B80">
        <w:rPr>
          <w:rFonts w:cs="Times New Roman"/>
          <w:i w:val="0"/>
        </w:rPr>
        <w:t>onnection), Grade 7, Life, TE</w:t>
      </w:r>
      <w:r w:rsidR="00CA3FB1">
        <w:rPr>
          <w:rFonts w:cs="Times New Roman"/>
          <w:i w:val="0"/>
        </w:rPr>
        <w:t xml:space="preserve"> p.</w:t>
      </w:r>
      <w:r>
        <w:rPr>
          <w:rFonts w:cs="Times New Roman"/>
          <w:i w:val="0"/>
        </w:rPr>
        <w:t>348 (Write Abou</w:t>
      </w:r>
      <w:r w:rsidR="00F40EE0">
        <w:rPr>
          <w:rFonts w:cs="Times New Roman"/>
          <w:i w:val="0"/>
        </w:rPr>
        <w:t xml:space="preserve">t It), Grade 8, Physical, </w:t>
      </w:r>
      <w:r w:rsidR="00B91CEB">
        <w:rPr>
          <w:rFonts w:cs="Times New Roman"/>
          <w:i w:val="0"/>
        </w:rPr>
        <w:t>SE</w:t>
      </w:r>
      <w:r w:rsidR="00CA3FB1">
        <w:rPr>
          <w:rFonts w:cs="Times New Roman"/>
          <w:i w:val="0"/>
        </w:rPr>
        <w:t xml:space="preserve"> p.</w:t>
      </w:r>
      <w:r>
        <w:rPr>
          <w:rFonts w:cs="Times New Roman"/>
          <w:i w:val="0"/>
        </w:rPr>
        <w:t>148 Guiding</w:t>
      </w:r>
      <w:r w:rsidR="00F40EE0">
        <w:rPr>
          <w:rFonts w:cs="Times New Roman"/>
          <w:i w:val="0"/>
        </w:rPr>
        <w:t xml:space="preserve"> Questions</w:t>
      </w:r>
      <w:r>
        <w:rPr>
          <w:rFonts w:cs="Times New Roman"/>
          <w:i w:val="0"/>
        </w:rPr>
        <w:t>. These are examples of instructional resources that incorporate strategies to address the needs of students with disabilities in lessons, asse</w:t>
      </w:r>
      <w:r w:rsidR="00B84F1E">
        <w:rPr>
          <w:rFonts w:cs="Times New Roman"/>
          <w:i w:val="0"/>
        </w:rPr>
        <w:t>ssments, and teacher resources.</w:t>
      </w:r>
    </w:p>
    <w:p w:rsidR="00381576" w:rsidRPr="00231C1B" w:rsidRDefault="00381576" w:rsidP="00C942C4">
      <w:pPr>
        <w:pStyle w:val="Heading2"/>
      </w:pPr>
      <w:r w:rsidRPr="00231C1B">
        <w:t>Criteri</w:t>
      </w:r>
      <w:r w:rsidR="00692C29">
        <w:t>a Category 5</w:t>
      </w:r>
      <w:r w:rsidRPr="00231C1B">
        <w:t xml:space="preserve">: </w:t>
      </w:r>
      <w:r w:rsidR="00692C29">
        <w:t>Instructional Planning</w:t>
      </w:r>
      <w:r w:rsidR="00D160FF">
        <w:t xml:space="preserve"> and Support</w:t>
      </w:r>
    </w:p>
    <w:p w:rsidR="00F82AFB" w:rsidRDefault="00BB68B1" w:rsidP="00DA77F1">
      <w:pPr>
        <w:pStyle w:val="Header"/>
        <w:tabs>
          <w:tab w:val="clear" w:pos="4320"/>
          <w:tab w:val="clear" w:pos="8640"/>
        </w:tabs>
        <w:spacing w:after="240"/>
        <w:rPr>
          <w:rFonts w:cs="Calibri"/>
          <w:i w:val="0"/>
          <w:color w:val="000000"/>
        </w:rPr>
      </w:pPr>
      <w:r w:rsidRPr="00BB68B1">
        <w:rPr>
          <w:rFonts w:cs="Calibri"/>
          <w:i w:val="0"/>
          <w:color w:val="000000"/>
        </w:rPr>
        <w:t>The instructional materials</w:t>
      </w:r>
      <w:r w:rsidRPr="00BB68B1">
        <w:rPr>
          <w:rFonts w:cs="Calibri"/>
          <w:color w:val="000000"/>
        </w:rPr>
        <w:t xml:space="preserve"> </w:t>
      </w:r>
      <w:r w:rsidRPr="00BB68B1">
        <w:rPr>
          <w:rFonts w:cs="Calibri"/>
          <w:i w:val="0"/>
          <w:color w:val="000000"/>
        </w:rPr>
        <w:t>provide coherent guidelines for teachers to follow when planning three-dimensional instruction and</w:t>
      </w:r>
      <w:r w:rsidRPr="00BB68B1">
        <w:rPr>
          <w:rFonts w:cs="Calibri"/>
          <w:color w:val="000000"/>
        </w:rPr>
        <w:t xml:space="preserve"> </w:t>
      </w:r>
      <w:r w:rsidRPr="00BB68B1">
        <w:rPr>
          <w:rFonts w:cs="Calibri"/>
          <w:i w:val="0"/>
          <w:color w:val="000000"/>
        </w:rPr>
        <w:t>are</w:t>
      </w:r>
      <w:r w:rsidRPr="00BB68B1">
        <w:rPr>
          <w:rFonts w:cs="Calibri"/>
          <w:color w:val="000000"/>
        </w:rPr>
        <w:t xml:space="preserve"> </w:t>
      </w:r>
      <w:r w:rsidRPr="00BB68B1">
        <w:rPr>
          <w:rFonts w:cs="Calibri"/>
          <w:i w:val="0"/>
          <w:color w:val="000000"/>
        </w:rPr>
        <w:t>designed to help teachers provide effective standards-based instruction.</w:t>
      </w:r>
    </w:p>
    <w:p w:rsidR="009F2E52" w:rsidRDefault="009F2E52" w:rsidP="009F2E52">
      <w:pPr>
        <w:pStyle w:val="Header"/>
        <w:tabs>
          <w:tab w:val="clear" w:pos="4320"/>
          <w:tab w:val="clear" w:pos="8640"/>
        </w:tabs>
        <w:spacing w:after="120"/>
        <w:ind w:left="720"/>
        <w:rPr>
          <w:rFonts w:cs="Times New Roman"/>
          <w:b/>
          <w:i w:val="0"/>
          <w:iCs w:val="0"/>
        </w:rPr>
      </w:pPr>
      <w:r w:rsidRPr="00231C1B">
        <w:rPr>
          <w:rFonts w:cs="Times New Roman"/>
          <w:b/>
          <w:i w:val="0"/>
          <w:iCs w:val="0"/>
        </w:rPr>
        <w:t>Citations:</w:t>
      </w:r>
    </w:p>
    <w:p w:rsidR="003F5D42" w:rsidRDefault="00CA6C43" w:rsidP="00DA77F1">
      <w:pPr>
        <w:pStyle w:val="Header"/>
        <w:numPr>
          <w:ilvl w:val="0"/>
          <w:numId w:val="10"/>
        </w:numPr>
        <w:tabs>
          <w:tab w:val="clear" w:pos="4320"/>
          <w:tab w:val="clear" w:pos="8640"/>
        </w:tabs>
        <w:spacing w:after="240"/>
        <w:rPr>
          <w:rFonts w:cs="Times New Roman"/>
          <w:i w:val="0"/>
        </w:rPr>
      </w:pPr>
      <w:r>
        <w:rPr>
          <w:rFonts w:cs="Times New Roman"/>
          <w:i w:val="0"/>
        </w:rPr>
        <w:t>Criterion #1: Grade 6</w:t>
      </w:r>
      <w:r w:rsidR="003F5D42">
        <w:rPr>
          <w:rFonts w:cs="Times New Roman"/>
          <w:i w:val="0"/>
        </w:rPr>
        <w:t xml:space="preserve">, </w:t>
      </w:r>
      <w:r w:rsidR="00B91CEB">
        <w:rPr>
          <w:rFonts w:cs="Times New Roman"/>
          <w:i w:val="0"/>
        </w:rPr>
        <w:t>TE</w:t>
      </w:r>
      <w:r>
        <w:rPr>
          <w:rFonts w:cs="Times New Roman"/>
          <w:i w:val="0"/>
        </w:rPr>
        <w:t xml:space="preserve"> </w:t>
      </w:r>
      <w:r w:rsidR="00CA3FB1">
        <w:rPr>
          <w:rFonts w:cs="Times New Roman"/>
          <w:i w:val="0"/>
        </w:rPr>
        <w:t>pp.</w:t>
      </w:r>
      <w:r>
        <w:rPr>
          <w:rFonts w:cs="Times New Roman"/>
          <w:i w:val="0"/>
        </w:rPr>
        <w:t>T38-T39 (Scope and Sequence)</w:t>
      </w:r>
      <w:r w:rsidR="00B91CEB">
        <w:rPr>
          <w:rFonts w:cs="Times New Roman"/>
          <w:i w:val="0"/>
        </w:rPr>
        <w:t xml:space="preserve">, TE </w:t>
      </w:r>
      <w:r w:rsidR="00CA3FB1">
        <w:rPr>
          <w:rFonts w:cs="Times New Roman"/>
          <w:i w:val="0"/>
        </w:rPr>
        <w:t>pp.</w:t>
      </w:r>
      <w:r w:rsidR="00B91CEB">
        <w:rPr>
          <w:rFonts w:cs="Times New Roman"/>
          <w:i w:val="0"/>
        </w:rPr>
        <w:t>T40-T41 (Pacing Guide);</w:t>
      </w:r>
      <w:r w:rsidR="0014573A">
        <w:rPr>
          <w:rFonts w:cs="Times New Roman"/>
          <w:i w:val="0"/>
        </w:rPr>
        <w:t xml:space="preserve"> Grade 6, Earth, TE </w:t>
      </w:r>
      <w:r w:rsidR="00CA3FB1">
        <w:rPr>
          <w:rFonts w:cs="Times New Roman"/>
          <w:i w:val="0"/>
        </w:rPr>
        <w:t>pp.</w:t>
      </w:r>
      <w:r w:rsidR="0014573A">
        <w:rPr>
          <w:rFonts w:cs="Times New Roman"/>
          <w:i w:val="0"/>
        </w:rPr>
        <w:t>118A-118B (Lesson Planner). All grade levels provide examples of how teacher resources include a curriculum guide for the academic instructional year for teachers to follow when pla</w:t>
      </w:r>
      <w:r w:rsidR="00B84F1E">
        <w:rPr>
          <w:rFonts w:cs="Times New Roman"/>
          <w:i w:val="0"/>
        </w:rPr>
        <w:t>nning for 180 days instruction.</w:t>
      </w:r>
    </w:p>
    <w:p w:rsidR="00800657" w:rsidRPr="00800657" w:rsidRDefault="0014573A" w:rsidP="00800657">
      <w:pPr>
        <w:pStyle w:val="Header"/>
        <w:numPr>
          <w:ilvl w:val="0"/>
          <w:numId w:val="10"/>
        </w:numPr>
        <w:tabs>
          <w:tab w:val="clear" w:pos="4320"/>
          <w:tab w:val="clear" w:pos="8640"/>
        </w:tabs>
        <w:spacing w:after="240"/>
        <w:rPr>
          <w:rFonts w:cs="Times New Roman"/>
          <w:i w:val="0"/>
        </w:rPr>
      </w:pPr>
      <w:r>
        <w:rPr>
          <w:rFonts w:cs="Times New Roman"/>
          <w:i w:val="0"/>
        </w:rPr>
        <w:t>C</w:t>
      </w:r>
      <w:r w:rsidR="00B91CEB">
        <w:rPr>
          <w:rFonts w:cs="Times New Roman"/>
          <w:i w:val="0"/>
        </w:rPr>
        <w:t>riterion #3: Grade 6, Earth, TE</w:t>
      </w:r>
      <w:r w:rsidR="00CA3FB1">
        <w:rPr>
          <w:rFonts w:cs="Times New Roman"/>
          <w:i w:val="0"/>
        </w:rPr>
        <w:t xml:space="preserve"> p.</w:t>
      </w:r>
      <w:r>
        <w:rPr>
          <w:rFonts w:cs="Times New Roman"/>
          <w:i w:val="0"/>
        </w:rPr>
        <w:t xml:space="preserve">63 </w:t>
      </w:r>
      <w:r w:rsidR="00F40EE0">
        <w:rPr>
          <w:rFonts w:cs="Times New Roman"/>
          <w:i w:val="0"/>
        </w:rPr>
        <w:t>(</w:t>
      </w:r>
      <w:proofErr w:type="spellStart"/>
      <w:r>
        <w:rPr>
          <w:rFonts w:cs="Times New Roman"/>
          <w:i w:val="0"/>
        </w:rPr>
        <w:t>Scaffolded</w:t>
      </w:r>
      <w:proofErr w:type="spellEnd"/>
      <w:r>
        <w:rPr>
          <w:rFonts w:cs="Times New Roman"/>
          <w:i w:val="0"/>
        </w:rPr>
        <w:t xml:space="preserve"> Questi</w:t>
      </w:r>
      <w:r w:rsidR="00B91CEB">
        <w:rPr>
          <w:rFonts w:cs="Times New Roman"/>
          <w:i w:val="0"/>
        </w:rPr>
        <w:t>ons</w:t>
      </w:r>
      <w:r w:rsidR="00F40EE0">
        <w:rPr>
          <w:rFonts w:cs="Times New Roman"/>
          <w:i w:val="0"/>
        </w:rPr>
        <w:t xml:space="preserve"> and</w:t>
      </w:r>
      <w:r w:rsidR="00B91CEB">
        <w:rPr>
          <w:rFonts w:cs="Times New Roman"/>
          <w:i w:val="0"/>
        </w:rPr>
        <w:t xml:space="preserve"> Differentiated Instruction</w:t>
      </w:r>
      <w:r w:rsidR="00F40EE0">
        <w:rPr>
          <w:rFonts w:cs="Times New Roman"/>
          <w:i w:val="0"/>
        </w:rPr>
        <w:t>)</w:t>
      </w:r>
      <w:r w:rsidR="00B91CEB">
        <w:rPr>
          <w:rFonts w:cs="Times New Roman"/>
          <w:i w:val="0"/>
        </w:rPr>
        <w:t>;</w:t>
      </w:r>
      <w:r w:rsidR="00F40EE0">
        <w:rPr>
          <w:rFonts w:cs="Times New Roman"/>
          <w:i w:val="0"/>
        </w:rPr>
        <w:t xml:space="preserve"> Grade 7, Life, TE</w:t>
      </w:r>
      <w:r w:rsidR="00CA3FB1">
        <w:rPr>
          <w:rFonts w:cs="Times New Roman"/>
          <w:i w:val="0"/>
        </w:rPr>
        <w:t xml:space="preserve"> p.</w:t>
      </w:r>
      <w:r w:rsidR="00B91CEB">
        <w:rPr>
          <w:rFonts w:cs="Times New Roman"/>
          <w:i w:val="0"/>
        </w:rPr>
        <w:t xml:space="preserve">184 </w:t>
      </w:r>
      <w:r w:rsidR="00F40EE0">
        <w:rPr>
          <w:rFonts w:cs="Times New Roman"/>
          <w:i w:val="0"/>
        </w:rPr>
        <w:t>(</w:t>
      </w:r>
      <w:r w:rsidR="00B91CEB">
        <w:rPr>
          <w:rFonts w:cs="Times New Roman"/>
          <w:i w:val="0"/>
        </w:rPr>
        <w:t>Formative Assessment</w:t>
      </w:r>
      <w:r w:rsidR="00F40EE0">
        <w:rPr>
          <w:rFonts w:cs="Times New Roman"/>
          <w:i w:val="0"/>
        </w:rPr>
        <w:t>)</w:t>
      </w:r>
      <w:r w:rsidR="00B91CEB">
        <w:rPr>
          <w:rFonts w:cs="Times New Roman"/>
          <w:i w:val="0"/>
        </w:rPr>
        <w:t>; Grade 8, Physical, TE</w:t>
      </w:r>
      <w:r w:rsidR="00CA3FB1">
        <w:rPr>
          <w:rFonts w:cs="Times New Roman"/>
          <w:i w:val="0"/>
        </w:rPr>
        <w:t xml:space="preserve"> p.</w:t>
      </w:r>
      <w:r>
        <w:rPr>
          <w:rFonts w:cs="Times New Roman"/>
          <w:i w:val="0"/>
        </w:rPr>
        <w:t xml:space="preserve">42 </w:t>
      </w:r>
      <w:r w:rsidR="00F40EE0">
        <w:rPr>
          <w:rFonts w:cs="Times New Roman"/>
          <w:i w:val="0"/>
        </w:rPr>
        <w:t>(</w:t>
      </w:r>
      <w:r>
        <w:rPr>
          <w:rFonts w:cs="Times New Roman"/>
          <w:i w:val="0"/>
        </w:rPr>
        <w:t>Assess on the spot</w:t>
      </w:r>
      <w:r w:rsidR="00F40EE0">
        <w:rPr>
          <w:rFonts w:cs="Times New Roman"/>
          <w:i w:val="0"/>
        </w:rPr>
        <w:t>)</w:t>
      </w:r>
      <w:r w:rsidR="00800657">
        <w:rPr>
          <w:rFonts w:cs="Times New Roman"/>
          <w:i w:val="0"/>
        </w:rPr>
        <w:t>. All grade levels provide exemplars of how the teacher resources provide guidance in daily lessons and units of instruction with appropriate opportunities for checking for understand and adjusting lessons, if necessary to ens</w:t>
      </w:r>
      <w:r w:rsidR="00B91CEB">
        <w:rPr>
          <w:rFonts w:cs="Times New Roman"/>
          <w:i w:val="0"/>
        </w:rPr>
        <w:t>ure three</w:t>
      </w:r>
      <w:r w:rsidR="00800657">
        <w:rPr>
          <w:rFonts w:cs="Times New Roman"/>
          <w:i w:val="0"/>
        </w:rPr>
        <w:t>-dimensional learning.</w:t>
      </w:r>
    </w:p>
    <w:p w:rsidR="003F5D42" w:rsidRDefault="00800657" w:rsidP="00DA77F1">
      <w:pPr>
        <w:pStyle w:val="Header"/>
        <w:numPr>
          <w:ilvl w:val="0"/>
          <w:numId w:val="10"/>
        </w:numPr>
        <w:tabs>
          <w:tab w:val="clear" w:pos="4320"/>
          <w:tab w:val="clear" w:pos="8640"/>
        </w:tabs>
        <w:spacing w:after="240"/>
        <w:rPr>
          <w:rFonts w:cs="Times New Roman"/>
          <w:i w:val="0"/>
        </w:rPr>
      </w:pPr>
      <w:r>
        <w:rPr>
          <w:rFonts w:cs="Times New Roman"/>
          <w:i w:val="0"/>
        </w:rPr>
        <w:lastRenderedPageBreak/>
        <w:t>Criterion #19: Grade 6</w:t>
      </w:r>
      <w:r w:rsidR="00B91CEB">
        <w:rPr>
          <w:rFonts w:cs="Times New Roman"/>
          <w:i w:val="0"/>
        </w:rPr>
        <w:t>, Earth, TE</w:t>
      </w:r>
      <w:r w:rsidR="00FA3AD3">
        <w:rPr>
          <w:rFonts w:cs="Times New Roman"/>
          <w:i w:val="0"/>
        </w:rPr>
        <w:t xml:space="preserve"> </w:t>
      </w:r>
      <w:r w:rsidR="00CA3FB1">
        <w:rPr>
          <w:rFonts w:cs="Times New Roman"/>
          <w:i w:val="0"/>
        </w:rPr>
        <w:t>p.</w:t>
      </w:r>
      <w:r w:rsidR="00B91CEB">
        <w:rPr>
          <w:rFonts w:cs="Times New Roman"/>
          <w:i w:val="0"/>
        </w:rPr>
        <w:t xml:space="preserve">134, </w:t>
      </w:r>
      <w:r w:rsidR="00CA3FB1">
        <w:rPr>
          <w:rFonts w:cs="Times New Roman"/>
          <w:i w:val="0"/>
        </w:rPr>
        <w:t>p.</w:t>
      </w:r>
      <w:r>
        <w:rPr>
          <w:rFonts w:cs="Times New Roman"/>
          <w:i w:val="0"/>
        </w:rPr>
        <w:t>552. These are two examples of consistent resources across all grade levels that provide teachers with instructions on how outside resources can be incorporated into three-dimensional learning.</w:t>
      </w:r>
    </w:p>
    <w:p w:rsidR="00381576" w:rsidRPr="003F5D42" w:rsidRDefault="00800657" w:rsidP="00DA77F1">
      <w:pPr>
        <w:pStyle w:val="Header"/>
        <w:numPr>
          <w:ilvl w:val="0"/>
          <w:numId w:val="10"/>
        </w:numPr>
        <w:tabs>
          <w:tab w:val="clear" w:pos="4320"/>
          <w:tab w:val="clear" w:pos="8640"/>
        </w:tabs>
        <w:spacing w:after="240"/>
        <w:rPr>
          <w:rFonts w:cs="Times New Roman"/>
          <w:i w:val="0"/>
        </w:rPr>
      </w:pPr>
      <w:r>
        <w:rPr>
          <w:rFonts w:cs="Times New Roman"/>
          <w:i w:val="0"/>
        </w:rPr>
        <w:t>Criterion #21: Grade 6</w:t>
      </w:r>
      <w:r w:rsidR="003F5D42">
        <w:rPr>
          <w:rFonts w:cs="Times New Roman"/>
          <w:i w:val="0"/>
        </w:rPr>
        <w:t xml:space="preserve">, </w:t>
      </w:r>
      <w:r>
        <w:rPr>
          <w:rFonts w:cs="Times New Roman"/>
          <w:i w:val="0"/>
        </w:rPr>
        <w:t xml:space="preserve">Earth, </w:t>
      </w:r>
      <w:r w:rsidR="00465B87">
        <w:rPr>
          <w:rFonts w:cs="Times New Roman"/>
          <w:i w:val="0"/>
        </w:rPr>
        <w:t xml:space="preserve">TE </w:t>
      </w:r>
      <w:r w:rsidR="00CA3FB1">
        <w:rPr>
          <w:rFonts w:cs="Times New Roman"/>
          <w:i w:val="0"/>
        </w:rPr>
        <w:t>pp.</w:t>
      </w:r>
      <w:r w:rsidR="00465B87">
        <w:rPr>
          <w:rFonts w:cs="Times New Roman"/>
          <w:i w:val="0"/>
        </w:rPr>
        <w:t>T18-19;</w:t>
      </w:r>
      <w:r>
        <w:rPr>
          <w:rFonts w:cs="Times New Roman"/>
          <w:i w:val="0"/>
        </w:rPr>
        <w:t xml:space="preserve"> Grade 7, Life,</w:t>
      </w:r>
      <w:r w:rsidR="00465B87">
        <w:rPr>
          <w:rFonts w:cs="Times New Roman"/>
          <w:i w:val="0"/>
        </w:rPr>
        <w:t xml:space="preserve"> TE</w:t>
      </w:r>
      <w:r w:rsidR="00CA3FB1">
        <w:rPr>
          <w:rFonts w:cs="Times New Roman"/>
          <w:i w:val="0"/>
        </w:rPr>
        <w:t xml:space="preserve"> p.</w:t>
      </w:r>
      <w:r>
        <w:rPr>
          <w:rFonts w:cs="Times New Roman"/>
          <w:i w:val="0"/>
        </w:rPr>
        <w:t xml:space="preserve">443, Grade 8, </w:t>
      </w:r>
      <w:proofErr w:type="spellStart"/>
      <w:r>
        <w:rPr>
          <w:rFonts w:cs="Times New Roman"/>
          <w:i w:val="0"/>
        </w:rPr>
        <w:t>Physical</w:t>
      </w:r>
      <w:proofErr w:type="gramStart"/>
      <w:r w:rsidR="00465B87">
        <w:rPr>
          <w:rFonts w:cs="Times New Roman"/>
          <w:i w:val="0"/>
        </w:rPr>
        <w:t>,TE</w:t>
      </w:r>
      <w:proofErr w:type="spellEnd"/>
      <w:proofErr w:type="gramEnd"/>
      <w:r w:rsidR="00CA3FB1">
        <w:rPr>
          <w:rFonts w:cs="Times New Roman"/>
          <w:i w:val="0"/>
        </w:rPr>
        <w:t xml:space="preserve"> p.</w:t>
      </w:r>
      <w:r>
        <w:rPr>
          <w:rFonts w:cs="Times New Roman"/>
          <w:i w:val="0"/>
        </w:rPr>
        <w:t>35. There is sufficient evidence to confirm that the teacher resources provide guidance and support for engaging students in collaborative conversations using grade-level-appropriate academic vocab</w:t>
      </w:r>
      <w:r w:rsidR="00B84F1E">
        <w:rPr>
          <w:rFonts w:cs="Times New Roman"/>
          <w:i w:val="0"/>
        </w:rPr>
        <w:t>ulary for scientific discourse.</w:t>
      </w:r>
    </w:p>
    <w:p w:rsidR="003151F6" w:rsidRPr="0018022C" w:rsidRDefault="003151F6" w:rsidP="00C942C4">
      <w:pPr>
        <w:pStyle w:val="Heading2"/>
      </w:pPr>
      <w:r w:rsidRPr="0018022C">
        <w:t>Edits and Corrections:</w:t>
      </w:r>
    </w:p>
    <w:p w:rsidR="009A00E7" w:rsidRPr="004144FE" w:rsidRDefault="009A00E7" w:rsidP="004144FE">
      <w:pPr>
        <w:pStyle w:val="Header"/>
        <w:tabs>
          <w:tab w:val="clear" w:pos="4320"/>
          <w:tab w:val="clear" w:pos="8640"/>
        </w:tabs>
        <w:spacing w:after="240"/>
        <w:rPr>
          <w:rFonts w:cs="Times New Roman"/>
          <w:bCs/>
          <w:i w:val="0"/>
          <w:iCs w:val="0"/>
        </w:rPr>
      </w:pPr>
      <w:r w:rsidRPr="00231C1B">
        <w:rPr>
          <w:rFonts w:cs="Times New Roman"/>
          <w:bCs/>
          <w:i w:val="0"/>
          <w:iCs w:val="0"/>
        </w:rPr>
        <w:t>The following edits and corrections</w:t>
      </w:r>
      <w:r>
        <w:rPr>
          <w:rFonts w:cs="Times New Roman"/>
          <w:bCs/>
          <w:i w:val="0"/>
          <w:iCs w:val="0"/>
        </w:rPr>
        <w:t xml:space="preserve"> must be made as a condition of adoption:</w:t>
      </w:r>
    </w:p>
    <w:tbl>
      <w:tblPr>
        <w:tblStyle w:val="TableGrid"/>
        <w:tblW w:w="10098" w:type="dxa"/>
        <w:tblLook w:val="04A0" w:firstRow="1" w:lastRow="0" w:firstColumn="1" w:lastColumn="0" w:noHBand="0" w:noVBand="1"/>
        <w:tblDescription w:val="Table for edits, including grade level, component, page number(s), current text, proposed corrected text, and reason for edit"/>
      </w:tblPr>
      <w:tblGrid>
        <w:gridCol w:w="424"/>
        <w:gridCol w:w="884"/>
        <w:gridCol w:w="1524"/>
        <w:gridCol w:w="1350"/>
        <w:gridCol w:w="2156"/>
        <w:gridCol w:w="2120"/>
        <w:gridCol w:w="1640"/>
      </w:tblGrid>
      <w:tr w:rsidR="009C3692" w:rsidRPr="0018022C" w:rsidTr="00B84F1E">
        <w:trPr>
          <w:cantSplit/>
          <w:tblHeader/>
        </w:trPr>
        <w:tc>
          <w:tcPr>
            <w:tcW w:w="427" w:type="dxa"/>
          </w:tcPr>
          <w:p w:rsidR="009C3692" w:rsidRPr="0018022C" w:rsidRDefault="009C3692" w:rsidP="0018022C">
            <w:pPr>
              <w:pStyle w:val="Header"/>
              <w:jc w:val="center"/>
              <w:rPr>
                <w:rFonts w:cs="Times New Roman"/>
                <w:i w:val="0"/>
                <w:iCs w:val="0"/>
              </w:rPr>
            </w:pPr>
            <w:r w:rsidRPr="0018022C">
              <w:rPr>
                <w:rFonts w:cs="Times New Roman"/>
                <w:i w:val="0"/>
                <w:iCs w:val="0"/>
              </w:rPr>
              <w:t>#</w:t>
            </w:r>
          </w:p>
        </w:tc>
        <w:tc>
          <w:tcPr>
            <w:tcW w:w="884" w:type="dxa"/>
          </w:tcPr>
          <w:p w:rsidR="009C3692" w:rsidRPr="0018022C" w:rsidRDefault="009C3692" w:rsidP="0018022C">
            <w:pPr>
              <w:pStyle w:val="Header"/>
              <w:jc w:val="center"/>
              <w:rPr>
                <w:rFonts w:cs="Times New Roman"/>
                <w:i w:val="0"/>
                <w:iCs w:val="0"/>
              </w:rPr>
            </w:pPr>
            <w:r w:rsidRPr="0018022C">
              <w:rPr>
                <w:rFonts w:cs="Times New Roman"/>
                <w:i w:val="0"/>
                <w:iCs w:val="0"/>
              </w:rPr>
              <w:t>Grade Level</w:t>
            </w:r>
          </w:p>
        </w:tc>
        <w:tc>
          <w:tcPr>
            <w:tcW w:w="1457" w:type="dxa"/>
          </w:tcPr>
          <w:p w:rsidR="009C3692" w:rsidRPr="0018022C" w:rsidRDefault="009C3692" w:rsidP="0018022C">
            <w:pPr>
              <w:pStyle w:val="Header"/>
              <w:jc w:val="center"/>
              <w:rPr>
                <w:rFonts w:cs="Times New Roman"/>
                <w:i w:val="0"/>
                <w:iCs w:val="0"/>
              </w:rPr>
            </w:pPr>
            <w:r w:rsidRPr="0018022C">
              <w:rPr>
                <w:rFonts w:cs="Times New Roman"/>
                <w:i w:val="0"/>
                <w:iCs w:val="0"/>
              </w:rPr>
              <w:t>Component</w:t>
            </w:r>
          </w:p>
        </w:tc>
        <w:tc>
          <w:tcPr>
            <w:tcW w:w="1350" w:type="dxa"/>
          </w:tcPr>
          <w:p w:rsidR="009C3692" w:rsidRPr="0018022C" w:rsidRDefault="0018022C" w:rsidP="0018022C">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2181" w:type="dxa"/>
          </w:tcPr>
          <w:p w:rsidR="009C3692" w:rsidRPr="0018022C" w:rsidRDefault="0018022C" w:rsidP="0018022C">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2150" w:type="dxa"/>
          </w:tcPr>
          <w:p w:rsidR="009C3692" w:rsidRPr="0018022C" w:rsidRDefault="0018022C" w:rsidP="0018022C">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649" w:type="dxa"/>
          </w:tcPr>
          <w:p w:rsidR="009C3692" w:rsidRPr="0018022C" w:rsidRDefault="0018022C" w:rsidP="0018022C">
            <w:pPr>
              <w:pStyle w:val="Header"/>
              <w:jc w:val="center"/>
              <w:rPr>
                <w:rFonts w:cs="Times New Roman"/>
                <w:i w:val="0"/>
                <w:iCs w:val="0"/>
              </w:rPr>
            </w:pPr>
            <w:r>
              <w:rPr>
                <w:rFonts w:cs="Times New Roman"/>
                <w:i w:val="0"/>
                <w:iCs w:val="0"/>
              </w:rPr>
              <w:t>Reason for E</w:t>
            </w:r>
            <w:r w:rsidR="009C3692" w:rsidRPr="0018022C">
              <w:rPr>
                <w:rFonts w:cs="Times New Roman"/>
                <w:i w:val="0"/>
                <w:iCs w:val="0"/>
              </w:rPr>
              <w:t>dit</w:t>
            </w:r>
          </w:p>
        </w:tc>
      </w:tr>
      <w:tr w:rsidR="009C3692" w:rsidRPr="0018022C" w:rsidTr="00B84F1E">
        <w:trPr>
          <w:cantSplit/>
        </w:trPr>
        <w:tc>
          <w:tcPr>
            <w:tcW w:w="427"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884" w:type="dxa"/>
          </w:tcPr>
          <w:p w:rsidR="009C3692" w:rsidRPr="0018022C" w:rsidRDefault="00521605" w:rsidP="00DB67E5">
            <w:pPr>
              <w:pStyle w:val="Header"/>
              <w:rPr>
                <w:rFonts w:cs="Times New Roman"/>
                <w:i w:val="0"/>
                <w:iCs w:val="0"/>
              </w:rPr>
            </w:pPr>
            <w:r>
              <w:rPr>
                <w:rFonts w:cs="Times New Roman"/>
                <w:i w:val="0"/>
                <w:iCs w:val="0"/>
              </w:rPr>
              <w:t>6</w:t>
            </w:r>
          </w:p>
        </w:tc>
        <w:tc>
          <w:tcPr>
            <w:tcW w:w="1457" w:type="dxa"/>
          </w:tcPr>
          <w:p w:rsidR="009C3692" w:rsidRPr="0018022C" w:rsidRDefault="00521605" w:rsidP="00DB67E5">
            <w:pPr>
              <w:pStyle w:val="Header"/>
              <w:rPr>
                <w:rFonts w:cs="Times New Roman"/>
                <w:i w:val="0"/>
                <w:iCs w:val="0"/>
              </w:rPr>
            </w:pPr>
            <w:r>
              <w:rPr>
                <w:rFonts w:cs="Times New Roman"/>
                <w:i w:val="0"/>
                <w:iCs w:val="0"/>
              </w:rPr>
              <w:t>SE/TE</w:t>
            </w:r>
          </w:p>
        </w:tc>
        <w:tc>
          <w:tcPr>
            <w:tcW w:w="1350" w:type="dxa"/>
          </w:tcPr>
          <w:p w:rsidR="009C3692" w:rsidRPr="0018022C" w:rsidRDefault="00521605" w:rsidP="00DB67E5">
            <w:pPr>
              <w:pStyle w:val="Header"/>
              <w:rPr>
                <w:rFonts w:cs="Times New Roman"/>
                <w:i w:val="0"/>
                <w:iCs w:val="0"/>
              </w:rPr>
            </w:pPr>
            <w:r>
              <w:rPr>
                <w:rFonts w:cs="Times New Roman"/>
                <w:i w:val="0"/>
                <w:iCs w:val="0"/>
              </w:rPr>
              <w:t>62</w:t>
            </w:r>
          </w:p>
        </w:tc>
        <w:tc>
          <w:tcPr>
            <w:tcW w:w="2181" w:type="dxa"/>
          </w:tcPr>
          <w:p w:rsidR="009C3692" w:rsidRPr="0018022C" w:rsidRDefault="00521605" w:rsidP="00DB67E5">
            <w:pPr>
              <w:pStyle w:val="Header"/>
              <w:rPr>
                <w:rFonts w:cs="Times New Roman"/>
                <w:i w:val="0"/>
                <w:iCs w:val="0"/>
              </w:rPr>
            </w:pPr>
            <w:r>
              <w:rPr>
                <w:rFonts w:cs="Times New Roman"/>
                <w:i w:val="0"/>
                <w:iCs w:val="0"/>
              </w:rPr>
              <w:t xml:space="preserve">(thin </w:t>
            </w:r>
            <w:proofErr w:type="spellStart"/>
            <w:r w:rsidRPr="0062796A">
              <w:rPr>
                <w:rFonts w:cs="Times New Roman"/>
                <w:i w:val="0"/>
                <w:iCs w:val="0"/>
              </w:rPr>
              <w:t>exopshere</w:t>
            </w:r>
            <w:proofErr w:type="spellEnd"/>
            <w:r>
              <w:rPr>
                <w:rFonts w:cs="Times New Roman"/>
                <w:i w:val="0"/>
                <w:iCs w:val="0"/>
              </w:rPr>
              <w:t xml:space="preserve"> made up of atoms blasted off surface by solar wind</w:t>
            </w:r>
            <w:r w:rsidR="00730FBF">
              <w:rPr>
                <w:rFonts w:cs="Times New Roman"/>
                <w:i w:val="0"/>
                <w:iCs w:val="0"/>
              </w:rPr>
              <w:t>)</w:t>
            </w:r>
          </w:p>
        </w:tc>
        <w:tc>
          <w:tcPr>
            <w:tcW w:w="2150" w:type="dxa"/>
          </w:tcPr>
          <w:p w:rsidR="009C3692" w:rsidRPr="0018022C" w:rsidRDefault="00521605" w:rsidP="00DB67E5">
            <w:pPr>
              <w:pStyle w:val="Header"/>
              <w:rPr>
                <w:rFonts w:cs="Times New Roman"/>
                <w:i w:val="0"/>
                <w:iCs w:val="0"/>
              </w:rPr>
            </w:pPr>
            <w:r>
              <w:rPr>
                <w:rFonts w:cs="Times New Roman"/>
                <w:i w:val="0"/>
                <w:iCs w:val="0"/>
              </w:rPr>
              <w:t xml:space="preserve">(thin </w:t>
            </w:r>
            <w:r w:rsidRPr="0062796A">
              <w:rPr>
                <w:rFonts w:cs="Times New Roman"/>
                <w:i w:val="0"/>
                <w:iCs w:val="0"/>
              </w:rPr>
              <w:t>exosphere</w:t>
            </w:r>
            <w:r>
              <w:rPr>
                <w:rFonts w:cs="Times New Roman"/>
                <w:i w:val="0"/>
                <w:iCs w:val="0"/>
              </w:rPr>
              <w:t xml:space="preserve"> made up of atoms blasted off surface by solar wind)</w:t>
            </w:r>
          </w:p>
        </w:tc>
        <w:tc>
          <w:tcPr>
            <w:tcW w:w="1649" w:type="dxa"/>
          </w:tcPr>
          <w:p w:rsidR="009C3692" w:rsidRPr="0018022C" w:rsidRDefault="00521605" w:rsidP="00DB67E5">
            <w:pPr>
              <w:pStyle w:val="Header"/>
              <w:rPr>
                <w:rFonts w:cs="Times New Roman"/>
                <w:i w:val="0"/>
                <w:iCs w:val="0"/>
              </w:rPr>
            </w:pPr>
            <w:r>
              <w:rPr>
                <w:rFonts w:cs="Times New Roman"/>
                <w:i w:val="0"/>
                <w:iCs w:val="0"/>
              </w:rPr>
              <w:t>Misspelling</w:t>
            </w:r>
          </w:p>
        </w:tc>
      </w:tr>
      <w:tr w:rsidR="009C3692" w:rsidRPr="0018022C" w:rsidTr="00B84F1E">
        <w:trPr>
          <w:cantSplit/>
        </w:trPr>
        <w:tc>
          <w:tcPr>
            <w:tcW w:w="427" w:type="dxa"/>
          </w:tcPr>
          <w:p w:rsidR="009C3692" w:rsidRPr="0018022C" w:rsidRDefault="00EB7469" w:rsidP="00DB67E5">
            <w:pPr>
              <w:pStyle w:val="Header"/>
              <w:rPr>
                <w:rFonts w:cs="Times New Roman"/>
                <w:i w:val="0"/>
                <w:iCs w:val="0"/>
              </w:rPr>
            </w:pPr>
            <w:r>
              <w:rPr>
                <w:rFonts w:cs="Times New Roman"/>
                <w:i w:val="0"/>
                <w:iCs w:val="0"/>
              </w:rPr>
              <w:t>2</w:t>
            </w:r>
          </w:p>
        </w:tc>
        <w:tc>
          <w:tcPr>
            <w:tcW w:w="884" w:type="dxa"/>
          </w:tcPr>
          <w:p w:rsidR="009C3692" w:rsidRPr="0018022C" w:rsidRDefault="00521605" w:rsidP="00DB67E5">
            <w:pPr>
              <w:pStyle w:val="Header"/>
              <w:rPr>
                <w:rFonts w:cs="Times New Roman"/>
                <w:i w:val="0"/>
                <w:iCs w:val="0"/>
              </w:rPr>
            </w:pPr>
            <w:r>
              <w:rPr>
                <w:rFonts w:cs="Times New Roman"/>
                <w:i w:val="0"/>
                <w:iCs w:val="0"/>
              </w:rPr>
              <w:t>8</w:t>
            </w:r>
          </w:p>
        </w:tc>
        <w:tc>
          <w:tcPr>
            <w:tcW w:w="1457" w:type="dxa"/>
          </w:tcPr>
          <w:p w:rsidR="009C3692" w:rsidRPr="0018022C" w:rsidRDefault="00521605" w:rsidP="00DB67E5">
            <w:pPr>
              <w:pStyle w:val="Header"/>
              <w:rPr>
                <w:rFonts w:cs="Times New Roman"/>
                <w:i w:val="0"/>
                <w:iCs w:val="0"/>
              </w:rPr>
            </w:pPr>
            <w:r>
              <w:rPr>
                <w:rFonts w:cs="Times New Roman"/>
                <w:i w:val="0"/>
                <w:iCs w:val="0"/>
              </w:rPr>
              <w:t>Additional Resources</w:t>
            </w:r>
          </w:p>
        </w:tc>
        <w:tc>
          <w:tcPr>
            <w:tcW w:w="1350" w:type="dxa"/>
          </w:tcPr>
          <w:p w:rsidR="009C3692" w:rsidRPr="0018022C" w:rsidRDefault="00B84F1E" w:rsidP="00DB67E5">
            <w:pPr>
              <w:pStyle w:val="Header"/>
              <w:rPr>
                <w:rFonts w:cs="Times New Roman"/>
                <w:i w:val="0"/>
                <w:iCs w:val="0"/>
              </w:rPr>
            </w:pPr>
            <w:r>
              <w:rPr>
                <w:rFonts w:cs="Times New Roman"/>
                <w:i w:val="0"/>
                <w:iCs w:val="0"/>
              </w:rPr>
              <w:t>n/a</w:t>
            </w:r>
          </w:p>
        </w:tc>
        <w:tc>
          <w:tcPr>
            <w:tcW w:w="2181" w:type="dxa"/>
          </w:tcPr>
          <w:p w:rsidR="009C3692" w:rsidRPr="0018022C" w:rsidRDefault="00521605" w:rsidP="001C565F">
            <w:pPr>
              <w:pStyle w:val="Header"/>
              <w:rPr>
                <w:rFonts w:cs="Times New Roman"/>
                <w:i w:val="0"/>
                <w:iCs w:val="0"/>
              </w:rPr>
            </w:pPr>
            <w:r>
              <w:rPr>
                <w:rFonts w:cs="Times New Roman"/>
                <w:i w:val="0"/>
                <w:iCs w:val="0"/>
              </w:rPr>
              <w:t>Topic 3 Interactivity: Describe the Properties of Waves opens the intera</w:t>
            </w:r>
            <w:r w:rsidR="001C565F">
              <w:rPr>
                <w:rFonts w:cs="Times New Roman"/>
                <w:i w:val="0"/>
                <w:iCs w:val="0"/>
              </w:rPr>
              <w:t>ctivity for Analog and Digital S</w:t>
            </w:r>
            <w:r>
              <w:rPr>
                <w:rFonts w:cs="Times New Roman"/>
                <w:i w:val="0"/>
                <w:iCs w:val="0"/>
              </w:rPr>
              <w:t>ignals</w:t>
            </w:r>
            <w:r w:rsidR="001C565F">
              <w:rPr>
                <w:rFonts w:cs="Times New Roman"/>
                <w:i w:val="0"/>
                <w:iCs w:val="0"/>
              </w:rPr>
              <w:t>.</w:t>
            </w:r>
          </w:p>
        </w:tc>
        <w:tc>
          <w:tcPr>
            <w:tcW w:w="2150" w:type="dxa"/>
          </w:tcPr>
          <w:p w:rsidR="009C3692" w:rsidRPr="0018022C" w:rsidRDefault="00521605" w:rsidP="00DB67E5">
            <w:pPr>
              <w:pStyle w:val="Header"/>
              <w:rPr>
                <w:rFonts w:cs="Times New Roman"/>
                <w:i w:val="0"/>
                <w:iCs w:val="0"/>
              </w:rPr>
            </w:pPr>
            <w:r>
              <w:rPr>
                <w:rFonts w:cs="Times New Roman"/>
                <w:i w:val="0"/>
                <w:iCs w:val="0"/>
              </w:rPr>
              <w:t>Correct the hyperlink</w:t>
            </w:r>
            <w:r w:rsidR="001C565F">
              <w:rPr>
                <w:rFonts w:cs="Times New Roman"/>
                <w:i w:val="0"/>
                <w:iCs w:val="0"/>
              </w:rPr>
              <w:t>.</w:t>
            </w:r>
          </w:p>
        </w:tc>
        <w:tc>
          <w:tcPr>
            <w:tcW w:w="1649" w:type="dxa"/>
          </w:tcPr>
          <w:p w:rsidR="009C3692" w:rsidRPr="0018022C" w:rsidRDefault="00521605" w:rsidP="00DB67E5">
            <w:pPr>
              <w:pStyle w:val="Header"/>
              <w:rPr>
                <w:rFonts w:cs="Times New Roman"/>
                <w:i w:val="0"/>
                <w:iCs w:val="0"/>
              </w:rPr>
            </w:pPr>
            <w:r>
              <w:rPr>
                <w:rFonts w:cs="Times New Roman"/>
                <w:i w:val="0"/>
                <w:iCs w:val="0"/>
              </w:rPr>
              <w:t>Wrong hyperlink</w:t>
            </w:r>
          </w:p>
        </w:tc>
      </w:tr>
      <w:tr w:rsidR="00ED45C7" w:rsidRPr="0018022C" w:rsidTr="00B84F1E">
        <w:trPr>
          <w:cantSplit/>
        </w:trPr>
        <w:tc>
          <w:tcPr>
            <w:tcW w:w="427" w:type="dxa"/>
          </w:tcPr>
          <w:p w:rsidR="00ED45C7" w:rsidRDefault="00ED45C7" w:rsidP="00ED45C7">
            <w:pPr>
              <w:pStyle w:val="Header"/>
              <w:rPr>
                <w:rFonts w:cs="Times New Roman"/>
                <w:i w:val="0"/>
                <w:iCs w:val="0"/>
              </w:rPr>
            </w:pPr>
            <w:r>
              <w:rPr>
                <w:rFonts w:cs="Times New Roman"/>
                <w:i w:val="0"/>
                <w:iCs w:val="0"/>
              </w:rPr>
              <w:t>3</w:t>
            </w:r>
          </w:p>
        </w:tc>
        <w:tc>
          <w:tcPr>
            <w:tcW w:w="884" w:type="dxa"/>
          </w:tcPr>
          <w:p w:rsidR="00ED45C7" w:rsidRDefault="00ED45C7" w:rsidP="00ED45C7">
            <w:pPr>
              <w:pStyle w:val="Header"/>
              <w:rPr>
                <w:rFonts w:cs="Times New Roman"/>
                <w:i w:val="0"/>
                <w:iCs w:val="0"/>
              </w:rPr>
            </w:pPr>
            <w:r>
              <w:rPr>
                <w:rFonts w:cs="Times New Roman"/>
                <w:i w:val="0"/>
                <w:iCs w:val="0"/>
              </w:rPr>
              <w:t>8</w:t>
            </w:r>
          </w:p>
        </w:tc>
        <w:tc>
          <w:tcPr>
            <w:tcW w:w="1457" w:type="dxa"/>
          </w:tcPr>
          <w:p w:rsidR="00ED45C7" w:rsidRDefault="00ED45C7" w:rsidP="00ED45C7">
            <w:pPr>
              <w:pStyle w:val="Header"/>
              <w:rPr>
                <w:rFonts w:cs="Times New Roman"/>
                <w:i w:val="0"/>
                <w:iCs w:val="0"/>
              </w:rPr>
            </w:pPr>
            <w:r>
              <w:rPr>
                <w:rFonts w:cs="Times New Roman"/>
                <w:i w:val="0"/>
                <w:iCs w:val="0"/>
              </w:rPr>
              <w:t>AR</w:t>
            </w:r>
            <w:r w:rsidR="006F49AD">
              <w:rPr>
                <w:rFonts w:cs="Times New Roman"/>
                <w:i w:val="0"/>
                <w:iCs w:val="0"/>
              </w:rPr>
              <w:t>: Assessment</w:t>
            </w:r>
          </w:p>
        </w:tc>
        <w:tc>
          <w:tcPr>
            <w:tcW w:w="1350" w:type="dxa"/>
          </w:tcPr>
          <w:p w:rsidR="00ED45C7" w:rsidRDefault="00ED45C7" w:rsidP="00ED45C7">
            <w:pPr>
              <w:pStyle w:val="Header"/>
              <w:rPr>
                <w:rFonts w:cs="Times New Roman"/>
                <w:i w:val="0"/>
                <w:iCs w:val="0"/>
              </w:rPr>
            </w:pPr>
            <w:r>
              <w:rPr>
                <w:rFonts w:cs="Times New Roman"/>
                <w:i w:val="0"/>
                <w:iCs w:val="0"/>
              </w:rPr>
              <w:t>PBA3</w:t>
            </w:r>
          </w:p>
        </w:tc>
        <w:tc>
          <w:tcPr>
            <w:tcW w:w="2181" w:type="dxa"/>
          </w:tcPr>
          <w:p w:rsidR="00ED45C7" w:rsidRDefault="00ED45C7" w:rsidP="00ED45C7">
            <w:pPr>
              <w:pStyle w:val="Header"/>
              <w:rPr>
                <w:rFonts w:cs="Times New Roman"/>
                <w:i w:val="0"/>
                <w:iCs w:val="0"/>
              </w:rPr>
            </w:pPr>
            <w:r>
              <w:rPr>
                <w:rFonts w:cs="Times New Roman"/>
                <w:i w:val="0"/>
                <w:iCs w:val="0"/>
              </w:rPr>
              <w:t xml:space="preserve">“motion and </w:t>
            </w:r>
            <w:proofErr w:type="spellStart"/>
            <w:r>
              <w:rPr>
                <w:rFonts w:cs="Times New Roman"/>
                <w:i w:val="0"/>
                <w:iCs w:val="0"/>
              </w:rPr>
              <w:t>kinectic</w:t>
            </w:r>
            <w:proofErr w:type="spellEnd"/>
            <w:r>
              <w:rPr>
                <w:rFonts w:cs="Times New Roman"/>
                <w:i w:val="0"/>
                <w:iCs w:val="0"/>
              </w:rPr>
              <w:t xml:space="preserve"> energy”</w:t>
            </w:r>
          </w:p>
        </w:tc>
        <w:tc>
          <w:tcPr>
            <w:tcW w:w="2150" w:type="dxa"/>
          </w:tcPr>
          <w:p w:rsidR="00ED45C7" w:rsidRDefault="00ED45C7" w:rsidP="00ED45C7">
            <w:pPr>
              <w:pStyle w:val="Header"/>
              <w:rPr>
                <w:rFonts w:cs="Times New Roman"/>
                <w:i w:val="0"/>
                <w:iCs w:val="0"/>
              </w:rPr>
            </w:pPr>
            <w:r>
              <w:rPr>
                <w:rFonts w:cs="Times New Roman"/>
                <w:i w:val="0"/>
                <w:iCs w:val="0"/>
              </w:rPr>
              <w:t>“motion and kinetic energy”</w:t>
            </w:r>
          </w:p>
        </w:tc>
        <w:tc>
          <w:tcPr>
            <w:tcW w:w="1649" w:type="dxa"/>
          </w:tcPr>
          <w:p w:rsidR="00ED45C7" w:rsidRDefault="00ED45C7" w:rsidP="00ED45C7">
            <w:pPr>
              <w:pStyle w:val="Header"/>
              <w:rPr>
                <w:rFonts w:cs="Times New Roman"/>
                <w:i w:val="0"/>
                <w:iCs w:val="0"/>
              </w:rPr>
            </w:pPr>
            <w:r>
              <w:rPr>
                <w:rFonts w:cs="Times New Roman"/>
                <w:i w:val="0"/>
                <w:iCs w:val="0"/>
              </w:rPr>
              <w:t>Misspelling</w:t>
            </w:r>
          </w:p>
        </w:tc>
      </w:tr>
      <w:tr w:rsidR="00EB7469" w:rsidRPr="0018022C" w:rsidTr="00B84F1E">
        <w:trPr>
          <w:cantSplit/>
        </w:trPr>
        <w:tc>
          <w:tcPr>
            <w:tcW w:w="427" w:type="dxa"/>
          </w:tcPr>
          <w:p w:rsidR="00EB7469" w:rsidRDefault="00ED45C7" w:rsidP="00EB7469">
            <w:pPr>
              <w:pStyle w:val="Header"/>
              <w:rPr>
                <w:rFonts w:cs="Times New Roman"/>
                <w:i w:val="0"/>
                <w:iCs w:val="0"/>
              </w:rPr>
            </w:pPr>
            <w:r>
              <w:rPr>
                <w:rFonts w:cs="Times New Roman"/>
                <w:i w:val="0"/>
                <w:iCs w:val="0"/>
              </w:rPr>
              <w:t>4</w:t>
            </w:r>
          </w:p>
        </w:tc>
        <w:tc>
          <w:tcPr>
            <w:tcW w:w="884" w:type="dxa"/>
          </w:tcPr>
          <w:p w:rsidR="00EB7469" w:rsidRDefault="00EB7469" w:rsidP="00EB7469">
            <w:pPr>
              <w:pStyle w:val="Header"/>
              <w:rPr>
                <w:rFonts w:cs="Times New Roman"/>
                <w:i w:val="0"/>
                <w:iCs w:val="0"/>
              </w:rPr>
            </w:pPr>
            <w:r>
              <w:rPr>
                <w:rFonts w:cs="Times New Roman"/>
                <w:i w:val="0"/>
                <w:iCs w:val="0"/>
              </w:rPr>
              <w:t>Earth</w:t>
            </w:r>
          </w:p>
        </w:tc>
        <w:tc>
          <w:tcPr>
            <w:tcW w:w="1457" w:type="dxa"/>
          </w:tcPr>
          <w:p w:rsidR="00EB7469" w:rsidRDefault="00A73E38" w:rsidP="00EB7469">
            <w:pPr>
              <w:pStyle w:val="Header"/>
              <w:rPr>
                <w:rFonts w:cs="Times New Roman"/>
                <w:i w:val="0"/>
                <w:iCs w:val="0"/>
              </w:rPr>
            </w:pPr>
            <w:r>
              <w:rPr>
                <w:rFonts w:cs="Times New Roman"/>
                <w:i w:val="0"/>
                <w:iCs w:val="0"/>
              </w:rPr>
              <w:t>SE/</w:t>
            </w:r>
            <w:r w:rsidR="00EB7469">
              <w:rPr>
                <w:rFonts w:cs="Times New Roman"/>
                <w:i w:val="0"/>
                <w:iCs w:val="0"/>
              </w:rPr>
              <w:t>TE</w:t>
            </w:r>
          </w:p>
        </w:tc>
        <w:tc>
          <w:tcPr>
            <w:tcW w:w="1350" w:type="dxa"/>
          </w:tcPr>
          <w:p w:rsidR="00EB7469" w:rsidRDefault="00EB7469" w:rsidP="00EB7469">
            <w:pPr>
              <w:pStyle w:val="Header"/>
              <w:rPr>
                <w:rFonts w:cs="Times New Roman"/>
                <w:i w:val="0"/>
                <w:iCs w:val="0"/>
              </w:rPr>
            </w:pPr>
            <w:r>
              <w:rPr>
                <w:rFonts w:cs="Times New Roman"/>
                <w:i w:val="0"/>
                <w:iCs w:val="0"/>
              </w:rPr>
              <w:t>139</w:t>
            </w:r>
          </w:p>
        </w:tc>
        <w:tc>
          <w:tcPr>
            <w:tcW w:w="2181" w:type="dxa"/>
          </w:tcPr>
          <w:p w:rsidR="00EB7469" w:rsidRDefault="00917E2B" w:rsidP="00EB7469">
            <w:pPr>
              <w:pStyle w:val="Header"/>
              <w:rPr>
                <w:rFonts w:cs="Times New Roman"/>
                <w:i w:val="0"/>
                <w:iCs w:val="0"/>
              </w:rPr>
            </w:pPr>
            <w:r>
              <w:rPr>
                <w:rFonts w:cs="Times New Roman"/>
                <w:i w:val="0"/>
                <w:iCs w:val="0"/>
              </w:rPr>
              <w:t xml:space="preserve">Paragraph 2, line 4: </w:t>
            </w:r>
            <w:r w:rsidR="00BA4C1A">
              <w:rPr>
                <w:rFonts w:cs="Times New Roman"/>
                <w:i w:val="0"/>
                <w:iCs w:val="0"/>
              </w:rPr>
              <w:t>“</w:t>
            </w:r>
            <w:r w:rsidR="00EB7469">
              <w:rPr>
                <w:rFonts w:cs="Times New Roman"/>
                <w:i w:val="0"/>
                <w:iCs w:val="0"/>
              </w:rPr>
              <w:t>force gravity</w:t>
            </w:r>
            <w:r w:rsidR="00BA4C1A">
              <w:rPr>
                <w:rFonts w:cs="Times New Roman"/>
                <w:i w:val="0"/>
                <w:iCs w:val="0"/>
              </w:rPr>
              <w:t>”</w:t>
            </w:r>
          </w:p>
        </w:tc>
        <w:tc>
          <w:tcPr>
            <w:tcW w:w="2150" w:type="dxa"/>
          </w:tcPr>
          <w:p w:rsidR="00EB7469" w:rsidRDefault="00EB7469" w:rsidP="00EB7469">
            <w:pPr>
              <w:pStyle w:val="Header"/>
              <w:rPr>
                <w:rFonts w:cs="Times New Roman"/>
                <w:i w:val="0"/>
                <w:iCs w:val="0"/>
              </w:rPr>
            </w:pPr>
            <w:r>
              <w:rPr>
                <w:rFonts w:cs="Times New Roman"/>
                <w:i w:val="0"/>
                <w:iCs w:val="0"/>
              </w:rPr>
              <w:t>“force of gravity</w:t>
            </w:r>
            <w:r w:rsidR="00BA4C1A">
              <w:rPr>
                <w:rFonts w:cs="Times New Roman"/>
                <w:i w:val="0"/>
                <w:iCs w:val="0"/>
              </w:rPr>
              <w:t>”</w:t>
            </w:r>
          </w:p>
        </w:tc>
        <w:tc>
          <w:tcPr>
            <w:tcW w:w="1649" w:type="dxa"/>
          </w:tcPr>
          <w:p w:rsidR="00EB7469" w:rsidRDefault="00EB7469" w:rsidP="00EB7469">
            <w:pPr>
              <w:pStyle w:val="Header"/>
              <w:rPr>
                <w:rFonts w:cs="Times New Roman"/>
                <w:i w:val="0"/>
                <w:iCs w:val="0"/>
              </w:rPr>
            </w:pPr>
            <w:r>
              <w:rPr>
                <w:rFonts w:cs="Times New Roman"/>
                <w:i w:val="0"/>
                <w:iCs w:val="0"/>
              </w:rPr>
              <w:t>Missing word</w:t>
            </w:r>
          </w:p>
        </w:tc>
      </w:tr>
    </w:tbl>
    <w:p w:rsidR="00B84F1E" w:rsidRDefault="00B84F1E" w:rsidP="004144FE">
      <w:pPr>
        <w:pStyle w:val="Heading2"/>
        <w:sectPr w:rsidR="00B84F1E" w:rsidSect="0018022C">
          <w:footerReference w:type="even" r:id="rId8"/>
          <w:footerReference w:type="default" r:id="rId9"/>
          <w:pgSz w:w="12240" w:h="15840" w:code="1"/>
          <w:pgMar w:top="1440" w:right="1440" w:bottom="1440" w:left="1440" w:header="576" w:footer="576" w:gutter="0"/>
          <w:cols w:space="720"/>
          <w:titlePg/>
          <w:docGrid w:linePitch="360"/>
        </w:sectPr>
      </w:pPr>
    </w:p>
    <w:p w:rsidR="00813F7D" w:rsidRPr="004144FE" w:rsidRDefault="003151F6" w:rsidP="004144FE">
      <w:pPr>
        <w:pStyle w:val="Heading2"/>
      </w:pPr>
      <w:r w:rsidRPr="0018022C">
        <w:lastRenderedPageBreak/>
        <w:t>Social Content</w:t>
      </w:r>
      <w:r w:rsidR="00E95FE0" w:rsidRPr="0018022C">
        <w:t xml:space="preserve"> Citations</w:t>
      </w:r>
      <w:r w:rsidRPr="0018022C">
        <w:t>:</w:t>
      </w:r>
    </w:p>
    <w:p w:rsidR="00813F7D" w:rsidRPr="004144FE" w:rsidRDefault="003151F6" w:rsidP="004144FE">
      <w:pPr>
        <w:pStyle w:val="Header"/>
        <w:tabs>
          <w:tab w:val="clear" w:pos="4320"/>
          <w:tab w:val="clear" w:pos="8640"/>
        </w:tabs>
        <w:spacing w:after="240"/>
        <w:rPr>
          <w:rFonts w:cs="Times New Roman"/>
          <w:bCs/>
          <w:i w:val="0"/>
          <w:iCs w:val="0"/>
        </w:rPr>
      </w:pPr>
      <w:r w:rsidRPr="00BA4FC9">
        <w:rPr>
          <w:rFonts w:cs="Times New Roman"/>
          <w:bCs/>
          <w:i w:val="0"/>
          <w:iCs w:val="0"/>
        </w:rPr>
        <w:t xml:space="preserve">The panel </w:t>
      </w:r>
      <w:r>
        <w:rPr>
          <w:rFonts w:cs="Times New Roman"/>
          <w:bCs/>
          <w:i w:val="0"/>
          <w:iCs w:val="0"/>
        </w:rPr>
        <w:t xml:space="preserve">identified </w:t>
      </w:r>
      <w:r w:rsidRPr="00BA4FC9">
        <w:rPr>
          <w:rFonts w:cs="Times New Roman"/>
          <w:bCs/>
          <w:i w:val="0"/>
          <w:iCs w:val="0"/>
        </w:rPr>
        <w:t xml:space="preserve">the following </w:t>
      </w:r>
      <w:r>
        <w:rPr>
          <w:rFonts w:cs="Times New Roman"/>
          <w:bCs/>
          <w:i w:val="0"/>
          <w:iCs w:val="0"/>
        </w:rPr>
        <w:t>social content violations</w:t>
      </w:r>
      <w:r w:rsidRPr="00BA4FC9">
        <w:rPr>
          <w:rFonts w:cs="Times New Roman"/>
          <w:bCs/>
          <w:i w:val="0"/>
          <w:iCs w:val="0"/>
        </w:rPr>
        <w:t>:</w:t>
      </w:r>
    </w:p>
    <w:tbl>
      <w:tblPr>
        <w:tblStyle w:val="TableGrid"/>
        <w:tblW w:w="10098" w:type="dxa"/>
        <w:tblLook w:val="04A0" w:firstRow="1" w:lastRow="0" w:firstColumn="1" w:lastColumn="0" w:noHBand="0" w:noVBand="1"/>
        <w:tblDescription w:val="Social content citations, including social content code, grade level, component, page number(s), current text, proposed text, and reason for citation"/>
      </w:tblPr>
      <w:tblGrid>
        <w:gridCol w:w="387"/>
        <w:gridCol w:w="790"/>
        <w:gridCol w:w="884"/>
        <w:gridCol w:w="1457"/>
        <w:gridCol w:w="1350"/>
        <w:gridCol w:w="1853"/>
        <w:gridCol w:w="1788"/>
        <w:gridCol w:w="1589"/>
      </w:tblGrid>
      <w:tr w:rsidR="009C3692" w:rsidRPr="0018022C" w:rsidTr="00B84F1E">
        <w:trPr>
          <w:cantSplit/>
          <w:tblHeader/>
        </w:trPr>
        <w:tc>
          <w:tcPr>
            <w:tcW w:w="445" w:type="dxa"/>
          </w:tcPr>
          <w:p w:rsidR="009C3692" w:rsidRPr="0018022C" w:rsidRDefault="009C3692" w:rsidP="00C942C4">
            <w:pPr>
              <w:pStyle w:val="Header"/>
              <w:jc w:val="center"/>
              <w:rPr>
                <w:rFonts w:cs="Times New Roman"/>
                <w:i w:val="0"/>
                <w:iCs w:val="0"/>
              </w:rPr>
            </w:pPr>
            <w:r w:rsidRPr="0018022C">
              <w:rPr>
                <w:rFonts w:cs="Times New Roman"/>
                <w:i w:val="0"/>
                <w:iCs w:val="0"/>
              </w:rPr>
              <w:t>#</w:t>
            </w:r>
          </w:p>
        </w:tc>
        <w:tc>
          <w:tcPr>
            <w:tcW w:w="720" w:type="dxa"/>
          </w:tcPr>
          <w:p w:rsidR="009C3692" w:rsidRPr="0018022C" w:rsidRDefault="009C3692" w:rsidP="00C942C4">
            <w:pPr>
              <w:pStyle w:val="Header"/>
              <w:jc w:val="center"/>
              <w:rPr>
                <w:rFonts w:cs="Times New Roman"/>
                <w:i w:val="0"/>
                <w:iCs w:val="0"/>
              </w:rPr>
            </w:pPr>
            <w:r w:rsidRPr="0018022C">
              <w:rPr>
                <w:rFonts w:cs="Times New Roman"/>
                <w:i w:val="0"/>
                <w:iCs w:val="0"/>
              </w:rPr>
              <w:t>SC Code</w:t>
            </w:r>
          </w:p>
        </w:tc>
        <w:tc>
          <w:tcPr>
            <w:tcW w:w="810" w:type="dxa"/>
          </w:tcPr>
          <w:p w:rsidR="009C3692" w:rsidRPr="0018022C" w:rsidRDefault="009C3692" w:rsidP="00C942C4">
            <w:pPr>
              <w:pStyle w:val="Header"/>
              <w:jc w:val="center"/>
              <w:rPr>
                <w:rFonts w:cs="Times New Roman"/>
                <w:i w:val="0"/>
                <w:iCs w:val="0"/>
              </w:rPr>
            </w:pPr>
            <w:r w:rsidRPr="0018022C">
              <w:rPr>
                <w:rFonts w:cs="Times New Roman"/>
                <w:i w:val="0"/>
                <w:iCs w:val="0"/>
              </w:rPr>
              <w:t>Grade Level</w:t>
            </w:r>
          </w:p>
        </w:tc>
        <w:tc>
          <w:tcPr>
            <w:tcW w:w="1260" w:type="dxa"/>
          </w:tcPr>
          <w:p w:rsidR="009C3692" w:rsidRPr="0018022C" w:rsidRDefault="009C3692" w:rsidP="00C942C4">
            <w:pPr>
              <w:pStyle w:val="Header"/>
              <w:jc w:val="center"/>
              <w:rPr>
                <w:rFonts w:cs="Times New Roman"/>
                <w:i w:val="0"/>
                <w:iCs w:val="0"/>
              </w:rPr>
            </w:pPr>
            <w:r w:rsidRPr="0018022C">
              <w:rPr>
                <w:rFonts w:cs="Times New Roman"/>
                <w:i w:val="0"/>
                <w:iCs w:val="0"/>
              </w:rPr>
              <w:t>Component</w:t>
            </w:r>
          </w:p>
        </w:tc>
        <w:tc>
          <w:tcPr>
            <w:tcW w:w="1170" w:type="dxa"/>
          </w:tcPr>
          <w:p w:rsidR="009C3692" w:rsidRPr="0018022C" w:rsidRDefault="00C942C4" w:rsidP="00C942C4">
            <w:pPr>
              <w:pStyle w:val="Header"/>
              <w:jc w:val="center"/>
              <w:rPr>
                <w:rFonts w:cs="Times New Roman"/>
                <w:i w:val="0"/>
                <w:iCs w:val="0"/>
              </w:rPr>
            </w:pPr>
            <w:r>
              <w:rPr>
                <w:rFonts w:cs="Times New Roman"/>
                <w:i w:val="0"/>
                <w:iCs w:val="0"/>
              </w:rPr>
              <w:t>Page N</w:t>
            </w:r>
            <w:r w:rsidR="009C3692" w:rsidRPr="0018022C">
              <w:rPr>
                <w:rFonts w:cs="Times New Roman"/>
                <w:i w:val="0"/>
                <w:iCs w:val="0"/>
              </w:rPr>
              <w:t>umber(s)</w:t>
            </w:r>
          </w:p>
        </w:tc>
        <w:tc>
          <w:tcPr>
            <w:tcW w:w="1991" w:type="dxa"/>
          </w:tcPr>
          <w:p w:rsidR="009C3692" w:rsidRPr="0018022C" w:rsidRDefault="00C942C4" w:rsidP="00C942C4">
            <w:pPr>
              <w:pStyle w:val="Header"/>
              <w:jc w:val="center"/>
              <w:rPr>
                <w:rFonts w:cs="Times New Roman"/>
                <w:i w:val="0"/>
                <w:iCs w:val="0"/>
              </w:rPr>
            </w:pPr>
            <w:r>
              <w:rPr>
                <w:rFonts w:cs="Times New Roman"/>
                <w:i w:val="0"/>
                <w:iCs w:val="0"/>
              </w:rPr>
              <w:t>Current T</w:t>
            </w:r>
            <w:r w:rsidR="009C3692" w:rsidRPr="0018022C">
              <w:rPr>
                <w:rFonts w:cs="Times New Roman"/>
                <w:i w:val="0"/>
                <w:iCs w:val="0"/>
              </w:rPr>
              <w:t>ext</w:t>
            </w:r>
          </w:p>
        </w:tc>
        <w:tc>
          <w:tcPr>
            <w:tcW w:w="1992" w:type="dxa"/>
          </w:tcPr>
          <w:p w:rsidR="009C3692" w:rsidRPr="0018022C" w:rsidRDefault="00C942C4" w:rsidP="00C942C4">
            <w:pPr>
              <w:pStyle w:val="Header"/>
              <w:jc w:val="center"/>
              <w:rPr>
                <w:rFonts w:cs="Times New Roman"/>
                <w:i w:val="0"/>
                <w:iCs w:val="0"/>
              </w:rPr>
            </w:pPr>
            <w:r>
              <w:rPr>
                <w:rFonts w:cs="Times New Roman"/>
                <w:i w:val="0"/>
                <w:iCs w:val="0"/>
              </w:rPr>
              <w:t>Proposed Corrected T</w:t>
            </w:r>
            <w:r w:rsidR="009C3692" w:rsidRPr="0018022C">
              <w:rPr>
                <w:rFonts w:cs="Times New Roman"/>
                <w:i w:val="0"/>
                <w:iCs w:val="0"/>
              </w:rPr>
              <w:t>ext</w:t>
            </w:r>
          </w:p>
        </w:tc>
        <w:tc>
          <w:tcPr>
            <w:tcW w:w="1710" w:type="dxa"/>
          </w:tcPr>
          <w:p w:rsidR="009C3692" w:rsidRPr="0018022C" w:rsidRDefault="00C942C4" w:rsidP="00C942C4">
            <w:pPr>
              <w:pStyle w:val="Header"/>
              <w:jc w:val="center"/>
              <w:rPr>
                <w:rFonts w:cs="Times New Roman"/>
                <w:i w:val="0"/>
                <w:iCs w:val="0"/>
              </w:rPr>
            </w:pPr>
            <w:r>
              <w:rPr>
                <w:rFonts w:cs="Times New Roman"/>
                <w:i w:val="0"/>
                <w:iCs w:val="0"/>
              </w:rPr>
              <w:t>Reason for C</w:t>
            </w:r>
            <w:r w:rsidR="009C3692" w:rsidRPr="0018022C">
              <w:rPr>
                <w:rFonts w:cs="Times New Roman"/>
                <w:i w:val="0"/>
                <w:iCs w:val="0"/>
              </w:rPr>
              <w:t>itation</w:t>
            </w:r>
          </w:p>
        </w:tc>
      </w:tr>
      <w:tr w:rsidR="009C3692" w:rsidRPr="0018022C" w:rsidTr="00B84F1E">
        <w:trPr>
          <w:cantSplit/>
        </w:trPr>
        <w:tc>
          <w:tcPr>
            <w:tcW w:w="445" w:type="dxa"/>
          </w:tcPr>
          <w:p w:rsidR="009C3692" w:rsidRPr="0018022C" w:rsidRDefault="009C3692" w:rsidP="00DB67E5">
            <w:pPr>
              <w:pStyle w:val="Header"/>
              <w:rPr>
                <w:rFonts w:cs="Times New Roman"/>
                <w:i w:val="0"/>
                <w:iCs w:val="0"/>
              </w:rPr>
            </w:pPr>
            <w:r w:rsidRPr="0018022C">
              <w:rPr>
                <w:rFonts w:cs="Times New Roman"/>
                <w:i w:val="0"/>
                <w:iCs w:val="0"/>
              </w:rPr>
              <w:t>1</w:t>
            </w:r>
          </w:p>
        </w:tc>
        <w:tc>
          <w:tcPr>
            <w:tcW w:w="720" w:type="dxa"/>
          </w:tcPr>
          <w:p w:rsidR="009C3692" w:rsidRPr="0018022C" w:rsidRDefault="00F50A8F" w:rsidP="00DB67E5">
            <w:pPr>
              <w:pStyle w:val="Header"/>
              <w:rPr>
                <w:rFonts w:cs="Times New Roman"/>
                <w:i w:val="0"/>
                <w:iCs w:val="0"/>
              </w:rPr>
            </w:pPr>
            <w:r>
              <w:rPr>
                <w:rFonts w:cs="Times New Roman"/>
                <w:i w:val="0"/>
                <w:iCs w:val="0"/>
              </w:rPr>
              <w:t>A-2</w:t>
            </w:r>
          </w:p>
        </w:tc>
        <w:tc>
          <w:tcPr>
            <w:tcW w:w="810" w:type="dxa"/>
          </w:tcPr>
          <w:p w:rsidR="009C3692" w:rsidRPr="0018022C" w:rsidRDefault="00F50A8F" w:rsidP="00DB67E5">
            <w:pPr>
              <w:pStyle w:val="Header"/>
              <w:rPr>
                <w:rFonts w:cs="Times New Roman"/>
                <w:i w:val="0"/>
                <w:iCs w:val="0"/>
              </w:rPr>
            </w:pPr>
            <w:r>
              <w:rPr>
                <w:rFonts w:cs="Times New Roman"/>
                <w:i w:val="0"/>
                <w:iCs w:val="0"/>
              </w:rPr>
              <w:t>6</w:t>
            </w:r>
          </w:p>
        </w:tc>
        <w:tc>
          <w:tcPr>
            <w:tcW w:w="1260" w:type="dxa"/>
          </w:tcPr>
          <w:p w:rsidR="009C3692" w:rsidRPr="0018022C" w:rsidRDefault="00F50A8F" w:rsidP="00DB67E5">
            <w:pPr>
              <w:pStyle w:val="Header"/>
              <w:rPr>
                <w:rFonts w:cs="Times New Roman"/>
                <w:i w:val="0"/>
                <w:iCs w:val="0"/>
              </w:rPr>
            </w:pPr>
            <w:r>
              <w:rPr>
                <w:rFonts w:cs="Times New Roman"/>
                <w:i w:val="0"/>
                <w:iCs w:val="0"/>
              </w:rPr>
              <w:t>SE/TE</w:t>
            </w:r>
          </w:p>
        </w:tc>
        <w:tc>
          <w:tcPr>
            <w:tcW w:w="1170" w:type="dxa"/>
          </w:tcPr>
          <w:p w:rsidR="009C3692" w:rsidRPr="0018022C" w:rsidRDefault="00F50A8F" w:rsidP="00DB67E5">
            <w:pPr>
              <w:pStyle w:val="Header"/>
              <w:rPr>
                <w:rFonts w:cs="Times New Roman"/>
                <w:i w:val="0"/>
                <w:iCs w:val="0"/>
              </w:rPr>
            </w:pPr>
            <w:r>
              <w:rPr>
                <w:rFonts w:cs="Times New Roman"/>
                <w:i w:val="0"/>
                <w:iCs w:val="0"/>
              </w:rPr>
              <w:t>158, 214, 306, 354, 404, 421, 436, 552</w:t>
            </w:r>
          </w:p>
        </w:tc>
        <w:tc>
          <w:tcPr>
            <w:tcW w:w="1991" w:type="dxa"/>
          </w:tcPr>
          <w:p w:rsidR="009C3692" w:rsidRPr="0018022C" w:rsidRDefault="00F50A8F" w:rsidP="00DB67E5">
            <w:pPr>
              <w:pStyle w:val="Header"/>
              <w:rPr>
                <w:rFonts w:cs="Times New Roman"/>
                <w:i w:val="0"/>
                <w:iCs w:val="0"/>
              </w:rPr>
            </w:pPr>
            <w:r>
              <w:rPr>
                <w:rFonts w:cs="Times New Roman"/>
                <w:i w:val="0"/>
                <w:iCs w:val="0"/>
              </w:rPr>
              <w:t>Pictures on these pages all depict men. (158: accompany</w:t>
            </w:r>
            <w:r w:rsidR="00761E04">
              <w:rPr>
                <w:rFonts w:cs="Times New Roman"/>
                <w:i w:val="0"/>
                <w:iCs w:val="0"/>
              </w:rPr>
              <w:t>ing</w:t>
            </w:r>
            <w:r>
              <w:rPr>
                <w:rFonts w:cs="Times New Roman"/>
                <w:i w:val="0"/>
                <w:iCs w:val="0"/>
              </w:rPr>
              <w:t xml:space="preserve"> video is ok</w:t>
            </w:r>
            <w:r w:rsidR="00100BE0">
              <w:rPr>
                <w:rFonts w:cs="Times New Roman"/>
                <w:i w:val="0"/>
                <w:iCs w:val="0"/>
              </w:rPr>
              <w:t>.</w:t>
            </w:r>
            <w:r>
              <w:rPr>
                <w:rFonts w:cs="Times New Roman"/>
                <w:i w:val="0"/>
                <w:iCs w:val="0"/>
              </w:rPr>
              <w:t>)</w:t>
            </w:r>
          </w:p>
        </w:tc>
        <w:tc>
          <w:tcPr>
            <w:tcW w:w="1992" w:type="dxa"/>
          </w:tcPr>
          <w:p w:rsidR="009C3692" w:rsidRPr="0018022C" w:rsidRDefault="00F50A8F" w:rsidP="00DB67E5">
            <w:pPr>
              <w:pStyle w:val="Header"/>
              <w:rPr>
                <w:rFonts w:cs="Times New Roman"/>
                <w:i w:val="0"/>
                <w:iCs w:val="0"/>
              </w:rPr>
            </w:pPr>
            <w:r>
              <w:rPr>
                <w:rFonts w:cs="Times New Roman"/>
                <w:i w:val="0"/>
                <w:iCs w:val="0"/>
              </w:rPr>
              <w:t>Change some of the pictures to women.</w:t>
            </w:r>
          </w:p>
        </w:tc>
        <w:tc>
          <w:tcPr>
            <w:tcW w:w="1710" w:type="dxa"/>
          </w:tcPr>
          <w:p w:rsidR="009C3692" w:rsidRPr="0018022C" w:rsidRDefault="00F50A8F" w:rsidP="00DB67E5">
            <w:pPr>
              <w:pStyle w:val="Header"/>
              <w:rPr>
                <w:rFonts w:cs="Times New Roman"/>
                <w:i w:val="0"/>
                <w:iCs w:val="0"/>
              </w:rPr>
            </w:pPr>
            <w:r>
              <w:rPr>
                <w:rFonts w:cs="Times New Roman"/>
                <w:i w:val="0"/>
                <w:iCs w:val="0"/>
              </w:rPr>
              <w:t>Not an equal portrayal of men and women in the text.</w:t>
            </w:r>
          </w:p>
        </w:tc>
      </w:tr>
      <w:tr w:rsidR="009C3692" w:rsidRPr="0018022C" w:rsidTr="00B84F1E">
        <w:trPr>
          <w:cantSplit/>
        </w:trPr>
        <w:tc>
          <w:tcPr>
            <w:tcW w:w="445" w:type="dxa"/>
          </w:tcPr>
          <w:p w:rsidR="009C3692" w:rsidRPr="0018022C" w:rsidRDefault="009C3692" w:rsidP="00DB67E5">
            <w:pPr>
              <w:pStyle w:val="Header"/>
              <w:rPr>
                <w:rFonts w:cs="Times New Roman"/>
                <w:i w:val="0"/>
                <w:iCs w:val="0"/>
              </w:rPr>
            </w:pPr>
            <w:r w:rsidRPr="0018022C">
              <w:rPr>
                <w:rFonts w:cs="Times New Roman"/>
                <w:i w:val="0"/>
                <w:iCs w:val="0"/>
              </w:rPr>
              <w:t>2</w:t>
            </w:r>
          </w:p>
        </w:tc>
        <w:tc>
          <w:tcPr>
            <w:tcW w:w="720" w:type="dxa"/>
          </w:tcPr>
          <w:p w:rsidR="009C3692" w:rsidRPr="0018022C" w:rsidRDefault="00F50A8F" w:rsidP="00DB67E5">
            <w:pPr>
              <w:pStyle w:val="Header"/>
              <w:rPr>
                <w:rFonts w:cs="Times New Roman"/>
                <w:i w:val="0"/>
                <w:iCs w:val="0"/>
              </w:rPr>
            </w:pPr>
            <w:r>
              <w:rPr>
                <w:rFonts w:cs="Times New Roman"/>
                <w:i w:val="0"/>
                <w:iCs w:val="0"/>
              </w:rPr>
              <w:t>B-2</w:t>
            </w:r>
          </w:p>
        </w:tc>
        <w:tc>
          <w:tcPr>
            <w:tcW w:w="810" w:type="dxa"/>
          </w:tcPr>
          <w:p w:rsidR="009C3692" w:rsidRPr="0018022C" w:rsidRDefault="00F50A8F" w:rsidP="00DB67E5">
            <w:pPr>
              <w:pStyle w:val="Header"/>
              <w:rPr>
                <w:rFonts w:cs="Times New Roman"/>
                <w:i w:val="0"/>
                <w:iCs w:val="0"/>
              </w:rPr>
            </w:pPr>
            <w:r>
              <w:rPr>
                <w:rFonts w:cs="Times New Roman"/>
                <w:i w:val="0"/>
                <w:iCs w:val="0"/>
              </w:rPr>
              <w:t>6</w:t>
            </w:r>
          </w:p>
        </w:tc>
        <w:tc>
          <w:tcPr>
            <w:tcW w:w="1260" w:type="dxa"/>
          </w:tcPr>
          <w:p w:rsidR="009C3692" w:rsidRPr="0018022C" w:rsidRDefault="00F50A8F" w:rsidP="00DB67E5">
            <w:pPr>
              <w:pStyle w:val="Header"/>
              <w:rPr>
                <w:rFonts w:cs="Times New Roman"/>
                <w:i w:val="0"/>
                <w:iCs w:val="0"/>
              </w:rPr>
            </w:pPr>
            <w:r>
              <w:rPr>
                <w:rFonts w:cs="Times New Roman"/>
                <w:i w:val="0"/>
                <w:iCs w:val="0"/>
              </w:rPr>
              <w:t>SE/TE</w:t>
            </w:r>
          </w:p>
        </w:tc>
        <w:tc>
          <w:tcPr>
            <w:tcW w:w="1170" w:type="dxa"/>
          </w:tcPr>
          <w:p w:rsidR="009C3692" w:rsidRPr="0018022C" w:rsidRDefault="00F50A8F" w:rsidP="00DB67E5">
            <w:pPr>
              <w:pStyle w:val="Header"/>
              <w:rPr>
                <w:rFonts w:cs="Times New Roman"/>
                <w:i w:val="0"/>
                <w:iCs w:val="0"/>
              </w:rPr>
            </w:pPr>
            <w:r>
              <w:rPr>
                <w:rFonts w:cs="Times New Roman"/>
                <w:i w:val="0"/>
                <w:iCs w:val="0"/>
              </w:rPr>
              <w:t>214, 254, 421, 436, 514, 552</w:t>
            </w:r>
          </w:p>
        </w:tc>
        <w:tc>
          <w:tcPr>
            <w:tcW w:w="1991" w:type="dxa"/>
          </w:tcPr>
          <w:p w:rsidR="009C3692" w:rsidRPr="0018022C" w:rsidRDefault="00F50A8F" w:rsidP="00DB67E5">
            <w:pPr>
              <w:pStyle w:val="Header"/>
              <w:rPr>
                <w:rFonts w:cs="Times New Roman"/>
                <w:i w:val="0"/>
                <w:iCs w:val="0"/>
              </w:rPr>
            </w:pPr>
            <w:r>
              <w:rPr>
                <w:rFonts w:cs="Times New Roman"/>
                <w:i w:val="0"/>
                <w:iCs w:val="0"/>
              </w:rPr>
              <w:t>Pictures on these pages al</w:t>
            </w:r>
            <w:r w:rsidR="00186668">
              <w:rPr>
                <w:rFonts w:cs="Times New Roman"/>
                <w:i w:val="0"/>
                <w:iCs w:val="0"/>
              </w:rPr>
              <w:t>l depict people of Caucasian desc</w:t>
            </w:r>
            <w:r>
              <w:rPr>
                <w:rFonts w:cs="Times New Roman"/>
                <w:i w:val="0"/>
                <w:iCs w:val="0"/>
              </w:rPr>
              <w:t>ent.</w:t>
            </w:r>
          </w:p>
        </w:tc>
        <w:tc>
          <w:tcPr>
            <w:tcW w:w="1992" w:type="dxa"/>
          </w:tcPr>
          <w:p w:rsidR="009C3692" w:rsidRPr="0018022C" w:rsidRDefault="00F50A8F" w:rsidP="00DB67E5">
            <w:pPr>
              <w:pStyle w:val="Header"/>
              <w:rPr>
                <w:rFonts w:cs="Times New Roman"/>
                <w:i w:val="0"/>
                <w:iCs w:val="0"/>
              </w:rPr>
            </w:pPr>
            <w:r>
              <w:rPr>
                <w:rFonts w:cs="Times New Roman"/>
                <w:i w:val="0"/>
                <w:iCs w:val="0"/>
              </w:rPr>
              <w:t>Change some of the pictures to people with more ethnically diverse backgrounds.</w:t>
            </w:r>
          </w:p>
        </w:tc>
        <w:tc>
          <w:tcPr>
            <w:tcW w:w="1710" w:type="dxa"/>
          </w:tcPr>
          <w:p w:rsidR="009C3692" w:rsidRPr="0018022C" w:rsidRDefault="00F50A8F" w:rsidP="00DB67E5">
            <w:pPr>
              <w:pStyle w:val="Header"/>
              <w:rPr>
                <w:rFonts w:cs="Times New Roman"/>
                <w:i w:val="0"/>
                <w:iCs w:val="0"/>
              </w:rPr>
            </w:pPr>
            <w:r>
              <w:rPr>
                <w:rFonts w:cs="Times New Roman"/>
                <w:i w:val="0"/>
                <w:iCs w:val="0"/>
              </w:rPr>
              <w:t>Not an equal portrayal of ethnic diversity in the text.</w:t>
            </w:r>
          </w:p>
        </w:tc>
      </w:tr>
      <w:tr w:rsidR="00F50A8F" w:rsidRPr="0018022C" w:rsidTr="00B84F1E">
        <w:trPr>
          <w:cantSplit/>
        </w:trPr>
        <w:tc>
          <w:tcPr>
            <w:tcW w:w="445" w:type="dxa"/>
          </w:tcPr>
          <w:p w:rsidR="00F50A8F" w:rsidRPr="0018022C" w:rsidRDefault="00B16ED2" w:rsidP="00DB67E5">
            <w:pPr>
              <w:pStyle w:val="Header"/>
              <w:rPr>
                <w:rFonts w:cs="Times New Roman"/>
                <w:i w:val="0"/>
                <w:iCs w:val="0"/>
              </w:rPr>
            </w:pPr>
            <w:r>
              <w:rPr>
                <w:rFonts w:cs="Times New Roman"/>
                <w:i w:val="0"/>
                <w:iCs w:val="0"/>
              </w:rPr>
              <w:t>3</w:t>
            </w:r>
          </w:p>
        </w:tc>
        <w:tc>
          <w:tcPr>
            <w:tcW w:w="720" w:type="dxa"/>
          </w:tcPr>
          <w:p w:rsidR="00F50A8F" w:rsidRDefault="00B16ED2" w:rsidP="00DB67E5">
            <w:pPr>
              <w:pStyle w:val="Header"/>
              <w:rPr>
                <w:rFonts w:cs="Times New Roman"/>
                <w:i w:val="0"/>
                <w:iCs w:val="0"/>
              </w:rPr>
            </w:pPr>
            <w:r>
              <w:rPr>
                <w:rFonts w:cs="Times New Roman"/>
                <w:i w:val="0"/>
                <w:iCs w:val="0"/>
              </w:rPr>
              <w:t>A-3</w:t>
            </w:r>
          </w:p>
        </w:tc>
        <w:tc>
          <w:tcPr>
            <w:tcW w:w="810" w:type="dxa"/>
          </w:tcPr>
          <w:p w:rsidR="00F50A8F" w:rsidRDefault="00B16ED2" w:rsidP="00DB67E5">
            <w:pPr>
              <w:pStyle w:val="Header"/>
              <w:rPr>
                <w:rFonts w:cs="Times New Roman"/>
                <w:i w:val="0"/>
                <w:iCs w:val="0"/>
              </w:rPr>
            </w:pPr>
            <w:r>
              <w:rPr>
                <w:rFonts w:cs="Times New Roman"/>
                <w:i w:val="0"/>
                <w:iCs w:val="0"/>
              </w:rPr>
              <w:t>6</w:t>
            </w:r>
          </w:p>
        </w:tc>
        <w:tc>
          <w:tcPr>
            <w:tcW w:w="1260" w:type="dxa"/>
          </w:tcPr>
          <w:p w:rsidR="00F50A8F" w:rsidRDefault="00B16ED2" w:rsidP="00DB67E5">
            <w:pPr>
              <w:pStyle w:val="Header"/>
              <w:rPr>
                <w:rFonts w:cs="Times New Roman"/>
                <w:i w:val="0"/>
                <w:iCs w:val="0"/>
              </w:rPr>
            </w:pPr>
            <w:r>
              <w:rPr>
                <w:rFonts w:cs="Times New Roman"/>
                <w:i w:val="0"/>
                <w:iCs w:val="0"/>
              </w:rPr>
              <w:t>Quest Kickoff Videos</w:t>
            </w:r>
          </w:p>
        </w:tc>
        <w:tc>
          <w:tcPr>
            <w:tcW w:w="1170" w:type="dxa"/>
          </w:tcPr>
          <w:p w:rsidR="00F50A8F" w:rsidRDefault="00B16ED2" w:rsidP="00DB67E5">
            <w:pPr>
              <w:pStyle w:val="Header"/>
              <w:rPr>
                <w:rFonts w:cs="Times New Roman"/>
                <w:i w:val="0"/>
                <w:iCs w:val="0"/>
              </w:rPr>
            </w:pPr>
            <w:r>
              <w:rPr>
                <w:rFonts w:cs="Times New Roman"/>
                <w:i w:val="0"/>
                <w:iCs w:val="0"/>
              </w:rPr>
              <w:t>Topic 1, Topic 5, Topic 7, Topic 8, Topic 9, Topic 12</w:t>
            </w:r>
          </w:p>
        </w:tc>
        <w:tc>
          <w:tcPr>
            <w:tcW w:w="1991" w:type="dxa"/>
          </w:tcPr>
          <w:p w:rsidR="00F50A8F" w:rsidRDefault="00B16ED2" w:rsidP="00DB67E5">
            <w:pPr>
              <w:pStyle w:val="Header"/>
              <w:rPr>
                <w:rFonts w:cs="Times New Roman"/>
                <w:i w:val="0"/>
                <w:iCs w:val="0"/>
              </w:rPr>
            </w:pPr>
            <w:r>
              <w:rPr>
                <w:rFonts w:cs="Times New Roman"/>
                <w:i w:val="0"/>
                <w:iCs w:val="0"/>
              </w:rPr>
              <w:t>Videos depict only men in professional roles and they are narrating or are interviewed in the videos.</w:t>
            </w:r>
          </w:p>
        </w:tc>
        <w:tc>
          <w:tcPr>
            <w:tcW w:w="1992" w:type="dxa"/>
          </w:tcPr>
          <w:p w:rsidR="00F50A8F" w:rsidRDefault="00B16ED2" w:rsidP="00DB67E5">
            <w:pPr>
              <w:pStyle w:val="Header"/>
              <w:rPr>
                <w:rFonts w:cs="Times New Roman"/>
                <w:i w:val="0"/>
                <w:iCs w:val="0"/>
              </w:rPr>
            </w:pPr>
            <w:r>
              <w:rPr>
                <w:rFonts w:cs="Times New Roman"/>
                <w:i w:val="0"/>
                <w:iCs w:val="0"/>
              </w:rPr>
              <w:t>Change some of the videos to portray women in the same professional roles to narrate or be interviewed in the videos.</w:t>
            </w:r>
          </w:p>
        </w:tc>
        <w:tc>
          <w:tcPr>
            <w:tcW w:w="1710" w:type="dxa"/>
          </w:tcPr>
          <w:p w:rsidR="00F50A8F" w:rsidRDefault="00B16ED2" w:rsidP="00DB67E5">
            <w:pPr>
              <w:pStyle w:val="Header"/>
              <w:rPr>
                <w:rFonts w:cs="Times New Roman"/>
                <w:i w:val="0"/>
                <w:iCs w:val="0"/>
              </w:rPr>
            </w:pPr>
            <w:r>
              <w:rPr>
                <w:rFonts w:cs="Times New Roman"/>
                <w:i w:val="0"/>
                <w:iCs w:val="0"/>
              </w:rPr>
              <w:t>Not an equal portrayal of men and women in a professional context.</w:t>
            </w:r>
          </w:p>
        </w:tc>
      </w:tr>
      <w:tr w:rsidR="00A54B10" w:rsidRPr="0018022C" w:rsidTr="00B84F1E">
        <w:trPr>
          <w:cantSplit/>
        </w:trPr>
        <w:tc>
          <w:tcPr>
            <w:tcW w:w="445" w:type="dxa"/>
          </w:tcPr>
          <w:p w:rsidR="00A54B10" w:rsidRDefault="00A54B10" w:rsidP="00DB67E5">
            <w:pPr>
              <w:pStyle w:val="Header"/>
              <w:rPr>
                <w:rFonts w:cs="Times New Roman"/>
                <w:i w:val="0"/>
                <w:iCs w:val="0"/>
              </w:rPr>
            </w:pPr>
            <w:r>
              <w:rPr>
                <w:rFonts w:cs="Times New Roman"/>
                <w:i w:val="0"/>
                <w:iCs w:val="0"/>
              </w:rPr>
              <w:t>4</w:t>
            </w:r>
          </w:p>
        </w:tc>
        <w:tc>
          <w:tcPr>
            <w:tcW w:w="720" w:type="dxa"/>
          </w:tcPr>
          <w:p w:rsidR="00A54B10" w:rsidRDefault="00A54B10" w:rsidP="00DB67E5">
            <w:pPr>
              <w:pStyle w:val="Header"/>
              <w:rPr>
                <w:rFonts w:cs="Times New Roman"/>
                <w:i w:val="0"/>
                <w:iCs w:val="0"/>
              </w:rPr>
            </w:pPr>
            <w:r>
              <w:rPr>
                <w:rFonts w:cs="Times New Roman"/>
                <w:i w:val="0"/>
                <w:iCs w:val="0"/>
              </w:rPr>
              <w:t>L-1</w:t>
            </w:r>
          </w:p>
        </w:tc>
        <w:tc>
          <w:tcPr>
            <w:tcW w:w="810" w:type="dxa"/>
          </w:tcPr>
          <w:p w:rsidR="00A54B10" w:rsidRDefault="00A54B10" w:rsidP="00DB67E5">
            <w:pPr>
              <w:pStyle w:val="Header"/>
              <w:rPr>
                <w:rFonts w:cs="Times New Roman"/>
                <w:i w:val="0"/>
                <w:iCs w:val="0"/>
              </w:rPr>
            </w:pPr>
            <w:r>
              <w:rPr>
                <w:rFonts w:cs="Times New Roman"/>
                <w:i w:val="0"/>
                <w:iCs w:val="0"/>
              </w:rPr>
              <w:t>6</w:t>
            </w:r>
            <w:r>
              <w:rPr>
                <w:rFonts w:cs="Times New Roman"/>
                <w:i w:val="0"/>
                <w:iCs w:val="0"/>
              </w:rPr>
              <w:softHyphen/>
            </w:r>
            <w:r>
              <w:rPr>
                <w:rFonts w:cs="Times New Roman"/>
                <w:i w:val="0"/>
                <w:iCs w:val="0"/>
              </w:rPr>
              <w:softHyphen/>
              <w:t>-8</w:t>
            </w:r>
          </w:p>
        </w:tc>
        <w:tc>
          <w:tcPr>
            <w:tcW w:w="1260" w:type="dxa"/>
          </w:tcPr>
          <w:p w:rsidR="00A54B10" w:rsidRDefault="00A54B10" w:rsidP="00DB67E5">
            <w:pPr>
              <w:pStyle w:val="Header"/>
              <w:rPr>
                <w:rFonts w:cs="Times New Roman"/>
                <w:i w:val="0"/>
                <w:iCs w:val="0"/>
              </w:rPr>
            </w:pPr>
            <w:r>
              <w:rPr>
                <w:rFonts w:cs="Times New Roman"/>
                <w:i w:val="0"/>
                <w:iCs w:val="0"/>
              </w:rPr>
              <w:t>Lab Materials Reference</w:t>
            </w:r>
          </w:p>
        </w:tc>
        <w:tc>
          <w:tcPr>
            <w:tcW w:w="1170" w:type="dxa"/>
          </w:tcPr>
          <w:p w:rsidR="00A54B10" w:rsidRDefault="00A54B10" w:rsidP="00DB67E5">
            <w:pPr>
              <w:pStyle w:val="Header"/>
              <w:rPr>
                <w:rFonts w:cs="Times New Roman"/>
                <w:i w:val="0"/>
                <w:iCs w:val="0"/>
              </w:rPr>
            </w:pPr>
            <w:r>
              <w:rPr>
                <w:rFonts w:cs="Times New Roman"/>
                <w:i w:val="0"/>
                <w:iCs w:val="0"/>
              </w:rPr>
              <w:t>3, 14</w:t>
            </w:r>
          </w:p>
        </w:tc>
        <w:tc>
          <w:tcPr>
            <w:tcW w:w="1991" w:type="dxa"/>
          </w:tcPr>
          <w:p w:rsidR="00A54B10" w:rsidRDefault="00A54B10" w:rsidP="00DB67E5">
            <w:pPr>
              <w:pStyle w:val="Header"/>
              <w:rPr>
                <w:rFonts w:cs="Times New Roman"/>
                <w:i w:val="0"/>
                <w:iCs w:val="0"/>
              </w:rPr>
            </w:pPr>
            <w:proofErr w:type="spellStart"/>
            <w:r>
              <w:rPr>
                <w:rFonts w:cs="Times New Roman"/>
                <w:i w:val="0"/>
                <w:iCs w:val="0"/>
              </w:rPr>
              <w:t>Alka</w:t>
            </w:r>
            <w:proofErr w:type="spellEnd"/>
            <w:r>
              <w:rPr>
                <w:rFonts w:cs="Times New Roman"/>
                <w:i w:val="0"/>
                <w:iCs w:val="0"/>
              </w:rPr>
              <w:t xml:space="preserve"> Seltzer is part of the classroom kit list.</w:t>
            </w:r>
          </w:p>
        </w:tc>
        <w:tc>
          <w:tcPr>
            <w:tcW w:w="1992" w:type="dxa"/>
          </w:tcPr>
          <w:p w:rsidR="00A54B10" w:rsidRDefault="00A54B10" w:rsidP="00DB67E5">
            <w:pPr>
              <w:pStyle w:val="Header"/>
              <w:rPr>
                <w:rFonts w:cs="Times New Roman"/>
                <w:i w:val="0"/>
                <w:iCs w:val="0"/>
              </w:rPr>
            </w:pPr>
            <w:r>
              <w:rPr>
                <w:rFonts w:cs="Times New Roman"/>
                <w:i w:val="0"/>
                <w:iCs w:val="0"/>
              </w:rPr>
              <w:t xml:space="preserve">Change </w:t>
            </w:r>
            <w:proofErr w:type="spellStart"/>
            <w:r>
              <w:rPr>
                <w:rFonts w:cs="Times New Roman"/>
                <w:i w:val="0"/>
                <w:iCs w:val="0"/>
              </w:rPr>
              <w:t>Alka</w:t>
            </w:r>
            <w:proofErr w:type="spellEnd"/>
            <w:r>
              <w:rPr>
                <w:rFonts w:cs="Times New Roman"/>
                <w:i w:val="0"/>
                <w:iCs w:val="0"/>
              </w:rPr>
              <w:t xml:space="preserve"> Seltzer to antacid.</w:t>
            </w:r>
          </w:p>
        </w:tc>
        <w:tc>
          <w:tcPr>
            <w:tcW w:w="1710" w:type="dxa"/>
          </w:tcPr>
          <w:p w:rsidR="00A54B10" w:rsidRDefault="00A54B10" w:rsidP="00DB67E5">
            <w:pPr>
              <w:pStyle w:val="Header"/>
              <w:rPr>
                <w:rFonts w:cs="Times New Roman"/>
                <w:i w:val="0"/>
                <w:iCs w:val="0"/>
              </w:rPr>
            </w:pPr>
            <w:r>
              <w:rPr>
                <w:rFonts w:cs="Times New Roman"/>
                <w:i w:val="0"/>
                <w:iCs w:val="0"/>
              </w:rPr>
              <w:t>Use of brand name.</w:t>
            </w:r>
          </w:p>
        </w:tc>
      </w:tr>
    </w:tbl>
    <w:p w:rsidR="005F30F0" w:rsidRDefault="005F30F0" w:rsidP="00C54D1B">
      <w:pPr>
        <w:pStyle w:val="Header"/>
        <w:tabs>
          <w:tab w:val="clear" w:pos="4320"/>
          <w:tab w:val="clear" w:pos="8640"/>
        </w:tabs>
        <w:spacing w:after="480"/>
        <w:rPr>
          <w:rFonts w:cs="Times New Roman"/>
          <w:i w:val="0"/>
          <w:iCs w:val="0"/>
        </w:rPr>
      </w:pPr>
    </w:p>
    <w:p w:rsidR="00C54D1B" w:rsidRDefault="00C54D1B" w:rsidP="00C54D1B">
      <w:pPr>
        <w:pStyle w:val="Header"/>
        <w:tabs>
          <w:tab w:val="clear" w:pos="4320"/>
          <w:tab w:val="clear" w:pos="8640"/>
        </w:tabs>
        <w:spacing w:after="480"/>
        <w:rPr>
          <w:rFonts w:cs="Times New Roman"/>
          <w:i w:val="0"/>
          <w:iCs w:val="0"/>
        </w:rPr>
      </w:pPr>
      <w:r>
        <w:rPr>
          <w:rFonts w:cs="Times New Roman"/>
          <w:i w:val="0"/>
          <w:iCs w:val="0"/>
        </w:rPr>
        <w:t>California Department of Education, August 2018</w:t>
      </w:r>
      <w:bookmarkStart w:id="0" w:name="_GoBack"/>
      <w:bookmarkEnd w:id="0"/>
    </w:p>
    <w:sectPr w:rsidR="00C54D1B" w:rsidSect="0018022C">
      <w:pgSz w:w="12240" w:h="15840" w:code="1"/>
      <w:pgMar w:top="1440" w:right="1440" w:bottom="1440" w:left="1440" w:header="576"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2B5" w:rsidRDefault="00EE22B5">
      <w:r>
        <w:separator/>
      </w:r>
    </w:p>
  </w:endnote>
  <w:endnote w:type="continuationSeparator" w:id="0">
    <w:p w:rsidR="00EE22B5" w:rsidRDefault="00EE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Default="00562F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2FE7" w:rsidRDefault="00562F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FE7" w:rsidRPr="00206E1D" w:rsidRDefault="00562FE7">
    <w:pPr>
      <w:pStyle w:val="Footer"/>
      <w:framePr w:wrap="around" w:vAnchor="text" w:hAnchor="margin" w:xAlign="right" w:y="1"/>
      <w:rPr>
        <w:rStyle w:val="PageNumber"/>
        <w:i w:val="0"/>
      </w:rPr>
    </w:pPr>
    <w:r w:rsidRPr="00206E1D">
      <w:rPr>
        <w:rStyle w:val="PageNumber"/>
        <w:i w:val="0"/>
      </w:rPr>
      <w:fldChar w:fldCharType="begin"/>
    </w:r>
    <w:r w:rsidRPr="00206E1D">
      <w:rPr>
        <w:rStyle w:val="PageNumber"/>
        <w:i w:val="0"/>
      </w:rPr>
      <w:instrText xml:space="preserve">PAGE  </w:instrText>
    </w:r>
    <w:r w:rsidRPr="00206E1D">
      <w:rPr>
        <w:rStyle w:val="PageNumber"/>
        <w:i w:val="0"/>
      </w:rPr>
      <w:fldChar w:fldCharType="separate"/>
    </w:r>
    <w:r w:rsidR="00C54D1B">
      <w:rPr>
        <w:rStyle w:val="PageNumber"/>
        <w:i w:val="0"/>
        <w:noProof/>
      </w:rPr>
      <w:t>5</w:t>
    </w:r>
    <w:r w:rsidRPr="00206E1D">
      <w:rPr>
        <w:rStyle w:val="PageNumber"/>
        <w:i w:val="0"/>
      </w:rPr>
      <w:fldChar w:fldCharType="end"/>
    </w:r>
  </w:p>
  <w:p w:rsidR="00562FE7" w:rsidRDefault="00562FE7">
    <w:pPr>
      <w:pStyle w:val="Footer"/>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2B5" w:rsidRDefault="00EE22B5">
      <w:r>
        <w:separator/>
      </w:r>
    </w:p>
  </w:footnote>
  <w:footnote w:type="continuationSeparator" w:id="0">
    <w:p w:rsidR="00EE22B5" w:rsidRDefault="00EE2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6B6"/>
    <w:multiLevelType w:val="hybridMultilevel"/>
    <w:tmpl w:val="3E663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16E72"/>
    <w:multiLevelType w:val="hybridMultilevel"/>
    <w:tmpl w:val="A4D4F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D0A7DEF"/>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F0118C"/>
    <w:multiLevelType w:val="hybridMultilevel"/>
    <w:tmpl w:val="EAE04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3361"/>
    <w:multiLevelType w:val="hybridMultilevel"/>
    <w:tmpl w:val="BE30E8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D5B66"/>
    <w:multiLevelType w:val="hybridMultilevel"/>
    <w:tmpl w:val="5CA0EE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D63ABF"/>
    <w:multiLevelType w:val="hybridMultilevel"/>
    <w:tmpl w:val="B49C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633CF3"/>
    <w:multiLevelType w:val="hybridMultilevel"/>
    <w:tmpl w:val="FB4E6B5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1781079"/>
    <w:multiLevelType w:val="hybridMultilevel"/>
    <w:tmpl w:val="2A2E9E2A"/>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C72DBC"/>
    <w:multiLevelType w:val="hybridMultilevel"/>
    <w:tmpl w:val="63B80E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5005838"/>
    <w:multiLevelType w:val="hybridMultilevel"/>
    <w:tmpl w:val="934EA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8A11914"/>
    <w:multiLevelType w:val="hybridMultilevel"/>
    <w:tmpl w:val="DC6E202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455AF9"/>
    <w:multiLevelType w:val="hybridMultilevel"/>
    <w:tmpl w:val="12943B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DF864C8"/>
    <w:multiLevelType w:val="hybridMultilevel"/>
    <w:tmpl w:val="DFE61B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C185A25"/>
    <w:multiLevelType w:val="hybridMultilevel"/>
    <w:tmpl w:val="09320A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C82F0C"/>
    <w:multiLevelType w:val="hybridMultilevel"/>
    <w:tmpl w:val="22FC6E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2806F0"/>
    <w:multiLevelType w:val="hybridMultilevel"/>
    <w:tmpl w:val="B9C691F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29406EB"/>
    <w:multiLevelType w:val="multilevel"/>
    <w:tmpl w:val="B77EE27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8" w15:restartNumberingAfterBreak="0">
    <w:nsid w:val="704C631D"/>
    <w:multiLevelType w:val="hybridMultilevel"/>
    <w:tmpl w:val="1ECE4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33966"/>
    <w:multiLevelType w:val="hybridMultilevel"/>
    <w:tmpl w:val="7C7C0F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8"/>
  </w:num>
  <w:num w:numId="3">
    <w:abstractNumId w:val="5"/>
  </w:num>
  <w:num w:numId="4">
    <w:abstractNumId w:val="4"/>
  </w:num>
  <w:num w:numId="5">
    <w:abstractNumId w:val="19"/>
  </w:num>
  <w:num w:numId="6">
    <w:abstractNumId w:val="15"/>
  </w:num>
  <w:num w:numId="7">
    <w:abstractNumId w:val="14"/>
  </w:num>
  <w:num w:numId="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1"/>
  </w:num>
  <w:num w:numId="11">
    <w:abstractNumId w:val="13"/>
  </w:num>
  <w:num w:numId="12">
    <w:abstractNumId w:val="16"/>
  </w:num>
  <w:num w:numId="13">
    <w:abstractNumId w:val="9"/>
  </w:num>
  <w:num w:numId="14">
    <w:abstractNumId w:val="1"/>
  </w:num>
  <w:num w:numId="15">
    <w:abstractNumId w:val="7"/>
  </w:num>
  <w:num w:numId="16">
    <w:abstractNumId w:val="10"/>
  </w:num>
  <w:num w:numId="17">
    <w:abstractNumId w:val="12"/>
  </w:num>
  <w:num w:numId="18">
    <w:abstractNumId w:val="3"/>
  </w:num>
  <w:num w:numId="19">
    <w:abstractNumId w:val="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B60"/>
    <w:rsid w:val="00041838"/>
    <w:rsid w:val="00044010"/>
    <w:rsid w:val="00062CEB"/>
    <w:rsid w:val="000730F4"/>
    <w:rsid w:val="0008027C"/>
    <w:rsid w:val="000814E4"/>
    <w:rsid w:val="00087D63"/>
    <w:rsid w:val="00091BF9"/>
    <w:rsid w:val="000929B9"/>
    <w:rsid w:val="000D1CBC"/>
    <w:rsid w:val="000D3F69"/>
    <w:rsid w:val="00100BE0"/>
    <w:rsid w:val="00101754"/>
    <w:rsid w:val="00117758"/>
    <w:rsid w:val="0013644C"/>
    <w:rsid w:val="00141C83"/>
    <w:rsid w:val="0014573A"/>
    <w:rsid w:val="00147904"/>
    <w:rsid w:val="00150134"/>
    <w:rsid w:val="00165C29"/>
    <w:rsid w:val="001719F3"/>
    <w:rsid w:val="001733F4"/>
    <w:rsid w:val="0018022C"/>
    <w:rsid w:val="00186668"/>
    <w:rsid w:val="00187B1E"/>
    <w:rsid w:val="00187F5F"/>
    <w:rsid w:val="001919F4"/>
    <w:rsid w:val="001B0E52"/>
    <w:rsid w:val="001C4E95"/>
    <w:rsid w:val="001C565F"/>
    <w:rsid w:val="001D0D92"/>
    <w:rsid w:val="001D2EBA"/>
    <w:rsid w:val="001D4887"/>
    <w:rsid w:val="001D5255"/>
    <w:rsid w:val="001E18D7"/>
    <w:rsid w:val="001E1C4D"/>
    <w:rsid w:val="001F0ED7"/>
    <w:rsid w:val="00206E1D"/>
    <w:rsid w:val="0021332B"/>
    <w:rsid w:val="00214BFB"/>
    <w:rsid w:val="00223B60"/>
    <w:rsid w:val="00226248"/>
    <w:rsid w:val="00231367"/>
    <w:rsid w:val="00231C1B"/>
    <w:rsid w:val="002420CD"/>
    <w:rsid w:val="00284E7D"/>
    <w:rsid w:val="0028509B"/>
    <w:rsid w:val="00290013"/>
    <w:rsid w:val="00291460"/>
    <w:rsid w:val="002C6AED"/>
    <w:rsid w:val="002D7190"/>
    <w:rsid w:val="002E6A48"/>
    <w:rsid w:val="003151F6"/>
    <w:rsid w:val="00333608"/>
    <w:rsid w:val="003342F2"/>
    <w:rsid w:val="003446B3"/>
    <w:rsid w:val="00346538"/>
    <w:rsid w:val="00381576"/>
    <w:rsid w:val="00391142"/>
    <w:rsid w:val="00395F5B"/>
    <w:rsid w:val="003A0EEC"/>
    <w:rsid w:val="003B0138"/>
    <w:rsid w:val="003B2E53"/>
    <w:rsid w:val="003D2F9B"/>
    <w:rsid w:val="003D754B"/>
    <w:rsid w:val="003F5D42"/>
    <w:rsid w:val="00402CD5"/>
    <w:rsid w:val="0040716F"/>
    <w:rsid w:val="004144FE"/>
    <w:rsid w:val="00422D10"/>
    <w:rsid w:val="00437E76"/>
    <w:rsid w:val="0044754B"/>
    <w:rsid w:val="00465B87"/>
    <w:rsid w:val="00471A0E"/>
    <w:rsid w:val="0047672E"/>
    <w:rsid w:val="00486740"/>
    <w:rsid w:val="004961B0"/>
    <w:rsid w:val="004B5829"/>
    <w:rsid w:val="004C123C"/>
    <w:rsid w:val="004D08EC"/>
    <w:rsid w:val="004E4128"/>
    <w:rsid w:val="004F0D9A"/>
    <w:rsid w:val="004F6B4B"/>
    <w:rsid w:val="00521605"/>
    <w:rsid w:val="00556D17"/>
    <w:rsid w:val="00557352"/>
    <w:rsid w:val="00560D3A"/>
    <w:rsid w:val="00562FE7"/>
    <w:rsid w:val="00571E40"/>
    <w:rsid w:val="00573DAB"/>
    <w:rsid w:val="005811D9"/>
    <w:rsid w:val="00587EA6"/>
    <w:rsid w:val="00591D21"/>
    <w:rsid w:val="005955A4"/>
    <w:rsid w:val="005A0B54"/>
    <w:rsid w:val="005A1F7B"/>
    <w:rsid w:val="005A33EC"/>
    <w:rsid w:val="005B20EC"/>
    <w:rsid w:val="005C436F"/>
    <w:rsid w:val="005E0803"/>
    <w:rsid w:val="005F30F0"/>
    <w:rsid w:val="006073CB"/>
    <w:rsid w:val="00614411"/>
    <w:rsid w:val="0062773E"/>
    <w:rsid w:val="0062796A"/>
    <w:rsid w:val="0064686A"/>
    <w:rsid w:val="00650A1F"/>
    <w:rsid w:val="00650C17"/>
    <w:rsid w:val="0065193D"/>
    <w:rsid w:val="00655AD3"/>
    <w:rsid w:val="00662CCE"/>
    <w:rsid w:val="00675733"/>
    <w:rsid w:val="006836D4"/>
    <w:rsid w:val="00685C95"/>
    <w:rsid w:val="00686202"/>
    <w:rsid w:val="00691C73"/>
    <w:rsid w:val="00692C29"/>
    <w:rsid w:val="006A4300"/>
    <w:rsid w:val="006A4DB7"/>
    <w:rsid w:val="006B6C7C"/>
    <w:rsid w:val="006C13A9"/>
    <w:rsid w:val="006C45D5"/>
    <w:rsid w:val="006D564A"/>
    <w:rsid w:val="006E7601"/>
    <w:rsid w:val="006F49AD"/>
    <w:rsid w:val="00717612"/>
    <w:rsid w:val="00725556"/>
    <w:rsid w:val="007272F2"/>
    <w:rsid w:val="00730FBF"/>
    <w:rsid w:val="00731054"/>
    <w:rsid w:val="00751103"/>
    <w:rsid w:val="00755C20"/>
    <w:rsid w:val="00760349"/>
    <w:rsid w:val="00761E04"/>
    <w:rsid w:val="0077453A"/>
    <w:rsid w:val="00774F95"/>
    <w:rsid w:val="00795D74"/>
    <w:rsid w:val="00795F0F"/>
    <w:rsid w:val="007975AC"/>
    <w:rsid w:val="007B4CD1"/>
    <w:rsid w:val="007C2D24"/>
    <w:rsid w:val="007C3E56"/>
    <w:rsid w:val="007C4AB8"/>
    <w:rsid w:val="00800657"/>
    <w:rsid w:val="008135DE"/>
    <w:rsid w:val="00813F7D"/>
    <w:rsid w:val="00820488"/>
    <w:rsid w:val="00820EDB"/>
    <w:rsid w:val="00821362"/>
    <w:rsid w:val="0082158D"/>
    <w:rsid w:val="008271F3"/>
    <w:rsid w:val="00834826"/>
    <w:rsid w:val="00840280"/>
    <w:rsid w:val="00840D20"/>
    <w:rsid w:val="00855B7F"/>
    <w:rsid w:val="00860E81"/>
    <w:rsid w:val="0086494D"/>
    <w:rsid w:val="008A4414"/>
    <w:rsid w:val="008B304D"/>
    <w:rsid w:val="008D5D7C"/>
    <w:rsid w:val="008E6E5E"/>
    <w:rsid w:val="008E721F"/>
    <w:rsid w:val="008F5488"/>
    <w:rsid w:val="008F698D"/>
    <w:rsid w:val="00915383"/>
    <w:rsid w:val="00917E2B"/>
    <w:rsid w:val="009207FF"/>
    <w:rsid w:val="00921361"/>
    <w:rsid w:val="0092435D"/>
    <w:rsid w:val="0095128C"/>
    <w:rsid w:val="0095155C"/>
    <w:rsid w:val="009521F2"/>
    <w:rsid w:val="00956E1D"/>
    <w:rsid w:val="0095720F"/>
    <w:rsid w:val="00957292"/>
    <w:rsid w:val="00975038"/>
    <w:rsid w:val="00976333"/>
    <w:rsid w:val="00981E02"/>
    <w:rsid w:val="00997B1C"/>
    <w:rsid w:val="009A00E7"/>
    <w:rsid w:val="009A079A"/>
    <w:rsid w:val="009A54A7"/>
    <w:rsid w:val="009B0D72"/>
    <w:rsid w:val="009B4371"/>
    <w:rsid w:val="009B4F2D"/>
    <w:rsid w:val="009B61B8"/>
    <w:rsid w:val="009C3692"/>
    <w:rsid w:val="009D66EA"/>
    <w:rsid w:val="009E01E6"/>
    <w:rsid w:val="009E0686"/>
    <w:rsid w:val="009F00D5"/>
    <w:rsid w:val="009F1479"/>
    <w:rsid w:val="009F1CD7"/>
    <w:rsid w:val="009F2E52"/>
    <w:rsid w:val="00A13C2B"/>
    <w:rsid w:val="00A23EA8"/>
    <w:rsid w:val="00A45A96"/>
    <w:rsid w:val="00A50FFE"/>
    <w:rsid w:val="00A54B10"/>
    <w:rsid w:val="00A73E38"/>
    <w:rsid w:val="00A85C90"/>
    <w:rsid w:val="00A91B32"/>
    <w:rsid w:val="00A9479F"/>
    <w:rsid w:val="00AA2B50"/>
    <w:rsid w:val="00AB42B5"/>
    <w:rsid w:val="00AB68E9"/>
    <w:rsid w:val="00AC7B11"/>
    <w:rsid w:val="00AD3BC4"/>
    <w:rsid w:val="00AE1C28"/>
    <w:rsid w:val="00AE4171"/>
    <w:rsid w:val="00B0059F"/>
    <w:rsid w:val="00B04006"/>
    <w:rsid w:val="00B04B49"/>
    <w:rsid w:val="00B07423"/>
    <w:rsid w:val="00B16ED2"/>
    <w:rsid w:val="00B21A77"/>
    <w:rsid w:val="00B35CCD"/>
    <w:rsid w:val="00B4191F"/>
    <w:rsid w:val="00B46EE5"/>
    <w:rsid w:val="00B472C6"/>
    <w:rsid w:val="00B5363C"/>
    <w:rsid w:val="00B73375"/>
    <w:rsid w:val="00B77DFC"/>
    <w:rsid w:val="00B84F1E"/>
    <w:rsid w:val="00B91CEB"/>
    <w:rsid w:val="00B93712"/>
    <w:rsid w:val="00BA4C1A"/>
    <w:rsid w:val="00BB2B1E"/>
    <w:rsid w:val="00BB3F2E"/>
    <w:rsid w:val="00BB68B1"/>
    <w:rsid w:val="00BD447E"/>
    <w:rsid w:val="00BF2827"/>
    <w:rsid w:val="00BF3B8B"/>
    <w:rsid w:val="00C0752E"/>
    <w:rsid w:val="00C25E3F"/>
    <w:rsid w:val="00C30EC3"/>
    <w:rsid w:val="00C54C16"/>
    <w:rsid w:val="00C54D1B"/>
    <w:rsid w:val="00C57080"/>
    <w:rsid w:val="00C57BBD"/>
    <w:rsid w:val="00C63E68"/>
    <w:rsid w:val="00C81141"/>
    <w:rsid w:val="00C818A2"/>
    <w:rsid w:val="00C91D17"/>
    <w:rsid w:val="00C942C4"/>
    <w:rsid w:val="00C95A86"/>
    <w:rsid w:val="00C975C3"/>
    <w:rsid w:val="00CA3FB1"/>
    <w:rsid w:val="00CA6C43"/>
    <w:rsid w:val="00CB4EB6"/>
    <w:rsid w:val="00CE1198"/>
    <w:rsid w:val="00CF3940"/>
    <w:rsid w:val="00CF49E9"/>
    <w:rsid w:val="00D04402"/>
    <w:rsid w:val="00D160FF"/>
    <w:rsid w:val="00D33AC8"/>
    <w:rsid w:val="00D36629"/>
    <w:rsid w:val="00D415D5"/>
    <w:rsid w:val="00D423E9"/>
    <w:rsid w:val="00D45C64"/>
    <w:rsid w:val="00D46A93"/>
    <w:rsid w:val="00D52370"/>
    <w:rsid w:val="00D75772"/>
    <w:rsid w:val="00D77CB8"/>
    <w:rsid w:val="00D80A84"/>
    <w:rsid w:val="00D92D9B"/>
    <w:rsid w:val="00DA12EC"/>
    <w:rsid w:val="00DA5ACB"/>
    <w:rsid w:val="00DA77F1"/>
    <w:rsid w:val="00DB67E5"/>
    <w:rsid w:val="00DC4160"/>
    <w:rsid w:val="00DD266C"/>
    <w:rsid w:val="00DD5B37"/>
    <w:rsid w:val="00E12AA8"/>
    <w:rsid w:val="00E2141E"/>
    <w:rsid w:val="00E228FA"/>
    <w:rsid w:val="00E323E2"/>
    <w:rsid w:val="00E33CAD"/>
    <w:rsid w:val="00E3787A"/>
    <w:rsid w:val="00E44BD3"/>
    <w:rsid w:val="00E523C7"/>
    <w:rsid w:val="00E72D59"/>
    <w:rsid w:val="00E76A2C"/>
    <w:rsid w:val="00E838E6"/>
    <w:rsid w:val="00E877EC"/>
    <w:rsid w:val="00E95FE0"/>
    <w:rsid w:val="00E969C7"/>
    <w:rsid w:val="00E97B80"/>
    <w:rsid w:val="00EB5264"/>
    <w:rsid w:val="00EB7469"/>
    <w:rsid w:val="00ED45C7"/>
    <w:rsid w:val="00EE22B5"/>
    <w:rsid w:val="00EF1EF3"/>
    <w:rsid w:val="00F0519F"/>
    <w:rsid w:val="00F1504B"/>
    <w:rsid w:val="00F16250"/>
    <w:rsid w:val="00F213E6"/>
    <w:rsid w:val="00F23EA0"/>
    <w:rsid w:val="00F250B2"/>
    <w:rsid w:val="00F40EE0"/>
    <w:rsid w:val="00F50A8F"/>
    <w:rsid w:val="00F54A32"/>
    <w:rsid w:val="00F73B99"/>
    <w:rsid w:val="00F76B3D"/>
    <w:rsid w:val="00F82AFB"/>
    <w:rsid w:val="00FA2CA4"/>
    <w:rsid w:val="00FA3AD3"/>
    <w:rsid w:val="00FB4407"/>
    <w:rsid w:val="00FB4526"/>
    <w:rsid w:val="00FB4C54"/>
    <w:rsid w:val="00FC06AE"/>
    <w:rsid w:val="00FD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1E9CACA-1844-4C0E-9142-9A076239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Tahoma"/>
      <w:i/>
      <w:iCs/>
      <w:sz w:val="24"/>
      <w:szCs w:val="24"/>
    </w:rPr>
  </w:style>
  <w:style w:type="paragraph" w:styleId="Heading1">
    <w:name w:val="heading 1"/>
    <w:basedOn w:val="Normal"/>
    <w:next w:val="Normal"/>
    <w:qFormat/>
    <w:rsid w:val="00C942C4"/>
    <w:pPr>
      <w:keepNext/>
      <w:spacing w:after="240"/>
      <w:jc w:val="center"/>
      <w:outlineLvl w:val="0"/>
    </w:pPr>
    <w:rPr>
      <w:rFonts w:cs="Arial"/>
      <w:b/>
      <w:bCs/>
      <w:i w:val="0"/>
      <w:iCs w:val="0"/>
    </w:rPr>
  </w:style>
  <w:style w:type="paragraph" w:styleId="Heading2">
    <w:name w:val="heading 2"/>
    <w:basedOn w:val="Normal"/>
    <w:next w:val="Normal"/>
    <w:qFormat/>
    <w:rsid w:val="00C942C4"/>
    <w:pPr>
      <w:autoSpaceDE w:val="0"/>
      <w:autoSpaceDN w:val="0"/>
      <w:adjustRightInd w:val="0"/>
      <w:spacing w:before="480" w:after="240"/>
      <w:outlineLvl w:val="1"/>
    </w:pPr>
    <w:rPr>
      <w:rFonts w:cs="Times New Roman"/>
      <w:b/>
      <w:bCs/>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A13C2B"/>
    <w:rPr>
      <w:rFonts w:ascii="Tahoma" w:hAnsi="Tahoma"/>
      <w:sz w:val="16"/>
      <w:szCs w:val="16"/>
    </w:rPr>
  </w:style>
  <w:style w:type="character" w:styleId="Emphasis">
    <w:name w:val="Emphasis"/>
    <w:qFormat/>
    <w:rsid w:val="00AE1C28"/>
    <w:rPr>
      <w:i/>
      <w:iCs/>
    </w:rPr>
  </w:style>
  <w:style w:type="character" w:styleId="CommentReference">
    <w:name w:val="annotation reference"/>
    <w:rsid w:val="009E01E6"/>
    <w:rPr>
      <w:sz w:val="16"/>
      <w:szCs w:val="16"/>
    </w:rPr>
  </w:style>
  <w:style w:type="paragraph" w:styleId="CommentText">
    <w:name w:val="annotation text"/>
    <w:basedOn w:val="Normal"/>
    <w:link w:val="CommentTextChar"/>
    <w:rsid w:val="009E01E6"/>
    <w:rPr>
      <w:sz w:val="20"/>
      <w:szCs w:val="20"/>
    </w:rPr>
  </w:style>
  <w:style w:type="character" w:customStyle="1" w:styleId="CommentTextChar">
    <w:name w:val="Comment Text Char"/>
    <w:link w:val="CommentText"/>
    <w:rsid w:val="009E01E6"/>
    <w:rPr>
      <w:rFonts w:ascii="Arial" w:hAnsi="Arial" w:cs="Tahoma"/>
      <w:i/>
      <w:iCs/>
    </w:rPr>
  </w:style>
  <w:style w:type="paragraph" w:styleId="CommentSubject">
    <w:name w:val="annotation subject"/>
    <w:basedOn w:val="CommentText"/>
    <w:next w:val="CommentText"/>
    <w:link w:val="CommentSubjectChar"/>
    <w:rsid w:val="009E01E6"/>
    <w:rPr>
      <w:b/>
      <w:bCs/>
    </w:rPr>
  </w:style>
  <w:style w:type="character" w:customStyle="1" w:styleId="CommentSubjectChar">
    <w:name w:val="Comment Subject Char"/>
    <w:link w:val="CommentSubject"/>
    <w:rsid w:val="009E01E6"/>
    <w:rPr>
      <w:rFonts w:ascii="Arial" w:hAnsi="Arial" w:cs="Tahoma"/>
      <w:b/>
      <w:bCs/>
      <w:i/>
      <w:iCs/>
    </w:rPr>
  </w:style>
  <w:style w:type="table" w:styleId="TableGrid">
    <w:name w:val="Table Grid"/>
    <w:basedOn w:val="TableNormal"/>
    <w:rsid w:val="009C3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87B1E"/>
    <w:rPr>
      <w:rFonts w:ascii="Arial" w:hAnsi="Arial" w:cs="Tahoma"/>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66834">
      <w:bodyDiv w:val="1"/>
      <w:marLeft w:val="0"/>
      <w:marRight w:val="0"/>
      <w:marTop w:val="0"/>
      <w:marBottom w:val="0"/>
      <w:divBdr>
        <w:top w:val="none" w:sz="0" w:space="0" w:color="auto"/>
        <w:left w:val="none" w:sz="0" w:space="0" w:color="auto"/>
        <w:bottom w:val="none" w:sz="0" w:space="0" w:color="auto"/>
        <w:right w:val="none" w:sz="0" w:space="0" w:color="auto"/>
      </w:divBdr>
    </w:div>
    <w:div w:id="1332106210">
      <w:bodyDiv w:val="1"/>
      <w:marLeft w:val="0"/>
      <w:marRight w:val="0"/>
      <w:marTop w:val="0"/>
      <w:marBottom w:val="0"/>
      <w:divBdr>
        <w:top w:val="none" w:sz="0" w:space="0" w:color="auto"/>
        <w:left w:val="none" w:sz="0" w:space="0" w:color="auto"/>
        <w:bottom w:val="none" w:sz="0" w:space="0" w:color="auto"/>
        <w:right w:val="none" w:sz="0" w:space="0" w:color="auto"/>
      </w:divBdr>
    </w:div>
    <w:div w:id="1528521339">
      <w:bodyDiv w:val="1"/>
      <w:marLeft w:val="0"/>
      <w:marRight w:val="0"/>
      <w:marTop w:val="0"/>
      <w:marBottom w:val="0"/>
      <w:divBdr>
        <w:top w:val="none" w:sz="0" w:space="0" w:color="auto"/>
        <w:left w:val="none" w:sz="0" w:space="0" w:color="auto"/>
        <w:bottom w:val="none" w:sz="0" w:space="0" w:color="auto"/>
        <w:right w:val="none" w:sz="0" w:space="0" w:color="auto"/>
      </w:divBdr>
    </w:div>
    <w:div w:id="20546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7624F-4F3B-4177-BD12-50672466B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Pearson Education, 6-8d- Instructional Materials (CA Dept of Education)</vt:lpstr>
    </vt:vector>
  </TitlesOfParts>
  <Company>California Department of Education</Company>
  <LinksUpToDate>false</LinksUpToDate>
  <CharactersWithSpaces>10794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Pearson Education, 6-8d- Instructional Materials (CA Dept of Education)</dc:title>
  <dc:subject>Report of Findings of the Pearson Education Science Program, Grades 6-8d. </dc:subject>
  <dc:creator>CDE</dc:creator>
  <cp:lastModifiedBy>Terri Yan</cp:lastModifiedBy>
  <cp:revision>7</cp:revision>
  <cp:lastPrinted>2018-07-20T16:45:00Z</cp:lastPrinted>
  <dcterms:created xsi:type="dcterms:W3CDTF">2018-07-23T20:55:00Z</dcterms:created>
  <dcterms:modified xsi:type="dcterms:W3CDTF">2018-08-03T19:07:00Z</dcterms:modified>
</cp:coreProperties>
</file>