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43C3F1" w14:textId="06AD2F9D" w:rsidR="000C263F" w:rsidRDefault="00D46F2F" w:rsidP="00297BE2">
      <w:pPr>
        <w:pStyle w:val="Heading1"/>
        <w:spacing w:before="2160" w:after="480"/>
        <w:jc w:val="center"/>
      </w:pPr>
      <w:bookmarkStart w:id="0" w:name="_Toc22109703"/>
      <w:bookmarkStart w:id="1" w:name="_Toc22118883"/>
      <w:bookmarkStart w:id="2" w:name="_Toc84596159"/>
      <w:bookmarkStart w:id="3" w:name="_Toc120788439"/>
      <w:bookmarkStart w:id="4" w:name="_Toc121249398"/>
      <w:bookmarkStart w:id="5" w:name="_Toc149228745"/>
      <w:r w:rsidRPr="001C7150">
        <w:t>20</w:t>
      </w:r>
      <w:r w:rsidR="00EF02F5">
        <w:t>2</w:t>
      </w:r>
      <w:r w:rsidR="00C02A1C">
        <w:t>3</w:t>
      </w:r>
      <w:r w:rsidR="00B46F02" w:rsidRPr="001C7150">
        <w:t>–</w:t>
      </w:r>
      <w:r w:rsidR="003848DB" w:rsidRPr="001C7150">
        <w:t>2</w:t>
      </w:r>
      <w:r w:rsidR="00C02A1C">
        <w:t>4</w:t>
      </w:r>
      <w:r w:rsidRPr="001C7150">
        <w:t xml:space="preserve"> </w:t>
      </w:r>
      <w:r w:rsidR="00A41AC0" w:rsidRPr="001C7150">
        <w:t>C</w:t>
      </w:r>
      <w:r w:rsidR="005D7D72">
        <w:t>onsolidated</w:t>
      </w:r>
      <w:r w:rsidR="00A41AC0" w:rsidRPr="001C7150">
        <w:t xml:space="preserve"> A</w:t>
      </w:r>
      <w:r w:rsidR="005D7D72">
        <w:t>pplication</w:t>
      </w:r>
      <w:r w:rsidR="004342A4" w:rsidRPr="001C7150">
        <w:t xml:space="preserve"> </w:t>
      </w:r>
      <w:r w:rsidR="00DB7920">
        <w:t xml:space="preserve">Guidance </w:t>
      </w:r>
      <w:r w:rsidR="00DB7920">
        <w:br w:type="textWrapping" w:clear="all"/>
        <w:t>(</w:t>
      </w:r>
      <w:r w:rsidR="00341CAE" w:rsidRPr="001C7150">
        <w:t>W</w:t>
      </w:r>
      <w:r w:rsidR="005D7D72">
        <w:t>inter</w:t>
      </w:r>
      <w:r w:rsidR="00341CAE" w:rsidRPr="001C7150">
        <w:t xml:space="preserve"> </w:t>
      </w:r>
      <w:bookmarkEnd w:id="0"/>
      <w:bookmarkEnd w:id="1"/>
      <w:r w:rsidR="00297BE2">
        <w:t>Release</w:t>
      </w:r>
      <w:r w:rsidR="00DB7920">
        <w:t>)</w:t>
      </w:r>
      <w:bookmarkEnd w:id="2"/>
      <w:bookmarkEnd w:id="3"/>
      <w:bookmarkEnd w:id="4"/>
      <w:bookmarkEnd w:id="5"/>
    </w:p>
    <w:p w14:paraId="46DEF3C1" w14:textId="76A3C2BE" w:rsidR="00DB7920" w:rsidRPr="00DB7920" w:rsidRDefault="00DB7920" w:rsidP="00DB7920">
      <w:pPr>
        <w:spacing w:before="240" w:after="120"/>
        <w:jc w:val="center"/>
        <w:rPr>
          <w:szCs w:val="24"/>
        </w:rPr>
      </w:pPr>
      <w:r w:rsidRPr="00DB7920">
        <w:rPr>
          <w:szCs w:val="24"/>
        </w:rPr>
        <w:t>Prepared by the California Department of Education,</w:t>
      </w:r>
    </w:p>
    <w:p w14:paraId="2D26DC52" w14:textId="394ECFF5" w:rsidR="00DB7920" w:rsidRPr="00DB7920" w:rsidRDefault="00DB7920" w:rsidP="00DB7920">
      <w:pPr>
        <w:spacing w:after="360"/>
        <w:jc w:val="center"/>
        <w:rPr>
          <w:szCs w:val="24"/>
        </w:rPr>
      </w:pPr>
      <w:r w:rsidRPr="00DB7920">
        <w:rPr>
          <w:szCs w:val="24"/>
        </w:rPr>
        <w:t>Educational Data Management Division</w:t>
      </w:r>
    </w:p>
    <w:p w14:paraId="5D5F36A2" w14:textId="75BA6BFF" w:rsidR="00A26A57" w:rsidRPr="00A338B5" w:rsidRDefault="00C02A1C" w:rsidP="00DF7979">
      <w:pPr>
        <w:spacing w:before="240" w:after="360"/>
        <w:jc w:val="center"/>
        <w:sectPr w:rsidR="00A26A57" w:rsidRPr="00A338B5" w:rsidSect="00D63AC7">
          <w:footerReference w:type="default" r:id="rId8"/>
          <w:pgSz w:w="12240" w:h="15840" w:code="1"/>
          <w:pgMar w:top="1440" w:right="1440" w:bottom="1440" w:left="1440" w:header="720" w:footer="720" w:gutter="0"/>
          <w:cols w:space="720"/>
          <w:docGrid w:linePitch="360"/>
        </w:sectPr>
      </w:pPr>
      <w:r>
        <w:rPr>
          <w:szCs w:val="24"/>
        </w:rPr>
        <w:t>December</w:t>
      </w:r>
      <w:r w:rsidR="00044489">
        <w:rPr>
          <w:szCs w:val="24"/>
        </w:rPr>
        <w:t xml:space="preserve"> 1</w:t>
      </w:r>
      <w:r w:rsidR="00F31802" w:rsidRPr="00DB7920">
        <w:rPr>
          <w:szCs w:val="24"/>
        </w:rPr>
        <w:t xml:space="preserve">, </w:t>
      </w:r>
      <w:r w:rsidR="00D46F2F" w:rsidRPr="00DB7920">
        <w:rPr>
          <w:szCs w:val="24"/>
        </w:rPr>
        <w:t>20</w:t>
      </w:r>
      <w:r w:rsidR="003848DB" w:rsidRPr="00DB7920">
        <w:rPr>
          <w:szCs w:val="24"/>
        </w:rPr>
        <w:t>2</w:t>
      </w:r>
      <w:r w:rsidR="006A03E5">
        <w:rPr>
          <w:szCs w:val="24"/>
        </w:rPr>
        <w:t>3</w:t>
      </w:r>
    </w:p>
    <w:p w14:paraId="4B1A6D00" w14:textId="77777777" w:rsidR="00461FA3" w:rsidRDefault="001F069E" w:rsidP="001C7150">
      <w:pPr>
        <w:pStyle w:val="Heading2"/>
        <w:spacing w:before="240" w:after="240"/>
        <w:rPr>
          <w:noProof/>
        </w:rPr>
      </w:pPr>
      <w:bookmarkStart w:id="6" w:name="_Toc500336995"/>
      <w:bookmarkStart w:id="7" w:name="_Toc84596160"/>
      <w:bookmarkStart w:id="8" w:name="_Toc120788440"/>
      <w:bookmarkStart w:id="9" w:name="_Toc121249399"/>
      <w:bookmarkStart w:id="10" w:name="_Toc149228746"/>
      <w:bookmarkStart w:id="11" w:name="_Hlk61009684"/>
      <w:r w:rsidRPr="001C7150">
        <w:rPr>
          <w:sz w:val="28"/>
          <w:szCs w:val="28"/>
        </w:rPr>
        <w:lastRenderedPageBreak/>
        <w:t>Table of Contents</w:t>
      </w:r>
      <w:bookmarkEnd w:id="6"/>
      <w:bookmarkEnd w:id="7"/>
      <w:bookmarkEnd w:id="8"/>
      <w:bookmarkEnd w:id="9"/>
      <w:bookmarkEnd w:id="10"/>
      <w:r w:rsidR="000A0128">
        <w:rPr>
          <w:sz w:val="28"/>
          <w:szCs w:val="28"/>
        </w:rPr>
        <w:fldChar w:fldCharType="begin"/>
      </w:r>
      <w:r w:rsidR="000A0128" w:rsidRPr="001C7150">
        <w:rPr>
          <w:sz w:val="28"/>
          <w:szCs w:val="28"/>
        </w:rPr>
        <w:instrText xml:space="preserve"> TOC \o "1-2" \h \z \u </w:instrText>
      </w:r>
      <w:r w:rsidR="000A0128">
        <w:rPr>
          <w:sz w:val="28"/>
          <w:szCs w:val="28"/>
        </w:rPr>
        <w:fldChar w:fldCharType="separate"/>
      </w:r>
    </w:p>
    <w:p w14:paraId="7ABBE25F" w14:textId="7F7BA43C" w:rsidR="00461FA3" w:rsidRDefault="00000000" w:rsidP="00461FA3">
      <w:pPr>
        <w:pStyle w:val="TOC2"/>
        <w:rPr>
          <w:rFonts w:asciiTheme="minorHAnsi" w:eastAsiaTheme="minorEastAsia" w:hAnsiTheme="minorHAnsi"/>
          <w:noProof/>
          <w:kern w:val="2"/>
          <w:sz w:val="22"/>
          <w14:ligatures w14:val="standardContextual"/>
        </w:rPr>
      </w:pPr>
      <w:hyperlink w:anchor="_Toc149228747" w:history="1">
        <w:r w:rsidR="00461FA3" w:rsidRPr="00C72059">
          <w:rPr>
            <w:rStyle w:val="Hyperlink"/>
            <w:bCs/>
            <w:noProof/>
          </w:rPr>
          <w:t>Introduction</w:t>
        </w:r>
        <w:r w:rsidR="00461FA3">
          <w:rPr>
            <w:noProof/>
            <w:webHidden/>
          </w:rPr>
          <w:tab/>
        </w:r>
        <w:r w:rsidR="00461FA3">
          <w:rPr>
            <w:noProof/>
            <w:webHidden/>
          </w:rPr>
          <w:fldChar w:fldCharType="begin"/>
        </w:r>
        <w:r w:rsidR="00461FA3">
          <w:rPr>
            <w:noProof/>
            <w:webHidden/>
          </w:rPr>
          <w:instrText xml:space="preserve"> PAGEREF _Toc149228747 \h </w:instrText>
        </w:r>
        <w:r w:rsidR="00461FA3">
          <w:rPr>
            <w:noProof/>
            <w:webHidden/>
          </w:rPr>
        </w:r>
        <w:r w:rsidR="00461FA3">
          <w:rPr>
            <w:noProof/>
            <w:webHidden/>
          </w:rPr>
          <w:fldChar w:fldCharType="separate"/>
        </w:r>
        <w:r w:rsidR="00461FA3">
          <w:rPr>
            <w:noProof/>
            <w:webHidden/>
          </w:rPr>
          <w:t>3</w:t>
        </w:r>
        <w:r w:rsidR="00461FA3">
          <w:rPr>
            <w:noProof/>
            <w:webHidden/>
          </w:rPr>
          <w:fldChar w:fldCharType="end"/>
        </w:r>
      </w:hyperlink>
    </w:p>
    <w:p w14:paraId="14E84136" w14:textId="40029374" w:rsidR="00461FA3" w:rsidRDefault="00000000" w:rsidP="00461FA3">
      <w:pPr>
        <w:pStyle w:val="TOC2"/>
        <w:rPr>
          <w:rFonts w:asciiTheme="minorHAnsi" w:eastAsiaTheme="minorEastAsia" w:hAnsiTheme="minorHAnsi"/>
          <w:noProof/>
          <w:kern w:val="2"/>
          <w:sz w:val="22"/>
          <w14:ligatures w14:val="standardContextual"/>
        </w:rPr>
      </w:pPr>
      <w:hyperlink w:anchor="_Toc149228748" w:history="1">
        <w:r w:rsidR="00461FA3" w:rsidRPr="00C72059">
          <w:rPr>
            <w:rStyle w:val="Hyperlink"/>
            <w:bCs/>
            <w:noProof/>
          </w:rPr>
          <w:t>2023–24 Title III English Learner Expenditure Report</w:t>
        </w:r>
        <w:r w:rsidR="00461FA3">
          <w:rPr>
            <w:noProof/>
            <w:webHidden/>
          </w:rPr>
          <w:tab/>
        </w:r>
        <w:r w:rsidR="00461FA3">
          <w:rPr>
            <w:noProof/>
            <w:webHidden/>
          </w:rPr>
          <w:fldChar w:fldCharType="begin"/>
        </w:r>
        <w:r w:rsidR="00461FA3">
          <w:rPr>
            <w:noProof/>
            <w:webHidden/>
          </w:rPr>
          <w:instrText xml:space="preserve"> PAGEREF _Toc149228748 \h </w:instrText>
        </w:r>
        <w:r w:rsidR="00461FA3">
          <w:rPr>
            <w:noProof/>
            <w:webHidden/>
          </w:rPr>
        </w:r>
        <w:r w:rsidR="00461FA3">
          <w:rPr>
            <w:noProof/>
            <w:webHidden/>
          </w:rPr>
          <w:fldChar w:fldCharType="separate"/>
        </w:r>
        <w:r w:rsidR="00461FA3">
          <w:rPr>
            <w:noProof/>
            <w:webHidden/>
          </w:rPr>
          <w:t>4</w:t>
        </w:r>
        <w:r w:rsidR="00461FA3">
          <w:rPr>
            <w:noProof/>
            <w:webHidden/>
          </w:rPr>
          <w:fldChar w:fldCharType="end"/>
        </w:r>
      </w:hyperlink>
    </w:p>
    <w:p w14:paraId="2D1A8145" w14:textId="73ECE584" w:rsidR="00461FA3" w:rsidRDefault="00000000" w:rsidP="00461FA3">
      <w:pPr>
        <w:pStyle w:val="TOC2"/>
        <w:rPr>
          <w:rFonts w:asciiTheme="minorHAnsi" w:eastAsiaTheme="minorEastAsia" w:hAnsiTheme="minorHAnsi"/>
          <w:noProof/>
          <w:kern w:val="2"/>
          <w:sz w:val="22"/>
          <w14:ligatures w14:val="standardContextual"/>
        </w:rPr>
      </w:pPr>
      <w:hyperlink w:anchor="_Toc149228749" w:history="1">
        <w:r w:rsidR="00461FA3" w:rsidRPr="00C72059">
          <w:rPr>
            <w:rStyle w:val="Hyperlink"/>
            <w:bCs/>
            <w:noProof/>
          </w:rPr>
          <w:t>2023–24 Title III Immigrant Expenditure Report</w:t>
        </w:r>
        <w:r w:rsidR="00461FA3">
          <w:rPr>
            <w:noProof/>
            <w:webHidden/>
          </w:rPr>
          <w:tab/>
        </w:r>
        <w:r w:rsidR="00461FA3">
          <w:rPr>
            <w:noProof/>
            <w:webHidden/>
          </w:rPr>
          <w:fldChar w:fldCharType="begin"/>
        </w:r>
        <w:r w:rsidR="00461FA3">
          <w:rPr>
            <w:noProof/>
            <w:webHidden/>
          </w:rPr>
          <w:instrText xml:space="preserve"> PAGEREF _Toc149228749 \h </w:instrText>
        </w:r>
        <w:r w:rsidR="00461FA3">
          <w:rPr>
            <w:noProof/>
            <w:webHidden/>
          </w:rPr>
        </w:r>
        <w:r w:rsidR="00461FA3">
          <w:rPr>
            <w:noProof/>
            <w:webHidden/>
          </w:rPr>
          <w:fldChar w:fldCharType="separate"/>
        </w:r>
        <w:r w:rsidR="00461FA3">
          <w:rPr>
            <w:noProof/>
            <w:webHidden/>
          </w:rPr>
          <w:t>8</w:t>
        </w:r>
        <w:r w:rsidR="00461FA3">
          <w:rPr>
            <w:noProof/>
            <w:webHidden/>
          </w:rPr>
          <w:fldChar w:fldCharType="end"/>
        </w:r>
      </w:hyperlink>
    </w:p>
    <w:p w14:paraId="6CDE06EF" w14:textId="50FB650A" w:rsidR="00461FA3" w:rsidRDefault="00000000" w:rsidP="00461FA3">
      <w:pPr>
        <w:pStyle w:val="TOC2"/>
        <w:rPr>
          <w:rFonts w:asciiTheme="minorHAnsi" w:eastAsiaTheme="minorEastAsia" w:hAnsiTheme="minorHAnsi"/>
          <w:noProof/>
          <w:kern w:val="2"/>
          <w:sz w:val="22"/>
          <w14:ligatures w14:val="standardContextual"/>
        </w:rPr>
      </w:pPr>
      <w:hyperlink w:anchor="_Toc149228750" w:history="1">
        <w:r w:rsidR="00461FA3" w:rsidRPr="00C72059">
          <w:rPr>
            <w:rStyle w:val="Hyperlink"/>
            <w:noProof/>
          </w:rPr>
          <w:t>2023–24 Federal Transferability</w:t>
        </w:r>
        <w:r w:rsidR="00461FA3">
          <w:rPr>
            <w:noProof/>
            <w:webHidden/>
          </w:rPr>
          <w:tab/>
        </w:r>
        <w:r w:rsidR="00461FA3">
          <w:rPr>
            <w:noProof/>
            <w:webHidden/>
          </w:rPr>
          <w:fldChar w:fldCharType="begin"/>
        </w:r>
        <w:r w:rsidR="00461FA3">
          <w:rPr>
            <w:noProof/>
            <w:webHidden/>
          </w:rPr>
          <w:instrText xml:space="preserve"> PAGEREF _Toc149228750 \h </w:instrText>
        </w:r>
        <w:r w:rsidR="00461FA3">
          <w:rPr>
            <w:noProof/>
            <w:webHidden/>
          </w:rPr>
        </w:r>
        <w:r w:rsidR="00461FA3">
          <w:rPr>
            <w:noProof/>
            <w:webHidden/>
          </w:rPr>
          <w:fldChar w:fldCharType="separate"/>
        </w:r>
        <w:r w:rsidR="00461FA3">
          <w:rPr>
            <w:noProof/>
            <w:webHidden/>
          </w:rPr>
          <w:t>10</w:t>
        </w:r>
        <w:r w:rsidR="00461FA3">
          <w:rPr>
            <w:noProof/>
            <w:webHidden/>
          </w:rPr>
          <w:fldChar w:fldCharType="end"/>
        </w:r>
      </w:hyperlink>
    </w:p>
    <w:p w14:paraId="1CBCFAFC" w14:textId="3E96FCA8" w:rsidR="00461FA3" w:rsidRDefault="00000000" w:rsidP="00461FA3">
      <w:pPr>
        <w:pStyle w:val="TOC2"/>
        <w:rPr>
          <w:rFonts w:asciiTheme="minorHAnsi" w:eastAsiaTheme="minorEastAsia" w:hAnsiTheme="minorHAnsi"/>
          <w:noProof/>
          <w:kern w:val="2"/>
          <w:sz w:val="22"/>
          <w14:ligatures w14:val="standardContextual"/>
        </w:rPr>
      </w:pPr>
      <w:hyperlink w:anchor="_Toc149228751" w:history="1">
        <w:r w:rsidR="00461FA3" w:rsidRPr="00C72059">
          <w:rPr>
            <w:rStyle w:val="Hyperlink"/>
            <w:bCs/>
            <w:noProof/>
          </w:rPr>
          <w:t>2023–24 Title II, Part A Local Educational Agency Allocation</w:t>
        </w:r>
        <w:r w:rsidR="00461FA3">
          <w:rPr>
            <w:noProof/>
            <w:webHidden/>
          </w:rPr>
          <w:tab/>
        </w:r>
        <w:r w:rsidR="00461FA3">
          <w:rPr>
            <w:noProof/>
            <w:webHidden/>
          </w:rPr>
          <w:fldChar w:fldCharType="begin"/>
        </w:r>
        <w:r w:rsidR="00461FA3">
          <w:rPr>
            <w:noProof/>
            <w:webHidden/>
          </w:rPr>
          <w:instrText xml:space="preserve"> PAGEREF _Toc149228751 \h </w:instrText>
        </w:r>
        <w:r w:rsidR="00461FA3">
          <w:rPr>
            <w:noProof/>
            <w:webHidden/>
          </w:rPr>
        </w:r>
        <w:r w:rsidR="00461FA3">
          <w:rPr>
            <w:noProof/>
            <w:webHidden/>
          </w:rPr>
          <w:fldChar w:fldCharType="separate"/>
        </w:r>
        <w:r w:rsidR="00461FA3">
          <w:rPr>
            <w:noProof/>
            <w:webHidden/>
          </w:rPr>
          <w:t>11</w:t>
        </w:r>
        <w:r w:rsidR="00461FA3">
          <w:rPr>
            <w:noProof/>
            <w:webHidden/>
          </w:rPr>
          <w:fldChar w:fldCharType="end"/>
        </w:r>
      </w:hyperlink>
    </w:p>
    <w:p w14:paraId="18F54847" w14:textId="7DDF94CF" w:rsidR="00461FA3" w:rsidRDefault="00000000" w:rsidP="00461FA3">
      <w:pPr>
        <w:pStyle w:val="TOC2"/>
        <w:rPr>
          <w:rFonts w:asciiTheme="minorHAnsi" w:eastAsiaTheme="minorEastAsia" w:hAnsiTheme="minorHAnsi"/>
          <w:noProof/>
          <w:kern w:val="2"/>
          <w:sz w:val="22"/>
          <w14:ligatures w14:val="standardContextual"/>
        </w:rPr>
      </w:pPr>
      <w:hyperlink w:anchor="_Toc149228752" w:history="1">
        <w:r w:rsidR="00461FA3" w:rsidRPr="00C72059">
          <w:rPr>
            <w:rStyle w:val="Hyperlink"/>
            <w:bCs/>
            <w:noProof/>
          </w:rPr>
          <w:t>2023–24 Consolidation of Administrative Funds</w:t>
        </w:r>
        <w:r w:rsidR="00461FA3">
          <w:rPr>
            <w:noProof/>
            <w:webHidden/>
          </w:rPr>
          <w:tab/>
        </w:r>
        <w:r w:rsidR="00461FA3">
          <w:rPr>
            <w:noProof/>
            <w:webHidden/>
          </w:rPr>
          <w:fldChar w:fldCharType="begin"/>
        </w:r>
        <w:r w:rsidR="00461FA3">
          <w:rPr>
            <w:noProof/>
            <w:webHidden/>
          </w:rPr>
          <w:instrText xml:space="preserve"> PAGEREF _Toc149228752 \h </w:instrText>
        </w:r>
        <w:r w:rsidR="00461FA3">
          <w:rPr>
            <w:noProof/>
            <w:webHidden/>
          </w:rPr>
        </w:r>
        <w:r w:rsidR="00461FA3">
          <w:rPr>
            <w:noProof/>
            <w:webHidden/>
          </w:rPr>
          <w:fldChar w:fldCharType="separate"/>
        </w:r>
        <w:r w:rsidR="00461FA3">
          <w:rPr>
            <w:noProof/>
            <w:webHidden/>
          </w:rPr>
          <w:t>12</w:t>
        </w:r>
        <w:r w:rsidR="00461FA3">
          <w:rPr>
            <w:noProof/>
            <w:webHidden/>
          </w:rPr>
          <w:fldChar w:fldCharType="end"/>
        </w:r>
      </w:hyperlink>
    </w:p>
    <w:p w14:paraId="14E27E26" w14:textId="37A237DE" w:rsidR="00461FA3" w:rsidRDefault="00000000" w:rsidP="00461FA3">
      <w:pPr>
        <w:pStyle w:val="TOC2"/>
        <w:rPr>
          <w:rFonts w:asciiTheme="minorHAnsi" w:eastAsiaTheme="minorEastAsia" w:hAnsiTheme="minorHAnsi"/>
          <w:noProof/>
          <w:kern w:val="2"/>
          <w:sz w:val="22"/>
          <w14:ligatures w14:val="standardContextual"/>
        </w:rPr>
      </w:pPr>
      <w:hyperlink w:anchor="_Toc149228753" w:history="1">
        <w:r w:rsidR="00461FA3" w:rsidRPr="00C72059">
          <w:rPr>
            <w:rStyle w:val="Hyperlink"/>
            <w:noProof/>
          </w:rPr>
          <w:t>2023–24 Title II, Part A / Title III Nonprofit Private School Participation</w:t>
        </w:r>
        <w:r w:rsidR="00461FA3">
          <w:rPr>
            <w:noProof/>
            <w:webHidden/>
          </w:rPr>
          <w:tab/>
        </w:r>
        <w:r w:rsidR="00461FA3">
          <w:rPr>
            <w:noProof/>
            <w:webHidden/>
          </w:rPr>
          <w:fldChar w:fldCharType="begin"/>
        </w:r>
        <w:r w:rsidR="00461FA3">
          <w:rPr>
            <w:noProof/>
            <w:webHidden/>
          </w:rPr>
          <w:instrText xml:space="preserve"> PAGEREF _Toc149228753 \h </w:instrText>
        </w:r>
        <w:r w:rsidR="00461FA3">
          <w:rPr>
            <w:noProof/>
            <w:webHidden/>
          </w:rPr>
        </w:r>
        <w:r w:rsidR="00461FA3">
          <w:rPr>
            <w:noProof/>
            <w:webHidden/>
          </w:rPr>
          <w:fldChar w:fldCharType="separate"/>
        </w:r>
        <w:r w:rsidR="00461FA3">
          <w:rPr>
            <w:noProof/>
            <w:webHidden/>
          </w:rPr>
          <w:t>14</w:t>
        </w:r>
        <w:r w:rsidR="00461FA3">
          <w:rPr>
            <w:noProof/>
            <w:webHidden/>
          </w:rPr>
          <w:fldChar w:fldCharType="end"/>
        </w:r>
      </w:hyperlink>
    </w:p>
    <w:p w14:paraId="29E3E80E" w14:textId="12AADE8E" w:rsidR="00F51056" w:rsidRDefault="000A0128" w:rsidP="00EB2999">
      <w:pPr>
        <w:spacing w:before="240" w:after="240"/>
        <w:sectPr w:rsidR="00F51056" w:rsidSect="00183B5A">
          <w:pgSz w:w="12240" w:h="15840" w:code="1"/>
          <w:pgMar w:top="1440" w:right="1440" w:bottom="1440" w:left="1440" w:header="720" w:footer="720" w:gutter="0"/>
          <w:cols w:space="720"/>
          <w:docGrid w:linePitch="360"/>
        </w:sectPr>
      </w:pPr>
      <w:r>
        <w:rPr>
          <w:rFonts w:eastAsiaTheme="majorEastAsia" w:cstheme="majorBidi"/>
          <w:b/>
          <w:sz w:val="32"/>
          <w:szCs w:val="32"/>
        </w:rPr>
        <w:fldChar w:fldCharType="end"/>
      </w:r>
      <w:bookmarkEnd w:id="11"/>
    </w:p>
    <w:p w14:paraId="274A17DC" w14:textId="35FEB325" w:rsidR="00BC4763" w:rsidRPr="001C7150" w:rsidRDefault="00B60605" w:rsidP="001C7150">
      <w:pPr>
        <w:pStyle w:val="Heading2"/>
        <w:spacing w:before="240" w:after="240"/>
        <w:rPr>
          <w:bCs/>
          <w:sz w:val="28"/>
        </w:rPr>
      </w:pPr>
      <w:bookmarkStart w:id="12" w:name="_Toc149228747"/>
      <w:r w:rsidRPr="001C7150">
        <w:rPr>
          <w:bCs/>
          <w:sz w:val="28"/>
        </w:rPr>
        <w:t>Introduction</w:t>
      </w:r>
      <w:bookmarkEnd w:id="12"/>
    </w:p>
    <w:p w14:paraId="3E7DEB56" w14:textId="456F1726" w:rsidR="00336EA3" w:rsidRDefault="00336EA3" w:rsidP="00DB7920">
      <w:pPr>
        <w:spacing w:before="240" w:after="240"/>
      </w:pPr>
      <w:r>
        <w:t xml:space="preserve">This document reflects guidance for </w:t>
      </w:r>
      <w:r w:rsidR="0093176C">
        <w:t xml:space="preserve">some of the </w:t>
      </w:r>
      <w:r>
        <w:t xml:space="preserve">programs included in the </w:t>
      </w:r>
      <w:r w:rsidR="00D46F2F">
        <w:t>20</w:t>
      </w:r>
      <w:r w:rsidR="00080985">
        <w:t>2</w:t>
      </w:r>
      <w:r w:rsidR="00C02A1C">
        <w:t>3</w:t>
      </w:r>
      <w:r w:rsidR="00341CAE">
        <w:t>–</w:t>
      </w:r>
      <w:r w:rsidR="0031141F">
        <w:t>2</w:t>
      </w:r>
      <w:r w:rsidR="00C02A1C">
        <w:t>4</w:t>
      </w:r>
      <w:r w:rsidR="00D46F2F">
        <w:t xml:space="preserve"> </w:t>
      </w:r>
      <w:r>
        <w:t>Consolidated Application (ConApp)</w:t>
      </w:r>
      <w:r w:rsidR="00F41868">
        <w:t xml:space="preserve"> Winter Release</w:t>
      </w:r>
      <w:r>
        <w:t xml:space="preserve">. It is intended primarily for </w:t>
      </w:r>
      <w:r w:rsidR="006237D7">
        <w:t xml:space="preserve">local educational agency </w:t>
      </w:r>
      <w:r>
        <w:t>staff who are involved in the completion of the ConApp using the Consolidated Application and Reporting System (CARS</w:t>
      </w:r>
      <w:r w:rsidR="00C02A1C">
        <w:t>) but</w:t>
      </w:r>
      <w:r>
        <w:t xml:space="preserve"> may also be helpful to anyo</w:t>
      </w:r>
      <w:r w:rsidR="001B25CD">
        <w:t>ne who is reviewing the ConApp.</w:t>
      </w:r>
    </w:p>
    <w:p w14:paraId="3B052C73" w14:textId="54E8E156" w:rsidR="00F51FFF" w:rsidRDefault="00336EA3" w:rsidP="00DB7920">
      <w:pPr>
        <w:spacing w:before="240" w:after="240"/>
        <w:rPr>
          <w:rFonts w:eastAsia="Times New Roman" w:cs="Times New Roman"/>
          <w:b/>
          <w:bCs/>
          <w:sz w:val="32"/>
          <w:szCs w:val="20"/>
        </w:rPr>
      </w:pPr>
      <w:r>
        <w:t xml:space="preserve">The CARS is a </w:t>
      </w:r>
      <w:r w:rsidR="00713F54">
        <w:t>w</w:t>
      </w:r>
      <w:r>
        <w:t>eb-based system</w:t>
      </w:r>
      <w:r w:rsidR="00A811DB">
        <w:t xml:space="preserve"> used</w:t>
      </w:r>
      <w:r>
        <w:t xml:space="preserve"> to apply for funding, collect and report ConApp data, and track categorical program expenditures and activities.</w:t>
      </w:r>
      <w:r w:rsidR="00211F79">
        <w:br w:type="page"/>
      </w:r>
    </w:p>
    <w:p w14:paraId="4217F2F0" w14:textId="1B3447A5" w:rsidR="00891EFC" w:rsidRPr="00345AAD" w:rsidRDefault="00891EFC" w:rsidP="00891EFC">
      <w:pPr>
        <w:pStyle w:val="Heading2"/>
        <w:spacing w:before="240" w:after="240"/>
        <w:rPr>
          <w:bCs/>
          <w:sz w:val="28"/>
        </w:rPr>
      </w:pPr>
      <w:bookmarkStart w:id="13" w:name="_Toc149228748"/>
      <w:bookmarkStart w:id="14" w:name="_Hlk52967715"/>
      <w:r w:rsidRPr="00345AAD">
        <w:rPr>
          <w:bCs/>
          <w:sz w:val="28"/>
        </w:rPr>
        <w:t>20</w:t>
      </w:r>
      <w:r>
        <w:rPr>
          <w:bCs/>
          <w:sz w:val="28"/>
        </w:rPr>
        <w:t>2</w:t>
      </w:r>
      <w:r w:rsidR="00C02A1C">
        <w:rPr>
          <w:bCs/>
          <w:sz w:val="28"/>
        </w:rPr>
        <w:t>3</w:t>
      </w:r>
      <w:r w:rsidRPr="00345AAD">
        <w:rPr>
          <w:bCs/>
          <w:sz w:val="28"/>
        </w:rPr>
        <w:t>–2</w:t>
      </w:r>
      <w:r w:rsidR="00C02A1C">
        <w:rPr>
          <w:bCs/>
          <w:sz w:val="28"/>
        </w:rPr>
        <w:t>4</w:t>
      </w:r>
      <w:r w:rsidRPr="00345AAD">
        <w:rPr>
          <w:bCs/>
          <w:sz w:val="28"/>
        </w:rPr>
        <w:t xml:space="preserve"> Title III English Learner Expenditure Report</w:t>
      </w:r>
      <w:bookmarkEnd w:id="13"/>
    </w:p>
    <w:p w14:paraId="2BCFAFF0" w14:textId="77777777" w:rsidR="00891EFC" w:rsidRPr="0073730E" w:rsidRDefault="00891EFC" w:rsidP="00891EFC">
      <w:pPr>
        <w:pStyle w:val="Heading3"/>
      </w:pPr>
      <w:r w:rsidRPr="0073730E">
        <w:t>Expenditures</w:t>
      </w:r>
    </w:p>
    <w:p w14:paraId="599D605B" w14:textId="77777777" w:rsidR="00891EFC" w:rsidRPr="005C72A3" w:rsidRDefault="00891EFC" w:rsidP="00891EFC">
      <w:pPr>
        <w:spacing w:before="240" w:after="240"/>
      </w:pPr>
      <w:r>
        <w:t>Refer to</w:t>
      </w:r>
      <w:r w:rsidRPr="005C72A3">
        <w:t xml:space="preserve"> the </w:t>
      </w:r>
      <w:r>
        <w:t>Every Student Succeeds Act (</w:t>
      </w:r>
      <w:r w:rsidRPr="005C72A3">
        <w:t>ES</w:t>
      </w:r>
      <w:r>
        <w:t>SA)</w:t>
      </w:r>
      <w:r w:rsidRPr="005C72A3">
        <w:t>, Section 3115 (c)</w:t>
      </w:r>
      <w:r>
        <w:t>-</w:t>
      </w:r>
      <w:r w:rsidRPr="005C72A3">
        <w:t xml:space="preserve">(d) as a guide, to determine </w:t>
      </w:r>
      <w:r>
        <w:t>authorized</w:t>
      </w:r>
      <w:r w:rsidRPr="005C72A3">
        <w:t xml:space="preserve"> expenditures:</w:t>
      </w:r>
    </w:p>
    <w:p w14:paraId="0586588E" w14:textId="77777777" w:rsidR="00891EFC" w:rsidRPr="005C72A3" w:rsidRDefault="00891EFC" w:rsidP="00891EFC">
      <w:pPr>
        <w:spacing w:before="240" w:after="240"/>
        <w:ind w:left="720" w:hanging="360"/>
      </w:pPr>
      <w:r w:rsidRPr="005C72A3">
        <w:t xml:space="preserve">(c) </w:t>
      </w:r>
      <w:r>
        <w:t>Required Subgrantee Activities —</w:t>
      </w:r>
      <w:r w:rsidRPr="005C72A3">
        <w:t xml:space="preserve"> An eligible entity receiving funds under section 3114(a) </w:t>
      </w:r>
      <w:r>
        <w:t>shall use the funds —</w:t>
      </w:r>
    </w:p>
    <w:p w14:paraId="0DFFFCBB" w14:textId="77777777" w:rsidR="00891EFC" w:rsidRPr="005C72A3" w:rsidRDefault="00891EFC" w:rsidP="00891EFC">
      <w:pPr>
        <w:spacing w:before="240" w:after="240"/>
        <w:ind w:left="1080" w:hanging="360"/>
      </w:pPr>
      <w:r w:rsidRPr="005C72A3">
        <w:t xml:space="preserve">(1) to increase the English </w:t>
      </w:r>
      <w:r>
        <w:t xml:space="preserve">language </w:t>
      </w:r>
      <w:r w:rsidRPr="005C72A3">
        <w:t>proficiency of English</w:t>
      </w:r>
      <w:r>
        <w:t xml:space="preserve"> learners</w:t>
      </w:r>
      <w:r w:rsidRPr="005C72A3">
        <w:t xml:space="preserve"> by providing </w:t>
      </w:r>
      <w:r>
        <w:t>effective</w:t>
      </w:r>
      <w:r w:rsidRPr="005C72A3">
        <w:t xml:space="preserve"> language instruction educational programs that </w:t>
      </w:r>
      <w:r>
        <w:t>meet the needs of English learners and demonstrate success in increasing —</w:t>
      </w:r>
    </w:p>
    <w:p w14:paraId="308F4DCD" w14:textId="77777777" w:rsidR="00891EFC" w:rsidRPr="005C72A3" w:rsidRDefault="00891EFC" w:rsidP="00891EFC">
      <w:pPr>
        <w:spacing w:before="240" w:after="240"/>
        <w:ind w:left="1440" w:hanging="360"/>
      </w:pPr>
      <w:r w:rsidRPr="005C72A3">
        <w:t xml:space="preserve">(A) English </w:t>
      </w:r>
      <w:r>
        <w:t xml:space="preserve">language </w:t>
      </w:r>
      <w:r w:rsidRPr="005C72A3">
        <w:t>proficiency; and</w:t>
      </w:r>
    </w:p>
    <w:p w14:paraId="04A89056" w14:textId="77777777" w:rsidR="00891EFC" w:rsidRPr="005C72A3" w:rsidRDefault="00891EFC" w:rsidP="00891EFC">
      <w:pPr>
        <w:spacing w:before="240" w:after="240"/>
        <w:ind w:left="1440" w:hanging="360"/>
      </w:pPr>
      <w:r w:rsidRPr="005C72A3">
        <w:t>(B) student academic achievement;</w:t>
      </w:r>
    </w:p>
    <w:p w14:paraId="51B5E512" w14:textId="77777777" w:rsidR="00891EFC" w:rsidRPr="005C72A3" w:rsidRDefault="00891EFC" w:rsidP="00891EFC">
      <w:pPr>
        <w:spacing w:before="240" w:after="240"/>
        <w:ind w:left="1080" w:hanging="360"/>
      </w:pPr>
      <w:r w:rsidRPr="005C72A3">
        <w:t xml:space="preserve">(2) to provide </w:t>
      </w:r>
      <w:r>
        <w:t>effective</w:t>
      </w:r>
      <w:r w:rsidRPr="005C72A3">
        <w:t xml:space="preserve"> professional development to classroom teachers (including teachers in classroom settings that are not the settings of language instruction educational programs), principals</w:t>
      </w:r>
      <w:r>
        <w:t xml:space="preserve"> and other school leaders</w:t>
      </w:r>
      <w:r w:rsidRPr="005C72A3">
        <w:t>, administrators, and other school or community-based orga</w:t>
      </w:r>
      <w:r>
        <w:t xml:space="preserve">nizational personnel, </w:t>
      </w:r>
      <w:proofErr w:type="gramStart"/>
      <w:r>
        <w:t>that</w:t>
      </w:r>
      <w:proofErr w:type="gramEnd"/>
      <w:r>
        <w:t xml:space="preserve"> is —</w:t>
      </w:r>
    </w:p>
    <w:p w14:paraId="4A21B55C" w14:textId="77777777" w:rsidR="00891EFC" w:rsidRPr="005C72A3" w:rsidRDefault="00891EFC" w:rsidP="00891EFC">
      <w:pPr>
        <w:spacing w:before="240" w:after="240"/>
        <w:ind w:left="1440" w:hanging="360"/>
      </w:pPr>
      <w:r w:rsidRPr="005C72A3">
        <w:t>(A) designed to improve the instruction and assessment of English</w:t>
      </w:r>
      <w:r>
        <w:t xml:space="preserve"> learners</w:t>
      </w:r>
      <w:r w:rsidRPr="005C72A3">
        <w:t>;</w:t>
      </w:r>
    </w:p>
    <w:p w14:paraId="0A3771C0" w14:textId="77777777" w:rsidR="00891EFC" w:rsidRPr="005C72A3" w:rsidRDefault="00891EFC" w:rsidP="00891EFC">
      <w:pPr>
        <w:spacing w:before="240" w:after="240"/>
        <w:ind w:left="1440" w:hanging="360"/>
      </w:pPr>
      <w:r w:rsidRPr="005C72A3">
        <w:t>(B) designed to enhance the ability of such teachers</w:t>
      </w:r>
      <w:r>
        <w:t>, principals, and other school leaders</w:t>
      </w:r>
      <w:r w:rsidRPr="005C72A3">
        <w:t xml:space="preserve"> to understand and </w:t>
      </w:r>
      <w:r>
        <w:t>implement</w:t>
      </w:r>
      <w:r w:rsidRPr="005C72A3">
        <w:t xml:space="preserve"> curricula, assessment </w:t>
      </w:r>
      <w:r>
        <w:t xml:space="preserve">practices and </w:t>
      </w:r>
      <w:r w:rsidRPr="005C72A3">
        <w:t>measures, and instruction</w:t>
      </w:r>
      <w:r>
        <w:t>al</w:t>
      </w:r>
      <w:r w:rsidRPr="005C72A3">
        <w:t xml:space="preserve"> strategies for English</w:t>
      </w:r>
      <w:r>
        <w:t xml:space="preserve"> learners</w:t>
      </w:r>
      <w:r w:rsidRPr="005C72A3">
        <w:t>;</w:t>
      </w:r>
    </w:p>
    <w:p w14:paraId="0C1398BD" w14:textId="77777777" w:rsidR="00891EFC" w:rsidRPr="005C72A3" w:rsidRDefault="00891EFC" w:rsidP="00891EFC">
      <w:pPr>
        <w:spacing w:before="240" w:after="240"/>
        <w:ind w:left="1440" w:hanging="360"/>
      </w:pPr>
      <w:r w:rsidRPr="005C72A3">
        <w:t xml:space="preserve">(C) </w:t>
      </w:r>
      <w:r>
        <w:t xml:space="preserve">effective </w:t>
      </w:r>
      <w:r w:rsidRPr="005C72A3">
        <w:t xml:space="preserve">in increasing children's English </w:t>
      </w:r>
      <w:r>
        <w:t xml:space="preserve">language </w:t>
      </w:r>
      <w:r w:rsidRPr="005C72A3">
        <w:t>proficiency or substantially increasing the subject matter knowledge, teaching knowledge, and teaching skills of such teachers; and</w:t>
      </w:r>
    </w:p>
    <w:p w14:paraId="66D730CC" w14:textId="77777777" w:rsidR="00891EFC" w:rsidRDefault="00891EFC" w:rsidP="00891EFC">
      <w:pPr>
        <w:spacing w:before="240" w:after="240"/>
        <w:ind w:left="1440" w:hanging="360"/>
      </w:pPr>
      <w:r w:rsidRPr="005C72A3">
        <w:t>(D) of sufficient intensity and duration (which shall not include activities such as one-day or short-term workshops and conferences) to have a positive and lasting impact on the teachers' performance in the classroom, except that this subparagraph shall not apply to an activity that is one component of a long-term, comprehensive professional development plan established by a teacher and the teacher's supervisor based on an assessment of the needs of the teacher, the supervisor, the students of the teacher, and any local educational agency employing the teacher</w:t>
      </w:r>
      <w:r>
        <w:t>, as appropriate; and</w:t>
      </w:r>
    </w:p>
    <w:p w14:paraId="6877ED68" w14:textId="77777777" w:rsidR="00891EFC" w:rsidRPr="0034134E" w:rsidRDefault="00891EFC" w:rsidP="00891EFC">
      <w:pPr>
        <w:autoSpaceDE w:val="0"/>
        <w:autoSpaceDN w:val="0"/>
        <w:adjustRightInd w:val="0"/>
        <w:spacing w:before="240" w:after="240"/>
        <w:ind w:left="1080" w:hanging="360"/>
      </w:pPr>
      <w:r>
        <w:t xml:space="preserve">(3) </w:t>
      </w:r>
      <w:r w:rsidRPr="0034134E">
        <w:t>to provide and implement other effective activities and</w:t>
      </w:r>
      <w:r>
        <w:t xml:space="preserve"> strategies that </w:t>
      </w:r>
      <w:r w:rsidRPr="0034134E">
        <w:t>enhance or supplement language instruction</w:t>
      </w:r>
      <w:r>
        <w:t xml:space="preserve"> </w:t>
      </w:r>
      <w:r w:rsidRPr="0034134E">
        <w:t>educational programs for English learners, which</w:t>
      </w:r>
      <w:bookmarkStart w:id="15" w:name="_Hlk57036389"/>
      <w:r>
        <w:t xml:space="preserve"> </w:t>
      </w:r>
      <w:r w:rsidRPr="0034134E">
        <w:t>—</w:t>
      </w:r>
      <w:bookmarkEnd w:id="15"/>
    </w:p>
    <w:p w14:paraId="5BDB8CD1" w14:textId="77777777" w:rsidR="00891EFC" w:rsidRPr="0034134E" w:rsidRDefault="00891EFC" w:rsidP="00891EFC">
      <w:pPr>
        <w:tabs>
          <w:tab w:val="left" w:pos="1800"/>
        </w:tabs>
        <w:autoSpaceDE w:val="0"/>
        <w:autoSpaceDN w:val="0"/>
        <w:adjustRightInd w:val="0"/>
        <w:spacing w:before="240" w:after="240"/>
        <w:ind w:left="1440" w:hanging="360"/>
      </w:pPr>
      <w:r w:rsidRPr="0034134E">
        <w:t>(A) shall include parent, family, and community engagement</w:t>
      </w:r>
      <w:r>
        <w:t xml:space="preserve"> </w:t>
      </w:r>
      <w:r w:rsidRPr="0034134E">
        <w:t>activities; and</w:t>
      </w:r>
    </w:p>
    <w:p w14:paraId="10B60632" w14:textId="77777777" w:rsidR="00891EFC" w:rsidRPr="005C72A3" w:rsidRDefault="00891EFC" w:rsidP="00891EFC">
      <w:pPr>
        <w:tabs>
          <w:tab w:val="left" w:pos="1800"/>
        </w:tabs>
        <w:autoSpaceDE w:val="0"/>
        <w:autoSpaceDN w:val="0"/>
        <w:adjustRightInd w:val="0"/>
        <w:spacing w:before="240" w:after="240"/>
        <w:ind w:left="1440" w:hanging="360"/>
      </w:pPr>
      <w:r w:rsidRPr="0034134E">
        <w:t>(B) may include strategies that serve to coordinate and</w:t>
      </w:r>
      <w:r>
        <w:t xml:space="preserve"> </w:t>
      </w:r>
      <w:r w:rsidRPr="0034134E">
        <w:t>align related programs.</w:t>
      </w:r>
    </w:p>
    <w:p w14:paraId="32185E98" w14:textId="77777777" w:rsidR="00891EFC" w:rsidRPr="005C72A3" w:rsidRDefault="00891EFC" w:rsidP="00891EFC">
      <w:pPr>
        <w:spacing w:before="240" w:after="240"/>
        <w:ind w:left="720" w:hanging="360"/>
      </w:pPr>
      <w:r w:rsidRPr="005C72A3">
        <w:t xml:space="preserve">(d) </w:t>
      </w:r>
      <w:r>
        <w:t xml:space="preserve">Authorized Subgrantee Activities </w:t>
      </w:r>
      <w:r w:rsidRPr="0034134E">
        <w:t>—</w:t>
      </w:r>
      <w:r w:rsidRPr="005C72A3">
        <w:t xml:space="preserve"> Subject to subsection (c), an eligible entity receiving funds under section 3114(a) may use the funds to achieve one of the purposes described in subsection (a) by undertaking one or more of the following activities:</w:t>
      </w:r>
    </w:p>
    <w:p w14:paraId="6BF1AA0F" w14:textId="77777777" w:rsidR="00891EFC" w:rsidRPr="005C72A3" w:rsidRDefault="00891EFC" w:rsidP="00891EFC">
      <w:pPr>
        <w:spacing w:before="240" w:after="240"/>
        <w:ind w:left="1080" w:hanging="360"/>
      </w:pPr>
      <w:r w:rsidRPr="005C72A3">
        <w:t>(1) Upgrading program objectives and effective instruction</w:t>
      </w:r>
      <w:r>
        <w:t>al</w:t>
      </w:r>
      <w:r w:rsidRPr="005C72A3">
        <w:t xml:space="preserve"> strategies.</w:t>
      </w:r>
    </w:p>
    <w:p w14:paraId="3115EE2C" w14:textId="77777777" w:rsidR="00891EFC" w:rsidRPr="005C72A3" w:rsidRDefault="00891EFC" w:rsidP="00891EFC">
      <w:pPr>
        <w:spacing w:before="240" w:after="240"/>
        <w:ind w:left="1080" w:hanging="360"/>
      </w:pPr>
      <w:r w:rsidRPr="005C72A3">
        <w:t>(2) Improving the instruction</w:t>
      </w:r>
      <w:r>
        <w:t>al</w:t>
      </w:r>
      <w:r w:rsidRPr="005C72A3">
        <w:t xml:space="preserve"> program for English</w:t>
      </w:r>
      <w:r>
        <w:t xml:space="preserve"> learners</w:t>
      </w:r>
      <w:r w:rsidRPr="005C72A3">
        <w:t xml:space="preserve"> by identifying, acquiring, and upgrading curricula, instruction</w:t>
      </w:r>
      <w:r>
        <w:t>al</w:t>
      </w:r>
      <w:r w:rsidRPr="005C72A3">
        <w:t xml:space="preserve"> materials, educational software, and assessment procedures.</w:t>
      </w:r>
    </w:p>
    <w:p w14:paraId="315ED70A" w14:textId="77777777" w:rsidR="00891EFC" w:rsidRPr="005C72A3" w:rsidRDefault="00891EFC" w:rsidP="00891EFC">
      <w:pPr>
        <w:spacing w:before="240" w:after="240"/>
        <w:ind w:left="1080" w:hanging="360"/>
      </w:pPr>
      <w:r w:rsidRPr="005C72A3">
        <w:t>(3) Providing</w:t>
      </w:r>
      <w:r>
        <w:t xml:space="preserve"> to English learners —</w:t>
      </w:r>
    </w:p>
    <w:p w14:paraId="1E6C784C" w14:textId="77777777" w:rsidR="00891EFC" w:rsidRPr="005C72A3" w:rsidRDefault="00891EFC" w:rsidP="00891EFC">
      <w:pPr>
        <w:spacing w:before="240" w:after="240"/>
        <w:ind w:left="1440" w:hanging="360"/>
      </w:pPr>
      <w:r w:rsidRPr="005C72A3">
        <w:t xml:space="preserve">(A) tutorials and academic or </w:t>
      </w:r>
      <w:r>
        <w:t>career and technical</w:t>
      </w:r>
      <w:r w:rsidRPr="005C72A3">
        <w:t xml:space="preserve"> education; and</w:t>
      </w:r>
    </w:p>
    <w:p w14:paraId="424FB109" w14:textId="77777777" w:rsidR="00891EFC" w:rsidRPr="005C72A3" w:rsidRDefault="00891EFC" w:rsidP="00891EFC">
      <w:pPr>
        <w:spacing w:before="240" w:after="240"/>
        <w:ind w:left="1440" w:hanging="360"/>
      </w:pPr>
      <w:r w:rsidRPr="005C72A3">
        <w:t>(B) intensified instruction</w:t>
      </w:r>
      <w:r>
        <w:t>, which may include materials in a language that the student can understand, interpreters, and translators</w:t>
      </w:r>
      <w:r w:rsidRPr="005C72A3">
        <w:t>.</w:t>
      </w:r>
    </w:p>
    <w:p w14:paraId="06476D4E" w14:textId="77777777" w:rsidR="00891EFC" w:rsidRPr="005C72A3" w:rsidRDefault="00891EFC" w:rsidP="00891EFC">
      <w:pPr>
        <w:spacing w:before="240" w:after="240"/>
        <w:ind w:left="1080" w:hanging="360"/>
      </w:pPr>
      <w:r w:rsidRPr="005C72A3">
        <w:t xml:space="preserve">(4) Developing and implementing </w:t>
      </w:r>
      <w:r>
        <w:t xml:space="preserve">effective preschool, </w:t>
      </w:r>
      <w:r w:rsidRPr="005C72A3">
        <w:t>elementary school or secondary school language instruction educational programs that are coordinated with other relevant programs and services.</w:t>
      </w:r>
    </w:p>
    <w:p w14:paraId="7D39044D" w14:textId="77777777" w:rsidR="00891EFC" w:rsidRPr="005C72A3" w:rsidRDefault="00891EFC" w:rsidP="00891EFC">
      <w:pPr>
        <w:spacing w:before="240" w:after="240"/>
        <w:ind w:left="1080" w:hanging="360"/>
      </w:pPr>
      <w:r w:rsidRPr="005C72A3">
        <w:t xml:space="preserve">(5) Improving the English </w:t>
      </w:r>
      <w:r>
        <w:t xml:space="preserve">language </w:t>
      </w:r>
      <w:r w:rsidRPr="005C72A3">
        <w:t>proficiency and academic achievement of English</w:t>
      </w:r>
      <w:r>
        <w:t xml:space="preserve"> learners</w:t>
      </w:r>
      <w:r w:rsidRPr="005C72A3">
        <w:t>.</w:t>
      </w:r>
    </w:p>
    <w:p w14:paraId="0F66FC4E" w14:textId="77777777" w:rsidR="00891EFC" w:rsidRPr="005C72A3" w:rsidRDefault="00891EFC" w:rsidP="00891EFC">
      <w:pPr>
        <w:spacing w:before="240" w:after="240"/>
        <w:ind w:left="1080" w:hanging="360"/>
      </w:pPr>
      <w:r w:rsidRPr="005C72A3">
        <w:t xml:space="preserve">(6) Providing community participation programs, family literacy services, and parent </w:t>
      </w:r>
      <w:r>
        <w:t xml:space="preserve">and family </w:t>
      </w:r>
      <w:r w:rsidRPr="005C72A3">
        <w:t>outreach and training activities to English</w:t>
      </w:r>
      <w:r>
        <w:t xml:space="preserve"> learners and their families —</w:t>
      </w:r>
    </w:p>
    <w:p w14:paraId="7CE9F966" w14:textId="77777777" w:rsidR="00891EFC" w:rsidRPr="005C72A3" w:rsidRDefault="00891EFC" w:rsidP="00891EFC">
      <w:pPr>
        <w:spacing w:before="240" w:after="240"/>
        <w:ind w:left="1440" w:hanging="360"/>
      </w:pPr>
      <w:r w:rsidRPr="005C72A3">
        <w:t>(A) to improve the English language skills of English</w:t>
      </w:r>
      <w:r>
        <w:t xml:space="preserve"> learners</w:t>
      </w:r>
      <w:r w:rsidRPr="005C72A3">
        <w:t>; and</w:t>
      </w:r>
    </w:p>
    <w:p w14:paraId="3711BFAE" w14:textId="77777777" w:rsidR="00891EFC" w:rsidRPr="005C72A3" w:rsidRDefault="00891EFC" w:rsidP="00891EFC">
      <w:pPr>
        <w:spacing w:before="240" w:after="240"/>
        <w:ind w:left="1440" w:hanging="360"/>
      </w:pPr>
      <w:r w:rsidRPr="005C72A3">
        <w:t xml:space="preserve">(B) to assist parents </w:t>
      </w:r>
      <w:r>
        <w:t xml:space="preserve">and families </w:t>
      </w:r>
      <w:r w:rsidRPr="005C72A3">
        <w:t>in helping their children to improve their academic achievement and becoming active participants in the education of their children.</w:t>
      </w:r>
    </w:p>
    <w:p w14:paraId="3EF35957" w14:textId="77777777" w:rsidR="00891EFC" w:rsidRPr="005C72A3" w:rsidRDefault="00891EFC" w:rsidP="00891EFC">
      <w:pPr>
        <w:spacing w:before="240" w:after="240"/>
        <w:ind w:left="1080" w:hanging="360"/>
      </w:pPr>
      <w:r w:rsidRPr="005C72A3">
        <w:t>(7) Improving the instruction of English</w:t>
      </w:r>
      <w:r>
        <w:t xml:space="preserve"> learners, which may include English learners with a disability by providing for —</w:t>
      </w:r>
    </w:p>
    <w:p w14:paraId="18B7445C" w14:textId="77777777" w:rsidR="00891EFC" w:rsidRPr="005C72A3" w:rsidRDefault="00891EFC" w:rsidP="00891EFC">
      <w:pPr>
        <w:spacing w:before="240" w:after="240"/>
        <w:ind w:left="1440" w:hanging="360"/>
      </w:pPr>
      <w:r w:rsidRPr="005C72A3">
        <w:t>(A) the acquisition or development of educational technology or instructional materials;</w:t>
      </w:r>
    </w:p>
    <w:p w14:paraId="49C64A86" w14:textId="77777777" w:rsidR="00891EFC" w:rsidRPr="005C72A3" w:rsidRDefault="00891EFC" w:rsidP="00891EFC">
      <w:pPr>
        <w:spacing w:before="240" w:after="240"/>
        <w:ind w:left="1440" w:hanging="360"/>
      </w:pPr>
      <w:r w:rsidRPr="005C72A3">
        <w:t>(B) access to, and participation in, electronic networks for materials, training, and communication; and</w:t>
      </w:r>
    </w:p>
    <w:p w14:paraId="5725CCFF" w14:textId="77777777" w:rsidR="00891EFC" w:rsidRPr="005C72A3" w:rsidRDefault="00891EFC" w:rsidP="00891EFC">
      <w:pPr>
        <w:spacing w:before="240" w:after="240"/>
        <w:ind w:left="1440" w:hanging="360"/>
      </w:pPr>
      <w:r w:rsidRPr="005C72A3">
        <w:t>(C) incorporation of the resources described in subparagraphs (A) and (B) into curricula and programs, such as those funded under this subpart.</w:t>
      </w:r>
    </w:p>
    <w:p w14:paraId="60363611" w14:textId="77777777" w:rsidR="00891EFC" w:rsidRDefault="00891EFC" w:rsidP="00891EFC">
      <w:pPr>
        <w:spacing w:before="240" w:after="240"/>
        <w:ind w:left="1080" w:hanging="360"/>
      </w:pPr>
      <w:r w:rsidRPr="005C72A3">
        <w:t xml:space="preserve">(8) </w:t>
      </w:r>
      <w:r>
        <w:t>Offering early college high school or dual or concurrent enrollment programs or courses designed to help English learners achieve success in postsecondary education.</w:t>
      </w:r>
    </w:p>
    <w:p w14:paraId="1AC50571" w14:textId="77777777" w:rsidR="00891EFC" w:rsidRPr="008F0D13" w:rsidRDefault="00891EFC" w:rsidP="00891EFC">
      <w:pPr>
        <w:spacing w:before="240" w:after="240"/>
        <w:ind w:left="1080" w:hanging="360"/>
      </w:pPr>
      <w:r w:rsidRPr="005C72A3">
        <w:t>(</w:t>
      </w:r>
      <w:r>
        <w:t>9</w:t>
      </w:r>
      <w:r w:rsidRPr="005C72A3">
        <w:t>) Carrying out other activities that are consistent with the purposes of this section.</w:t>
      </w:r>
    </w:p>
    <w:p w14:paraId="136E7CAC" w14:textId="77777777" w:rsidR="00891EFC" w:rsidRPr="0073730E" w:rsidRDefault="00891EFC" w:rsidP="00891EFC">
      <w:pPr>
        <w:pStyle w:val="Heading3"/>
      </w:pPr>
      <w:r w:rsidRPr="0073730E">
        <w:t>Direct Administrative Costs</w:t>
      </w:r>
    </w:p>
    <w:p w14:paraId="10B183F1" w14:textId="77777777" w:rsidR="00891EFC" w:rsidRDefault="00891EFC" w:rsidP="00891EFC">
      <w:pPr>
        <w:spacing w:before="240" w:after="240"/>
      </w:pPr>
      <w:r>
        <w:t>The local educational agency (LEA) may use no more than 2 percent of the English Learner (EL) student subgrant for administrative costs for a fiscal year (ESSA 3115[b]).</w:t>
      </w:r>
    </w:p>
    <w:p w14:paraId="051F6389" w14:textId="77777777" w:rsidR="00891EFC" w:rsidRDefault="00891EFC" w:rsidP="00891EFC">
      <w:pPr>
        <w:pStyle w:val="Heading3"/>
      </w:pPr>
      <w:r w:rsidRPr="006D1F7A">
        <w:t>Indirect Costs</w:t>
      </w:r>
    </w:p>
    <w:p w14:paraId="203A2DFA" w14:textId="77777777" w:rsidR="00891EFC" w:rsidRPr="00AB393F" w:rsidRDefault="00891EFC" w:rsidP="00891EFC">
      <w:pPr>
        <w:spacing w:before="240" w:after="240"/>
      </w:pPr>
      <w:r>
        <w:t xml:space="preserve">The LEA can apply its approved indirect rate to the portion of the subgrant that is not reserved for direct administrative costs. A list of approved indirect cost rates are available on the California Department of Education (CDE) Indirect Cost Rates web page at </w:t>
      </w:r>
      <w:hyperlink r:id="rId9" w:tooltip="Indirect Cost Rates web page" w:history="1">
        <w:r w:rsidRPr="00C53BD1">
          <w:rPr>
            <w:rStyle w:val="Hyperlink"/>
            <w:color w:val="0563C1"/>
          </w:rPr>
          <w:t>https://www.cde.ca.gov/fg/ac/ic/</w:t>
        </w:r>
      </w:hyperlink>
      <w:r>
        <w:t>.</w:t>
      </w:r>
    </w:p>
    <w:p w14:paraId="730293ED" w14:textId="77777777" w:rsidR="00891EFC" w:rsidRPr="0073730E" w:rsidRDefault="00891EFC" w:rsidP="00891EFC">
      <w:pPr>
        <w:pStyle w:val="Heading3"/>
      </w:pPr>
      <w:r w:rsidRPr="0073730E">
        <w:t>Supplement, Not Supplant</w:t>
      </w:r>
    </w:p>
    <w:p w14:paraId="44F1EF92" w14:textId="77777777" w:rsidR="00891EFC" w:rsidRDefault="00891EFC" w:rsidP="00891EFC">
      <w:pPr>
        <w:spacing w:before="240" w:after="240"/>
        <w:rPr>
          <w:b/>
        </w:rPr>
      </w:pPr>
      <w:r w:rsidRPr="005C72A3">
        <w:t xml:space="preserve">Federal funds made available under this subpart shall be used so as to supplement the level of </w:t>
      </w:r>
      <w:r>
        <w:t>f</w:t>
      </w:r>
      <w:r w:rsidRPr="005C72A3">
        <w:t xml:space="preserve">ederal, </w:t>
      </w:r>
      <w:r>
        <w:t>s</w:t>
      </w:r>
      <w:r w:rsidRPr="005C72A3">
        <w:t xml:space="preserve">tate, and local public funds that, in the absence of such availability, would have been expended for programs for </w:t>
      </w:r>
      <w:r>
        <w:t>EL</w:t>
      </w:r>
      <w:r w:rsidRPr="005C72A3">
        <w:t xml:space="preserve"> </w:t>
      </w:r>
      <w:r>
        <w:t xml:space="preserve">students </w:t>
      </w:r>
      <w:r w:rsidRPr="005C72A3">
        <w:t xml:space="preserve">and immigrant children and youth and in no case to supplant such </w:t>
      </w:r>
      <w:r>
        <w:t>f</w:t>
      </w:r>
      <w:r w:rsidRPr="005C72A3">
        <w:t xml:space="preserve">ederal, </w:t>
      </w:r>
      <w:r>
        <w:t>s</w:t>
      </w:r>
      <w:r w:rsidRPr="005C72A3">
        <w:t>tate, and local public funds.</w:t>
      </w:r>
    </w:p>
    <w:p w14:paraId="10809347" w14:textId="77777777" w:rsidR="00891EFC" w:rsidRPr="00404099" w:rsidRDefault="00891EFC" w:rsidP="00891EFC">
      <w:pPr>
        <w:pStyle w:val="Heading3"/>
      </w:pPr>
      <w:r w:rsidRPr="00404099">
        <w:t>Program Requirement</w:t>
      </w:r>
    </w:p>
    <w:p w14:paraId="2F9EB91A" w14:textId="77777777" w:rsidR="00891EFC" w:rsidRDefault="00891EFC" w:rsidP="00891EFC">
      <w:pPr>
        <w:spacing w:before="240" w:after="240"/>
      </w:pPr>
      <w:r w:rsidRPr="00404099">
        <w:t>LEAs</w:t>
      </w:r>
      <w:r w:rsidRPr="00BE0CE5">
        <w:t xml:space="preserve"> that participate in the Title III EL </w:t>
      </w:r>
      <w:r>
        <w:t xml:space="preserve">student </w:t>
      </w:r>
      <w:r w:rsidRPr="00BE0CE5">
        <w:t>program funding</w:t>
      </w:r>
      <w:r>
        <w:t>,</w:t>
      </w:r>
      <w:r w:rsidRPr="00BE0CE5">
        <w:t xml:space="preserve"> either as a direct funded LEA or as part of a </w:t>
      </w:r>
      <w:r>
        <w:t>consortium</w:t>
      </w:r>
      <w:r w:rsidRPr="00BE0CE5">
        <w:t>, are required to</w:t>
      </w:r>
      <w:r>
        <w:t>:</w:t>
      </w:r>
    </w:p>
    <w:p w14:paraId="772FD7A9" w14:textId="77777777" w:rsidR="00891EFC" w:rsidRDefault="00891EFC" w:rsidP="00891EFC">
      <w:pPr>
        <w:pStyle w:val="ListParagraph"/>
        <w:numPr>
          <w:ilvl w:val="0"/>
          <w:numId w:val="75"/>
        </w:numPr>
        <w:spacing w:before="240" w:after="240"/>
        <w:contextualSpacing w:val="0"/>
      </w:pPr>
      <w:r>
        <w:t>Maintain annually updated</w:t>
      </w:r>
      <w:r w:rsidRPr="00B41B77">
        <w:t xml:space="preserve"> Local Control and Accountability Plan (LCAP), LCAP Federal Addendum (Addendum) and </w:t>
      </w:r>
      <w:r>
        <w:t xml:space="preserve">complete </w:t>
      </w:r>
      <w:r w:rsidRPr="00B41B77">
        <w:t>the Consolidated Application (ConApp). The LCAP, in conjunction with the Addendum and the ConApp, serve to meet the ESSA LEA Plan requirement</w:t>
      </w:r>
      <w:r>
        <w:t>;</w:t>
      </w:r>
    </w:p>
    <w:p w14:paraId="01715799" w14:textId="77777777" w:rsidR="00891EFC" w:rsidRDefault="00891EFC" w:rsidP="00891EFC">
      <w:pPr>
        <w:pStyle w:val="ListParagraph"/>
        <w:numPr>
          <w:ilvl w:val="0"/>
          <w:numId w:val="75"/>
        </w:numPr>
        <w:spacing w:before="240" w:after="240"/>
        <w:ind w:left="648" w:hanging="288"/>
        <w:contextualSpacing w:val="0"/>
      </w:pPr>
      <w:r>
        <w:t>Agree to assurances that the district will comply with the legal requirements related to state and/or federal programs;</w:t>
      </w:r>
    </w:p>
    <w:p w14:paraId="743A3CF4" w14:textId="77777777" w:rsidR="00891EFC" w:rsidRDefault="00891EFC" w:rsidP="00891EFC">
      <w:pPr>
        <w:pStyle w:val="ListParagraph"/>
        <w:numPr>
          <w:ilvl w:val="0"/>
          <w:numId w:val="75"/>
        </w:numPr>
        <w:spacing w:before="240" w:after="240"/>
        <w:ind w:left="648" w:hanging="288"/>
        <w:contextualSpacing w:val="0"/>
      </w:pPr>
      <w:r>
        <w:t>Submit projected budget reports on the Consolidated Application via the Consolidated Application and Reporting System; and</w:t>
      </w:r>
    </w:p>
    <w:p w14:paraId="79415B91" w14:textId="50A22DB5" w:rsidR="00891EFC" w:rsidRDefault="00891EFC" w:rsidP="00891EFC">
      <w:pPr>
        <w:pStyle w:val="ListParagraph"/>
        <w:numPr>
          <w:ilvl w:val="0"/>
          <w:numId w:val="75"/>
        </w:numPr>
        <w:spacing w:before="240" w:after="240"/>
        <w:ind w:left="648" w:hanging="288"/>
        <w:contextualSpacing w:val="0"/>
      </w:pPr>
      <w:r>
        <w:t xml:space="preserve">Lead LEAs of consortia must </w:t>
      </w:r>
      <w:r w:rsidR="00A142A6">
        <w:t xml:space="preserve">maintain annually updated </w:t>
      </w:r>
      <w:r>
        <w:t xml:space="preserve">Title III Federal Addendum Consortium </w:t>
      </w:r>
      <w:proofErr w:type="gramStart"/>
      <w:r>
        <w:t>Summary, if</w:t>
      </w:r>
      <w:proofErr w:type="gramEnd"/>
      <w:r>
        <w:t xml:space="preserve"> funding is received through a consortium.</w:t>
      </w:r>
    </w:p>
    <w:p w14:paraId="40DEE585" w14:textId="3B4FD90F" w:rsidR="00891EFC" w:rsidRPr="00891EFC" w:rsidRDefault="00891EFC" w:rsidP="00891EFC">
      <w:pPr>
        <w:spacing w:before="240" w:after="240"/>
      </w:pPr>
      <w:r>
        <w:t>For more information, p</w:t>
      </w:r>
      <w:r w:rsidRPr="005C72A3">
        <w:t xml:space="preserve">lease visit the </w:t>
      </w:r>
      <w:r>
        <w:t xml:space="preserve">CDE </w:t>
      </w:r>
      <w:r w:rsidRPr="005C72A3">
        <w:t xml:space="preserve">Title III Frequently Asked Questions </w:t>
      </w:r>
      <w:r>
        <w:t>w</w:t>
      </w:r>
      <w:r w:rsidRPr="005C72A3">
        <w:t>eb page at</w:t>
      </w:r>
      <w:r w:rsidRPr="005C72A3">
        <w:rPr>
          <w:b/>
        </w:rPr>
        <w:t xml:space="preserve"> </w:t>
      </w:r>
      <w:hyperlink r:id="rId10" w:tooltip="Title 3 Frequently Asked Questions web page" w:history="1">
        <w:r w:rsidR="007B5CCA">
          <w:rPr>
            <w:rStyle w:val="Hyperlink"/>
            <w:color w:val="0563C1"/>
          </w:rPr>
          <w:t>http://staging.cde.ca.gov/sp/ml/title3fa</w:t>
        </w:r>
        <w:r w:rsidR="007B5CCA">
          <w:rPr>
            <w:rStyle w:val="Hyperlink"/>
            <w:color w:val="0563C1"/>
          </w:rPr>
          <w:t>q</w:t>
        </w:r>
        <w:r w:rsidR="007B5CCA">
          <w:rPr>
            <w:rStyle w:val="Hyperlink"/>
            <w:color w:val="0563C1"/>
          </w:rPr>
          <w:t>.asp</w:t>
        </w:r>
      </w:hyperlink>
      <w:r>
        <w:t>.</w:t>
      </w:r>
    </w:p>
    <w:p w14:paraId="2B8C5F09" w14:textId="77777777" w:rsidR="00891EFC" w:rsidRDefault="00891EFC">
      <w:pPr>
        <w:rPr>
          <w:rFonts w:eastAsiaTheme="majorEastAsia" w:cstheme="majorBidi"/>
          <w:b/>
          <w:bCs/>
          <w:sz w:val="28"/>
          <w:szCs w:val="26"/>
        </w:rPr>
      </w:pPr>
      <w:r>
        <w:rPr>
          <w:bCs/>
          <w:sz w:val="28"/>
        </w:rPr>
        <w:br w:type="page"/>
      </w:r>
    </w:p>
    <w:p w14:paraId="006B3A19" w14:textId="61581BF0" w:rsidR="00EA6B01" w:rsidRPr="001C7150" w:rsidRDefault="00D34A7F" w:rsidP="001C7150">
      <w:pPr>
        <w:pStyle w:val="Heading2"/>
        <w:spacing w:before="240" w:after="240"/>
        <w:rPr>
          <w:bCs/>
          <w:sz w:val="28"/>
        </w:rPr>
      </w:pPr>
      <w:bookmarkStart w:id="16" w:name="_Toc149228749"/>
      <w:r w:rsidRPr="001C7150">
        <w:rPr>
          <w:bCs/>
          <w:sz w:val="28"/>
        </w:rPr>
        <w:t>20</w:t>
      </w:r>
      <w:r w:rsidR="00D12CA4">
        <w:rPr>
          <w:bCs/>
          <w:sz w:val="28"/>
        </w:rPr>
        <w:t>2</w:t>
      </w:r>
      <w:r w:rsidR="00C02A1C">
        <w:rPr>
          <w:bCs/>
          <w:sz w:val="28"/>
        </w:rPr>
        <w:t>3</w:t>
      </w:r>
      <w:r w:rsidR="00341CAE" w:rsidRPr="001C7150">
        <w:rPr>
          <w:bCs/>
          <w:sz w:val="28"/>
        </w:rPr>
        <w:t>–</w:t>
      </w:r>
      <w:r w:rsidR="0031141F" w:rsidRPr="001C7150">
        <w:rPr>
          <w:bCs/>
          <w:sz w:val="28"/>
        </w:rPr>
        <w:t>2</w:t>
      </w:r>
      <w:r w:rsidR="00C02A1C">
        <w:rPr>
          <w:bCs/>
          <w:sz w:val="28"/>
        </w:rPr>
        <w:t>4</w:t>
      </w:r>
      <w:r w:rsidRPr="001C7150">
        <w:rPr>
          <w:bCs/>
          <w:sz w:val="28"/>
        </w:rPr>
        <w:t xml:space="preserve"> </w:t>
      </w:r>
      <w:r w:rsidR="00EA6B01" w:rsidRPr="001C7150">
        <w:rPr>
          <w:bCs/>
          <w:sz w:val="28"/>
        </w:rPr>
        <w:t xml:space="preserve">Title III Immigrant </w:t>
      </w:r>
      <w:r w:rsidR="009E2C5F" w:rsidRPr="001C7150">
        <w:rPr>
          <w:bCs/>
          <w:sz w:val="28"/>
        </w:rPr>
        <w:t xml:space="preserve">Expenditure </w:t>
      </w:r>
      <w:r w:rsidR="00EA6B01" w:rsidRPr="001C7150">
        <w:rPr>
          <w:bCs/>
          <w:sz w:val="28"/>
        </w:rPr>
        <w:t>Report</w:t>
      </w:r>
      <w:bookmarkEnd w:id="16"/>
    </w:p>
    <w:p w14:paraId="1A223BF4" w14:textId="5F94D23B" w:rsidR="007F3A62" w:rsidRPr="005D7D72" w:rsidRDefault="006E2C2C" w:rsidP="00526BA6">
      <w:pPr>
        <w:pStyle w:val="Heading3"/>
      </w:pPr>
      <w:r w:rsidRPr="005D7D72">
        <w:t>Expenditures</w:t>
      </w:r>
    </w:p>
    <w:p w14:paraId="549BE157" w14:textId="380119DA" w:rsidR="00EA6B01" w:rsidRPr="005C72A3" w:rsidRDefault="00EA6B01" w:rsidP="006D47F1">
      <w:pPr>
        <w:spacing w:before="240" w:after="240"/>
      </w:pPr>
      <w:r w:rsidRPr="005C72A3">
        <w:t xml:space="preserve">Refer to </w:t>
      </w:r>
      <w:r>
        <w:t xml:space="preserve">the </w:t>
      </w:r>
      <w:r w:rsidR="009A143A">
        <w:t xml:space="preserve">Every Student Succeeds </w:t>
      </w:r>
      <w:r w:rsidRPr="005C72A3">
        <w:t>A</w:t>
      </w:r>
      <w:r w:rsidR="00FB0EC7">
        <w:t>ct (ES</w:t>
      </w:r>
      <w:r w:rsidR="009A143A">
        <w:t>SA</w:t>
      </w:r>
      <w:r w:rsidR="00FB0EC7">
        <w:t>)</w:t>
      </w:r>
      <w:r w:rsidRPr="005C72A3">
        <w:t xml:space="preserve">, Section 3115 (e)(1) as a guide to determine </w:t>
      </w:r>
      <w:r w:rsidR="009A143A">
        <w:t xml:space="preserve">authorized </w:t>
      </w:r>
      <w:r w:rsidR="009E2C5F">
        <w:t>expenditures</w:t>
      </w:r>
      <w:r w:rsidR="009E2C5F" w:rsidRPr="005C72A3">
        <w:t xml:space="preserve"> </w:t>
      </w:r>
      <w:r w:rsidRPr="005C72A3">
        <w:t xml:space="preserve">for the relevant Title III Immigrant </w:t>
      </w:r>
      <w:r w:rsidR="009A143A">
        <w:t>Program Subgrant:</w:t>
      </w:r>
    </w:p>
    <w:p w14:paraId="7B20A815" w14:textId="025BCDD0" w:rsidR="00EA6B01" w:rsidRPr="005C72A3" w:rsidRDefault="00EA6B01" w:rsidP="006D47F1">
      <w:pPr>
        <w:spacing w:before="240" w:after="240"/>
        <w:rPr>
          <w:b/>
        </w:rPr>
      </w:pPr>
      <w:r w:rsidRPr="005C72A3">
        <w:t>ES</w:t>
      </w:r>
      <w:r w:rsidR="009A143A">
        <w:t>SA</w:t>
      </w:r>
      <w:r w:rsidRPr="005C72A3">
        <w:t>, Section 311</w:t>
      </w:r>
      <w:r w:rsidR="00C40F0A">
        <w:t>5</w:t>
      </w:r>
      <w:r w:rsidR="009A143A">
        <w:t>:</w:t>
      </w:r>
    </w:p>
    <w:p w14:paraId="21876283" w14:textId="3B828AB6" w:rsidR="00EA6B01" w:rsidRPr="005C72A3" w:rsidRDefault="00EA6B01" w:rsidP="009B167F">
      <w:pPr>
        <w:spacing w:before="240" w:after="240"/>
        <w:ind w:left="720" w:hanging="360"/>
      </w:pPr>
      <w:r w:rsidRPr="005C72A3">
        <w:t xml:space="preserve">(e) </w:t>
      </w:r>
      <w:r w:rsidR="009E3D80">
        <w:t>Activities by agencies experiencing substantial increases in immigrant children and youth</w:t>
      </w:r>
      <w:r w:rsidR="00E74334">
        <w:t xml:space="preserve"> </w:t>
      </w:r>
      <w:r w:rsidR="009E3D80" w:rsidRPr="005C72A3">
        <w:t>—</w:t>
      </w:r>
    </w:p>
    <w:p w14:paraId="28A49EBE" w14:textId="1A102C3B" w:rsidR="00EA6B01" w:rsidRPr="005C72A3" w:rsidRDefault="00EA6B01" w:rsidP="009B167F">
      <w:pPr>
        <w:spacing w:before="240" w:after="240"/>
        <w:ind w:left="1080" w:hanging="360"/>
      </w:pPr>
      <w:r w:rsidRPr="005C72A3">
        <w:t xml:space="preserve">(1) </w:t>
      </w:r>
      <w:r w:rsidR="009E3D80">
        <w:t xml:space="preserve">In General </w:t>
      </w:r>
      <w:r w:rsidR="003E7FB2" w:rsidRPr="005C72A3">
        <w:t>—</w:t>
      </w:r>
      <w:r w:rsidRPr="005C72A3">
        <w:t xml:space="preserve"> An eligible entity receiving funds under section 3114(d)(1) shall use the funds to pay for activities that provide enhanced instructional opportunities for immigrant children</w:t>
      </w:r>
      <w:r w:rsidR="006E14B3">
        <w:t xml:space="preserve"> and youth, which may include</w:t>
      </w:r>
      <w:r w:rsidR="00E74334">
        <w:t xml:space="preserve"> </w:t>
      </w:r>
      <w:r w:rsidR="006E14B3">
        <w:t>—</w:t>
      </w:r>
    </w:p>
    <w:p w14:paraId="6EF80B51" w14:textId="52305D00" w:rsidR="00EA6B01" w:rsidRPr="005C72A3" w:rsidRDefault="00EA6B01" w:rsidP="006D47F1">
      <w:pPr>
        <w:spacing w:before="240" w:after="240"/>
        <w:ind w:left="1440" w:hanging="360"/>
      </w:pPr>
      <w:r w:rsidRPr="005C72A3">
        <w:t xml:space="preserve">(A) family literacy, parent </w:t>
      </w:r>
      <w:r w:rsidR="00C615FC">
        <w:t xml:space="preserve">and family </w:t>
      </w:r>
      <w:r w:rsidRPr="005C72A3">
        <w:t xml:space="preserve">outreach, and training activities designed to assist parents </w:t>
      </w:r>
      <w:r w:rsidR="00C615FC">
        <w:t xml:space="preserve">and families </w:t>
      </w:r>
      <w:r w:rsidRPr="005C72A3">
        <w:t>to become active participants in the education of their children;</w:t>
      </w:r>
    </w:p>
    <w:p w14:paraId="23165AB9" w14:textId="246CAC6F" w:rsidR="00EA6B01" w:rsidRPr="005C72A3" w:rsidRDefault="00EA6B01" w:rsidP="006D47F1">
      <w:pPr>
        <w:spacing w:before="240" w:after="240"/>
        <w:ind w:left="1440" w:hanging="360"/>
      </w:pPr>
      <w:r w:rsidRPr="005C72A3">
        <w:t xml:space="preserve">(B) </w:t>
      </w:r>
      <w:r w:rsidR="00C615FC">
        <w:t xml:space="preserve">recruitment of, and </w:t>
      </w:r>
      <w:r w:rsidRPr="005C72A3">
        <w:t>support for personnel, including teacher</w:t>
      </w:r>
      <w:r w:rsidR="00C615FC">
        <w:t>s and paraprofessionals</w:t>
      </w:r>
      <w:r w:rsidRPr="005C72A3">
        <w:t xml:space="preserve"> who have been specifically trained, or are being trained, to provide services to immigrant children and youth;</w:t>
      </w:r>
    </w:p>
    <w:p w14:paraId="2D0503ED" w14:textId="781FD338" w:rsidR="00EA6B01" w:rsidRPr="005C72A3" w:rsidRDefault="00EA6B01" w:rsidP="006D47F1">
      <w:pPr>
        <w:spacing w:before="240" w:after="240"/>
        <w:ind w:left="1440" w:hanging="360"/>
      </w:pPr>
      <w:r w:rsidRPr="005C72A3">
        <w:t>(C) provision of tutorials, mentoring, and academic or career counseling for immigrant children and youth;</w:t>
      </w:r>
    </w:p>
    <w:p w14:paraId="7246D1E6" w14:textId="77F714AF" w:rsidR="00EA6B01" w:rsidRPr="005C72A3" w:rsidRDefault="00EA6B01" w:rsidP="006D47F1">
      <w:pPr>
        <w:spacing w:before="240" w:after="240"/>
        <w:ind w:left="1440" w:hanging="360"/>
      </w:pPr>
      <w:r w:rsidRPr="005C72A3">
        <w:t>(D) identification</w:t>
      </w:r>
      <w:r w:rsidR="00C615FC">
        <w:t>, development</w:t>
      </w:r>
      <w:r w:rsidRPr="005C72A3">
        <w:t xml:space="preserve"> and acquisition of curricular materials, educational software, and technologies to be used in the program carried out with </w:t>
      </w:r>
      <w:r w:rsidR="00C615FC">
        <w:t xml:space="preserve">awarded </w:t>
      </w:r>
      <w:r w:rsidRPr="005C72A3">
        <w:t>funds;</w:t>
      </w:r>
    </w:p>
    <w:p w14:paraId="78FECC87" w14:textId="632A61F0" w:rsidR="00EA6B01" w:rsidRPr="005C72A3" w:rsidRDefault="00EA6B01" w:rsidP="006D47F1">
      <w:pPr>
        <w:spacing w:before="240" w:after="240"/>
        <w:ind w:left="1440" w:hanging="360"/>
      </w:pPr>
      <w:r w:rsidRPr="005C72A3">
        <w:t>(E) basic instruction</w:t>
      </w:r>
      <w:r w:rsidR="00C615FC">
        <w:t>al</w:t>
      </w:r>
      <w:r w:rsidRPr="005C72A3">
        <w:t xml:space="preserve"> services that are directly attributable to the presence of immigrant children and youth</w:t>
      </w:r>
      <w:r w:rsidR="00C615FC">
        <w:t xml:space="preserve"> in the local educational agency involved</w:t>
      </w:r>
      <w:r w:rsidRPr="005C72A3">
        <w:t>, including the payment of costs of providing additional classroom supplies, costs of transportation, or such other costs as are directly attributable to such additional basic instruction</w:t>
      </w:r>
      <w:r w:rsidR="00C615FC">
        <w:t>al</w:t>
      </w:r>
      <w:r w:rsidRPr="005C72A3">
        <w:t xml:space="preserve"> services;</w:t>
      </w:r>
    </w:p>
    <w:p w14:paraId="332519C6" w14:textId="51585067" w:rsidR="00EA6B01" w:rsidRPr="005C72A3" w:rsidRDefault="00EA6B01" w:rsidP="006D47F1">
      <w:pPr>
        <w:spacing w:before="240" w:after="240"/>
        <w:ind w:left="1440" w:hanging="360"/>
      </w:pPr>
      <w:r w:rsidRPr="005C72A3">
        <w:t>(F) other instruction</w:t>
      </w:r>
      <w:r w:rsidR="00C615FC">
        <w:t>al</w:t>
      </w:r>
      <w:r w:rsidRPr="005C72A3">
        <w:t xml:space="preserve"> services that are designed to assist immigrant children and youth to achieve in elementary schools and secondary schools in the United States, such as programs of introduction to the educational system and civics education; and</w:t>
      </w:r>
    </w:p>
    <w:p w14:paraId="27A8F65F" w14:textId="441157D5" w:rsidR="00EA6B01" w:rsidRDefault="00EA6B01" w:rsidP="006D47F1">
      <w:pPr>
        <w:spacing w:before="240" w:after="240"/>
        <w:ind w:left="1440" w:hanging="360"/>
      </w:pPr>
      <w:r w:rsidRPr="005C72A3">
        <w:t xml:space="preserve">(G) activities, coordinated with community-based organizations, institutions of higher education, private sector entities, or other entities with expertise in working with immigrants, to assist parents </w:t>
      </w:r>
      <w:r w:rsidR="00C615FC">
        <w:t xml:space="preserve">and families </w:t>
      </w:r>
      <w:r w:rsidRPr="005C72A3">
        <w:t>of immigrant children and youth by offering comprehensive community services</w:t>
      </w:r>
      <w:r w:rsidR="00804953">
        <w:t>.</w:t>
      </w:r>
    </w:p>
    <w:p w14:paraId="1B8F04E5" w14:textId="77777777" w:rsidR="007F3A62" w:rsidRPr="0073730E" w:rsidRDefault="00C615FC" w:rsidP="00526BA6">
      <w:pPr>
        <w:pStyle w:val="Heading3"/>
      </w:pPr>
      <w:r w:rsidRPr="0073730E">
        <w:t>Direct Administrative Costs</w:t>
      </w:r>
    </w:p>
    <w:p w14:paraId="1435790F" w14:textId="0926129C" w:rsidR="00C615FC" w:rsidRPr="008F0D13" w:rsidRDefault="00C03605" w:rsidP="006D47F1">
      <w:pPr>
        <w:spacing w:before="240" w:after="240"/>
        <w:rPr>
          <w:lang w:val="en"/>
        </w:rPr>
      </w:pPr>
      <w:r>
        <w:rPr>
          <w:lang w:val="en"/>
        </w:rPr>
        <w:t>The r</w:t>
      </w:r>
      <w:r w:rsidR="00C615FC" w:rsidRPr="003242FE">
        <w:rPr>
          <w:lang w:val="en"/>
        </w:rPr>
        <w:t xml:space="preserve">ecommended direct administration expenses for a fiscal year may not exceed </w:t>
      </w:r>
      <w:r w:rsidR="00C615FC">
        <w:rPr>
          <w:lang w:val="en"/>
        </w:rPr>
        <w:t xml:space="preserve">2 </w:t>
      </w:r>
      <w:r w:rsidR="00C615FC" w:rsidRPr="003242FE">
        <w:rPr>
          <w:lang w:val="en"/>
        </w:rPr>
        <w:t>percent of such funds for the cost of administering th</w:t>
      </w:r>
      <w:r>
        <w:rPr>
          <w:lang w:val="en"/>
        </w:rPr>
        <w:t>e program</w:t>
      </w:r>
      <w:r w:rsidR="00C615FC" w:rsidRPr="003242FE">
        <w:rPr>
          <w:lang w:val="en"/>
        </w:rPr>
        <w:t>.</w:t>
      </w:r>
    </w:p>
    <w:p w14:paraId="4DBD50C7" w14:textId="77777777" w:rsidR="007E0713" w:rsidRPr="0073730E" w:rsidRDefault="00C615FC" w:rsidP="0075691F">
      <w:pPr>
        <w:pStyle w:val="Heading3"/>
      </w:pPr>
      <w:r w:rsidRPr="0073730E">
        <w:t>Indirect Costs</w:t>
      </w:r>
    </w:p>
    <w:p w14:paraId="00E118C8" w14:textId="0F8BC888" w:rsidR="00C615FC" w:rsidRPr="005C72A3" w:rsidRDefault="00713F54" w:rsidP="006D47F1">
      <w:pPr>
        <w:spacing w:before="240" w:after="240"/>
      </w:pPr>
      <w:r>
        <w:t xml:space="preserve">Local </w:t>
      </w:r>
      <w:r w:rsidR="004F7E25">
        <w:t>e</w:t>
      </w:r>
      <w:r>
        <w:t xml:space="preserve">ducational </w:t>
      </w:r>
      <w:r w:rsidR="004F7E25">
        <w:t>ag</w:t>
      </w:r>
      <w:r>
        <w:t>encies (</w:t>
      </w:r>
      <w:r w:rsidR="002F5FD2">
        <w:t>LEAs</w:t>
      </w:r>
      <w:r>
        <w:t>)</w:t>
      </w:r>
      <w:r w:rsidR="002F5FD2">
        <w:t xml:space="preserve"> are authorized to a</w:t>
      </w:r>
      <w:r w:rsidR="00050ADA">
        <w:t xml:space="preserve">pply </w:t>
      </w:r>
      <w:r w:rsidR="002F5FD2">
        <w:t xml:space="preserve">approved indirect costs to the portion of the subgrant that is not reserved for direct administrative costs. A list of approved indirect cost rates are available on the </w:t>
      </w:r>
      <w:r>
        <w:t>California Department of Education (</w:t>
      </w:r>
      <w:r w:rsidR="002F5FD2">
        <w:t>CDE</w:t>
      </w:r>
      <w:r>
        <w:t>)</w:t>
      </w:r>
      <w:r w:rsidR="002F5FD2">
        <w:t xml:space="preserve"> Indirect Cost Rates web page at </w:t>
      </w:r>
      <w:hyperlink r:id="rId11" w:tooltip="Indirect Cost Rates web page" w:history="1">
        <w:r w:rsidR="00A43639" w:rsidRPr="00C53BD1">
          <w:rPr>
            <w:rStyle w:val="Hyperlink"/>
            <w:color w:val="0563C1"/>
          </w:rPr>
          <w:t>https://www.cde.ca.gov/fg/ac/ic/</w:t>
        </w:r>
      </w:hyperlink>
      <w:r w:rsidR="00342937" w:rsidRPr="002C54A5">
        <w:t>.</w:t>
      </w:r>
    </w:p>
    <w:p w14:paraId="541497F4" w14:textId="77777777" w:rsidR="007F3A62" w:rsidRPr="00AB49D3" w:rsidRDefault="007F3A62" w:rsidP="0075691F">
      <w:pPr>
        <w:pStyle w:val="Heading3"/>
      </w:pPr>
      <w:r w:rsidRPr="00AB49D3">
        <w:t>Supplement, Not Supplant</w:t>
      </w:r>
    </w:p>
    <w:p w14:paraId="2B75319C" w14:textId="33604FF6" w:rsidR="00C615FC" w:rsidRPr="008F0D13" w:rsidRDefault="00C615FC" w:rsidP="00A85A94">
      <w:pPr>
        <w:spacing w:before="240" w:after="240"/>
      </w:pPr>
      <w:r w:rsidRPr="005C72A3">
        <w:t xml:space="preserve">Federal funds made available under this subpart shall be used to supplement the level of </w:t>
      </w:r>
      <w:r w:rsidR="007E0713">
        <w:t>f</w:t>
      </w:r>
      <w:r w:rsidRPr="005C72A3">
        <w:t xml:space="preserve">ederal, </w:t>
      </w:r>
      <w:r w:rsidR="007E0713">
        <w:t>s</w:t>
      </w:r>
      <w:r w:rsidRPr="005C72A3">
        <w:t xml:space="preserve">tate, and local public funds that, in the absence of such availability, would have been expended for programs for English </w:t>
      </w:r>
      <w:r>
        <w:t>learner</w:t>
      </w:r>
      <w:r w:rsidR="00713F54">
        <w:t xml:space="preserve"> (EL)</w:t>
      </w:r>
      <w:r w:rsidR="00C01354">
        <w:t xml:space="preserve"> students</w:t>
      </w:r>
      <w:r w:rsidRPr="005C72A3">
        <w:t xml:space="preserve"> and immigrant children and youth and in no case to supplant such </w:t>
      </w:r>
      <w:r w:rsidR="007E0713">
        <w:t>f</w:t>
      </w:r>
      <w:r w:rsidRPr="005C72A3">
        <w:t xml:space="preserve">ederal, </w:t>
      </w:r>
      <w:r w:rsidR="007E0713">
        <w:t>s</w:t>
      </w:r>
      <w:r w:rsidRPr="005C72A3">
        <w:t>tate, and local public funds.</w:t>
      </w:r>
    </w:p>
    <w:p w14:paraId="51266E91" w14:textId="21EFF49B" w:rsidR="007F3A62" w:rsidRPr="0073730E" w:rsidRDefault="009A011F" w:rsidP="0075691F">
      <w:pPr>
        <w:pStyle w:val="Heading3"/>
      </w:pPr>
      <w:r>
        <w:t>Program Requirement</w:t>
      </w:r>
    </w:p>
    <w:p w14:paraId="04D868F2" w14:textId="3A07E3D2" w:rsidR="00491596" w:rsidRDefault="009E2C5F" w:rsidP="00A85A94">
      <w:pPr>
        <w:spacing w:before="240" w:after="240"/>
      </w:pPr>
      <w:r w:rsidRPr="006E2C2C">
        <w:t xml:space="preserve">LEAs </w:t>
      </w:r>
      <w:r w:rsidR="006E2C2C" w:rsidRPr="006E2C2C">
        <w:t>that</w:t>
      </w:r>
      <w:r w:rsidRPr="006E2C2C">
        <w:t xml:space="preserve"> participate in the Title III Immigrant</w:t>
      </w:r>
      <w:r w:rsidR="00491596">
        <w:t xml:space="preserve"> </w:t>
      </w:r>
      <w:r w:rsidRPr="006E2C2C">
        <w:t>program funding</w:t>
      </w:r>
      <w:r w:rsidR="00491596">
        <w:t>, are required to:</w:t>
      </w:r>
    </w:p>
    <w:p w14:paraId="09F919E8" w14:textId="09FD9672" w:rsidR="00FE7104" w:rsidRDefault="00BA7964" w:rsidP="00A85A94">
      <w:pPr>
        <w:pStyle w:val="ListParagraph"/>
        <w:numPr>
          <w:ilvl w:val="0"/>
          <w:numId w:val="74"/>
        </w:numPr>
        <w:spacing w:before="240" w:after="240"/>
        <w:contextualSpacing w:val="0"/>
      </w:pPr>
      <w:r>
        <w:t>Maintain annually updated</w:t>
      </w:r>
      <w:r w:rsidR="00B51B67">
        <w:t xml:space="preserve"> Local Control and Accountability Plan (LCAP), LCAP F</w:t>
      </w:r>
      <w:r w:rsidR="00A30227">
        <w:t>ederal Addendum (Addendum)</w:t>
      </w:r>
      <w:r w:rsidR="00EE3666">
        <w:t xml:space="preserve"> and </w:t>
      </w:r>
      <w:r w:rsidR="004D387C">
        <w:t xml:space="preserve">complete </w:t>
      </w:r>
      <w:r w:rsidR="00EE3666">
        <w:t>the Consolidated Application (ConApp). The LCAP, in conjunction with the Addendum and the ConApp serve to meet the ESSA LEA Plan requirement</w:t>
      </w:r>
      <w:r w:rsidR="00FE7104">
        <w:t>;</w:t>
      </w:r>
    </w:p>
    <w:p w14:paraId="3D94D7C7" w14:textId="0D5B7E42" w:rsidR="007346A4" w:rsidRDefault="00FE7104" w:rsidP="00A85A94">
      <w:pPr>
        <w:pStyle w:val="ListParagraph"/>
        <w:numPr>
          <w:ilvl w:val="0"/>
          <w:numId w:val="74"/>
        </w:numPr>
        <w:spacing w:before="240" w:after="240"/>
        <w:contextualSpacing w:val="0"/>
      </w:pPr>
      <w:r>
        <w:t xml:space="preserve">Agree to assurances that the district will comply with the legal requirements related to </w:t>
      </w:r>
      <w:r w:rsidR="007346A4">
        <w:t>state and/or federal programs; and</w:t>
      </w:r>
    </w:p>
    <w:p w14:paraId="0F0095A2" w14:textId="279735A1" w:rsidR="00804953" w:rsidRDefault="007346A4" w:rsidP="00A85A94">
      <w:pPr>
        <w:pStyle w:val="ListParagraph"/>
        <w:numPr>
          <w:ilvl w:val="0"/>
          <w:numId w:val="74"/>
        </w:numPr>
        <w:spacing w:before="240" w:after="240"/>
        <w:contextualSpacing w:val="0"/>
      </w:pPr>
      <w:r>
        <w:t xml:space="preserve">Submit projected budget reports on the </w:t>
      </w:r>
      <w:r w:rsidR="00713F54">
        <w:t xml:space="preserve">Consolidated Application via the </w:t>
      </w:r>
      <w:r>
        <w:t>Consolidated A</w:t>
      </w:r>
      <w:r w:rsidR="00713F54">
        <w:t>pplication and Reporting System</w:t>
      </w:r>
      <w:r>
        <w:t>.</w:t>
      </w:r>
    </w:p>
    <w:p w14:paraId="11455E83" w14:textId="68C0B694" w:rsidR="003638C6" w:rsidRPr="00C53BD1" w:rsidRDefault="002616E2" w:rsidP="00891EFC">
      <w:pPr>
        <w:spacing w:before="240" w:after="240"/>
        <w:rPr>
          <w:color w:val="0563C1"/>
        </w:rPr>
      </w:pPr>
      <w:r>
        <w:t>For more information, p</w:t>
      </w:r>
      <w:r w:rsidR="00804953" w:rsidRPr="005C72A3">
        <w:t xml:space="preserve">lease visit the CDE Title III Frequently Asked Questions </w:t>
      </w:r>
      <w:r w:rsidR="007346A4">
        <w:t>w</w:t>
      </w:r>
      <w:r w:rsidR="007346A4" w:rsidRPr="005C72A3">
        <w:t xml:space="preserve">eb </w:t>
      </w:r>
      <w:r w:rsidR="00804953" w:rsidRPr="005C72A3">
        <w:t>page at</w:t>
      </w:r>
      <w:r w:rsidR="00804953" w:rsidRPr="005C72A3">
        <w:rPr>
          <w:b/>
        </w:rPr>
        <w:t xml:space="preserve"> </w:t>
      </w:r>
      <w:hyperlink r:id="rId12" w:tooltip="Title 3 Frequently Asked Questions web page" w:history="1">
        <w:r w:rsidR="007B5CCA">
          <w:rPr>
            <w:rStyle w:val="Hyperlink"/>
            <w:color w:val="0563C1"/>
          </w:rPr>
          <w:t>http://staging.cde.ca.gov/sp/ml/title3faq.asp</w:t>
        </w:r>
      </w:hyperlink>
      <w:r w:rsidR="00804953" w:rsidRPr="0072466D">
        <w:t>.</w:t>
      </w:r>
    </w:p>
    <w:bookmarkEnd w:id="14"/>
    <w:p w14:paraId="4BF8151F" w14:textId="75A32416" w:rsidR="00ED4644" w:rsidRPr="00891EFC" w:rsidRDefault="00A218ED" w:rsidP="00891EFC">
      <w:pPr>
        <w:pStyle w:val="Heading2"/>
        <w:rPr>
          <w:sz w:val="28"/>
          <w:szCs w:val="28"/>
        </w:rPr>
      </w:pPr>
      <w:r w:rsidRPr="00C53BD1">
        <w:rPr>
          <w:color w:val="0563C1"/>
        </w:rPr>
        <w:br w:type="page"/>
      </w:r>
      <w:bookmarkStart w:id="17" w:name="_Toc149228750"/>
      <w:bookmarkStart w:id="18" w:name="_Hlk146632065"/>
      <w:bookmarkStart w:id="19" w:name="_Hlk52968759"/>
      <w:r w:rsidR="00341CAE" w:rsidRPr="00891EFC">
        <w:rPr>
          <w:sz w:val="28"/>
          <w:szCs w:val="28"/>
        </w:rPr>
        <w:t>20</w:t>
      </w:r>
      <w:r w:rsidR="00590205" w:rsidRPr="00891EFC">
        <w:rPr>
          <w:sz w:val="28"/>
          <w:szCs w:val="28"/>
        </w:rPr>
        <w:t>2</w:t>
      </w:r>
      <w:r w:rsidR="00422DEB">
        <w:rPr>
          <w:sz w:val="28"/>
          <w:szCs w:val="28"/>
        </w:rPr>
        <w:t>3</w:t>
      </w:r>
      <w:r w:rsidR="00341CAE" w:rsidRPr="00891EFC">
        <w:rPr>
          <w:sz w:val="28"/>
          <w:szCs w:val="28"/>
        </w:rPr>
        <w:t>–</w:t>
      </w:r>
      <w:r w:rsidR="0031141F" w:rsidRPr="00891EFC">
        <w:rPr>
          <w:sz w:val="28"/>
          <w:szCs w:val="28"/>
        </w:rPr>
        <w:t>2</w:t>
      </w:r>
      <w:r w:rsidR="00422DEB">
        <w:rPr>
          <w:sz w:val="28"/>
          <w:szCs w:val="28"/>
        </w:rPr>
        <w:t>4</w:t>
      </w:r>
      <w:r w:rsidR="008355F6" w:rsidRPr="00891EFC">
        <w:rPr>
          <w:sz w:val="28"/>
          <w:szCs w:val="28"/>
        </w:rPr>
        <w:t xml:space="preserve"> </w:t>
      </w:r>
      <w:r w:rsidR="009A143A" w:rsidRPr="00891EFC">
        <w:rPr>
          <w:rStyle w:val="Heading2Char"/>
          <w:bCs/>
          <w:sz w:val="28"/>
          <w:szCs w:val="28"/>
        </w:rPr>
        <w:fldChar w:fldCharType="begin"/>
      </w:r>
      <w:r w:rsidR="009A143A" w:rsidRPr="00891EFC">
        <w:rPr>
          <w:rStyle w:val="Heading2Char"/>
          <w:bCs/>
          <w:sz w:val="28"/>
          <w:szCs w:val="28"/>
        </w:rPr>
        <w:instrText xml:space="preserve"> TOC \o "1-3" \h \z \u </w:instrText>
      </w:r>
      <w:r w:rsidR="009A143A" w:rsidRPr="00891EFC">
        <w:rPr>
          <w:rStyle w:val="Heading2Char"/>
          <w:bCs/>
          <w:sz w:val="28"/>
          <w:szCs w:val="28"/>
        </w:rPr>
        <w:fldChar w:fldCharType="end"/>
      </w:r>
      <w:r w:rsidR="00ED4644" w:rsidRPr="00891EFC">
        <w:rPr>
          <w:sz w:val="28"/>
          <w:szCs w:val="28"/>
        </w:rPr>
        <w:t>Federal Transferability</w:t>
      </w:r>
      <w:bookmarkEnd w:id="17"/>
    </w:p>
    <w:p w14:paraId="22C1FAF5" w14:textId="0F22CB7A" w:rsidR="001304AA" w:rsidRDefault="00226A4F" w:rsidP="00F86400">
      <w:pPr>
        <w:spacing w:before="240" w:after="240"/>
      </w:pPr>
      <w:r>
        <w:t>Title V Section 5103 of the Every Student Succeeds Act (ESSA) allows a local educational agency (L</w:t>
      </w:r>
      <w:r w:rsidRPr="000929AD">
        <w:t>EA</w:t>
      </w:r>
      <w:r>
        <w:t>)</w:t>
      </w:r>
      <w:r w:rsidRPr="000929AD">
        <w:t xml:space="preserve"> </w:t>
      </w:r>
      <w:r>
        <w:t xml:space="preserve">to </w:t>
      </w:r>
      <w:r w:rsidRPr="000929AD">
        <w:t xml:space="preserve">transfer </w:t>
      </w:r>
      <w:r>
        <w:t xml:space="preserve">up to 100 percent of </w:t>
      </w:r>
      <w:r w:rsidRPr="000929AD">
        <w:t>Title II</w:t>
      </w:r>
      <w:r>
        <w:t>, Part A</w:t>
      </w:r>
      <w:r w:rsidRPr="000929AD">
        <w:t xml:space="preserve"> </w:t>
      </w:r>
      <w:r w:rsidR="002C6FA5">
        <w:t xml:space="preserve">and Title IV, Part A </w:t>
      </w:r>
      <w:r w:rsidRPr="000929AD">
        <w:t xml:space="preserve">program funds to other allowable programs. </w:t>
      </w:r>
      <w:r>
        <w:t>The allowable programs are:</w:t>
      </w:r>
    </w:p>
    <w:p w14:paraId="6A91DE16" w14:textId="7AAD8E44" w:rsidR="00226A4F" w:rsidRPr="001304AA" w:rsidRDefault="00226A4F" w:rsidP="00A40874">
      <w:pPr>
        <w:pStyle w:val="ListParagraph"/>
        <w:numPr>
          <w:ilvl w:val="0"/>
          <w:numId w:val="66"/>
        </w:numPr>
        <w:spacing w:before="240" w:after="240"/>
        <w:ind w:left="648" w:hanging="288"/>
        <w:contextualSpacing w:val="0"/>
        <w:rPr>
          <w:rFonts w:cs="Arial"/>
        </w:rPr>
      </w:pPr>
      <w:r w:rsidRPr="001304AA">
        <w:rPr>
          <w:rFonts w:cs="Arial"/>
        </w:rPr>
        <w:t>Title I, Part A</w:t>
      </w:r>
      <w:r w:rsidR="0048209D">
        <w:rPr>
          <w:rFonts w:cs="Arial"/>
        </w:rPr>
        <w:t xml:space="preserve"> – Improving basic programs</w:t>
      </w:r>
      <w:r w:rsidR="00A47383">
        <w:rPr>
          <w:rFonts w:cs="Arial"/>
        </w:rPr>
        <w:t>;</w:t>
      </w:r>
    </w:p>
    <w:p w14:paraId="7901CFF3" w14:textId="552AA7E4" w:rsidR="00226A4F" w:rsidRPr="001304AA" w:rsidRDefault="00226A4F" w:rsidP="00A40874">
      <w:pPr>
        <w:pStyle w:val="ListParagraph"/>
        <w:numPr>
          <w:ilvl w:val="0"/>
          <w:numId w:val="66"/>
        </w:numPr>
        <w:spacing w:before="240" w:after="240"/>
        <w:ind w:left="648" w:hanging="288"/>
        <w:contextualSpacing w:val="0"/>
        <w:rPr>
          <w:rFonts w:cs="Arial"/>
        </w:rPr>
      </w:pPr>
      <w:r w:rsidRPr="001304AA">
        <w:rPr>
          <w:rFonts w:cs="Arial"/>
        </w:rPr>
        <w:t>Title I, Part C</w:t>
      </w:r>
      <w:r w:rsidR="0048209D">
        <w:rPr>
          <w:rFonts w:cs="Arial"/>
        </w:rPr>
        <w:t xml:space="preserve"> – Education of migratory children</w:t>
      </w:r>
      <w:r w:rsidR="00A47383">
        <w:rPr>
          <w:rFonts w:cs="Arial"/>
        </w:rPr>
        <w:t>;</w:t>
      </w:r>
    </w:p>
    <w:p w14:paraId="2FC7A4F6" w14:textId="25F266DC" w:rsidR="00A47383" w:rsidRDefault="00226A4F" w:rsidP="00A40874">
      <w:pPr>
        <w:pStyle w:val="ListParagraph"/>
        <w:numPr>
          <w:ilvl w:val="0"/>
          <w:numId w:val="66"/>
        </w:numPr>
        <w:spacing w:before="240" w:after="240"/>
        <w:ind w:left="648" w:hanging="288"/>
        <w:contextualSpacing w:val="0"/>
        <w:rPr>
          <w:rFonts w:cs="Arial"/>
        </w:rPr>
      </w:pPr>
      <w:r w:rsidRPr="001304AA">
        <w:rPr>
          <w:rFonts w:cs="Arial"/>
        </w:rPr>
        <w:t>Title I, Part D</w:t>
      </w:r>
      <w:r w:rsidR="006672A1">
        <w:rPr>
          <w:rFonts w:cs="Arial"/>
        </w:rPr>
        <w:t xml:space="preserve"> – Prevention and intervention programs for children and youth who are neglected, delinquent, or at-risk</w:t>
      </w:r>
      <w:r w:rsidR="00A47383">
        <w:rPr>
          <w:rFonts w:cs="Arial"/>
        </w:rPr>
        <w:t>;</w:t>
      </w:r>
    </w:p>
    <w:p w14:paraId="7FB057B9" w14:textId="5F60BBB8" w:rsidR="00CE1857" w:rsidRDefault="00CE1857" w:rsidP="00A40874">
      <w:pPr>
        <w:pStyle w:val="ListParagraph"/>
        <w:numPr>
          <w:ilvl w:val="0"/>
          <w:numId w:val="66"/>
        </w:numPr>
        <w:spacing w:before="240" w:after="240"/>
        <w:ind w:left="648" w:hanging="288"/>
        <w:contextualSpacing w:val="0"/>
        <w:rPr>
          <w:rFonts w:cs="Arial"/>
        </w:rPr>
      </w:pPr>
      <w:r>
        <w:rPr>
          <w:rFonts w:cs="Arial"/>
        </w:rPr>
        <w:t>Title II, Part A</w:t>
      </w:r>
      <w:r w:rsidR="006672A1">
        <w:rPr>
          <w:rFonts w:cs="Arial"/>
        </w:rPr>
        <w:t xml:space="preserve"> – Supporting effective instruction</w:t>
      </w:r>
      <w:r w:rsidR="000C6444">
        <w:rPr>
          <w:rFonts w:cs="Arial"/>
        </w:rPr>
        <w:t>;</w:t>
      </w:r>
    </w:p>
    <w:p w14:paraId="19C5982D" w14:textId="69CD8E52" w:rsidR="00226A4F" w:rsidRPr="001304AA" w:rsidRDefault="00226A4F" w:rsidP="00A40874">
      <w:pPr>
        <w:pStyle w:val="ListParagraph"/>
        <w:numPr>
          <w:ilvl w:val="0"/>
          <w:numId w:val="66"/>
        </w:numPr>
        <w:spacing w:before="240" w:after="240"/>
        <w:ind w:left="648" w:hanging="288"/>
        <w:contextualSpacing w:val="0"/>
        <w:rPr>
          <w:rFonts w:cs="Arial"/>
        </w:rPr>
      </w:pPr>
      <w:r w:rsidRPr="001304AA">
        <w:rPr>
          <w:rFonts w:cs="Arial"/>
        </w:rPr>
        <w:t>Title III English Learner</w:t>
      </w:r>
      <w:r w:rsidR="001B6A43">
        <w:rPr>
          <w:rFonts w:cs="Arial"/>
        </w:rPr>
        <w:t xml:space="preserve"> – Language instruction for English learners</w:t>
      </w:r>
      <w:r w:rsidR="00F31442">
        <w:rPr>
          <w:rFonts w:cs="Arial"/>
        </w:rPr>
        <w:t>;</w:t>
      </w:r>
    </w:p>
    <w:p w14:paraId="7F956DE0" w14:textId="5A17D7C2" w:rsidR="00ED4644" w:rsidRDefault="00226A4F" w:rsidP="00A40874">
      <w:pPr>
        <w:pStyle w:val="ListParagraph"/>
        <w:numPr>
          <w:ilvl w:val="0"/>
          <w:numId w:val="66"/>
        </w:numPr>
        <w:spacing w:before="240" w:after="240"/>
        <w:ind w:left="648" w:hanging="288"/>
        <w:contextualSpacing w:val="0"/>
        <w:rPr>
          <w:rFonts w:cs="Arial"/>
        </w:rPr>
      </w:pPr>
      <w:r w:rsidRPr="001304AA">
        <w:rPr>
          <w:rFonts w:cs="Arial"/>
        </w:rPr>
        <w:t>Title III Immigrant</w:t>
      </w:r>
      <w:r w:rsidR="001B6A43">
        <w:rPr>
          <w:rFonts w:cs="Arial"/>
        </w:rPr>
        <w:t xml:space="preserve"> – Language instruction for </w:t>
      </w:r>
      <w:r w:rsidR="004E43CD">
        <w:rPr>
          <w:rFonts w:cs="Arial"/>
        </w:rPr>
        <w:t>immigrant students</w:t>
      </w:r>
      <w:r w:rsidR="00C5641F">
        <w:rPr>
          <w:rFonts w:cs="Arial"/>
        </w:rPr>
        <w:t>;</w:t>
      </w:r>
    </w:p>
    <w:p w14:paraId="3ECB5417" w14:textId="7826EFAA" w:rsidR="00F31442" w:rsidRDefault="00C5641F" w:rsidP="00A40874">
      <w:pPr>
        <w:pStyle w:val="ListParagraph"/>
        <w:numPr>
          <w:ilvl w:val="0"/>
          <w:numId w:val="66"/>
        </w:numPr>
        <w:spacing w:before="240" w:after="240"/>
        <w:ind w:left="648" w:hanging="288"/>
        <w:contextualSpacing w:val="0"/>
        <w:rPr>
          <w:rFonts w:cs="Arial"/>
        </w:rPr>
      </w:pPr>
      <w:r>
        <w:rPr>
          <w:rFonts w:cs="Arial"/>
        </w:rPr>
        <w:t>Title IV, Part A</w:t>
      </w:r>
      <w:r w:rsidR="004E43CD">
        <w:rPr>
          <w:rFonts w:cs="Arial"/>
        </w:rPr>
        <w:t xml:space="preserve"> – Student support and academic enrichment grants</w:t>
      </w:r>
      <w:r>
        <w:rPr>
          <w:rFonts w:cs="Arial"/>
        </w:rPr>
        <w:t>;</w:t>
      </w:r>
    </w:p>
    <w:p w14:paraId="3DE885A5" w14:textId="08C54FD0" w:rsidR="00CE1857" w:rsidRDefault="00C5641F" w:rsidP="00A40874">
      <w:pPr>
        <w:pStyle w:val="ListParagraph"/>
        <w:numPr>
          <w:ilvl w:val="0"/>
          <w:numId w:val="66"/>
        </w:numPr>
        <w:spacing w:before="240" w:after="240"/>
        <w:ind w:left="648" w:hanging="288"/>
        <w:contextualSpacing w:val="0"/>
        <w:rPr>
          <w:rFonts w:cs="Arial"/>
        </w:rPr>
      </w:pPr>
      <w:r>
        <w:rPr>
          <w:rFonts w:cs="Arial"/>
        </w:rPr>
        <w:t>Title V, Part B</w:t>
      </w:r>
      <w:r w:rsidR="00CE1857">
        <w:rPr>
          <w:rFonts w:cs="Arial"/>
        </w:rPr>
        <w:t>, Subpart 1</w:t>
      </w:r>
      <w:r w:rsidR="004E43CD">
        <w:rPr>
          <w:rFonts w:cs="Arial"/>
        </w:rPr>
        <w:t xml:space="preserve"> – Small, rural school achievement program</w:t>
      </w:r>
      <w:r w:rsidR="00CE1857">
        <w:rPr>
          <w:rFonts w:cs="Arial"/>
        </w:rPr>
        <w:t>; and</w:t>
      </w:r>
    </w:p>
    <w:p w14:paraId="15E5DC3F" w14:textId="45C32F6D" w:rsidR="00C5641F" w:rsidRPr="00B1083B" w:rsidRDefault="00CE1857" w:rsidP="00A40874">
      <w:pPr>
        <w:pStyle w:val="ListParagraph"/>
        <w:numPr>
          <w:ilvl w:val="0"/>
          <w:numId w:val="66"/>
        </w:numPr>
        <w:spacing w:before="240" w:after="240"/>
        <w:ind w:left="648" w:hanging="288"/>
        <w:contextualSpacing w:val="0"/>
        <w:rPr>
          <w:rFonts w:cs="Arial"/>
        </w:rPr>
      </w:pPr>
      <w:r>
        <w:rPr>
          <w:rFonts w:cs="Arial"/>
        </w:rPr>
        <w:t>Title V, Part B, Subpart 2</w:t>
      </w:r>
      <w:r w:rsidR="004E43CD">
        <w:rPr>
          <w:rFonts w:cs="Arial"/>
        </w:rPr>
        <w:t xml:space="preserve"> – Rural and</w:t>
      </w:r>
      <w:r w:rsidR="00763830">
        <w:rPr>
          <w:rFonts w:cs="Arial"/>
        </w:rPr>
        <w:t xml:space="preserve"> low-income school program</w:t>
      </w:r>
      <w:r w:rsidR="00C5641F">
        <w:rPr>
          <w:rFonts w:cs="Arial"/>
        </w:rPr>
        <w:t>.</w:t>
      </w:r>
    </w:p>
    <w:p w14:paraId="4D697DBA" w14:textId="5A076F27" w:rsidR="008355F6" w:rsidRPr="00B1083B" w:rsidRDefault="00ED4644" w:rsidP="00F00F8E">
      <w:pPr>
        <w:spacing w:before="240" w:after="240"/>
        <w:rPr>
          <w:bCs/>
        </w:rPr>
      </w:pPr>
      <w:r w:rsidRPr="005C72A3">
        <w:rPr>
          <w:bCs/>
        </w:rPr>
        <w:t>An LEA may not transfer</w:t>
      </w:r>
      <w:r w:rsidR="00050ADA">
        <w:rPr>
          <w:bCs/>
        </w:rPr>
        <w:t xml:space="preserve"> out any</w:t>
      </w:r>
      <w:r w:rsidRPr="005C72A3">
        <w:rPr>
          <w:bCs/>
        </w:rPr>
        <w:t xml:space="preserve"> funds allocated under Title I</w:t>
      </w:r>
      <w:r w:rsidR="00CE1857">
        <w:rPr>
          <w:bCs/>
        </w:rPr>
        <w:t>,</w:t>
      </w:r>
      <w:r w:rsidR="008355F6">
        <w:rPr>
          <w:bCs/>
        </w:rPr>
        <w:t xml:space="preserve"> Title III</w:t>
      </w:r>
      <w:r w:rsidR="00CE1857">
        <w:rPr>
          <w:bCs/>
        </w:rPr>
        <w:t>, or Title V</w:t>
      </w:r>
      <w:r w:rsidRPr="005C72A3">
        <w:rPr>
          <w:bCs/>
        </w:rPr>
        <w:t>.</w:t>
      </w:r>
      <w:r w:rsidR="00AA0233">
        <w:rPr>
          <w:bCs/>
        </w:rPr>
        <w:t xml:space="preserve"> </w:t>
      </w:r>
      <w:r w:rsidR="00AA0233" w:rsidRPr="00BB14C8">
        <w:rPr>
          <w:rFonts w:cs="Arial"/>
        </w:rPr>
        <w:t>Regardless of transfers, the LEA will continue to be responsible for meeting Title II, Part A and Title IV, Part A legal requirements, which are required as a condition of accepting the funds. In addition, funds transferred to other allowable programs are subject to the legal requirements for those</w:t>
      </w:r>
      <w:r w:rsidR="00AA0233">
        <w:rPr>
          <w:rFonts w:cs="Arial"/>
        </w:rPr>
        <w:t xml:space="preserve"> programs.</w:t>
      </w:r>
    </w:p>
    <w:p w14:paraId="6E6D4F74" w14:textId="00FC6BBC" w:rsidR="00ED4644" w:rsidRDefault="00ED4644" w:rsidP="00F00F8E">
      <w:pPr>
        <w:spacing w:before="240" w:after="240"/>
        <w:rPr>
          <w:bCs/>
        </w:rPr>
      </w:pPr>
      <w:r w:rsidRPr="005C72A3">
        <w:rPr>
          <w:bCs/>
        </w:rPr>
        <w:t xml:space="preserve">Consultation with private schools is required under </w:t>
      </w:r>
      <w:r w:rsidRPr="005C72A3">
        <w:t>ES</w:t>
      </w:r>
      <w:r w:rsidR="00226A4F">
        <w:t>SA</w:t>
      </w:r>
      <w:r w:rsidRPr="005C72A3">
        <w:rPr>
          <w:bCs/>
        </w:rPr>
        <w:t xml:space="preserve"> Section </w:t>
      </w:r>
      <w:r w:rsidR="00226A4F">
        <w:rPr>
          <w:bCs/>
        </w:rPr>
        <w:t>8</w:t>
      </w:r>
      <w:r w:rsidRPr="005C72A3">
        <w:rPr>
          <w:bCs/>
        </w:rPr>
        <w:t>501, if such a transfer affects students or educational personnel from private schools.</w:t>
      </w:r>
    </w:p>
    <w:p w14:paraId="24137243" w14:textId="565753A9" w:rsidR="00E03596" w:rsidRDefault="00ED4644" w:rsidP="00F00F8E">
      <w:pPr>
        <w:spacing w:before="240" w:after="240"/>
      </w:pPr>
      <w:r w:rsidRPr="00E03596">
        <w:t>For more information on federal transferability rules, see ES</w:t>
      </w:r>
      <w:r w:rsidR="00226A4F" w:rsidRPr="00E03596">
        <w:t>SA</w:t>
      </w:r>
      <w:r w:rsidRPr="00E03596">
        <w:t xml:space="preserve">, Title V, Section </w:t>
      </w:r>
      <w:r w:rsidR="00226A4F" w:rsidRPr="00E03596">
        <w:t>5103</w:t>
      </w:r>
      <w:r w:rsidR="00F31442">
        <w:t xml:space="preserve"> </w:t>
      </w:r>
      <w:r w:rsidRPr="00E03596">
        <w:t xml:space="preserve">Transferability of Funds on </w:t>
      </w:r>
      <w:r w:rsidR="00A03A50" w:rsidRPr="00E03596">
        <w:t xml:space="preserve">the </w:t>
      </w:r>
      <w:r w:rsidR="00D42CAE" w:rsidRPr="00E03596">
        <w:t>U.S. Department of Education</w:t>
      </w:r>
      <w:r w:rsidRPr="00E03596">
        <w:t xml:space="preserve"> </w:t>
      </w:r>
      <w:r w:rsidR="00CE1322">
        <w:t>Elementary and Secondary Education</w:t>
      </w:r>
      <w:r w:rsidR="0056449F">
        <w:t xml:space="preserve"> Act of 1965 </w:t>
      </w:r>
      <w:r w:rsidR="00081F44" w:rsidRPr="00B23923">
        <w:t>w</w:t>
      </w:r>
      <w:r w:rsidRPr="00B23923">
        <w:t xml:space="preserve">eb </w:t>
      </w:r>
      <w:r w:rsidR="0056449F">
        <w:t>document</w:t>
      </w:r>
      <w:r w:rsidRPr="00E03596">
        <w:t xml:space="preserve"> at </w:t>
      </w:r>
      <w:hyperlink r:id="rId13" w:tooltip="Elementary and Secondary Education Act web document" w:history="1">
        <w:r w:rsidR="00E03596" w:rsidRPr="00C53BD1">
          <w:rPr>
            <w:rStyle w:val="Hyperlink"/>
            <w:color w:val="0563C1"/>
          </w:rPr>
          <w:t>https://www2.ed.gov/documents/essa-act-of-</w:t>
        </w:r>
        <w:r w:rsidR="00E03596" w:rsidRPr="00C53BD1">
          <w:rPr>
            <w:rStyle w:val="Hyperlink"/>
            <w:color w:val="0563C1"/>
          </w:rPr>
          <w:t>1</w:t>
        </w:r>
        <w:r w:rsidR="00E03596" w:rsidRPr="00C53BD1">
          <w:rPr>
            <w:rStyle w:val="Hyperlink"/>
            <w:color w:val="0563C1"/>
          </w:rPr>
          <w:t>965.pdf</w:t>
        </w:r>
      </w:hyperlink>
      <w:r w:rsidR="00E03596">
        <w:t>.</w:t>
      </w:r>
      <w:bookmarkEnd w:id="18"/>
    </w:p>
    <w:bookmarkEnd w:id="19"/>
    <w:p w14:paraId="7E40EA20" w14:textId="53C59972" w:rsidR="00217A50" w:rsidRPr="008B59D4" w:rsidRDefault="00B71935" w:rsidP="008B59D4">
      <w:pPr>
        <w:pStyle w:val="Heading2"/>
        <w:spacing w:before="240" w:after="240"/>
        <w:rPr>
          <w:bCs/>
          <w:sz w:val="28"/>
        </w:rPr>
      </w:pPr>
      <w:r w:rsidRPr="00D0780A">
        <w:rPr>
          <w:sz w:val="24"/>
          <w:szCs w:val="24"/>
        </w:rPr>
        <w:br w:type="page"/>
      </w:r>
      <w:bookmarkStart w:id="20" w:name="_Toc149228751"/>
      <w:bookmarkStart w:id="21" w:name="_Hlk146634857"/>
      <w:r w:rsidR="00D46F2F" w:rsidRPr="008B59D4">
        <w:rPr>
          <w:bCs/>
          <w:sz w:val="28"/>
        </w:rPr>
        <w:t>20</w:t>
      </w:r>
      <w:r w:rsidR="00CB6C82">
        <w:rPr>
          <w:bCs/>
          <w:sz w:val="28"/>
        </w:rPr>
        <w:t>2</w:t>
      </w:r>
      <w:r w:rsidR="00422DEB">
        <w:rPr>
          <w:bCs/>
          <w:sz w:val="28"/>
        </w:rPr>
        <w:t>3</w:t>
      </w:r>
      <w:r w:rsidR="00341CAE" w:rsidRPr="008B59D4">
        <w:rPr>
          <w:bCs/>
          <w:sz w:val="28"/>
        </w:rPr>
        <w:t>–</w:t>
      </w:r>
      <w:r w:rsidR="0031141F" w:rsidRPr="008B59D4">
        <w:rPr>
          <w:bCs/>
          <w:sz w:val="28"/>
        </w:rPr>
        <w:t>2</w:t>
      </w:r>
      <w:r w:rsidR="00422DEB">
        <w:rPr>
          <w:bCs/>
          <w:sz w:val="28"/>
        </w:rPr>
        <w:t>4</w:t>
      </w:r>
      <w:r w:rsidR="00D46F2F" w:rsidRPr="008B59D4">
        <w:rPr>
          <w:bCs/>
          <w:sz w:val="28"/>
        </w:rPr>
        <w:t xml:space="preserve"> </w:t>
      </w:r>
      <w:r w:rsidR="00217A50" w:rsidRPr="008B59D4">
        <w:rPr>
          <w:bCs/>
          <w:sz w:val="28"/>
        </w:rPr>
        <w:t>Title II</w:t>
      </w:r>
      <w:r w:rsidR="009128B0" w:rsidRPr="008B59D4">
        <w:rPr>
          <w:bCs/>
          <w:sz w:val="28"/>
        </w:rPr>
        <w:t>,</w:t>
      </w:r>
      <w:r w:rsidR="00217A50" w:rsidRPr="008B59D4">
        <w:rPr>
          <w:bCs/>
          <w:sz w:val="28"/>
        </w:rPr>
        <w:t xml:space="preserve"> Part A L</w:t>
      </w:r>
      <w:r w:rsidR="00381518" w:rsidRPr="008B59D4">
        <w:rPr>
          <w:bCs/>
          <w:sz w:val="28"/>
        </w:rPr>
        <w:t xml:space="preserve">ocal </w:t>
      </w:r>
      <w:r w:rsidR="00217A50" w:rsidRPr="008B59D4">
        <w:rPr>
          <w:bCs/>
          <w:sz w:val="28"/>
        </w:rPr>
        <w:t>E</w:t>
      </w:r>
      <w:r w:rsidR="00381518" w:rsidRPr="008B59D4">
        <w:rPr>
          <w:bCs/>
          <w:sz w:val="28"/>
        </w:rPr>
        <w:t xml:space="preserve">ducational </w:t>
      </w:r>
      <w:r w:rsidR="00217A50" w:rsidRPr="008B59D4">
        <w:rPr>
          <w:bCs/>
          <w:sz w:val="28"/>
        </w:rPr>
        <w:t>A</w:t>
      </w:r>
      <w:r w:rsidR="00381518" w:rsidRPr="008B59D4">
        <w:rPr>
          <w:bCs/>
          <w:sz w:val="28"/>
        </w:rPr>
        <w:t>gency</w:t>
      </w:r>
      <w:r w:rsidR="00217A50" w:rsidRPr="008B59D4">
        <w:rPr>
          <w:bCs/>
          <w:sz w:val="28"/>
        </w:rPr>
        <w:t xml:space="preserve"> Allocation</w:t>
      </w:r>
      <w:bookmarkEnd w:id="20"/>
    </w:p>
    <w:p w14:paraId="50B8F34B" w14:textId="77777777" w:rsidR="0019400E" w:rsidRDefault="00584FE6" w:rsidP="00420EC2">
      <w:pPr>
        <w:spacing w:before="240" w:after="240"/>
      </w:pPr>
      <w:r w:rsidRPr="00D0780A">
        <w:t>Title II, Part A funds are allocated based on the following formula:</w:t>
      </w:r>
    </w:p>
    <w:p w14:paraId="728E76F5" w14:textId="1A938323" w:rsidR="0019400E" w:rsidRDefault="00584FE6" w:rsidP="00B948BB">
      <w:pPr>
        <w:spacing w:before="240" w:after="240"/>
        <w:ind w:left="360"/>
      </w:pPr>
      <w:r w:rsidRPr="00D0780A">
        <w:t>(a) 20 percent based on the relative number of in</w:t>
      </w:r>
      <w:r w:rsidR="00D53CB2">
        <w:t xml:space="preserve">dividuals </w:t>
      </w:r>
      <w:proofErr w:type="gramStart"/>
      <w:r w:rsidR="00D53CB2">
        <w:t>age</w:t>
      </w:r>
      <w:proofErr w:type="gramEnd"/>
      <w:r w:rsidR="00D53CB2">
        <w:t xml:space="preserve"> 5 through 17, and</w:t>
      </w:r>
    </w:p>
    <w:p w14:paraId="0117589F" w14:textId="37FB32A3" w:rsidR="002918E7" w:rsidRDefault="00584FE6" w:rsidP="00B948BB">
      <w:pPr>
        <w:spacing w:before="240" w:after="240"/>
        <w:ind w:left="720" w:hanging="360"/>
      </w:pPr>
      <w:r w:rsidRPr="00D0780A">
        <w:t xml:space="preserve">(b) 80 percent based on the relative numbers of individuals </w:t>
      </w:r>
      <w:proofErr w:type="gramStart"/>
      <w:r w:rsidRPr="00D0780A">
        <w:t>age</w:t>
      </w:r>
      <w:proofErr w:type="gramEnd"/>
      <w:r w:rsidRPr="00D0780A">
        <w:t xml:space="preserve"> 5 through 17 from families with incomes below the poverty line, residing in the area the </w:t>
      </w:r>
      <w:r w:rsidR="0019400E">
        <w:t>local educational agency</w:t>
      </w:r>
      <w:r w:rsidRPr="00D0780A">
        <w:t xml:space="preserve"> </w:t>
      </w:r>
      <w:r w:rsidR="002918E7">
        <w:t xml:space="preserve">(LEA) </w:t>
      </w:r>
      <w:r w:rsidRPr="00D0780A">
        <w:t>serves based on U.S. Census or state alternative poverty data.</w:t>
      </w:r>
    </w:p>
    <w:p w14:paraId="24661C2C" w14:textId="7C2B9FDA" w:rsidR="002918E7" w:rsidRDefault="002918E7" w:rsidP="00420EC2">
      <w:pPr>
        <w:spacing w:before="240" w:after="240"/>
      </w:pPr>
      <w:r w:rsidRPr="006876A9">
        <w:t xml:space="preserve">Allocation amounts </w:t>
      </w:r>
      <w:r>
        <w:t>are a</w:t>
      </w:r>
      <w:r w:rsidRPr="006876A9">
        <w:t>djusted for LEAs that fail</w:t>
      </w:r>
      <w:r>
        <w:t xml:space="preserve"> </w:t>
      </w:r>
      <w:r w:rsidRPr="006876A9">
        <w:t>to meet the federal maintenance of effort requirement</w:t>
      </w:r>
      <w:r>
        <w:t>s</w:t>
      </w:r>
      <w:r w:rsidRPr="006876A9">
        <w:t xml:space="preserve"> and did not receive an approved federal waiver, pursuant to Section 8521 of the </w:t>
      </w:r>
      <w:r w:rsidRPr="000C52D0">
        <w:t xml:space="preserve">Elementary and Secondary Education Act </w:t>
      </w:r>
      <w:r>
        <w:t>(</w:t>
      </w:r>
      <w:r w:rsidRPr="006876A9">
        <w:t>ESEA</w:t>
      </w:r>
      <w:r>
        <w:t>).</w:t>
      </w:r>
    </w:p>
    <w:p w14:paraId="7C539AF9" w14:textId="333E5DC4" w:rsidR="002918E7" w:rsidRDefault="002918E7" w:rsidP="00420EC2">
      <w:pPr>
        <w:spacing w:before="240" w:after="240"/>
      </w:pPr>
      <w:r w:rsidRPr="006876A9">
        <w:t>LEAs have the option to consolidate and use Title II, Part A funds with other federal, state, and local funds for schoolwide programs pursuant to ESEA</w:t>
      </w:r>
      <w:r w:rsidR="00442BCD">
        <w:t xml:space="preserve"> section 2102(b)(2)</w:t>
      </w:r>
      <w:r w:rsidRPr="006876A9">
        <w:t xml:space="preserve"> and Title 34 of the Code of Federal Regulations (CFR), Part 200, Subpart A, sections 200.25</w:t>
      </w:r>
      <w:r w:rsidR="00442BCD">
        <w:t>, 200.26, and</w:t>
      </w:r>
      <w:r w:rsidRPr="006876A9">
        <w:t xml:space="preserve"> 200.29. Additional information such as program purposes, eligibility of schools, core elements, components, and benefits of a schoolwide program, is posted on the </w:t>
      </w:r>
      <w:r w:rsidR="00B948BB">
        <w:t>California Department of Education (</w:t>
      </w:r>
      <w:r w:rsidRPr="006876A9">
        <w:t>CDE</w:t>
      </w:r>
      <w:r w:rsidR="00B948BB">
        <w:t>)</w:t>
      </w:r>
      <w:r w:rsidRPr="006876A9">
        <w:t xml:space="preserve"> </w:t>
      </w:r>
      <w:r w:rsidR="00925FD6">
        <w:t xml:space="preserve">Title I, Part A </w:t>
      </w:r>
      <w:r w:rsidRPr="006876A9">
        <w:t xml:space="preserve">Schoolwide Program web page at </w:t>
      </w:r>
      <w:hyperlink r:id="rId14" w:tooltip="Title 1, Part A Schoolwide Program web page" w:history="1">
        <w:r w:rsidRPr="00C53BD1">
          <w:rPr>
            <w:rStyle w:val="Hyperlink"/>
            <w:color w:val="0563C1"/>
          </w:rPr>
          <w:t>https://www.cde.ca.gov/</w:t>
        </w:r>
        <w:r w:rsidRPr="00C53BD1">
          <w:rPr>
            <w:rStyle w:val="Hyperlink"/>
            <w:color w:val="0563C1"/>
          </w:rPr>
          <w:t>s</w:t>
        </w:r>
        <w:r w:rsidRPr="00C53BD1">
          <w:rPr>
            <w:rStyle w:val="Hyperlink"/>
            <w:color w:val="0563C1"/>
          </w:rPr>
          <w:t>p/sw/rt/</w:t>
        </w:r>
      </w:hyperlink>
      <w:r w:rsidRPr="006876A9">
        <w:t>.</w:t>
      </w:r>
    </w:p>
    <w:p w14:paraId="53050F61" w14:textId="10F0F8F5" w:rsidR="00407ED9" w:rsidRDefault="002918E7" w:rsidP="00420EC2">
      <w:pPr>
        <w:spacing w:before="240" w:after="240"/>
      </w:pPr>
      <w:r w:rsidRPr="006876A9">
        <w:t>Pursuant to 2 CFR, Section 200.305(b)(</w:t>
      </w:r>
      <w:r w:rsidR="00407ED9">
        <w:t>8</w:t>
      </w:r>
      <w:r w:rsidR="001D0A28">
        <w:t>)(</w:t>
      </w:r>
      <w:r w:rsidRPr="006876A9">
        <w:t>9),</w:t>
      </w:r>
      <w:r w:rsidR="00407ED9">
        <w:t xml:space="preserve"> non-</w:t>
      </w:r>
      <w:r w:rsidR="001D0A28">
        <w:t>f</w:t>
      </w:r>
      <w:r w:rsidR="00407ED9">
        <w:t xml:space="preserve">ederal entities other than </w:t>
      </w:r>
      <w:r w:rsidR="001D0A28">
        <w:t>s</w:t>
      </w:r>
      <w:r w:rsidR="00407ED9">
        <w:t>tates must maintain advance payments in interest</w:t>
      </w:r>
      <w:r w:rsidR="0075421A">
        <w:t xml:space="preserve"> bearing accounts unless certain conditions exist. The requirements regarding interest accrual and remittance follow:</w:t>
      </w:r>
    </w:p>
    <w:p w14:paraId="24A32231" w14:textId="639FF14E" w:rsidR="00407ED9" w:rsidRDefault="00A81157" w:rsidP="00420EC2">
      <w:pPr>
        <w:pStyle w:val="ListParagraph"/>
        <w:numPr>
          <w:ilvl w:val="0"/>
          <w:numId w:val="78"/>
        </w:numPr>
        <w:spacing w:before="240" w:after="240"/>
        <w:ind w:left="720"/>
        <w:contextualSpacing w:val="0"/>
      </w:pPr>
      <w:r>
        <w:t xml:space="preserve">Grantees other than </w:t>
      </w:r>
      <w:r w:rsidR="001D0A28">
        <w:t>s</w:t>
      </w:r>
      <w:r>
        <w:t>tates and sub</w:t>
      </w:r>
      <w:r w:rsidR="00985280">
        <w:t>grantees must annually remit interest earned on federal</w:t>
      </w:r>
      <w:r w:rsidR="001D0A28">
        <w:t xml:space="preserve"> advance payments except that the non-federal entity may retain up to $500 of interest earned on the account each year to pay for the costs of maintaining the account.</w:t>
      </w:r>
    </w:p>
    <w:p w14:paraId="18A88514" w14:textId="3B2CFF23" w:rsidR="000F4606" w:rsidRDefault="000F4606" w:rsidP="00420EC2">
      <w:pPr>
        <w:pStyle w:val="ListParagraph"/>
        <w:numPr>
          <w:ilvl w:val="0"/>
          <w:numId w:val="78"/>
        </w:numPr>
        <w:spacing w:before="240" w:after="240"/>
        <w:ind w:left="720"/>
      </w:pPr>
      <w:r>
        <w:t xml:space="preserve">Grantees other than states and subgrantees must remit interest earned on federal advance payments to the </w:t>
      </w:r>
      <w:r w:rsidR="00A142A6">
        <w:t>CDE</w:t>
      </w:r>
      <w:r>
        <w:t>.</w:t>
      </w:r>
    </w:p>
    <w:p w14:paraId="0AF0C7D0" w14:textId="5F3D22D0" w:rsidR="00A94C89" w:rsidRDefault="002918E7" w:rsidP="00420EC2">
      <w:pPr>
        <w:spacing w:before="240" w:after="240"/>
      </w:pPr>
      <w:r>
        <w:t>For additional</w:t>
      </w:r>
      <w:r w:rsidR="00CA6E1A">
        <w:t xml:space="preserve"> information</w:t>
      </w:r>
      <w:r>
        <w:t xml:space="preserve">, please visit the </w:t>
      </w:r>
      <w:r w:rsidR="00B948BB">
        <w:t xml:space="preserve">CDE </w:t>
      </w:r>
      <w:r>
        <w:t xml:space="preserve">Title II, Part A web page at </w:t>
      </w:r>
      <w:hyperlink r:id="rId15" w:tooltip="Title 2, Part A web page" w:history="1">
        <w:r w:rsidRPr="00C53BD1">
          <w:rPr>
            <w:rStyle w:val="Hyperlink"/>
            <w:color w:val="0563C1"/>
          </w:rPr>
          <w:t>https://www.cde.ca.</w:t>
        </w:r>
        <w:r w:rsidRPr="00C53BD1">
          <w:rPr>
            <w:rStyle w:val="Hyperlink"/>
            <w:color w:val="0563C1"/>
          </w:rPr>
          <w:t>g</w:t>
        </w:r>
        <w:r w:rsidRPr="00C53BD1">
          <w:rPr>
            <w:rStyle w:val="Hyperlink"/>
            <w:color w:val="0563C1"/>
          </w:rPr>
          <w:t>ov/pd/ti/</w:t>
        </w:r>
      </w:hyperlink>
      <w:r>
        <w:t>.</w:t>
      </w:r>
      <w:bookmarkEnd w:id="21"/>
      <w:r w:rsidR="00A94C89">
        <w:br w:type="page"/>
      </w:r>
    </w:p>
    <w:p w14:paraId="6AFCB354" w14:textId="2F01AB82" w:rsidR="00EA6B01" w:rsidRPr="008B59D4" w:rsidRDefault="00D46F2F" w:rsidP="008B59D4">
      <w:pPr>
        <w:pStyle w:val="Heading2"/>
        <w:spacing w:before="240" w:after="240"/>
        <w:rPr>
          <w:bCs/>
          <w:sz w:val="28"/>
        </w:rPr>
      </w:pPr>
      <w:bookmarkStart w:id="22" w:name="_Toc149228752"/>
      <w:bookmarkStart w:id="23" w:name="_Hlk52970533"/>
      <w:r w:rsidRPr="008B59D4">
        <w:rPr>
          <w:bCs/>
          <w:sz w:val="28"/>
        </w:rPr>
        <w:t>20</w:t>
      </w:r>
      <w:r w:rsidR="00EF02F5">
        <w:rPr>
          <w:bCs/>
          <w:sz w:val="28"/>
        </w:rPr>
        <w:t>2</w:t>
      </w:r>
      <w:r w:rsidR="00422DEB">
        <w:rPr>
          <w:bCs/>
          <w:sz w:val="28"/>
        </w:rPr>
        <w:t>3</w:t>
      </w:r>
      <w:r w:rsidR="00341CAE" w:rsidRPr="008B59D4">
        <w:rPr>
          <w:bCs/>
          <w:sz w:val="28"/>
        </w:rPr>
        <w:t>–</w:t>
      </w:r>
      <w:r w:rsidR="0031141F" w:rsidRPr="008B59D4">
        <w:rPr>
          <w:bCs/>
          <w:sz w:val="28"/>
        </w:rPr>
        <w:t>2</w:t>
      </w:r>
      <w:r w:rsidR="00422DEB">
        <w:rPr>
          <w:bCs/>
          <w:sz w:val="28"/>
        </w:rPr>
        <w:t>4</w:t>
      </w:r>
      <w:r w:rsidRPr="008B59D4">
        <w:rPr>
          <w:bCs/>
          <w:sz w:val="28"/>
        </w:rPr>
        <w:t xml:space="preserve"> </w:t>
      </w:r>
      <w:r w:rsidR="00EA6B01" w:rsidRPr="008B59D4">
        <w:rPr>
          <w:bCs/>
          <w:sz w:val="28"/>
        </w:rPr>
        <w:t xml:space="preserve">Consolidation of Administrative </w:t>
      </w:r>
      <w:r w:rsidR="00364844" w:rsidRPr="008B59D4">
        <w:rPr>
          <w:bCs/>
          <w:sz w:val="28"/>
        </w:rPr>
        <w:t>Funds</w:t>
      </w:r>
      <w:bookmarkEnd w:id="22"/>
    </w:p>
    <w:p w14:paraId="5BA6A06B" w14:textId="347BCCFF" w:rsidR="00EA6B01" w:rsidRPr="005C72A3" w:rsidRDefault="00EA6B01" w:rsidP="00420EC2">
      <w:pPr>
        <w:spacing w:before="240" w:after="240"/>
      </w:pPr>
      <w:r w:rsidRPr="005C72A3">
        <w:t xml:space="preserve">A </w:t>
      </w:r>
      <w:r w:rsidR="0068265A">
        <w:t>local educational agency (</w:t>
      </w:r>
      <w:r w:rsidRPr="005C72A3">
        <w:t>LEA</w:t>
      </w:r>
      <w:r w:rsidR="0068265A">
        <w:t>)</w:t>
      </w:r>
      <w:r w:rsidRPr="005C72A3">
        <w:t xml:space="preserve"> that consolidates administrative funds for any </w:t>
      </w:r>
      <w:r w:rsidR="005C17D4">
        <w:t>fiscal year (</w:t>
      </w:r>
      <w:r w:rsidR="00DE5704">
        <w:t>FY</w:t>
      </w:r>
      <w:r w:rsidR="005C17D4">
        <w:t>)</w:t>
      </w:r>
      <w:r w:rsidRPr="005C72A3">
        <w:t xml:space="preserve"> shall not use any other funds under the programs included in the consolidation for administration for that </w:t>
      </w:r>
      <w:r w:rsidR="00DE5704">
        <w:t>FY</w:t>
      </w:r>
      <w:r w:rsidRPr="005C72A3">
        <w:t xml:space="preserve"> (</w:t>
      </w:r>
      <w:r w:rsidR="00A90657">
        <w:t xml:space="preserve">Every Student Succeeds </w:t>
      </w:r>
      <w:r w:rsidR="009A5234">
        <w:t>Act [</w:t>
      </w:r>
      <w:r w:rsidRPr="005C72A3">
        <w:t>ES</w:t>
      </w:r>
      <w:r w:rsidR="00A90657">
        <w:t>SA</w:t>
      </w:r>
      <w:r w:rsidR="009A5234">
        <w:t>]</w:t>
      </w:r>
      <w:r w:rsidRPr="005C72A3">
        <w:t xml:space="preserve"> Section </w:t>
      </w:r>
      <w:r w:rsidR="00A90657">
        <w:t>8203</w:t>
      </w:r>
      <w:r w:rsidRPr="005C72A3">
        <w:t xml:space="preserve">). Indirect costs are a part of </w:t>
      </w:r>
      <w:r w:rsidR="00B670BA" w:rsidRPr="005C72A3">
        <w:t>the costs</w:t>
      </w:r>
      <w:r w:rsidRPr="005C72A3">
        <w:t xml:space="preserve"> of administration; thus, indirect costs pertaining to programs included in the consolidation may only be paid out of the funds available for the administrative cost pool. For example, if a program must budget and expend at least 85 percent on direct services to </w:t>
      </w:r>
      <w:r w:rsidR="00381518">
        <w:t>students</w:t>
      </w:r>
      <w:r w:rsidRPr="005C72A3">
        <w:t>, then the total allowable for administration (e.g., program administration plus indirect costs) cannot exceed 15 percent.</w:t>
      </w:r>
    </w:p>
    <w:p w14:paraId="22650004" w14:textId="77777777" w:rsidR="00EA6B01" w:rsidRPr="005C72A3" w:rsidRDefault="00EA6B01" w:rsidP="00420EC2">
      <w:pPr>
        <w:spacing w:before="240" w:after="240"/>
      </w:pPr>
      <w:r w:rsidRPr="005C72A3">
        <w:t>Programs that may be included in the consolidation of administrative funds are:</w:t>
      </w:r>
    </w:p>
    <w:tbl>
      <w:tblPr>
        <w:tblStyle w:val="TableGrid"/>
        <w:tblW w:w="0" w:type="auto"/>
        <w:tblInd w:w="355" w:type="dxa"/>
        <w:tblCellMar>
          <w:left w:w="115" w:type="dxa"/>
          <w:right w:w="115" w:type="dxa"/>
        </w:tblCellMar>
        <w:tblLook w:val="04A0" w:firstRow="1" w:lastRow="0" w:firstColumn="1" w:lastColumn="0" w:noHBand="0" w:noVBand="1"/>
        <w:tblDescription w:val="SACS Resource Codes are used for accounting purposes of the various Title I, Title II, Title III and Title IV programs."/>
      </w:tblPr>
      <w:tblGrid>
        <w:gridCol w:w="3150"/>
        <w:gridCol w:w="5130"/>
      </w:tblGrid>
      <w:tr w:rsidR="00EA09DD" w:rsidRPr="00A40874" w14:paraId="5D671BC0" w14:textId="77777777" w:rsidTr="00AE02E3">
        <w:trPr>
          <w:cantSplit/>
          <w:tblHeader/>
        </w:trPr>
        <w:tc>
          <w:tcPr>
            <w:tcW w:w="3150" w:type="dxa"/>
            <w:shd w:val="clear" w:color="auto" w:fill="E7E6E6" w:themeFill="background2"/>
          </w:tcPr>
          <w:p w14:paraId="292D6489" w14:textId="3BB430FD" w:rsidR="00EA09DD" w:rsidRPr="00A40874" w:rsidRDefault="00EA09DD" w:rsidP="00251057">
            <w:pPr>
              <w:spacing w:before="120" w:after="120"/>
              <w:ind w:right="240"/>
              <w:jc w:val="center"/>
              <w:rPr>
                <w:b/>
              </w:rPr>
            </w:pPr>
            <w:r w:rsidRPr="00A40874">
              <w:rPr>
                <w:b/>
              </w:rPr>
              <w:t>Standardized Account Code Structure (SACS) Resource Codes</w:t>
            </w:r>
          </w:p>
        </w:tc>
        <w:tc>
          <w:tcPr>
            <w:tcW w:w="5130" w:type="dxa"/>
            <w:shd w:val="clear" w:color="auto" w:fill="E7E6E6" w:themeFill="background2"/>
          </w:tcPr>
          <w:p w14:paraId="4D76B0BD" w14:textId="5F230D65" w:rsidR="00EA09DD" w:rsidRPr="00A40874" w:rsidRDefault="00EA09DD" w:rsidP="00AE02E3">
            <w:pPr>
              <w:tabs>
                <w:tab w:val="left" w:pos="2992"/>
                <w:tab w:val="left" w:pos="4092"/>
                <w:tab w:val="left" w:pos="5652"/>
                <w:tab w:val="left" w:pos="7212"/>
                <w:tab w:val="left" w:pos="8532"/>
              </w:tabs>
              <w:spacing w:before="480" w:after="240"/>
              <w:ind w:right="240"/>
              <w:jc w:val="center"/>
              <w:rPr>
                <w:b/>
              </w:rPr>
            </w:pPr>
            <w:r w:rsidRPr="00A40874">
              <w:rPr>
                <w:b/>
              </w:rPr>
              <w:t>Programs</w:t>
            </w:r>
          </w:p>
        </w:tc>
      </w:tr>
      <w:tr w:rsidR="00EA09DD" w14:paraId="13F9A813" w14:textId="77777777" w:rsidTr="008104B2">
        <w:trPr>
          <w:cantSplit/>
          <w:trHeight w:val="296"/>
        </w:trPr>
        <w:tc>
          <w:tcPr>
            <w:tcW w:w="3150" w:type="dxa"/>
          </w:tcPr>
          <w:p w14:paraId="57A06D77" w14:textId="3B13BF9F" w:rsidR="00EA09DD" w:rsidRDefault="00EA09DD" w:rsidP="000E7D01">
            <w:pPr>
              <w:tabs>
                <w:tab w:val="left" w:pos="2992"/>
                <w:tab w:val="left" w:pos="4092"/>
                <w:tab w:val="left" w:pos="5652"/>
                <w:tab w:val="left" w:pos="7212"/>
                <w:tab w:val="left" w:pos="8532"/>
              </w:tabs>
              <w:spacing w:before="120" w:after="120"/>
              <w:ind w:right="240"/>
              <w:jc w:val="center"/>
            </w:pPr>
            <w:r>
              <w:t>3010</w:t>
            </w:r>
          </w:p>
        </w:tc>
        <w:tc>
          <w:tcPr>
            <w:tcW w:w="5130" w:type="dxa"/>
          </w:tcPr>
          <w:p w14:paraId="40944A78" w14:textId="38358B54" w:rsidR="00EA09DD" w:rsidRDefault="00826841" w:rsidP="000E7D01">
            <w:pPr>
              <w:tabs>
                <w:tab w:val="left" w:pos="2992"/>
                <w:tab w:val="left" w:pos="4092"/>
                <w:tab w:val="left" w:pos="5652"/>
                <w:tab w:val="left" w:pos="7212"/>
                <w:tab w:val="left" w:pos="8532"/>
              </w:tabs>
              <w:spacing w:before="120" w:after="120"/>
              <w:ind w:right="240"/>
            </w:pPr>
            <w:r w:rsidRPr="005C72A3">
              <w:t>Title I, Part A (Basic)</w:t>
            </w:r>
          </w:p>
        </w:tc>
      </w:tr>
      <w:tr w:rsidR="00EA09DD" w14:paraId="11BD4F34" w14:textId="77777777" w:rsidTr="00AE02E3">
        <w:trPr>
          <w:cantSplit/>
        </w:trPr>
        <w:tc>
          <w:tcPr>
            <w:tcW w:w="3150" w:type="dxa"/>
          </w:tcPr>
          <w:p w14:paraId="6BB1A981" w14:textId="622F0E30" w:rsidR="00EA09DD" w:rsidRDefault="00826841" w:rsidP="000E7D01">
            <w:pPr>
              <w:tabs>
                <w:tab w:val="left" w:pos="2992"/>
                <w:tab w:val="left" w:pos="4092"/>
                <w:tab w:val="left" w:pos="5652"/>
                <w:tab w:val="left" w:pos="7212"/>
                <w:tab w:val="left" w:pos="8532"/>
              </w:tabs>
              <w:spacing w:before="120" w:after="120"/>
              <w:ind w:right="240"/>
              <w:jc w:val="center"/>
            </w:pPr>
            <w:r>
              <w:t>3060</w:t>
            </w:r>
          </w:p>
        </w:tc>
        <w:tc>
          <w:tcPr>
            <w:tcW w:w="5130" w:type="dxa"/>
          </w:tcPr>
          <w:p w14:paraId="19C0BA71" w14:textId="24004A1D" w:rsidR="00EA09DD" w:rsidRDefault="00826841" w:rsidP="000E7D01">
            <w:pPr>
              <w:tabs>
                <w:tab w:val="left" w:pos="2992"/>
                <w:tab w:val="left" w:pos="4092"/>
                <w:tab w:val="left" w:pos="5652"/>
                <w:tab w:val="left" w:pos="7212"/>
                <w:tab w:val="left" w:pos="8532"/>
              </w:tabs>
              <w:spacing w:before="120" w:after="120"/>
              <w:ind w:right="240"/>
            </w:pPr>
            <w:r>
              <w:t>Title I, Part C (Migrant Education)</w:t>
            </w:r>
          </w:p>
        </w:tc>
      </w:tr>
      <w:tr w:rsidR="00EA09DD" w14:paraId="354D426C" w14:textId="77777777" w:rsidTr="00AE02E3">
        <w:trPr>
          <w:cantSplit/>
        </w:trPr>
        <w:tc>
          <w:tcPr>
            <w:tcW w:w="3150" w:type="dxa"/>
          </w:tcPr>
          <w:p w14:paraId="269442AD" w14:textId="1302841B" w:rsidR="00EA09DD" w:rsidRDefault="00826841" w:rsidP="000E7D01">
            <w:pPr>
              <w:tabs>
                <w:tab w:val="left" w:pos="2992"/>
                <w:tab w:val="left" w:pos="4092"/>
                <w:tab w:val="left" w:pos="5652"/>
                <w:tab w:val="left" w:pos="7212"/>
                <w:tab w:val="left" w:pos="8532"/>
              </w:tabs>
              <w:spacing w:before="120" w:after="120"/>
              <w:ind w:right="240"/>
              <w:jc w:val="center"/>
            </w:pPr>
            <w:r>
              <w:t>3025</w:t>
            </w:r>
          </w:p>
        </w:tc>
        <w:tc>
          <w:tcPr>
            <w:tcW w:w="5130" w:type="dxa"/>
          </w:tcPr>
          <w:p w14:paraId="20CEB6F3" w14:textId="50D5573E" w:rsidR="00EA09DD" w:rsidRDefault="00826841" w:rsidP="000E7D01">
            <w:pPr>
              <w:tabs>
                <w:tab w:val="left" w:pos="2992"/>
                <w:tab w:val="left" w:pos="4092"/>
                <w:tab w:val="left" w:pos="5652"/>
                <w:tab w:val="left" w:pos="7212"/>
                <w:tab w:val="left" w:pos="8532"/>
              </w:tabs>
              <w:spacing w:before="120" w:after="120"/>
              <w:ind w:right="240"/>
            </w:pPr>
            <w:r>
              <w:t>Title I, Part D (Delinquent)</w:t>
            </w:r>
          </w:p>
        </w:tc>
      </w:tr>
      <w:tr w:rsidR="00EA09DD" w14:paraId="28F91091" w14:textId="77777777" w:rsidTr="00AE02E3">
        <w:trPr>
          <w:cantSplit/>
        </w:trPr>
        <w:tc>
          <w:tcPr>
            <w:tcW w:w="3150" w:type="dxa"/>
          </w:tcPr>
          <w:p w14:paraId="6FFA0146" w14:textId="677E1D8B" w:rsidR="00EA09DD" w:rsidRDefault="00826841" w:rsidP="000E7D01">
            <w:pPr>
              <w:tabs>
                <w:tab w:val="left" w:pos="2992"/>
                <w:tab w:val="left" w:pos="4092"/>
                <w:tab w:val="left" w:pos="5652"/>
                <w:tab w:val="left" w:pos="7212"/>
                <w:tab w:val="left" w:pos="8532"/>
              </w:tabs>
              <w:spacing w:before="120" w:after="0"/>
              <w:ind w:right="240"/>
              <w:jc w:val="center"/>
            </w:pPr>
            <w:r>
              <w:t>4035</w:t>
            </w:r>
          </w:p>
        </w:tc>
        <w:tc>
          <w:tcPr>
            <w:tcW w:w="5130" w:type="dxa"/>
          </w:tcPr>
          <w:p w14:paraId="650FC4AD" w14:textId="549F4714" w:rsidR="00EA09DD" w:rsidRDefault="00826841" w:rsidP="000E7D01">
            <w:pPr>
              <w:tabs>
                <w:tab w:val="left" w:pos="2992"/>
                <w:tab w:val="left" w:pos="4092"/>
                <w:tab w:val="left" w:pos="5652"/>
                <w:tab w:val="left" w:pos="7212"/>
                <w:tab w:val="left" w:pos="8532"/>
              </w:tabs>
              <w:spacing w:after="0"/>
              <w:ind w:right="240"/>
            </w:pPr>
            <w:r>
              <w:t>Title II, Part A (Supporting Effective Instruction)</w:t>
            </w:r>
          </w:p>
        </w:tc>
      </w:tr>
      <w:tr w:rsidR="00EA09DD" w14:paraId="48FF1C52" w14:textId="77777777" w:rsidTr="00AE02E3">
        <w:trPr>
          <w:cantSplit/>
        </w:trPr>
        <w:tc>
          <w:tcPr>
            <w:tcW w:w="3150" w:type="dxa"/>
          </w:tcPr>
          <w:p w14:paraId="75FD5DD8" w14:textId="587D570D" w:rsidR="00EA09DD" w:rsidRDefault="00826841" w:rsidP="000E7D01">
            <w:pPr>
              <w:tabs>
                <w:tab w:val="left" w:pos="2992"/>
                <w:tab w:val="left" w:pos="4092"/>
                <w:tab w:val="left" w:pos="5652"/>
                <w:tab w:val="left" w:pos="7212"/>
                <w:tab w:val="left" w:pos="8532"/>
              </w:tabs>
              <w:spacing w:before="120" w:after="120"/>
              <w:ind w:right="240"/>
              <w:jc w:val="center"/>
            </w:pPr>
            <w:r>
              <w:t>4201</w:t>
            </w:r>
          </w:p>
        </w:tc>
        <w:tc>
          <w:tcPr>
            <w:tcW w:w="5130" w:type="dxa"/>
          </w:tcPr>
          <w:p w14:paraId="14061923" w14:textId="74308278" w:rsidR="00EA09DD" w:rsidRDefault="00826841" w:rsidP="000E7D01">
            <w:pPr>
              <w:tabs>
                <w:tab w:val="left" w:pos="2992"/>
                <w:tab w:val="left" w:pos="4092"/>
                <w:tab w:val="left" w:pos="5652"/>
                <w:tab w:val="left" w:pos="7212"/>
                <w:tab w:val="left" w:pos="8532"/>
              </w:tabs>
              <w:spacing w:before="120" w:after="120"/>
              <w:ind w:right="240"/>
            </w:pPr>
            <w:r>
              <w:t>Title III (Immigrant Students)</w:t>
            </w:r>
          </w:p>
        </w:tc>
      </w:tr>
      <w:tr w:rsidR="00EA09DD" w14:paraId="5C3A00D0" w14:textId="77777777" w:rsidTr="00AE02E3">
        <w:trPr>
          <w:cantSplit/>
        </w:trPr>
        <w:tc>
          <w:tcPr>
            <w:tcW w:w="3150" w:type="dxa"/>
          </w:tcPr>
          <w:p w14:paraId="7DEE5000" w14:textId="3E9BB999" w:rsidR="00EA09DD" w:rsidRDefault="00826841" w:rsidP="000E7D01">
            <w:pPr>
              <w:tabs>
                <w:tab w:val="left" w:pos="2992"/>
                <w:tab w:val="left" w:pos="4092"/>
                <w:tab w:val="left" w:pos="5652"/>
                <w:tab w:val="left" w:pos="7212"/>
                <w:tab w:val="left" w:pos="8532"/>
              </w:tabs>
              <w:spacing w:before="120" w:after="120"/>
              <w:ind w:right="240"/>
              <w:jc w:val="center"/>
            </w:pPr>
            <w:r>
              <w:t>4203</w:t>
            </w:r>
          </w:p>
        </w:tc>
        <w:tc>
          <w:tcPr>
            <w:tcW w:w="5130" w:type="dxa"/>
          </w:tcPr>
          <w:p w14:paraId="3A800484" w14:textId="3D8DE264" w:rsidR="00EA09DD" w:rsidRDefault="00826841" w:rsidP="000E7D01">
            <w:pPr>
              <w:tabs>
                <w:tab w:val="left" w:pos="2992"/>
                <w:tab w:val="left" w:pos="4092"/>
                <w:tab w:val="left" w:pos="5652"/>
                <w:tab w:val="left" w:pos="7212"/>
                <w:tab w:val="left" w:pos="8532"/>
              </w:tabs>
              <w:spacing w:before="120" w:after="120"/>
              <w:ind w:right="240"/>
            </w:pPr>
            <w:r>
              <w:t>Title III (English Learner Students)</w:t>
            </w:r>
          </w:p>
        </w:tc>
      </w:tr>
      <w:tr w:rsidR="00EA09DD" w14:paraId="632F87CA" w14:textId="77777777" w:rsidTr="00AE02E3">
        <w:trPr>
          <w:cantSplit/>
        </w:trPr>
        <w:tc>
          <w:tcPr>
            <w:tcW w:w="3150" w:type="dxa"/>
          </w:tcPr>
          <w:p w14:paraId="383E02A1" w14:textId="300D43A1" w:rsidR="00EA09DD" w:rsidRDefault="00826841" w:rsidP="000E7D01">
            <w:pPr>
              <w:tabs>
                <w:tab w:val="left" w:pos="2992"/>
                <w:tab w:val="left" w:pos="4092"/>
                <w:tab w:val="left" w:pos="5652"/>
                <w:tab w:val="left" w:pos="7212"/>
                <w:tab w:val="left" w:pos="8532"/>
              </w:tabs>
              <w:spacing w:before="120" w:after="0"/>
              <w:ind w:right="240"/>
              <w:jc w:val="center"/>
            </w:pPr>
            <w:r>
              <w:t>4124</w:t>
            </w:r>
          </w:p>
        </w:tc>
        <w:tc>
          <w:tcPr>
            <w:tcW w:w="5130" w:type="dxa"/>
          </w:tcPr>
          <w:p w14:paraId="3DF7B6E0" w14:textId="7684D52F" w:rsidR="00EA09DD" w:rsidRDefault="00826841" w:rsidP="000E7D01">
            <w:pPr>
              <w:tabs>
                <w:tab w:val="left" w:pos="2992"/>
                <w:tab w:val="left" w:pos="4092"/>
                <w:tab w:val="left" w:pos="5652"/>
                <w:tab w:val="left" w:pos="7212"/>
                <w:tab w:val="left" w:pos="8532"/>
              </w:tabs>
              <w:spacing w:after="0"/>
              <w:ind w:right="240"/>
            </w:pPr>
            <w:r>
              <w:t>Title IV, Part B (21</w:t>
            </w:r>
            <w:r w:rsidRPr="001304AA">
              <w:rPr>
                <w:vertAlign w:val="superscript"/>
              </w:rPr>
              <w:t>st</w:t>
            </w:r>
            <w:r>
              <w:t xml:space="preserve"> Century Community Learning Centers)</w:t>
            </w:r>
          </w:p>
        </w:tc>
      </w:tr>
      <w:tr w:rsidR="005076BF" w14:paraId="6D4C7518" w14:textId="77777777" w:rsidTr="00AE02E3">
        <w:trPr>
          <w:cantSplit/>
        </w:trPr>
        <w:tc>
          <w:tcPr>
            <w:tcW w:w="3150" w:type="dxa"/>
          </w:tcPr>
          <w:p w14:paraId="13FC9DEB" w14:textId="746CE1BF" w:rsidR="005076BF" w:rsidRDefault="005076BF" w:rsidP="000E7D01">
            <w:pPr>
              <w:tabs>
                <w:tab w:val="left" w:pos="2992"/>
                <w:tab w:val="left" w:pos="4092"/>
                <w:tab w:val="left" w:pos="5652"/>
                <w:tab w:val="left" w:pos="7212"/>
                <w:tab w:val="left" w:pos="8532"/>
              </w:tabs>
              <w:spacing w:before="120" w:after="0"/>
              <w:ind w:right="240"/>
              <w:jc w:val="center"/>
            </w:pPr>
            <w:r>
              <w:t>4127</w:t>
            </w:r>
          </w:p>
        </w:tc>
        <w:tc>
          <w:tcPr>
            <w:tcW w:w="5130" w:type="dxa"/>
          </w:tcPr>
          <w:p w14:paraId="5D42F8B7" w14:textId="675776B7" w:rsidR="005076BF" w:rsidRDefault="005076BF" w:rsidP="000E7D01">
            <w:pPr>
              <w:tabs>
                <w:tab w:val="left" w:pos="2992"/>
                <w:tab w:val="left" w:pos="4092"/>
                <w:tab w:val="left" w:pos="5652"/>
                <w:tab w:val="left" w:pos="7212"/>
                <w:tab w:val="left" w:pos="8532"/>
              </w:tabs>
              <w:spacing w:after="0"/>
              <w:ind w:right="240"/>
            </w:pPr>
            <w:r>
              <w:t>Title IV, Part A (Student Support and Academic Enrichment)</w:t>
            </w:r>
          </w:p>
        </w:tc>
      </w:tr>
    </w:tbl>
    <w:p w14:paraId="0802D103" w14:textId="5F070521" w:rsidR="00EA6B01" w:rsidRPr="005C72A3" w:rsidRDefault="00EA6B01" w:rsidP="002118B1">
      <w:pPr>
        <w:spacing w:before="240" w:after="240"/>
      </w:pPr>
      <w:r w:rsidRPr="005C72A3">
        <w:t>The consolidated funds may be used for the administration of the programs included in the consolidation and for uses, at the school district and school levels, designed to enhance the effective and coordinated use of funds under those programs, including such activities as:</w:t>
      </w:r>
    </w:p>
    <w:p w14:paraId="315544BC" w14:textId="47B7EFC8" w:rsidR="00EA6B01" w:rsidRPr="00910350" w:rsidRDefault="00EA6B01" w:rsidP="002118B1">
      <w:pPr>
        <w:numPr>
          <w:ilvl w:val="0"/>
          <w:numId w:val="76"/>
        </w:numPr>
        <w:tabs>
          <w:tab w:val="num" w:pos="720"/>
        </w:tabs>
        <w:spacing w:before="240" w:after="240" w:line="240" w:lineRule="auto"/>
        <w:ind w:left="720" w:hanging="360"/>
      </w:pPr>
      <w:r w:rsidRPr="005C72A3">
        <w:t>The coordination of the ES</w:t>
      </w:r>
      <w:r w:rsidR="00826841">
        <w:t>SA</w:t>
      </w:r>
      <w:r w:rsidRPr="005C72A3">
        <w:t xml:space="preserve"> programs wit</w:t>
      </w:r>
      <w:r w:rsidR="00894F82">
        <w:t xml:space="preserve">h other federal and non-federal </w:t>
      </w:r>
      <w:r w:rsidRPr="005C72A3">
        <w:t>programs;</w:t>
      </w:r>
    </w:p>
    <w:p w14:paraId="7A292C36" w14:textId="5100F8AC" w:rsidR="00EA6B01" w:rsidRPr="00910350" w:rsidRDefault="00EA6B01" w:rsidP="00251057">
      <w:pPr>
        <w:numPr>
          <w:ilvl w:val="0"/>
          <w:numId w:val="21"/>
        </w:numPr>
        <w:tabs>
          <w:tab w:val="num" w:pos="720"/>
        </w:tabs>
        <w:spacing w:before="240" w:after="240"/>
        <w:ind w:left="720" w:hanging="360"/>
      </w:pPr>
      <w:r w:rsidRPr="005C72A3">
        <w:t>The establishment and operation of peer-review mechanisms under ES</w:t>
      </w:r>
      <w:r w:rsidR="00826841">
        <w:t>SA</w:t>
      </w:r>
      <w:r w:rsidRPr="005C72A3">
        <w:t>;</w:t>
      </w:r>
    </w:p>
    <w:p w14:paraId="37EF66F3" w14:textId="36CA0A63" w:rsidR="00EA6B01" w:rsidRPr="00910350" w:rsidRDefault="00EA6B01" w:rsidP="00251057">
      <w:pPr>
        <w:numPr>
          <w:ilvl w:val="0"/>
          <w:numId w:val="21"/>
        </w:numPr>
        <w:tabs>
          <w:tab w:val="num" w:pos="720"/>
        </w:tabs>
        <w:spacing w:before="240" w:after="240"/>
        <w:ind w:left="1200" w:hanging="840"/>
      </w:pPr>
      <w:r w:rsidRPr="005C72A3">
        <w:t xml:space="preserve">The administration of Title </w:t>
      </w:r>
      <w:r w:rsidR="00CA6E1A">
        <w:t xml:space="preserve">VIII </w:t>
      </w:r>
      <w:r w:rsidRPr="005C72A3">
        <w:t>of ES</w:t>
      </w:r>
      <w:r w:rsidR="00826841">
        <w:t>SA</w:t>
      </w:r>
      <w:r w:rsidRPr="005C72A3">
        <w:t xml:space="preserve"> (General Provisions);</w:t>
      </w:r>
    </w:p>
    <w:p w14:paraId="0E208869" w14:textId="02A0297C" w:rsidR="00EA6B01" w:rsidRPr="00910350" w:rsidRDefault="00EA6B01" w:rsidP="00251057">
      <w:pPr>
        <w:numPr>
          <w:ilvl w:val="0"/>
          <w:numId w:val="21"/>
        </w:numPr>
        <w:tabs>
          <w:tab w:val="num" w:pos="720"/>
        </w:tabs>
        <w:spacing w:before="240" w:after="240"/>
        <w:ind w:left="1200" w:hanging="840"/>
      </w:pPr>
      <w:r w:rsidRPr="005C72A3">
        <w:t>The dissemination of information regarding model programs and practices;</w:t>
      </w:r>
    </w:p>
    <w:p w14:paraId="58499668" w14:textId="679E0D58" w:rsidR="00826841" w:rsidRPr="000653FC" w:rsidRDefault="00EA6B01" w:rsidP="00251057">
      <w:pPr>
        <w:numPr>
          <w:ilvl w:val="0"/>
          <w:numId w:val="21"/>
        </w:numPr>
        <w:tabs>
          <w:tab w:val="num" w:pos="720"/>
        </w:tabs>
        <w:spacing w:before="240" w:after="240"/>
        <w:ind w:left="1200" w:hanging="840"/>
      </w:pPr>
      <w:r w:rsidRPr="005C72A3">
        <w:t>Technical assistance under any ES</w:t>
      </w:r>
      <w:r w:rsidR="00826841">
        <w:t>SA</w:t>
      </w:r>
      <w:r w:rsidRPr="005C72A3">
        <w:t xml:space="preserve"> program;</w:t>
      </w:r>
    </w:p>
    <w:p w14:paraId="43AEA05C" w14:textId="7FFD4909" w:rsidR="00EA6B01" w:rsidRPr="00910350" w:rsidRDefault="00826841" w:rsidP="00251057">
      <w:pPr>
        <w:numPr>
          <w:ilvl w:val="0"/>
          <w:numId w:val="21"/>
        </w:numPr>
        <w:tabs>
          <w:tab w:val="num" w:pos="720"/>
        </w:tabs>
        <w:spacing w:before="240" w:after="240"/>
        <w:ind w:left="1200" w:hanging="840"/>
      </w:pPr>
      <w:r>
        <w:t xml:space="preserve">State-level activities designed to carry out Title </w:t>
      </w:r>
      <w:r w:rsidR="00CA6E1A">
        <w:t>VIII</w:t>
      </w:r>
      <w:r>
        <w:t>; and</w:t>
      </w:r>
      <w:r w:rsidR="00080961">
        <w:t>/</w:t>
      </w:r>
      <w:r>
        <w:t>or</w:t>
      </w:r>
    </w:p>
    <w:p w14:paraId="5A315BFE" w14:textId="09E42F1D" w:rsidR="00EA6B01" w:rsidRPr="00910350" w:rsidRDefault="00EA6B01" w:rsidP="00251057">
      <w:pPr>
        <w:numPr>
          <w:ilvl w:val="0"/>
          <w:numId w:val="21"/>
        </w:numPr>
        <w:tabs>
          <w:tab w:val="num" w:pos="720"/>
        </w:tabs>
        <w:spacing w:before="240" w:after="240"/>
        <w:ind w:left="1200" w:hanging="840"/>
      </w:pPr>
      <w:r w:rsidRPr="005C72A3">
        <w:t>Training personnel engaged in audit and other monitoring activities.</w:t>
      </w:r>
    </w:p>
    <w:p w14:paraId="30782801" w14:textId="11F02D1A" w:rsidR="00EA6B01" w:rsidRPr="005C72A3" w:rsidRDefault="00EA6B01" w:rsidP="002118B1">
      <w:pPr>
        <w:tabs>
          <w:tab w:val="center" w:pos="852"/>
        </w:tabs>
        <w:spacing w:before="240" w:after="240"/>
      </w:pPr>
      <w:r w:rsidRPr="005C72A3">
        <w:t>An LEA that consolidates administrative funds may treat the consolidated administrative cost pool as a single cost objective; therefore, it is not required to keep separate records, by individual programs, to account for costs relating to the administration of the programs included in the consolidation. Use SACS Resource Code 3155 to account for consolidated administrative funds.</w:t>
      </w:r>
    </w:p>
    <w:p w14:paraId="749C7360" w14:textId="6354216E" w:rsidR="00EA6B01" w:rsidRPr="005C72A3" w:rsidRDefault="00EA6B01" w:rsidP="002118B1">
      <w:pPr>
        <w:spacing w:before="240" w:after="240"/>
      </w:pPr>
      <w:r w:rsidRPr="005C72A3">
        <w:t xml:space="preserve">Expenditures of the consolidated funds (Resource </w:t>
      </w:r>
      <w:r w:rsidR="00080961">
        <w:t xml:space="preserve">Code </w:t>
      </w:r>
      <w:r w:rsidRPr="005C72A3">
        <w:t xml:space="preserve">3155) will be distributed (charged) to the contributing programs and will be reported as expenditures of those programs; the distribution will not necessarily be in the same proportion as the amounts contributed (or that could have been contributed) by the programs to the pool, as long as the amount distributed to a program is within the allowable percentage or maximum amount for administration for that program and the grant amount is not exceeded after the distribution. The distribution may be done at any time during the year; any undistributed expenditures at the end of the year will be distributed to the participating programs so that Resource </w:t>
      </w:r>
      <w:r w:rsidR="00080961">
        <w:t xml:space="preserve">Code </w:t>
      </w:r>
      <w:r w:rsidRPr="005C72A3">
        <w:t>3155 has net zero expenditures at the end of the year.</w:t>
      </w:r>
    </w:p>
    <w:p w14:paraId="4AFB31D9" w14:textId="51EC5C17" w:rsidR="00E37B7E" w:rsidRDefault="00EA6B01" w:rsidP="002118B1">
      <w:pPr>
        <w:spacing w:before="240" w:after="240"/>
      </w:pPr>
      <w:r w:rsidRPr="005C72A3">
        <w:t xml:space="preserve">For further accounting information please refer to </w:t>
      </w:r>
      <w:r w:rsidR="00760A5D">
        <w:t xml:space="preserve">Procedure 780, Consolidation of ESSA Administrative Funds in the California School Accounting Manual located on </w:t>
      </w:r>
      <w:r w:rsidRPr="005C72A3">
        <w:t xml:space="preserve">the </w:t>
      </w:r>
      <w:r w:rsidR="009F7986">
        <w:t xml:space="preserve">California Department of Education </w:t>
      </w:r>
      <w:r w:rsidR="00760A5D">
        <w:t xml:space="preserve">Definitions, Instructions, and Procedures web page at </w:t>
      </w:r>
      <w:hyperlink r:id="rId16" w:tooltip="Defintions, Instructions, and Procedures web page" w:history="1">
        <w:r w:rsidR="00760A5D" w:rsidRPr="00C53BD1">
          <w:rPr>
            <w:rStyle w:val="Hyperlink"/>
            <w:color w:val="0563C1"/>
          </w:rPr>
          <w:t>https://www.</w:t>
        </w:r>
        <w:r w:rsidR="00760A5D" w:rsidRPr="00C53BD1">
          <w:rPr>
            <w:rStyle w:val="Hyperlink"/>
            <w:color w:val="0563C1"/>
          </w:rPr>
          <w:t>c</w:t>
        </w:r>
        <w:r w:rsidR="00760A5D" w:rsidRPr="00C53BD1">
          <w:rPr>
            <w:rStyle w:val="Hyperlink"/>
            <w:color w:val="0563C1"/>
          </w:rPr>
          <w:t>de.ca.gov/fg/ac/sa/</w:t>
        </w:r>
      </w:hyperlink>
      <w:r w:rsidR="00760A5D">
        <w:t>.</w:t>
      </w:r>
      <w:bookmarkEnd w:id="23"/>
    </w:p>
    <w:p w14:paraId="7395B2B9" w14:textId="50F65147" w:rsidR="00191F34" w:rsidRDefault="00191F34">
      <w:r>
        <w:br w:type="page"/>
      </w:r>
    </w:p>
    <w:p w14:paraId="1454CD7A" w14:textId="5D2ED713" w:rsidR="00191F34" w:rsidRPr="00322F91" w:rsidRDefault="00191F34" w:rsidP="00191F34">
      <w:pPr>
        <w:pStyle w:val="StyleHeading214ptAutoBefore12ptAfter12pt"/>
      </w:pPr>
      <w:bookmarkStart w:id="24" w:name="_Toc37067293"/>
      <w:bookmarkStart w:id="25" w:name="_Toc149228753"/>
      <w:bookmarkStart w:id="26" w:name="_Hlk68623063"/>
      <w:r w:rsidRPr="00322F91">
        <w:t>20</w:t>
      </w:r>
      <w:r>
        <w:t>2</w:t>
      </w:r>
      <w:r w:rsidR="00422DEB">
        <w:t>3</w:t>
      </w:r>
      <w:r>
        <w:t>–2</w:t>
      </w:r>
      <w:r w:rsidR="007B195C">
        <w:t>4</w:t>
      </w:r>
      <w:r w:rsidRPr="00322F91">
        <w:t xml:space="preserve"> </w:t>
      </w:r>
      <w:r w:rsidR="00152D50">
        <w:t xml:space="preserve">Title II, Part A / Title III </w:t>
      </w:r>
      <w:r>
        <w:t>Nonprofit Private School</w:t>
      </w:r>
      <w:bookmarkEnd w:id="24"/>
      <w:r w:rsidR="00152D50">
        <w:t xml:space="preserve"> Participation</w:t>
      </w:r>
      <w:bookmarkEnd w:id="25"/>
    </w:p>
    <w:p w14:paraId="145B6F54" w14:textId="77777777" w:rsidR="00191F34" w:rsidRPr="005E7240" w:rsidRDefault="00191F34" w:rsidP="00191F34">
      <w:pPr>
        <w:spacing w:before="240" w:after="240"/>
      </w:pPr>
      <w:r w:rsidRPr="005E7240">
        <w:t xml:space="preserve">The </w:t>
      </w:r>
      <w:r>
        <w:t>Elementary and Secondary Education Act (</w:t>
      </w:r>
      <w:r w:rsidRPr="005E7240">
        <w:t>ESEA</w:t>
      </w:r>
      <w:r>
        <w:t xml:space="preserve">) of 1965, as amended by the Every Student Succeeds Act, Section 8501 </w:t>
      </w:r>
      <w:r w:rsidRPr="005E7240">
        <w:t xml:space="preserve">requires </w:t>
      </w:r>
      <w:r>
        <w:t>local educational agencies (</w:t>
      </w:r>
      <w:r w:rsidRPr="005E7240">
        <w:t>LEAs</w:t>
      </w:r>
      <w:r>
        <w:t>)</w:t>
      </w:r>
      <w:r w:rsidRPr="005E7240">
        <w:t xml:space="preserve"> to provide services to eligible private school students, teachers, and other educational personnel. These services must be equitable in comparison to the services provided for students, teachers, and other educational personnel </w:t>
      </w:r>
      <w:r>
        <w:t>in public schools.</w:t>
      </w:r>
    </w:p>
    <w:p w14:paraId="12CAB13A" w14:textId="77777777" w:rsidR="00191F34" w:rsidRPr="005E7240" w:rsidRDefault="00191F34" w:rsidP="00191F34">
      <w:pPr>
        <w:spacing w:before="240" w:after="240"/>
      </w:pPr>
      <w:r>
        <w:t xml:space="preserve">The </w:t>
      </w:r>
      <w:r w:rsidRPr="00711A0C">
        <w:t>LEA is responsible for initiating consultation process with eligible private school</w:t>
      </w:r>
      <w:r>
        <w:t>s</w:t>
      </w:r>
      <w:r w:rsidRPr="00711A0C">
        <w:t xml:space="preserve"> located within its </w:t>
      </w:r>
      <w:r>
        <w:t>g</w:t>
      </w:r>
      <w:r w:rsidRPr="00711A0C">
        <w:t xml:space="preserve">eographic </w:t>
      </w:r>
      <w:proofErr w:type="gramStart"/>
      <w:r w:rsidRPr="00711A0C">
        <w:t>jurisdiction</w:t>
      </w:r>
      <w:proofErr w:type="gramEnd"/>
      <w:r>
        <w:t xml:space="preserve">, </w:t>
      </w:r>
      <w:r w:rsidRPr="005E7240">
        <w:t>and for providing services to eligible students, teachers, and other educational personnel. The LEA maintains control of the federal funds used to provide services, and the nonprofit private schools receiv</w:t>
      </w:r>
      <w:r>
        <w:t>e</w:t>
      </w:r>
      <w:r w:rsidRPr="005E7240">
        <w:t xml:space="preserve"> no direct federal funding.</w:t>
      </w:r>
    </w:p>
    <w:p w14:paraId="04FDAB08" w14:textId="77777777" w:rsidR="00191F34" w:rsidRPr="005E7240" w:rsidRDefault="00191F34" w:rsidP="00191F34">
      <w:pPr>
        <w:spacing w:before="240" w:after="240"/>
      </w:pPr>
      <w:r w:rsidRPr="005E7240">
        <w:rPr>
          <w:b/>
          <w:bCs/>
        </w:rPr>
        <w:t xml:space="preserve">Consultation: </w:t>
      </w:r>
      <w:r w:rsidRPr="005E7240">
        <w:rPr>
          <w:bCs/>
        </w:rPr>
        <w:t>Equitable</w:t>
      </w:r>
      <w:r w:rsidRPr="005E7240">
        <w:t xml:space="preserve"> services for private school students, teachers, and educational personnel must be developed in consultation with the officials of participating private schools. The consultation process must be both timely and meaningful. Consultation must occur before the LEA makes any decision (such as ordering materials or hiring staff) that affects the opportunities of the private school students, teachers</w:t>
      </w:r>
      <w:r>
        <w:t>, or other educational personnel</w:t>
      </w:r>
      <w:r w:rsidRPr="005E7240">
        <w:t xml:space="preserve"> to participate, and must address issues such as:</w:t>
      </w:r>
    </w:p>
    <w:p w14:paraId="129704C9" w14:textId="77777777" w:rsidR="00191F34" w:rsidRPr="00322F91" w:rsidRDefault="00191F34" w:rsidP="00191F34">
      <w:pPr>
        <w:numPr>
          <w:ilvl w:val="0"/>
          <w:numId w:val="79"/>
        </w:numPr>
        <w:tabs>
          <w:tab w:val="clear" w:pos="1152"/>
          <w:tab w:val="num" w:pos="720"/>
        </w:tabs>
        <w:spacing w:before="240" w:after="240" w:line="240" w:lineRule="auto"/>
        <w:ind w:left="720"/>
        <w:rPr>
          <w:szCs w:val="15"/>
        </w:rPr>
      </w:pPr>
      <w:r w:rsidRPr="00322F91">
        <w:rPr>
          <w:szCs w:val="15"/>
        </w:rPr>
        <w:t>How the student’s needs will be identified;</w:t>
      </w:r>
    </w:p>
    <w:p w14:paraId="469F534F" w14:textId="77777777" w:rsidR="00191F34" w:rsidRPr="00322F91" w:rsidRDefault="00191F34" w:rsidP="00191F34">
      <w:pPr>
        <w:numPr>
          <w:ilvl w:val="0"/>
          <w:numId w:val="79"/>
        </w:numPr>
        <w:tabs>
          <w:tab w:val="clear" w:pos="1152"/>
          <w:tab w:val="num" w:pos="720"/>
        </w:tabs>
        <w:spacing w:before="240" w:after="240" w:line="240" w:lineRule="auto"/>
        <w:ind w:left="720"/>
        <w:rPr>
          <w:szCs w:val="15"/>
        </w:rPr>
      </w:pPr>
      <w:r w:rsidRPr="00322F91">
        <w:rPr>
          <w:szCs w:val="15"/>
        </w:rPr>
        <w:t>What services will be offered;</w:t>
      </w:r>
    </w:p>
    <w:p w14:paraId="694BD1B1" w14:textId="77777777" w:rsidR="00191F34" w:rsidRPr="00322F91" w:rsidRDefault="00191F34" w:rsidP="00191F34">
      <w:pPr>
        <w:numPr>
          <w:ilvl w:val="0"/>
          <w:numId w:val="79"/>
        </w:numPr>
        <w:tabs>
          <w:tab w:val="clear" w:pos="1152"/>
          <w:tab w:val="num" w:pos="720"/>
        </w:tabs>
        <w:spacing w:before="240" w:after="240" w:line="240" w:lineRule="auto"/>
        <w:ind w:left="720"/>
        <w:rPr>
          <w:szCs w:val="15"/>
        </w:rPr>
      </w:pPr>
      <w:r w:rsidRPr="00322F91">
        <w:rPr>
          <w:szCs w:val="15"/>
        </w:rPr>
        <w:t>How, where, and by whom the services will be provided;</w:t>
      </w:r>
    </w:p>
    <w:p w14:paraId="1CB864E5" w14:textId="77777777" w:rsidR="00191F34" w:rsidRPr="00322F91" w:rsidRDefault="00191F34" w:rsidP="00191F34">
      <w:pPr>
        <w:numPr>
          <w:ilvl w:val="0"/>
          <w:numId w:val="79"/>
        </w:numPr>
        <w:tabs>
          <w:tab w:val="clear" w:pos="1152"/>
          <w:tab w:val="num" w:pos="720"/>
        </w:tabs>
        <w:spacing w:before="240" w:after="240" w:line="240" w:lineRule="auto"/>
        <w:ind w:left="720"/>
        <w:rPr>
          <w:szCs w:val="15"/>
        </w:rPr>
      </w:pPr>
      <w:r w:rsidRPr="00322F91">
        <w:rPr>
          <w:szCs w:val="15"/>
        </w:rPr>
        <w:t>How the services will be assessed and how the results of the assessment will be used to improve those services;</w:t>
      </w:r>
    </w:p>
    <w:p w14:paraId="690366C0" w14:textId="77777777" w:rsidR="00191F34" w:rsidRPr="00322F91" w:rsidRDefault="00191F34" w:rsidP="00191F34">
      <w:pPr>
        <w:numPr>
          <w:ilvl w:val="0"/>
          <w:numId w:val="79"/>
        </w:numPr>
        <w:tabs>
          <w:tab w:val="clear" w:pos="1152"/>
          <w:tab w:val="num" w:pos="720"/>
        </w:tabs>
        <w:spacing w:before="240" w:after="240" w:line="240" w:lineRule="auto"/>
        <w:ind w:left="720"/>
        <w:rPr>
          <w:szCs w:val="15"/>
        </w:rPr>
      </w:pPr>
      <w:r w:rsidRPr="00322F91">
        <w:rPr>
          <w:szCs w:val="15"/>
        </w:rPr>
        <w:t>The size and scope of the equitable services to be provided to the eligible private school students, teachers, and other educational personnel and the amount of funds available for those services and how that amount is determined; and</w:t>
      </w:r>
    </w:p>
    <w:p w14:paraId="4289D17B" w14:textId="77777777" w:rsidR="00191F34" w:rsidRPr="00322F91" w:rsidRDefault="00191F34" w:rsidP="00191F34">
      <w:pPr>
        <w:numPr>
          <w:ilvl w:val="0"/>
          <w:numId w:val="79"/>
        </w:numPr>
        <w:tabs>
          <w:tab w:val="clear" w:pos="1152"/>
          <w:tab w:val="num" w:pos="720"/>
        </w:tabs>
        <w:spacing w:before="240" w:after="240" w:line="240" w:lineRule="auto"/>
        <w:ind w:left="720"/>
      </w:pPr>
      <w:r w:rsidRPr="00322F91">
        <w:rPr>
          <w:szCs w:val="15"/>
        </w:rPr>
        <w:t>How and when the LEA will make decisions about the delivery of services, including a thorough consideration and analysis of the views of the private school officials on the provision of contract services through potential third</w:t>
      </w:r>
      <w:r w:rsidRPr="00322F91">
        <w:t>-</w:t>
      </w:r>
      <w:r w:rsidRPr="00322F91">
        <w:rPr>
          <w:szCs w:val="15"/>
        </w:rPr>
        <w:t>party providers.</w:t>
      </w:r>
    </w:p>
    <w:p w14:paraId="3C362D95" w14:textId="77777777" w:rsidR="00191F34" w:rsidRPr="005E7240" w:rsidRDefault="00191F34" w:rsidP="00191F34">
      <w:pPr>
        <w:spacing w:before="240" w:after="240"/>
        <w:rPr>
          <w:rFonts w:eastAsia="MS Mincho"/>
        </w:rPr>
      </w:pPr>
      <w:r w:rsidRPr="005E7240">
        <w:rPr>
          <w:rFonts w:eastAsia="MS Mincho"/>
        </w:rPr>
        <w:t>The LEA may request documentation, as needed, from private school officials that enables the LEA to identify students who are eligible under the applicable ESEA program and the appropriate services that meet the needs of those private school students</w:t>
      </w:r>
      <w:r>
        <w:rPr>
          <w:rFonts w:eastAsia="MS Mincho"/>
        </w:rPr>
        <w:t>,</w:t>
      </w:r>
      <w:r w:rsidRPr="005E7240">
        <w:rPr>
          <w:rFonts w:eastAsia="MS Mincho"/>
        </w:rPr>
        <w:t xml:space="preserve"> their teachers</w:t>
      </w:r>
      <w:r>
        <w:rPr>
          <w:rFonts w:eastAsia="MS Mincho"/>
        </w:rPr>
        <w:t>, or other educational personnel</w:t>
      </w:r>
      <w:r w:rsidRPr="005E7240">
        <w:rPr>
          <w:rFonts w:eastAsia="MS Mincho"/>
        </w:rPr>
        <w:t>. However, the request for documentation should not constitute an administrative barrier that is inconsistent with the LEA’s responsibility to ensure equitable participation of private school students</w:t>
      </w:r>
      <w:r>
        <w:rPr>
          <w:rFonts w:eastAsia="MS Mincho"/>
        </w:rPr>
        <w:t>,</w:t>
      </w:r>
      <w:r w:rsidRPr="005E7240">
        <w:rPr>
          <w:rFonts w:eastAsia="MS Mincho"/>
        </w:rPr>
        <w:t xml:space="preserve"> teachers</w:t>
      </w:r>
      <w:r>
        <w:rPr>
          <w:rFonts w:eastAsia="MS Mincho"/>
        </w:rPr>
        <w:t>, and other educational personnel</w:t>
      </w:r>
      <w:r w:rsidRPr="005E7240">
        <w:rPr>
          <w:rFonts w:eastAsia="MS Mincho"/>
        </w:rPr>
        <w:t>.</w:t>
      </w:r>
    </w:p>
    <w:p w14:paraId="057F7510" w14:textId="77777777" w:rsidR="00191F34" w:rsidRPr="005E7240" w:rsidRDefault="00191F34" w:rsidP="00191F34">
      <w:pPr>
        <w:spacing w:before="240" w:after="240"/>
        <w:rPr>
          <w:rStyle w:val="a"/>
          <w:rFonts w:eastAsiaTheme="majorEastAsia"/>
        </w:rPr>
      </w:pPr>
      <w:r w:rsidRPr="005E7240">
        <w:rPr>
          <w:rFonts w:eastAsia="MS Mincho"/>
        </w:rPr>
        <w:t>The LEA should thoroughly document and maintain a record of the consultation process in order to verify that it has met the requirement for timely and meaningful consultation and has provided equitable services. If the LEA consulted with a private school that chose not to participate in services, the LEA should maintain documentation that supports the fact that the district initiated contact and offered equitab</w:t>
      </w:r>
      <w:r>
        <w:rPr>
          <w:rFonts w:eastAsia="MS Mincho"/>
        </w:rPr>
        <w:t>le services that were declined.</w:t>
      </w:r>
    </w:p>
    <w:p w14:paraId="1498E431" w14:textId="00A1D646" w:rsidR="00191F34" w:rsidRPr="00C53BD1" w:rsidRDefault="00191F34" w:rsidP="002118B1">
      <w:pPr>
        <w:spacing w:before="240" w:after="240"/>
        <w:rPr>
          <w:b/>
          <w:bCs/>
          <w:color w:val="0563C1"/>
          <w:kern w:val="32"/>
          <w:sz w:val="32"/>
          <w:szCs w:val="32"/>
        </w:rPr>
      </w:pPr>
      <w:r w:rsidRPr="005E7240">
        <w:t xml:space="preserve">Additional information and guidance, concerning private school participation in ESEA, </w:t>
      </w:r>
      <w:r>
        <w:t>is</w:t>
      </w:r>
      <w:r w:rsidRPr="005E7240">
        <w:t xml:space="preserve"> available on the C</w:t>
      </w:r>
      <w:r>
        <w:t xml:space="preserve">alifornia </w:t>
      </w:r>
      <w:r w:rsidRPr="005E7240">
        <w:t>D</w:t>
      </w:r>
      <w:r>
        <w:t xml:space="preserve">epartment of </w:t>
      </w:r>
      <w:r w:rsidRPr="005E7240">
        <w:t>E</w:t>
      </w:r>
      <w:r>
        <w:t>ducation (CDE), Title II, Part A Equitable Services w</w:t>
      </w:r>
      <w:r w:rsidRPr="005E7240">
        <w:t xml:space="preserve">eb page at </w:t>
      </w:r>
      <w:hyperlink r:id="rId17" w:tooltip="Title 2, Part A Equitable Services web page" w:history="1">
        <w:r w:rsidR="00152D50" w:rsidRPr="00C53BD1">
          <w:rPr>
            <w:rStyle w:val="Hyperlink"/>
            <w:rFonts w:eastAsiaTheme="majorEastAsia"/>
            <w:color w:val="0563C1"/>
          </w:rPr>
          <w:t>https://www.</w:t>
        </w:r>
        <w:r w:rsidR="00152D50" w:rsidRPr="00C53BD1">
          <w:rPr>
            <w:rStyle w:val="Hyperlink"/>
            <w:rFonts w:eastAsiaTheme="majorEastAsia"/>
            <w:color w:val="0563C1"/>
          </w:rPr>
          <w:t>c</w:t>
        </w:r>
        <w:r w:rsidR="00152D50" w:rsidRPr="00C53BD1">
          <w:rPr>
            <w:rStyle w:val="Hyperlink"/>
            <w:rFonts w:eastAsiaTheme="majorEastAsia"/>
            <w:color w:val="0563C1"/>
          </w:rPr>
          <w:t>de.ca.gov/pd/ti/tiiaprivateschools.asp</w:t>
        </w:r>
      </w:hyperlink>
      <w:r w:rsidR="001C5E17" w:rsidRPr="00761646">
        <w:rPr>
          <w:rStyle w:val="Hyperlink"/>
          <w:rFonts w:eastAsiaTheme="majorEastAsia"/>
          <w:color w:val="auto"/>
          <w:u w:val="none"/>
        </w:rPr>
        <w:t xml:space="preserve">; </w:t>
      </w:r>
      <w:r w:rsidR="00B12A16">
        <w:rPr>
          <w:rStyle w:val="Hyperlink"/>
          <w:rFonts w:eastAsiaTheme="majorEastAsia"/>
          <w:color w:val="auto"/>
          <w:u w:val="none"/>
        </w:rPr>
        <w:t xml:space="preserve">CDE </w:t>
      </w:r>
      <w:r w:rsidR="001C5E17" w:rsidRPr="00761646">
        <w:rPr>
          <w:rStyle w:val="Hyperlink"/>
          <w:rFonts w:eastAsiaTheme="majorEastAsia"/>
          <w:color w:val="auto"/>
          <w:u w:val="none"/>
        </w:rPr>
        <w:t>Title III English L</w:t>
      </w:r>
      <w:r w:rsidR="000732D2" w:rsidRPr="00761646">
        <w:rPr>
          <w:rStyle w:val="Hyperlink"/>
          <w:rFonts w:eastAsiaTheme="majorEastAsia"/>
          <w:color w:val="auto"/>
          <w:u w:val="none"/>
        </w:rPr>
        <w:t>earner (EL</w:t>
      </w:r>
      <w:r w:rsidR="00963C4D" w:rsidRPr="00761646">
        <w:rPr>
          <w:rStyle w:val="Hyperlink"/>
          <w:rFonts w:eastAsiaTheme="majorEastAsia"/>
          <w:color w:val="auto"/>
          <w:u w:val="none"/>
        </w:rPr>
        <w:t xml:space="preserve">) Student Program Private Schools web page at </w:t>
      </w:r>
      <w:hyperlink r:id="rId18" w:tooltip="Title 3 English Learner Student Program Private Schools" w:history="1">
        <w:r w:rsidR="00963C4D" w:rsidRPr="00C53BD1">
          <w:rPr>
            <w:rStyle w:val="Hyperlink"/>
            <w:rFonts w:eastAsiaTheme="majorEastAsia"/>
            <w:color w:val="0563C1"/>
          </w:rPr>
          <w:t>https://www.cde.ca.gov/sp/el/t3/elprivates</w:t>
        </w:r>
        <w:r w:rsidR="00963C4D" w:rsidRPr="00C53BD1">
          <w:rPr>
            <w:rStyle w:val="Hyperlink"/>
            <w:rFonts w:eastAsiaTheme="majorEastAsia"/>
            <w:color w:val="0563C1"/>
          </w:rPr>
          <w:t>c</w:t>
        </w:r>
        <w:r w:rsidR="00963C4D" w:rsidRPr="00C53BD1">
          <w:rPr>
            <w:rStyle w:val="Hyperlink"/>
            <w:rFonts w:eastAsiaTheme="majorEastAsia"/>
            <w:color w:val="0563C1"/>
          </w:rPr>
          <w:t>hools.asp</w:t>
        </w:r>
      </w:hyperlink>
      <w:r w:rsidR="00963C4D" w:rsidRPr="00761646">
        <w:rPr>
          <w:rStyle w:val="Hyperlink"/>
          <w:rFonts w:eastAsiaTheme="majorEastAsia"/>
          <w:color w:val="auto"/>
          <w:u w:val="none"/>
        </w:rPr>
        <w:t xml:space="preserve">; </w:t>
      </w:r>
      <w:r w:rsidR="00B12A16">
        <w:rPr>
          <w:rStyle w:val="Hyperlink"/>
          <w:rFonts w:eastAsiaTheme="majorEastAsia"/>
          <w:color w:val="auto"/>
          <w:u w:val="none"/>
        </w:rPr>
        <w:t xml:space="preserve">CDE </w:t>
      </w:r>
      <w:r w:rsidR="00963C4D" w:rsidRPr="00761646">
        <w:rPr>
          <w:rStyle w:val="Hyperlink"/>
          <w:rFonts w:eastAsiaTheme="majorEastAsia"/>
          <w:color w:val="auto"/>
          <w:u w:val="none"/>
        </w:rPr>
        <w:t xml:space="preserve">Title III Immigrant Student Private Schools web page at </w:t>
      </w:r>
      <w:hyperlink r:id="rId19" w:tooltip="Title 3 Immigrant Student Private Schools" w:history="1">
        <w:r w:rsidR="00963C4D" w:rsidRPr="00C53BD1">
          <w:rPr>
            <w:rStyle w:val="Hyperlink"/>
            <w:rFonts w:eastAsiaTheme="majorEastAsia"/>
            <w:color w:val="0563C1"/>
          </w:rPr>
          <w:t>https://www.cde.ca.gov/sp/el/t3/i</w:t>
        </w:r>
        <w:r w:rsidR="00963C4D" w:rsidRPr="00C53BD1">
          <w:rPr>
            <w:rStyle w:val="Hyperlink"/>
            <w:rFonts w:eastAsiaTheme="majorEastAsia"/>
            <w:color w:val="0563C1"/>
          </w:rPr>
          <w:t>m</w:t>
        </w:r>
        <w:r w:rsidR="00963C4D" w:rsidRPr="00C53BD1">
          <w:rPr>
            <w:rStyle w:val="Hyperlink"/>
            <w:rFonts w:eastAsiaTheme="majorEastAsia"/>
            <w:color w:val="0563C1"/>
          </w:rPr>
          <w:t>mprivschool.asp</w:t>
        </w:r>
      </w:hyperlink>
      <w:r w:rsidR="00E957F2" w:rsidRPr="00CA3491">
        <w:rPr>
          <w:rStyle w:val="Hyperlink"/>
          <w:rFonts w:eastAsiaTheme="majorEastAsia"/>
          <w:color w:val="auto"/>
          <w:u w:val="none"/>
        </w:rPr>
        <w:t>;</w:t>
      </w:r>
      <w:r>
        <w:t xml:space="preserve"> </w:t>
      </w:r>
      <w:r w:rsidRPr="005D7ED6">
        <w:rPr>
          <w:rStyle w:val="Hyperlink"/>
          <w:rFonts w:eastAsiaTheme="majorEastAsia"/>
          <w:color w:val="auto"/>
          <w:u w:val="none"/>
        </w:rPr>
        <w:t>and the</w:t>
      </w:r>
      <w:r w:rsidR="001E4DDB">
        <w:rPr>
          <w:rStyle w:val="Hyperlink"/>
          <w:rFonts w:eastAsiaTheme="majorEastAsia"/>
          <w:color w:val="auto"/>
          <w:u w:val="none"/>
        </w:rPr>
        <w:t xml:space="preserve"> </w:t>
      </w:r>
      <w:r w:rsidRPr="00112C4F">
        <w:rPr>
          <w:rStyle w:val="Hyperlink"/>
          <w:rFonts w:eastAsiaTheme="majorEastAsia"/>
          <w:color w:val="auto"/>
          <w:u w:val="none"/>
        </w:rPr>
        <w:t>CDE Equitable Services Ombudsman web page at</w:t>
      </w:r>
      <w:r w:rsidRPr="00112C4F">
        <w:rPr>
          <w:rStyle w:val="Hyperlink"/>
          <w:rFonts w:eastAsiaTheme="majorEastAsia"/>
          <w:color w:val="auto"/>
        </w:rPr>
        <w:t xml:space="preserve"> </w:t>
      </w:r>
      <w:hyperlink r:id="rId20" w:tooltip="Equitable Services Ombudsman web page" w:history="1">
        <w:r w:rsidRPr="00C53BD1">
          <w:rPr>
            <w:rStyle w:val="Hyperlink"/>
            <w:rFonts w:eastAsiaTheme="majorEastAsia"/>
            <w:color w:val="0563C1"/>
          </w:rPr>
          <w:t>https://www.cde.ca.gov/sp/sw/t1/ombudsmaneqservic</w:t>
        </w:r>
        <w:r w:rsidRPr="00C53BD1">
          <w:rPr>
            <w:rStyle w:val="Hyperlink"/>
            <w:rFonts w:eastAsiaTheme="majorEastAsia"/>
            <w:color w:val="0563C1"/>
          </w:rPr>
          <w:t>e</w:t>
        </w:r>
        <w:r w:rsidRPr="00C53BD1">
          <w:rPr>
            <w:rStyle w:val="Hyperlink"/>
            <w:rFonts w:eastAsiaTheme="majorEastAsia"/>
            <w:color w:val="0563C1"/>
          </w:rPr>
          <w:t>s.asp</w:t>
        </w:r>
      </w:hyperlink>
      <w:r w:rsidRPr="00CA3491">
        <w:t>.</w:t>
      </w:r>
      <w:bookmarkEnd w:id="26"/>
    </w:p>
    <w:sectPr w:rsidR="00191F34" w:rsidRPr="00C53BD1" w:rsidSect="00B65D48">
      <w:headerReference w:type="default" r:id="rId21"/>
      <w:footerReference w:type="default" r:id="rId2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721BBC" w14:textId="77777777" w:rsidR="00BA66A6" w:rsidRDefault="00BA66A6">
      <w:r>
        <w:separator/>
      </w:r>
    </w:p>
  </w:endnote>
  <w:endnote w:type="continuationSeparator" w:id="0">
    <w:p w14:paraId="0E3E1312" w14:textId="77777777" w:rsidR="00BA66A6" w:rsidRDefault="00BA6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D82C5" w14:textId="6814BEC4" w:rsidR="00A338B5" w:rsidRDefault="00A338B5" w:rsidP="0075691F">
    <w:pPr>
      <w:pStyle w:val="Footer"/>
      <w:spacing w:after="0"/>
      <w:jc w:val="center"/>
    </w:pPr>
    <w:r w:rsidRPr="006740A3">
      <w:t xml:space="preserve">Page </w:t>
    </w:r>
    <w:r w:rsidRPr="006740A3">
      <w:fldChar w:fldCharType="begin"/>
    </w:r>
    <w:r w:rsidRPr="006740A3">
      <w:instrText xml:space="preserve"> PAGE </w:instrText>
    </w:r>
    <w:r w:rsidRPr="006740A3">
      <w:fldChar w:fldCharType="separate"/>
    </w:r>
    <w:r w:rsidR="00504B3D">
      <w:rPr>
        <w:noProof/>
      </w:rPr>
      <w:t>1</w:t>
    </w:r>
    <w:r w:rsidRPr="006740A3">
      <w:fldChar w:fldCharType="end"/>
    </w:r>
    <w:r w:rsidRPr="006740A3">
      <w:t xml:space="preserve"> of </w:t>
    </w:r>
    <w:r w:rsidR="00DF7979">
      <w:rPr>
        <w:noProof/>
      </w:rPr>
      <w:fldChar w:fldCharType="begin"/>
    </w:r>
    <w:r w:rsidR="00DF7979">
      <w:rPr>
        <w:noProof/>
      </w:rPr>
      <w:instrText xml:space="preserve"> NUMPAGES </w:instrText>
    </w:r>
    <w:r w:rsidR="00DF7979">
      <w:rPr>
        <w:noProof/>
      </w:rPr>
      <w:fldChar w:fldCharType="separate"/>
    </w:r>
    <w:r w:rsidR="00504B3D">
      <w:rPr>
        <w:noProof/>
      </w:rPr>
      <w:t>13</w:t>
    </w:r>
    <w:r w:rsidR="00DF7979">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33E91" w14:textId="0632DB53" w:rsidR="001A4152" w:rsidRPr="00781C8D" w:rsidRDefault="00781C8D" w:rsidP="0075691F">
    <w:pPr>
      <w:pStyle w:val="Footer"/>
      <w:spacing w:after="0"/>
      <w:jc w:val="center"/>
    </w:pPr>
    <w:r w:rsidRPr="006740A3">
      <w:t xml:space="preserve">Page </w:t>
    </w:r>
    <w:r w:rsidRPr="006740A3">
      <w:fldChar w:fldCharType="begin"/>
    </w:r>
    <w:r w:rsidRPr="006740A3">
      <w:instrText xml:space="preserve"> PAGE </w:instrText>
    </w:r>
    <w:r w:rsidRPr="006740A3">
      <w:fldChar w:fldCharType="separate"/>
    </w:r>
    <w:r w:rsidR="00504B3D">
      <w:rPr>
        <w:noProof/>
      </w:rPr>
      <w:t>13</w:t>
    </w:r>
    <w:r w:rsidRPr="006740A3">
      <w:fldChar w:fldCharType="end"/>
    </w:r>
    <w:r w:rsidRPr="006740A3">
      <w:t xml:space="preserve"> of </w:t>
    </w:r>
    <w:r w:rsidR="00DF7979">
      <w:rPr>
        <w:noProof/>
      </w:rPr>
      <w:fldChar w:fldCharType="begin"/>
    </w:r>
    <w:r w:rsidR="00DF7979">
      <w:rPr>
        <w:noProof/>
      </w:rPr>
      <w:instrText xml:space="preserve"> NUMPAGES </w:instrText>
    </w:r>
    <w:r w:rsidR="00DF7979">
      <w:rPr>
        <w:noProof/>
      </w:rPr>
      <w:fldChar w:fldCharType="separate"/>
    </w:r>
    <w:r w:rsidR="00504B3D">
      <w:rPr>
        <w:noProof/>
      </w:rPr>
      <w:t>13</w:t>
    </w:r>
    <w:r w:rsidR="00DF797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18141D" w14:textId="77777777" w:rsidR="00BA66A6" w:rsidRDefault="00BA66A6">
      <w:r>
        <w:separator/>
      </w:r>
    </w:p>
  </w:footnote>
  <w:footnote w:type="continuationSeparator" w:id="0">
    <w:p w14:paraId="7091DCA2" w14:textId="77777777" w:rsidR="00BA66A6" w:rsidRDefault="00BA66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D425B3" w14:textId="77777777" w:rsidR="001A4152" w:rsidRPr="00891EFC" w:rsidRDefault="001A4152" w:rsidP="00891E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9E9C72B4"/>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D81385"/>
    <w:multiLevelType w:val="hybridMultilevel"/>
    <w:tmpl w:val="8AB0FAA4"/>
    <w:lvl w:ilvl="0" w:tplc="A22C0BDA">
      <w:start w:val="1"/>
      <w:numFmt w:val="bullet"/>
      <w:lvlText w:val=""/>
      <w:lvlJc w:val="left"/>
      <w:pPr>
        <w:tabs>
          <w:tab w:val="num" w:pos="360"/>
        </w:tabs>
        <w:ind w:left="360" w:hanging="360"/>
      </w:pPr>
      <w:rPr>
        <w:rFonts w:ascii="Symbol" w:hAnsi="Symbol" w:hint="default"/>
        <w:vanish w:val="0"/>
        <w:spacing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063D2D"/>
    <w:multiLevelType w:val="hybridMultilevel"/>
    <w:tmpl w:val="11483C3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E13D54"/>
    <w:multiLevelType w:val="hybridMultilevel"/>
    <w:tmpl w:val="945AD898"/>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9605682"/>
    <w:multiLevelType w:val="hybridMultilevel"/>
    <w:tmpl w:val="085AE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703130"/>
    <w:multiLevelType w:val="multilevel"/>
    <w:tmpl w:val="8318D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75035E"/>
    <w:multiLevelType w:val="hybridMultilevel"/>
    <w:tmpl w:val="CA862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555C0B"/>
    <w:multiLevelType w:val="hybridMultilevel"/>
    <w:tmpl w:val="3566E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604A2D"/>
    <w:multiLevelType w:val="hybridMultilevel"/>
    <w:tmpl w:val="727806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99E722A"/>
    <w:multiLevelType w:val="hybridMultilevel"/>
    <w:tmpl w:val="130E5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AF32C9"/>
    <w:multiLevelType w:val="hybridMultilevel"/>
    <w:tmpl w:val="28EC2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6301E8"/>
    <w:multiLevelType w:val="hybridMultilevel"/>
    <w:tmpl w:val="9A44B5EA"/>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2" w15:restartNumberingAfterBreak="0">
    <w:nsid w:val="22AA071A"/>
    <w:multiLevelType w:val="hybridMultilevel"/>
    <w:tmpl w:val="FAFC5F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2BF2C82"/>
    <w:multiLevelType w:val="hybridMultilevel"/>
    <w:tmpl w:val="E820CFEE"/>
    <w:lvl w:ilvl="0" w:tplc="99DE61C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FB1ED0"/>
    <w:multiLevelType w:val="hybridMultilevel"/>
    <w:tmpl w:val="A9BC2B6C"/>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15" w15:restartNumberingAfterBreak="0">
    <w:nsid w:val="24F32DCE"/>
    <w:multiLevelType w:val="hybridMultilevel"/>
    <w:tmpl w:val="C0A618B6"/>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98B7589"/>
    <w:multiLevelType w:val="hybridMultilevel"/>
    <w:tmpl w:val="BB2AE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7C67EC"/>
    <w:multiLevelType w:val="hybridMultilevel"/>
    <w:tmpl w:val="4E685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1D095D"/>
    <w:multiLevelType w:val="hybridMultilevel"/>
    <w:tmpl w:val="F190B1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D5420C2"/>
    <w:multiLevelType w:val="hybridMultilevel"/>
    <w:tmpl w:val="F120E8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9C58F3"/>
    <w:multiLevelType w:val="hybridMultilevel"/>
    <w:tmpl w:val="4266C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EA7CBA"/>
    <w:multiLevelType w:val="hybridMultilevel"/>
    <w:tmpl w:val="399C9466"/>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EA008030">
      <w:start w:val="4124"/>
      <w:numFmt w:val="decimal"/>
      <w:lvlText w:val="%3"/>
      <w:lvlJc w:val="left"/>
      <w:pPr>
        <w:tabs>
          <w:tab w:val="num" w:pos="4620"/>
        </w:tabs>
        <w:ind w:left="4620" w:hanging="3000"/>
      </w:pPr>
      <w:rPr>
        <w:rFonts w:hint="default"/>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333365E7"/>
    <w:multiLevelType w:val="hybridMultilevel"/>
    <w:tmpl w:val="3DFC59F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3" w15:restartNumberingAfterBreak="0">
    <w:nsid w:val="35E4327D"/>
    <w:multiLevelType w:val="hybridMultilevel"/>
    <w:tmpl w:val="4CB88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8E0E46"/>
    <w:multiLevelType w:val="hybridMultilevel"/>
    <w:tmpl w:val="C36CBF2C"/>
    <w:lvl w:ilvl="0" w:tplc="917A7DBA">
      <w:start w:val="1"/>
      <w:numFmt w:val="bullet"/>
      <w:lvlText w:val=""/>
      <w:lvlJc w:val="left"/>
      <w:pPr>
        <w:tabs>
          <w:tab w:val="num" w:pos="360"/>
        </w:tabs>
        <w:ind w:left="360" w:firstLine="0"/>
      </w:pPr>
      <w:rPr>
        <w:rFonts w:ascii="Symbol" w:hAnsi="Symbol" w:hint="default"/>
      </w:rPr>
    </w:lvl>
    <w:lvl w:ilvl="1" w:tplc="04090003">
      <w:start w:val="1"/>
      <w:numFmt w:val="bullet"/>
      <w:lvlText w:val="o"/>
      <w:lvlJc w:val="left"/>
      <w:pPr>
        <w:tabs>
          <w:tab w:val="num" w:pos="1510"/>
        </w:tabs>
        <w:ind w:left="1510" w:hanging="360"/>
      </w:pPr>
      <w:rPr>
        <w:rFonts w:ascii="Courier New" w:hAnsi="Courier New"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abstractNum w:abstractNumId="25" w15:restartNumberingAfterBreak="0">
    <w:nsid w:val="38833E75"/>
    <w:multiLevelType w:val="hybridMultilevel"/>
    <w:tmpl w:val="7F52D99E"/>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15:restartNumberingAfterBreak="0">
    <w:nsid w:val="397A35B5"/>
    <w:multiLevelType w:val="hybridMultilevel"/>
    <w:tmpl w:val="2AB253DA"/>
    <w:lvl w:ilvl="0" w:tplc="04090001">
      <w:start w:val="1"/>
      <w:numFmt w:val="bullet"/>
      <w:lvlText w:val=""/>
      <w:lvlJc w:val="left"/>
      <w:pPr>
        <w:tabs>
          <w:tab w:val="num" w:pos="600"/>
        </w:tabs>
        <w:ind w:left="600" w:hanging="360"/>
      </w:pPr>
      <w:rPr>
        <w:rFonts w:ascii="Symbol" w:hAnsi="Symbol" w:hint="default"/>
      </w:rPr>
    </w:lvl>
    <w:lvl w:ilvl="1" w:tplc="04090003" w:tentative="1">
      <w:start w:val="1"/>
      <w:numFmt w:val="bullet"/>
      <w:lvlText w:val="o"/>
      <w:lvlJc w:val="left"/>
      <w:pPr>
        <w:tabs>
          <w:tab w:val="num" w:pos="1320"/>
        </w:tabs>
        <w:ind w:left="1320" w:hanging="360"/>
      </w:pPr>
      <w:rPr>
        <w:rFonts w:ascii="Courier New" w:hAnsi="Courier New" w:cs="Symbol"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Symbol"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Symbol"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27" w15:restartNumberingAfterBreak="0">
    <w:nsid w:val="3C1A6ED1"/>
    <w:multiLevelType w:val="hybridMultilevel"/>
    <w:tmpl w:val="3796E50A"/>
    <w:lvl w:ilvl="0" w:tplc="66229FD6">
      <w:start w:val="1"/>
      <w:numFmt w:val="decimal"/>
      <w:lvlText w:val="%1)"/>
      <w:lvlJc w:val="left"/>
      <w:pPr>
        <w:ind w:left="1080" w:hanging="360"/>
      </w:pPr>
      <w:rPr>
        <w:rFonts w:ascii="Arial" w:hAnsi="Arial" w:cs="Arial" w:hint="default"/>
        <w:b/>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ED22E0A"/>
    <w:multiLevelType w:val="hybridMultilevel"/>
    <w:tmpl w:val="BFD83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442FD7"/>
    <w:multiLevelType w:val="hybridMultilevel"/>
    <w:tmpl w:val="FB966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14B0AFB"/>
    <w:multiLevelType w:val="hybridMultilevel"/>
    <w:tmpl w:val="FB0A7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D36B1B"/>
    <w:multiLevelType w:val="hybridMultilevel"/>
    <w:tmpl w:val="870C55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66E29C5"/>
    <w:multiLevelType w:val="hybridMultilevel"/>
    <w:tmpl w:val="436258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729256D"/>
    <w:multiLevelType w:val="hybridMultilevel"/>
    <w:tmpl w:val="8A541A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76A64D0"/>
    <w:multiLevelType w:val="hybridMultilevel"/>
    <w:tmpl w:val="023C14D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EA008030">
      <w:start w:val="4124"/>
      <w:numFmt w:val="decimal"/>
      <w:lvlText w:val="%3"/>
      <w:lvlJc w:val="left"/>
      <w:pPr>
        <w:tabs>
          <w:tab w:val="num" w:pos="4620"/>
        </w:tabs>
        <w:ind w:left="4620" w:hanging="300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5" w15:restartNumberingAfterBreak="0">
    <w:nsid w:val="47F70D54"/>
    <w:multiLevelType w:val="hybridMultilevel"/>
    <w:tmpl w:val="40B84A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481A5935"/>
    <w:multiLevelType w:val="hybridMultilevel"/>
    <w:tmpl w:val="05D4E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9A90B2B"/>
    <w:multiLevelType w:val="hybridMultilevel"/>
    <w:tmpl w:val="EF4CBD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9F746D0"/>
    <w:multiLevelType w:val="hybridMultilevel"/>
    <w:tmpl w:val="946C9044"/>
    <w:lvl w:ilvl="0" w:tplc="E0E65462">
      <w:start w:val="4203"/>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A421341"/>
    <w:multiLevelType w:val="hybridMultilevel"/>
    <w:tmpl w:val="97F068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C9A6C3E"/>
    <w:multiLevelType w:val="hybridMultilevel"/>
    <w:tmpl w:val="AB1853B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4E350F79"/>
    <w:multiLevelType w:val="hybridMultilevel"/>
    <w:tmpl w:val="A520529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FEF5217"/>
    <w:multiLevelType w:val="hybridMultilevel"/>
    <w:tmpl w:val="0164DAA6"/>
    <w:lvl w:ilvl="0" w:tplc="A22C0BDA">
      <w:start w:val="1"/>
      <w:numFmt w:val="bullet"/>
      <w:lvlText w:val=""/>
      <w:lvlJc w:val="left"/>
      <w:pPr>
        <w:tabs>
          <w:tab w:val="num" w:pos="1080"/>
        </w:tabs>
        <w:ind w:left="1080" w:hanging="360"/>
      </w:pPr>
      <w:rPr>
        <w:rFonts w:ascii="Symbol" w:hAnsi="Symbol" w:hint="default"/>
        <w:vanish w:val="0"/>
        <w:spacing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1074E9B"/>
    <w:multiLevelType w:val="hybridMultilevel"/>
    <w:tmpl w:val="B33690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30B0612"/>
    <w:multiLevelType w:val="hybridMultilevel"/>
    <w:tmpl w:val="BDC26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7023F60"/>
    <w:multiLevelType w:val="hybridMultilevel"/>
    <w:tmpl w:val="16400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8D80FB2"/>
    <w:multiLevelType w:val="hybridMultilevel"/>
    <w:tmpl w:val="E8D260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BD23E9A"/>
    <w:multiLevelType w:val="hybridMultilevel"/>
    <w:tmpl w:val="3EA8203C"/>
    <w:lvl w:ilvl="0" w:tplc="28AC9F56">
      <w:start w:val="1"/>
      <w:numFmt w:val="bullet"/>
      <w:lvlText w:val=""/>
      <w:lvlJc w:val="left"/>
      <w:pPr>
        <w:ind w:left="36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EB477BB"/>
    <w:multiLevelType w:val="hybridMultilevel"/>
    <w:tmpl w:val="2C8A3676"/>
    <w:lvl w:ilvl="0" w:tplc="A22C0BDA">
      <w:start w:val="1"/>
      <w:numFmt w:val="bullet"/>
      <w:lvlText w:val=""/>
      <w:lvlJc w:val="left"/>
      <w:pPr>
        <w:tabs>
          <w:tab w:val="num" w:pos="1080"/>
        </w:tabs>
        <w:ind w:left="1080" w:hanging="360"/>
      </w:pPr>
      <w:rPr>
        <w:rFonts w:ascii="Symbol" w:hAnsi="Symbol" w:hint="default"/>
        <w:vanish w:val="0"/>
        <w:spacing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24B201F"/>
    <w:multiLevelType w:val="hybridMultilevel"/>
    <w:tmpl w:val="FAFC5F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646F38C8"/>
    <w:multiLevelType w:val="hybridMultilevel"/>
    <w:tmpl w:val="1F98720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1" w15:restartNumberingAfterBreak="0">
    <w:nsid w:val="668661CF"/>
    <w:multiLevelType w:val="multilevel"/>
    <w:tmpl w:val="FC3E7E5E"/>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688223E4"/>
    <w:multiLevelType w:val="hybridMultilevel"/>
    <w:tmpl w:val="80C20116"/>
    <w:lvl w:ilvl="0" w:tplc="8B92FEC6">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53" w15:restartNumberingAfterBreak="0">
    <w:nsid w:val="68C65481"/>
    <w:multiLevelType w:val="hybridMultilevel"/>
    <w:tmpl w:val="3C16793E"/>
    <w:lvl w:ilvl="0" w:tplc="70D2AC7A">
      <w:start w:val="1"/>
      <w:numFmt w:val="bullet"/>
      <w:lvlText w:val=""/>
      <w:lvlJc w:val="left"/>
      <w:pPr>
        <w:tabs>
          <w:tab w:val="num" w:pos="360"/>
        </w:tabs>
        <w:ind w:left="360" w:firstLine="0"/>
      </w:pPr>
      <w:rPr>
        <w:rFonts w:ascii="Symbol" w:hAnsi="Symbol" w:hint="default"/>
      </w:rPr>
    </w:lvl>
    <w:lvl w:ilvl="1" w:tplc="04090003">
      <w:start w:val="1"/>
      <w:numFmt w:val="bullet"/>
      <w:lvlText w:val="o"/>
      <w:lvlJc w:val="left"/>
      <w:pPr>
        <w:tabs>
          <w:tab w:val="num" w:pos="1510"/>
        </w:tabs>
        <w:ind w:left="1510" w:hanging="360"/>
      </w:pPr>
      <w:rPr>
        <w:rFonts w:ascii="Courier New" w:hAnsi="Courier New"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abstractNum w:abstractNumId="54" w15:restartNumberingAfterBreak="0">
    <w:nsid w:val="6B09739B"/>
    <w:multiLevelType w:val="hybridMultilevel"/>
    <w:tmpl w:val="BE2AFB3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5" w15:restartNumberingAfterBreak="0">
    <w:nsid w:val="6D5E0A5D"/>
    <w:multiLevelType w:val="hybridMultilevel"/>
    <w:tmpl w:val="733052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05B22D1"/>
    <w:multiLevelType w:val="hybridMultilevel"/>
    <w:tmpl w:val="93CA5052"/>
    <w:lvl w:ilvl="0" w:tplc="04090005">
      <w:start w:val="1"/>
      <w:numFmt w:val="bullet"/>
      <w:lvlText w:val=""/>
      <w:lvlJc w:val="left"/>
      <w:pPr>
        <w:tabs>
          <w:tab w:val="num" w:pos="1152"/>
        </w:tabs>
        <w:ind w:left="1152" w:hanging="360"/>
      </w:pPr>
      <w:rPr>
        <w:rFonts w:ascii="Wingdings" w:hAnsi="Wingdings" w:hint="default"/>
      </w:rPr>
    </w:lvl>
    <w:lvl w:ilvl="1" w:tplc="C160F440">
      <w:start w:val="1"/>
      <w:numFmt w:val="decimal"/>
      <w:lvlText w:val="%2."/>
      <w:lvlJc w:val="left"/>
      <w:pPr>
        <w:tabs>
          <w:tab w:val="num" w:pos="1800"/>
        </w:tabs>
        <w:ind w:left="1800" w:hanging="360"/>
      </w:pPr>
      <w:rPr>
        <w:rFonts w:hint="default"/>
        <w:b/>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7" w15:restartNumberingAfterBreak="0">
    <w:nsid w:val="769C075C"/>
    <w:multiLevelType w:val="hybridMultilevel"/>
    <w:tmpl w:val="EB2A5B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7E44409"/>
    <w:multiLevelType w:val="hybridMultilevel"/>
    <w:tmpl w:val="7C6A6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AE46179"/>
    <w:multiLevelType w:val="hybridMultilevel"/>
    <w:tmpl w:val="3D288AF2"/>
    <w:lvl w:ilvl="0" w:tplc="A22C0BDA">
      <w:start w:val="1"/>
      <w:numFmt w:val="bullet"/>
      <w:lvlText w:val=""/>
      <w:lvlJc w:val="left"/>
      <w:pPr>
        <w:tabs>
          <w:tab w:val="num" w:pos="1080"/>
        </w:tabs>
        <w:ind w:left="1080" w:hanging="360"/>
      </w:pPr>
      <w:rPr>
        <w:rFonts w:ascii="Symbol" w:hAnsi="Symbol" w:hint="default"/>
        <w:vanish w:val="0"/>
        <w:spacing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FA52C2D"/>
    <w:multiLevelType w:val="hybridMultilevel"/>
    <w:tmpl w:val="47724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7514048">
    <w:abstractNumId w:val="15"/>
  </w:num>
  <w:num w:numId="2" w16cid:durableId="645361355">
    <w:abstractNumId w:val="31"/>
  </w:num>
  <w:num w:numId="3" w16cid:durableId="1770002311">
    <w:abstractNumId w:val="59"/>
  </w:num>
  <w:num w:numId="4" w16cid:durableId="1751387684">
    <w:abstractNumId w:val="1"/>
  </w:num>
  <w:num w:numId="5" w16cid:durableId="414741111">
    <w:abstractNumId w:val="54"/>
  </w:num>
  <w:num w:numId="6" w16cid:durableId="1643271306">
    <w:abstractNumId w:val="49"/>
  </w:num>
  <w:num w:numId="7" w16cid:durableId="1987009762">
    <w:abstractNumId w:val="21"/>
  </w:num>
  <w:num w:numId="8" w16cid:durableId="1426225623">
    <w:abstractNumId w:val="42"/>
  </w:num>
  <w:num w:numId="9" w16cid:durableId="1566254301">
    <w:abstractNumId w:val="48"/>
  </w:num>
  <w:num w:numId="10" w16cid:durableId="1926566628">
    <w:abstractNumId w:val="2"/>
  </w:num>
  <w:num w:numId="11" w16cid:durableId="773521827">
    <w:abstractNumId w:val="43"/>
  </w:num>
  <w:num w:numId="12" w16cid:durableId="1236168376">
    <w:abstractNumId w:val="50"/>
  </w:num>
  <w:num w:numId="13" w16cid:durableId="1287663814">
    <w:abstractNumId w:val="0"/>
  </w:num>
  <w:num w:numId="14" w16cid:durableId="1708681214">
    <w:abstractNumId w:val="39"/>
  </w:num>
  <w:num w:numId="15" w16cid:durableId="1815100617">
    <w:abstractNumId w:val="55"/>
  </w:num>
  <w:num w:numId="16" w16cid:durableId="1606813963">
    <w:abstractNumId w:val="19"/>
  </w:num>
  <w:num w:numId="17" w16cid:durableId="1088817165">
    <w:abstractNumId w:val="37"/>
  </w:num>
  <w:num w:numId="18" w16cid:durableId="730539568">
    <w:abstractNumId w:val="26"/>
  </w:num>
  <w:num w:numId="19" w16cid:durableId="137772077">
    <w:abstractNumId w:val="33"/>
  </w:num>
  <w:num w:numId="20" w16cid:durableId="1299802926">
    <w:abstractNumId w:val="8"/>
  </w:num>
  <w:num w:numId="21" w16cid:durableId="99491369">
    <w:abstractNumId w:val="53"/>
  </w:num>
  <w:num w:numId="22" w16cid:durableId="1720668158">
    <w:abstractNumId w:val="44"/>
  </w:num>
  <w:num w:numId="23" w16cid:durableId="2020693187">
    <w:abstractNumId w:val="30"/>
  </w:num>
  <w:num w:numId="24" w16cid:durableId="1436635222">
    <w:abstractNumId w:val="0"/>
  </w:num>
  <w:num w:numId="25" w16cid:durableId="1577782353">
    <w:abstractNumId w:val="21"/>
  </w:num>
  <w:num w:numId="26" w16cid:durableId="2076931189">
    <w:abstractNumId w:val="2"/>
  </w:num>
  <w:num w:numId="27" w16cid:durableId="1020817589">
    <w:abstractNumId w:val="50"/>
  </w:num>
  <w:num w:numId="28" w16cid:durableId="1532037376">
    <w:abstractNumId w:val="43"/>
  </w:num>
  <w:num w:numId="29" w16cid:durableId="627054829">
    <w:abstractNumId w:val="42"/>
  </w:num>
  <w:num w:numId="30" w16cid:durableId="833378657">
    <w:abstractNumId w:val="48"/>
  </w:num>
  <w:num w:numId="31" w16cid:durableId="872571819">
    <w:abstractNumId w:val="1"/>
  </w:num>
  <w:num w:numId="32" w16cid:durableId="1005396417">
    <w:abstractNumId w:val="34"/>
    <w:lvlOverride w:ilvl="0">
      <w:startOverride w:val="1"/>
    </w:lvlOverride>
    <w:lvlOverride w:ilvl="1"/>
    <w:lvlOverride w:ilvl="2">
      <w:startOverride w:val="412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42271554">
    <w:abstractNumId w:val="54"/>
  </w:num>
  <w:num w:numId="34" w16cid:durableId="1430538282">
    <w:abstractNumId w:val="49"/>
  </w:num>
  <w:num w:numId="35" w16cid:durableId="1898275345">
    <w:abstractNumId w:val="44"/>
  </w:num>
  <w:num w:numId="36" w16cid:durableId="683750898">
    <w:abstractNumId w:val="30"/>
  </w:num>
  <w:num w:numId="37" w16cid:durableId="746345333">
    <w:abstractNumId w:val="26"/>
  </w:num>
  <w:num w:numId="38" w16cid:durableId="93332021">
    <w:abstractNumId w:val="37"/>
  </w:num>
  <w:num w:numId="39" w16cid:durableId="1603294545">
    <w:abstractNumId w:val="33"/>
  </w:num>
  <w:num w:numId="40" w16cid:durableId="1254242300">
    <w:abstractNumId w:val="39"/>
  </w:num>
  <w:num w:numId="41" w16cid:durableId="14617557">
    <w:abstractNumId w:val="55"/>
  </w:num>
  <w:num w:numId="42" w16cid:durableId="67307855">
    <w:abstractNumId w:val="19"/>
  </w:num>
  <w:num w:numId="43" w16cid:durableId="940180534">
    <w:abstractNumId w:val="51"/>
  </w:num>
  <w:num w:numId="44" w16cid:durableId="2041514123">
    <w:abstractNumId w:val="13"/>
  </w:num>
  <w:num w:numId="45" w16cid:durableId="1224028028">
    <w:abstractNumId w:val="12"/>
  </w:num>
  <w:num w:numId="46" w16cid:durableId="1332639182">
    <w:abstractNumId w:val="38"/>
  </w:num>
  <w:num w:numId="47" w16cid:durableId="1748261870">
    <w:abstractNumId w:val="60"/>
  </w:num>
  <w:num w:numId="48" w16cid:durableId="777722245">
    <w:abstractNumId w:val="7"/>
  </w:num>
  <w:num w:numId="49" w16cid:durableId="1469283043">
    <w:abstractNumId w:val="41"/>
  </w:num>
  <w:num w:numId="50" w16cid:durableId="1385710920">
    <w:abstractNumId w:val="20"/>
  </w:num>
  <w:num w:numId="51" w16cid:durableId="1229875477">
    <w:abstractNumId w:val="3"/>
  </w:num>
  <w:num w:numId="52" w16cid:durableId="150948737">
    <w:abstractNumId w:val="36"/>
  </w:num>
  <w:num w:numId="53" w16cid:durableId="2088645752">
    <w:abstractNumId w:val="27"/>
  </w:num>
  <w:num w:numId="54" w16cid:durableId="148330836">
    <w:abstractNumId w:val="32"/>
  </w:num>
  <w:num w:numId="55" w16cid:durableId="1197817327">
    <w:abstractNumId w:val="6"/>
  </w:num>
  <w:num w:numId="56" w16cid:durableId="1318728378">
    <w:abstractNumId w:val="4"/>
  </w:num>
  <w:num w:numId="57" w16cid:durableId="257833271">
    <w:abstractNumId w:val="16"/>
  </w:num>
  <w:num w:numId="58" w16cid:durableId="1416711236">
    <w:abstractNumId w:val="25"/>
  </w:num>
  <w:num w:numId="59" w16cid:durableId="324600553">
    <w:abstractNumId w:val="46"/>
  </w:num>
  <w:num w:numId="60" w16cid:durableId="2011788731">
    <w:abstractNumId w:val="40"/>
  </w:num>
  <w:num w:numId="61" w16cid:durableId="2111388115">
    <w:abstractNumId w:val="18"/>
  </w:num>
  <w:num w:numId="62" w16cid:durableId="114251626">
    <w:abstractNumId w:val="28"/>
  </w:num>
  <w:num w:numId="63" w16cid:durableId="2022001562">
    <w:abstractNumId w:val="29"/>
  </w:num>
  <w:num w:numId="64" w16cid:durableId="1559126966">
    <w:abstractNumId w:val="58"/>
  </w:num>
  <w:num w:numId="65" w16cid:durableId="1484543309">
    <w:abstractNumId w:val="17"/>
  </w:num>
  <w:num w:numId="66" w16cid:durableId="794911476">
    <w:abstractNumId w:val="47"/>
  </w:num>
  <w:num w:numId="67" w16cid:durableId="1965427668">
    <w:abstractNumId w:val="22"/>
  </w:num>
  <w:num w:numId="68" w16cid:durableId="867991343">
    <w:abstractNumId w:val="9"/>
  </w:num>
  <w:num w:numId="69" w16cid:durableId="457534736">
    <w:abstractNumId w:val="5"/>
  </w:num>
  <w:num w:numId="70" w16cid:durableId="1142622382">
    <w:abstractNumId w:val="45"/>
  </w:num>
  <w:num w:numId="71" w16cid:durableId="1010521703">
    <w:abstractNumId w:val="10"/>
  </w:num>
  <w:num w:numId="72" w16cid:durableId="287855595">
    <w:abstractNumId w:val="35"/>
  </w:num>
  <w:num w:numId="73" w16cid:durableId="1100562225">
    <w:abstractNumId w:val="14"/>
  </w:num>
  <w:num w:numId="74" w16cid:durableId="645744133">
    <w:abstractNumId w:val="52"/>
  </w:num>
  <w:num w:numId="75" w16cid:durableId="365645604">
    <w:abstractNumId w:val="23"/>
  </w:num>
  <w:num w:numId="76" w16cid:durableId="1994024493">
    <w:abstractNumId w:val="24"/>
  </w:num>
  <w:num w:numId="77" w16cid:durableId="700741725">
    <w:abstractNumId w:val="57"/>
  </w:num>
  <w:num w:numId="78" w16cid:durableId="229271984">
    <w:abstractNumId w:val="11"/>
  </w:num>
  <w:num w:numId="79" w16cid:durableId="732191479">
    <w:abstractNumId w:val="56"/>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0C0"/>
    <w:rsid w:val="00001109"/>
    <w:rsid w:val="00004F80"/>
    <w:rsid w:val="00016875"/>
    <w:rsid w:val="00016F3F"/>
    <w:rsid w:val="00023433"/>
    <w:rsid w:val="00025963"/>
    <w:rsid w:val="000267C0"/>
    <w:rsid w:val="0003218E"/>
    <w:rsid w:val="00032923"/>
    <w:rsid w:val="00034E8B"/>
    <w:rsid w:val="00035B13"/>
    <w:rsid w:val="00037A06"/>
    <w:rsid w:val="00037BE3"/>
    <w:rsid w:val="000443BD"/>
    <w:rsid w:val="00044489"/>
    <w:rsid w:val="000460BB"/>
    <w:rsid w:val="000473AD"/>
    <w:rsid w:val="00050ADA"/>
    <w:rsid w:val="00050CEF"/>
    <w:rsid w:val="00052BDB"/>
    <w:rsid w:val="000551DA"/>
    <w:rsid w:val="0005564C"/>
    <w:rsid w:val="00060DEA"/>
    <w:rsid w:val="00060DFE"/>
    <w:rsid w:val="00064A7D"/>
    <w:rsid w:val="000653FC"/>
    <w:rsid w:val="00067040"/>
    <w:rsid w:val="000725CF"/>
    <w:rsid w:val="000732D2"/>
    <w:rsid w:val="000748FA"/>
    <w:rsid w:val="00076073"/>
    <w:rsid w:val="00080201"/>
    <w:rsid w:val="00080961"/>
    <w:rsid w:val="00080985"/>
    <w:rsid w:val="00081F44"/>
    <w:rsid w:val="000821C9"/>
    <w:rsid w:val="00082721"/>
    <w:rsid w:val="00084C03"/>
    <w:rsid w:val="0008724F"/>
    <w:rsid w:val="00094840"/>
    <w:rsid w:val="000960EE"/>
    <w:rsid w:val="000963BB"/>
    <w:rsid w:val="000A0128"/>
    <w:rsid w:val="000A05F5"/>
    <w:rsid w:val="000A1068"/>
    <w:rsid w:val="000A4853"/>
    <w:rsid w:val="000A5125"/>
    <w:rsid w:val="000A671C"/>
    <w:rsid w:val="000A6EC7"/>
    <w:rsid w:val="000A76C6"/>
    <w:rsid w:val="000B3531"/>
    <w:rsid w:val="000B3CEC"/>
    <w:rsid w:val="000B46B9"/>
    <w:rsid w:val="000B76A7"/>
    <w:rsid w:val="000C07EB"/>
    <w:rsid w:val="000C1C8D"/>
    <w:rsid w:val="000C263F"/>
    <w:rsid w:val="000C3BCF"/>
    <w:rsid w:val="000C4927"/>
    <w:rsid w:val="000C6444"/>
    <w:rsid w:val="000D00D0"/>
    <w:rsid w:val="000D0749"/>
    <w:rsid w:val="000D2356"/>
    <w:rsid w:val="000D2938"/>
    <w:rsid w:val="000D4D96"/>
    <w:rsid w:val="000D65BA"/>
    <w:rsid w:val="000D6C91"/>
    <w:rsid w:val="000D7727"/>
    <w:rsid w:val="000E10F2"/>
    <w:rsid w:val="000E1E25"/>
    <w:rsid w:val="000E314C"/>
    <w:rsid w:val="000E332E"/>
    <w:rsid w:val="000E3822"/>
    <w:rsid w:val="000E7D01"/>
    <w:rsid w:val="000F3462"/>
    <w:rsid w:val="000F4606"/>
    <w:rsid w:val="000F6691"/>
    <w:rsid w:val="00100FC0"/>
    <w:rsid w:val="0011219A"/>
    <w:rsid w:val="00112C4F"/>
    <w:rsid w:val="001150DE"/>
    <w:rsid w:val="00116F50"/>
    <w:rsid w:val="00121178"/>
    <w:rsid w:val="00126CD1"/>
    <w:rsid w:val="00127A65"/>
    <w:rsid w:val="001304AA"/>
    <w:rsid w:val="00133B5D"/>
    <w:rsid w:val="001413B3"/>
    <w:rsid w:val="001445C4"/>
    <w:rsid w:val="00145EAF"/>
    <w:rsid w:val="00146A07"/>
    <w:rsid w:val="00152D50"/>
    <w:rsid w:val="0015613D"/>
    <w:rsid w:val="00161E90"/>
    <w:rsid w:val="001645CB"/>
    <w:rsid w:val="001650E0"/>
    <w:rsid w:val="0017171F"/>
    <w:rsid w:val="001734BC"/>
    <w:rsid w:val="00174A69"/>
    <w:rsid w:val="00182094"/>
    <w:rsid w:val="00183B5A"/>
    <w:rsid w:val="00185D5E"/>
    <w:rsid w:val="00185FA5"/>
    <w:rsid w:val="00186552"/>
    <w:rsid w:val="001909D0"/>
    <w:rsid w:val="00191F34"/>
    <w:rsid w:val="0019290E"/>
    <w:rsid w:val="00193F57"/>
    <w:rsid w:val="0019400E"/>
    <w:rsid w:val="00195CE1"/>
    <w:rsid w:val="0019736C"/>
    <w:rsid w:val="001A4152"/>
    <w:rsid w:val="001A447A"/>
    <w:rsid w:val="001A6374"/>
    <w:rsid w:val="001A6612"/>
    <w:rsid w:val="001B1150"/>
    <w:rsid w:val="001B25CD"/>
    <w:rsid w:val="001B373E"/>
    <w:rsid w:val="001B6A43"/>
    <w:rsid w:val="001B70A1"/>
    <w:rsid w:val="001C1B47"/>
    <w:rsid w:val="001C5E17"/>
    <w:rsid w:val="001C7150"/>
    <w:rsid w:val="001D0710"/>
    <w:rsid w:val="001D0A28"/>
    <w:rsid w:val="001D18F5"/>
    <w:rsid w:val="001D3B76"/>
    <w:rsid w:val="001D563A"/>
    <w:rsid w:val="001D64EA"/>
    <w:rsid w:val="001D6EBA"/>
    <w:rsid w:val="001E216F"/>
    <w:rsid w:val="001E27E5"/>
    <w:rsid w:val="001E2933"/>
    <w:rsid w:val="001E4DDB"/>
    <w:rsid w:val="001E6253"/>
    <w:rsid w:val="001E7B4B"/>
    <w:rsid w:val="001F069E"/>
    <w:rsid w:val="001F3F4A"/>
    <w:rsid w:val="00203BCA"/>
    <w:rsid w:val="002106A0"/>
    <w:rsid w:val="002118B1"/>
    <w:rsid w:val="00211F79"/>
    <w:rsid w:val="00212B76"/>
    <w:rsid w:val="00214272"/>
    <w:rsid w:val="002156C6"/>
    <w:rsid w:val="00217A50"/>
    <w:rsid w:val="00220E0E"/>
    <w:rsid w:val="00221F0A"/>
    <w:rsid w:val="00223E53"/>
    <w:rsid w:val="00226A4F"/>
    <w:rsid w:val="002300C0"/>
    <w:rsid w:val="00231E45"/>
    <w:rsid w:val="002339AD"/>
    <w:rsid w:val="002351D7"/>
    <w:rsid w:val="00240373"/>
    <w:rsid w:val="00246C8E"/>
    <w:rsid w:val="00251057"/>
    <w:rsid w:val="00251681"/>
    <w:rsid w:val="0025651A"/>
    <w:rsid w:val="0025717B"/>
    <w:rsid w:val="002601E3"/>
    <w:rsid w:val="002616E2"/>
    <w:rsid w:val="00263780"/>
    <w:rsid w:val="00263ADC"/>
    <w:rsid w:val="00263C31"/>
    <w:rsid w:val="00264011"/>
    <w:rsid w:val="00264ED2"/>
    <w:rsid w:val="0026714A"/>
    <w:rsid w:val="00270173"/>
    <w:rsid w:val="002738B8"/>
    <w:rsid w:val="00275BEA"/>
    <w:rsid w:val="00277454"/>
    <w:rsid w:val="0028493B"/>
    <w:rsid w:val="002849A5"/>
    <w:rsid w:val="002860D3"/>
    <w:rsid w:val="002913E7"/>
    <w:rsid w:val="002918E7"/>
    <w:rsid w:val="00291CE8"/>
    <w:rsid w:val="002937F6"/>
    <w:rsid w:val="00293806"/>
    <w:rsid w:val="002939E6"/>
    <w:rsid w:val="00297BE2"/>
    <w:rsid w:val="002A135F"/>
    <w:rsid w:val="002A633C"/>
    <w:rsid w:val="002B064D"/>
    <w:rsid w:val="002B545C"/>
    <w:rsid w:val="002B7B37"/>
    <w:rsid w:val="002C13C7"/>
    <w:rsid w:val="002C34BC"/>
    <w:rsid w:val="002C4FFF"/>
    <w:rsid w:val="002C54A5"/>
    <w:rsid w:val="002C6FA5"/>
    <w:rsid w:val="002C778A"/>
    <w:rsid w:val="002D3ACB"/>
    <w:rsid w:val="002D69C0"/>
    <w:rsid w:val="002E0C40"/>
    <w:rsid w:val="002F18B6"/>
    <w:rsid w:val="002F42C7"/>
    <w:rsid w:val="002F5FD2"/>
    <w:rsid w:val="00300840"/>
    <w:rsid w:val="00303626"/>
    <w:rsid w:val="003111C4"/>
    <w:rsid w:val="0031141F"/>
    <w:rsid w:val="0031234F"/>
    <w:rsid w:val="00312E48"/>
    <w:rsid w:val="00313EDD"/>
    <w:rsid w:val="0031484B"/>
    <w:rsid w:val="00320758"/>
    <w:rsid w:val="003207A5"/>
    <w:rsid w:val="00320B3C"/>
    <w:rsid w:val="003223BC"/>
    <w:rsid w:val="00322B70"/>
    <w:rsid w:val="00326073"/>
    <w:rsid w:val="003273D9"/>
    <w:rsid w:val="00327C24"/>
    <w:rsid w:val="003309D3"/>
    <w:rsid w:val="00331459"/>
    <w:rsid w:val="00332151"/>
    <w:rsid w:val="003324C3"/>
    <w:rsid w:val="003328A2"/>
    <w:rsid w:val="003338D4"/>
    <w:rsid w:val="00333CAD"/>
    <w:rsid w:val="00336EA3"/>
    <w:rsid w:val="0034142C"/>
    <w:rsid w:val="00341CAE"/>
    <w:rsid w:val="00342937"/>
    <w:rsid w:val="00342C8B"/>
    <w:rsid w:val="003433F7"/>
    <w:rsid w:val="00345313"/>
    <w:rsid w:val="00345AAD"/>
    <w:rsid w:val="00345F66"/>
    <w:rsid w:val="00355EBD"/>
    <w:rsid w:val="00361EA0"/>
    <w:rsid w:val="0036218F"/>
    <w:rsid w:val="00362CE7"/>
    <w:rsid w:val="003638C6"/>
    <w:rsid w:val="00364844"/>
    <w:rsid w:val="0036516B"/>
    <w:rsid w:val="003653D8"/>
    <w:rsid w:val="0036738F"/>
    <w:rsid w:val="00367FA2"/>
    <w:rsid w:val="00370F8A"/>
    <w:rsid w:val="00370F90"/>
    <w:rsid w:val="003806E2"/>
    <w:rsid w:val="00381518"/>
    <w:rsid w:val="003848DB"/>
    <w:rsid w:val="00384D70"/>
    <w:rsid w:val="00387E30"/>
    <w:rsid w:val="0039536C"/>
    <w:rsid w:val="00396947"/>
    <w:rsid w:val="00396F54"/>
    <w:rsid w:val="003A0A0F"/>
    <w:rsid w:val="003A10B4"/>
    <w:rsid w:val="003A1560"/>
    <w:rsid w:val="003A1561"/>
    <w:rsid w:val="003A1570"/>
    <w:rsid w:val="003A2250"/>
    <w:rsid w:val="003A2A3D"/>
    <w:rsid w:val="003A3C3C"/>
    <w:rsid w:val="003A64C9"/>
    <w:rsid w:val="003B3D3D"/>
    <w:rsid w:val="003C0568"/>
    <w:rsid w:val="003C19BE"/>
    <w:rsid w:val="003C6C3D"/>
    <w:rsid w:val="003C77B7"/>
    <w:rsid w:val="003C7E49"/>
    <w:rsid w:val="003D328C"/>
    <w:rsid w:val="003D4B17"/>
    <w:rsid w:val="003D5746"/>
    <w:rsid w:val="003E0721"/>
    <w:rsid w:val="003E08DD"/>
    <w:rsid w:val="003E0C19"/>
    <w:rsid w:val="003E2B4D"/>
    <w:rsid w:val="003E30DB"/>
    <w:rsid w:val="003E3770"/>
    <w:rsid w:val="003E4C40"/>
    <w:rsid w:val="003E50CE"/>
    <w:rsid w:val="003E5112"/>
    <w:rsid w:val="003E62CA"/>
    <w:rsid w:val="003E7A50"/>
    <w:rsid w:val="003E7BDF"/>
    <w:rsid w:val="003E7FB2"/>
    <w:rsid w:val="003F02EC"/>
    <w:rsid w:val="003F0EB7"/>
    <w:rsid w:val="003F488D"/>
    <w:rsid w:val="0040103A"/>
    <w:rsid w:val="00401114"/>
    <w:rsid w:val="00401389"/>
    <w:rsid w:val="00401A94"/>
    <w:rsid w:val="00403EB7"/>
    <w:rsid w:val="00404099"/>
    <w:rsid w:val="00405399"/>
    <w:rsid w:val="00407C0D"/>
    <w:rsid w:val="00407ED9"/>
    <w:rsid w:val="004128CF"/>
    <w:rsid w:val="00420EC2"/>
    <w:rsid w:val="004222A5"/>
    <w:rsid w:val="00422DEB"/>
    <w:rsid w:val="00425375"/>
    <w:rsid w:val="00425E59"/>
    <w:rsid w:val="00432337"/>
    <w:rsid w:val="00433069"/>
    <w:rsid w:val="00433621"/>
    <w:rsid w:val="004342A4"/>
    <w:rsid w:val="00435416"/>
    <w:rsid w:val="00435BA9"/>
    <w:rsid w:val="00437D79"/>
    <w:rsid w:val="00437DD1"/>
    <w:rsid w:val="004401DA"/>
    <w:rsid w:val="00440A51"/>
    <w:rsid w:val="004428FC"/>
    <w:rsid w:val="00442BCD"/>
    <w:rsid w:val="00454908"/>
    <w:rsid w:val="00454B09"/>
    <w:rsid w:val="00454EE0"/>
    <w:rsid w:val="004579BF"/>
    <w:rsid w:val="00457C9C"/>
    <w:rsid w:val="00457E50"/>
    <w:rsid w:val="00461FA3"/>
    <w:rsid w:val="00472B03"/>
    <w:rsid w:val="00473754"/>
    <w:rsid w:val="00473760"/>
    <w:rsid w:val="00474025"/>
    <w:rsid w:val="00476910"/>
    <w:rsid w:val="00476CA6"/>
    <w:rsid w:val="0048006B"/>
    <w:rsid w:val="0048209D"/>
    <w:rsid w:val="0048579A"/>
    <w:rsid w:val="0048755F"/>
    <w:rsid w:val="00491596"/>
    <w:rsid w:val="00491BA3"/>
    <w:rsid w:val="00493A31"/>
    <w:rsid w:val="004970AC"/>
    <w:rsid w:val="004A7095"/>
    <w:rsid w:val="004A7CD2"/>
    <w:rsid w:val="004B1596"/>
    <w:rsid w:val="004B1780"/>
    <w:rsid w:val="004B3ED2"/>
    <w:rsid w:val="004B4A9A"/>
    <w:rsid w:val="004B7A3D"/>
    <w:rsid w:val="004C0338"/>
    <w:rsid w:val="004C199A"/>
    <w:rsid w:val="004C3B11"/>
    <w:rsid w:val="004C50B8"/>
    <w:rsid w:val="004C5E70"/>
    <w:rsid w:val="004D1BF3"/>
    <w:rsid w:val="004D3746"/>
    <w:rsid w:val="004D387C"/>
    <w:rsid w:val="004D43EB"/>
    <w:rsid w:val="004D5D6E"/>
    <w:rsid w:val="004D5FCA"/>
    <w:rsid w:val="004D6A5F"/>
    <w:rsid w:val="004E3E63"/>
    <w:rsid w:val="004E43CD"/>
    <w:rsid w:val="004E4F70"/>
    <w:rsid w:val="004E50E7"/>
    <w:rsid w:val="004E54B7"/>
    <w:rsid w:val="004E5C9A"/>
    <w:rsid w:val="004E7B21"/>
    <w:rsid w:val="004F0197"/>
    <w:rsid w:val="004F34EF"/>
    <w:rsid w:val="004F559E"/>
    <w:rsid w:val="004F7E25"/>
    <w:rsid w:val="00500EBE"/>
    <w:rsid w:val="00501B1B"/>
    <w:rsid w:val="005028BE"/>
    <w:rsid w:val="00504B3D"/>
    <w:rsid w:val="00507022"/>
    <w:rsid w:val="0050718E"/>
    <w:rsid w:val="005073FA"/>
    <w:rsid w:val="005076BF"/>
    <w:rsid w:val="00510075"/>
    <w:rsid w:val="00514DFD"/>
    <w:rsid w:val="00515719"/>
    <w:rsid w:val="00517A81"/>
    <w:rsid w:val="00521DDE"/>
    <w:rsid w:val="00522CE7"/>
    <w:rsid w:val="0052424A"/>
    <w:rsid w:val="00525AE4"/>
    <w:rsid w:val="00526651"/>
    <w:rsid w:val="00526BA6"/>
    <w:rsid w:val="00527CA7"/>
    <w:rsid w:val="0053303A"/>
    <w:rsid w:val="0053309C"/>
    <w:rsid w:val="00533D63"/>
    <w:rsid w:val="0054095E"/>
    <w:rsid w:val="00540D55"/>
    <w:rsid w:val="00541580"/>
    <w:rsid w:val="00543D23"/>
    <w:rsid w:val="00545A99"/>
    <w:rsid w:val="00551555"/>
    <w:rsid w:val="00553391"/>
    <w:rsid w:val="00554A2F"/>
    <w:rsid w:val="00557100"/>
    <w:rsid w:val="005574A0"/>
    <w:rsid w:val="005615B4"/>
    <w:rsid w:val="005618CA"/>
    <w:rsid w:val="00562FEA"/>
    <w:rsid w:val="0056449F"/>
    <w:rsid w:val="00565B8B"/>
    <w:rsid w:val="005661F2"/>
    <w:rsid w:val="00567B1E"/>
    <w:rsid w:val="00567EFD"/>
    <w:rsid w:val="0057082B"/>
    <w:rsid w:val="00572E07"/>
    <w:rsid w:val="00574795"/>
    <w:rsid w:val="00577041"/>
    <w:rsid w:val="00580B27"/>
    <w:rsid w:val="0058195F"/>
    <w:rsid w:val="005819F6"/>
    <w:rsid w:val="00582FF4"/>
    <w:rsid w:val="00584F35"/>
    <w:rsid w:val="00584FE6"/>
    <w:rsid w:val="00590205"/>
    <w:rsid w:val="005907FC"/>
    <w:rsid w:val="00593FDB"/>
    <w:rsid w:val="005A0165"/>
    <w:rsid w:val="005A023A"/>
    <w:rsid w:val="005A0DCA"/>
    <w:rsid w:val="005A1943"/>
    <w:rsid w:val="005A1CE1"/>
    <w:rsid w:val="005A4624"/>
    <w:rsid w:val="005A56AF"/>
    <w:rsid w:val="005A709C"/>
    <w:rsid w:val="005A718C"/>
    <w:rsid w:val="005C17D4"/>
    <w:rsid w:val="005C1A52"/>
    <w:rsid w:val="005C373A"/>
    <w:rsid w:val="005C51B3"/>
    <w:rsid w:val="005C72A3"/>
    <w:rsid w:val="005D0398"/>
    <w:rsid w:val="005D3AEC"/>
    <w:rsid w:val="005D420F"/>
    <w:rsid w:val="005D695C"/>
    <w:rsid w:val="005D7D72"/>
    <w:rsid w:val="005D7ED6"/>
    <w:rsid w:val="005D7F0B"/>
    <w:rsid w:val="005E2A62"/>
    <w:rsid w:val="005E36F4"/>
    <w:rsid w:val="005E57AD"/>
    <w:rsid w:val="005E617F"/>
    <w:rsid w:val="005E7296"/>
    <w:rsid w:val="005E7D26"/>
    <w:rsid w:val="005F233A"/>
    <w:rsid w:val="005F761F"/>
    <w:rsid w:val="005F776C"/>
    <w:rsid w:val="005F7C06"/>
    <w:rsid w:val="006021B5"/>
    <w:rsid w:val="006038A5"/>
    <w:rsid w:val="00603B4F"/>
    <w:rsid w:val="006061AE"/>
    <w:rsid w:val="006103AB"/>
    <w:rsid w:val="00610C9F"/>
    <w:rsid w:val="00612026"/>
    <w:rsid w:val="00616DEB"/>
    <w:rsid w:val="00621A09"/>
    <w:rsid w:val="006237D7"/>
    <w:rsid w:val="006241D2"/>
    <w:rsid w:val="00626949"/>
    <w:rsid w:val="006330A8"/>
    <w:rsid w:val="00635B9C"/>
    <w:rsid w:val="00637720"/>
    <w:rsid w:val="00637AC4"/>
    <w:rsid w:val="006452A4"/>
    <w:rsid w:val="00651C10"/>
    <w:rsid w:val="00651E11"/>
    <w:rsid w:val="006551EE"/>
    <w:rsid w:val="0065589F"/>
    <w:rsid w:val="006576FB"/>
    <w:rsid w:val="0066094A"/>
    <w:rsid w:val="006672A1"/>
    <w:rsid w:val="006704AD"/>
    <w:rsid w:val="00670B4C"/>
    <w:rsid w:val="006765EC"/>
    <w:rsid w:val="00682494"/>
    <w:rsid w:val="0068265A"/>
    <w:rsid w:val="00682D24"/>
    <w:rsid w:val="00683534"/>
    <w:rsid w:val="0068518E"/>
    <w:rsid w:val="0068781C"/>
    <w:rsid w:val="00691465"/>
    <w:rsid w:val="0069471E"/>
    <w:rsid w:val="006947FA"/>
    <w:rsid w:val="00694BD3"/>
    <w:rsid w:val="00695E30"/>
    <w:rsid w:val="00696411"/>
    <w:rsid w:val="006A01C0"/>
    <w:rsid w:val="006A03E5"/>
    <w:rsid w:val="006A0607"/>
    <w:rsid w:val="006A173C"/>
    <w:rsid w:val="006A26BC"/>
    <w:rsid w:val="006A3F9D"/>
    <w:rsid w:val="006A660A"/>
    <w:rsid w:val="006B108B"/>
    <w:rsid w:val="006B36E9"/>
    <w:rsid w:val="006B68C0"/>
    <w:rsid w:val="006B75F9"/>
    <w:rsid w:val="006C0517"/>
    <w:rsid w:val="006C2277"/>
    <w:rsid w:val="006C4955"/>
    <w:rsid w:val="006C6532"/>
    <w:rsid w:val="006C7B71"/>
    <w:rsid w:val="006D1F7A"/>
    <w:rsid w:val="006D2743"/>
    <w:rsid w:val="006D47F1"/>
    <w:rsid w:val="006D4DBF"/>
    <w:rsid w:val="006E14B3"/>
    <w:rsid w:val="006E167E"/>
    <w:rsid w:val="006E2731"/>
    <w:rsid w:val="006E2C2C"/>
    <w:rsid w:val="006E403A"/>
    <w:rsid w:val="006E499D"/>
    <w:rsid w:val="006E49C1"/>
    <w:rsid w:val="006E49FC"/>
    <w:rsid w:val="006E71B4"/>
    <w:rsid w:val="006E7373"/>
    <w:rsid w:val="006F2742"/>
    <w:rsid w:val="006F37CB"/>
    <w:rsid w:val="006F60E9"/>
    <w:rsid w:val="006F7E8F"/>
    <w:rsid w:val="00702CC6"/>
    <w:rsid w:val="00703E78"/>
    <w:rsid w:val="0070562D"/>
    <w:rsid w:val="007076BF"/>
    <w:rsid w:val="0070794E"/>
    <w:rsid w:val="007106EC"/>
    <w:rsid w:val="00711CCF"/>
    <w:rsid w:val="007139AD"/>
    <w:rsid w:val="00713F54"/>
    <w:rsid w:val="0071746B"/>
    <w:rsid w:val="00720A39"/>
    <w:rsid w:val="00721BF6"/>
    <w:rsid w:val="00722D28"/>
    <w:rsid w:val="0072466D"/>
    <w:rsid w:val="00725EB3"/>
    <w:rsid w:val="00730840"/>
    <w:rsid w:val="007311E2"/>
    <w:rsid w:val="0073271E"/>
    <w:rsid w:val="00733362"/>
    <w:rsid w:val="00733589"/>
    <w:rsid w:val="007346A4"/>
    <w:rsid w:val="0073730E"/>
    <w:rsid w:val="007421B9"/>
    <w:rsid w:val="00743E8F"/>
    <w:rsid w:val="00752DC5"/>
    <w:rsid w:val="0075421A"/>
    <w:rsid w:val="0075520C"/>
    <w:rsid w:val="00756629"/>
    <w:rsid w:val="0075691F"/>
    <w:rsid w:val="00760A5D"/>
    <w:rsid w:val="00761026"/>
    <w:rsid w:val="00761646"/>
    <w:rsid w:val="007618C2"/>
    <w:rsid w:val="00763830"/>
    <w:rsid w:val="007641BC"/>
    <w:rsid w:val="0076511C"/>
    <w:rsid w:val="007676BB"/>
    <w:rsid w:val="00770D56"/>
    <w:rsid w:val="0077191C"/>
    <w:rsid w:val="0078043F"/>
    <w:rsid w:val="00781C8D"/>
    <w:rsid w:val="00782002"/>
    <w:rsid w:val="007831E4"/>
    <w:rsid w:val="0078415B"/>
    <w:rsid w:val="007844E8"/>
    <w:rsid w:val="0078648C"/>
    <w:rsid w:val="00787FF7"/>
    <w:rsid w:val="00791D9E"/>
    <w:rsid w:val="00792788"/>
    <w:rsid w:val="00797A47"/>
    <w:rsid w:val="007A0408"/>
    <w:rsid w:val="007B195C"/>
    <w:rsid w:val="007B1978"/>
    <w:rsid w:val="007B2C60"/>
    <w:rsid w:val="007B470D"/>
    <w:rsid w:val="007B550B"/>
    <w:rsid w:val="007B5CCA"/>
    <w:rsid w:val="007B6015"/>
    <w:rsid w:val="007C1CD4"/>
    <w:rsid w:val="007C20B4"/>
    <w:rsid w:val="007C2206"/>
    <w:rsid w:val="007C638D"/>
    <w:rsid w:val="007D2025"/>
    <w:rsid w:val="007D274A"/>
    <w:rsid w:val="007D4790"/>
    <w:rsid w:val="007D6924"/>
    <w:rsid w:val="007D6BE3"/>
    <w:rsid w:val="007D6CA2"/>
    <w:rsid w:val="007E0713"/>
    <w:rsid w:val="007E14DB"/>
    <w:rsid w:val="007E4455"/>
    <w:rsid w:val="007F216C"/>
    <w:rsid w:val="007F3A62"/>
    <w:rsid w:val="007F3F3C"/>
    <w:rsid w:val="007F5923"/>
    <w:rsid w:val="007F6D46"/>
    <w:rsid w:val="007F7933"/>
    <w:rsid w:val="007F7B30"/>
    <w:rsid w:val="007F7CE3"/>
    <w:rsid w:val="00801513"/>
    <w:rsid w:val="00801AA5"/>
    <w:rsid w:val="008021C8"/>
    <w:rsid w:val="00804834"/>
    <w:rsid w:val="00804953"/>
    <w:rsid w:val="00804C75"/>
    <w:rsid w:val="008104B2"/>
    <w:rsid w:val="00810850"/>
    <w:rsid w:val="008134C9"/>
    <w:rsid w:val="00820081"/>
    <w:rsid w:val="008218F5"/>
    <w:rsid w:val="008246BF"/>
    <w:rsid w:val="008253B6"/>
    <w:rsid w:val="008267EF"/>
    <w:rsid w:val="00826841"/>
    <w:rsid w:val="00830F53"/>
    <w:rsid w:val="00831FD8"/>
    <w:rsid w:val="008340C1"/>
    <w:rsid w:val="008355F6"/>
    <w:rsid w:val="00840599"/>
    <w:rsid w:val="0084246F"/>
    <w:rsid w:val="0084539C"/>
    <w:rsid w:val="008501A4"/>
    <w:rsid w:val="00853F76"/>
    <w:rsid w:val="0085616B"/>
    <w:rsid w:val="00860450"/>
    <w:rsid w:val="00861245"/>
    <w:rsid w:val="00867F9C"/>
    <w:rsid w:val="00872C9B"/>
    <w:rsid w:val="00872DDE"/>
    <w:rsid w:val="00873ED5"/>
    <w:rsid w:val="008757BC"/>
    <w:rsid w:val="00876961"/>
    <w:rsid w:val="00877B2A"/>
    <w:rsid w:val="00883888"/>
    <w:rsid w:val="0088690D"/>
    <w:rsid w:val="0088745D"/>
    <w:rsid w:val="00891D36"/>
    <w:rsid w:val="00891EFC"/>
    <w:rsid w:val="00894F82"/>
    <w:rsid w:val="00897036"/>
    <w:rsid w:val="0089727F"/>
    <w:rsid w:val="008A3B9E"/>
    <w:rsid w:val="008A5726"/>
    <w:rsid w:val="008A729B"/>
    <w:rsid w:val="008B51A9"/>
    <w:rsid w:val="008B59D4"/>
    <w:rsid w:val="008B5B3D"/>
    <w:rsid w:val="008B5F30"/>
    <w:rsid w:val="008C034B"/>
    <w:rsid w:val="008C2B5A"/>
    <w:rsid w:val="008C4727"/>
    <w:rsid w:val="008C4AFE"/>
    <w:rsid w:val="008C4E74"/>
    <w:rsid w:val="008C700A"/>
    <w:rsid w:val="008C7933"/>
    <w:rsid w:val="008D347A"/>
    <w:rsid w:val="008D387E"/>
    <w:rsid w:val="008D400C"/>
    <w:rsid w:val="008D4950"/>
    <w:rsid w:val="008D4F6E"/>
    <w:rsid w:val="008D54A7"/>
    <w:rsid w:val="008D5A6B"/>
    <w:rsid w:val="008E490C"/>
    <w:rsid w:val="008E7A16"/>
    <w:rsid w:val="008F0382"/>
    <w:rsid w:val="008F0D13"/>
    <w:rsid w:val="008F1FB5"/>
    <w:rsid w:val="00900B97"/>
    <w:rsid w:val="009030FE"/>
    <w:rsid w:val="00904146"/>
    <w:rsid w:val="00904AA7"/>
    <w:rsid w:val="0090515E"/>
    <w:rsid w:val="00907649"/>
    <w:rsid w:val="00910350"/>
    <w:rsid w:val="00910745"/>
    <w:rsid w:val="009122BA"/>
    <w:rsid w:val="009128B0"/>
    <w:rsid w:val="00915918"/>
    <w:rsid w:val="00915AAE"/>
    <w:rsid w:val="00915D7E"/>
    <w:rsid w:val="009255A1"/>
    <w:rsid w:val="00925FD6"/>
    <w:rsid w:val="00926255"/>
    <w:rsid w:val="009302F2"/>
    <w:rsid w:val="0093176C"/>
    <w:rsid w:val="00935971"/>
    <w:rsid w:val="0093645B"/>
    <w:rsid w:val="00936B50"/>
    <w:rsid w:val="009449E6"/>
    <w:rsid w:val="00945173"/>
    <w:rsid w:val="00946B70"/>
    <w:rsid w:val="00951391"/>
    <w:rsid w:val="00952416"/>
    <w:rsid w:val="009564D9"/>
    <w:rsid w:val="009571BD"/>
    <w:rsid w:val="00963C4D"/>
    <w:rsid w:val="00967A59"/>
    <w:rsid w:val="00971D5A"/>
    <w:rsid w:val="009800AA"/>
    <w:rsid w:val="00980578"/>
    <w:rsid w:val="009823CA"/>
    <w:rsid w:val="009844C7"/>
    <w:rsid w:val="00985280"/>
    <w:rsid w:val="00985293"/>
    <w:rsid w:val="00985D64"/>
    <w:rsid w:val="00986F15"/>
    <w:rsid w:val="009933C5"/>
    <w:rsid w:val="009A011F"/>
    <w:rsid w:val="009A143A"/>
    <w:rsid w:val="009A5234"/>
    <w:rsid w:val="009A63A9"/>
    <w:rsid w:val="009B1648"/>
    <w:rsid w:val="009B167F"/>
    <w:rsid w:val="009B2623"/>
    <w:rsid w:val="009C3FEB"/>
    <w:rsid w:val="009D0447"/>
    <w:rsid w:val="009D0B58"/>
    <w:rsid w:val="009D2FAA"/>
    <w:rsid w:val="009D3C45"/>
    <w:rsid w:val="009D763E"/>
    <w:rsid w:val="009E2C5F"/>
    <w:rsid w:val="009E3D80"/>
    <w:rsid w:val="009E47BA"/>
    <w:rsid w:val="009E6813"/>
    <w:rsid w:val="009F0F52"/>
    <w:rsid w:val="009F4A10"/>
    <w:rsid w:val="009F7986"/>
    <w:rsid w:val="00A01917"/>
    <w:rsid w:val="00A03A50"/>
    <w:rsid w:val="00A05899"/>
    <w:rsid w:val="00A06F3F"/>
    <w:rsid w:val="00A11271"/>
    <w:rsid w:val="00A12CEE"/>
    <w:rsid w:val="00A1376A"/>
    <w:rsid w:val="00A142A6"/>
    <w:rsid w:val="00A14A98"/>
    <w:rsid w:val="00A14B95"/>
    <w:rsid w:val="00A218ED"/>
    <w:rsid w:val="00A2233D"/>
    <w:rsid w:val="00A26A57"/>
    <w:rsid w:val="00A30227"/>
    <w:rsid w:val="00A338B5"/>
    <w:rsid w:val="00A35548"/>
    <w:rsid w:val="00A358B3"/>
    <w:rsid w:val="00A40874"/>
    <w:rsid w:val="00A40E96"/>
    <w:rsid w:val="00A41AC0"/>
    <w:rsid w:val="00A41BEA"/>
    <w:rsid w:val="00A43185"/>
    <w:rsid w:val="00A43639"/>
    <w:rsid w:val="00A47383"/>
    <w:rsid w:val="00A50EAA"/>
    <w:rsid w:val="00A51E7E"/>
    <w:rsid w:val="00A5261D"/>
    <w:rsid w:val="00A57837"/>
    <w:rsid w:val="00A600F1"/>
    <w:rsid w:val="00A603EF"/>
    <w:rsid w:val="00A61705"/>
    <w:rsid w:val="00A672F0"/>
    <w:rsid w:val="00A73C6E"/>
    <w:rsid w:val="00A754F0"/>
    <w:rsid w:val="00A755A7"/>
    <w:rsid w:val="00A81157"/>
    <w:rsid w:val="00A811DB"/>
    <w:rsid w:val="00A81484"/>
    <w:rsid w:val="00A828B7"/>
    <w:rsid w:val="00A840FF"/>
    <w:rsid w:val="00A85A94"/>
    <w:rsid w:val="00A8649C"/>
    <w:rsid w:val="00A874EC"/>
    <w:rsid w:val="00A90657"/>
    <w:rsid w:val="00A90AF2"/>
    <w:rsid w:val="00A910B8"/>
    <w:rsid w:val="00A9278C"/>
    <w:rsid w:val="00A93BD0"/>
    <w:rsid w:val="00A944CE"/>
    <w:rsid w:val="00A94A0F"/>
    <w:rsid w:val="00A94C89"/>
    <w:rsid w:val="00AA0233"/>
    <w:rsid w:val="00AA338B"/>
    <w:rsid w:val="00AA4879"/>
    <w:rsid w:val="00AB1EC4"/>
    <w:rsid w:val="00AB286A"/>
    <w:rsid w:val="00AB2D94"/>
    <w:rsid w:val="00AB30E0"/>
    <w:rsid w:val="00AB3890"/>
    <w:rsid w:val="00AB393F"/>
    <w:rsid w:val="00AB49D3"/>
    <w:rsid w:val="00AC59EA"/>
    <w:rsid w:val="00AC5D20"/>
    <w:rsid w:val="00AC6A0E"/>
    <w:rsid w:val="00AC70EB"/>
    <w:rsid w:val="00AD028C"/>
    <w:rsid w:val="00AD0AC4"/>
    <w:rsid w:val="00AD0EEC"/>
    <w:rsid w:val="00AD0F25"/>
    <w:rsid w:val="00AD1716"/>
    <w:rsid w:val="00AD42AB"/>
    <w:rsid w:val="00AD6892"/>
    <w:rsid w:val="00AD7CE0"/>
    <w:rsid w:val="00AE02E3"/>
    <w:rsid w:val="00AE3648"/>
    <w:rsid w:val="00AE4531"/>
    <w:rsid w:val="00AE4E4C"/>
    <w:rsid w:val="00AE5F40"/>
    <w:rsid w:val="00AE7E77"/>
    <w:rsid w:val="00AF0123"/>
    <w:rsid w:val="00AF14BE"/>
    <w:rsid w:val="00AF62FF"/>
    <w:rsid w:val="00B00209"/>
    <w:rsid w:val="00B00F29"/>
    <w:rsid w:val="00B0124B"/>
    <w:rsid w:val="00B0229B"/>
    <w:rsid w:val="00B05DE2"/>
    <w:rsid w:val="00B1083B"/>
    <w:rsid w:val="00B12499"/>
    <w:rsid w:val="00B1258A"/>
    <w:rsid w:val="00B12A16"/>
    <w:rsid w:val="00B14F2C"/>
    <w:rsid w:val="00B23923"/>
    <w:rsid w:val="00B24B3D"/>
    <w:rsid w:val="00B30B35"/>
    <w:rsid w:val="00B34B64"/>
    <w:rsid w:val="00B36FD1"/>
    <w:rsid w:val="00B37D17"/>
    <w:rsid w:val="00B40433"/>
    <w:rsid w:val="00B41AD0"/>
    <w:rsid w:val="00B41B77"/>
    <w:rsid w:val="00B42116"/>
    <w:rsid w:val="00B4325C"/>
    <w:rsid w:val="00B4458C"/>
    <w:rsid w:val="00B46F02"/>
    <w:rsid w:val="00B47281"/>
    <w:rsid w:val="00B51B67"/>
    <w:rsid w:val="00B52A94"/>
    <w:rsid w:val="00B52BB0"/>
    <w:rsid w:val="00B575FD"/>
    <w:rsid w:val="00B60605"/>
    <w:rsid w:val="00B61571"/>
    <w:rsid w:val="00B6594F"/>
    <w:rsid w:val="00B65D48"/>
    <w:rsid w:val="00B66BE1"/>
    <w:rsid w:val="00B6707F"/>
    <w:rsid w:val="00B670BA"/>
    <w:rsid w:val="00B67B02"/>
    <w:rsid w:val="00B71935"/>
    <w:rsid w:val="00B814F1"/>
    <w:rsid w:val="00B877BB"/>
    <w:rsid w:val="00B909D8"/>
    <w:rsid w:val="00B91C2C"/>
    <w:rsid w:val="00B948BB"/>
    <w:rsid w:val="00BA18FF"/>
    <w:rsid w:val="00BA1BA3"/>
    <w:rsid w:val="00BA204C"/>
    <w:rsid w:val="00BA31F9"/>
    <w:rsid w:val="00BA3A2A"/>
    <w:rsid w:val="00BA4C1C"/>
    <w:rsid w:val="00BA591C"/>
    <w:rsid w:val="00BA60DC"/>
    <w:rsid w:val="00BA66A6"/>
    <w:rsid w:val="00BA7964"/>
    <w:rsid w:val="00BB0520"/>
    <w:rsid w:val="00BB101B"/>
    <w:rsid w:val="00BB29B8"/>
    <w:rsid w:val="00BB605A"/>
    <w:rsid w:val="00BB69AF"/>
    <w:rsid w:val="00BC17FF"/>
    <w:rsid w:val="00BC1868"/>
    <w:rsid w:val="00BC1AAE"/>
    <w:rsid w:val="00BC4763"/>
    <w:rsid w:val="00BC5457"/>
    <w:rsid w:val="00BC57F4"/>
    <w:rsid w:val="00BC74DF"/>
    <w:rsid w:val="00BD2C54"/>
    <w:rsid w:val="00BD2FBF"/>
    <w:rsid w:val="00BD3E11"/>
    <w:rsid w:val="00BD5210"/>
    <w:rsid w:val="00BD5F65"/>
    <w:rsid w:val="00BE04C4"/>
    <w:rsid w:val="00BE0CE5"/>
    <w:rsid w:val="00BE122A"/>
    <w:rsid w:val="00BE24A0"/>
    <w:rsid w:val="00BE2F75"/>
    <w:rsid w:val="00BE499F"/>
    <w:rsid w:val="00BE4B81"/>
    <w:rsid w:val="00BE7E17"/>
    <w:rsid w:val="00BF0BBB"/>
    <w:rsid w:val="00BF37ED"/>
    <w:rsid w:val="00BF3F68"/>
    <w:rsid w:val="00BF4016"/>
    <w:rsid w:val="00BF4B7A"/>
    <w:rsid w:val="00BF4D2B"/>
    <w:rsid w:val="00BF61D6"/>
    <w:rsid w:val="00BF7CC7"/>
    <w:rsid w:val="00C01354"/>
    <w:rsid w:val="00C02572"/>
    <w:rsid w:val="00C02A1C"/>
    <w:rsid w:val="00C03605"/>
    <w:rsid w:val="00C05584"/>
    <w:rsid w:val="00C07CC8"/>
    <w:rsid w:val="00C10B3D"/>
    <w:rsid w:val="00C13F51"/>
    <w:rsid w:val="00C14642"/>
    <w:rsid w:val="00C15711"/>
    <w:rsid w:val="00C20B1A"/>
    <w:rsid w:val="00C212DA"/>
    <w:rsid w:val="00C22607"/>
    <w:rsid w:val="00C32F31"/>
    <w:rsid w:val="00C33CE6"/>
    <w:rsid w:val="00C36C4A"/>
    <w:rsid w:val="00C37374"/>
    <w:rsid w:val="00C40F0A"/>
    <w:rsid w:val="00C46A63"/>
    <w:rsid w:val="00C47EB9"/>
    <w:rsid w:val="00C51BC4"/>
    <w:rsid w:val="00C51FE1"/>
    <w:rsid w:val="00C529A0"/>
    <w:rsid w:val="00C53BD1"/>
    <w:rsid w:val="00C5641F"/>
    <w:rsid w:val="00C57C97"/>
    <w:rsid w:val="00C60F30"/>
    <w:rsid w:val="00C61571"/>
    <w:rsid w:val="00C615FC"/>
    <w:rsid w:val="00C6380E"/>
    <w:rsid w:val="00C66792"/>
    <w:rsid w:val="00C66807"/>
    <w:rsid w:val="00C66C24"/>
    <w:rsid w:val="00C71E8B"/>
    <w:rsid w:val="00C739F9"/>
    <w:rsid w:val="00C73AAB"/>
    <w:rsid w:val="00C746BC"/>
    <w:rsid w:val="00C80793"/>
    <w:rsid w:val="00C83402"/>
    <w:rsid w:val="00C86C7B"/>
    <w:rsid w:val="00C90F4A"/>
    <w:rsid w:val="00C9182C"/>
    <w:rsid w:val="00C92ED6"/>
    <w:rsid w:val="00C938A7"/>
    <w:rsid w:val="00C95B92"/>
    <w:rsid w:val="00C9755E"/>
    <w:rsid w:val="00CA24E3"/>
    <w:rsid w:val="00CA3491"/>
    <w:rsid w:val="00CA4526"/>
    <w:rsid w:val="00CA6E1A"/>
    <w:rsid w:val="00CA72A2"/>
    <w:rsid w:val="00CB2F34"/>
    <w:rsid w:val="00CB3864"/>
    <w:rsid w:val="00CB3DAB"/>
    <w:rsid w:val="00CB65DF"/>
    <w:rsid w:val="00CB6C82"/>
    <w:rsid w:val="00CB71BB"/>
    <w:rsid w:val="00CC2547"/>
    <w:rsid w:val="00CC5663"/>
    <w:rsid w:val="00CC68AF"/>
    <w:rsid w:val="00CC6B2E"/>
    <w:rsid w:val="00CC775D"/>
    <w:rsid w:val="00CD4BE5"/>
    <w:rsid w:val="00CD6507"/>
    <w:rsid w:val="00CD7A19"/>
    <w:rsid w:val="00CE0CEE"/>
    <w:rsid w:val="00CE1322"/>
    <w:rsid w:val="00CE1857"/>
    <w:rsid w:val="00CE5C8B"/>
    <w:rsid w:val="00CE7DB0"/>
    <w:rsid w:val="00CF0159"/>
    <w:rsid w:val="00CF18FE"/>
    <w:rsid w:val="00CF23C8"/>
    <w:rsid w:val="00CF4E14"/>
    <w:rsid w:val="00CF5388"/>
    <w:rsid w:val="00D03472"/>
    <w:rsid w:val="00D04155"/>
    <w:rsid w:val="00D0780A"/>
    <w:rsid w:val="00D10FA3"/>
    <w:rsid w:val="00D11BE9"/>
    <w:rsid w:val="00D12CA4"/>
    <w:rsid w:val="00D13F27"/>
    <w:rsid w:val="00D20FD4"/>
    <w:rsid w:val="00D25236"/>
    <w:rsid w:val="00D257E0"/>
    <w:rsid w:val="00D3016E"/>
    <w:rsid w:val="00D304E1"/>
    <w:rsid w:val="00D31BAC"/>
    <w:rsid w:val="00D33A6B"/>
    <w:rsid w:val="00D34784"/>
    <w:rsid w:val="00D34A7F"/>
    <w:rsid w:val="00D35147"/>
    <w:rsid w:val="00D4005F"/>
    <w:rsid w:val="00D41532"/>
    <w:rsid w:val="00D42CAE"/>
    <w:rsid w:val="00D43A36"/>
    <w:rsid w:val="00D44B5C"/>
    <w:rsid w:val="00D461CF"/>
    <w:rsid w:val="00D46F2F"/>
    <w:rsid w:val="00D47F20"/>
    <w:rsid w:val="00D51873"/>
    <w:rsid w:val="00D520E2"/>
    <w:rsid w:val="00D53CB2"/>
    <w:rsid w:val="00D5621C"/>
    <w:rsid w:val="00D56B3D"/>
    <w:rsid w:val="00D56D3B"/>
    <w:rsid w:val="00D60F37"/>
    <w:rsid w:val="00D6136D"/>
    <w:rsid w:val="00D63628"/>
    <w:rsid w:val="00D63AC7"/>
    <w:rsid w:val="00D64891"/>
    <w:rsid w:val="00D64901"/>
    <w:rsid w:val="00D7318C"/>
    <w:rsid w:val="00D73B38"/>
    <w:rsid w:val="00D73E7F"/>
    <w:rsid w:val="00D740A5"/>
    <w:rsid w:val="00D741A7"/>
    <w:rsid w:val="00D76CA5"/>
    <w:rsid w:val="00D77D1D"/>
    <w:rsid w:val="00D8037A"/>
    <w:rsid w:val="00D82568"/>
    <w:rsid w:val="00D82778"/>
    <w:rsid w:val="00D82A0A"/>
    <w:rsid w:val="00D836AF"/>
    <w:rsid w:val="00D83734"/>
    <w:rsid w:val="00D847E3"/>
    <w:rsid w:val="00D8603D"/>
    <w:rsid w:val="00D861A8"/>
    <w:rsid w:val="00D86965"/>
    <w:rsid w:val="00D92902"/>
    <w:rsid w:val="00D92F22"/>
    <w:rsid w:val="00D947AC"/>
    <w:rsid w:val="00D94F32"/>
    <w:rsid w:val="00D97AAA"/>
    <w:rsid w:val="00DA08C0"/>
    <w:rsid w:val="00DA2205"/>
    <w:rsid w:val="00DA5A92"/>
    <w:rsid w:val="00DA6505"/>
    <w:rsid w:val="00DB0445"/>
    <w:rsid w:val="00DB05FE"/>
    <w:rsid w:val="00DB1F80"/>
    <w:rsid w:val="00DB3227"/>
    <w:rsid w:val="00DB6B50"/>
    <w:rsid w:val="00DB6E5B"/>
    <w:rsid w:val="00DB7920"/>
    <w:rsid w:val="00DC2BB4"/>
    <w:rsid w:val="00DC6EAE"/>
    <w:rsid w:val="00DC74A3"/>
    <w:rsid w:val="00DC74FA"/>
    <w:rsid w:val="00DD1D04"/>
    <w:rsid w:val="00DD1EE4"/>
    <w:rsid w:val="00DD30B1"/>
    <w:rsid w:val="00DD6CA1"/>
    <w:rsid w:val="00DE37F2"/>
    <w:rsid w:val="00DE54AB"/>
    <w:rsid w:val="00DE5704"/>
    <w:rsid w:val="00DE7304"/>
    <w:rsid w:val="00DF7333"/>
    <w:rsid w:val="00DF7979"/>
    <w:rsid w:val="00E0051F"/>
    <w:rsid w:val="00E0102A"/>
    <w:rsid w:val="00E01F8F"/>
    <w:rsid w:val="00E03596"/>
    <w:rsid w:val="00E071E3"/>
    <w:rsid w:val="00E0798D"/>
    <w:rsid w:val="00E07E4B"/>
    <w:rsid w:val="00E07EEE"/>
    <w:rsid w:val="00E12ECD"/>
    <w:rsid w:val="00E1541D"/>
    <w:rsid w:val="00E15A2D"/>
    <w:rsid w:val="00E15C8C"/>
    <w:rsid w:val="00E16B07"/>
    <w:rsid w:val="00E2133D"/>
    <w:rsid w:val="00E2168D"/>
    <w:rsid w:val="00E22473"/>
    <w:rsid w:val="00E233D6"/>
    <w:rsid w:val="00E23E44"/>
    <w:rsid w:val="00E255FD"/>
    <w:rsid w:val="00E31132"/>
    <w:rsid w:val="00E33352"/>
    <w:rsid w:val="00E361BD"/>
    <w:rsid w:val="00E376E4"/>
    <w:rsid w:val="00E37B7E"/>
    <w:rsid w:val="00E42493"/>
    <w:rsid w:val="00E47FBC"/>
    <w:rsid w:val="00E5076B"/>
    <w:rsid w:val="00E5223B"/>
    <w:rsid w:val="00E5390A"/>
    <w:rsid w:val="00E53F00"/>
    <w:rsid w:val="00E54FFA"/>
    <w:rsid w:val="00E5644B"/>
    <w:rsid w:val="00E57130"/>
    <w:rsid w:val="00E60764"/>
    <w:rsid w:val="00E64131"/>
    <w:rsid w:val="00E65C7F"/>
    <w:rsid w:val="00E70DC6"/>
    <w:rsid w:val="00E74334"/>
    <w:rsid w:val="00E75578"/>
    <w:rsid w:val="00E756B7"/>
    <w:rsid w:val="00E757FF"/>
    <w:rsid w:val="00E80392"/>
    <w:rsid w:val="00E90D14"/>
    <w:rsid w:val="00E952ED"/>
    <w:rsid w:val="00E957F2"/>
    <w:rsid w:val="00E960A3"/>
    <w:rsid w:val="00E961C3"/>
    <w:rsid w:val="00E97334"/>
    <w:rsid w:val="00E97341"/>
    <w:rsid w:val="00E975BC"/>
    <w:rsid w:val="00EA05A6"/>
    <w:rsid w:val="00EA09DD"/>
    <w:rsid w:val="00EA0D2F"/>
    <w:rsid w:val="00EA48E9"/>
    <w:rsid w:val="00EA6B01"/>
    <w:rsid w:val="00EA7571"/>
    <w:rsid w:val="00EB139A"/>
    <w:rsid w:val="00EB2999"/>
    <w:rsid w:val="00EB3A1A"/>
    <w:rsid w:val="00EB41D2"/>
    <w:rsid w:val="00EB7E57"/>
    <w:rsid w:val="00EC04C6"/>
    <w:rsid w:val="00EC0595"/>
    <w:rsid w:val="00EC2584"/>
    <w:rsid w:val="00EC3443"/>
    <w:rsid w:val="00EC5E66"/>
    <w:rsid w:val="00EC6C3A"/>
    <w:rsid w:val="00EC6E2A"/>
    <w:rsid w:val="00ED0692"/>
    <w:rsid w:val="00ED1D5E"/>
    <w:rsid w:val="00ED215E"/>
    <w:rsid w:val="00ED4644"/>
    <w:rsid w:val="00ED49CC"/>
    <w:rsid w:val="00ED4B8C"/>
    <w:rsid w:val="00EE0A03"/>
    <w:rsid w:val="00EE3666"/>
    <w:rsid w:val="00EE417C"/>
    <w:rsid w:val="00EE4610"/>
    <w:rsid w:val="00EE511E"/>
    <w:rsid w:val="00EE7A8F"/>
    <w:rsid w:val="00EE7E4F"/>
    <w:rsid w:val="00EF02F5"/>
    <w:rsid w:val="00EF0809"/>
    <w:rsid w:val="00EF3F49"/>
    <w:rsid w:val="00EF5CC9"/>
    <w:rsid w:val="00EF635B"/>
    <w:rsid w:val="00F00863"/>
    <w:rsid w:val="00F00F8E"/>
    <w:rsid w:val="00F01CC5"/>
    <w:rsid w:val="00F0252A"/>
    <w:rsid w:val="00F03944"/>
    <w:rsid w:val="00F0511C"/>
    <w:rsid w:val="00F06738"/>
    <w:rsid w:val="00F10137"/>
    <w:rsid w:val="00F12CC3"/>
    <w:rsid w:val="00F164C8"/>
    <w:rsid w:val="00F16FBB"/>
    <w:rsid w:val="00F21FA0"/>
    <w:rsid w:val="00F2384E"/>
    <w:rsid w:val="00F2450A"/>
    <w:rsid w:val="00F25BE3"/>
    <w:rsid w:val="00F30D05"/>
    <w:rsid w:val="00F31442"/>
    <w:rsid w:val="00F31802"/>
    <w:rsid w:val="00F318BF"/>
    <w:rsid w:val="00F364D3"/>
    <w:rsid w:val="00F414A0"/>
    <w:rsid w:val="00F41868"/>
    <w:rsid w:val="00F41C6A"/>
    <w:rsid w:val="00F439F1"/>
    <w:rsid w:val="00F43B96"/>
    <w:rsid w:val="00F443FE"/>
    <w:rsid w:val="00F47B92"/>
    <w:rsid w:val="00F50D36"/>
    <w:rsid w:val="00F51056"/>
    <w:rsid w:val="00F51FFF"/>
    <w:rsid w:val="00F53061"/>
    <w:rsid w:val="00F647A7"/>
    <w:rsid w:val="00F64AB0"/>
    <w:rsid w:val="00F70C1E"/>
    <w:rsid w:val="00F70C4D"/>
    <w:rsid w:val="00F73BDE"/>
    <w:rsid w:val="00F772DD"/>
    <w:rsid w:val="00F77482"/>
    <w:rsid w:val="00F82E0A"/>
    <w:rsid w:val="00F848FB"/>
    <w:rsid w:val="00F84E2A"/>
    <w:rsid w:val="00F86400"/>
    <w:rsid w:val="00F8754B"/>
    <w:rsid w:val="00F919C1"/>
    <w:rsid w:val="00F93CF3"/>
    <w:rsid w:val="00F95044"/>
    <w:rsid w:val="00F95A7C"/>
    <w:rsid w:val="00F974BC"/>
    <w:rsid w:val="00FA08B4"/>
    <w:rsid w:val="00FA459C"/>
    <w:rsid w:val="00FA46A0"/>
    <w:rsid w:val="00FA622E"/>
    <w:rsid w:val="00FB0089"/>
    <w:rsid w:val="00FB0413"/>
    <w:rsid w:val="00FB0EC7"/>
    <w:rsid w:val="00FB3181"/>
    <w:rsid w:val="00FB3E1D"/>
    <w:rsid w:val="00FB45B0"/>
    <w:rsid w:val="00FB4649"/>
    <w:rsid w:val="00FB6315"/>
    <w:rsid w:val="00FC0C21"/>
    <w:rsid w:val="00FC1002"/>
    <w:rsid w:val="00FC2C79"/>
    <w:rsid w:val="00FC5E0C"/>
    <w:rsid w:val="00FC6735"/>
    <w:rsid w:val="00FD368A"/>
    <w:rsid w:val="00FD6750"/>
    <w:rsid w:val="00FD7357"/>
    <w:rsid w:val="00FD7668"/>
    <w:rsid w:val="00FE220D"/>
    <w:rsid w:val="00FE4AB1"/>
    <w:rsid w:val="00FE5276"/>
    <w:rsid w:val="00FE6779"/>
    <w:rsid w:val="00FE7104"/>
    <w:rsid w:val="00FE74B0"/>
    <w:rsid w:val="00FF0F11"/>
    <w:rsid w:val="00FF19B2"/>
    <w:rsid w:val="00FF26AC"/>
    <w:rsid w:val="00FF3A8C"/>
    <w:rsid w:val="00FF4E7D"/>
    <w:rsid w:val="00FF5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D454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toc 1" w:uiPriority="39"/>
    <w:lsdException w:name="toc 2" w:uiPriority="39"/>
    <w:lsdException w:name="annotation text" w:uiPriority="99"/>
    <w:lsdException w:name="footer" w:uiPriority="99"/>
    <w:lsdException w:name="caption" w:semiHidden="1" w:uiPriority="35" w:unhideWhenUsed="1" w:qFormat="1"/>
    <w:lsdException w:name="annotation reference"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26BC"/>
    <w:rPr>
      <w:rFonts w:ascii="Arial" w:hAnsi="Arial"/>
      <w:sz w:val="24"/>
    </w:rPr>
  </w:style>
  <w:style w:type="paragraph" w:styleId="Heading1">
    <w:name w:val="heading 1"/>
    <w:basedOn w:val="Normal"/>
    <w:next w:val="Normal"/>
    <w:link w:val="Heading1Char"/>
    <w:uiPriority w:val="9"/>
    <w:qFormat/>
    <w:rsid w:val="00145EAF"/>
    <w:pPr>
      <w:keepNext/>
      <w:keepLines/>
      <w:spacing w:before="120" w:after="120"/>
      <w:outlineLvl w:val="0"/>
    </w:pPr>
    <w:rPr>
      <w:rFonts w:eastAsiaTheme="majorEastAsia" w:cstheme="majorBidi"/>
      <w:b/>
      <w:sz w:val="32"/>
      <w:szCs w:val="32"/>
    </w:rPr>
  </w:style>
  <w:style w:type="paragraph" w:styleId="Heading2">
    <w:name w:val="heading 2"/>
    <w:basedOn w:val="Normal"/>
    <w:next w:val="Normal"/>
    <w:link w:val="Heading2Char"/>
    <w:unhideWhenUsed/>
    <w:qFormat/>
    <w:rsid w:val="00145EAF"/>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75691F"/>
    <w:pPr>
      <w:keepNext/>
      <w:keepLines/>
      <w:spacing w:before="240" w:after="240" w:line="240" w:lineRule="auto"/>
      <w:outlineLvl w:val="2"/>
    </w:pPr>
    <w:rPr>
      <w:rFonts w:eastAsiaTheme="majorEastAsia" w:cstheme="majorBidi"/>
      <w:b/>
      <w:sz w:val="26"/>
      <w:szCs w:val="24"/>
    </w:rPr>
  </w:style>
  <w:style w:type="paragraph" w:styleId="Heading4">
    <w:name w:val="heading 4"/>
    <w:basedOn w:val="Normal"/>
    <w:next w:val="Normal"/>
    <w:link w:val="Heading4Char"/>
    <w:uiPriority w:val="9"/>
    <w:unhideWhenUsed/>
    <w:qFormat/>
    <w:rsid w:val="00145EAF"/>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145EAF"/>
    <w:pPr>
      <w:keepNext/>
      <w:keepLines/>
      <w:spacing w:before="40" w:after="0"/>
      <w:outlineLvl w:val="4"/>
    </w:pPr>
    <w:rPr>
      <w:rFonts w:eastAsiaTheme="majorEastAsia" w:cstheme="majorBidi"/>
    </w:rPr>
  </w:style>
  <w:style w:type="paragraph" w:styleId="Heading6">
    <w:name w:val="heading 6"/>
    <w:basedOn w:val="Normal"/>
    <w:next w:val="Normal"/>
    <w:link w:val="Heading6Char"/>
    <w:uiPriority w:val="9"/>
    <w:unhideWhenUsed/>
    <w:qFormat/>
    <w:rsid w:val="00145EAF"/>
    <w:pPr>
      <w:keepNext/>
      <w:keepLines/>
      <w:spacing w:before="40" w:after="0"/>
      <w:outlineLvl w:val="5"/>
    </w:pPr>
    <w:rPr>
      <w:rFonts w:eastAsiaTheme="majorEastAsia" w:cstheme="majorBidi"/>
    </w:rPr>
  </w:style>
  <w:style w:type="paragraph" w:styleId="Heading7">
    <w:name w:val="heading 7"/>
    <w:basedOn w:val="Normal"/>
    <w:next w:val="Normal"/>
    <w:link w:val="Heading7Char"/>
    <w:uiPriority w:val="9"/>
    <w:unhideWhenUsed/>
    <w:qFormat/>
    <w:rsid w:val="00145EAF"/>
    <w:pPr>
      <w:keepNext/>
      <w:keepLines/>
      <w:spacing w:before="40" w:after="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300C0"/>
    <w:rPr>
      <w:color w:val="0000FF"/>
      <w:u w:val="single"/>
    </w:rPr>
  </w:style>
  <w:style w:type="paragraph" w:styleId="BodyTextIndent3">
    <w:name w:val="Body Text Indent 3"/>
    <w:basedOn w:val="Normal"/>
    <w:rsid w:val="003E50CE"/>
    <w:pPr>
      <w:widowControl w:val="0"/>
      <w:autoSpaceDE w:val="0"/>
      <w:autoSpaceDN w:val="0"/>
      <w:adjustRightInd w:val="0"/>
      <w:ind w:left="720"/>
    </w:pPr>
    <w:rPr>
      <w:rFonts w:ascii="Times New Roman" w:hAnsi="Times New Roman" w:cs="Times New Roman"/>
    </w:rPr>
  </w:style>
  <w:style w:type="paragraph" w:customStyle="1" w:styleId="list-questionbold">
    <w:name w:val="list-questionbold"/>
    <w:basedOn w:val="Normal"/>
    <w:rsid w:val="003E50CE"/>
    <w:pPr>
      <w:spacing w:before="100" w:beforeAutospacing="1" w:after="100" w:afterAutospacing="1"/>
    </w:pPr>
    <w:rPr>
      <w:rFonts w:ascii="Arial Unicode MS" w:eastAsia="Arial Unicode MS" w:hAnsi="Arial Unicode MS" w:cs="Arial Unicode MS"/>
    </w:rPr>
  </w:style>
  <w:style w:type="character" w:customStyle="1" w:styleId="a">
    <w:name w:val="_"/>
    <w:rsid w:val="003E50CE"/>
  </w:style>
  <w:style w:type="paragraph" w:styleId="ListParagraph">
    <w:name w:val="List Paragraph"/>
    <w:basedOn w:val="Normal"/>
    <w:uiPriority w:val="34"/>
    <w:qFormat/>
    <w:rsid w:val="003E50CE"/>
    <w:pPr>
      <w:ind w:left="720"/>
      <w:contextualSpacing/>
    </w:pPr>
  </w:style>
  <w:style w:type="paragraph" w:styleId="Header">
    <w:name w:val="header"/>
    <w:basedOn w:val="Normal"/>
    <w:rsid w:val="00C22607"/>
    <w:pPr>
      <w:tabs>
        <w:tab w:val="center" w:pos="4320"/>
        <w:tab w:val="right" w:pos="8640"/>
      </w:tabs>
    </w:pPr>
  </w:style>
  <w:style w:type="paragraph" w:styleId="Footer">
    <w:name w:val="footer"/>
    <w:basedOn w:val="Normal"/>
    <w:link w:val="FooterChar"/>
    <w:uiPriority w:val="99"/>
    <w:rsid w:val="00C22607"/>
    <w:pPr>
      <w:tabs>
        <w:tab w:val="center" w:pos="4320"/>
        <w:tab w:val="right" w:pos="8640"/>
      </w:tabs>
    </w:pPr>
  </w:style>
  <w:style w:type="character" w:customStyle="1" w:styleId="sectioncolortext">
    <w:name w:val="sectioncolortext"/>
    <w:basedOn w:val="DefaultParagraphFont"/>
    <w:rsid w:val="00C07CC8"/>
  </w:style>
  <w:style w:type="paragraph" w:styleId="BodyText">
    <w:name w:val="Body Text"/>
    <w:basedOn w:val="Normal"/>
    <w:link w:val="BodyTextChar"/>
    <w:rsid w:val="00C05584"/>
    <w:pPr>
      <w:spacing w:after="120"/>
    </w:pPr>
  </w:style>
  <w:style w:type="paragraph" w:styleId="BodyText2">
    <w:name w:val="Body Text 2"/>
    <w:basedOn w:val="Normal"/>
    <w:link w:val="BodyText2Char"/>
    <w:rsid w:val="00C05584"/>
    <w:pPr>
      <w:spacing w:after="120" w:line="480" w:lineRule="auto"/>
    </w:pPr>
  </w:style>
  <w:style w:type="paragraph" w:styleId="BodyTextIndent">
    <w:name w:val="Body Text Indent"/>
    <w:basedOn w:val="Normal"/>
    <w:link w:val="BodyTextIndentChar"/>
    <w:rsid w:val="00C05584"/>
    <w:pPr>
      <w:spacing w:after="120"/>
      <w:ind w:left="360"/>
    </w:pPr>
  </w:style>
  <w:style w:type="character" w:customStyle="1" w:styleId="BodyTextIndentChar">
    <w:name w:val="Body Text Indent Char"/>
    <w:link w:val="BodyTextIndent"/>
    <w:rsid w:val="00C05584"/>
    <w:rPr>
      <w:rFonts w:ascii="Arial" w:hAnsi="Arial" w:cs="Arial"/>
      <w:color w:val="000000"/>
      <w:sz w:val="24"/>
      <w:szCs w:val="24"/>
      <w:lang w:val="en-US" w:eastAsia="en-US" w:bidi="ar-SA"/>
    </w:rPr>
  </w:style>
  <w:style w:type="character" w:customStyle="1" w:styleId="page">
    <w:name w:val="page"/>
    <w:rsid w:val="00BD5F65"/>
    <w:rPr>
      <w:b/>
      <w:sz w:val="26"/>
    </w:rPr>
  </w:style>
  <w:style w:type="paragraph" w:styleId="Title">
    <w:name w:val="Title"/>
    <w:basedOn w:val="Normal"/>
    <w:next w:val="Normal"/>
    <w:link w:val="TitleChar"/>
    <w:uiPriority w:val="10"/>
    <w:qFormat/>
    <w:rsid w:val="00145EAF"/>
    <w:pPr>
      <w:spacing w:before="120" w:after="120" w:line="240" w:lineRule="auto"/>
      <w:contextualSpacing/>
    </w:pPr>
    <w:rPr>
      <w:rFonts w:eastAsiaTheme="majorEastAsia" w:cstheme="majorBidi"/>
      <w:spacing w:val="-10"/>
      <w:kern w:val="28"/>
      <w:sz w:val="56"/>
      <w:szCs w:val="56"/>
    </w:rPr>
  </w:style>
  <w:style w:type="character" w:customStyle="1" w:styleId="PlainTextChar">
    <w:name w:val="Plain Text Char"/>
    <w:link w:val="PlainText"/>
    <w:semiHidden/>
    <w:locked/>
    <w:rsid w:val="00514DFD"/>
    <w:rPr>
      <w:rFonts w:ascii="Consolas" w:eastAsia="Calibri" w:hAnsi="Consolas"/>
      <w:sz w:val="21"/>
      <w:szCs w:val="21"/>
      <w:lang w:bidi="ar-SA"/>
    </w:rPr>
  </w:style>
  <w:style w:type="paragraph" w:styleId="PlainText">
    <w:name w:val="Plain Text"/>
    <w:basedOn w:val="Normal"/>
    <w:link w:val="PlainTextChar"/>
    <w:semiHidden/>
    <w:rsid w:val="00514DFD"/>
    <w:rPr>
      <w:rFonts w:ascii="Consolas" w:eastAsia="Calibri" w:hAnsi="Consolas" w:cs="Times New Roman"/>
      <w:sz w:val="21"/>
      <w:szCs w:val="21"/>
    </w:rPr>
  </w:style>
  <w:style w:type="character" w:styleId="FollowedHyperlink">
    <w:name w:val="FollowedHyperlink"/>
    <w:rsid w:val="00A40E96"/>
    <w:rPr>
      <w:color w:val="800080"/>
      <w:u w:val="single"/>
    </w:rPr>
  </w:style>
  <w:style w:type="paragraph" w:styleId="TOC1">
    <w:name w:val="toc 1"/>
    <w:basedOn w:val="Normal"/>
    <w:next w:val="Normal"/>
    <w:autoRedefine/>
    <w:uiPriority w:val="39"/>
    <w:rsid w:val="005618CA"/>
    <w:pPr>
      <w:tabs>
        <w:tab w:val="right" w:leader="dot" w:pos="9540"/>
      </w:tabs>
      <w:spacing w:after="0" w:line="240" w:lineRule="auto"/>
      <w:ind w:left="144" w:right="-720"/>
    </w:pPr>
  </w:style>
  <w:style w:type="paragraph" w:styleId="TOC3">
    <w:name w:val="toc 3"/>
    <w:basedOn w:val="Normal"/>
    <w:next w:val="Normal"/>
    <w:autoRedefine/>
    <w:semiHidden/>
    <w:rsid w:val="009E6813"/>
    <w:pPr>
      <w:ind w:left="480"/>
    </w:pPr>
  </w:style>
  <w:style w:type="character" w:styleId="PageNumber">
    <w:name w:val="page number"/>
    <w:basedOn w:val="DefaultParagraphFont"/>
    <w:rsid w:val="00883888"/>
  </w:style>
  <w:style w:type="paragraph" w:styleId="BlockText">
    <w:name w:val="Block Text"/>
    <w:basedOn w:val="Normal"/>
    <w:rsid w:val="008D400C"/>
    <w:rPr>
      <w:rFonts w:ascii="Times New Roman" w:hAnsi="Times New Roman" w:cs="Times New Roman"/>
    </w:rPr>
  </w:style>
  <w:style w:type="paragraph" w:styleId="BalloonText">
    <w:name w:val="Balloon Text"/>
    <w:basedOn w:val="Normal"/>
    <w:semiHidden/>
    <w:rsid w:val="00076073"/>
    <w:rPr>
      <w:rFonts w:ascii="Tahoma" w:hAnsi="Tahoma" w:cs="Tahoma"/>
      <w:sz w:val="16"/>
      <w:szCs w:val="16"/>
    </w:rPr>
  </w:style>
  <w:style w:type="paragraph" w:styleId="TOC2">
    <w:name w:val="toc 2"/>
    <w:basedOn w:val="Normal"/>
    <w:next w:val="Normal"/>
    <w:autoRedefine/>
    <w:uiPriority w:val="39"/>
    <w:rsid w:val="00461FA3"/>
    <w:pPr>
      <w:tabs>
        <w:tab w:val="right" w:leader="dot" w:pos="9350"/>
      </w:tabs>
      <w:spacing w:after="0"/>
      <w:ind w:left="240"/>
    </w:pPr>
  </w:style>
  <w:style w:type="paragraph" w:customStyle="1" w:styleId="ConAppDocumentation">
    <w:name w:val="ConApp Documentation"/>
    <w:basedOn w:val="Heading2"/>
    <w:rsid w:val="00BE4B81"/>
  </w:style>
  <w:style w:type="character" w:styleId="CommentReference">
    <w:name w:val="annotation reference"/>
    <w:uiPriority w:val="99"/>
    <w:semiHidden/>
    <w:rsid w:val="002601E3"/>
    <w:rPr>
      <w:sz w:val="16"/>
      <w:szCs w:val="16"/>
    </w:rPr>
  </w:style>
  <w:style w:type="paragraph" w:styleId="CommentText">
    <w:name w:val="annotation text"/>
    <w:basedOn w:val="Normal"/>
    <w:link w:val="CommentTextChar"/>
    <w:uiPriority w:val="99"/>
    <w:semiHidden/>
    <w:rsid w:val="002601E3"/>
    <w:rPr>
      <w:sz w:val="20"/>
      <w:szCs w:val="20"/>
    </w:rPr>
  </w:style>
  <w:style w:type="paragraph" w:styleId="CommentSubject">
    <w:name w:val="annotation subject"/>
    <w:basedOn w:val="CommentText"/>
    <w:next w:val="CommentText"/>
    <w:semiHidden/>
    <w:rsid w:val="002601E3"/>
    <w:rPr>
      <w:b/>
      <w:bCs/>
    </w:rPr>
  </w:style>
  <w:style w:type="paragraph" w:styleId="NormalWeb">
    <w:name w:val="Normal (Web)"/>
    <w:basedOn w:val="Normal"/>
    <w:uiPriority w:val="99"/>
    <w:rsid w:val="008134C9"/>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uiPriority w:val="39"/>
    <w:rsid w:val="008134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
    <w:name w:val="Citation"/>
    <w:rsid w:val="0031484B"/>
    <w:rPr>
      <w:i/>
      <w:sz w:val="20"/>
    </w:rPr>
  </w:style>
  <w:style w:type="paragraph" w:styleId="List2">
    <w:name w:val="List 2"/>
    <w:basedOn w:val="Normal"/>
    <w:rsid w:val="0031484B"/>
    <w:pPr>
      <w:ind w:left="720" w:hanging="360"/>
    </w:pPr>
  </w:style>
  <w:style w:type="paragraph" w:styleId="List3">
    <w:name w:val="List 3"/>
    <w:basedOn w:val="Normal"/>
    <w:rsid w:val="0031484B"/>
    <w:pPr>
      <w:ind w:left="1080" w:hanging="360"/>
    </w:pPr>
  </w:style>
  <w:style w:type="paragraph" w:styleId="ListBullet2">
    <w:name w:val="List Bullet 2"/>
    <w:basedOn w:val="Normal"/>
    <w:rsid w:val="0031484B"/>
    <w:pPr>
      <w:numPr>
        <w:numId w:val="13"/>
      </w:numPr>
    </w:pPr>
  </w:style>
  <w:style w:type="paragraph" w:styleId="BodyTextFirstIndent2">
    <w:name w:val="Body Text First Indent 2"/>
    <w:basedOn w:val="BodyTextIndent"/>
    <w:rsid w:val="0031484B"/>
    <w:pPr>
      <w:ind w:firstLine="210"/>
    </w:pPr>
  </w:style>
  <w:style w:type="paragraph" w:customStyle="1" w:styleId="Default">
    <w:name w:val="Default"/>
    <w:rsid w:val="00B46F02"/>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E97334"/>
    <w:rPr>
      <w:rFonts w:ascii="Arial" w:hAnsi="Arial" w:cs="Arial"/>
      <w:color w:val="000000"/>
      <w:sz w:val="24"/>
      <w:szCs w:val="24"/>
    </w:rPr>
  </w:style>
  <w:style w:type="character" w:customStyle="1" w:styleId="CommentTextChar">
    <w:name w:val="Comment Text Char"/>
    <w:link w:val="CommentText"/>
    <w:uiPriority w:val="99"/>
    <w:semiHidden/>
    <w:rsid w:val="00B71935"/>
    <w:rPr>
      <w:rFonts w:ascii="Arial" w:hAnsi="Arial" w:cs="Arial"/>
      <w:color w:val="000000"/>
    </w:rPr>
  </w:style>
  <w:style w:type="character" w:customStyle="1" w:styleId="BodyTextChar">
    <w:name w:val="Body Text Char"/>
    <w:link w:val="BodyText"/>
    <w:rsid w:val="00B71935"/>
    <w:rPr>
      <w:rFonts w:ascii="Arial" w:hAnsi="Arial" w:cs="Arial"/>
      <w:color w:val="000000"/>
      <w:sz w:val="24"/>
      <w:szCs w:val="24"/>
    </w:rPr>
  </w:style>
  <w:style w:type="character" w:customStyle="1" w:styleId="BodyText2Char">
    <w:name w:val="Body Text 2 Char"/>
    <w:link w:val="BodyText2"/>
    <w:rsid w:val="00B71935"/>
    <w:rPr>
      <w:rFonts w:ascii="Arial" w:hAnsi="Arial" w:cs="Arial"/>
      <w:color w:val="000000"/>
      <w:sz w:val="24"/>
      <w:szCs w:val="24"/>
    </w:rPr>
  </w:style>
  <w:style w:type="character" w:styleId="Strong">
    <w:name w:val="Strong"/>
    <w:uiPriority w:val="22"/>
    <w:qFormat/>
    <w:rsid w:val="009E2C5F"/>
    <w:rPr>
      <w:b/>
      <w:bCs/>
    </w:rPr>
  </w:style>
  <w:style w:type="paragraph" w:styleId="TOCHeading">
    <w:name w:val="TOC Heading"/>
    <w:basedOn w:val="Heading1"/>
    <w:next w:val="Normal"/>
    <w:uiPriority w:val="39"/>
    <w:semiHidden/>
    <w:unhideWhenUsed/>
    <w:qFormat/>
    <w:rsid w:val="004F34EF"/>
    <w:pPr>
      <w:spacing w:before="240" w:after="0"/>
      <w:outlineLvl w:val="9"/>
    </w:pPr>
    <w:rPr>
      <w:rFonts w:asciiTheme="majorHAnsi" w:hAnsiTheme="majorHAnsi"/>
      <w:b w:val="0"/>
      <w:color w:val="2E74B5" w:themeColor="accent1" w:themeShade="BF"/>
    </w:rPr>
  </w:style>
  <w:style w:type="paragraph" w:styleId="Revision">
    <w:name w:val="Revision"/>
    <w:hidden/>
    <w:uiPriority w:val="99"/>
    <w:semiHidden/>
    <w:rsid w:val="008355F6"/>
    <w:rPr>
      <w:rFonts w:ascii="Arial" w:hAnsi="Arial" w:cs="Arial"/>
      <w:color w:val="000000"/>
      <w:sz w:val="24"/>
      <w:szCs w:val="24"/>
    </w:rPr>
  </w:style>
  <w:style w:type="character" w:customStyle="1" w:styleId="Heading1Char">
    <w:name w:val="Heading 1 Char"/>
    <w:basedOn w:val="DefaultParagraphFont"/>
    <w:link w:val="Heading1"/>
    <w:uiPriority w:val="9"/>
    <w:rsid w:val="00145EAF"/>
    <w:rPr>
      <w:rFonts w:ascii="Arial" w:eastAsiaTheme="majorEastAsia" w:hAnsi="Arial" w:cstheme="majorBidi"/>
      <w:b/>
      <w:sz w:val="32"/>
      <w:szCs w:val="32"/>
    </w:rPr>
  </w:style>
  <w:style w:type="character" w:customStyle="1" w:styleId="Heading2Char">
    <w:name w:val="Heading 2 Char"/>
    <w:basedOn w:val="DefaultParagraphFont"/>
    <w:link w:val="Heading2"/>
    <w:rsid w:val="00145EAF"/>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75691F"/>
    <w:rPr>
      <w:rFonts w:ascii="Arial" w:eastAsiaTheme="majorEastAsia" w:hAnsi="Arial" w:cstheme="majorBidi"/>
      <w:b/>
      <w:sz w:val="26"/>
      <w:szCs w:val="24"/>
    </w:rPr>
  </w:style>
  <w:style w:type="character" w:customStyle="1" w:styleId="Heading4Char">
    <w:name w:val="Heading 4 Char"/>
    <w:basedOn w:val="DefaultParagraphFont"/>
    <w:link w:val="Heading4"/>
    <w:uiPriority w:val="9"/>
    <w:rsid w:val="00145EAF"/>
    <w:rPr>
      <w:rFonts w:ascii="Arial" w:eastAsiaTheme="majorEastAsia" w:hAnsi="Arial" w:cstheme="majorBidi"/>
      <w:i/>
      <w:iCs/>
      <w:sz w:val="24"/>
    </w:rPr>
  </w:style>
  <w:style w:type="character" w:customStyle="1" w:styleId="Heading5Char">
    <w:name w:val="Heading 5 Char"/>
    <w:basedOn w:val="DefaultParagraphFont"/>
    <w:link w:val="Heading5"/>
    <w:uiPriority w:val="9"/>
    <w:rsid w:val="00145EAF"/>
    <w:rPr>
      <w:rFonts w:ascii="Arial" w:eastAsiaTheme="majorEastAsia" w:hAnsi="Arial" w:cstheme="majorBidi"/>
      <w:sz w:val="24"/>
    </w:rPr>
  </w:style>
  <w:style w:type="character" w:customStyle="1" w:styleId="Heading6Char">
    <w:name w:val="Heading 6 Char"/>
    <w:basedOn w:val="DefaultParagraphFont"/>
    <w:link w:val="Heading6"/>
    <w:uiPriority w:val="9"/>
    <w:rsid w:val="00145EAF"/>
    <w:rPr>
      <w:rFonts w:ascii="Arial" w:eastAsiaTheme="majorEastAsia" w:hAnsi="Arial" w:cstheme="majorBidi"/>
      <w:sz w:val="24"/>
    </w:rPr>
  </w:style>
  <w:style w:type="character" w:customStyle="1" w:styleId="Heading7Char">
    <w:name w:val="Heading 7 Char"/>
    <w:basedOn w:val="DefaultParagraphFont"/>
    <w:link w:val="Heading7"/>
    <w:uiPriority w:val="9"/>
    <w:rsid w:val="00145EAF"/>
    <w:rPr>
      <w:rFonts w:ascii="Arial" w:eastAsiaTheme="majorEastAsia" w:hAnsi="Arial" w:cstheme="majorBidi"/>
      <w:i/>
      <w:iCs/>
      <w:color w:val="1F4D78" w:themeColor="accent1" w:themeShade="7F"/>
      <w:sz w:val="24"/>
    </w:rPr>
  </w:style>
  <w:style w:type="character" w:customStyle="1" w:styleId="TitleChar">
    <w:name w:val="Title Char"/>
    <w:basedOn w:val="DefaultParagraphFont"/>
    <w:link w:val="Title"/>
    <w:uiPriority w:val="10"/>
    <w:rsid w:val="00145EAF"/>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145EAF"/>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145EAF"/>
    <w:rPr>
      <w:rFonts w:ascii="Arial" w:eastAsiaTheme="minorEastAsia" w:hAnsi="Arial"/>
      <w:color w:val="5A5A5A" w:themeColor="text1" w:themeTint="A5"/>
      <w:spacing w:val="15"/>
      <w:sz w:val="28"/>
    </w:rPr>
  </w:style>
  <w:style w:type="paragraph" w:styleId="NoSpacing">
    <w:name w:val="No Spacing"/>
    <w:uiPriority w:val="1"/>
    <w:qFormat/>
    <w:rsid w:val="00145EAF"/>
    <w:pPr>
      <w:spacing w:after="0" w:line="240" w:lineRule="auto"/>
    </w:pPr>
    <w:rPr>
      <w:rFonts w:ascii="Arial" w:hAnsi="Arial"/>
      <w:sz w:val="24"/>
    </w:rPr>
  </w:style>
  <w:style w:type="paragraph" w:customStyle="1" w:styleId="StyleHeading214ptBefore12ptAfter12pt">
    <w:name w:val="Style Heading 2 + 14 pt Before:  12 pt After:  12 pt"/>
    <w:basedOn w:val="Heading2"/>
    <w:rsid w:val="006A26BC"/>
    <w:pPr>
      <w:spacing w:before="240" w:after="240"/>
    </w:pPr>
    <w:rPr>
      <w:rFonts w:eastAsia="Times New Roman" w:cs="Times New Roman"/>
      <w:bCs/>
      <w:sz w:val="32"/>
      <w:szCs w:val="20"/>
    </w:rPr>
  </w:style>
  <w:style w:type="paragraph" w:customStyle="1" w:styleId="StyleHeading2Before12ptAfter12pt">
    <w:name w:val="Style Heading 2 + Before:  12 pt After:  12 pt"/>
    <w:basedOn w:val="Heading2"/>
    <w:rsid w:val="00FC2C79"/>
    <w:pPr>
      <w:spacing w:before="240" w:after="240" w:line="240" w:lineRule="auto"/>
    </w:pPr>
    <w:rPr>
      <w:rFonts w:eastAsia="Times New Roman" w:cs="Times New Roman"/>
      <w:bCs/>
      <w:sz w:val="32"/>
      <w:szCs w:val="20"/>
    </w:rPr>
  </w:style>
  <w:style w:type="table" w:customStyle="1" w:styleId="TableGrid1">
    <w:name w:val="Table Grid1"/>
    <w:basedOn w:val="TableNormal"/>
    <w:next w:val="TableGrid"/>
    <w:uiPriority w:val="39"/>
    <w:rsid w:val="004A70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312pt">
    <w:name w:val="Style Heading 3 + 12 pt"/>
    <w:basedOn w:val="Heading3"/>
    <w:rsid w:val="005D7D72"/>
    <w:rPr>
      <w:bCs/>
      <w:sz w:val="24"/>
    </w:rPr>
  </w:style>
  <w:style w:type="paragraph" w:customStyle="1" w:styleId="StyleHeading214ptAutoBefore12ptAfter12pt">
    <w:name w:val="Style Heading 2 + 14 pt Auto Before:  12 pt After:  12 pt"/>
    <w:basedOn w:val="Heading2"/>
    <w:rsid w:val="00191F34"/>
    <w:pPr>
      <w:keepLines w:val="0"/>
      <w:spacing w:before="240" w:after="240" w:line="240" w:lineRule="auto"/>
    </w:pPr>
    <w:rPr>
      <w:rFonts w:eastAsia="Times New Roman" w:cs="Times New Roman"/>
      <w:bCs/>
      <w:color w:val="000000"/>
      <w:sz w:val="32"/>
      <w:szCs w:val="20"/>
    </w:rPr>
  </w:style>
  <w:style w:type="character" w:styleId="UnresolvedMention">
    <w:name w:val="Unresolved Mention"/>
    <w:basedOn w:val="DefaultParagraphFont"/>
    <w:uiPriority w:val="99"/>
    <w:semiHidden/>
    <w:unhideWhenUsed/>
    <w:rsid w:val="00963C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008636">
      <w:bodyDiv w:val="1"/>
      <w:marLeft w:val="0"/>
      <w:marRight w:val="0"/>
      <w:marTop w:val="0"/>
      <w:marBottom w:val="0"/>
      <w:divBdr>
        <w:top w:val="none" w:sz="0" w:space="0" w:color="auto"/>
        <w:left w:val="none" w:sz="0" w:space="0" w:color="auto"/>
        <w:bottom w:val="none" w:sz="0" w:space="0" w:color="auto"/>
        <w:right w:val="none" w:sz="0" w:space="0" w:color="auto"/>
      </w:divBdr>
    </w:div>
    <w:div w:id="222520761">
      <w:bodyDiv w:val="1"/>
      <w:marLeft w:val="0"/>
      <w:marRight w:val="0"/>
      <w:marTop w:val="0"/>
      <w:marBottom w:val="0"/>
      <w:divBdr>
        <w:top w:val="none" w:sz="0" w:space="0" w:color="auto"/>
        <w:left w:val="none" w:sz="0" w:space="0" w:color="auto"/>
        <w:bottom w:val="none" w:sz="0" w:space="0" w:color="auto"/>
        <w:right w:val="none" w:sz="0" w:space="0" w:color="auto"/>
      </w:divBdr>
    </w:div>
    <w:div w:id="522859419">
      <w:bodyDiv w:val="1"/>
      <w:marLeft w:val="0"/>
      <w:marRight w:val="0"/>
      <w:marTop w:val="0"/>
      <w:marBottom w:val="0"/>
      <w:divBdr>
        <w:top w:val="none" w:sz="0" w:space="0" w:color="auto"/>
        <w:left w:val="none" w:sz="0" w:space="0" w:color="auto"/>
        <w:bottom w:val="none" w:sz="0" w:space="0" w:color="auto"/>
        <w:right w:val="none" w:sz="0" w:space="0" w:color="auto"/>
      </w:divBdr>
    </w:div>
    <w:div w:id="1385713710">
      <w:bodyDiv w:val="1"/>
      <w:marLeft w:val="0"/>
      <w:marRight w:val="0"/>
      <w:marTop w:val="0"/>
      <w:marBottom w:val="0"/>
      <w:divBdr>
        <w:top w:val="none" w:sz="0" w:space="0" w:color="auto"/>
        <w:left w:val="none" w:sz="0" w:space="0" w:color="auto"/>
        <w:bottom w:val="none" w:sz="0" w:space="0" w:color="auto"/>
        <w:right w:val="none" w:sz="0" w:space="0" w:color="auto"/>
      </w:divBdr>
      <w:divsChild>
        <w:div w:id="1522233304">
          <w:marLeft w:val="150"/>
          <w:marRight w:val="150"/>
          <w:marTop w:val="150"/>
          <w:marBottom w:val="150"/>
          <w:divBdr>
            <w:top w:val="none" w:sz="0" w:space="0" w:color="auto"/>
            <w:left w:val="none" w:sz="0" w:space="0" w:color="auto"/>
            <w:bottom w:val="none" w:sz="0" w:space="0" w:color="auto"/>
            <w:right w:val="none" w:sz="0" w:space="0" w:color="auto"/>
          </w:divBdr>
          <w:divsChild>
            <w:div w:id="750008716">
              <w:marLeft w:val="0"/>
              <w:marRight w:val="0"/>
              <w:marTop w:val="0"/>
              <w:marBottom w:val="0"/>
              <w:divBdr>
                <w:top w:val="none" w:sz="0" w:space="0" w:color="auto"/>
                <w:left w:val="none" w:sz="0" w:space="0" w:color="auto"/>
                <w:bottom w:val="none" w:sz="0" w:space="0" w:color="auto"/>
                <w:right w:val="none" w:sz="0" w:space="0" w:color="auto"/>
              </w:divBdr>
              <w:divsChild>
                <w:div w:id="1318609908">
                  <w:marLeft w:val="0"/>
                  <w:marRight w:val="0"/>
                  <w:marTop w:val="0"/>
                  <w:marBottom w:val="0"/>
                  <w:divBdr>
                    <w:top w:val="none" w:sz="0" w:space="0" w:color="auto"/>
                    <w:left w:val="none" w:sz="0" w:space="0" w:color="auto"/>
                    <w:bottom w:val="none" w:sz="0" w:space="0" w:color="auto"/>
                    <w:right w:val="none" w:sz="0" w:space="0" w:color="auto"/>
                  </w:divBdr>
                  <w:divsChild>
                    <w:div w:id="192564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2.ed.gov/documents/essa-act-of-1965.pdf" TargetMode="External"/><Relationship Id="rId18" Type="http://schemas.openxmlformats.org/officeDocument/2006/relationships/hyperlink" Target="https://www.cde.ca.gov/sp/el/t3/elprivateschools.asp"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taging.cde.ca.gov/sp/ml/title3faq.asp" TargetMode="External"/><Relationship Id="rId17" Type="http://schemas.openxmlformats.org/officeDocument/2006/relationships/hyperlink" Target="https://www.cde.ca.gov/pd/ti/tiiaprivateschools.asp" TargetMode="External"/><Relationship Id="rId2" Type="http://schemas.openxmlformats.org/officeDocument/2006/relationships/numbering" Target="numbering.xml"/><Relationship Id="rId16" Type="http://schemas.openxmlformats.org/officeDocument/2006/relationships/hyperlink" Target="https://www.cde.ca.gov/fg/ac/sa/" TargetMode="External"/><Relationship Id="rId20" Type="http://schemas.openxmlformats.org/officeDocument/2006/relationships/hyperlink" Target="https://www.cde.ca.gov/sp/sw/t1/ombudsmaneqservices.a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e.ca.gov/fg/ac/ic/index.as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de.ca.gov/pd/ti/" TargetMode="External"/><Relationship Id="rId23" Type="http://schemas.openxmlformats.org/officeDocument/2006/relationships/fontTable" Target="fontTable.xml"/><Relationship Id="rId10" Type="http://schemas.openxmlformats.org/officeDocument/2006/relationships/hyperlink" Target="http://staging.cde.ca.gov/sp/ml/title3faq.asp" TargetMode="External"/><Relationship Id="rId19" Type="http://schemas.openxmlformats.org/officeDocument/2006/relationships/hyperlink" Target="https://www.cde.ca.gov/sp/el/t3/immprivschool.asp" TargetMode="External"/><Relationship Id="rId4" Type="http://schemas.openxmlformats.org/officeDocument/2006/relationships/settings" Target="settings.xml"/><Relationship Id="rId9" Type="http://schemas.openxmlformats.org/officeDocument/2006/relationships/hyperlink" Target="https://www.cde.ca.gov/fg/ac/ic/index.asp" TargetMode="External"/><Relationship Id="rId14" Type="http://schemas.openxmlformats.org/officeDocument/2006/relationships/hyperlink" Target="https://www.cde.ca.gov/sp/sw/rt/"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335D6-1FCC-4BD7-921C-BAF7C5147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3530</Words>
  <Characters>20124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ConApp Guidance - Consolidated Application (CA Dept of Education)</vt:lpstr>
    </vt:vector>
  </TitlesOfParts>
  <Manager/>
  <Company/>
  <LinksUpToDate>false</LinksUpToDate>
  <CharactersWithSpaces>23607</CharactersWithSpaces>
  <SharedDoc>false</SharedDoc>
  <HLinks>
    <vt:vector size="132" baseType="variant">
      <vt:variant>
        <vt:i4>4325455</vt:i4>
      </vt:variant>
      <vt:variant>
        <vt:i4>108</vt:i4>
      </vt:variant>
      <vt:variant>
        <vt:i4>0</vt:i4>
      </vt:variant>
      <vt:variant>
        <vt:i4>5</vt:i4>
      </vt:variant>
      <vt:variant>
        <vt:lpwstr>http://www.cde.ca.gov/fg/ac/sa/documents/csam2016complete.pdf</vt:lpwstr>
      </vt:variant>
      <vt:variant>
        <vt:lpwstr/>
      </vt:variant>
      <vt:variant>
        <vt:i4>3932205</vt:i4>
      </vt:variant>
      <vt:variant>
        <vt:i4>105</vt:i4>
      </vt:variant>
      <vt:variant>
        <vt:i4>0</vt:i4>
      </vt:variant>
      <vt:variant>
        <vt:i4>5</vt:i4>
      </vt:variant>
      <vt:variant>
        <vt:lpwstr>http://www.cde.ca.gov/sp/sw/t1/titleIpreschool.asp</vt:lpwstr>
      </vt:variant>
      <vt:variant>
        <vt:lpwstr/>
      </vt:variant>
      <vt:variant>
        <vt:i4>3407923</vt:i4>
      </vt:variant>
      <vt:variant>
        <vt:i4>102</vt:i4>
      </vt:variant>
      <vt:variant>
        <vt:i4>0</vt:i4>
      </vt:variant>
      <vt:variant>
        <vt:i4>5</vt:i4>
      </vt:variant>
      <vt:variant>
        <vt:lpwstr>http://www2.ed.gov/programs/titleipartd/index.html</vt:lpwstr>
      </vt:variant>
      <vt:variant>
        <vt:lpwstr/>
      </vt:variant>
      <vt:variant>
        <vt:i4>7208998</vt:i4>
      </vt:variant>
      <vt:variant>
        <vt:i4>99</vt:i4>
      </vt:variant>
      <vt:variant>
        <vt:i4>0</vt:i4>
      </vt:variant>
      <vt:variant>
        <vt:i4>5</vt:i4>
      </vt:variant>
      <vt:variant>
        <vt:lpwstr>http://www.cde.ca.gov/sp/hs/cy/</vt:lpwstr>
      </vt:variant>
      <vt:variant>
        <vt:lpwstr/>
      </vt:variant>
      <vt:variant>
        <vt:i4>1245199</vt:i4>
      </vt:variant>
      <vt:variant>
        <vt:i4>93</vt:i4>
      </vt:variant>
      <vt:variant>
        <vt:i4>0</vt:i4>
      </vt:variant>
      <vt:variant>
        <vt:i4>5</vt:i4>
      </vt:variant>
      <vt:variant>
        <vt:lpwstr>http://www2.ed.gov/policy/elsec/leg/esea02/pg94.html</vt:lpwstr>
      </vt:variant>
      <vt:variant>
        <vt:lpwstr/>
      </vt:variant>
      <vt:variant>
        <vt:i4>1179651</vt:i4>
      </vt:variant>
      <vt:variant>
        <vt:i4>90</vt:i4>
      </vt:variant>
      <vt:variant>
        <vt:i4>0</vt:i4>
      </vt:variant>
      <vt:variant>
        <vt:i4>5</vt:i4>
      </vt:variant>
      <vt:variant>
        <vt:lpwstr>http://www2.ed.gov/policy/elsec/leg/esea02/pg88.html</vt:lpwstr>
      </vt:variant>
      <vt:variant>
        <vt:lpwstr/>
      </vt:variant>
      <vt:variant>
        <vt:i4>720963</vt:i4>
      </vt:variant>
      <vt:variant>
        <vt:i4>84</vt:i4>
      </vt:variant>
      <vt:variant>
        <vt:i4>0</vt:i4>
      </vt:variant>
      <vt:variant>
        <vt:i4>5</vt:i4>
      </vt:variant>
      <vt:variant>
        <vt:lpwstr>https://cmt.cde.ca.gov/cmt/logon.aspx</vt:lpwstr>
      </vt:variant>
      <vt:variant>
        <vt:lpwstr/>
      </vt:variant>
      <vt:variant>
        <vt:i4>4849675</vt:i4>
      </vt:variant>
      <vt:variant>
        <vt:i4>81</vt:i4>
      </vt:variant>
      <vt:variant>
        <vt:i4>0</vt:i4>
      </vt:variant>
      <vt:variant>
        <vt:i4>5</vt:i4>
      </vt:variant>
      <vt:variant>
        <vt:lpwstr>http://www.cde.ca.gov/sp/el/t3/title3faq.asp</vt:lpwstr>
      </vt:variant>
      <vt:variant>
        <vt:lpwstr/>
      </vt:variant>
      <vt:variant>
        <vt:i4>720963</vt:i4>
      </vt:variant>
      <vt:variant>
        <vt:i4>78</vt:i4>
      </vt:variant>
      <vt:variant>
        <vt:i4>0</vt:i4>
      </vt:variant>
      <vt:variant>
        <vt:i4>5</vt:i4>
      </vt:variant>
      <vt:variant>
        <vt:lpwstr>https://cmt.cde.ca.gov/cmt/logon.aspx</vt:lpwstr>
      </vt:variant>
      <vt:variant>
        <vt:lpwstr/>
      </vt:variant>
      <vt:variant>
        <vt:i4>4325455</vt:i4>
      </vt:variant>
      <vt:variant>
        <vt:i4>75</vt:i4>
      </vt:variant>
      <vt:variant>
        <vt:i4>0</vt:i4>
      </vt:variant>
      <vt:variant>
        <vt:i4>5</vt:i4>
      </vt:variant>
      <vt:variant>
        <vt:lpwstr>http://www.cde.ca.gov/fg/ac/sa/documents/csam2016complete.pdf</vt:lpwstr>
      </vt:variant>
      <vt:variant>
        <vt:lpwstr/>
      </vt:variant>
      <vt:variant>
        <vt:i4>1900607</vt:i4>
      </vt:variant>
      <vt:variant>
        <vt:i4>68</vt:i4>
      </vt:variant>
      <vt:variant>
        <vt:i4>0</vt:i4>
      </vt:variant>
      <vt:variant>
        <vt:i4>5</vt:i4>
      </vt:variant>
      <vt:variant>
        <vt:lpwstr/>
      </vt:variant>
      <vt:variant>
        <vt:lpwstr>_Toc490122909</vt:lpwstr>
      </vt:variant>
      <vt:variant>
        <vt:i4>1900607</vt:i4>
      </vt:variant>
      <vt:variant>
        <vt:i4>62</vt:i4>
      </vt:variant>
      <vt:variant>
        <vt:i4>0</vt:i4>
      </vt:variant>
      <vt:variant>
        <vt:i4>5</vt:i4>
      </vt:variant>
      <vt:variant>
        <vt:lpwstr/>
      </vt:variant>
      <vt:variant>
        <vt:lpwstr>_Toc490122908</vt:lpwstr>
      </vt:variant>
      <vt:variant>
        <vt:i4>1900607</vt:i4>
      </vt:variant>
      <vt:variant>
        <vt:i4>56</vt:i4>
      </vt:variant>
      <vt:variant>
        <vt:i4>0</vt:i4>
      </vt:variant>
      <vt:variant>
        <vt:i4>5</vt:i4>
      </vt:variant>
      <vt:variant>
        <vt:lpwstr/>
      </vt:variant>
      <vt:variant>
        <vt:lpwstr>_Toc490122907</vt:lpwstr>
      </vt:variant>
      <vt:variant>
        <vt:i4>1900607</vt:i4>
      </vt:variant>
      <vt:variant>
        <vt:i4>50</vt:i4>
      </vt:variant>
      <vt:variant>
        <vt:i4>0</vt:i4>
      </vt:variant>
      <vt:variant>
        <vt:i4>5</vt:i4>
      </vt:variant>
      <vt:variant>
        <vt:lpwstr/>
      </vt:variant>
      <vt:variant>
        <vt:lpwstr>_Toc490122906</vt:lpwstr>
      </vt:variant>
      <vt:variant>
        <vt:i4>1900607</vt:i4>
      </vt:variant>
      <vt:variant>
        <vt:i4>44</vt:i4>
      </vt:variant>
      <vt:variant>
        <vt:i4>0</vt:i4>
      </vt:variant>
      <vt:variant>
        <vt:i4>5</vt:i4>
      </vt:variant>
      <vt:variant>
        <vt:lpwstr/>
      </vt:variant>
      <vt:variant>
        <vt:lpwstr>_Toc490122905</vt:lpwstr>
      </vt:variant>
      <vt:variant>
        <vt:i4>1900607</vt:i4>
      </vt:variant>
      <vt:variant>
        <vt:i4>38</vt:i4>
      </vt:variant>
      <vt:variant>
        <vt:i4>0</vt:i4>
      </vt:variant>
      <vt:variant>
        <vt:i4>5</vt:i4>
      </vt:variant>
      <vt:variant>
        <vt:lpwstr/>
      </vt:variant>
      <vt:variant>
        <vt:lpwstr>_Toc490122904</vt:lpwstr>
      </vt:variant>
      <vt:variant>
        <vt:i4>1900607</vt:i4>
      </vt:variant>
      <vt:variant>
        <vt:i4>32</vt:i4>
      </vt:variant>
      <vt:variant>
        <vt:i4>0</vt:i4>
      </vt:variant>
      <vt:variant>
        <vt:i4>5</vt:i4>
      </vt:variant>
      <vt:variant>
        <vt:lpwstr/>
      </vt:variant>
      <vt:variant>
        <vt:lpwstr>_Toc490122903</vt:lpwstr>
      </vt:variant>
      <vt:variant>
        <vt:i4>1900607</vt:i4>
      </vt:variant>
      <vt:variant>
        <vt:i4>26</vt:i4>
      </vt:variant>
      <vt:variant>
        <vt:i4>0</vt:i4>
      </vt:variant>
      <vt:variant>
        <vt:i4>5</vt:i4>
      </vt:variant>
      <vt:variant>
        <vt:lpwstr/>
      </vt:variant>
      <vt:variant>
        <vt:lpwstr>_Toc490122902</vt:lpwstr>
      </vt:variant>
      <vt:variant>
        <vt:i4>1900607</vt:i4>
      </vt:variant>
      <vt:variant>
        <vt:i4>20</vt:i4>
      </vt:variant>
      <vt:variant>
        <vt:i4>0</vt:i4>
      </vt:variant>
      <vt:variant>
        <vt:i4>5</vt:i4>
      </vt:variant>
      <vt:variant>
        <vt:lpwstr/>
      </vt:variant>
      <vt:variant>
        <vt:lpwstr>_Toc490122901</vt:lpwstr>
      </vt:variant>
      <vt:variant>
        <vt:i4>1900607</vt:i4>
      </vt:variant>
      <vt:variant>
        <vt:i4>14</vt:i4>
      </vt:variant>
      <vt:variant>
        <vt:i4>0</vt:i4>
      </vt:variant>
      <vt:variant>
        <vt:i4>5</vt:i4>
      </vt:variant>
      <vt:variant>
        <vt:lpwstr/>
      </vt:variant>
      <vt:variant>
        <vt:lpwstr>_Toc490122900</vt:lpwstr>
      </vt:variant>
      <vt:variant>
        <vt:i4>1310782</vt:i4>
      </vt:variant>
      <vt:variant>
        <vt:i4>8</vt:i4>
      </vt:variant>
      <vt:variant>
        <vt:i4>0</vt:i4>
      </vt:variant>
      <vt:variant>
        <vt:i4>5</vt:i4>
      </vt:variant>
      <vt:variant>
        <vt:lpwstr/>
      </vt:variant>
      <vt:variant>
        <vt:lpwstr>_Toc490122899</vt:lpwstr>
      </vt:variant>
      <vt:variant>
        <vt:i4>1310782</vt:i4>
      </vt:variant>
      <vt:variant>
        <vt:i4>2</vt:i4>
      </vt:variant>
      <vt:variant>
        <vt:i4>0</vt:i4>
      </vt:variant>
      <vt:variant>
        <vt:i4>5</vt:i4>
      </vt:variant>
      <vt:variant>
        <vt:lpwstr/>
      </vt:variant>
      <vt:variant>
        <vt:lpwstr>_Toc490122898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ConApp Guidance - Consolidated Application (CA Dept of Education)</dc:title>
  <dc:subject>Consolidated Application (ConApp) Winter Guidance for fiscal year 2023–24.</dc:subject>
  <dc:creator/>
  <cp:keywords/>
  <cp:lastModifiedBy/>
  <cp:revision>1</cp:revision>
  <dcterms:created xsi:type="dcterms:W3CDTF">2023-10-26T22:54:00Z</dcterms:created>
  <dcterms:modified xsi:type="dcterms:W3CDTF">2024-12-23T20:40:00Z</dcterms:modified>
</cp:coreProperties>
</file>