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EB7F4" w14:textId="5CEEDD3D" w:rsidR="00B85481" w:rsidRPr="008564B3" w:rsidRDefault="00B85481" w:rsidP="008A69D8">
      <w:pPr>
        <w:pStyle w:val="Heading1"/>
        <w:spacing w:before="2520" w:after="480"/>
        <w:ind w:firstLine="720"/>
        <w:jc w:val="center"/>
      </w:pPr>
      <w:bookmarkStart w:id="0" w:name="_Toc90289313"/>
      <w:bookmarkStart w:id="1" w:name="_Toc120524345"/>
      <w:bookmarkStart w:id="2" w:name="_Toc120547522"/>
      <w:bookmarkStart w:id="3" w:name="_Toc121842028"/>
      <w:bookmarkStart w:id="4" w:name="_Toc134457582"/>
      <w:bookmarkStart w:id="5" w:name="_Toc150421750"/>
      <w:bookmarkStart w:id="6" w:name="_Toc172205895"/>
      <w:bookmarkStart w:id="7" w:name="_Toc181691571"/>
      <w:bookmarkStart w:id="8" w:name="_Toc213337804"/>
      <w:bookmarkStart w:id="9" w:name="_Toc533759057"/>
      <w:bookmarkStart w:id="10" w:name="_Toc512258639"/>
      <w:bookmarkStart w:id="11" w:name="_Toc512345345"/>
      <w:bookmarkStart w:id="12" w:name="_Toc514158595"/>
      <w:bookmarkStart w:id="13" w:name="_Toc522282118"/>
      <w:bookmarkStart w:id="14" w:name="_Toc523299750"/>
      <w:bookmarkStart w:id="15" w:name="fs_JYTBtXFV0yby0KiXvASMw"/>
      <w:r w:rsidRPr="008564B3">
        <w:t>20</w:t>
      </w:r>
      <w:r>
        <w:t>2</w:t>
      </w:r>
      <w:r w:rsidR="00EE7D25">
        <w:t>5</w:t>
      </w:r>
      <w:r w:rsidRPr="008564B3">
        <w:t>–</w:t>
      </w:r>
      <w:r>
        <w:t>2</w:t>
      </w:r>
      <w:r w:rsidR="00EE7D25">
        <w:t>6</w:t>
      </w:r>
      <w:r w:rsidRPr="008564B3">
        <w:t xml:space="preserve"> Consolidated Application</w:t>
      </w:r>
      <w:r w:rsidR="00E92606">
        <w:br w:type="textWrapping" w:clear="all"/>
      </w:r>
      <w:r>
        <w:t>Data Entry Instructions</w:t>
      </w:r>
      <w:r>
        <w:br w:type="textWrapping" w:clear="all"/>
        <w:t xml:space="preserve"> (Winter Release)</w:t>
      </w:r>
      <w:bookmarkEnd w:id="0"/>
      <w:bookmarkEnd w:id="1"/>
      <w:bookmarkEnd w:id="2"/>
      <w:bookmarkEnd w:id="3"/>
      <w:bookmarkEnd w:id="4"/>
      <w:bookmarkEnd w:id="5"/>
      <w:bookmarkEnd w:id="6"/>
      <w:bookmarkEnd w:id="7"/>
      <w:bookmarkEnd w:id="8"/>
    </w:p>
    <w:p w14:paraId="4123D31F" w14:textId="7AE2D052" w:rsidR="00B85481" w:rsidRPr="004857CE" w:rsidRDefault="00B85481" w:rsidP="00B85481">
      <w:pPr>
        <w:spacing w:before="240" w:after="120" w:line="259" w:lineRule="auto"/>
        <w:jc w:val="center"/>
        <w:rPr>
          <w:rFonts w:eastAsiaTheme="minorHAnsi" w:cstheme="minorBidi"/>
        </w:rPr>
      </w:pPr>
      <w:r w:rsidRPr="004857CE">
        <w:rPr>
          <w:rFonts w:eastAsiaTheme="minorHAnsi" w:cstheme="minorBidi"/>
        </w:rPr>
        <w:t>Prepared by the California Department of Education,</w:t>
      </w:r>
    </w:p>
    <w:p w14:paraId="1667310B" w14:textId="6A5ECC81" w:rsidR="00B85481" w:rsidRPr="004857CE" w:rsidRDefault="00B85481" w:rsidP="00B85481">
      <w:pPr>
        <w:spacing w:after="360" w:line="259" w:lineRule="auto"/>
        <w:jc w:val="center"/>
        <w:rPr>
          <w:rFonts w:eastAsiaTheme="minorHAnsi" w:cstheme="minorBidi"/>
        </w:rPr>
      </w:pPr>
      <w:r w:rsidRPr="004857CE">
        <w:rPr>
          <w:rFonts w:eastAsiaTheme="minorHAnsi" w:cstheme="minorBidi"/>
        </w:rPr>
        <w:t>Educational Data Management Division</w:t>
      </w:r>
    </w:p>
    <w:p w14:paraId="0FD1323D" w14:textId="213BC815" w:rsidR="00B85481" w:rsidRPr="00A32B27" w:rsidRDefault="00C134AF" w:rsidP="00B85481">
      <w:pPr>
        <w:spacing w:before="240" w:after="360" w:line="259" w:lineRule="auto"/>
        <w:jc w:val="center"/>
        <w:rPr>
          <w:rFonts w:cs="Arial"/>
          <w:b/>
          <w:bCs/>
        </w:rPr>
      </w:pPr>
      <w:r>
        <w:rPr>
          <w:rFonts w:eastAsiaTheme="minorHAnsi" w:cstheme="minorBidi"/>
        </w:rPr>
        <w:t>Post</w:t>
      </w:r>
      <w:r w:rsidR="006C4909">
        <w:rPr>
          <w:rFonts w:eastAsiaTheme="minorHAnsi" w:cstheme="minorBidi"/>
        </w:rPr>
        <w:t>ed</w:t>
      </w:r>
      <w:r w:rsidR="00014FAC">
        <w:rPr>
          <w:rFonts w:eastAsiaTheme="minorHAnsi" w:cstheme="minorBidi"/>
        </w:rPr>
        <w:t xml:space="preserve"> </w:t>
      </w:r>
      <w:r w:rsidR="00AA2B12">
        <w:rPr>
          <w:rFonts w:eastAsiaTheme="minorHAnsi" w:cstheme="minorBidi"/>
        </w:rPr>
        <w:t>December 1, 202</w:t>
      </w:r>
      <w:bookmarkEnd w:id="9"/>
      <w:bookmarkEnd w:id="10"/>
      <w:bookmarkEnd w:id="11"/>
      <w:bookmarkEnd w:id="12"/>
      <w:bookmarkEnd w:id="13"/>
      <w:bookmarkEnd w:id="14"/>
      <w:bookmarkEnd w:id="15"/>
      <w:r w:rsidR="00EE7D25">
        <w:rPr>
          <w:rFonts w:eastAsiaTheme="minorHAnsi" w:cstheme="minorBidi"/>
        </w:rPr>
        <w:t>5</w:t>
      </w:r>
    </w:p>
    <w:p w14:paraId="65D918FA" w14:textId="77777777" w:rsidR="00D223AF" w:rsidRPr="00A32B27" w:rsidRDefault="00D223AF" w:rsidP="00DA3A5A">
      <w:pPr>
        <w:rPr>
          <w:rFonts w:cs="Arial"/>
          <w:b/>
          <w:bCs/>
        </w:rPr>
        <w:sectPr w:rsidR="00D223AF" w:rsidRPr="00A32B27" w:rsidSect="002A6EC5">
          <w:pgSz w:w="12240" w:h="15840" w:code="1"/>
          <w:pgMar w:top="1440" w:right="1440" w:bottom="1440" w:left="1440" w:header="720" w:footer="720" w:gutter="0"/>
          <w:cols w:space="720"/>
          <w:docGrid w:linePitch="360"/>
        </w:sectPr>
      </w:pPr>
    </w:p>
    <w:p w14:paraId="1E68A9C5" w14:textId="77777777" w:rsidR="00C47027" w:rsidRDefault="00220FC6" w:rsidP="006608EF">
      <w:pPr>
        <w:pStyle w:val="Heading2"/>
        <w:rPr>
          <w:noProof/>
        </w:rPr>
      </w:pPr>
      <w:bookmarkStart w:id="16" w:name="_Toc150421751"/>
      <w:bookmarkStart w:id="17" w:name="_Toc172205896"/>
      <w:bookmarkStart w:id="18" w:name="_Toc181691572"/>
      <w:bookmarkStart w:id="19" w:name="_Toc213337805"/>
      <w:r w:rsidRPr="00392461">
        <w:rPr>
          <w:rFonts w:cs="Arial"/>
        </w:rPr>
        <w:lastRenderedPageBreak/>
        <w:t>Table of Contents</w:t>
      </w:r>
      <w:bookmarkEnd w:id="16"/>
      <w:bookmarkEnd w:id="17"/>
      <w:bookmarkEnd w:id="18"/>
      <w:bookmarkEnd w:id="19"/>
      <w:r w:rsidR="005821A3">
        <w:rPr>
          <w:rFonts w:ascii="Calibri Light" w:hAnsi="Calibri Light"/>
          <w:color w:val="2E74B5"/>
          <w:sz w:val="36"/>
        </w:rPr>
        <w:fldChar w:fldCharType="begin"/>
      </w:r>
      <w:r w:rsidR="005821A3">
        <w:instrText xml:space="preserve"> TOC \o "1-2" \h \z \u </w:instrText>
      </w:r>
      <w:r w:rsidR="005821A3">
        <w:rPr>
          <w:rFonts w:ascii="Calibri Light" w:hAnsi="Calibri Light"/>
          <w:color w:val="2E74B5"/>
          <w:sz w:val="36"/>
        </w:rPr>
        <w:fldChar w:fldCharType="separate"/>
      </w:r>
    </w:p>
    <w:p w14:paraId="310B9ADE" w14:textId="46E55171" w:rsidR="00C47027" w:rsidRDefault="00000000">
      <w:pPr>
        <w:pStyle w:val="TOC2"/>
        <w:rPr>
          <w:rFonts w:asciiTheme="minorHAnsi" w:eastAsiaTheme="minorEastAsia" w:hAnsiTheme="minorHAnsi" w:cstheme="minorBidi"/>
          <w:noProof/>
          <w:kern w:val="2"/>
          <w14:ligatures w14:val="standardContextual"/>
        </w:rPr>
      </w:pPr>
      <w:hyperlink w:anchor="_Toc213337806" w:history="1">
        <w:r w:rsidR="00C47027" w:rsidRPr="00F045C1">
          <w:rPr>
            <w:rStyle w:val="Hyperlink"/>
            <w:noProof/>
          </w:rPr>
          <w:t>Introduction</w:t>
        </w:r>
        <w:r w:rsidR="00C47027">
          <w:rPr>
            <w:noProof/>
            <w:webHidden/>
          </w:rPr>
          <w:tab/>
        </w:r>
        <w:r w:rsidR="00C47027">
          <w:rPr>
            <w:noProof/>
            <w:webHidden/>
          </w:rPr>
          <w:fldChar w:fldCharType="begin"/>
        </w:r>
        <w:r w:rsidR="00C47027">
          <w:rPr>
            <w:noProof/>
            <w:webHidden/>
          </w:rPr>
          <w:instrText xml:space="preserve"> PAGEREF _Toc213337806 \h </w:instrText>
        </w:r>
        <w:r w:rsidR="00C47027">
          <w:rPr>
            <w:noProof/>
            <w:webHidden/>
          </w:rPr>
        </w:r>
        <w:r w:rsidR="00C47027">
          <w:rPr>
            <w:noProof/>
            <w:webHidden/>
          </w:rPr>
          <w:fldChar w:fldCharType="separate"/>
        </w:r>
        <w:r w:rsidR="00C47027">
          <w:rPr>
            <w:noProof/>
            <w:webHidden/>
          </w:rPr>
          <w:t>1</w:t>
        </w:r>
        <w:r w:rsidR="00C47027">
          <w:rPr>
            <w:noProof/>
            <w:webHidden/>
          </w:rPr>
          <w:fldChar w:fldCharType="end"/>
        </w:r>
      </w:hyperlink>
    </w:p>
    <w:p w14:paraId="25410BFE" w14:textId="013A85D2" w:rsidR="00C47027" w:rsidRDefault="00000000">
      <w:pPr>
        <w:pStyle w:val="TOC2"/>
        <w:rPr>
          <w:rFonts w:asciiTheme="minorHAnsi" w:eastAsiaTheme="minorEastAsia" w:hAnsiTheme="minorHAnsi" w:cstheme="minorBidi"/>
          <w:noProof/>
          <w:kern w:val="2"/>
          <w14:ligatures w14:val="standardContextual"/>
        </w:rPr>
      </w:pPr>
      <w:hyperlink w:anchor="_Toc213337807" w:history="1">
        <w:r w:rsidR="00C47027" w:rsidRPr="00F045C1">
          <w:rPr>
            <w:rStyle w:val="Hyperlink"/>
            <w:noProof/>
          </w:rPr>
          <w:t>Consolidated Application and Reporting System Pre-Loaded Data Types</w:t>
        </w:r>
        <w:r w:rsidR="00C47027">
          <w:rPr>
            <w:noProof/>
            <w:webHidden/>
          </w:rPr>
          <w:tab/>
        </w:r>
        <w:r w:rsidR="00C47027">
          <w:rPr>
            <w:noProof/>
            <w:webHidden/>
          </w:rPr>
          <w:fldChar w:fldCharType="begin"/>
        </w:r>
        <w:r w:rsidR="00C47027">
          <w:rPr>
            <w:noProof/>
            <w:webHidden/>
          </w:rPr>
          <w:instrText xml:space="preserve"> PAGEREF _Toc213337807 \h </w:instrText>
        </w:r>
        <w:r w:rsidR="00C47027">
          <w:rPr>
            <w:noProof/>
            <w:webHidden/>
          </w:rPr>
        </w:r>
        <w:r w:rsidR="00C47027">
          <w:rPr>
            <w:noProof/>
            <w:webHidden/>
          </w:rPr>
          <w:fldChar w:fldCharType="separate"/>
        </w:r>
        <w:r w:rsidR="00C47027">
          <w:rPr>
            <w:noProof/>
            <w:webHidden/>
          </w:rPr>
          <w:t>2</w:t>
        </w:r>
        <w:r w:rsidR="00C47027">
          <w:rPr>
            <w:noProof/>
            <w:webHidden/>
          </w:rPr>
          <w:fldChar w:fldCharType="end"/>
        </w:r>
      </w:hyperlink>
    </w:p>
    <w:p w14:paraId="4B75E4D7" w14:textId="12CB05C9" w:rsidR="00C47027" w:rsidRDefault="00000000">
      <w:pPr>
        <w:pStyle w:val="TOC2"/>
        <w:rPr>
          <w:rFonts w:asciiTheme="minorHAnsi" w:eastAsiaTheme="minorEastAsia" w:hAnsiTheme="minorHAnsi" w:cstheme="minorBidi"/>
          <w:noProof/>
          <w:kern w:val="2"/>
          <w14:ligatures w14:val="standardContextual"/>
        </w:rPr>
      </w:pPr>
      <w:hyperlink w:anchor="_Toc213337808" w:history="1">
        <w:r w:rsidR="00C47027" w:rsidRPr="00F045C1">
          <w:rPr>
            <w:rStyle w:val="Hyperlink"/>
            <w:noProof/>
          </w:rPr>
          <w:t>Abbreviations, Acronyms, and Initialisms</w:t>
        </w:r>
        <w:r w:rsidR="00C47027">
          <w:rPr>
            <w:noProof/>
            <w:webHidden/>
          </w:rPr>
          <w:tab/>
        </w:r>
        <w:r w:rsidR="00C47027">
          <w:rPr>
            <w:noProof/>
            <w:webHidden/>
          </w:rPr>
          <w:fldChar w:fldCharType="begin"/>
        </w:r>
        <w:r w:rsidR="00C47027">
          <w:rPr>
            <w:noProof/>
            <w:webHidden/>
          </w:rPr>
          <w:instrText xml:space="preserve"> PAGEREF _Toc213337808 \h </w:instrText>
        </w:r>
        <w:r w:rsidR="00C47027">
          <w:rPr>
            <w:noProof/>
            <w:webHidden/>
          </w:rPr>
        </w:r>
        <w:r w:rsidR="00C47027">
          <w:rPr>
            <w:noProof/>
            <w:webHidden/>
          </w:rPr>
          <w:fldChar w:fldCharType="separate"/>
        </w:r>
        <w:r w:rsidR="00C47027">
          <w:rPr>
            <w:noProof/>
            <w:webHidden/>
          </w:rPr>
          <w:t>3</w:t>
        </w:r>
        <w:r w:rsidR="00C47027">
          <w:rPr>
            <w:noProof/>
            <w:webHidden/>
          </w:rPr>
          <w:fldChar w:fldCharType="end"/>
        </w:r>
      </w:hyperlink>
    </w:p>
    <w:p w14:paraId="04D8F695" w14:textId="4CE24CD7" w:rsidR="00C47027" w:rsidRDefault="00000000">
      <w:pPr>
        <w:pStyle w:val="TOC2"/>
        <w:rPr>
          <w:rFonts w:asciiTheme="minorHAnsi" w:eastAsiaTheme="minorEastAsia" w:hAnsiTheme="minorHAnsi" w:cstheme="minorBidi"/>
          <w:noProof/>
          <w:kern w:val="2"/>
          <w14:ligatures w14:val="standardContextual"/>
        </w:rPr>
      </w:pPr>
      <w:hyperlink w:anchor="_Toc213337809" w:history="1">
        <w:r w:rsidR="00C47027" w:rsidRPr="00F045C1">
          <w:rPr>
            <w:rStyle w:val="Hyperlink"/>
            <w:noProof/>
          </w:rPr>
          <w:t>2023–24 Title I, Part A LEA Closeout Report</w:t>
        </w:r>
        <w:r w:rsidR="00C47027">
          <w:rPr>
            <w:noProof/>
            <w:webHidden/>
          </w:rPr>
          <w:tab/>
        </w:r>
        <w:r w:rsidR="00C47027">
          <w:rPr>
            <w:noProof/>
            <w:webHidden/>
          </w:rPr>
          <w:fldChar w:fldCharType="begin"/>
        </w:r>
        <w:r w:rsidR="00C47027">
          <w:rPr>
            <w:noProof/>
            <w:webHidden/>
          </w:rPr>
          <w:instrText xml:space="preserve"> PAGEREF _Toc213337809 \h </w:instrText>
        </w:r>
        <w:r w:rsidR="00C47027">
          <w:rPr>
            <w:noProof/>
            <w:webHidden/>
          </w:rPr>
        </w:r>
        <w:r w:rsidR="00C47027">
          <w:rPr>
            <w:noProof/>
            <w:webHidden/>
          </w:rPr>
          <w:fldChar w:fldCharType="separate"/>
        </w:r>
        <w:r w:rsidR="00C47027">
          <w:rPr>
            <w:noProof/>
            <w:webHidden/>
          </w:rPr>
          <w:t>4</w:t>
        </w:r>
        <w:r w:rsidR="00C47027">
          <w:rPr>
            <w:noProof/>
            <w:webHidden/>
          </w:rPr>
          <w:fldChar w:fldCharType="end"/>
        </w:r>
      </w:hyperlink>
    </w:p>
    <w:p w14:paraId="127869E1" w14:textId="312FC415" w:rsidR="00C47027" w:rsidRDefault="00000000">
      <w:pPr>
        <w:pStyle w:val="TOC2"/>
        <w:rPr>
          <w:rFonts w:asciiTheme="minorHAnsi" w:eastAsiaTheme="minorEastAsia" w:hAnsiTheme="minorHAnsi" w:cstheme="minorBidi"/>
          <w:noProof/>
          <w:kern w:val="2"/>
          <w14:ligatures w14:val="standardContextual"/>
        </w:rPr>
      </w:pPr>
      <w:hyperlink w:anchor="_Toc213337810" w:history="1">
        <w:r w:rsidR="00C47027" w:rsidRPr="00F045C1">
          <w:rPr>
            <w:rStyle w:val="Hyperlink"/>
            <w:noProof/>
          </w:rPr>
          <w:t>2023–24 Title I, Part D Subpart 2 Expenditure Report, Closeout 27 Months</w:t>
        </w:r>
        <w:r w:rsidR="00C47027">
          <w:rPr>
            <w:noProof/>
            <w:webHidden/>
          </w:rPr>
          <w:tab/>
        </w:r>
        <w:r w:rsidR="00C47027">
          <w:rPr>
            <w:noProof/>
            <w:webHidden/>
          </w:rPr>
          <w:fldChar w:fldCharType="begin"/>
        </w:r>
        <w:r w:rsidR="00C47027">
          <w:rPr>
            <w:noProof/>
            <w:webHidden/>
          </w:rPr>
          <w:instrText xml:space="preserve"> PAGEREF _Toc213337810 \h </w:instrText>
        </w:r>
        <w:r w:rsidR="00C47027">
          <w:rPr>
            <w:noProof/>
            <w:webHidden/>
          </w:rPr>
        </w:r>
        <w:r w:rsidR="00C47027">
          <w:rPr>
            <w:noProof/>
            <w:webHidden/>
          </w:rPr>
          <w:fldChar w:fldCharType="separate"/>
        </w:r>
        <w:r w:rsidR="00C47027">
          <w:rPr>
            <w:noProof/>
            <w:webHidden/>
          </w:rPr>
          <w:t>6</w:t>
        </w:r>
        <w:r w:rsidR="00C47027">
          <w:rPr>
            <w:noProof/>
            <w:webHidden/>
          </w:rPr>
          <w:fldChar w:fldCharType="end"/>
        </w:r>
      </w:hyperlink>
    </w:p>
    <w:p w14:paraId="3082959C" w14:textId="69A31C0F" w:rsidR="00C47027" w:rsidRDefault="00000000">
      <w:pPr>
        <w:pStyle w:val="TOC2"/>
        <w:rPr>
          <w:rFonts w:asciiTheme="minorHAnsi" w:eastAsiaTheme="minorEastAsia" w:hAnsiTheme="minorHAnsi" w:cstheme="minorBidi"/>
          <w:noProof/>
          <w:kern w:val="2"/>
          <w14:ligatures w14:val="standardContextual"/>
        </w:rPr>
      </w:pPr>
      <w:hyperlink w:anchor="_Toc213337811" w:history="1">
        <w:r w:rsidR="00C47027" w:rsidRPr="00F045C1">
          <w:rPr>
            <w:rStyle w:val="Hyperlink"/>
            <w:noProof/>
          </w:rPr>
          <w:t>2023–24 Title II, Part A Fiscal Year Expenditure Report, Closeout 27 Months</w:t>
        </w:r>
        <w:r w:rsidR="00C47027">
          <w:rPr>
            <w:noProof/>
            <w:webHidden/>
          </w:rPr>
          <w:tab/>
        </w:r>
        <w:r w:rsidR="00C47027">
          <w:rPr>
            <w:noProof/>
            <w:webHidden/>
          </w:rPr>
          <w:fldChar w:fldCharType="begin"/>
        </w:r>
        <w:r w:rsidR="00C47027">
          <w:rPr>
            <w:noProof/>
            <w:webHidden/>
          </w:rPr>
          <w:instrText xml:space="preserve"> PAGEREF _Toc213337811 \h </w:instrText>
        </w:r>
        <w:r w:rsidR="00C47027">
          <w:rPr>
            <w:noProof/>
            <w:webHidden/>
          </w:rPr>
        </w:r>
        <w:r w:rsidR="00C47027">
          <w:rPr>
            <w:noProof/>
            <w:webHidden/>
          </w:rPr>
          <w:fldChar w:fldCharType="separate"/>
        </w:r>
        <w:r w:rsidR="00C47027">
          <w:rPr>
            <w:noProof/>
            <w:webHidden/>
          </w:rPr>
          <w:t>9</w:t>
        </w:r>
        <w:r w:rsidR="00C47027">
          <w:rPr>
            <w:noProof/>
            <w:webHidden/>
          </w:rPr>
          <w:fldChar w:fldCharType="end"/>
        </w:r>
      </w:hyperlink>
    </w:p>
    <w:p w14:paraId="1CB25658" w14:textId="0E5770AD" w:rsidR="00C47027" w:rsidRDefault="00000000">
      <w:pPr>
        <w:pStyle w:val="TOC2"/>
        <w:rPr>
          <w:rFonts w:asciiTheme="minorHAnsi" w:eastAsiaTheme="minorEastAsia" w:hAnsiTheme="minorHAnsi" w:cstheme="minorBidi"/>
          <w:noProof/>
          <w:kern w:val="2"/>
          <w14:ligatures w14:val="standardContextual"/>
        </w:rPr>
      </w:pPr>
      <w:hyperlink w:anchor="_Toc213337812" w:history="1">
        <w:r w:rsidR="00C47027" w:rsidRPr="00F045C1">
          <w:rPr>
            <w:rStyle w:val="Hyperlink"/>
            <w:noProof/>
          </w:rPr>
          <w:t>2023–24 Title III English Learner YTD Expenditure Report, Closeout 27 Months</w:t>
        </w:r>
        <w:r w:rsidR="00C47027">
          <w:rPr>
            <w:noProof/>
            <w:webHidden/>
          </w:rPr>
          <w:tab/>
        </w:r>
        <w:r w:rsidR="00C47027">
          <w:rPr>
            <w:noProof/>
            <w:webHidden/>
          </w:rPr>
          <w:fldChar w:fldCharType="begin"/>
        </w:r>
        <w:r w:rsidR="00C47027">
          <w:rPr>
            <w:noProof/>
            <w:webHidden/>
          </w:rPr>
          <w:instrText xml:space="preserve"> PAGEREF _Toc213337812 \h </w:instrText>
        </w:r>
        <w:r w:rsidR="00C47027">
          <w:rPr>
            <w:noProof/>
            <w:webHidden/>
          </w:rPr>
        </w:r>
        <w:r w:rsidR="00C47027">
          <w:rPr>
            <w:noProof/>
            <w:webHidden/>
          </w:rPr>
          <w:fldChar w:fldCharType="separate"/>
        </w:r>
        <w:r w:rsidR="00C47027">
          <w:rPr>
            <w:noProof/>
            <w:webHidden/>
          </w:rPr>
          <w:t>13</w:t>
        </w:r>
        <w:r w:rsidR="00C47027">
          <w:rPr>
            <w:noProof/>
            <w:webHidden/>
          </w:rPr>
          <w:fldChar w:fldCharType="end"/>
        </w:r>
      </w:hyperlink>
    </w:p>
    <w:p w14:paraId="00A72B30" w14:textId="1836E755" w:rsidR="00C47027" w:rsidRDefault="00000000">
      <w:pPr>
        <w:pStyle w:val="TOC2"/>
        <w:rPr>
          <w:rFonts w:asciiTheme="minorHAnsi" w:eastAsiaTheme="minorEastAsia" w:hAnsiTheme="minorHAnsi" w:cstheme="minorBidi"/>
          <w:noProof/>
          <w:kern w:val="2"/>
          <w14:ligatures w14:val="standardContextual"/>
        </w:rPr>
      </w:pPr>
      <w:hyperlink w:anchor="_Toc213337813" w:history="1">
        <w:r w:rsidR="00C47027" w:rsidRPr="00F045C1">
          <w:rPr>
            <w:rStyle w:val="Hyperlink"/>
            <w:noProof/>
          </w:rPr>
          <w:t>2023–24 Title III Immigrant YTD Expenditure Report, Closeout 27 Months</w:t>
        </w:r>
        <w:r w:rsidR="00C47027">
          <w:rPr>
            <w:noProof/>
            <w:webHidden/>
          </w:rPr>
          <w:tab/>
        </w:r>
        <w:r w:rsidR="00C47027">
          <w:rPr>
            <w:noProof/>
            <w:webHidden/>
          </w:rPr>
          <w:fldChar w:fldCharType="begin"/>
        </w:r>
        <w:r w:rsidR="00C47027">
          <w:rPr>
            <w:noProof/>
            <w:webHidden/>
          </w:rPr>
          <w:instrText xml:space="preserve"> PAGEREF _Toc213337813 \h </w:instrText>
        </w:r>
        <w:r w:rsidR="00C47027">
          <w:rPr>
            <w:noProof/>
            <w:webHidden/>
          </w:rPr>
        </w:r>
        <w:r w:rsidR="00C47027">
          <w:rPr>
            <w:noProof/>
            <w:webHidden/>
          </w:rPr>
          <w:fldChar w:fldCharType="separate"/>
        </w:r>
        <w:r w:rsidR="00C47027">
          <w:rPr>
            <w:noProof/>
            <w:webHidden/>
          </w:rPr>
          <w:t>16</w:t>
        </w:r>
        <w:r w:rsidR="00C47027">
          <w:rPr>
            <w:noProof/>
            <w:webHidden/>
          </w:rPr>
          <w:fldChar w:fldCharType="end"/>
        </w:r>
      </w:hyperlink>
    </w:p>
    <w:p w14:paraId="28309346" w14:textId="5B859CB0" w:rsidR="00C47027" w:rsidRDefault="00000000">
      <w:pPr>
        <w:pStyle w:val="TOC2"/>
        <w:rPr>
          <w:rFonts w:asciiTheme="minorHAnsi" w:eastAsiaTheme="minorEastAsia" w:hAnsiTheme="minorHAnsi" w:cstheme="minorBidi"/>
          <w:noProof/>
          <w:kern w:val="2"/>
          <w14:ligatures w14:val="standardContextual"/>
        </w:rPr>
      </w:pPr>
      <w:hyperlink w:anchor="_Toc213337814" w:history="1">
        <w:r w:rsidR="00C47027" w:rsidRPr="00F045C1">
          <w:rPr>
            <w:rStyle w:val="Hyperlink"/>
            <w:noProof/>
          </w:rPr>
          <w:t>2023–24 Title IV, Part A LEA Closeout Report</w:t>
        </w:r>
        <w:r w:rsidR="00C47027">
          <w:rPr>
            <w:noProof/>
            <w:webHidden/>
          </w:rPr>
          <w:tab/>
        </w:r>
        <w:r w:rsidR="00C47027">
          <w:rPr>
            <w:noProof/>
            <w:webHidden/>
          </w:rPr>
          <w:fldChar w:fldCharType="begin"/>
        </w:r>
        <w:r w:rsidR="00C47027">
          <w:rPr>
            <w:noProof/>
            <w:webHidden/>
          </w:rPr>
          <w:instrText xml:space="preserve"> PAGEREF _Toc213337814 \h </w:instrText>
        </w:r>
        <w:r w:rsidR="00C47027">
          <w:rPr>
            <w:noProof/>
            <w:webHidden/>
          </w:rPr>
        </w:r>
        <w:r w:rsidR="00C47027">
          <w:rPr>
            <w:noProof/>
            <w:webHidden/>
          </w:rPr>
          <w:fldChar w:fldCharType="separate"/>
        </w:r>
        <w:r w:rsidR="00C47027">
          <w:rPr>
            <w:noProof/>
            <w:webHidden/>
          </w:rPr>
          <w:t>19</w:t>
        </w:r>
        <w:r w:rsidR="00C47027">
          <w:rPr>
            <w:noProof/>
            <w:webHidden/>
          </w:rPr>
          <w:fldChar w:fldCharType="end"/>
        </w:r>
      </w:hyperlink>
    </w:p>
    <w:p w14:paraId="6A8EBF2B" w14:textId="0871BBE0" w:rsidR="00C47027" w:rsidRDefault="00000000">
      <w:pPr>
        <w:pStyle w:val="TOC2"/>
        <w:rPr>
          <w:rFonts w:asciiTheme="minorHAnsi" w:eastAsiaTheme="minorEastAsia" w:hAnsiTheme="minorHAnsi" w:cstheme="minorBidi"/>
          <w:noProof/>
          <w:kern w:val="2"/>
          <w14:ligatures w14:val="standardContextual"/>
        </w:rPr>
      </w:pPr>
      <w:hyperlink w:anchor="_Toc213337815" w:history="1">
        <w:r w:rsidR="00C47027" w:rsidRPr="00F045C1">
          <w:rPr>
            <w:rStyle w:val="Hyperlink"/>
            <w:noProof/>
          </w:rPr>
          <w:t>2023–24 Title V, Part B Subpart 2 RLIS LEA Closeout Report</w:t>
        </w:r>
        <w:r w:rsidR="00C47027">
          <w:rPr>
            <w:noProof/>
            <w:webHidden/>
          </w:rPr>
          <w:tab/>
        </w:r>
        <w:r w:rsidR="00C47027">
          <w:rPr>
            <w:noProof/>
            <w:webHidden/>
          </w:rPr>
          <w:fldChar w:fldCharType="begin"/>
        </w:r>
        <w:r w:rsidR="00C47027">
          <w:rPr>
            <w:noProof/>
            <w:webHidden/>
          </w:rPr>
          <w:instrText xml:space="preserve"> PAGEREF _Toc213337815 \h </w:instrText>
        </w:r>
        <w:r w:rsidR="00C47027">
          <w:rPr>
            <w:noProof/>
            <w:webHidden/>
          </w:rPr>
        </w:r>
        <w:r w:rsidR="00C47027">
          <w:rPr>
            <w:noProof/>
            <w:webHidden/>
          </w:rPr>
          <w:fldChar w:fldCharType="separate"/>
        </w:r>
        <w:r w:rsidR="00C47027">
          <w:rPr>
            <w:noProof/>
            <w:webHidden/>
          </w:rPr>
          <w:t>22</w:t>
        </w:r>
        <w:r w:rsidR="00C47027">
          <w:rPr>
            <w:noProof/>
            <w:webHidden/>
          </w:rPr>
          <w:fldChar w:fldCharType="end"/>
        </w:r>
      </w:hyperlink>
    </w:p>
    <w:p w14:paraId="0148B8B1" w14:textId="39555DBF" w:rsidR="00C47027" w:rsidRDefault="00000000">
      <w:pPr>
        <w:pStyle w:val="TOC2"/>
        <w:rPr>
          <w:rFonts w:asciiTheme="minorHAnsi" w:eastAsiaTheme="minorEastAsia" w:hAnsiTheme="minorHAnsi" w:cstheme="minorBidi"/>
          <w:noProof/>
          <w:kern w:val="2"/>
          <w14:ligatures w14:val="standardContextual"/>
        </w:rPr>
      </w:pPr>
      <w:hyperlink w:anchor="_Toc213337816" w:history="1">
        <w:r w:rsidR="00C47027" w:rsidRPr="00F045C1">
          <w:rPr>
            <w:rStyle w:val="Hyperlink"/>
            <w:noProof/>
          </w:rPr>
          <w:t>2024–25 Title I, Part A LEA Carryover</w:t>
        </w:r>
        <w:r w:rsidR="00C47027">
          <w:rPr>
            <w:noProof/>
            <w:webHidden/>
          </w:rPr>
          <w:tab/>
        </w:r>
        <w:r w:rsidR="00C47027">
          <w:rPr>
            <w:noProof/>
            <w:webHidden/>
          </w:rPr>
          <w:fldChar w:fldCharType="begin"/>
        </w:r>
        <w:r w:rsidR="00C47027">
          <w:rPr>
            <w:noProof/>
            <w:webHidden/>
          </w:rPr>
          <w:instrText xml:space="preserve"> PAGEREF _Toc213337816 \h </w:instrText>
        </w:r>
        <w:r w:rsidR="00C47027">
          <w:rPr>
            <w:noProof/>
            <w:webHidden/>
          </w:rPr>
        </w:r>
        <w:r w:rsidR="00C47027">
          <w:rPr>
            <w:noProof/>
            <w:webHidden/>
          </w:rPr>
          <w:fldChar w:fldCharType="separate"/>
        </w:r>
        <w:r w:rsidR="00C47027">
          <w:rPr>
            <w:noProof/>
            <w:webHidden/>
          </w:rPr>
          <w:t>24</w:t>
        </w:r>
        <w:r w:rsidR="00C47027">
          <w:rPr>
            <w:noProof/>
            <w:webHidden/>
          </w:rPr>
          <w:fldChar w:fldCharType="end"/>
        </w:r>
      </w:hyperlink>
    </w:p>
    <w:p w14:paraId="5DE214D9" w14:textId="707A18A7" w:rsidR="00C47027" w:rsidRDefault="00000000">
      <w:pPr>
        <w:pStyle w:val="TOC2"/>
        <w:rPr>
          <w:rFonts w:asciiTheme="minorHAnsi" w:eastAsiaTheme="minorEastAsia" w:hAnsiTheme="minorHAnsi" w:cstheme="minorBidi"/>
          <w:noProof/>
          <w:kern w:val="2"/>
          <w14:ligatures w14:val="standardContextual"/>
        </w:rPr>
      </w:pPr>
      <w:hyperlink w:anchor="_Toc213337817" w:history="1">
        <w:r w:rsidR="00C47027" w:rsidRPr="00F045C1">
          <w:rPr>
            <w:rStyle w:val="Hyperlink"/>
            <w:noProof/>
          </w:rPr>
          <w:t>2024–25 Title III English Learner YTD Expenditure Report, 18 Months</w:t>
        </w:r>
        <w:r w:rsidR="00C47027">
          <w:rPr>
            <w:noProof/>
            <w:webHidden/>
          </w:rPr>
          <w:tab/>
        </w:r>
        <w:r w:rsidR="00C47027">
          <w:rPr>
            <w:noProof/>
            <w:webHidden/>
          </w:rPr>
          <w:fldChar w:fldCharType="begin"/>
        </w:r>
        <w:r w:rsidR="00C47027">
          <w:rPr>
            <w:noProof/>
            <w:webHidden/>
          </w:rPr>
          <w:instrText xml:space="preserve"> PAGEREF _Toc213337817 \h </w:instrText>
        </w:r>
        <w:r w:rsidR="00C47027">
          <w:rPr>
            <w:noProof/>
            <w:webHidden/>
          </w:rPr>
        </w:r>
        <w:r w:rsidR="00C47027">
          <w:rPr>
            <w:noProof/>
            <w:webHidden/>
          </w:rPr>
          <w:fldChar w:fldCharType="separate"/>
        </w:r>
        <w:r w:rsidR="00C47027">
          <w:rPr>
            <w:noProof/>
            <w:webHidden/>
          </w:rPr>
          <w:t>27</w:t>
        </w:r>
        <w:r w:rsidR="00C47027">
          <w:rPr>
            <w:noProof/>
            <w:webHidden/>
          </w:rPr>
          <w:fldChar w:fldCharType="end"/>
        </w:r>
      </w:hyperlink>
    </w:p>
    <w:p w14:paraId="4546ABAA" w14:textId="7D3B2327" w:rsidR="00C47027" w:rsidRDefault="00000000">
      <w:pPr>
        <w:pStyle w:val="TOC2"/>
        <w:rPr>
          <w:rFonts w:asciiTheme="minorHAnsi" w:eastAsiaTheme="minorEastAsia" w:hAnsiTheme="minorHAnsi" w:cstheme="minorBidi"/>
          <w:noProof/>
          <w:kern w:val="2"/>
          <w14:ligatures w14:val="standardContextual"/>
        </w:rPr>
      </w:pPr>
      <w:hyperlink w:anchor="_Toc213337818" w:history="1">
        <w:r w:rsidR="00C47027" w:rsidRPr="00F045C1">
          <w:rPr>
            <w:rStyle w:val="Hyperlink"/>
            <w:noProof/>
          </w:rPr>
          <w:t>2024–25 Title III Immigrant YTD Expenditure Report, 18 Months</w:t>
        </w:r>
        <w:r w:rsidR="00C47027">
          <w:rPr>
            <w:noProof/>
            <w:webHidden/>
          </w:rPr>
          <w:tab/>
        </w:r>
        <w:r w:rsidR="00C47027">
          <w:rPr>
            <w:noProof/>
            <w:webHidden/>
          </w:rPr>
          <w:fldChar w:fldCharType="begin"/>
        </w:r>
        <w:r w:rsidR="00C47027">
          <w:rPr>
            <w:noProof/>
            <w:webHidden/>
          </w:rPr>
          <w:instrText xml:space="preserve"> PAGEREF _Toc213337818 \h </w:instrText>
        </w:r>
        <w:r w:rsidR="00C47027">
          <w:rPr>
            <w:noProof/>
            <w:webHidden/>
          </w:rPr>
        </w:r>
        <w:r w:rsidR="00C47027">
          <w:rPr>
            <w:noProof/>
            <w:webHidden/>
          </w:rPr>
          <w:fldChar w:fldCharType="separate"/>
        </w:r>
        <w:r w:rsidR="00C47027">
          <w:rPr>
            <w:noProof/>
            <w:webHidden/>
          </w:rPr>
          <w:t>30</w:t>
        </w:r>
        <w:r w:rsidR="00C47027">
          <w:rPr>
            <w:noProof/>
            <w:webHidden/>
          </w:rPr>
          <w:fldChar w:fldCharType="end"/>
        </w:r>
      </w:hyperlink>
    </w:p>
    <w:p w14:paraId="43346E1A" w14:textId="1EF19F14" w:rsidR="00C47027" w:rsidRDefault="00000000">
      <w:pPr>
        <w:pStyle w:val="TOC2"/>
        <w:rPr>
          <w:rFonts w:asciiTheme="minorHAnsi" w:eastAsiaTheme="minorEastAsia" w:hAnsiTheme="minorHAnsi" w:cstheme="minorBidi"/>
          <w:noProof/>
          <w:kern w:val="2"/>
          <w14:ligatures w14:val="standardContextual"/>
        </w:rPr>
      </w:pPr>
      <w:hyperlink w:anchor="_Toc213337819" w:history="1">
        <w:r w:rsidR="00C47027" w:rsidRPr="00F045C1">
          <w:rPr>
            <w:rStyle w:val="Hyperlink"/>
            <w:noProof/>
          </w:rPr>
          <w:t>2024–25 Title IV, Part A LEA Use of Funds and Carryover</w:t>
        </w:r>
        <w:r w:rsidR="00C47027">
          <w:rPr>
            <w:noProof/>
            <w:webHidden/>
          </w:rPr>
          <w:tab/>
        </w:r>
        <w:r w:rsidR="00C47027">
          <w:rPr>
            <w:noProof/>
            <w:webHidden/>
          </w:rPr>
          <w:fldChar w:fldCharType="begin"/>
        </w:r>
        <w:r w:rsidR="00C47027">
          <w:rPr>
            <w:noProof/>
            <w:webHidden/>
          </w:rPr>
          <w:instrText xml:space="preserve"> PAGEREF _Toc213337819 \h </w:instrText>
        </w:r>
        <w:r w:rsidR="00C47027">
          <w:rPr>
            <w:noProof/>
            <w:webHidden/>
          </w:rPr>
        </w:r>
        <w:r w:rsidR="00C47027">
          <w:rPr>
            <w:noProof/>
            <w:webHidden/>
          </w:rPr>
          <w:fldChar w:fldCharType="separate"/>
        </w:r>
        <w:r w:rsidR="00C47027">
          <w:rPr>
            <w:noProof/>
            <w:webHidden/>
          </w:rPr>
          <w:t>33</w:t>
        </w:r>
        <w:r w:rsidR="00C47027">
          <w:rPr>
            <w:noProof/>
            <w:webHidden/>
          </w:rPr>
          <w:fldChar w:fldCharType="end"/>
        </w:r>
      </w:hyperlink>
    </w:p>
    <w:p w14:paraId="4D70B103" w14:textId="047634C6" w:rsidR="00C47027" w:rsidRDefault="00000000">
      <w:pPr>
        <w:pStyle w:val="TOC2"/>
        <w:rPr>
          <w:rFonts w:asciiTheme="minorHAnsi" w:eastAsiaTheme="minorEastAsia" w:hAnsiTheme="minorHAnsi" w:cstheme="minorBidi"/>
          <w:noProof/>
          <w:kern w:val="2"/>
          <w14:ligatures w14:val="standardContextual"/>
        </w:rPr>
      </w:pPr>
      <w:hyperlink w:anchor="_Toc213337820" w:history="1">
        <w:r w:rsidR="00C47027" w:rsidRPr="00F045C1">
          <w:rPr>
            <w:rStyle w:val="Hyperlink"/>
            <w:noProof/>
          </w:rPr>
          <w:t>2024–25 Title V, Part B Subpart 2 RLIS LEA Use of Funds and Carryover</w:t>
        </w:r>
        <w:r w:rsidR="00C47027">
          <w:rPr>
            <w:noProof/>
            <w:webHidden/>
          </w:rPr>
          <w:tab/>
        </w:r>
        <w:r w:rsidR="00C47027">
          <w:rPr>
            <w:noProof/>
            <w:webHidden/>
          </w:rPr>
          <w:fldChar w:fldCharType="begin"/>
        </w:r>
        <w:r w:rsidR="00C47027">
          <w:rPr>
            <w:noProof/>
            <w:webHidden/>
          </w:rPr>
          <w:instrText xml:space="preserve"> PAGEREF _Toc213337820 \h </w:instrText>
        </w:r>
        <w:r w:rsidR="00C47027">
          <w:rPr>
            <w:noProof/>
            <w:webHidden/>
          </w:rPr>
        </w:r>
        <w:r w:rsidR="00C47027">
          <w:rPr>
            <w:noProof/>
            <w:webHidden/>
          </w:rPr>
          <w:fldChar w:fldCharType="separate"/>
        </w:r>
        <w:r w:rsidR="00C47027">
          <w:rPr>
            <w:noProof/>
            <w:webHidden/>
          </w:rPr>
          <w:t>36</w:t>
        </w:r>
        <w:r w:rsidR="00C47027">
          <w:rPr>
            <w:noProof/>
            <w:webHidden/>
          </w:rPr>
          <w:fldChar w:fldCharType="end"/>
        </w:r>
      </w:hyperlink>
    </w:p>
    <w:p w14:paraId="7743AA8F" w14:textId="017F9B17" w:rsidR="00C47027" w:rsidRDefault="00000000">
      <w:pPr>
        <w:pStyle w:val="TOC2"/>
        <w:rPr>
          <w:rFonts w:asciiTheme="minorHAnsi" w:eastAsiaTheme="minorEastAsia" w:hAnsiTheme="minorHAnsi" w:cstheme="minorBidi"/>
          <w:noProof/>
          <w:kern w:val="2"/>
          <w14:ligatures w14:val="standardContextual"/>
        </w:rPr>
      </w:pPr>
      <w:hyperlink w:anchor="_Toc213337821" w:history="1">
        <w:r w:rsidR="00C47027" w:rsidRPr="00F045C1">
          <w:rPr>
            <w:rStyle w:val="Hyperlink"/>
            <w:noProof/>
          </w:rPr>
          <w:t>2025–26 Federal Transferability</w:t>
        </w:r>
        <w:r w:rsidR="00C47027">
          <w:rPr>
            <w:noProof/>
            <w:webHidden/>
          </w:rPr>
          <w:tab/>
        </w:r>
        <w:r w:rsidR="00C47027">
          <w:rPr>
            <w:noProof/>
            <w:webHidden/>
          </w:rPr>
          <w:fldChar w:fldCharType="begin"/>
        </w:r>
        <w:r w:rsidR="00C47027">
          <w:rPr>
            <w:noProof/>
            <w:webHidden/>
          </w:rPr>
          <w:instrText xml:space="preserve"> PAGEREF _Toc213337821 \h </w:instrText>
        </w:r>
        <w:r w:rsidR="00C47027">
          <w:rPr>
            <w:noProof/>
            <w:webHidden/>
          </w:rPr>
        </w:r>
        <w:r w:rsidR="00C47027">
          <w:rPr>
            <w:noProof/>
            <w:webHidden/>
          </w:rPr>
          <w:fldChar w:fldCharType="separate"/>
        </w:r>
        <w:r w:rsidR="00C47027">
          <w:rPr>
            <w:noProof/>
            <w:webHidden/>
          </w:rPr>
          <w:t>39</w:t>
        </w:r>
        <w:r w:rsidR="00C47027">
          <w:rPr>
            <w:noProof/>
            <w:webHidden/>
          </w:rPr>
          <w:fldChar w:fldCharType="end"/>
        </w:r>
      </w:hyperlink>
    </w:p>
    <w:p w14:paraId="79F3346B" w14:textId="42D4A74B" w:rsidR="00C47027" w:rsidRDefault="00000000">
      <w:pPr>
        <w:pStyle w:val="TOC2"/>
        <w:rPr>
          <w:rFonts w:asciiTheme="minorHAnsi" w:eastAsiaTheme="minorEastAsia" w:hAnsiTheme="minorHAnsi" w:cstheme="minorBidi"/>
          <w:noProof/>
          <w:kern w:val="2"/>
          <w14:ligatures w14:val="standardContextual"/>
        </w:rPr>
      </w:pPr>
      <w:hyperlink w:anchor="_Toc213337822" w:history="1">
        <w:r w:rsidR="00C47027" w:rsidRPr="00F045C1">
          <w:rPr>
            <w:rStyle w:val="Hyperlink"/>
            <w:noProof/>
          </w:rPr>
          <w:t>2025–26 Title I, Part A Nonprofit Private School Low Income Count</w:t>
        </w:r>
        <w:r w:rsidR="00C47027">
          <w:rPr>
            <w:noProof/>
            <w:webHidden/>
          </w:rPr>
          <w:tab/>
        </w:r>
        <w:r w:rsidR="00C47027">
          <w:rPr>
            <w:noProof/>
            <w:webHidden/>
          </w:rPr>
          <w:fldChar w:fldCharType="begin"/>
        </w:r>
        <w:r w:rsidR="00C47027">
          <w:rPr>
            <w:noProof/>
            <w:webHidden/>
          </w:rPr>
          <w:instrText xml:space="preserve"> PAGEREF _Toc213337822 \h </w:instrText>
        </w:r>
        <w:r w:rsidR="00C47027">
          <w:rPr>
            <w:noProof/>
            <w:webHidden/>
          </w:rPr>
        </w:r>
        <w:r w:rsidR="00C47027">
          <w:rPr>
            <w:noProof/>
            <w:webHidden/>
          </w:rPr>
          <w:fldChar w:fldCharType="separate"/>
        </w:r>
        <w:r w:rsidR="00C47027">
          <w:rPr>
            <w:noProof/>
            <w:webHidden/>
          </w:rPr>
          <w:t>43</w:t>
        </w:r>
        <w:r w:rsidR="00C47027">
          <w:rPr>
            <w:noProof/>
            <w:webHidden/>
          </w:rPr>
          <w:fldChar w:fldCharType="end"/>
        </w:r>
      </w:hyperlink>
    </w:p>
    <w:p w14:paraId="022EF279" w14:textId="5D31112B" w:rsidR="00C47027" w:rsidRDefault="00000000">
      <w:pPr>
        <w:pStyle w:val="TOC2"/>
        <w:rPr>
          <w:rFonts w:asciiTheme="minorHAnsi" w:eastAsiaTheme="minorEastAsia" w:hAnsiTheme="minorHAnsi" w:cstheme="minorBidi"/>
          <w:noProof/>
          <w:kern w:val="2"/>
          <w14:ligatures w14:val="standardContextual"/>
        </w:rPr>
      </w:pPr>
      <w:hyperlink w:anchor="_Toc213337823" w:history="1">
        <w:r w:rsidR="00C47027" w:rsidRPr="00F045C1">
          <w:rPr>
            <w:rStyle w:val="Hyperlink"/>
            <w:noProof/>
          </w:rPr>
          <w:t>2025–26 Title I, Part A School Student Counts</w:t>
        </w:r>
        <w:r w:rsidR="00C47027">
          <w:rPr>
            <w:noProof/>
            <w:webHidden/>
          </w:rPr>
          <w:tab/>
        </w:r>
        <w:r w:rsidR="00C47027">
          <w:rPr>
            <w:noProof/>
            <w:webHidden/>
          </w:rPr>
          <w:fldChar w:fldCharType="begin"/>
        </w:r>
        <w:r w:rsidR="00C47027">
          <w:rPr>
            <w:noProof/>
            <w:webHidden/>
          </w:rPr>
          <w:instrText xml:space="preserve"> PAGEREF _Toc213337823 \h </w:instrText>
        </w:r>
        <w:r w:rsidR="00C47027">
          <w:rPr>
            <w:noProof/>
            <w:webHidden/>
          </w:rPr>
        </w:r>
        <w:r w:rsidR="00C47027">
          <w:rPr>
            <w:noProof/>
            <w:webHidden/>
          </w:rPr>
          <w:fldChar w:fldCharType="separate"/>
        </w:r>
        <w:r w:rsidR="00C47027">
          <w:rPr>
            <w:noProof/>
            <w:webHidden/>
          </w:rPr>
          <w:t>46</w:t>
        </w:r>
        <w:r w:rsidR="00C47027">
          <w:rPr>
            <w:noProof/>
            <w:webHidden/>
          </w:rPr>
          <w:fldChar w:fldCharType="end"/>
        </w:r>
      </w:hyperlink>
    </w:p>
    <w:p w14:paraId="5E18BA56" w14:textId="29679914" w:rsidR="00C47027" w:rsidRDefault="00000000">
      <w:pPr>
        <w:pStyle w:val="TOC2"/>
        <w:rPr>
          <w:rFonts w:asciiTheme="minorHAnsi" w:eastAsiaTheme="minorEastAsia" w:hAnsiTheme="minorHAnsi" w:cstheme="minorBidi"/>
          <w:noProof/>
          <w:kern w:val="2"/>
          <w14:ligatures w14:val="standardContextual"/>
        </w:rPr>
      </w:pPr>
      <w:hyperlink w:anchor="_Toc213337824" w:history="1">
        <w:r w:rsidR="00C47027" w:rsidRPr="00F045C1">
          <w:rPr>
            <w:rStyle w:val="Hyperlink"/>
            <w:noProof/>
          </w:rPr>
          <w:t>2025–26 Title I, Part A Nonprofit Private School Equitable Services Reservations</w:t>
        </w:r>
        <w:r w:rsidR="00C47027">
          <w:rPr>
            <w:noProof/>
            <w:webHidden/>
          </w:rPr>
          <w:tab/>
        </w:r>
        <w:r w:rsidR="00C47027">
          <w:rPr>
            <w:noProof/>
            <w:webHidden/>
          </w:rPr>
          <w:fldChar w:fldCharType="begin"/>
        </w:r>
        <w:r w:rsidR="00C47027">
          <w:rPr>
            <w:noProof/>
            <w:webHidden/>
          </w:rPr>
          <w:instrText xml:space="preserve"> PAGEREF _Toc213337824 \h </w:instrText>
        </w:r>
        <w:r w:rsidR="00C47027">
          <w:rPr>
            <w:noProof/>
            <w:webHidden/>
          </w:rPr>
        </w:r>
        <w:r w:rsidR="00C47027">
          <w:rPr>
            <w:noProof/>
            <w:webHidden/>
          </w:rPr>
          <w:fldChar w:fldCharType="separate"/>
        </w:r>
        <w:r w:rsidR="00C47027">
          <w:rPr>
            <w:noProof/>
            <w:webHidden/>
          </w:rPr>
          <w:t>51</w:t>
        </w:r>
        <w:r w:rsidR="00C47027">
          <w:rPr>
            <w:noProof/>
            <w:webHidden/>
          </w:rPr>
          <w:fldChar w:fldCharType="end"/>
        </w:r>
      </w:hyperlink>
    </w:p>
    <w:p w14:paraId="75B15FCA" w14:textId="092501C1" w:rsidR="00C47027" w:rsidRDefault="00000000">
      <w:pPr>
        <w:pStyle w:val="TOC2"/>
        <w:rPr>
          <w:rFonts w:asciiTheme="minorHAnsi" w:eastAsiaTheme="minorEastAsia" w:hAnsiTheme="minorHAnsi" w:cstheme="minorBidi"/>
          <w:noProof/>
          <w:kern w:val="2"/>
          <w14:ligatures w14:val="standardContextual"/>
        </w:rPr>
      </w:pPr>
      <w:hyperlink w:anchor="_Toc213337825" w:history="1">
        <w:r w:rsidR="00C47027" w:rsidRPr="00F045C1">
          <w:rPr>
            <w:rStyle w:val="Hyperlink"/>
            <w:noProof/>
          </w:rPr>
          <w:t>2025–26 Title I, Part A LEA Allocation and Reservations</w:t>
        </w:r>
        <w:r w:rsidR="00C47027">
          <w:rPr>
            <w:noProof/>
            <w:webHidden/>
          </w:rPr>
          <w:tab/>
        </w:r>
        <w:r w:rsidR="00C47027">
          <w:rPr>
            <w:noProof/>
            <w:webHidden/>
          </w:rPr>
          <w:fldChar w:fldCharType="begin"/>
        </w:r>
        <w:r w:rsidR="00C47027">
          <w:rPr>
            <w:noProof/>
            <w:webHidden/>
          </w:rPr>
          <w:instrText xml:space="preserve"> PAGEREF _Toc213337825 \h </w:instrText>
        </w:r>
        <w:r w:rsidR="00C47027">
          <w:rPr>
            <w:noProof/>
            <w:webHidden/>
          </w:rPr>
        </w:r>
        <w:r w:rsidR="00C47027">
          <w:rPr>
            <w:noProof/>
            <w:webHidden/>
          </w:rPr>
          <w:fldChar w:fldCharType="separate"/>
        </w:r>
        <w:r w:rsidR="00C47027">
          <w:rPr>
            <w:noProof/>
            <w:webHidden/>
          </w:rPr>
          <w:t>56</w:t>
        </w:r>
        <w:r w:rsidR="00C47027">
          <w:rPr>
            <w:noProof/>
            <w:webHidden/>
          </w:rPr>
          <w:fldChar w:fldCharType="end"/>
        </w:r>
      </w:hyperlink>
    </w:p>
    <w:p w14:paraId="30B4C477" w14:textId="1B0E5CB9" w:rsidR="00C47027" w:rsidRDefault="00000000">
      <w:pPr>
        <w:pStyle w:val="TOC2"/>
        <w:rPr>
          <w:rFonts w:asciiTheme="minorHAnsi" w:eastAsiaTheme="minorEastAsia" w:hAnsiTheme="minorHAnsi" w:cstheme="minorBidi"/>
          <w:noProof/>
          <w:kern w:val="2"/>
          <w14:ligatures w14:val="standardContextual"/>
        </w:rPr>
      </w:pPr>
      <w:hyperlink w:anchor="_Toc213337826" w:history="1">
        <w:r w:rsidR="00C47027" w:rsidRPr="00F045C1">
          <w:rPr>
            <w:rStyle w:val="Hyperlink"/>
            <w:noProof/>
          </w:rPr>
          <w:t>2025–26 Title I, Part A School Allocations</w:t>
        </w:r>
        <w:r w:rsidR="00C47027">
          <w:rPr>
            <w:noProof/>
            <w:webHidden/>
          </w:rPr>
          <w:tab/>
        </w:r>
        <w:r w:rsidR="00C47027">
          <w:rPr>
            <w:noProof/>
            <w:webHidden/>
          </w:rPr>
          <w:fldChar w:fldCharType="begin"/>
        </w:r>
        <w:r w:rsidR="00C47027">
          <w:rPr>
            <w:noProof/>
            <w:webHidden/>
          </w:rPr>
          <w:instrText xml:space="preserve"> PAGEREF _Toc213337826 \h </w:instrText>
        </w:r>
        <w:r w:rsidR="00C47027">
          <w:rPr>
            <w:noProof/>
            <w:webHidden/>
          </w:rPr>
        </w:r>
        <w:r w:rsidR="00C47027">
          <w:rPr>
            <w:noProof/>
            <w:webHidden/>
          </w:rPr>
          <w:fldChar w:fldCharType="separate"/>
        </w:r>
        <w:r w:rsidR="00C47027">
          <w:rPr>
            <w:noProof/>
            <w:webHidden/>
          </w:rPr>
          <w:t>62</w:t>
        </w:r>
        <w:r w:rsidR="00C47027">
          <w:rPr>
            <w:noProof/>
            <w:webHidden/>
          </w:rPr>
          <w:fldChar w:fldCharType="end"/>
        </w:r>
      </w:hyperlink>
    </w:p>
    <w:p w14:paraId="21E1DB47" w14:textId="2EDD07A4" w:rsidR="00C47027" w:rsidRDefault="00000000">
      <w:pPr>
        <w:pStyle w:val="TOC2"/>
        <w:rPr>
          <w:rFonts w:asciiTheme="minorHAnsi" w:eastAsiaTheme="minorEastAsia" w:hAnsiTheme="minorHAnsi" w:cstheme="minorBidi"/>
          <w:noProof/>
          <w:kern w:val="2"/>
          <w14:ligatures w14:val="standardContextual"/>
        </w:rPr>
      </w:pPr>
      <w:hyperlink w:anchor="_Toc213337827" w:history="1">
        <w:r w:rsidR="00C47027" w:rsidRPr="00F045C1">
          <w:rPr>
            <w:rStyle w:val="Hyperlink"/>
            <w:noProof/>
          </w:rPr>
          <w:t>2025–26 Title I, Part A Notification of Authorization of Schoolwide Program</w:t>
        </w:r>
        <w:r w:rsidR="00C47027">
          <w:rPr>
            <w:noProof/>
            <w:webHidden/>
          </w:rPr>
          <w:tab/>
        </w:r>
        <w:r w:rsidR="00C47027">
          <w:rPr>
            <w:noProof/>
            <w:webHidden/>
          </w:rPr>
          <w:fldChar w:fldCharType="begin"/>
        </w:r>
        <w:r w:rsidR="00C47027">
          <w:rPr>
            <w:noProof/>
            <w:webHidden/>
          </w:rPr>
          <w:instrText xml:space="preserve"> PAGEREF _Toc213337827 \h </w:instrText>
        </w:r>
        <w:r w:rsidR="00C47027">
          <w:rPr>
            <w:noProof/>
            <w:webHidden/>
          </w:rPr>
        </w:r>
        <w:r w:rsidR="00C47027">
          <w:rPr>
            <w:noProof/>
            <w:webHidden/>
          </w:rPr>
          <w:fldChar w:fldCharType="separate"/>
        </w:r>
        <w:r w:rsidR="00C47027">
          <w:rPr>
            <w:noProof/>
            <w:webHidden/>
          </w:rPr>
          <w:t>69</w:t>
        </w:r>
        <w:r w:rsidR="00C47027">
          <w:rPr>
            <w:noProof/>
            <w:webHidden/>
          </w:rPr>
          <w:fldChar w:fldCharType="end"/>
        </w:r>
      </w:hyperlink>
    </w:p>
    <w:p w14:paraId="70A608A8" w14:textId="0BD172CA" w:rsidR="00C47027" w:rsidRDefault="00000000">
      <w:pPr>
        <w:pStyle w:val="TOC2"/>
        <w:rPr>
          <w:rFonts w:asciiTheme="minorHAnsi" w:eastAsiaTheme="minorEastAsia" w:hAnsiTheme="minorHAnsi" w:cstheme="minorBidi"/>
          <w:noProof/>
          <w:kern w:val="2"/>
          <w14:ligatures w14:val="standardContextual"/>
        </w:rPr>
      </w:pPr>
      <w:hyperlink w:anchor="_Toc213337828" w:history="1">
        <w:r w:rsidR="00C47027" w:rsidRPr="00F045C1">
          <w:rPr>
            <w:rStyle w:val="Hyperlink"/>
            <w:noProof/>
          </w:rPr>
          <w:t>2025–26 Title I, Part D Subpart 2 LEA Allocations and Reservations</w:t>
        </w:r>
        <w:r w:rsidR="00C47027">
          <w:rPr>
            <w:noProof/>
            <w:webHidden/>
          </w:rPr>
          <w:tab/>
        </w:r>
        <w:r w:rsidR="00C47027">
          <w:rPr>
            <w:noProof/>
            <w:webHidden/>
          </w:rPr>
          <w:fldChar w:fldCharType="begin"/>
        </w:r>
        <w:r w:rsidR="00C47027">
          <w:rPr>
            <w:noProof/>
            <w:webHidden/>
          </w:rPr>
          <w:instrText xml:space="preserve"> PAGEREF _Toc213337828 \h </w:instrText>
        </w:r>
        <w:r w:rsidR="00C47027">
          <w:rPr>
            <w:noProof/>
            <w:webHidden/>
          </w:rPr>
        </w:r>
        <w:r w:rsidR="00C47027">
          <w:rPr>
            <w:noProof/>
            <w:webHidden/>
          </w:rPr>
          <w:fldChar w:fldCharType="separate"/>
        </w:r>
        <w:r w:rsidR="00C47027">
          <w:rPr>
            <w:noProof/>
            <w:webHidden/>
          </w:rPr>
          <w:t>73</w:t>
        </w:r>
        <w:r w:rsidR="00C47027">
          <w:rPr>
            <w:noProof/>
            <w:webHidden/>
          </w:rPr>
          <w:fldChar w:fldCharType="end"/>
        </w:r>
      </w:hyperlink>
    </w:p>
    <w:p w14:paraId="2CA71B61" w14:textId="6B21B00D" w:rsidR="00C47027" w:rsidRDefault="00000000">
      <w:pPr>
        <w:pStyle w:val="TOC2"/>
        <w:rPr>
          <w:rFonts w:asciiTheme="minorHAnsi" w:eastAsiaTheme="minorEastAsia" w:hAnsiTheme="minorHAnsi" w:cstheme="minorBidi"/>
          <w:noProof/>
          <w:kern w:val="2"/>
          <w14:ligatures w14:val="standardContextual"/>
        </w:rPr>
      </w:pPr>
      <w:hyperlink w:anchor="_Toc213337829" w:history="1">
        <w:r w:rsidR="00C47027" w:rsidRPr="00F045C1">
          <w:rPr>
            <w:rStyle w:val="Hyperlink"/>
            <w:noProof/>
          </w:rPr>
          <w:t>2025–26 Title II, Part A / Title III Nonprofit Private School Participation</w:t>
        </w:r>
        <w:r w:rsidR="00C47027">
          <w:rPr>
            <w:noProof/>
            <w:webHidden/>
          </w:rPr>
          <w:tab/>
        </w:r>
        <w:r w:rsidR="00C47027">
          <w:rPr>
            <w:noProof/>
            <w:webHidden/>
          </w:rPr>
          <w:fldChar w:fldCharType="begin"/>
        </w:r>
        <w:r w:rsidR="00C47027">
          <w:rPr>
            <w:noProof/>
            <w:webHidden/>
          </w:rPr>
          <w:instrText xml:space="preserve"> PAGEREF _Toc213337829 \h </w:instrText>
        </w:r>
        <w:r w:rsidR="00C47027">
          <w:rPr>
            <w:noProof/>
            <w:webHidden/>
          </w:rPr>
        </w:r>
        <w:r w:rsidR="00C47027">
          <w:rPr>
            <w:noProof/>
            <w:webHidden/>
          </w:rPr>
          <w:fldChar w:fldCharType="separate"/>
        </w:r>
        <w:r w:rsidR="00C47027">
          <w:rPr>
            <w:noProof/>
            <w:webHidden/>
          </w:rPr>
          <w:t>75</w:t>
        </w:r>
        <w:r w:rsidR="00C47027">
          <w:rPr>
            <w:noProof/>
            <w:webHidden/>
          </w:rPr>
          <w:fldChar w:fldCharType="end"/>
        </w:r>
      </w:hyperlink>
    </w:p>
    <w:p w14:paraId="21D225F1" w14:textId="4A0F2E86" w:rsidR="00C47027" w:rsidRDefault="00000000">
      <w:pPr>
        <w:pStyle w:val="TOC2"/>
        <w:rPr>
          <w:rFonts w:asciiTheme="minorHAnsi" w:eastAsiaTheme="minorEastAsia" w:hAnsiTheme="minorHAnsi" w:cstheme="minorBidi"/>
          <w:noProof/>
          <w:kern w:val="2"/>
          <w14:ligatures w14:val="standardContextual"/>
        </w:rPr>
      </w:pPr>
      <w:hyperlink w:anchor="_Toc213337830" w:history="1">
        <w:r w:rsidR="00C47027" w:rsidRPr="00F045C1">
          <w:rPr>
            <w:rStyle w:val="Hyperlink"/>
            <w:noProof/>
          </w:rPr>
          <w:t>2025–26 Title II, Part A LEA Allocations</w:t>
        </w:r>
        <w:r w:rsidR="00C47027">
          <w:rPr>
            <w:noProof/>
            <w:webHidden/>
          </w:rPr>
          <w:tab/>
        </w:r>
        <w:r w:rsidR="00C47027">
          <w:rPr>
            <w:noProof/>
            <w:webHidden/>
          </w:rPr>
          <w:fldChar w:fldCharType="begin"/>
        </w:r>
        <w:r w:rsidR="00C47027">
          <w:rPr>
            <w:noProof/>
            <w:webHidden/>
          </w:rPr>
          <w:instrText xml:space="preserve"> PAGEREF _Toc213337830 \h </w:instrText>
        </w:r>
        <w:r w:rsidR="00C47027">
          <w:rPr>
            <w:noProof/>
            <w:webHidden/>
          </w:rPr>
        </w:r>
        <w:r w:rsidR="00C47027">
          <w:rPr>
            <w:noProof/>
            <w:webHidden/>
          </w:rPr>
          <w:fldChar w:fldCharType="separate"/>
        </w:r>
        <w:r w:rsidR="00C47027">
          <w:rPr>
            <w:noProof/>
            <w:webHidden/>
          </w:rPr>
          <w:t>79</w:t>
        </w:r>
        <w:r w:rsidR="00C47027">
          <w:rPr>
            <w:noProof/>
            <w:webHidden/>
          </w:rPr>
          <w:fldChar w:fldCharType="end"/>
        </w:r>
      </w:hyperlink>
    </w:p>
    <w:p w14:paraId="16064FE4" w14:textId="177467EF" w:rsidR="00C47027" w:rsidRDefault="00000000">
      <w:pPr>
        <w:pStyle w:val="TOC2"/>
        <w:rPr>
          <w:rFonts w:asciiTheme="minorHAnsi" w:eastAsiaTheme="minorEastAsia" w:hAnsiTheme="minorHAnsi" w:cstheme="minorBidi"/>
          <w:noProof/>
          <w:kern w:val="2"/>
          <w14:ligatures w14:val="standardContextual"/>
        </w:rPr>
      </w:pPr>
      <w:hyperlink w:anchor="_Toc213337831" w:history="1">
        <w:r w:rsidR="00C47027" w:rsidRPr="00F045C1">
          <w:rPr>
            <w:rStyle w:val="Hyperlink"/>
            <w:noProof/>
          </w:rPr>
          <w:t>2025–26 Title III English Learner LEA Allocations and Reservations</w:t>
        </w:r>
        <w:r w:rsidR="00C47027">
          <w:rPr>
            <w:noProof/>
            <w:webHidden/>
          </w:rPr>
          <w:tab/>
        </w:r>
        <w:r w:rsidR="00C47027">
          <w:rPr>
            <w:noProof/>
            <w:webHidden/>
          </w:rPr>
          <w:fldChar w:fldCharType="begin"/>
        </w:r>
        <w:r w:rsidR="00C47027">
          <w:rPr>
            <w:noProof/>
            <w:webHidden/>
          </w:rPr>
          <w:instrText xml:space="preserve"> PAGEREF _Toc213337831 \h </w:instrText>
        </w:r>
        <w:r w:rsidR="00C47027">
          <w:rPr>
            <w:noProof/>
            <w:webHidden/>
          </w:rPr>
        </w:r>
        <w:r w:rsidR="00C47027">
          <w:rPr>
            <w:noProof/>
            <w:webHidden/>
          </w:rPr>
          <w:fldChar w:fldCharType="separate"/>
        </w:r>
        <w:r w:rsidR="00C47027">
          <w:rPr>
            <w:noProof/>
            <w:webHidden/>
          </w:rPr>
          <w:t>82</w:t>
        </w:r>
        <w:r w:rsidR="00C47027">
          <w:rPr>
            <w:noProof/>
            <w:webHidden/>
          </w:rPr>
          <w:fldChar w:fldCharType="end"/>
        </w:r>
      </w:hyperlink>
    </w:p>
    <w:p w14:paraId="0B33A04B" w14:textId="075FD86B" w:rsidR="00C47027" w:rsidRDefault="00000000">
      <w:pPr>
        <w:pStyle w:val="TOC2"/>
        <w:rPr>
          <w:rFonts w:asciiTheme="minorHAnsi" w:eastAsiaTheme="minorEastAsia" w:hAnsiTheme="minorHAnsi" w:cstheme="minorBidi"/>
          <w:noProof/>
          <w:kern w:val="2"/>
          <w14:ligatures w14:val="standardContextual"/>
        </w:rPr>
      </w:pPr>
      <w:hyperlink w:anchor="_Toc213337832" w:history="1">
        <w:r w:rsidR="00C47027" w:rsidRPr="00F045C1">
          <w:rPr>
            <w:rStyle w:val="Hyperlink"/>
            <w:noProof/>
          </w:rPr>
          <w:t>2025–26 Title III English Learner YTD Expenditure Report, 6 Months</w:t>
        </w:r>
        <w:r w:rsidR="00C47027">
          <w:rPr>
            <w:noProof/>
            <w:webHidden/>
          </w:rPr>
          <w:tab/>
        </w:r>
        <w:r w:rsidR="00C47027">
          <w:rPr>
            <w:noProof/>
            <w:webHidden/>
          </w:rPr>
          <w:fldChar w:fldCharType="begin"/>
        </w:r>
        <w:r w:rsidR="00C47027">
          <w:rPr>
            <w:noProof/>
            <w:webHidden/>
          </w:rPr>
          <w:instrText xml:space="preserve"> PAGEREF _Toc213337832 \h </w:instrText>
        </w:r>
        <w:r w:rsidR="00C47027">
          <w:rPr>
            <w:noProof/>
            <w:webHidden/>
          </w:rPr>
        </w:r>
        <w:r w:rsidR="00C47027">
          <w:rPr>
            <w:noProof/>
            <w:webHidden/>
          </w:rPr>
          <w:fldChar w:fldCharType="separate"/>
        </w:r>
        <w:r w:rsidR="00C47027">
          <w:rPr>
            <w:noProof/>
            <w:webHidden/>
          </w:rPr>
          <w:t>85</w:t>
        </w:r>
        <w:r w:rsidR="00C47027">
          <w:rPr>
            <w:noProof/>
            <w:webHidden/>
          </w:rPr>
          <w:fldChar w:fldCharType="end"/>
        </w:r>
      </w:hyperlink>
    </w:p>
    <w:p w14:paraId="56991524" w14:textId="71EE421B" w:rsidR="00C47027" w:rsidRDefault="00000000">
      <w:pPr>
        <w:pStyle w:val="TOC2"/>
        <w:rPr>
          <w:rFonts w:asciiTheme="minorHAnsi" w:eastAsiaTheme="minorEastAsia" w:hAnsiTheme="minorHAnsi" w:cstheme="minorBidi"/>
          <w:noProof/>
          <w:kern w:val="2"/>
          <w14:ligatures w14:val="standardContextual"/>
        </w:rPr>
      </w:pPr>
      <w:hyperlink w:anchor="_Toc213337833" w:history="1">
        <w:r w:rsidR="00C47027" w:rsidRPr="00F045C1">
          <w:rPr>
            <w:rStyle w:val="Hyperlink"/>
            <w:noProof/>
          </w:rPr>
          <w:t>2025–26 Title III Immigrant LEA Allocations and Reservations</w:t>
        </w:r>
        <w:r w:rsidR="00C47027">
          <w:rPr>
            <w:noProof/>
            <w:webHidden/>
          </w:rPr>
          <w:tab/>
        </w:r>
        <w:r w:rsidR="00C47027">
          <w:rPr>
            <w:noProof/>
            <w:webHidden/>
          </w:rPr>
          <w:fldChar w:fldCharType="begin"/>
        </w:r>
        <w:r w:rsidR="00C47027">
          <w:rPr>
            <w:noProof/>
            <w:webHidden/>
          </w:rPr>
          <w:instrText xml:space="preserve"> PAGEREF _Toc213337833 \h </w:instrText>
        </w:r>
        <w:r w:rsidR="00C47027">
          <w:rPr>
            <w:noProof/>
            <w:webHidden/>
          </w:rPr>
        </w:r>
        <w:r w:rsidR="00C47027">
          <w:rPr>
            <w:noProof/>
            <w:webHidden/>
          </w:rPr>
          <w:fldChar w:fldCharType="separate"/>
        </w:r>
        <w:r w:rsidR="00C47027">
          <w:rPr>
            <w:noProof/>
            <w:webHidden/>
          </w:rPr>
          <w:t>88</w:t>
        </w:r>
        <w:r w:rsidR="00C47027">
          <w:rPr>
            <w:noProof/>
            <w:webHidden/>
          </w:rPr>
          <w:fldChar w:fldCharType="end"/>
        </w:r>
      </w:hyperlink>
    </w:p>
    <w:p w14:paraId="49CCF340" w14:textId="3C2D632E" w:rsidR="00C47027" w:rsidRDefault="00000000">
      <w:pPr>
        <w:pStyle w:val="TOC2"/>
        <w:rPr>
          <w:rFonts w:asciiTheme="minorHAnsi" w:eastAsiaTheme="minorEastAsia" w:hAnsiTheme="minorHAnsi" w:cstheme="minorBidi"/>
          <w:noProof/>
          <w:kern w:val="2"/>
          <w14:ligatures w14:val="standardContextual"/>
        </w:rPr>
      </w:pPr>
      <w:hyperlink w:anchor="_Toc213337834" w:history="1">
        <w:r w:rsidR="00C47027" w:rsidRPr="00F045C1">
          <w:rPr>
            <w:rStyle w:val="Hyperlink"/>
            <w:noProof/>
          </w:rPr>
          <w:t>2025–26 Title III Immigrant YTD Expenditure Report, 6 Months</w:t>
        </w:r>
        <w:r w:rsidR="00C47027">
          <w:rPr>
            <w:noProof/>
            <w:webHidden/>
          </w:rPr>
          <w:tab/>
        </w:r>
        <w:r w:rsidR="00C47027">
          <w:rPr>
            <w:noProof/>
            <w:webHidden/>
          </w:rPr>
          <w:fldChar w:fldCharType="begin"/>
        </w:r>
        <w:r w:rsidR="00C47027">
          <w:rPr>
            <w:noProof/>
            <w:webHidden/>
          </w:rPr>
          <w:instrText xml:space="preserve"> PAGEREF _Toc213337834 \h </w:instrText>
        </w:r>
        <w:r w:rsidR="00C47027">
          <w:rPr>
            <w:noProof/>
            <w:webHidden/>
          </w:rPr>
        </w:r>
        <w:r w:rsidR="00C47027">
          <w:rPr>
            <w:noProof/>
            <w:webHidden/>
          </w:rPr>
          <w:fldChar w:fldCharType="separate"/>
        </w:r>
        <w:r w:rsidR="00C47027">
          <w:rPr>
            <w:noProof/>
            <w:webHidden/>
          </w:rPr>
          <w:t>90</w:t>
        </w:r>
        <w:r w:rsidR="00C47027">
          <w:rPr>
            <w:noProof/>
            <w:webHidden/>
          </w:rPr>
          <w:fldChar w:fldCharType="end"/>
        </w:r>
      </w:hyperlink>
    </w:p>
    <w:p w14:paraId="569CAAAD" w14:textId="77229803" w:rsidR="00C47027" w:rsidRDefault="00000000">
      <w:pPr>
        <w:pStyle w:val="TOC2"/>
        <w:rPr>
          <w:rFonts w:asciiTheme="minorHAnsi" w:eastAsiaTheme="minorEastAsia" w:hAnsiTheme="minorHAnsi" w:cstheme="minorBidi"/>
          <w:noProof/>
          <w:kern w:val="2"/>
          <w14:ligatures w14:val="standardContextual"/>
        </w:rPr>
      </w:pPr>
      <w:hyperlink w:anchor="_Toc213337835" w:history="1">
        <w:r w:rsidR="00C47027" w:rsidRPr="00F045C1">
          <w:rPr>
            <w:rStyle w:val="Hyperlink"/>
            <w:noProof/>
          </w:rPr>
          <w:t>2025–26 Title IV, Part A Nonprofit Private School Participation</w:t>
        </w:r>
        <w:r w:rsidR="00C47027">
          <w:rPr>
            <w:noProof/>
            <w:webHidden/>
          </w:rPr>
          <w:tab/>
        </w:r>
        <w:r w:rsidR="00C47027">
          <w:rPr>
            <w:noProof/>
            <w:webHidden/>
          </w:rPr>
          <w:fldChar w:fldCharType="begin"/>
        </w:r>
        <w:r w:rsidR="00C47027">
          <w:rPr>
            <w:noProof/>
            <w:webHidden/>
          </w:rPr>
          <w:instrText xml:space="preserve"> PAGEREF _Toc213337835 \h </w:instrText>
        </w:r>
        <w:r w:rsidR="00C47027">
          <w:rPr>
            <w:noProof/>
            <w:webHidden/>
          </w:rPr>
        </w:r>
        <w:r w:rsidR="00C47027">
          <w:rPr>
            <w:noProof/>
            <w:webHidden/>
          </w:rPr>
          <w:fldChar w:fldCharType="separate"/>
        </w:r>
        <w:r w:rsidR="00C47027">
          <w:rPr>
            <w:noProof/>
            <w:webHidden/>
          </w:rPr>
          <w:t>93</w:t>
        </w:r>
        <w:r w:rsidR="00C47027">
          <w:rPr>
            <w:noProof/>
            <w:webHidden/>
          </w:rPr>
          <w:fldChar w:fldCharType="end"/>
        </w:r>
      </w:hyperlink>
    </w:p>
    <w:p w14:paraId="534C932D" w14:textId="08D65EA8" w:rsidR="00C47027" w:rsidRDefault="00000000">
      <w:pPr>
        <w:pStyle w:val="TOC2"/>
        <w:rPr>
          <w:rFonts w:asciiTheme="minorHAnsi" w:eastAsiaTheme="minorEastAsia" w:hAnsiTheme="minorHAnsi" w:cstheme="minorBidi"/>
          <w:noProof/>
          <w:kern w:val="2"/>
          <w14:ligatures w14:val="standardContextual"/>
        </w:rPr>
      </w:pPr>
      <w:hyperlink w:anchor="_Toc213337836" w:history="1">
        <w:r w:rsidR="00C47027" w:rsidRPr="00F045C1">
          <w:rPr>
            <w:rStyle w:val="Hyperlink"/>
            <w:noProof/>
          </w:rPr>
          <w:t>2025–26 Title IV, Part A LEA Allocations</w:t>
        </w:r>
        <w:r w:rsidR="00C47027">
          <w:rPr>
            <w:noProof/>
            <w:webHidden/>
          </w:rPr>
          <w:tab/>
        </w:r>
        <w:r w:rsidR="00C47027">
          <w:rPr>
            <w:noProof/>
            <w:webHidden/>
          </w:rPr>
          <w:fldChar w:fldCharType="begin"/>
        </w:r>
        <w:r w:rsidR="00C47027">
          <w:rPr>
            <w:noProof/>
            <w:webHidden/>
          </w:rPr>
          <w:instrText xml:space="preserve"> PAGEREF _Toc213337836 \h </w:instrText>
        </w:r>
        <w:r w:rsidR="00C47027">
          <w:rPr>
            <w:noProof/>
            <w:webHidden/>
          </w:rPr>
        </w:r>
        <w:r w:rsidR="00C47027">
          <w:rPr>
            <w:noProof/>
            <w:webHidden/>
          </w:rPr>
          <w:fldChar w:fldCharType="separate"/>
        </w:r>
        <w:r w:rsidR="00C47027">
          <w:rPr>
            <w:noProof/>
            <w:webHidden/>
          </w:rPr>
          <w:t>96</w:t>
        </w:r>
        <w:r w:rsidR="00C47027">
          <w:rPr>
            <w:noProof/>
            <w:webHidden/>
          </w:rPr>
          <w:fldChar w:fldCharType="end"/>
        </w:r>
      </w:hyperlink>
    </w:p>
    <w:p w14:paraId="3BB70781" w14:textId="05538711" w:rsidR="00C47027" w:rsidRDefault="00000000">
      <w:pPr>
        <w:pStyle w:val="TOC2"/>
        <w:rPr>
          <w:rFonts w:asciiTheme="minorHAnsi" w:eastAsiaTheme="minorEastAsia" w:hAnsiTheme="minorHAnsi" w:cstheme="minorBidi"/>
          <w:noProof/>
          <w:kern w:val="2"/>
          <w14:ligatures w14:val="standardContextual"/>
        </w:rPr>
      </w:pPr>
      <w:hyperlink w:anchor="_Toc213337837" w:history="1">
        <w:r w:rsidR="00C47027" w:rsidRPr="00F045C1">
          <w:rPr>
            <w:rStyle w:val="Hyperlink"/>
            <w:noProof/>
          </w:rPr>
          <w:t>2025–26 Consolidation of Administrative Funds</w:t>
        </w:r>
        <w:r w:rsidR="00C47027">
          <w:rPr>
            <w:noProof/>
            <w:webHidden/>
          </w:rPr>
          <w:tab/>
        </w:r>
        <w:r w:rsidR="00C47027">
          <w:rPr>
            <w:noProof/>
            <w:webHidden/>
          </w:rPr>
          <w:fldChar w:fldCharType="begin"/>
        </w:r>
        <w:r w:rsidR="00C47027">
          <w:rPr>
            <w:noProof/>
            <w:webHidden/>
          </w:rPr>
          <w:instrText xml:space="preserve"> PAGEREF _Toc213337837 \h </w:instrText>
        </w:r>
        <w:r w:rsidR="00C47027">
          <w:rPr>
            <w:noProof/>
            <w:webHidden/>
          </w:rPr>
        </w:r>
        <w:r w:rsidR="00C47027">
          <w:rPr>
            <w:noProof/>
            <w:webHidden/>
          </w:rPr>
          <w:fldChar w:fldCharType="separate"/>
        </w:r>
        <w:r w:rsidR="00C47027">
          <w:rPr>
            <w:noProof/>
            <w:webHidden/>
          </w:rPr>
          <w:t>99</w:t>
        </w:r>
        <w:r w:rsidR="00C47027">
          <w:rPr>
            <w:noProof/>
            <w:webHidden/>
          </w:rPr>
          <w:fldChar w:fldCharType="end"/>
        </w:r>
      </w:hyperlink>
    </w:p>
    <w:p w14:paraId="6216C198" w14:textId="2372B569" w:rsidR="00A45DE8" w:rsidRDefault="005821A3" w:rsidP="00677E06">
      <w:pPr>
        <w:tabs>
          <w:tab w:val="left" w:pos="1227"/>
        </w:tabs>
        <w:rPr>
          <w:rFonts w:cs="Arial"/>
          <w:bCs/>
        </w:rPr>
        <w:sectPr w:rsidR="00A45DE8" w:rsidSect="00792B86">
          <w:footerReference w:type="default" r:id="rId8"/>
          <w:pgSz w:w="12240" w:h="15840"/>
          <w:pgMar w:top="1440" w:right="1440" w:bottom="1440" w:left="1440" w:header="720" w:footer="720" w:gutter="0"/>
          <w:cols w:space="720"/>
          <w:docGrid w:linePitch="360"/>
        </w:sectPr>
      </w:pPr>
      <w:r>
        <w:fldChar w:fldCharType="end"/>
      </w:r>
    </w:p>
    <w:p w14:paraId="1457680D" w14:textId="1003712B" w:rsidR="006947D2" w:rsidRDefault="008564B3" w:rsidP="006608EF">
      <w:pPr>
        <w:pStyle w:val="Heading2"/>
      </w:pPr>
      <w:bookmarkStart w:id="20" w:name="_Toc440354859"/>
      <w:bookmarkStart w:id="21" w:name="_Toc440355036"/>
      <w:bookmarkStart w:id="22" w:name="_Toc446053601"/>
      <w:bookmarkStart w:id="23" w:name="_Toc463532162"/>
      <w:bookmarkStart w:id="24" w:name="_Toc514158597"/>
      <w:bookmarkStart w:id="25" w:name="_Toc213337806"/>
      <w:bookmarkStart w:id="26" w:name="_Hlk172197529"/>
      <w:r w:rsidRPr="00993F26">
        <w:t>Introduction</w:t>
      </w:r>
      <w:bookmarkEnd w:id="20"/>
      <w:bookmarkEnd w:id="21"/>
      <w:bookmarkEnd w:id="22"/>
      <w:bookmarkEnd w:id="23"/>
      <w:bookmarkEnd w:id="24"/>
      <w:bookmarkEnd w:id="25"/>
    </w:p>
    <w:p w14:paraId="33CCB3B3" w14:textId="669D053A" w:rsidR="00A45DE8" w:rsidRPr="002167BC" w:rsidRDefault="00A45DE8" w:rsidP="00677E06">
      <w:pPr>
        <w:spacing w:before="240" w:after="240"/>
        <w:ind w:left="288"/>
        <w:rPr>
          <w:rFonts w:cs="Arial"/>
          <w:b/>
        </w:rPr>
      </w:pPr>
      <w:bookmarkStart w:id="27" w:name="_Hlk172197319"/>
      <w:r w:rsidRPr="002167BC">
        <w:rPr>
          <w:rFonts w:cs="Arial"/>
        </w:rPr>
        <w:t>This document contains instructions for completing the d</w:t>
      </w:r>
      <w:r w:rsidR="00E41362">
        <w:rPr>
          <w:rFonts w:cs="Arial"/>
        </w:rPr>
        <w:t>ata collection</w:t>
      </w:r>
      <w:r w:rsidR="003F6DB8">
        <w:rPr>
          <w:rFonts w:cs="Arial"/>
        </w:rPr>
        <w:t xml:space="preserve"> form</w:t>
      </w:r>
      <w:r w:rsidR="00E41362">
        <w:rPr>
          <w:rFonts w:cs="Arial"/>
        </w:rPr>
        <w:t xml:space="preserve">s included in the </w:t>
      </w:r>
      <w:r w:rsidRPr="002167BC">
        <w:rPr>
          <w:rFonts w:cs="Arial"/>
        </w:rPr>
        <w:t xml:space="preserve">Consolidated Application </w:t>
      </w:r>
      <w:r w:rsidR="003F6DB8">
        <w:rPr>
          <w:rFonts w:cs="Arial"/>
        </w:rPr>
        <w:t xml:space="preserve">and Reporting System </w:t>
      </w:r>
      <w:r w:rsidRPr="002167BC">
        <w:rPr>
          <w:rFonts w:cs="Arial"/>
        </w:rPr>
        <w:t>(C</w:t>
      </w:r>
      <w:r w:rsidR="003F6DB8">
        <w:rPr>
          <w:rFonts w:cs="Arial"/>
        </w:rPr>
        <w:t>ARS</w:t>
      </w:r>
      <w:r w:rsidRPr="002167BC">
        <w:rPr>
          <w:rFonts w:cs="Arial"/>
        </w:rPr>
        <w:t xml:space="preserve">) </w:t>
      </w:r>
      <w:r w:rsidR="008B4255">
        <w:rPr>
          <w:rFonts w:cs="Arial"/>
        </w:rPr>
        <w:t>Winter Release</w:t>
      </w:r>
      <w:r w:rsidRPr="002167BC">
        <w:rPr>
          <w:rFonts w:cs="Arial"/>
        </w:rPr>
        <w:t xml:space="preserve">. </w:t>
      </w:r>
      <w:r w:rsidR="00114DC1">
        <w:rPr>
          <w:rFonts w:cs="Arial"/>
        </w:rPr>
        <w:t>This document</w:t>
      </w:r>
      <w:r w:rsidRPr="002167BC">
        <w:rPr>
          <w:rFonts w:cs="Arial"/>
        </w:rPr>
        <w:t xml:space="preserve"> is intended primarily for local educational agency (LEA) staff who are involved in the completion of the </w:t>
      </w:r>
      <w:r w:rsidR="003F6DB8">
        <w:rPr>
          <w:rFonts w:cs="Arial"/>
        </w:rPr>
        <w:t>Consolidated Application (</w:t>
      </w:r>
      <w:proofErr w:type="spellStart"/>
      <w:r w:rsidRPr="002167BC">
        <w:rPr>
          <w:rFonts w:cs="Arial"/>
        </w:rPr>
        <w:t>ConApp</w:t>
      </w:r>
      <w:proofErr w:type="spellEnd"/>
      <w:r w:rsidR="003F6DB8">
        <w:rPr>
          <w:rFonts w:cs="Arial"/>
        </w:rPr>
        <w:t>)</w:t>
      </w:r>
      <w:r w:rsidR="00114DC1">
        <w:rPr>
          <w:rFonts w:cs="Arial"/>
        </w:rPr>
        <w:t>,</w:t>
      </w:r>
      <w:r w:rsidRPr="002167BC">
        <w:rPr>
          <w:rFonts w:cs="Arial"/>
        </w:rPr>
        <w:t xml:space="preserve"> </w:t>
      </w:r>
      <w:r w:rsidR="003F6DB8">
        <w:rPr>
          <w:rFonts w:cs="Arial"/>
        </w:rPr>
        <w:t>via</w:t>
      </w:r>
      <w:r w:rsidR="00AC07B3">
        <w:rPr>
          <w:rFonts w:cs="Arial"/>
        </w:rPr>
        <w:t xml:space="preserve"> the</w:t>
      </w:r>
      <w:r w:rsidR="003F6DB8">
        <w:rPr>
          <w:rFonts w:cs="Arial"/>
        </w:rPr>
        <w:t xml:space="preserve"> </w:t>
      </w:r>
      <w:r w:rsidRPr="002167BC">
        <w:rPr>
          <w:rFonts w:cs="Arial"/>
        </w:rPr>
        <w:t>CARS</w:t>
      </w:r>
      <w:r w:rsidR="00114DC1">
        <w:rPr>
          <w:rFonts w:cs="Arial"/>
        </w:rPr>
        <w:t>,</w:t>
      </w:r>
      <w:r w:rsidR="00BC0AB0" w:rsidRPr="002167BC">
        <w:rPr>
          <w:rFonts w:cs="Arial"/>
        </w:rPr>
        <w:t xml:space="preserve"> but</w:t>
      </w:r>
      <w:r w:rsidRPr="002167BC">
        <w:rPr>
          <w:rFonts w:cs="Arial"/>
        </w:rPr>
        <w:t xml:space="preserve"> may also be helpful to anyo</w:t>
      </w:r>
      <w:r w:rsidR="00074683">
        <w:rPr>
          <w:rFonts w:cs="Arial"/>
        </w:rPr>
        <w:t xml:space="preserve">ne who is reviewing the </w:t>
      </w:r>
      <w:proofErr w:type="spellStart"/>
      <w:r w:rsidR="00074683">
        <w:rPr>
          <w:rFonts w:cs="Arial"/>
        </w:rPr>
        <w:t>ConApp</w:t>
      </w:r>
      <w:proofErr w:type="spellEnd"/>
      <w:r w:rsidR="00074683">
        <w:rPr>
          <w:rFonts w:cs="Arial"/>
        </w:rPr>
        <w:t>.</w:t>
      </w:r>
    </w:p>
    <w:bookmarkEnd w:id="26"/>
    <w:bookmarkEnd w:id="27"/>
    <w:p w14:paraId="4F16BC42" w14:textId="32A565D2" w:rsidR="00E41362" w:rsidRPr="00E41362" w:rsidRDefault="00A45DE8" w:rsidP="00677E06">
      <w:pPr>
        <w:spacing w:before="240" w:after="240"/>
        <w:ind w:left="288"/>
        <w:rPr>
          <w:rFonts w:cs="Arial"/>
        </w:rPr>
        <w:sectPr w:rsidR="00E41362" w:rsidRPr="00E41362" w:rsidSect="00792B86">
          <w:footerReference w:type="default" r:id="rId9"/>
          <w:pgSz w:w="12240" w:h="15840"/>
          <w:pgMar w:top="1440" w:right="1440" w:bottom="1440" w:left="1440" w:header="720" w:footer="720" w:gutter="0"/>
          <w:pgNumType w:start="1"/>
          <w:cols w:space="720"/>
          <w:docGrid w:linePitch="360"/>
        </w:sectPr>
      </w:pPr>
      <w:r w:rsidRPr="002167BC">
        <w:rPr>
          <w:rFonts w:cs="Arial"/>
        </w:rPr>
        <w:t xml:space="preserve">The CARS is a </w:t>
      </w:r>
      <w:r w:rsidR="004739ED">
        <w:rPr>
          <w:rFonts w:cs="Arial"/>
        </w:rPr>
        <w:t>w</w:t>
      </w:r>
      <w:r w:rsidRPr="002167BC">
        <w:rPr>
          <w:rFonts w:cs="Arial"/>
        </w:rPr>
        <w:t xml:space="preserve">eb-based system to apply for funding, collect and report </w:t>
      </w:r>
      <w:proofErr w:type="spellStart"/>
      <w:r w:rsidRPr="002167BC">
        <w:rPr>
          <w:rFonts w:cs="Arial"/>
        </w:rPr>
        <w:t>ConApp</w:t>
      </w:r>
      <w:proofErr w:type="spellEnd"/>
      <w:r w:rsidRPr="002167BC">
        <w:rPr>
          <w:rFonts w:cs="Arial"/>
        </w:rPr>
        <w:t xml:space="preserve"> data, and track categorical progr</w:t>
      </w:r>
      <w:r w:rsidR="00131D84">
        <w:rPr>
          <w:rFonts w:cs="Arial"/>
        </w:rPr>
        <w:t xml:space="preserve">am expenditures and activities. </w:t>
      </w:r>
      <w:r w:rsidRPr="002167BC">
        <w:rPr>
          <w:rFonts w:cs="Arial"/>
        </w:rPr>
        <w:t xml:space="preserve">The LEA must print the certified </w:t>
      </w:r>
      <w:proofErr w:type="spellStart"/>
      <w:r w:rsidRPr="002167BC">
        <w:rPr>
          <w:rFonts w:cs="Arial"/>
        </w:rPr>
        <w:t>ConApp</w:t>
      </w:r>
      <w:proofErr w:type="spellEnd"/>
      <w:r w:rsidRPr="002167BC">
        <w:rPr>
          <w:rFonts w:cs="Arial"/>
        </w:rPr>
        <w:t xml:space="preserve">. The Certification of Assurances </w:t>
      </w:r>
      <w:r w:rsidR="00AC07B3">
        <w:rPr>
          <w:rFonts w:cs="Arial"/>
        </w:rPr>
        <w:t xml:space="preserve">form </w:t>
      </w:r>
      <w:r w:rsidR="00366ADB">
        <w:rPr>
          <w:rFonts w:cs="Arial"/>
        </w:rPr>
        <w:t>must be signed by the LEA</w:t>
      </w:r>
      <w:r w:rsidR="00BF6267">
        <w:rPr>
          <w:rFonts w:cs="Arial"/>
        </w:rPr>
        <w:t>’s</w:t>
      </w:r>
      <w:r w:rsidR="00366ADB">
        <w:rPr>
          <w:rFonts w:cs="Arial"/>
        </w:rPr>
        <w:t xml:space="preserve"> </w:t>
      </w:r>
      <w:r w:rsidR="00821512">
        <w:rPr>
          <w:rFonts w:cs="Arial"/>
        </w:rPr>
        <w:t>Authorized Representative and t</w:t>
      </w:r>
      <w:r w:rsidRPr="002167BC">
        <w:rPr>
          <w:rFonts w:cs="Arial"/>
        </w:rPr>
        <w:t xml:space="preserve">he entire </w:t>
      </w:r>
      <w:proofErr w:type="spellStart"/>
      <w:r w:rsidRPr="002167BC">
        <w:rPr>
          <w:rFonts w:cs="Arial"/>
        </w:rPr>
        <w:t>ConApp</w:t>
      </w:r>
      <w:proofErr w:type="spellEnd"/>
      <w:r w:rsidRPr="002167BC">
        <w:rPr>
          <w:rFonts w:cs="Arial"/>
        </w:rPr>
        <w:t xml:space="preserve"> must be kept on file in the </w:t>
      </w:r>
      <w:r w:rsidR="000B317D">
        <w:rPr>
          <w:rFonts w:cs="Arial"/>
        </w:rPr>
        <w:t>office of the LEA</w:t>
      </w:r>
      <w:r w:rsidR="00131D84">
        <w:rPr>
          <w:rFonts w:cs="Arial"/>
        </w:rPr>
        <w:t>,</w:t>
      </w:r>
      <w:r w:rsidR="00821512">
        <w:rPr>
          <w:rFonts w:cs="Arial"/>
        </w:rPr>
        <w:t xml:space="preserve"> </w:t>
      </w:r>
      <w:r w:rsidR="00A86F29">
        <w:rPr>
          <w:rFonts w:cs="Arial"/>
        </w:rPr>
        <w:t xml:space="preserve">per the </w:t>
      </w:r>
      <w:r w:rsidR="00A86F29">
        <w:t xml:space="preserve">General Assurances of the </w:t>
      </w:r>
      <w:proofErr w:type="spellStart"/>
      <w:r w:rsidR="00A86F29">
        <w:t>ConApp</w:t>
      </w:r>
      <w:proofErr w:type="spellEnd"/>
      <w:r w:rsidR="00A86F29">
        <w:t xml:space="preserve"> Legal Assurances that are posted on the California Department of Education </w:t>
      </w:r>
      <w:proofErr w:type="spellStart"/>
      <w:r w:rsidR="00A86F29">
        <w:t>ConApp</w:t>
      </w:r>
      <w:proofErr w:type="spellEnd"/>
      <w:r w:rsidR="00A86F29">
        <w:t xml:space="preserve"> web page</w:t>
      </w:r>
      <w:r w:rsidR="00AC07B3">
        <w:t xml:space="preserve"> </w:t>
      </w:r>
      <w:r w:rsidR="00A86F29">
        <w:t xml:space="preserve">at </w:t>
      </w:r>
      <w:hyperlink r:id="rId10" w:tooltip="Consolidated Application web page" w:history="1">
        <w:r w:rsidR="00A86F29" w:rsidRPr="0082331E">
          <w:rPr>
            <w:rStyle w:val="Hyperlink"/>
          </w:rPr>
          <w:t>https://www.cde.ca.gov/fg/aa/co/index.asp</w:t>
        </w:r>
      </w:hyperlink>
      <w:r w:rsidR="00A86F29">
        <w:t>.</w:t>
      </w:r>
    </w:p>
    <w:p w14:paraId="283614F2" w14:textId="77777777" w:rsidR="00A86F29" w:rsidRPr="00A734AD" w:rsidRDefault="00A86F29" w:rsidP="006608EF">
      <w:pPr>
        <w:pStyle w:val="Heading2"/>
      </w:pPr>
      <w:bookmarkStart w:id="28" w:name="_Toc162451931"/>
      <w:bookmarkStart w:id="29" w:name="_Toc213337807"/>
      <w:bookmarkStart w:id="30" w:name="_Hlk23938475"/>
      <w:r w:rsidRPr="00A734AD">
        <w:t>Consolidated Application and Reporting System Pre-Loaded Data Types</w:t>
      </w:r>
      <w:bookmarkEnd w:id="28"/>
      <w:bookmarkEnd w:id="29"/>
    </w:p>
    <w:p w14:paraId="3DCE3E63" w14:textId="06D99B10" w:rsidR="00A86F29" w:rsidRDefault="00A86F29" w:rsidP="00A86F29">
      <w:pPr>
        <w:spacing w:before="240" w:after="240"/>
        <w:ind w:left="288"/>
      </w:pPr>
      <w:r>
        <w:t xml:space="preserve">The following terminology describes and differentiates </w:t>
      </w:r>
      <w:r w:rsidR="001630C3">
        <w:t>several types</w:t>
      </w:r>
      <w:r>
        <w:t xml:space="preserve"> of pre-loaded data that can be found in </w:t>
      </w:r>
      <w:r w:rsidRPr="00325489">
        <w:t xml:space="preserve">certain </w:t>
      </w:r>
      <w:r w:rsidRPr="00325489">
        <w:rPr>
          <w:bCs/>
        </w:rPr>
        <w:t>Consolidated Application and Reporting System (</w:t>
      </w:r>
      <w:r w:rsidRPr="00325489">
        <w:t>CARS</w:t>
      </w:r>
      <w:r>
        <w:t>) data collection forms.</w:t>
      </w:r>
    </w:p>
    <w:p w14:paraId="2C3C37D4" w14:textId="77777777" w:rsidR="00A86F29" w:rsidRPr="001570E0" w:rsidRDefault="00A86F29" w:rsidP="0086772F">
      <w:pPr>
        <w:pStyle w:val="Heading3"/>
      </w:pPr>
      <w:bookmarkStart w:id="31" w:name="fs_SLtE2GE6OkCqHRbLi7VDtQ"/>
      <w:r w:rsidRPr="001570E0">
        <w:t>Displayed Data</w:t>
      </w:r>
    </w:p>
    <w:p w14:paraId="1D368E05" w14:textId="77777777" w:rsidR="00A86F29" w:rsidRDefault="00A86F29" w:rsidP="00A86F29">
      <w:pPr>
        <w:spacing w:before="240" w:after="240"/>
        <w:ind w:left="288"/>
      </w:pPr>
      <w:bookmarkStart w:id="32" w:name="_Hlk160029021"/>
      <w:bookmarkEnd w:id="31"/>
      <w:r w:rsidRPr="0052328A">
        <w:rPr>
          <w:bCs/>
        </w:rPr>
        <w:t xml:space="preserve">Displayed data </w:t>
      </w:r>
      <w:r>
        <w:rPr>
          <w:bCs/>
        </w:rPr>
        <w:t xml:space="preserve">can be an amount </w:t>
      </w:r>
      <w:r w:rsidRPr="0052328A">
        <w:t>calcu</w:t>
      </w:r>
      <w:r>
        <w:t xml:space="preserve">lated within a data collection form from other amounts in the same data collection form; an example is “total expenditures.” Displayed data can be a count referenced within a data collection form that comes </w:t>
      </w:r>
      <w:r w:rsidRPr="0052328A">
        <w:t xml:space="preserve">from another data collection </w:t>
      </w:r>
      <w:r>
        <w:t>form; an example is “total unduplicated students served” from the Title I, Part D Subpart 2 Students Served data collection form displaying as “total students served” in the dependent Title I, Part D Subpart 2 Outcomes data collection form.</w:t>
      </w:r>
    </w:p>
    <w:p w14:paraId="50F30CAA" w14:textId="2D6DFF96" w:rsidR="00A86F29" w:rsidRDefault="00A86F29" w:rsidP="00A86F29">
      <w:pPr>
        <w:spacing w:before="240" w:after="240"/>
        <w:ind w:left="288"/>
      </w:pPr>
      <w:bookmarkStart w:id="33" w:name="_Hlk160029764"/>
      <w:bookmarkEnd w:id="32"/>
      <w:r>
        <w:rPr>
          <w:bCs/>
        </w:rPr>
        <w:t xml:space="preserve">Displayed </w:t>
      </w:r>
      <w:bookmarkStart w:id="34" w:name="_Hlk160029669"/>
      <w:r>
        <w:rPr>
          <w:bCs/>
        </w:rPr>
        <w:t>data can also be s</w:t>
      </w:r>
      <w:r w:rsidRPr="0095618B">
        <w:rPr>
          <w:bCs/>
        </w:rPr>
        <w:t>ource data</w:t>
      </w:r>
      <w:r w:rsidRPr="0095618B">
        <w:t xml:space="preserve"> </w:t>
      </w:r>
      <w:r>
        <w:t xml:space="preserve">from outside of CARS, which </w:t>
      </w:r>
      <w:r w:rsidRPr="0052328A">
        <w:rPr>
          <w:bCs/>
        </w:rPr>
        <w:t>cannot be edited</w:t>
      </w:r>
      <w:r>
        <w:rPr>
          <w:bCs/>
        </w:rPr>
        <w:t xml:space="preserve"> in CARS</w:t>
      </w:r>
      <w:r w:rsidRPr="0052328A">
        <w:rPr>
          <w:bCs/>
        </w:rPr>
        <w:t xml:space="preserve"> by </w:t>
      </w:r>
      <w:r w:rsidR="00CD50A0">
        <w:rPr>
          <w:bCs/>
        </w:rPr>
        <w:t>a local educational agency (</w:t>
      </w:r>
      <w:r w:rsidRPr="0052328A">
        <w:rPr>
          <w:bCs/>
        </w:rPr>
        <w:t>LEA</w:t>
      </w:r>
      <w:r w:rsidR="00CD50A0">
        <w:rPr>
          <w:bCs/>
        </w:rPr>
        <w:t>)</w:t>
      </w:r>
      <w:r>
        <w:rPr>
          <w:bCs/>
        </w:rPr>
        <w:t xml:space="preserve"> user</w:t>
      </w:r>
      <w:r>
        <w:t xml:space="preserve">; an example </w:t>
      </w:r>
      <w:bookmarkStart w:id="35" w:name="_Hlk23938223"/>
      <w:r>
        <w:t xml:space="preserve">is “LEA allocation.” If </w:t>
      </w:r>
      <w:bookmarkEnd w:id="35"/>
      <w:r>
        <w:t xml:space="preserve">an LEA believes the displayed “LEA allocation” is not accurate, then the LEA may </w:t>
      </w:r>
      <w:bookmarkEnd w:id="34"/>
      <w:r>
        <w:t>discuss the matter with California Department of Education (CDE) fiscal services staff. However, even if the data is revised outside of CARS by fiscal staff, the data may not necessarily be changed within CARS while the affected data collection form(s) is open.</w:t>
      </w:r>
    </w:p>
    <w:bookmarkEnd w:id="33"/>
    <w:p w14:paraId="1739AE1A" w14:textId="6B907BBC" w:rsidR="00A86F29" w:rsidRDefault="00A86F29" w:rsidP="00A86F29">
      <w:pPr>
        <w:spacing w:before="240" w:after="240"/>
        <w:ind w:left="288"/>
        <w:rPr>
          <w:bCs/>
        </w:rPr>
      </w:pPr>
      <w:r>
        <w:t xml:space="preserve">Other examples of non-editable displayed source data are LEA names and County-District-School (CDS) codes, all of which are sourced directly from the CDS database and cannot be manually changed in CARS. If a change to this type of data is needed, then the LEA must contact the CDE CDS Administration office by email at </w:t>
      </w:r>
      <w:hyperlink r:id="rId11" w:history="1">
        <w:r w:rsidRPr="00F54CF5">
          <w:rPr>
            <w:rStyle w:val="Hyperlink"/>
          </w:rPr>
          <w:t>CDSAdmin@cde.ca.gov</w:t>
        </w:r>
      </w:hyperlink>
      <w:r>
        <w:t xml:space="preserve"> or by phone at 916-327-4014. CDS Administration resources can also be reviewed on the CDE County-District-School Administration web page at </w:t>
      </w:r>
      <w:hyperlink r:id="rId12" w:tooltip="County-District-School Administration web page" w:history="1">
        <w:r w:rsidRPr="006E3634">
          <w:rPr>
            <w:rStyle w:val="Hyperlink"/>
          </w:rPr>
          <w:t>https://www.cde.ca.gov/ds/si/ds/</w:t>
        </w:r>
      </w:hyperlink>
      <w:r>
        <w:t>.</w:t>
      </w:r>
    </w:p>
    <w:p w14:paraId="1AD8D4D8" w14:textId="77777777" w:rsidR="00A86F29" w:rsidRPr="00A734AD" w:rsidRDefault="00A86F29" w:rsidP="0086772F">
      <w:pPr>
        <w:pStyle w:val="Heading3"/>
      </w:pPr>
      <w:bookmarkStart w:id="36" w:name="_Hlk160086975"/>
      <w:r w:rsidRPr="00A734AD">
        <w:t>Prepopulated Data</w:t>
      </w:r>
    </w:p>
    <w:p w14:paraId="0B6A1B31" w14:textId="5885FC17" w:rsidR="00A86F29" w:rsidRDefault="00A86F29" w:rsidP="00A86F29">
      <w:pPr>
        <w:spacing w:before="240" w:after="240"/>
        <w:ind w:left="288"/>
      </w:pPr>
      <w:bookmarkStart w:id="37" w:name="_Hlk23938525"/>
      <w:r w:rsidRPr="0095618B">
        <w:rPr>
          <w:bCs/>
        </w:rPr>
        <w:t>Pre</w:t>
      </w:r>
      <w:r>
        <w:rPr>
          <w:bCs/>
        </w:rPr>
        <w:t xml:space="preserve">populated data is </w:t>
      </w:r>
      <w:r>
        <w:t>data that is brought forward into a data collection form from another data collection form where the data was initially certified and can be edited by the LEA user in that data collection form</w:t>
      </w:r>
      <w:bookmarkStart w:id="38" w:name="_Hlk23938435"/>
      <w:r>
        <w:t xml:space="preserve">. Prepopulated data are brought forward with the initial </w:t>
      </w:r>
      <w:bookmarkStart w:id="39" w:name="_Hlk23938450"/>
      <w:r>
        <w:t>opening of a data collection form. Once the data collection form that includes the prepopulated data is saved, whether the LEA user did or did not change the prepopulated data, the system will not bring forward the prepopulated data into that data collection form again. A current example of editable prepopulated data can be found in the fields of the winter Title I, Part A Notification of Authorization of Schoolwide Program data collection form, which will display data that was certified in the same data collection form from the prior fiscal year.</w:t>
      </w:r>
      <w:bookmarkEnd w:id="36"/>
      <w:bookmarkEnd w:id="37"/>
      <w:bookmarkEnd w:id="38"/>
      <w:bookmarkEnd w:id="39"/>
      <w:r>
        <w:br w:type="page"/>
      </w:r>
    </w:p>
    <w:p w14:paraId="77773A1F" w14:textId="5EFEA2B1" w:rsidR="00936B01" w:rsidRPr="009E2228" w:rsidRDefault="00936B01" w:rsidP="006608EF">
      <w:pPr>
        <w:pStyle w:val="Heading2"/>
      </w:pPr>
      <w:bookmarkStart w:id="40" w:name="_Toc462130057"/>
      <w:bookmarkStart w:id="41" w:name="_Toc213337808"/>
      <w:bookmarkEnd w:id="30"/>
      <w:r w:rsidRPr="009E2228">
        <w:t>Abbreviations, Acronyms</w:t>
      </w:r>
      <w:r w:rsidR="00FD6923" w:rsidRPr="009E2228">
        <w:t>,</w:t>
      </w:r>
      <w:r w:rsidRPr="009E2228">
        <w:t xml:space="preserve"> and Initialisms</w:t>
      </w:r>
      <w:bookmarkEnd w:id="40"/>
      <w:bookmarkEnd w:id="41"/>
    </w:p>
    <w:tbl>
      <w:tblPr>
        <w:tblStyle w:val="TableGrid"/>
        <w:tblW w:w="9890" w:type="dxa"/>
        <w:tblInd w:w="288" w:type="dxa"/>
        <w:tblLook w:val="04A0" w:firstRow="1" w:lastRow="0" w:firstColumn="1" w:lastColumn="0" w:noHBand="0" w:noVBand="1"/>
        <w:tblDescription w:val="Table of abbreviation, acronym or initialism and the full description of the item."/>
      </w:tblPr>
      <w:tblGrid>
        <w:gridCol w:w="2150"/>
        <w:gridCol w:w="7740"/>
      </w:tblGrid>
      <w:tr w:rsidR="00B70E58" w:rsidRPr="00B70E58" w14:paraId="7E5746A3" w14:textId="77777777" w:rsidTr="00A35000">
        <w:trPr>
          <w:cantSplit/>
          <w:trHeight w:val="286"/>
          <w:tblHeader/>
        </w:trPr>
        <w:tc>
          <w:tcPr>
            <w:tcW w:w="2150" w:type="dxa"/>
            <w:shd w:val="clear" w:color="auto" w:fill="E7E6E6" w:themeFill="background2"/>
            <w:noWrap/>
          </w:tcPr>
          <w:p w14:paraId="1C1C4B0B" w14:textId="77777777" w:rsidR="00B70E58" w:rsidRPr="00B70E58" w:rsidRDefault="00B70E58" w:rsidP="00B70E58">
            <w:pPr>
              <w:rPr>
                <w:rFonts w:cs="Arial"/>
                <w:b/>
                <w:color w:val="000000"/>
              </w:rPr>
            </w:pPr>
            <w:bookmarkStart w:id="42" w:name="fs_g9wRxlnmU6kg95xNAYcow"/>
            <w:r w:rsidRPr="00B70E58">
              <w:rPr>
                <w:rFonts w:cs="Arial"/>
                <w:b/>
                <w:color w:val="000000"/>
              </w:rPr>
              <w:t>Abbreviation, Acronym, or Initialism</w:t>
            </w:r>
          </w:p>
        </w:tc>
        <w:tc>
          <w:tcPr>
            <w:tcW w:w="7740" w:type="dxa"/>
            <w:shd w:val="clear" w:color="auto" w:fill="E7E6E6" w:themeFill="background2"/>
            <w:noWrap/>
          </w:tcPr>
          <w:p w14:paraId="0477ADE8" w14:textId="77777777" w:rsidR="00B70E58" w:rsidRPr="00B70E58" w:rsidRDefault="00B70E58" w:rsidP="00235218">
            <w:pPr>
              <w:spacing w:before="480"/>
              <w:rPr>
                <w:rFonts w:cs="Arial"/>
                <w:b/>
                <w:color w:val="000000"/>
              </w:rPr>
            </w:pPr>
            <w:r w:rsidRPr="00B70E58">
              <w:rPr>
                <w:rFonts w:cs="Arial"/>
                <w:b/>
                <w:color w:val="000000"/>
              </w:rPr>
              <w:t>Full Name</w:t>
            </w:r>
          </w:p>
        </w:tc>
      </w:tr>
      <w:bookmarkEnd w:id="42"/>
      <w:tr w:rsidR="00B70E58" w:rsidRPr="00B70E58" w14:paraId="60538B3D" w14:textId="77777777" w:rsidTr="00A35000">
        <w:trPr>
          <w:cantSplit/>
          <w:trHeight w:val="286"/>
        </w:trPr>
        <w:tc>
          <w:tcPr>
            <w:tcW w:w="2150" w:type="dxa"/>
            <w:noWrap/>
          </w:tcPr>
          <w:p w14:paraId="325848A1" w14:textId="77777777" w:rsidR="00B70E58" w:rsidRPr="00B70E58" w:rsidRDefault="00B70E58" w:rsidP="00B70E58">
            <w:pPr>
              <w:rPr>
                <w:rFonts w:cs="Arial"/>
                <w:color w:val="000000"/>
              </w:rPr>
            </w:pPr>
            <w:r w:rsidRPr="00B70E58">
              <w:rPr>
                <w:rFonts w:cs="Arial"/>
                <w:color w:val="000000"/>
              </w:rPr>
              <w:t>CARS</w:t>
            </w:r>
          </w:p>
        </w:tc>
        <w:tc>
          <w:tcPr>
            <w:tcW w:w="7740" w:type="dxa"/>
            <w:noWrap/>
          </w:tcPr>
          <w:p w14:paraId="7FE71D14" w14:textId="77777777" w:rsidR="00B70E58" w:rsidRPr="00B70E58" w:rsidRDefault="00B70E58" w:rsidP="00B70E58">
            <w:pPr>
              <w:rPr>
                <w:rFonts w:cs="Arial"/>
                <w:color w:val="000000"/>
              </w:rPr>
            </w:pPr>
            <w:r w:rsidRPr="00B70E58">
              <w:rPr>
                <w:rFonts w:cs="Arial"/>
                <w:color w:val="000000"/>
              </w:rPr>
              <w:t>Consolidated Application and Reporting System</w:t>
            </w:r>
          </w:p>
        </w:tc>
      </w:tr>
      <w:tr w:rsidR="00B70E58" w:rsidRPr="00B70E58" w14:paraId="2943E9C8" w14:textId="77777777" w:rsidTr="00A35000">
        <w:trPr>
          <w:cantSplit/>
          <w:trHeight w:val="286"/>
        </w:trPr>
        <w:tc>
          <w:tcPr>
            <w:tcW w:w="2150" w:type="dxa"/>
            <w:noWrap/>
            <w:hideMark/>
          </w:tcPr>
          <w:p w14:paraId="60AE2EF4" w14:textId="77777777" w:rsidR="00B70E58" w:rsidRPr="00B70E58" w:rsidRDefault="00B70E58" w:rsidP="00B70E58">
            <w:pPr>
              <w:rPr>
                <w:rFonts w:cs="Arial"/>
                <w:color w:val="000000"/>
              </w:rPr>
            </w:pPr>
            <w:r w:rsidRPr="00B70E58">
              <w:rPr>
                <w:rFonts w:cs="Arial"/>
                <w:color w:val="000000"/>
              </w:rPr>
              <w:t>CDE</w:t>
            </w:r>
          </w:p>
        </w:tc>
        <w:tc>
          <w:tcPr>
            <w:tcW w:w="7740" w:type="dxa"/>
            <w:noWrap/>
            <w:hideMark/>
          </w:tcPr>
          <w:p w14:paraId="154C401A" w14:textId="77777777" w:rsidR="00B70E58" w:rsidRPr="00B70E58" w:rsidRDefault="00B70E58" w:rsidP="00B70E58">
            <w:pPr>
              <w:rPr>
                <w:rFonts w:cs="Arial"/>
                <w:color w:val="000000"/>
              </w:rPr>
            </w:pPr>
            <w:r w:rsidRPr="00B70E58">
              <w:rPr>
                <w:rFonts w:cs="Arial"/>
                <w:color w:val="000000"/>
              </w:rPr>
              <w:t>California Department of Education</w:t>
            </w:r>
          </w:p>
        </w:tc>
      </w:tr>
      <w:tr w:rsidR="00B70E58" w:rsidRPr="00B70E58" w14:paraId="668F55D4" w14:textId="77777777" w:rsidTr="00A35000">
        <w:trPr>
          <w:cantSplit/>
          <w:trHeight w:val="286"/>
        </w:trPr>
        <w:tc>
          <w:tcPr>
            <w:tcW w:w="2150" w:type="dxa"/>
            <w:noWrap/>
            <w:hideMark/>
          </w:tcPr>
          <w:p w14:paraId="2D6C6A4F" w14:textId="77777777" w:rsidR="00B70E58" w:rsidRPr="00B70E58" w:rsidRDefault="00B70E58" w:rsidP="00B70E58">
            <w:pPr>
              <w:rPr>
                <w:rFonts w:cs="Arial"/>
                <w:color w:val="000000"/>
              </w:rPr>
            </w:pPr>
            <w:r w:rsidRPr="00B70E58">
              <w:rPr>
                <w:rFonts w:cs="Arial"/>
                <w:color w:val="000000"/>
              </w:rPr>
              <w:t>CDS</w:t>
            </w:r>
          </w:p>
        </w:tc>
        <w:tc>
          <w:tcPr>
            <w:tcW w:w="7740" w:type="dxa"/>
            <w:noWrap/>
            <w:hideMark/>
          </w:tcPr>
          <w:p w14:paraId="33372B92" w14:textId="4BCCFEE8" w:rsidR="00B70E58" w:rsidRPr="00B70E58" w:rsidRDefault="00B70E58" w:rsidP="00F81177">
            <w:pPr>
              <w:rPr>
                <w:rFonts w:cs="Arial"/>
                <w:color w:val="000000"/>
              </w:rPr>
            </w:pPr>
            <w:r w:rsidRPr="00B70E58">
              <w:rPr>
                <w:rFonts w:cs="Arial"/>
                <w:color w:val="000000"/>
              </w:rPr>
              <w:t>County-District-Schoo</w:t>
            </w:r>
            <w:r w:rsidR="00A11D7F">
              <w:rPr>
                <w:rFonts w:cs="Arial"/>
                <w:color w:val="000000"/>
              </w:rPr>
              <w:t xml:space="preserve">l </w:t>
            </w:r>
          </w:p>
        </w:tc>
      </w:tr>
      <w:tr w:rsidR="00B70E58" w:rsidRPr="00B70E58" w14:paraId="438BDA0C" w14:textId="77777777" w:rsidTr="00A35000">
        <w:trPr>
          <w:cantSplit/>
          <w:trHeight w:val="286"/>
        </w:trPr>
        <w:tc>
          <w:tcPr>
            <w:tcW w:w="2150" w:type="dxa"/>
            <w:noWrap/>
            <w:hideMark/>
          </w:tcPr>
          <w:p w14:paraId="23DCA565" w14:textId="77777777" w:rsidR="00B70E58" w:rsidRPr="00B70E58" w:rsidRDefault="00B70E58" w:rsidP="00B70E58">
            <w:pPr>
              <w:rPr>
                <w:rFonts w:cs="Arial"/>
                <w:color w:val="000000"/>
              </w:rPr>
            </w:pPr>
            <w:r w:rsidRPr="00B70E58">
              <w:rPr>
                <w:rFonts w:cs="Arial"/>
                <w:color w:val="000000"/>
              </w:rPr>
              <w:t>CFR</w:t>
            </w:r>
          </w:p>
        </w:tc>
        <w:tc>
          <w:tcPr>
            <w:tcW w:w="7740" w:type="dxa"/>
            <w:noWrap/>
            <w:hideMark/>
          </w:tcPr>
          <w:p w14:paraId="62C1E570" w14:textId="77777777" w:rsidR="00B70E58" w:rsidRPr="00B70E58" w:rsidRDefault="00B70E58" w:rsidP="00B70E58">
            <w:pPr>
              <w:rPr>
                <w:rFonts w:cs="Arial"/>
                <w:color w:val="000000"/>
              </w:rPr>
            </w:pPr>
            <w:r w:rsidRPr="00B70E58">
              <w:rPr>
                <w:rFonts w:cs="Arial"/>
                <w:color w:val="000000"/>
              </w:rPr>
              <w:t>Code of Federal Regulations</w:t>
            </w:r>
          </w:p>
        </w:tc>
      </w:tr>
      <w:tr w:rsidR="00B70E58" w:rsidRPr="00B70E58" w14:paraId="305E16E1" w14:textId="77777777" w:rsidTr="00A35000">
        <w:trPr>
          <w:cantSplit/>
          <w:trHeight w:val="286"/>
        </w:trPr>
        <w:tc>
          <w:tcPr>
            <w:tcW w:w="2150" w:type="dxa"/>
            <w:noWrap/>
            <w:hideMark/>
          </w:tcPr>
          <w:p w14:paraId="6738C876" w14:textId="77777777" w:rsidR="00B70E58" w:rsidRPr="00B70E58" w:rsidRDefault="00B70E58" w:rsidP="00B70E58">
            <w:pPr>
              <w:rPr>
                <w:rFonts w:cs="Arial"/>
                <w:color w:val="000000"/>
              </w:rPr>
            </w:pPr>
            <w:proofErr w:type="spellStart"/>
            <w:r w:rsidRPr="00B70E58">
              <w:rPr>
                <w:rFonts w:cs="Arial"/>
                <w:color w:val="000000"/>
              </w:rPr>
              <w:t>ConApp</w:t>
            </w:r>
            <w:proofErr w:type="spellEnd"/>
          </w:p>
        </w:tc>
        <w:tc>
          <w:tcPr>
            <w:tcW w:w="7740" w:type="dxa"/>
            <w:noWrap/>
            <w:hideMark/>
          </w:tcPr>
          <w:p w14:paraId="086F495D" w14:textId="77777777" w:rsidR="00B70E58" w:rsidRPr="00B70E58" w:rsidRDefault="00B70E58" w:rsidP="00B70E58">
            <w:pPr>
              <w:rPr>
                <w:rFonts w:cs="Arial"/>
                <w:color w:val="000000"/>
              </w:rPr>
            </w:pPr>
            <w:r w:rsidRPr="00B70E58">
              <w:rPr>
                <w:rFonts w:cs="Arial"/>
                <w:color w:val="000000"/>
              </w:rPr>
              <w:t>Consolidated Application</w:t>
            </w:r>
          </w:p>
        </w:tc>
      </w:tr>
      <w:tr w:rsidR="00B70E58" w:rsidRPr="00B70E58" w14:paraId="2D88ADDE" w14:textId="77777777" w:rsidTr="00A35000">
        <w:trPr>
          <w:cantSplit/>
          <w:trHeight w:val="286"/>
        </w:trPr>
        <w:tc>
          <w:tcPr>
            <w:tcW w:w="2150" w:type="dxa"/>
            <w:noWrap/>
            <w:hideMark/>
          </w:tcPr>
          <w:p w14:paraId="24A08204" w14:textId="77777777" w:rsidR="00B70E58" w:rsidRPr="00B70E58" w:rsidRDefault="00B70E58" w:rsidP="00B70E58">
            <w:pPr>
              <w:rPr>
                <w:rFonts w:cs="Arial"/>
                <w:color w:val="000000"/>
              </w:rPr>
            </w:pPr>
            <w:r w:rsidRPr="00B70E58">
              <w:rPr>
                <w:rFonts w:cs="Arial"/>
                <w:color w:val="000000"/>
              </w:rPr>
              <w:t>CSAM</w:t>
            </w:r>
          </w:p>
        </w:tc>
        <w:tc>
          <w:tcPr>
            <w:tcW w:w="7740" w:type="dxa"/>
            <w:noWrap/>
            <w:hideMark/>
          </w:tcPr>
          <w:p w14:paraId="3CA8A9D9" w14:textId="77777777" w:rsidR="00B70E58" w:rsidRPr="00B70E58" w:rsidRDefault="00B70E58" w:rsidP="00B70E58">
            <w:pPr>
              <w:rPr>
                <w:rFonts w:cs="Arial"/>
                <w:color w:val="000000"/>
              </w:rPr>
            </w:pPr>
            <w:r w:rsidRPr="00B70E58">
              <w:rPr>
                <w:rFonts w:cs="Arial"/>
                <w:color w:val="000000"/>
              </w:rPr>
              <w:t xml:space="preserve">California School Accounting Manual </w:t>
            </w:r>
          </w:p>
        </w:tc>
      </w:tr>
      <w:tr w:rsidR="00B70E58" w:rsidRPr="00B70E58" w14:paraId="08A59745" w14:textId="77777777" w:rsidTr="00A35000">
        <w:trPr>
          <w:cantSplit/>
          <w:trHeight w:val="286"/>
        </w:trPr>
        <w:tc>
          <w:tcPr>
            <w:tcW w:w="2150" w:type="dxa"/>
            <w:noWrap/>
            <w:hideMark/>
          </w:tcPr>
          <w:p w14:paraId="24D0891C" w14:textId="77777777" w:rsidR="00B70E58" w:rsidRPr="00B70E58" w:rsidRDefault="00B70E58" w:rsidP="00B70E58">
            <w:pPr>
              <w:rPr>
                <w:rFonts w:cs="Arial"/>
                <w:color w:val="000000"/>
              </w:rPr>
            </w:pPr>
            <w:r w:rsidRPr="00B70E58">
              <w:rPr>
                <w:rFonts w:cs="Arial"/>
                <w:color w:val="000000"/>
              </w:rPr>
              <w:t>EL</w:t>
            </w:r>
          </w:p>
        </w:tc>
        <w:tc>
          <w:tcPr>
            <w:tcW w:w="7740" w:type="dxa"/>
            <w:noWrap/>
            <w:hideMark/>
          </w:tcPr>
          <w:p w14:paraId="6F28BB47" w14:textId="77777777" w:rsidR="00B70E58" w:rsidRPr="00B70E58" w:rsidRDefault="00B70E58" w:rsidP="00B70E58">
            <w:pPr>
              <w:rPr>
                <w:rFonts w:cs="Arial"/>
                <w:color w:val="000000"/>
              </w:rPr>
            </w:pPr>
            <w:r w:rsidRPr="00B70E58">
              <w:rPr>
                <w:rFonts w:cs="Arial"/>
                <w:color w:val="000000"/>
              </w:rPr>
              <w:t>English Learner</w:t>
            </w:r>
          </w:p>
        </w:tc>
      </w:tr>
      <w:tr w:rsidR="00B70E58" w:rsidRPr="00B70E58" w14:paraId="346B2E24" w14:textId="77777777" w:rsidTr="00A35000">
        <w:trPr>
          <w:cantSplit/>
          <w:trHeight w:val="286"/>
        </w:trPr>
        <w:tc>
          <w:tcPr>
            <w:tcW w:w="2150" w:type="dxa"/>
            <w:noWrap/>
            <w:hideMark/>
          </w:tcPr>
          <w:p w14:paraId="53A8EAF0" w14:textId="77777777" w:rsidR="00B70E58" w:rsidRPr="00B70E58" w:rsidRDefault="00B70E58" w:rsidP="00B70E58">
            <w:pPr>
              <w:rPr>
                <w:rFonts w:cs="Arial"/>
                <w:color w:val="000000"/>
              </w:rPr>
            </w:pPr>
            <w:r w:rsidRPr="00B70E58">
              <w:rPr>
                <w:rFonts w:cs="Arial"/>
                <w:color w:val="000000"/>
              </w:rPr>
              <w:t>ESEA</w:t>
            </w:r>
          </w:p>
        </w:tc>
        <w:tc>
          <w:tcPr>
            <w:tcW w:w="7740" w:type="dxa"/>
            <w:noWrap/>
            <w:hideMark/>
          </w:tcPr>
          <w:p w14:paraId="1249CDDC" w14:textId="77777777" w:rsidR="00B70E58" w:rsidRPr="00B70E58" w:rsidRDefault="00B70E58" w:rsidP="00B70E58">
            <w:pPr>
              <w:rPr>
                <w:rFonts w:cs="Arial"/>
                <w:color w:val="000000"/>
              </w:rPr>
            </w:pPr>
            <w:r w:rsidRPr="00B70E58">
              <w:rPr>
                <w:rFonts w:cs="Arial"/>
                <w:color w:val="000000"/>
              </w:rPr>
              <w:t>Elementary and Secondary Education Act</w:t>
            </w:r>
          </w:p>
        </w:tc>
      </w:tr>
      <w:tr w:rsidR="00B70E58" w:rsidRPr="00B70E58" w14:paraId="05875BF5" w14:textId="77777777" w:rsidTr="00A35000">
        <w:trPr>
          <w:cantSplit/>
          <w:trHeight w:val="286"/>
        </w:trPr>
        <w:tc>
          <w:tcPr>
            <w:tcW w:w="2150" w:type="dxa"/>
            <w:noWrap/>
          </w:tcPr>
          <w:p w14:paraId="0ED5DDEB" w14:textId="77777777" w:rsidR="00B70E58" w:rsidRPr="00B70E58" w:rsidRDefault="00B70E58" w:rsidP="00B70E58">
            <w:pPr>
              <w:rPr>
                <w:rFonts w:cs="Arial"/>
                <w:color w:val="000000"/>
              </w:rPr>
            </w:pPr>
            <w:r w:rsidRPr="00B70E58">
              <w:rPr>
                <w:rFonts w:cs="Arial"/>
                <w:color w:val="000000"/>
              </w:rPr>
              <w:t>ESSA</w:t>
            </w:r>
          </w:p>
        </w:tc>
        <w:tc>
          <w:tcPr>
            <w:tcW w:w="7740" w:type="dxa"/>
            <w:noWrap/>
          </w:tcPr>
          <w:p w14:paraId="3DAF34BF" w14:textId="77777777" w:rsidR="00B70E58" w:rsidRPr="00B70E58" w:rsidRDefault="00B70E58" w:rsidP="00B70E58">
            <w:pPr>
              <w:rPr>
                <w:rFonts w:cs="Arial"/>
                <w:color w:val="000000"/>
              </w:rPr>
            </w:pPr>
            <w:r w:rsidRPr="00B70E58">
              <w:rPr>
                <w:rFonts w:cs="Arial"/>
                <w:color w:val="000000"/>
              </w:rPr>
              <w:t>Every Student Succeeds Act</w:t>
            </w:r>
          </w:p>
        </w:tc>
      </w:tr>
      <w:tr w:rsidR="00B70E58" w:rsidRPr="00B70E58" w14:paraId="23879443" w14:textId="77777777" w:rsidTr="00A35000">
        <w:trPr>
          <w:cantSplit/>
          <w:trHeight w:val="286"/>
        </w:trPr>
        <w:tc>
          <w:tcPr>
            <w:tcW w:w="2150" w:type="dxa"/>
            <w:noWrap/>
          </w:tcPr>
          <w:p w14:paraId="4FC283C1" w14:textId="77777777" w:rsidR="00B70E58" w:rsidRPr="00B70E58" w:rsidRDefault="00B70E58" w:rsidP="00B70E58">
            <w:pPr>
              <w:rPr>
                <w:rFonts w:cs="Arial"/>
                <w:color w:val="000000"/>
              </w:rPr>
            </w:pPr>
            <w:r w:rsidRPr="00B70E58">
              <w:rPr>
                <w:rFonts w:cs="Arial"/>
                <w:color w:val="000000"/>
              </w:rPr>
              <w:t>FY</w:t>
            </w:r>
          </w:p>
        </w:tc>
        <w:tc>
          <w:tcPr>
            <w:tcW w:w="7740" w:type="dxa"/>
            <w:noWrap/>
          </w:tcPr>
          <w:p w14:paraId="74455981" w14:textId="77777777" w:rsidR="00B70E58" w:rsidRPr="00B70E58" w:rsidRDefault="00B70E58" w:rsidP="00B70E58">
            <w:pPr>
              <w:rPr>
                <w:rFonts w:cs="Arial"/>
                <w:color w:val="000000"/>
              </w:rPr>
            </w:pPr>
            <w:r w:rsidRPr="00B70E58">
              <w:rPr>
                <w:rFonts w:cs="Arial"/>
                <w:color w:val="000000"/>
              </w:rPr>
              <w:t>Fiscal Year</w:t>
            </w:r>
          </w:p>
        </w:tc>
      </w:tr>
      <w:tr w:rsidR="00B70E58" w:rsidRPr="00B70E58" w14:paraId="5284DC6A" w14:textId="77777777" w:rsidTr="00A35000">
        <w:trPr>
          <w:cantSplit/>
          <w:trHeight w:val="286"/>
        </w:trPr>
        <w:tc>
          <w:tcPr>
            <w:tcW w:w="2150" w:type="dxa"/>
            <w:noWrap/>
          </w:tcPr>
          <w:p w14:paraId="103ACF55" w14:textId="77777777" w:rsidR="00B70E58" w:rsidRPr="00B70E58" w:rsidRDefault="00B70E58" w:rsidP="00B70E58">
            <w:pPr>
              <w:rPr>
                <w:rFonts w:cs="Arial"/>
                <w:color w:val="000000"/>
              </w:rPr>
            </w:pPr>
            <w:r w:rsidRPr="00B70E58">
              <w:rPr>
                <w:rFonts w:cs="Arial"/>
                <w:color w:val="000000"/>
              </w:rPr>
              <w:t>ICR</w:t>
            </w:r>
          </w:p>
        </w:tc>
        <w:tc>
          <w:tcPr>
            <w:tcW w:w="7740" w:type="dxa"/>
            <w:noWrap/>
          </w:tcPr>
          <w:p w14:paraId="3B3099B1" w14:textId="4D10E6F0" w:rsidR="00B70E58" w:rsidRPr="00B70E58" w:rsidRDefault="00B70E58" w:rsidP="00B70E58">
            <w:pPr>
              <w:rPr>
                <w:rFonts w:cs="Arial"/>
                <w:color w:val="000000"/>
              </w:rPr>
            </w:pPr>
            <w:r w:rsidRPr="00B70E58">
              <w:rPr>
                <w:rFonts w:cs="Arial"/>
                <w:color w:val="000000"/>
              </w:rPr>
              <w:t>Indirect Cost Rate</w:t>
            </w:r>
            <w:r w:rsidR="0055049C">
              <w:rPr>
                <w:rFonts w:cs="Arial"/>
                <w:color w:val="000000"/>
              </w:rPr>
              <w:t>(s)</w:t>
            </w:r>
          </w:p>
        </w:tc>
      </w:tr>
      <w:tr w:rsidR="00B70E58" w:rsidRPr="00B70E58" w14:paraId="24F085CB" w14:textId="77777777" w:rsidTr="00A35000">
        <w:trPr>
          <w:cantSplit/>
          <w:trHeight w:val="286"/>
        </w:trPr>
        <w:tc>
          <w:tcPr>
            <w:tcW w:w="2150" w:type="dxa"/>
            <w:noWrap/>
            <w:hideMark/>
          </w:tcPr>
          <w:p w14:paraId="08AC4D53" w14:textId="77777777" w:rsidR="00B70E58" w:rsidRPr="00B70E58" w:rsidRDefault="00B70E58" w:rsidP="00B70E58">
            <w:pPr>
              <w:rPr>
                <w:rFonts w:cs="Arial"/>
                <w:color w:val="000000"/>
              </w:rPr>
            </w:pPr>
            <w:bookmarkStart w:id="43" w:name="_Hlk23943400"/>
            <w:r w:rsidRPr="00B70E58">
              <w:rPr>
                <w:rFonts w:cs="Arial"/>
                <w:color w:val="000000"/>
              </w:rPr>
              <w:t>LEA</w:t>
            </w:r>
          </w:p>
        </w:tc>
        <w:tc>
          <w:tcPr>
            <w:tcW w:w="7740" w:type="dxa"/>
            <w:noWrap/>
            <w:hideMark/>
          </w:tcPr>
          <w:p w14:paraId="551F1835" w14:textId="77777777" w:rsidR="00B70E58" w:rsidRPr="00B70E58" w:rsidRDefault="00B70E58" w:rsidP="00B70E58">
            <w:pPr>
              <w:rPr>
                <w:rFonts w:cs="Arial"/>
                <w:color w:val="000000"/>
              </w:rPr>
            </w:pPr>
            <w:r w:rsidRPr="00B70E58">
              <w:rPr>
                <w:rFonts w:cs="Arial"/>
                <w:color w:val="000000"/>
              </w:rPr>
              <w:t>Local Educational Agency</w:t>
            </w:r>
          </w:p>
        </w:tc>
      </w:tr>
      <w:tr w:rsidR="00B70E58" w:rsidRPr="00B70E58" w14:paraId="3C365B26" w14:textId="77777777" w:rsidTr="00A35000">
        <w:trPr>
          <w:cantSplit/>
          <w:trHeight w:val="286"/>
        </w:trPr>
        <w:tc>
          <w:tcPr>
            <w:tcW w:w="2150" w:type="dxa"/>
            <w:noWrap/>
            <w:hideMark/>
          </w:tcPr>
          <w:p w14:paraId="2B0C4694" w14:textId="77777777" w:rsidR="00B70E58" w:rsidRPr="00B70E58" w:rsidRDefault="00B70E58" w:rsidP="00B70E58">
            <w:pPr>
              <w:rPr>
                <w:rFonts w:cs="Arial"/>
                <w:color w:val="000000"/>
              </w:rPr>
            </w:pPr>
            <w:r w:rsidRPr="00B70E58">
              <w:rPr>
                <w:rFonts w:cs="Arial"/>
                <w:color w:val="000000"/>
              </w:rPr>
              <w:t>OPUS</w:t>
            </w:r>
          </w:p>
        </w:tc>
        <w:tc>
          <w:tcPr>
            <w:tcW w:w="7740" w:type="dxa"/>
            <w:noWrap/>
            <w:hideMark/>
          </w:tcPr>
          <w:p w14:paraId="10FC5ADC" w14:textId="77777777" w:rsidR="00B70E58" w:rsidRPr="00B70E58" w:rsidRDefault="00B70E58" w:rsidP="00B70E58">
            <w:pPr>
              <w:rPr>
                <w:rFonts w:cs="Arial"/>
                <w:color w:val="000000"/>
              </w:rPr>
            </w:pPr>
            <w:r w:rsidRPr="00B70E58">
              <w:rPr>
                <w:rFonts w:cs="Arial"/>
                <w:color w:val="000000"/>
              </w:rPr>
              <w:t>Online Public Update for Schools</w:t>
            </w:r>
          </w:p>
        </w:tc>
      </w:tr>
      <w:tr w:rsidR="00422A4E" w:rsidRPr="00B70E58" w14:paraId="4F24B9B3" w14:textId="77777777" w:rsidTr="00A35000">
        <w:trPr>
          <w:cantSplit/>
          <w:trHeight w:val="286"/>
        </w:trPr>
        <w:tc>
          <w:tcPr>
            <w:tcW w:w="2150" w:type="dxa"/>
            <w:noWrap/>
          </w:tcPr>
          <w:p w14:paraId="0B5B5E42" w14:textId="4EF4EAC8" w:rsidR="00422A4E" w:rsidRPr="00B70E58" w:rsidRDefault="00422A4E" w:rsidP="00B70E58">
            <w:pPr>
              <w:rPr>
                <w:rFonts w:cs="Arial"/>
                <w:color w:val="000000"/>
              </w:rPr>
            </w:pPr>
            <w:r>
              <w:rPr>
                <w:rFonts w:cs="Arial"/>
                <w:color w:val="000000"/>
              </w:rPr>
              <w:t>SWP</w:t>
            </w:r>
          </w:p>
        </w:tc>
        <w:tc>
          <w:tcPr>
            <w:tcW w:w="7740" w:type="dxa"/>
            <w:noWrap/>
          </w:tcPr>
          <w:p w14:paraId="4B3BC5EC" w14:textId="24DFE3EF" w:rsidR="00422A4E" w:rsidRPr="00B70E58" w:rsidRDefault="00422A4E" w:rsidP="00B70E58">
            <w:pPr>
              <w:rPr>
                <w:rFonts w:cs="Arial"/>
                <w:color w:val="000000"/>
              </w:rPr>
            </w:pPr>
            <w:r>
              <w:rPr>
                <w:rFonts w:cs="Arial"/>
                <w:color w:val="000000"/>
              </w:rPr>
              <w:t>Schoolwide Program</w:t>
            </w:r>
          </w:p>
        </w:tc>
      </w:tr>
      <w:bookmarkEnd w:id="43"/>
      <w:tr w:rsidR="00422A4E" w:rsidRPr="00B70E58" w14:paraId="49DD45ED" w14:textId="77777777" w:rsidTr="00A35000">
        <w:trPr>
          <w:cantSplit/>
          <w:trHeight w:val="286"/>
        </w:trPr>
        <w:tc>
          <w:tcPr>
            <w:tcW w:w="2150" w:type="dxa"/>
            <w:noWrap/>
          </w:tcPr>
          <w:p w14:paraId="393332DC" w14:textId="3C38032B" w:rsidR="00422A4E" w:rsidRPr="00B70E58" w:rsidRDefault="00422A4E" w:rsidP="00B70E58">
            <w:pPr>
              <w:rPr>
                <w:rFonts w:cs="Arial"/>
                <w:color w:val="000000"/>
              </w:rPr>
            </w:pPr>
            <w:r>
              <w:rPr>
                <w:rFonts w:cs="Arial"/>
                <w:color w:val="000000"/>
              </w:rPr>
              <w:t>TIA</w:t>
            </w:r>
          </w:p>
        </w:tc>
        <w:tc>
          <w:tcPr>
            <w:tcW w:w="7740" w:type="dxa"/>
            <w:noWrap/>
          </w:tcPr>
          <w:p w14:paraId="7C32F490" w14:textId="4BDE5D11" w:rsidR="00422A4E" w:rsidRPr="00B70E58" w:rsidRDefault="00422A4E" w:rsidP="00B70E58">
            <w:pPr>
              <w:rPr>
                <w:rFonts w:cs="Arial"/>
                <w:color w:val="000000"/>
              </w:rPr>
            </w:pPr>
            <w:r>
              <w:rPr>
                <w:rFonts w:cs="Arial"/>
                <w:color w:val="000000"/>
              </w:rPr>
              <w:t>Title I, Part A</w:t>
            </w:r>
          </w:p>
        </w:tc>
      </w:tr>
      <w:tr w:rsidR="00B70E58" w:rsidRPr="00B70E58" w14:paraId="44DBBF16" w14:textId="77777777" w:rsidTr="00A35000">
        <w:trPr>
          <w:cantSplit/>
          <w:trHeight w:val="286"/>
        </w:trPr>
        <w:tc>
          <w:tcPr>
            <w:tcW w:w="2150" w:type="dxa"/>
            <w:noWrap/>
            <w:hideMark/>
          </w:tcPr>
          <w:p w14:paraId="2BC851D3" w14:textId="77777777" w:rsidR="00B70E58" w:rsidRPr="00B70E58" w:rsidRDefault="00B70E58" w:rsidP="00B70E58">
            <w:pPr>
              <w:rPr>
                <w:rFonts w:cs="Arial"/>
                <w:color w:val="000000"/>
              </w:rPr>
            </w:pPr>
            <w:r w:rsidRPr="00B70E58">
              <w:rPr>
                <w:rFonts w:cs="Arial"/>
                <w:color w:val="000000"/>
              </w:rPr>
              <w:t>YTD</w:t>
            </w:r>
          </w:p>
        </w:tc>
        <w:tc>
          <w:tcPr>
            <w:tcW w:w="7740" w:type="dxa"/>
            <w:noWrap/>
            <w:hideMark/>
          </w:tcPr>
          <w:p w14:paraId="3EF7D60E" w14:textId="77777777" w:rsidR="00B70E58" w:rsidRPr="00B70E58" w:rsidRDefault="00B70E58" w:rsidP="00B70E58">
            <w:pPr>
              <w:rPr>
                <w:rFonts w:cs="Arial"/>
                <w:color w:val="000000"/>
              </w:rPr>
            </w:pPr>
            <w:r w:rsidRPr="00B70E58">
              <w:rPr>
                <w:rFonts w:cs="Arial"/>
                <w:color w:val="000000"/>
              </w:rPr>
              <w:t>Year-to-date</w:t>
            </w:r>
          </w:p>
        </w:tc>
      </w:tr>
    </w:tbl>
    <w:p w14:paraId="3F7D2799" w14:textId="77777777" w:rsidR="004056AA" w:rsidRDefault="004056AA" w:rsidP="00D0279C">
      <w:pPr>
        <w:rPr>
          <w:rFonts w:cs="Arial"/>
        </w:rPr>
        <w:sectPr w:rsidR="004056AA" w:rsidSect="00792B86">
          <w:pgSz w:w="12240" w:h="15840"/>
          <w:pgMar w:top="1440" w:right="1440" w:bottom="1440" w:left="1440" w:header="720" w:footer="720" w:gutter="0"/>
          <w:cols w:space="720"/>
          <w:docGrid w:linePitch="360"/>
        </w:sectPr>
      </w:pPr>
    </w:p>
    <w:p w14:paraId="088066CA" w14:textId="1C5D4716" w:rsidR="00523E49" w:rsidRDefault="00523E49" w:rsidP="006608EF">
      <w:pPr>
        <w:pStyle w:val="Heading2"/>
      </w:pPr>
      <w:bookmarkStart w:id="44" w:name="_Toc213337809"/>
      <w:bookmarkStart w:id="45" w:name="_Hlk90219031"/>
      <w:bookmarkStart w:id="46" w:name="fs_y2oFcxbilUmKrEpOo4Emw"/>
      <w:bookmarkStart w:id="47" w:name="_Hlk147494279"/>
      <w:bookmarkStart w:id="48" w:name="_Hlk89272942"/>
      <w:bookmarkStart w:id="49" w:name="_Hlk204248265"/>
      <w:r>
        <w:t>20</w:t>
      </w:r>
      <w:r w:rsidR="00D509FD">
        <w:t>2</w:t>
      </w:r>
      <w:r w:rsidR="006C78E6">
        <w:t>3</w:t>
      </w:r>
      <w:r>
        <w:t>–2</w:t>
      </w:r>
      <w:r w:rsidR="006C78E6">
        <w:t>4</w:t>
      </w:r>
      <w:r w:rsidRPr="00A32B27">
        <w:t xml:space="preserve"> Title I</w:t>
      </w:r>
      <w:r>
        <w:t>, Part A LEA Closeout Rep</w:t>
      </w:r>
      <w:r w:rsidRPr="00A32B27">
        <w:t>ort</w:t>
      </w:r>
      <w:bookmarkEnd w:id="44"/>
    </w:p>
    <w:bookmarkEnd w:id="45"/>
    <w:p w14:paraId="1157FDDB" w14:textId="41CDA003" w:rsidR="0023549E" w:rsidRDefault="0023549E" w:rsidP="0086772F">
      <w:pPr>
        <w:pStyle w:val="Heading3"/>
      </w:pPr>
      <w:r w:rsidRPr="0094586E">
        <w:t>Data Collection Purpose</w:t>
      </w:r>
    </w:p>
    <w:bookmarkEnd w:id="46"/>
    <w:p w14:paraId="5EBFB0F1" w14:textId="6E44B200" w:rsidR="00616194" w:rsidRDefault="0023549E" w:rsidP="0023549E">
      <w:pPr>
        <w:spacing w:before="240" w:after="240"/>
        <w:ind w:left="288"/>
        <w:rPr>
          <w:rFonts w:cs="Arial"/>
        </w:rPr>
      </w:pPr>
      <w:r w:rsidRPr="00A652AE">
        <w:rPr>
          <w:rFonts w:cs="Arial"/>
        </w:rPr>
        <w:t xml:space="preserve">Report </w:t>
      </w:r>
      <w:r>
        <w:rPr>
          <w:rFonts w:cs="Arial"/>
        </w:rPr>
        <w:t>fiscal year (</w:t>
      </w:r>
      <w:r w:rsidRPr="00A652AE">
        <w:rPr>
          <w:rFonts w:cs="Arial"/>
        </w:rPr>
        <w:t>FY</w:t>
      </w:r>
      <w:r>
        <w:rPr>
          <w:rFonts w:cs="Arial"/>
        </w:rPr>
        <w:t>)</w:t>
      </w:r>
      <w:r w:rsidRPr="00A652AE">
        <w:rPr>
          <w:rFonts w:cs="Arial"/>
        </w:rPr>
        <w:t xml:space="preserve"> expenditures to determine </w:t>
      </w:r>
      <w:r>
        <w:rPr>
          <w:rFonts w:cs="Arial"/>
        </w:rPr>
        <w:t>20</w:t>
      </w:r>
      <w:r w:rsidR="00D509FD">
        <w:rPr>
          <w:rFonts w:cs="Arial"/>
        </w:rPr>
        <w:t>2</w:t>
      </w:r>
      <w:r w:rsidR="006C78E6">
        <w:rPr>
          <w:rFonts w:cs="Arial"/>
        </w:rPr>
        <w:t>3</w:t>
      </w:r>
      <w:r w:rsidR="00C73428">
        <w:rPr>
          <w:rFonts w:cs="Arial"/>
        </w:rPr>
        <w:t>–</w:t>
      </w:r>
      <w:r w:rsidR="00490F8F">
        <w:rPr>
          <w:rFonts w:cs="Arial"/>
        </w:rPr>
        <w:t>2</w:t>
      </w:r>
      <w:r w:rsidR="006C78E6">
        <w:rPr>
          <w:rFonts w:cs="Arial"/>
        </w:rPr>
        <w:t>4</w:t>
      </w:r>
      <w:r w:rsidRPr="00A652AE">
        <w:rPr>
          <w:rFonts w:cs="Arial"/>
        </w:rPr>
        <w:t xml:space="preserve"> Title I, </w:t>
      </w:r>
      <w:r>
        <w:rPr>
          <w:rFonts w:cs="Arial"/>
        </w:rPr>
        <w:t>Part A</w:t>
      </w:r>
      <w:r w:rsidRPr="00A652AE">
        <w:rPr>
          <w:rFonts w:cs="Arial"/>
        </w:rPr>
        <w:t xml:space="preserve"> unspent funds and compliance with the availability period.</w:t>
      </w:r>
    </w:p>
    <w:p w14:paraId="3216C816" w14:textId="556E74E3" w:rsidR="00981217" w:rsidRDefault="00981217" w:rsidP="0023549E">
      <w:pPr>
        <w:spacing w:before="240" w:after="240"/>
        <w:ind w:left="288"/>
        <w:rPr>
          <w:rFonts w:cs="Arial"/>
        </w:rPr>
      </w:pPr>
      <w:r w:rsidRPr="00380CBB">
        <w:rPr>
          <w:rFonts w:cs="Arial"/>
          <w:b/>
        </w:rPr>
        <w:t>Note:</w:t>
      </w:r>
      <w:r>
        <w:rPr>
          <w:rFonts w:cs="Arial"/>
        </w:rPr>
        <w:t xml:space="preserve"> </w:t>
      </w:r>
      <w:r w:rsidR="003A6670">
        <w:rPr>
          <w:rFonts w:cs="Arial"/>
        </w:rPr>
        <w:t xml:space="preserve">If the local educational agency </w:t>
      </w:r>
      <w:r w:rsidR="001B5935">
        <w:rPr>
          <w:rFonts w:cs="Arial"/>
        </w:rPr>
        <w:t xml:space="preserve">(LEA) </w:t>
      </w:r>
      <w:r w:rsidR="003A6670">
        <w:rPr>
          <w:rFonts w:cs="Arial"/>
        </w:rPr>
        <w:t>has carryover funds to report, then</w:t>
      </w:r>
      <w:r w:rsidR="00490F8F">
        <w:rPr>
          <w:rFonts w:cs="Arial"/>
        </w:rPr>
        <w:t xml:space="preserve"> </w:t>
      </w:r>
      <w:r>
        <w:rPr>
          <w:rFonts w:cs="Arial"/>
        </w:rPr>
        <w:t>this form must be certified annually.</w:t>
      </w:r>
    </w:p>
    <w:p w14:paraId="53A503C0" w14:textId="641E6668" w:rsidR="0023549E" w:rsidRDefault="000F0E97" w:rsidP="0086772F">
      <w:pPr>
        <w:pStyle w:val="Heading3"/>
      </w:pPr>
      <w:r>
        <w:t>Program Information</w:t>
      </w:r>
    </w:p>
    <w:p w14:paraId="0F5C4421" w14:textId="18FD9175" w:rsidR="00506D25" w:rsidRDefault="00506D25" w:rsidP="00506D25">
      <w:pPr>
        <w:spacing w:before="240" w:after="240"/>
        <w:ind w:left="288"/>
        <w:rPr>
          <w:rFonts w:cs="Arial"/>
        </w:rPr>
      </w:pPr>
      <w:r w:rsidRPr="00A652AE">
        <w:rPr>
          <w:rFonts w:cs="Arial"/>
        </w:rPr>
        <w:t>Under the federal Tydings Amendment, Section 421(b) of the General Education Provisions Act, any funds that are not obligated at the end of the federal funding period, July 1, 20</w:t>
      </w:r>
      <w:r w:rsidR="00D509FD">
        <w:rPr>
          <w:rFonts w:cs="Arial"/>
        </w:rPr>
        <w:t>2</w:t>
      </w:r>
      <w:r w:rsidR="006C78E6">
        <w:rPr>
          <w:rFonts w:cs="Arial"/>
        </w:rPr>
        <w:t>3</w:t>
      </w:r>
      <w:r w:rsidRPr="00A652AE">
        <w:rPr>
          <w:rFonts w:cs="Arial"/>
        </w:rPr>
        <w:t>, through September 30, 20</w:t>
      </w:r>
      <w:r w:rsidR="00431CB5">
        <w:rPr>
          <w:rFonts w:cs="Arial"/>
        </w:rPr>
        <w:t>2</w:t>
      </w:r>
      <w:r w:rsidR="006C78E6">
        <w:rPr>
          <w:rFonts w:cs="Arial"/>
        </w:rPr>
        <w:t>4</w:t>
      </w:r>
      <w:r w:rsidRPr="00A652AE">
        <w:rPr>
          <w:rFonts w:cs="Arial"/>
        </w:rPr>
        <w:t>, shall remain available for obligation for an additional period of 12 months, through September 30, 20</w:t>
      </w:r>
      <w:r w:rsidR="005B5E0F">
        <w:rPr>
          <w:rFonts w:cs="Arial"/>
        </w:rPr>
        <w:t>2</w:t>
      </w:r>
      <w:r w:rsidR="006C78E6">
        <w:rPr>
          <w:rFonts w:cs="Arial"/>
        </w:rPr>
        <w:t>5</w:t>
      </w:r>
      <w:r w:rsidRPr="00A652AE">
        <w:rPr>
          <w:rFonts w:cs="Arial"/>
        </w:rPr>
        <w:t xml:space="preserve">, within the limits specified in the </w:t>
      </w:r>
      <w:r w:rsidR="00686B2E">
        <w:rPr>
          <w:rFonts w:cs="Arial"/>
        </w:rPr>
        <w:t xml:space="preserve">Every Student Succeeds Act </w:t>
      </w:r>
      <w:r w:rsidRPr="00A652AE">
        <w:rPr>
          <w:rFonts w:cs="Arial"/>
        </w:rPr>
        <w:t>Section 1127.</w:t>
      </w:r>
    </w:p>
    <w:p w14:paraId="360B7D88" w14:textId="55B4F08A" w:rsidR="00506D25" w:rsidRDefault="00506D25" w:rsidP="00506D25">
      <w:pPr>
        <w:spacing w:before="240" w:after="240"/>
        <w:ind w:left="288"/>
        <w:rPr>
          <w:rFonts w:cs="Arial"/>
        </w:rPr>
      </w:pPr>
      <w:r w:rsidRPr="00A652AE">
        <w:rPr>
          <w:rFonts w:cs="Arial"/>
        </w:rPr>
        <w:t xml:space="preserve">This data collection is to report expenditures related to the FY </w:t>
      </w:r>
      <w:r w:rsidR="00C73428">
        <w:rPr>
          <w:rFonts w:cs="Arial"/>
        </w:rPr>
        <w:t>20</w:t>
      </w:r>
      <w:r w:rsidR="00D509FD">
        <w:rPr>
          <w:rFonts w:cs="Arial"/>
        </w:rPr>
        <w:t>2</w:t>
      </w:r>
      <w:r w:rsidR="006C78E6">
        <w:rPr>
          <w:rFonts w:cs="Arial"/>
        </w:rPr>
        <w:t>3</w:t>
      </w:r>
      <w:r w:rsidR="00C73428">
        <w:rPr>
          <w:rFonts w:cs="Arial"/>
        </w:rPr>
        <w:t>–</w:t>
      </w:r>
      <w:r w:rsidR="00431CB5">
        <w:rPr>
          <w:rFonts w:cs="Arial"/>
        </w:rPr>
        <w:t>2</w:t>
      </w:r>
      <w:r w:rsidR="006C78E6">
        <w:rPr>
          <w:rFonts w:cs="Arial"/>
        </w:rPr>
        <w:t>4</w:t>
      </w:r>
      <w:r w:rsidRPr="00A652AE">
        <w:rPr>
          <w:rFonts w:cs="Arial"/>
        </w:rPr>
        <w:t xml:space="preserve"> Title I, </w:t>
      </w:r>
      <w:r>
        <w:rPr>
          <w:rFonts w:cs="Arial"/>
        </w:rPr>
        <w:t>Part A</w:t>
      </w:r>
      <w:r w:rsidRPr="00A652AE">
        <w:rPr>
          <w:rFonts w:cs="Arial"/>
        </w:rPr>
        <w:t xml:space="preserve"> funds. The LEAs that reported </w:t>
      </w:r>
      <w:r w:rsidR="001C0A53">
        <w:rPr>
          <w:rFonts w:cs="Arial"/>
        </w:rPr>
        <w:t xml:space="preserve">a </w:t>
      </w:r>
      <w:r w:rsidRPr="00A652AE">
        <w:rPr>
          <w:rFonts w:cs="Arial"/>
        </w:rPr>
        <w:t xml:space="preserve">carryover amount in the </w:t>
      </w:r>
      <w:r>
        <w:rPr>
          <w:rFonts w:cs="Arial"/>
        </w:rPr>
        <w:t>Winter Release last year</w:t>
      </w:r>
      <w:r w:rsidRPr="00A652AE">
        <w:rPr>
          <w:rFonts w:cs="Arial"/>
        </w:rPr>
        <w:t xml:space="preserve"> must report expenditures related to that carryover amount to ensure that </w:t>
      </w:r>
      <w:r w:rsidR="00D02D6F">
        <w:rPr>
          <w:rFonts w:cs="Arial"/>
        </w:rPr>
        <w:t xml:space="preserve">FY </w:t>
      </w:r>
      <w:r>
        <w:rPr>
          <w:rFonts w:cs="Arial"/>
        </w:rPr>
        <w:t>20</w:t>
      </w:r>
      <w:r w:rsidR="00D509FD">
        <w:rPr>
          <w:rFonts w:cs="Arial"/>
        </w:rPr>
        <w:t>2</w:t>
      </w:r>
      <w:r w:rsidR="006C78E6">
        <w:rPr>
          <w:rFonts w:cs="Arial"/>
        </w:rPr>
        <w:t>3</w:t>
      </w:r>
      <w:r w:rsidR="00C73428">
        <w:rPr>
          <w:rFonts w:cs="Arial"/>
        </w:rPr>
        <w:t>–</w:t>
      </w:r>
      <w:r w:rsidR="00431CB5">
        <w:rPr>
          <w:rFonts w:cs="Arial"/>
        </w:rPr>
        <w:t>2</w:t>
      </w:r>
      <w:r w:rsidR="006C78E6">
        <w:rPr>
          <w:rFonts w:cs="Arial"/>
        </w:rPr>
        <w:t>4</w:t>
      </w:r>
      <w:r w:rsidRPr="00A652AE">
        <w:rPr>
          <w:rFonts w:cs="Arial"/>
        </w:rPr>
        <w:t xml:space="preserve"> Title I, Part A funds were spent </w:t>
      </w:r>
      <w:r w:rsidR="001C0A53">
        <w:rPr>
          <w:rFonts w:cs="Arial"/>
        </w:rPr>
        <w:t>by September 30, 20</w:t>
      </w:r>
      <w:r w:rsidR="005B5E0F">
        <w:rPr>
          <w:rFonts w:cs="Arial"/>
        </w:rPr>
        <w:t>2</w:t>
      </w:r>
      <w:r w:rsidR="006C78E6">
        <w:rPr>
          <w:rFonts w:cs="Arial"/>
        </w:rPr>
        <w:t>5</w:t>
      </w:r>
      <w:r w:rsidRPr="00A652AE">
        <w:rPr>
          <w:rFonts w:cs="Arial"/>
        </w:rPr>
        <w:t>.</w:t>
      </w:r>
    </w:p>
    <w:p w14:paraId="7FDB681F" w14:textId="61E06624" w:rsidR="00506D25" w:rsidRDefault="00506D25" w:rsidP="0086772F">
      <w:pPr>
        <w:pStyle w:val="Heading3"/>
      </w:pPr>
      <w:r w:rsidRPr="00A652AE">
        <w:t>C</w:t>
      </w:r>
      <w:r>
        <w:t xml:space="preserve">alifornia </w:t>
      </w:r>
      <w:r w:rsidRPr="00A652AE">
        <w:t>D</w:t>
      </w:r>
      <w:r>
        <w:t xml:space="preserve">epartment of </w:t>
      </w:r>
      <w:r w:rsidRPr="00A652AE">
        <w:t>E</w:t>
      </w:r>
      <w:r>
        <w:t>ducation</w:t>
      </w:r>
      <w:r w:rsidRPr="00A652AE">
        <w:t xml:space="preserve"> Program Staff Contact</w:t>
      </w:r>
    </w:p>
    <w:p w14:paraId="216F61F9" w14:textId="4A965F39" w:rsidR="00506D25" w:rsidRDefault="00A3330E" w:rsidP="00506D25">
      <w:pPr>
        <w:ind w:left="288"/>
        <w:rPr>
          <w:rFonts w:cs="Arial"/>
        </w:rPr>
      </w:pPr>
      <w:r>
        <w:rPr>
          <w:rFonts w:cs="Arial"/>
        </w:rPr>
        <w:t>Rina</w:t>
      </w:r>
      <w:r w:rsidR="00506D25">
        <w:rPr>
          <w:rFonts w:cs="Arial"/>
        </w:rPr>
        <w:t xml:space="preserve"> D</w:t>
      </w:r>
      <w:r>
        <w:rPr>
          <w:rFonts w:cs="Arial"/>
        </w:rPr>
        <w:t>eRose</w:t>
      </w:r>
    </w:p>
    <w:p w14:paraId="490E43DB" w14:textId="34F42972" w:rsidR="00506D25" w:rsidRPr="00DA3A5A" w:rsidRDefault="00BF5615" w:rsidP="00506D25">
      <w:pPr>
        <w:ind w:left="288"/>
        <w:rPr>
          <w:rFonts w:cs="Arial"/>
        </w:rPr>
      </w:pPr>
      <w:r>
        <w:rPr>
          <w:rFonts w:cs="Arial"/>
        </w:rPr>
        <w:t xml:space="preserve">Education Programs </w:t>
      </w:r>
      <w:r w:rsidR="00A3330E">
        <w:rPr>
          <w:rFonts w:cs="Arial"/>
        </w:rPr>
        <w:t>Consultant</w:t>
      </w:r>
    </w:p>
    <w:p w14:paraId="434DFD74" w14:textId="22F33315" w:rsidR="00506D25" w:rsidRPr="00DA3A5A" w:rsidRDefault="00A3330E" w:rsidP="00506D25">
      <w:pPr>
        <w:ind w:left="288"/>
        <w:rPr>
          <w:rFonts w:cs="Arial"/>
        </w:rPr>
      </w:pPr>
      <w:bookmarkStart w:id="50" w:name="_Hlk25152769"/>
      <w:r>
        <w:rPr>
          <w:rFonts w:cs="Arial"/>
        </w:rPr>
        <w:t>Title I Policy, Program, and Support</w:t>
      </w:r>
      <w:r w:rsidR="00DF539D">
        <w:rPr>
          <w:rFonts w:cs="Arial"/>
        </w:rPr>
        <w:t xml:space="preserve"> </w:t>
      </w:r>
      <w:r w:rsidR="00506D25">
        <w:rPr>
          <w:rFonts w:cs="Arial"/>
        </w:rPr>
        <w:t>Office</w:t>
      </w:r>
    </w:p>
    <w:bookmarkEnd w:id="50"/>
    <w:p w14:paraId="41DDE99D" w14:textId="77777777" w:rsidR="00C01092" w:rsidRPr="008A1540" w:rsidRDefault="00C01092" w:rsidP="00C01092">
      <w:pPr>
        <w:ind w:left="288"/>
        <w:rPr>
          <w:rFonts w:cs="Arial"/>
        </w:rPr>
      </w:pPr>
      <w:r>
        <w:rPr>
          <w:rFonts w:cs="Arial"/>
        </w:rPr>
        <w:fldChar w:fldCharType="begin"/>
      </w:r>
      <w:r>
        <w:rPr>
          <w:rFonts w:cs="Arial"/>
        </w:rPr>
        <w:instrText xml:space="preserve"> HYPERLINK "mailto:</w:instrText>
      </w:r>
      <w:r w:rsidRPr="00C01092">
        <w:rPr>
          <w:rFonts w:cs="Arial"/>
        </w:rPr>
        <w:instrText>RDeRose@cde.ca.gov</w:instrText>
      </w:r>
      <w:r>
        <w:rPr>
          <w:rFonts w:cs="Arial"/>
        </w:rPr>
        <w:instrText xml:space="preserve">" </w:instrText>
      </w:r>
      <w:r>
        <w:rPr>
          <w:rFonts w:cs="Arial"/>
        </w:rPr>
      </w:r>
      <w:r>
        <w:rPr>
          <w:rFonts w:cs="Arial"/>
        </w:rPr>
        <w:fldChar w:fldCharType="separate"/>
      </w:r>
      <w:r w:rsidRPr="00C01092">
        <w:rPr>
          <w:rStyle w:val="Hyperlink"/>
          <w:rFonts w:cs="Arial"/>
        </w:rPr>
        <w:t>RDeRose@cde.ca.gov</w:t>
      </w:r>
      <w:r>
        <w:rPr>
          <w:rFonts w:cs="Arial"/>
        </w:rPr>
        <w:fldChar w:fldCharType="end"/>
      </w:r>
    </w:p>
    <w:p w14:paraId="60714DCE" w14:textId="28BC8C63" w:rsidR="00506D25" w:rsidRDefault="00506D25" w:rsidP="00506D25">
      <w:pPr>
        <w:spacing w:after="240"/>
        <w:ind w:left="288"/>
      </w:pPr>
      <w:r w:rsidRPr="008A1540">
        <w:rPr>
          <w:rFonts w:cs="Arial"/>
        </w:rPr>
        <w:t>916</w:t>
      </w:r>
      <w:r>
        <w:rPr>
          <w:rFonts w:cs="Arial"/>
        </w:rPr>
        <w:t>-3</w:t>
      </w:r>
      <w:r w:rsidR="00A3330E">
        <w:rPr>
          <w:rFonts w:cs="Arial"/>
        </w:rPr>
        <w:t>23-0472</w:t>
      </w:r>
    </w:p>
    <w:bookmarkEnd w:id="47"/>
    <w:p w14:paraId="7403A798" w14:textId="119340B4" w:rsidR="00506D25" w:rsidRDefault="00506D25" w:rsidP="0086772F">
      <w:pPr>
        <w:pStyle w:val="Heading3"/>
      </w:pPr>
      <w:r>
        <w:t>Displayed Data</w:t>
      </w:r>
      <w:r w:rsidR="00075E4F">
        <w:t xml:space="preserve"> – Reported Carryover</w:t>
      </w:r>
    </w:p>
    <w:p w14:paraId="20048C6F" w14:textId="63C0857B" w:rsidR="00506D25" w:rsidRDefault="00A90B03" w:rsidP="00EA6DA2">
      <w:pPr>
        <w:spacing w:before="240" w:after="240"/>
        <w:ind w:left="288"/>
        <w:rPr>
          <w:rFonts w:cs="Arial"/>
          <w:bCs/>
        </w:rPr>
      </w:pPr>
      <w:r>
        <w:rPr>
          <w:rFonts w:cs="Arial"/>
          <w:b/>
        </w:rPr>
        <w:t>20</w:t>
      </w:r>
      <w:r w:rsidR="00D509FD">
        <w:rPr>
          <w:rFonts w:cs="Arial"/>
          <w:b/>
        </w:rPr>
        <w:t>2</w:t>
      </w:r>
      <w:r w:rsidR="006C78E6">
        <w:rPr>
          <w:rFonts w:cs="Arial"/>
          <w:b/>
        </w:rPr>
        <w:t>3</w:t>
      </w:r>
      <w:r>
        <w:rPr>
          <w:rFonts w:cs="Arial"/>
          <w:b/>
        </w:rPr>
        <w:t>–</w:t>
      </w:r>
      <w:r w:rsidR="00431CB5">
        <w:rPr>
          <w:rFonts w:cs="Arial"/>
          <w:b/>
        </w:rPr>
        <w:t>2</w:t>
      </w:r>
      <w:r w:rsidR="006C78E6">
        <w:rPr>
          <w:rFonts w:cs="Arial"/>
          <w:b/>
        </w:rPr>
        <w:t>4</w:t>
      </w:r>
      <w:r>
        <w:rPr>
          <w:rFonts w:cs="Arial"/>
          <w:b/>
        </w:rPr>
        <w:t xml:space="preserve"> </w:t>
      </w:r>
      <w:r w:rsidR="00506D25">
        <w:rPr>
          <w:rFonts w:cs="Arial"/>
          <w:b/>
        </w:rPr>
        <w:t xml:space="preserve">Title I, Part A </w:t>
      </w:r>
      <w:r w:rsidR="00F67284">
        <w:rPr>
          <w:rFonts w:cs="Arial"/>
          <w:b/>
        </w:rPr>
        <w:t xml:space="preserve">LEA </w:t>
      </w:r>
      <w:r w:rsidR="00C467D7">
        <w:rPr>
          <w:rFonts w:cs="Arial"/>
          <w:b/>
        </w:rPr>
        <w:t>a</w:t>
      </w:r>
      <w:r w:rsidR="00C467D7" w:rsidRPr="00A652AE">
        <w:rPr>
          <w:rFonts w:cs="Arial"/>
          <w:b/>
        </w:rPr>
        <w:t xml:space="preserve">vailable </w:t>
      </w:r>
      <w:r w:rsidR="00C467D7">
        <w:rPr>
          <w:rFonts w:cs="Arial"/>
          <w:b/>
        </w:rPr>
        <w:t>a</w:t>
      </w:r>
      <w:r w:rsidR="00C467D7" w:rsidRPr="00A652AE">
        <w:rPr>
          <w:rFonts w:cs="Arial"/>
          <w:b/>
        </w:rPr>
        <w:t>llocation</w:t>
      </w:r>
      <w:r w:rsidR="00506D25" w:rsidRPr="00A652AE">
        <w:rPr>
          <w:rFonts w:cs="Arial"/>
          <w:b/>
        </w:rPr>
        <w:t>:</w:t>
      </w:r>
      <w:r w:rsidR="007B3B68">
        <w:rPr>
          <w:rFonts w:cs="Arial"/>
          <w:bCs/>
        </w:rPr>
        <w:t xml:space="preserve"> The </w:t>
      </w:r>
      <w:r w:rsidR="00C467D7">
        <w:rPr>
          <w:rFonts w:cs="Arial"/>
          <w:bCs/>
        </w:rPr>
        <w:t xml:space="preserve">allocation </w:t>
      </w:r>
      <w:r w:rsidR="004D6EF7">
        <w:rPr>
          <w:rFonts w:cs="Arial"/>
          <w:bCs/>
        </w:rPr>
        <w:t>amount plus transferred-in amount</w:t>
      </w:r>
      <w:r w:rsidR="00857114">
        <w:rPr>
          <w:rFonts w:cs="Arial"/>
          <w:bCs/>
        </w:rPr>
        <w:t>,</w:t>
      </w:r>
      <w:r w:rsidR="00C467D7">
        <w:rPr>
          <w:rFonts w:cs="Arial"/>
          <w:bCs/>
        </w:rPr>
        <w:t xml:space="preserve"> as displayed in the</w:t>
      </w:r>
      <w:r w:rsidR="00C467D7" w:rsidRPr="00C467D7">
        <w:rPr>
          <w:rStyle w:val="labellabelleftlabelmedium"/>
          <w:rFonts w:cs="Arial"/>
        </w:rPr>
        <w:t xml:space="preserve"> </w:t>
      </w:r>
      <w:r w:rsidR="00C467D7">
        <w:rPr>
          <w:rStyle w:val="labellabelleftlabelmedium"/>
          <w:rFonts w:cs="Arial"/>
        </w:rPr>
        <w:t>same fiscal year</w:t>
      </w:r>
      <w:r w:rsidR="00C467D7">
        <w:rPr>
          <w:rFonts w:cs="Arial"/>
          <w:bCs/>
        </w:rPr>
        <w:t xml:space="preserve"> Title I, Part A </w:t>
      </w:r>
      <w:r w:rsidR="00971F26">
        <w:rPr>
          <w:rFonts w:cs="Arial"/>
          <w:bCs/>
        </w:rPr>
        <w:t xml:space="preserve">LEA </w:t>
      </w:r>
      <w:r w:rsidR="00C467D7">
        <w:rPr>
          <w:rFonts w:cs="Arial"/>
          <w:bCs/>
        </w:rPr>
        <w:t xml:space="preserve">Carryover </w:t>
      </w:r>
      <w:r w:rsidR="00DD4478">
        <w:rPr>
          <w:rFonts w:cs="Arial"/>
          <w:bCs/>
        </w:rPr>
        <w:t xml:space="preserve">data collection </w:t>
      </w:r>
      <w:r w:rsidR="00C467D7">
        <w:rPr>
          <w:rFonts w:cs="Arial"/>
          <w:bCs/>
        </w:rPr>
        <w:t>form</w:t>
      </w:r>
      <w:r w:rsidR="00C91C6E">
        <w:rPr>
          <w:rFonts w:cs="Arial"/>
          <w:bCs/>
        </w:rPr>
        <w:t xml:space="preserve"> from the prior Winter Release</w:t>
      </w:r>
      <w:r w:rsidR="004D6EF7">
        <w:rPr>
          <w:rFonts w:cs="Arial"/>
          <w:bCs/>
        </w:rPr>
        <w:t>.</w:t>
      </w:r>
    </w:p>
    <w:p w14:paraId="47A09A9F" w14:textId="5EEEBF22" w:rsidR="00506D25" w:rsidRPr="00A652AE" w:rsidRDefault="00506D25" w:rsidP="00EA6DA2">
      <w:pPr>
        <w:spacing w:before="240" w:after="240"/>
        <w:ind w:left="288"/>
        <w:rPr>
          <w:rStyle w:val="labellabelleftlabelmedium"/>
          <w:rFonts w:cs="Arial"/>
        </w:rPr>
      </w:pPr>
      <w:r w:rsidRPr="00A652AE">
        <w:rPr>
          <w:rStyle w:val="labellabelleftlabelmedium"/>
          <w:rFonts w:cs="Arial"/>
          <w:b/>
        </w:rPr>
        <w:t xml:space="preserve">Expenditures </w:t>
      </w:r>
      <w:r w:rsidR="00605D92">
        <w:rPr>
          <w:rStyle w:val="labellabelleftlabelmedium"/>
          <w:rFonts w:cs="Arial"/>
          <w:b/>
        </w:rPr>
        <w:t>through September 30, 20</w:t>
      </w:r>
      <w:r w:rsidR="00431CB5">
        <w:rPr>
          <w:rStyle w:val="labellabelleftlabelmedium"/>
          <w:rFonts w:cs="Arial"/>
          <w:b/>
        </w:rPr>
        <w:t>2</w:t>
      </w:r>
      <w:r w:rsidR="006C78E6">
        <w:rPr>
          <w:rStyle w:val="labellabelleftlabelmedium"/>
          <w:rFonts w:cs="Arial"/>
          <w:b/>
        </w:rPr>
        <w:t>4</w:t>
      </w:r>
      <w:r w:rsidRPr="00A652AE">
        <w:rPr>
          <w:rStyle w:val="labellabelleftlabelmedium"/>
          <w:rFonts w:cs="Arial"/>
          <w:b/>
        </w:rPr>
        <w:t>:</w:t>
      </w:r>
      <w:r w:rsidRPr="0085784A">
        <w:rPr>
          <w:rStyle w:val="labellabelleftlabelmedium"/>
          <w:rFonts w:cs="Arial"/>
        </w:rPr>
        <w:t xml:space="preserve"> </w:t>
      </w:r>
      <w:r w:rsidR="00AF09CD">
        <w:rPr>
          <w:rStyle w:val="labellabelleftlabelmedium"/>
          <w:rFonts w:cs="Arial"/>
        </w:rPr>
        <w:t xml:space="preserve">Data displays as </w:t>
      </w:r>
      <w:r w:rsidR="009163F9">
        <w:rPr>
          <w:rStyle w:val="labellabelleftlabelmedium"/>
          <w:rFonts w:cs="Arial"/>
        </w:rPr>
        <w:t>reported in</w:t>
      </w:r>
      <w:r w:rsidRPr="00A652AE">
        <w:rPr>
          <w:rStyle w:val="labellabelleftlabelmedium"/>
          <w:rFonts w:cs="Arial"/>
        </w:rPr>
        <w:t xml:space="preserve"> the </w:t>
      </w:r>
      <w:r w:rsidR="009163F9">
        <w:rPr>
          <w:rStyle w:val="labellabelleftlabelmedium"/>
          <w:rFonts w:cs="Arial"/>
        </w:rPr>
        <w:t xml:space="preserve">same fiscal year </w:t>
      </w:r>
      <w:r>
        <w:rPr>
          <w:rStyle w:val="labellabelleftlabelmedium"/>
          <w:rFonts w:cs="Arial"/>
        </w:rPr>
        <w:t xml:space="preserve">Title I, Part A </w:t>
      </w:r>
      <w:r w:rsidR="00971F26">
        <w:rPr>
          <w:rStyle w:val="labellabelleftlabelmedium"/>
          <w:rFonts w:cs="Arial"/>
        </w:rPr>
        <w:t xml:space="preserve">LEA </w:t>
      </w:r>
      <w:r>
        <w:rPr>
          <w:rStyle w:val="labellabelleftlabelmedium"/>
          <w:rFonts w:cs="Arial"/>
        </w:rPr>
        <w:t>Carryover data collection</w:t>
      </w:r>
      <w:r w:rsidR="009C62D6">
        <w:rPr>
          <w:rStyle w:val="labellabelleftlabelmedium"/>
          <w:rFonts w:cs="Arial"/>
        </w:rPr>
        <w:t xml:space="preserve"> form</w:t>
      </w:r>
      <w:r w:rsidR="00FC716B">
        <w:rPr>
          <w:rStyle w:val="labellabelleftlabelmedium"/>
          <w:rFonts w:cs="Arial"/>
        </w:rPr>
        <w:t xml:space="preserve"> from the prior Winter Release</w:t>
      </w:r>
      <w:r w:rsidR="00EA6DA2">
        <w:rPr>
          <w:rStyle w:val="labellabelleftlabelmedium"/>
          <w:rFonts w:cs="Arial"/>
        </w:rPr>
        <w:t>.</w:t>
      </w:r>
    </w:p>
    <w:p w14:paraId="1C4BFB80" w14:textId="4CBEAF17" w:rsidR="00506D25" w:rsidRPr="00A652AE" w:rsidRDefault="00506D25" w:rsidP="00EA6DA2">
      <w:pPr>
        <w:spacing w:before="240" w:after="240"/>
        <w:ind w:left="288"/>
        <w:rPr>
          <w:rStyle w:val="fielddescription"/>
          <w:rFonts w:cs="Arial"/>
        </w:rPr>
      </w:pPr>
      <w:r w:rsidRPr="00E12003">
        <w:rPr>
          <w:rStyle w:val="labellabelleftlabelmedium"/>
          <w:rFonts w:cs="Arial"/>
          <w:b/>
        </w:rPr>
        <w:t>Carryover as of September 30, 20</w:t>
      </w:r>
      <w:r w:rsidR="00431CB5">
        <w:rPr>
          <w:rStyle w:val="labellabelleftlabelmedium"/>
          <w:rFonts w:cs="Arial"/>
          <w:b/>
        </w:rPr>
        <w:t>2</w:t>
      </w:r>
      <w:r w:rsidR="006C78E6">
        <w:rPr>
          <w:rStyle w:val="labellabelleftlabelmedium"/>
          <w:rFonts w:cs="Arial"/>
          <w:b/>
        </w:rPr>
        <w:t>4</w:t>
      </w:r>
      <w:r w:rsidRPr="00E12003">
        <w:rPr>
          <w:rStyle w:val="labellabelleftlabelmedium"/>
          <w:rFonts w:cs="Arial"/>
          <w:b/>
        </w:rPr>
        <w:t>:</w:t>
      </w:r>
      <w:r w:rsidRPr="001134CE">
        <w:rPr>
          <w:rStyle w:val="labellabelleftlabelmedium"/>
          <w:rFonts w:cs="Arial"/>
        </w:rPr>
        <w:t xml:space="preserve"> </w:t>
      </w:r>
      <w:r w:rsidR="0013183B">
        <w:rPr>
          <w:rStyle w:val="labellabelleftlabelmedium"/>
          <w:rFonts w:cs="Arial"/>
        </w:rPr>
        <w:t xml:space="preserve">The </w:t>
      </w:r>
      <w:r w:rsidR="00E5734D">
        <w:rPr>
          <w:rStyle w:val="labellabelleftlabelmedium"/>
          <w:rFonts w:cs="Arial"/>
        </w:rPr>
        <w:t xml:space="preserve">LEA </w:t>
      </w:r>
      <w:r w:rsidR="0013183B">
        <w:rPr>
          <w:rStyle w:val="labellabelleftlabelmedium"/>
          <w:rFonts w:cs="Arial"/>
        </w:rPr>
        <w:t>available allocation minus</w:t>
      </w:r>
      <w:r w:rsidR="00E8621A" w:rsidRPr="00623412">
        <w:rPr>
          <w:rStyle w:val="labellabelleftlabelmedium"/>
          <w:rFonts w:cs="Arial"/>
        </w:rPr>
        <w:t xml:space="preserve"> </w:t>
      </w:r>
      <w:r w:rsidRPr="00A652AE">
        <w:rPr>
          <w:rStyle w:val="labellabelleftlabelmedium"/>
          <w:rFonts w:cs="Arial"/>
        </w:rPr>
        <w:t xml:space="preserve">the </w:t>
      </w:r>
      <w:r>
        <w:rPr>
          <w:rStyle w:val="labellabelleftlabelmedium"/>
          <w:rFonts w:cs="Arial"/>
        </w:rPr>
        <w:t>e</w:t>
      </w:r>
      <w:r w:rsidRPr="00A652AE">
        <w:rPr>
          <w:rStyle w:val="labellabelleftlabelmedium"/>
          <w:rFonts w:cs="Arial"/>
        </w:rPr>
        <w:t xml:space="preserve">xpenditures </w:t>
      </w:r>
      <w:r w:rsidR="00E5734D">
        <w:rPr>
          <w:rStyle w:val="labellabelleftlabelmedium"/>
          <w:rFonts w:cs="Arial"/>
        </w:rPr>
        <w:t>through September 30, 20</w:t>
      </w:r>
      <w:r w:rsidR="0044262E">
        <w:rPr>
          <w:rStyle w:val="labellabelleftlabelmedium"/>
          <w:rFonts w:cs="Arial"/>
        </w:rPr>
        <w:t>2</w:t>
      </w:r>
      <w:r w:rsidR="006C78E6">
        <w:rPr>
          <w:rStyle w:val="labellabelleftlabelmedium"/>
          <w:rFonts w:cs="Arial"/>
        </w:rPr>
        <w:t>4</w:t>
      </w:r>
      <w:r w:rsidR="00E5734D">
        <w:rPr>
          <w:rStyle w:val="labellabelleftlabelmedium"/>
          <w:rFonts w:cs="Arial"/>
        </w:rPr>
        <w:t xml:space="preserve"> </w:t>
      </w:r>
      <w:r w:rsidR="00E8621A">
        <w:rPr>
          <w:rStyle w:val="labellabelleftlabelmedium"/>
          <w:rFonts w:cs="Arial"/>
        </w:rPr>
        <w:t>amount</w:t>
      </w:r>
      <w:r w:rsidR="00C60F9F">
        <w:rPr>
          <w:rStyle w:val="labellabelleftlabelmedium"/>
          <w:rFonts w:cs="Arial"/>
        </w:rPr>
        <w:t>, as display</w:t>
      </w:r>
      <w:r w:rsidR="00DD4478">
        <w:rPr>
          <w:rStyle w:val="labellabelleftlabelmedium"/>
          <w:rFonts w:cs="Arial"/>
        </w:rPr>
        <w:t>ed in the same fiscal year Title I, Part A</w:t>
      </w:r>
      <w:r w:rsidR="00971F26">
        <w:rPr>
          <w:rStyle w:val="labellabelleftlabelmedium"/>
          <w:rFonts w:cs="Arial"/>
        </w:rPr>
        <w:t xml:space="preserve"> LEA</w:t>
      </w:r>
      <w:r w:rsidR="00DD4478">
        <w:rPr>
          <w:rStyle w:val="labellabelleftlabelmedium"/>
          <w:rFonts w:cs="Arial"/>
        </w:rPr>
        <w:t xml:space="preserve"> Carryover data collection form</w:t>
      </w:r>
      <w:r w:rsidR="00FC716B">
        <w:rPr>
          <w:rStyle w:val="labellabelleftlabelmedium"/>
          <w:rFonts w:cs="Arial"/>
        </w:rPr>
        <w:t xml:space="preserve"> from the prior Winter Release</w:t>
      </w:r>
      <w:r w:rsidRPr="00A652AE">
        <w:rPr>
          <w:rStyle w:val="labellabelleftlabelmedium"/>
          <w:rFonts w:cs="Arial"/>
        </w:rPr>
        <w:t>.</w:t>
      </w:r>
    </w:p>
    <w:p w14:paraId="1D25682F" w14:textId="53D4D282" w:rsidR="004B5BB8" w:rsidRDefault="001E44DF" w:rsidP="004B5BB8">
      <w:pPr>
        <w:spacing w:before="240" w:after="240"/>
        <w:ind w:left="288"/>
        <w:rPr>
          <w:rStyle w:val="labellabelleftlabelmedium"/>
          <w:rFonts w:cs="Arial"/>
        </w:rPr>
      </w:pPr>
      <w:r>
        <w:rPr>
          <w:rStyle w:val="labellabelleftlabelmedium"/>
          <w:rFonts w:cs="Arial"/>
          <w:b/>
        </w:rPr>
        <w:t>Amount of funds CDE invoiced the LEA, if applicable</w:t>
      </w:r>
      <w:r w:rsidR="00506D25" w:rsidRPr="00A652AE">
        <w:rPr>
          <w:rStyle w:val="labellabelleftlabelmedium"/>
          <w:rFonts w:cs="Arial"/>
          <w:b/>
        </w:rPr>
        <w:t>:</w:t>
      </w:r>
      <w:r w:rsidR="00506D25">
        <w:rPr>
          <w:rStyle w:val="labellabelleftlabelmedium"/>
          <w:rFonts w:cs="Arial"/>
        </w:rPr>
        <w:t xml:space="preserve"> The</w:t>
      </w:r>
      <w:r w:rsidR="00506D25" w:rsidRPr="00A652AE">
        <w:rPr>
          <w:rStyle w:val="labellabelleftlabelmedium"/>
          <w:rFonts w:cs="Arial"/>
        </w:rPr>
        <w:t xml:space="preserve"> amount </w:t>
      </w:r>
      <w:r w:rsidR="00506D25">
        <w:rPr>
          <w:rStyle w:val="labellabelleftlabelmedium"/>
          <w:rFonts w:cs="Arial"/>
        </w:rPr>
        <w:t>above</w:t>
      </w:r>
      <w:r w:rsidR="00506D25" w:rsidRPr="00A652AE">
        <w:rPr>
          <w:rStyle w:val="labellabelleftlabelmedium"/>
          <w:rFonts w:cs="Arial"/>
        </w:rPr>
        <w:t xml:space="preserve"> the allowable 15 percent carryover</w:t>
      </w:r>
      <w:r w:rsidR="00C60F9F">
        <w:rPr>
          <w:rStyle w:val="labellabelleftlabelmedium"/>
          <w:rFonts w:cs="Arial"/>
        </w:rPr>
        <w:t>, as display</w:t>
      </w:r>
      <w:r w:rsidR="00DD4478">
        <w:rPr>
          <w:rStyle w:val="labellabelleftlabelmedium"/>
          <w:rFonts w:cs="Arial"/>
        </w:rPr>
        <w:t xml:space="preserve">ed in the same fiscal year Title I, Part A </w:t>
      </w:r>
      <w:r w:rsidR="00971F26">
        <w:rPr>
          <w:rStyle w:val="labellabelleftlabelmedium"/>
          <w:rFonts w:cs="Arial"/>
        </w:rPr>
        <w:t xml:space="preserve">LEA </w:t>
      </w:r>
      <w:r w:rsidR="00DD4478">
        <w:rPr>
          <w:rStyle w:val="labellabelleftlabelmedium"/>
          <w:rFonts w:cs="Arial"/>
        </w:rPr>
        <w:t>Carryover data collection form</w:t>
      </w:r>
      <w:r w:rsidR="00FC716B">
        <w:rPr>
          <w:rStyle w:val="labellabelleftlabelmedium"/>
          <w:rFonts w:cs="Arial"/>
        </w:rPr>
        <w:t xml:space="preserve"> from the prior Winter Release</w:t>
      </w:r>
      <w:r w:rsidR="00DD4478">
        <w:rPr>
          <w:rStyle w:val="labellabelleftlabelmedium"/>
          <w:rFonts w:cs="Arial"/>
        </w:rPr>
        <w:t>,</w:t>
      </w:r>
      <w:r w:rsidR="00506D25" w:rsidRPr="00A652AE">
        <w:rPr>
          <w:rStyle w:val="labellabelleftlabelmedium"/>
          <w:rFonts w:cs="Arial"/>
        </w:rPr>
        <w:t xml:space="preserve"> </w:t>
      </w:r>
      <w:r w:rsidR="00506D25" w:rsidRPr="00AE5F3D">
        <w:rPr>
          <w:rStyle w:val="labellabelleftlabelmedium"/>
          <w:rFonts w:cs="Arial"/>
        </w:rPr>
        <w:t xml:space="preserve">for which the LEA received an invoice from the </w:t>
      </w:r>
      <w:r w:rsidR="00980D3F">
        <w:rPr>
          <w:rStyle w:val="labellabelleftlabelmedium"/>
          <w:rFonts w:cs="Arial"/>
        </w:rPr>
        <w:t>California Department of Education (</w:t>
      </w:r>
      <w:r w:rsidR="00506D25" w:rsidRPr="00AE5F3D">
        <w:rPr>
          <w:rStyle w:val="labellabelleftlabelmedium"/>
          <w:rFonts w:cs="Arial"/>
        </w:rPr>
        <w:t>CDE</w:t>
      </w:r>
      <w:r w:rsidR="00980D3F">
        <w:rPr>
          <w:rStyle w:val="labellabelleftlabelmedium"/>
          <w:rFonts w:cs="Arial"/>
        </w:rPr>
        <w:t>)</w:t>
      </w:r>
      <w:r w:rsidR="00DD4478">
        <w:rPr>
          <w:rStyle w:val="labellabelleftlabelmedium"/>
          <w:rFonts w:cs="Arial"/>
        </w:rPr>
        <w:t>, if applicable</w:t>
      </w:r>
      <w:r w:rsidR="00506D25" w:rsidRPr="00AE5F3D">
        <w:rPr>
          <w:rStyle w:val="labellabelleftlabelmedium"/>
          <w:rFonts w:cs="Arial"/>
        </w:rPr>
        <w:t>.</w:t>
      </w:r>
    </w:p>
    <w:p w14:paraId="4BC2843F" w14:textId="3B1EB9FD" w:rsidR="00616194" w:rsidRDefault="00506D25" w:rsidP="00EA6DA2">
      <w:pPr>
        <w:spacing w:before="240" w:after="240"/>
        <w:ind w:left="288"/>
        <w:rPr>
          <w:rStyle w:val="labellabelleftlabelmedium"/>
          <w:rFonts w:cs="Arial"/>
        </w:rPr>
      </w:pPr>
      <w:r w:rsidRPr="0006785E">
        <w:rPr>
          <w:rStyle w:val="labellabelleftlabelmedium"/>
          <w:rFonts w:cs="Arial"/>
          <w:b/>
        </w:rPr>
        <w:t xml:space="preserve">Adjusted </w:t>
      </w:r>
      <w:r w:rsidR="00C467D7">
        <w:rPr>
          <w:rStyle w:val="labellabelleftlabelmedium"/>
          <w:rFonts w:cs="Arial"/>
          <w:b/>
        </w:rPr>
        <w:t>c</w:t>
      </w:r>
      <w:r w:rsidR="00C467D7" w:rsidRPr="0006785E">
        <w:rPr>
          <w:rStyle w:val="labellabelleftlabelmedium"/>
          <w:rFonts w:cs="Arial"/>
          <w:b/>
        </w:rPr>
        <w:t xml:space="preserve">arryover </w:t>
      </w:r>
      <w:r w:rsidR="00C467D7">
        <w:rPr>
          <w:rStyle w:val="labellabelleftlabelmedium"/>
          <w:rFonts w:cs="Arial"/>
          <w:b/>
        </w:rPr>
        <w:t>a</w:t>
      </w:r>
      <w:r w:rsidR="00C467D7" w:rsidRPr="0006785E">
        <w:rPr>
          <w:rStyle w:val="labellabelleftlabelmedium"/>
          <w:rFonts w:cs="Arial"/>
          <w:b/>
        </w:rPr>
        <w:t>mount</w:t>
      </w:r>
      <w:r w:rsidRPr="0006785E">
        <w:rPr>
          <w:rStyle w:val="labellabelleftlabelmedium"/>
          <w:rFonts w:cs="Arial"/>
          <w:b/>
        </w:rPr>
        <w:t>:</w:t>
      </w:r>
      <w:r w:rsidRPr="00AE5F3D">
        <w:rPr>
          <w:rStyle w:val="labellabelleftlabelmedium"/>
          <w:rFonts w:cs="Arial"/>
        </w:rPr>
        <w:t xml:space="preserve"> </w:t>
      </w:r>
      <w:r w:rsidR="00E8621A">
        <w:rPr>
          <w:rStyle w:val="labellabelleftlabelmedium"/>
          <w:rFonts w:cs="Arial"/>
        </w:rPr>
        <w:t>T</w:t>
      </w:r>
      <w:r>
        <w:rPr>
          <w:rStyle w:val="labellabelleftlabelmedium"/>
          <w:rFonts w:cs="Arial"/>
        </w:rPr>
        <w:t>he ca</w:t>
      </w:r>
      <w:r w:rsidR="00605D92">
        <w:rPr>
          <w:rStyle w:val="labellabelleftlabelmedium"/>
          <w:rFonts w:cs="Arial"/>
        </w:rPr>
        <w:t xml:space="preserve">rryover as of September 30, </w:t>
      </w:r>
      <w:r w:rsidR="006810DC">
        <w:rPr>
          <w:rStyle w:val="labellabelleftlabelmedium"/>
          <w:rFonts w:cs="Arial"/>
        </w:rPr>
        <w:t>202</w:t>
      </w:r>
      <w:r w:rsidR="006C78E6">
        <w:rPr>
          <w:rStyle w:val="labellabelleftlabelmedium"/>
          <w:rFonts w:cs="Arial"/>
        </w:rPr>
        <w:t>4</w:t>
      </w:r>
      <w:r w:rsidR="0013183B">
        <w:rPr>
          <w:rStyle w:val="labellabelleftlabelmedium"/>
          <w:rFonts w:cs="Arial"/>
        </w:rPr>
        <w:t>, minus</w:t>
      </w:r>
      <w:r>
        <w:rPr>
          <w:rStyle w:val="labellabelleftlabelmedium"/>
          <w:rFonts w:cs="Arial"/>
        </w:rPr>
        <w:t xml:space="preserve"> the amount</w:t>
      </w:r>
      <w:r w:rsidR="00DD4478">
        <w:rPr>
          <w:rStyle w:val="labellabelleftlabelmedium"/>
          <w:rFonts w:cs="Arial"/>
        </w:rPr>
        <w:t xml:space="preserve"> of funds CDE invoiced the LEA, if applicable</w:t>
      </w:r>
      <w:r>
        <w:rPr>
          <w:rStyle w:val="labellabelleftlabelmedium"/>
          <w:rFonts w:cs="Arial"/>
        </w:rPr>
        <w:t>.</w:t>
      </w:r>
    </w:p>
    <w:p w14:paraId="14FA313A" w14:textId="0C50D5F4" w:rsidR="00EA6DA2" w:rsidRDefault="00EA6DA2" w:rsidP="0086772F">
      <w:pPr>
        <w:pStyle w:val="Heading3"/>
      </w:pPr>
      <w:r w:rsidRPr="00A652AE">
        <w:t>Procedures</w:t>
      </w:r>
    </w:p>
    <w:tbl>
      <w:tblPr>
        <w:tblStyle w:val="TableGrid"/>
        <w:tblW w:w="9180" w:type="dxa"/>
        <w:tblInd w:w="288" w:type="dxa"/>
        <w:tblLayout w:type="fixed"/>
        <w:tblLook w:val="04A0" w:firstRow="1" w:lastRow="0" w:firstColumn="1" w:lastColumn="0" w:noHBand="0" w:noVBand="1"/>
        <w:tblDescription w:val="Procedures for entering data in the Title 1, Part A Local Educational Agency Closeout Report data collection."/>
      </w:tblPr>
      <w:tblGrid>
        <w:gridCol w:w="810"/>
        <w:gridCol w:w="3870"/>
        <w:gridCol w:w="4500"/>
      </w:tblGrid>
      <w:tr w:rsidR="00EA6DA2" w:rsidRPr="005D31A8" w14:paraId="35C98371" w14:textId="77777777" w:rsidTr="00A35000">
        <w:trPr>
          <w:cantSplit/>
          <w:trHeight w:hRule="exact" w:val="274"/>
          <w:tblHeader/>
        </w:trPr>
        <w:tc>
          <w:tcPr>
            <w:tcW w:w="810" w:type="dxa"/>
            <w:shd w:val="clear" w:color="auto" w:fill="E7E6E6" w:themeFill="background2"/>
          </w:tcPr>
          <w:p w14:paraId="13CF7C42" w14:textId="77777777" w:rsidR="00EA6DA2" w:rsidRPr="005D31A8" w:rsidRDefault="00EA6DA2" w:rsidP="0064738F">
            <w:pPr>
              <w:tabs>
                <w:tab w:val="left" w:pos="1714"/>
              </w:tabs>
              <w:outlineLvl w:val="3"/>
              <w:rPr>
                <w:rFonts w:cs="Arial"/>
                <w:b/>
                <w:color w:val="000000"/>
              </w:rPr>
            </w:pPr>
            <w:bookmarkStart w:id="51" w:name="_Hlk122007731"/>
            <w:r w:rsidRPr="005D31A8">
              <w:rPr>
                <w:rFonts w:cs="Arial"/>
                <w:b/>
                <w:color w:val="000000"/>
              </w:rPr>
              <w:t>Step</w:t>
            </w:r>
          </w:p>
        </w:tc>
        <w:tc>
          <w:tcPr>
            <w:tcW w:w="3870" w:type="dxa"/>
            <w:shd w:val="clear" w:color="auto" w:fill="E7E6E6" w:themeFill="background2"/>
          </w:tcPr>
          <w:p w14:paraId="19DEA9F9" w14:textId="77777777" w:rsidR="00EA6DA2" w:rsidRPr="005D31A8" w:rsidRDefault="00EA6DA2" w:rsidP="0064738F">
            <w:pPr>
              <w:tabs>
                <w:tab w:val="left" w:pos="1714"/>
              </w:tabs>
              <w:outlineLvl w:val="3"/>
              <w:rPr>
                <w:rFonts w:cs="Arial"/>
                <w:b/>
                <w:color w:val="000000"/>
              </w:rPr>
            </w:pPr>
            <w:r w:rsidRPr="005D31A8">
              <w:rPr>
                <w:rFonts w:cs="Arial"/>
                <w:b/>
                <w:color w:val="000000"/>
              </w:rPr>
              <w:t>Action</w:t>
            </w:r>
          </w:p>
        </w:tc>
        <w:tc>
          <w:tcPr>
            <w:tcW w:w="4500" w:type="dxa"/>
            <w:shd w:val="clear" w:color="auto" w:fill="E7E6E6" w:themeFill="background2"/>
          </w:tcPr>
          <w:p w14:paraId="0E2B7F91" w14:textId="77777777" w:rsidR="00EA6DA2" w:rsidRPr="005D31A8" w:rsidRDefault="00EA6DA2" w:rsidP="0064738F">
            <w:pPr>
              <w:tabs>
                <w:tab w:val="left" w:pos="1714"/>
              </w:tabs>
              <w:outlineLvl w:val="3"/>
              <w:rPr>
                <w:rFonts w:cs="Arial"/>
                <w:b/>
                <w:color w:val="000000"/>
              </w:rPr>
            </w:pPr>
            <w:r w:rsidRPr="005D31A8">
              <w:rPr>
                <w:rFonts w:cs="Arial"/>
                <w:b/>
                <w:color w:val="000000"/>
              </w:rPr>
              <w:t>Program Instructions</w:t>
            </w:r>
          </w:p>
        </w:tc>
      </w:tr>
      <w:bookmarkEnd w:id="51"/>
      <w:tr w:rsidR="00EA6DA2" w:rsidRPr="005D31A8" w14:paraId="46B08C03" w14:textId="77777777" w:rsidTr="00A35000">
        <w:trPr>
          <w:cantSplit/>
          <w:trHeight w:val="288"/>
        </w:trPr>
        <w:tc>
          <w:tcPr>
            <w:tcW w:w="810" w:type="dxa"/>
          </w:tcPr>
          <w:p w14:paraId="0EC44E83" w14:textId="77777777" w:rsidR="00EA6DA2" w:rsidRPr="005D31A8" w:rsidRDefault="00EA6DA2" w:rsidP="0064738F">
            <w:pPr>
              <w:tabs>
                <w:tab w:val="left" w:pos="1714"/>
              </w:tabs>
              <w:outlineLvl w:val="3"/>
              <w:rPr>
                <w:rFonts w:cs="Arial"/>
                <w:color w:val="000000"/>
              </w:rPr>
            </w:pPr>
            <w:r w:rsidRPr="005D31A8">
              <w:rPr>
                <w:rFonts w:cs="Arial"/>
                <w:color w:val="000000"/>
              </w:rPr>
              <w:t>1</w:t>
            </w:r>
          </w:p>
        </w:tc>
        <w:tc>
          <w:tcPr>
            <w:tcW w:w="3870" w:type="dxa"/>
          </w:tcPr>
          <w:p w14:paraId="1C049D82" w14:textId="088E8F74" w:rsidR="00EA6DA2" w:rsidRPr="00EA6DA2" w:rsidRDefault="00EA6DA2" w:rsidP="00F67284">
            <w:pPr>
              <w:tabs>
                <w:tab w:val="left" w:pos="-720"/>
                <w:tab w:val="left" w:pos="-360"/>
                <w:tab w:val="left" w:pos="0"/>
                <w:tab w:val="left" w:pos="1440"/>
                <w:tab w:val="left" w:pos="2160"/>
                <w:tab w:val="left" w:pos="2880"/>
                <w:tab w:val="left" w:pos="3600"/>
                <w:tab w:val="left" w:pos="4320"/>
                <w:tab w:val="left" w:pos="5040"/>
              </w:tabs>
              <w:rPr>
                <w:rFonts w:cs="Arial"/>
              </w:rPr>
            </w:pPr>
            <w:r w:rsidRPr="00A652AE">
              <w:rPr>
                <w:rFonts w:cs="Arial"/>
              </w:rPr>
              <w:t xml:space="preserve">Enter the amount of </w:t>
            </w:r>
            <w:r w:rsidR="00E5734D">
              <w:rPr>
                <w:rFonts w:cs="Arial"/>
                <w:b/>
              </w:rPr>
              <w:t>20</w:t>
            </w:r>
            <w:r w:rsidR="00D509FD">
              <w:rPr>
                <w:rFonts w:cs="Arial"/>
                <w:b/>
              </w:rPr>
              <w:t>2</w:t>
            </w:r>
            <w:r w:rsidR="006C78E6">
              <w:rPr>
                <w:rFonts w:cs="Arial"/>
                <w:b/>
              </w:rPr>
              <w:t>3</w:t>
            </w:r>
            <w:r w:rsidR="00E5734D">
              <w:rPr>
                <w:rFonts w:cs="Arial"/>
                <w:b/>
              </w:rPr>
              <w:t>–</w:t>
            </w:r>
            <w:r w:rsidR="00431CB5">
              <w:rPr>
                <w:rFonts w:cs="Arial"/>
                <w:b/>
              </w:rPr>
              <w:t>2</w:t>
            </w:r>
            <w:r w:rsidR="006C78E6">
              <w:rPr>
                <w:rFonts w:cs="Arial"/>
                <w:b/>
              </w:rPr>
              <w:t>4</w:t>
            </w:r>
            <w:r w:rsidR="00F67284">
              <w:rPr>
                <w:rFonts w:cs="Arial"/>
                <w:b/>
              </w:rPr>
              <w:t xml:space="preserve"> </w:t>
            </w:r>
            <w:r w:rsidR="001E44DF">
              <w:rPr>
                <w:rFonts w:cs="Arial"/>
                <w:b/>
              </w:rPr>
              <w:t xml:space="preserve">Expenditures </w:t>
            </w:r>
            <w:r w:rsidR="00F67284">
              <w:rPr>
                <w:rFonts w:cs="Arial"/>
                <w:b/>
              </w:rPr>
              <w:t xml:space="preserve">as of </w:t>
            </w:r>
            <w:r w:rsidRPr="00DB3163">
              <w:rPr>
                <w:rFonts w:cs="Arial"/>
                <w:b/>
              </w:rPr>
              <w:t>September 30, 20</w:t>
            </w:r>
            <w:r w:rsidR="004D2E84">
              <w:rPr>
                <w:rFonts w:cs="Arial"/>
                <w:b/>
              </w:rPr>
              <w:t>2</w:t>
            </w:r>
            <w:r w:rsidR="006C78E6">
              <w:rPr>
                <w:rFonts w:cs="Arial"/>
                <w:b/>
              </w:rPr>
              <w:t>5</w:t>
            </w:r>
            <w:r w:rsidRPr="00272C81">
              <w:rPr>
                <w:rFonts w:cs="Arial"/>
              </w:rPr>
              <w:t>.</w:t>
            </w:r>
          </w:p>
        </w:tc>
        <w:tc>
          <w:tcPr>
            <w:tcW w:w="4500" w:type="dxa"/>
          </w:tcPr>
          <w:p w14:paraId="781B3441" w14:textId="3CBA416C" w:rsidR="00EA6DA2" w:rsidRPr="005D31A8" w:rsidRDefault="00EA6DA2" w:rsidP="00F67284">
            <w:pPr>
              <w:ind w:left="12"/>
              <w:rPr>
                <w:rFonts w:cs="Arial"/>
                <w:b/>
                <w:color w:val="000000"/>
              </w:rPr>
            </w:pPr>
            <w:r w:rsidRPr="005D31A8">
              <w:rPr>
                <w:rFonts w:cs="Arial"/>
                <w:color w:val="000000"/>
              </w:rPr>
              <w:t xml:space="preserve">Required field. </w:t>
            </w:r>
            <w:r w:rsidR="00F67284">
              <w:rPr>
                <w:rFonts w:cs="Arial"/>
                <w:color w:val="000000"/>
              </w:rPr>
              <w:t>I</w:t>
            </w:r>
            <w:r w:rsidR="00F67284">
              <w:rPr>
                <w:rFonts w:cs="Arial"/>
              </w:rPr>
              <w:t>nclude liquidation of obligations not later than 90 days after September 30, 20</w:t>
            </w:r>
            <w:r w:rsidR="004D2E84">
              <w:rPr>
                <w:rFonts w:cs="Arial"/>
              </w:rPr>
              <w:t>2</w:t>
            </w:r>
            <w:r w:rsidR="006C78E6">
              <w:rPr>
                <w:rFonts w:cs="Arial"/>
              </w:rPr>
              <w:t>5</w:t>
            </w:r>
            <w:r w:rsidR="00F67284">
              <w:rPr>
                <w:rFonts w:cs="Arial"/>
              </w:rPr>
              <w:t xml:space="preserve">. </w:t>
            </w:r>
            <w:r w:rsidRPr="005D31A8">
              <w:rPr>
                <w:rFonts w:cs="Arial"/>
                <w:color w:val="000000"/>
              </w:rPr>
              <w:t>Enter an amount equal to or greater than zero.</w:t>
            </w:r>
          </w:p>
        </w:tc>
      </w:tr>
    </w:tbl>
    <w:p w14:paraId="44248C56" w14:textId="41B4B9A8" w:rsidR="00EA6DA2" w:rsidRDefault="00EA6DA2" w:rsidP="0086772F">
      <w:pPr>
        <w:pStyle w:val="Heading3"/>
      </w:pPr>
      <w:r>
        <w:t>Displayed</w:t>
      </w:r>
      <w:r w:rsidRPr="00A652AE">
        <w:t xml:space="preserve"> Data</w:t>
      </w:r>
      <w:r w:rsidR="00075E4F">
        <w:t xml:space="preserve"> –</w:t>
      </w:r>
      <w:r w:rsidR="004F1B5F">
        <w:t xml:space="preserve"> </w:t>
      </w:r>
      <w:r w:rsidR="00075E4F">
        <w:t>Unspent Funds</w:t>
      </w:r>
    </w:p>
    <w:p w14:paraId="2A33E887" w14:textId="58079421" w:rsidR="00AD4B2A" w:rsidRDefault="001E44DF" w:rsidP="00EA6DA2">
      <w:pPr>
        <w:spacing w:before="240" w:after="240"/>
        <w:ind w:left="288"/>
        <w:rPr>
          <w:rStyle w:val="labellabelleftlabelmedium"/>
          <w:rFonts w:cs="Arial"/>
        </w:rPr>
      </w:pPr>
      <w:r>
        <w:rPr>
          <w:rStyle w:val="labellabelleftlabelmedium"/>
          <w:rFonts w:cs="Arial"/>
          <w:b/>
        </w:rPr>
        <w:t>Amount of unspent funds</w:t>
      </w:r>
      <w:r w:rsidR="00810495">
        <w:rPr>
          <w:rStyle w:val="labellabelleftlabelmedium"/>
          <w:rFonts w:cs="Arial"/>
          <w:b/>
        </w:rPr>
        <w:t xml:space="preserve"> to be invoiced by CDE</w:t>
      </w:r>
      <w:r w:rsidR="00EA6DA2" w:rsidRPr="00A652AE">
        <w:rPr>
          <w:rStyle w:val="labellabelleftlabelmedium"/>
          <w:rFonts w:cs="Arial"/>
          <w:b/>
        </w:rPr>
        <w:t>:</w:t>
      </w:r>
      <w:r w:rsidR="00EA6DA2" w:rsidRPr="001134CE">
        <w:rPr>
          <w:rStyle w:val="labellabelleftlabelmedium"/>
          <w:rFonts w:cs="Arial"/>
        </w:rPr>
        <w:t xml:space="preserve"> </w:t>
      </w:r>
      <w:r w:rsidR="00761D92">
        <w:rPr>
          <w:rFonts w:cs="Arial"/>
        </w:rPr>
        <w:t>The</w:t>
      </w:r>
      <w:r w:rsidR="00EA6DA2" w:rsidDel="00275030">
        <w:rPr>
          <w:rStyle w:val="labellabelleftlabelmedium"/>
          <w:rFonts w:cs="Arial"/>
        </w:rPr>
        <w:t xml:space="preserve"> </w:t>
      </w:r>
      <w:r w:rsidR="00EA6DA2">
        <w:rPr>
          <w:rStyle w:val="labellabelleftlabelmedium"/>
          <w:rFonts w:cs="Arial"/>
        </w:rPr>
        <w:t>adjusted c</w:t>
      </w:r>
      <w:r w:rsidR="00EA6DA2" w:rsidRPr="00A652AE">
        <w:rPr>
          <w:rStyle w:val="labellabelleftlabelmedium"/>
          <w:rFonts w:cs="Arial"/>
        </w:rPr>
        <w:t>arryover</w:t>
      </w:r>
      <w:r w:rsidR="00EA6DA2">
        <w:rPr>
          <w:rStyle w:val="labellabelleftlabelmedium"/>
          <w:rFonts w:cs="Arial"/>
        </w:rPr>
        <w:t xml:space="preserve"> </w:t>
      </w:r>
      <w:r w:rsidR="00D275C6">
        <w:rPr>
          <w:rStyle w:val="labellabelleftlabelmedium"/>
          <w:rFonts w:cs="Arial"/>
        </w:rPr>
        <w:t xml:space="preserve">amount </w:t>
      </w:r>
      <w:r w:rsidR="0013183B">
        <w:rPr>
          <w:rStyle w:val="labellabelleftlabelmedium"/>
          <w:rFonts w:cs="Arial"/>
        </w:rPr>
        <w:t>minus</w:t>
      </w:r>
      <w:r w:rsidR="00EA6DA2" w:rsidRPr="00317E21">
        <w:rPr>
          <w:rStyle w:val="labellabelleftlabelmedium"/>
          <w:rFonts w:cs="Arial"/>
        </w:rPr>
        <w:t xml:space="preserve"> </w:t>
      </w:r>
      <w:r w:rsidR="00EA6DA2">
        <w:rPr>
          <w:rStyle w:val="labellabelleftlabelmedium"/>
          <w:rFonts w:cs="Arial"/>
        </w:rPr>
        <w:t xml:space="preserve">the amount of </w:t>
      </w:r>
      <w:r w:rsidR="00AD4B2A">
        <w:rPr>
          <w:rStyle w:val="labellabelleftlabelmedium"/>
          <w:rFonts w:cs="Arial"/>
        </w:rPr>
        <w:t xml:space="preserve">FY </w:t>
      </w:r>
      <w:r w:rsidR="00E5734D">
        <w:rPr>
          <w:rStyle w:val="labellabelleftlabelmedium"/>
          <w:rFonts w:cs="Arial"/>
        </w:rPr>
        <w:t>20</w:t>
      </w:r>
      <w:r w:rsidR="00D509FD">
        <w:rPr>
          <w:rStyle w:val="labellabelleftlabelmedium"/>
          <w:rFonts w:cs="Arial"/>
        </w:rPr>
        <w:t>2</w:t>
      </w:r>
      <w:r w:rsidR="006C78E6">
        <w:rPr>
          <w:rStyle w:val="labellabelleftlabelmedium"/>
          <w:rFonts w:cs="Arial"/>
        </w:rPr>
        <w:t>3</w:t>
      </w:r>
      <w:r w:rsidR="00E5734D">
        <w:rPr>
          <w:rStyle w:val="labellabelleftlabelmedium"/>
          <w:rFonts w:cs="Arial"/>
        </w:rPr>
        <w:t>–</w:t>
      </w:r>
      <w:r w:rsidR="00431CB5">
        <w:rPr>
          <w:rStyle w:val="labellabelleftlabelmedium"/>
          <w:rFonts w:cs="Arial"/>
        </w:rPr>
        <w:t>2</w:t>
      </w:r>
      <w:r w:rsidR="006C78E6">
        <w:rPr>
          <w:rStyle w:val="labellabelleftlabelmedium"/>
          <w:rFonts w:cs="Arial"/>
        </w:rPr>
        <w:t>4</w:t>
      </w:r>
      <w:r w:rsidR="00E5734D">
        <w:rPr>
          <w:rStyle w:val="labellabelleftlabelmedium"/>
          <w:rFonts w:cs="Arial"/>
        </w:rPr>
        <w:t xml:space="preserve"> </w:t>
      </w:r>
      <w:r>
        <w:rPr>
          <w:rStyle w:val="label1"/>
          <w:rFonts w:cs="Arial"/>
        </w:rPr>
        <w:t>expenditures</w:t>
      </w:r>
      <w:r w:rsidR="00EA6DA2" w:rsidRPr="00317E21">
        <w:rPr>
          <w:rStyle w:val="label1"/>
          <w:rFonts w:cs="Arial"/>
        </w:rPr>
        <w:t xml:space="preserve"> </w:t>
      </w:r>
      <w:r w:rsidR="00E5734D">
        <w:rPr>
          <w:rStyle w:val="label1"/>
          <w:rFonts w:cs="Arial"/>
        </w:rPr>
        <w:t xml:space="preserve">as of </w:t>
      </w:r>
      <w:r w:rsidR="00EA6DA2" w:rsidRPr="00317E21">
        <w:rPr>
          <w:rStyle w:val="label1"/>
          <w:rFonts w:cs="Arial"/>
        </w:rPr>
        <w:t>September 30, 20</w:t>
      </w:r>
      <w:r w:rsidR="004D2E84">
        <w:rPr>
          <w:rStyle w:val="label1"/>
          <w:rFonts w:cs="Arial"/>
        </w:rPr>
        <w:t>2</w:t>
      </w:r>
      <w:r w:rsidR="006C78E6">
        <w:rPr>
          <w:rStyle w:val="label1"/>
          <w:rFonts w:cs="Arial"/>
        </w:rPr>
        <w:t>5</w:t>
      </w:r>
      <w:r w:rsidR="00EA6DA2" w:rsidRPr="00317E21">
        <w:rPr>
          <w:rStyle w:val="labellabelleftlabelmedium"/>
          <w:rFonts w:cs="Arial"/>
        </w:rPr>
        <w:t>.</w:t>
      </w:r>
    </w:p>
    <w:p w14:paraId="5642A787" w14:textId="0A4C72FA" w:rsidR="00BE2646" w:rsidRDefault="00BE2646" w:rsidP="00BE2646">
      <w:pPr>
        <w:spacing w:before="240" w:after="240"/>
        <w:ind w:left="288"/>
        <w:rPr>
          <w:rFonts w:cs="Arial"/>
          <w:color w:val="000000"/>
        </w:rPr>
      </w:pPr>
      <w:r>
        <w:rPr>
          <w:rFonts w:cs="Arial"/>
          <w:color w:val="000000"/>
        </w:rPr>
        <w:t>LEAs will report expenditures as of September 30, 202</w:t>
      </w:r>
      <w:r w:rsidR="006C78E6">
        <w:rPr>
          <w:rFonts w:cs="Arial"/>
          <w:color w:val="000000"/>
        </w:rPr>
        <w:t>5</w:t>
      </w:r>
      <w:r>
        <w:rPr>
          <w:rFonts w:cs="Arial"/>
          <w:color w:val="000000"/>
        </w:rPr>
        <w:t xml:space="preserve"> for FY 202</w:t>
      </w:r>
      <w:r w:rsidR="006C78E6">
        <w:rPr>
          <w:rFonts w:cs="Arial"/>
          <w:color w:val="000000"/>
        </w:rPr>
        <w:t>3</w:t>
      </w:r>
      <w:r>
        <w:rPr>
          <w:rFonts w:cs="Arial"/>
          <w:color w:val="000000"/>
        </w:rPr>
        <w:t>–2</w:t>
      </w:r>
      <w:r w:rsidR="006C78E6">
        <w:rPr>
          <w:rFonts w:cs="Arial"/>
          <w:color w:val="000000"/>
        </w:rPr>
        <w:t>4</w:t>
      </w:r>
      <w:r>
        <w:rPr>
          <w:rFonts w:cs="Arial"/>
          <w:color w:val="000000"/>
        </w:rPr>
        <w:t xml:space="preserve"> in this data collection form.</w:t>
      </w:r>
    </w:p>
    <w:p w14:paraId="7877A8DB" w14:textId="41FBD699" w:rsidR="00BE2646" w:rsidRDefault="00BE2646" w:rsidP="00BE2646">
      <w:pPr>
        <w:spacing w:before="240" w:after="240"/>
        <w:ind w:left="288"/>
        <w:rPr>
          <w:rStyle w:val="labellabelleftlabelmedium"/>
          <w:rFonts w:cs="Arial"/>
        </w:rPr>
      </w:pPr>
      <w:r>
        <w:rPr>
          <w:rFonts w:cs="Arial"/>
          <w:color w:val="000000"/>
        </w:rPr>
        <w:t>The CDE will invoice LEAs with remaining unspent FY 202</w:t>
      </w:r>
      <w:r w:rsidR="006C78E6">
        <w:rPr>
          <w:rFonts w:cs="Arial"/>
          <w:color w:val="000000"/>
        </w:rPr>
        <w:t>3</w:t>
      </w:r>
      <w:r>
        <w:rPr>
          <w:rFonts w:cs="Arial"/>
          <w:color w:val="000000"/>
        </w:rPr>
        <w:t>–2</w:t>
      </w:r>
      <w:r w:rsidR="006C78E6">
        <w:rPr>
          <w:rFonts w:cs="Arial"/>
          <w:color w:val="000000"/>
        </w:rPr>
        <w:t>4</w:t>
      </w:r>
      <w:r>
        <w:rPr>
          <w:rFonts w:cs="Arial"/>
          <w:color w:val="000000"/>
        </w:rPr>
        <w:t xml:space="preserve"> funds after the close of the 202</w:t>
      </w:r>
      <w:r w:rsidR="006C78E6">
        <w:rPr>
          <w:rFonts w:cs="Arial"/>
          <w:color w:val="000000"/>
        </w:rPr>
        <w:t>5</w:t>
      </w:r>
      <w:r>
        <w:rPr>
          <w:rFonts w:cs="Arial"/>
          <w:color w:val="000000"/>
        </w:rPr>
        <w:t>–2</w:t>
      </w:r>
      <w:r w:rsidR="006C78E6">
        <w:rPr>
          <w:rFonts w:cs="Arial"/>
          <w:color w:val="000000"/>
        </w:rPr>
        <w:t>6</w:t>
      </w:r>
      <w:r>
        <w:rPr>
          <w:rFonts w:cs="Arial"/>
          <w:color w:val="000000"/>
        </w:rPr>
        <w:t xml:space="preserve"> CARS Winter Release.</w:t>
      </w:r>
    </w:p>
    <w:p w14:paraId="74A8A4F7" w14:textId="3CB68A3E" w:rsidR="00EA6DA2" w:rsidRDefault="00EA6DA2"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pription of error message and how to resolve for the Title 1, Part A Local Educational Agency Closeout Report data collection."/>
      </w:tblPr>
      <w:tblGrid>
        <w:gridCol w:w="1927"/>
        <w:gridCol w:w="3563"/>
        <w:gridCol w:w="3690"/>
      </w:tblGrid>
      <w:tr w:rsidR="00EA6DA2" w:rsidRPr="00746667" w14:paraId="51714C46" w14:textId="77777777" w:rsidTr="00A35000">
        <w:trPr>
          <w:cantSplit/>
          <w:trHeight w:hRule="exact" w:val="288"/>
          <w:tblHeader/>
        </w:trPr>
        <w:tc>
          <w:tcPr>
            <w:tcW w:w="1927" w:type="dxa"/>
            <w:shd w:val="clear" w:color="auto" w:fill="E7E6E6" w:themeFill="background2"/>
          </w:tcPr>
          <w:p w14:paraId="448C2A1D" w14:textId="77777777" w:rsidR="00EA6DA2" w:rsidRPr="00746667" w:rsidRDefault="00EA6DA2" w:rsidP="003B5563">
            <w:pPr>
              <w:tabs>
                <w:tab w:val="left" w:pos="1714"/>
              </w:tabs>
              <w:outlineLvl w:val="3"/>
              <w:rPr>
                <w:rFonts w:cs="Arial"/>
                <w:b/>
                <w:color w:val="000000"/>
              </w:rPr>
            </w:pPr>
            <w:r w:rsidRPr="00746667">
              <w:rPr>
                <w:rFonts w:cs="Arial"/>
                <w:b/>
                <w:color w:val="000000"/>
              </w:rPr>
              <w:t>Field Name</w:t>
            </w:r>
          </w:p>
        </w:tc>
        <w:tc>
          <w:tcPr>
            <w:tcW w:w="3563" w:type="dxa"/>
            <w:shd w:val="clear" w:color="auto" w:fill="E7E6E6" w:themeFill="background2"/>
          </w:tcPr>
          <w:p w14:paraId="50386C22" w14:textId="77777777" w:rsidR="00EA6DA2" w:rsidRPr="00746667" w:rsidRDefault="00EA6DA2" w:rsidP="003B5563">
            <w:pPr>
              <w:tabs>
                <w:tab w:val="left" w:pos="1714"/>
              </w:tabs>
              <w:outlineLvl w:val="3"/>
              <w:rPr>
                <w:rFonts w:cs="Arial"/>
                <w:b/>
                <w:color w:val="000000"/>
              </w:rPr>
            </w:pPr>
            <w:r w:rsidRPr="00746667">
              <w:rPr>
                <w:rFonts w:cs="Arial"/>
                <w:b/>
                <w:color w:val="000000"/>
              </w:rPr>
              <w:t>Error Message</w:t>
            </w:r>
          </w:p>
        </w:tc>
        <w:tc>
          <w:tcPr>
            <w:tcW w:w="3690" w:type="dxa"/>
            <w:shd w:val="clear" w:color="auto" w:fill="E7E6E6" w:themeFill="background2"/>
          </w:tcPr>
          <w:p w14:paraId="1F9926C6" w14:textId="77777777" w:rsidR="00EA6DA2" w:rsidRPr="00746667" w:rsidRDefault="00EA6DA2" w:rsidP="003B5563">
            <w:pPr>
              <w:tabs>
                <w:tab w:val="left" w:pos="1714"/>
              </w:tabs>
              <w:outlineLvl w:val="3"/>
              <w:rPr>
                <w:rFonts w:cs="Arial"/>
                <w:b/>
                <w:color w:val="000000"/>
              </w:rPr>
            </w:pPr>
            <w:r w:rsidRPr="00746667">
              <w:rPr>
                <w:rFonts w:cs="Arial"/>
                <w:b/>
                <w:color w:val="000000"/>
              </w:rPr>
              <w:t>Resolution</w:t>
            </w:r>
          </w:p>
        </w:tc>
      </w:tr>
      <w:tr w:rsidR="00EA6DA2" w:rsidRPr="00746667" w14:paraId="72D9EBA1" w14:textId="77777777" w:rsidTr="00967418">
        <w:trPr>
          <w:cantSplit/>
          <w:trHeight w:hRule="exact" w:val="1440"/>
        </w:trPr>
        <w:tc>
          <w:tcPr>
            <w:tcW w:w="1927" w:type="dxa"/>
          </w:tcPr>
          <w:p w14:paraId="02880B2D" w14:textId="52FC526D" w:rsidR="00EA6DA2" w:rsidRPr="001E44DF" w:rsidRDefault="0000148B" w:rsidP="00967418">
            <w:pPr>
              <w:tabs>
                <w:tab w:val="left" w:pos="1714"/>
              </w:tabs>
              <w:outlineLvl w:val="3"/>
              <w:rPr>
                <w:rFonts w:cs="Arial"/>
                <w:color w:val="000000"/>
              </w:rPr>
            </w:pPr>
            <w:bookmarkStart w:id="52" w:name="_Hlk25322038"/>
            <w:r>
              <w:rPr>
                <w:rFonts w:cs="Arial"/>
              </w:rPr>
              <w:t>20</w:t>
            </w:r>
            <w:r w:rsidR="00D509FD">
              <w:rPr>
                <w:rFonts w:cs="Arial"/>
              </w:rPr>
              <w:t>2</w:t>
            </w:r>
            <w:r w:rsidR="00CA6478">
              <w:rPr>
                <w:rFonts w:cs="Arial"/>
              </w:rPr>
              <w:t>3</w:t>
            </w:r>
            <w:r>
              <w:rPr>
                <w:rFonts w:cs="Arial"/>
              </w:rPr>
              <w:t>–</w:t>
            </w:r>
            <w:r w:rsidR="00EC7059">
              <w:rPr>
                <w:rFonts w:cs="Arial"/>
              </w:rPr>
              <w:t>2</w:t>
            </w:r>
            <w:r w:rsidR="00CA6478">
              <w:rPr>
                <w:rFonts w:cs="Arial"/>
              </w:rPr>
              <w:t>4</w:t>
            </w:r>
            <w:r>
              <w:rPr>
                <w:rFonts w:cs="Arial"/>
              </w:rPr>
              <w:t xml:space="preserve"> </w:t>
            </w:r>
            <w:r w:rsidR="001E44DF" w:rsidRPr="00DE321B">
              <w:rPr>
                <w:rFonts w:cs="Arial"/>
              </w:rPr>
              <w:t xml:space="preserve">Expenditures </w:t>
            </w:r>
            <w:r w:rsidR="00BE2646">
              <w:rPr>
                <w:rFonts w:cs="Arial"/>
              </w:rPr>
              <w:t xml:space="preserve">as </w:t>
            </w:r>
            <w:r>
              <w:rPr>
                <w:rFonts w:cs="Arial"/>
              </w:rPr>
              <w:t xml:space="preserve">of </w:t>
            </w:r>
            <w:r w:rsidR="001E44DF" w:rsidRPr="00DE321B">
              <w:rPr>
                <w:rFonts w:cs="Arial"/>
              </w:rPr>
              <w:t>September 30, 20</w:t>
            </w:r>
            <w:bookmarkEnd w:id="52"/>
            <w:r w:rsidR="004D2E84">
              <w:rPr>
                <w:rFonts w:cs="Arial"/>
              </w:rPr>
              <w:t>2</w:t>
            </w:r>
            <w:r w:rsidR="00CA6478">
              <w:rPr>
                <w:rFonts w:cs="Arial"/>
              </w:rPr>
              <w:t>5</w:t>
            </w:r>
          </w:p>
        </w:tc>
        <w:tc>
          <w:tcPr>
            <w:tcW w:w="3563" w:type="dxa"/>
          </w:tcPr>
          <w:p w14:paraId="3821667C" w14:textId="370229DF" w:rsidR="00EA6DA2" w:rsidRPr="00746667" w:rsidRDefault="00EA6DA2" w:rsidP="003B5563">
            <w:pPr>
              <w:tabs>
                <w:tab w:val="left" w:pos="1714"/>
              </w:tabs>
              <w:outlineLvl w:val="3"/>
              <w:rPr>
                <w:rFonts w:cs="Arial"/>
                <w:color w:val="000000"/>
              </w:rPr>
            </w:pPr>
            <w:r w:rsidRPr="005C26C1">
              <w:rPr>
                <w:rFonts w:cs="Arial"/>
              </w:rPr>
              <w:t>Final expenditures cannot be greater than the adjusted carryover amount.</w:t>
            </w:r>
          </w:p>
        </w:tc>
        <w:tc>
          <w:tcPr>
            <w:tcW w:w="3690" w:type="dxa"/>
          </w:tcPr>
          <w:p w14:paraId="7465722C" w14:textId="27E1F4B7" w:rsidR="00EA6DA2" w:rsidRPr="00746667" w:rsidRDefault="00EA6DA2" w:rsidP="003B5563">
            <w:pPr>
              <w:tabs>
                <w:tab w:val="left" w:pos="1714"/>
              </w:tabs>
              <w:outlineLvl w:val="3"/>
              <w:rPr>
                <w:rFonts w:cs="Arial"/>
                <w:color w:val="000000"/>
              </w:rPr>
            </w:pPr>
            <w:r>
              <w:rPr>
                <w:rFonts w:cs="Arial"/>
              </w:rPr>
              <w:t>Ensure the final expenditures are not greater than the adjusted carryover amount.</w:t>
            </w:r>
          </w:p>
        </w:tc>
      </w:tr>
      <w:tr w:rsidR="008013A8" w:rsidRPr="00746667" w14:paraId="117B77B8" w14:textId="77777777" w:rsidTr="006138F0">
        <w:trPr>
          <w:cantSplit/>
          <w:trHeight w:hRule="exact" w:val="3168"/>
        </w:trPr>
        <w:tc>
          <w:tcPr>
            <w:tcW w:w="1927" w:type="dxa"/>
          </w:tcPr>
          <w:p w14:paraId="32D72466" w14:textId="5A24800B" w:rsidR="008013A8" w:rsidRPr="00FC70B0" w:rsidRDefault="00FC70B0" w:rsidP="00967418">
            <w:pPr>
              <w:tabs>
                <w:tab w:val="left" w:pos="1714"/>
              </w:tabs>
              <w:outlineLvl w:val="3"/>
              <w:rPr>
                <w:rFonts w:cs="Arial"/>
              </w:rPr>
            </w:pPr>
            <w:r w:rsidRPr="00FC70B0">
              <w:rPr>
                <w:rFonts w:cs="Arial"/>
                <w:color w:val="000000"/>
              </w:rPr>
              <w:t>Adjusted Carryover Amount</w:t>
            </w:r>
          </w:p>
        </w:tc>
        <w:tc>
          <w:tcPr>
            <w:tcW w:w="3563" w:type="dxa"/>
          </w:tcPr>
          <w:p w14:paraId="029C2A89" w14:textId="100F7D0A" w:rsidR="008013A8" w:rsidRPr="006138F0" w:rsidRDefault="00FC70B0" w:rsidP="003B5563">
            <w:pPr>
              <w:tabs>
                <w:tab w:val="left" w:pos="1714"/>
              </w:tabs>
              <w:outlineLvl w:val="3"/>
              <w:rPr>
                <w:rFonts w:cs="Arial"/>
                <w:highlight w:val="yellow"/>
              </w:rPr>
            </w:pPr>
            <w:r w:rsidRPr="00D32B8E">
              <w:rPr>
                <w:rFonts w:cs="Arial"/>
              </w:rPr>
              <w:t xml:space="preserve">The adjusted carryover amount must be recalculated. A change has occurred to either the Title I, Part A LEA available allocation amount, the </w:t>
            </w:r>
            <w:r w:rsidR="00B977B8" w:rsidRPr="00D32B8E">
              <w:rPr>
                <w:rFonts w:cs="Arial"/>
              </w:rPr>
              <w:t>Transferred</w:t>
            </w:r>
            <w:r w:rsidR="00D32B8E" w:rsidRPr="00D32B8E">
              <w:rPr>
                <w:rFonts w:cs="Arial"/>
              </w:rPr>
              <w:t xml:space="preserve"> </w:t>
            </w:r>
            <w:r w:rsidR="00B977B8" w:rsidRPr="00D32B8E">
              <w:rPr>
                <w:rFonts w:cs="Arial"/>
              </w:rPr>
              <w:t xml:space="preserve">In </w:t>
            </w:r>
            <w:r w:rsidRPr="00D32B8E">
              <w:rPr>
                <w:rFonts w:cs="Arial"/>
              </w:rPr>
              <w:t>amount, or the expenditures amount reported in Title I, Part A LEA Carryover. To recalculate this value and resolve this error, save this submission again.</w:t>
            </w:r>
          </w:p>
        </w:tc>
        <w:tc>
          <w:tcPr>
            <w:tcW w:w="3690" w:type="dxa"/>
          </w:tcPr>
          <w:p w14:paraId="3C187634" w14:textId="77606E20" w:rsidR="008013A8" w:rsidRDefault="00FC70B0" w:rsidP="003B5563">
            <w:pPr>
              <w:tabs>
                <w:tab w:val="left" w:pos="1714"/>
              </w:tabs>
              <w:outlineLvl w:val="3"/>
              <w:rPr>
                <w:rFonts w:cs="Arial"/>
              </w:rPr>
            </w:pPr>
            <w:r w:rsidRPr="00FC70B0">
              <w:rPr>
                <w:rFonts w:cs="Arial"/>
              </w:rPr>
              <w:t xml:space="preserve">To recalculate this value and resolve this error, </w:t>
            </w:r>
            <w:r w:rsidR="005A3721">
              <w:rPr>
                <w:rFonts w:cs="Arial"/>
              </w:rPr>
              <w:t>return to Title I, Part A LEA Closeout Report</w:t>
            </w:r>
            <w:r w:rsidRPr="00FC70B0">
              <w:rPr>
                <w:rFonts w:cs="Arial"/>
              </w:rPr>
              <w:t>, then save it again.</w:t>
            </w:r>
          </w:p>
        </w:tc>
      </w:tr>
      <w:bookmarkEnd w:id="48"/>
    </w:tbl>
    <w:p w14:paraId="1AD5013A" w14:textId="3E78AFB6" w:rsidR="00EA6DA2" w:rsidRDefault="00EA6DA2">
      <w:r>
        <w:br w:type="page"/>
      </w:r>
    </w:p>
    <w:p w14:paraId="3462FF5F" w14:textId="03D800EF" w:rsidR="007F31FC" w:rsidRDefault="00605D92" w:rsidP="006608EF">
      <w:pPr>
        <w:pStyle w:val="Heading2"/>
      </w:pPr>
      <w:bookmarkStart w:id="53" w:name="_Toc462130059"/>
      <w:bookmarkStart w:id="54" w:name="_Toc213337810"/>
      <w:bookmarkStart w:id="55" w:name="_Hlk148078974"/>
      <w:bookmarkStart w:id="56" w:name="_Hlk147497805"/>
      <w:bookmarkStart w:id="57" w:name="_Hlk89273622"/>
      <w:bookmarkEnd w:id="49"/>
      <w:r>
        <w:t>20</w:t>
      </w:r>
      <w:r w:rsidR="00D509FD">
        <w:t>2</w:t>
      </w:r>
      <w:r w:rsidR="005858E1">
        <w:t>3</w:t>
      </w:r>
      <w:r>
        <w:t>–</w:t>
      </w:r>
      <w:r w:rsidR="002E6B69">
        <w:t>2</w:t>
      </w:r>
      <w:r w:rsidR="005858E1">
        <w:t>4</w:t>
      </w:r>
      <w:r w:rsidR="007F31FC" w:rsidRPr="00A32B27">
        <w:t xml:space="preserve"> Title I</w:t>
      </w:r>
      <w:r w:rsidR="007F31FC">
        <w:t>,</w:t>
      </w:r>
      <w:r w:rsidR="007F31FC" w:rsidRPr="00A32B27">
        <w:t xml:space="preserve"> </w:t>
      </w:r>
      <w:r w:rsidR="007F31FC">
        <w:t>Part D</w:t>
      </w:r>
      <w:r w:rsidR="007F31FC" w:rsidRPr="00A32B27">
        <w:t xml:space="preserve"> </w:t>
      </w:r>
      <w:r w:rsidR="00EB5418">
        <w:t xml:space="preserve">Subpart 2 </w:t>
      </w:r>
      <w:r w:rsidR="007F31FC">
        <w:t>Expenditure</w:t>
      </w:r>
      <w:r w:rsidR="00A75433">
        <w:t xml:space="preserve"> Report</w:t>
      </w:r>
      <w:r w:rsidR="007F31FC" w:rsidRPr="00A32B27">
        <w:t>,</w:t>
      </w:r>
      <w:r w:rsidR="004D2E84">
        <w:t xml:space="preserve"> </w:t>
      </w:r>
      <w:r w:rsidR="009917EA">
        <w:t>Closeout</w:t>
      </w:r>
      <w:bookmarkEnd w:id="53"/>
      <w:r w:rsidR="00EB5418">
        <w:t xml:space="preserve"> </w:t>
      </w:r>
      <w:r w:rsidR="00BC61A2">
        <w:t>27 Months</w:t>
      </w:r>
      <w:bookmarkEnd w:id="54"/>
    </w:p>
    <w:bookmarkEnd w:id="55"/>
    <w:p w14:paraId="65DA9C76" w14:textId="5832FBCD" w:rsidR="00223394" w:rsidRDefault="00223394" w:rsidP="0086772F">
      <w:pPr>
        <w:pStyle w:val="Heading3"/>
      </w:pPr>
      <w:r w:rsidRPr="00A32B27">
        <w:t>Data Collection Purpose</w:t>
      </w:r>
    </w:p>
    <w:p w14:paraId="36F2C50F" w14:textId="09CF7974" w:rsidR="00223394" w:rsidRDefault="00223394" w:rsidP="00223394">
      <w:pPr>
        <w:spacing w:before="240" w:after="240"/>
        <w:ind w:left="288"/>
        <w:rPr>
          <w:rFonts w:cs="Arial"/>
        </w:rPr>
      </w:pPr>
      <w:r w:rsidRPr="00A32B27">
        <w:rPr>
          <w:rFonts w:cs="Arial"/>
        </w:rPr>
        <w:t xml:space="preserve">The </w:t>
      </w:r>
      <w:r>
        <w:rPr>
          <w:rFonts w:cs="Arial"/>
        </w:rPr>
        <w:t>local educational agency (</w:t>
      </w:r>
      <w:r w:rsidRPr="00A32B27">
        <w:rPr>
          <w:rFonts w:cs="Arial"/>
        </w:rPr>
        <w:t>LEA</w:t>
      </w:r>
      <w:r>
        <w:rPr>
          <w:rFonts w:cs="Arial"/>
        </w:rPr>
        <w:t>)</w:t>
      </w:r>
      <w:r w:rsidRPr="00A32B27">
        <w:rPr>
          <w:rFonts w:cs="Arial"/>
        </w:rPr>
        <w:t xml:space="preserve"> must report </w:t>
      </w:r>
      <w:r>
        <w:rPr>
          <w:rFonts w:cs="Arial"/>
        </w:rPr>
        <w:t>year-to-date (YTD)</w:t>
      </w:r>
      <w:r w:rsidRPr="00A32B27">
        <w:rPr>
          <w:rFonts w:cs="Arial"/>
        </w:rPr>
        <w:t xml:space="preserve"> </w:t>
      </w:r>
      <w:r>
        <w:rPr>
          <w:rFonts w:cs="Arial"/>
        </w:rPr>
        <w:t>e</w:t>
      </w:r>
      <w:r w:rsidRPr="00977C6E">
        <w:rPr>
          <w:rFonts w:cs="Arial"/>
        </w:rPr>
        <w:t>xpenditures</w:t>
      </w:r>
      <w:r w:rsidRPr="00A32B27">
        <w:rPr>
          <w:rFonts w:cs="Arial"/>
        </w:rPr>
        <w:t xml:space="preserve"> for the period of July 1, 20</w:t>
      </w:r>
      <w:r w:rsidR="00C468B7">
        <w:rPr>
          <w:rFonts w:cs="Arial"/>
        </w:rPr>
        <w:t>2</w:t>
      </w:r>
      <w:r w:rsidR="005858E1">
        <w:rPr>
          <w:rFonts w:cs="Arial"/>
        </w:rPr>
        <w:t>3</w:t>
      </w:r>
      <w:r>
        <w:rPr>
          <w:rFonts w:cs="Arial"/>
        </w:rPr>
        <w:t>,</w:t>
      </w:r>
      <w:r w:rsidRPr="00A32B27">
        <w:rPr>
          <w:rFonts w:cs="Arial"/>
        </w:rPr>
        <w:t xml:space="preserve"> through </w:t>
      </w:r>
      <w:r w:rsidR="00605D92">
        <w:rPr>
          <w:rFonts w:cs="Arial"/>
        </w:rPr>
        <w:t>September 30, 20</w:t>
      </w:r>
      <w:r w:rsidR="004D2E84">
        <w:rPr>
          <w:rFonts w:cs="Arial"/>
        </w:rPr>
        <w:t>2</w:t>
      </w:r>
      <w:r w:rsidR="005858E1">
        <w:rPr>
          <w:rFonts w:cs="Arial"/>
        </w:rPr>
        <w:t>5</w:t>
      </w:r>
      <w:r>
        <w:rPr>
          <w:rFonts w:cs="Arial"/>
        </w:rPr>
        <w:t>,</w:t>
      </w:r>
      <w:r w:rsidRPr="00A32B27">
        <w:rPr>
          <w:rFonts w:cs="Arial"/>
        </w:rPr>
        <w:t xml:space="preserve"> from the </w:t>
      </w:r>
      <w:r w:rsidRPr="007F31FC">
        <w:rPr>
          <w:rFonts w:cs="Arial"/>
        </w:rPr>
        <w:t>Title I, Part D</w:t>
      </w:r>
      <w:r w:rsidRPr="00A32B27">
        <w:rPr>
          <w:rFonts w:cs="Arial"/>
        </w:rPr>
        <w:t xml:space="preserve"> </w:t>
      </w:r>
      <w:r w:rsidR="001E0351">
        <w:rPr>
          <w:rFonts w:cs="Arial"/>
        </w:rPr>
        <w:t xml:space="preserve">Subpart 2 </w:t>
      </w:r>
      <w:r w:rsidR="00113A35">
        <w:rPr>
          <w:rFonts w:cs="Arial"/>
        </w:rPr>
        <w:t xml:space="preserve">LEA </w:t>
      </w:r>
      <w:r w:rsidR="00BB4A4D">
        <w:rPr>
          <w:rFonts w:cs="Arial"/>
        </w:rPr>
        <w:t>allocation</w:t>
      </w:r>
      <w:r w:rsidRPr="00A32B27">
        <w:rPr>
          <w:rFonts w:cs="Arial"/>
        </w:rPr>
        <w:t>.</w:t>
      </w:r>
    </w:p>
    <w:p w14:paraId="4B68AB72" w14:textId="45EAE24D" w:rsidR="00223394" w:rsidRDefault="000F0E97" w:rsidP="0086772F">
      <w:pPr>
        <w:pStyle w:val="Heading3"/>
      </w:pPr>
      <w:r>
        <w:t>Program Information</w:t>
      </w:r>
    </w:p>
    <w:p w14:paraId="2213C615" w14:textId="77777777" w:rsidR="00946B94" w:rsidRDefault="00946B94" w:rsidP="00946B94">
      <w:pPr>
        <w:spacing w:before="240" w:after="240"/>
        <w:ind w:left="288"/>
        <w:rPr>
          <w:bCs/>
        </w:rPr>
      </w:pPr>
      <w:r w:rsidRPr="00296566">
        <w:t xml:space="preserve">Expenditures by the LEA may include administrative and indirect costs. Administrative costs are any costs, indirect or direct, that are administrative in nature and support the management of a program. For more information regarding administrative costs, please see Procedure 915 </w:t>
      </w:r>
      <w:r>
        <w:t>i</w:t>
      </w:r>
      <w:r w:rsidRPr="00296566">
        <w:t xml:space="preserve">n the California Department of Education (CDE) California School Accounting Manual (CSAM) </w:t>
      </w:r>
      <w:r>
        <w:t>located on the Definitions, Instructions, and Procedures w</w:t>
      </w:r>
      <w:r w:rsidRPr="00296566">
        <w:t xml:space="preserve">eb page at </w:t>
      </w:r>
      <w:hyperlink r:id="rId13" w:tooltip="Definitions Instructions and Procedures web page" w:history="1">
        <w:r w:rsidRPr="00A25732">
          <w:rPr>
            <w:rStyle w:val="Hyperlink"/>
            <w:bCs/>
          </w:rPr>
          <w:t>https://www.cde.ca.gov/fg/ac/sa/</w:t>
        </w:r>
      </w:hyperlink>
      <w:r>
        <w:rPr>
          <w:bCs/>
        </w:rPr>
        <w:t>.</w:t>
      </w:r>
    </w:p>
    <w:p w14:paraId="61643112" w14:textId="53028018" w:rsidR="00113A35" w:rsidRDefault="00946B94" w:rsidP="00946B94">
      <w:pPr>
        <w:spacing w:before="240" w:after="240"/>
        <w:ind w:left="288"/>
      </w:pPr>
      <w:r w:rsidRPr="00296566">
        <w:t xml:space="preserve">According to the </w:t>
      </w:r>
      <w:r w:rsidRPr="00296566">
        <w:rPr>
          <w:iCs/>
        </w:rPr>
        <w:t>CSAM</w:t>
      </w:r>
      <w:r>
        <w:t>, “Legal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on the </w:t>
      </w:r>
      <w:r w:rsidRPr="00776653">
        <w:t xml:space="preserve">Discover US Government </w:t>
      </w:r>
      <w:r w:rsidR="002C5735">
        <w:t xml:space="preserve">Information </w:t>
      </w:r>
      <w:r w:rsidRPr="00776653">
        <w:t>– Citation</w:t>
      </w:r>
      <w:r>
        <w:t xml:space="preserve"> w</w:t>
      </w:r>
      <w:r w:rsidRPr="00296566">
        <w:t xml:space="preserve">eb page at </w:t>
      </w:r>
      <w:hyperlink r:id="rId14" w:anchor="citation" w:tooltip="Discover U.S. Government Information - Citation web page" w:history="1">
        <w:r w:rsidR="002C5735">
          <w:rPr>
            <w:rStyle w:val="Hyperlink"/>
            <w:bCs/>
          </w:rPr>
          <w:t>https://www.govinfo.gov/#citation</w:t>
        </w:r>
      </w:hyperlink>
      <w:r w:rsidR="00113A35" w:rsidRPr="00296566">
        <w:t>.</w:t>
      </w:r>
    </w:p>
    <w:p w14:paraId="6CB36EAB" w14:textId="03E13EC5" w:rsidR="00223394"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223394" w:rsidRPr="00C16790">
        <w:t xml:space="preserve">Program </w:t>
      </w:r>
      <w:r w:rsidR="00D6509E">
        <w:t>Staff</w:t>
      </w:r>
      <w:r w:rsidR="00113A35">
        <w:t xml:space="preserve"> </w:t>
      </w:r>
      <w:r w:rsidR="00223394" w:rsidRPr="00C16790">
        <w:t>Contact</w:t>
      </w:r>
    </w:p>
    <w:p w14:paraId="1DB1B1E0" w14:textId="435BDFD1" w:rsidR="00223394" w:rsidRDefault="003B7772" w:rsidP="00223394">
      <w:pPr>
        <w:ind w:left="288"/>
        <w:rPr>
          <w:rFonts w:cs="Arial"/>
        </w:rPr>
      </w:pPr>
      <w:r>
        <w:rPr>
          <w:rFonts w:cs="Arial"/>
        </w:rPr>
        <w:t>Miguel Cordova</w:t>
      </w:r>
    </w:p>
    <w:p w14:paraId="4501AE8C" w14:textId="77777777" w:rsidR="00223394" w:rsidRDefault="00223394" w:rsidP="00223394">
      <w:pPr>
        <w:ind w:left="288"/>
        <w:rPr>
          <w:rFonts w:cs="Arial"/>
        </w:rPr>
      </w:pPr>
      <w:r w:rsidRPr="00A32B27">
        <w:rPr>
          <w:rFonts w:cs="Arial"/>
        </w:rPr>
        <w:t>Education Programs Consultant</w:t>
      </w:r>
    </w:p>
    <w:p w14:paraId="6C921855" w14:textId="5C1EE203" w:rsidR="00223394" w:rsidRDefault="00F8658B" w:rsidP="00223394">
      <w:pPr>
        <w:ind w:left="288"/>
        <w:rPr>
          <w:rFonts w:cs="Arial"/>
        </w:rPr>
      </w:pPr>
      <w:bookmarkStart w:id="58" w:name="_Hlk25152864"/>
      <w:r>
        <w:rPr>
          <w:rFonts w:cs="Arial"/>
        </w:rPr>
        <w:t>Title I Policy, Program, and Support</w:t>
      </w:r>
      <w:r w:rsidR="00DF539D">
        <w:rPr>
          <w:rFonts w:cs="Arial"/>
        </w:rPr>
        <w:t xml:space="preserve"> </w:t>
      </w:r>
      <w:r w:rsidR="00223394">
        <w:rPr>
          <w:rFonts w:cs="Arial"/>
        </w:rPr>
        <w:t>Office</w:t>
      </w:r>
    </w:p>
    <w:bookmarkEnd w:id="58"/>
    <w:p w14:paraId="3BBC6F2A" w14:textId="5304BD82" w:rsidR="00223394" w:rsidRDefault="003B7772" w:rsidP="00223394">
      <w:pPr>
        <w:ind w:left="288"/>
        <w:rPr>
          <w:rFonts w:cs="Arial"/>
        </w:rPr>
      </w:pPr>
      <w:r>
        <w:rPr>
          <w:rFonts w:cs="Arial"/>
        </w:rPr>
        <w:fldChar w:fldCharType="begin"/>
      </w:r>
      <w:r>
        <w:rPr>
          <w:rFonts w:cs="Arial"/>
        </w:rPr>
        <w:instrText>HYPERLINK "mailto:</w:instrText>
      </w:r>
      <w:r w:rsidRPr="00800BF5">
        <w:instrText>MCordova@cde.ca.gov</w:instrText>
      </w:r>
      <w:r>
        <w:rPr>
          <w:rFonts w:cs="Arial"/>
        </w:rPr>
        <w:instrText>"</w:instrText>
      </w:r>
      <w:r>
        <w:rPr>
          <w:rFonts w:cs="Arial"/>
        </w:rPr>
      </w:r>
      <w:r>
        <w:rPr>
          <w:rFonts w:cs="Arial"/>
        </w:rPr>
        <w:fldChar w:fldCharType="separate"/>
      </w:r>
      <w:r w:rsidRPr="003B7772">
        <w:rPr>
          <w:rStyle w:val="Hyperlink"/>
          <w:rFonts w:cs="Arial"/>
        </w:rPr>
        <w:t>MCordova@cde.ca.gov</w:t>
      </w:r>
      <w:r>
        <w:rPr>
          <w:rFonts w:cs="Arial"/>
        </w:rPr>
        <w:fldChar w:fldCharType="end"/>
      </w:r>
    </w:p>
    <w:p w14:paraId="2F7315E5" w14:textId="2644FFEB" w:rsidR="00223394" w:rsidRDefault="00223394" w:rsidP="00223394">
      <w:pPr>
        <w:spacing w:after="240"/>
        <w:ind w:left="288"/>
        <w:rPr>
          <w:rFonts w:cs="Arial"/>
        </w:rPr>
      </w:pPr>
      <w:r>
        <w:rPr>
          <w:rFonts w:cs="Arial"/>
        </w:rPr>
        <w:t>916-</w:t>
      </w:r>
      <w:r w:rsidR="003B7772">
        <w:rPr>
          <w:rFonts w:cs="Arial"/>
        </w:rPr>
        <w:t>319</w:t>
      </w:r>
      <w:r w:rsidR="00F8658B">
        <w:rPr>
          <w:rFonts w:cs="Arial"/>
        </w:rPr>
        <w:t>-</w:t>
      </w:r>
      <w:r w:rsidR="003B7772">
        <w:rPr>
          <w:rFonts w:cs="Arial"/>
        </w:rPr>
        <w:t>0381</w:t>
      </w:r>
    </w:p>
    <w:bookmarkEnd w:id="56"/>
    <w:p w14:paraId="534FEED3" w14:textId="78FB9168" w:rsidR="00223394" w:rsidRDefault="00722A82" w:rsidP="0086772F">
      <w:pPr>
        <w:pStyle w:val="Heading3"/>
      </w:pPr>
      <w:r>
        <w:t xml:space="preserve">Displayed </w:t>
      </w:r>
      <w:r w:rsidR="006B3C5A" w:rsidRPr="00C16790">
        <w:t>Data</w:t>
      </w:r>
      <w:r w:rsidR="001134CE">
        <w:t xml:space="preserve"> – </w:t>
      </w:r>
      <w:r w:rsidR="00BC61A2">
        <w:t xml:space="preserve">Allocation and </w:t>
      </w:r>
      <w:r w:rsidR="00CC08DA">
        <w:t>Apportionment</w:t>
      </w:r>
    </w:p>
    <w:p w14:paraId="2AC94CDE" w14:textId="35D7750C" w:rsidR="006B3C5A" w:rsidRDefault="006B3C5A" w:rsidP="006B3C5A">
      <w:pPr>
        <w:spacing w:before="240" w:after="240"/>
        <w:ind w:left="288"/>
        <w:rPr>
          <w:rStyle w:val="labellabelleftlabelmedium"/>
        </w:rPr>
      </w:pPr>
      <w:r>
        <w:rPr>
          <w:rStyle w:val="labellabelleftlabelmedium"/>
          <w:rFonts w:cs="Arial"/>
          <w:b/>
        </w:rPr>
        <w:t>20</w:t>
      </w:r>
      <w:r w:rsidR="00C468B7">
        <w:rPr>
          <w:rStyle w:val="labellabelleftlabelmedium"/>
          <w:rFonts w:cs="Arial"/>
          <w:b/>
        </w:rPr>
        <w:t>2</w:t>
      </w:r>
      <w:r w:rsidR="005858E1">
        <w:rPr>
          <w:rStyle w:val="labellabelleftlabelmedium"/>
          <w:rFonts w:cs="Arial"/>
          <w:b/>
        </w:rPr>
        <w:t>3</w:t>
      </w:r>
      <w:r w:rsidR="00605D92">
        <w:rPr>
          <w:rStyle w:val="labellabelleftlabelmedium"/>
          <w:rFonts w:cs="Arial"/>
          <w:b/>
        </w:rPr>
        <w:t>–</w:t>
      </w:r>
      <w:r w:rsidR="00431CB5">
        <w:rPr>
          <w:rStyle w:val="labellabelleftlabelmedium"/>
          <w:rFonts w:cs="Arial"/>
          <w:b/>
        </w:rPr>
        <w:t>2</w:t>
      </w:r>
      <w:r w:rsidR="005858E1">
        <w:rPr>
          <w:rStyle w:val="labellabelleftlabelmedium"/>
          <w:rFonts w:cs="Arial"/>
          <w:b/>
        </w:rPr>
        <w:t>4</w:t>
      </w:r>
      <w:r>
        <w:rPr>
          <w:rStyle w:val="labellabelleftlabelmedium"/>
          <w:rFonts w:cs="Arial"/>
          <w:b/>
        </w:rPr>
        <w:t xml:space="preserve"> </w:t>
      </w:r>
      <w:r w:rsidRPr="00C602B7">
        <w:rPr>
          <w:rStyle w:val="labellabelleftlabelmedium"/>
          <w:rFonts w:cs="Arial"/>
          <w:b/>
        </w:rPr>
        <w:t xml:space="preserve">Title I, Part D </w:t>
      </w:r>
      <w:r w:rsidR="001E0351">
        <w:rPr>
          <w:rStyle w:val="labellabelleftlabelmedium"/>
          <w:rFonts w:cs="Arial"/>
          <w:b/>
        </w:rPr>
        <w:t xml:space="preserve">Subpart 2 LEA </w:t>
      </w:r>
      <w:r w:rsidR="00BB4A4D">
        <w:rPr>
          <w:rStyle w:val="labellabelleftlabelmedium"/>
          <w:rFonts w:cs="Arial"/>
          <w:b/>
        </w:rPr>
        <w:t>allocation</w:t>
      </w:r>
      <w:r w:rsidRPr="00C16790">
        <w:rPr>
          <w:rStyle w:val="labellabelleftlabelmedium"/>
          <w:rFonts w:cs="Arial"/>
          <w:b/>
        </w:rPr>
        <w:t>:</w:t>
      </w:r>
      <w:r w:rsidRPr="00C16790">
        <w:rPr>
          <w:rStyle w:val="labellabelleftlabelmedium"/>
          <w:rFonts w:cs="Arial"/>
        </w:rPr>
        <w:t xml:space="preserve"> </w:t>
      </w:r>
      <w:r w:rsidR="004E421A">
        <w:rPr>
          <w:rStyle w:val="labellabelleftlabelmedium"/>
          <w:rFonts w:cs="Arial"/>
        </w:rPr>
        <w:t>S</w:t>
      </w:r>
      <w:r w:rsidRPr="00A652AE">
        <w:rPr>
          <w:rFonts w:cs="Arial"/>
        </w:rPr>
        <w:t xml:space="preserve">ource data from the CDE </w:t>
      </w:r>
      <w:r w:rsidRPr="00A8725A">
        <w:rPr>
          <w:rFonts w:cs="Arial"/>
        </w:rPr>
        <w:t xml:space="preserve">Title I, </w:t>
      </w:r>
      <w:r>
        <w:rPr>
          <w:rFonts w:cs="Arial"/>
        </w:rPr>
        <w:t>Parts</w:t>
      </w:r>
      <w:r w:rsidRPr="00A8725A">
        <w:rPr>
          <w:rFonts w:cs="Arial"/>
        </w:rPr>
        <w:t xml:space="preserve"> A </w:t>
      </w:r>
      <w:r w:rsidR="006E1067">
        <w:rPr>
          <w:rFonts w:cs="Arial"/>
        </w:rPr>
        <w:t xml:space="preserve">and </w:t>
      </w:r>
      <w:r w:rsidRPr="00A8725A">
        <w:rPr>
          <w:rFonts w:cs="Arial"/>
        </w:rPr>
        <w:t>D</w:t>
      </w:r>
      <w:r>
        <w:rPr>
          <w:rFonts w:cs="Arial"/>
        </w:rPr>
        <w:t xml:space="preserve"> </w:t>
      </w:r>
      <w:r w:rsidR="004739ED">
        <w:rPr>
          <w:rFonts w:cs="Arial"/>
        </w:rPr>
        <w:t>w</w:t>
      </w:r>
      <w:r w:rsidRPr="00A652AE">
        <w:rPr>
          <w:rFonts w:cs="Arial"/>
        </w:rPr>
        <w:t>eb</w:t>
      </w:r>
      <w:r>
        <w:rPr>
          <w:rFonts w:cs="Arial"/>
        </w:rPr>
        <w:t xml:space="preserve"> page</w:t>
      </w:r>
      <w:r w:rsidRPr="00A652AE">
        <w:rPr>
          <w:rFonts w:cs="Arial"/>
        </w:rPr>
        <w:t xml:space="preserve"> </w:t>
      </w:r>
      <w:r>
        <w:rPr>
          <w:rFonts w:cs="Arial"/>
        </w:rPr>
        <w:t>at</w:t>
      </w:r>
      <w:r w:rsidRPr="00A652AE">
        <w:rPr>
          <w:rFonts w:cs="Arial"/>
        </w:rPr>
        <w:t xml:space="preserve"> </w:t>
      </w:r>
      <w:hyperlink r:id="rId15" w:tooltip="Title 1, Parts A and D Funding web page" w:history="1">
        <w:r w:rsidR="00695512" w:rsidRPr="006E3634">
          <w:rPr>
            <w:rStyle w:val="Hyperlink"/>
            <w:rFonts w:cs="Arial"/>
          </w:rPr>
          <w:t>https://www.cde.ca.gov/fg/aa/ca/titlei.asp</w:t>
        </w:r>
      </w:hyperlink>
      <w:r>
        <w:rPr>
          <w:rStyle w:val="labellabelleftlabelmedium"/>
        </w:rPr>
        <w:t>.</w:t>
      </w:r>
      <w:r w:rsidR="00796DD2">
        <w:rPr>
          <w:rStyle w:val="labellabelleftlabelmedium"/>
        </w:rPr>
        <w:t xml:space="preserve"> </w:t>
      </w:r>
      <w:r w:rsidR="00796DD2" w:rsidRPr="009D43C6">
        <w:t xml:space="preserve">Source data </w:t>
      </w:r>
      <w:r w:rsidR="003B7772" w:rsidRPr="009D43C6">
        <w:t>displayed</w:t>
      </w:r>
      <w:r w:rsidR="00796DD2" w:rsidRPr="009D43C6">
        <w:t xml:space="preserve"> in this data collection form may or may not match data posted online by fiscal staff at any given moment</w:t>
      </w:r>
      <w:r w:rsidR="00796DD2">
        <w:t>.</w:t>
      </w:r>
    </w:p>
    <w:p w14:paraId="27062346" w14:textId="25351DF4" w:rsidR="006B3C5A" w:rsidRDefault="00BC61A2" w:rsidP="006B3C5A">
      <w:pPr>
        <w:spacing w:before="240" w:after="240"/>
        <w:ind w:left="288"/>
        <w:rPr>
          <w:rStyle w:val="labellabelleftlabelmedium"/>
        </w:rPr>
      </w:pPr>
      <w:r>
        <w:rPr>
          <w:rStyle w:val="labellabelleftlabelmedium"/>
          <w:rFonts w:cs="Arial"/>
          <w:b/>
        </w:rPr>
        <w:t>202</w:t>
      </w:r>
      <w:r w:rsidR="005858E1">
        <w:rPr>
          <w:rStyle w:val="labellabelleftlabelmedium"/>
          <w:rFonts w:cs="Arial"/>
          <w:b/>
        </w:rPr>
        <w:t>3</w:t>
      </w:r>
      <w:r>
        <w:rPr>
          <w:rStyle w:val="labellabelleftlabelmedium"/>
          <w:rFonts w:cs="Arial"/>
          <w:b/>
        </w:rPr>
        <w:t>–2</w:t>
      </w:r>
      <w:r w:rsidR="005858E1">
        <w:rPr>
          <w:rStyle w:val="labellabelleftlabelmedium"/>
          <w:rFonts w:cs="Arial"/>
          <w:b/>
        </w:rPr>
        <w:t>4</w:t>
      </w:r>
      <w:r w:rsidR="006B3C5A" w:rsidRPr="00E12003">
        <w:rPr>
          <w:rStyle w:val="labellabelleftlabelmedium"/>
          <w:b/>
        </w:rPr>
        <w:t xml:space="preserve"> Title I, Part D </w:t>
      </w:r>
      <w:r w:rsidR="001E0351" w:rsidRPr="00E12003">
        <w:rPr>
          <w:rStyle w:val="labellabelleftlabelmedium"/>
          <w:b/>
        </w:rPr>
        <w:t xml:space="preserve">Subpart 2 </w:t>
      </w:r>
      <w:r w:rsidR="005A5BD1" w:rsidRPr="00E12003">
        <w:rPr>
          <w:rStyle w:val="labellabelleftlabelmedium"/>
          <w:b/>
        </w:rPr>
        <w:t xml:space="preserve">total apportionment </w:t>
      </w:r>
      <w:r w:rsidR="004912E5" w:rsidRPr="00E12003">
        <w:rPr>
          <w:rStyle w:val="labellabelleftlabelmedium"/>
          <w:b/>
        </w:rPr>
        <w:t>i</w:t>
      </w:r>
      <w:r w:rsidR="006B3C5A" w:rsidRPr="00E12003">
        <w:rPr>
          <w:rStyle w:val="labellabelleftlabelmedium"/>
          <w:b/>
        </w:rPr>
        <w:t>ssued:</w:t>
      </w:r>
      <w:r w:rsidR="006B3C5A">
        <w:rPr>
          <w:rStyle w:val="labellabelleftlabelmedium"/>
        </w:rPr>
        <w:t xml:space="preserve"> </w:t>
      </w:r>
      <w:r w:rsidR="009163F9">
        <w:rPr>
          <w:rStyle w:val="labellabelleftlabelmedium"/>
        </w:rPr>
        <w:t>S</w:t>
      </w:r>
      <w:r w:rsidR="006B3C5A" w:rsidRPr="00A652AE">
        <w:rPr>
          <w:rFonts w:cs="Arial"/>
        </w:rPr>
        <w:t xml:space="preserve">ource data from the CDE </w:t>
      </w:r>
      <w:r w:rsidR="006B3C5A" w:rsidRPr="00A8725A">
        <w:rPr>
          <w:rFonts w:cs="Arial"/>
        </w:rPr>
        <w:t xml:space="preserve">Title I, </w:t>
      </w:r>
      <w:r w:rsidR="006B3C5A">
        <w:rPr>
          <w:rFonts w:cs="Arial"/>
        </w:rPr>
        <w:t>Parts</w:t>
      </w:r>
      <w:r w:rsidR="006B3C5A" w:rsidRPr="00A8725A">
        <w:rPr>
          <w:rFonts w:cs="Arial"/>
        </w:rPr>
        <w:t xml:space="preserve"> A </w:t>
      </w:r>
      <w:r w:rsidR="006E1067">
        <w:rPr>
          <w:rFonts w:cs="Arial"/>
        </w:rPr>
        <w:t>and</w:t>
      </w:r>
      <w:r w:rsidR="006B3C5A" w:rsidRPr="00A8725A">
        <w:rPr>
          <w:rFonts w:cs="Arial"/>
        </w:rPr>
        <w:t xml:space="preserve"> D </w:t>
      </w:r>
      <w:r w:rsidR="004739ED">
        <w:rPr>
          <w:rFonts w:cs="Arial"/>
        </w:rPr>
        <w:t>w</w:t>
      </w:r>
      <w:r w:rsidR="006B3C5A" w:rsidRPr="00A652AE">
        <w:rPr>
          <w:rFonts w:cs="Arial"/>
        </w:rPr>
        <w:t>eb</w:t>
      </w:r>
      <w:r w:rsidR="006B3C5A">
        <w:rPr>
          <w:rFonts w:cs="Arial"/>
        </w:rPr>
        <w:t xml:space="preserve"> page</w:t>
      </w:r>
      <w:r w:rsidR="006B3C5A" w:rsidRPr="00A652AE">
        <w:rPr>
          <w:rFonts w:cs="Arial"/>
        </w:rPr>
        <w:t xml:space="preserve"> </w:t>
      </w:r>
      <w:r w:rsidR="006B3C5A">
        <w:rPr>
          <w:rFonts w:cs="Arial"/>
        </w:rPr>
        <w:t>at</w:t>
      </w:r>
      <w:r w:rsidR="006B3C5A" w:rsidRPr="00A652AE">
        <w:rPr>
          <w:rFonts w:cs="Arial"/>
        </w:rPr>
        <w:t xml:space="preserve"> </w:t>
      </w:r>
      <w:hyperlink r:id="rId16" w:tooltip="Title 1, Parts A and D Funding web page" w:history="1">
        <w:r w:rsidR="00695512" w:rsidRPr="006E3634">
          <w:rPr>
            <w:rStyle w:val="Hyperlink"/>
            <w:rFonts w:cs="Arial"/>
          </w:rPr>
          <w:t>https://www.cde.ca.gov/fg/aa/ca/titlei.asp</w:t>
        </w:r>
      </w:hyperlink>
      <w:r w:rsidR="006B3C5A">
        <w:rPr>
          <w:rStyle w:val="labellabelleftlabelmedium"/>
        </w:rPr>
        <w:t>.</w:t>
      </w:r>
      <w:r w:rsidR="00796DD2">
        <w:rPr>
          <w:rStyle w:val="labellabelleftlabelmedium"/>
        </w:rPr>
        <w:t xml:space="preserve"> </w:t>
      </w:r>
      <w:r w:rsidR="00796DD2" w:rsidRPr="009D43C6">
        <w:t xml:space="preserve">Source data </w:t>
      </w:r>
      <w:r w:rsidR="003B7772" w:rsidRPr="009D43C6">
        <w:t>displayed</w:t>
      </w:r>
      <w:r w:rsidR="00796DD2" w:rsidRPr="009D43C6">
        <w:t xml:space="preserve"> in this data collection form may or may not match data posted online by fiscal staff at any given moment</w:t>
      </w:r>
      <w:r w:rsidR="00796DD2">
        <w:t>.</w:t>
      </w:r>
    </w:p>
    <w:p w14:paraId="3677D6C2" w14:textId="77777777" w:rsidR="00BC61A2" w:rsidRPr="00A32B27" w:rsidRDefault="00BC61A2" w:rsidP="0086772F">
      <w:pPr>
        <w:pStyle w:val="Heading3"/>
      </w:pPr>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1, Part D Subpart 2 Closeout Report data collection."/>
      </w:tblPr>
      <w:tblGrid>
        <w:gridCol w:w="810"/>
        <w:gridCol w:w="3870"/>
        <w:gridCol w:w="4500"/>
      </w:tblGrid>
      <w:tr w:rsidR="00BC61A2" w:rsidRPr="00C32671" w14:paraId="5D1A234F" w14:textId="77777777" w:rsidTr="00A75433">
        <w:trPr>
          <w:cantSplit/>
          <w:trHeight w:hRule="exact" w:val="274"/>
          <w:tblHeader/>
        </w:trPr>
        <w:tc>
          <w:tcPr>
            <w:tcW w:w="810" w:type="dxa"/>
            <w:shd w:val="clear" w:color="auto" w:fill="E7E6E6"/>
          </w:tcPr>
          <w:p w14:paraId="2E76A2F9" w14:textId="77777777" w:rsidR="00BC61A2" w:rsidRPr="00C32671" w:rsidRDefault="00BC61A2" w:rsidP="00A75433">
            <w:pPr>
              <w:tabs>
                <w:tab w:val="left" w:pos="1714"/>
              </w:tabs>
              <w:outlineLvl w:val="3"/>
              <w:rPr>
                <w:b/>
              </w:rPr>
            </w:pPr>
            <w:bookmarkStart w:id="59" w:name="_Hlk181375104"/>
            <w:r w:rsidRPr="00C32671">
              <w:rPr>
                <w:b/>
              </w:rPr>
              <w:t>Step</w:t>
            </w:r>
          </w:p>
        </w:tc>
        <w:tc>
          <w:tcPr>
            <w:tcW w:w="3870" w:type="dxa"/>
            <w:shd w:val="clear" w:color="auto" w:fill="E7E6E6"/>
          </w:tcPr>
          <w:p w14:paraId="185703C6" w14:textId="77777777" w:rsidR="00BC61A2" w:rsidRPr="00C32671" w:rsidRDefault="00BC61A2" w:rsidP="00A75433">
            <w:pPr>
              <w:tabs>
                <w:tab w:val="left" w:pos="1714"/>
              </w:tabs>
              <w:outlineLvl w:val="3"/>
              <w:rPr>
                <w:b/>
              </w:rPr>
            </w:pPr>
            <w:r w:rsidRPr="00C32671">
              <w:rPr>
                <w:b/>
              </w:rPr>
              <w:t>Action</w:t>
            </w:r>
          </w:p>
        </w:tc>
        <w:tc>
          <w:tcPr>
            <w:tcW w:w="4500" w:type="dxa"/>
            <w:shd w:val="clear" w:color="auto" w:fill="E7E6E6"/>
          </w:tcPr>
          <w:p w14:paraId="5D388A2F" w14:textId="77777777" w:rsidR="00BC61A2" w:rsidRPr="00C32671" w:rsidRDefault="00BC61A2" w:rsidP="00A75433">
            <w:pPr>
              <w:tabs>
                <w:tab w:val="left" w:pos="1714"/>
              </w:tabs>
              <w:outlineLvl w:val="3"/>
              <w:rPr>
                <w:b/>
              </w:rPr>
            </w:pPr>
            <w:r w:rsidRPr="00C32671">
              <w:rPr>
                <w:b/>
              </w:rPr>
              <w:t>Program Instructions</w:t>
            </w:r>
          </w:p>
        </w:tc>
      </w:tr>
      <w:tr w:rsidR="00BC61A2" w:rsidRPr="00C32671" w14:paraId="2DBAF296" w14:textId="77777777" w:rsidTr="00A75433">
        <w:trPr>
          <w:cantSplit/>
          <w:trHeight w:val="288"/>
        </w:trPr>
        <w:tc>
          <w:tcPr>
            <w:tcW w:w="810" w:type="dxa"/>
          </w:tcPr>
          <w:p w14:paraId="4EC97FAA" w14:textId="77777777" w:rsidR="00BC61A2" w:rsidRPr="00C32671" w:rsidRDefault="00BC61A2" w:rsidP="00A75433">
            <w:pPr>
              <w:tabs>
                <w:tab w:val="left" w:pos="1714"/>
              </w:tabs>
              <w:outlineLvl w:val="3"/>
            </w:pPr>
            <w:r>
              <w:t>1</w:t>
            </w:r>
          </w:p>
        </w:tc>
        <w:tc>
          <w:tcPr>
            <w:tcW w:w="3870" w:type="dxa"/>
          </w:tcPr>
          <w:p w14:paraId="2333812A" w14:textId="77777777" w:rsidR="00BC61A2" w:rsidRPr="00C32671" w:rsidRDefault="00BC61A2" w:rsidP="00A75433">
            <w:r>
              <w:t xml:space="preserve">Enter the </w:t>
            </w:r>
            <w:r>
              <w:rPr>
                <w:b/>
              </w:rPr>
              <w:t>Transferred-in Amount</w:t>
            </w:r>
            <w:r w:rsidRPr="00A2068A">
              <w:t>.</w:t>
            </w:r>
          </w:p>
        </w:tc>
        <w:tc>
          <w:tcPr>
            <w:tcW w:w="4500" w:type="dxa"/>
          </w:tcPr>
          <w:p w14:paraId="09EEEB06" w14:textId="7AAB4FB5" w:rsidR="00BC61A2" w:rsidRPr="0055007A" w:rsidRDefault="00BC61A2" w:rsidP="00A75433">
            <w:pPr>
              <w:tabs>
                <w:tab w:val="left" w:pos="0"/>
              </w:tabs>
            </w:pPr>
            <w:r>
              <w:t>Required field. T</w:t>
            </w:r>
            <w:r w:rsidRPr="004C2FDB">
              <w:t xml:space="preserve">he amount </w:t>
            </w:r>
            <w:r>
              <w:t xml:space="preserve">transferred-in from </w:t>
            </w:r>
            <w:r w:rsidR="00920B2C">
              <w:t xml:space="preserve">Title II, Part A and/or </w:t>
            </w:r>
            <w:r>
              <w:t xml:space="preserve">Title IV, Part A to Title I, Part </w:t>
            </w:r>
            <w:r w:rsidR="00920B2C">
              <w:t>D, for the same fiscal year,</w:t>
            </w:r>
            <w:r>
              <w:t xml:space="preserve"> must be equal to or greater than zero.</w:t>
            </w:r>
          </w:p>
        </w:tc>
      </w:tr>
    </w:tbl>
    <w:bookmarkEnd w:id="59"/>
    <w:p w14:paraId="026BC923" w14:textId="3C5301D9" w:rsidR="003C758E" w:rsidRDefault="003C758E" w:rsidP="0086772F">
      <w:pPr>
        <w:pStyle w:val="Heading3"/>
      </w:pPr>
      <w:r>
        <w:t xml:space="preserve">Displayed </w:t>
      </w:r>
      <w:r w:rsidRPr="00C16790">
        <w:t>Data</w:t>
      </w:r>
      <w:r>
        <w:t xml:space="preserve"> – Total Allocation</w:t>
      </w:r>
    </w:p>
    <w:p w14:paraId="1C7B5BBB" w14:textId="019D9840" w:rsidR="003C758E" w:rsidRPr="003C758E" w:rsidRDefault="003C758E" w:rsidP="003C758E">
      <w:pPr>
        <w:spacing w:before="240" w:after="240"/>
        <w:ind w:left="288"/>
      </w:pPr>
      <w:r>
        <w:rPr>
          <w:rStyle w:val="labellabelleftlabelmedium"/>
          <w:rFonts w:cs="Arial"/>
          <w:b/>
        </w:rPr>
        <w:t>202</w:t>
      </w:r>
      <w:r w:rsidR="005858E1">
        <w:rPr>
          <w:rStyle w:val="labellabelleftlabelmedium"/>
          <w:rFonts w:cs="Arial"/>
          <w:b/>
        </w:rPr>
        <w:t>3</w:t>
      </w:r>
      <w:r>
        <w:rPr>
          <w:rStyle w:val="labellabelleftlabelmedium"/>
          <w:rFonts w:cs="Arial"/>
          <w:b/>
        </w:rPr>
        <w:t>–2</w:t>
      </w:r>
      <w:r w:rsidR="005858E1">
        <w:rPr>
          <w:rStyle w:val="labellabelleftlabelmedium"/>
          <w:rFonts w:cs="Arial"/>
          <w:b/>
        </w:rPr>
        <w:t>4</w:t>
      </w:r>
      <w:r w:rsidRPr="00E12003">
        <w:rPr>
          <w:b/>
        </w:rPr>
        <w:t xml:space="preserve"> Total LEA allocation:</w:t>
      </w:r>
      <w:r>
        <w:t xml:space="preserve"> </w:t>
      </w:r>
      <w:r w:rsidRPr="00705EB8">
        <w:rPr>
          <w:rStyle w:val="labellabelleftlabelmedium"/>
        </w:rPr>
        <w:t xml:space="preserve">The </w:t>
      </w:r>
      <w:r>
        <w:rPr>
          <w:rStyle w:val="labellabelleftlabelmedium"/>
        </w:rPr>
        <w:t xml:space="preserve">total apportionment issued amount </w:t>
      </w:r>
      <w:r w:rsidRPr="00705EB8">
        <w:rPr>
          <w:rStyle w:val="labellabelleftlabelmedium"/>
        </w:rPr>
        <w:t>plus the transferred-in amount.</w:t>
      </w:r>
    </w:p>
    <w:p w14:paraId="19C46FB6" w14:textId="13B784BC" w:rsidR="006B3C5A" w:rsidRDefault="006B3C5A" w:rsidP="0086772F">
      <w:pPr>
        <w:pStyle w:val="Heading3"/>
      </w:pPr>
      <w:r w:rsidRPr="00C16790">
        <w:t>Procedures</w:t>
      </w:r>
      <w:r w:rsidR="00D00222">
        <w:t xml:space="preserve"> – Expenditures</w:t>
      </w:r>
    </w:p>
    <w:tbl>
      <w:tblPr>
        <w:tblStyle w:val="TableGrid"/>
        <w:tblW w:w="9180" w:type="dxa"/>
        <w:tblInd w:w="288" w:type="dxa"/>
        <w:tblLayout w:type="fixed"/>
        <w:tblLook w:val="04A0" w:firstRow="1" w:lastRow="0" w:firstColumn="1" w:lastColumn="0" w:noHBand="0" w:noVBand="1"/>
        <w:tblDescription w:val="Procedures for entering expenditure data section of the Title 1, Part D Subpart 2 Expenditure Closeout Report data collection in CARS."/>
      </w:tblPr>
      <w:tblGrid>
        <w:gridCol w:w="810"/>
        <w:gridCol w:w="3870"/>
        <w:gridCol w:w="4500"/>
      </w:tblGrid>
      <w:tr w:rsidR="006B3C5A" w:rsidRPr="005D31A8" w14:paraId="6B25E13A" w14:textId="77777777" w:rsidTr="00A35000">
        <w:trPr>
          <w:cantSplit/>
          <w:trHeight w:hRule="exact" w:val="274"/>
          <w:tblHeader/>
        </w:trPr>
        <w:tc>
          <w:tcPr>
            <w:tcW w:w="810" w:type="dxa"/>
            <w:shd w:val="clear" w:color="auto" w:fill="E7E6E6" w:themeFill="background2"/>
          </w:tcPr>
          <w:p w14:paraId="043A0883" w14:textId="77777777" w:rsidR="006B3C5A" w:rsidRPr="005D31A8" w:rsidRDefault="006B3C5A" w:rsidP="0064738F">
            <w:pPr>
              <w:tabs>
                <w:tab w:val="left" w:pos="1714"/>
              </w:tabs>
              <w:outlineLvl w:val="3"/>
              <w:rPr>
                <w:rFonts w:cs="Arial"/>
                <w:b/>
                <w:color w:val="000000"/>
              </w:rPr>
            </w:pPr>
            <w:r w:rsidRPr="005D31A8">
              <w:rPr>
                <w:rFonts w:cs="Arial"/>
                <w:b/>
                <w:color w:val="000000"/>
              </w:rPr>
              <w:t>Step</w:t>
            </w:r>
          </w:p>
        </w:tc>
        <w:tc>
          <w:tcPr>
            <w:tcW w:w="3870" w:type="dxa"/>
            <w:shd w:val="clear" w:color="auto" w:fill="E7E6E6" w:themeFill="background2"/>
          </w:tcPr>
          <w:p w14:paraId="41652A8F" w14:textId="77777777" w:rsidR="006B3C5A" w:rsidRPr="005D31A8" w:rsidRDefault="006B3C5A" w:rsidP="0064738F">
            <w:pPr>
              <w:tabs>
                <w:tab w:val="left" w:pos="1714"/>
              </w:tabs>
              <w:outlineLvl w:val="3"/>
              <w:rPr>
                <w:rFonts w:cs="Arial"/>
                <w:b/>
                <w:color w:val="000000"/>
              </w:rPr>
            </w:pPr>
            <w:r w:rsidRPr="005D31A8">
              <w:rPr>
                <w:rFonts w:cs="Arial"/>
                <w:b/>
                <w:color w:val="000000"/>
              </w:rPr>
              <w:t>Action</w:t>
            </w:r>
          </w:p>
        </w:tc>
        <w:tc>
          <w:tcPr>
            <w:tcW w:w="4500" w:type="dxa"/>
            <w:shd w:val="clear" w:color="auto" w:fill="E7E6E6" w:themeFill="background2"/>
          </w:tcPr>
          <w:p w14:paraId="611E86CA" w14:textId="77777777" w:rsidR="006B3C5A" w:rsidRPr="005D31A8" w:rsidRDefault="006B3C5A" w:rsidP="0064738F">
            <w:pPr>
              <w:tabs>
                <w:tab w:val="left" w:pos="1714"/>
              </w:tabs>
              <w:outlineLvl w:val="3"/>
              <w:rPr>
                <w:rFonts w:cs="Arial"/>
                <w:b/>
                <w:color w:val="000000"/>
              </w:rPr>
            </w:pPr>
            <w:r w:rsidRPr="005D31A8">
              <w:rPr>
                <w:rFonts w:cs="Arial"/>
                <w:b/>
                <w:color w:val="000000"/>
              </w:rPr>
              <w:t>Program Instructions</w:t>
            </w:r>
          </w:p>
        </w:tc>
      </w:tr>
      <w:tr w:rsidR="006B3C5A" w:rsidRPr="005D31A8" w14:paraId="4369D2A5" w14:textId="77777777" w:rsidTr="00A35000">
        <w:trPr>
          <w:cantSplit/>
          <w:trHeight w:val="288"/>
        </w:trPr>
        <w:tc>
          <w:tcPr>
            <w:tcW w:w="810" w:type="dxa"/>
          </w:tcPr>
          <w:p w14:paraId="273E52DA" w14:textId="127B3048" w:rsidR="006B3C5A" w:rsidRPr="005D31A8" w:rsidRDefault="00515EBD" w:rsidP="0064738F">
            <w:pPr>
              <w:tabs>
                <w:tab w:val="left" w:pos="1714"/>
              </w:tabs>
              <w:outlineLvl w:val="3"/>
              <w:rPr>
                <w:rFonts w:cs="Arial"/>
                <w:color w:val="000000"/>
              </w:rPr>
            </w:pPr>
            <w:r>
              <w:rPr>
                <w:rFonts w:cs="Arial"/>
                <w:color w:val="000000"/>
              </w:rPr>
              <w:t>2</w:t>
            </w:r>
          </w:p>
        </w:tc>
        <w:tc>
          <w:tcPr>
            <w:tcW w:w="3870" w:type="dxa"/>
          </w:tcPr>
          <w:p w14:paraId="1CFD3483" w14:textId="578DED41" w:rsidR="006B3C5A" w:rsidRPr="007F17D9" w:rsidRDefault="006B3C5A" w:rsidP="0064738F">
            <w:pPr>
              <w:rPr>
                <w:rFonts w:cs="Arial"/>
                <w:color w:val="000000"/>
              </w:rPr>
            </w:pPr>
            <w:r w:rsidRPr="005D31A8">
              <w:rPr>
                <w:rFonts w:cs="Arial"/>
                <w:color w:val="000000"/>
              </w:rPr>
              <w:t xml:space="preserve">Enter the YTD amount spent on </w:t>
            </w:r>
            <w:r w:rsidR="008D4C67" w:rsidRPr="00014FAC">
              <w:rPr>
                <w:rFonts w:cs="Arial"/>
                <w:b/>
                <w:bCs/>
                <w:color w:val="000000"/>
              </w:rPr>
              <w:t xml:space="preserve">1000–1999 </w:t>
            </w:r>
            <w:r w:rsidRPr="008D4C67">
              <w:rPr>
                <w:rFonts w:cs="Arial"/>
                <w:b/>
                <w:bCs/>
                <w:color w:val="000000"/>
              </w:rPr>
              <w:t>Certificated Personnel Salaries</w:t>
            </w:r>
            <w:r w:rsidRPr="005D31A8">
              <w:rPr>
                <w:rFonts w:cs="Arial"/>
                <w:color w:val="000000"/>
              </w:rPr>
              <w:t>.</w:t>
            </w:r>
          </w:p>
        </w:tc>
        <w:tc>
          <w:tcPr>
            <w:tcW w:w="4500" w:type="dxa"/>
          </w:tcPr>
          <w:p w14:paraId="38D44BB9" w14:textId="77777777" w:rsidR="006B3C5A" w:rsidRPr="00D83F2E" w:rsidRDefault="006B3C5A" w:rsidP="0064738F">
            <w:pPr>
              <w:ind w:left="12"/>
              <w:rPr>
                <w:rFonts w:cs="Arial"/>
                <w:color w:val="000000"/>
              </w:rPr>
            </w:pPr>
            <w:r w:rsidRPr="005D31A8">
              <w:rPr>
                <w:rFonts w:cs="Arial"/>
                <w:color w:val="000000"/>
              </w:rPr>
              <w:t>Required field. Enter an amount equal to or greater than zero.</w:t>
            </w:r>
          </w:p>
        </w:tc>
      </w:tr>
      <w:tr w:rsidR="006B3C5A" w:rsidRPr="005D31A8" w14:paraId="59C25972" w14:textId="77777777" w:rsidTr="00A35000">
        <w:trPr>
          <w:cantSplit/>
        </w:trPr>
        <w:tc>
          <w:tcPr>
            <w:tcW w:w="810" w:type="dxa"/>
          </w:tcPr>
          <w:p w14:paraId="4DC2E6FF" w14:textId="18D0F9BB" w:rsidR="006B3C5A" w:rsidRPr="005D31A8" w:rsidRDefault="00515EBD" w:rsidP="0064738F">
            <w:pPr>
              <w:tabs>
                <w:tab w:val="left" w:pos="1714"/>
              </w:tabs>
              <w:outlineLvl w:val="3"/>
              <w:rPr>
                <w:rFonts w:cs="Arial"/>
                <w:color w:val="000000"/>
              </w:rPr>
            </w:pPr>
            <w:r>
              <w:rPr>
                <w:rFonts w:cs="Arial"/>
                <w:color w:val="000000"/>
              </w:rPr>
              <w:t>3</w:t>
            </w:r>
          </w:p>
        </w:tc>
        <w:tc>
          <w:tcPr>
            <w:tcW w:w="3870" w:type="dxa"/>
          </w:tcPr>
          <w:p w14:paraId="4924A36C" w14:textId="3F7B4FFA" w:rsidR="006B3C5A" w:rsidRPr="005D31A8" w:rsidRDefault="006B3C5A" w:rsidP="0064738F">
            <w:pPr>
              <w:rPr>
                <w:rFonts w:cs="Arial"/>
                <w:color w:val="000000"/>
              </w:rPr>
            </w:pPr>
            <w:r w:rsidRPr="005D31A8">
              <w:rPr>
                <w:rFonts w:cs="Arial"/>
                <w:color w:val="000000"/>
              </w:rPr>
              <w:t xml:space="preserve">Enter the YTD amount spent on </w:t>
            </w:r>
            <w:r w:rsidR="008D4C67" w:rsidRPr="007D5FC1">
              <w:rPr>
                <w:rFonts w:cs="Arial"/>
                <w:b/>
                <w:bCs/>
                <w:color w:val="000000"/>
              </w:rPr>
              <w:t xml:space="preserve">2000–2999 </w:t>
            </w:r>
            <w:r w:rsidRPr="008D4C67">
              <w:rPr>
                <w:rFonts w:cs="Arial"/>
                <w:b/>
                <w:bCs/>
                <w:color w:val="000000"/>
              </w:rPr>
              <w:t>Classified Personnel Salaries</w:t>
            </w:r>
            <w:r w:rsidRPr="005D31A8">
              <w:rPr>
                <w:rFonts w:cs="Arial"/>
                <w:color w:val="000000"/>
              </w:rPr>
              <w:t>.</w:t>
            </w:r>
          </w:p>
        </w:tc>
        <w:tc>
          <w:tcPr>
            <w:tcW w:w="4500" w:type="dxa"/>
          </w:tcPr>
          <w:p w14:paraId="1D9E3776" w14:textId="77777777" w:rsidR="006B3C5A" w:rsidRPr="007F17D9" w:rsidRDefault="006B3C5A" w:rsidP="0064738F">
            <w:pPr>
              <w:ind w:left="12"/>
              <w:rPr>
                <w:rFonts w:cs="Arial"/>
                <w:color w:val="000000"/>
              </w:rPr>
            </w:pPr>
            <w:r w:rsidRPr="005D31A8">
              <w:rPr>
                <w:rFonts w:cs="Arial"/>
                <w:color w:val="000000"/>
              </w:rPr>
              <w:t>Required field. Enter an amount equal to or greater than zero.</w:t>
            </w:r>
          </w:p>
        </w:tc>
      </w:tr>
      <w:tr w:rsidR="006B3C5A" w:rsidRPr="005D31A8" w14:paraId="59E52C5A" w14:textId="77777777" w:rsidTr="00A35000">
        <w:trPr>
          <w:cantSplit/>
        </w:trPr>
        <w:tc>
          <w:tcPr>
            <w:tcW w:w="810" w:type="dxa"/>
          </w:tcPr>
          <w:p w14:paraId="0FEE515E" w14:textId="65084960" w:rsidR="006B3C5A" w:rsidRPr="005D31A8" w:rsidRDefault="00515EBD" w:rsidP="0064738F">
            <w:pPr>
              <w:tabs>
                <w:tab w:val="left" w:pos="1714"/>
              </w:tabs>
              <w:outlineLvl w:val="3"/>
              <w:rPr>
                <w:rFonts w:cs="Arial"/>
                <w:color w:val="000000"/>
              </w:rPr>
            </w:pPr>
            <w:r>
              <w:rPr>
                <w:rFonts w:cs="Arial"/>
                <w:color w:val="000000"/>
              </w:rPr>
              <w:t>4</w:t>
            </w:r>
          </w:p>
        </w:tc>
        <w:tc>
          <w:tcPr>
            <w:tcW w:w="3870" w:type="dxa"/>
          </w:tcPr>
          <w:p w14:paraId="44B44CA7" w14:textId="008685C9" w:rsidR="006B3C5A" w:rsidRPr="005D31A8" w:rsidRDefault="006B3C5A" w:rsidP="0064738F">
            <w:pPr>
              <w:rPr>
                <w:rFonts w:cs="Arial"/>
                <w:color w:val="000000"/>
              </w:rPr>
            </w:pPr>
            <w:r w:rsidRPr="005D31A8">
              <w:rPr>
                <w:rFonts w:cs="Arial"/>
                <w:color w:val="000000"/>
              </w:rPr>
              <w:t xml:space="preserve">Enter the YTD amount spent on </w:t>
            </w:r>
            <w:r w:rsidR="008D4C67" w:rsidRPr="007D5FC1">
              <w:rPr>
                <w:rFonts w:cs="Arial"/>
                <w:b/>
                <w:bCs/>
                <w:color w:val="000000"/>
              </w:rPr>
              <w:t xml:space="preserve">3000–3999 </w:t>
            </w:r>
            <w:r w:rsidRPr="008D4C67">
              <w:rPr>
                <w:rFonts w:cs="Arial"/>
                <w:b/>
                <w:bCs/>
                <w:color w:val="000000"/>
              </w:rPr>
              <w:t>Employee Benefits</w:t>
            </w:r>
            <w:r w:rsidRPr="005D31A8">
              <w:rPr>
                <w:rFonts w:cs="Arial"/>
                <w:color w:val="000000"/>
              </w:rPr>
              <w:t>.</w:t>
            </w:r>
          </w:p>
        </w:tc>
        <w:tc>
          <w:tcPr>
            <w:tcW w:w="4500" w:type="dxa"/>
          </w:tcPr>
          <w:p w14:paraId="53ED83C6" w14:textId="77777777" w:rsidR="006B3C5A" w:rsidRPr="007F17D9" w:rsidRDefault="006B3C5A" w:rsidP="0064738F">
            <w:pPr>
              <w:ind w:left="12"/>
              <w:rPr>
                <w:rFonts w:cs="Arial"/>
                <w:color w:val="000000"/>
              </w:rPr>
            </w:pPr>
            <w:r w:rsidRPr="005D31A8">
              <w:rPr>
                <w:rFonts w:cs="Arial"/>
                <w:color w:val="000000"/>
              </w:rPr>
              <w:t>Required field. Enter an amount equal to or greater than zero.</w:t>
            </w:r>
          </w:p>
        </w:tc>
      </w:tr>
      <w:tr w:rsidR="006B3C5A" w:rsidRPr="005D31A8" w14:paraId="08C30B49" w14:textId="77777777" w:rsidTr="00A35000">
        <w:trPr>
          <w:cantSplit/>
        </w:trPr>
        <w:tc>
          <w:tcPr>
            <w:tcW w:w="810" w:type="dxa"/>
          </w:tcPr>
          <w:p w14:paraId="47E36857" w14:textId="591EB3B9" w:rsidR="006B3C5A" w:rsidRPr="005D31A8" w:rsidRDefault="00515EBD" w:rsidP="0064738F">
            <w:pPr>
              <w:tabs>
                <w:tab w:val="left" w:pos="1714"/>
              </w:tabs>
              <w:outlineLvl w:val="3"/>
              <w:rPr>
                <w:rFonts w:cs="Arial"/>
                <w:color w:val="000000"/>
              </w:rPr>
            </w:pPr>
            <w:r>
              <w:rPr>
                <w:rFonts w:cs="Arial"/>
                <w:color w:val="000000"/>
              </w:rPr>
              <w:t>5</w:t>
            </w:r>
          </w:p>
        </w:tc>
        <w:tc>
          <w:tcPr>
            <w:tcW w:w="3870" w:type="dxa"/>
          </w:tcPr>
          <w:p w14:paraId="7A269DCE" w14:textId="42A18EFC" w:rsidR="006B3C5A" w:rsidRPr="005D31A8" w:rsidRDefault="006B3C5A" w:rsidP="0064738F">
            <w:pPr>
              <w:rPr>
                <w:rFonts w:cs="Arial"/>
                <w:color w:val="000000"/>
              </w:rPr>
            </w:pPr>
            <w:r w:rsidRPr="005D31A8">
              <w:rPr>
                <w:rFonts w:cs="Arial"/>
                <w:color w:val="000000"/>
              </w:rPr>
              <w:t xml:space="preserve">Enter the YTD amount spent on </w:t>
            </w:r>
            <w:r w:rsidR="008D4C67" w:rsidRPr="007D5FC1">
              <w:rPr>
                <w:rFonts w:cs="Arial"/>
                <w:b/>
                <w:bCs/>
                <w:color w:val="000000"/>
              </w:rPr>
              <w:t xml:space="preserve">4000–4999 </w:t>
            </w:r>
            <w:r w:rsidRPr="008D4C67">
              <w:rPr>
                <w:rFonts w:cs="Arial"/>
                <w:b/>
                <w:bCs/>
                <w:color w:val="000000"/>
              </w:rPr>
              <w:t>Books and Supplies</w:t>
            </w:r>
            <w:r w:rsidRPr="005D31A8">
              <w:rPr>
                <w:rFonts w:cs="Arial"/>
                <w:color w:val="000000"/>
              </w:rPr>
              <w:t>.</w:t>
            </w:r>
          </w:p>
        </w:tc>
        <w:tc>
          <w:tcPr>
            <w:tcW w:w="4500" w:type="dxa"/>
          </w:tcPr>
          <w:p w14:paraId="3680DDA0" w14:textId="77777777" w:rsidR="006B3C5A" w:rsidRPr="007F17D9" w:rsidRDefault="006B3C5A" w:rsidP="0064738F">
            <w:pPr>
              <w:ind w:left="12"/>
              <w:rPr>
                <w:rFonts w:cs="Arial"/>
                <w:color w:val="000000"/>
              </w:rPr>
            </w:pPr>
            <w:r w:rsidRPr="005D31A8">
              <w:rPr>
                <w:rFonts w:cs="Arial"/>
                <w:color w:val="000000"/>
              </w:rPr>
              <w:t>Required field. Enter an amount equal to or greater than zero.</w:t>
            </w:r>
          </w:p>
        </w:tc>
      </w:tr>
      <w:tr w:rsidR="006B3C5A" w:rsidRPr="005D31A8" w14:paraId="6E5FCA44" w14:textId="77777777" w:rsidTr="00A35000">
        <w:trPr>
          <w:cantSplit/>
          <w:trHeight w:val="656"/>
        </w:trPr>
        <w:tc>
          <w:tcPr>
            <w:tcW w:w="810" w:type="dxa"/>
          </w:tcPr>
          <w:p w14:paraId="3D949FEC" w14:textId="19E7BBB3" w:rsidR="006B3C5A" w:rsidRPr="005D31A8" w:rsidRDefault="00515EBD" w:rsidP="0064738F">
            <w:pPr>
              <w:tabs>
                <w:tab w:val="left" w:pos="1714"/>
              </w:tabs>
              <w:outlineLvl w:val="3"/>
              <w:rPr>
                <w:rFonts w:cs="Arial"/>
                <w:color w:val="000000"/>
              </w:rPr>
            </w:pPr>
            <w:r>
              <w:rPr>
                <w:rFonts w:cs="Arial"/>
                <w:color w:val="000000"/>
              </w:rPr>
              <w:t>6</w:t>
            </w:r>
          </w:p>
        </w:tc>
        <w:tc>
          <w:tcPr>
            <w:tcW w:w="3870" w:type="dxa"/>
          </w:tcPr>
          <w:p w14:paraId="09C8079D" w14:textId="4CDB6BA3" w:rsidR="006B3C5A" w:rsidRPr="005D31A8" w:rsidRDefault="006B3C5A" w:rsidP="0064738F">
            <w:pPr>
              <w:rPr>
                <w:rFonts w:cs="Arial"/>
                <w:color w:val="000000"/>
              </w:rPr>
            </w:pPr>
            <w:r w:rsidRPr="005D31A8">
              <w:rPr>
                <w:rFonts w:cs="Arial"/>
                <w:color w:val="000000"/>
              </w:rPr>
              <w:t xml:space="preserve">Enter the YTD amount spent on </w:t>
            </w:r>
            <w:r w:rsidR="008D4C67" w:rsidRPr="007D5FC1">
              <w:rPr>
                <w:rFonts w:cs="Arial"/>
                <w:b/>
                <w:bCs/>
                <w:color w:val="000000"/>
              </w:rPr>
              <w:t xml:space="preserve">5000–5999 </w:t>
            </w:r>
            <w:r w:rsidRPr="008D4C67">
              <w:rPr>
                <w:rFonts w:cs="Arial"/>
                <w:b/>
                <w:bCs/>
                <w:color w:val="000000"/>
              </w:rPr>
              <w:t>Services and Other Operating Expenditures</w:t>
            </w:r>
            <w:r w:rsidRPr="005D31A8">
              <w:rPr>
                <w:rFonts w:cs="Arial"/>
                <w:color w:val="000000"/>
              </w:rPr>
              <w:t>.</w:t>
            </w:r>
          </w:p>
        </w:tc>
        <w:tc>
          <w:tcPr>
            <w:tcW w:w="4500" w:type="dxa"/>
          </w:tcPr>
          <w:p w14:paraId="59D8D492" w14:textId="77777777" w:rsidR="006B3C5A" w:rsidRPr="007F17D9" w:rsidRDefault="006B3C5A" w:rsidP="0064738F">
            <w:pPr>
              <w:ind w:left="12"/>
              <w:rPr>
                <w:rFonts w:cs="Arial"/>
                <w:color w:val="000000"/>
              </w:rPr>
            </w:pPr>
            <w:r w:rsidRPr="005D31A8">
              <w:rPr>
                <w:rFonts w:cs="Arial"/>
                <w:color w:val="000000"/>
              </w:rPr>
              <w:t>Required field. Enter an amount equal to or greater than zero.</w:t>
            </w:r>
          </w:p>
        </w:tc>
      </w:tr>
      <w:tr w:rsidR="006B3C5A" w:rsidRPr="005D31A8" w14:paraId="72FB3F33" w14:textId="77777777" w:rsidTr="00A35000">
        <w:trPr>
          <w:cantSplit/>
        </w:trPr>
        <w:tc>
          <w:tcPr>
            <w:tcW w:w="810" w:type="dxa"/>
          </w:tcPr>
          <w:p w14:paraId="6BDF7BC0" w14:textId="5C00046E" w:rsidR="006B3C5A" w:rsidRPr="005D31A8" w:rsidRDefault="00515EBD" w:rsidP="0064738F">
            <w:pPr>
              <w:tabs>
                <w:tab w:val="left" w:pos="1714"/>
              </w:tabs>
              <w:outlineLvl w:val="3"/>
              <w:rPr>
                <w:rFonts w:cs="Arial"/>
                <w:color w:val="000000"/>
              </w:rPr>
            </w:pPr>
            <w:r>
              <w:rPr>
                <w:rFonts w:cs="Arial"/>
                <w:color w:val="000000"/>
              </w:rPr>
              <w:t>7</w:t>
            </w:r>
          </w:p>
        </w:tc>
        <w:tc>
          <w:tcPr>
            <w:tcW w:w="3870" w:type="dxa"/>
          </w:tcPr>
          <w:p w14:paraId="779B6810" w14:textId="77777777" w:rsidR="006B3C5A" w:rsidRPr="005D31A8" w:rsidRDefault="006B3C5A" w:rsidP="0064738F">
            <w:pPr>
              <w:rPr>
                <w:rFonts w:cs="Arial"/>
                <w:color w:val="000000"/>
              </w:rPr>
            </w:pPr>
            <w:r w:rsidRPr="005D31A8">
              <w:rPr>
                <w:rFonts w:cs="Arial"/>
                <w:color w:val="000000"/>
              </w:rPr>
              <w:t xml:space="preserve">Enter the YTD amount spent on </w:t>
            </w:r>
            <w:r w:rsidRPr="005D31A8">
              <w:rPr>
                <w:rFonts w:cs="Arial"/>
                <w:b/>
                <w:color w:val="000000"/>
              </w:rPr>
              <w:t>Administrative and Indirect Costs</w:t>
            </w:r>
            <w:r w:rsidRPr="005D31A8">
              <w:rPr>
                <w:rFonts w:cs="Arial"/>
                <w:color w:val="000000"/>
              </w:rPr>
              <w:t>.</w:t>
            </w:r>
          </w:p>
        </w:tc>
        <w:tc>
          <w:tcPr>
            <w:tcW w:w="4500" w:type="dxa"/>
          </w:tcPr>
          <w:p w14:paraId="1FF41CA2" w14:textId="77777777" w:rsidR="006B3C5A" w:rsidRPr="007F17D9" w:rsidRDefault="006B3C5A" w:rsidP="0064738F">
            <w:pPr>
              <w:ind w:left="12"/>
              <w:rPr>
                <w:rFonts w:cs="Arial"/>
                <w:color w:val="000000"/>
              </w:rPr>
            </w:pPr>
            <w:r w:rsidRPr="005D31A8">
              <w:rPr>
                <w:rFonts w:cs="Arial"/>
                <w:color w:val="000000"/>
              </w:rPr>
              <w:t>Required field. Enter an amount equal to or greater than zero.</w:t>
            </w:r>
          </w:p>
        </w:tc>
      </w:tr>
    </w:tbl>
    <w:p w14:paraId="2A3667D4" w14:textId="157CB3E1" w:rsidR="006B3C5A" w:rsidRPr="006B3C5A" w:rsidRDefault="006B3C5A" w:rsidP="0086772F">
      <w:pPr>
        <w:pStyle w:val="Heading3"/>
      </w:pPr>
      <w:r w:rsidRPr="00C16790">
        <w:t>Displayed Data</w:t>
      </w:r>
      <w:r w:rsidR="00722A82">
        <w:t xml:space="preserve"> – </w:t>
      </w:r>
      <w:r w:rsidR="00CC08DA">
        <w:t xml:space="preserve">Total </w:t>
      </w:r>
      <w:r w:rsidR="00722A82">
        <w:t>Expenditures and Unspent Funds</w:t>
      </w:r>
    </w:p>
    <w:p w14:paraId="0487EE98" w14:textId="57B55D88" w:rsidR="006B3C5A" w:rsidRPr="00C16790" w:rsidRDefault="006B3C5A" w:rsidP="006B3C5A">
      <w:pPr>
        <w:spacing w:before="240" w:after="240"/>
        <w:ind w:left="288"/>
        <w:rPr>
          <w:rStyle w:val="labellabelleftlabelmedium"/>
          <w:rFonts w:cs="Arial"/>
        </w:rPr>
      </w:pPr>
      <w:r w:rsidRPr="00C16790">
        <w:rPr>
          <w:rStyle w:val="labellabelleftlabelmedium"/>
          <w:rFonts w:cs="Arial"/>
          <w:b/>
        </w:rPr>
        <w:t xml:space="preserve">Total </w:t>
      </w:r>
      <w:r w:rsidR="005A5BD1">
        <w:rPr>
          <w:rStyle w:val="labellabelleftlabelmedium"/>
          <w:rFonts w:cs="Arial"/>
          <w:b/>
        </w:rPr>
        <w:t>year</w:t>
      </w:r>
      <w:r>
        <w:rPr>
          <w:rStyle w:val="labellabelleftlabelmedium"/>
          <w:rFonts w:cs="Arial"/>
          <w:b/>
        </w:rPr>
        <w:t>-to-date</w:t>
      </w:r>
      <w:r w:rsidRPr="00C16790">
        <w:rPr>
          <w:rStyle w:val="labellabelleftlabelmedium"/>
          <w:rFonts w:cs="Arial"/>
          <w:b/>
        </w:rPr>
        <w:t xml:space="preserve"> </w:t>
      </w:r>
      <w:r w:rsidR="005A5BD1">
        <w:rPr>
          <w:rStyle w:val="labellabelleftlabelmedium"/>
          <w:rFonts w:cs="Arial"/>
          <w:b/>
        </w:rPr>
        <w:t>e</w:t>
      </w:r>
      <w:r w:rsidR="005A5BD1"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 amounts.</w:t>
      </w:r>
    </w:p>
    <w:p w14:paraId="6DD8DF89" w14:textId="1E74A6C5" w:rsidR="006B3C5A" w:rsidRDefault="006B3C5A" w:rsidP="006B3C5A">
      <w:pPr>
        <w:spacing w:before="240" w:after="240"/>
        <w:ind w:left="288"/>
        <w:rPr>
          <w:rStyle w:val="labellabelleftlabelmedium"/>
          <w:rFonts w:cs="Arial"/>
        </w:rPr>
      </w:pPr>
      <w:r>
        <w:rPr>
          <w:rFonts w:cs="Arial"/>
          <w:b/>
        </w:rPr>
        <w:t>20</w:t>
      </w:r>
      <w:r w:rsidR="00C468B7">
        <w:rPr>
          <w:rFonts w:cs="Arial"/>
          <w:b/>
        </w:rPr>
        <w:t>2</w:t>
      </w:r>
      <w:r w:rsidR="005858E1">
        <w:rPr>
          <w:rFonts w:cs="Arial"/>
          <w:b/>
        </w:rPr>
        <w:t>3</w:t>
      </w:r>
      <w:r w:rsidR="00605D92">
        <w:rPr>
          <w:rFonts w:cs="Arial"/>
          <w:b/>
        </w:rPr>
        <w:t>–</w:t>
      </w:r>
      <w:r w:rsidR="00431CB5">
        <w:rPr>
          <w:rFonts w:cs="Arial"/>
          <w:b/>
        </w:rPr>
        <w:t>2</w:t>
      </w:r>
      <w:r w:rsidR="005858E1">
        <w:rPr>
          <w:rFonts w:cs="Arial"/>
          <w:b/>
        </w:rPr>
        <w:t>4</w:t>
      </w:r>
      <w:r w:rsidRPr="009D0BA9">
        <w:rPr>
          <w:rFonts w:cs="Arial"/>
          <w:b/>
        </w:rPr>
        <w:t xml:space="preserve"> </w:t>
      </w:r>
      <w:r>
        <w:rPr>
          <w:rFonts w:cs="Arial"/>
          <w:b/>
        </w:rPr>
        <w:t>U</w:t>
      </w:r>
      <w:r w:rsidRPr="009D0BA9">
        <w:rPr>
          <w:rFonts w:cs="Arial"/>
          <w:b/>
        </w:rPr>
        <w:t xml:space="preserve">nspent </w:t>
      </w:r>
      <w:r w:rsidR="005A5BD1">
        <w:rPr>
          <w:rFonts w:cs="Arial"/>
          <w:b/>
        </w:rPr>
        <w:t>f</w:t>
      </w:r>
      <w:r w:rsidR="005A5BD1" w:rsidRPr="009D0BA9">
        <w:rPr>
          <w:rFonts w:cs="Arial"/>
          <w:b/>
        </w:rPr>
        <w:t>unds</w:t>
      </w:r>
      <w:r w:rsidRPr="009D0BA9">
        <w:rPr>
          <w:rFonts w:cs="Arial"/>
          <w:b/>
        </w:rPr>
        <w:t>:</w:t>
      </w:r>
      <w:r>
        <w:rPr>
          <w:rStyle w:val="labellabelleftlabelmedium"/>
          <w:rFonts w:cs="Arial"/>
        </w:rPr>
        <w:t xml:space="preserve"> </w:t>
      </w:r>
      <w:r w:rsidR="00E80715">
        <w:rPr>
          <w:rStyle w:val="labellabelleftlabelmedium"/>
          <w:rFonts w:cs="Arial"/>
        </w:rPr>
        <w:t>T</w:t>
      </w:r>
      <w:r w:rsidR="00E80715" w:rsidRPr="00A652AE">
        <w:rPr>
          <w:rStyle w:val="labellabelleftlabelmedium"/>
          <w:rFonts w:cs="Arial"/>
        </w:rPr>
        <w:t xml:space="preserve">he </w:t>
      </w:r>
      <w:r w:rsidR="00E80715">
        <w:rPr>
          <w:rFonts w:cs="Arial"/>
        </w:rPr>
        <w:t xml:space="preserve">total </w:t>
      </w:r>
      <w:r w:rsidR="00431CB5">
        <w:rPr>
          <w:rFonts w:cs="Arial"/>
        </w:rPr>
        <w:t>LEA allocation amount</w:t>
      </w:r>
      <w:r w:rsidR="009F6EE4">
        <w:rPr>
          <w:rStyle w:val="labellabelleftlabelmedium"/>
          <w:rFonts w:cs="Arial"/>
        </w:rPr>
        <w:t xml:space="preserve"> </w:t>
      </w:r>
      <w:r w:rsidR="0013183B">
        <w:rPr>
          <w:rStyle w:val="labellabelleftlabelmedium"/>
          <w:rFonts w:cs="Arial"/>
        </w:rPr>
        <w:t xml:space="preserve">minus </w:t>
      </w:r>
      <w:r w:rsidR="00E80715">
        <w:rPr>
          <w:rStyle w:val="labellabelleftlabelmedium"/>
          <w:rFonts w:cs="Arial"/>
        </w:rPr>
        <w:t xml:space="preserve">the </w:t>
      </w:r>
      <w:r w:rsidR="00E80715" w:rsidRPr="00C16790">
        <w:rPr>
          <w:rStyle w:val="labellabelleftlabelmedium"/>
          <w:rFonts w:cs="Arial"/>
        </w:rPr>
        <w:t>sum of all expenditure amounts</w:t>
      </w:r>
      <w:r w:rsidR="00E80715">
        <w:rPr>
          <w:rStyle w:val="labellabelleftlabelmedium"/>
          <w:rFonts w:cs="Arial"/>
        </w:rPr>
        <w:t>.</w:t>
      </w:r>
    </w:p>
    <w:p w14:paraId="49A54972" w14:textId="6C8D6C6F" w:rsidR="007F31FC" w:rsidRDefault="006B3C5A" w:rsidP="006B3C5A">
      <w:pPr>
        <w:spacing w:before="240" w:after="240"/>
        <w:ind w:left="288"/>
        <w:rPr>
          <w:rStyle w:val="labellabelleftlabelmedium"/>
          <w:rFonts w:cs="Arial"/>
        </w:rPr>
      </w:pPr>
      <w:bookmarkStart w:id="60" w:name="_Hlk21588270"/>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 xml:space="preserve">CDE will invoice the LEA to return the unspent </w:t>
      </w:r>
      <w:r w:rsidR="00C76BF6">
        <w:rPr>
          <w:rStyle w:val="labellabelleftlabelmedium"/>
          <w:rFonts w:cs="Arial"/>
        </w:rPr>
        <w:t>20</w:t>
      </w:r>
      <w:r w:rsidR="00C468B7">
        <w:rPr>
          <w:rStyle w:val="labellabelleftlabelmedium"/>
          <w:rFonts w:cs="Arial"/>
        </w:rPr>
        <w:t>2</w:t>
      </w:r>
      <w:r w:rsidR="005858E1">
        <w:rPr>
          <w:rStyle w:val="labellabelleftlabelmedium"/>
          <w:rFonts w:cs="Arial"/>
        </w:rPr>
        <w:t>3</w:t>
      </w:r>
      <w:r w:rsidR="00F21127">
        <w:rPr>
          <w:rStyle w:val="labellabelleftlabelmedium"/>
          <w:rFonts w:cs="Arial"/>
        </w:rPr>
        <w:t>–</w:t>
      </w:r>
      <w:r w:rsidR="00431CB5">
        <w:rPr>
          <w:rStyle w:val="labellabelleftlabelmedium"/>
          <w:rFonts w:cs="Arial"/>
        </w:rPr>
        <w:t>2</w:t>
      </w:r>
      <w:r w:rsidR="005858E1">
        <w:rPr>
          <w:rStyle w:val="labellabelleftlabelmedium"/>
          <w:rFonts w:cs="Arial"/>
        </w:rPr>
        <w:t>4</w:t>
      </w:r>
      <w:r w:rsidR="00C76BF6">
        <w:rPr>
          <w:rStyle w:val="labellabelleftlabelmedium"/>
          <w:rFonts w:cs="Arial"/>
        </w:rPr>
        <w:t xml:space="preserve"> total</w:t>
      </w:r>
      <w:r w:rsidR="00680148">
        <w:rPr>
          <w:rStyle w:val="labellabelleftlabelmedium"/>
          <w:rFonts w:cs="Arial"/>
        </w:rPr>
        <w:t xml:space="preserve"> LEA</w:t>
      </w:r>
      <w:r w:rsidR="00C76BF6">
        <w:rPr>
          <w:rStyle w:val="labellabelleftlabelmedium"/>
          <w:rFonts w:cs="Arial"/>
        </w:rPr>
        <w:t xml:space="preserve"> allocation.</w:t>
      </w:r>
    </w:p>
    <w:bookmarkEnd w:id="60"/>
    <w:p w14:paraId="189B66A9" w14:textId="3E42753F" w:rsidR="006B3C5A" w:rsidRDefault="006B3C5A"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the error message and how to resolve it for the Title 1, Part D Subpart 2 Expenditure Closeout Report data collection in CARS."/>
      </w:tblPr>
      <w:tblGrid>
        <w:gridCol w:w="1927"/>
        <w:gridCol w:w="3563"/>
        <w:gridCol w:w="3690"/>
      </w:tblGrid>
      <w:tr w:rsidR="006B3C5A" w:rsidRPr="00C32671" w14:paraId="0F352E2C" w14:textId="77777777" w:rsidTr="00A35000">
        <w:trPr>
          <w:cantSplit/>
          <w:trHeight w:hRule="exact" w:val="288"/>
          <w:tblHeader/>
        </w:trPr>
        <w:tc>
          <w:tcPr>
            <w:tcW w:w="1927" w:type="dxa"/>
            <w:shd w:val="clear" w:color="auto" w:fill="E7E6E6" w:themeFill="background2"/>
          </w:tcPr>
          <w:p w14:paraId="667DEBE9" w14:textId="77777777" w:rsidR="006B3C5A" w:rsidRPr="00C32671" w:rsidRDefault="006B3C5A" w:rsidP="003B5563">
            <w:pPr>
              <w:tabs>
                <w:tab w:val="left" w:pos="1714"/>
              </w:tabs>
              <w:outlineLvl w:val="3"/>
              <w:rPr>
                <w:rFonts w:cs="Arial"/>
                <w:b/>
                <w:color w:val="000000"/>
              </w:rPr>
            </w:pPr>
            <w:r w:rsidRPr="00C32671">
              <w:rPr>
                <w:rFonts w:cs="Arial"/>
                <w:b/>
                <w:color w:val="000000"/>
              </w:rPr>
              <w:t>Field Name</w:t>
            </w:r>
          </w:p>
        </w:tc>
        <w:tc>
          <w:tcPr>
            <w:tcW w:w="3563" w:type="dxa"/>
            <w:shd w:val="clear" w:color="auto" w:fill="E7E6E6" w:themeFill="background2"/>
          </w:tcPr>
          <w:p w14:paraId="07D03CE3" w14:textId="77777777" w:rsidR="006B3C5A" w:rsidRPr="00C32671" w:rsidRDefault="006B3C5A" w:rsidP="003B5563">
            <w:pPr>
              <w:tabs>
                <w:tab w:val="left" w:pos="1714"/>
              </w:tabs>
              <w:outlineLvl w:val="3"/>
              <w:rPr>
                <w:rFonts w:cs="Arial"/>
                <w:b/>
                <w:color w:val="000000"/>
              </w:rPr>
            </w:pPr>
            <w:r w:rsidRPr="00C32671">
              <w:rPr>
                <w:rFonts w:cs="Arial"/>
                <w:b/>
                <w:color w:val="000000"/>
              </w:rPr>
              <w:t>Error Message</w:t>
            </w:r>
          </w:p>
        </w:tc>
        <w:tc>
          <w:tcPr>
            <w:tcW w:w="3690" w:type="dxa"/>
            <w:shd w:val="clear" w:color="auto" w:fill="E7E6E6" w:themeFill="background2"/>
          </w:tcPr>
          <w:p w14:paraId="5ABC91E0" w14:textId="77777777" w:rsidR="006B3C5A" w:rsidRPr="00C32671" w:rsidRDefault="006B3C5A" w:rsidP="003B5563">
            <w:pPr>
              <w:tabs>
                <w:tab w:val="left" w:pos="1714"/>
              </w:tabs>
              <w:outlineLvl w:val="3"/>
              <w:rPr>
                <w:rFonts w:cs="Arial"/>
                <w:b/>
                <w:color w:val="000000"/>
              </w:rPr>
            </w:pPr>
            <w:r w:rsidRPr="00C32671">
              <w:rPr>
                <w:rFonts w:cs="Arial"/>
                <w:b/>
                <w:color w:val="000000"/>
              </w:rPr>
              <w:t>Resolution</w:t>
            </w:r>
          </w:p>
        </w:tc>
      </w:tr>
      <w:tr w:rsidR="006B3C5A" w:rsidRPr="00C32671" w14:paraId="47E1B3B7" w14:textId="77777777" w:rsidTr="00A35000">
        <w:trPr>
          <w:cantSplit/>
          <w:trHeight w:val="1152"/>
        </w:trPr>
        <w:tc>
          <w:tcPr>
            <w:tcW w:w="1927" w:type="dxa"/>
          </w:tcPr>
          <w:p w14:paraId="063901C4" w14:textId="03A51364" w:rsidR="006B3C5A" w:rsidRPr="00C32671" w:rsidRDefault="006B3C5A" w:rsidP="003B5563">
            <w:pPr>
              <w:tabs>
                <w:tab w:val="left" w:pos="1714"/>
              </w:tabs>
              <w:outlineLvl w:val="3"/>
              <w:rPr>
                <w:rFonts w:cs="Arial"/>
                <w:color w:val="000000"/>
              </w:rPr>
            </w:pPr>
            <w:r>
              <w:rPr>
                <w:rFonts w:cs="Arial"/>
              </w:rPr>
              <w:t>Employee Benefits Expenditure Amount</w:t>
            </w:r>
          </w:p>
        </w:tc>
        <w:tc>
          <w:tcPr>
            <w:tcW w:w="3563" w:type="dxa"/>
          </w:tcPr>
          <w:p w14:paraId="54055D05" w14:textId="72BA442C" w:rsidR="006B3C5A" w:rsidRPr="00C32671" w:rsidRDefault="006B3C5A" w:rsidP="003B5563">
            <w:pPr>
              <w:tabs>
                <w:tab w:val="left" w:pos="1714"/>
              </w:tabs>
              <w:outlineLvl w:val="3"/>
              <w:rPr>
                <w:rFonts w:cs="Arial"/>
                <w:color w:val="000000"/>
              </w:rPr>
            </w:pPr>
            <w:r w:rsidRPr="00A66061">
              <w:rPr>
                <w:rFonts w:cs="Arial"/>
              </w:rPr>
              <w:t>The sum of certificated and classified personnel salaries is equal to zero, employee benefits cannot be greater than zero.</w:t>
            </w:r>
          </w:p>
        </w:tc>
        <w:tc>
          <w:tcPr>
            <w:tcW w:w="3690" w:type="dxa"/>
          </w:tcPr>
          <w:p w14:paraId="6CCE7815" w14:textId="1BA73721" w:rsidR="006B3C5A" w:rsidRPr="00C32671" w:rsidRDefault="006B3C5A" w:rsidP="003B5563">
            <w:pPr>
              <w:pStyle w:val="BlockText"/>
              <w:rPr>
                <w:rFonts w:cs="Arial"/>
              </w:rPr>
            </w:pPr>
            <w:r>
              <w:rPr>
                <w:rFonts w:cs="Arial"/>
              </w:rPr>
              <w:t xml:space="preserve">If the sum of certificated and classified personnel salaries expenditure amounts </w:t>
            </w:r>
            <w:r w:rsidR="009236C8">
              <w:rPr>
                <w:rFonts w:cs="Arial"/>
              </w:rPr>
              <w:t xml:space="preserve">is </w:t>
            </w:r>
            <w:r>
              <w:rPr>
                <w:rFonts w:cs="Arial"/>
              </w:rPr>
              <w:t>zero, then ensure that employee benefits expenditure amount is also zero.</w:t>
            </w:r>
          </w:p>
        </w:tc>
      </w:tr>
      <w:tr w:rsidR="006B3C5A" w:rsidRPr="00C32671" w14:paraId="414F69C7" w14:textId="77777777" w:rsidTr="00A35000">
        <w:trPr>
          <w:cantSplit/>
          <w:trHeight w:val="1440"/>
        </w:trPr>
        <w:tc>
          <w:tcPr>
            <w:tcW w:w="1927" w:type="dxa"/>
          </w:tcPr>
          <w:p w14:paraId="38B85783" w14:textId="4E2DF2A8" w:rsidR="006B3C5A" w:rsidRPr="00C32671" w:rsidRDefault="006B3C5A" w:rsidP="003B5563">
            <w:pPr>
              <w:tabs>
                <w:tab w:val="left" w:pos="1714"/>
              </w:tabs>
              <w:outlineLvl w:val="3"/>
              <w:rPr>
                <w:rFonts w:cs="Arial"/>
                <w:color w:val="000000"/>
              </w:rPr>
            </w:pPr>
            <w:r w:rsidRPr="00C16790">
              <w:rPr>
                <w:rFonts w:cs="Arial"/>
              </w:rPr>
              <w:t>Administrative and Indirect Costs Amount</w:t>
            </w:r>
          </w:p>
        </w:tc>
        <w:tc>
          <w:tcPr>
            <w:tcW w:w="3563" w:type="dxa"/>
          </w:tcPr>
          <w:p w14:paraId="130202E0" w14:textId="2EE3620F" w:rsidR="006B3C5A" w:rsidRPr="00C32671" w:rsidRDefault="006B3C5A" w:rsidP="002C14FD">
            <w:pPr>
              <w:tabs>
                <w:tab w:val="left" w:pos="1714"/>
              </w:tabs>
              <w:outlineLvl w:val="3"/>
              <w:rPr>
                <w:rFonts w:cs="Arial"/>
                <w:color w:val="000000"/>
              </w:rPr>
            </w:pPr>
            <w:r w:rsidRPr="00C16790">
              <w:rPr>
                <w:rFonts w:cs="Arial"/>
              </w:rPr>
              <w:t>Administrative and indirect costs are more than 15</w:t>
            </w:r>
            <w:r w:rsidR="002C14FD">
              <w:rPr>
                <w:rFonts w:cs="Arial"/>
              </w:rPr>
              <w:t>%</w:t>
            </w:r>
            <w:r>
              <w:rPr>
                <w:rFonts w:cs="Arial"/>
              </w:rPr>
              <w:t xml:space="preserve"> of the total apportionment issued amount</w:t>
            </w:r>
            <w:r w:rsidRPr="00C16790">
              <w:rPr>
                <w:rFonts w:cs="Arial"/>
              </w:rPr>
              <w:t>. Expenditures will be reviewed by CDE program staff to determine reasonableness.</w:t>
            </w:r>
          </w:p>
        </w:tc>
        <w:tc>
          <w:tcPr>
            <w:tcW w:w="3690" w:type="dxa"/>
          </w:tcPr>
          <w:p w14:paraId="4F350D63" w14:textId="599FE6FE" w:rsidR="006B3C5A" w:rsidRPr="00C32671" w:rsidRDefault="009236C8" w:rsidP="003B5563">
            <w:pPr>
              <w:rPr>
                <w:rFonts w:cs="Arial"/>
                <w:color w:val="000000"/>
              </w:rPr>
            </w:pPr>
            <w:r>
              <w:rPr>
                <w:rFonts w:cs="Arial"/>
              </w:rPr>
              <w:t xml:space="preserve">Warning only. </w:t>
            </w:r>
            <w:r w:rsidR="006B3C5A">
              <w:rPr>
                <w:rFonts w:cs="Arial"/>
              </w:rPr>
              <w:t>Ensure that the administrative and indirect c</w:t>
            </w:r>
            <w:r w:rsidR="006B3C5A" w:rsidRPr="00C16790">
              <w:rPr>
                <w:rFonts w:cs="Arial"/>
              </w:rPr>
              <w:t xml:space="preserve">osts </w:t>
            </w:r>
            <w:r w:rsidR="006B3C5A">
              <w:rPr>
                <w:rFonts w:cs="Arial"/>
              </w:rPr>
              <w:t>amount is</w:t>
            </w:r>
            <w:r w:rsidR="006B3C5A" w:rsidRPr="00C16790">
              <w:rPr>
                <w:rFonts w:cs="Arial"/>
              </w:rPr>
              <w:t xml:space="preserve"> appropriate.</w:t>
            </w:r>
          </w:p>
        </w:tc>
      </w:tr>
      <w:tr w:rsidR="006B3C5A" w:rsidRPr="00C32671" w14:paraId="1AA31903" w14:textId="77777777" w:rsidTr="00A35000">
        <w:trPr>
          <w:cantSplit/>
          <w:trHeight w:val="1152"/>
        </w:trPr>
        <w:tc>
          <w:tcPr>
            <w:tcW w:w="1927" w:type="dxa"/>
          </w:tcPr>
          <w:p w14:paraId="621DB610" w14:textId="3413B1C1" w:rsidR="006B3C5A" w:rsidRPr="00C16790" w:rsidRDefault="006B3C5A" w:rsidP="008651AE">
            <w:pPr>
              <w:tabs>
                <w:tab w:val="left" w:pos="1714"/>
              </w:tabs>
              <w:outlineLvl w:val="3"/>
              <w:rPr>
                <w:rFonts w:cs="Arial"/>
              </w:rPr>
            </w:pPr>
            <w:r w:rsidRPr="00C16790">
              <w:rPr>
                <w:rFonts w:cs="Arial"/>
              </w:rPr>
              <w:t xml:space="preserve">Total </w:t>
            </w:r>
            <w:r w:rsidR="00940542">
              <w:rPr>
                <w:rFonts w:cs="Arial"/>
              </w:rPr>
              <w:t xml:space="preserve">Year-to-Date </w:t>
            </w:r>
            <w:r w:rsidRPr="00C16790">
              <w:rPr>
                <w:rFonts w:cs="Arial"/>
              </w:rPr>
              <w:t>Expenditure Amount</w:t>
            </w:r>
          </w:p>
        </w:tc>
        <w:tc>
          <w:tcPr>
            <w:tcW w:w="3563" w:type="dxa"/>
          </w:tcPr>
          <w:p w14:paraId="28DE5E54" w14:textId="756D0BE3" w:rsidR="006B3C5A" w:rsidRPr="00C16790" w:rsidRDefault="006B3C5A" w:rsidP="00940542">
            <w:pPr>
              <w:tabs>
                <w:tab w:val="left" w:pos="1714"/>
              </w:tabs>
              <w:outlineLvl w:val="3"/>
              <w:rPr>
                <w:rFonts w:cs="Arial"/>
              </w:rPr>
            </w:pPr>
            <w:r w:rsidRPr="00C16790">
              <w:rPr>
                <w:rFonts w:cs="Arial"/>
              </w:rPr>
              <w:t xml:space="preserve">The </w:t>
            </w:r>
            <w:r w:rsidR="00FC716B">
              <w:rPr>
                <w:rFonts w:cs="Arial"/>
              </w:rPr>
              <w:t>y</w:t>
            </w:r>
            <w:r w:rsidR="00FC716B">
              <w:t>ear-to-date</w:t>
            </w:r>
            <w:r w:rsidRPr="00C16790">
              <w:rPr>
                <w:rFonts w:cs="Arial"/>
              </w:rPr>
              <w:t xml:space="preserve"> expenditure total cannot be greater than the </w:t>
            </w:r>
            <w:r>
              <w:rPr>
                <w:rFonts w:cs="Arial"/>
              </w:rPr>
              <w:t>total apportionment issued amount</w:t>
            </w:r>
            <w:r w:rsidR="0005713D">
              <w:rPr>
                <w:rFonts w:cs="Arial"/>
              </w:rPr>
              <w:t xml:space="preserve"> </w:t>
            </w:r>
            <w:r w:rsidR="0005713D">
              <w:t>plus transferred-in amount</w:t>
            </w:r>
            <w:r w:rsidRPr="00C16790">
              <w:rPr>
                <w:rFonts w:cs="Arial"/>
              </w:rPr>
              <w:t>.</w:t>
            </w:r>
          </w:p>
        </w:tc>
        <w:tc>
          <w:tcPr>
            <w:tcW w:w="3690" w:type="dxa"/>
          </w:tcPr>
          <w:p w14:paraId="75D5802C" w14:textId="453ABD1F" w:rsidR="006B3C5A" w:rsidRDefault="006B3C5A" w:rsidP="003B5563">
            <w:pPr>
              <w:rPr>
                <w:rFonts w:cs="Arial"/>
              </w:rPr>
            </w:pPr>
            <w:r w:rsidRPr="00C16790">
              <w:rPr>
                <w:rFonts w:cs="Arial"/>
              </w:rPr>
              <w:t xml:space="preserve">Ensure the sum of all expenditures is not greater than the </w:t>
            </w:r>
            <w:r>
              <w:rPr>
                <w:rFonts w:cs="Arial"/>
              </w:rPr>
              <w:t>total apportionment issued amount</w:t>
            </w:r>
            <w:r w:rsidR="0005713D">
              <w:rPr>
                <w:rFonts w:cs="Arial"/>
              </w:rPr>
              <w:t xml:space="preserve"> </w:t>
            </w:r>
            <w:r w:rsidR="0005713D">
              <w:t>plus transferred-in amount</w:t>
            </w:r>
            <w:r w:rsidRPr="00C16790">
              <w:rPr>
                <w:rFonts w:cs="Arial"/>
              </w:rPr>
              <w:t>.</w:t>
            </w:r>
          </w:p>
        </w:tc>
      </w:tr>
      <w:tr w:rsidR="006B3C5A" w:rsidRPr="00C32671" w14:paraId="3F6F4A46" w14:textId="77777777" w:rsidTr="00A35000">
        <w:trPr>
          <w:cantSplit/>
          <w:trHeight w:val="1152"/>
        </w:trPr>
        <w:tc>
          <w:tcPr>
            <w:tcW w:w="1927" w:type="dxa"/>
          </w:tcPr>
          <w:p w14:paraId="6BBDFF17" w14:textId="76CFF22F" w:rsidR="006B3C5A" w:rsidRPr="00C16790" w:rsidRDefault="00940542" w:rsidP="00940542">
            <w:pPr>
              <w:tabs>
                <w:tab w:val="left" w:pos="1714"/>
              </w:tabs>
              <w:outlineLvl w:val="3"/>
              <w:rPr>
                <w:rFonts w:cs="Arial"/>
              </w:rPr>
            </w:pPr>
            <w:r>
              <w:rPr>
                <w:rFonts w:cs="Arial"/>
              </w:rPr>
              <w:t xml:space="preserve">Total Year-to-Date </w:t>
            </w:r>
            <w:r w:rsidR="006B3C5A" w:rsidRPr="00C16790">
              <w:rPr>
                <w:rFonts w:cs="Arial"/>
              </w:rPr>
              <w:t>Expenditure Amount</w:t>
            </w:r>
          </w:p>
        </w:tc>
        <w:tc>
          <w:tcPr>
            <w:tcW w:w="3563" w:type="dxa"/>
          </w:tcPr>
          <w:p w14:paraId="72EFFC14" w14:textId="736E0071" w:rsidR="006B3C5A" w:rsidRPr="00C16790" w:rsidRDefault="006B3C5A" w:rsidP="00940542">
            <w:pPr>
              <w:tabs>
                <w:tab w:val="left" w:pos="1714"/>
              </w:tabs>
              <w:outlineLvl w:val="3"/>
              <w:rPr>
                <w:rFonts w:cs="Arial"/>
              </w:rPr>
            </w:pPr>
            <w:r w:rsidRPr="00C16790">
              <w:rPr>
                <w:rFonts w:cs="Arial"/>
              </w:rPr>
              <w:t xml:space="preserve">The </w:t>
            </w:r>
            <w:r w:rsidR="00FC716B">
              <w:rPr>
                <w:rFonts w:cs="Arial"/>
              </w:rPr>
              <w:t>y</w:t>
            </w:r>
            <w:r w:rsidR="00FC716B">
              <w:t>ear-to-date</w:t>
            </w:r>
            <w:r w:rsidRPr="00C16790">
              <w:rPr>
                <w:rFonts w:cs="Arial"/>
              </w:rPr>
              <w:t xml:space="preserve"> expenditure total should be greater than zero.</w:t>
            </w:r>
          </w:p>
        </w:tc>
        <w:tc>
          <w:tcPr>
            <w:tcW w:w="3690" w:type="dxa"/>
          </w:tcPr>
          <w:p w14:paraId="7BA68CAA" w14:textId="5AACF9D4" w:rsidR="006B3C5A" w:rsidRDefault="000E0306" w:rsidP="00D97BDE">
            <w:pPr>
              <w:rPr>
                <w:rFonts w:cs="Arial"/>
              </w:rPr>
            </w:pPr>
            <w:r>
              <w:rPr>
                <w:rFonts w:cs="Arial"/>
              </w:rPr>
              <w:t xml:space="preserve">Warning only. </w:t>
            </w:r>
            <w:r w:rsidR="006B3C5A" w:rsidRPr="00C16790">
              <w:rPr>
                <w:rFonts w:cs="Arial"/>
              </w:rPr>
              <w:t>Ensure that</w:t>
            </w:r>
            <w:r>
              <w:rPr>
                <w:rFonts w:cs="Arial"/>
              </w:rPr>
              <w:t xml:space="preserve"> expenditure</w:t>
            </w:r>
            <w:r w:rsidR="006B3C5A" w:rsidRPr="00C16790">
              <w:rPr>
                <w:rFonts w:cs="Arial"/>
              </w:rPr>
              <w:t xml:space="preserve"> </w:t>
            </w:r>
            <w:r w:rsidR="006B3C5A">
              <w:rPr>
                <w:rFonts w:cs="Arial"/>
              </w:rPr>
              <w:t>a</w:t>
            </w:r>
            <w:r w:rsidR="006B3C5A" w:rsidRPr="00C16790">
              <w:rPr>
                <w:rFonts w:cs="Arial"/>
              </w:rPr>
              <w:t>moun</w:t>
            </w:r>
            <w:r>
              <w:rPr>
                <w:rFonts w:cs="Arial"/>
              </w:rPr>
              <w:t>t</w:t>
            </w:r>
            <w:r w:rsidR="006B3C5A" w:rsidRPr="00C16790">
              <w:rPr>
                <w:rFonts w:cs="Arial"/>
              </w:rPr>
              <w:t xml:space="preserve">s </w:t>
            </w:r>
            <w:r>
              <w:rPr>
                <w:rFonts w:cs="Arial"/>
              </w:rPr>
              <w:t>are appropriate.</w:t>
            </w:r>
          </w:p>
        </w:tc>
      </w:tr>
      <w:tr w:rsidR="003E2925" w:rsidRPr="00C32671" w14:paraId="3BAD8B70" w14:textId="77777777" w:rsidTr="001F11C6">
        <w:trPr>
          <w:cantSplit/>
          <w:trHeight w:val="720"/>
        </w:trPr>
        <w:tc>
          <w:tcPr>
            <w:tcW w:w="1927" w:type="dxa"/>
          </w:tcPr>
          <w:p w14:paraId="3AEAF41A" w14:textId="4873B160" w:rsidR="003E2925" w:rsidRDefault="003E2925" w:rsidP="00940542">
            <w:pPr>
              <w:tabs>
                <w:tab w:val="left" w:pos="1714"/>
              </w:tabs>
              <w:outlineLvl w:val="3"/>
              <w:rPr>
                <w:rFonts w:cs="Arial"/>
              </w:rPr>
            </w:pPr>
            <w:bookmarkStart w:id="61" w:name="_Hlk150333472"/>
            <w:r>
              <w:rPr>
                <w:rFonts w:cs="Arial"/>
              </w:rPr>
              <w:t>Transferred-in amount</w:t>
            </w:r>
          </w:p>
        </w:tc>
        <w:tc>
          <w:tcPr>
            <w:tcW w:w="3563" w:type="dxa"/>
          </w:tcPr>
          <w:p w14:paraId="62A35FB0" w14:textId="55C76F30" w:rsidR="003E2925" w:rsidRPr="00C16790" w:rsidRDefault="003E2925" w:rsidP="00940542">
            <w:pPr>
              <w:tabs>
                <w:tab w:val="left" w:pos="1714"/>
              </w:tabs>
              <w:outlineLvl w:val="3"/>
              <w:rPr>
                <w:rFonts w:cs="Arial"/>
              </w:rPr>
            </w:pPr>
            <w:r>
              <w:rPr>
                <w:rFonts w:cs="Arial"/>
              </w:rPr>
              <w:t>Transferred-in amount is required.</w:t>
            </w:r>
          </w:p>
        </w:tc>
        <w:tc>
          <w:tcPr>
            <w:tcW w:w="3690" w:type="dxa"/>
          </w:tcPr>
          <w:p w14:paraId="309ABF66" w14:textId="1F3101ED" w:rsidR="003E2925" w:rsidRDefault="001F11C6" w:rsidP="00D97BDE">
            <w:pPr>
              <w:rPr>
                <w:rFonts w:cs="Arial"/>
              </w:rPr>
            </w:pPr>
            <w:r>
              <w:rPr>
                <w:rFonts w:cs="Arial"/>
              </w:rPr>
              <w:t>Enter an amount equal to or greater than zero.</w:t>
            </w:r>
          </w:p>
        </w:tc>
      </w:tr>
      <w:bookmarkEnd w:id="57"/>
      <w:bookmarkEnd w:id="61"/>
    </w:tbl>
    <w:p w14:paraId="6691D271" w14:textId="77777777" w:rsidR="007F31FC" w:rsidRPr="00C16790" w:rsidRDefault="007F31FC" w:rsidP="007F31FC"/>
    <w:p w14:paraId="0343362F" w14:textId="77777777" w:rsidR="007F31FC" w:rsidRDefault="007F31FC" w:rsidP="00DA3A5A">
      <w:pPr>
        <w:pStyle w:val="Heading1"/>
        <w:sectPr w:rsidR="007F31FC" w:rsidSect="00792B86">
          <w:pgSz w:w="12240" w:h="15840"/>
          <w:pgMar w:top="576" w:right="576" w:bottom="576" w:left="576" w:header="720" w:footer="720" w:gutter="0"/>
          <w:cols w:space="720"/>
          <w:docGrid w:linePitch="360"/>
        </w:sectPr>
      </w:pPr>
    </w:p>
    <w:p w14:paraId="793E8724" w14:textId="31EDCB9A" w:rsidR="005E16B8" w:rsidRPr="00130FDE" w:rsidRDefault="005E16B8" w:rsidP="006608EF">
      <w:pPr>
        <w:pStyle w:val="Heading2"/>
      </w:pPr>
      <w:bookmarkStart w:id="62" w:name="_Toc213337811"/>
      <w:bookmarkStart w:id="63" w:name="_Toc462130062"/>
      <w:bookmarkStart w:id="64" w:name="_Hlk89272523"/>
      <w:r>
        <w:t>202</w:t>
      </w:r>
      <w:r w:rsidR="00EE7D25">
        <w:t>3</w:t>
      </w:r>
      <w:r>
        <w:t>–2</w:t>
      </w:r>
      <w:r w:rsidR="00EE7D25">
        <w:t>4</w:t>
      </w:r>
      <w:r w:rsidRPr="00130FDE">
        <w:t xml:space="preserve"> Title I</w:t>
      </w:r>
      <w:r>
        <w:t>I, Part A</w:t>
      </w:r>
      <w:r w:rsidRPr="00130FDE">
        <w:t xml:space="preserve"> </w:t>
      </w:r>
      <w:r w:rsidRPr="008F4824">
        <w:t>F</w:t>
      </w:r>
      <w:r>
        <w:t xml:space="preserve">iscal </w:t>
      </w:r>
      <w:r w:rsidRPr="008F4824">
        <w:t>Y</w:t>
      </w:r>
      <w:r>
        <w:t xml:space="preserve">ear Expenditure Report, Closeout </w:t>
      </w:r>
      <w:r w:rsidR="009F7873">
        <w:t>27</w:t>
      </w:r>
      <w:r>
        <w:t xml:space="preserve"> Months</w:t>
      </w:r>
      <w:bookmarkEnd w:id="62"/>
    </w:p>
    <w:p w14:paraId="6ED37BF7" w14:textId="77777777" w:rsidR="005E16B8" w:rsidRDefault="005E16B8" w:rsidP="0086772F">
      <w:pPr>
        <w:pStyle w:val="Heading3"/>
      </w:pPr>
      <w:r w:rsidRPr="00C16790">
        <w:t>Data Collection Purpose</w:t>
      </w:r>
    </w:p>
    <w:p w14:paraId="4247B7BA" w14:textId="039B4DB7" w:rsidR="005E16B8" w:rsidRPr="00C16790" w:rsidRDefault="005E16B8" w:rsidP="005E16B8">
      <w:pPr>
        <w:spacing w:before="240" w:after="240"/>
        <w:ind w:left="288"/>
        <w:rPr>
          <w:rFonts w:cs="Arial"/>
        </w:rPr>
      </w:pPr>
      <w:r w:rsidRPr="00C16790">
        <w:rPr>
          <w:rFonts w:cs="Arial"/>
        </w:rPr>
        <w:t>This sec</w:t>
      </w:r>
      <w:r>
        <w:rPr>
          <w:rFonts w:cs="Arial"/>
        </w:rPr>
        <w:t xml:space="preserve">tion is used to report the year-to-date </w:t>
      </w:r>
      <w:r w:rsidRPr="00C16790">
        <w:rPr>
          <w:rFonts w:cs="Arial"/>
        </w:rPr>
        <w:t>expenditures and encumb</w:t>
      </w:r>
      <w:r>
        <w:rPr>
          <w:rFonts w:cs="Arial"/>
        </w:rPr>
        <w:t xml:space="preserve">rances for the Title II, Part A </w:t>
      </w:r>
      <w:r w:rsidR="00F47883">
        <w:rPr>
          <w:rFonts w:cs="Arial"/>
        </w:rPr>
        <w:t xml:space="preserve">Supporting Effective Instruction </w:t>
      </w:r>
      <w:r w:rsidRPr="00C16790">
        <w:rPr>
          <w:rFonts w:cs="Arial"/>
        </w:rPr>
        <w:t>federal funding by activity. This expenditure reporting period is July 1, 20</w:t>
      </w:r>
      <w:r w:rsidR="009F7873">
        <w:rPr>
          <w:rFonts w:cs="Arial"/>
        </w:rPr>
        <w:t>2</w:t>
      </w:r>
      <w:r w:rsidR="00EE7D25">
        <w:rPr>
          <w:rFonts w:cs="Arial"/>
        </w:rPr>
        <w:t>3</w:t>
      </w:r>
      <w:r w:rsidRPr="00C16790">
        <w:rPr>
          <w:rFonts w:cs="Arial"/>
        </w:rPr>
        <w:t xml:space="preserve">, through </w:t>
      </w:r>
      <w:r>
        <w:rPr>
          <w:rFonts w:cs="Arial"/>
        </w:rPr>
        <w:t>September</w:t>
      </w:r>
      <w:r w:rsidRPr="00C16790">
        <w:rPr>
          <w:rFonts w:cs="Arial"/>
        </w:rPr>
        <w:t xml:space="preserve"> 30, 20</w:t>
      </w:r>
      <w:r>
        <w:rPr>
          <w:rFonts w:cs="Arial"/>
        </w:rPr>
        <w:t>2</w:t>
      </w:r>
      <w:r w:rsidR="00EE7D25">
        <w:rPr>
          <w:rFonts w:cs="Arial"/>
        </w:rPr>
        <w:t>5</w:t>
      </w:r>
      <w:r>
        <w:rPr>
          <w:rFonts w:cs="Arial"/>
        </w:rPr>
        <w:t>.</w:t>
      </w:r>
    </w:p>
    <w:p w14:paraId="5460444B" w14:textId="77777777" w:rsidR="005E16B8" w:rsidRDefault="005E16B8" w:rsidP="005E16B8">
      <w:pPr>
        <w:spacing w:before="240" w:after="240"/>
        <w:ind w:left="288"/>
        <w:rPr>
          <w:rFonts w:cs="Arial"/>
        </w:rPr>
      </w:pPr>
      <w:r w:rsidRPr="00C16790">
        <w:rPr>
          <w:rFonts w:cs="Arial"/>
        </w:rPr>
        <w:t>This data collection</w:t>
      </w:r>
      <w:r>
        <w:rPr>
          <w:rFonts w:cs="Arial"/>
        </w:rPr>
        <w:t xml:space="preserve"> form</w:t>
      </w:r>
      <w:r w:rsidRPr="00C16790">
        <w:rPr>
          <w:rFonts w:cs="Arial"/>
        </w:rPr>
        <w:t xml:space="preserve"> will display</w:t>
      </w:r>
      <w:r>
        <w:rPr>
          <w:rFonts w:cs="Arial"/>
        </w:rPr>
        <w:t xml:space="preserve"> </w:t>
      </w:r>
      <w:r w:rsidRPr="00C16790">
        <w:rPr>
          <w:rFonts w:cs="Arial"/>
        </w:rPr>
        <w:t xml:space="preserve">if the </w:t>
      </w:r>
      <w:r>
        <w:rPr>
          <w:rFonts w:cs="Arial"/>
        </w:rPr>
        <w:t>local educational agency (</w:t>
      </w:r>
      <w:r w:rsidRPr="00C16790">
        <w:rPr>
          <w:rFonts w:cs="Arial"/>
        </w:rPr>
        <w:t>LEA</w:t>
      </w:r>
      <w:r>
        <w:rPr>
          <w:rFonts w:cs="Arial"/>
        </w:rPr>
        <w:t>)</w:t>
      </w:r>
      <w:r w:rsidRPr="00C16790">
        <w:rPr>
          <w:rFonts w:cs="Arial"/>
        </w:rPr>
        <w:t xml:space="preserve"> applied for and received </w:t>
      </w:r>
      <w:r>
        <w:rPr>
          <w:rFonts w:cs="Arial"/>
        </w:rPr>
        <w:t xml:space="preserve">a </w:t>
      </w:r>
      <w:r w:rsidRPr="00C16790">
        <w:rPr>
          <w:rFonts w:cs="Arial"/>
        </w:rPr>
        <w:t xml:space="preserve">Title II, Part A </w:t>
      </w:r>
      <w:r>
        <w:rPr>
          <w:rFonts w:cs="Arial"/>
        </w:rPr>
        <w:t>allocation</w:t>
      </w:r>
      <w:r w:rsidRPr="00C16790">
        <w:rPr>
          <w:rFonts w:cs="Arial"/>
        </w:rPr>
        <w:t>.</w:t>
      </w:r>
    </w:p>
    <w:p w14:paraId="0C28D667" w14:textId="77777777" w:rsidR="005E16B8" w:rsidRDefault="005E16B8" w:rsidP="0086772F">
      <w:pPr>
        <w:pStyle w:val="Heading3"/>
      </w:pPr>
      <w:r>
        <w:t>Program Information</w:t>
      </w:r>
    </w:p>
    <w:p w14:paraId="15B5E924" w14:textId="78AA232E" w:rsidR="005E16B8" w:rsidRDefault="005E16B8" w:rsidP="005E16B8">
      <w:pPr>
        <w:spacing w:before="240" w:after="240"/>
        <w:ind w:left="288"/>
        <w:rPr>
          <w:rFonts w:cs="Arial"/>
        </w:rPr>
      </w:pPr>
      <w:r w:rsidRPr="00C16790">
        <w:rPr>
          <w:rFonts w:cs="Arial"/>
        </w:rPr>
        <w:t xml:space="preserve">Each LEA that received Title II, Part A </w:t>
      </w:r>
      <w:r w:rsidR="00F47883">
        <w:rPr>
          <w:rFonts w:cs="Arial"/>
        </w:rPr>
        <w:t>Supporting Effective Instruction</w:t>
      </w:r>
      <w:r>
        <w:rPr>
          <w:rFonts w:cs="Arial"/>
        </w:rPr>
        <w:t xml:space="preserve"> </w:t>
      </w:r>
      <w:r w:rsidRPr="00C16790">
        <w:rPr>
          <w:rFonts w:cs="Arial"/>
        </w:rPr>
        <w:t>funding must complete this report.</w:t>
      </w:r>
    </w:p>
    <w:p w14:paraId="7EBDB4A2" w14:textId="58367C8F" w:rsidR="005E16B8" w:rsidRPr="00C423C9" w:rsidRDefault="005E16B8" w:rsidP="005E16B8">
      <w:pPr>
        <w:spacing w:before="240" w:after="240"/>
        <w:ind w:left="288"/>
      </w:pPr>
      <w:r>
        <w:t xml:space="preserve">For further information on allowable uses of funds, please visit the United States Code web page at </w:t>
      </w:r>
      <w:hyperlink r:id="rId17" w:tooltip="United States Codes web page" w:history="1">
        <w:r w:rsidR="00EC0D71">
          <w:rPr>
            <w:rStyle w:val="Hyperlink"/>
          </w:rPr>
          <w:t>https://uscode.house.gov/view.xhtml?req=granuleid:USC-prelim-title20-section6613&amp;num=0&amp;edition=prelim</w:t>
        </w:r>
      </w:hyperlink>
      <w:r w:rsidRPr="008A09F3">
        <w:rPr>
          <w:rStyle w:val="Hyperlink"/>
          <w:color w:val="auto"/>
        </w:rPr>
        <w:t>.</w:t>
      </w:r>
    </w:p>
    <w:p w14:paraId="4EC7B1A6" w14:textId="77777777" w:rsidR="005E16B8" w:rsidRDefault="005E16B8" w:rsidP="0086772F">
      <w:pPr>
        <w:pStyle w:val="Heading3"/>
      </w:pPr>
      <w:r w:rsidRPr="00C16790">
        <w:t>C</w:t>
      </w:r>
      <w:r>
        <w:t xml:space="preserve">alifornia </w:t>
      </w:r>
      <w:r w:rsidRPr="00C16790">
        <w:t>D</w:t>
      </w:r>
      <w:r>
        <w:t xml:space="preserve">epartment of </w:t>
      </w:r>
      <w:r w:rsidRPr="00C16790">
        <w:t>E</w:t>
      </w:r>
      <w:r>
        <w:t>ducation</w:t>
      </w:r>
      <w:r w:rsidRPr="00C16790">
        <w:t xml:space="preserve"> Program Staff Contact</w:t>
      </w:r>
    </w:p>
    <w:p w14:paraId="5DF6FE73" w14:textId="2D4F8D14" w:rsidR="005E16B8" w:rsidRPr="007E36E9" w:rsidRDefault="005E16B8" w:rsidP="005E16B8">
      <w:pPr>
        <w:ind w:left="288"/>
        <w:rPr>
          <w:b/>
        </w:rPr>
      </w:pPr>
      <w:r w:rsidRPr="007E36E9">
        <w:rPr>
          <w:b/>
        </w:rPr>
        <w:t xml:space="preserve">Fiscal </w:t>
      </w:r>
      <w:r w:rsidR="001A2FC4">
        <w:rPr>
          <w:b/>
        </w:rPr>
        <w:t>C</w:t>
      </w:r>
      <w:r w:rsidRPr="007E36E9">
        <w:rPr>
          <w:b/>
        </w:rPr>
        <w:t>ontact</w:t>
      </w:r>
    </w:p>
    <w:p w14:paraId="678C771D" w14:textId="77777777" w:rsidR="005E16B8" w:rsidRDefault="005E16B8" w:rsidP="005E16B8">
      <w:pPr>
        <w:ind w:left="288"/>
        <w:rPr>
          <w:rFonts w:cs="Arial"/>
        </w:rPr>
      </w:pPr>
      <w:r>
        <w:rPr>
          <w:rFonts w:cs="Arial"/>
        </w:rPr>
        <w:t>Alice Ng</w:t>
      </w:r>
    </w:p>
    <w:p w14:paraId="12C27E9C" w14:textId="77777777" w:rsidR="005E16B8" w:rsidRDefault="005E16B8" w:rsidP="005E16B8">
      <w:pPr>
        <w:ind w:left="288"/>
        <w:rPr>
          <w:rFonts w:cs="Arial"/>
        </w:rPr>
      </w:pPr>
      <w:r w:rsidRPr="00A32B27">
        <w:rPr>
          <w:rFonts w:cs="Arial"/>
        </w:rPr>
        <w:t>Associate Governmental Program Analyst</w:t>
      </w:r>
    </w:p>
    <w:p w14:paraId="4A7FEFCD" w14:textId="77777777" w:rsidR="005E16B8" w:rsidRDefault="005E16B8" w:rsidP="005E16B8">
      <w:pPr>
        <w:ind w:left="288"/>
        <w:rPr>
          <w:rFonts w:cs="Arial"/>
        </w:rPr>
      </w:pPr>
      <w:r>
        <w:rPr>
          <w:rFonts w:cs="Arial"/>
        </w:rPr>
        <w:t>Division Support Office</w:t>
      </w:r>
    </w:p>
    <w:p w14:paraId="291F701A" w14:textId="77777777" w:rsidR="005E16B8" w:rsidRPr="009E28BC" w:rsidRDefault="00000000" w:rsidP="005E16B8">
      <w:pPr>
        <w:ind w:left="288"/>
        <w:rPr>
          <w:rStyle w:val="Hyperlink"/>
          <w:rFonts w:cs="Arial"/>
        </w:rPr>
      </w:pPr>
      <w:hyperlink r:id="rId18" w:history="1">
        <w:r w:rsidR="005E16B8" w:rsidRPr="00B12CFA">
          <w:rPr>
            <w:rStyle w:val="Hyperlink"/>
            <w:rFonts w:cs="Arial"/>
          </w:rPr>
          <w:t>ANg@cde.ca.gov</w:t>
        </w:r>
      </w:hyperlink>
    </w:p>
    <w:p w14:paraId="361C6D1D" w14:textId="77777777" w:rsidR="005E16B8" w:rsidRDefault="005E16B8" w:rsidP="005E16B8">
      <w:pPr>
        <w:spacing w:after="240"/>
        <w:ind w:left="288"/>
        <w:rPr>
          <w:rFonts w:cs="Arial"/>
        </w:rPr>
      </w:pPr>
      <w:r w:rsidRPr="009E28BC">
        <w:rPr>
          <w:rFonts w:cs="Arial"/>
        </w:rPr>
        <w:t>916-</w:t>
      </w:r>
      <w:r>
        <w:rPr>
          <w:rFonts w:cs="Arial"/>
        </w:rPr>
        <w:t>323-4636</w:t>
      </w:r>
    </w:p>
    <w:p w14:paraId="7B92B8F0" w14:textId="4B806884" w:rsidR="005E16B8" w:rsidRPr="007E36E9" w:rsidRDefault="005E16B8" w:rsidP="005E16B8">
      <w:pPr>
        <w:ind w:left="288"/>
        <w:rPr>
          <w:b/>
        </w:rPr>
      </w:pPr>
      <w:r w:rsidRPr="007E36E9">
        <w:rPr>
          <w:b/>
        </w:rPr>
        <w:t xml:space="preserve">Program </w:t>
      </w:r>
      <w:r w:rsidR="001A2FC4">
        <w:rPr>
          <w:b/>
        </w:rPr>
        <w:t>C</w:t>
      </w:r>
      <w:r w:rsidRPr="007E36E9">
        <w:rPr>
          <w:b/>
        </w:rPr>
        <w:t>ontact</w:t>
      </w:r>
    </w:p>
    <w:p w14:paraId="46CDD35C" w14:textId="77777777" w:rsidR="005E16B8" w:rsidRDefault="005E16B8" w:rsidP="005E16B8">
      <w:pPr>
        <w:ind w:left="288"/>
        <w:rPr>
          <w:rFonts w:cs="Arial"/>
        </w:rPr>
      </w:pPr>
      <w:r>
        <w:rPr>
          <w:rFonts w:cs="Arial"/>
        </w:rPr>
        <w:t>Lisa Fassett</w:t>
      </w:r>
    </w:p>
    <w:p w14:paraId="61325A25" w14:textId="77777777" w:rsidR="005E16B8" w:rsidRDefault="005E16B8" w:rsidP="005E16B8">
      <w:pPr>
        <w:ind w:left="288"/>
        <w:rPr>
          <w:rFonts w:cs="Arial"/>
        </w:rPr>
      </w:pPr>
      <w:r>
        <w:rPr>
          <w:rFonts w:cs="Arial"/>
        </w:rPr>
        <w:t>Education Programs Consultant</w:t>
      </w:r>
    </w:p>
    <w:p w14:paraId="63B92298" w14:textId="77777777" w:rsidR="005E16B8" w:rsidRDefault="005E16B8" w:rsidP="005E16B8">
      <w:pPr>
        <w:ind w:left="288"/>
        <w:rPr>
          <w:rFonts w:cs="Arial"/>
        </w:rPr>
      </w:pPr>
      <w:r>
        <w:rPr>
          <w:rFonts w:cs="Arial"/>
        </w:rPr>
        <w:t>Professional Learning Support and Monitoring Office</w:t>
      </w:r>
    </w:p>
    <w:p w14:paraId="5071034D" w14:textId="77777777" w:rsidR="005E16B8" w:rsidRPr="009E28BC" w:rsidRDefault="00000000" w:rsidP="005E16B8">
      <w:pPr>
        <w:ind w:left="288"/>
        <w:rPr>
          <w:rStyle w:val="Hyperlink"/>
          <w:rFonts w:cs="Arial"/>
        </w:rPr>
      </w:pPr>
      <w:hyperlink r:id="rId19" w:history="1">
        <w:r w:rsidR="005E16B8" w:rsidRPr="00F47B6F">
          <w:rPr>
            <w:rStyle w:val="Hyperlink"/>
            <w:rFonts w:cs="Arial"/>
          </w:rPr>
          <w:t>LFassett@cde.ca.gov</w:t>
        </w:r>
      </w:hyperlink>
    </w:p>
    <w:p w14:paraId="1A9871E6" w14:textId="77777777" w:rsidR="005E16B8" w:rsidRDefault="005E16B8" w:rsidP="005E16B8">
      <w:pPr>
        <w:spacing w:after="240"/>
        <w:ind w:left="288"/>
        <w:rPr>
          <w:rFonts w:cs="Arial"/>
        </w:rPr>
      </w:pPr>
      <w:r w:rsidRPr="009E28BC">
        <w:rPr>
          <w:rFonts w:cs="Arial"/>
        </w:rPr>
        <w:t>916-</w:t>
      </w:r>
      <w:r>
        <w:rPr>
          <w:rFonts w:cs="Arial"/>
        </w:rPr>
        <w:t>323-4963</w:t>
      </w:r>
    </w:p>
    <w:p w14:paraId="65563E9F" w14:textId="3FF9AD96" w:rsidR="005E16B8" w:rsidRDefault="005E16B8" w:rsidP="0086772F">
      <w:pPr>
        <w:pStyle w:val="Heading3"/>
      </w:pPr>
      <w:r w:rsidRPr="00C16790">
        <w:t>D</w:t>
      </w:r>
      <w:r>
        <w:t>isplayed D</w:t>
      </w:r>
      <w:r w:rsidRPr="00C16790">
        <w:t>ata</w:t>
      </w:r>
      <w:r>
        <w:t xml:space="preserve"> – Allocation and </w:t>
      </w:r>
      <w:r w:rsidR="000E01A2">
        <w:t>Apportionment</w:t>
      </w:r>
    </w:p>
    <w:p w14:paraId="38AD5133" w14:textId="0F44764D" w:rsidR="005E16B8" w:rsidRDefault="005E16B8" w:rsidP="005E16B8">
      <w:pPr>
        <w:spacing w:before="240" w:after="240"/>
        <w:ind w:left="288"/>
        <w:rPr>
          <w:rFonts w:cs="Arial"/>
        </w:rPr>
      </w:pPr>
      <w:r>
        <w:rPr>
          <w:rFonts w:cs="Arial"/>
          <w:b/>
        </w:rPr>
        <w:t>20</w:t>
      </w:r>
      <w:r w:rsidR="009F7873">
        <w:rPr>
          <w:rFonts w:cs="Arial"/>
          <w:b/>
        </w:rPr>
        <w:t>2</w:t>
      </w:r>
      <w:r w:rsidR="00EE7D25">
        <w:rPr>
          <w:rFonts w:cs="Arial"/>
          <w:b/>
        </w:rPr>
        <w:t>3</w:t>
      </w:r>
      <w:r>
        <w:rPr>
          <w:rFonts w:cs="Arial"/>
          <w:b/>
        </w:rPr>
        <w:t>–2</w:t>
      </w:r>
      <w:r w:rsidR="00EE7D25">
        <w:rPr>
          <w:rFonts w:cs="Arial"/>
          <w:b/>
        </w:rPr>
        <w:t>4</w:t>
      </w:r>
      <w:r>
        <w:rPr>
          <w:rFonts w:cs="Arial"/>
          <w:b/>
        </w:rPr>
        <w:t xml:space="preserve"> Title II, Part A allocation</w:t>
      </w:r>
      <w:r w:rsidRPr="00C16790">
        <w:rPr>
          <w:rFonts w:cs="Arial"/>
          <w:b/>
        </w:rPr>
        <w:t>:</w:t>
      </w:r>
      <w:r w:rsidRPr="00C16790">
        <w:rPr>
          <w:rFonts w:cs="Arial"/>
        </w:rPr>
        <w:t xml:space="preserve"> </w:t>
      </w:r>
      <w:r>
        <w:rPr>
          <w:rFonts w:cs="Arial"/>
        </w:rPr>
        <w:t xml:space="preserve">Source data from the </w:t>
      </w:r>
      <w:r w:rsidRPr="00C16790">
        <w:rPr>
          <w:rStyle w:val="labellabelleftlabelmedium"/>
          <w:rFonts w:cs="Arial"/>
        </w:rPr>
        <w:t>California Department of Education (CDE) Title II</w:t>
      </w:r>
      <w:r>
        <w:rPr>
          <w:rStyle w:val="labellabelleftlabelmedium"/>
          <w:rFonts w:cs="Arial"/>
        </w:rPr>
        <w:t>,</w:t>
      </w:r>
      <w:r w:rsidRPr="00C16790">
        <w:rPr>
          <w:rStyle w:val="labellabelleftlabelmedium"/>
          <w:rFonts w:cs="Arial"/>
        </w:rPr>
        <w:t xml:space="preserve"> Part A </w:t>
      </w:r>
      <w:r>
        <w:rPr>
          <w:rStyle w:val="labellabelleftlabelmedium"/>
          <w:rFonts w:cs="Arial"/>
        </w:rPr>
        <w:t>w</w:t>
      </w:r>
      <w:r w:rsidRPr="00C16790">
        <w:rPr>
          <w:rStyle w:val="labellabelleftlabelmedium"/>
          <w:rFonts w:cs="Arial"/>
        </w:rPr>
        <w:t xml:space="preserve">eb page at </w:t>
      </w:r>
      <w:hyperlink r:id="rId20" w:tooltip="Title 2, Part A web page" w:history="1">
        <w:r w:rsidRPr="006E3634">
          <w:rPr>
            <w:rStyle w:val="Hyperlink"/>
            <w:rFonts w:cs="Arial"/>
          </w:rPr>
          <w:t>https://www.cde.ca.gov/fg/aa/ca/titleii.asp</w:t>
        </w:r>
      </w:hyperlink>
      <w:r w:rsidRPr="00C16790">
        <w:rPr>
          <w:rFonts w:cs="Arial"/>
        </w:rPr>
        <w:t>.</w:t>
      </w:r>
      <w:r w:rsidR="00796DD2">
        <w:rPr>
          <w:rFonts w:cs="Arial"/>
        </w:rPr>
        <w:t xml:space="preserve"> </w:t>
      </w:r>
      <w:r w:rsidR="00796DD2" w:rsidRPr="009D43C6">
        <w:t>Source data display</w:t>
      </w:r>
      <w:r w:rsidR="007E05A8">
        <w:t>ed</w:t>
      </w:r>
      <w:r w:rsidR="00796DD2" w:rsidRPr="009D43C6">
        <w:t xml:space="preserve"> in this data collection form may or may not match data posted online by fiscal staff at any given moment</w:t>
      </w:r>
      <w:r w:rsidR="00796DD2">
        <w:t>.</w:t>
      </w:r>
    </w:p>
    <w:p w14:paraId="6C10D988" w14:textId="136684A5" w:rsidR="005E16B8" w:rsidRDefault="005E16B8" w:rsidP="005E16B8">
      <w:pPr>
        <w:spacing w:before="240" w:after="240"/>
        <w:ind w:left="288"/>
        <w:rPr>
          <w:rFonts w:cs="Arial"/>
        </w:rPr>
      </w:pPr>
      <w:r>
        <w:rPr>
          <w:rFonts w:cs="Arial"/>
          <w:b/>
        </w:rPr>
        <w:t>20</w:t>
      </w:r>
      <w:r w:rsidR="009F7873">
        <w:rPr>
          <w:rFonts w:cs="Arial"/>
          <w:b/>
        </w:rPr>
        <w:t>2</w:t>
      </w:r>
      <w:r w:rsidR="00EE7D25">
        <w:rPr>
          <w:rFonts w:cs="Arial"/>
          <w:b/>
        </w:rPr>
        <w:t>3</w:t>
      </w:r>
      <w:r>
        <w:rPr>
          <w:rFonts w:cs="Arial"/>
          <w:b/>
        </w:rPr>
        <w:t>–2</w:t>
      </w:r>
      <w:r w:rsidR="00EE7D25">
        <w:rPr>
          <w:rFonts w:cs="Arial"/>
          <w:b/>
        </w:rPr>
        <w:t>4</w:t>
      </w:r>
      <w:r w:rsidRPr="00504CC7">
        <w:rPr>
          <w:rFonts w:cs="Arial"/>
          <w:b/>
        </w:rPr>
        <w:t xml:space="preserve"> Title II, Part A </w:t>
      </w:r>
      <w:r>
        <w:rPr>
          <w:rFonts w:cs="Arial"/>
          <w:b/>
        </w:rPr>
        <w:t>t</w:t>
      </w:r>
      <w:r w:rsidRPr="00504CC7">
        <w:rPr>
          <w:rFonts w:cs="Arial"/>
          <w:b/>
        </w:rPr>
        <w:t xml:space="preserve">otal </w:t>
      </w:r>
      <w:r>
        <w:rPr>
          <w:rFonts w:cs="Arial"/>
          <w:b/>
        </w:rPr>
        <w:t>a</w:t>
      </w:r>
      <w:r w:rsidRPr="00504CC7">
        <w:rPr>
          <w:rFonts w:cs="Arial"/>
          <w:b/>
        </w:rPr>
        <w:t>pportionment</w:t>
      </w:r>
      <w:r>
        <w:rPr>
          <w:rFonts w:cs="Arial"/>
          <w:b/>
        </w:rPr>
        <w:t xml:space="preserve"> issued</w:t>
      </w:r>
      <w:r>
        <w:rPr>
          <w:rFonts w:cs="Arial"/>
        </w:rPr>
        <w:t xml:space="preserve">: Source data from the </w:t>
      </w:r>
      <w:r>
        <w:rPr>
          <w:rStyle w:val="labellabelleftlabelmedium"/>
          <w:rFonts w:cs="Arial"/>
        </w:rPr>
        <w:t>CDE</w:t>
      </w:r>
      <w:r w:rsidRPr="00C16790">
        <w:rPr>
          <w:rStyle w:val="labellabelleftlabelmedium"/>
          <w:rFonts w:cs="Arial"/>
        </w:rPr>
        <w:t xml:space="preserve"> Title II</w:t>
      </w:r>
      <w:r>
        <w:rPr>
          <w:rStyle w:val="labellabelleftlabelmedium"/>
          <w:rFonts w:cs="Arial"/>
        </w:rPr>
        <w:t>,</w:t>
      </w:r>
      <w:r w:rsidRPr="00C16790">
        <w:rPr>
          <w:rStyle w:val="labellabelleftlabelmedium"/>
          <w:rFonts w:cs="Arial"/>
        </w:rPr>
        <w:t xml:space="preserve"> Part A </w:t>
      </w:r>
      <w:r>
        <w:rPr>
          <w:rStyle w:val="labellabelleftlabelmedium"/>
          <w:rFonts w:cs="Arial"/>
        </w:rPr>
        <w:t>w</w:t>
      </w:r>
      <w:r w:rsidRPr="00C16790">
        <w:rPr>
          <w:rStyle w:val="labellabelleftlabelmedium"/>
          <w:rFonts w:cs="Arial"/>
        </w:rPr>
        <w:t xml:space="preserve">eb page at </w:t>
      </w:r>
      <w:hyperlink r:id="rId21" w:tooltip="Title 2, Part A web page" w:history="1">
        <w:r w:rsidRPr="006E3634">
          <w:rPr>
            <w:rStyle w:val="Hyperlink"/>
            <w:rFonts w:cs="Arial"/>
          </w:rPr>
          <w:t>https://www.cde.ca.gov/fg/aa/ca/titleii.asp</w:t>
        </w:r>
      </w:hyperlink>
      <w:r w:rsidRPr="00C16790">
        <w:rPr>
          <w:rFonts w:cs="Arial"/>
        </w:rPr>
        <w:t>.</w:t>
      </w:r>
      <w:r w:rsidR="00796DD2">
        <w:rPr>
          <w:rFonts w:cs="Arial"/>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4447CF72" w14:textId="77777777" w:rsidR="00164F41" w:rsidRPr="00A32B27" w:rsidRDefault="00164F41" w:rsidP="0086772F">
      <w:pPr>
        <w:pStyle w:val="Heading3"/>
      </w:pPr>
      <w:bookmarkStart w:id="65" w:name="_Hlk198887638"/>
      <w:r w:rsidRPr="00A32B27">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for the Title 2, Part A Local Educational Agency 27 month closeout report data collection."/>
      </w:tblPr>
      <w:tblGrid>
        <w:gridCol w:w="810"/>
        <w:gridCol w:w="3870"/>
        <w:gridCol w:w="4500"/>
      </w:tblGrid>
      <w:tr w:rsidR="00164F41" w:rsidRPr="00C32671" w14:paraId="1C60F7E8" w14:textId="77777777" w:rsidTr="00A75433">
        <w:trPr>
          <w:cantSplit/>
          <w:trHeight w:hRule="exact" w:val="274"/>
          <w:tblHeader/>
        </w:trPr>
        <w:tc>
          <w:tcPr>
            <w:tcW w:w="810" w:type="dxa"/>
            <w:shd w:val="clear" w:color="auto" w:fill="E7E6E6"/>
          </w:tcPr>
          <w:p w14:paraId="11EE3164" w14:textId="77777777" w:rsidR="00164F41" w:rsidRPr="00C32671" w:rsidRDefault="00164F41" w:rsidP="00A75433">
            <w:pPr>
              <w:tabs>
                <w:tab w:val="left" w:pos="1714"/>
              </w:tabs>
              <w:outlineLvl w:val="3"/>
              <w:rPr>
                <w:b/>
              </w:rPr>
            </w:pPr>
            <w:r w:rsidRPr="00C32671">
              <w:rPr>
                <w:b/>
              </w:rPr>
              <w:t>Step</w:t>
            </w:r>
          </w:p>
        </w:tc>
        <w:tc>
          <w:tcPr>
            <w:tcW w:w="3870" w:type="dxa"/>
            <w:shd w:val="clear" w:color="auto" w:fill="E7E6E6"/>
          </w:tcPr>
          <w:p w14:paraId="79E98F28" w14:textId="77777777" w:rsidR="00164F41" w:rsidRPr="00C32671" w:rsidRDefault="00164F41" w:rsidP="00A75433">
            <w:pPr>
              <w:tabs>
                <w:tab w:val="left" w:pos="1714"/>
              </w:tabs>
              <w:outlineLvl w:val="3"/>
              <w:rPr>
                <w:b/>
              </w:rPr>
            </w:pPr>
            <w:r w:rsidRPr="00C32671">
              <w:rPr>
                <w:b/>
              </w:rPr>
              <w:t>Action</w:t>
            </w:r>
          </w:p>
        </w:tc>
        <w:tc>
          <w:tcPr>
            <w:tcW w:w="4500" w:type="dxa"/>
            <w:shd w:val="clear" w:color="auto" w:fill="E7E6E6"/>
          </w:tcPr>
          <w:p w14:paraId="1025FCD4" w14:textId="77777777" w:rsidR="00164F41" w:rsidRPr="00C32671" w:rsidRDefault="00164F41" w:rsidP="00A75433">
            <w:pPr>
              <w:tabs>
                <w:tab w:val="left" w:pos="1714"/>
              </w:tabs>
              <w:outlineLvl w:val="3"/>
              <w:rPr>
                <w:b/>
              </w:rPr>
            </w:pPr>
            <w:r w:rsidRPr="00C32671">
              <w:rPr>
                <w:b/>
              </w:rPr>
              <w:t>Program Instructions</w:t>
            </w:r>
          </w:p>
        </w:tc>
      </w:tr>
      <w:tr w:rsidR="00164F41" w:rsidRPr="00C32671" w14:paraId="198A5594" w14:textId="77777777" w:rsidTr="00A75433">
        <w:trPr>
          <w:cantSplit/>
          <w:trHeight w:val="288"/>
        </w:trPr>
        <w:tc>
          <w:tcPr>
            <w:tcW w:w="810" w:type="dxa"/>
          </w:tcPr>
          <w:p w14:paraId="4F133D2C" w14:textId="77777777" w:rsidR="00164F41" w:rsidRPr="00C32671" w:rsidRDefault="00164F41" w:rsidP="00A75433">
            <w:pPr>
              <w:tabs>
                <w:tab w:val="left" w:pos="1714"/>
              </w:tabs>
              <w:outlineLvl w:val="3"/>
            </w:pPr>
            <w:bookmarkStart w:id="66" w:name="_Hlk198893471"/>
            <w:r>
              <w:t>1</w:t>
            </w:r>
          </w:p>
        </w:tc>
        <w:tc>
          <w:tcPr>
            <w:tcW w:w="3870" w:type="dxa"/>
          </w:tcPr>
          <w:p w14:paraId="301E9C2C" w14:textId="77777777" w:rsidR="00164F41" w:rsidRPr="00C32671" w:rsidRDefault="00164F41" w:rsidP="00A75433">
            <w:r>
              <w:t xml:space="preserve">Enter the </w:t>
            </w:r>
            <w:r>
              <w:rPr>
                <w:b/>
              </w:rPr>
              <w:t>Transferred-in Amount</w:t>
            </w:r>
            <w:r w:rsidRPr="00A2068A">
              <w:t>.</w:t>
            </w:r>
          </w:p>
        </w:tc>
        <w:tc>
          <w:tcPr>
            <w:tcW w:w="4500" w:type="dxa"/>
          </w:tcPr>
          <w:p w14:paraId="215A2000" w14:textId="0240BEEE" w:rsidR="00164F41" w:rsidRPr="0055007A" w:rsidRDefault="00164F41" w:rsidP="00A75433">
            <w:pPr>
              <w:tabs>
                <w:tab w:val="left" w:pos="0"/>
              </w:tabs>
            </w:pPr>
            <w:r>
              <w:t>Required field. T</w:t>
            </w:r>
            <w:r w:rsidRPr="004C2FDB">
              <w:t xml:space="preserve">he amount </w:t>
            </w:r>
            <w:r>
              <w:t>transferred-</w:t>
            </w:r>
            <w:r w:rsidR="004378BB">
              <w:t xml:space="preserve">in </w:t>
            </w:r>
            <w:r>
              <w:t>from Title IV, Part A to Title II, Part A</w:t>
            </w:r>
            <w:r w:rsidR="00920B2C">
              <w:t>, for the same fiscal year,</w:t>
            </w:r>
            <w:r>
              <w:t xml:space="preserve"> must be equal to or greater than zero.</w:t>
            </w:r>
          </w:p>
        </w:tc>
      </w:tr>
      <w:tr w:rsidR="00164F41" w:rsidRPr="00C32671" w14:paraId="77B2F980" w14:textId="77777777" w:rsidTr="00A75433">
        <w:trPr>
          <w:cantSplit/>
          <w:trHeight w:val="288"/>
        </w:trPr>
        <w:tc>
          <w:tcPr>
            <w:tcW w:w="810" w:type="dxa"/>
          </w:tcPr>
          <w:p w14:paraId="6B01BD5E" w14:textId="77777777" w:rsidR="00164F41" w:rsidRDefault="00164F41" w:rsidP="00A75433">
            <w:pPr>
              <w:tabs>
                <w:tab w:val="left" w:pos="1714"/>
              </w:tabs>
              <w:outlineLvl w:val="3"/>
            </w:pPr>
            <w:r>
              <w:t>2</w:t>
            </w:r>
          </w:p>
        </w:tc>
        <w:tc>
          <w:tcPr>
            <w:tcW w:w="3870" w:type="dxa"/>
          </w:tcPr>
          <w:p w14:paraId="3CCABE9A" w14:textId="77777777" w:rsidR="00164F41" w:rsidRPr="00A6357A" w:rsidRDefault="00164F41" w:rsidP="00A75433">
            <w:pPr>
              <w:rPr>
                <w:bCs/>
              </w:rPr>
            </w:pPr>
            <w:r>
              <w:rPr>
                <w:bCs/>
              </w:rPr>
              <w:t xml:space="preserve">Enter the </w:t>
            </w:r>
            <w:r w:rsidRPr="006066CD">
              <w:rPr>
                <w:b/>
              </w:rPr>
              <w:t>Transferred</w:t>
            </w:r>
            <w:r>
              <w:rPr>
                <w:b/>
              </w:rPr>
              <w:t>-</w:t>
            </w:r>
            <w:r w:rsidRPr="006066CD">
              <w:rPr>
                <w:b/>
              </w:rPr>
              <w:t xml:space="preserve">out </w:t>
            </w:r>
            <w:r>
              <w:rPr>
                <w:b/>
              </w:rPr>
              <w:t>Amount</w:t>
            </w:r>
            <w:r>
              <w:rPr>
                <w:bCs/>
              </w:rPr>
              <w:t>.</w:t>
            </w:r>
          </w:p>
        </w:tc>
        <w:tc>
          <w:tcPr>
            <w:tcW w:w="4500" w:type="dxa"/>
          </w:tcPr>
          <w:p w14:paraId="48FEF2BC" w14:textId="679EC501" w:rsidR="00164F41" w:rsidRDefault="00164F41" w:rsidP="00A75433">
            <w:pPr>
              <w:tabs>
                <w:tab w:val="left" w:pos="0"/>
              </w:tabs>
            </w:pPr>
            <w:r>
              <w:t>Required field. The amount transferred</w:t>
            </w:r>
            <w:r w:rsidR="00625074">
              <w:t>-</w:t>
            </w:r>
            <w:r w:rsidR="00995721">
              <w:t xml:space="preserve">out </w:t>
            </w:r>
            <w:r>
              <w:t xml:space="preserve">from Title II, Part A </w:t>
            </w:r>
            <w:r w:rsidR="002D198F">
              <w:t>in</w:t>
            </w:r>
            <w:r>
              <w:t>to the other allowable programs</w:t>
            </w:r>
            <w:r w:rsidR="00920B2C">
              <w:t>, for the same fiscal year,</w:t>
            </w:r>
            <w:r>
              <w:t xml:space="preserve"> must be equal to or greater than zero.</w:t>
            </w:r>
          </w:p>
        </w:tc>
      </w:tr>
    </w:tbl>
    <w:bookmarkEnd w:id="65"/>
    <w:bookmarkEnd w:id="66"/>
    <w:p w14:paraId="055A9658" w14:textId="5B9E7264" w:rsidR="00164F41" w:rsidRDefault="00164F41" w:rsidP="0086772F">
      <w:pPr>
        <w:pStyle w:val="Heading3"/>
      </w:pPr>
      <w:r w:rsidRPr="00B4095F">
        <w:t>Displayed Data</w:t>
      </w:r>
      <w:r>
        <w:t xml:space="preserve"> – Total Allocation</w:t>
      </w:r>
    </w:p>
    <w:p w14:paraId="7FEAB42D" w14:textId="350F9265" w:rsidR="005E16B8" w:rsidRPr="00B4095F" w:rsidRDefault="005E16B8" w:rsidP="005E16B8">
      <w:pPr>
        <w:tabs>
          <w:tab w:val="left" w:pos="0"/>
        </w:tabs>
        <w:spacing w:before="240" w:after="240"/>
        <w:ind w:left="288"/>
      </w:pPr>
      <w:r>
        <w:rPr>
          <w:b/>
        </w:rPr>
        <w:t>20</w:t>
      </w:r>
      <w:r w:rsidR="009F7873">
        <w:rPr>
          <w:b/>
        </w:rPr>
        <w:t>2</w:t>
      </w:r>
      <w:r w:rsidR="00EE7D25">
        <w:rPr>
          <w:b/>
        </w:rPr>
        <w:t>3</w:t>
      </w:r>
      <w:r>
        <w:rPr>
          <w:b/>
        </w:rPr>
        <w:t>–2</w:t>
      </w:r>
      <w:r w:rsidR="00EE7D25">
        <w:rPr>
          <w:b/>
        </w:rPr>
        <w:t>4</w:t>
      </w:r>
      <w:r>
        <w:rPr>
          <w:b/>
        </w:rPr>
        <w:t xml:space="preserve"> Total allocation</w:t>
      </w:r>
      <w:r w:rsidRPr="007F3A40">
        <w:rPr>
          <w:b/>
        </w:rPr>
        <w:t>:</w:t>
      </w:r>
      <w:r>
        <w:t xml:space="preserve"> The total apportionment issued amount plus the transferred-in amount minus the transferred-out amount.</w:t>
      </w:r>
    </w:p>
    <w:p w14:paraId="577884E0" w14:textId="77777777" w:rsidR="00164F41" w:rsidRDefault="00164F41" w:rsidP="0086772F">
      <w:pPr>
        <w:pStyle w:val="Heading3"/>
      </w:pPr>
      <w:r>
        <w:t>Procedures – Professional Development Expenditures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fessional Development Expenditures section for the Title 2, Part A Local Educational Agency 27 month closeout report data collection."/>
      </w:tblPr>
      <w:tblGrid>
        <w:gridCol w:w="787"/>
        <w:gridCol w:w="3870"/>
        <w:gridCol w:w="4590"/>
      </w:tblGrid>
      <w:tr w:rsidR="001F11C6" w:rsidRPr="001F11C6" w14:paraId="468A65E5" w14:textId="77777777" w:rsidTr="00A9464F">
        <w:trPr>
          <w:cantSplit/>
          <w:tblHeader/>
        </w:trPr>
        <w:tc>
          <w:tcPr>
            <w:tcW w:w="787" w:type="dxa"/>
            <w:tcBorders>
              <w:top w:val="single" w:sz="4" w:space="0" w:color="000000"/>
              <w:left w:val="single" w:sz="4" w:space="0" w:color="000000"/>
              <w:bottom w:val="single" w:sz="4" w:space="0" w:color="000000"/>
              <w:right w:val="single" w:sz="4" w:space="0" w:color="000000"/>
            </w:tcBorders>
            <w:shd w:val="clear" w:color="auto" w:fill="E7E6E6"/>
          </w:tcPr>
          <w:p w14:paraId="4E740763" w14:textId="77777777" w:rsidR="001F11C6" w:rsidRPr="001F11C6" w:rsidRDefault="001F11C6" w:rsidP="001F11C6">
            <w:pPr>
              <w:rPr>
                <w:b/>
                <w:bCs/>
              </w:rPr>
            </w:pPr>
            <w:r w:rsidRPr="001F11C6">
              <w:rPr>
                <w:b/>
                <w:bCs/>
              </w:rPr>
              <w:t>Step</w:t>
            </w:r>
          </w:p>
        </w:tc>
        <w:tc>
          <w:tcPr>
            <w:tcW w:w="3870" w:type="dxa"/>
            <w:tcBorders>
              <w:top w:val="single" w:sz="4" w:space="0" w:color="000000"/>
              <w:left w:val="single" w:sz="4" w:space="0" w:color="000000"/>
              <w:bottom w:val="single" w:sz="4" w:space="0" w:color="000000"/>
              <w:right w:val="single" w:sz="4" w:space="0" w:color="000000"/>
            </w:tcBorders>
            <w:shd w:val="clear" w:color="auto" w:fill="E7E6E6"/>
          </w:tcPr>
          <w:p w14:paraId="544C388E" w14:textId="77777777" w:rsidR="001F11C6" w:rsidRPr="001F11C6" w:rsidRDefault="001F11C6" w:rsidP="001F11C6">
            <w:pPr>
              <w:rPr>
                <w:b/>
                <w:bCs/>
              </w:rPr>
            </w:pPr>
            <w:r w:rsidRPr="001F11C6">
              <w:rPr>
                <w:b/>
                <w:bCs/>
              </w:rPr>
              <w:t>Action</w:t>
            </w:r>
          </w:p>
        </w:tc>
        <w:tc>
          <w:tcPr>
            <w:tcW w:w="4590" w:type="dxa"/>
            <w:tcBorders>
              <w:top w:val="single" w:sz="4" w:space="0" w:color="000000"/>
              <w:left w:val="single" w:sz="4" w:space="0" w:color="000000"/>
              <w:bottom w:val="single" w:sz="4" w:space="0" w:color="000000"/>
              <w:right w:val="single" w:sz="4" w:space="0" w:color="000000"/>
            </w:tcBorders>
            <w:shd w:val="clear" w:color="auto" w:fill="E7E6E6"/>
          </w:tcPr>
          <w:p w14:paraId="0B228664" w14:textId="77777777" w:rsidR="001F11C6" w:rsidRPr="001F11C6" w:rsidRDefault="001F11C6" w:rsidP="001F11C6">
            <w:pPr>
              <w:rPr>
                <w:b/>
                <w:bCs/>
              </w:rPr>
            </w:pPr>
            <w:r w:rsidRPr="001F11C6">
              <w:rPr>
                <w:b/>
                <w:bCs/>
              </w:rPr>
              <w:t>Program Instructions</w:t>
            </w:r>
          </w:p>
        </w:tc>
      </w:tr>
      <w:tr w:rsidR="00164F41" w:rsidRPr="0057414D" w14:paraId="56A64917" w14:textId="77777777" w:rsidTr="00A9464F">
        <w:trPr>
          <w:cantSplit/>
        </w:trPr>
        <w:tc>
          <w:tcPr>
            <w:tcW w:w="787" w:type="dxa"/>
          </w:tcPr>
          <w:p w14:paraId="3E0CA88D" w14:textId="77777777" w:rsidR="00164F41" w:rsidRPr="00A97DFE" w:rsidRDefault="00164F41" w:rsidP="00A75433">
            <w:r>
              <w:t>3</w:t>
            </w:r>
          </w:p>
        </w:tc>
        <w:tc>
          <w:tcPr>
            <w:tcW w:w="3870" w:type="dxa"/>
          </w:tcPr>
          <w:p w14:paraId="06AB029E" w14:textId="77777777" w:rsidR="00164F41" w:rsidRPr="00A97DFE" w:rsidRDefault="00164F41" w:rsidP="00A75433">
            <w:r w:rsidRPr="00A97DFE">
              <w:t xml:space="preserve">Enter the expenditures for </w:t>
            </w:r>
            <w:r w:rsidRPr="00A97DFE">
              <w:rPr>
                <w:b/>
              </w:rPr>
              <w:t>Professional Development for Teachers</w:t>
            </w:r>
            <w:r w:rsidRPr="00A97DFE">
              <w:t>.</w:t>
            </w:r>
          </w:p>
        </w:tc>
        <w:tc>
          <w:tcPr>
            <w:tcW w:w="4590" w:type="dxa"/>
          </w:tcPr>
          <w:p w14:paraId="69900F42" w14:textId="77777777" w:rsidR="00164F41" w:rsidRPr="00A97DFE" w:rsidRDefault="00164F41" w:rsidP="00A75433">
            <w:r w:rsidRPr="002A1394">
              <w:t>Required field. Enter an amount equal to or greater than zero.</w:t>
            </w:r>
          </w:p>
        </w:tc>
      </w:tr>
      <w:tr w:rsidR="00164F41" w:rsidRPr="0057414D" w14:paraId="39D6D3E2" w14:textId="77777777" w:rsidTr="00A9464F">
        <w:trPr>
          <w:cantSplit/>
        </w:trPr>
        <w:tc>
          <w:tcPr>
            <w:tcW w:w="787" w:type="dxa"/>
          </w:tcPr>
          <w:p w14:paraId="444EE9B2" w14:textId="77777777" w:rsidR="00164F41" w:rsidRPr="00A97DFE" w:rsidRDefault="00164F41" w:rsidP="00A75433">
            <w:r>
              <w:t>4</w:t>
            </w:r>
          </w:p>
        </w:tc>
        <w:tc>
          <w:tcPr>
            <w:tcW w:w="3870" w:type="dxa"/>
          </w:tcPr>
          <w:p w14:paraId="2268328C" w14:textId="77777777" w:rsidR="00164F41" w:rsidRPr="00A97DFE" w:rsidRDefault="00164F41" w:rsidP="00A75433">
            <w:r w:rsidRPr="00A97DFE">
              <w:t xml:space="preserve">Enter the expenditures for </w:t>
            </w:r>
            <w:r w:rsidRPr="00A97DFE">
              <w:rPr>
                <w:b/>
              </w:rPr>
              <w:t>Professional Development for Administrators</w:t>
            </w:r>
            <w:r w:rsidRPr="00A97DFE">
              <w:t>.</w:t>
            </w:r>
          </w:p>
        </w:tc>
        <w:tc>
          <w:tcPr>
            <w:tcW w:w="4590" w:type="dxa"/>
          </w:tcPr>
          <w:p w14:paraId="1267F962" w14:textId="77777777" w:rsidR="00164F41" w:rsidRPr="00A97DFE" w:rsidRDefault="00164F41" w:rsidP="00A75433">
            <w:r w:rsidRPr="002A1394">
              <w:t>Required field. Enter an amount equal to or greater than zero.</w:t>
            </w:r>
          </w:p>
        </w:tc>
      </w:tr>
      <w:tr w:rsidR="00164F41" w:rsidRPr="0057414D" w14:paraId="42FBB1D4" w14:textId="77777777" w:rsidTr="00A9464F">
        <w:trPr>
          <w:cantSplit/>
        </w:trPr>
        <w:tc>
          <w:tcPr>
            <w:tcW w:w="787" w:type="dxa"/>
          </w:tcPr>
          <w:p w14:paraId="018B502F" w14:textId="77777777" w:rsidR="00164F41" w:rsidRPr="00A97DFE" w:rsidRDefault="00164F41" w:rsidP="00A75433">
            <w:r>
              <w:t>5</w:t>
            </w:r>
          </w:p>
        </w:tc>
        <w:tc>
          <w:tcPr>
            <w:tcW w:w="3870" w:type="dxa"/>
          </w:tcPr>
          <w:p w14:paraId="588FCEB3" w14:textId="77777777" w:rsidR="00164F41" w:rsidRPr="00A97DFE" w:rsidRDefault="00164F41" w:rsidP="00A75433">
            <w:r w:rsidRPr="00A97DFE">
              <w:t xml:space="preserve">Enter the expenditures for </w:t>
            </w:r>
            <w:r w:rsidRPr="008D4AFE">
              <w:rPr>
                <w:b/>
              </w:rPr>
              <w:t xml:space="preserve">Consulting/Professional </w:t>
            </w:r>
            <w:r>
              <w:rPr>
                <w:b/>
              </w:rPr>
              <w:t>S</w:t>
            </w:r>
            <w:r w:rsidRPr="008D4AFE">
              <w:rPr>
                <w:b/>
              </w:rPr>
              <w:t>ervices</w:t>
            </w:r>
            <w:r w:rsidRPr="00A97DFE">
              <w:t>.</w:t>
            </w:r>
          </w:p>
        </w:tc>
        <w:tc>
          <w:tcPr>
            <w:tcW w:w="4590" w:type="dxa"/>
          </w:tcPr>
          <w:p w14:paraId="1FF988A4" w14:textId="77777777" w:rsidR="00164F41" w:rsidRPr="00A97DFE" w:rsidRDefault="00164F41" w:rsidP="00A75433">
            <w:r w:rsidRPr="002A1394">
              <w:t>Required field. Enter an amount equal to or greater than zero.</w:t>
            </w:r>
          </w:p>
        </w:tc>
      </w:tr>
      <w:tr w:rsidR="00164F41" w:rsidRPr="0057414D" w14:paraId="413BFBC8" w14:textId="77777777" w:rsidTr="00A9464F">
        <w:trPr>
          <w:cantSplit/>
        </w:trPr>
        <w:tc>
          <w:tcPr>
            <w:tcW w:w="787" w:type="dxa"/>
          </w:tcPr>
          <w:p w14:paraId="4CE1D8F9" w14:textId="77777777" w:rsidR="00164F41" w:rsidRDefault="00164F41" w:rsidP="00A75433">
            <w:r>
              <w:t>6</w:t>
            </w:r>
          </w:p>
        </w:tc>
        <w:tc>
          <w:tcPr>
            <w:tcW w:w="3870" w:type="dxa"/>
          </w:tcPr>
          <w:p w14:paraId="0F4DA2D3" w14:textId="77777777" w:rsidR="00164F41" w:rsidRPr="00746159" w:rsidRDefault="00164F41" w:rsidP="00A75433">
            <w:r w:rsidRPr="00A97DFE">
              <w:t xml:space="preserve">Enter the expenditures for </w:t>
            </w:r>
            <w:r w:rsidRPr="002A1394">
              <w:rPr>
                <w:b/>
              </w:rPr>
              <w:t xml:space="preserve">Induction </w:t>
            </w:r>
            <w:r>
              <w:rPr>
                <w:b/>
              </w:rPr>
              <w:t>P</w:t>
            </w:r>
            <w:r w:rsidRPr="002A1394">
              <w:rPr>
                <w:b/>
              </w:rPr>
              <w:t>rograms</w:t>
            </w:r>
            <w:r>
              <w:t>.</w:t>
            </w:r>
          </w:p>
        </w:tc>
        <w:tc>
          <w:tcPr>
            <w:tcW w:w="4590" w:type="dxa"/>
          </w:tcPr>
          <w:p w14:paraId="306C2E61" w14:textId="77777777" w:rsidR="00164F41" w:rsidRPr="000B2415" w:rsidRDefault="00164F41" w:rsidP="00A75433">
            <w:r w:rsidRPr="002A1394">
              <w:t>Required field. Enter an amount equal to or greater than zero.</w:t>
            </w:r>
          </w:p>
        </w:tc>
      </w:tr>
      <w:tr w:rsidR="00164F41" w:rsidRPr="0057414D" w14:paraId="7D52E2BF" w14:textId="77777777" w:rsidTr="00A9464F">
        <w:trPr>
          <w:cantSplit/>
        </w:trPr>
        <w:tc>
          <w:tcPr>
            <w:tcW w:w="787" w:type="dxa"/>
          </w:tcPr>
          <w:p w14:paraId="3536F881" w14:textId="77777777" w:rsidR="00164F41" w:rsidRDefault="00164F41" w:rsidP="00A75433">
            <w:r>
              <w:t>7</w:t>
            </w:r>
          </w:p>
        </w:tc>
        <w:tc>
          <w:tcPr>
            <w:tcW w:w="3870" w:type="dxa"/>
          </w:tcPr>
          <w:p w14:paraId="18E84655" w14:textId="77777777" w:rsidR="00164F41" w:rsidRPr="002A1394" w:rsidRDefault="00164F41" w:rsidP="00A75433">
            <w:r w:rsidRPr="00A97DFE">
              <w:t xml:space="preserve">Enter the expenditures for </w:t>
            </w:r>
            <w:r w:rsidRPr="002A1394">
              <w:rPr>
                <w:b/>
              </w:rPr>
              <w:t xml:space="preserve">Books and </w:t>
            </w:r>
            <w:r>
              <w:rPr>
                <w:b/>
              </w:rPr>
              <w:t>O</w:t>
            </w:r>
            <w:r w:rsidRPr="002A1394">
              <w:rPr>
                <w:b/>
              </w:rPr>
              <w:t xml:space="preserve">ther </w:t>
            </w:r>
            <w:r>
              <w:rPr>
                <w:b/>
              </w:rPr>
              <w:t>S</w:t>
            </w:r>
            <w:r w:rsidRPr="002A1394">
              <w:rPr>
                <w:b/>
              </w:rPr>
              <w:t>upplies</w:t>
            </w:r>
            <w:r w:rsidRPr="002A1394">
              <w:t>.</w:t>
            </w:r>
          </w:p>
        </w:tc>
        <w:tc>
          <w:tcPr>
            <w:tcW w:w="4590" w:type="dxa"/>
          </w:tcPr>
          <w:p w14:paraId="21DED9B6" w14:textId="77777777" w:rsidR="00164F41" w:rsidRPr="000B2415" w:rsidRDefault="00164F41" w:rsidP="00A75433">
            <w:r w:rsidRPr="002A1394">
              <w:t>Required field. Enter an amount equal to or greater than zero.</w:t>
            </w:r>
          </w:p>
        </w:tc>
      </w:tr>
      <w:tr w:rsidR="00164F41" w:rsidRPr="0057414D" w14:paraId="0659B8D1" w14:textId="77777777" w:rsidTr="00A9464F">
        <w:trPr>
          <w:cantSplit/>
        </w:trPr>
        <w:tc>
          <w:tcPr>
            <w:tcW w:w="787" w:type="dxa"/>
          </w:tcPr>
          <w:p w14:paraId="6FD1AC19" w14:textId="77777777" w:rsidR="00164F41" w:rsidRDefault="00164F41" w:rsidP="00A75433">
            <w:r>
              <w:t>8</w:t>
            </w:r>
          </w:p>
        </w:tc>
        <w:tc>
          <w:tcPr>
            <w:tcW w:w="3870" w:type="dxa"/>
          </w:tcPr>
          <w:p w14:paraId="59C43EE1" w14:textId="77777777" w:rsidR="00164F41" w:rsidRPr="00746159" w:rsidRDefault="00164F41" w:rsidP="00A75433">
            <w:r w:rsidRPr="00A97DFE">
              <w:t xml:space="preserve">Enter the expenditures for </w:t>
            </w:r>
            <w:r w:rsidRPr="002A1394">
              <w:rPr>
                <w:b/>
              </w:rPr>
              <w:t xml:space="preserve">Dues and </w:t>
            </w:r>
            <w:r>
              <w:rPr>
                <w:b/>
              </w:rPr>
              <w:t>M</w:t>
            </w:r>
            <w:r w:rsidRPr="002A1394">
              <w:rPr>
                <w:b/>
              </w:rPr>
              <w:t>embership</w:t>
            </w:r>
            <w:r>
              <w:t>.</w:t>
            </w:r>
          </w:p>
        </w:tc>
        <w:tc>
          <w:tcPr>
            <w:tcW w:w="4590" w:type="dxa"/>
          </w:tcPr>
          <w:p w14:paraId="58AD2B0F" w14:textId="77777777" w:rsidR="00164F41" w:rsidRPr="000B2415" w:rsidRDefault="00164F41" w:rsidP="00A75433">
            <w:r w:rsidRPr="002A1394">
              <w:t>Required field. Enter an amount equal to or greater than zero.</w:t>
            </w:r>
          </w:p>
        </w:tc>
      </w:tr>
      <w:tr w:rsidR="00164F41" w:rsidRPr="0057414D" w14:paraId="355F6CB2" w14:textId="77777777" w:rsidTr="00A9464F">
        <w:trPr>
          <w:cantSplit/>
        </w:trPr>
        <w:tc>
          <w:tcPr>
            <w:tcW w:w="787" w:type="dxa"/>
          </w:tcPr>
          <w:p w14:paraId="3B13DFA6" w14:textId="77777777" w:rsidR="00164F41" w:rsidRDefault="00164F41" w:rsidP="00A75433">
            <w:r>
              <w:t>9</w:t>
            </w:r>
          </w:p>
        </w:tc>
        <w:tc>
          <w:tcPr>
            <w:tcW w:w="3870" w:type="dxa"/>
          </w:tcPr>
          <w:p w14:paraId="0477C637" w14:textId="77777777" w:rsidR="00164F41" w:rsidRPr="002A1394" w:rsidRDefault="00164F41" w:rsidP="00A75433">
            <w:r w:rsidRPr="00A97DFE">
              <w:t xml:space="preserve">Enter the expenditures for </w:t>
            </w:r>
            <w:r w:rsidRPr="002A1394">
              <w:rPr>
                <w:b/>
              </w:rPr>
              <w:t xml:space="preserve">Travel and </w:t>
            </w:r>
            <w:r>
              <w:rPr>
                <w:b/>
              </w:rPr>
              <w:t>C</w:t>
            </w:r>
            <w:r w:rsidRPr="002A1394">
              <w:rPr>
                <w:b/>
              </w:rPr>
              <w:t>onferences</w:t>
            </w:r>
            <w:r>
              <w:t>.</w:t>
            </w:r>
          </w:p>
        </w:tc>
        <w:tc>
          <w:tcPr>
            <w:tcW w:w="4590" w:type="dxa"/>
          </w:tcPr>
          <w:p w14:paraId="01FBD678" w14:textId="77777777" w:rsidR="00164F41" w:rsidRPr="000B2415" w:rsidRDefault="00164F41" w:rsidP="00A75433">
            <w:r w:rsidRPr="002A1394">
              <w:t>Required field. Enter an amount equal to or greater than zero.</w:t>
            </w:r>
          </w:p>
        </w:tc>
      </w:tr>
    </w:tbl>
    <w:p w14:paraId="28D9BDDD" w14:textId="77777777" w:rsidR="00164F41" w:rsidRDefault="00164F41" w:rsidP="0086772F">
      <w:pPr>
        <w:pStyle w:val="Heading3"/>
      </w:pPr>
      <w:r>
        <w:t xml:space="preserve">Procedures – </w:t>
      </w:r>
      <w:r w:rsidRPr="00701321">
        <w:t xml:space="preserve">Personnel and </w:t>
      </w:r>
      <w:r>
        <w:t>O</w:t>
      </w:r>
      <w:r w:rsidRPr="00701321">
        <w:t>ther Authorized Activities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ersonnel and Other Authorized Activities section for the Title 2, Part A Local Educational Agency 27 month closeout report data collection."/>
      </w:tblPr>
      <w:tblGrid>
        <w:gridCol w:w="787"/>
        <w:gridCol w:w="3870"/>
        <w:gridCol w:w="4590"/>
      </w:tblGrid>
      <w:tr w:rsidR="005C4B9A" w:rsidRPr="001F11C6" w14:paraId="47DF212D" w14:textId="77777777" w:rsidTr="00A9464F">
        <w:trPr>
          <w:cantSplit/>
          <w:tblHeader/>
        </w:trPr>
        <w:tc>
          <w:tcPr>
            <w:tcW w:w="787" w:type="dxa"/>
            <w:tcBorders>
              <w:top w:val="single" w:sz="4" w:space="0" w:color="000000"/>
              <w:left w:val="single" w:sz="4" w:space="0" w:color="000000"/>
              <w:bottom w:val="single" w:sz="4" w:space="0" w:color="000000"/>
              <w:right w:val="single" w:sz="4" w:space="0" w:color="000000"/>
            </w:tcBorders>
            <w:shd w:val="clear" w:color="auto" w:fill="E7E6E6"/>
          </w:tcPr>
          <w:p w14:paraId="1F4B92EB" w14:textId="77777777" w:rsidR="005C4B9A" w:rsidRPr="001F11C6" w:rsidRDefault="005C4B9A" w:rsidP="00297E51">
            <w:pPr>
              <w:rPr>
                <w:b/>
                <w:bCs/>
              </w:rPr>
            </w:pPr>
            <w:r w:rsidRPr="001F11C6">
              <w:rPr>
                <w:b/>
                <w:bCs/>
              </w:rPr>
              <w:t>Step</w:t>
            </w:r>
          </w:p>
        </w:tc>
        <w:tc>
          <w:tcPr>
            <w:tcW w:w="3870" w:type="dxa"/>
            <w:tcBorders>
              <w:top w:val="single" w:sz="4" w:space="0" w:color="000000"/>
              <w:left w:val="single" w:sz="4" w:space="0" w:color="000000"/>
              <w:bottom w:val="single" w:sz="4" w:space="0" w:color="000000"/>
              <w:right w:val="single" w:sz="4" w:space="0" w:color="000000"/>
            </w:tcBorders>
            <w:shd w:val="clear" w:color="auto" w:fill="E7E6E6"/>
          </w:tcPr>
          <w:p w14:paraId="315013F2" w14:textId="77777777" w:rsidR="005C4B9A" w:rsidRPr="001F11C6" w:rsidRDefault="005C4B9A" w:rsidP="00297E51">
            <w:pPr>
              <w:rPr>
                <w:b/>
                <w:bCs/>
              </w:rPr>
            </w:pPr>
            <w:r w:rsidRPr="001F11C6">
              <w:rPr>
                <w:b/>
                <w:bCs/>
              </w:rPr>
              <w:t>Action</w:t>
            </w:r>
          </w:p>
        </w:tc>
        <w:tc>
          <w:tcPr>
            <w:tcW w:w="4590" w:type="dxa"/>
            <w:tcBorders>
              <w:top w:val="single" w:sz="4" w:space="0" w:color="000000"/>
              <w:left w:val="single" w:sz="4" w:space="0" w:color="000000"/>
              <w:bottom w:val="single" w:sz="4" w:space="0" w:color="000000"/>
              <w:right w:val="single" w:sz="4" w:space="0" w:color="000000"/>
            </w:tcBorders>
            <w:shd w:val="clear" w:color="auto" w:fill="E7E6E6"/>
          </w:tcPr>
          <w:p w14:paraId="6819FBD6" w14:textId="77777777" w:rsidR="005C4B9A" w:rsidRPr="001F11C6" w:rsidRDefault="005C4B9A" w:rsidP="00297E51">
            <w:pPr>
              <w:rPr>
                <w:b/>
                <w:bCs/>
              </w:rPr>
            </w:pPr>
            <w:r w:rsidRPr="001F11C6">
              <w:rPr>
                <w:b/>
                <w:bCs/>
              </w:rPr>
              <w:t>Program Instructions</w:t>
            </w:r>
          </w:p>
        </w:tc>
      </w:tr>
      <w:tr w:rsidR="00164F41" w:rsidRPr="0057414D" w14:paraId="3646674C" w14:textId="77777777" w:rsidTr="00A9464F">
        <w:trPr>
          <w:cantSplit/>
          <w:trHeight w:val="576"/>
        </w:trPr>
        <w:tc>
          <w:tcPr>
            <w:tcW w:w="787" w:type="dxa"/>
          </w:tcPr>
          <w:p w14:paraId="7897D482" w14:textId="77777777" w:rsidR="00164F41" w:rsidRPr="00A97DFE" w:rsidRDefault="00164F41" w:rsidP="00A75433">
            <w:r>
              <w:t>10</w:t>
            </w:r>
          </w:p>
        </w:tc>
        <w:tc>
          <w:tcPr>
            <w:tcW w:w="3870" w:type="dxa"/>
          </w:tcPr>
          <w:p w14:paraId="73C0898B" w14:textId="77777777" w:rsidR="00164F41" w:rsidRPr="00A97DFE" w:rsidRDefault="00164F41" w:rsidP="00A75433">
            <w:r w:rsidRPr="00A97DFE">
              <w:t xml:space="preserve">Enter the expenditures for </w:t>
            </w:r>
            <w:r w:rsidRPr="00701321">
              <w:rPr>
                <w:b/>
              </w:rPr>
              <w:t xml:space="preserve">Certificated </w:t>
            </w:r>
            <w:r>
              <w:rPr>
                <w:b/>
              </w:rPr>
              <w:t>P</w:t>
            </w:r>
            <w:r w:rsidRPr="00701321">
              <w:rPr>
                <w:b/>
              </w:rPr>
              <w:t xml:space="preserve">ersonnel </w:t>
            </w:r>
            <w:r>
              <w:rPr>
                <w:b/>
              </w:rPr>
              <w:t>S</w:t>
            </w:r>
            <w:r w:rsidRPr="00701321">
              <w:rPr>
                <w:b/>
              </w:rPr>
              <w:t>alaries</w:t>
            </w:r>
            <w:r w:rsidRPr="002A1394">
              <w:t>.</w:t>
            </w:r>
          </w:p>
        </w:tc>
        <w:tc>
          <w:tcPr>
            <w:tcW w:w="4590" w:type="dxa"/>
          </w:tcPr>
          <w:p w14:paraId="3C697F53" w14:textId="77777777" w:rsidR="00164F41" w:rsidRPr="00205FB3" w:rsidRDefault="00164F41" w:rsidP="00A75433">
            <w:r w:rsidRPr="002A1394">
              <w:t>Required field. Enter an amount equal to or greater than zero.</w:t>
            </w:r>
          </w:p>
        </w:tc>
      </w:tr>
      <w:tr w:rsidR="00164F41" w:rsidRPr="0057414D" w14:paraId="3CAD8C06" w14:textId="77777777" w:rsidTr="00A9464F">
        <w:trPr>
          <w:cantSplit/>
          <w:trHeight w:val="576"/>
        </w:trPr>
        <w:tc>
          <w:tcPr>
            <w:tcW w:w="787" w:type="dxa"/>
          </w:tcPr>
          <w:p w14:paraId="45F5A7C6" w14:textId="77777777" w:rsidR="00164F41" w:rsidRPr="00A97DFE" w:rsidRDefault="00164F41" w:rsidP="00A75433">
            <w:r>
              <w:t>11</w:t>
            </w:r>
          </w:p>
        </w:tc>
        <w:tc>
          <w:tcPr>
            <w:tcW w:w="3870" w:type="dxa"/>
          </w:tcPr>
          <w:p w14:paraId="7C32369C" w14:textId="77777777" w:rsidR="00164F41" w:rsidRPr="00A97DFE" w:rsidRDefault="00164F41" w:rsidP="00A75433">
            <w:r w:rsidRPr="00A97DFE">
              <w:t xml:space="preserve">Enter the expenditures for </w:t>
            </w:r>
            <w:r w:rsidRPr="00701321">
              <w:rPr>
                <w:b/>
              </w:rPr>
              <w:t xml:space="preserve">Classified </w:t>
            </w:r>
            <w:r>
              <w:rPr>
                <w:b/>
              </w:rPr>
              <w:t>P</w:t>
            </w:r>
            <w:r w:rsidRPr="00701321">
              <w:rPr>
                <w:b/>
              </w:rPr>
              <w:t xml:space="preserve">ersonnel </w:t>
            </w:r>
            <w:r>
              <w:rPr>
                <w:b/>
              </w:rPr>
              <w:t>S</w:t>
            </w:r>
            <w:r w:rsidRPr="00701321">
              <w:rPr>
                <w:b/>
              </w:rPr>
              <w:t>alaries</w:t>
            </w:r>
            <w:r w:rsidRPr="00B1047D">
              <w:t>.</w:t>
            </w:r>
          </w:p>
        </w:tc>
        <w:tc>
          <w:tcPr>
            <w:tcW w:w="4590" w:type="dxa"/>
          </w:tcPr>
          <w:p w14:paraId="2D65FD27" w14:textId="77777777" w:rsidR="00164F41" w:rsidRPr="00A97DFE" w:rsidRDefault="00164F41" w:rsidP="00A75433">
            <w:r w:rsidRPr="002A1394">
              <w:t>Required field. Enter an amount equal to or greater than zero.</w:t>
            </w:r>
          </w:p>
        </w:tc>
      </w:tr>
      <w:tr w:rsidR="00164F41" w:rsidRPr="0057414D" w14:paraId="67056788" w14:textId="77777777" w:rsidTr="00A9464F">
        <w:trPr>
          <w:cantSplit/>
          <w:trHeight w:val="576"/>
        </w:trPr>
        <w:tc>
          <w:tcPr>
            <w:tcW w:w="787" w:type="dxa"/>
          </w:tcPr>
          <w:p w14:paraId="68E18743" w14:textId="77777777" w:rsidR="00164F41" w:rsidRDefault="00164F41" w:rsidP="00A75433">
            <w:r>
              <w:t>12</w:t>
            </w:r>
          </w:p>
        </w:tc>
        <w:tc>
          <w:tcPr>
            <w:tcW w:w="3870" w:type="dxa"/>
          </w:tcPr>
          <w:p w14:paraId="2F0F0150" w14:textId="77777777" w:rsidR="00164F41" w:rsidRPr="00A97DFE" w:rsidRDefault="00164F41" w:rsidP="00A75433">
            <w:r w:rsidRPr="00A97DFE">
              <w:t xml:space="preserve">Enter the expenditures for </w:t>
            </w:r>
            <w:r w:rsidRPr="002A1394">
              <w:rPr>
                <w:b/>
              </w:rPr>
              <w:t xml:space="preserve">Employee </w:t>
            </w:r>
            <w:r>
              <w:rPr>
                <w:b/>
              </w:rPr>
              <w:t>B</w:t>
            </w:r>
            <w:r w:rsidRPr="002A1394">
              <w:rPr>
                <w:b/>
              </w:rPr>
              <w:t>enefits</w:t>
            </w:r>
            <w:r w:rsidRPr="002A1394">
              <w:t>.</w:t>
            </w:r>
          </w:p>
        </w:tc>
        <w:tc>
          <w:tcPr>
            <w:tcW w:w="4590" w:type="dxa"/>
          </w:tcPr>
          <w:p w14:paraId="6DB22A15" w14:textId="77777777" w:rsidR="00164F41" w:rsidRPr="00A97DFE" w:rsidRDefault="00164F41" w:rsidP="00A75433">
            <w:r w:rsidRPr="002A1394">
              <w:t>Required field. Enter an amount equal to or greater than zero.</w:t>
            </w:r>
          </w:p>
        </w:tc>
      </w:tr>
      <w:tr w:rsidR="00164F41" w:rsidRPr="0057414D" w14:paraId="2E6DB952" w14:textId="77777777" w:rsidTr="00A9464F">
        <w:trPr>
          <w:cantSplit/>
          <w:trHeight w:val="576"/>
        </w:trPr>
        <w:tc>
          <w:tcPr>
            <w:tcW w:w="787" w:type="dxa"/>
          </w:tcPr>
          <w:p w14:paraId="5561A8A4" w14:textId="77777777" w:rsidR="00164F41" w:rsidRDefault="00164F41" w:rsidP="00A75433">
            <w:r>
              <w:t>13</w:t>
            </w:r>
          </w:p>
        </w:tc>
        <w:tc>
          <w:tcPr>
            <w:tcW w:w="3870" w:type="dxa"/>
          </w:tcPr>
          <w:p w14:paraId="1E8F8C6C" w14:textId="77777777" w:rsidR="00164F41" w:rsidRPr="00A97DFE" w:rsidRDefault="00164F41" w:rsidP="00A75433">
            <w:r w:rsidRPr="00A97DFE">
              <w:t>Enter the expenditures for</w:t>
            </w:r>
            <w:r>
              <w:t xml:space="preserve"> </w:t>
            </w:r>
            <w:r w:rsidRPr="002A1394">
              <w:rPr>
                <w:b/>
              </w:rPr>
              <w:t xml:space="preserve">Developing </w:t>
            </w:r>
            <w:r>
              <w:rPr>
                <w:b/>
              </w:rPr>
              <w:t xml:space="preserve">or Improving </w:t>
            </w:r>
            <w:r w:rsidRPr="002A1394">
              <w:rPr>
                <w:b/>
              </w:rPr>
              <w:t xml:space="preserve">an </w:t>
            </w:r>
            <w:r>
              <w:rPr>
                <w:b/>
              </w:rPr>
              <w:t>E</w:t>
            </w:r>
            <w:r w:rsidRPr="002A1394">
              <w:rPr>
                <w:b/>
              </w:rPr>
              <w:t xml:space="preserve">valuation </w:t>
            </w:r>
            <w:r>
              <w:rPr>
                <w:b/>
              </w:rPr>
              <w:t>S</w:t>
            </w:r>
            <w:r w:rsidRPr="002A1394">
              <w:rPr>
                <w:b/>
              </w:rPr>
              <w:t>ystem</w:t>
            </w:r>
            <w:r>
              <w:t>.</w:t>
            </w:r>
          </w:p>
        </w:tc>
        <w:tc>
          <w:tcPr>
            <w:tcW w:w="4590" w:type="dxa"/>
          </w:tcPr>
          <w:p w14:paraId="040AD3D8" w14:textId="77777777" w:rsidR="00164F41" w:rsidRPr="00A97DFE" w:rsidRDefault="00164F41" w:rsidP="00A75433">
            <w:r w:rsidRPr="002A1394">
              <w:t>Required field. Enter an amount equal to or greater than zero.</w:t>
            </w:r>
          </w:p>
        </w:tc>
      </w:tr>
      <w:tr w:rsidR="00164F41" w:rsidRPr="0057414D" w14:paraId="15B5DF1E" w14:textId="77777777" w:rsidTr="00A9464F">
        <w:trPr>
          <w:cantSplit/>
          <w:trHeight w:val="576"/>
        </w:trPr>
        <w:tc>
          <w:tcPr>
            <w:tcW w:w="787" w:type="dxa"/>
          </w:tcPr>
          <w:p w14:paraId="426B4CF0" w14:textId="77777777" w:rsidR="00164F41" w:rsidRDefault="00164F41" w:rsidP="00A75433">
            <w:r>
              <w:t>14</w:t>
            </w:r>
          </w:p>
        </w:tc>
        <w:tc>
          <w:tcPr>
            <w:tcW w:w="3870" w:type="dxa"/>
          </w:tcPr>
          <w:p w14:paraId="29737E56" w14:textId="77777777" w:rsidR="00164F41" w:rsidRPr="00A97DFE" w:rsidRDefault="00164F41" w:rsidP="00A75433">
            <w:r w:rsidRPr="00A97DFE">
              <w:t xml:space="preserve">Enter the expenditures for </w:t>
            </w:r>
            <w:r>
              <w:rPr>
                <w:b/>
              </w:rPr>
              <w:t>Recruitment Activities</w:t>
            </w:r>
            <w:r w:rsidRPr="00B1047D">
              <w:t>.</w:t>
            </w:r>
          </w:p>
        </w:tc>
        <w:tc>
          <w:tcPr>
            <w:tcW w:w="4590" w:type="dxa"/>
          </w:tcPr>
          <w:p w14:paraId="4EC27957" w14:textId="77777777" w:rsidR="00164F41" w:rsidRPr="00A97DFE" w:rsidRDefault="00164F41" w:rsidP="00A75433">
            <w:r w:rsidRPr="002A1394">
              <w:t>Required field. Enter an amount equal to or greater than zero.</w:t>
            </w:r>
          </w:p>
        </w:tc>
      </w:tr>
      <w:tr w:rsidR="00164F41" w:rsidRPr="0057414D" w14:paraId="4910815A" w14:textId="77777777" w:rsidTr="00A9464F">
        <w:trPr>
          <w:cantSplit/>
          <w:trHeight w:val="1152"/>
        </w:trPr>
        <w:tc>
          <w:tcPr>
            <w:tcW w:w="787" w:type="dxa"/>
          </w:tcPr>
          <w:p w14:paraId="7D3D3393" w14:textId="77777777" w:rsidR="00164F41" w:rsidRDefault="00164F41" w:rsidP="00A75433">
            <w:r>
              <w:t>15</w:t>
            </w:r>
          </w:p>
        </w:tc>
        <w:tc>
          <w:tcPr>
            <w:tcW w:w="3870" w:type="dxa"/>
          </w:tcPr>
          <w:p w14:paraId="2FF078A7" w14:textId="77777777" w:rsidR="00164F41" w:rsidRPr="00A97DFE" w:rsidRDefault="00164F41" w:rsidP="00A75433">
            <w:r w:rsidRPr="00A97DFE">
              <w:t xml:space="preserve">Enter the expenditures for </w:t>
            </w:r>
            <w:r>
              <w:rPr>
                <w:b/>
              </w:rPr>
              <w:t>Retention Activities</w:t>
            </w:r>
            <w:r w:rsidRPr="00B1047D">
              <w:t>.</w:t>
            </w:r>
          </w:p>
        </w:tc>
        <w:tc>
          <w:tcPr>
            <w:tcW w:w="4590" w:type="dxa"/>
          </w:tcPr>
          <w:p w14:paraId="37516806" w14:textId="77777777" w:rsidR="00164F41" w:rsidRPr="002A1394" w:rsidRDefault="00164F41" w:rsidP="00A75433">
            <w:r w:rsidRPr="002A1394">
              <w:t>Required field. Enter an amount equal to or greater than zero.</w:t>
            </w:r>
            <w:r>
              <w:t xml:space="preserve"> Expenditures could include incentives, stipend, and differential pay.</w:t>
            </w:r>
          </w:p>
        </w:tc>
      </w:tr>
      <w:tr w:rsidR="00164F41" w:rsidRPr="0057414D" w14:paraId="1AC27DF1" w14:textId="77777777" w:rsidTr="00A9464F">
        <w:trPr>
          <w:cantSplit/>
          <w:trHeight w:val="864"/>
        </w:trPr>
        <w:tc>
          <w:tcPr>
            <w:tcW w:w="787" w:type="dxa"/>
          </w:tcPr>
          <w:p w14:paraId="193F2500" w14:textId="77777777" w:rsidR="00164F41" w:rsidRPr="007E18B0" w:rsidRDefault="00164F41" w:rsidP="00A75433">
            <w:r>
              <w:t>16</w:t>
            </w:r>
          </w:p>
        </w:tc>
        <w:tc>
          <w:tcPr>
            <w:tcW w:w="3870" w:type="dxa"/>
          </w:tcPr>
          <w:p w14:paraId="267B3988" w14:textId="77777777" w:rsidR="00164F41" w:rsidRPr="00A97DFE" w:rsidRDefault="00164F41" w:rsidP="00A75433">
            <w:r w:rsidRPr="002A1394">
              <w:t xml:space="preserve">Enter the expenditures for </w:t>
            </w:r>
            <w:r w:rsidRPr="002A1394">
              <w:rPr>
                <w:b/>
              </w:rPr>
              <w:t>Class Size Reduction</w:t>
            </w:r>
            <w:r w:rsidRPr="002A1394">
              <w:t>.</w:t>
            </w:r>
          </w:p>
        </w:tc>
        <w:tc>
          <w:tcPr>
            <w:tcW w:w="4590" w:type="dxa"/>
          </w:tcPr>
          <w:p w14:paraId="605AE9A6" w14:textId="22E7968B" w:rsidR="00164F41" w:rsidRPr="007E18B0" w:rsidRDefault="00164F41" w:rsidP="00A75433">
            <w:r w:rsidRPr="002A1394">
              <w:t>Required field. Enter an amount equal to or greater than zero.</w:t>
            </w:r>
            <w:r>
              <w:t xml:space="preserve"> </w:t>
            </w:r>
            <w:bookmarkStart w:id="67" w:name="_Hlk172198258"/>
            <w:r>
              <w:t>R</w:t>
            </w:r>
            <w:r w:rsidRPr="005E5C9F">
              <w:t xml:space="preserve">educing class size </w:t>
            </w:r>
            <w:r>
              <w:t>must</w:t>
            </w:r>
            <w:r w:rsidRPr="005E5C9F">
              <w:t xml:space="preserve"> </w:t>
            </w:r>
            <w:r>
              <w:t xml:space="preserve">be </w:t>
            </w:r>
            <w:r w:rsidRPr="005E5C9F">
              <w:t>evidence based</w:t>
            </w:r>
            <w:r>
              <w:t>.</w:t>
            </w:r>
            <w:bookmarkEnd w:id="67"/>
          </w:p>
        </w:tc>
      </w:tr>
    </w:tbl>
    <w:p w14:paraId="32664AF6" w14:textId="77777777" w:rsidR="00164F41" w:rsidRDefault="00164F41" w:rsidP="0086772F">
      <w:pPr>
        <w:pStyle w:val="Heading3"/>
      </w:pPr>
      <w:bookmarkStart w:id="68" w:name="_Hlk198887555"/>
      <w:r>
        <w:t xml:space="preserve">Procedures – Program </w:t>
      </w:r>
      <w:r w:rsidRPr="00EB7AEE">
        <w:t>Expenditures</w:t>
      </w:r>
    </w:p>
    <w:tbl>
      <w:tblPr>
        <w:tblW w:w="924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rogram Expenditures section for the Title 2, Part A Local Educational Agency 27 month closeout report data collection."/>
      </w:tblPr>
      <w:tblGrid>
        <w:gridCol w:w="787"/>
        <w:gridCol w:w="3870"/>
        <w:gridCol w:w="4590"/>
      </w:tblGrid>
      <w:tr w:rsidR="00D950C0" w:rsidRPr="001F11C6" w14:paraId="7C1C0B49" w14:textId="77777777" w:rsidTr="00A9464F">
        <w:trPr>
          <w:cantSplit/>
          <w:tblHeader/>
        </w:trPr>
        <w:tc>
          <w:tcPr>
            <w:tcW w:w="787" w:type="dxa"/>
            <w:tcBorders>
              <w:top w:val="single" w:sz="4" w:space="0" w:color="000000"/>
              <w:left w:val="single" w:sz="4" w:space="0" w:color="000000"/>
              <w:bottom w:val="single" w:sz="4" w:space="0" w:color="000000"/>
              <w:right w:val="single" w:sz="4" w:space="0" w:color="000000"/>
            </w:tcBorders>
            <w:shd w:val="clear" w:color="auto" w:fill="E7E6E6"/>
          </w:tcPr>
          <w:p w14:paraId="6CEF373C" w14:textId="77777777" w:rsidR="00D950C0" w:rsidRPr="001F11C6" w:rsidRDefault="00D950C0" w:rsidP="00297E51">
            <w:pPr>
              <w:rPr>
                <w:b/>
                <w:bCs/>
              </w:rPr>
            </w:pPr>
            <w:r w:rsidRPr="001F11C6">
              <w:rPr>
                <w:b/>
                <w:bCs/>
              </w:rPr>
              <w:t>Step</w:t>
            </w:r>
          </w:p>
        </w:tc>
        <w:tc>
          <w:tcPr>
            <w:tcW w:w="3870" w:type="dxa"/>
            <w:tcBorders>
              <w:top w:val="single" w:sz="4" w:space="0" w:color="000000"/>
              <w:left w:val="single" w:sz="4" w:space="0" w:color="000000"/>
              <w:bottom w:val="single" w:sz="4" w:space="0" w:color="000000"/>
              <w:right w:val="single" w:sz="4" w:space="0" w:color="000000"/>
            </w:tcBorders>
            <w:shd w:val="clear" w:color="auto" w:fill="E7E6E6"/>
          </w:tcPr>
          <w:p w14:paraId="3026F93A" w14:textId="77777777" w:rsidR="00D950C0" w:rsidRPr="001F11C6" w:rsidRDefault="00D950C0" w:rsidP="00297E51">
            <w:pPr>
              <w:rPr>
                <w:b/>
                <w:bCs/>
              </w:rPr>
            </w:pPr>
            <w:r w:rsidRPr="001F11C6">
              <w:rPr>
                <w:b/>
                <w:bCs/>
              </w:rPr>
              <w:t>Action</w:t>
            </w:r>
          </w:p>
        </w:tc>
        <w:tc>
          <w:tcPr>
            <w:tcW w:w="4590" w:type="dxa"/>
            <w:tcBorders>
              <w:top w:val="single" w:sz="4" w:space="0" w:color="000000"/>
              <w:left w:val="single" w:sz="4" w:space="0" w:color="000000"/>
              <w:bottom w:val="single" w:sz="4" w:space="0" w:color="000000"/>
              <w:right w:val="single" w:sz="4" w:space="0" w:color="000000"/>
            </w:tcBorders>
            <w:shd w:val="clear" w:color="auto" w:fill="E7E6E6"/>
          </w:tcPr>
          <w:p w14:paraId="6233E66F" w14:textId="77777777" w:rsidR="00D950C0" w:rsidRPr="001F11C6" w:rsidRDefault="00D950C0" w:rsidP="00297E51">
            <w:pPr>
              <w:rPr>
                <w:b/>
                <w:bCs/>
              </w:rPr>
            </w:pPr>
            <w:r w:rsidRPr="001F11C6">
              <w:rPr>
                <w:b/>
                <w:bCs/>
              </w:rPr>
              <w:t>Program Instructions</w:t>
            </w:r>
          </w:p>
        </w:tc>
      </w:tr>
      <w:tr w:rsidR="00164F41" w:rsidRPr="0057414D" w14:paraId="68BD0922" w14:textId="77777777" w:rsidTr="00A9464F">
        <w:trPr>
          <w:cantSplit/>
          <w:trHeight w:hRule="exact" w:val="576"/>
        </w:trPr>
        <w:tc>
          <w:tcPr>
            <w:tcW w:w="787" w:type="dxa"/>
          </w:tcPr>
          <w:p w14:paraId="3AA5E257" w14:textId="77777777" w:rsidR="00164F41" w:rsidRPr="009F4791" w:rsidRDefault="00164F41" w:rsidP="00D950C0">
            <w:pPr>
              <w:pStyle w:val="Heading4"/>
              <w:spacing w:before="0"/>
              <w:rPr>
                <w:b w:val="0"/>
                <w:sz w:val="24"/>
              </w:rPr>
            </w:pPr>
            <w:bookmarkStart w:id="69" w:name="_Hlk172198668"/>
            <w:r>
              <w:rPr>
                <w:b w:val="0"/>
                <w:sz w:val="24"/>
              </w:rPr>
              <w:t>17</w:t>
            </w:r>
          </w:p>
        </w:tc>
        <w:tc>
          <w:tcPr>
            <w:tcW w:w="3870" w:type="dxa"/>
          </w:tcPr>
          <w:p w14:paraId="08E905D7" w14:textId="77777777" w:rsidR="00164F41" w:rsidRPr="00DE53E0" w:rsidRDefault="00164F41" w:rsidP="00D950C0">
            <w:pPr>
              <w:pStyle w:val="Heading4"/>
              <w:spacing w:before="0"/>
              <w:rPr>
                <w:b w:val="0"/>
                <w:sz w:val="24"/>
              </w:rPr>
            </w:pPr>
            <w:r w:rsidRPr="002A1394">
              <w:rPr>
                <w:b w:val="0"/>
                <w:sz w:val="24"/>
              </w:rPr>
              <w:t>Enter the expenditures for</w:t>
            </w:r>
            <w:r w:rsidRPr="00DD2AA4">
              <w:rPr>
                <w:b w:val="0"/>
                <w:bCs/>
                <w:sz w:val="24"/>
              </w:rPr>
              <w:t xml:space="preserve"> </w:t>
            </w:r>
            <w:r w:rsidRPr="002A1394">
              <w:rPr>
                <w:sz w:val="24"/>
              </w:rPr>
              <w:t>Direct Administrative Costs</w:t>
            </w:r>
            <w:r>
              <w:rPr>
                <w:b w:val="0"/>
                <w:sz w:val="24"/>
              </w:rPr>
              <w:t>.</w:t>
            </w:r>
          </w:p>
        </w:tc>
        <w:tc>
          <w:tcPr>
            <w:tcW w:w="4590" w:type="dxa"/>
          </w:tcPr>
          <w:p w14:paraId="6E91C199" w14:textId="77777777" w:rsidR="00164F41" w:rsidRPr="009F4791" w:rsidRDefault="00164F41" w:rsidP="00D950C0">
            <w:pPr>
              <w:pStyle w:val="Heading4"/>
              <w:spacing w:before="0" w:after="0"/>
              <w:rPr>
                <w:b w:val="0"/>
                <w:sz w:val="24"/>
              </w:rPr>
            </w:pPr>
            <w:r w:rsidRPr="002A1394">
              <w:rPr>
                <w:b w:val="0"/>
                <w:sz w:val="24"/>
              </w:rPr>
              <w:t>Required field. Enter an amount equal to or greater than zero.</w:t>
            </w:r>
          </w:p>
        </w:tc>
      </w:tr>
      <w:tr w:rsidR="00164F41" w:rsidRPr="0057414D" w14:paraId="391AC9E2" w14:textId="77777777" w:rsidTr="00A9464F">
        <w:trPr>
          <w:cantSplit/>
          <w:trHeight w:hRule="exact" w:val="576"/>
        </w:trPr>
        <w:tc>
          <w:tcPr>
            <w:tcW w:w="787" w:type="dxa"/>
          </w:tcPr>
          <w:p w14:paraId="3714559D" w14:textId="77777777" w:rsidR="00164F41" w:rsidRPr="009F4791" w:rsidRDefault="00164F41" w:rsidP="00D950C0">
            <w:pPr>
              <w:pStyle w:val="Heading4"/>
              <w:spacing w:before="0"/>
              <w:rPr>
                <w:b w:val="0"/>
                <w:sz w:val="24"/>
              </w:rPr>
            </w:pPr>
            <w:bookmarkStart w:id="70" w:name="_Hlk172198767"/>
            <w:r>
              <w:rPr>
                <w:b w:val="0"/>
                <w:sz w:val="24"/>
              </w:rPr>
              <w:t>18</w:t>
            </w:r>
          </w:p>
        </w:tc>
        <w:tc>
          <w:tcPr>
            <w:tcW w:w="3870" w:type="dxa"/>
          </w:tcPr>
          <w:p w14:paraId="22252FF8" w14:textId="77777777" w:rsidR="00164F41" w:rsidRPr="009F4791" w:rsidRDefault="00164F41" w:rsidP="00D950C0">
            <w:pPr>
              <w:pStyle w:val="Heading4"/>
              <w:spacing w:before="0"/>
              <w:rPr>
                <w:b w:val="0"/>
                <w:sz w:val="24"/>
              </w:rPr>
            </w:pPr>
            <w:r w:rsidRPr="00DE53E0">
              <w:rPr>
                <w:b w:val="0"/>
                <w:sz w:val="24"/>
              </w:rPr>
              <w:t xml:space="preserve">Enter the expenditures for </w:t>
            </w:r>
            <w:r>
              <w:rPr>
                <w:sz w:val="24"/>
              </w:rPr>
              <w:t>Indirect Costs</w:t>
            </w:r>
            <w:r w:rsidRPr="00DE53E0">
              <w:rPr>
                <w:b w:val="0"/>
                <w:sz w:val="24"/>
              </w:rPr>
              <w:t>.</w:t>
            </w:r>
          </w:p>
        </w:tc>
        <w:tc>
          <w:tcPr>
            <w:tcW w:w="4590" w:type="dxa"/>
          </w:tcPr>
          <w:p w14:paraId="07ADFEF6" w14:textId="77777777" w:rsidR="00164F41" w:rsidRPr="009F4791" w:rsidRDefault="00164F41" w:rsidP="00D950C0">
            <w:pPr>
              <w:pStyle w:val="Heading4"/>
              <w:spacing w:before="0" w:after="0"/>
              <w:rPr>
                <w:b w:val="0"/>
                <w:sz w:val="24"/>
              </w:rPr>
            </w:pPr>
            <w:r w:rsidRPr="002A1394">
              <w:rPr>
                <w:b w:val="0"/>
                <w:sz w:val="24"/>
              </w:rPr>
              <w:t>Required field. Enter an amount equal to or greater than zero.</w:t>
            </w:r>
          </w:p>
        </w:tc>
      </w:tr>
      <w:tr w:rsidR="00164F41" w:rsidRPr="0057414D" w14:paraId="17FD1248" w14:textId="77777777" w:rsidTr="00A9464F">
        <w:trPr>
          <w:cantSplit/>
          <w:trHeight w:val="2016"/>
        </w:trPr>
        <w:tc>
          <w:tcPr>
            <w:tcW w:w="787" w:type="dxa"/>
          </w:tcPr>
          <w:p w14:paraId="53BFA483" w14:textId="77777777" w:rsidR="00164F41" w:rsidRPr="0060696D" w:rsidRDefault="00164F41" w:rsidP="00D950C0">
            <w:pPr>
              <w:pStyle w:val="Heading4"/>
              <w:spacing w:before="0"/>
              <w:rPr>
                <w:b w:val="0"/>
                <w:sz w:val="24"/>
              </w:rPr>
            </w:pPr>
            <w:r>
              <w:rPr>
                <w:b w:val="0"/>
                <w:sz w:val="24"/>
              </w:rPr>
              <w:t>19</w:t>
            </w:r>
          </w:p>
        </w:tc>
        <w:tc>
          <w:tcPr>
            <w:tcW w:w="3870" w:type="dxa"/>
          </w:tcPr>
          <w:p w14:paraId="7A172561" w14:textId="101AB033" w:rsidR="00164F41" w:rsidRPr="0060696D" w:rsidRDefault="00164F41" w:rsidP="00C14E9E">
            <w:pPr>
              <w:pStyle w:val="Heading4"/>
              <w:spacing w:before="0" w:after="0"/>
              <w:rPr>
                <w:b w:val="0"/>
                <w:sz w:val="24"/>
              </w:rPr>
            </w:pPr>
            <w:r w:rsidRPr="0060696D">
              <w:rPr>
                <w:b w:val="0"/>
                <w:sz w:val="24"/>
              </w:rPr>
              <w:t xml:space="preserve">Enter the funds used for </w:t>
            </w:r>
            <w:r w:rsidRPr="0060696D">
              <w:rPr>
                <w:sz w:val="24"/>
              </w:rPr>
              <w:t>Title V, Part B Subpart 1 Alternative</w:t>
            </w:r>
            <w:r>
              <w:rPr>
                <w:sz w:val="24"/>
              </w:rPr>
              <w:t xml:space="preserve"> Fund</w:t>
            </w:r>
            <w:r w:rsidRPr="0060696D">
              <w:rPr>
                <w:sz w:val="24"/>
              </w:rPr>
              <w:t xml:space="preserve"> </w:t>
            </w:r>
            <w:r w:rsidR="003553F5">
              <w:rPr>
                <w:sz w:val="24"/>
              </w:rPr>
              <w:t xml:space="preserve">Use </w:t>
            </w:r>
            <w:r w:rsidRPr="0060696D">
              <w:rPr>
                <w:sz w:val="24"/>
              </w:rPr>
              <w:t>Authority</w:t>
            </w:r>
            <w:r>
              <w:rPr>
                <w:sz w:val="24"/>
              </w:rPr>
              <w:t xml:space="preserve"> </w:t>
            </w:r>
            <w:r w:rsidR="003553F5">
              <w:rPr>
                <w:sz w:val="24"/>
              </w:rPr>
              <w:t>(AFUA)</w:t>
            </w:r>
            <w:r w:rsidRPr="0060696D" w:rsidDel="00D131E8">
              <w:rPr>
                <w:b w:val="0"/>
                <w:sz w:val="24"/>
              </w:rPr>
              <w:t>.</w:t>
            </w:r>
          </w:p>
        </w:tc>
        <w:tc>
          <w:tcPr>
            <w:tcW w:w="4590" w:type="dxa"/>
          </w:tcPr>
          <w:p w14:paraId="6501FABD" w14:textId="1BC8FBDA" w:rsidR="00164F41" w:rsidRPr="00F651C2" w:rsidRDefault="00164F41" w:rsidP="00D950C0">
            <w:pPr>
              <w:pStyle w:val="Heading4"/>
              <w:spacing w:before="0" w:after="0"/>
              <w:rPr>
                <w:b w:val="0"/>
                <w:sz w:val="24"/>
                <w:highlight w:val="yellow"/>
              </w:rPr>
            </w:pPr>
            <w:r w:rsidRPr="00A31092">
              <w:rPr>
                <w:b w:val="0"/>
                <w:sz w:val="24"/>
              </w:rPr>
              <w:t xml:space="preserve">This field will only display, and be required, if the LEA </w:t>
            </w:r>
            <w:r w:rsidR="00BD1A1F">
              <w:rPr>
                <w:b w:val="0"/>
                <w:sz w:val="24"/>
              </w:rPr>
              <w:t xml:space="preserve">was eligible for Title V, Part B Subpart 1 Small, Rural School Achievement (SRSA) Grant and </w:t>
            </w:r>
            <w:r w:rsidRPr="00A31092">
              <w:rPr>
                <w:b w:val="0"/>
                <w:sz w:val="24"/>
              </w:rPr>
              <w:t>selected Yes to</w:t>
            </w:r>
            <w:r w:rsidR="003806FF">
              <w:rPr>
                <w:b w:val="0"/>
                <w:sz w:val="24"/>
              </w:rPr>
              <w:t xml:space="preserve"> </w:t>
            </w:r>
            <w:r w:rsidR="003806FF" w:rsidRPr="004D3F8C">
              <w:rPr>
                <w:b w:val="0"/>
                <w:sz w:val="24"/>
              </w:rPr>
              <w:t>the</w:t>
            </w:r>
            <w:r w:rsidRPr="00A31092">
              <w:rPr>
                <w:b w:val="0"/>
                <w:sz w:val="24"/>
              </w:rPr>
              <w:t xml:space="preserve"> </w:t>
            </w:r>
            <w:r w:rsidR="003553F5" w:rsidRPr="008F4BB6">
              <w:rPr>
                <w:b w:val="0"/>
                <w:sz w:val="24"/>
              </w:rPr>
              <w:t>Title II, Part A funds used through the Alternative Fund Use Authority (AFUA)</w:t>
            </w:r>
            <w:r w:rsidRPr="008F4BB6">
              <w:rPr>
                <w:b w:val="0"/>
                <w:sz w:val="24"/>
              </w:rPr>
              <w:t xml:space="preserve"> </w:t>
            </w:r>
            <w:r w:rsidR="003553F5" w:rsidRPr="008F4BB6">
              <w:rPr>
                <w:b w:val="0"/>
                <w:sz w:val="24"/>
              </w:rPr>
              <w:t>option</w:t>
            </w:r>
            <w:r w:rsidR="003553F5">
              <w:rPr>
                <w:b w:val="0"/>
                <w:sz w:val="24"/>
              </w:rPr>
              <w:t xml:space="preserve"> </w:t>
            </w:r>
            <w:r>
              <w:rPr>
                <w:b w:val="0"/>
                <w:sz w:val="24"/>
              </w:rPr>
              <w:t>in the same fiscal year Application for Funding form</w:t>
            </w:r>
            <w:r w:rsidRPr="00A31092">
              <w:rPr>
                <w:b w:val="0"/>
                <w:sz w:val="24"/>
              </w:rPr>
              <w:t>. Enter an amount equal to or greater than zero.</w:t>
            </w:r>
          </w:p>
        </w:tc>
      </w:tr>
      <w:bookmarkEnd w:id="70"/>
      <w:tr w:rsidR="00164F41" w:rsidRPr="002A6FF4" w14:paraId="6623AE9C" w14:textId="77777777" w:rsidTr="00A9464F">
        <w:trPr>
          <w:cantSplit/>
          <w:trHeight w:val="1728"/>
        </w:trPr>
        <w:tc>
          <w:tcPr>
            <w:tcW w:w="787" w:type="dxa"/>
          </w:tcPr>
          <w:p w14:paraId="62B32407" w14:textId="77777777" w:rsidR="00164F41" w:rsidRPr="002A6FF4" w:rsidRDefault="00164F41" w:rsidP="00D950C0">
            <w:pPr>
              <w:pStyle w:val="Heading4"/>
              <w:spacing w:before="120"/>
              <w:rPr>
                <w:b w:val="0"/>
                <w:sz w:val="24"/>
              </w:rPr>
            </w:pPr>
            <w:r>
              <w:rPr>
                <w:b w:val="0"/>
                <w:sz w:val="24"/>
              </w:rPr>
              <w:t>20</w:t>
            </w:r>
          </w:p>
        </w:tc>
        <w:tc>
          <w:tcPr>
            <w:tcW w:w="3870" w:type="dxa"/>
          </w:tcPr>
          <w:p w14:paraId="0D7A1283" w14:textId="77777777" w:rsidR="00164F41" w:rsidRPr="00E014E3" w:rsidRDefault="00164F41" w:rsidP="00C14E9E">
            <w:pPr>
              <w:pStyle w:val="Heading4"/>
              <w:spacing w:before="0" w:after="0"/>
              <w:rPr>
                <w:b w:val="0"/>
                <w:sz w:val="24"/>
              </w:rPr>
            </w:pPr>
            <w:r w:rsidRPr="00280788">
              <w:rPr>
                <w:b w:val="0"/>
                <w:sz w:val="24"/>
              </w:rPr>
              <w:t>Enter the expenditures for</w:t>
            </w:r>
            <w:r w:rsidRPr="00205FB3">
              <w:rPr>
                <w:b w:val="0"/>
                <w:sz w:val="24"/>
              </w:rPr>
              <w:t xml:space="preserve"> </w:t>
            </w:r>
            <w:r w:rsidRPr="00280788">
              <w:rPr>
                <w:sz w:val="24"/>
              </w:rPr>
              <w:t>Equitable Services for Nonprofit Private Schools</w:t>
            </w:r>
            <w:r w:rsidRPr="00B1047D">
              <w:rPr>
                <w:b w:val="0"/>
                <w:sz w:val="24"/>
              </w:rPr>
              <w:t>.</w:t>
            </w:r>
          </w:p>
        </w:tc>
        <w:tc>
          <w:tcPr>
            <w:tcW w:w="4590" w:type="dxa"/>
          </w:tcPr>
          <w:p w14:paraId="1F24E9A2" w14:textId="0593CCED" w:rsidR="00164F41" w:rsidRPr="004A2294" w:rsidRDefault="00164F41" w:rsidP="00C14E9E">
            <w:pPr>
              <w:pStyle w:val="Heading4"/>
              <w:spacing w:before="0" w:after="0"/>
              <w:rPr>
                <w:b w:val="0"/>
                <w:sz w:val="24"/>
              </w:rPr>
            </w:pPr>
            <w:r w:rsidRPr="002A1394">
              <w:rPr>
                <w:b w:val="0"/>
                <w:sz w:val="24"/>
              </w:rPr>
              <w:t>Required field. Enter an amount equal to or greater than zero.</w:t>
            </w:r>
            <w:r>
              <w:rPr>
                <w:b w:val="0"/>
                <w:sz w:val="24"/>
              </w:rPr>
              <w:t xml:space="preserve"> </w:t>
            </w:r>
            <w:r w:rsidRPr="004A2294">
              <w:rPr>
                <w:b w:val="0"/>
                <w:sz w:val="24"/>
              </w:rPr>
              <w:t>Equitable services expenditures for nonprofit private schools could be less than or equal to the equitable services allocation</w:t>
            </w:r>
            <w:r w:rsidR="00A73ABB">
              <w:rPr>
                <w:b w:val="0"/>
                <w:sz w:val="24"/>
              </w:rPr>
              <w:t>,</w:t>
            </w:r>
            <w:r w:rsidRPr="004A2294">
              <w:rPr>
                <w:b w:val="0"/>
                <w:sz w:val="24"/>
              </w:rPr>
              <w:t xml:space="preserve"> which must be spent during the year allocated.</w:t>
            </w:r>
          </w:p>
        </w:tc>
      </w:tr>
    </w:tbl>
    <w:bookmarkEnd w:id="68"/>
    <w:bookmarkEnd w:id="69"/>
    <w:p w14:paraId="7A2F099B" w14:textId="7375392A" w:rsidR="005E16B8" w:rsidRDefault="005E16B8" w:rsidP="0086772F">
      <w:pPr>
        <w:pStyle w:val="Heading3"/>
      </w:pPr>
      <w:r w:rsidRPr="00C16790">
        <w:t>Displayed Data</w:t>
      </w:r>
      <w:r>
        <w:t xml:space="preserve"> – Total Expenditures and Unspent Funds</w:t>
      </w:r>
    </w:p>
    <w:p w14:paraId="7990789D" w14:textId="191C7305" w:rsidR="005E16B8" w:rsidRDefault="005E16B8" w:rsidP="005E16B8">
      <w:pPr>
        <w:spacing w:before="240" w:after="240"/>
        <w:ind w:left="288"/>
        <w:rPr>
          <w:rStyle w:val="labellabelleftlabelmedium"/>
          <w:rFonts w:cs="Arial"/>
        </w:rPr>
      </w:pPr>
      <w:r w:rsidRPr="00C16790">
        <w:rPr>
          <w:rFonts w:cs="Arial"/>
          <w:b/>
        </w:rPr>
        <w:t xml:space="preserve">Total </w:t>
      </w:r>
      <w:r>
        <w:rPr>
          <w:rFonts w:cs="Arial"/>
          <w:b/>
        </w:rPr>
        <w:t>e</w:t>
      </w:r>
      <w:r w:rsidRPr="00C16790">
        <w:rPr>
          <w:rFonts w:cs="Arial"/>
          <w:b/>
        </w:rPr>
        <w:t>xpenditures:</w:t>
      </w:r>
      <w:r w:rsidRPr="004F3954">
        <w:rPr>
          <w:rFonts w:cs="Arial"/>
        </w:rPr>
        <w:t xml:space="preserve"> </w:t>
      </w:r>
      <w:r w:rsidRPr="00C16790">
        <w:rPr>
          <w:rStyle w:val="labellabelleftlabelmedium"/>
          <w:rFonts w:cs="Arial"/>
        </w:rPr>
        <w:t>The sum of all expenditure</w:t>
      </w:r>
      <w:r w:rsidR="00164F41">
        <w:rPr>
          <w:rStyle w:val="labellabelleftlabelmedium"/>
          <w:rFonts w:cs="Arial"/>
        </w:rPr>
        <w:t>s.</w:t>
      </w:r>
    </w:p>
    <w:p w14:paraId="3670223C" w14:textId="19C923A4" w:rsidR="005E16B8" w:rsidRDefault="005E16B8" w:rsidP="005E16B8">
      <w:pPr>
        <w:spacing w:before="240" w:after="240"/>
        <w:ind w:left="288"/>
        <w:rPr>
          <w:rStyle w:val="labellabelleftlabelmedium"/>
          <w:rFonts w:cs="Arial"/>
        </w:rPr>
      </w:pPr>
      <w:r>
        <w:rPr>
          <w:rFonts w:cs="Arial"/>
          <w:b/>
        </w:rPr>
        <w:t>20</w:t>
      </w:r>
      <w:r w:rsidR="009F7873">
        <w:rPr>
          <w:rFonts w:cs="Arial"/>
          <w:b/>
        </w:rPr>
        <w:t>2</w:t>
      </w:r>
      <w:r w:rsidR="00EE7D25">
        <w:rPr>
          <w:rFonts w:cs="Arial"/>
          <w:b/>
        </w:rPr>
        <w:t>3</w:t>
      </w:r>
      <w:r>
        <w:rPr>
          <w:rFonts w:cs="Arial"/>
          <w:b/>
        </w:rPr>
        <w:t>–2</w:t>
      </w:r>
      <w:r w:rsidR="00EE7D25">
        <w:rPr>
          <w:rFonts w:cs="Arial"/>
          <w:b/>
        </w:rPr>
        <w:t>4</w:t>
      </w:r>
      <w:r w:rsidRPr="009D0BA9">
        <w:rPr>
          <w:rFonts w:cs="Arial"/>
          <w:b/>
        </w:rPr>
        <w:t xml:space="preserve"> </w:t>
      </w:r>
      <w:r>
        <w:rPr>
          <w:rFonts w:cs="Arial"/>
          <w:b/>
        </w:rPr>
        <w:t>U</w:t>
      </w:r>
      <w:r w:rsidRPr="009D0BA9">
        <w:rPr>
          <w:rFonts w:cs="Arial"/>
          <w:b/>
        </w:rPr>
        <w:t xml:space="preserve">nspent </w:t>
      </w:r>
      <w:r>
        <w:rPr>
          <w:rFonts w:cs="Arial"/>
          <w:b/>
        </w:rPr>
        <w:t>f</w:t>
      </w:r>
      <w:r w:rsidRPr="009D0BA9">
        <w:rPr>
          <w:rFonts w:cs="Arial"/>
          <w:b/>
        </w:rPr>
        <w:t>unds:</w:t>
      </w:r>
      <w:r>
        <w:rPr>
          <w:rFonts w:cs="Arial"/>
        </w:rPr>
        <w:t xml:space="preserve"> </w:t>
      </w:r>
      <w:r>
        <w:rPr>
          <w:rStyle w:val="labellabelleftlabelmedium"/>
          <w:rFonts w:cs="Arial"/>
        </w:rPr>
        <w:t>T</w:t>
      </w:r>
      <w:r w:rsidRPr="00A652AE">
        <w:rPr>
          <w:rStyle w:val="labellabelleftlabelmedium"/>
          <w:rFonts w:cs="Arial"/>
        </w:rPr>
        <w:t xml:space="preserve">he </w:t>
      </w:r>
      <w:r>
        <w:rPr>
          <w:rFonts w:cs="Arial"/>
        </w:rPr>
        <w:t>total allocation amount</w:t>
      </w:r>
      <w:r>
        <w:rPr>
          <w:rStyle w:val="labellabelleftlabelmedium"/>
          <w:rFonts w:cs="Arial"/>
        </w:rPr>
        <w:t xml:space="preserve"> minus</w:t>
      </w:r>
      <w:r w:rsidRPr="00317E21">
        <w:rPr>
          <w:rStyle w:val="labellabelleftlabelmedium"/>
          <w:rFonts w:cs="Arial"/>
        </w:rPr>
        <w:t xml:space="preserve"> </w:t>
      </w:r>
      <w:r>
        <w:rPr>
          <w:rStyle w:val="labellabelleftlabelmedium"/>
          <w:rFonts w:cs="Arial"/>
        </w:rPr>
        <w:t xml:space="preserve">the </w:t>
      </w:r>
      <w:r w:rsidR="00164F41">
        <w:rPr>
          <w:rStyle w:val="labellabelleftlabelmedium"/>
          <w:rFonts w:cs="Arial"/>
        </w:rPr>
        <w:t>total</w:t>
      </w:r>
      <w:r w:rsidRPr="00C16790">
        <w:rPr>
          <w:rStyle w:val="labellabelleftlabelmedium"/>
          <w:rFonts w:cs="Arial"/>
        </w:rPr>
        <w:t xml:space="preserve"> expenditure</w:t>
      </w:r>
      <w:r w:rsidR="00164F41">
        <w:rPr>
          <w:rStyle w:val="labellabelleftlabelmedium"/>
          <w:rFonts w:cs="Arial"/>
        </w:rPr>
        <w:t>s</w:t>
      </w:r>
      <w:r w:rsidRPr="00C16790">
        <w:rPr>
          <w:rStyle w:val="labellabelleftlabelmedium"/>
          <w:rFonts w:cs="Arial"/>
        </w:rPr>
        <w:t xml:space="preserve"> amount</w:t>
      </w:r>
      <w:r>
        <w:rPr>
          <w:rStyle w:val="labellabelleftlabelmedium"/>
          <w:rFonts w:cs="Arial"/>
        </w:rPr>
        <w:t>.</w:t>
      </w:r>
    </w:p>
    <w:p w14:paraId="06DE33BD" w14:textId="3ADAB907" w:rsidR="005E16B8" w:rsidRDefault="005E16B8" w:rsidP="005E16B8">
      <w:pPr>
        <w:spacing w:before="240" w:after="240"/>
        <w:ind w:left="288"/>
        <w:rPr>
          <w:rStyle w:val="labellabelleftlabelmedium"/>
          <w:rFonts w:cs="Arial"/>
        </w:rPr>
      </w:pPr>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 xml:space="preserve">CDE will invoice the LEA to return the unspent </w:t>
      </w:r>
      <w:r>
        <w:rPr>
          <w:rStyle w:val="labellabelleftlabelmedium"/>
          <w:rFonts w:cs="Arial"/>
        </w:rPr>
        <w:t>20</w:t>
      </w:r>
      <w:r w:rsidR="009F7873">
        <w:rPr>
          <w:rStyle w:val="labellabelleftlabelmedium"/>
          <w:rFonts w:cs="Arial"/>
        </w:rPr>
        <w:t>2</w:t>
      </w:r>
      <w:r w:rsidR="00EE7D25">
        <w:rPr>
          <w:rStyle w:val="labellabelleftlabelmedium"/>
          <w:rFonts w:cs="Arial"/>
        </w:rPr>
        <w:t>3</w:t>
      </w:r>
      <w:r>
        <w:rPr>
          <w:rStyle w:val="labellabelleftlabelmedium"/>
          <w:rFonts w:cs="Arial"/>
        </w:rPr>
        <w:t>–2</w:t>
      </w:r>
      <w:r w:rsidR="00EE7D25">
        <w:rPr>
          <w:rStyle w:val="labellabelleftlabelmedium"/>
          <w:rFonts w:cs="Arial"/>
        </w:rPr>
        <w:t>4</w:t>
      </w:r>
      <w:r>
        <w:rPr>
          <w:rStyle w:val="labellabelleftlabelmedium"/>
          <w:rFonts w:cs="Arial"/>
        </w:rPr>
        <w:t xml:space="preserve"> total allocation</w:t>
      </w:r>
      <w:r w:rsidRPr="00A652AE">
        <w:rPr>
          <w:rStyle w:val="labellabelleftlabelmedium"/>
          <w:rFonts w:cs="Arial"/>
        </w:rPr>
        <w:t>.</w:t>
      </w:r>
    </w:p>
    <w:p w14:paraId="15738845" w14:textId="77777777" w:rsidR="005E16B8" w:rsidRDefault="005E16B8" w:rsidP="0086772F">
      <w:pPr>
        <w:pStyle w:val="Heading3"/>
      </w:pPr>
      <w:r w:rsidRPr="00433EBE">
        <w:t>Error Messages</w:t>
      </w:r>
    </w:p>
    <w:tbl>
      <w:tblPr>
        <w:tblStyle w:val="TableGrid"/>
        <w:tblW w:w="0" w:type="auto"/>
        <w:tblInd w:w="288" w:type="dxa"/>
        <w:tblLook w:val="04A0" w:firstRow="1" w:lastRow="0" w:firstColumn="1" w:lastColumn="0" w:noHBand="0" w:noVBand="1"/>
        <w:tblDescription w:val="Description of the error message and how to resolve the error for the Title 2, Part A Fiscal Year Expenditure Report, 27 Months Closeout Report data collection."/>
      </w:tblPr>
      <w:tblGrid>
        <w:gridCol w:w="1927"/>
        <w:gridCol w:w="3563"/>
        <w:gridCol w:w="3690"/>
      </w:tblGrid>
      <w:tr w:rsidR="005E16B8" w:rsidRPr="000F2749" w14:paraId="707CEE5C" w14:textId="77777777" w:rsidTr="001B1C27">
        <w:trPr>
          <w:cantSplit/>
          <w:trHeight w:hRule="exact" w:val="288"/>
          <w:tblHeader/>
        </w:trPr>
        <w:tc>
          <w:tcPr>
            <w:tcW w:w="1927" w:type="dxa"/>
            <w:shd w:val="clear" w:color="auto" w:fill="E7E6E6" w:themeFill="background2"/>
          </w:tcPr>
          <w:p w14:paraId="0C3F71CC" w14:textId="77777777" w:rsidR="005E16B8" w:rsidRPr="000F2749" w:rsidRDefault="005E16B8" w:rsidP="00CF4927">
            <w:pPr>
              <w:tabs>
                <w:tab w:val="left" w:pos="1714"/>
              </w:tabs>
              <w:outlineLvl w:val="3"/>
              <w:rPr>
                <w:rFonts w:cs="Arial"/>
                <w:b/>
                <w:color w:val="000000"/>
              </w:rPr>
            </w:pPr>
            <w:r w:rsidRPr="000F2749">
              <w:rPr>
                <w:rFonts w:cs="Arial"/>
                <w:b/>
                <w:color w:val="000000"/>
              </w:rPr>
              <w:t>Field Name</w:t>
            </w:r>
          </w:p>
        </w:tc>
        <w:tc>
          <w:tcPr>
            <w:tcW w:w="3563" w:type="dxa"/>
            <w:shd w:val="clear" w:color="auto" w:fill="E7E6E6" w:themeFill="background2"/>
          </w:tcPr>
          <w:p w14:paraId="78FD5175" w14:textId="77777777" w:rsidR="005E16B8" w:rsidRPr="000F2749" w:rsidRDefault="005E16B8" w:rsidP="00CF4927">
            <w:pPr>
              <w:tabs>
                <w:tab w:val="left" w:pos="1714"/>
              </w:tabs>
              <w:outlineLvl w:val="3"/>
              <w:rPr>
                <w:rFonts w:cs="Arial"/>
                <w:b/>
                <w:color w:val="000000"/>
              </w:rPr>
            </w:pPr>
            <w:r w:rsidRPr="000F2749">
              <w:rPr>
                <w:rFonts w:cs="Arial"/>
                <w:b/>
                <w:color w:val="000000"/>
              </w:rPr>
              <w:t>Error Message</w:t>
            </w:r>
          </w:p>
        </w:tc>
        <w:tc>
          <w:tcPr>
            <w:tcW w:w="3690" w:type="dxa"/>
            <w:shd w:val="clear" w:color="auto" w:fill="E7E6E6" w:themeFill="background2"/>
          </w:tcPr>
          <w:p w14:paraId="292AF81B" w14:textId="77777777" w:rsidR="005E16B8" w:rsidRPr="000F2749" w:rsidRDefault="005E16B8" w:rsidP="00CF4927">
            <w:pPr>
              <w:tabs>
                <w:tab w:val="left" w:pos="1714"/>
              </w:tabs>
              <w:outlineLvl w:val="3"/>
              <w:rPr>
                <w:rFonts w:cs="Arial"/>
                <w:b/>
                <w:color w:val="000000"/>
              </w:rPr>
            </w:pPr>
            <w:r w:rsidRPr="000F2749">
              <w:rPr>
                <w:rFonts w:cs="Arial"/>
                <w:b/>
                <w:color w:val="000000"/>
              </w:rPr>
              <w:t>Resolution</w:t>
            </w:r>
          </w:p>
        </w:tc>
      </w:tr>
      <w:tr w:rsidR="005E16B8" w:rsidRPr="000F2749" w14:paraId="6C8E61BA" w14:textId="77777777" w:rsidTr="001B1C27">
        <w:trPr>
          <w:cantSplit/>
          <w:trHeight w:val="1152"/>
        </w:trPr>
        <w:tc>
          <w:tcPr>
            <w:tcW w:w="1927" w:type="dxa"/>
          </w:tcPr>
          <w:p w14:paraId="03D1355D" w14:textId="17C6B656" w:rsidR="005E16B8" w:rsidRPr="0075407C" w:rsidRDefault="00DB338C" w:rsidP="00CF4927">
            <w:pPr>
              <w:tabs>
                <w:tab w:val="left" w:pos="1714"/>
              </w:tabs>
              <w:outlineLvl w:val="3"/>
              <w:rPr>
                <w:rFonts w:cs="Arial"/>
                <w:color w:val="000000"/>
              </w:rPr>
            </w:pPr>
            <w:r>
              <w:rPr>
                <w:rFonts w:cs="Arial"/>
              </w:rPr>
              <w:t xml:space="preserve">Direct </w:t>
            </w:r>
            <w:r w:rsidR="005E16B8" w:rsidRPr="0075407C">
              <w:rPr>
                <w:rFonts w:cs="Arial"/>
              </w:rPr>
              <w:t>Administrative</w:t>
            </w:r>
            <w:r>
              <w:rPr>
                <w:rFonts w:cs="Arial"/>
              </w:rPr>
              <w:t xml:space="preserve"> Cost</w:t>
            </w:r>
            <w:r w:rsidR="005E16B8" w:rsidRPr="0075407C">
              <w:rPr>
                <w:rFonts w:cs="Arial"/>
              </w:rPr>
              <w:t xml:space="preserve"> and Indirect Costs Amount</w:t>
            </w:r>
            <w:r>
              <w:rPr>
                <w:rFonts w:cs="Arial"/>
              </w:rPr>
              <w:t>s</w:t>
            </w:r>
          </w:p>
        </w:tc>
        <w:tc>
          <w:tcPr>
            <w:tcW w:w="3563" w:type="dxa"/>
          </w:tcPr>
          <w:p w14:paraId="0BF8E0AB" w14:textId="1D7972ED" w:rsidR="005E16B8" w:rsidRPr="0075407C" w:rsidRDefault="00DB338C" w:rsidP="00CF4927">
            <w:pPr>
              <w:tabs>
                <w:tab w:val="left" w:pos="1714"/>
              </w:tabs>
              <w:outlineLvl w:val="3"/>
              <w:rPr>
                <w:rFonts w:cs="Arial"/>
                <w:color w:val="000000"/>
              </w:rPr>
            </w:pPr>
            <w:r w:rsidRPr="00DB338C">
              <w:rPr>
                <w:rFonts w:cs="Arial"/>
              </w:rPr>
              <w:t>The sum of direct administrative costs and indirect costs is more than 15% of the total allocation. Expenditure amounts will be reviewed by CDE program staff to determine reasonableness.</w:t>
            </w:r>
          </w:p>
        </w:tc>
        <w:tc>
          <w:tcPr>
            <w:tcW w:w="3690" w:type="dxa"/>
          </w:tcPr>
          <w:p w14:paraId="65CFB638" w14:textId="77777777" w:rsidR="005E16B8" w:rsidRPr="0075407C" w:rsidRDefault="005E16B8" w:rsidP="00CF4927">
            <w:pPr>
              <w:rPr>
                <w:rFonts w:cs="Arial"/>
              </w:rPr>
            </w:pPr>
            <w:r w:rsidRPr="0075407C">
              <w:rPr>
                <w:rFonts w:cs="Arial"/>
              </w:rPr>
              <w:t>Warning only. Ensure that the administrative and indirect costs amount is appropriate.</w:t>
            </w:r>
          </w:p>
        </w:tc>
      </w:tr>
      <w:tr w:rsidR="005E16B8" w:rsidRPr="000F2749" w14:paraId="7782BB5F" w14:textId="77777777" w:rsidTr="001B1C27">
        <w:trPr>
          <w:cantSplit/>
          <w:trHeight w:val="864"/>
        </w:trPr>
        <w:tc>
          <w:tcPr>
            <w:tcW w:w="1927" w:type="dxa"/>
          </w:tcPr>
          <w:p w14:paraId="2D47FF2D" w14:textId="77777777" w:rsidR="005E16B8" w:rsidRPr="000F2749" w:rsidRDefault="005E16B8" w:rsidP="00CF4927">
            <w:pPr>
              <w:tabs>
                <w:tab w:val="left" w:pos="1714"/>
              </w:tabs>
              <w:outlineLvl w:val="3"/>
              <w:rPr>
                <w:rFonts w:cs="Arial"/>
                <w:color w:val="000000"/>
              </w:rPr>
            </w:pPr>
            <w:r w:rsidRPr="00951148">
              <w:rPr>
                <w:rFonts w:cs="Arial"/>
              </w:rPr>
              <w:t>Total Expenditure</w:t>
            </w:r>
            <w:r>
              <w:rPr>
                <w:rFonts w:cs="Arial"/>
              </w:rPr>
              <w:t>s</w:t>
            </w:r>
            <w:r w:rsidRPr="00951148">
              <w:rPr>
                <w:rFonts w:cs="Arial"/>
              </w:rPr>
              <w:t xml:space="preserve"> Amount</w:t>
            </w:r>
          </w:p>
        </w:tc>
        <w:tc>
          <w:tcPr>
            <w:tcW w:w="3563" w:type="dxa"/>
          </w:tcPr>
          <w:p w14:paraId="3E153CB0" w14:textId="28B1318F" w:rsidR="005E16B8" w:rsidRPr="000F2749" w:rsidRDefault="005E16B8" w:rsidP="00CF4927">
            <w:pPr>
              <w:tabs>
                <w:tab w:val="left" w:pos="1714"/>
              </w:tabs>
              <w:outlineLvl w:val="3"/>
              <w:rPr>
                <w:rFonts w:cs="Arial"/>
                <w:color w:val="000000"/>
              </w:rPr>
            </w:pPr>
            <w:r w:rsidRPr="00951148">
              <w:rPr>
                <w:rFonts w:cs="Arial"/>
              </w:rPr>
              <w:t xml:space="preserve">The total expenditures </w:t>
            </w:r>
            <w:r>
              <w:rPr>
                <w:rFonts w:cs="Arial"/>
              </w:rPr>
              <w:t xml:space="preserve">cannot be </w:t>
            </w:r>
            <w:r w:rsidRPr="00951148">
              <w:rPr>
                <w:rFonts w:cs="Arial"/>
              </w:rPr>
              <w:t xml:space="preserve">greater than the total </w:t>
            </w:r>
            <w:r>
              <w:rPr>
                <w:rFonts w:cs="Arial"/>
              </w:rPr>
              <w:t>allocation</w:t>
            </w:r>
            <w:r w:rsidRPr="00951148">
              <w:rPr>
                <w:rFonts w:cs="Arial"/>
              </w:rPr>
              <w:t>.</w:t>
            </w:r>
          </w:p>
        </w:tc>
        <w:tc>
          <w:tcPr>
            <w:tcW w:w="3690" w:type="dxa"/>
          </w:tcPr>
          <w:p w14:paraId="4FC5EF86" w14:textId="4CD2E5C3" w:rsidR="005E16B8" w:rsidRPr="000F2749" w:rsidRDefault="005E16B8" w:rsidP="00CF4927">
            <w:pPr>
              <w:rPr>
                <w:rFonts w:cs="Arial"/>
                <w:color w:val="000000"/>
              </w:rPr>
            </w:pPr>
            <w:r w:rsidRPr="00951148">
              <w:rPr>
                <w:rFonts w:cs="Arial"/>
              </w:rPr>
              <w:t>Review the expenditures for accuracy and make necessary adjustments.</w:t>
            </w:r>
          </w:p>
        </w:tc>
      </w:tr>
      <w:tr w:rsidR="005E16B8" w:rsidRPr="000F2749" w14:paraId="198EB2E5" w14:textId="77777777" w:rsidTr="001B1C27">
        <w:trPr>
          <w:cantSplit/>
          <w:trHeight w:val="864"/>
        </w:trPr>
        <w:tc>
          <w:tcPr>
            <w:tcW w:w="1927" w:type="dxa"/>
          </w:tcPr>
          <w:p w14:paraId="6D5B2797" w14:textId="77777777" w:rsidR="005E16B8" w:rsidRPr="00B92E8B" w:rsidRDefault="005E16B8" w:rsidP="00CF4927">
            <w:pPr>
              <w:tabs>
                <w:tab w:val="left" w:pos="1714"/>
              </w:tabs>
              <w:outlineLvl w:val="3"/>
              <w:rPr>
                <w:rFonts w:cs="Arial"/>
              </w:rPr>
            </w:pPr>
            <w:bookmarkStart w:id="71" w:name="_Hlk198887575"/>
            <w:r w:rsidRPr="00D0180B">
              <w:t>Total Expenditures Amount</w:t>
            </w:r>
          </w:p>
        </w:tc>
        <w:tc>
          <w:tcPr>
            <w:tcW w:w="3563" w:type="dxa"/>
          </w:tcPr>
          <w:p w14:paraId="5D0AC444" w14:textId="151C221E" w:rsidR="005E16B8" w:rsidRPr="00EB0AB8" w:rsidRDefault="005E16B8" w:rsidP="00CF4927">
            <w:pPr>
              <w:tabs>
                <w:tab w:val="left" w:pos="1714"/>
              </w:tabs>
              <w:outlineLvl w:val="3"/>
              <w:rPr>
                <w:rFonts w:cs="Arial"/>
              </w:rPr>
            </w:pPr>
            <w:r>
              <w:t>If the total allocation is greater than zero, then t</w:t>
            </w:r>
            <w:r w:rsidRPr="00D0180B">
              <w:t>he total expenditures should be greater than zero.</w:t>
            </w:r>
          </w:p>
        </w:tc>
        <w:tc>
          <w:tcPr>
            <w:tcW w:w="3690" w:type="dxa"/>
          </w:tcPr>
          <w:p w14:paraId="01183AA6" w14:textId="77777777" w:rsidR="005E16B8" w:rsidRPr="00EB0AB8" w:rsidRDefault="005E16B8" w:rsidP="00CF4927">
            <w:pPr>
              <w:rPr>
                <w:rFonts w:cs="Arial"/>
              </w:rPr>
            </w:pPr>
            <w:r w:rsidRPr="00D0180B">
              <w:t>Warning only. Ensure that the expended amounts are correct.</w:t>
            </w:r>
          </w:p>
        </w:tc>
      </w:tr>
      <w:tr w:rsidR="006840D9" w:rsidRPr="00D0180B" w14:paraId="518CFF2D" w14:textId="77777777" w:rsidTr="001B1C27">
        <w:trPr>
          <w:cantSplit/>
          <w:trHeight w:val="864"/>
        </w:trPr>
        <w:tc>
          <w:tcPr>
            <w:tcW w:w="1927" w:type="dxa"/>
          </w:tcPr>
          <w:p w14:paraId="4CD5E044" w14:textId="0EEC89B3" w:rsidR="006840D9" w:rsidRPr="00D0180B" w:rsidRDefault="00BA0C4C" w:rsidP="00DE6085">
            <w:pPr>
              <w:tabs>
                <w:tab w:val="left" w:pos="1714"/>
              </w:tabs>
              <w:outlineLvl w:val="3"/>
            </w:pPr>
            <w:bookmarkStart w:id="72" w:name="_Hlk172199339"/>
            <w:r w:rsidRPr="00C1081A">
              <w:t xml:space="preserve">Title V, Part B Subpart 1 Alternative Fund </w:t>
            </w:r>
            <w:r w:rsidR="00A73ABB">
              <w:t xml:space="preserve">Use </w:t>
            </w:r>
            <w:r w:rsidRPr="00C1081A">
              <w:t xml:space="preserve">Authority </w:t>
            </w:r>
            <w:r w:rsidR="00A73ABB">
              <w:t>(AFUA)</w:t>
            </w:r>
            <w:r>
              <w:t xml:space="preserve"> Amount</w:t>
            </w:r>
          </w:p>
        </w:tc>
        <w:tc>
          <w:tcPr>
            <w:tcW w:w="3563" w:type="dxa"/>
          </w:tcPr>
          <w:p w14:paraId="44097AE0" w14:textId="48ED23FD" w:rsidR="006840D9" w:rsidRDefault="006840D9" w:rsidP="00DE6085">
            <w:pPr>
              <w:tabs>
                <w:tab w:val="left" w:pos="1714"/>
              </w:tabs>
              <w:outlineLvl w:val="3"/>
            </w:pPr>
            <w:r w:rsidRPr="00C1081A">
              <w:t xml:space="preserve">Title V, Part B Subpart 1 Alternative Fund </w:t>
            </w:r>
            <w:r w:rsidR="00A73ABB">
              <w:t xml:space="preserve">Use </w:t>
            </w:r>
            <w:r w:rsidRPr="00C1081A">
              <w:t xml:space="preserve">Authority </w:t>
            </w:r>
            <w:r w:rsidR="00A73ABB">
              <w:t>(AFUA)</w:t>
            </w:r>
            <w:r w:rsidRPr="00C1081A">
              <w:t xml:space="preserve"> is a required field.</w:t>
            </w:r>
          </w:p>
        </w:tc>
        <w:tc>
          <w:tcPr>
            <w:tcW w:w="3690" w:type="dxa"/>
          </w:tcPr>
          <w:p w14:paraId="3ABBCBFA" w14:textId="5AFEB4B2" w:rsidR="006840D9" w:rsidRPr="00D0180B" w:rsidRDefault="00BD1A1F" w:rsidP="00DE6085">
            <w:bookmarkStart w:id="73" w:name="_Hlk198882180"/>
            <w:bookmarkStart w:id="74" w:name="_Hlk198882128"/>
            <w:r>
              <w:t xml:space="preserve">If this field displays, then it is required. </w:t>
            </w:r>
            <w:r w:rsidR="00BA0C4C">
              <w:t>Ensure there is a</w:t>
            </w:r>
            <w:r w:rsidR="006840D9" w:rsidRPr="00C1081A">
              <w:t xml:space="preserve"> value </w:t>
            </w:r>
            <w:r w:rsidR="00BA0C4C">
              <w:t xml:space="preserve">entered </w:t>
            </w:r>
            <w:r w:rsidR="00995721">
              <w:t xml:space="preserve">that is </w:t>
            </w:r>
            <w:r w:rsidR="00BA0C4C">
              <w:t xml:space="preserve">equal </w:t>
            </w:r>
            <w:r w:rsidR="006840D9" w:rsidRPr="00C1081A">
              <w:t xml:space="preserve">to </w:t>
            </w:r>
            <w:r w:rsidR="00BA0C4C">
              <w:t>or greater than</w:t>
            </w:r>
            <w:r w:rsidR="006840D9" w:rsidRPr="00C1081A">
              <w:t xml:space="preserve"> zero</w:t>
            </w:r>
            <w:bookmarkEnd w:id="73"/>
            <w:r w:rsidR="006840D9" w:rsidRPr="00C1081A">
              <w:t>.</w:t>
            </w:r>
            <w:bookmarkEnd w:id="74"/>
          </w:p>
        </w:tc>
      </w:tr>
      <w:bookmarkEnd w:id="72"/>
      <w:tr w:rsidR="006840D9" w14:paraId="6532017D" w14:textId="77777777" w:rsidTr="001B1C27">
        <w:trPr>
          <w:cantSplit/>
          <w:trHeight w:val="864"/>
        </w:trPr>
        <w:tc>
          <w:tcPr>
            <w:tcW w:w="1927" w:type="dxa"/>
          </w:tcPr>
          <w:p w14:paraId="29263485" w14:textId="1DEC0EBA" w:rsidR="006840D9" w:rsidRPr="00C1081A" w:rsidRDefault="006840D9" w:rsidP="00DE6085">
            <w:pPr>
              <w:tabs>
                <w:tab w:val="left" w:pos="1714"/>
              </w:tabs>
              <w:outlineLvl w:val="3"/>
            </w:pPr>
            <w:r w:rsidRPr="00C475C3">
              <w:rPr>
                <w:rFonts w:cs="Arial"/>
              </w:rPr>
              <w:t>Employee Benefits</w:t>
            </w:r>
            <w:r>
              <w:rPr>
                <w:rFonts w:cs="Arial"/>
              </w:rPr>
              <w:t xml:space="preserve"> Amount</w:t>
            </w:r>
          </w:p>
        </w:tc>
        <w:tc>
          <w:tcPr>
            <w:tcW w:w="3563" w:type="dxa"/>
          </w:tcPr>
          <w:p w14:paraId="39B99D9F" w14:textId="77777777" w:rsidR="006840D9" w:rsidRPr="00C1081A" w:rsidRDefault="006840D9" w:rsidP="00DE6085">
            <w:pPr>
              <w:tabs>
                <w:tab w:val="left" w:pos="1714"/>
              </w:tabs>
              <w:outlineLvl w:val="3"/>
            </w:pPr>
            <w:r w:rsidRPr="00C1081A">
              <w:t>The sum of certificated and classified personnel salaries is equal to zero, employee benefits cannot be greater than zero.</w:t>
            </w:r>
          </w:p>
        </w:tc>
        <w:tc>
          <w:tcPr>
            <w:tcW w:w="3690" w:type="dxa"/>
          </w:tcPr>
          <w:p w14:paraId="20E0A54B" w14:textId="0010104F" w:rsidR="006840D9" w:rsidRDefault="00BA0C4C" w:rsidP="00DE6085">
            <w:r>
              <w:rPr>
                <w:rFonts w:cs="Arial"/>
              </w:rPr>
              <w:t>If the sum of certificated and classified personnel salaries expenditure amounts is zero, then ensure that employee benefits expenditure amount is also zero.</w:t>
            </w:r>
          </w:p>
        </w:tc>
      </w:tr>
      <w:bookmarkEnd w:id="71"/>
      <w:tr w:rsidR="008E5493" w:rsidRPr="00C32671" w14:paraId="42020AD0" w14:textId="77777777" w:rsidTr="001B1C27">
        <w:trPr>
          <w:cantSplit/>
          <w:trHeight w:val="576"/>
        </w:trPr>
        <w:tc>
          <w:tcPr>
            <w:tcW w:w="1927" w:type="dxa"/>
          </w:tcPr>
          <w:p w14:paraId="5D8CC607" w14:textId="3AC6E8F2" w:rsidR="008E5493" w:rsidRDefault="008E5493" w:rsidP="00297E51">
            <w:pPr>
              <w:tabs>
                <w:tab w:val="left" w:pos="1714"/>
              </w:tabs>
              <w:outlineLvl w:val="3"/>
              <w:rPr>
                <w:rFonts w:cs="Arial"/>
              </w:rPr>
            </w:pPr>
            <w:r>
              <w:rPr>
                <w:rFonts w:cs="Arial"/>
              </w:rPr>
              <w:t>Transferred-in Amount</w:t>
            </w:r>
          </w:p>
        </w:tc>
        <w:tc>
          <w:tcPr>
            <w:tcW w:w="3563" w:type="dxa"/>
          </w:tcPr>
          <w:p w14:paraId="7C95D102" w14:textId="77777777" w:rsidR="008E5493" w:rsidRPr="00C16790" w:rsidRDefault="008E5493" w:rsidP="00297E51">
            <w:pPr>
              <w:tabs>
                <w:tab w:val="left" w:pos="1714"/>
              </w:tabs>
              <w:outlineLvl w:val="3"/>
              <w:rPr>
                <w:rFonts w:cs="Arial"/>
              </w:rPr>
            </w:pPr>
            <w:r>
              <w:rPr>
                <w:rFonts w:cs="Arial"/>
              </w:rPr>
              <w:t>Transferred-in amount is required.</w:t>
            </w:r>
          </w:p>
        </w:tc>
        <w:tc>
          <w:tcPr>
            <w:tcW w:w="3690" w:type="dxa"/>
          </w:tcPr>
          <w:p w14:paraId="1A802B18" w14:textId="77777777" w:rsidR="008E5493" w:rsidRDefault="008E5493" w:rsidP="00297E51">
            <w:pPr>
              <w:rPr>
                <w:rFonts w:cs="Arial"/>
              </w:rPr>
            </w:pPr>
            <w:r>
              <w:rPr>
                <w:rFonts w:cs="Arial"/>
              </w:rPr>
              <w:t>Enter an amount equal to or greater than zero.</w:t>
            </w:r>
          </w:p>
        </w:tc>
      </w:tr>
      <w:tr w:rsidR="008E5493" w:rsidRPr="00C32671" w14:paraId="57F45936" w14:textId="77777777" w:rsidTr="001B1C27">
        <w:trPr>
          <w:cantSplit/>
          <w:trHeight w:val="576"/>
        </w:trPr>
        <w:tc>
          <w:tcPr>
            <w:tcW w:w="1927" w:type="dxa"/>
          </w:tcPr>
          <w:p w14:paraId="3F18E8A1" w14:textId="5A4B36BF" w:rsidR="008E5493" w:rsidRDefault="008E5493" w:rsidP="008E5493">
            <w:pPr>
              <w:tabs>
                <w:tab w:val="left" w:pos="1714"/>
              </w:tabs>
              <w:outlineLvl w:val="3"/>
              <w:rPr>
                <w:rFonts w:cs="Arial"/>
              </w:rPr>
            </w:pPr>
            <w:bookmarkStart w:id="75" w:name="_Hlk150345223"/>
            <w:r>
              <w:rPr>
                <w:rFonts w:cs="Arial"/>
              </w:rPr>
              <w:t>Transferred-out Amount</w:t>
            </w:r>
          </w:p>
        </w:tc>
        <w:tc>
          <w:tcPr>
            <w:tcW w:w="3563" w:type="dxa"/>
          </w:tcPr>
          <w:p w14:paraId="39A13B36" w14:textId="23703067" w:rsidR="008E5493" w:rsidRDefault="008E5493" w:rsidP="008E5493">
            <w:pPr>
              <w:tabs>
                <w:tab w:val="left" w:pos="1714"/>
              </w:tabs>
              <w:outlineLvl w:val="3"/>
              <w:rPr>
                <w:rFonts w:cs="Arial"/>
              </w:rPr>
            </w:pPr>
            <w:r>
              <w:rPr>
                <w:rFonts w:cs="Arial"/>
              </w:rPr>
              <w:t>Transferred-out amount is required.</w:t>
            </w:r>
          </w:p>
        </w:tc>
        <w:tc>
          <w:tcPr>
            <w:tcW w:w="3690" w:type="dxa"/>
          </w:tcPr>
          <w:p w14:paraId="79694E78" w14:textId="1AA54E16" w:rsidR="008E5493" w:rsidRDefault="008E5493" w:rsidP="008E5493">
            <w:pPr>
              <w:rPr>
                <w:rFonts w:cs="Arial"/>
              </w:rPr>
            </w:pPr>
            <w:r>
              <w:rPr>
                <w:rFonts w:cs="Arial"/>
              </w:rPr>
              <w:t>Enter an amount equal to or greater than zero.</w:t>
            </w:r>
          </w:p>
        </w:tc>
      </w:tr>
      <w:bookmarkEnd w:id="75"/>
    </w:tbl>
    <w:p w14:paraId="6458D8D4" w14:textId="77777777" w:rsidR="005E16B8" w:rsidRDefault="005E16B8">
      <w:pPr>
        <w:rPr>
          <w:rFonts w:eastAsiaTheme="majorEastAsia" w:cstheme="majorBidi"/>
          <w:b/>
          <w:sz w:val="32"/>
          <w:szCs w:val="28"/>
        </w:rPr>
      </w:pPr>
      <w:r>
        <w:br w:type="page"/>
      </w:r>
    </w:p>
    <w:p w14:paraId="70CD58A7" w14:textId="653F6285" w:rsidR="00F12DCB" w:rsidRDefault="00D1505A" w:rsidP="006608EF">
      <w:pPr>
        <w:pStyle w:val="Heading2"/>
      </w:pPr>
      <w:bookmarkStart w:id="76" w:name="_Toc213337812"/>
      <w:bookmarkStart w:id="77" w:name="_Hlk147498328"/>
      <w:r>
        <w:t>20</w:t>
      </w:r>
      <w:r w:rsidR="00C468B7">
        <w:t>2</w:t>
      </w:r>
      <w:r w:rsidR="00EE7D25">
        <w:t>3</w:t>
      </w:r>
      <w:r>
        <w:t>–</w:t>
      </w:r>
      <w:r w:rsidR="002E6B69">
        <w:t>2</w:t>
      </w:r>
      <w:r w:rsidR="00EE7D25">
        <w:t>4</w:t>
      </w:r>
      <w:r w:rsidR="00F12DCB" w:rsidRPr="00A32B27">
        <w:t xml:space="preserve"> Title III</w:t>
      </w:r>
      <w:r w:rsidR="00B611C9">
        <w:t xml:space="preserve"> </w:t>
      </w:r>
      <w:r>
        <w:t>English Learner</w:t>
      </w:r>
      <w:r w:rsidR="00F12DCB" w:rsidRPr="00A32B27">
        <w:t xml:space="preserve"> </w:t>
      </w:r>
      <w:r w:rsidR="006402E6">
        <w:t>YTD</w:t>
      </w:r>
      <w:r w:rsidR="00F12DCB" w:rsidRPr="00A32B27">
        <w:t xml:space="preserve"> </w:t>
      </w:r>
      <w:r w:rsidR="00946388">
        <w:t>Expenditure</w:t>
      </w:r>
      <w:r w:rsidR="00F12DCB" w:rsidRPr="00A32B27">
        <w:t xml:space="preserve"> Report, </w:t>
      </w:r>
      <w:r w:rsidR="00695123">
        <w:t xml:space="preserve">Closeout </w:t>
      </w:r>
      <w:r w:rsidR="00F12DCB">
        <w:t>27</w:t>
      </w:r>
      <w:r w:rsidR="00F12DCB" w:rsidRPr="00A32B27">
        <w:t xml:space="preserve"> </w:t>
      </w:r>
      <w:r w:rsidR="00E658D0">
        <w:t>M</w:t>
      </w:r>
      <w:r w:rsidR="00E658D0" w:rsidRPr="00A32B27">
        <w:t>onths</w:t>
      </w:r>
      <w:bookmarkEnd w:id="63"/>
      <w:bookmarkEnd w:id="76"/>
    </w:p>
    <w:p w14:paraId="2989F421" w14:textId="1C1AE91B" w:rsidR="00DD6FC5" w:rsidRDefault="00DD6FC5" w:rsidP="0086772F">
      <w:pPr>
        <w:pStyle w:val="Heading3"/>
      </w:pPr>
      <w:r w:rsidRPr="00A32B27">
        <w:t>Data Collection Purpose</w:t>
      </w:r>
    </w:p>
    <w:p w14:paraId="079E9509" w14:textId="20BBDB9B" w:rsidR="00A87338" w:rsidRDefault="00DD6FC5" w:rsidP="00DD6FC5">
      <w:pPr>
        <w:spacing w:before="240" w:after="240"/>
        <w:ind w:left="288"/>
        <w:rPr>
          <w:rFonts w:cs="Arial"/>
        </w:rPr>
      </w:pPr>
      <w:r w:rsidRPr="00A32B27">
        <w:rPr>
          <w:rFonts w:cs="Arial"/>
        </w:rPr>
        <w:t xml:space="preserve">The </w:t>
      </w:r>
      <w:r>
        <w:rPr>
          <w:rFonts w:cs="Arial"/>
        </w:rPr>
        <w:t>local educational agency (</w:t>
      </w:r>
      <w:r w:rsidRPr="00A32B27">
        <w:rPr>
          <w:rFonts w:cs="Arial"/>
        </w:rPr>
        <w:t>LEA</w:t>
      </w:r>
      <w:r>
        <w:rPr>
          <w:rFonts w:cs="Arial"/>
        </w:rPr>
        <w:t>)</w:t>
      </w:r>
      <w:r w:rsidRPr="00A32B27">
        <w:rPr>
          <w:rFonts w:cs="Arial"/>
        </w:rPr>
        <w:t xml:space="preserve"> must report </w:t>
      </w:r>
      <w:r>
        <w:rPr>
          <w:rFonts w:cs="Arial"/>
        </w:rPr>
        <w:t>year-to-date (YTD)</w:t>
      </w:r>
      <w:r w:rsidRPr="00A32B27">
        <w:rPr>
          <w:rFonts w:cs="Arial"/>
        </w:rPr>
        <w:t xml:space="preserve"> </w:t>
      </w:r>
      <w:r>
        <w:rPr>
          <w:rFonts w:cs="Arial"/>
        </w:rPr>
        <w:t>expenditures</w:t>
      </w:r>
      <w:r w:rsidRPr="00A32B27" w:rsidDel="004748A8">
        <w:rPr>
          <w:rFonts w:cs="Arial"/>
        </w:rPr>
        <w:t xml:space="preserve"> </w:t>
      </w:r>
      <w:r w:rsidRPr="00A32B27">
        <w:rPr>
          <w:rFonts w:cs="Arial"/>
        </w:rPr>
        <w:t>for the period of July 1, 20</w:t>
      </w:r>
      <w:r w:rsidR="00C468B7">
        <w:rPr>
          <w:rFonts w:cs="Arial"/>
        </w:rPr>
        <w:t>2</w:t>
      </w:r>
      <w:r w:rsidR="00EE7D25">
        <w:rPr>
          <w:rFonts w:cs="Arial"/>
        </w:rPr>
        <w:t>3</w:t>
      </w:r>
      <w:r>
        <w:rPr>
          <w:rFonts w:cs="Arial"/>
        </w:rPr>
        <w:t>,</w:t>
      </w:r>
      <w:r w:rsidRPr="00A32B27">
        <w:rPr>
          <w:rFonts w:cs="Arial"/>
        </w:rPr>
        <w:t xml:space="preserve"> through </w:t>
      </w:r>
      <w:r>
        <w:rPr>
          <w:rFonts w:cs="Arial"/>
        </w:rPr>
        <w:t>September 30</w:t>
      </w:r>
      <w:r w:rsidRPr="00A32B27">
        <w:rPr>
          <w:rFonts w:cs="Arial"/>
        </w:rPr>
        <w:t>, 20</w:t>
      </w:r>
      <w:r w:rsidR="00AB2B30">
        <w:rPr>
          <w:rFonts w:cs="Arial"/>
        </w:rPr>
        <w:t>2</w:t>
      </w:r>
      <w:r w:rsidR="00EE7D25">
        <w:rPr>
          <w:rFonts w:cs="Arial"/>
        </w:rPr>
        <w:t>5</w:t>
      </w:r>
      <w:r>
        <w:rPr>
          <w:rFonts w:cs="Arial"/>
        </w:rPr>
        <w:t>,</w:t>
      </w:r>
      <w:r w:rsidRPr="00A32B27">
        <w:rPr>
          <w:rFonts w:cs="Arial"/>
        </w:rPr>
        <w:t xml:space="preserve"> from the Title III</w:t>
      </w:r>
      <w:r w:rsidR="00B611C9">
        <w:rPr>
          <w:rFonts w:cs="Arial"/>
        </w:rPr>
        <w:t xml:space="preserve"> </w:t>
      </w:r>
      <w:r>
        <w:rPr>
          <w:rFonts w:cs="Arial"/>
        </w:rPr>
        <w:t xml:space="preserve">English </w:t>
      </w:r>
      <w:r w:rsidR="00D1505A">
        <w:rPr>
          <w:rFonts w:cs="Arial"/>
        </w:rPr>
        <w:t>Learner</w:t>
      </w:r>
      <w:r w:rsidRPr="00A32B27">
        <w:rPr>
          <w:rFonts w:cs="Arial"/>
        </w:rPr>
        <w:t xml:space="preserve"> </w:t>
      </w:r>
      <w:r w:rsidR="00D1505A">
        <w:rPr>
          <w:rFonts w:cs="Arial"/>
        </w:rPr>
        <w:t xml:space="preserve">(EL) </w:t>
      </w:r>
      <w:r w:rsidR="00AE6F94">
        <w:rPr>
          <w:rFonts w:cs="Arial"/>
        </w:rPr>
        <w:t>Student Program Sub</w:t>
      </w:r>
      <w:r w:rsidRPr="00A32B27">
        <w:rPr>
          <w:rFonts w:cs="Arial"/>
        </w:rPr>
        <w:t xml:space="preserve">grant </w:t>
      </w:r>
      <w:r w:rsidR="00EE10B7">
        <w:rPr>
          <w:rFonts w:cs="Arial"/>
        </w:rPr>
        <w:t>allocation</w:t>
      </w:r>
      <w:r w:rsidRPr="00A32B27">
        <w:rPr>
          <w:rFonts w:cs="Arial"/>
        </w:rPr>
        <w:t>.</w:t>
      </w:r>
      <w:bookmarkStart w:id="78" w:name="_Hlk84341366"/>
    </w:p>
    <w:bookmarkEnd w:id="78"/>
    <w:p w14:paraId="37373940" w14:textId="6FBEA38B" w:rsidR="00DD6FC5" w:rsidRDefault="000F0E97" w:rsidP="0086772F">
      <w:pPr>
        <w:pStyle w:val="Heading3"/>
      </w:pPr>
      <w:r>
        <w:t>Program Information</w:t>
      </w:r>
    </w:p>
    <w:p w14:paraId="01742FC2" w14:textId="61298991" w:rsidR="000D5179" w:rsidRPr="00296566" w:rsidRDefault="000D5179" w:rsidP="000D5179">
      <w:pPr>
        <w:spacing w:before="240" w:after="240"/>
        <w:ind w:left="288"/>
      </w:pPr>
      <w:r w:rsidRPr="00296566">
        <w:t xml:space="preserve">Expenditures by the LEA may include </w:t>
      </w:r>
      <w:r>
        <w:t xml:space="preserve">direct </w:t>
      </w:r>
      <w:r w:rsidRPr="00296566">
        <w:t>administrative and indirect costs</w:t>
      </w:r>
      <w:r w:rsidRPr="003435B7">
        <w:t>, and any repayment of funds</w:t>
      </w:r>
      <w:r w:rsidRPr="00296566">
        <w:t xml:space="preserve">. An LEA may use no more than </w:t>
      </w:r>
      <w:r>
        <w:t>2</w:t>
      </w:r>
      <w:r w:rsidRPr="00296566">
        <w:t xml:space="preserve"> percent of </w:t>
      </w:r>
      <w:r>
        <w:t>EL student sub</w:t>
      </w:r>
      <w:r w:rsidRPr="00296566">
        <w:t>grant for direct administrativ</w:t>
      </w:r>
      <w:r>
        <w:t xml:space="preserve">e </w:t>
      </w:r>
      <w:r w:rsidR="001965B9">
        <w:t xml:space="preserve">costs </w:t>
      </w:r>
      <w:r>
        <w:t xml:space="preserve">(Title III, Section 3115[b]). An </w:t>
      </w:r>
      <w:r w:rsidRPr="0015173A">
        <w:rPr>
          <w:lang w:val="en"/>
        </w:rPr>
        <w:t xml:space="preserve">LEA can </w:t>
      </w:r>
      <w:r>
        <w:rPr>
          <w:lang w:val="en"/>
        </w:rPr>
        <w:t xml:space="preserve">also </w:t>
      </w:r>
      <w:r w:rsidRPr="0015173A">
        <w:rPr>
          <w:lang w:val="en"/>
        </w:rPr>
        <w:t xml:space="preserve">apply its approved indirect rate to the portion of the subgrant that is not reserved for direct administrative costs. A list of approved indirect cost rates </w:t>
      </w:r>
      <w:r>
        <w:rPr>
          <w:lang w:val="en"/>
        </w:rPr>
        <w:t xml:space="preserve">(ICR) </w:t>
      </w:r>
      <w:r w:rsidRPr="0015173A">
        <w:rPr>
          <w:lang w:val="en"/>
        </w:rPr>
        <w:t xml:space="preserve">is available </w:t>
      </w:r>
      <w:r>
        <w:rPr>
          <w:lang w:val="en"/>
        </w:rPr>
        <w:t>on the California Department of Education (CDE) Indirect Cost Rates w</w:t>
      </w:r>
      <w:r w:rsidRPr="0015173A">
        <w:rPr>
          <w:lang w:val="en"/>
        </w:rPr>
        <w:t xml:space="preserve">eb page at </w:t>
      </w:r>
      <w:hyperlink r:id="rId22" w:tooltip="Indirect Cost Rates web page" w:history="1">
        <w:r w:rsidRPr="00C82C7F">
          <w:rPr>
            <w:rStyle w:val="Hyperlink"/>
            <w:lang w:val="en"/>
          </w:rPr>
          <w:t>https://www.cde.ca.gov/fg/ac/ic/index.asp</w:t>
        </w:r>
      </w:hyperlink>
      <w:r w:rsidRPr="0015173A">
        <w:rPr>
          <w:lang w:val="en"/>
        </w:rPr>
        <w:t>.</w:t>
      </w:r>
    </w:p>
    <w:p w14:paraId="6158CC23" w14:textId="7F767971" w:rsidR="000D5179" w:rsidRPr="00D66DFC" w:rsidRDefault="000D5179" w:rsidP="000D5179">
      <w:pPr>
        <w:spacing w:before="240" w:after="240"/>
        <w:ind w:left="288"/>
        <w:rPr>
          <w:bCs/>
          <w:u w:val="single"/>
        </w:rPr>
      </w:pPr>
      <w:r w:rsidRPr="00296566">
        <w:t>According to the California School Accounting Manual, “</w:t>
      </w:r>
      <w:r>
        <w:t>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Section 707 </w:t>
      </w:r>
      <w:r>
        <w:t>on the Electronic Code of Federal Regulations w</w:t>
      </w:r>
      <w:r w:rsidRPr="00C16790">
        <w:t>eb page at</w:t>
      </w:r>
      <w:r w:rsidRPr="00D66DFC">
        <w:rPr>
          <w:rStyle w:val="Hyperlink"/>
          <w:bCs/>
          <w:color w:val="auto"/>
        </w:rPr>
        <w:t xml:space="preserve"> </w:t>
      </w:r>
      <w:hyperlink r:id="rId23" w:tooltip="Electronic Code of Federal Regulations web page" w:history="1">
        <w:r w:rsidR="002C693B">
          <w:rPr>
            <w:rStyle w:val="Hyperlink"/>
            <w:bCs/>
          </w:rPr>
          <w:t>https://www.ecfr.gov/current/title-34/subtitle-A/part-76</w:t>
        </w:r>
      </w:hyperlink>
      <w:r w:rsidRPr="00D66DFC">
        <w:t>.</w:t>
      </w:r>
    </w:p>
    <w:p w14:paraId="0448B02F" w14:textId="6E5A4E2D" w:rsidR="00EE10B7" w:rsidRDefault="000D5179" w:rsidP="000D5179">
      <w:pPr>
        <w:spacing w:before="240" w:after="240"/>
        <w:ind w:left="288"/>
      </w:pPr>
      <w:r w:rsidRPr="00296566">
        <w:t>Use the Elementary and Secondary Education Act</w:t>
      </w:r>
      <w:r w:rsidR="001C2568">
        <w:t>,</w:t>
      </w:r>
      <w:r w:rsidRPr="00296566">
        <w:t xml:space="preserve"> section</w:t>
      </w:r>
      <w:r>
        <w:t>s</w:t>
      </w:r>
      <w:r w:rsidRPr="00296566">
        <w:t xml:space="preserve"> 3115 (c) and (d) as a guide to determine allowable expenditures</w:t>
      </w:r>
      <w:r w:rsidR="00EE10B7" w:rsidRPr="00296566">
        <w:t>.</w:t>
      </w:r>
    </w:p>
    <w:p w14:paraId="39BA706B" w14:textId="728100A5" w:rsidR="00D117DA" w:rsidRDefault="00047BAC" w:rsidP="0086772F">
      <w:pPr>
        <w:pStyle w:val="Heading3"/>
      </w:pPr>
      <w:r w:rsidRPr="00A6417B">
        <w:t xml:space="preserve">California Department of Education </w:t>
      </w:r>
      <w:r w:rsidR="00D117DA" w:rsidRPr="00C16790">
        <w:t>Program Staff Contact</w:t>
      </w:r>
    </w:p>
    <w:p w14:paraId="40CFFF00" w14:textId="50A938CA" w:rsidR="00047BAC" w:rsidRDefault="00047BAC" w:rsidP="00047BAC">
      <w:pPr>
        <w:ind w:left="288"/>
        <w:contextualSpacing/>
        <w:rPr>
          <w:b/>
          <w:bCs/>
        </w:rPr>
      </w:pPr>
      <w:r w:rsidRPr="00F6003D">
        <w:rPr>
          <w:b/>
          <w:bCs/>
        </w:rPr>
        <w:t xml:space="preserve">Primary </w:t>
      </w:r>
      <w:r w:rsidR="001A2FC4">
        <w:rPr>
          <w:b/>
          <w:bCs/>
        </w:rPr>
        <w:t>C</w:t>
      </w:r>
      <w:r w:rsidRPr="00F6003D">
        <w:rPr>
          <w:b/>
          <w:bCs/>
        </w:rPr>
        <w:t>ontact</w:t>
      </w:r>
    </w:p>
    <w:p w14:paraId="11CF1B91" w14:textId="77777777" w:rsidR="00F4431D" w:rsidRDefault="00047BAC" w:rsidP="00047BAC">
      <w:pPr>
        <w:ind w:left="288"/>
        <w:contextualSpacing/>
      </w:pPr>
      <w:r w:rsidRPr="00730893">
        <w:t>Annie Abreu Park</w:t>
      </w:r>
    </w:p>
    <w:p w14:paraId="067673A0" w14:textId="40622FC3" w:rsidR="00047BAC" w:rsidRPr="001C78EC" w:rsidRDefault="00047BAC" w:rsidP="00047BAC">
      <w:pPr>
        <w:ind w:left="288"/>
        <w:contextualSpacing/>
      </w:pPr>
      <w:r w:rsidRPr="001C78EC">
        <w:t>Staff Services Analyst</w:t>
      </w:r>
    </w:p>
    <w:p w14:paraId="093E85B0" w14:textId="77777777" w:rsidR="00047BAC" w:rsidRPr="001C78EC" w:rsidRDefault="00047BAC" w:rsidP="00047BAC">
      <w:pPr>
        <w:ind w:left="288"/>
        <w:contextualSpacing/>
      </w:pPr>
      <w:r w:rsidRPr="001C78EC">
        <w:t>Language Policy and Leadership Office</w:t>
      </w:r>
    </w:p>
    <w:p w14:paraId="3E9B6C22" w14:textId="77777777" w:rsidR="00047BAC" w:rsidRPr="001C78EC" w:rsidRDefault="00000000" w:rsidP="00047BAC">
      <w:pPr>
        <w:ind w:left="288"/>
        <w:contextualSpacing/>
      </w:pPr>
      <w:hyperlink r:id="rId24" w:history="1">
        <w:r w:rsidR="00047BAC" w:rsidRPr="00730893">
          <w:rPr>
            <w:rStyle w:val="Hyperlink"/>
          </w:rPr>
          <w:t>AAbreuPark@cde.ca.gov</w:t>
        </w:r>
      </w:hyperlink>
    </w:p>
    <w:p w14:paraId="6B901ADB" w14:textId="77777777" w:rsidR="00047BAC" w:rsidRDefault="00047BAC" w:rsidP="00047BAC">
      <w:pPr>
        <w:spacing w:after="240"/>
        <w:ind w:left="288"/>
      </w:pPr>
      <w:r w:rsidRPr="001C78EC">
        <w:t>916-319-9620</w:t>
      </w:r>
    </w:p>
    <w:p w14:paraId="126340D8" w14:textId="0F850121" w:rsidR="00047BAC" w:rsidRPr="00F6003D" w:rsidRDefault="00047BAC" w:rsidP="00047BAC">
      <w:pPr>
        <w:ind w:left="288"/>
        <w:contextualSpacing/>
      </w:pPr>
      <w:r w:rsidRPr="00F6003D">
        <w:rPr>
          <w:b/>
          <w:bCs/>
        </w:rPr>
        <w:t xml:space="preserve">Secondary </w:t>
      </w:r>
      <w:r w:rsidR="001A2FC4">
        <w:rPr>
          <w:b/>
          <w:bCs/>
        </w:rPr>
        <w:t>C</w:t>
      </w:r>
      <w:r w:rsidRPr="00F6003D">
        <w:rPr>
          <w:b/>
          <w:bCs/>
        </w:rPr>
        <w:t>ontact</w:t>
      </w:r>
    </w:p>
    <w:p w14:paraId="158FAE9E" w14:textId="68145684" w:rsidR="00D117DA" w:rsidRPr="00C64891" w:rsidRDefault="00D117DA" w:rsidP="00E03F7D">
      <w:pPr>
        <w:ind w:left="288"/>
        <w:contextualSpacing/>
        <w:rPr>
          <w:rFonts w:cs="Arial"/>
        </w:rPr>
      </w:pPr>
      <w:r w:rsidRPr="00C64891">
        <w:rPr>
          <w:rFonts w:cs="Arial"/>
        </w:rPr>
        <w:t>Geoffrey Ndirangu</w:t>
      </w:r>
    </w:p>
    <w:p w14:paraId="442A92FA" w14:textId="77777777" w:rsidR="00D117DA" w:rsidRPr="00C64891" w:rsidRDefault="00D117DA" w:rsidP="00E03F7D">
      <w:pPr>
        <w:ind w:left="288"/>
        <w:contextualSpacing/>
        <w:rPr>
          <w:rFonts w:cs="Arial"/>
          <w:color w:val="000000"/>
        </w:rPr>
      </w:pPr>
      <w:r w:rsidRPr="00C64891">
        <w:rPr>
          <w:rFonts w:cs="Arial"/>
          <w:color w:val="000000"/>
        </w:rPr>
        <w:t>Education Programs Consultant</w:t>
      </w:r>
    </w:p>
    <w:p w14:paraId="305567C6" w14:textId="77777777" w:rsidR="00D117DA" w:rsidRPr="00C64891" w:rsidRDefault="00D117DA" w:rsidP="00E03F7D">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577AE06F" w14:textId="0B53E4A9" w:rsidR="00D117DA" w:rsidRPr="00C64891" w:rsidRDefault="00000000" w:rsidP="00E03F7D">
      <w:pPr>
        <w:ind w:left="288"/>
        <w:contextualSpacing/>
        <w:rPr>
          <w:rFonts w:cs="Arial"/>
          <w:color w:val="000000"/>
        </w:rPr>
      </w:pPr>
      <w:hyperlink r:id="rId25" w:history="1">
        <w:r w:rsidR="00AB2B30" w:rsidRPr="00F47B6F">
          <w:rPr>
            <w:rStyle w:val="Hyperlink"/>
            <w:rFonts w:cs="Arial"/>
          </w:rPr>
          <w:t>GNdirang@cde.ca.gov</w:t>
        </w:r>
      </w:hyperlink>
    </w:p>
    <w:p w14:paraId="56CA38D1" w14:textId="02037E93" w:rsidR="0010039F" w:rsidRDefault="00D117DA" w:rsidP="0010039F">
      <w:pPr>
        <w:ind w:left="288"/>
        <w:contextualSpacing/>
        <w:rPr>
          <w:rFonts w:cs="Arial"/>
        </w:rPr>
      </w:pPr>
      <w:r w:rsidRPr="00C64891">
        <w:rPr>
          <w:rFonts w:cs="Arial"/>
          <w:color w:val="000000"/>
        </w:rPr>
        <w:t>916-323-5831</w:t>
      </w:r>
    </w:p>
    <w:bookmarkEnd w:id="77"/>
    <w:p w14:paraId="5D24D9AE" w14:textId="140A678A" w:rsidR="00D117DA" w:rsidRDefault="00722A82" w:rsidP="0086772F">
      <w:pPr>
        <w:pStyle w:val="Heading3"/>
      </w:pPr>
      <w:r>
        <w:t xml:space="preserve">Displayed </w:t>
      </w:r>
      <w:r w:rsidR="00D117DA" w:rsidRPr="00C16790">
        <w:t>Data</w:t>
      </w:r>
      <w:r>
        <w:t xml:space="preserve"> – </w:t>
      </w:r>
      <w:r w:rsidR="00CC08DA">
        <w:t>A</w:t>
      </w:r>
      <w:r w:rsidR="006A4C11">
        <w:t xml:space="preserve">llocation </w:t>
      </w:r>
      <w:r w:rsidR="00F87649">
        <w:t xml:space="preserve">and </w:t>
      </w:r>
      <w:r w:rsidR="00695877">
        <w:t>Apportionment</w:t>
      </w:r>
    </w:p>
    <w:p w14:paraId="6D1D1A0A" w14:textId="13765801" w:rsidR="007F59CA" w:rsidRDefault="007F59CA" w:rsidP="007F59CA">
      <w:pPr>
        <w:spacing w:before="240" w:after="240"/>
        <w:ind w:left="288"/>
        <w:rPr>
          <w:rFonts w:cs="Arial"/>
        </w:rPr>
      </w:pPr>
      <w:bookmarkStart w:id="79" w:name="_Hlk147223888"/>
      <w:r>
        <w:rPr>
          <w:rStyle w:val="labellabelleftlabelmedium"/>
          <w:rFonts w:cs="Arial"/>
          <w:b/>
        </w:rPr>
        <w:t>20</w:t>
      </w:r>
      <w:r w:rsidR="00C468B7">
        <w:rPr>
          <w:rStyle w:val="labellabelleftlabelmedium"/>
          <w:rFonts w:cs="Arial"/>
          <w:b/>
        </w:rPr>
        <w:t>2</w:t>
      </w:r>
      <w:r w:rsidR="00EE7D25">
        <w:rPr>
          <w:rStyle w:val="labellabelleftlabelmedium"/>
          <w:rFonts w:cs="Arial"/>
          <w:b/>
        </w:rPr>
        <w:t>3</w:t>
      </w:r>
      <w:r>
        <w:rPr>
          <w:rStyle w:val="labellabelleftlabelmedium"/>
          <w:rFonts w:cs="Arial"/>
          <w:b/>
        </w:rPr>
        <w:t>–2</w:t>
      </w:r>
      <w:r w:rsidR="00EE7D25">
        <w:rPr>
          <w:rStyle w:val="labellabelleftlabelmedium"/>
          <w:rFonts w:cs="Arial"/>
          <w:b/>
        </w:rPr>
        <w:t>4</w:t>
      </w:r>
      <w:r>
        <w:rPr>
          <w:rStyle w:val="labellabelleftlabelmedium"/>
          <w:rFonts w:cs="Arial"/>
          <w:b/>
        </w:rPr>
        <w:t xml:space="preserve"> </w:t>
      </w:r>
      <w:r w:rsidRPr="00C16790">
        <w:rPr>
          <w:rStyle w:val="labellabelleftlabelmedium"/>
          <w:rFonts w:cs="Arial"/>
          <w:b/>
        </w:rPr>
        <w:t>Title III</w:t>
      </w:r>
      <w:r>
        <w:rPr>
          <w:rStyle w:val="labellabelleftlabelmedium"/>
          <w:rFonts w:cs="Arial"/>
          <w:b/>
        </w:rPr>
        <w:t xml:space="preserve"> EL student program allocation:</w:t>
      </w:r>
      <w:r>
        <w:rPr>
          <w:rStyle w:val="labellabelleftlabelmedium"/>
          <w:rFonts w:cs="Arial"/>
        </w:rPr>
        <w:t xml:space="preserve"> Source data from</w:t>
      </w:r>
      <w:r w:rsidRPr="00C16790">
        <w:rPr>
          <w:rStyle w:val="labellabelleftlabelmedium"/>
          <w:rFonts w:cs="Arial"/>
        </w:rPr>
        <w:t xml:space="preserve"> the </w:t>
      </w:r>
      <w:r>
        <w:rPr>
          <w:rStyle w:val="labellabelleftlabelmedium"/>
          <w:rFonts w:cs="Arial"/>
        </w:rPr>
        <w:t>C</w:t>
      </w:r>
      <w:r w:rsidRPr="00C16790">
        <w:rPr>
          <w:rStyle w:val="labellabelleftlabelmedium"/>
          <w:rFonts w:cs="Arial"/>
        </w:rPr>
        <w:t xml:space="preserve">DE </w:t>
      </w:r>
      <w:r>
        <w:rPr>
          <w:lang w:val="en"/>
        </w:rPr>
        <w:t>Title III English Learner and Immigrant Programs</w:t>
      </w:r>
      <w:r w:rsidRPr="00C16790">
        <w:rPr>
          <w:rStyle w:val="labellabelleftlabelmedium"/>
          <w:rFonts w:cs="Arial"/>
        </w:rPr>
        <w:t xml:space="preserve"> </w:t>
      </w:r>
      <w:r>
        <w:rPr>
          <w:rStyle w:val="labellabelleftlabelmedium"/>
          <w:rFonts w:cs="Arial"/>
        </w:rPr>
        <w:t>w</w:t>
      </w:r>
      <w:r w:rsidRPr="00C16790">
        <w:rPr>
          <w:rStyle w:val="labellabelleftlabelmedium"/>
          <w:rFonts w:cs="Arial"/>
        </w:rPr>
        <w:t xml:space="preserve">eb page at </w:t>
      </w:r>
      <w:hyperlink r:id="rId26" w:tooltip="Title 3 English Learner and Immigrant Programs web page" w:history="1">
        <w:r w:rsidRPr="006E3634">
          <w:rPr>
            <w:rStyle w:val="Hyperlink"/>
            <w:rFonts w:cs="Arial"/>
          </w:rPr>
          <w:t>https://www.cde.ca.gov/fg/aa/ca/titleIII.asp</w:t>
        </w:r>
      </w:hyperlink>
      <w:r w:rsidRPr="00C16790">
        <w:rPr>
          <w:rFonts w:cs="Arial"/>
        </w:rPr>
        <w:t>.</w:t>
      </w:r>
      <w:r w:rsidR="00796DD2">
        <w:rPr>
          <w:rFonts w:cs="Arial"/>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0BB59294" w14:textId="6AAA4600" w:rsidR="009A382A" w:rsidRDefault="009A382A" w:rsidP="009A382A">
      <w:pPr>
        <w:spacing w:before="240" w:after="240"/>
        <w:ind w:left="288"/>
        <w:rPr>
          <w:rFonts w:cs="Arial"/>
        </w:rPr>
      </w:pPr>
      <w:r>
        <w:rPr>
          <w:rFonts w:cs="Arial"/>
          <w:b/>
        </w:rPr>
        <w:t>202</w:t>
      </w:r>
      <w:r w:rsidR="00EE7D25">
        <w:rPr>
          <w:rFonts w:cs="Arial"/>
          <w:b/>
        </w:rPr>
        <w:t>3</w:t>
      </w:r>
      <w:r>
        <w:rPr>
          <w:rFonts w:cs="Arial"/>
          <w:b/>
        </w:rPr>
        <w:t>–2</w:t>
      </w:r>
      <w:r w:rsidR="00EE7D25">
        <w:rPr>
          <w:rFonts w:cs="Arial"/>
          <w:b/>
        </w:rPr>
        <w:t>4</w:t>
      </w:r>
      <w:r w:rsidRPr="00504CC7">
        <w:rPr>
          <w:rFonts w:cs="Arial"/>
          <w:b/>
        </w:rPr>
        <w:t xml:space="preserve"> Title I</w:t>
      </w:r>
      <w:r>
        <w:rPr>
          <w:rFonts w:cs="Arial"/>
          <w:b/>
        </w:rPr>
        <w:t>II EL t</w:t>
      </w:r>
      <w:r w:rsidRPr="00504CC7">
        <w:rPr>
          <w:rFonts w:cs="Arial"/>
          <w:b/>
        </w:rPr>
        <w:t xml:space="preserve">otal </w:t>
      </w:r>
      <w:r>
        <w:rPr>
          <w:rFonts w:cs="Arial"/>
          <w:b/>
        </w:rPr>
        <w:t>a</w:t>
      </w:r>
      <w:r w:rsidRPr="00504CC7">
        <w:rPr>
          <w:rFonts w:cs="Arial"/>
          <w:b/>
        </w:rPr>
        <w:t>pportionment</w:t>
      </w:r>
      <w:r>
        <w:rPr>
          <w:rFonts w:cs="Arial"/>
          <w:b/>
        </w:rPr>
        <w:t xml:space="preserve"> issued</w:t>
      </w:r>
      <w:r w:rsidR="00BA0C4C">
        <w:rPr>
          <w:rFonts w:cs="Arial"/>
          <w:b/>
        </w:rPr>
        <w:t xml:space="preserve"> amount</w:t>
      </w:r>
      <w:r>
        <w:rPr>
          <w:rFonts w:cs="Arial"/>
        </w:rPr>
        <w:t xml:space="preserve">: </w:t>
      </w:r>
      <w:r>
        <w:rPr>
          <w:rStyle w:val="labellabelleftlabelmedium"/>
          <w:rFonts w:cs="Arial"/>
        </w:rPr>
        <w:t>Source data from</w:t>
      </w:r>
      <w:r w:rsidRPr="00C16790">
        <w:rPr>
          <w:rStyle w:val="labellabelleftlabelmedium"/>
          <w:rFonts w:cs="Arial"/>
        </w:rPr>
        <w:t xml:space="preserve"> the </w:t>
      </w:r>
      <w:r>
        <w:rPr>
          <w:rStyle w:val="labellabelleftlabelmedium"/>
          <w:rFonts w:cs="Arial"/>
        </w:rPr>
        <w:t>C</w:t>
      </w:r>
      <w:r w:rsidRPr="00C16790">
        <w:rPr>
          <w:rStyle w:val="labellabelleftlabelmedium"/>
          <w:rFonts w:cs="Arial"/>
        </w:rPr>
        <w:t xml:space="preserve">DE </w:t>
      </w:r>
      <w:r>
        <w:rPr>
          <w:lang w:val="en"/>
        </w:rPr>
        <w:t>Title III English Learner and Immigrant Programs</w:t>
      </w:r>
      <w:r w:rsidRPr="00C16790">
        <w:rPr>
          <w:rStyle w:val="labellabelleftlabelmedium"/>
          <w:rFonts w:cs="Arial"/>
        </w:rPr>
        <w:t xml:space="preserve"> </w:t>
      </w:r>
      <w:r>
        <w:rPr>
          <w:rStyle w:val="labellabelleftlabelmedium"/>
          <w:rFonts w:cs="Arial"/>
        </w:rPr>
        <w:t>w</w:t>
      </w:r>
      <w:r w:rsidRPr="00C16790">
        <w:rPr>
          <w:rStyle w:val="labellabelleftlabelmedium"/>
          <w:rFonts w:cs="Arial"/>
        </w:rPr>
        <w:t xml:space="preserve">eb page at </w:t>
      </w:r>
      <w:hyperlink r:id="rId27" w:tooltip="Title 3 English Learner and Immigrant Programs web page" w:history="1">
        <w:r w:rsidRPr="006E3634">
          <w:rPr>
            <w:rStyle w:val="Hyperlink"/>
            <w:rFonts w:cs="Arial"/>
          </w:rPr>
          <w:t>https://www.cde.ca.gov/fg/aa/ca/titleIII.asp</w:t>
        </w:r>
      </w:hyperlink>
      <w:r w:rsidRPr="00C16790">
        <w:rPr>
          <w:rFonts w:cs="Arial"/>
        </w:rPr>
        <w:t>.</w:t>
      </w:r>
      <w:r w:rsidR="00796DD2">
        <w:rPr>
          <w:rFonts w:cs="Arial"/>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56F80FE8" w14:textId="77777777" w:rsidR="00695877" w:rsidRDefault="00695877"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3 English Learner Year to Date Expenditure 27 Months Closeout Report data collection form."/>
      </w:tblPr>
      <w:tblGrid>
        <w:gridCol w:w="810"/>
        <w:gridCol w:w="3870"/>
        <w:gridCol w:w="4500"/>
      </w:tblGrid>
      <w:tr w:rsidR="00695877" w:rsidRPr="00C32671" w14:paraId="2C053B70" w14:textId="77777777" w:rsidTr="00A75433">
        <w:trPr>
          <w:cantSplit/>
          <w:trHeight w:hRule="exact" w:val="274"/>
          <w:tblHeader/>
        </w:trPr>
        <w:tc>
          <w:tcPr>
            <w:tcW w:w="810" w:type="dxa"/>
            <w:shd w:val="clear" w:color="auto" w:fill="E7E6E6"/>
          </w:tcPr>
          <w:p w14:paraId="058711F3" w14:textId="77777777" w:rsidR="00695877" w:rsidRPr="00C32671" w:rsidRDefault="00695877" w:rsidP="00A75433">
            <w:pPr>
              <w:tabs>
                <w:tab w:val="left" w:pos="1714"/>
              </w:tabs>
              <w:outlineLvl w:val="3"/>
              <w:rPr>
                <w:b/>
              </w:rPr>
            </w:pPr>
            <w:bookmarkStart w:id="80" w:name="_Hlk181374798"/>
            <w:r w:rsidRPr="00C32671">
              <w:rPr>
                <w:b/>
              </w:rPr>
              <w:t>Step</w:t>
            </w:r>
          </w:p>
        </w:tc>
        <w:tc>
          <w:tcPr>
            <w:tcW w:w="3870" w:type="dxa"/>
            <w:shd w:val="clear" w:color="auto" w:fill="E7E6E6"/>
          </w:tcPr>
          <w:p w14:paraId="29C84283" w14:textId="77777777" w:rsidR="00695877" w:rsidRPr="00C32671" w:rsidRDefault="00695877" w:rsidP="00A75433">
            <w:pPr>
              <w:tabs>
                <w:tab w:val="left" w:pos="1714"/>
              </w:tabs>
              <w:outlineLvl w:val="3"/>
              <w:rPr>
                <w:b/>
              </w:rPr>
            </w:pPr>
            <w:r w:rsidRPr="00C32671">
              <w:rPr>
                <w:b/>
              </w:rPr>
              <w:t>Action</w:t>
            </w:r>
          </w:p>
        </w:tc>
        <w:tc>
          <w:tcPr>
            <w:tcW w:w="4500" w:type="dxa"/>
            <w:shd w:val="clear" w:color="auto" w:fill="E7E6E6"/>
          </w:tcPr>
          <w:p w14:paraId="02AC6E04" w14:textId="77777777" w:rsidR="00695877" w:rsidRPr="00C32671" w:rsidRDefault="00695877" w:rsidP="00A75433">
            <w:pPr>
              <w:tabs>
                <w:tab w:val="left" w:pos="1714"/>
              </w:tabs>
              <w:outlineLvl w:val="3"/>
              <w:rPr>
                <w:b/>
              </w:rPr>
            </w:pPr>
            <w:r w:rsidRPr="00C32671">
              <w:rPr>
                <w:b/>
              </w:rPr>
              <w:t>Program Instructions</w:t>
            </w:r>
          </w:p>
        </w:tc>
      </w:tr>
      <w:tr w:rsidR="00695877" w:rsidRPr="00C32671" w14:paraId="7AEA9089" w14:textId="77777777" w:rsidTr="00A75433">
        <w:trPr>
          <w:cantSplit/>
          <w:trHeight w:val="1152"/>
        </w:trPr>
        <w:tc>
          <w:tcPr>
            <w:tcW w:w="810" w:type="dxa"/>
          </w:tcPr>
          <w:p w14:paraId="5FC60311" w14:textId="77777777" w:rsidR="00695877" w:rsidRPr="00C32671" w:rsidRDefault="00695877" w:rsidP="00A75433">
            <w:pPr>
              <w:tabs>
                <w:tab w:val="left" w:pos="1714"/>
              </w:tabs>
              <w:outlineLvl w:val="3"/>
            </w:pPr>
            <w:r w:rsidRPr="005708DE">
              <w:t>1</w:t>
            </w:r>
          </w:p>
        </w:tc>
        <w:tc>
          <w:tcPr>
            <w:tcW w:w="3870" w:type="dxa"/>
          </w:tcPr>
          <w:p w14:paraId="4A7089AD" w14:textId="77777777" w:rsidR="00695877" w:rsidRPr="00C32671" w:rsidRDefault="00695877" w:rsidP="00A75433">
            <w:r>
              <w:t>E</w:t>
            </w:r>
            <w:r w:rsidRPr="003D2D2B">
              <w:t xml:space="preserve">nter the </w:t>
            </w:r>
            <w:r w:rsidRPr="00F24916">
              <w:rPr>
                <w:b/>
              </w:rPr>
              <w:t>Transferred-in</w:t>
            </w:r>
            <w:r w:rsidRPr="006A5B1A">
              <w:rPr>
                <w:b/>
              </w:rPr>
              <w:t xml:space="preserve"> Amount</w:t>
            </w:r>
            <w:r w:rsidRPr="005708DE">
              <w:t>.</w:t>
            </w:r>
          </w:p>
        </w:tc>
        <w:tc>
          <w:tcPr>
            <w:tcW w:w="4500" w:type="dxa"/>
          </w:tcPr>
          <w:p w14:paraId="5A5E9E45" w14:textId="6AB706A0" w:rsidR="00695877" w:rsidRPr="001E06C0" w:rsidRDefault="00695877" w:rsidP="00A75433">
            <w:pPr>
              <w:ind w:left="12"/>
            </w:pPr>
            <w:r w:rsidRPr="005708DE">
              <w:t>Required field. The amount transferred-in</w:t>
            </w:r>
            <w:r>
              <w:t xml:space="preserve"> from Title II, Part A and/or Title IV, Part A to Title III English Learner</w:t>
            </w:r>
            <w:r w:rsidR="00920B2C">
              <w:t>,</w:t>
            </w:r>
            <w:r w:rsidRPr="00171962">
              <w:t xml:space="preserve"> </w:t>
            </w:r>
            <w:r w:rsidR="00920B2C">
              <w:t>for the same fiscal year, must be equal to or greater than zero.</w:t>
            </w:r>
          </w:p>
        </w:tc>
      </w:tr>
    </w:tbl>
    <w:bookmarkEnd w:id="80"/>
    <w:p w14:paraId="286FC1A2" w14:textId="77777777" w:rsidR="00695877" w:rsidRDefault="00695877" w:rsidP="0086772F">
      <w:pPr>
        <w:pStyle w:val="Heading3"/>
      </w:pPr>
      <w:r>
        <w:t xml:space="preserve">Displayed </w:t>
      </w:r>
      <w:r w:rsidRPr="00C16790">
        <w:t>Data</w:t>
      </w:r>
      <w:r>
        <w:t xml:space="preserve"> – Total Allocation</w:t>
      </w:r>
    </w:p>
    <w:p w14:paraId="77FB520E" w14:textId="5E7DA317" w:rsidR="007F59CA" w:rsidRPr="00FD1B6C" w:rsidRDefault="007F59CA" w:rsidP="007F59CA">
      <w:pPr>
        <w:spacing w:before="240" w:after="240"/>
        <w:ind w:left="288"/>
        <w:rPr>
          <w:rStyle w:val="labellabelleftlabelmedium"/>
        </w:rPr>
      </w:pPr>
      <w:r w:rsidRPr="001362B9">
        <w:rPr>
          <w:rStyle w:val="labellabelleftlabelmedium"/>
          <w:b/>
        </w:rPr>
        <w:t>20</w:t>
      </w:r>
      <w:r w:rsidR="00C468B7">
        <w:rPr>
          <w:rStyle w:val="labellabelleftlabelmedium"/>
          <w:b/>
        </w:rPr>
        <w:t>2</w:t>
      </w:r>
      <w:r w:rsidR="00EE7D25">
        <w:rPr>
          <w:rStyle w:val="labellabelleftlabelmedium"/>
          <w:b/>
        </w:rPr>
        <w:t>3</w:t>
      </w:r>
      <w:r w:rsidRPr="001362B9">
        <w:rPr>
          <w:rStyle w:val="labellabelleftlabelmedium"/>
          <w:b/>
        </w:rPr>
        <w:t>–</w:t>
      </w:r>
      <w:r>
        <w:rPr>
          <w:b/>
        </w:rPr>
        <w:t>2</w:t>
      </w:r>
      <w:r w:rsidR="00EE7D25">
        <w:rPr>
          <w:b/>
        </w:rPr>
        <w:t>4</w:t>
      </w:r>
      <w:r w:rsidRPr="001362B9">
        <w:rPr>
          <w:b/>
        </w:rPr>
        <w:t xml:space="preserve"> Total Allocation:</w:t>
      </w:r>
      <w:r>
        <w:t xml:space="preserve"> </w:t>
      </w:r>
      <w:r>
        <w:rPr>
          <w:rStyle w:val="labellabelleftlabelmedium"/>
        </w:rPr>
        <w:t xml:space="preserve">The sum of the Title III EL </w:t>
      </w:r>
      <w:r w:rsidR="009A382A">
        <w:rPr>
          <w:rStyle w:val="labellabelleftlabelmedium"/>
        </w:rPr>
        <w:t xml:space="preserve">total apportionment issued </w:t>
      </w:r>
      <w:r>
        <w:rPr>
          <w:rStyle w:val="labellabelleftlabelmedium"/>
        </w:rPr>
        <w:t xml:space="preserve">amount </w:t>
      </w:r>
      <w:r w:rsidRPr="00705EB8">
        <w:rPr>
          <w:rStyle w:val="labellabelleftlabelmedium"/>
        </w:rPr>
        <w:t>plus the transferred-in amount.</w:t>
      </w:r>
    </w:p>
    <w:bookmarkEnd w:id="79"/>
    <w:p w14:paraId="5E1CC443" w14:textId="0E58920E" w:rsidR="00D117DA" w:rsidRDefault="00D117DA" w:rsidP="0086772F">
      <w:pPr>
        <w:pStyle w:val="Heading3"/>
      </w:pPr>
      <w:r w:rsidRPr="00C16790">
        <w:t>Procedures</w:t>
      </w:r>
      <w:r w:rsidR="00695877">
        <w:t xml:space="preserve"> – Expenditures</w:t>
      </w:r>
    </w:p>
    <w:tbl>
      <w:tblPr>
        <w:tblStyle w:val="TableGrid"/>
        <w:tblW w:w="9180" w:type="dxa"/>
        <w:tblInd w:w="288" w:type="dxa"/>
        <w:tblLayout w:type="fixed"/>
        <w:tblLook w:val="04A0" w:firstRow="1" w:lastRow="0" w:firstColumn="1" w:lastColumn="0" w:noHBand="0" w:noVBand="1"/>
        <w:tblDescription w:val="Procedures for entering expenditure data in the Title 3 English Learner Year to Date Expenditure 27 Months Closeout Report data collection form."/>
      </w:tblPr>
      <w:tblGrid>
        <w:gridCol w:w="810"/>
        <w:gridCol w:w="3870"/>
        <w:gridCol w:w="4500"/>
      </w:tblGrid>
      <w:tr w:rsidR="00D117DA" w:rsidRPr="00C32671" w14:paraId="2CA7D57A" w14:textId="77777777" w:rsidTr="00A35000">
        <w:trPr>
          <w:cantSplit/>
          <w:trHeight w:hRule="exact" w:val="274"/>
          <w:tblHeader/>
        </w:trPr>
        <w:tc>
          <w:tcPr>
            <w:tcW w:w="810" w:type="dxa"/>
            <w:shd w:val="clear" w:color="auto" w:fill="E7E6E6" w:themeFill="background2"/>
          </w:tcPr>
          <w:p w14:paraId="3EADDB5A" w14:textId="77777777" w:rsidR="00D117DA" w:rsidRPr="00C32671" w:rsidRDefault="00D117DA" w:rsidP="0064738F">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2EC4EBAE" w14:textId="77777777" w:rsidR="00D117DA" w:rsidRPr="00C32671" w:rsidRDefault="00D117DA" w:rsidP="0064738F">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53923FD6" w14:textId="77777777" w:rsidR="00D117DA" w:rsidRPr="00C32671" w:rsidRDefault="00D117DA" w:rsidP="0064738F">
            <w:pPr>
              <w:tabs>
                <w:tab w:val="left" w:pos="1714"/>
              </w:tabs>
              <w:outlineLvl w:val="3"/>
              <w:rPr>
                <w:rFonts w:cs="Arial"/>
                <w:b/>
                <w:color w:val="000000"/>
              </w:rPr>
            </w:pPr>
            <w:r w:rsidRPr="00C32671">
              <w:rPr>
                <w:rFonts w:cs="Arial"/>
                <w:b/>
                <w:color w:val="000000"/>
              </w:rPr>
              <w:t>Program Instructions</w:t>
            </w:r>
          </w:p>
        </w:tc>
      </w:tr>
      <w:tr w:rsidR="00D117DA" w:rsidRPr="00C32671" w14:paraId="105F4F4B" w14:textId="77777777" w:rsidTr="00A35000">
        <w:trPr>
          <w:cantSplit/>
          <w:trHeight w:val="288"/>
        </w:trPr>
        <w:tc>
          <w:tcPr>
            <w:tcW w:w="810" w:type="dxa"/>
          </w:tcPr>
          <w:p w14:paraId="3DB56FE7" w14:textId="5A27584D" w:rsidR="00D117DA" w:rsidRPr="00C32671" w:rsidRDefault="00695877" w:rsidP="0064738F">
            <w:pPr>
              <w:tabs>
                <w:tab w:val="left" w:pos="1714"/>
              </w:tabs>
              <w:outlineLvl w:val="3"/>
              <w:rPr>
                <w:rFonts w:cs="Arial"/>
                <w:color w:val="000000"/>
              </w:rPr>
            </w:pPr>
            <w:r>
              <w:rPr>
                <w:rFonts w:cs="Arial"/>
                <w:color w:val="000000"/>
              </w:rPr>
              <w:t>2</w:t>
            </w:r>
          </w:p>
        </w:tc>
        <w:tc>
          <w:tcPr>
            <w:tcW w:w="3870" w:type="dxa"/>
          </w:tcPr>
          <w:p w14:paraId="7492CECD" w14:textId="5296A28B" w:rsidR="00D117DA" w:rsidRPr="00C32671" w:rsidRDefault="00D117DA" w:rsidP="0064738F">
            <w:pPr>
              <w:rPr>
                <w:rFonts w:cs="Arial"/>
                <w:color w:val="000000"/>
              </w:rPr>
            </w:pPr>
            <w:r w:rsidRPr="00C32671">
              <w:rPr>
                <w:rFonts w:cs="Arial"/>
                <w:color w:val="000000"/>
              </w:rPr>
              <w:t xml:space="preserve">Enter the YTD amount spent on </w:t>
            </w:r>
            <w:r w:rsidR="00BA0C4C" w:rsidRPr="00BA0C4C">
              <w:rPr>
                <w:rFonts w:cs="Arial"/>
                <w:b/>
                <w:bCs/>
                <w:color w:val="000000"/>
              </w:rPr>
              <w:t xml:space="preserve">1000–1999 </w:t>
            </w:r>
            <w:r w:rsidRPr="00BA0C4C">
              <w:rPr>
                <w:rFonts w:cs="Arial"/>
                <w:b/>
                <w:bCs/>
                <w:color w:val="000000"/>
              </w:rPr>
              <w:t>Certificated Personnel Salaries</w:t>
            </w:r>
            <w:r w:rsidRPr="00C32671">
              <w:rPr>
                <w:rFonts w:cs="Arial"/>
                <w:color w:val="000000"/>
              </w:rPr>
              <w:t>.</w:t>
            </w:r>
          </w:p>
        </w:tc>
        <w:tc>
          <w:tcPr>
            <w:tcW w:w="4500" w:type="dxa"/>
          </w:tcPr>
          <w:p w14:paraId="3F147F2A" w14:textId="77777777" w:rsidR="00D117DA" w:rsidRPr="00B92E8B" w:rsidRDefault="00D117DA" w:rsidP="0064738F">
            <w:pPr>
              <w:ind w:left="12"/>
              <w:rPr>
                <w:rFonts w:cs="Arial"/>
                <w:color w:val="000000"/>
              </w:rPr>
            </w:pPr>
            <w:r w:rsidRPr="00C32671">
              <w:rPr>
                <w:rFonts w:cs="Arial"/>
                <w:color w:val="000000"/>
              </w:rPr>
              <w:t>Required field. Enter an amount equal to or greater than zero.</w:t>
            </w:r>
          </w:p>
        </w:tc>
      </w:tr>
      <w:tr w:rsidR="00D117DA" w:rsidRPr="00C32671" w14:paraId="3810FD88" w14:textId="77777777" w:rsidTr="00A35000">
        <w:trPr>
          <w:cantSplit/>
        </w:trPr>
        <w:tc>
          <w:tcPr>
            <w:tcW w:w="810" w:type="dxa"/>
          </w:tcPr>
          <w:p w14:paraId="3371AC57" w14:textId="435BAE2C" w:rsidR="00D117DA" w:rsidRPr="00C32671" w:rsidRDefault="00695877" w:rsidP="0064738F">
            <w:pPr>
              <w:tabs>
                <w:tab w:val="left" w:pos="1714"/>
              </w:tabs>
              <w:outlineLvl w:val="3"/>
              <w:rPr>
                <w:rFonts w:cs="Arial"/>
                <w:color w:val="000000"/>
              </w:rPr>
            </w:pPr>
            <w:r>
              <w:rPr>
                <w:rFonts w:cs="Arial"/>
                <w:color w:val="000000"/>
              </w:rPr>
              <w:t>3</w:t>
            </w:r>
          </w:p>
        </w:tc>
        <w:tc>
          <w:tcPr>
            <w:tcW w:w="3870" w:type="dxa"/>
          </w:tcPr>
          <w:p w14:paraId="2AED5302" w14:textId="76541062" w:rsidR="00D117DA" w:rsidRPr="00C32671" w:rsidRDefault="00D117DA" w:rsidP="0064738F">
            <w:pPr>
              <w:rPr>
                <w:rFonts w:cs="Arial"/>
                <w:color w:val="000000"/>
              </w:rPr>
            </w:pPr>
            <w:r w:rsidRPr="00C32671">
              <w:rPr>
                <w:rFonts w:cs="Arial"/>
                <w:color w:val="000000"/>
              </w:rPr>
              <w:t xml:space="preserve">Enter the YTD amount spent on </w:t>
            </w:r>
            <w:r w:rsidR="00BA0C4C" w:rsidRPr="00BA0C4C">
              <w:rPr>
                <w:rFonts w:cs="Arial"/>
                <w:b/>
                <w:bCs/>
                <w:color w:val="000000"/>
              </w:rPr>
              <w:t xml:space="preserve">2000–2999 </w:t>
            </w:r>
            <w:r w:rsidRPr="00BA0C4C">
              <w:rPr>
                <w:rFonts w:cs="Arial"/>
                <w:b/>
                <w:bCs/>
                <w:color w:val="000000"/>
              </w:rPr>
              <w:t>Classified Personnel Salaries</w:t>
            </w:r>
            <w:r w:rsidRPr="00C32671">
              <w:rPr>
                <w:rFonts w:cs="Arial"/>
                <w:color w:val="000000"/>
              </w:rPr>
              <w:t>.</w:t>
            </w:r>
          </w:p>
        </w:tc>
        <w:tc>
          <w:tcPr>
            <w:tcW w:w="4500" w:type="dxa"/>
          </w:tcPr>
          <w:p w14:paraId="6D963F8D" w14:textId="77777777" w:rsidR="00D117DA" w:rsidRPr="00B92E8B" w:rsidRDefault="00D117DA" w:rsidP="0064738F">
            <w:pPr>
              <w:ind w:left="12"/>
              <w:rPr>
                <w:rFonts w:cs="Arial"/>
                <w:color w:val="000000"/>
              </w:rPr>
            </w:pPr>
            <w:r w:rsidRPr="00C32671">
              <w:rPr>
                <w:rFonts w:cs="Arial"/>
                <w:color w:val="000000"/>
              </w:rPr>
              <w:t>Required field. Enter an amount equal to or greater than zero.</w:t>
            </w:r>
          </w:p>
        </w:tc>
      </w:tr>
      <w:tr w:rsidR="00D117DA" w:rsidRPr="00C32671" w14:paraId="5CA570AE" w14:textId="77777777" w:rsidTr="00A35000">
        <w:trPr>
          <w:cantSplit/>
        </w:trPr>
        <w:tc>
          <w:tcPr>
            <w:tcW w:w="810" w:type="dxa"/>
          </w:tcPr>
          <w:p w14:paraId="7EDB273D" w14:textId="3CA0A0C3" w:rsidR="00D117DA" w:rsidRPr="00C32671" w:rsidRDefault="00695877" w:rsidP="0064738F">
            <w:pPr>
              <w:tabs>
                <w:tab w:val="left" w:pos="1714"/>
              </w:tabs>
              <w:outlineLvl w:val="3"/>
              <w:rPr>
                <w:rFonts w:cs="Arial"/>
                <w:color w:val="000000"/>
              </w:rPr>
            </w:pPr>
            <w:r>
              <w:rPr>
                <w:rFonts w:cs="Arial"/>
                <w:color w:val="000000"/>
              </w:rPr>
              <w:t>4</w:t>
            </w:r>
          </w:p>
        </w:tc>
        <w:tc>
          <w:tcPr>
            <w:tcW w:w="3870" w:type="dxa"/>
          </w:tcPr>
          <w:p w14:paraId="387D5163" w14:textId="447FB555" w:rsidR="00D117DA" w:rsidRPr="00C32671" w:rsidRDefault="00D117DA" w:rsidP="0064738F">
            <w:pPr>
              <w:rPr>
                <w:rFonts w:cs="Arial"/>
                <w:color w:val="000000"/>
              </w:rPr>
            </w:pPr>
            <w:r w:rsidRPr="00C32671">
              <w:rPr>
                <w:rFonts w:cs="Arial"/>
                <w:color w:val="000000"/>
              </w:rPr>
              <w:t xml:space="preserve">Enter the YTD amount spent on </w:t>
            </w:r>
            <w:r w:rsidR="00BA0C4C" w:rsidRPr="00BA0C4C">
              <w:rPr>
                <w:rFonts w:cs="Arial"/>
                <w:b/>
                <w:bCs/>
                <w:color w:val="000000"/>
              </w:rPr>
              <w:t xml:space="preserve">3000–3999 </w:t>
            </w:r>
            <w:r w:rsidRPr="00BA0C4C">
              <w:rPr>
                <w:rFonts w:cs="Arial"/>
                <w:b/>
                <w:bCs/>
                <w:color w:val="000000"/>
              </w:rPr>
              <w:t>Employee Benefits</w:t>
            </w:r>
            <w:r w:rsidRPr="00C32671">
              <w:rPr>
                <w:rFonts w:cs="Arial"/>
                <w:color w:val="000000"/>
              </w:rPr>
              <w:t>.</w:t>
            </w:r>
          </w:p>
        </w:tc>
        <w:tc>
          <w:tcPr>
            <w:tcW w:w="4500" w:type="dxa"/>
          </w:tcPr>
          <w:p w14:paraId="3AA8111E" w14:textId="77777777" w:rsidR="00D117DA" w:rsidRPr="00B92E8B" w:rsidRDefault="00D117DA" w:rsidP="0064738F">
            <w:pPr>
              <w:ind w:left="12"/>
              <w:rPr>
                <w:rFonts w:cs="Arial"/>
                <w:color w:val="000000"/>
              </w:rPr>
            </w:pPr>
            <w:r w:rsidRPr="00C32671">
              <w:rPr>
                <w:rFonts w:cs="Arial"/>
                <w:color w:val="000000"/>
              </w:rPr>
              <w:t>Required field. Enter an amount equal to or greater than zero.</w:t>
            </w:r>
          </w:p>
        </w:tc>
      </w:tr>
      <w:tr w:rsidR="00D117DA" w:rsidRPr="00C32671" w14:paraId="63D9224F" w14:textId="77777777" w:rsidTr="00A35000">
        <w:trPr>
          <w:cantSplit/>
        </w:trPr>
        <w:tc>
          <w:tcPr>
            <w:tcW w:w="810" w:type="dxa"/>
          </w:tcPr>
          <w:p w14:paraId="51E0B9AC" w14:textId="73AD8321" w:rsidR="00D117DA" w:rsidRPr="00C32671" w:rsidRDefault="00695877" w:rsidP="0064738F">
            <w:pPr>
              <w:tabs>
                <w:tab w:val="left" w:pos="1714"/>
              </w:tabs>
              <w:outlineLvl w:val="3"/>
              <w:rPr>
                <w:rFonts w:cs="Arial"/>
                <w:color w:val="000000"/>
              </w:rPr>
            </w:pPr>
            <w:r>
              <w:rPr>
                <w:rFonts w:cs="Arial"/>
                <w:color w:val="000000"/>
              </w:rPr>
              <w:t>5</w:t>
            </w:r>
          </w:p>
        </w:tc>
        <w:tc>
          <w:tcPr>
            <w:tcW w:w="3870" w:type="dxa"/>
          </w:tcPr>
          <w:p w14:paraId="353FDBFE" w14:textId="78FC6236" w:rsidR="00D117DA" w:rsidRPr="00C32671" w:rsidRDefault="00D117DA" w:rsidP="0064738F">
            <w:pPr>
              <w:rPr>
                <w:rFonts w:cs="Arial"/>
                <w:color w:val="000000"/>
              </w:rPr>
            </w:pPr>
            <w:r w:rsidRPr="00C32671">
              <w:rPr>
                <w:rFonts w:cs="Arial"/>
                <w:color w:val="000000"/>
              </w:rPr>
              <w:t xml:space="preserve">Enter the YTD amount spent on </w:t>
            </w:r>
            <w:r w:rsidR="00BA0C4C" w:rsidRPr="00BA0C4C">
              <w:rPr>
                <w:rFonts w:cs="Arial"/>
                <w:b/>
                <w:bCs/>
                <w:color w:val="000000"/>
              </w:rPr>
              <w:t xml:space="preserve">4000–4999 </w:t>
            </w:r>
            <w:r w:rsidRPr="00BA0C4C">
              <w:rPr>
                <w:rFonts w:cs="Arial"/>
                <w:b/>
                <w:bCs/>
                <w:color w:val="000000"/>
              </w:rPr>
              <w:t>Books and Supplies</w:t>
            </w:r>
            <w:r w:rsidRPr="00C32671">
              <w:rPr>
                <w:rFonts w:cs="Arial"/>
                <w:color w:val="000000"/>
              </w:rPr>
              <w:t>.</w:t>
            </w:r>
          </w:p>
        </w:tc>
        <w:tc>
          <w:tcPr>
            <w:tcW w:w="4500" w:type="dxa"/>
          </w:tcPr>
          <w:p w14:paraId="6DE77750" w14:textId="77777777" w:rsidR="00D117DA" w:rsidRPr="00B92E8B" w:rsidRDefault="00D117DA" w:rsidP="0064738F">
            <w:pPr>
              <w:ind w:left="12"/>
              <w:rPr>
                <w:rFonts w:cs="Arial"/>
                <w:color w:val="000000"/>
              </w:rPr>
            </w:pPr>
            <w:r w:rsidRPr="00C32671">
              <w:rPr>
                <w:rFonts w:cs="Arial"/>
                <w:color w:val="000000"/>
              </w:rPr>
              <w:t>Required field. Enter an amount equal to or greater than zero.</w:t>
            </w:r>
          </w:p>
        </w:tc>
      </w:tr>
      <w:tr w:rsidR="00D117DA" w:rsidRPr="00C32671" w14:paraId="0550BB82" w14:textId="77777777" w:rsidTr="00A35000">
        <w:trPr>
          <w:cantSplit/>
          <w:trHeight w:val="656"/>
        </w:trPr>
        <w:tc>
          <w:tcPr>
            <w:tcW w:w="810" w:type="dxa"/>
          </w:tcPr>
          <w:p w14:paraId="1C06206B" w14:textId="1682EB8F" w:rsidR="00D117DA" w:rsidRPr="00C32671" w:rsidRDefault="00695877" w:rsidP="0064738F">
            <w:pPr>
              <w:tabs>
                <w:tab w:val="left" w:pos="1714"/>
              </w:tabs>
              <w:outlineLvl w:val="3"/>
              <w:rPr>
                <w:rFonts w:cs="Arial"/>
                <w:color w:val="000000"/>
              </w:rPr>
            </w:pPr>
            <w:r>
              <w:rPr>
                <w:rFonts w:cs="Arial"/>
                <w:color w:val="000000"/>
              </w:rPr>
              <w:t>6</w:t>
            </w:r>
          </w:p>
        </w:tc>
        <w:tc>
          <w:tcPr>
            <w:tcW w:w="3870" w:type="dxa"/>
          </w:tcPr>
          <w:p w14:paraId="32167C0B" w14:textId="4BE1B6D8" w:rsidR="00D117DA" w:rsidRPr="00C32671" w:rsidRDefault="00D117DA" w:rsidP="0064738F">
            <w:pPr>
              <w:rPr>
                <w:rFonts w:cs="Arial"/>
                <w:color w:val="000000"/>
              </w:rPr>
            </w:pPr>
            <w:r w:rsidRPr="00C32671">
              <w:rPr>
                <w:rFonts w:cs="Arial"/>
                <w:color w:val="000000"/>
              </w:rPr>
              <w:t xml:space="preserve">Enter the YTD amount spent on </w:t>
            </w:r>
            <w:r w:rsidR="00BA0C4C" w:rsidRPr="00BA0C4C">
              <w:rPr>
                <w:rFonts w:cs="Arial"/>
                <w:b/>
                <w:bCs/>
                <w:color w:val="000000"/>
              </w:rPr>
              <w:t xml:space="preserve">5000–5999 </w:t>
            </w:r>
            <w:r w:rsidRPr="00BA0C4C">
              <w:rPr>
                <w:rFonts w:cs="Arial"/>
                <w:b/>
                <w:bCs/>
                <w:color w:val="000000"/>
              </w:rPr>
              <w:t>Services and Other Operating Expenditures</w:t>
            </w:r>
            <w:r w:rsidRPr="00E12003">
              <w:rPr>
                <w:rFonts w:cs="Arial"/>
                <w:color w:val="000000"/>
              </w:rPr>
              <w:t>.</w:t>
            </w:r>
          </w:p>
        </w:tc>
        <w:tc>
          <w:tcPr>
            <w:tcW w:w="4500" w:type="dxa"/>
          </w:tcPr>
          <w:p w14:paraId="23A17D4D" w14:textId="77777777" w:rsidR="00D117DA" w:rsidRPr="00B92E8B" w:rsidRDefault="00D117DA" w:rsidP="0064738F">
            <w:pPr>
              <w:ind w:left="12"/>
              <w:rPr>
                <w:rFonts w:cs="Arial"/>
                <w:color w:val="000000"/>
              </w:rPr>
            </w:pPr>
            <w:r w:rsidRPr="00C32671">
              <w:rPr>
                <w:rFonts w:cs="Arial"/>
                <w:color w:val="000000"/>
              </w:rPr>
              <w:t>Required field. Enter an amount equal to or greater than zero.</w:t>
            </w:r>
          </w:p>
        </w:tc>
      </w:tr>
      <w:tr w:rsidR="00D117DA" w:rsidRPr="00C32671" w14:paraId="0090DE47" w14:textId="77777777" w:rsidTr="00A35000">
        <w:trPr>
          <w:cantSplit/>
        </w:trPr>
        <w:tc>
          <w:tcPr>
            <w:tcW w:w="810" w:type="dxa"/>
          </w:tcPr>
          <w:p w14:paraId="0536171D" w14:textId="44B75D30" w:rsidR="00D117DA" w:rsidRPr="00C32671" w:rsidRDefault="00695877" w:rsidP="0064738F">
            <w:pPr>
              <w:tabs>
                <w:tab w:val="left" w:pos="1714"/>
              </w:tabs>
              <w:outlineLvl w:val="3"/>
              <w:rPr>
                <w:rFonts w:cs="Arial"/>
                <w:color w:val="000000"/>
              </w:rPr>
            </w:pPr>
            <w:r>
              <w:rPr>
                <w:rFonts w:cs="Arial"/>
                <w:color w:val="000000"/>
              </w:rPr>
              <w:t>7</w:t>
            </w:r>
          </w:p>
        </w:tc>
        <w:tc>
          <w:tcPr>
            <w:tcW w:w="3870" w:type="dxa"/>
          </w:tcPr>
          <w:p w14:paraId="07215F72" w14:textId="5D6C134E" w:rsidR="00D117DA" w:rsidRPr="00C32671" w:rsidRDefault="00D117DA" w:rsidP="0064738F">
            <w:pPr>
              <w:rPr>
                <w:rFonts w:cs="Arial"/>
                <w:color w:val="000000"/>
              </w:rPr>
            </w:pPr>
            <w:r w:rsidRPr="00C32671">
              <w:rPr>
                <w:rFonts w:cs="Arial"/>
                <w:color w:val="000000"/>
              </w:rPr>
              <w:t xml:space="preserve">Enter the YTD amount spent on </w:t>
            </w:r>
            <w:r w:rsidR="00FD1B6C" w:rsidRPr="00B72045">
              <w:rPr>
                <w:rFonts w:cs="Arial"/>
                <w:b/>
                <w:color w:val="000000"/>
              </w:rPr>
              <w:t xml:space="preserve">Direct </w:t>
            </w:r>
            <w:r w:rsidRPr="00C32671">
              <w:rPr>
                <w:rFonts w:cs="Arial"/>
                <w:b/>
                <w:color w:val="000000"/>
              </w:rPr>
              <w:t>Administrative</w:t>
            </w:r>
            <w:r w:rsidR="00FD1B6C">
              <w:rPr>
                <w:rFonts w:cs="Arial"/>
                <w:b/>
                <w:color w:val="000000"/>
              </w:rPr>
              <w:t xml:space="preserve"> </w:t>
            </w:r>
            <w:r w:rsidRPr="00C32671">
              <w:rPr>
                <w:rFonts w:cs="Arial"/>
                <w:b/>
                <w:color w:val="000000"/>
              </w:rPr>
              <w:t>Costs</w:t>
            </w:r>
            <w:r w:rsidRPr="00C32671">
              <w:rPr>
                <w:rFonts w:cs="Arial"/>
                <w:color w:val="000000"/>
              </w:rPr>
              <w:t>.</w:t>
            </w:r>
          </w:p>
        </w:tc>
        <w:tc>
          <w:tcPr>
            <w:tcW w:w="4500" w:type="dxa"/>
          </w:tcPr>
          <w:p w14:paraId="26575CD3" w14:textId="482A8276" w:rsidR="00D117DA" w:rsidRPr="00B92E8B" w:rsidRDefault="00D117DA" w:rsidP="002C14FD">
            <w:pPr>
              <w:ind w:left="12"/>
              <w:rPr>
                <w:rFonts w:cs="Arial"/>
                <w:color w:val="000000"/>
              </w:rPr>
            </w:pPr>
            <w:r w:rsidRPr="00C32671">
              <w:rPr>
                <w:rFonts w:cs="Arial"/>
                <w:color w:val="000000"/>
              </w:rPr>
              <w:t xml:space="preserve">Required field. </w:t>
            </w:r>
            <w:r w:rsidR="00FD1B6C" w:rsidRPr="00686CF4">
              <w:t>Enter an amount equal to or greater than zero</w:t>
            </w:r>
            <w:r w:rsidR="00FD1B6C">
              <w:t>.</w:t>
            </w:r>
            <w:r w:rsidR="00FD1B6C" w:rsidRPr="00306738">
              <w:t xml:space="preserve"> </w:t>
            </w:r>
            <w:r w:rsidR="00FD1B6C">
              <w:rPr>
                <w:rFonts w:cs="Arial"/>
              </w:rPr>
              <w:t xml:space="preserve">The direct administrative costs amount cannot exceed </w:t>
            </w:r>
            <w:r w:rsidR="002C14FD">
              <w:rPr>
                <w:rFonts w:cs="Arial"/>
              </w:rPr>
              <w:t>2%</w:t>
            </w:r>
            <w:r w:rsidRPr="00C16790">
              <w:rPr>
                <w:rFonts w:cs="Arial"/>
              </w:rPr>
              <w:t xml:space="preserve"> of the</w:t>
            </w:r>
            <w:r w:rsidR="00A428DF">
              <w:rPr>
                <w:rFonts w:cs="Arial"/>
              </w:rPr>
              <w:t xml:space="preserve"> EL</w:t>
            </w:r>
            <w:r w:rsidRPr="00C16790">
              <w:rPr>
                <w:rFonts w:cs="Arial"/>
              </w:rPr>
              <w:t xml:space="preserve"> </w:t>
            </w:r>
            <w:r w:rsidR="006060B1">
              <w:rPr>
                <w:rFonts w:cs="Arial"/>
              </w:rPr>
              <w:t xml:space="preserve">total apportionment issued </w:t>
            </w:r>
            <w:r w:rsidR="00BB6DA4">
              <w:rPr>
                <w:rFonts w:cs="Arial"/>
              </w:rPr>
              <w:t>amount</w:t>
            </w:r>
            <w:r w:rsidR="00260F4F">
              <w:rPr>
                <w:rFonts w:cs="Arial"/>
              </w:rPr>
              <w:t xml:space="preserve"> plus transferred-in amount</w:t>
            </w:r>
            <w:r>
              <w:rPr>
                <w:rFonts w:cs="Arial"/>
              </w:rPr>
              <w:t>.</w:t>
            </w:r>
          </w:p>
        </w:tc>
      </w:tr>
      <w:tr w:rsidR="00FD1B6C" w:rsidRPr="00C32671" w14:paraId="7A79A482" w14:textId="77777777" w:rsidTr="00A35000">
        <w:trPr>
          <w:cantSplit/>
        </w:trPr>
        <w:tc>
          <w:tcPr>
            <w:tcW w:w="810" w:type="dxa"/>
          </w:tcPr>
          <w:p w14:paraId="10D27395" w14:textId="7157CBBE" w:rsidR="00FD1B6C" w:rsidRPr="00C32671" w:rsidRDefault="00695877" w:rsidP="00FD1B6C">
            <w:pPr>
              <w:tabs>
                <w:tab w:val="left" w:pos="1714"/>
              </w:tabs>
              <w:outlineLvl w:val="3"/>
              <w:rPr>
                <w:rFonts w:cs="Arial"/>
                <w:color w:val="000000"/>
              </w:rPr>
            </w:pPr>
            <w:r>
              <w:t>8</w:t>
            </w:r>
          </w:p>
        </w:tc>
        <w:tc>
          <w:tcPr>
            <w:tcW w:w="3870" w:type="dxa"/>
          </w:tcPr>
          <w:p w14:paraId="74A8D220" w14:textId="47904C6D" w:rsidR="00FD1B6C" w:rsidRPr="00C32671" w:rsidRDefault="00FD1B6C" w:rsidP="00FD1B6C">
            <w:pPr>
              <w:rPr>
                <w:rFonts w:cs="Arial"/>
                <w:color w:val="000000"/>
              </w:rPr>
            </w:pPr>
            <w:r w:rsidRPr="009F4791">
              <w:t xml:space="preserve">Enter the YTD amount spent on </w:t>
            </w:r>
            <w:r w:rsidRPr="00B72045">
              <w:rPr>
                <w:b/>
              </w:rPr>
              <w:t>Indirect Costs</w:t>
            </w:r>
            <w:r w:rsidRPr="009F4791">
              <w:t>.</w:t>
            </w:r>
          </w:p>
        </w:tc>
        <w:tc>
          <w:tcPr>
            <w:tcW w:w="4500" w:type="dxa"/>
          </w:tcPr>
          <w:p w14:paraId="0B91FBE8" w14:textId="05D0DF85" w:rsidR="00FD1B6C" w:rsidRPr="00C32671" w:rsidRDefault="00FD1B6C" w:rsidP="00FD1B6C">
            <w:pPr>
              <w:ind w:left="12"/>
              <w:rPr>
                <w:rFonts w:cs="Arial"/>
                <w:color w:val="000000"/>
              </w:rPr>
            </w:pPr>
            <w:r w:rsidRPr="00956F10">
              <w:t xml:space="preserve">Required field. </w:t>
            </w:r>
            <w:r w:rsidRPr="00686CF4">
              <w:t>Enter an amount equal to or greater than zero</w:t>
            </w:r>
            <w:r w:rsidRPr="00956F10">
              <w:t>.</w:t>
            </w:r>
            <w:r>
              <w:t xml:space="preserve"> </w:t>
            </w:r>
            <w:r w:rsidRPr="002D13DF">
              <w:rPr>
                <w:lang w:val="en"/>
              </w:rPr>
              <w:t>LEA can apply its approved indirect rate to the portion of the subgrant that is not reserved for direct administrative costs.</w:t>
            </w:r>
          </w:p>
        </w:tc>
      </w:tr>
    </w:tbl>
    <w:p w14:paraId="10A21CFA" w14:textId="3B94974C" w:rsidR="00D117DA" w:rsidRDefault="00A56648" w:rsidP="0086772F">
      <w:pPr>
        <w:pStyle w:val="Heading3"/>
      </w:pPr>
      <w:r w:rsidRPr="00C16790">
        <w:t>Displayed Data</w:t>
      </w:r>
      <w:r w:rsidR="00722A82">
        <w:t xml:space="preserve"> – </w:t>
      </w:r>
      <w:r w:rsidR="00370C53">
        <w:t xml:space="preserve">Total </w:t>
      </w:r>
      <w:r w:rsidR="00722A82">
        <w:t>Expenditures and Unspent Funds</w:t>
      </w:r>
    </w:p>
    <w:p w14:paraId="2ADE41BF" w14:textId="62BD38E8" w:rsidR="00A56648" w:rsidRPr="00C16790" w:rsidRDefault="00A56648" w:rsidP="00A56648">
      <w:pPr>
        <w:spacing w:before="240" w:after="240"/>
        <w:ind w:left="288"/>
        <w:rPr>
          <w:rStyle w:val="labellabelleftlabelmedium"/>
          <w:rFonts w:cs="Arial"/>
        </w:rPr>
      </w:pPr>
      <w:r w:rsidRPr="00C16790">
        <w:rPr>
          <w:rStyle w:val="labellabelleftlabelmedium"/>
          <w:rFonts w:cs="Arial"/>
          <w:b/>
        </w:rPr>
        <w:t xml:space="preserve">Total </w:t>
      </w:r>
      <w:r w:rsidR="005046BA">
        <w:rPr>
          <w:rStyle w:val="labellabelleftlabelmedium"/>
          <w:rFonts w:cs="Arial"/>
          <w:b/>
        </w:rPr>
        <w:t>year</w:t>
      </w:r>
      <w:r>
        <w:rPr>
          <w:rStyle w:val="labellabelleftlabelmedium"/>
          <w:rFonts w:cs="Arial"/>
          <w:b/>
        </w:rPr>
        <w:t>-to-date</w:t>
      </w:r>
      <w:r w:rsidRPr="00C16790">
        <w:rPr>
          <w:rStyle w:val="labellabelleftlabelmedium"/>
          <w:rFonts w:cs="Arial"/>
          <w:b/>
        </w:rPr>
        <w:t xml:space="preserve"> </w:t>
      </w:r>
      <w:r w:rsidR="005046BA">
        <w:rPr>
          <w:rStyle w:val="labellabelleftlabelmedium"/>
          <w:rFonts w:cs="Arial"/>
          <w:b/>
        </w:rPr>
        <w:t>e</w:t>
      </w:r>
      <w:r w:rsidR="005046BA"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 amounts.</w:t>
      </w:r>
    </w:p>
    <w:p w14:paraId="2B8D0DFC" w14:textId="0143A16C" w:rsidR="00A56648" w:rsidRDefault="00A56648" w:rsidP="00A56648">
      <w:pPr>
        <w:spacing w:before="240" w:after="240"/>
        <w:ind w:left="288"/>
        <w:rPr>
          <w:rStyle w:val="labellabelleftlabelmedium"/>
          <w:rFonts w:cs="Arial"/>
        </w:rPr>
      </w:pPr>
      <w:r>
        <w:rPr>
          <w:rFonts w:cs="Arial"/>
          <w:b/>
        </w:rPr>
        <w:t>20</w:t>
      </w:r>
      <w:r w:rsidR="00C468B7">
        <w:rPr>
          <w:rFonts w:cs="Arial"/>
          <w:b/>
        </w:rPr>
        <w:t>2</w:t>
      </w:r>
      <w:r w:rsidR="00EE7D25">
        <w:rPr>
          <w:rFonts w:cs="Arial"/>
          <w:b/>
        </w:rPr>
        <w:t>3</w:t>
      </w:r>
      <w:r w:rsidR="005B046C">
        <w:rPr>
          <w:rFonts w:cs="Arial"/>
          <w:b/>
        </w:rPr>
        <w:t>–</w:t>
      </w:r>
      <w:r w:rsidR="00BF292D">
        <w:rPr>
          <w:rFonts w:cs="Arial"/>
          <w:b/>
        </w:rPr>
        <w:t>2</w:t>
      </w:r>
      <w:r w:rsidR="00EE7D25">
        <w:rPr>
          <w:rFonts w:cs="Arial"/>
          <w:b/>
        </w:rPr>
        <w:t>4</w:t>
      </w:r>
      <w:r w:rsidRPr="009D0BA9">
        <w:rPr>
          <w:rFonts w:cs="Arial"/>
          <w:b/>
        </w:rPr>
        <w:t xml:space="preserve"> </w:t>
      </w:r>
      <w:r>
        <w:rPr>
          <w:rFonts w:cs="Arial"/>
          <w:b/>
        </w:rPr>
        <w:t>U</w:t>
      </w:r>
      <w:r w:rsidRPr="009D0BA9">
        <w:rPr>
          <w:rFonts w:cs="Arial"/>
          <w:b/>
        </w:rPr>
        <w:t xml:space="preserve">nspent </w:t>
      </w:r>
      <w:r w:rsidR="005046BA">
        <w:rPr>
          <w:rFonts w:cs="Arial"/>
          <w:b/>
        </w:rPr>
        <w:t>f</w:t>
      </w:r>
      <w:r w:rsidR="005046BA" w:rsidRPr="009D0BA9">
        <w:rPr>
          <w:rFonts w:cs="Arial"/>
          <w:b/>
        </w:rPr>
        <w:t>unds</w:t>
      </w:r>
      <w:r w:rsidRPr="009D0BA9">
        <w:rPr>
          <w:rFonts w:cs="Arial"/>
          <w:b/>
        </w:rPr>
        <w:t>:</w:t>
      </w:r>
      <w:r>
        <w:rPr>
          <w:rFonts w:cs="Arial"/>
        </w:rPr>
        <w:t xml:space="preserve"> </w:t>
      </w:r>
      <w:r>
        <w:rPr>
          <w:rStyle w:val="labellabelleftlabelmedium"/>
          <w:rFonts w:cs="Arial"/>
        </w:rPr>
        <w:t>T</w:t>
      </w:r>
      <w:r w:rsidRPr="00A652AE">
        <w:rPr>
          <w:rStyle w:val="labellabelleftlabelmedium"/>
          <w:rFonts w:cs="Arial"/>
        </w:rPr>
        <w:t xml:space="preserve">he </w:t>
      </w:r>
      <w:r>
        <w:rPr>
          <w:rFonts w:cs="Arial"/>
        </w:rPr>
        <w:t xml:space="preserve">total </w:t>
      </w:r>
      <w:r w:rsidR="008C2F4E">
        <w:rPr>
          <w:rFonts w:cs="Arial"/>
        </w:rPr>
        <w:t>allocation</w:t>
      </w:r>
      <w:r>
        <w:rPr>
          <w:rFonts w:cs="Arial"/>
        </w:rPr>
        <w:t xml:space="preserve"> </w:t>
      </w:r>
      <w:r w:rsidR="008C2F4E">
        <w:rPr>
          <w:rFonts w:cs="Arial"/>
        </w:rPr>
        <w:t xml:space="preserve">amount </w:t>
      </w:r>
      <w:r w:rsidR="0013183B">
        <w:rPr>
          <w:rStyle w:val="labellabelleftlabelmedium"/>
          <w:rFonts w:cs="Arial"/>
        </w:rPr>
        <w:t>minus</w:t>
      </w:r>
      <w:r w:rsidRPr="00317E21">
        <w:rPr>
          <w:rStyle w:val="labellabelleftlabelmedium"/>
          <w:rFonts w:cs="Arial"/>
        </w:rPr>
        <w:t xml:space="preserve"> </w:t>
      </w:r>
      <w:r>
        <w:rPr>
          <w:rStyle w:val="labellabelleftlabelmedium"/>
          <w:rFonts w:cs="Arial"/>
        </w:rPr>
        <w:t xml:space="preserve">the </w:t>
      </w:r>
      <w:r w:rsidRPr="00C16790">
        <w:rPr>
          <w:rStyle w:val="labellabelleftlabelmedium"/>
          <w:rFonts w:cs="Arial"/>
        </w:rPr>
        <w:t>sum of all expenditure amounts</w:t>
      </w:r>
      <w:r>
        <w:rPr>
          <w:rStyle w:val="labellabelleftlabelmedium"/>
          <w:rFonts w:cs="Arial"/>
        </w:rPr>
        <w:t>.</w:t>
      </w:r>
    </w:p>
    <w:p w14:paraId="41D1998E" w14:textId="47669B1F" w:rsidR="007F59CA" w:rsidRDefault="006060B1" w:rsidP="007F59CA">
      <w:pPr>
        <w:spacing w:before="240" w:after="240"/>
        <w:ind w:left="288"/>
        <w:rPr>
          <w:rStyle w:val="labellabelleftlabelmedium"/>
          <w:rFonts w:cs="Arial"/>
        </w:rPr>
      </w:pPr>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 xml:space="preserve">CDE will invoice the LEA to return the unspent </w:t>
      </w:r>
      <w:r>
        <w:rPr>
          <w:rStyle w:val="labellabelleftlabelmedium"/>
          <w:rFonts w:cs="Arial"/>
        </w:rPr>
        <w:t>202</w:t>
      </w:r>
      <w:r w:rsidR="00EE7D25">
        <w:rPr>
          <w:rStyle w:val="labellabelleftlabelmedium"/>
          <w:rFonts w:cs="Arial"/>
        </w:rPr>
        <w:t>3</w:t>
      </w:r>
      <w:r>
        <w:rPr>
          <w:rStyle w:val="labellabelleftlabelmedium"/>
          <w:rFonts w:cs="Arial"/>
        </w:rPr>
        <w:t>–2</w:t>
      </w:r>
      <w:r w:rsidR="00EE7D25">
        <w:rPr>
          <w:rStyle w:val="labellabelleftlabelmedium"/>
          <w:rFonts w:cs="Arial"/>
        </w:rPr>
        <w:t>4</w:t>
      </w:r>
      <w:r>
        <w:rPr>
          <w:rStyle w:val="labellabelleftlabelmedium"/>
          <w:rFonts w:cs="Arial"/>
        </w:rPr>
        <w:t xml:space="preserve"> total allocation</w:t>
      </w:r>
      <w:r w:rsidRPr="00A652AE">
        <w:rPr>
          <w:rStyle w:val="labellabelleftlabelmedium"/>
          <w:rFonts w:cs="Arial"/>
        </w:rPr>
        <w:t>.</w:t>
      </w:r>
    </w:p>
    <w:p w14:paraId="21D6070E" w14:textId="1D786E54" w:rsidR="00792C9D" w:rsidRDefault="00792C9D"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error message and how to resolve it for the Title 3 English Learner Year to Date Expenditure 27 Months Closeout Report data collection form."/>
      </w:tblPr>
      <w:tblGrid>
        <w:gridCol w:w="1927"/>
        <w:gridCol w:w="3563"/>
        <w:gridCol w:w="3690"/>
      </w:tblGrid>
      <w:tr w:rsidR="00792C9D" w:rsidRPr="00EC32FC" w14:paraId="32F10DE5" w14:textId="77777777" w:rsidTr="00B309C7">
        <w:trPr>
          <w:cantSplit/>
          <w:trHeight w:hRule="exact" w:val="288"/>
          <w:tblHeader/>
        </w:trPr>
        <w:tc>
          <w:tcPr>
            <w:tcW w:w="1927" w:type="dxa"/>
            <w:shd w:val="clear" w:color="auto" w:fill="E7E6E6" w:themeFill="background2"/>
          </w:tcPr>
          <w:p w14:paraId="576C31DC" w14:textId="77777777" w:rsidR="00792C9D" w:rsidRPr="00EC32FC" w:rsidRDefault="00792C9D" w:rsidP="0064738F">
            <w:pPr>
              <w:tabs>
                <w:tab w:val="left" w:pos="1714"/>
              </w:tabs>
              <w:outlineLvl w:val="3"/>
              <w:rPr>
                <w:rFonts w:cs="Arial"/>
                <w:b/>
                <w:color w:val="000000"/>
              </w:rPr>
            </w:pPr>
            <w:r w:rsidRPr="00EC32FC">
              <w:rPr>
                <w:rFonts w:cs="Arial"/>
                <w:b/>
                <w:color w:val="000000"/>
              </w:rPr>
              <w:t>Field Name</w:t>
            </w:r>
          </w:p>
        </w:tc>
        <w:tc>
          <w:tcPr>
            <w:tcW w:w="3563" w:type="dxa"/>
            <w:shd w:val="clear" w:color="auto" w:fill="E7E6E6" w:themeFill="background2"/>
          </w:tcPr>
          <w:p w14:paraId="6CC1B41D" w14:textId="77777777" w:rsidR="00792C9D" w:rsidRPr="00EC32FC" w:rsidRDefault="00792C9D" w:rsidP="0064738F">
            <w:pPr>
              <w:tabs>
                <w:tab w:val="left" w:pos="1714"/>
              </w:tabs>
              <w:outlineLvl w:val="3"/>
              <w:rPr>
                <w:rFonts w:cs="Arial"/>
                <w:b/>
                <w:color w:val="000000"/>
              </w:rPr>
            </w:pPr>
            <w:r w:rsidRPr="00EC32FC">
              <w:rPr>
                <w:rFonts w:cs="Arial"/>
                <w:b/>
                <w:color w:val="000000"/>
              </w:rPr>
              <w:t>Error Message</w:t>
            </w:r>
          </w:p>
        </w:tc>
        <w:tc>
          <w:tcPr>
            <w:tcW w:w="3690" w:type="dxa"/>
            <w:shd w:val="clear" w:color="auto" w:fill="E7E6E6" w:themeFill="background2"/>
          </w:tcPr>
          <w:p w14:paraId="5E27ABA7" w14:textId="77777777" w:rsidR="00792C9D" w:rsidRPr="00EC32FC" w:rsidRDefault="00792C9D" w:rsidP="0064738F">
            <w:pPr>
              <w:tabs>
                <w:tab w:val="left" w:pos="1714"/>
              </w:tabs>
              <w:outlineLvl w:val="3"/>
              <w:rPr>
                <w:rFonts w:cs="Arial"/>
                <w:b/>
                <w:color w:val="000000"/>
              </w:rPr>
            </w:pPr>
            <w:r w:rsidRPr="00EC32FC">
              <w:rPr>
                <w:rFonts w:cs="Arial"/>
                <w:b/>
                <w:color w:val="000000"/>
              </w:rPr>
              <w:t>Resolution</w:t>
            </w:r>
          </w:p>
        </w:tc>
      </w:tr>
      <w:tr w:rsidR="00792C9D" w:rsidRPr="00EC32FC" w14:paraId="07C3BCAE" w14:textId="77777777" w:rsidTr="00B309C7">
        <w:trPr>
          <w:cantSplit/>
          <w:trHeight w:val="1152"/>
        </w:trPr>
        <w:tc>
          <w:tcPr>
            <w:tcW w:w="1927" w:type="dxa"/>
          </w:tcPr>
          <w:p w14:paraId="64AED711" w14:textId="0D3D3AD6" w:rsidR="00792C9D" w:rsidRPr="00EC32FC" w:rsidRDefault="00BB6DA4" w:rsidP="00BB6DA4">
            <w:pPr>
              <w:tabs>
                <w:tab w:val="left" w:pos="1714"/>
              </w:tabs>
              <w:outlineLvl w:val="3"/>
              <w:rPr>
                <w:rFonts w:cs="Arial"/>
                <w:color w:val="000000"/>
              </w:rPr>
            </w:pPr>
            <w:bookmarkStart w:id="81" w:name="_Hlk21937700"/>
            <w:bookmarkStart w:id="82" w:name="_Hlk133395794"/>
            <w:r>
              <w:rPr>
                <w:rFonts w:cs="Arial"/>
              </w:rPr>
              <w:t xml:space="preserve">Direct </w:t>
            </w:r>
            <w:r w:rsidR="00792C9D" w:rsidRPr="00C16790">
              <w:rPr>
                <w:rFonts w:cs="Arial"/>
              </w:rPr>
              <w:t>Administrative</w:t>
            </w:r>
            <w:r>
              <w:rPr>
                <w:rFonts w:cs="Arial"/>
              </w:rPr>
              <w:t xml:space="preserve"> Costs</w:t>
            </w:r>
          </w:p>
        </w:tc>
        <w:tc>
          <w:tcPr>
            <w:tcW w:w="3563" w:type="dxa"/>
          </w:tcPr>
          <w:p w14:paraId="227D8EF4" w14:textId="6525351D" w:rsidR="00792C9D" w:rsidRPr="00EC32FC" w:rsidRDefault="00FD1B6C" w:rsidP="002C14FD">
            <w:pPr>
              <w:tabs>
                <w:tab w:val="left" w:pos="1714"/>
              </w:tabs>
              <w:outlineLvl w:val="3"/>
              <w:rPr>
                <w:rFonts w:cs="Arial"/>
                <w:color w:val="000000"/>
              </w:rPr>
            </w:pPr>
            <w:r>
              <w:rPr>
                <w:rFonts w:cs="Arial"/>
              </w:rPr>
              <w:t>The d</w:t>
            </w:r>
            <w:r w:rsidR="00BB6DA4">
              <w:rPr>
                <w:rFonts w:cs="Arial"/>
              </w:rPr>
              <w:t>irect a</w:t>
            </w:r>
            <w:r w:rsidR="00792C9D">
              <w:rPr>
                <w:rFonts w:cs="Arial"/>
              </w:rPr>
              <w:t>dministrative costs</w:t>
            </w:r>
            <w:r w:rsidR="00792C9D" w:rsidRPr="00C16790">
              <w:rPr>
                <w:rFonts w:cs="Arial"/>
              </w:rPr>
              <w:t xml:space="preserve"> </w:t>
            </w:r>
            <w:r>
              <w:rPr>
                <w:rFonts w:cs="Arial"/>
              </w:rPr>
              <w:t xml:space="preserve">amount </w:t>
            </w:r>
            <w:r w:rsidR="00792C9D" w:rsidRPr="00C16790">
              <w:rPr>
                <w:rFonts w:cs="Arial"/>
              </w:rPr>
              <w:t xml:space="preserve">cannot </w:t>
            </w:r>
            <w:r>
              <w:rPr>
                <w:rFonts w:cs="Arial"/>
              </w:rPr>
              <w:t>exceed</w:t>
            </w:r>
            <w:r w:rsidR="00792C9D" w:rsidRPr="00C16790">
              <w:rPr>
                <w:rFonts w:cs="Arial"/>
              </w:rPr>
              <w:t xml:space="preserve"> 2</w:t>
            </w:r>
            <w:r w:rsidR="002C14FD">
              <w:rPr>
                <w:rFonts w:cs="Arial"/>
              </w:rPr>
              <w:t>%</w:t>
            </w:r>
            <w:r w:rsidR="00792C9D" w:rsidRPr="00C16790">
              <w:rPr>
                <w:rFonts w:cs="Arial"/>
              </w:rPr>
              <w:t xml:space="preserve"> of the</w:t>
            </w:r>
            <w:r w:rsidR="003A327A">
              <w:rPr>
                <w:rFonts w:cs="Arial"/>
              </w:rPr>
              <w:t xml:space="preserve"> English Learner</w:t>
            </w:r>
            <w:r w:rsidR="00792C9D" w:rsidRPr="00C16790">
              <w:rPr>
                <w:rFonts w:cs="Arial"/>
              </w:rPr>
              <w:t xml:space="preserve"> </w:t>
            </w:r>
            <w:r w:rsidR="006060B1">
              <w:rPr>
                <w:rFonts w:cs="Arial"/>
              </w:rPr>
              <w:t>t</w:t>
            </w:r>
            <w:r w:rsidR="006060B1">
              <w:t xml:space="preserve">otal apportionment issued </w:t>
            </w:r>
            <w:r w:rsidR="008C2F4E">
              <w:rPr>
                <w:rFonts w:cs="Arial"/>
              </w:rPr>
              <w:t>amount</w:t>
            </w:r>
            <w:r w:rsidR="00260F4F">
              <w:rPr>
                <w:rFonts w:cs="Arial"/>
              </w:rPr>
              <w:t xml:space="preserve"> plus transferred-in amount</w:t>
            </w:r>
            <w:r w:rsidR="00792C9D" w:rsidRPr="00C16790">
              <w:rPr>
                <w:rFonts w:cs="Arial"/>
              </w:rPr>
              <w:t>.</w:t>
            </w:r>
          </w:p>
        </w:tc>
        <w:tc>
          <w:tcPr>
            <w:tcW w:w="3690" w:type="dxa"/>
          </w:tcPr>
          <w:p w14:paraId="45E1F012" w14:textId="0C6DFE47" w:rsidR="00792C9D" w:rsidRPr="00EC32FC" w:rsidRDefault="00792C9D" w:rsidP="00BB6DA4">
            <w:pPr>
              <w:rPr>
                <w:rFonts w:cs="Arial"/>
              </w:rPr>
            </w:pPr>
            <w:r w:rsidRPr="00C16790">
              <w:rPr>
                <w:rFonts w:cs="Arial"/>
              </w:rPr>
              <w:t xml:space="preserve">Ensure that the </w:t>
            </w:r>
            <w:r w:rsidR="00BB6DA4">
              <w:rPr>
                <w:rFonts w:cs="Arial"/>
              </w:rPr>
              <w:t xml:space="preserve">direct </w:t>
            </w:r>
            <w:r>
              <w:rPr>
                <w:rFonts w:cs="Arial"/>
              </w:rPr>
              <w:t>administrative c</w:t>
            </w:r>
            <w:r w:rsidRPr="00C16790">
              <w:rPr>
                <w:rFonts w:cs="Arial"/>
              </w:rPr>
              <w:t xml:space="preserve">osts </w:t>
            </w:r>
            <w:r>
              <w:rPr>
                <w:rFonts w:cs="Arial"/>
              </w:rPr>
              <w:t>amount is</w:t>
            </w:r>
            <w:r w:rsidRPr="00C16790">
              <w:rPr>
                <w:rFonts w:cs="Arial"/>
              </w:rPr>
              <w:t xml:space="preserve"> appropriate.</w:t>
            </w:r>
          </w:p>
        </w:tc>
      </w:tr>
      <w:bookmarkEnd w:id="81"/>
      <w:tr w:rsidR="0032335E" w:rsidRPr="00EC32FC" w14:paraId="749AD43B" w14:textId="77777777" w:rsidTr="00B309C7">
        <w:trPr>
          <w:cantSplit/>
          <w:trHeight w:val="1152"/>
        </w:trPr>
        <w:tc>
          <w:tcPr>
            <w:tcW w:w="1927" w:type="dxa"/>
          </w:tcPr>
          <w:p w14:paraId="03188E64" w14:textId="41623681" w:rsidR="0032335E" w:rsidRPr="00C16790" w:rsidRDefault="0032335E" w:rsidP="00940542">
            <w:pPr>
              <w:tabs>
                <w:tab w:val="left" w:pos="1714"/>
              </w:tabs>
              <w:outlineLvl w:val="3"/>
              <w:rPr>
                <w:rFonts w:cs="Arial"/>
              </w:rPr>
            </w:pPr>
            <w:r w:rsidRPr="00C16790">
              <w:rPr>
                <w:rFonts w:cs="Arial"/>
              </w:rPr>
              <w:t xml:space="preserve">Total </w:t>
            </w:r>
            <w:r w:rsidR="00940542">
              <w:rPr>
                <w:rFonts w:cs="Arial"/>
              </w:rPr>
              <w:t xml:space="preserve">Year-to-Date </w:t>
            </w:r>
            <w:r w:rsidRPr="00C16790">
              <w:rPr>
                <w:rFonts w:cs="Arial"/>
              </w:rPr>
              <w:t>Expenditure Amount</w:t>
            </w:r>
          </w:p>
        </w:tc>
        <w:tc>
          <w:tcPr>
            <w:tcW w:w="3563" w:type="dxa"/>
          </w:tcPr>
          <w:p w14:paraId="601B4CEC" w14:textId="170BA5EF" w:rsidR="0032335E" w:rsidRDefault="0032335E">
            <w:pPr>
              <w:tabs>
                <w:tab w:val="left" w:pos="1714"/>
              </w:tabs>
              <w:outlineLvl w:val="3"/>
              <w:rPr>
                <w:rFonts w:cs="Arial"/>
              </w:rPr>
            </w:pPr>
            <w:r w:rsidRPr="00C16790">
              <w:rPr>
                <w:rFonts w:cs="Arial"/>
              </w:rPr>
              <w:t xml:space="preserve">The </w:t>
            </w:r>
            <w:r w:rsidR="005344C0">
              <w:rPr>
                <w:rFonts w:cs="Arial"/>
              </w:rPr>
              <w:t xml:space="preserve">year-to-date </w:t>
            </w:r>
            <w:r w:rsidRPr="00C16790">
              <w:rPr>
                <w:rFonts w:cs="Arial"/>
              </w:rPr>
              <w:t xml:space="preserve">expenditure total cannot be greater than the </w:t>
            </w:r>
            <w:r w:rsidR="006060B1">
              <w:rPr>
                <w:rFonts w:cs="Arial"/>
              </w:rPr>
              <w:t>t</w:t>
            </w:r>
            <w:r w:rsidR="006060B1">
              <w:t xml:space="preserve">otal apportionment issued </w:t>
            </w:r>
            <w:r w:rsidR="00260F4F">
              <w:rPr>
                <w:rFonts w:cs="Arial"/>
              </w:rPr>
              <w:t>amount plus transferred-in amount</w:t>
            </w:r>
            <w:r w:rsidRPr="00C16790">
              <w:rPr>
                <w:rFonts w:cs="Arial"/>
              </w:rPr>
              <w:t>.</w:t>
            </w:r>
          </w:p>
        </w:tc>
        <w:tc>
          <w:tcPr>
            <w:tcW w:w="3690" w:type="dxa"/>
          </w:tcPr>
          <w:p w14:paraId="1262D53A" w14:textId="346FFBC2" w:rsidR="0032335E" w:rsidRPr="00C16790" w:rsidRDefault="0032335E">
            <w:pPr>
              <w:rPr>
                <w:rFonts w:cs="Arial"/>
              </w:rPr>
            </w:pPr>
            <w:r w:rsidRPr="00C16790">
              <w:rPr>
                <w:rFonts w:cs="Arial"/>
              </w:rPr>
              <w:t xml:space="preserve">Ensure the sum of all expenditures is not greater than the </w:t>
            </w:r>
            <w:r w:rsidR="006060B1">
              <w:rPr>
                <w:rFonts w:cs="Arial"/>
              </w:rPr>
              <w:t>t</w:t>
            </w:r>
            <w:r w:rsidR="006060B1">
              <w:t xml:space="preserve">otal apportionment issued </w:t>
            </w:r>
            <w:r w:rsidR="00260F4F">
              <w:rPr>
                <w:rFonts w:cs="Arial"/>
              </w:rPr>
              <w:t>amount plus transferred-in amount</w:t>
            </w:r>
            <w:r w:rsidRPr="00C16790">
              <w:rPr>
                <w:rFonts w:cs="Arial"/>
              </w:rPr>
              <w:t>.</w:t>
            </w:r>
          </w:p>
        </w:tc>
      </w:tr>
      <w:bookmarkEnd w:id="82"/>
      <w:tr w:rsidR="0032335E" w:rsidRPr="00EC32FC" w14:paraId="5DA8EF86" w14:textId="77777777" w:rsidTr="00B309C7">
        <w:trPr>
          <w:cantSplit/>
          <w:trHeight w:val="1152"/>
        </w:trPr>
        <w:tc>
          <w:tcPr>
            <w:tcW w:w="1927" w:type="dxa"/>
          </w:tcPr>
          <w:p w14:paraId="06B60C53" w14:textId="3024EBB2" w:rsidR="0032335E" w:rsidRPr="00EC32FC" w:rsidRDefault="0032335E" w:rsidP="00940542">
            <w:pPr>
              <w:tabs>
                <w:tab w:val="left" w:pos="1714"/>
              </w:tabs>
              <w:outlineLvl w:val="3"/>
              <w:rPr>
                <w:rFonts w:cs="Arial"/>
              </w:rPr>
            </w:pPr>
            <w:r w:rsidRPr="00C16790">
              <w:rPr>
                <w:rFonts w:cs="Arial"/>
              </w:rPr>
              <w:t xml:space="preserve">Total </w:t>
            </w:r>
            <w:r w:rsidR="00940542">
              <w:rPr>
                <w:rFonts w:cs="Arial"/>
              </w:rPr>
              <w:t xml:space="preserve">Year-to-Date </w:t>
            </w:r>
            <w:r w:rsidRPr="00C16790">
              <w:rPr>
                <w:rFonts w:cs="Arial"/>
              </w:rPr>
              <w:t>Expenditure Amount</w:t>
            </w:r>
          </w:p>
        </w:tc>
        <w:tc>
          <w:tcPr>
            <w:tcW w:w="3563" w:type="dxa"/>
          </w:tcPr>
          <w:p w14:paraId="11038E8B" w14:textId="3FFED69C" w:rsidR="0032335E" w:rsidRPr="00EC32FC" w:rsidRDefault="0032335E" w:rsidP="00940542">
            <w:pPr>
              <w:tabs>
                <w:tab w:val="left" w:pos="1714"/>
              </w:tabs>
              <w:outlineLvl w:val="3"/>
              <w:rPr>
                <w:rFonts w:cs="Arial"/>
              </w:rPr>
            </w:pPr>
            <w:r w:rsidRPr="00C16790">
              <w:rPr>
                <w:rFonts w:cs="Arial"/>
              </w:rPr>
              <w:t xml:space="preserve">The </w:t>
            </w:r>
            <w:r w:rsidR="00347B9A">
              <w:rPr>
                <w:rFonts w:cs="Arial"/>
              </w:rPr>
              <w:t xml:space="preserve">year-to-date </w:t>
            </w:r>
            <w:r w:rsidRPr="00C16790">
              <w:rPr>
                <w:rFonts w:cs="Arial"/>
              </w:rPr>
              <w:t>expenditure total should be greater than zero.</w:t>
            </w:r>
          </w:p>
        </w:tc>
        <w:tc>
          <w:tcPr>
            <w:tcW w:w="3690" w:type="dxa"/>
          </w:tcPr>
          <w:p w14:paraId="50801B6C" w14:textId="672A6038" w:rsidR="0032335E" w:rsidRPr="00EC32FC" w:rsidRDefault="00CB39DD" w:rsidP="00D97BDE">
            <w:pPr>
              <w:rPr>
                <w:rFonts w:cs="Arial"/>
              </w:rPr>
            </w:pPr>
            <w:r>
              <w:rPr>
                <w:rFonts w:cs="Arial"/>
              </w:rPr>
              <w:t xml:space="preserve">Warning only. </w:t>
            </w:r>
            <w:r w:rsidR="0032335E" w:rsidRPr="00C16790">
              <w:rPr>
                <w:rFonts w:cs="Arial"/>
              </w:rPr>
              <w:t xml:space="preserve">Ensure that </w:t>
            </w:r>
            <w:r>
              <w:rPr>
                <w:rFonts w:cs="Arial"/>
              </w:rPr>
              <w:t>expenditure</w:t>
            </w:r>
            <w:r w:rsidR="0032335E" w:rsidRPr="00C16790">
              <w:rPr>
                <w:rFonts w:cs="Arial"/>
              </w:rPr>
              <w:t xml:space="preserve"> </w:t>
            </w:r>
            <w:r w:rsidR="0032335E">
              <w:rPr>
                <w:rFonts w:cs="Arial"/>
              </w:rPr>
              <w:t>a</w:t>
            </w:r>
            <w:r w:rsidR="0032335E" w:rsidRPr="00C16790">
              <w:rPr>
                <w:rFonts w:cs="Arial"/>
              </w:rPr>
              <w:t>mount</w:t>
            </w:r>
            <w:r>
              <w:rPr>
                <w:rFonts w:cs="Arial"/>
              </w:rPr>
              <w:t>s are appropriate</w:t>
            </w:r>
            <w:r w:rsidR="0032335E" w:rsidRPr="00C16790">
              <w:rPr>
                <w:rFonts w:cs="Arial"/>
              </w:rPr>
              <w:t>.</w:t>
            </w:r>
          </w:p>
        </w:tc>
      </w:tr>
      <w:tr w:rsidR="0032335E" w:rsidRPr="00EC32FC" w14:paraId="74A3ADC7" w14:textId="77777777" w:rsidTr="00B309C7">
        <w:trPr>
          <w:cantSplit/>
          <w:trHeight w:val="1152"/>
        </w:trPr>
        <w:tc>
          <w:tcPr>
            <w:tcW w:w="1927" w:type="dxa"/>
          </w:tcPr>
          <w:p w14:paraId="34F9DA19" w14:textId="77777777" w:rsidR="0032335E" w:rsidRPr="00EC32FC" w:rsidRDefault="0032335E" w:rsidP="0032335E">
            <w:pPr>
              <w:tabs>
                <w:tab w:val="left" w:pos="1714"/>
              </w:tabs>
              <w:outlineLvl w:val="3"/>
              <w:rPr>
                <w:rFonts w:cs="Arial"/>
              </w:rPr>
            </w:pPr>
            <w:r>
              <w:rPr>
                <w:rFonts w:cs="Arial"/>
              </w:rPr>
              <w:t>Employee Benefits Amount</w:t>
            </w:r>
          </w:p>
        </w:tc>
        <w:tc>
          <w:tcPr>
            <w:tcW w:w="3563" w:type="dxa"/>
          </w:tcPr>
          <w:p w14:paraId="7030B291" w14:textId="77777777" w:rsidR="0032335E" w:rsidRPr="00EC32FC" w:rsidRDefault="0032335E" w:rsidP="0032335E">
            <w:pPr>
              <w:tabs>
                <w:tab w:val="left" w:pos="1714"/>
              </w:tabs>
              <w:outlineLvl w:val="3"/>
              <w:rPr>
                <w:rFonts w:cs="Arial"/>
              </w:rPr>
            </w:pPr>
            <w:r w:rsidRPr="00AE21FF">
              <w:rPr>
                <w:rFonts w:cs="Arial"/>
              </w:rPr>
              <w:t>The sum of certificated and classified personnel salaries is equal to zero, employee benefits cannot be greater than zero.</w:t>
            </w:r>
          </w:p>
        </w:tc>
        <w:tc>
          <w:tcPr>
            <w:tcW w:w="3690" w:type="dxa"/>
          </w:tcPr>
          <w:p w14:paraId="173F5B71" w14:textId="52547205" w:rsidR="0052505A" w:rsidRPr="00EC32FC" w:rsidRDefault="0032335E" w:rsidP="0032335E">
            <w:pPr>
              <w:rPr>
                <w:rFonts w:cs="Arial"/>
              </w:rPr>
            </w:pPr>
            <w:r>
              <w:rPr>
                <w:rFonts w:cs="Arial"/>
              </w:rPr>
              <w:t xml:space="preserve">If the sum of certificated and classified personnel salaries expenditure amounts </w:t>
            </w:r>
            <w:r w:rsidR="00CB39DD">
              <w:rPr>
                <w:rFonts w:cs="Arial"/>
              </w:rPr>
              <w:t>is</w:t>
            </w:r>
            <w:r>
              <w:rPr>
                <w:rFonts w:cs="Arial"/>
              </w:rPr>
              <w:t xml:space="preserve"> zero, then ensure that employee benefits expenditure amount is </w:t>
            </w:r>
            <w:r w:rsidR="00CB39DD">
              <w:rPr>
                <w:rFonts w:cs="Arial"/>
              </w:rPr>
              <w:t xml:space="preserve">also </w:t>
            </w:r>
            <w:r>
              <w:rPr>
                <w:rFonts w:cs="Arial"/>
              </w:rPr>
              <w:t>zero</w:t>
            </w:r>
            <w:r w:rsidR="0054336D">
              <w:rPr>
                <w:rFonts w:cs="Arial"/>
              </w:rPr>
              <w:t>.</w:t>
            </w:r>
          </w:p>
        </w:tc>
      </w:tr>
      <w:tr w:rsidR="002B41FF" w:rsidRPr="00EC32FC" w14:paraId="10BB3F68" w14:textId="77777777" w:rsidTr="002B41FF">
        <w:trPr>
          <w:cantSplit/>
          <w:trHeight w:val="576"/>
        </w:trPr>
        <w:tc>
          <w:tcPr>
            <w:tcW w:w="1927" w:type="dxa"/>
          </w:tcPr>
          <w:p w14:paraId="3EF50DB5" w14:textId="13305E5F" w:rsidR="002B41FF" w:rsidRDefault="002B41FF" w:rsidP="0032335E">
            <w:pPr>
              <w:tabs>
                <w:tab w:val="left" w:pos="1714"/>
              </w:tabs>
              <w:outlineLvl w:val="3"/>
              <w:rPr>
                <w:rFonts w:cs="Arial"/>
              </w:rPr>
            </w:pPr>
            <w:bookmarkStart w:id="83" w:name="_Hlk150345567"/>
            <w:r>
              <w:rPr>
                <w:rFonts w:cs="Arial"/>
              </w:rPr>
              <w:t>Transferred-in Amount</w:t>
            </w:r>
          </w:p>
        </w:tc>
        <w:tc>
          <w:tcPr>
            <w:tcW w:w="3563" w:type="dxa"/>
          </w:tcPr>
          <w:p w14:paraId="5A1BAC4C" w14:textId="38EA09C7" w:rsidR="002B41FF" w:rsidRPr="00AE21FF" w:rsidRDefault="002B41FF" w:rsidP="0032335E">
            <w:pPr>
              <w:tabs>
                <w:tab w:val="left" w:pos="1714"/>
              </w:tabs>
              <w:outlineLvl w:val="3"/>
              <w:rPr>
                <w:rFonts w:cs="Arial"/>
              </w:rPr>
            </w:pPr>
            <w:r>
              <w:rPr>
                <w:rFonts w:cs="Arial"/>
              </w:rPr>
              <w:t>Transferred-in amount is required.</w:t>
            </w:r>
          </w:p>
        </w:tc>
        <w:tc>
          <w:tcPr>
            <w:tcW w:w="3690" w:type="dxa"/>
          </w:tcPr>
          <w:p w14:paraId="72ADCDC0" w14:textId="0FFB251F" w:rsidR="002B41FF" w:rsidRDefault="002B41FF" w:rsidP="0032335E">
            <w:pPr>
              <w:rPr>
                <w:rFonts w:cs="Arial"/>
              </w:rPr>
            </w:pPr>
            <w:r>
              <w:rPr>
                <w:rFonts w:cs="Arial"/>
              </w:rPr>
              <w:t>Enter an amount equal to or greater than zero.</w:t>
            </w:r>
          </w:p>
        </w:tc>
      </w:tr>
      <w:bookmarkEnd w:id="83"/>
    </w:tbl>
    <w:p w14:paraId="7CA7BEFE" w14:textId="3E5EBADD" w:rsidR="00203133" w:rsidRDefault="00E07574" w:rsidP="006608EF">
      <w:pPr>
        <w:pStyle w:val="Heading2"/>
      </w:pPr>
      <w:r>
        <w:br w:type="page"/>
      </w:r>
      <w:bookmarkStart w:id="84" w:name="_Toc462130061"/>
      <w:bookmarkStart w:id="85" w:name="_Toc213337813"/>
      <w:bookmarkStart w:id="86" w:name="_Hlk198814478"/>
      <w:bookmarkStart w:id="87" w:name="_Hlk147498352"/>
      <w:bookmarkStart w:id="88" w:name="_Toc462130064"/>
      <w:r w:rsidR="00203133">
        <w:t>20</w:t>
      </w:r>
      <w:r w:rsidR="00C468B7">
        <w:t>2</w:t>
      </w:r>
      <w:r w:rsidR="003B5568">
        <w:t>3</w:t>
      </w:r>
      <w:r w:rsidR="00203133">
        <w:t>–</w:t>
      </w:r>
      <w:r w:rsidR="002E6B69">
        <w:t>2</w:t>
      </w:r>
      <w:r w:rsidR="003B5568">
        <w:t>4</w:t>
      </w:r>
      <w:r w:rsidR="00203133" w:rsidRPr="00A32B27">
        <w:t xml:space="preserve"> Title III</w:t>
      </w:r>
      <w:r w:rsidR="00203133">
        <w:t xml:space="preserve"> </w:t>
      </w:r>
      <w:r w:rsidR="00203133" w:rsidRPr="00A32B27">
        <w:t xml:space="preserve">Immigrant </w:t>
      </w:r>
      <w:r w:rsidR="00203133">
        <w:t>YTD</w:t>
      </w:r>
      <w:r w:rsidR="00203133" w:rsidRPr="00A32B27">
        <w:t xml:space="preserve"> </w:t>
      </w:r>
      <w:r w:rsidR="00203133">
        <w:t>Expenditure</w:t>
      </w:r>
      <w:r w:rsidR="00203133" w:rsidRPr="00A32B27">
        <w:t xml:space="preserve"> Report, </w:t>
      </w:r>
      <w:r w:rsidR="00695123">
        <w:t xml:space="preserve">Closeout </w:t>
      </w:r>
      <w:r w:rsidR="00203133">
        <w:t>27</w:t>
      </w:r>
      <w:r w:rsidR="00203133" w:rsidRPr="00A32B27">
        <w:t xml:space="preserve"> Months</w:t>
      </w:r>
      <w:bookmarkEnd w:id="84"/>
      <w:bookmarkEnd w:id="85"/>
    </w:p>
    <w:p w14:paraId="4A571281" w14:textId="77777777" w:rsidR="00203133" w:rsidRDefault="00203133" w:rsidP="0086772F">
      <w:pPr>
        <w:pStyle w:val="Heading3"/>
      </w:pPr>
      <w:r w:rsidRPr="00A32B27">
        <w:t>Data Collection Purpose</w:t>
      </w:r>
    </w:p>
    <w:p w14:paraId="3A6867CF" w14:textId="060FCE67" w:rsidR="00DF52CC" w:rsidRDefault="00203133" w:rsidP="00511403">
      <w:pPr>
        <w:spacing w:before="240" w:after="240"/>
        <w:ind w:left="288"/>
        <w:rPr>
          <w:rFonts w:cs="Arial"/>
        </w:rPr>
      </w:pPr>
      <w:r w:rsidRPr="00A32B27">
        <w:rPr>
          <w:rFonts w:cs="Arial"/>
        </w:rPr>
        <w:t xml:space="preserve">The </w:t>
      </w:r>
      <w:r>
        <w:rPr>
          <w:rFonts w:cs="Arial"/>
        </w:rPr>
        <w:t>local educational agency (</w:t>
      </w:r>
      <w:r w:rsidRPr="00A32B27">
        <w:rPr>
          <w:rFonts w:cs="Arial"/>
        </w:rPr>
        <w:t>LEA</w:t>
      </w:r>
      <w:r>
        <w:rPr>
          <w:rFonts w:cs="Arial"/>
        </w:rPr>
        <w:t>)</w:t>
      </w:r>
      <w:r w:rsidRPr="00A32B27">
        <w:rPr>
          <w:rFonts w:cs="Arial"/>
        </w:rPr>
        <w:t xml:space="preserve"> must report </w:t>
      </w:r>
      <w:r>
        <w:rPr>
          <w:rFonts w:cs="Arial"/>
        </w:rPr>
        <w:t>year-to-date (YTD)</w:t>
      </w:r>
      <w:r w:rsidRPr="00A32B27">
        <w:rPr>
          <w:rFonts w:cs="Arial"/>
        </w:rPr>
        <w:t xml:space="preserve"> </w:t>
      </w:r>
      <w:r>
        <w:rPr>
          <w:rFonts w:cs="Arial"/>
        </w:rPr>
        <w:t>e</w:t>
      </w:r>
      <w:r w:rsidRPr="00977C6E">
        <w:rPr>
          <w:rFonts w:cs="Arial"/>
        </w:rPr>
        <w:t>xpenditures</w:t>
      </w:r>
      <w:r w:rsidRPr="00A32B27">
        <w:rPr>
          <w:rFonts w:cs="Arial"/>
        </w:rPr>
        <w:t xml:space="preserve"> for the period of July 1, 20</w:t>
      </w:r>
      <w:r w:rsidR="00C468B7">
        <w:rPr>
          <w:rFonts w:cs="Arial"/>
        </w:rPr>
        <w:t>2</w:t>
      </w:r>
      <w:r w:rsidR="00EE7D25">
        <w:rPr>
          <w:rFonts w:cs="Arial"/>
        </w:rPr>
        <w:t>3</w:t>
      </w:r>
      <w:r>
        <w:rPr>
          <w:rFonts w:cs="Arial"/>
        </w:rPr>
        <w:t>,</w:t>
      </w:r>
      <w:r w:rsidRPr="00A32B27">
        <w:rPr>
          <w:rFonts w:cs="Arial"/>
        </w:rPr>
        <w:t xml:space="preserve"> through </w:t>
      </w:r>
      <w:r>
        <w:rPr>
          <w:rFonts w:cs="Arial"/>
        </w:rPr>
        <w:t>September 30, 20</w:t>
      </w:r>
      <w:r w:rsidR="00AB2B30">
        <w:rPr>
          <w:rFonts w:cs="Arial"/>
        </w:rPr>
        <w:t>2</w:t>
      </w:r>
      <w:r w:rsidR="00EE7D25">
        <w:rPr>
          <w:rFonts w:cs="Arial"/>
        </w:rPr>
        <w:t>5</w:t>
      </w:r>
      <w:r>
        <w:rPr>
          <w:rFonts w:cs="Arial"/>
        </w:rPr>
        <w:t>,</w:t>
      </w:r>
      <w:r w:rsidRPr="00A32B27">
        <w:rPr>
          <w:rFonts w:cs="Arial"/>
        </w:rPr>
        <w:t xml:space="preserve"> from the Title III Immigrant Student </w:t>
      </w:r>
      <w:r w:rsidR="00AE6F94">
        <w:rPr>
          <w:rFonts w:cs="Arial"/>
        </w:rPr>
        <w:t xml:space="preserve">Program </w:t>
      </w:r>
      <w:r w:rsidRPr="00A32B27">
        <w:rPr>
          <w:rFonts w:cs="Arial"/>
        </w:rPr>
        <w:t>Sub</w:t>
      </w:r>
      <w:r w:rsidR="00AE6F94">
        <w:rPr>
          <w:rFonts w:cs="Arial"/>
        </w:rPr>
        <w:t xml:space="preserve">grant </w:t>
      </w:r>
      <w:r w:rsidR="006A4C11">
        <w:rPr>
          <w:rFonts w:cs="Arial"/>
        </w:rPr>
        <w:t>allocation</w:t>
      </w:r>
      <w:r w:rsidRPr="00A32B27">
        <w:rPr>
          <w:rFonts w:cs="Arial"/>
        </w:rPr>
        <w:t>.</w:t>
      </w:r>
    </w:p>
    <w:bookmarkEnd w:id="86"/>
    <w:p w14:paraId="52451833" w14:textId="2351F4B2" w:rsidR="00203133" w:rsidRDefault="000F0E97" w:rsidP="0086772F">
      <w:pPr>
        <w:pStyle w:val="Heading3"/>
      </w:pPr>
      <w:r>
        <w:t>Program Information</w:t>
      </w:r>
    </w:p>
    <w:p w14:paraId="6EBE6F55" w14:textId="41A284DD" w:rsidR="000D5179" w:rsidRDefault="000D5179" w:rsidP="000D5179">
      <w:pPr>
        <w:spacing w:before="240" w:after="240"/>
        <w:ind w:left="288"/>
        <w:rPr>
          <w:bCs/>
        </w:rPr>
      </w:pPr>
      <w:r w:rsidRPr="000F2AB9">
        <w:t xml:space="preserve">Expenditures by the LEA may include </w:t>
      </w:r>
      <w:r>
        <w:t xml:space="preserve">direct </w:t>
      </w:r>
      <w:r w:rsidRPr="003435B7">
        <w:t>administrative and indirect costs, and any repayment of funds. Recommended direct administrative costs for a fiscal year</w:t>
      </w:r>
      <w:r>
        <w:t xml:space="preserve"> </w:t>
      </w:r>
      <w:r w:rsidRPr="003435B7">
        <w:t>may</w:t>
      </w:r>
      <w:r>
        <w:t xml:space="preserve"> not exceed 2 percent of such funds for the cost of administering the program. LEAs are also authorized to assess approved indirect costs to the portion of the subgrant that is not reserved for direct administrative costs. A list of approved indirect cost rates (ICR) is available on the California Department of Education (CDE) Indirect Cost Rates web page at </w:t>
      </w:r>
      <w:hyperlink r:id="rId28" w:tooltip="Indirect Cost Rates web page" w:history="1">
        <w:r w:rsidRPr="00E6079A">
          <w:rPr>
            <w:rStyle w:val="Hyperlink"/>
          </w:rPr>
          <w:t>https://www.cde.ca.gov/fg/ac/ic/index.asp</w:t>
        </w:r>
      </w:hyperlink>
      <w:r>
        <w:t>.</w:t>
      </w:r>
    </w:p>
    <w:p w14:paraId="1AC1FD34" w14:textId="12D01020" w:rsidR="000D5179" w:rsidRPr="000F2AB9" w:rsidRDefault="000D5179" w:rsidP="000D5179">
      <w:pPr>
        <w:spacing w:before="240" w:after="240"/>
        <w:ind w:left="288"/>
      </w:pPr>
      <w:r w:rsidRPr="000F2AB9">
        <w:t xml:space="preserve">According to the </w:t>
      </w:r>
      <w:r w:rsidRPr="000F2AB9">
        <w:rPr>
          <w:iCs/>
        </w:rPr>
        <w:t>C</w:t>
      </w:r>
      <w:r>
        <w:rPr>
          <w:iCs/>
        </w:rPr>
        <w:t xml:space="preserve">alifornia </w:t>
      </w:r>
      <w:r w:rsidRPr="000F2AB9">
        <w:rPr>
          <w:iCs/>
        </w:rPr>
        <w:t>S</w:t>
      </w:r>
      <w:r>
        <w:rPr>
          <w:iCs/>
        </w:rPr>
        <w:t xml:space="preserve">chool </w:t>
      </w:r>
      <w:r w:rsidRPr="000F2AB9">
        <w:rPr>
          <w:iCs/>
        </w:rPr>
        <w:t>A</w:t>
      </w:r>
      <w:r>
        <w:rPr>
          <w:iCs/>
        </w:rPr>
        <w:t xml:space="preserve">ccounting </w:t>
      </w:r>
      <w:r w:rsidRPr="000F2AB9">
        <w:rPr>
          <w:iCs/>
        </w:rPr>
        <w:t>M</w:t>
      </w:r>
      <w:r>
        <w:rPr>
          <w:iCs/>
        </w:rPr>
        <w:t>anual</w:t>
      </w:r>
      <w:r w:rsidRPr="000F2AB9">
        <w:t xml:space="preserve">, “Legal </w:t>
      </w:r>
      <w:r>
        <w:t>obligations</w:t>
      </w:r>
      <w:r w:rsidRPr="000F2AB9">
        <w:t xml:space="preserve"> are commitments made by an LEA to purchase goods or services immediately or in a future period.” To determine whether a financial commitment should be reported as an expenditure, please refer to the </w:t>
      </w:r>
      <w:r w:rsidRPr="000F2AB9">
        <w:rPr>
          <w:i/>
        </w:rPr>
        <w:t>Code of Federal Regulations</w:t>
      </w:r>
      <w:r w:rsidRPr="000F2AB9">
        <w:t xml:space="preserve">, Title 34 (34 </w:t>
      </w:r>
      <w:r w:rsidRPr="000F2AB9">
        <w:rPr>
          <w:i/>
          <w:iCs/>
        </w:rPr>
        <w:t>CFR</w:t>
      </w:r>
      <w:r w:rsidRPr="000F2AB9">
        <w:rPr>
          <w:iCs/>
        </w:rPr>
        <w:t>)</w:t>
      </w:r>
      <w:r w:rsidRPr="000F2AB9">
        <w:t xml:space="preserve">, Part 76, Section 707 on the </w:t>
      </w:r>
      <w:r>
        <w:t>Electronic Code of Federal Regulations w</w:t>
      </w:r>
      <w:r w:rsidRPr="000F2AB9">
        <w:t>eb page at</w:t>
      </w:r>
      <w:r w:rsidRPr="00CB68FE">
        <w:rPr>
          <w:rStyle w:val="Hyperlink"/>
          <w:bCs/>
          <w:color w:val="auto"/>
        </w:rPr>
        <w:t xml:space="preserve"> </w:t>
      </w:r>
      <w:hyperlink r:id="rId29" w:tooltip="Electronic Code of Federal Regulations web page" w:history="1">
        <w:r w:rsidR="005472D1">
          <w:rPr>
            <w:rStyle w:val="Hyperlink"/>
            <w:bCs/>
          </w:rPr>
          <w:t>https://www.ecfr.gov/current/title-34/subtitle-A/part-76</w:t>
        </w:r>
      </w:hyperlink>
      <w:r w:rsidRPr="000F2AB9">
        <w:t>.</w:t>
      </w:r>
    </w:p>
    <w:p w14:paraId="0CD98E88" w14:textId="6A02AF4E" w:rsidR="006A4C11" w:rsidRDefault="000D5179" w:rsidP="000D5179">
      <w:pPr>
        <w:spacing w:before="240" w:after="240"/>
        <w:ind w:left="288"/>
      </w:pPr>
      <w:r w:rsidRPr="000F2AB9">
        <w:t>Use the Elementary and Secon</w:t>
      </w:r>
      <w:r>
        <w:t>dary Education Act</w:t>
      </w:r>
      <w:r w:rsidR="00C54EF8">
        <w:t>,</w:t>
      </w:r>
      <w:r>
        <w:t xml:space="preserve"> Section 3115</w:t>
      </w:r>
      <w:r w:rsidRPr="000F2AB9">
        <w:t>(e)(1) as a guide to determine allowable expenditures</w:t>
      </w:r>
      <w:r w:rsidR="006A4C11" w:rsidRPr="000F2AB9">
        <w:t>.</w:t>
      </w:r>
    </w:p>
    <w:p w14:paraId="05F23EBF" w14:textId="51D3415C" w:rsidR="00203133" w:rsidRDefault="00047BAC" w:rsidP="0086772F">
      <w:pPr>
        <w:pStyle w:val="Heading3"/>
      </w:pPr>
      <w:r w:rsidRPr="00A6417B">
        <w:t xml:space="preserve">California Department of Education </w:t>
      </w:r>
      <w:r w:rsidR="00203133" w:rsidRPr="00C16790">
        <w:t>Program Staff Contact</w:t>
      </w:r>
    </w:p>
    <w:p w14:paraId="7C736859" w14:textId="38783DA9" w:rsidR="00047BAC" w:rsidRDefault="00047BAC" w:rsidP="00047BAC">
      <w:pPr>
        <w:ind w:left="288"/>
        <w:contextualSpacing/>
        <w:rPr>
          <w:b/>
          <w:bCs/>
        </w:rPr>
      </w:pPr>
      <w:bookmarkStart w:id="89" w:name="_Hlk138277911"/>
      <w:r w:rsidRPr="00F6003D">
        <w:rPr>
          <w:b/>
          <w:bCs/>
        </w:rPr>
        <w:t xml:space="preserve">Primary </w:t>
      </w:r>
      <w:r w:rsidR="001A2FC4">
        <w:rPr>
          <w:b/>
          <w:bCs/>
        </w:rPr>
        <w:t>C</w:t>
      </w:r>
      <w:r w:rsidRPr="00F6003D">
        <w:rPr>
          <w:b/>
          <w:bCs/>
        </w:rPr>
        <w:t>ontact</w:t>
      </w:r>
    </w:p>
    <w:p w14:paraId="7DD49C9F" w14:textId="77777777" w:rsidR="00F4431D" w:rsidRDefault="00047BAC" w:rsidP="00047BAC">
      <w:pPr>
        <w:ind w:left="288"/>
        <w:contextualSpacing/>
      </w:pPr>
      <w:r w:rsidRPr="00730893">
        <w:t>Annie Abreu Park</w:t>
      </w:r>
    </w:p>
    <w:p w14:paraId="72770967" w14:textId="1BFAC141" w:rsidR="00047BAC" w:rsidRPr="001C78EC" w:rsidRDefault="00047BAC" w:rsidP="00047BAC">
      <w:pPr>
        <w:ind w:left="288"/>
        <w:contextualSpacing/>
      </w:pPr>
      <w:r w:rsidRPr="001C78EC">
        <w:t>Staff Services Analyst</w:t>
      </w:r>
    </w:p>
    <w:p w14:paraId="5BB0A3FC" w14:textId="77777777" w:rsidR="00047BAC" w:rsidRPr="001C78EC" w:rsidRDefault="00047BAC" w:rsidP="00047BAC">
      <w:pPr>
        <w:ind w:left="288"/>
        <w:contextualSpacing/>
      </w:pPr>
      <w:r w:rsidRPr="001C78EC">
        <w:t>Language Policy and Leadership Office</w:t>
      </w:r>
    </w:p>
    <w:p w14:paraId="228FE639" w14:textId="77777777" w:rsidR="00047BAC" w:rsidRPr="001C78EC" w:rsidRDefault="00000000" w:rsidP="00047BAC">
      <w:pPr>
        <w:ind w:left="288"/>
        <w:contextualSpacing/>
      </w:pPr>
      <w:hyperlink r:id="rId30" w:history="1">
        <w:r w:rsidR="00047BAC" w:rsidRPr="00730893">
          <w:rPr>
            <w:rStyle w:val="Hyperlink"/>
          </w:rPr>
          <w:t>AAbreuPark@cde.ca.gov</w:t>
        </w:r>
      </w:hyperlink>
    </w:p>
    <w:p w14:paraId="057FCCDC" w14:textId="77777777" w:rsidR="00047BAC" w:rsidRDefault="00047BAC" w:rsidP="00047BAC">
      <w:pPr>
        <w:spacing w:after="240"/>
        <w:ind w:left="288"/>
      </w:pPr>
      <w:r w:rsidRPr="001C78EC">
        <w:t>916-319-9620</w:t>
      </w:r>
    </w:p>
    <w:p w14:paraId="12E2D796" w14:textId="28FC60B9" w:rsidR="00047BAC" w:rsidRPr="00F6003D" w:rsidRDefault="00047BAC" w:rsidP="00047BAC">
      <w:pPr>
        <w:ind w:left="288"/>
        <w:contextualSpacing/>
      </w:pPr>
      <w:r w:rsidRPr="00F6003D">
        <w:rPr>
          <w:b/>
          <w:bCs/>
        </w:rPr>
        <w:t xml:space="preserve">Secondary </w:t>
      </w:r>
      <w:r w:rsidR="001A2FC4">
        <w:rPr>
          <w:b/>
          <w:bCs/>
        </w:rPr>
        <w:t>C</w:t>
      </w:r>
      <w:r w:rsidRPr="00F6003D">
        <w:rPr>
          <w:b/>
          <w:bCs/>
        </w:rPr>
        <w:t>ontact</w:t>
      </w:r>
    </w:p>
    <w:bookmarkEnd w:id="89"/>
    <w:p w14:paraId="531989CB" w14:textId="60AF3321" w:rsidR="008342E5" w:rsidRPr="00C64891" w:rsidRDefault="008342E5" w:rsidP="008342E5">
      <w:pPr>
        <w:ind w:left="288"/>
        <w:contextualSpacing/>
        <w:rPr>
          <w:rFonts w:cs="Arial"/>
        </w:rPr>
      </w:pPr>
      <w:r w:rsidRPr="00C64891">
        <w:rPr>
          <w:rFonts w:cs="Arial"/>
        </w:rPr>
        <w:t>Geoffrey Ndirangu</w:t>
      </w:r>
    </w:p>
    <w:p w14:paraId="15C81B99" w14:textId="77777777" w:rsidR="008342E5" w:rsidRPr="00C64891" w:rsidRDefault="008342E5" w:rsidP="008342E5">
      <w:pPr>
        <w:ind w:left="288"/>
        <w:contextualSpacing/>
        <w:rPr>
          <w:rFonts w:cs="Arial"/>
          <w:color w:val="000000"/>
        </w:rPr>
      </w:pPr>
      <w:r w:rsidRPr="00C64891">
        <w:rPr>
          <w:rFonts w:cs="Arial"/>
          <w:color w:val="000000"/>
        </w:rPr>
        <w:t>Education Programs Consultant</w:t>
      </w:r>
    </w:p>
    <w:p w14:paraId="38D77C46" w14:textId="77777777" w:rsidR="008342E5" w:rsidRPr="00C64891" w:rsidRDefault="008342E5" w:rsidP="008342E5">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3DC74C0B" w14:textId="488DCDE2" w:rsidR="008342E5" w:rsidRPr="00C64891" w:rsidRDefault="00000000" w:rsidP="008342E5">
      <w:pPr>
        <w:ind w:left="288"/>
        <w:contextualSpacing/>
        <w:rPr>
          <w:rFonts w:cs="Arial"/>
          <w:color w:val="000000"/>
        </w:rPr>
      </w:pPr>
      <w:hyperlink r:id="rId31" w:history="1">
        <w:r w:rsidR="00AB2B30" w:rsidRPr="00F47B6F">
          <w:rPr>
            <w:rStyle w:val="Hyperlink"/>
            <w:rFonts w:cs="Arial"/>
          </w:rPr>
          <w:t>GNdirang@cde.ca.gov</w:t>
        </w:r>
      </w:hyperlink>
    </w:p>
    <w:p w14:paraId="21BD07D5" w14:textId="351A1E9F" w:rsidR="008342E5" w:rsidRDefault="008342E5" w:rsidP="008342E5">
      <w:pPr>
        <w:ind w:left="288"/>
        <w:contextualSpacing/>
        <w:rPr>
          <w:rFonts w:cs="Arial"/>
        </w:rPr>
      </w:pPr>
      <w:r w:rsidRPr="00C64891">
        <w:rPr>
          <w:rFonts w:cs="Arial"/>
          <w:color w:val="000000"/>
        </w:rPr>
        <w:t>916-323-5831</w:t>
      </w:r>
    </w:p>
    <w:bookmarkEnd w:id="87"/>
    <w:p w14:paraId="78057328" w14:textId="3C0D421A" w:rsidR="00203133" w:rsidRDefault="00722A82" w:rsidP="0086772F">
      <w:pPr>
        <w:pStyle w:val="Heading3"/>
      </w:pPr>
      <w:r>
        <w:t xml:space="preserve">Displayed </w:t>
      </w:r>
      <w:r w:rsidR="00203133" w:rsidRPr="00C16790">
        <w:t>Data</w:t>
      </w:r>
      <w:r w:rsidR="00591ABB">
        <w:t xml:space="preserve"> – </w:t>
      </w:r>
      <w:r w:rsidR="00CC08DA">
        <w:t>A</w:t>
      </w:r>
      <w:r w:rsidR="006A4C11">
        <w:t>llocation</w:t>
      </w:r>
      <w:r w:rsidR="00F87649">
        <w:t xml:space="preserve"> and </w:t>
      </w:r>
      <w:r w:rsidR="00695877">
        <w:t>Apportionment</w:t>
      </w:r>
    </w:p>
    <w:p w14:paraId="6F25813F" w14:textId="096DCF15" w:rsidR="00BD729D" w:rsidRDefault="00BD729D" w:rsidP="00BD729D">
      <w:pPr>
        <w:spacing w:before="240" w:after="240"/>
        <w:ind w:left="288"/>
        <w:rPr>
          <w:rFonts w:cs="Arial"/>
        </w:rPr>
      </w:pPr>
      <w:bookmarkStart w:id="90" w:name="_Hlk147223966"/>
      <w:r>
        <w:rPr>
          <w:rStyle w:val="labellabelleftlabelmedium"/>
          <w:rFonts w:cs="Arial"/>
          <w:b/>
        </w:rPr>
        <w:t>20</w:t>
      </w:r>
      <w:r w:rsidR="00B8182E">
        <w:rPr>
          <w:rStyle w:val="labellabelleftlabelmedium"/>
          <w:rFonts w:cs="Arial"/>
          <w:b/>
        </w:rPr>
        <w:t>2</w:t>
      </w:r>
      <w:r w:rsidR="00EE7D25">
        <w:rPr>
          <w:rStyle w:val="labellabelleftlabelmedium"/>
          <w:rFonts w:cs="Arial"/>
          <w:b/>
        </w:rPr>
        <w:t>3</w:t>
      </w:r>
      <w:r>
        <w:rPr>
          <w:rStyle w:val="labellabelleftlabelmedium"/>
          <w:rFonts w:cs="Arial"/>
          <w:b/>
        </w:rPr>
        <w:t>–2</w:t>
      </w:r>
      <w:r w:rsidR="00EE7D25">
        <w:rPr>
          <w:rStyle w:val="labellabelleftlabelmedium"/>
          <w:rFonts w:cs="Arial"/>
          <w:b/>
        </w:rPr>
        <w:t>4</w:t>
      </w:r>
      <w:r>
        <w:rPr>
          <w:rStyle w:val="labellabelleftlabelmedium"/>
          <w:rFonts w:cs="Arial"/>
          <w:b/>
        </w:rPr>
        <w:t xml:space="preserve"> </w:t>
      </w:r>
      <w:r w:rsidRPr="00C16790">
        <w:rPr>
          <w:rStyle w:val="labellabelleftlabelmedium"/>
          <w:rFonts w:cs="Arial"/>
          <w:b/>
        </w:rPr>
        <w:t>Title III</w:t>
      </w:r>
      <w:r>
        <w:rPr>
          <w:rStyle w:val="labellabelleftlabelmedium"/>
          <w:rFonts w:cs="Arial"/>
          <w:b/>
        </w:rPr>
        <w:t xml:space="preserve"> immigrant student program allocation:</w:t>
      </w:r>
      <w:r>
        <w:rPr>
          <w:rStyle w:val="labellabelleftlabelmedium"/>
          <w:rFonts w:cs="Arial"/>
        </w:rPr>
        <w:t xml:space="preserve"> Source data from</w:t>
      </w:r>
      <w:r w:rsidRPr="00C16790">
        <w:rPr>
          <w:rStyle w:val="labellabelleftlabelmedium"/>
          <w:rFonts w:cs="Arial"/>
        </w:rPr>
        <w:t xml:space="preserve"> the </w:t>
      </w:r>
      <w:r>
        <w:rPr>
          <w:rStyle w:val="labellabelleftlabelmedium"/>
          <w:rFonts w:cs="Arial"/>
        </w:rPr>
        <w:t>C</w:t>
      </w:r>
      <w:r w:rsidRPr="00C16790">
        <w:rPr>
          <w:rStyle w:val="labellabelleftlabelmedium"/>
          <w:rFonts w:cs="Arial"/>
        </w:rPr>
        <w:t xml:space="preserve">DE </w:t>
      </w:r>
      <w:r>
        <w:rPr>
          <w:lang w:val="en"/>
        </w:rPr>
        <w:t>Title III English Learner and Immigrant Programs</w:t>
      </w:r>
      <w:r w:rsidRPr="00C16790">
        <w:rPr>
          <w:rStyle w:val="labellabelleftlabelmedium"/>
          <w:rFonts w:cs="Arial"/>
        </w:rPr>
        <w:t xml:space="preserve"> </w:t>
      </w:r>
      <w:r>
        <w:rPr>
          <w:rStyle w:val="labellabelleftlabelmedium"/>
          <w:rFonts w:cs="Arial"/>
        </w:rPr>
        <w:t>w</w:t>
      </w:r>
      <w:r w:rsidRPr="00C16790">
        <w:rPr>
          <w:rStyle w:val="labellabelleftlabelmedium"/>
          <w:rFonts w:cs="Arial"/>
        </w:rPr>
        <w:t xml:space="preserve">eb page at </w:t>
      </w:r>
      <w:hyperlink r:id="rId32" w:tooltip="Title 3 English Learner and Immigrant Programs web page" w:history="1">
        <w:r w:rsidRPr="006E3634">
          <w:rPr>
            <w:rStyle w:val="Hyperlink"/>
            <w:rFonts w:cs="Arial"/>
          </w:rPr>
          <w:t>https://www.cde.ca.gov/fg/aa/ca/titleIII.asp</w:t>
        </w:r>
      </w:hyperlink>
      <w:r w:rsidRPr="00C16790">
        <w:rPr>
          <w:rFonts w:cs="Arial"/>
        </w:rPr>
        <w:t>.</w:t>
      </w:r>
      <w:r w:rsidR="00796DD2">
        <w:rPr>
          <w:rFonts w:cs="Arial"/>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6436D81B" w14:textId="3DC867B9" w:rsidR="00095084" w:rsidRDefault="00095084" w:rsidP="00095084">
      <w:pPr>
        <w:spacing w:before="240" w:after="240"/>
        <w:ind w:left="288"/>
        <w:rPr>
          <w:rFonts w:cs="Arial"/>
        </w:rPr>
      </w:pPr>
      <w:r>
        <w:rPr>
          <w:rFonts w:cs="Arial"/>
          <w:b/>
        </w:rPr>
        <w:t>202</w:t>
      </w:r>
      <w:r w:rsidR="00EE7D25">
        <w:rPr>
          <w:rFonts w:cs="Arial"/>
          <w:b/>
        </w:rPr>
        <w:t>3</w:t>
      </w:r>
      <w:r>
        <w:rPr>
          <w:rFonts w:cs="Arial"/>
          <w:b/>
        </w:rPr>
        <w:t>–2</w:t>
      </w:r>
      <w:r w:rsidR="00EE7D25">
        <w:rPr>
          <w:rFonts w:cs="Arial"/>
          <w:b/>
        </w:rPr>
        <w:t>4</w:t>
      </w:r>
      <w:r w:rsidRPr="00504CC7">
        <w:rPr>
          <w:rFonts w:cs="Arial"/>
          <w:b/>
        </w:rPr>
        <w:t xml:space="preserve"> Title I</w:t>
      </w:r>
      <w:r>
        <w:rPr>
          <w:rFonts w:cs="Arial"/>
          <w:b/>
        </w:rPr>
        <w:t>II immigrant t</w:t>
      </w:r>
      <w:r w:rsidRPr="00504CC7">
        <w:rPr>
          <w:rFonts w:cs="Arial"/>
          <w:b/>
        </w:rPr>
        <w:t xml:space="preserve">otal </w:t>
      </w:r>
      <w:r>
        <w:rPr>
          <w:rFonts w:cs="Arial"/>
          <w:b/>
        </w:rPr>
        <w:t>a</w:t>
      </w:r>
      <w:r w:rsidRPr="00504CC7">
        <w:rPr>
          <w:rFonts w:cs="Arial"/>
          <w:b/>
        </w:rPr>
        <w:t>pportionment</w:t>
      </w:r>
      <w:r>
        <w:rPr>
          <w:rFonts w:cs="Arial"/>
          <w:b/>
        </w:rPr>
        <w:t xml:space="preserve"> issued</w:t>
      </w:r>
      <w:r w:rsidR="008E474E">
        <w:rPr>
          <w:rFonts w:cs="Arial"/>
          <w:b/>
        </w:rPr>
        <w:t xml:space="preserve"> amount</w:t>
      </w:r>
      <w:r>
        <w:rPr>
          <w:rFonts w:cs="Arial"/>
        </w:rPr>
        <w:t xml:space="preserve">: </w:t>
      </w:r>
      <w:r>
        <w:rPr>
          <w:rStyle w:val="labellabelleftlabelmedium"/>
          <w:rFonts w:cs="Arial"/>
        </w:rPr>
        <w:t>Source data from</w:t>
      </w:r>
      <w:r w:rsidRPr="00C16790">
        <w:rPr>
          <w:rStyle w:val="labellabelleftlabelmedium"/>
          <w:rFonts w:cs="Arial"/>
        </w:rPr>
        <w:t xml:space="preserve"> the </w:t>
      </w:r>
      <w:r>
        <w:rPr>
          <w:rStyle w:val="labellabelleftlabelmedium"/>
          <w:rFonts w:cs="Arial"/>
        </w:rPr>
        <w:t>C</w:t>
      </w:r>
      <w:r w:rsidRPr="00C16790">
        <w:rPr>
          <w:rStyle w:val="labellabelleftlabelmedium"/>
          <w:rFonts w:cs="Arial"/>
        </w:rPr>
        <w:t xml:space="preserve">DE </w:t>
      </w:r>
      <w:r>
        <w:rPr>
          <w:lang w:val="en"/>
        </w:rPr>
        <w:t>Title III English Learner and Immigrant Programs</w:t>
      </w:r>
      <w:r w:rsidRPr="00C16790">
        <w:rPr>
          <w:rStyle w:val="labellabelleftlabelmedium"/>
          <w:rFonts w:cs="Arial"/>
        </w:rPr>
        <w:t xml:space="preserve"> </w:t>
      </w:r>
      <w:r>
        <w:rPr>
          <w:rStyle w:val="labellabelleftlabelmedium"/>
          <w:rFonts w:cs="Arial"/>
        </w:rPr>
        <w:t>w</w:t>
      </w:r>
      <w:r w:rsidRPr="00C16790">
        <w:rPr>
          <w:rStyle w:val="labellabelleftlabelmedium"/>
          <w:rFonts w:cs="Arial"/>
        </w:rPr>
        <w:t xml:space="preserve">eb page at </w:t>
      </w:r>
      <w:hyperlink r:id="rId33" w:tooltip="Title 3 English Learner and Immigrant Programs web page" w:history="1">
        <w:r w:rsidRPr="006E3634">
          <w:rPr>
            <w:rStyle w:val="Hyperlink"/>
            <w:rFonts w:cs="Arial"/>
          </w:rPr>
          <w:t>https://www.cde.ca.gov/fg/aa/ca/titleIII.asp</w:t>
        </w:r>
      </w:hyperlink>
      <w:r w:rsidRPr="00C16790">
        <w:rPr>
          <w:rFonts w:cs="Arial"/>
        </w:rPr>
        <w:t>.</w:t>
      </w:r>
      <w:r w:rsidR="00796DD2">
        <w:rPr>
          <w:rFonts w:cs="Arial"/>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085D7288" w14:textId="77777777" w:rsidR="00695877" w:rsidRDefault="00695877" w:rsidP="0086772F">
      <w:pPr>
        <w:pStyle w:val="Heading3"/>
      </w:pPr>
      <w:r w:rsidRPr="00C16790">
        <w:t>Procedur</w:t>
      </w:r>
      <w:r w:rsidRPr="00986D30">
        <w:t>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3 Immigrant Year to Date Expenditures, 27 Months Closeout Report data collection form."/>
      </w:tblPr>
      <w:tblGrid>
        <w:gridCol w:w="810"/>
        <w:gridCol w:w="3870"/>
        <w:gridCol w:w="4500"/>
      </w:tblGrid>
      <w:tr w:rsidR="00695877" w:rsidRPr="00C32671" w14:paraId="5EF2386E" w14:textId="77777777" w:rsidTr="00A75433">
        <w:trPr>
          <w:cantSplit/>
          <w:trHeight w:hRule="exact" w:val="274"/>
          <w:tblHeader/>
        </w:trPr>
        <w:tc>
          <w:tcPr>
            <w:tcW w:w="810" w:type="dxa"/>
            <w:shd w:val="clear" w:color="auto" w:fill="E7E6E6"/>
          </w:tcPr>
          <w:p w14:paraId="03FF8B8D" w14:textId="77777777" w:rsidR="00695877" w:rsidRPr="00C32671" w:rsidRDefault="00695877" w:rsidP="00A75433">
            <w:pPr>
              <w:tabs>
                <w:tab w:val="left" w:pos="1714"/>
              </w:tabs>
              <w:outlineLvl w:val="3"/>
              <w:rPr>
                <w:b/>
              </w:rPr>
            </w:pPr>
            <w:r w:rsidRPr="00C32671">
              <w:rPr>
                <w:b/>
              </w:rPr>
              <w:t>Step</w:t>
            </w:r>
          </w:p>
        </w:tc>
        <w:tc>
          <w:tcPr>
            <w:tcW w:w="3870" w:type="dxa"/>
            <w:shd w:val="clear" w:color="auto" w:fill="E7E6E6"/>
          </w:tcPr>
          <w:p w14:paraId="7D993FEA" w14:textId="77777777" w:rsidR="00695877" w:rsidRPr="00C32671" w:rsidRDefault="00695877" w:rsidP="00A75433">
            <w:pPr>
              <w:tabs>
                <w:tab w:val="left" w:pos="1714"/>
              </w:tabs>
              <w:outlineLvl w:val="3"/>
              <w:rPr>
                <w:b/>
              </w:rPr>
            </w:pPr>
            <w:r w:rsidRPr="00C32671">
              <w:rPr>
                <w:b/>
              </w:rPr>
              <w:t>Action</w:t>
            </w:r>
          </w:p>
        </w:tc>
        <w:tc>
          <w:tcPr>
            <w:tcW w:w="4500" w:type="dxa"/>
            <w:shd w:val="clear" w:color="auto" w:fill="E7E6E6"/>
          </w:tcPr>
          <w:p w14:paraId="7B35EDD7" w14:textId="77777777" w:rsidR="00695877" w:rsidRPr="00C32671" w:rsidRDefault="00695877" w:rsidP="00A75433">
            <w:pPr>
              <w:tabs>
                <w:tab w:val="left" w:pos="1714"/>
              </w:tabs>
              <w:outlineLvl w:val="3"/>
              <w:rPr>
                <w:b/>
              </w:rPr>
            </w:pPr>
            <w:r w:rsidRPr="00C32671">
              <w:rPr>
                <w:b/>
              </w:rPr>
              <w:t>Program Instructions</w:t>
            </w:r>
          </w:p>
        </w:tc>
      </w:tr>
      <w:tr w:rsidR="00695877" w:rsidRPr="00C32671" w14:paraId="46F47AF7" w14:textId="77777777" w:rsidTr="00A75433">
        <w:trPr>
          <w:cantSplit/>
          <w:trHeight w:val="1152"/>
        </w:trPr>
        <w:tc>
          <w:tcPr>
            <w:tcW w:w="810" w:type="dxa"/>
          </w:tcPr>
          <w:p w14:paraId="0D6BC063" w14:textId="77777777" w:rsidR="00695877" w:rsidRPr="00C32671" w:rsidRDefault="00695877" w:rsidP="00A75433">
            <w:pPr>
              <w:tabs>
                <w:tab w:val="left" w:pos="1714"/>
              </w:tabs>
              <w:outlineLvl w:val="3"/>
            </w:pPr>
            <w:r w:rsidRPr="00C16790">
              <w:t>1</w:t>
            </w:r>
          </w:p>
        </w:tc>
        <w:tc>
          <w:tcPr>
            <w:tcW w:w="3870" w:type="dxa"/>
          </w:tcPr>
          <w:p w14:paraId="79C04312" w14:textId="77777777" w:rsidR="00695877" w:rsidRPr="00C32671" w:rsidRDefault="00695877" w:rsidP="00A75433">
            <w:r>
              <w:t xml:space="preserve">Enter the </w:t>
            </w:r>
            <w:r>
              <w:rPr>
                <w:b/>
              </w:rPr>
              <w:t>Transferred-in Amount</w:t>
            </w:r>
            <w:r w:rsidRPr="00A2068A">
              <w:t>.</w:t>
            </w:r>
          </w:p>
        </w:tc>
        <w:tc>
          <w:tcPr>
            <w:tcW w:w="4500" w:type="dxa"/>
          </w:tcPr>
          <w:p w14:paraId="5FD9F0B7" w14:textId="115D88B3" w:rsidR="00695877" w:rsidRPr="001E06C0" w:rsidRDefault="00695877" w:rsidP="00A75433">
            <w:pPr>
              <w:ind w:left="12"/>
            </w:pPr>
            <w:r>
              <w:t>Required field. T</w:t>
            </w:r>
            <w:r w:rsidRPr="004C2FDB">
              <w:t xml:space="preserve">he amount </w:t>
            </w:r>
            <w:r>
              <w:t>transferred-in from Title II, Part A and/or Title IV, Part A to Title III Immigrant</w:t>
            </w:r>
            <w:r w:rsidR="00920B2C">
              <w:t>, for the same fiscal year,</w:t>
            </w:r>
            <w:r>
              <w:t xml:space="preserve"> must be equal to or greater than zero.</w:t>
            </w:r>
          </w:p>
        </w:tc>
      </w:tr>
    </w:tbl>
    <w:p w14:paraId="27B80E86" w14:textId="77777777" w:rsidR="00695877" w:rsidRDefault="00695877" w:rsidP="0086772F">
      <w:pPr>
        <w:pStyle w:val="Heading3"/>
      </w:pPr>
      <w:r>
        <w:t xml:space="preserve">Displayed </w:t>
      </w:r>
      <w:r w:rsidRPr="00C16790">
        <w:t>Data</w:t>
      </w:r>
      <w:r>
        <w:t xml:space="preserve"> – Total Allocation</w:t>
      </w:r>
    </w:p>
    <w:p w14:paraId="4B1D2C3B" w14:textId="2DC19769" w:rsidR="00BD729D" w:rsidRPr="00FD1B6C" w:rsidRDefault="00BD729D" w:rsidP="00BD729D">
      <w:pPr>
        <w:spacing w:before="240" w:after="240"/>
        <w:ind w:left="288"/>
        <w:rPr>
          <w:rStyle w:val="labellabelleftlabelmedium"/>
        </w:rPr>
      </w:pPr>
      <w:r w:rsidRPr="001362B9">
        <w:rPr>
          <w:rStyle w:val="labellabelleftlabelmedium"/>
          <w:b/>
        </w:rPr>
        <w:t>20</w:t>
      </w:r>
      <w:r w:rsidR="00B8182E">
        <w:rPr>
          <w:rStyle w:val="labellabelleftlabelmedium"/>
          <w:b/>
        </w:rPr>
        <w:t>2</w:t>
      </w:r>
      <w:r w:rsidR="00EE7D25">
        <w:rPr>
          <w:rStyle w:val="labellabelleftlabelmedium"/>
          <w:b/>
        </w:rPr>
        <w:t>3</w:t>
      </w:r>
      <w:r w:rsidRPr="001362B9">
        <w:rPr>
          <w:rStyle w:val="labellabelleftlabelmedium"/>
          <w:b/>
        </w:rPr>
        <w:t>–</w:t>
      </w:r>
      <w:r>
        <w:rPr>
          <w:b/>
        </w:rPr>
        <w:t>2</w:t>
      </w:r>
      <w:r w:rsidR="00EE7D25">
        <w:rPr>
          <w:b/>
        </w:rPr>
        <w:t>4</w:t>
      </w:r>
      <w:r w:rsidRPr="001362B9">
        <w:rPr>
          <w:b/>
        </w:rPr>
        <w:t xml:space="preserve"> Total Allocation:</w:t>
      </w:r>
      <w:r>
        <w:t xml:space="preserve"> </w:t>
      </w:r>
      <w:r>
        <w:rPr>
          <w:rStyle w:val="labellabelleftlabelmedium"/>
        </w:rPr>
        <w:t xml:space="preserve">The sum of the Title III immigrant </w:t>
      </w:r>
      <w:r w:rsidR="006A70EF">
        <w:rPr>
          <w:rStyle w:val="labellabelleftlabelmedium"/>
        </w:rPr>
        <w:t>total apportionment issued</w:t>
      </w:r>
      <w:r>
        <w:rPr>
          <w:rStyle w:val="labellabelleftlabelmedium"/>
        </w:rPr>
        <w:t xml:space="preserve"> amount </w:t>
      </w:r>
      <w:r w:rsidRPr="00705EB8">
        <w:rPr>
          <w:rStyle w:val="labellabelleftlabelmedium"/>
        </w:rPr>
        <w:t>plus the transferred-in amount.</w:t>
      </w:r>
    </w:p>
    <w:bookmarkEnd w:id="90"/>
    <w:p w14:paraId="725E39D4" w14:textId="27EB66FE" w:rsidR="00203133" w:rsidRDefault="00203133" w:rsidP="0086772F">
      <w:pPr>
        <w:pStyle w:val="Heading3"/>
      </w:pPr>
      <w:r w:rsidRPr="00C16790">
        <w:t>Procedures</w:t>
      </w:r>
      <w:r w:rsidR="00695877">
        <w:t xml:space="preserve"> – Expenditures</w:t>
      </w:r>
    </w:p>
    <w:tbl>
      <w:tblPr>
        <w:tblStyle w:val="TableGrid"/>
        <w:tblW w:w="9180" w:type="dxa"/>
        <w:tblInd w:w="288" w:type="dxa"/>
        <w:tblLayout w:type="fixed"/>
        <w:tblLook w:val="04A0" w:firstRow="1" w:lastRow="0" w:firstColumn="1" w:lastColumn="0" w:noHBand="0" w:noVBand="1"/>
        <w:tblDescription w:val="Procedures for entering expenditure data in the Title 3 Immigrant Year to Date Expenditures, 27 Months Closeout Report data collection form."/>
      </w:tblPr>
      <w:tblGrid>
        <w:gridCol w:w="810"/>
        <w:gridCol w:w="3870"/>
        <w:gridCol w:w="4500"/>
      </w:tblGrid>
      <w:tr w:rsidR="00203133" w:rsidRPr="0033684C" w14:paraId="4A783853" w14:textId="77777777" w:rsidTr="00967DDE">
        <w:trPr>
          <w:cantSplit/>
          <w:trHeight w:hRule="exact" w:val="274"/>
          <w:tblHeader/>
        </w:trPr>
        <w:tc>
          <w:tcPr>
            <w:tcW w:w="810" w:type="dxa"/>
            <w:shd w:val="clear" w:color="auto" w:fill="E7E6E6" w:themeFill="background2"/>
          </w:tcPr>
          <w:p w14:paraId="23DD6863" w14:textId="77777777" w:rsidR="00203133" w:rsidRPr="0033684C" w:rsidRDefault="00203133" w:rsidP="000F191E">
            <w:pPr>
              <w:tabs>
                <w:tab w:val="left" w:pos="1714"/>
              </w:tabs>
              <w:outlineLvl w:val="3"/>
              <w:rPr>
                <w:rFonts w:cs="Arial"/>
                <w:b/>
                <w:color w:val="000000"/>
              </w:rPr>
            </w:pPr>
            <w:r w:rsidRPr="0033684C">
              <w:rPr>
                <w:rFonts w:cs="Arial"/>
                <w:b/>
                <w:color w:val="000000"/>
              </w:rPr>
              <w:t>Step</w:t>
            </w:r>
          </w:p>
        </w:tc>
        <w:tc>
          <w:tcPr>
            <w:tcW w:w="3870" w:type="dxa"/>
            <w:shd w:val="clear" w:color="auto" w:fill="E7E6E6" w:themeFill="background2"/>
          </w:tcPr>
          <w:p w14:paraId="7FFA66DE" w14:textId="77777777" w:rsidR="00203133" w:rsidRPr="0033684C" w:rsidRDefault="00203133" w:rsidP="000F191E">
            <w:pPr>
              <w:tabs>
                <w:tab w:val="left" w:pos="1714"/>
              </w:tabs>
              <w:outlineLvl w:val="3"/>
              <w:rPr>
                <w:rFonts w:cs="Arial"/>
                <w:b/>
                <w:color w:val="000000"/>
              </w:rPr>
            </w:pPr>
            <w:r w:rsidRPr="0033684C">
              <w:rPr>
                <w:rFonts w:cs="Arial"/>
                <w:b/>
                <w:color w:val="000000"/>
              </w:rPr>
              <w:t>Action</w:t>
            </w:r>
          </w:p>
        </w:tc>
        <w:tc>
          <w:tcPr>
            <w:tcW w:w="4500" w:type="dxa"/>
            <w:shd w:val="clear" w:color="auto" w:fill="E7E6E6" w:themeFill="background2"/>
          </w:tcPr>
          <w:p w14:paraId="444948BC" w14:textId="77777777" w:rsidR="00203133" w:rsidRPr="0033684C" w:rsidRDefault="00203133" w:rsidP="000F191E">
            <w:pPr>
              <w:tabs>
                <w:tab w:val="left" w:pos="1714"/>
              </w:tabs>
              <w:outlineLvl w:val="3"/>
              <w:rPr>
                <w:rFonts w:cs="Arial"/>
                <w:b/>
                <w:color w:val="000000"/>
              </w:rPr>
            </w:pPr>
            <w:r w:rsidRPr="0033684C">
              <w:rPr>
                <w:rFonts w:cs="Arial"/>
                <w:b/>
                <w:color w:val="000000"/>
              </w:rPr>
              <w:t>Program Instructions</w:t>
            </w:r>
          </w:p>
        </w:tc>
      </w:tr>
      <w:tr w:rsidR="00203133" w:rsidRPr="0033684C" w14:paraId="6A5483EB" w14:textId="77777777" w:rsidTr="0053487A">
        <w:trPr>
          <w:cantSplit/>
          <w:trHeight w:val="288"/>
        </w:trPr>
        <w:tc>
          <w:tcPr>
            <w:tcW w:w="810" w:type="dxa"/>
          </w:tcPr>
          <w:p w14:paraId="0115B4CD" w14:textId="147C2A41" w:rsidR="00203133" w:rsidRPr="0033684C" w:rsidRDefault="00695877" w:rsidP="000F191E">
            <w:pPr>
              <w:tabs>
                <w:tab w:val="left" w:pos="1714"/>
              </w:tabs>
              <w:outlineLvl w:val="3"/>
              <w:rPr>
                <w:rFonts w:cs="Arial"/>
                <w:color w:val="000000"/>
              </w:rPr>
            </w:pPr>
            <w:r>
              <w:rPr>
                <w:rFonts w:cs="Arial"/>
                <w:color w:val="000000"/>
              </w:rPr>
              <w:t>2</w:t>
            </w:r>
          </w:p>
        </w:tc>
        <w:tc>
          <w:tcPr>
            <w:tcW w:w="3870" w:type="dxa"/>
          </w:tcPr>
          <w:p w14:paraId="38C5DE7C" w14:textId="457E546B" w:rsidR="00203133" w:rsidRPr="0033684C" w:rsidRDefault="00203133" w:rsidP="000F191E">
            <w:pPr>
              <w:rPr>
                <w:rFonts w:cs="Arial"/>
                <w:color w:val="000000"/>
              </w:rPr>
            </w:pPr>
            <w:r w:rsidRPr="0033684C">
              <w:rPr>
                <w:rFonts w:cs="Arial"/>
                <w:color w:val="000000"/>
              </w:rPr>
              <w:t xml:space="preserve">Enter the YTD amount spent on </w:t>
            </w:r>
            <w:r w:rsidR="008E474E" w:rsidRPr="008E474E">
              <w:rPr>
                <w:rFonts w:cs="Arial"/>
                <w:b/>
                <w:bCs/>
                <w:color w:val="000000"/>
              </w:rPr>
              <w:t xml:space="preserve">1000–1999 </w:t>
            </w:r>
            <w:r w:rsidRPr="008E474E">
              <w:rPr>
                <w:rFonts w:cs="Arial"/>
                <w:b/>
                <w:bCs/>
                <w:color w:val="000000"/>
              </w:rPr>
              <w:t>Certificated Personnel Salaries</w:t>
            </w:r>
            <w:r w:rsidRPr="0033684C">
              <w:rPr>
                <w:rFonts w:cs="Arial"/>
                <w:color w:val="000000"/>
              </w:rPr>
              <w:t>.</w:t>
            </w:r>
          </w:p>
        </w:tc>
        <w:tc>
          <w:tcPr>
            <w:tcW w:w="4500" w:type="dxa"/>
          </w:tcPr>
          <w:p w14:paraId="19F515DD" w14:textId="77777777" w:rsidR="00203133" w:rsidRPr="0033684C" w:rsidRDefault="00203133" w:rsidP="000F191E">
            <w:pPr>
              <w:ind w:left="12"/>
              <w:rPr>
                <w:rFonts w:cs="Arial"/>
                <w:color w:val="000000"/>
              </w:rPr>
            </w:pPr>
            <w:r w:rsidRPr="0033684C">
              <w:rPr>
                <w:rFonts w:cs="Arial"/>
                <w:color w:val="000000"/>
              </w:rPr>
              <w:t>Required field. Enter an amount equal to or greater than zero.</w:t>
            </w:r>
          </w:p>
        </w:tc>
      </w:tr>
      <w:tr w:rsidR="00203133" w:rsidRPr="0033684C" w14:paraId="59331C65" w14:textId="77777777" w:rsidTr="0053487A">
        <w:trPr>
          <w:cantSplit/>
        </w:trPr>
        <w:tc>
          <w:tcPr>
            <w:tcW w:w="810" w:type="dxa"/>
          </w:tcPr>
          <w:p w14:paraId="4755B6E5" w14:textId="5FC1FB70" w:rsidR="00203133" w:rsidRPr="0033684C" w:rsidRDefault="00695877" w:rsidP="000F191E">
            <w:pPr>
              <w:tabs>
                <w:tab w:val="left" w:pos="1714"/>
              </w:tabs>
              <w:outlineLvl w:val="3"/>
              <w:rPr>
                <w:rFonts w:cs="Arial"/>
                <w:color w:val="000000"/>
              </w:rPr>
            </w:pPr>
            <w:r>
              <w:rPr>
                <w:rFonts w:cs="Arial"/>
                <w:color w:val="000000"/>
              </w:rPr>
              <w:t>3</w:t>
            </w:r>
          </w:p>
        </w:tc>
        <w:tc>
          <w:tcPr>
            <w:tcW w:w="3870" w:type="dxa"/>
          </w:tcPr>
          <w:p w14:paraId="3E5657F1" w14:textId="3EE4F23E" w:rsidR="00203133" w:rsidRPr="0033684C" w:rsidRDefault="00203133" w:rsidP="000F191E">
            <w:pPr>
              <w:rPr>
                <w:rFonts w:cs="Arial"/>
                <w:color w:val="000000"/>
              </w:rPr>
            </w:pPr>
            <w:r w:rsidRPr="0033684C">
              <w:rPr>
                <w:rFonts w:cs="Arial"/>
                <w:color w:val="000000"/>
              </w:rPr>
              <w:t xml:space="preserve">Enter the YTD amount spent on </w:t>
            </w:r>
            <w:r w:rsidR="008E474E" w:rsidRPr="008E474E">
              <w:rPr>
                <w:rFonts w:cs="Arial"/>
                <w:b/>
                <w:bCs/>
                <w:color w:val="000000"/>
              </w:rPr>
              <w:t xml:space="preserve">2000–2999 </w:t>
            </w:r>
            <w:r w:rsidRPr="008E474E">
              <w:rPr>
                <w:rFonts w:cs="Arial"/>
                <w:b/>
                <w:bCs/>
                <w:color w:val="000000"/>
              </w:rPr>
              <w:t>Classified Personnel Salaries</w:t>
            </w:r>
            <w:r w:rsidRPr="0033684C">
              <w:rPr>
                <w:rFonts w:cs="Arial"/>
                <w:color w:val="000000"/>
              </w:rPr>
              <w:t>.</w:t>
            </w:r>
          </w:p>
        </w:tc>
        <w:tc>
          <w:tcPr>
            <w:tcW w:w="4500" w:type="dxa"/>
          </w:tcPr>
          <w:p w14:paraId="11788FD8" w14:textId="77777777" w:rsidR="00203133" w:rsidRPr="0033684C" w:rsidRDefault="00203133" w:rsidP="000F191E">
            <w:pPr>
              <w:ind w:left="12"/>
              <w:rPr>
                <w:rFonts w:cs="Arial"/>
                <w:color w:val="000000"/>
              </w:rPr>
            </w:pPr>
            <w:r w:rsidRPr="0033684C">
              <w:rPr>
                <w:rFonts w:cs="Arial"/>
                <w:color w:val="000000"/>
              </w:rPr>
              <w:t>Required field. Enter an amount equal to or greater than zero.</w:t>
            </w:r>
          </w:p>
        </w:tc>
      </w:tr>
      <w:tr w:rsidR="00203133" w:rsidRPr="0033684C" w14:paraId="5BE008C3" w14:textId="77777777" w:rsidTr="0053487A">
        <w:trPr>
          <w:cantSplit/>
        </w:trPr>
        <w:tc>
          <w:tcPr>
            <w:tcW w:w="810" w:type="dxa"/>
          </w:tcPr>
          <w:p w14:paraId="18D5411C" w14:textId="4FA1F674" w:rsidR="00203133" w:rsidRPr="0033684C" w:rsidRDefault="00695877" w:rsidP="000F191E">
            <w:pPr>
              <w:tabs>
                <w:tab w:val="left" w:pos="1714"/>
              </w:tabs>
              <w:outlineLvl w:val="3"/>
              <w:rPr>
                <w:rFonts w:cs="Arial"/>
                <w:color w:val="000000"/>
              </w:rPr>
            </w:pPr>
            <w:r>
              <w:rPr>
                <w:rFonts w:cs="Arial"/>
                <w:color w:val="000000"/>
              </w:rPr>
              <w:t>4</w:t>
            </w:r>
          </w:p>
        </w:tc>
        <w:tc>
          <w:tcPr>
            <w:tcW w:w="3870" w:type="dxa"/>
          </w:tcPr>
          <w:p w14:paraId="482F90A9" w14:textId="201A7553" w:rsidR="00203133" w:rsidRPr="0033684C" w:rsidRDefault="00203133" w:rsidP="000F191E">
            <w:pPr>
              <w:rPr>
                <w:rFonts w:cs="Arial"/>
                <w:color w:val="000000"/>
              </w:rPr>
            </w:pPr>
            <w:r w:rsidRPr="0033684C">
              <w:rPr>
                <w:rFonts w:cs="Arial"/>
                <w:color w:val="000000"/>
              </w:rPr>
              <w:t xml:space="preserve">Enter the YTD amount spent on </w:t>
            </w:r>
            <w:r w:rsidR="008E474E" w:rsidRPr="008E474E">
              <w:rPr>
                <w:rFonts w:cs="Arial"/>
                <w:b/>
                <w:bCs/>
                <w:color w:val="000000"/>
              </w:rPr>
              <w:t xml:space="preserve">3000–3999 </w:t>
            </w:r>
            <w:r w:rsidRPr="008E474E">
              <w:rPr>
                <w:rFonts w:cs="Arial"/>
                <w:b/>
                <w:bCs/>
                <w:color w:val="000000"/>
              </w:rPr>
              <w:t>Employee Benefits</w:t>
            </w:r>
            <w:r w:rsidRPr="0033684C">
              <w:rPr>
                <w:rFonts w:cs="Arial"/>
                <w:color w:val="000000"/>
              </w:rPr>
              <w:t>.</w:t>
            </w:r>
          </w:p>
        </w:tc>
        <w:tc>
          <w:tcPr>
            <w:tcW w:w="4500" w:type="dxa"/>
          </w:tcPr>
          <w:p w14:paraId="63CD73CA" w14:textId="77777777" w:rsidR="00203133" w:rsidRPr="0033684C" w:rsidRDefault="00203133" w:rsidP="000F191E">
            <w:pPr>
              <w:ind w:left="12"/>
              <w:rPr>
                <w:rFonts w:cs="Arial"/>
                <w:color w:val="000000"/>
              </w:rPr>
            </w:pPr>
            <w:r w:rsidRPr="0033684C">
              <w:rPr>
                <w:rFonts w:cs="Arial"/>
                <w:color w:val="000000"/>
              </w:rPr>
              <w:t>Required field. Enter an amount equal to or greater than zero.</w:t>
            </w:r>
          </w:p>
        </w:tc>
      </w:tr>
      <w:tr w:rsidR="00203133" w:rsidRPr="0033684C" w14:paraId="63040757" w14:textId="77777777" w:rsidTr="0053487A">
        <w:trPr>
          <w:cantSplit/>
        </w:trPr>
        <w:tc>
          <w:tcPr>
            <w:tcW w:w="810" w:type="dxa"/>
          </w:tcPr>
          <w:p w14:paraId="3CBD0EC3" w14:textId="14C7B15D" w:rsidR="00203133" w:rsidRPr="0033684C" w:rsidRDefault="00695877" w:rsidP="000F191E">
            <w:pPr>
              <w:tabs>
                <w:tab w:val="left" w:pos="1714"/>
              </w:tabs>
              <w:outlineLvl w:val="3"/>
              <w:rPr>
                <w:rFonts w:cs="Arial"/>
                <w:color w:val="000000"/>
              </w:rPr>
            </w:pPr>
            <w:r>
              <w:rPr>
                <w:rFonts w:cs="Arial"/>
                <w:color w:val="000000"/>
              </w:rPr>
              <w:t>5</w:t>
            </w:r>
          </w:p>
        </w:tc>
        <w:tc>
          <w:tcPr>
            <w:tcW w:w="3870" w:type="dxa"/>
          </w:tcPr>
          <w:p w14:paraId="3BEC1439" w14:textId="52CF8091" w:rsidR="00203133" w:rsidRPr="0033684C" w:rsidRDefault="00203133" w:rsidP="000F191E">
            <w:pPr>
              <w:rPr>
                <w:rFonts w:cs="Arial"/>
                <w:color w:val="000000"/>
              </w:rPr>
            </w:pPr>
            <w:r w:rsidRPr="0033684C">
              <w:rPr>
                <w:rFonts w:cs="Arial"/>
                <w:color w:val="000000"/>
              </w:rPr>
              <w:t xml:space="preserve">Enter the YTD amount spent on </w:t>
            </w:r>
            <w:r w:rsidR="008E474E" w:rsidRPr="008E474E">
              <w:rPr>
                <w:rFonts w:cs="Arial"/>
                <w:b/>
                <w:bCs/>
                <w:color w:val="000000"/>
              </w:rPr>
              <w:t xml:space="preserve">4000–4999 </w:t>
            </w:r>
            <w:r w:rsidRPr="008E474E">
              <w:rPr>
                <w:rFonts w:cs="Arial"/>
                <w:b/>
                <w:bCs/>
                <w:color w:val="000000"/>
              </w:rPr>
              <w:t>Books and Supplies</w:t>
            </w:r>
            <w:r w:rsidRPr="0033684C">
              <w:rPr>
                <w:rFonts w:cs="Arial"/>
                <w:color w:val="000000"/>
              </w:rPr>
              <w:t>.</w:t>
            </w:r>
          </w:p>
        </w:tc>
        <w:tc>
          <w:tcPr>
            <w:tcW w:w="4500" w:type="dxa"/>
          </w:tcPr>
          <w:p w14:paraId="6AD0B030" w14:textId="77777777" w:rsidR="00203133" w:rsidRPr="0033684C" w:rsidRDefault="00203133" w:rsidP="000F191E">
            <w:pPr>
              <w:ind w:left="12"/>
              <w:rPr>
                <w:rFonts w:cs="Arial"/>
                <w:color w:val="000000"/>
              </w:rPr>
            </w:pPr>
            <w:r w:rsidRPr="0033684C">
              <w:rPr>
                <w:rFonts w:cs="Arial"/>
                <w:color w:val="000000"/>
              </w:rPr>
              <w:t>Required field. Enter an amount equal to or greater than zero.</w:t>
            </w:r>
          </w:p>
        </w:tc>
      </w:tr>
      <w:tr w:rsidR="00203133" w:rsidRPr="0033684C" w14:paraId="70357711" w14:textId="77777777" w:rsidTr="0053487A">
        <w:trPr>
          <w:cantSplit/>
          <w:trHeight w:val="656"/>
        </w:trPr>
        <w:tc>
          <w:tcPr>
            <w:tcW w:w="810" w:type="dxa"/>
          </w:tcPr>
          <w:p w14:paraId="2C9A6FA5" w14:textId="22C21C4B" w:rsidR="00203133" w:rsidRPr="0033684C" w:rsidRDefault="00695877" w:rsidP="000F191E">
            <w:pPr>
              <w:tabs>
                <w:tab w:val="left" w:pos="1714"/>
              </w:tabs>
              <w:outlineLvl w:val="3"/>
              <w:rPr>
                <w:rFonts w:cs="Arial"/>
                <w:color w:val="000000"/>
              </w:rPr>
            </w:pPr>
            <w:r>
              <w:rPr>
                <w:rFonts w:cs="Arial"/>
                <w:color w:val="000000"/>
              </w:rPr>
              <w:t>6</w:t>
            </w:r>
          </w:p>
        </w:tc>
        <w:tc>
          <w:tcPr>
            <w:tcW w:w="3870" w:type="dxa"/>
          </w:tcPr>
          <w:p w14:paraId="3BB9DB04" w14:textId="2F923D16" w:rsidR="00203133" w:rsidRPr="0033684C" w:rsidRDefault="00203133" w:rsidP="000F191E">
            <w:pPr>
              <w:rPr>
                <w:rFonts w:cs="Arial"/>
                <w:color w:val="000000"/>
              </w:rPr>
            </w:pPr>
            <w:r w:rsidRPr="0033684C">
              <w:rPr>
                <w:rFonts w:cs="Arial"/>
                <w:color w:val="000000"/>
              </w:rPr>
              <w:t xml:space="preserve">Enter the YTD amount spent on </w:t>
            </w:r>
            <w:r w:rsidR="008E474E" w:rsidRPr="008E474E">
              <w:rPr>
                <w:rFonts w:cs="Arial"/>
                <w:b/>
                <w:bCs/>
                <w:color w:val="000000"/>
              </w:rPr>
              <w:t xml:space="preserve">5000–5999 </w:t>
            </w:r>
            <w:r w:rsidRPr="008E474E">
              <w:rPr>
                <w:rFonts w:cs="Arial"/>
                <w:b/>
                <w:bCs/>
                <w:color w:val="000000"/>
              </w:rPr>
              <w:t>Services and Other Operating Expenditures</w:t>
            </w:r>
            <w:r w:rsidRPr="0033684C">
              <w:rPr>
                <w:rFonts w:cs="Arial"/>
                <w:color w:val="000000"/>
              </w:rPr>
              <w:t>.</w:t>
            </w:r>
          </w:p>
        </w:tc>
        <w:tc>
          <w:tcPr>
            <w:tcW w:w="4500" w:type="dxa"/>
          </w:tcPr>
          <w:p w14:paraId="64140CA1" w14:textId="77777777" w:rsidR="00203133" w:rsidRPr="0033684C" w:rsidRDefault="00203133" w:rsidP="000F191E">
            <w:pPr>
              <w:ind w:left="12"/>
              <w:rPr>
                <w:rFonts w:cs="Arial"/>
                <w:color w:val="000000"/>
              </w:rPr>
            </w:pPr>
            <w:r w:rsidRPr="0033684C">
              <w:rPr>
                <w:rFonts w:cs="Arial"/>
                <w:color w:val="000000"/>
              </w:rPr>
              <w:t>Required field. Enter an amount equal to or greater than zero.</w:t>
            </w:r>
          </w:p>
        </w:tc>
      </w:tr>
      <w:tr w:rsidR="00203133" w:rsidRPr="0033684C" w14:paraId="44F1A36B" w14:textId="77777777" w:rsidTr="0053487A">
        <w:trPr>
          <w:cantSplit/>
        </w:trPr>
        <w:tc>
          <w:tcPr>
            <w:tcW w:w="810" w:type="dxa"/>
          </w:tcPr>
          <w:p w14:paraId="4E25CDAC" w14:textId="049FB981" w:rsidR="00203133" w:rsidRPr="0033684C" w:rsidRDefault="00695877" w:rsidP="000F191E">
            <w:pPr>
              <w:tabs>
                <w:tab w:val="left" w:pos="1714"/>
              </w:tabs>
              <w:outlineLvl w:val="3"/>
              <w:rPr>
                <w:rFonts w:cs="Arial"/>
                <w:color w:val="000000"/>
              </w:rPr>
            </w:pPr>
            <w:r>
              <w:rPr>
                <w:rFonts w:cs="Arial"/>
                <w:color w:val="000000"/>
              </w:rPr>
              <w:t>7</w:t>
            </w:r>
          </w:p>
        </w:tc>
        <w:tc>
          <w:tcPr>
            <w:tcW w:w="3870" w:type="dxa"/>
          </w:tcPr>
          <w:p w14:paraId="1B501B20" w14:textId="01ECD3BC" w:rsidR="00203133" w:rsidRPr="0033684C" w:rsidRDefault="00203133" w:rsidP="000F191E">
            <w:pPr>
              <w:rPr>
                <w:rFonts w:cs="Arial"/>
                <w:color w:val="000000"/>
              </w:rPr>
            </w:pPr>
            <w:r w:rsidRPr="0033684C">
              <w:rPr>
                <w:rFonts w:cs="Arial"/>
                <w:color w:val="000000"/>
              </w:rPr>
              <w:t xml:space="preserve">Enter the YTD amount spent on </w:t>
            </w:r>
            <w:r w:rsidR="00E310FA" w:rsidRPr="0033684C">
              <w:rPr>
                <w:rFonts w:cs="Arial"/>
                <w:b/>
                <w:color w:val="000000"/>
              </w:rPr>
              <w:t xml:space="preserve">Direct </w:t>
            </w:r>
            <w:r w:rsidRPr="0033684C">
              <w:rPr>
                <w:rFonts w:cs="Arial"/>
                <w:b/>
                <w:color w:val="000000"/>
              </w:rPr>
              <w:t>Administrative</w:t>
            </w:r>
            <w:r w:rsidR="00E310FA" w:rsidRPr="0033684C">
              <w:rPr>
                <w:rFonts w:cs="Arial"/>
                <w:b/>
                <w:color w:val="000000"/>
              </w:rPr>
              <w:t xml:space="preserve"> </w:t>
            </w:r>
            <w:r w:rsidRPr="0033684C">
              <w:rPr>
                <w:rFonts w:cs="Arial"/>
                <w:b/>
                <w:color w:val="000000"/>
              </w:rPr>
              <w:t>Costs</w:t>
            </w:r>
            <w:r w:rsidRPr="0033684C">
              <w:rPr>
                <w:rFonts w:cs="Arial"/>
                <w:color w:val="000000"/>
              </w:rPr>
              <w:t>.</w:t>
            </w:r>
          </w:p>
        </w:tc>
        <w:tc>
          <w:tcPr>
            <w:tcW w:w="4500" w:type="dxa"/>
          </w:tcPr>
          <w:p w14:paraId="6B2D53B8" w14:textId="0E125B37" w:rsidR="00203133" w:rsidRPr="0033684C" w:rsidRDefault="00203133" w:rsidP="002C14FD">
            <w:pPr>
              <w:ind w:left="12"/>
              <w:rPr>
                <w:rFonts w:cs="Arial"/>
                <w:color w:val="000000"/>
              </w:rPr>
            </w:pPr>
            <w:r w:rsidRPr="0033684C">
              <w:rPr>
                <w:rFonts w:cs="Arial"/>
                <w:color w:val="000000"/>
              </w:rPr>
              <w:t>Required field. Enter an amount equal to or greater than zero.</w:t>
            </w:r>
            <w:r w:rsidR="00E310FA" w:rsidRPr="0033684C">
              <w:rPr>
                <w:rFonts w:cs="Arial"/>
                <w:color w:val="000000"/>
              </w:rPr>
              <w:t xml:space="preserve"> </w:t>
            </w:r>
            <w:r w:rsidR="00E310FA" w:rsidRPr="0033684C">
              <w:t>The direct administrative costs amount should not exceed 2</w:t>
            </w:r>
            <w:r w:rsidR="002C14FD" w:rsidRPr="0033684C">
              <w:t>%</w:t>
            </w:r>
            <w:r w:rsidR="00E310FA" w:rsidRPr="0033684C">
              <w:t xml:space="preserve"> of the </w:t>
            </w:r>
            <w:r w:rsidR="00F86118">
              <w:t>immigrant total apportionment issued</w:t>
            </w:r>
            <w:r w:rsidR="00BC37AE" w:rsidRPr="0033684C">
              <w:t xml:space="preserve"> </w:t>
            </w:r>
            <w:r w:rsidR="00E310FA" w:rsidRPr="0033684C">
              <w:t>amount</w:t>
            </w:r>
            <w:r w:rsidR="009A65E5" w:rsidRPr="0033684C">
              <w:t xml:space="preserve"> plus transferred-in amount</w:t>
            </w:r>
            <w:r w:rsidR="00E310FA" w:rsidRPr="0033684C">
              <w:t>.</w:t>
            </w:r>
          </w:p>
        </w:tc>
      </w:tr>
      <w:tr w:rsidR="00E310FA" w:rsidRPr="00C32671" w14:paraId="089EB705" w14:textId="77777777" w:rsidTr="0053487A">
        <w:trPr>
          <w:cantSplit/>
        </w:trPr>
        <w:tc>
          <w:tcPr>
            <w:tcW w:w="810" w:type="dxa"/>
          </w:tcPr>
          <w:p w14:paraId="328D0A6E" w14:textId="4D546387" w:rsidR="00E310FA" w:rsidRPr="0033684C" w:rsidRDefault="00695877" w:rsidP="00E310FA">
            <w:pPr>
              <w:tabs>
                <w:tab w:val="left" w:pos="1714"/>
              </w:tabs>
              <w:outlineLvl w:val="3"/>
              <w:rPr>
                <w:rFonts w:cs="Arial"/>
                <w:color w:val="000000"/>
              </w:rPr>
            </w:pPr>
            <w:r>
              <w:t>8</w:t>
            </w:r>
          </w:p>
        </w:tc>
        <w:tc>
          <w:tcPr>
            <w:tcW w:w="3870" w:type="dxa"/>
          </w:tcPr>
          <w:p w14:paraId="67D5F181" w14:textId="3F7A2D55" w:rsidR="00E310FA" w:rsidRPr="0033684C" w:rsidRDefault="00E310FA" w:rsidP="00E310FA">
            <w:pPr>
              <w:rPr>
                <w:rFonts w:cs="Arial"/>
                <w:color w:val="000000"/>
              </w:rPr>
            </w:pPr>
            <w:r w:rsidRPr="0033684C">
              <w:t xml:space="preserve">Enter the YTD amount spent on </w:t>
            </w:r>
            <w:r w:rsidRPr="0033684C">
              <w:rPr>
                <w:b/>
              </w:rPr>
              <w:t>Indirect Costs</w:t>
            </w:r>
            <w:r w:rsidRPr="0033684C">
              <w:t>.</w:t>
            </w:r>
          </w:p>
        </w:tc>
        <w:tc>
          <w:tcPr>
            <w:tcW w:w="4500" w:type="dxa"/>
          </w:tcPr>
          <w:p w14:paraId="159ED003" w14:textId="4D29F3D7" w:rsidR="00E310FA" w:rsidRPr="00C32671" w:rsidRDefault="00E310FA" w:rsidP="00E310FA">
            <w:pPr>
              <w:ind w:left="12"/>
              <w:rPr>
                <w:rFonts w:cs="Arial"/>
                <w:color w:val="000000"/>
              </w:rPr>
            </w:pPr>
            <w:r w:rsidRPr="0033684C">
              <w:t>Required field. Enter an amount equal to or greater than zero. LEA can apply its approved indirect rate to the portion of the subgrant that is not reserved for direct administrative costs.</w:t>
            </w:r>
          </w:p>
        </w:tc>
      </w:tr>
    </w:tbl>
    <w:p w14:paraId="0517172B" w14:textId="3CDE4A2F" w:rsidR="00203133" w:rsidRDefault="00203133" w:rsidP="0086772F">
      <w:pPr>
        <w:pStyle w:val="Heading3"/>
      </w:pPr>
      <w:r w:rsidRPr="00C16790">
        <w:t>Displayed Data</w:t>
      </w:r>
      <w:r w:rsidR="00722A82">
        <w:t xml:space="preserve"> – </w:t>
      </w:r>
      <w:r w:rsidR="004E75D9">
        <w:t xml:space="preserve">Total </w:t>
      </w:r>
      <w:r w:rsidR="00722A82">
        <w:t>Expenditures and Unspent Funds</w:t>
      </w:r>
    </w:p>
    <w:p w14:paraId="61E0712F" w14:textId="64945A1F" w:rsidR="00203133" w:rsidRPr="00C16790" w:rsidRDefault="00203133" w:rsidP="00203133">
      <w:pPr>
        <w:spacing w:before="240" w:after="240"/>
        <w:ind w:left="288"/>
        <w:rPr>
          <w:rStyle w:val="labellabelleftlabelmedium"/>
          <w:rFonts w:cs="Arial"/>
        </w:rPr>
      </w:pPr>
      <w:r w:rsidRPr="00C16790">
        <w:rPr>
          <w:rStyle w:val="labellabelleftlabelmedium"/>
          <w:rFonts w:cs="Arial"/>
          <w:b/>
        </w:rPr>
        <w:t xml:space="preserve">Total </w:t>
      </w:r>
      <w:r w:rsidR="004C314A">
        <w:rPr>
          <w:rStyle w:val="labellabelleftlabelmedium"/>
          <w:rFonts w:cs="Arial"/>
          <w:b/>
        </w:rPr>
        <w:t>year</w:t>
      </w:r>
      <w:r>
        <w:rPr>
          <w:rStyle w:val="labellabelleftlabelmedium"/>
          <w:rFonts w:cs="Arial"/>
          <w:b/>
        </w:rPr>
        <w:t>-to-date</w:t>
      </w:r>
      <w:r w:rsidRPr="00C16790">
        <w:rPr>
          <w:rStyle w:val="labellabelleftlabelmedium"/>
          <w:rFonts w:cs="Arial"/>
          <w:b/>
        </w:rPr>
        <w:t xml:space="preserve"> </w:t>
      </w:r>
      <w:r w:rsidR="004C314A">
        <w:rPr>
          <w:rStyle w:val="labellabelleftlabelmedium"/>
          <w:rFonts w:cs="Arial"/>
          <w:b/>
        </w:rPr>
        <w:t>e</w:t>
      </w:r>
      <w:r w:rsidR="004C314A"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 amounts.</w:t>
      </w:r>
    </w:p>
    <w:p w14:paraId="7A630A7D" w14:textId="74FB15EB" w:rsidR="00203133" w:rsidRDefault="00203133" w:rsidP="00203133">
      <w:pPr>
        <w:spacing w:before="240" w:after="240"/>
        <w:ind w:left="288"/>
        <w:rPr>
          <w:rStyle w:val="labellabelleftlabelmedium"/>
          <w:rFonts w:cs="Arial"/>
        </w:rPr>
      </w:pPr>
      <w:r w:rsidRPr="00F40325">
        <w:rPr>
          <w:rStyle w:val="labellabelleftlabelmedium"/>
          <w:rFonts w:cs="Arial"/>
          <w:b/>
        </w:rPr>
        <w:t>20</w:t>
      </w:r>
      <w:r w:rsidR="00B8182E">
        <w:rPr>
          <w:rStyle w:val="labellabelleftlabelmedium"/>
          <w:rFonts w:cs="Arial"/>
          <w:b/>
        </w:rPr>
        <w:t>2</w:t>
      </w:r>
      <w:r w:rsidR="00EE7D25">
        <w:rPr>
          <w:rStyle w:val="labellabelleftlabelmedium"/>
          <w:rFonts w:cs="Arial"/>
          <w:b/>
        </w:rPr>
        <w:t>3</w:t>
      </w:r>
      <w:r w:rsidRPr="00F40325">
        <w:rPr>
          <w:rStyle w:val="labellabelleftlabelmedium"/>
          <w:rFonts w:cs="Arial"/>
          <w:b/>
        </w:rPr>
        <w:t>–</w:t>
      </w:r>
      <w:r w:rsidR="00EB0EDF">
        <w:rPr>
          <w:rStyle w:val="labellabelleftlabelmedium"/>
          <w:rFonts w:cs="Arial"/>
          <w:b/>
        </w:rPr>
        <w:t>2</w:t>
      </w:r>
      <w:r w:rsidR="00EE7D25">
        <w:rPr>
          <w:rStyle w:val="labellabelleftlabelmedium"/>
          <w:rFonts w:cs="Arial"/>
          <w:b/>
        </w:rPr>
        <w:t>4</w:t>
      </w:r>
      <w:r w:rsidRPr="00F40325">
        <w:rPr>
          <w:rStyle w:val="labellabelleftlabelmedium"/>
          <w:rFonts w:cs="Arial"/>
          <w:b/>
        </w:rPr>
        <w:t xml:space="preserve"> Unspent </w:t>
      </w:r>
      <w:r w:rsidR="004C314A" w:rsidRPr="00F40325">
        <w:rPr>
          <w:rStyle w:val="labellabelleftlabelmedium"/>
          <w:rFonts w:cs="Arial"/>
          <w:b/>
        </w:rPr>
        <w:t>funds</w:t>
      </w:r>
      <w:r w:rsidRPr="00F40325">
        <w:rPr>
          <w:rStyle w:val="labellabelleftlabelmedium"/>
          <w:rFonts w:cs="Arial"/>
          <w:b/>
        </w:rPr>
        <w:t>:</w:t>
      </w:r>
      <w:r w:rsidRPr="003073BD">
        <w:rPr>
          <w:rStyle w:val="labellabelleftlabelmedium"/>
          <w:rFonts w:cs="Arial"/>
        </w:rPr>
        <w:t xml:space="preserve"> </w:t>
      </w:r>
      <w:r>
        <w:rPr>
          <w:rStyle w:val="labellabelleftlabelmedium"/>
          <w:rFonts w:cs="Arial"/>
        </w:rPr>
        <w:t>T</w:t>
      </w:r>
      <w:r w:rsidRPr="00A652AE">
        <w:rPr>
          <w:rStyle w:val="labellabelleftlabelmedium"/>
          <w:rFonts w:cs="Arial"/>
        </w:rPr>
        <w:t xml:space="preserve">he </w:t>
      </w:r>
      <w:r>
        <w:rPr>
          <w:rFonts w:cs="Arial"/>
        </w:rPr>
        <w:t xml:space="preserve">total </w:t>
      </w:r>
      <w:r w:rsidR="00BC37AE">
        <w:rPr>
          <w:rFonts w:cs="Arial"/>
        </w:rPr>
        <w:t>allocation</w:t>
      </w:r>
      <w:r w:rsidR="00E310FA">
        <w:rPr>
          <w:rStyle w:val="labellabelleftlabelmedium"/>
          <w:rFonts w:cs="Arial"/>
        </w:rPr>
        <w:t xml:space="preserve"> amount </w:t>
      </w:r>
      <w:r w:rsidR="0013183B">
        <w:rPr>
          <w:rStyle w:val="labellabelleftlabelmedium"/>
          <w:rFonts w:cs="Arial"/>
        </w:rPr>
        <w:t>minus</w:t>
      </w:r>
      <w:r w:rsidRPr="00317E21">
        <w:rPr>
          <w:rStyle w:val="labellabelleftlabelmedium"/>
          <w:rFonts w:cs="Arial"/>
        </w:rPr>
        <w:t xml:space="preserve"> </w:t>
      </w:r>
      <w:r>
        <w:rPr>
          <w:rStyle w:val="labellabelleftlabelmedium"/>
          <w:rFonts w:cs="Arial"/>
        </w:rPr>
        <w:t xml:space="preserve">the </w:t>
      </w:r>
      <w:r w:rsidRPr="00C16790">
        <w:rPr>
          <w:rStyle w:val="labellabelleftlabelmedium"/>
          <w:rFonts w:cs="Arial"/>
        </w:rPr>
        <w:t>sum of all expenditure amounts</w:t>
      </w:r>
      <w:r>
        <w:rPr>
          <w:rStyle w:val="labellabelleftlabelmedium"/>
          <w:rFonts w:cs="Arial"/>
        </w:rPr>
        <w:t>.</w:t>
      </w:r>
    </w:p>
    <w:p w14:paraId="28726A28" w14:textId="1FB21D80" w:rsidR="00271A19" w:rsidRDefault="00B01A66" w:rsidP="00271A19">
      <w:pPr>
        <w:spacing w:before="240" w:after="240"/>
        <w:ind w:left="288"/>
        <w:rPr>
          <w:rStyle w:val="labellabelleftlabelmedium"/>
          <w:rFonts w:cs="Arial"/>
        </w:rPr>
      </w:pPr>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 xml:space="preserve">CDE will invoice the LEA to return the unspent </w:t>
      </w:r>
      <w:r>
        <w:rPr>
          <w:rStyle w:val="labellabelleftlabelmedium"/>
          <w:rFonts w:cs="Arial"/>
        </w:rPr>
        <w:t>202</w:t>
      </w:r>
      <w:r w:rsidR="00EE7D25">
        <w:rPr>
          <w:rStyle w:val="labellabelleftlabelmedium"/>
          <w:rFonts w:cs="Arial"/>
        </w:rPr>
        <w:t>3</w:t>
      </w:r>
      <w:r>
        <w:rPr>
          <w:rStyle w:val="labellabelleftlabelmedium"/>
          <w:rFonts w:cs="Arial"/>
        </w:rPr>
        <w:t>–2</w:t>
      </w:r>
      <w:r w:rsidR="00EE7D25">
        <w:rPr>
          <w:rStyle w:val="labellabelleftlabelmedium"/>
          <w:rFonts w:cs="Arial"/>
        </w:rPr>
        <w:t>4</w:t>
      </w:r>
      <w:r>
        <w:rPr>
          <w:rStyle w:val="labellabelleftlabelmedium"/>
          <w:rFonts w:cs="Arial"/>
        </w:rPr>
        <w:t xml:space="preserve"> total allocation</w:t>
      </w:r>
      <w:r w:rsidRPr="00A652AE">
        <w:rPr>
          <w:rStyle w:val="labellabelleftlabelmedium"/>
          <w:rFonts w:cs="Arial"/>
        </w:rPr>
        <w:t>.</w:t>
      </w:r>
    </w:p>
    <w:p w14:paraId="53EBEBE3" w14:textId="77777777" w:rsidR="00203133" w:rsidRDefault="00203133"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error message and how to resolve it for the Title 3 Immigrant Year to Date Expenditures, 27 Months Closeout Report data collection form."/>
      </w:tblPr>
      <w:tblGrid>
        <w:gridCol w:w="1927"/>
        <w:gridCol w:w="3563"/>
        <w:gridCol w:w="3690"/>
      </w:tblGrid>
      <w:tr w:rsidR="00203133" w:rsidRPr="00EC32FC" w14:paraId="6A74A97F" w14:textId="77777777" w:rsidTr="00B309C7">
        <w:trPr>
          <w:cantSplit/>
          <w:trHeight w:hRule="exact" w:val="288"/>
          <w:tblHeader/>
        </w:trPr>
        <w:tc>
          <w:tcPr>
            <w:tcW w:w="1927" w:type="dxa"/>
            <w:shd w:val="clear" w:color="auto" w:fill="E7E6E6" w:themeFill="background2"/>
          </w:tcPr>
          <w:p w14:paraId="1CC5476C" w14:textId="77777777" w:rsidR="00203133" w:rsidRPr="00EC32FC" w:rsidRDefault="00203133" w:rsidP="000F191E">
            <w:pPr>
              <w:tabs>
                <w:tab w:val="left" w:pos="1714"/>
              </w:tabs>
              <w:outlineLvl w:val="3"/>
              <w:rPr>
                <w:rFonts w:cs="Arial"/>
                <w:b/>
                <w:color w:val="000000"/>
              </w:rPr>
            </w:pPr>
            <w:r w:rsidRPr="00EC32FC">
              <w:rPr>
                <w:rFonts w:cs="Arial"/>
                <w:b/>
                <w:color w:val="000000"/>
              </w:rPr>
              <w:t>Field Name</w:t>
            </w:r>
          </w:p>
        </w:tc>
        <w:tc>
          <w:tcPr>
            <w:tcW w:w="3563" w:type="dxa"/>
            <w:shd w:val="clear" w:color="auto" w:fill="E7E6E6" w:themeFill="background2"/>
          </w:tcPr>
          <w:p w14:paraId="5751B98C" w14:textId="77777777" w:rsidR="00203133" w:rsidRPr="00EC32FC" w:rsidRDefault="00203133" w:rsidP="000F191E">
            <w:pPr>
              <w:tabs>
                <w:tab w:val="left" w:pos="1714"/>
              </w:tabs>
              <w:outlineLvl w:val="3"/>
              <w:rPr>
                <w:rFonts w:cs="Arial"/>
                <w:b/>
                <w:color w:val="000000"/>
              </w:rPr>
            </w:pPr>
            <w:r w:rsidRPr="00EC32FC">
              <w:rPr>
                <w:rFonts w:cs="Arial"/>
                <w:b/>
                <w:color w:val="000000"/>
              </w:rPr>
              <w:t>Error Message</w:t>
            </w:r>
          </w:p>
        </w:tc>
        <w:tc>
          <w:tcPr>
            <w:tcW w:w="3690" w:type="dxa"/>
            <w:shd w:val="clear" w:color="auto" w:fill="E7E6E6" w:themeFill="background2"/>
          </w:tcPr>
          <w:p w14:paraId="75481C5A" w14:textId="77777777" w:rsidR="00203133" w:rsidRPr="00EC32FC" w:rsidRDefault="00203133" w:rsidP="000F191E">
            <w:pPr>
              <w:tabs>
                <w:tab w:val="left" w:pos="1714"/>
              </w:tabs>
              <w:outlineLvl w:val="3"/>
              <w:rPr>
                <w:rFonts w:cs="Arial"/>
                <w:b/>
                <w:color w:val="000000"/>
              </w:rPr>
            </w:pPr>
            <w:r w:rsidRPr="00EC32FC">
              <w:rPr>
                <w:rFonts w:cs="Arial"/>
                <w:b/>
                <w:color w:val="000000"/>
              </w:rPr>
              <w:t>Resolution</w:t>
            </w:r>
          </w:p>
        </w:tc>
      </w:tr>
      <w:tr w:rsidR="00203133" w:rsidRPr="00EC32FC" w14:paraId="5199C7B3" w14:textId="77777777" w:rsidTr="00B309C7">
        <w:trPr>
          <w:cantSplit/>
          <w:trHeight w:val="1152"/>
        </w:trPr>
        <w:tc>
          <w:tcPr>
            <w:tcW w:w="1927" w:type="dxa"/>
          </w:tcPr>
          <w:p w14:paraId="18975045" w14:textId="028DC917" w:rsidR="00203133" w:rsidRPr="00EC32FC" w:rsidRDefault="00E310FA">
            <w:pPr>
              <w:tabs>
                <w:tab w:val="left" w:pos="1714"/>
              </w:tabs>
              <w:outlineLvl w:val="3"/>
              <w:rPr>
                <w:rFonts w:cs="Arial"/>
                <w:color w:val="000000"/>
              </w:rPr>
            </w:pPr>
            <w:r>
              <w:rPr>
                <w:rFonts w:cs="Arial"/>
              </w:rPr>
              <w:t xml:space="preserve">Direct </w:t>
            </w:r>
            <w:r w:rsidR="00203133" w:rsidRPr="00C16790">
              <w:rPr>
                <w:rFonts w:cs="Arial"/>
              </w:rPr>
              <w:t>Administrative</w:t>
            </w:r>
            <w:r>
              <w:rPr>
                <w:rFonts w:cs="Arial"/>
              </w:rPr>
              <w:t xml:space="preserve"> </w:t>
            </w:r>
            <w:r w:rsidR="00203133" w:rsidRPr="00C16790">
              <w:rPr>
                <w:rFonts w:cs="Arial"/>
              </w:rPr>
              <w:t>Costs Amount</w:t>
            </w:r>
          </w:p>
        </w:tc>
        <w:tc>
          <w:tcPr>
            <w:tcW w:w="3563" w:type="dxa"/>
          </w:tcPr>
          <w:p w14:paraId="7FEF2674" w14:textId="33E27EF4" w:rsidR="00203133" w:rsidRPr="00EC32FC" w:rsidRDefault="00E310FA" w:rsidP="002C14FD">
            <w:pPr>
              <w:tabs>
                <w:tab w:val="left" w:pos="1714"/>
              </w:tabs>
              <w:outlineLvl w:val="3"/>
              <w:rPr>
                <w:rFonts w:cs="Arial"/>
                <w:color w:val="000000"/>
              </w:rPr>
            </w:pPr>
            <w:r w:rsidRPr="00826C2A">
              <w:t>The direct administrative costs amount should not exceed 2</w:t>
            </w:r>
            <w:r w:rsidR="002C14FD">
              <w:t xml:space="preserve">% </w:t>
            </w:r>
            <w:r w:rsidRPr="00826C2A">
              <w:t xml:space="preserve">of the </w:t>
            </w:r>
            <w:r w:rsidR="004E75D9">
              <w:t xml:space="preserve">immigrant </w:t>
            </w:r>
            <w:r w:rsidR="00814F3B">
              <w:t>total apportionment issued</w:t>
            </w:r>
            <w:r w:rsidR="00BC37AE">
              <w:t xml:space="preserve"> amount</w:t>
            </w:r>
            <w:r w:rsidR="009A65E5">
              <w:t xml:space="preserve"> plus transferred-in amount</w:t>
            </w:r>
            <w:r w:rsidRPr="00826C2A">
              <w:t>, this may be reviewed by CDE program staff to determine reasonableness.</w:t>
            </w:r>
          </w:p>
        </w:tc>
        <w:tc>
          <w:tcPr>
            <w:tcW w:w="3690" w:type="dxa"/>
          </w:tcPr>
          <w:p w14:paraId="14A3239C" w14:textId="1EC915B4" w:rsidR="00203133" w:rsidRPr="00EC32FC" w:rsidRDefault="00203133" w:rsidP="000F191E">
            <w:pPr>
              <w:rPr>
                <w:rFonts w:cs="Arial"/>
              </w:rPr>
            </w:pPr>
            <w:r>
              <w:rPr>
                <w:rFonts w:cs="Arial"/>
              </w:rPr>
              <w:t xml:space="preserve">Warning only. Ensure that the </w:t>
            </w:r>
            <w:r w:rsidR="00E310FA">
              <w:rPr>
                <w:rFonts w:cs="Arial"/>
              </w:rPr>
              <w:t xml:space="preserve">direct </w:t>
            </w:r>
            <w:r>
              <w:rPr>
                <w:rFonts w:cs="Arial"/>
              </w:rPr>
              <w:t>administrative c</w:t>
            </w:r>
            <w:r w:rsidRPr="00C16790">
              <w:rPr>
                <w:rFonts w:cs="Arial"/>
              </w:rPr>
              <w:t xml:space="preserve">osts </w:t>
            </w:r>
            <w:r w:rsidR="009236C8">
              <w:rPr>
                <w:rFonts w:cs="Arial"/>
              </w:rPr>
              <w:t xml:space="preserve">amount is </w:t>
            </w:r>
            <w:r w:rsidRPr="00C16790">
              <w:rPr>
                <w:rFonts w:cs="Arial"/>
              </w:rPr>
              <w:t>appropriate.</w:t>
            </w:r>
          </w:p>
        </w:tc>
      </w:tr>
      <w:tr w:rsidR="00203133" w:rsidRPr="00EC32FC" w14:paraId="7678BFE5" w14:textId="77777777" w:rsidTr="00B309C7">
        <w:trPr>
          <w:cantSplit/>
          <w:trHeight w:val="1440"/>
        </w:trPr>
        <w:tc>
          <w:tcPr>
            <w:tcW w:w="1927" w:type="dxa"/>
          </w:tcPr>
          <w:p w14:paraId="138F086E" w14:textId="0DC9E610" w:rsidR="00203133" w:rsidRPr="00EC32FC" w:rsidRDefault="00203133" w:rsidP="00940542">
            <w:pPr>
              <w:tabs>
                <w:tab w:val="left" w:pos="1714"/>
              </w:tabs>
              <w:outlineLvl w:val="3"/>
              <w:rPr>
                <w:rFonts w:cs="Arial"/>
                <w:color w:val="000000"/>
              </w:rPr>
            </w:pPr>
            <w:r w:rsidRPr="00C16790">
              <w:rPr>
                <w:rFonts w:cs="Arial"/>
              </w:rPr>
              <w:t xml:space="preserve">Total </w:t>
            </w:r>
            <w:r w:rsidR="00940542">
              <w:rPr>
                <w:rFonts w:cs="Arial"/>
              </w:rPr>
              <w:t xml:space="preserve">Year-to-Date </w:t>
            </w:r>
            <w:r w:rsidRPr="00C16790">
              <w:rPr>
                <w:rFonts w:cs="Arial"/>
              </w:rPr>
              <w:t>Expenditure Amount</w:t>
            </w:r>
          </w:p>
        </w:tc>
        <w:tc>
          <w:tcPr>
            <w:tcW w:w="3563" w:type="dxa"/>
          </w:tcPr>
          <w:p w14:paraId="714314BD" w14:textId="66C9C5FC" w:rsidR="00203133" w:rsidRPr="00EC32FC" w:rsidRDefault="00203133">
            <w:pPr>
              <w:tabs>
                <w:tab w:val="left" w:pos="1714"/>
              </w:tabs>
              <w:outlineLvl w:val="3"/>
              <w:rPr>
                <w:rFonts w:cs="Arial"/>
                <w:color w:val="000000"/>
              </w:rPr>
            </w:pPr>
            <w:r w:rsidRPr="00C16790">
              <w:rPr>
                <w:rFonts w:cs="Arial"/>
              </w:rPr>
              <w:t xml:space="preserve">The </w:t>
            </w:r>
            <w:r w:rsidR="00347B9A">
              <w:rPr>
                <w:rFonts w:cs="Arial"/>
              </w:rPr>
              <w:t>year-to-date</w:t>
            </w:r>
            <w:r w:rsidRPr="00C16790">
              <w:rPr>
                <w:rFonts w:cs="Arial"/>
              </w:rPr>
              <w:t xml:space="preserve"> expenditure total cannot be greater than the </w:t>
            </w:r>
            <w:r w:rsidR="00BE3026">
              <w:rPr>
                <w:rFonts w:cs="Arial"/>
              </w:rPr>
              <w:t>t</w:t>
            </w:r>
            <w:r w:rsidR="00BE3026">
              <w:t>otal apportionment issued</w:t>
            </w:r>
            <w:r w:rsidR="009A65E5">
              <w:t xml:space="preserve"> amount plus transferred-in amount</w:t>
            </w:r>
            <w:r w:rsidRPr="00C16790">
              <w:rPr>
                <w:rFonts w:cs="Arial"/>
              </w:rPr>
              <w:t>.</w:t>
            </w:r>
          </w:p>
        </w:tc>
        <w:tc>
          <w:tcPr>
            <w:tcW w:w="3690" w:type="dxa"/>
          </w:tcPr>
          <w:p w14:paraId="357F7A04" w14:textId="09AD04B4" w:rsidR="00203133" w:rsidRPr="00EC32FC" w:rsidRDefault="00203133">
            <w:pPr>
              <w:rPr>
                <w:rFonts w:cs="Arial"/>
                <w:color w:val="000000"/>
              </w:rPr>
            </w:pPr>
            <w:r w:rsidRPr="00C16790">
              <w:rPr>
                <w:rFonts w:cs="Arial"/>
              </w:rPr>
              <w:t>Ensure the sum of all expenditures is not greater than the</w:t>
            </w:r>
            <w:r w:rsidR="00DF52CC">
              <w:t xml:space="preserve"> </w:t>
            </w:r>
            <w:r w:rsidR="00BE3026">
              <w:t xml:space="preserve">total apportionment issued </w:t>
            </w:r>
            <w:r w:rsidR="009A65E5">
              <w:t>amount plus transferred-in amount</w:t>
            </w:r>
            <w:r w:rsidRPr="00C16790">
              <w:rPr>
                <w:rFonts w:cs="Arial"/>
              </w:rPr>
              <w:t>.</w:t>
            </w:r>
          </w:p>
        </w:tc>
      </w:tr>
      <w:tr w:rsidR="00203133" w:rsidRPr="00EC32FC" w14:paraId="467ECF24" w14:textId="77777777" w:rsidTr="00B309C7">
        <w:trPr>
          <w:cantSplit/>
          <w:trHeight w:val="1152"/>
        </w:trPr>
        <w:tc>
          <w:tcPr>
            <w:tcW w:w="1927" w:type="dxa"/>
          </w:tcPr>
          <w:p w14:paraId="1166A93C" w14:textId="682CFBF9" w:rsidR="00203133" w:rsidRPr="00EC32FC" w:rsidRDefault="00940542" w:rsidP="00940542">
            <w:pPr>
              <w:tabs>
                <w:tab w:val="left" w:pos="1714"/>
              </w:tabs>
              <w:outlineLvl w:val="3"/>
              <w:rPr>
                <w:rFonts w:cs="Arial"/>
              </w:rPr>
            </w:pPr>
            <w:r>
              <w:rPr>
                <w:rFonts w:cs="Arial"/>
              </w:rPr>
              <w:t xml:space="preserve">Total Year-to-Date </w:t>
            </w:r>
            <w:r w:rsidR="00203133" w:rsidRPr="00C16790">
              <w:rPr>
                <w:rFonts w:cs="Arial"/>
              </w:rPr>
              <w:t>Expenditure Amount</w:t>
            </w:r>
          </w:p>
        </w:tc>
        <w:tc>
          <w:tcPr>
            <w:tcW w:w="3563" w:type="dxa"/>
          </w:tcPr>
          <w:p w14:paraId="2A770BC9" w14:textId="2C5AD298" w:rsidR="00203133" w:rsidRPr="00EC32FC" w:rsidRDefault="00203133" w:rsidP="00940542">
            <w:pPr>
              <w:tabs>
                <w:tab w:val="left" w:pos="1714"/>
              </w:tabs>
              <w:outlineLvl w:val="3"/>
              <w:rPr>
                <w:rFonts w:cs="Arial"/>
              </w:rPr>
            </w:pPr>
            <w:r w:rsidRPr="00C16790">
              <w:rPr>
                <w:rFonts w:cs="Arial"/>
              </w:rPr>
              <w:t xml:space="preserve">The </w:t>
            </w:r>
            <w:r w:rsidR="00347B9A">
              <w:rPr>
                <w:rFonts w:cs="Arial"/>
              </w:rPr>
              <w:t xml:space="preserve">year-to-date </w:t>
            </w:r>
            <w:r w:rsidRPr="00C16790">
              <w:rPr>
                <w:rFonts w:cs="Arial"/>
              </w:rPr>
              <w:t>expenditure total should be greater than zero.</w:t>
            </w:r>
          </w:p>
        </w:tc>
        <w:tc>
          <w:tcPr>
            <w:tcW w:w="3690" w:type="dxa"/>
          </w:tcPr>
          <w:p w14:paraId="340BDF35" w14:textId="10E38E84" w:rsidR="00203133" w:rsidRPr="00EC32FC" w:rsidRDefault="00CB39DD" w:rsidP="00D97BDE">
            <w:pPr>
              <w:rPr>
                <w:rFonts w:cs="Arial"/>
              </w:rPr>
            </w:pPr>
            <w:r>
              <w:rPr>
                <w:rFonts w:cs="Arial"/>
              </w:rPr>
              <w:t xml:space="preserve">Warning only. </w:t>
            </w:r>
            <w:r w:rsidR="00203133" w:rsidRPr="00C16790">
              <w:rPr>
                <w:rFonts w:cs="Arial"/>
              </w:rPr>
              <w:t>Ensure that</w:t>
            </w:r>
            <w:r w:rsidR="006A4C11">
              <w:rPr>
                <w:rFonts w:cs="Arial"/>
              </w:rPr>
              <w:t xml:space="preserve"> </w:t>
            </w:r>
            <w:r w:rsidR="00814F3B">
              <w:rPr>
                <w:rFonts w:cs="Arial"/>
              </w:rPr>
              <w:t>expenditure</w:t>
            </w:r>
            <w:r w:rsidR="00814F3B" w:rsidRPr="00C16790">
              <w:rPr>
                <w:rFonts w:cs="Arial"/>
              </w:rPr>
              <w:t xml:space="preserve"> </w:t>
            </w:r>
            <w:r w:rsidR="00814F3B">
              <w:rPr>
                <w:rFonts w:cs="Arial"/>
              </w:rPr>
              <w:t>a</w:t>
            </w:r>
            <w:r w:rsidR="00814F3B" w:rsidRPr="00C16790">
              <w:rPr>
                <w:rFonts w:cs="Arial"/>
              </w:rPr>
              <w:t>mount</w:t>
            </w:r>
            <w:r w:rsidR="00814F3B">
              <w:rPr>
                <w:rFonts w:cs="Arial"/>
              </w:rPr>
              <w:t>s are appropriate</w:t>
            </w:r>
            <w:r w:rsidR="00814F3B" w:rsidRPr="00C16790">
              <w:rPr>
                <w:rFonts w:cs="Arial"/>
              </w:rPr>
              <w:t>.</w:t>
            </w:r>
          </w:p>
        </w:tc>
      </w:tr>
      <w:tr w:rsidR="00203133" w:rsidRPr="00EC32FC" w14:paraId="1E91FF76" w14:textId="77777777" w:rsidTr="00B309C7">
        <w:trPr>
          <w:cantSplit/>
          <w:trHeight w:val="1152"/>
        </w:trPr>
        <w:tc>
          <w:tcPr>
            <w:tcW w:w="1927" w:type="dxa"/>
          </w:tcPr>
          <w:p w14:paraId="09DD7E95" w14:textId="77777777" w:rsidR="00203133" w:rsidRPr="00EC32FC" w:rsidRDefault="00203133" w:rsidP="000F191E">
            <w:pPr>
              <w:tabs>
                <w:tab w:val="left" w:pos="1714"/>
              </w:tabs>
              <w:outlineLvl w:val="3"/>
              <w:rPr>
                <w:rFonts w:cs="Arial"/>
              </w:rPr>
            </w:pPr>
            <w:r>
              <w:rPr>
                <w:rFonts w:cs="Arial"/>
              </w:rPr>
              <w:t>Employee Benefits Amount</w:t>
            </w:r>
          </w:p>
        </w:tc>
        <w:tc>
          <w:tcPr>
            <w:tcW w:w="3563" w:type="dxa"/>
          </w:tcPr>
          <w:p w14:paraId="114DE031" w14:textId="77777777" w:rsidR="00203133" w:rsidRPr="00EC32FC" w:rsidRDefault="00203133" w:rsidP="000F191E">
            <w:pPr>
              <w:tabs>
                <w:tab w:val="left" w:pos="1714"/>
              </w:tabs>
              <w:outlineLvl w:val="3"/>
              <w:rPr>
                <w:rFonts w:cs="Arial"/>
              </w:rPr>
            </w:pPr>
            <w:r w:rsidRPr="00AE21FF">
              <w:rPr>
                <w:rFonts w:cs="Arial"/>
              </w:rPr>
              <w:t>The sum of certificated and classified personnel salaries is equal to zero, employee benefits cannot be greater than zero.</w:t>
            </w:r>
          </w:p>
        </w:tc>
        <w:tc>
          <w:tcPr>
            <w:tcW w:w="3690" w:type="dxa"/>
          </w:tcPr>
          <w:p w14:paraId="739E64E8" w14:textId="064A6A9A" w:rsidR="00203133" w:rsidRPr="00EC32FC" w:rsidRDefault="00203133" w:rsidP="000F191E">
            <w:pPr>
              <w:rPr>
                <w:rFonts w:cs="Arial"/>
              </w:rPr>
            </w:pPr>
            <w:r>
              <w:rPr>
                <w:rFonts w:cs="Arial"/>
              </w:rPr>
              <w:t xml:space="preserve">If the sum of certificated and classified personnel salaries expenditure amounts </w:t>
            </w:r>
            <w:r w:rsidR="00CB39DD">
              <w:rPr>
                <w:rFonts w:cs="Arial"/>
              </w:rPr>
              <w:t xml:space="preserve">is </w:t>
            </w:r>
            <w:r>
              <w:rPr>
                <w:rFonts w:cs="Arial"/>
              </w:rPr>
              <w:t xml:space="preserve">zero, then ensure that employee benefits expenditure amount is </w:t>
            </w:r>
            <w:r w:rsidR="00CB39DD">
              <w:rPr>
                <w:rFonts w:cs="Arial"/>
              </w:rPr>
              <w:t xml:space="preserve">also </w:t>
            </w:r>
            <w:r>
              <w:rPr>
                <w:rFonts w:cs="Arial"/>
              </w:rPr>
              <w:t>zero.</w:t>
            </w:r>
          </w:p>
        </w:tc>
      </w:tr>
      <w:tr w:rsidR="002B41FF" w:rsidRPr="00EC32FC" w14:paraId="2C01BC79" w14:textId="77777777" w:rsidTr="002B41FF">
        <w:trPr>
          <w:cantSplit/>
          <w:trHeight w:val="576"/>
        </w:trPr>
        <w:tc>
          <w:tcPr>
            <w:tcW w:w="1927" w:type="dxa"/>
          </w:tcPr>
          <w:p w14:paraId="32B43CCC" w14:textId="7BF40940" w:rsidR="002B41FF" w:rsidRDefault="002B41FF" w:rsidP="000F191E">
            <w:pPr>
              <w:tabs>
                <w:tab w:val="left" w:pos="1714"/>
              </w:tabs>
              <w:outlineLvl w:val="3"/>
              <w:rPr>
                <w:rFonts w:cs="Arial"/>
              </w:rPr>
            </w:pPr>
            <w:bookmarkStart w:id="91" w:name="_Hlk150345762"/>
            <w:r>
              <w:rPr>
                <w:rFonts w:cs="Arial"/>
              </w:rPr>
              <w:t>Transferred-in Amount</w:t>
            </w:r>
          </w:p>
        </w:tc>
        <w:tc>
          <w:tcPr>
            <w:tcW w:w="3563" w:type="dxa"/>
          </w:tcPr>
          <w:p w14:paraId="478D2B10" w14:textId="471EDB25" w:rsidR="002B41FF" w:rsidRPr="00AE21FF" w:rsidRDefault="002B41FF" w:rsidP="000F191E">
            <w:pPr>
              <w:tabs>
                <w:tab w:val="left" w:pos="1714"/>
              </w:tabs>
              <w:outlineLvl w:val="3"/>
              <w:rPr>
                <w:rFonts w:cs="Arial"/>
              </w:rPr>
            </w:pPr>
            <w:r>
              <w:rPr>
                <w:rFonts w:cs="Arial"/>
              </w:rPr>
              <w:t>Transferred-in amount is required.</w:t>
            </w:r>
          </w:p>
        </w:tc>
        <w:tc>
          <w:tcPr>
            <w:tcW w:w="3690" w:type="dxa"/>
          </w:tcPr>
          <w:p w14:paraId="0DB9CD32" w14:textId="2D03D89A" w:rsidR="002B41FF" w:rsidRDefault="002B41FF" w:rsidP="000F191E">
            <w:pPr>
              <w:rPr>
                <w:rFonts w:cs="Arial"/>
              </w:rPr>
            </w:pPr>
            <w:r>
              <w:rPr>
                <w:rFonts w:cs="Arial"/>
              </w:rPr>
              <w:t>Enter an amount equal to or greater than zero.</w:t>
            </w:r>
          </w:p>
        </w:tc>
      </w:tr>
      <w:bookmarkEnd w:id="64"/>
      <w:bookmarkEnd w:id="91"/>
    </w:tbl>
    <w:p w14:paraId="270A31FF" w14:textId="77777777" w:rsidR="00F76523" w:rsidRDefault="00F76523" w:rsidP="006608EF">
      <w:pPr>
        <w:pStyle w:val="Heading2"/>
        <w:rPr>
          <w:rStyle w:val="page"/>
          <w:b/>
          <w:sz w:val="32"/>
        </w:rPr>
      </w:pPr>
      <w:r>
        <w:rPr>
          <w:rStyle w:val="page"/>
          <w:b/>
          <w:sz w:val="32"/>
        </w:rPr>
        <w:br w:type="page"/>
      </w:r>
    </w:p>
    <w:p w14:paraId="2A7D39D9" w14:textId="0810CBFF" w:rsidR="002D7402" w:rsidRDefault="002D7402" w:rsidP="006608EF">
      <w:pPr>
        <w:pStyle w:val="Heading2"/>
      </w:pPr>
      <w:bookmarkStart w:id="92" w:name="_Toc213337814"/>
      <w:bookmarkStart w:id="93" w:name="_Hlk147498889"/>
      <w:bookmarkStart w:id="94" w:name="_Hlk122525723"/>
      <w:bookmarkStart w:id="95" w:name="_Hlk89273138"/>
      <w:bookmarkEnd w:id="88"/>
      <w:r>
        <w:t>202</w:t>
      </w:r>
      <w:r w:rsidR="005858E1">
        <w:t>3</w:t>
      </w:r>
      <w:r>
        <w:t>–2</w:t>
      </w:r>
      <w:r w:rsidR="005858E1">
        <w:t>4</w:t>
      </w:r>
      <w:r>
        <w:t xml:space="preserve"> Title IV, Part A LEA Closeout Report</w:t>
      </w:r>
      <w:bookmarkEnd w:id="92"/>
    </w:p>
    <w:p w14:paraId="1CB97352" w14:textId="77777777" w:rsidR="00285A30" w:rsidRDefault="00285A30" w:rsidP="0086772F">
      <w:pPr>
        <w:pStyle w:val="Heading3"/>
      </w:pPr>
      <w:r w:rsidRPr="00763115">
        <w:t>Data Collection Purpose</w:t>
      </w:r>
    </w:p>
    <w:p w14:paraId="1189C1B8" w14:textId="3483346D" w:rsidR="00285A30" w:rsidRDefault="00285A30" w:rsidP="00285A30">
      <w:pPr>
        <w:spacing w:before="240" w:after="240"/>
        <w:ind w:left="288"/>
        <w:rPr>
          <w:bCs/>
        </w:rPr>
      </w:pPr>
      <w:r w:rsidRPr="00114F34">
        <w:rPr>
          <w:bCs/>
        </w:rPr>
        <w:t>Th</w:t>
      </w:r>
      <w:r>
        <w:rPr>
          <w:bCs/>
        </w:rPr>
        <w:t>is</w:t>
      </w:r>
      <w:r w:rsidRPr="00114F34">
        <w:rPr>
          <w:bCs/>
        </w:rPr>
        <w:t xml:space="preserve"> </w:t>
      </w:r>
      <w:r>
        <w:rPr>
          <w:bCs/>
        </w:rPr>
        <w:t>data collection form is used to</w:t>
      </w:r>
      <w:r w:rsidRPr="00114F34">
        <w:rPr>
          <w:bCs/>
        </w:rPr>
        <w:t xml:space="preserve"> collect the </w:t>
      </w:r>
      <w:r>
        <w:rPr>
          <w:bCs/>
        </w:rPr>
        <w:t xml:space="preserve">fiscal year (FY) </w:t>
      </w:r>
      <w:r w:rsidRPr="00114F34">
        <w:rPr>
          <w:bCs/>
        </w:rPr>
        <w:t>expenditures</w:t>
      </w:r>
      <w:r>
        <w:rPr>
          <w:bCs/>
        </w:rPr>
        <w:t xml:space="preserve">, </w:t>
      </w:r>
      <w:r w:rsidRPr="00114F34">
        <w:rPr>
          <w:bCs/>
        </w:rPr>
        <w:t>by activity level</w:t>
      </w:r>
      <w:r>
        <w:rPr>
          <w:bCs/>
        </w:rPr>
        <w:t>,</w:t>
      </w:r>
      <w:r w:rsidRPr="00114F34">
        <w:rPr>
          <w:bCs/>
        </w:rPr>
        <w:t xml:space="preserve"> for Title IV, Part A</w:t>
      </w:r>
      <w:r>
        <w:rPr>
          <w:bCs/>
        </w:rPr>
        <w:t xml:space="preserve"> and determine if there are any unspent funds</w:t>
      </w:r>
      <w:r w:rsidRPr="00114F34">
        <w:rPr>
          <w:bCs/>
        </w:rPr>
        <w:t>.</w:t>
      </w:r>
      <w:r>
        <w:rPr>
          <w:bCs/>
        </w:rPr>
        <w:t xml:space="preserve"> The 202</w:t>
      </w:r>
      <w:r w:rsidR="005858E1">
        <w:rPr>
          <w:bCs/>
        </w:rPr>
        <w:t>3</w:t>
      </w:r>
      <w:r>
        <w:rPr>
          <w:bCs/>
        </w:rPr>
        <w:t>–2</w:t>
      </w:r>
      <w:r w:rsidR="005858E1">
        <w:rPr>
          <w:bCs/>
        </w:rPr>
        <w:t>4</w:t>
      </w:r>
      <w:r>
        <w:rPr>
          <w:bCs/>
        </w:rPr>
        <w:t xml:space="preserve"> Title IV, Part A Local Educational Agency (LEA) Closeout Report data collection form must be completed by all LEAs that applied for and received 202</w:t>
      </w:r>
      <w:r w:rsidR="005858E1">
        <w:rPr>
          <w:bCs/>
        </w:rPr>
        <w:t>3</w:t>
      </w:r>
      <w:r>
        <w:rPr>
          <w:bCs/>
        </w:rPr>
        <w:t>–2</w:t>
      </w:r>
      <w:r w:rsidR="005858E1">
        <w:rPr>
          <w:bCs/>
        </w:rPr>
        <w:t>4</w:t>
      </w:r>
      <w:r>
        <w:rPr>
          <w:bCs/>
        </w:rPr>
        <w:t xml:space="preserve"> Title IV, Part A funds.</w:t>
      </w:r>
    </w:p>
    <w:p w14:paraId="6CD97AC5" w14:textId="77777777" w:rsidR="00285A30" w:rsidRDefault="00285A30" w:rsidP="0086772F">
      <w:pPr>
        <w:pStyle w:val="Heading3"/>
      </w:pPr>
      <w:r>
        <w:t>Program Information</w:t>
      </w:r>
    </w:p>
    <w:p w14:paraId="6E47C9FB" w14:textId="795EB92F" w:rsidR="00285A30" w:rsidRDefault="00285A30" w:rsidP="00285A30">
      <w:pPr>
        <w:spacing w:before="240" w:after="240"/>
        <w:ind w:left="288"/>
      </w:pPr>
      <w:r w:rsidRPr="004F2E15">
        <w:t xml:space="preserve">For additional information on Title IV, Part A use of funds go to the California Department of Education (CDE) Title IV, Part A: </w:t>
      </w:r>
      <w:r>
        <w:t>Student Support and Academic Enrichment (</w:t>
      </w:r>
      <w:r w:rsidRPr="004F2E15">
        <w:t>SSAE</w:t>
      </w:r>
      <w:r>
        <w:t>)</w:t>
      </w:r>
      <w:r w:rsidRPr="004F2E15">
        <w:t xml:space="preserve"> web page at </w:t>
      </w:r>
      <w:hyperlink r:id="rId34" w:tooltip="Title IV, Part A: Student Support and Academic Enrichment (SSAE) web page" w:history="1">
        <w:r w:rsidRPr="004F2E15">
          <w:rPr>
            <w:rStyle w:val="Hyperlink"/>
          </w:rPr>
          <w:t>https://www.cde.ca.gov/sp/st/</w:t>
        </w:r>
      </w:hyperlink>
      <w:r w:rsidRPr="004F2E15">
        <w:t>.</w:t>
      </w:r>
    </w:p>
    <w:p w14:paraId="531C8A1C" w14:textId="50F13D8E" w:rsidR="00285A30"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t>Program Staff</w:t>
      </w:r>
      <w:r w:rsidR="00285A30" w:rsidRPr="00522CB7">
        <w:t xml:space="preserve"> Contact</w:t>
      </w:r>
    </w:p>
    <w:p w14:paraId="08EB2B9E" w14:textId="77777777" w:rsidR="00285A30" w:rsidRDefault="00285A30" w:rsidP="00285A30">
      <w:pPr>
        <w:ind w:left="288"/>
      </w:pPr>
      <w:r>
        <w:t>Kevin Donnelly</w:t>
      </w:r>
    </w:p>
    <w:p w14:paraId="40F4FEE6" w14:textId="77777777" w:rsidR="00285A30" w:rsidRDefault="00285A30" w:rsidP="00285A30">
      <w:pPr>
        <w:ind w:left="288"/>
      </w:pPr>
      <w:r>
        <w:t>Education Programs Consultant</w:t>
      </w:r>
    </w:p>
    <w:p w14:paraId="11E3A7BB" w14:textId="77777777" w:rsidR="00285A30" w:rsidRPr="00546E3B" w:rsidRDefault="00285A30" w:rsidP="00285A30">
      <w:pPr>
        <w:ind w:left="288"/>
      </w:pPr>
      <w:r>
        <w:t>Rural Education and Student Support Office</w:t>
      </w:r>
    </w:p>
    <w:p w14:paraId="3D9D2857" w14:textId="7F2A6D83" w:rsidR="00285A30" w:rsidRDefault="00000000" w:rsidP="00730C52">
      <w:pPr>
        <w:ind w:left="288"/>
      </w:pPr>
      <w:hyperlink r:id="rId35" w:history="1">
        <w:r w:rsidR="00285A30" w:rsidRPr="00EE6D95">
          <w:rPr>
            <w:rStyle w:val="Hyperlink"/>
          </w:rPr>
          <w:t>TitleIV@cde.ca.gov</w:t>
        </w:r>
      </w:hyperlink>
    </w:p>
    <w:bookmarkEnd w:id="93"/>
    <w:p w14:paraId="512164C6" w14:textId="2FDC6AAF" w:rsidR="00285A30" w:rsidRDefault="00285A30" w:rsidP="0086772F">
      <w:pPr>
        <w:pStyle w:val="Heading3"/>
      </w:pPr>
      <w:r>
        <w:t xml:space="preserve">Displayed Data – </w:t>
      </w:r>
      <w:r w:rsidR="003337B0">
        <w:t xml:space="preserve">LEA </w:t>
      </w:r>
      <w:r>
        <w:t>Allocation</w:t>
      </w:r>
    </w:p>
    <w:p w14:paraId="0923F199" w14:textId="3C3107DB" w:rsidR="00285A30" w:rsidRDefault="00285A30" w:rsidP="00285A30">
      <w:pPr>
        <w:spacing w:before="240" w:after="240"/>
        <w:ind w:left="288"/>
      </w:pPr>
      <w:r>
        <w:rPr>
          <w:b/>
        </w:rPr>
        <w:t>20</w:t>
      </w:r>
      <w:r w:rsidR="00BF7708">
        <w:rPr>
          <w:b/>
        </w:rPr>
        <w:t>2</w:t>
      </w:r>
      <w:r w:rsidR="005858E1">
        <w:rPr>
          <w:b/>
        </w:rPr>
        <w:t>3</w:t>
      </w:r>
      <w:r>
        <w:rPr>
          <w:b/>
        </w:rPr>
        <w:t>–2</w:t>
      </w:r>
      <w:r w:rsidR="005858E1">
        <w:rPr>
          <w:b/>
        </w:rPr>
        <w:t>4</w:t>
      </w:r>
      <w:r w:rsidRPr="00A32B27">
        <w:rPr>
          <w:b/>
        </w:rPr>
        <w:t xml:space="preserve"> </w:t>
      </w:r>
      <w:r>
        <w:rPr>
          <w:b/>
        </w:rPr>
        <w:t>Title IV, Part A</w:t>
      </w:r>
      <w:r w:rsidRPr="00A32B27">
        <w:rPr>
          <w:b/>
        </w:rPr>
        <w:t xml:space="preserve"> </w:t>
      </w:r>
      <w:r>
        <w:rPr>
          <w:b/>
        </w:rPr>
        <w:t>LEA allocation</w:t>
      </w:r>
      <w:r w:rsidRPr="00A32B27">
        <w:rPr>
          <w:b/>
        </w:rPr>
        <w:t>:</w:t>
      </w:r>
      <w:r w:rsidRPr="00A32B27">
        <w:t xml:space="preserve"> </w:t>
      </w:r>
      <w:r>
        <w:t>S</w:t>
      </w:r>
      <w:r w:rsidRPr="00A652AE">
        <w:t xml:space="preserve">ource data </w:t>
      </w:r>
      <w:r>
        <w:rPr>
          <w:bCs/>
        </w:rPr>
        <w:t xml:space="preserve">from the CDE Title IV, Part A web page at </w:t>
      </w:r>
      <w:hyperlink r:id="rId36" w:tooltip="Title 4, Part A web page" w:history="1">
        <w:r w:rsidRPr="009C3E69">
          <w:rPr>
            <w:rStyle w:val="Hyperlink"/>
            <w:bCs/>
          </w:rPr>
          <w:t>https://www.cde.ca.gov/fg/aa/ca/titleiv.asp</w:t>
        </w:r>
      </w:hyperlink>
      <w:r>
        <w:rPr>
          <w:bCs/>
        </w:rPr>
        <w:t>.</w:t>
      </w:r>
      <w:r w:rsidR="00796DD2">
        <w:rPr>
          <w:bCs/>
        </w:rPr>
        <w:t xml:space="preserve"> </w:t>
      </w:r>
      <w:r w:rsidR="00796DD2" w:rsidRPr="009D43C6">
        <w:t xml:space="preserve">Source data </w:t>
      </w:r>
      <w:r w:rsidR="003B7772" w:rsidRPr="009D43C6">
        <w:t>displayed</w:t>
      </w:r>
      <w:r w:rsidR="00796DD2" w:rsidRPr="009D43C6">
        <w:t xml:space="preserve"> in this data collection form may or may not match data posted online by fiscal staff at any given moment</w:t>
      </w:r>
      <w:r w:rsidR="00796DD2">
        <w:t>.</w:t>
      </w:r>
    </w:p>
    <w:p w14:paraId="27A8C2BB" w14:textId="77777777" w:rsidR="007C2B59" w:rsidRDefault="007C2B59"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4 Part A Local Educational Agency Closeout Report data collection form."/>
      </w:tblPr>
      <w:tblGrid>
        <w:gridCol w:w="810"/>
        <w:gridCol w:w="3870"/>
        <w:gridCol w:w="4500"/>
      </w:tblGrid>
      <w:tr w:rsidR="007C2B59" w:rsidRPr="00C32671" w14:paraId="35724F4A" w14:textId="77777777" w:rsidTr="00A75433">
        <w:trPr>
          <w:cantSplit/>
          <w:trHeight w:hRule="exact" w:val="274"/>
          <w:tblHeader/>
        </w:trPr>
        <w:tc>
          <w:tcPr>
            <w:tcW w:w="810" w:type="dxa"/>
            <w:shd w:val="clear" w:color="auto" w:fill="E7E6E6"/>
          </w:tcPr>
          <w:p w14:paraId="104354E8" w14:textId="77777777" w:rsidR="007C2B59" w:rsidRPr="00C32671" w:rsidRDefault="007C2B59" w:rsidP="00A75433">
            <w:pPr>
              <w:tabs>
                <w:tab w:val="left" w:pos="1714"/>
              </w:tabs>
              <w:outlineLvl w:val="3"/>
              <w:rPr>
                <w:b/>
              </w:rPr>
            </w:pPr>
            <w:r w:rsidRPr="00C32671">
              <w:rPr>
                <w:b/>
              </w:rPr>
              <w:t>Step</w:t>
            </w:r>
          </w:p>
        </w:tc>
        <w:tc>
          <w:tcPr>
            <w:tcW w:w="3870" w:type="dxa"/>
            <w:shd w:val="clear" w:color="auto" w:fill="E7E6E6"/>
          </w:tcPr>
          <w:p w14:paraId="021CFB03" w14:textId="77777777" w:rsidR="007C2B59" w:rsidRPr="00C32671" w:rsidRDefault="007C2B59" w:rsidP="00A75433">
            <w:pPr>
              <w:tabs>
                <w:tab w:val="left" w:pos="1714"/>
              </w:tabs>
              <w:outlineLvl w:val="3"/>
              <w:rPr>
                <w:b/>
              </w:rPr>
            </w:pPr>
            <w:r w:rsidRPr="00C32671">
              <w:rPr>
                <w:b/>
              </w:rPr>
              <w:t>Action</w:t>
            </w:r>
          </w:p>
        </w:tc>
        <w:tc>
          <w:tcPr>
            <w:tcW w:w="4500" w:type="dxa"/>
            <w:shd w:val="clear" w:color="auto" w:fill="E7E6E6"/>
          </w:tcPr>
          <w:p w14:paraId="2CD65471" w14:textId="77777777" w:rsidR="007C2B59" w:rsidRPr="00C32671" w:rsidRDefault="007C2B59" w:rsidP="00A75433">
            <w:pPr>
              <w:tabs>
                <w:tab w:val="left" w:pos="1714"/>
              </w:tabs>
              <w:outlineLvl w:val="3"/>
              <w:rPr>
                <w:b/>
              </w:rPr>
            </w:pPr>
            <w:r w:rsidRPr="00C32671">
              <w:rPr>
                <w:b/>
              </w:rPr>
              <w:t>Program Instructions</w:t>
            </w:r>
          </w:p>
        </w:tc>
      </w:tr>
      <w:tr w:rsidR="007C2B59" w:rsidRPr="00C32671" w14:paraId="76B3EAE5" w14:textId="77777777" w:rsidTr="00837957">
        <w:trPr>
          <w:cantSplit/>
          <w:trHeight w:val="864"/>
        </w:trPr>
        <w:tc>
          <w:tcPr>
            <w:tcW w:w="810" w:type="dxa"/>
          </w:tcPr>
          <w:p w14:paraId="7D58AB5C" w14:textId="77777777" w:rsidR="007C2B59" w:rsidRPr="00C32671" w:rsidRDefault="007C2B59" w:rsidP="00A75433">
            <w:pPr>
              <w:tabs>
                <w:tab w:val="left" w:pos="1714"/>
              </w:tabs>
              <w:outlineLvl w:val="3"/>
            </w:pPr>
            <w:r w:rsidRPr="005708DE">
              <w:t>1</w:t>
            </w:r>
          </w:p>
        </w:tc>
        <w:tc>
          <w:tcPr>
            <w:tcW w:w="3870" w:type="dxa"/>
          </w:tcPr>
          <w:p w14:paraId="4DB2F4B0" w14:textId="77777777" w:rsidR="007C2B59" w:rsidRPr="00C32671" w:rsidRDefault="007C2B59" w:rsidP="00A75433">
            <w:r>
              <w:t>E</w:t>
            </w:r>
            <w:r w:rsidRPr="003D2D2B">
              <w:t xml:space="preserve">nter the </w:t>
            </w:r>
            <w:r>
              <w:rPr>
                <w:b/>
              </w:rPr>
              <w:t>Funds T</w:t>
            </w:r>
            <w:r w:rsidRPr="00F24916">
              <w:rPr>
                <w:b/>
              </w:rPr>
              <w:t>ransferred-in</w:t>
            </w:r>
            <w:r w:rsidRPr="006A5B1A">
              <w:rPr>
                <w:b/>
              </w:rPr>
              <w:t xml:space="preserve"> Amount</w:t>
            </w:r>
            <w:r w:rsidRPr="005708DE">
              <w:t>.</w:t>
            </w:r>
          </w:p>
        </w:tc>
        <w:tc>
          <w:tcPr>
            <w:tcW w:w="4500" w:type="dxa"/>
          </w:tcPr>
          <w:p w14:paraId="6561DEF9" w14:textId="72EC275E" w:rsidR="007C2B59" w:rsidRPr="001E06C0" w:rsidRDefault="007C2B59" w:rsidP="00A75433">
            <w:pPr>
              <w:ind w:left="12"/>
            </w:pPr>
            <w:r w:rsidRPr="005708DE">
              <w:t>Required field. The amount transferred-in</w:t>
            </w:r>
            <w:r>
              <w:t xml:space="preserve"> </w:t>
            </w:r>
            <w:r w:rsidR="00920B2C">
              <w:t xml:space="preserve">from Title II, Part A </w:t>
            </w:r>
            <w:r w:rsidR="002F024B">
              <w:t>to T</w:t>
            </w:r>
            <w:r w:rsidR="007215D0">
              <w:t xml:space="preserve">itle </w:t>
            </w:r>
            <w:r w:rsidR="002F024B">
              <w:t>IV</w:t>
            </w:r>
            <w:r w:rsidR="00837957">
              <w:t>,</w:t>
            </w:r>
            <w:r w:rsidR="002F024B">
              <w:t xml:space="preserve"> Part A</w:t>
            </w:r>
            <w:r w:rsidR="00920B2C">
              <w:t>, for the same fiscal year,</w:t>
            </w:r>
            <w:r w:rsidR="002F024B">
              <w:t xml:space="preserve"> </w:t>
            </w:r>
            <w:r w:rsidRPr="00171962">
              <w:t>must be equal to or greater than zero.</w:t>
            </w:r>
          </w:p>
        </w:tc>
      </w:tr>
      <w:tr w:rsidR="002F024B" w:rsidRPr="00C32671" w14:paraId="49BB9F08" w14:textId="77777777" w:rsidTr="00837957">
        <w:trPr>
          <w:cantSplit/>
          <w:trHeight w:val="864"/>
        </w:trPr>
        <w:tc>
          <w:tcPr>
            <w:tcW w:w="810" w:type="dxa"/>
          </w:tcPr>
          <w:p w14:paraId="5F82F645" w14:textId="1C96835D" w:rsidR="002F024B" w:rsidRPr="005708DE" w:rsidRDefault="002F024B" w:rsidP="002F024B">
            <w:pPr>
              <w:tabs>
                <w:tab w:val="left" w:pos="1714"/>
              </w:tabs>
              <w:outlineLvl w:val="3"/>
            </w:pPr>
            <w:r>
              <w:t>2</w:t>
            </w:r>
          </w:p>
        </w:tc>
        <w:tc>
          <w:tcPr>
            <w:tcW w:w="3870" w:type="dxa"/>
          </w:tcPr>
          <w:p w14:paraId="3E2EAFCD" w14:textId="553A4D37" w:rsidR="002F024B" w:rsidRDefault="002F024B" w:rsidP="002F024B">
            <w:r>
              <w:rPr>
                <w:bCs/>
              </w:rPr>
              <w:t xml:space="preserve">Enter the </w:t>
            </w:r>
            <w:r w:rsidRPr="006066CD">
              <w:rPr>
                <w:b/>
              </w:rPr>
              <w:t>Transferred</w:t>
            </w:r>
            <w:r>
              <w:rPr>
                <w:b/>
              </w:rPr>
              <w:t>-</w:t>
            </w:r>
            <w:r w:rsidRPr="006066CD">
              <w:rPr>
                <w:b/>
              </w:rPr>
              <w:t xml:space="preserve">out </w:t>
            </w:r>
            <w:r>
              <w:rPr>
                <w:b/>
              </w:rPr>
              <w:t>Amount</w:t>
            </w:r>
            <w:r>
              <w:rPr>
                <w:bCs/>
              </w:rPr>
              <w:t>.</w:t>
            </w:r>
          </w:p>
        </w:tc>
        <w:tc>
          <w:tcPr>
            <w:tcW w:w="4500" w:type="dxa"/>
          </w:tcPr>
          <w:p w14:paraId="201B132E" w14:textId="272CB3AE" w:rsidR="002F024B" w:rsidRPr="005708DE" w:rsidRDefault="002F024B" w:rsidP="002F024B">
            <w:pPr>
              <w:ind w:left="12"/>
            </w:pPr>
            <w:r>
              <w:t>Required field. The amount transferred</w:t>
            </w:r>
            <w:r w:rsidR="00625074">
              <w:t>-</w:t>
            </w:r>
            <w:r w:rsidR="001811F1">
              <w:t xml:space="preserve">out </w:t>
            </w:r>
            <w:r>
              <w:t>from T</w:t>
            </w:r>
            <w:r w:rsidR="007215D0">
              <w:t xml:space="preserve">itle </w:t>
            </w:r>
            <w:r>
              <w:t xml:space="preserve">IV, Part A </w:t>
            </w:r>
            <w:r w:rsidR="0069029D">
              <w:t>into the other allowable Title programs</w:t>
            </w:r>
            <w:r w:rsidR="00920B2C">
              <w:t>, for the same fiscal year,</w:t>
            </w:r>
            <w:r w:rsidR="0069029D">
              <w:t xml:space="preserve"> must be equal to or greater than zero.</w:t>
            </w:r>
          </w:p>
        </w:tc>
      </w:tr>
    </w:tbl>
    <w:p w14:paraId="50DA050D" w14:textId="7010E513" w:rsidR="003337B0" w:rsidRPr="003337B0" w:rsidRDefault="003337B0" w:rsidP="0086772F">
      <w:pPr>
        <w:pStyle w:val="Heading3"/>
      </w:pPr>
      <w:r>
        <w:t>Displayed Data – Available Allocation</w:t>
      </w:r>
    </w:p>
    <w:p w14:paraId="7FF5005E" w14:textId="62A3993F" w:rsidR="003337B0" w:rsidRDefault="003337B0" w:rsidP="003337B0">
      <w:pPr>
        <w:spacing w:before="240" w:after="240"/>
        <w:ind w:left="288"/>
      </w:pPr>
      <w:r>
        <w:rPr>
          <w:b/>
        </w:rPr>
        <w:t>202</w:t>
      </w:r>
      <w:r w:rsidR="005858E1">
        <w:rPr>
          <w:b/>
        </w:rPr>
        <w:t>3</w:t>
      </w:r>
      <w:r>
        <w:rPr>
          <w:b/>
        </w:rPr>
        <w:t>–2</w:t>
      </w:r>
      <w:r w:rsidR="005858E1">
        <w:rPr>
          <w:b/>
        </w:rPr>
        <w:t>4</w:t>
      </w:r>
      <w:r w:rsidRPr="00A32B27">
        <w:rPr>
          <w:b/>
        </w:rPr>
        <w:t xml:space="preserve"> </w:t>
      </w:r>
      <w:r>
        <w:rPr>
          <w:b/>
        </w:rPr>
        <w:t>Title IV, Part A LEA available a</w:t>
      </w:r>
      <w:r w:rsidRPr="00A32B27">
        <w:rPr>
          <w:b/>
        </w:rPr>
        <w:t>llocation:</w:t>
      </w:r>
      <w:r w:rsidRPr="00A32B27">
        <w:t xml:space="preserve"> </w:t>
      </w:r>
      <w:r>
        <w:t xml:space="preserve">The Title IV, Part A LEA allocation </w:t>
      </w:r>
      <w:r>
        <w:rPr>
          <w:rStyle w:val="labellabelleftlabelmedium"/>
        </w:rPr>
        <w:t xml:space="preserve">plus </w:t>
      </w:r>
      <w:r>
        <w:t>transferred-in amount minus the total funds transferred out of Title IV, Part A.</w:t>
      </w:r>
    </w:p>
    <w:p w14:paraId="5222E2DF" w14:textId="1F514295" w:rsidR="00285A30" w:rsidRDefault="00285A30" w:rsidP="0086772F">
      <w:pPr>
        <w:pStyle w:val="Heading3"/>
      </w:pPr>
      <w:r>
        <w:t>Procedures – Final Expenditures</w:t>
      </w:r>
    </w:p>
    <w:p w14:paraId="03969847" w14:textId="786CD9D1" w:rsidR="00626E5C" w:rsidRPr="00FB1F34" w:rsidRDefault="00626E5C" w:rsidP="00FB1F34">
      <w:pPr>
        <w:pStyle w:val="Heading4"/>
      </w:pPr>
      <w:r w:rsidRPr="00FB1F34">
        <w:t>Pre-populated Data</w:t>
      </w:r>
    </w:p>
    <w:p w14:paraId="2235F77E" w14:textId="1792D545" w:rsidR="008E474E" w:rsidRPr="008E474E" w:rsidRDefault="00626E5C" w:rsidP="008318CE">
      <w:pPr>
        <w:spacing w:before="240" w:after="240"/>
        <w:ind w:left="288"/>
      </w:pPr>
      <w:r w:rsidRPr="00DE06C9">
        <w:rPr>
          <w:b/>
          <w:bCs/>
        </w:rPr>
        <w:t>Administrative and indirect costs, Well-Rounded Educational Opportunities activities, Safe and Healthy Students activities, Effective Use of Technology activities, and Technology Infrastructure:</w:t>
      </w:r>
      <w:r>
        <w:t xml:space="preserve"> These editable fields are pre-populated with data from the same fiscal year Title IV, Part A LEA Use of Funds and Carryover form, if that prior year form was certified.</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Final Expenditures section of the Title 4 Part A Local Educational Agency Closeout Report data collection form."/>
      </w:tblPr>
      <w:tblGrid>
        <w:gridCol w:w="787"/>
        <w:gridCol w:w="4050"/>
        <w:gridCol w:w="4230"/>
      </w:tblGrid>
      <w:tr w:rsidR="00285A30" w:rsidRPr="008318CE" w14:paraId="41376507" w14:textId="77777777" w:rsidTr="00C123F7">
        <w:trPr>
          <w:cantSplit/>
          <w:trHeight w:hRule="exact" w:val="288"/>
          <w:tblHeader/>
        </w:trPr>
        <w:tc>
          <w:tcPr>
            <w:tcW w:w="787" w:type="dxa"/>
            <w:shd w:val="clear" w:color="auto" w:fill="E7E6E6" w:themeFill="background2"/>
          </w:tcPr>
          <w:p w14:paraId="1F6658A2" w14:textId="77777777" w:rsidR="00285A30" w:rsidRPr="008318CE" w:rsidRDefault="00285A30" w:rsidP="00C123F7">
            <w:pPr>
              <w:pStyle w:val="Heading4"/>
              <w:spacing w:before="0"/>
              <w:rPr>
                <w:rFonts w:cs="Arial"/>
                <w:bCs/>
                <w:i/>
                <w:sz w:val="24"/>
              </w:rPr>
            </w:pPr>
            <w:r w:rsidRPr="008318CE">
              <w:rPr>
                <w:rFonts w:cs="Arial"/>
                <w:bCs/>
                <w:sz w:val="24"/>
              </w:rPr>
              <w:t>Step</w:t>
            </w:r>
          </w:p>
        </w:tc>
        <w:tc>
          <w:tcPr>
            <w:tcW w:w="4050" w:type="dxa"/>
            <w:shd w:val="clear" w:color="auto" w:fill="E7E6E6" w:themeFill="background2"/>
          </w:tcPr>
          <w:p w14:paraId="34630D9A" w14:textId="77777777" w:rsidR="00285A30" w:rsidRPr="008318CE" w:rsidRDefault="00285A30" w:rsidP="00C123F7">
            <w:pPr>
              <w:pStyle w:val="Heading4"/>
              <w:spacing w:before="0"/>
              <w:rPr>
                <w:rFonts w:cs="Arial"/>
                <w:bCs/>
                <w:i/>
                <w:sz w:val="24"/>
              </w:rPr>
            </w:pPr>
            <w:r w:rsidRPr="008318CE">
              <w:rPr>
                <w:rFonts w:cs="Arial"/>
                <w:bCs/>
                <w:sz w:val="24"/>
              </w:rPr>
              <w:t>Action</w:t>
            </w:r>
          </w:p>
        </w:tc>
        <w:tc>
          <w:tcPr>
            <w:tcW w:w="4230" w:type="dxa"/>
            <w:shd w:val="clear" w:color="auto" w:fill="E7E6E6" w:themeFill="background2"/>
          </w:tcPr>
          <w:p w14:paraId="570DA31D" w14:textId="77777777" w:rsidR="00285A30" w:rsidRPr="008318CE" w:rsidRDefault="00285A30" w:rsidP="00C123F7">
            <w:pPr>
              <w:pStyle w:val="Heading4"/>
              <w:spacing w:before="0"/>
              <w:rPr>
                <w:rFonts w:cs="Arial"/>
                <w:bCs/>
                <w:i/>
                <w:sz w:val="24"/>
              </w:rPr>
            </w:pPr>
            <w:r w:rsidRPr="008318CE">
              <w:rPr>
                <w:rFonts w:cs="Arial"/>
                <w:bCs/>
                <w:sz w:val="24"/>
              </w:rPr>
              <w:t>Program Instructions</w:t>
            </w:r>
          </w:p>
        </w:tc>
      </w:tr>
      <w:tr w:rsidR="00285A30" w:rsidRPr="0057414D" w14:paraId="05862AD3" w14:textId="77777777" w:rsidTr="00C123F7">
        <w:trPr>
          <w:cantSplit/>
        </w:trPr>
        <w:tc>
          <w:tcPr>
            <w:tcW w:w="787" w:type="dxa"/>
          </w:tcPr>
          <w:p w14:paraId="052BA10D" w14:textId="33EA7A06" w:rsidR="00285A30" w:rsidRPr="00546E3B" w:rsidRDefault="007C2B59" w:rsidP="00C123F7">
            <w:pPr>
              <w:pStyle w:val="BlockText"/>
              <w:tabs>
                <w:tab w:val="left" w:pos="764"/>
              </w:tabs>
            </w:pPr>
            <w:r>
              <w:t>3</w:t>
            </w:r>
          </w:p>
        </w:tc>
        <w:tc>
          <w:tcPr>
            <w:tcW w:w="4050" w:type="dxa"/>
          </w:tcPr>
          <w:p w14:paraId="75CE2B96" w14:textId="6E774B35" w:rsidR="00285A30" w:rsidRPr="00C16790" w:rsidRDefault="00285A30" w:rsidP="00C123F7">
            <w:pPr>
              <w:pStyle w:val="BlockText"/>
            </w:pPr>
            <w:r>
              <w:t xml:space="preserve">Enter the </w:t>
            </w:r>
            <w:r w:rsidR="003B075E">
              <w:t>expenditures for</w:t>
            </w:r>
            <w:r>
              <w:t xml:space="preserve"> </w:t>
            </w:r>
            <w:r w:rsidRPr="003762E4">
              <w:rPr>
                <w:b/>
              </w:rPr>
              <w:t>Administrative and Indirect Costs</w:t>
            </w:r>
            <w:r>
              <w:t>.</w:t>
            </w:r>
          </w:p>
        </w:tc>
        <w:tc>
          <w:tcPr>
            <w:tcW w:w="4230" w:type="dxa"/>
          </w:tcPr>
          <w:p w14:paraId="016B1EB8" w14:textId="7F5A3B57" w:rsidR="00285A30" w:rsidRPr="00C16790" w:rsidRDefault="00285A30" w:rsidP="00C123F7">
            <w:pPr>
              <w:pStyle w:val="BlockText"/>
            </w:pPr>
            <w:r>
              <w:t xml:space="preserve">Required field. Enter an amount equal to or greater than zero. Amount entered </w:t>
            </w:r>
            <w:r w:rsidRPr="00F729EF">
              <w:t xml:space="preserve">cannot exceed 15% of the Title IV, Part A LEA </w:t>
            </w:r>
            <w:r w:rsidR="003B075E">
              <w:t>available</w:t>
            </w:r>
            <w:r w:rsidRPr="00F729EF">
              <w:t xml:space="preserve"> allocation</w:t>
            </w:r>
            <w:r>
              <w:t>.</w:t>
            </w:r>
          </w:p>
        </w:tc>
      </w:tr>
      <w:tr w:rsidR="00285A30" w:rsidRPr="0057414D" w14:paraId="15B6EDE0" w14:textId="77777777" w:rsidTr="00C123F7">
        <w:trPr>
          <w:cantSplit/>
        </w:trPr>
        <w:tc>
          <w:tcPr>
            <w:tcW w:w="787" w:type="dxa"/>
          </w:tcPr>
          <w:p w14:paraId="07259A0D" w14:textId="3447EE88" w:rsidR="00285A30" w:rsidRPr="00546E3B" w:rsidRDefault="007C2B59" w:rsidP="00C123F7">
            <w:pPr>
              <w:pStyle w:val="BlockText"/>
              <w:tabs>
                <w:tab w:val="left" w:pos="764"/>
              </w:tabs>
            </w:pPr>
            <w:r>
              <w:t>4</w:t>
            </w:r>
          </w:p>
        </w:tc>
        <w:tc>
          <w:tcPr>
            <w:tcW w:w="4050" w:type="dxa"/>
          </w:tcPr>
          <w:p w14:paraId="4893A8F1" w14:textId="43B1DF82" w:rsidR="00285A30" w:rsidRPr="00546E3B" w:rsidRDefault="00285A30" w:rsidP="00C123F7">
            <w:pPr>
              <w:pStyle w:val="BlockText"/>
            </w:pPr>
            <w:r w:rsidRPr="00C16790">
              <w:t xml:space="preserve">Enter the </w:t>
            </w:r>
            <w:r w:rsidR="003B075E">
              <w:t xml:space="preserve">expenditures for </w:t>
            </w:r>
            <w:r>
              <w:rPr>
                <w:b/>
              </w:rPr>
              <w:t>Well-Rounded Educational Opportunities activities</w:t>
            </w:r>
            <w:r w:rsidRPr="00C16790">
              <w:t>.</w:t>
            </w:r>
          </w:p>
        </w:tc>
        <w:tc>
          <w:tcPr>
            <w:tcW w:w="4230" w:type="dxa"/>
          </w:tcPr>
          <w:p w14:paraId="63C4F34E" w14:textId="2289FD7A" w:rsidR="00285A30" w:rsidRPr="00546E3B" w:rsidRDefault="00285A30" w:rsidP="00C123F7">
            <w:pPr>
              <w:pStyle w:val="BlockText"/>
            </w:pPr>
            <w:r w:rsidRPr="00C16790">
              <w:t xml:space="preserve">Required field. </w:t>
            </w:r>
            <w:r>
              <w:t xml:space="preserve">Enter an amount equal to or greater than </w:t>
            </w:r>
            <w:r w:rsidR="003B075E">
              <w:t>zero</w:t>
            </w:r>
            <w:r>
              <w:t>.</w:t>
            </w:r>
          </w:p>
        </w:tc>
      </w:tr>
      <w:tr w:rsidR="00285A30" w:rsidRPr="0057414D" w14:paraId="478065C3" w14:textId="77777777" w:rsidTr="00C123F7">
        <w:trPr>
          <w:cantSplit/>
        </w:trPr>
        <w:tc>
          <w:tcPr>
            <w:tcW w:w="787" w:type="dxa"/>
          </w:tcPr>
          <w:p w14:paraId="25D06B7D" w14:textId="45CB6EE9" w:rsidR="00285A30" w:rsidRPr="00546E3B" w:rsidRDefault="007C2B59" w:rsidP="00C123F7">
            <w:pPr>
              <w:pStyle w:val="BlockText"/>
              <w:tabs>
                <w:tab w:val="left" w:pos="764"/>
              </w:tabs>
            </w:pPr>
            <w:r>
              <w:t>5</w:t>
            </w:r>
          </w:p>
        </w:tc>
        <w:tc>
          <w:tcPr>
            <w:tcW w:w="4050" w:type="dxa"/>
          </w:tcPr>
          <w:p w14:paraId="47B86E54" w14:textId="6963C259" w:rsidR="00285A30" w:rsidRPr="00546E3B" w:rsidRDefault="00285A30" w:rsidP="00C123F7">
            <w:pPr>
              <w:pStyle w:val="BlockText"/>
            </w:pPr>
            <w:r w:rsidRPr="00C16790">
              <w:t xml:space="preserve">Enter the </w:t>
            </w:r>
            <w:r w:rsidR="003B075E">
              <w:t xml:space="preserve">expenditures for </w:t>
            </w:r>
            <w:r>
              <w:rPr>
                <w:b/>
              </w:rPr>
              <w:t>Safe and Healthy Students activities</w:t>
            </w:r>
            <w:r w:rsidRPr="00FD7C81">
              <w:t>.</w:t>
            </w:r>
          </w:p>
        </w:tc>
        <w:tc>
          <w:tcPr>
            <w:tcW w:w="4230" w:type="dxa"/>
          </w:tcPr>
          <w:p w14:paraId="096D7724" w14:textId="349B8263" w:rsidR="00285A30" w:rsidRPr="00546E3B" w:rsidRDefault="00285A30" w:rsidP="00C123F7">
            <w:pPr>
              <w:pStyle w:val="BlockText"/>
            </w:pPr>
            <w:r w:rsidRPr="00C16790">
              <w:t xml:space="preserve">Required field. </w:t>
            </w:r>
            <w:r>
              <w:t xml:space="preserve">Enter an amount equal to or greater than </w:t>
            </w:r>
            <w:r w:rsidR="003B075E">
              <w:t>zero</w:t>
            </w:r>
            <w:r>
              <w:t>.</w:t>
            </w:r>
          </w:p>
        </w:tc>
      </w:tr>
      <w:tr w:rsidR="00285A30" w:rsidRPr="00546E3B" w14:paraId="7523164B" w14:textId="77777777" w:rsidTr="00C123F7">
        <w:trPr>
          <w:cantSplit/>
        </w:trPr>
        <w:tc>
          <w:tcPr>
            <w:tcW w:w="787" w:type="dxa"/>
            <w:tcBorders>
              <w:top w:val="single" w:sz="4" w:space="0" w:color="000000"/>
              <w:left w:val="single" w:sz="4" w:space="0" w:color="000000"/>
              <w:bottom w:val="single" w:sz="4" w:space="0" w:color="000000"/>
              <w:right w:val="single" w:sz="4" w:space="0" w:color="000000"/>
            </w:tcBorders>
          </w:tcPr>
          <w:p w14:paraId="23CCC0D5" w14:textId="00772F74" w:rsidR="00285A30" w:rsidRPr="00546E3B" w:rsidRDefault="007C2B59" w:rsidP="00C123F7">
            <w:pPr>
              <w:pStyle w:val="BlockText"/>
              <w:tabs>
                <w:tab w:val="left" w:pos="764"/>
              </w:tabs>
            </w:pPr>
            <w:r>
              <w:t>6</w:t>
            </w:r>
          </w:p>
        </w:tc>
        <w:tc>
          <w:tcPr>
            <w:tcW w:w="4050" w:type="dxa"/>
            <w:tcBorders>
              <w:top w:val="single" w:sz="4" w:space="0" w:color="000000"/>
              <w:left w:val="single" w:sz="4" w:space="0" w:color="000000"/>
              <w:bottom w:val="single" w:sz="4" w:space="0" w:color="000000"/>
              <w:right w:val="single" w:sz="4" w:space="0" w:color="000000"/>
            </w:tcBorders>
          </w:tcPr>
          <w:p w14:paraId="010E80CD" w14:textId="7EA828C3" w:rsidR="00285A30" w:rsidRPr="00546E3B" w:rsidRDefault="00285A30" w:rsidP="00C123F7">
            <w:pPr>
              <w:pStyle w:val="BlockText"/>
            </w:pPr>
            <w:r w:rsidRPr="00C16790">
              <w:t xml:space="preserve">Enter the </w:t>
            </w:r>
            <w:r w:rsidR="003B075E">
              <w:t>expenditures for</w:t>
            </w:r>
            <w:r w:rsidRPr="00C16790">
              <w:t xml:space="preserve"> </w:t>
            </w:r>
            <w:r>
              <w:rPr>
                <w:b/>
              </w:rPr>
              <w:t>Effective Use of Technology activities</w:t>
            </w:r>
            <w:r w:rsidRPr="00C16790">
              <w:t>.</w:t>
            </w:r>
          </w:p>
        </w:tc>
        <w:tc>
          <w:tcPr>
            <w:tcW w:w="4230" w:type="dxa"/>
            <w:tcBorders>
              <w:top w:val="single" w:sz="4" w:space="0" w:color="000000"/>
              <w:left w:val="single" w:sz="4" w:space="0" w:color="000000"/>
              <w:bottom w:val="single" w:sz="4" w:space="0" w:color="000000"/>
              <w:right w:val="single" w:sz="4" w:space="0" w:color="000000"/>
            </w:tcBorders>
          </w:tcPr>
          <w:p w14:paraId="246FEEA6" w14:textId="34D6166D" w:rsidR="00285A30" w:rsidRPr="00546E3B" w:rsidRDefault="00285A30" w:rsidP="00C123F7">
            <w:pPr>
              <w:pStyle w:val="BlockText"/>
            </w:pPr>
            <w:r w:rsidRPr="00C16790">
              <w:t>Required field.</w:t>
            </w:r>
            <w:r w:rsidRPr="00C16790">
              <w:rPr>
                <w:b/>
              </w:rPr>
              <w:t xml:space="preserve"> </w:t>
            </w:r>
            <w:r>
              <w:t xml:space="preserve">Enter an amount equal to or greater than </w:t>
            </w:r>
            <w:r w:rsidR="003B075E">
              <w:t>zero</w:t>
            </w:r>
            <w:r>
              <w:t>.</w:t>
            </w:r>
          </w:p>
        </w:tc>
      </w:tr>
      <w:tr w:rsidR="00285A30" w:rsidRPr="00546E3B" w14:paraId="6A76F78F" w14:textId="77777777" w:rsidTr="00C123F7">
        <w:trPr>
          <w:cantSplit/>
          <w:trHeight w:val="449"/>
        </w:trPr>
        <w:tc>
          <w:tcPr>
            <w:tcW w:w="787" w:type="dxa"/>
            <w:tcBorders>
              <w:top w:val="single" w:sz="4" w:space="0" w:color="000000"/>
              <w:left w:val="single" w:sz="4" w:space="0" w:color="000000"/>
              <w:bottom w:val="single" w:sz="4" w:space="0" w:color="000000"/>
              <w:right w:val="single" w:sz="4" w:space="0" w:color="000000"/>
            </w:tcBorders>
          </w:tcPr>
          <w:p w14:paraId="5E1B253B" w14:textId="1FBB0D0C" w:rsidR="00285A30" w:rsidRPr="00C16790" w:rsidRDefault="007C2B59" w:rsidP="00C123F7">
            <w:pPr>
              <w:pStyle w:val="BlockText"/>
              <w:tabs>
                <w:tab w:val="left" w:pos="764"/>
              </w:tabs>
            </w:pPr>
            <w:r>
              <w:t>7</w:t>
            </w:r>
          </w:p>
        </w:tc>
        <w:tc>
          <w:tcPr>
            <w:tcW w:w="4050" w:type="dxa"/>
            <w:tcBorders>
              <w:top w:val="single" w:sz="4" w:space="0" w:color="000000"/>
              <w:left w:val="single" w:sz="4" w:space="0" w:color="000000"/>
              <w:bottom w:val="single" w:sz="4" w:space="0" w:color="000000"/>
              <w:right w:val="single" w:sz="4" w:space="0" w:color="000000"/>
            </w:tcBorders>
          </w:tcPr>
          <w:p w14:paraId="527032E8" w14:textId="150574FF" w:rsidR="00285A30" w:rsidRPr="00C16790" w:rsidRDefault="00285A30" w:rsidP="00C123F7">
            <w:pPr>
              <w:pStyle w:val="BlockText"/>
            </w:pPr>
            <w:r>
              <w:t xml:space="preserve">Enter the </w:t>
            </w:r>
            <w:r w:rsidR="003B075E">
              <w:t xml:space="preserve">expenditures for </w:t>
            </w:r>
            <w:r w:rsidRPr="001B5A0F">
              <w:rPr>
                <w:b/>
              </w:rPr>
              <w:t>Technology Infrastructure</w:t>
            </w:r>
            <w:r>
              <w:t>.</w:t>
            </w:r>
          </w:p>
        </w:tc>
        <w:tc>
          <w:tcPr>
            <w:tcW w:w="4230" w:type="dxa"/>
            <w:tcBorders>
              <w:top w:val="single" w:sz="4" w:space="0" w:color="000000"/>
              <w:left w:val="single" w:sz="4" w:space="0" w:color="000000"/>
              <w:bottom w:val="single" w:sz="4" w:space="0" w:color="000000"/>
              <w:right w:val="single" w:sz="4" w:space="0" w:color="000000"/>
            </w:tcBorders>
          </w:tcPr>
          <w:p w14:paraId="355DCC64" w14:textId="77777777" w:rsidR="00285A30" w:rsidRPr="00C16790" w:rsidRDefault="00285A30" w:rsidP="00C123F7">
            <w:pPr>
              <w:pStyle w:val="BlockText"/>
            </w:pPr>
            <w:r w:rsidRPr="00C16790">
              <w:t>Required field.</w:t>
            </w:r>
            <w:r w:rsidRPr="00C16790">
              <w:rPr>
                <w:b/>
              </w:rPr>
              <w:t xml:space="preserve"> </w:t>
            </w:r>
            <w:r>
              <w:t>Enter an amount equal to or greater than zero</w:t>
            </w:r>
          </w:p>
        </w:tc>
      </w:tr>
    </w:tbl>
    <w:p w14:paraId="710423FB" w14:textId="77777777" w:rsidR="00285A30" w:rsidRDefault="00285A30" w:rsidP="0086772F">
      <w:pPr>
        <w:pStyle w:val="Heading3"/>
      </w:pPr>
      <w:r>
        <w:t>Displayed Data – Total Expenditures and Unspent Funds</w:t>
      </w:r>
    </w:p>
    <w:p w14:paraId="46E537C3" w14:textId="6FCE715C" w:rsidR="00285A30" w:rsidRPr="002A4718" w:rsidRDefault="00285A30" w:rsidP="00285A30">
      <w:pPr>
        <w:spacing w:before="240" w:after="240"/>
        <w:ind w:left="288"/>
      </w:pPr>
      <w:r>
        <w:rPr>
          <w:b/>
        </w:rPr>
        <w:t>Total</w:t>
      </w:r>
      <w:r w:rsidR="009B02E0">
        <w:rPr>
          <w:b/>
        </w:rPr>
        <w:t xml:space="preserve"> e</w:t>
      </w:r>
      <w:r>
        <w:rPr>
          <w:b/>
        </w:rPr>
        <w:t>xpenditures:</w:t>
      </w:r>
      <w:r>
        <w:t xml:space="preserve"> The sum of all expenditure amounts.</w:t>
      </w:r>
    </w:p>
    <w:p w14:paraId="62991D1D" w14:textId="0053CCE3" w:rsidR="00285A30" w:rsidRDefault="009B02E0" w:rsidP="00285A30">
      <w:pPr>
        <w:spacing w:before="240" w:after="240"/>
        <w:ind w:left="288"/>
      </w:pPr>
      <w:r>
        <w:rPr>
          <w:b/>
        </w:rPr>
        <w:t>Amount of u</w:t>
      </w:r>
      <w:r w:rsidR="00285A30">
        <w:rPr>
          <w:b/>
        </w:rPr>
        <w:t>nspent Funds</w:t>
      </w:r>
      <w:r w:rsidR="00285A30" w:rsidRPr="00A32B27">
        <w:rPr>
          <w:b/>
        </w:rPr>
        <w:t>:</w:t>
      </w:r>
      <w:r w:rsidR="00285A30" w:rsidRPr="00BF3563">
        <w:t xml:space="preserve"> </w:t>
      </w:r>
      <w:r w:rsidR="00285A30">
        <w:t xml:space="preserve">The </w:t>
      </w:r>
      <w:r>
        <w:t>202</w:t>
      </w:r>
      <w:r w:rsidR="005858E1">
        <w:t>3</w:t>
      </w:r>
      <w:r>
        <w:t>–2</w:t>
      </w:r>
      <w:r w:rsidR="005858E1">
        <w:t>4</w:t>
      </w:r>
      <w:r>
        <w:t xml:space="preserve"> </w:t>
      </w:r>
      <w:r w:rsidR="00285A30">
        <w:t xml:space="preserve">Title IV, Part A LEA </w:t>
      </w:r>
      <w:r>
        <w:t xml:space="preserve">available </w:t>
      </w:r>
      <w:r w:rsidR="00285A30">
        <w:t xml:space="preserve">allocation minus </w:t>
      </w:r>
      <w:r>
        <w:t>total</w:t>
      </w:r>
      <w:r w:rsidR="00285A30">
        <w:t xml:space="preserve"> expenditures.</w:t>
      </w:r>
    </w:p>
    <w:p w14:paraId="26FEC33E" w14:textId="0AB68225" w:rsidR="00285A30" w:rsidRPr="00AC37C3" w:rsidRDefault="00285A30" w:rsidP="00285A30">
      <w:pPr>
        <w:spacing w:before="240" w:after="240"/>
        <w:ind w:left="288"/>
        <w:rPr>
          <w:rFonts w:cs="Arial"/>
        </w:rPr>
      </w:pPr>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 xml:space="preserve">CDE will invoice the LEA to return the unspent </w:t>
      </w:r>
      <w:r>
        <w:rPr>
          <w:rStyle w:val="labellabelleftlabelmedium"/>
          <w:rFonts w:cs="Arial"/>
        </w:rPr>
        <w:t>20</w:t>
      </w:r>
      <w:r w:rsidR="00BF7708">
        <w:rPr>
          <w:rStyle w:val="labellabelleftlabelmedium"/>
          <w:rFonts w:cs="Arial"/>
        </w:rPr>
        <w:t>2</w:t>
      </w:r>
      <w:r w:rsidR="005858E1">
        <w:rPr>
          <w:rStyle w:val="labellabelleftlabelmedium"/>
          <w:rFonts w:cs="Arial"/>
        </w:rPr>
        <w:t>3</w:t>
      </w:r>
      <w:r>
        <w:rPr>
          <w:rStyle w:val="labellabelleftlabelmedium"/>
          <w:rFonts w:cs="Arial"/>
        </w:rPr>
        <w:t>–2</w:t>
      </w:r>
      <w:r w:rsidR="005858E1">
        <w:rPr>
          <w:rStyle w:val="labellabelleftlabelmedium"/>
          <w:rFonts w:cs="Arial"/>
        </w:rPr>
        <w:t>4</w:t>
      </w:r>
      <w:r>
        <w:rPr>
          <w:rStyle w:val="labellabelleftlabelmedium"/>
          <w:rFonts w:cs="Arial"/>
        </w:rPr>
        <w:t xml:space="preserve"> total LEA allocation</w:t>
      </w:r>
      <w:r w:rsidR="009B02E0">
        <w:rPr>
          <w:rStyle w:val="labellabelleftlabelmedium"/>
          <w:rFonts w:cs="Arial"/>
        </w:rPr>
        <w:t xml:space="preserve"> funds</w:t>
      </w:r>
      <w:r>
        <w:rPr>
          <w:rStyle w:val="labellabelleftlabelmedium"/>
          <w:rFonts w:cs="Arial"/>
        </w:rPr>
        <w:t>.</w:t>
      </w:r>
    </w:p>
    <w:p w14:paraId="1694F5F8" w14:textId="77777777" w:rsidR="00285A30" w:rsidRDefault="00285A30" w:rsidP="0086772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error message and how to resolve it for the Title 4 Part A Local Educational Agency Closeout Report data collection form."/>
      </w:tblPr>
      <w:tblGrid>
        <w:gridCol w:w="2242"/>
        <w:gridCol w:w="3299"/>
        <w:gridCol w:w="3482"/>
      </w:tblGrid>
      <w:tr w:rsidR="00285A30" w:rsidRPr="008318CE" w14:paraId="75FE3DEC" w14:textId="77777777" w:rsidTr="00C123F7">
        <w:trPr>
          <w:cantSplit/>
          <w:trHeight w:hRule="exact" w:val="288"/>
          <w:tblHeader/>
        </w:trPr>
        <w:tc>
          <w:tcPr>
            <w:tcW w:w="2242" w:type="dxa"/>
            <w:shd w:val="clear" w:color="auto" w:fill="E7E6E6" w:themeFill="background2"/>
          </w:tcPr>
          <w:p w14:paraId="6BACF9C4" w14:textId="77777777" w:rsidR="00285A30" w:rsidRPr="008318CE" w:rsidRDefault="00285A30" w:rsidP="00C123F7">
            <w:pPr>
              <w:pStyle w:val="Heading4"/>
              <w:spacing w:before="0"/>
              <w:rPr>
                <w:rFonts w:cs="Arial"/>
                <w:bCs/>
                <w:i/>
                <w:sz w:val="24"/>
              </w:rPr>
            </w:pPr>
            <w:r w:rsidRPr="008318CE">
              <w:rPr>
                <w:rFonts w:cs="Arial"/>
                <w:bCs/>
                <w:sz w:val="24"/>
              </w:rPr>
              <w:t>Field Name</w:t>
            </w:r>
          </w:p>
        </w:tc>
        <w:tc>
          <w:tcPr>
            <w:tcW w:w="3299" w:type="dxa"/>
            <w:shd w:val="clear" w:color="auto" w:fill="E7E6E6" w:themeFill="background2"/>
          </w:tcPr>
          <w:p w14:paraId="65F6C9C3" w14:textId="77777777" w:rsidR="00285A30" w:rsidRPr="008318CE" w:rsidRDefault="00285A30" w:rsidP="00C123F7">
            <w:pPr>
              <w:pStyle w:val="Heading4"/>
              <w:spacing w:before="0"/>
              <w:rPr>
                <w:rFonts w:cs="Arial"/>
                <w:bCs/>
                <w:i/>
                <w:sz w:val="24"/>
              </w:rPr>
            </w:pPr>
            <w:r w:rsidRPr="008318CE">
              <w:rPr>
                <w:rFonts w:cs="Arial"/>
                <w:bCs/>
                <w:sz w:val="24"/>
              </w:rPr>
              <w:t>Error Message</w:t>
            </w:r>
          </w:p>
        </w:tc>
        <w:tc>
          <w:tcPr>
            <w:tcW w:w="3482" w:type="dxa"/>
            <w:shd w:val="clear" w:color="auto" w:fill="E7E6E6" w:themeFill="background2"/>
          </w:tcPr>
          <w:p w14:paraId="47A73DE4" w14:textId="77777777" w:rsidR="00285A30" w:rsidRPr="008318CE" w:rsidRDefault="00285A30" w:rsidP="00C123F7">
            <w:pPr>
              <w:pStyle w:val="Heading4"/>
              <w:spacing w:before="0"/>
              <w:rPr>
                <w:rFonts w:cs="Arial"/>
                <w:bCs/>
                <w:i/>
                <w:sz w:val="24"/>
              </w:rPr>
            </w:pPr>
            <w:r w:rsidRPr="008318CE">
              <w:rPr>
                <w:rFonts w:cs="Arial"/>
                <w:bCs/>
                <w:sz w:val="24"/>
              </w:rPr>
              <w:t>Resolution</w:t>
            </w:r>
          </w:p>
        </w:tc>
      </w:tr>
      <w:tr w:rsidR="00285A30" w:rsidRPr="0057414D" w14:paraId="58B45D44" w14:textId="77777777" w:rsidTr="00C123F7">
        <w:trPr>
          <w:cantSplit/>
        </w:trPr>
        <w:tc>
          <w:tcPr>
            <w:tcW w:w="2242" w:type="dxa"/>
          </w:tcPr>
          <w:p w14:paraId="359A8EBB" w14:textId="3BD0A970" w:rsidR="00285A30" w:rsidRPr="00BC0C20" w:rsidDel="002D56DB" w:rsidRDefault="009B02E0" w:rsidP="00C123F7">
            <w:r>
              <w:t>Total Expenditures Amount</w:t>
            </w:r>
          </w:p>
        </w:tc>
        <w:tc>
          <w:tcPr>
            <w:tcW w:w="3299" w:type="dxa"/>
          </w:tcPr>
          <w:p w14:paraId="0562697D" w14:textId="12DB8794" w:rsidR="00285A30" w:rsidRPr="00ED3BD5" w:rsidDel="002D56DB" w:rsidRDefault="009B02E0" w:rsidP="00C123F7">
            <w:r w:rsidRPr="009B02E0">
              <w:t>Total expenditures cannot be greater than the 202</w:t>
            </w:r>
            <w:r w:rsidR="005858E1">
              <w:t>3</w:t>
            </w:r>
            <w:r w:rsidR="000D6E16">
              <w:rPr>
                <w:rStyle w:val="labellabelleftlabelmedium"/>
                <w:rFonts w:cs="Arial"/>
              </w:rPr>
              <w:t>–</w:t>
            </w:r>
            <w:r w:rsidRPr="009B02E0">
              <w:t>2</w:t>
            </w:r>
            <w:r w:rsidR="005858E1">
              <w:t>4</w:t>
            </w:r>
            <w:r w:rsidRPr="009B02E0">
              <w:t xml:space="preserve"> LEA available allocation.</w:t>
            </w:r>
          </w:p>
        </w:tc>
        <w:tc>
          <w:tcPr>
            <w:tcW w:w="3482" w:type="dxa"/>
          </w:tcPr>
          <w:p w14:paraId="2B7593D0" w14:textId="3FAD651C" w:rsidR="00285A30" w:rsidRPr="00C43577" w:rsidDel="002D56DB" w:rsidRDefault="009B02E0" w:rsidP="00C123F7">
            <w:r w:rsidRPr="009B02E0">
              <w:t>Ensure the sum of all expenditures is not greater than the total Title IV, Part A LEA available allocation.</w:t>
            </w:r>
          </w:p>
        </w:tc>
      </w:tr>
      <w:tr w:rsidR="00285A30" w:rsidRPr="0057414D" w14:paraId="50B44F40" w14:textId="77777777" w:rsidTr="00C123F7">
        <w:trPr>
          <w:cantSplit/>
        </w:trPr>
        <w:tc>
          <w:tcPr>
            <w:tcW w:w="2242" w:type="dxa"/>
          </w:tcPr>
          <w:p w14:paraId="1A6AD737" w14:textId="77777777" w:rsidR="00285A30" w:rsidRPr="00BC089B" w:rsidRDefault="00285A30" w:rsidP="00C123F7">
            <w:r w:rsidRPr="00F729EF">
              <w:t xml:space="preserve">Administrative and </w:t>
            </w:r>
            <w:r>
              <w:t>I</w:t>
            </w:r>
            <w:r w:rsidRPr="00F729EF">
              <w:t xml:space="preserve">ndirect </w:t>
            </w:r>
            <w:r>
              <w:t>C</w:t>
            </w:r>
            <w:r w:rsidRPr="00F729EF">
              <w:t>osts</w:t>
            </w:r>
          </w:p>
        </w:tc>
        <w:tc>
          <w:tcPr>
            <w:tcW w:w="3299" w:type="dxa"/>
          </w:tcPr>
          <w:p w14:paraId="0FCF26D6" w14:textId="77777777" w:rsidR="00285A30" w:rsidRPr="00F729EF" w:rsidRDefault="00285A30" w:rsidP="00C123F7">
            <w:r w:rsidRPr="00F729EF">
              <w:t>Administrative and indirect costs cannot exceed 15% of the Title IV, Part A LEA available allocation.</w:t>
            </w:r>
          </w:p>
        </w:tc>
        <w:tc>
          <w:tcPr>
            <w:tcW w:w="3482" w:type="dxa"/>
          </w:tcPr>
          <w:p w14:paraId="191188A8" w14:textId="77777777" w:rsidR="00285A30" w:rsidRDefault="00285A30" w:rsidP="00C123F7">
            <w:r>
              <w:t>Ensure that a</w:t>
            </w:r>
            <w:r w:rsidRPr="00F729EF">
              <w:t>dministrative and indirect costs</w:t>
            </w:r>
            <w:r>
              <w:t xml:space="preserve"> do not exceed </w:t>
            </w:r>
            <w:r w:rsidRPr="00F729EF">
              <w:t>15% of the Title IV, Part A LEA available allocation.</w:t>
            </w:r>
          </w:p>
        </w:tc>
      </w:tr>
      <w:tr w:rsidR="00C30B1F" w:rsidRPr="0057414D" w14:paraId="5DDBE3E9" w14:textId="77777777" w:rsidTr="00C123F7">
        <w:trPr>
          <w:cantSplit/>
        </w:trPr>
        <w:tc>
          <w:tcPr>
            <w:tcW w:w="2242" w:type="dxa"/>
          </w:tcPr>
          <w:p w14:paraId="69C5676E" w14:textId="3D754A8A" w:rsidR="00C30B1F" w:rsidRPr="00F729EF" w:rsidRDefault="00C30B1F" w:rsidP="00C123F7">
            <w:r w:rsidRPr="00C30B1F">
              <w:t>Well-Rounded Educational Opportunities activities</w:t>
            </w:r>
          </w:p>
        </w:tc>
        <w:tc>
          <w:tcPr>
            <w:tcW w:w="3299" w:type="dxa"/>
          </w:tcPr>
          <w:p w14:paraId="551DC42C" w14:textId="6264A828" w:rsidR="00C30B1F" w:rsidRPr="00F729EF" w:rsidRDefault="00C30B1F" w:rsidP="00C123F7">
            <w:r w:rsidRPr="00C30B1F">
              <w:t>Well-Rounded Educational Opportunities activities amount needs to be at least 20% of the Title IV, Part A LEA available allocation for those LEA</w:t>
            </w:r>
            <w:r w:rsidR="00B20DCE">
              <w:t>s</w:t>
            </w:r>
            <w:r w:rsidRPr="00C30B1F">
              <w:t xml:space="preserve"> with an allocation of $30,000 or more</w:t>
            </w:r>
            <w:r w:rsidR="00C94F1F">
              <w:t>.</w:t>
            </w:r>
          </w:p>
        </w:tc>
        <w:tc>
          <w:tcPr>
            <w:tcW w:w="3482" w:type="dxa"/>
          </w:tcPr>
          <w:p w14:paraId="71FBA452" w14:textId="7D61E362" w:rsidR="00C30B1F" w:rsidRDefault="00C30B1F" w:rsidP="00C123F7">
            <w:r>
              <w:t xml:space="preserve">Ensure at least 20% of the available allocation is entered into </w:t>
            </w:r>
            <w:r w:rsidR="000D2A12">
              <w:t xml:space="preserve">the </w:t>
            </w:r>
            <w:r w:rsidR="000D2A12" w:rsidRPr="00C30B1F">
              <w:t xml:space="preserve">Well-Rounded Educational Opportunities activities </w:t>
            </w:r>
            <w:r>
              <w:t>field.</w:t>
            </w:r>
          </w:p>
        </w:tc>
      </w:tr>
      <w:tr w:rsidR="00C30B1F" w:rsidRPr="0057414D" w14:paraId="33A39435" w14:textId="77777777" w:rsidTr="00C123F7">
        <w:trPr>
          <w:cantSplit/>
        </w:trPr>
        <w:tc>
          <w:tcPr>
            <w:tcW w:w="2242" w:type="dxa"/>
          </w:tcPr>
          <w:p w14:paraId="7E58CC47" w14:textId="7F99E723" w:rsidR="00C30B1F" w:rsidRPr="00F729EF" w:rsidRDefault="00C30B1F" w:rsidP="00C123F7">
            <w:r w:rsidRPr="00C30B1F">
              <w:t>Safe and Healthy Students activities</w:t>
            </w:r>
          </w:p>
        </w:tc>
        <w:tc>
          <w:tcPr>
            <w:tcW w:w="3299" w:type="dxa"/>
          </w:tcPr>
          <w:p w14:paraId="2FA1BC66" w14:textId="26D6E564" w:rsidR="00C30B1F" w:rsidRPr="00F729EF" w:rsidRDefault="00C30B1F" w:rsidP="00C123F7">
            <w:r w:rsidRPr="00C30B1F">
              <w:t>Safe and Healthy Students activities</w:t>
            </w:r>
            <w:r>
              <w:t xml:space="preserve"> </w:t>
            </w:r>
            <w:r w:rsidRPr="00C30B1F">
              <w:t>amount needs to be at least 20% of the Title IV, Part A LEA available allocation for those LEA</w:t>
            </w:r>
            <w:r w:rsidR="00B20DCE">
              <w:t>s</w:t>
            </w:r>
            <w:r w:rsidRPr="00C30B1F">
              <w:t xml:space="preserve"> with an allocation of $30,000 or more</w:t>
            </w:r>
            <w:r w:rsidR="00C94F1F">
              <w:t>.</w:t>
            </w:r>
          </w:p>
        </w:tc>
        <w:tc>
          <w:tcPr>
            <w:tcW w:w="3482" w:type="dxa"/>
          </w:tcPr>
          <w:p w14:paraId="6AC57197" w14:textId="17DC0BD7" w:rsidR="00C30B1F" w:rsidRDefault="000D2A12" w:rsidP="00C123F7">
            <w:r>
              <w:t xml:space="preserve">Ensure at least 20% of the available allocation is entered into the </w:t>
            </w:r>
            <w:r w:rsidRPr="00C30B1F">
              <w:t>Safe and Healthy Students activities</w:t>
            </w:r>
            <w:r>
              <w:t xml:space="preserve"> field.</w:t>
            </w:r>
          </w:p>
        </w:tc>
      </w:tr>
      <w:tr w:rsidR="00C30B1F" w:rsidRPr="0057414D" w14:paraId="57425E0B" w14:textId="77777777" w:rsidTr="00C123F7">
        <w:trPr>
          <w:cantSplit/>
        </w:trPr>
        <w:tc>
          <w:tcPr>
            <w:tcW w:w="2242" w:type="dxa"/>
          </w:tcPr>
          <w:p w14:paraId="469FE114" w14:textId="6964110F" w:rsidR="00C30B1F" w:rsidRPr="00F729EF" w:rsidRDefault="00A4444D" w:rsidP="00C123F7">
            <w:r>
              <w:t>Not field name specific</w:t>
            </w:r>
          </w:p>
        </w:tc>
        <w:tc>
          <w:tcPr>
            <w:tcW w:w="3299" w:type="dxa"/>
          </w:tcPr>
          <w:p w14:paraId="7E8A998C" w14:textId="51987631" w:rsidR="00C30B1F" w:rsidRPr="00F729EF" w:rsidRDefault="00C30B1F" w:rsidP="00C123F7">
            <w:r w:rsidRPr="00C30B1F">
              <w:t>For those LEAS with an allocation of $30,000 or less, at least 20% of the Title IV, Part A LEA available allocation must be spent for either Well-Rounded Educational Opportunities or Safe and Healthy Students activities.</w:t>
            </w:r>
          </w:p>
        </w:tc>
        <w:tc>
          <w:tcPr>
            <w:tcW w:w="3482" w:type="dxa"/>
          </w:tcPr>
          <w:p w14:paraId="26319589" w14:textId="728D51C8" w:rsidR="00C30B1F" w:rsidRDefault="000D2A12" w:rsidP="00C123F7">
            <w:r>
              <w:t xml:space="preserve">Ensure at least 20% of the available allocation is entered into the </w:t>
            </w:r>
            <w:r w:rsidRPr="00C30B1F">
              <w:t xml:space="preserve">Well-Rounded Educational Opportunities activities </w:t>
            </w:r>
            <w:r>
              <w:t xml:space="preserve">or the </w:t>
            </w:r>
            <w:r w:rsidRPr="00C30B1F">
              <w:t>Safe and Healthy Students activities</w:t>
            </w:r>
            <w:r>
              <w:t xml:space="preserve"> field.</w:t>
            </w:r>
          </w:p>
        </w:tc>
      </w:tr>
      <w:tr w:rsidR="00C30B1F" w:rsidRPr="0057414D" w14:paraId="20678C3D" w14:textId="77777777" w:rsidTr="00C123F7">
        <w:trPr>
          <w:cantSplit/>
        </w:trPr>
        <w:tc>
          <w:tcPr>
            <w:tcW w:w="2242" w:type="dxa"/>
          </w:tcPr>
          <w:p w14:paraId="6A8609A0" w14:textId="59AFC4E6" w:rsidR="00C30B1F" w:rsidRPr="00F729EF" w:rsidRDefault="00C30B1F" w:rsidP="00C123F7">
            <w:r w:rsidRPr="00C30B1F">
              <w:t>Technology Infrastructure</w:t>
            </w:r>
          </w:p>
        </w:tc>
        <w:tc>
          <w:tcPr>
            <w:tcW w:w="3299" w:type="dxa"/>
          </w:tcPr>
          <w:p w14:paraId="332C2661" w14:textId="6119F4C4" w:rsidR="00C30B1F" w:rsidRPr="00F729EF" w:rsidRDefault="00C30B1F" w:rsidP="00C123F7">
            <w:r w:rsidRPr="00C30B1F">
              <w:t>Technology Infrastructure amount needs to be less than or equal to 15% of amount entered in Effective Use of Technology Activities field.</w:t>
            </w:r>
          </w:p>
        </w:tc>
        <w:tc>
          <w:tcPr>
            <w:tcW w:w="3482" w:type="dxa"/>
          </w:tcPr>
          <w:p w14:paraId="3FC91641" w14:textId="1A900122" w:rsidR="00C30B1F" w:rsidRDefault="0066079B" w:rsidP="00C123F7">
            <w:r>
              <w:t>Ensure that the Technology Infrastructure amount does not exceed 15% of the amount entered in the Effective Use of Technology activities field.</w:t>
            </w:r>
          </w:p>
        </w:tc>
      </w:tr>
      <w:tr w:rsidR="00837957" w:rsidRPr="0057414D" w14:paraId="4EFA8A10" w14:textId="77777777" w:rsidTr="00C123F7">
        <w:trPr>
          <w:cantSplit/>
        </w:trPr>
        <w:tc>
          <w:tcPr>
            <w:tcW w:w="2242" w:type="dxa"/>
          </w:tcPr>
          <w:p w14:paraId="5D41B5C8" w14:textId="6C9759DA" w:rsidR="00837957" w:rsidRPr="00C30B1F" w:rsidRDefault="00837957" w:rsidP="00837957">
            <w:bookmarkStart w:id="96" w:name="_Hlk150347202"/>
            <w:r>
              <w:rPr>
                <w:rFonts w:cs="Arial"/>
              </w:rPr>
              <w:t>Transferred-in Amount</w:t>
            </w:r>
          </w:p>
        </w:tc>
        <w:tc>
          <w:tcPr>
            <w:tcW w:w="3299" w:type="dxa"/>
          </w:tcPr>
          <w:p w14:paraId="3CE79AEB" w14:textId="055EEBCC" w:rsidR="00837957" w:rsidRPr="00C30B1F" w:rsidRDefault="00837957" w:rsidP="00837957">
            <w:r>
              <w:rPr>
                <w:rFonts w:cs="Arial"/>
              </w:rPr>
              <w:t>Transferred-in amount is required.</w:t>
            </w:r>
          </w:p>
        </w:tc>
        <w:tc>
          <w:tcPr>
            <w:tcW w:w="3482" w:type="dxa"/>
          </w:tcPr>
          <w:p w14:paraId="1C2EEB03" w14:textId="25889E4B" w:rsidR="00837957" w:rsidRDefault="00837957" w:rsidP="00837957">
            <w:r>
              <w:rPr>
                <w:rFonts w:cs="Arial"/>
              </w:rPr>
              <w:t>Enter an amount equal to or greater than zero.</w:t>
            </w:r>
          </w:p>
        </w:tc>
      </w:tr>
      <w:tr w:rsidR="00837957" w:rsidRPr="0057414D" w14:paraId="3039B9F4" w14:textId="77777777" w:rsidTr="00C123F7">
        <w:trPr>
          <w:cantSplit/>
        </w:trPr>
        <w:tc>
          <w:tcPr>
            <w:tcW w:w="2242" w:type="dxa"/>
          </w:tcPr>
          <w:p w14:paraId="3711B1B3" w14:textId="1D6AC74D" w:rsidR="00837957" w:rsidRDefault="00837957" w:rsidP="00837957">
            <w:pPr>
              <w:rPr>
                <w:rFonts w:cs="Arial"/>
              </w:rPr>
            </w:pPr>
            <w:r>
              <w:rPr>
                <w:rFonts w:cs="Arial"/>
              </w:rPr>
              <w:t>Transferred-out Amount</w:t>
            </w:r>
          </w:p>
        </w:tc>
        <w:tc>
          <w:tcPr>
            <w:tcW w:w="3299" w:type="dxa"/>
          </w:tcPr>
          <w:p w14:paraId="3CDAE869" w14:textId="344F1ACB" w:rsidR="00837957" w:rsidRDefault="00837957" w:rsidP="00837957">
            <w:pPr>
              <w:rPr>
                <w:rFonts w:cs="Arial"/>
              </w:rPr>
            </w:pPr>
            <w:r>
              <w:rPr>
                <w:rFonts w:cs="Arial"/>
              </w:rPr>
              <w:t>Transferred-out amount is required.</w:t>
            </w:r>
          </w:p>
        </w:tc>
        <w:tc>
          <w:tcPr>
            <w:tcW w:w="3482" w:type="dxa"/>
          </w:tcPr>
          <w:p w14:paraId="3512E075" w14:textId="0ECA9F3E" w:rsidR="00837957" w:rsidRDefault="00837957" w:rsidP="00837957">
            <w:pPr>
              <w:rPr>
                <w:rFonts w:cs="Arial"/>
              </w:rPr>
            </w:pPr>
            <w:r>
              <w:rPr>
                <w:rFonts w:cs="Arial"/>
              </w:rPr>
              <w:t>Enter an amount equal to or greater than zero.</w:t>
            </w:r>
          </w:p>
        </w:tc>
      </w:tr>
      <w:bookmarkEnd w:id="94"/>
      <w:bookmarkEnd w:id="96"/>
    </w:tbl>
    <w:p w14:paraId="3ADAA12E" w14:textId="77777777" w:rsidR="002D7402" w:rsidRDefault="002D7402">
      <w:pPr>
        <w:rPr>
          <w:rFonts w:eastAsiaTheme="majorEastAsia" w:cstheme="majorBidi"/>
          <w:b/>
          <w:sz w:val="32"/>
          <w:szCs w:val="32"/>
        </w:rPr>
      </w:pPr>
      <w:r>
        <w:br w:type="page"/>
      </w:r>
    </w:p>
    <w:p w14:paraId="2C736D3F" w14:textId="43F8E796" w:rsidR="00D869B8" w:rsidRDefault="002D7402" w:rsidP="006608EF">
      <w:pPr>
        <w:pStyle w:val="Heading2"/>
      </w:pPr>
      <w:bookmarkStart w:id="97" w:name="_Toc213337815"/>
      <w:bookmarkStart w:id="98" w:name="_Hlk122530080"/>
      <w:bookmarkStart w:id="99" w:name="_Hlk198814525"/>
      <w:bookmarkStart w:id="100" w:name="_Hlk178171858"/>
      <w:bookmarkStart w:id="101" w:name="_Hlk147224030"/>
      <w:r w:rsidRPr="00E52459">
        <w:t>20</w:t>
      </w:r>
      <w:r>
        <w:t>2</w:t>
      </w:r>
      <w:r w:rsidR="00EE7D25">
        <w:t>3</w:t>
      </w:r>
      <w:r w:rsidRPr="00E52459">
        <w:t>–2</w:t>
      </w:r>
      <w:r w:rsidR="00EE7D25">
        <w:t>4</w:t>
      </w:r>
      <w:r w:rsidRPr="00E52459">
        <w:t xml:space="preserve"> Title V, Part B Subpart 2 RLIS </w:t>
      </w:r>
      <w:r w:rsidR="004221A7">
        <w:t xml:space="preserve">LEA </w:t>
      </w:r>
      <w:r w:rsidRPr="00E52459">
        <w:t>Closeout Report</w:t>
      </w:r>
      <w:bookmarkEnd w:id="97"/>
    </w:p>
    <w:bookmarkEnd w:id="98"/>
    <w:p w14:paraId="6332DFFA" w14:textId="77777777" w:rsidR="00D869B8" w:rsidRDefault="00D869B8" w:rsidP="0086772F">
      <w:pPr>
        <w:pStyle w:val="Heading3"/>
      </w:pPr>
      <w:r w:rsidRPr="00763115">
        <w:t>Data Collection Purpose</w:t>
      </w:r>
    </w:p>
    <w:p w14:paraId="31C76EB6" w14:textId="38192DDD" w:rsidR="00D869B8" w:rsidRPr="00546E3B" w:rsidRDefault="00D869B8" w:rsidP="00D869B8">
      <w:pPr>
        <w:spacing w:before="240" w:after="240"/>
        <w:ind w:left="288"/>
        <w:rPr>
          <w:bCs/>
        </w:rPr>
      </w:pPr>
      <w:r w:rsidRPr="00546E3B">
        <w:rPr>
          <w:bCs/>
        </w:rPr>
        <w:t xml:space="preserve">Identify how Title V, Part B Subpart 2 </w:t>
      </w:r>
      <w:r w:rsidRPr="00546E3B">
        <w:t xml:space="preserve">Rural and </w:t>
      </w:r>
      <w:r w:rsidR="009B02E0" w:rsidRPr="00546E3B">
        <w:t>Low-Income</w:t>
      </w:r>
      <w:r w:rsidRPr="00546E3B">
        <w:t xml:space="preserve"> Schools (</w:t>
      </w:r>
      <w:r w:rsidRPr="00546E3B">
        <w:rPr>
          <w:bCs/>
        </w:rPr>
        <w:t>RLIS) grant funds were used by the local educational agency (LEA).</w:t>
      </w:r>
    </w:p>
    <w:p w14:paraId="4AEEFD61" w14:textId="4B452AE3" w:rsidR="00D869B8" w:rsidRDefault="00D869B8" w:rsidP="00D869B8">
      <w:pPr>
        <w:spacing w:before="240" w:after="240"/>
        <w:ind w:left="288"/>
        <w:rPr>
          <w:bCs/>
        </w:rPr>
      </w:pPr>
      <w:bookmarkStart w:id="102" w:name="_Hlk172206639"/>
      <w:r w:rsidRPr="00546E3B">
        <w:t xml:space="preserve">This data collection will only be available to LEAs </w:t>
      </w:r>
      <w:r>
        <w:t xml:space="preserve">that applied for and received funding for </w:t>
      </w:r>
      <w:r w:rsidRPr="00546E3B">
        <w:t xml:space="preserve">the </w:t>
      </w:r>
      <w:r>
        <w:rPr>
          <w:bCs/>
        </w:rPr>
        <w:t>Title V</w:t>
      </w:r>
      <w:r w:rsidRPr="00546E3B">
        <w:rPr>
          <w:bCs/>
        </w:rPr>
        <w:t>, Part B Subpart 2 RLIS grant.</w:t>
      </w:r>
    </w:p>
    <w:bookmarkEnd w:id="99"/>
    <w:bookmarkEnd w:id="102"/>
    <w:p w14:paraId="4D7B5418" w14:textId="77777777" w:rsidR="00D869B8" w:rsidRDefault="00D869B8" w:rsidP="0086772F">
      <w:pPr>
        <w:pStyle w:val="Heading3"/>
      </w:pPr>
      <w:r>
        <w:t>Program Information</w:t>
      </w:r>
    </w:p>
    <w:p w14:paraId="0F55FF1A" w14:textId="5EB6D6FE" w:rsidR="00D869B8" w:rsidRDefault="00D869B8" w:rsidP="00FB1F34">
      <w:pPr>
        <w:ind w:left="288"/>
        <w:rPr>
          <w:b/>
          <w:bCs/>
        </w:rPr>
      </w:pPr>
      <w:r w:rsidRPr="004F2E15">
        <w:t xml:space="preserve">For additional information on Title V, Part </w:t>
      </w:r>
      <w:r>
        <w:t>B Subpart 2,</w:t>
      </w:r>
      <w:r w:rsidRPr="004F2E15">
        <w:t xml:space="preserve"> go to the California Department of Education (CDE) Title V, Part </w:t>
      </w:r>
      <w:r>
        <w:t>B Rural Education Initiative</w:t>
      </w:r>
      <w:r w:rsidRPr="004F2E15">
        <w:t xml:space="preserve"> web page at</w:t>
      </w:r>
      <w:r w:rsidRPr="00D869B8">
        <w:t xml:space="preserve"> </w:t>
      </w:r>
      <w:hyperlink r:id="rId37" w:tooltip="Title 5, Part B Rural Education Initiative web page" w:history="1">
        <w:r w:rsidRPr="00A76849">
          <w:rPr>
            <w:rStyle w:val="Hyperlink"/>
          </w:rPr>
          <w:t>https://www.cde.ca.gov/fg/aa/rp/</w:t>
        </w:r>
      </w:hyperlink>
      <w:r>
        <w:t>.</w:t>
      </w:r>
    </w:p>
    <w:p w14:paraId="71284EE0" w14:textId="1BB768B0" w:rsidR="00D869B8" w:rsidRDefault="00047BAC" w:rsidP="0086772F">
      <w:pPr>
        <w:pStyle w:val="Heading3"/>
      </w:pPr>
      <w:r w:rsidRPr="00A6417B">
        <w:t xml:space="preserve">California Department of Education </w:t>
      </w:r>
      <w:r w:rsidR="00BC33F4">
        <w:t>Program Staff</w:t>
      </w:r>
      <w:r w:rsidR="00D869B8" w:rsidRPr="00522CB7">
        <w:t xml:space="preserve"> Contact</w:t>
      </w:r>
    </w:p>
    <w:p w14:paraId="3266DDB0" w14:textId="77777777" w:rsidR="00D869B8" w:rsidRDefault="00D869B8" w:rsidP="00D869B8">
      <w:pPr>
        <w:ind w:left="288"/>
      </w:pPr>
      <w:r>
        <w:t>Patricia Ramirez</w:t>
      </w:r>
    </w:p>
    <w:p w14:paraId="2F537B96" w14:textId="77777777" w:rsidR="00D869B8" w:rsidRDefault="00D869B8" w:rsidP="00D869B8">
      <w:pPr>
        <w:ind w:left="288"/>
      </w:pPr>
      <w:r>
        <w:t>Education Programs Consultant</w:t>
      </w:r>
    </w:p>
    <w:p w14:paraId="30B8EA62" w14:textId="77777777" w:rsidR="00D869B8" w:rsidRPr="00546E3B" w:rsidRDefault="00D869B8" w:rsidP="00D869B8">
      <w:pPr>
        <w:ind w:left="288"/>
      </w:pPr>
      <w:r w:rsidRPr="00546E3B">
        <w:t xml:space="preserve">Rural Education </w:t>
      </w:r>
      <w:r>
        <w:t>and Student Support Office</w:t>
      </w:r>
    </w:p>
    <w:p w14:paraId="62612E05" w14:textId="53625BC0" w:rsidR="00D869B8" w:rsidRDefault="00000000" w:rsidP="002650E2">
      <w:pPr>
        <w:spacing w:after="240"/>
        <w:ind w:left="288"/>
      </w:pPr>
      <w:hyperlink r:id="rId38" w:history="1">
        <w:r w:rsidR="00D869B8" w:rsidRPr="00546E3B">
          <w:rPr>
            <w:rStyle w:val="Hyperlink"/>
          </w:rPr>
          <w:t>REAP@cde.ca.gov</w:t>
        </w:r>
      </w:hyperlink>
    </w:p>
    <w:bookmarkEnd w:id="100"/>
    <w:p w14:paraId="433A282B" w14:textId="1F98998E" w:rsidR="008D13F5" w:rsidRDefault="008D13F5" w:rsidP="0086772F">
      <w:pPr>
        <w:pStyle w:val="Heading3"/>
      </w:pPr>
      <w:r>
        <w:t>Displayed Data – Allocation</w:t>
      </w:r>
    </w:p>
    <w:p w14:paraId="2923DFFA" w14:textId="59A148B2" w:rsidR="008D13F5" w:rsidRDefault="008D13F5" w:rsidP="008D13F5">
      <w:pPr>
        <w:spacing w:before="240" w:after="240"/>
        <w:ind w:left="288"/>
      </w:pPr>
      <w:r>
        <w:rPr>
          <w:b/>
        </w:rPr>
        <w:t>202</w:t>
      </w:r>
      <w:r w:rsidR="00EE7D25">
        <w:rPr>
          <w:b/>
        </w:rPr>
        <w:t>3</w:t>
      </w:r>
      <w:r>
        <w:rPr>
          <w:b/>
        </w:rPr>
        <w:t>–2</w:t>
      </w:r>
      <w:r w:rsidR="00EE7D25">
        <w:rPr>
          <w:b/>
        </w:rPr>
        <w:t>4</w:t>
      </w:r>
      <w:r w:rsidRPr="00A32B27">
        <w:rPr>
          <w:b/>
        </w:rPr>
        <w:t xml:space="preserve"> </w:t>
      </w:r>
      <w:r>
        <w:rPr>
          <w:b/>
        </w:rPr>
        <w:t>Title V, Part B</w:t>
      </w:r>
      <w:r w:rsidRPr="00A32B27">
        <w:rPr>
          <w:b/>
        </w:rPr>
        <w:t xml:space="preserve"> </w:t>
      </w:r>
      <w:r>
        <w:rPr>
          <w:b/>
        </w:rPr>
        <w:t>Subpart 2 RLIS LEA allocation</w:t>
      </w:r>
      <w:r w:rsidRPr="00A32B27">
        <w:rPr>
          <w:b/>
        </w:rPr>
        <w:t>:</w:t>
      </w:r>
      <w:r w:rsidRPr="00A32B27">
        <w:t xml:space="preserve"> </w:t>
      </w:r>
      <w:r>
        <w:t>S</w:t>
      </w:r>
      <w:r w:rsidRPr="00A652AE">
        <w:t xml:space="preserve">ource data </w:t>
      </w:r>
      <w:r>
        <w:rPr>
          <w:bCs/>
        </w:rPr>
        <w:t xml:space="preserve">from the CDE Title V, RLIS web page at </w:t>
      </w:r>
      <w:hyperlink r:id="rId39" w:tooltip="Title 5 Rural Low-income Schools (RLIS) web page" w:history="1">
        <w:r>
          <w:rPr>
            <w:rStyle w:val="Hyperlink"/>
            <w:bCs/>
          </w:rPr>
          <w:t>https://www.cde.ca.gov/fg/aa/ca/titlev.asp</w:t>
        </w:r>
      </w:hyperlink>
      <w:r>
        <w:rPr>
          <w:bCs/>
        </w:rPr>
        <w:t>.</w:t>
      </w:r>
      <w:r w:rsidR="00796DD2">
        <w:rPr>
          <w:bCs/>
        </w:rPr>
        <w:t xml:space="preserve"> </w:t>
      </w:r>
      <w:r w:rsidR="00796DD2" w:rsidRPr="009D43C6">
        <w:t>Source data display</w:t>
      </w:r>
      <w:r w:rsidR="009F69E6">
        <w:t>ed</w:t>
      </w:r>
      <w:r w:rsidR="00796DD2" w:rsidRPr="009D43C6">
        <w:t xml:space="preserve"> in this data collection form may or may not match data posted online by fiscal staff at any given moment</w:t>
      </w:r>
      <w:r w:rsidR="00796DD2">
        <w:t>.</w:t>
      </w:r>
    </w:p>
    <w:p w14:paraId="24983537" w14:textId="77777777" w:rsidR="00B27CBB" w:rsidRDefault="00B27CBB"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5 Part B Subpart 2 Rural Low Income Schools Closeout Report data collection form."/>
      </w:tblPr>
      <w:tblGrid>
        <w:gridCol w:w="810"/>
        <w:gridCol w:w="3870"/>
        <w:gridCol w:w="4500"/>
      </w:tblGrid>
      <w:tr w:rsidR="00B27CBB" w:rsidRPr="00C32671" w14:paraId="30680A5B" w14:textId="77777777" w:rsidTr="00A75433">
        <w:trPr>
          <w:cantSplit/>
          <w:trHeight w:hRule="exact" w:val="274"/>
          <w:tblHeader/>
        </w:trPr>
        <w:tc>
          <w:tcPr>
            <w:tcW w:w="810" w:type="dxa"/>
            <w:shd w:val="clear" w:color="auto" w:fill="E7E6E6"/>
          </w:tcPr>
          <w:p w14:paraId="7E3E481B" w14:textId="77777777" w:rsidR="00B27CBB" w:rsidRPr="00C32671" w:rsidRDefault="00B27CBB" w:rsidP="00A75433">
            <w:pPr>
              <w:tabs>
                <w:tab w:val="left" w:pos="1714"/>
              </w:tabs>
              <w:outlineLvl w:val="3"/>
              <w:rPr>
                <w:b/>
              </w:rPr>
            </w:pPr>
            <w:r w:rsidRPr="00C32671">
              <w:rPr>
                <w:b/>
              </w:rPr>
              <w:t>Step</w:t>
            </w:r>
          </w:p>
        </w:tc>
        <w:tc>
          <w:tcPr>
            <w:tcW w:w="3870" w:type="dxa"/>
            <w:shd w:val="clear" w:color="auto" w:fill="E7E6E6"/>
          </w:tcPr>
          <w:p w14:paraId="36613ECD" w14:textId="77777777" w:rsidR="00B27CBB" w:rsidRPr="00C32671" w:rsidRDefault="00B27CBB" w:rsidP="00A75433">
            <w:pPr>
              <w:tabs>
                <w:tab w:val="left" w:pos="1714"/>
              </w:tabs>
              <w:outlineLvl w:val="3"/>
              <w:rPr>
                <w:b/>
              </w:rPr>
            </w:pPr>
            <w:r w:rsidRPr="00C32671">
              <w:rPr>
                <w:b/>
              </w:rPr>
              <w:t>Action</w:t>
            </w:r>
          </w:p>
        </w:tc>
        <w:tc>
          <w:tcPr>
            <w:tcW w:w="4500" w:type="dxa"/>
            <w:shd w:val="clear" w:color="auto" w:fill="E7E6E6"/>
          </w:tcPr>
          <w:p w14:paraId="4BB31637" w14:textId="77777777" w:rsidR="00B27CBB" w:rsidRPr="00C32671" w:rsidRDefault="00B27CBB" w:rsidP="00A75433">
            <w:pPr>
              <w:tabs>
                <w:tab w:val="left" w:pos="1714"/>
              </w:tabs>
              <w:outlineLvl w:val="3"/>
              <w:rPr>
                <w:b/>
              </w:rPr>
            </w:pPr>
            <w:r w:rsidRPr="00C32671">
              <w:rPr>
                <w:b/>
              </w:rPr>
              <w:t>Program Instructions</w:t>
            </w:r>
          </w:p>
        </w:tc>
      </w:tr>
      <w:tr w:rsidR="00B27CBB" w:rsidRPr="00C32671" w14:paraId="6334E5AF" w14:textId="77777777" w:rsidTr="00A75433">
        <w:trPr>
          <w:cantSplit/>
          <w:trHeight w:val="1152"/>
        </w:trPr>
        <w:tc>
          <w:tcPr>
            <w:tcW w:w="810" w:type="dxa"/>
          </w:tcPr>
          <w:p w14:paraId="22621EC0" w14:textId="77777777" w:rsidR="00B27CBB" w:rsidRPr="00C32671" w:rsidRDefault="00B27CBB" w:rsidP="00A75433">
            <w:pPr>
              <w:tabs>
                <w:tab w:val="left" w:pos="1714"/>
              </w:tabs>
              <w:outlineLvl w:val="3"/>
            </w:pPr>
            <w:r w:rsidRPr="005708DE">
              <w:t>1</w:t>
            </w:r>
          </w:p>
        </w:tc>
        <w:tc>
          <w:tcPr>
            <w:tcW w:w="3870" w:type="dxa"/>
          </w:tcPr>
          <w:p w14:paraId="29426F7D" w14:textId="3AD443D1" w:rsidR="00B27CBB" w:rsidRPr="00C32671" w:rsidRDefault="00B27CBB" w:rsidP="00A75433">
            <w:r>
              <w:t>E</w:t>
            </w:r>
            <w:r w:rsidRPr="003D2D2B">
              <w:t xml:space="preserve">nter the </w:t>
            </w:r>
            <w:r>
              <w:rPr>
                <w:b/>
              </w:rPr>
              <w:t>Funds T</w:t>
            </w:r>
            <w:r w:rsidRPr="00F24916">
              <w:rPr>
                <w:b/>
              </w:rPr>
              <w:t>ransferred-in</w:t>
            </w:r>
            <w:r w:rsidRPr="006A5B1A">
              <w:rPr>
                <w:b/>
              </w:rPr>
              <w:t xml:space="preserve"> Amount</w:t>
            </w:r>
            <w:r w:rsidRPr="005708DE">
              <w:t>.</w:t>
            </w:r>
          </w:p>
        </w:tc>
        <w:tc>
          <w:tcPr>
            <w:tcW w:w="4500" w:type="dxa"/>
          </w:tcPr>
          <w:p w14:paraId="74BBC9AD" w14:textId="5D1F5725" w:rsidR="00B27CBB" w:rsidRPr="001E06C0" w:rsidRDefault="00B27CBB" w:rsidP="00A75433">
            <w:pPr>
              <w:ind w:left="12"/>
            </w:pPr>
            <w:r w:rsidRPr="005708DE">
              <w:t>Required field. The amount transferred-in</w:t>
            </w:r>
            <w:r>
              <w:t xml:space="preserve"> from Title II, Part A and/or Title IV, Part A to Title V, Part B Subpart 2 RLIS</w:t>
            </w:r>
            <w:r w:rsidR="001811F1">
              <w:t>, for the same fiscal year,</w:t>
            </w:r>
            <w:r>
              <w:t xml:space="preserve"> </w:t>
            </w:r>
            <w:r w:rsidRPr="00171962">
              <w:t>must be equal to or greater than zero.</w:t>
            </w:r>
          </w:p>
        </w:tc>
      </w:tr>
    </w:tbl>
    <w:p w14:paraId="272D2E67" w14:textId="77777777" w:rsidR="00B27CBB" w:rsidRDefault="00B27CBB" w:rsidP="0086772F">
      <w:pPr>
        <w:pStyle w:val="Heading3"/>
      </w:pPr>
      <w:r>
        <w:t xml:space="preserve">Displayed </w:t>
      </w:r>
      <w:r w:rsidRPr="00C16790">
        <w:t>Data</w:t>
      </w:r>
      <w:r>
        <w:t xml:space="preserve"> – Total Allocation</w:t>
      </w:r>
    </w:p>
    <w:p w14:paraId="190CC644" w14:textId="39EF9FD5" w:rsidR="008D13F5" w:rsidRDefault="008D13F5" w:rsidP="008D13F5">
      <w:pPr>
        <w:spacing w:before="240" w:after="240"/>
        <w:ind w:left="288"/>
      </w:pPr>
      <w:r>
        <w:rPr>
          <w:b/>
        </w:rPr>
        <w:t>202</w:t>
      </w:r>
      <w:r w:rsidR="00EE7D25">
        <w:rPr>
          <w:b/>
        </w:rPr>
        <w:t>3</w:t>
      </w:r>
      <w:r>
        <w:rPr>
          <w:b/>
        </w:rPr>
        <w:t>–2</w:t>
      </w:r>
      <w:r w:rsidR="00EE7D25">
        <w:rPr>
          <w:b/>
        </w:rPr>
        <w:t>4</w:t>
      </w:r>
      <w:r w:rsidRPr="00A32B27">
        <w:rPr>
          <w:b/>
        </w:rPr>
        <w:t xml:space="preserve"> </w:t>
      </w:r>
      <w:r>
        <w:rPr>
          <w:b/>
        </w:rPr>
        <w:t>Title V, Part B Subpart 2 RLIS LEA available a</w:t>
      </w:r>
      <w:r w:rsidRPr="00A32B27">
        <w:rPr>
          <w:b/>
        </w:rPr>
        <w:t>llocation:</w:t>
      </w:r>
      <w:r w:rsidRPr="00A32B27">
        <w:t xml:space="preserve"> </w:t>
      </w:r>
      <w:r>
        <w:t xml:space="preserve">The Title V, Part B Subpart 2 RLIS LEA allocation </w:t>
      </w:r>
      <w:r>
        <w:rPr>
          <w:rStyle w:val="labellabelleftlabelmedium"/>
        </w:rPr>
        <w:t xml:space="preserve">plus funds </w:t>
      </w:r>
      <w:r>
        <w:t>transferred</w:t>
      </w:r>
      <w:bookmarkEnd w:id="101"/>
      <w:r>
        <w:t>-in amount.</w:t>
      </w:r>
    </w:p>
    <w:p w14:paraId="1A1EDEC5" w14:textId="77777777" w:rsidR="008D13F5" w:rsidRDefault="008D13F5" w:rsidP="0086772F">
      <w:pPr>
        <w:pStyle w:val="Heading3"/>
      </w:pPr>
      <w:r>
        <w:t>Procedures – Final Expenditures</w:t>
      </w:r>
    </w:p>
    <w:tbl>
      <w:tblPr>
        <w:tblStyle w:val="TableGrid"/>
        <w:tblW w:w="9180" w:type="dxa"/>
        <w:tblInd w:w="288" w:type="dxa"/>
        <w:tblLayout w:type="fixed"/>
        <w:tblLook w:val="04A0" w:firstRow="1" w:lastRow="0" w:firstColumn="1" w:lastColumn="0" w:noHBand="0" w:noVBand="1"/>
        <w:tblDescription w:val="Procedures for entering data in the Final Expenditures section of the Title 5 Part B Subpart 2 Rural Low Income Schools Closeout Report data collection form."/>
      </w:tblPr>
      <w:tblGrid>
        <w:gridCol w:w="810"/>
        <w:gridCol w:w="3870"/>
        <w:gridCol w:w="4500"/>
      </w:tblGrid>
      <w:tr w:rsidR="008D13F5" w:rsidRPr="00C32671" w14:paraId="605BBE3E" w14:textId="77777777" w:rsidTr="00DE6085">
        <w:trPr>
          <w:cantSplit/>
          <w:trHeight w:hRule="exact" w:val="274"/>
          <w:tblHeader/>
        </w:trPr>
        <w:tc>
          <w:tcPr>
            <w:tcW w:w="810" w:type="dxa"/>
            <w:shd w:val="clear" w:color="auto" w:fill="E7E6E6" w:themeFill="background2"/>
          </w:tcPr>
          <w:p w14:paraId="2D54EAA8" w14:textId="77777777" w:rsidR="008D13F5" w:rsidRPr="00C32671" w:rsidRDefault="008D13F5" w:rsidP="00DE6085">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2DBB06A0" w14:textId="77777777" w:rsidR="008D13F5" w:rsidRPr="00C32671" w:rsidRDefault="008D13F5" w:rsidP="00DE6085">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7AF9E88F" w14:textId="77777777" w:rsidR="008D13F5" w:rsidRPr="00C32671" w:rsidRDefault="008D13F5" w:rsidP="00DE6085">
            <w:pPr>
              <w:tabs>
                <w:tab w:val="left" w:pos="1714"/>
              </w:tabs>
              <w:outlineLvl w:val="3"/>
              <w:rPr>
                <w:rFonts w:cs="Arial"/>
                <w:b/>
                <w:color w:val="000000"/>
              </w:rPr>
            </w:pPr>
            <w:r w:rsidRPr="00C32671">
              <w:rPr>
                <w:rFonts w:cs="Arial"/>
                <w:b/>
                <w:color w:val="000000"/>
              </w:rPr>
              <w:t>Program Instructions</w:t>
            </w:r>
          </w:p>
        </w:tc>
      </w:tr>
      <w:tr w:rsidR="008D13F5" w:rsidRPr="00C32671" w14:paraId="0104E199" w14:textId="77777777" w:rsidTr="00DE6085">
        <w:trPr>
          <w:cantSplit/>
          <w:trHeight w:val="288"/>
        </w:trPr>
        <w:tc>
          <w:tcPr>
            <w:tcW w:w="810" w:type="dxa"/>
          </w:tcPr>
          <w:p w14:paraId="3A9E39F3" w14:textId="048F586F" w:rsidR="008D13F5" w:rsidRPr="00C32671" w:rsidRDefault="00B27CBB" w:rsidP="00DE6085">
            <w:pPr>
              <w:tabs>
                <w:tab w:val="left" w:pos="1714"/>
              </w:tabs>
              <w:outlineLvl w:val="3"/>
              <w:rPr>
                <w:rFonts w:cs="Arial"/>
                <w:color w:val="000000"/>
              </w:rPr>
            </w:pPr>
            <w:r>
              <w:rPr>
                <w:rFonts w:cs="Arial"/>
              </w:rPr>
              <w:t>2</w:t>
            </w:r>
          </w:p>
        </w:tc>
        <w:tc>
          <w:tcPr>
            <w:tcW w:w="3870" w:type="dxa"/>
          </w:tcPr>
          <w:p w14:paraId="6321E88E" w14:textId="31209F6A" w:rsidR="008D13F5" w:rsidRPr="00C32671" w:rsidRDefault="008D13F5" w:rsidP="00DE6085">
            <w:pPr>
              <w:rPr>
                <w:rFonts w:cs="Arial"/>
                <w:color w:val="000000"/>
              </w:rPr>
            </w:pPr>
            <w:r w:rsidRPr="006E55EB">
              <w:rPr>
                <w:rFonts w:cs="Arial"/>
                <w:color w:val="000000"/>
              </w:rPr>
              <w:t xml:space="preserve">Enter the </w:t>
            </w:r>
            <w:r w:rsidR="00A76849">
              <w:rPr>
                <w:rFonts w:cs="Arial"/>
                <w:color w:val="000000"/>
              </w:rPr>
              <w:t>expenditures for</w:t>
            </w:r>
            <w:r w:rsidRPr="006E55EB">
              <w:rPr>
                <w:rFonts w:cs="Arial"/>
                <w:color w:val="000000"/>
              </w:rPr>
              <w:t xml:space="preserve"> </w:t>
            </w:r>
            <w:r w:rsidRPr="009535A4">
              <w:rPr>
                <w:rFonts w:cs="Arial"/>
                <w:b/>
                <w:bCs/>
                <w:color w:val="000000"/>
              </w:rPr>
              <w:t>Administrative and Indirect Costs</w:t>
            </w:r>
            <w:r w:rsidRPr="006E55EB">
              <w:rPr>
                <w:rFonts w:cs="Arial"/>
                <w:color w:val="000000"/>
              </w:rPr>
              <w:t>.</w:t>
            </w:r>
          </w:p>
        </w:tc>
        <w:tc>
          <w:tcPr>
            <w:tcW w:w="4500" w:type="dxa"/>
          </w:tcPr>
          <w:p w14:paraId="26E38227" w14:textId="77777777" w:rsidR="008D13F5" w:rsidRPr="00C366B5" w:rsidRDefault="008D13F5" w:rsidP="00DE6085">
            <w:pPr>
              <w:ind w:left="12"/>
              <w:rPr>
                <w:rFonts w:cs="Arial"/>
                <w:color w:val="000000"/>
              </w:rPr>
            </w:pPr>
            <w:r>
              <w:rPr>
                <w:rFonts w:cs="Arial"/>
                <w:color w:val="000000"/>
              </w:rPr>
              <w:t>Required field. Enter an amount equal to or greater than zero.</w:t>
            </w:r>
          </w:p>
        </w:tc>
      </w:tr>
      <w:tr w:rsidR="008D13F5" w:rsidRPr="00C32671" w14:paraId="09F21631" w14:textId="77777777" w:rsidTr="00DE6085">
        <w:trPr>
          <w:cantSplit/>
          <w:trHeight w:val="288"/>
        </w:trPr>
        <w:tc>
          <w:tcPr>
            <w:tcW w:w="810" w:type="dxa"/>
          </w:tcPr>
          <w:p w14:paraId="334F4C60" w14:textId="27817398" w:rsidR="008D13F5" w:rsidRDefault="00B27CBB" w:rsidP="00DE6085">
            <w:pPr>
              <w:tabs>
                <w:tab w:val="left" w:pos="1714"/>
              </w:tabs>
              <w:outlineLvl w:val="3"/>
              <w:rPr>
                <w:rFonts w:cs="Arial"/>
              </w:rPr>
            </w:pPr>
            <w:r>
              <w:rPr>
                <w:rFonts w:cs="Arial"/>
              </w:rPr>
              <w:t>3</w:t>
            </w:r>
          </w:p>
        </w:tc>
        <w:tc>
          <w:tcPr>
            <w:tcW w:w="3870" w:type="dxa"/>
          </w:tcPr>
          <w:p w14:paraId="0431D5A6" w14:textId="1A596E97" w:rsidR="008D13F5" w:rsidRPr="006E55EB" w:rsidRDefault="008D13F5" w:rsidP="00DE6085">
            <w:pPr>
              <w:rPr>
                <w:rFonts w:cs="Arial"/>
                <w:color w:val="000000"/>
              </w:rPr>
            </w:pPr>
            <w:r>
              <w:rPr>
                <w:rFonts w:cs="Arial"/>
                <w:color w:val="000000"/>
              </w:rPr>
              <w:t xml:space="preserve">Enter the </w:t>
            </w:r>
            <w:r w:rsidR="00A76849">
              <w:rPr>
                <w:rFonts w:cs="Arial"/>
                <w:color w:val="000000"/>
              </w:rPr>
              <w:t>expenditures for</w:t>
            </w:r>
            <w:r w:rsidR="00A76849" w:rsidRPr="006E55EB">
              <w:rPr>
                <w:rFonts w:cs="Arial"/>
                <w:color w:val="000000"/>
              </w:rPr>
              <w:t xml:space="preserve"> </w:t>
            </w:r>
            <w:r w:rsidRPr="009535A4">
              <w:rPr>
                <w:rFonts w:cs="Arial"/>
                <w:b/>
                <w:bCs/>
                <w:color w:val="000000"/>
              </w:rPr>
              <w:t>Activities Authorized Under Title I, Part A</w:t>
            </w:r>
            <w:r>
              <w:rPr>
                <w:rFonts w:cs="Arial"/>
                <w:color w:val="000000"/>
              </w:rPr>
              <w:t>.</w:t>
            </w:r>
          </w:p>
        </w:tc>
        <w:tc>
          <w:tcPr>
            <w:tcW w:w="4500" w:type="dxa"/>
          </w:tcPr>
          <w:p w14:paraId="06DDE6F6" w14:textId="77777777" w:rsidR="008D13F5" w:rsidRDefault="008D13F5" w:rsidP="00DE6085">
            <w:pPr>
              <w:ind w:left="12"/>
              <w:rPr>
                <w:rFonts w:cs="Arial"/>
                <w:color w:val="000000"/>
              </w:rPr>
            </w:pPr>
            <w:r>
              <w:rPr>
                <w:rFonts w:cs="Arial"/>
                <w:color w:val="000000"/>
              </w:rPr>
              <w:t>Required field. Enter an amount equal to or greater than zero. Include improving basic programs operated by the LEA.</w:t>
            </w:r>
          </w:p>
        </w:tc>
      </w:tr>
      <w:tr w:rsidR="008D13F5" w:rsidRPr="00C32671" w14:paraId="32D739F6" w14:textId="77777777" w:rsidTr="00DE6085">
        <w:trPr>
          <w:cantSplit/>
          <w:trHeight w:val="288"/>
        </w:trPr>
        <w:tc>
          <w:tcPr>
            <w:tcW w:w="810" w:type="dxa"/>
          </w:tcPr>
          <w:p w14:paraId="274A1514" w14:textId="213E031F" w:rsidR="008D13F5" w:rsidRDefault="00B27CBB" w:rsidP="00DE6085">
            <w:pPr>
              <w:tabs>
                <w:tab w:val="left" w:pos="1714"/>
              </w:tabs>
              <w:outlineLvl w:val="3"/>
              <w:rPr>
                <w:rFonts w:cs="Arial"/>
              </w:rPr>
            </w:pPr>
            <w:r>
              <w:rPr>
                <w:rFonts w:cs="Arial"/>
              </w:rPr>
              <w:t>4</w:t>
            </w:r>
          </w:p>
        </w:tc>
        <w:tc>
          <w:tcPr>
            <w:tcW w:w="3870" w:type="dxa"/>
          </w:tcPr>
          <w:p w14:paraId="60177618" w14:textId="5AB7477B" w:rsidR="008D13F5" w:rsidRPr="00A61154" w:rsidRDefault="008D13F5" w:rsidP="00DE6085">
            <w:pPr>
              <w:rPr>
                <w:rFonts w:cs="Arial"/>
                <w:color w:val="000000"/>
              </w:rPr>
            </w:pPr>
            <w:r>
              <w:rPr>
                <w:rFonts w:cs="Arial"/>
                <w:color w:val="000000"/>
              </w:rPr>
              <w:t xml:space="preserve">Enter the </w:t>
            </w:r>
            <w:r w:rsidR="00A76849">
              <w:rPr>
                <w:rFonts w:cs="Arial"/>
                <w:color w:val="000000"/>
              </w:rPr>
              <w:t xml:space="preserve">expenditures for </w:t>
            </w:r>
            <w:r>
              <w:rPr>
                <w:rFonts w:cs="Arial"/>
                <w:b/>
                <w:bCs/>
                <w:color w:val="000000"/>
              </w:rPr>
              <w:t>Activities Authorized Under Title II, Part A</w:t>
            </w:r>
            <w:r>
              <w:rPr>
                <w:rFonts w:cs="Arial"/>
                <w:color w:val="000000"/>
              </w:rPr>
              <w:t>.</w:t>
            </w:r>
          </w:p>
        </w:tc>
        <w:tc>
          <w:tcPr>
            <w:tcW w:w="4500" w:type="dxa"/>
          </w:tcPr>
          <w:p w14:paraId="7F1A6665" w14:textId="77777777" w:rsidR="008D13F5" w:rsidRDefault="008D13F5" w:rsidP="00DE6085">
            <w:pPr>
              <w:ind w:left="12"/>
              <w:rPr>
                <w:rFonts w:cs="Arial"/>
                <w:color w:val="000000"/>
              </w:rPr>
            </w:pPr>
            <w:r>
              <w:rPr>
                <w:rFonts w:cs="Arial"/>
                <w:color w:val="000000"/>
              </w:rPr>
              <w:t>Required field. Enter an amount equal to or greater than zero. Include supporting effective instruction activities.</w:t>
            </w:r>
          </w:p>
        </w:tc>
      </w:tr>
      <w:tr w:rsidR="008D13F5" w:rsidRPr="00C32671" w14:paraId="5FD5284D" w14:textId="77777777" w:rsidTr="00DE6085">
        <w:trPr>
          <w:cantSplit/>
          <w:trHeight w:val="288"/>
        </w:trPr>
        <w:tc>
          <w:tcPr>
            <w:tcW w:w="810" w:type="dxa"/>
          </w:tcPr>
          <w:p w14:paraId="05D76338" w14:textId="51A0BD15" w:rsidR="008D13F5" w:rsidRDefault="00B27CBB" w:rsidP="00DE6085">
            <w:pPr>
              <w:tabs>
                <w:tab w:val="left" w:pos="1714"/>
              </w:tabs>
              <w:outlineLvl w:val="3"/>
              <w:rPr>
                <w:rFonts w:cs="Arial"/>
              </w:rPr>
            </w:pPr>
            <w:r>
              <w:rPr>
                <w:rFonts w:cs="Arial"/>
              </w:rPr>
              <w:t>5</w:t>
            </w:r>
          </w:p>
        </w:tc>
        <w:tc>
          <w:tcPr>
            <w:tcW w:w="3870" w:type="dxa"/>
          </w:tcPr>
          <w:p w14:paraId="33060E72" w14:textId="60236AA7" w:rsidR="008D13F5" w:rsidRPr="00A61154" w:rsidRDefault="008D13F5" w:rsidP="00DE6085">
            <w:pPr>
              <w:rPr>
                <w:rFonts w:cs="Arial"/>
                <w:color w:val="000000"/>
              </w:rPr>
            </w:pPr>
            <w:r>
              <w:rPr>
                <w:rFonts w:cs="Arial"/>
                <w:color w:val="000000"/>
              </w:rPr>
              <w:t xml:space="preserve">Enter the </w:t>
            </w:r>
            <w:r w:rsidR="00A76849">
              <w:rPr>
                <w:rFonts w:cs="Arial"/>
                <w:color w:val="000000"/>
              </w:rPr>
              <w:t>expenditures for</w:t>
            </w:r>
            <w:r>
              <w:rPr>
                <w:rFonts w:cs="Arial"/>
                <w:color w:val="000000"/>
              </w:rPr>
              <w:t xml:space="preserve"> </w:t>
            </w:r>
            <w:r>
              <w:rPr>
                <w:rFonts w:cs="Arial"/>
                <w:b/>
                <w:bCs/>
                <w:color w:val="000000"/>
              </w:rPr>
              <w:t>Activities Authorized Under Title III</w:t>
            </w:r>
            <w:r>
              <w:rPr>
                <w:rFonts w:cs="Arial"/>
                <w:color w:val="000000"/>
              </w:rPr>
              <w:t>.</w:t>
            </w:r>
          </w:p>
        </w:tc>
        <w:tc>
          <w:tcPr>
            <w:tcW w:w="4500" w:type="dxa"/>
          </w:tcPr>
          <w:p w14:paraId="0A65009C" w14:textId="052220F0" w:rsidR="008D13F5" w:rsidRDefault="008D13F5" w:rsidP="00DE6085">
            <w:pPr>
              <w:ind w:left="12"/>
              <w:rPr>
                <w:rFonts w:cs="Arial"/>
                <w:color w:val="000000"/>
              </w:rPr>
            </w:pPr>
            <w:r>
              <w:rPr>
                <w:rFonts w:cs="Arial"/>
                <w:color w:val="000000"/>
              </w:rPr>
              <w:t>Required field. Enter an amount equal to or greater than zero. Include language instruction for English learner and immigrant student activities.</w:t>
            </w:r>
          </w:p>
        </w:tc>
      </w:tr>
      <w:tr w:rsidR="008D13F5" w:rsidRPr="00C32671" w14:paraId="372759FB" w14:textId="77777777" w:rsidTr="00DE6085">
        <w:trPr>
          <w:cantSplit/>
          <w:trHeight w:val="288"/>
        </w:trPr>
        <w:tc>
          <w:tcPr>
            <w:tcW w:w="810" w:type="dxa"/>
          </w:tcPr>
          <w:p w14:paraId="0F7804B1" w14:textId="4ACFFC37" w:rsidR="008D13F5" w:rsidRDefault="00B27CBB" w:rsidP="00DE6085">
            <w:pPr>
              <w:tabs>
                <w:tab w:val="left" w:pos="1714"/>
              </w:tabs>
              <w:outlineLvl w:val="3"/>
              <w:rPr>
                <w:rFonts w:cs="Arial"/>
              </w:rPr>
            </w:pPr>
            <w:r>
              <w:rPr>
                <w:rFonts w:cs="Arial"/>
              </w:rPr>
              <w:t>6</w:t>
            </w:r>
          </w:p>
        </w:tc>
        <w:tc>
          <w:tcPr>
            <w:tcW w:w="3870" w:type="dxa"/>
          </w:tcPr>
          <w:p w14:paraId="0A58B14D" w14:textId="414EDD6B" w:rsidR="008D13F5" w:rsidRPr="007F00E2" w:rsidRDefault="008D13F5" w:rsidP="00DE6085">
            <w:pPr>
              <w:rPr>
                <w:rFonts w:cs="Arial"/>
                <w:color w:val="000000"/>
              </w:rPr>
            </w:pPr>
            <w:r>
              <w:rPr>
                <w:rFonts w:cs="Arial"/>
                <w:color w:val="000000"/>
              </w:rPr>
              <w:t xml:space="preserve">Enter the </w:t>
            </w:r>
            <w:r w:rsidR="00A76849">
              <w:rPr>
                <w:rFonts w:cs="Arial"/>
                <w:color w:val="000000"/>
              </w:rPr>
              <w:t>expenditures for</w:t>
            </w:r>
            <w:r w:rsidR="00A76849" w:rsidRPr="006E55EB">
              <w:rPr>
                <w:rFonts w:cs="Arial"/>
                <w:color w:val="000000"/>
              </w:rPr>
              <w:t xml:space="preserve"> </w:t>
            </w:r>
            <w:r>
              <w:rPr>
                <w:rFonts w:cs="Arial"/>
                <w:b/>
                <w:bCs/>
                <w:color w:val="000000"/>
              </w:rPr>
              <w:t>Activities Authorized Under Title IV, Part A</w:t>
            </w:r>
            <w:r>
              <w:rPr>
                <w:rFonts w:cs="Arial"/>
                <w:color w:val="000000"/>
              </w:rPr>
              <w:t>.</w:t>
            </w:r>
          </w:p>
        </w:tc>
        <w:tc>
          <w:tcPr>
            <w:tcW w:w="4500" w:type="dxa"/>
          </w:tcPr>
          <w:p w14:paraId="079696E4" w14:textId="77777777" w:rsidR="008D13F5" w:rsidRDefault="008D13F5" w:rsidP="00DE6085">
            <w:pPr>
              <w:ind w:left="12"/>
              <w:rPr>
                <w:rFonts w:cs="Arial"/>
                <w:color w:val="000000"/>
              </w:rPr>
            </w:pPr>
            <w:r>
              <w:rPr>
                <w:rFonts w:cs="Arial"/>
                <w:color w:val="000000"/>
              </w:rPr>
              <w:t>Required field. Enter an amount equal to or greater than zero. Include student support and academic enrichment activities.</w:t>
            </w:r>
          </w:p>
        </w:tc>
      </w:tr>
      <w:tr w:rsidR="008D13F5" w:rsidRPr="00C32671" w14:paraId="30E5B7AE" w14:textId="77777777" w:rsidTr="00DE6085">
        <w:trPr>
          <w:cantSplit/>
          <w:trHeight w:val="288"/>
        </w:trPr>
        <w:tc>
          <w:tcPr>
            <w:tcW w:w="810" w:type="dxa"/>
          </w:tcPr>
          <w:p w14:paraId="7BB3D203" w14:textId="409B7A30" w:rsidR="008D13F5" w:rsidRDefault="00B27CBB" w:rsidP="00DE6085">
            <w:pPr>
              <w:tabs>
                <w:tab w:val="left" w:pos="1714"/>
              </w:tabs>
              <w:outlineLvl w:val="3"/>
              <w:rPr>
                <w:rFonts w:cs="Arial"/>
              </w:rPr>
            </w:pPr>
            <w:r>
              <w:rPr>
                <w:rFonts w:cs="Arial"/>
              </w:rPr>
              <w:t>7</w:t>
            </w:r>
          </w:p>
        </w:tc>
        <w:tc>
          <w:tcPr>
            <w:tcW w:w="3870" w:type="dxa"/>
          </w:tcPr>
          <w:p w14:paraId="3C8CC982" w14:textId="181C2BDD" w:rsidR="008D13F5" w:rsidRPr="007F00E2" w:rsidRDefault="008D13F5" w:rsidP="00DE6085">
            <w:pPr>
              <w:rPr>
                <w:rFonts w:cs="Arial"/>
                <w:color w:val="000000"/>
              </w:rPr>
            </w:pPr>
            <w:r>
              <w:rPr>
                <w:rFonts w:cs="Arial"/>
                <w:color w:val="000000"/>
              </w:rPr>
              <w:t xml:space="preserve">Enter the </w:t>
            </w:r>
            <w:r w:rsidR="00A76849">
              <w:rPr>
                <w:rFonts w:cs="Arial"/>
                <w:color w:val="000000"/>
              </w:rPr>
              <w:t>expenditures for</w:t>
            </w:r>
            <w:r w:rsidR="00A76849" w:rsidRPr="006E55EB">
              <w:rPr>
                <w:rFonts w:cs="Arial"/>
                <w:color w:val="000000"/>
              </w:rPr>
              <w:t xml:space="preserve"> </w:t>
            </w:r>
            <w:r>
              <w:rPr>
                <w:rFonts w:cs="Arial"/>
                <w:b/>
                <w:bCs/>
                <w:color w:val="000000"/>
              </w:rPr>
              <w:t>Parental Involvement Activities</w:t>
            </w:r>
            <w:r>
              <w:rPr>
                <w:rFonts w:cs="Arial"/>
                <w:color w:val="000000"/>
              </w:rPr>
              <w:t>.</w:t>
            </w:r>
          </w:p>
        </w:tc>
        <w:tc>
          <w:tcPr>
            <w:tcW w:w="4500" w:type="dxa"/>
          </w:tcPr>
          <w:p w14:paraId="001B42FE" w14:textId="7E58CFEC" w:rsidR="008D13F5" w:rsidRDefault="008D13F5" w:rsidP="00DE6085">
            <w:pPr>
              <w:ind w:left="12"/>
              <w:rPr>
                <w:rFonts w:cs="Arial"/>
                <w:color w:val="000000"/>
              </w:rPr>
            </w:pPr>
            <w:r>
              <w:rPr>
                <w:rFonts w:cs="Arial"/>
                <w:color w:val="000000"/>
              </w:rPr>
              <w:t>Required field. Enter an amount equal to or greater than zero.</w:t>
            </w:r>
          </w:p>
        </w:tc>
      </w:tr>
    </w:tbl>
    <w:p w14:paraId="4545D5DE" w14:textId="77777777" w:rsidR="008D13F5" w:rsidRDefault="008D13F5" w:rsidP="0086772F">
      <w:pPr>
        <w:pStyle w:val="Heading3"/>
      </w:pPr>
      <w:r>
        <w:t>Displayed Data – Total Expenditures and Unspent Funds</w:t>
      </w:r>
    </w:p>
    <w:p w14:paraId="232A7719" w14:textId="77777777" w:rsidR="008D13F5" w:rsidRPr="002A4718" w:rsidRDefault="008D13F5" w:rsidP="008D13F5">
      <w:pPr>
        <w:spacing w:before="240" w:after="240"/>
        <w:ind w:left="288"/>
      </w:pPr>
      <w:r>
        <w:rPr>
          <w:b/>
        </w:rPr>
        <w:t>Total Expenditures:</w:t>
      </w:r>
      <w:r>
        <w:t xml:space="preserve"> The sum of all expenditure amounts.</w:t>
      </w:r>
    </w:p>
    <w:p w14:paraId="2F27BE91" w14:textId="09AF1A3C" w:rsidR="008D13F5" w:rsidRDefault="008D13F5" w:rsidP="008D13F5">
      <w:pPr>
        <w:spacing w:before="240" w:after="240"/>
        <w:ind w:left="288"/>
      </w:pPr>
      <w:bookmarkStart w:id="103" w:name="_Hlk148428899"/>
      <w:r>
        <w:rPr>
          <w:b/>
        </w:rPr>
        <w:t>Amount of Unspent Funds</w:t>
      </w:r>
      <w:r w:rsidRPr="00A32B27">
        <w:rPr>
          <w:b/>
        </w:rPr>
        <w:t>:</w:t>
      </w:r>
      <w:r w:rsidRPr="00BF3563">
        <w:t xml:space="preserve"> </w:t>
      </w:r>
      <w:r>
        <w:t xml:space="preserve">The Title V, Part B Subpart 2 RLIS LEA available allocation minus </w:t>
      </w:r>
      <w:r w:rsidR="00874A06">
        <w:t xml:space="preserve">total </w:t>
      </w:r>
      <w:r>
        <w:t>expenditures.</w:t>
      </w:r>
    </w:p>
    <w:p w14:paraId="22C69B44" w14:textId="67C2B906" w:rsidR="008D13F5" w:rsidRPr="00AC37C3" w:rsidRDefault="008D13F5" w:rsidP="008D13F5">
      <w:pPr>
        <w:spacing w:before="240" w:after="240"/>
        <w:ind w:left="288"/>
        <w:rPr>
          <w:rFonts w:cs="Arial"/>
        </w:rPr>
      </w:pPr>
      <w:bookmarkStart w:id="104" w:name="_Hlk148428220"/>
      <w:bookmarkEnd w:id="103"/>
      <w:r w:rsidRPr="002E0613">
        <w:rPr>
          <w:rStyle w:val="labellabelleftlabelmedium"/>
          <w:rFonts w:cs="Arial"/>
          <w:b/>
        </w:rPr>
        <w:t>Note:</w:t>
      </w:r>
      <w:r w:rsidRPr="00A652AE">
        <w:rPr>
          <w:rStyle w:val="labellabelleftlabelmedium"/>
          <w:rFonts w:cs="Arial"/>
        </w:rPr>
        <w:t xml:space="preserve"> </w:t>
      </w:r>
      <w:r>
        <w:rPr>
          <w:rStyle w:val="labellabelleftlabelmedium"/>
          <w:rFonts w:cs="Arial"/>
        </w:rPr>
        <w:t xml:space="preserve">The </w:t>
      </w:r>
      <w:r w:rsidRPr="00A652AE">
        <w:rPr>
          <w:rStyle w:val="labellabelleftlabelmedium"/>
          <w:rFonts w:cs="Arial"/>
        </w:rPr>
        <w:t>CDE will invoice the LEA to return the unspent</w:t>
      </w:r>
      <w:r>
        <w:rPr>
          <w:rStyle w:val="labellabelleftlabelmedium"/>
          <w:rFonts w:cs="Arial"/>
        </w:rPr>
        <w:t xml:space="preserve"> funds</w:t>
      </w:r>
      <w:r w:rsidRPr="00A652AE">
        <w:rPr>
          <w:rStyle w:val="labellabelleftlabelmedium"/>
          <w:rFonts w:cs="Arial"/>
        </w:rPr>
        <w:t xml:space="preserve"> </w:t>
      </w:r>
      <w:r>
        <w:rPr>
          <w:rStyle w:val="labellabelleftlabelmedium"/>
          <w:rFonts w:cs="Arial"/>
        </w:rPr>
        <w:t>of the 202</w:t>
      </w:r>
      <w:r w:rsidR="00EE7D25">
        <w:rPr>
          <w:rStyle w:val="labellabelleftlabelmedium"/>
          <w:rFonts w:cs="Arial"/>
        </w:rPr>
        <w:t>3</w:t>
      </w:r>
      <w:r>
        <w:rPr>
          <w:rStyle w:val="labellabelleftlabelmedium"/>
          <w:rFonts w:cs="Arial"/>
        </w:rPr>
        <w:t>–2</w:t>
      </w:r>
      <w:r w:rsidR="00EE7D25">
        <w:rPr>
          <w:rStyle w:val="labellabelleftlabelmedium"/>
          <w:rFonts w:cs="Arial"/>
        </w:rPr>
        <w:t>4</w:t>
      </w:r>
      <w:r>
        <w:rPr>
          <w:rStyle w:val="labellabelleftlabelmedium"/>
          <w:rFonts w:cs="Arial"/>
        </w:rPr>
        <w:t xml:space="preserve"> </w:t>
      </w:r>
      <w:r w:rsidR="00CA6B3E">
        <w:t xml:space="preserve">Title V, Part B Subpart 2 RLIS </w:t>
      </w:r>
      <w:r>
        <w:rPr>
          <w:rStyle w:val="labellabelleftlabelmedium"/>
          <w:rFonts w:cs="Arial"/>
        </w:rPr>
        <w:t>LEA available allocation.</w:t>
      </w:r>
    </w:p>
    <w:bookmarkEnd w:id="104"/>
    <w:p w14:paraId="383F4A55" w14:textId="77777777" w:rsidR="008D13F5" w:rsidRDefault="008D13F5" w:rsidP="0086772F">
      <w:pPr>
        <w:pStyle w:val="Heading3"/>
      </w:pPr>
      <w:r w:rsidRPr="009E4823">
        <w:t>Error Messages</w:t>
      </w:r>
    </w:p>
    <w:tbl>
      <w:tblPr>
        <w:tblStyle w:val="TableGrid1"/>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error message and how to resolve it for the 2020-21 Title 5, Part B Subpart 2 Rural and Low Income School Use of Funds Report data collection."/>
      </w:tblPr>
      <w:tblGrid>
        <w:gridCol w:w="2227"/>
        <w:gridCol w:w="3330"/>
        <w:gridCol w:w="3330"/>
      </w:tblGrid>
      <w:tr w:rsidR="008D13F5" w:rsidRPr="000F2749" w14:paraId="466E4E03" w14:textId="77777777" w:rsidTr="00DE6085">
        <w:trPr>
          <w:cantSplit/>
          <w:trHeight w:hRule="exact" w:val="288"/>
          <w:tblHeader/>
        </w:trPr>
        <w:tc>
          <w:tcPr>
            <w:tcW w:w="2227" w:type="dxa"/>
            <w:shd w:val="clear" w:color="auto" w:fill="E7E6E6"/>
          </w:tcPr>
          <w:p w14:paraId="6F13756B" w14:textId="77777777" w:rsidR="008D13F5" w:rsidRPr="000F2749" w:rsidRDefault="008D13F5" w:rsidP="00DE6085">
            <w:pPr>
              <w:tabs>
                <w:tab w:val="left" w:pos="1714"/>
              </w:tabs>
              <w:outlineLvl w:val="3"/>
              <w:rPr>
                <w:rFonts w:cs="Arial"/>
                <w:b/>
                <w:color w:val="000000"/>
              </w:rPr>
            </w:pPr>
            <w:r w:rsidRPr="000F2749">
              <w:rPr>
                <w:rFonts w:cs="Arial"/>
                <w:b/>
                <w:color w:val="000000"/>
              </w:rPr>
              <w:t>Field Name</w:t>
            </w:r>
          </w:p>
        </w:tc>
        <w:tc>
          <w:tcPr>
            <w:tcW w:w="3330" w:type="dxa"/>
            <w:shd w:val="clear" w:color="auto" w:fill="E7E6E6"/>
          </w:tcPr>
          <w:p w14:paraId="588C8234" w14:textId="77777777" w:rsidR="008D13F5" w:rsidRPr="000F2749" w:rsidRDefault="008D13F5" w:rsidP="00DE6085">
            <w:pPr>
              <w:tabs>
                <w:tab w:val="left" w:pos="1714"/>
              </w:tabs>
              <w:outlineLvl w:val="3"/>
              <w:rPr>
                <w:rFonts w:cs="Arial"/>
                <w:b/>
                <w:color w:val="000000"/>
              </w:rPr>
            </w:pPr>
            <w:r w:rsidRPr="000F2749">
              <w:rPr>
                <w:rFonts w:cs="Arial"/>
                <w:b/>
                <w:color w:val="000000"/>
              </w:rPr>
              <w:t>Error Message</w:t>
            </w:r>
          </w:p>
        </w:tc>
        <w:tc>
          <w:tcPr>
            <w:tcW w:w="3330" w:type="dxa"/>
            <w:shd w:val="clear" w:color="auto" w:fill="E7E6E6"/>
          </w:tcPr>
          <w:p w14:paraId="216BFA4E" w14:textId="77777777" w:rsidR="008D13F5" w:rsidRPr="000F2749" w:rsidRDefault="008D13F5" w:rsidP="00DE6085">
            <w:pPr>
              <w:tabs>
                <w:tab w:val="left" w:pos="1714"/>
              </w:tabs>
              <w:outlineLvl w:val="3"/>
              <w:rPr>
                <w:rFonts w:cs="Arial"/>
                <w:b/>
                <w:color w:val="000000"/>
              </w:rPr>
            </w:pPr>
            <w:r w:rsidRPr="000F2749">
              <w:rPr>
                <w:rFonts w:cs="Arial"/>
                <w:b/>
                <w:color w:val="000000"/>
              </w:rPr>
              <w:t>Resolution</w:t>
            </w:r>
          </w:p>
        </w:tc>
      </w:tr>
    </w:tbl>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error message and how to resolve it for the 2020-21 Title 5, Part B Subpart 2 Rural and Low Income School Use of Funds Report data collection."/>
      </w:tblPr>
      <w:tblGrid>
        <w:gridCol w:w="2242"/>
        <w:gridCol w:w="3299"/>
        <w:gridCol w:w="3346"/>
      </w:tblGrid>
      <w:tr w:rsidR="008D13F5" w:rsidRPr="0057414D" w14:paraId="76E4A9B1" w14:textId="77777777" w:rsidTr="00DE6085">
        <w:trPr>
          <w:cantSplit/>
        </w:trPr>
        <w:tc>
          <w:tcPr>
            <w:tcW w:w="2242" w:type="dxa"/>
          </w:tcPr>
          <w:p w14:paraId="10B3B477" w14:textId="77777777" w:rsidR="008D13F5" w:rsidRPr="00546E3B" w:rsidRDefault="008D13F5" w:rsidP="00DE6085">
            <w:r w:rsidRPr="00546E3B">
              <w:t>Not Field Name Specific</w:t>
            </w:r>
          </w:p>
        </w:tc>
        <w:tc>
          <w:tcPr>
            <w:tcW w:w="3299" w:type="dxa"/>
          </w:tcPr>
          <w:p w14:paraId="591EF7DF" w14:textId="77777777" w:rsidR="008D13F5" w:rsidRPr="00546E3B" w:rsidRDefault="008D13F5" w:rsidP="00DE6085">
            <w:r w:rsidRPr="00F766BF">
              <w:t>Total expenditures cannot be greater than the Title V, Part B Subpart 2 RLIS LEA available allocation amount.</w:t>
            </w:r>
          </w:p>
        </w:tc>
        <w:tc>
          <w:tcPr>
            <w:tcW w:w="3346" w:type="dxa"/>
          </w:tcPr>
          <w:p w14:paraId="1417FA29" w14:textId="77777777" w:rsidR="008D13F5" w:rsidRPr="00546E3B" w:rsidRDefault="008D13F5" w:rsidP="00DE6085">
            <w:r>
              <w:t xml:space="preserve">Ensure </w:t>
            </w:r>
            <w:r w:rsidRPr="00F729EF">
              <w:t xml:space="preserve">that the total of expenditures is not greater than the Title V, Part </w:t>
            </w:r>
            <w:r>
              <w:t>B Subpart 2 RLIS</w:t>
            </w:r>
            <w:r w:rsidRPr="00F729EF">
              <w:t xml:space="preserve"> LEA available allocation.</w:t>
            </w:r>
          </w:p>
        </w:tc>
      </w:tr>
      <w:tr w:rsidR="00FD1185" w:rsidRPr="0057414D" w14:paraId="7EA82FA3" w14:textId="77777777" w:rsidTr="00DE6085">
        <w:trPr>
          <w:cantSplit/>
        </w:trPr>
        <w:tc>
          <w:tcPr>
            <w:tcW w:w="2242" w:type="dxa"/>
          </w:tcPr>
          <w:p w14:paraId="1C44C548" w14:textId="19189973" w:rsidR="00FD1185" w:rsidRPr="00546E3B" w:rsidRDefault="00FD1185" w:rsidP="00DE6085">
            <w:r>
              <w:t>Funds Transferred-in Amount</w:t>
            </w:r>
          </w:p>
        </w:tc>
        <w:tc>
          <w:tcPr>
            <w:tcW w:w="3299" w:type="dxa"/>
          </w:tcPr>
          <w:p w14:paraId="1551221E" w14:textId="2BB7DD92" w:rsidR="00FD1185" w:rsidRPr="00F766BF" w:rsidRDefault="00FD1185" w:rsidP="00DE6085">
            <w:r>
              <w:t>Funds transferred-in amount is required.</w:t>
            </w:r>
          </w:p>
        </w:tc>
        <w:tc>
          <w:tcPr>
            <w:tcW w:w="3346" w:type="dxa"/>
          </w:tcPr>
          <w:p w14:paraId="64968CE6" w14:textId="13FBF83B" w:rsidR="00FD1185" w:rsidRDefault="00FD1185" w:rsidP="00DE6085">
            <w:r>
              <w:t>Enter an amount equal to or greater than zero.</w:t>
            </w:r>
          </w:p>
        </w:tc>
      </w:tr>
    </w:tbl>
    <w:p w14:paraId="1DC600A7" w14:textId="157E619C" w:rsidR="002D7402" w:rsidRDefault="002D7402" w:rsidP="006608EF">
      <w:pPr>
        <w:pStyle w:val="Heading2"/>
      </w:pPr>
      <w:r>
        <w:br w:type="page"/>
      </w:r>
    </w:p>
    <w:p w14:paraId="4DDEBDD6" w14:textId="6037E6AC" w:rsidR="00523E49" w:rsidRDefault="00523E49" w:rsidP="006608EF">
      <w:pPr>
        <w:pStyle w:val="Heading2"/>
      </w:pPr>
      <w:bookmarkStart w:id="105" w:name="_Toc213337816"/>
      <w:bookmarkStart w:id="106" w:name="_Hlk147497020"/>
      <w:bookmarkStart w:id="107" w:name="_Hlk204250053"/>
      <w:r>
        <w:t>202</w:t>
      </w:r>
      <w:r w:rsidR="005715A6">
        <w:t>4</w:t>
      </w:r>
      <w:r>
        <w:t>–2</w:t>
      </w:r>
      <w:r w:rsidR="005715A6">
        <w:t>5</w:t>
      </w:r>
      <w:r w:rsidRPr="00A32B27">
        <w:t xml:space="preserve"> Title I</w:t>
      </w:r>
      <w:r>
        <w:t>, Part A LEA Carryover</w:t>
      </w:r>
      <w:bookmarkEnd w:id="105"/>
    </w:p>
    <w:p w14:paraId="52F60063" w14:textId="77777777" w:rsidR="000A1677" w:rsidRDefault="000A1677" w:rsidP="0086772F">
      <w:pPr>
        <w:pStyle w:val="Heading3"/>
      </w:pPr>
      <w:r w:rsidRPr="00933DD5">
        <w:t>Data Collection Purpose</w:t>
      </w:r>
    </w:p>
    <w:p w14:paraId="4279A8D6" w14:textId="69046D40" w:rsidR="000A1677" w:rsidRPr="00933DD5" w:rsidRDefault="000A1677" w:rsidP="000A1677">
      <w:pPr>
        <w:spacing w:before="240" w:after="240"/>
        <w:ind w:left="288"/>
        <w:rPr>
          <w:rStyle w:val="page"/>
          <w:rFonts w:cs="Arial"/>
          <w:b w:val="0"/>
          <w:sz w:val="24"/>
        </w:rPr>
      </w:pPr>
      <w:r>
        <w:rPr>
          <w:rFonts w:cs="Arial"/>
        </w:rPr>
        <w:t>This form is used to d</w:t>
      </w:r>
      <w:r w:rsidRPr="00933DD5">
        <w:rPr>
          <w:rFonts w:cs="Arial"/>
        </w:rPr>
        <w:t xml:space="preserve">etermine the amount of </w:t>
      </w:r>
      <w:r>
        <w:rPr>
          <w:rFonts w:cs="Arial"/>
        </w:rPr>
        <w:t>fiscal year</w:t>
      </w:r>
      <w:r w:rsidRPr="00933DD5">
        <w:rPr>
          <w:rFonts w:cs="Arial"/>
        </w:rPr>
        <w:t xml:space="preserve"> </w:t>
      </w:r>
      <w:r>
        <w:rPr>
          <w:rFonts w:cs="Arial"/>
        </w:rPr>
        <w:t>(FY) 20</w:t>
      </w:r>
      <w:r w:rsidR="00BC19D7">
        <w:rPr>
          <w:rFonts w:cs="Arial"/>
        </w:rPr>
        <w:t>2</w:t>
      </w:r>
      <w:r w:rsidR="005715A6">
        <w:rPr>
          <w:rFonts w:cs="Arial"/>
        </w:rPr>
        <w:t>4</w:t>
      </w:r>
      <w:r>
        <w:rPr>
          <w:rFonts w:cs="Arial"/>
        </w:rPr>
        <w:t>–</w:t>
      </w:r>
      <w:r w:rsidR="005312B4">
        <w:rPr>
          <w:rFonts w:cs="Arial"/>
        </w:rPr>
        <w:t>2</w:t>
      </w:r>
      <w:r w:rsidR="005715A6">
        <w:rPr>
          <w:rFonts w:cs="Arial"/>
        </w:rPr>
        <w:t>5</w:t>
      </w:r>
      <w:r w:rsidRPr="00933DD5">
        <w:rPr>
          <w:rFonts w:cs="Arial"/>
        </w:rPr>
        <w:t xml:space="preserve"> Title I</w:t>
      </w:r>
      <w:r>
        <w:rPr>
          <w:rFonts w:cs="Arial"/>
        </w:rPr>
        <w:t>, Part A</w:t>
      </w:r>
      <w:r w:rsidRPr="00933DD5">
        <w:rPr>
          <w:rFonts w:cs="Arial"/>
        </w:rPr>
        <w:t xml:space="preserve"> funds to be carried </w:t>
      </w:r>
      <w:r>
        <w:rPr>
          <w:rFonts w:cs="Arial"/>
        </w:rPr>
        <w:t>forward</w:t>
      </w:r>
      <w:r w:rsidRPr="00933DD5">
        <w:rPr>
          <w:rFonts w:cs="Arial"/>
        </w:rPr>
        <w:t xml:space="preserve"> to </w:t>
      </w:r>
      <w:r>
        <w:rPr>
          <w:rFonts w:cs="Arial"/>
        </w:rPr>
        <w:t>FY</w:t>
      </w:r>
      <w:r w:rsidRPr="00933DD5">
        <w:rPr>
          <w:rFonts w:cs="Arial"/>
        </w:rPr>
        <w:t xml:space="preserve"> </w:t>
      </w:r>
      <w:r>
        <w:rPr>
          <w:rFonts w:cs="Arial"/>
        </w:rPr>
        <w:t>20</w:t>
      </w:r>
      <w:r w:rsidR="005312B4">
        <w:rPr>
          <w:rFonts w:cs="Arial"/>
        </w:rPr>
        <w:t>2</w:t>
      </w:r>
      <w:r w:rsidR="005715A6">
        <w:rPr>
          <w:rFonts w:cs="Arial"/>
        </w:rPr>
        <w:t>5</w:t>
      </w:r>
      <w:r>
        <w:rPr>
          <w:rFonts w:cs="Arial"/>
        </w:rPr>
        <w:t>–2</w:t>
      </w:r>
      <w:r w:rsidR="005715A6">
        <w:rPr>
          <w:rFonts w:cs="Arial"/>
        </w:rPr>
        <w:t>6</w:t>
      </w:r>
      <w:r w:rsidRPr="00933DD5">
        <w:rPr>
          <w:rFonts w:cs="Arial"/>
        </w:rPr>
        <w:t xml:space="preserve">. </w:t>
      </w:r>
      <w:r w:rsidRPr="009C4294">
        <w:rPr>
          <w:rStyle w:val="page"/>
          <w:rFonts w:cs="Arial"/>
          <w:b w:val="0"/>
          <w:sz w:val="24"/>
        </w:rPr>
        <w:t xml:space="preserve">The </w:t>
      </w:r>
      <w:r>
        <w:rPr>
          <w:rFonts w:cs="Arial"/>
        </w:rPr>
        <w:t>20</w:t>
      </w:r>
      <w:r w:rsidR="00BC19D7">
        <w:rPr>
          <w:rFonts w:cs="Arial"/>
        </w:rPr>
        <w:t>2</w:t>
      </w:r>
      <w:r w:rsidR="005715A6">
        <w:rPr>
          <w:rFonts w:cs="Arial"/>
        </w:rPr>
        <w:t>4</w:t>
      </w:r>
      <w:r>
        <w:rPr>
          <w:rFonts w:cs="Arial"/>
        </w:rPr>
        <w:t>–</w:t>
      </w:r>
      <w:r w:rsidR="005312B4">
        <w:rPr>
          <w:rFonts w:cs="Arial"/>
        </w:rPr>
        <w:t>2</w:t>
      </w:r>
      <w:r w:rsidR="005715A6">
        <w:rPr>
          <w:rFonts w:cs="Arial"/>
        </w:rPr>
        <w:t>5</w:t>
      </w:r>
      <w:r>
        <w:rPr>
          <w:rStyle w:val="page"/>
          <w:rFonts w:cs="Arial"/>
          <w:b w:val="0"/>
          <w:sz w:val="24"/>
        </w:rPr>
        <w:t xml:space="preserve"> Title I, Part A</w:t>
      </w:r>
      <w:r w:rsidRPr="009C4294">
        <w:rPr>
          <w:rStyle w:val="page"/>
          <w:rFonts w:cs="Arial"/>
          <w:b w:val="0"/>
          <w:sz w:val="24"/>
        </w:rPr>
        <w:t xml:space="preserve"> </w:t>
      </w:r>
      <w:r>
        <w:rPr>
          <w:rStyle w:val="page"/>
          <w:rFonts w:cs="Arial"/>
          <w:b w:val="0"/>
          <w:sz w:val="24"/>
        </w:rPr>
        <w:t xml:space="preserve">LEA </w:t>
      </w:r>
      <w:r w:rsidRPr="009C4294">
        <w:rPr>
          <w:rStyle w:val="page"/>
          <w:rFonts w:cs="Arial"/>
          <w:b w:val="0"/>
          <w:sz w:val="24"/>
        </w:rPr>
        <w:t xml:space="preserve">Carryover data collection </w:t>
      </w:r>
      <w:r>
        <w:rPr>
          <w:rStyle w:val="page"/>
          <w:rFonts w:cs="Arial"/>
          <w:b w:val="0"/>
          <w:sz w:val="24"/>
        </w:rPr>
        <w:t xml:space="preserve">form </w:t>
      </w:r>
      <w:r w:rsidRPr="009C4294">
        <w:rPr>
          <w:rStyle w:val="page"/>
          <w:rFonts w:cs="Arial"/>
          <w:b w:val="0"/>
          <w:sz w:val="24"/>
        </w:rPr>
        <w:t xml:space="preserve">must be completed by all </w:t>
      </w:r>
      <w:r>
        <w:rPr>
          <w:rStyle w:val="page"/>
          <w:rFonts w:cs="Arial"/>
          <w:b w:val="0"/>
          <w:sz w:val="24"/>
        </w:rPr>
        <w:t>local educational agencies (</w:t>
      </w:r>
      <w:r w:rsidRPr="009C4294">
        <w:rPr>
          <w:rStyle w:val="page"/>
          <w:rFonts w:cs="Arial"/>
          <w:b w:val="0"/>
          <w:sz w:val="24"/>
        </w:rPr>
        <w:t>LEAs</w:t>
      </w:r>
      <w:r>
        <w:rPr>
          <w:rStyle w:val="page"/>
          <w:rFonts w:cs="Arial"/>
          <w:b w:val="0"/>
          <w:sz w:val="24"/>
        </w:rPr>
        <w:t>)</w:t>
      </w:r>
      <w:r w:rsidRPr="009C4294">
        <w:rPr>
          <w:rStyle w:val="page"/>
          <w:rFonts w:cs="Arial"/>
          <w:b w:val="0"/>
          <w:sz w:val="24"/>
        </w:rPr>
        <w:t xml:space="preserve"> that received </w:t>
      </w:r>
      <w:r>
        <w:rPr>
          <w:rFonts w:cs="Arial"/>
        </w:rPr>
        <w:t>20</w:t>
      </w:r>
      <w:r w:rsidR="00BC19D7">
        <w:rPr>
          <w:rFonts w:cs="Arial"/>
        </w:rPr>
        <w:t>2</w:t>
      </w:r>
      <w:r w:rsidR="005715A6">
        <w:rPr>
          <w:rFonts w:cs="Arial"/>
        </w:rPr>
        <w:t>4</w:t>
      </w:r>
      <w:r>
        <w:rPr>
          <w:rFonts w:cs="Arial"/>
        </w:rPr>
        <w:t>–</w:t>
      </w:r>
      <w:r w:rsidR="005312B4">
        <w:rPr>
          <w:rFonts w:cs="Arial"/>
        </w:rPr>
        <w:t>2</w:t>
      </w:r>
      <w:r w:rsidR="005715A6">
        <w:rPr>
          <w:rFonts w:cs="Arial"/>
        </w:rPr>
        <w:t>5</w:t>
      </w:r>
      <w:r w:rsidRPr="009C4294">
        <w:rPr>
          <w:rStyle w:val="page"/>
          <w:rFonts w:cs="Arial"/>
          <w:b w:val="0"/>
          <w:sz w:val="24"/>
        </w:rPr>
        <w:t xml:space="preserve"> Title I, Part A funds.</w:t>
      </w:r>
    </w:p>
    <w:p w14:paraId="504EEF89" w14:textId="0E13EC67" w:rsidR="000A1677" w:rsidRDefault="000A1677" w:rsidP="000A1677">
      <w:pPr>
        <w:spacing w:before="240" w:after="240"/>
        <w:ind w:left="288"/>
        <w:rPr>
          <w:rFonts w:cs="Arial"/>
        </w:rPr>
      </w:pPr>
      <w:r w:rsidRPr="00933DD5">
        <w:rPr>
          <w:rFonts w:cs="Arial"/>
        </w:rPr>
        <w:t xml:space="preserve">LEAs receiving less </w:t>
      </w:r>
      <w:r>
        <w:rPr>
          <w:rFonts w:cs="Arial"/>
        </w:rPr>
        <w:t>than $50,000 of Title I, Part A</w:t>
      </w:r>
      <w:r w:rsidRPr="00933DD5">
        <w:rPr>
          <w:rFonts w:cs="Arial"/>
        </w:rPr>
        <w:t xml:space="preserve"> funds (including funds </w:t>
      </w:r>
      <w:r>
        <w:rPr>
          <w:rFonts w:cs="Arial"/>
        </w:rPr>
        <w:t>t</w:t>
      </w:r>
      <w:r w:rsidRPr="00933DD5">
        <w:rPr>
          <w:rFonts w:cs="Arial"/>
        </w:rPr>
        <w:t>ransferred</w:t>
      </w:r>
      <w:r>
        <w:rPr>
          <w:rFonts w:cs="Arial"/>
        </w:rPr>
        <w:t>-i</w:t>
      </w:r>
      <w:r w:rsidRPr="00933DD5">
        <w:rPr>
          <w:rFonts w:cs="Arial"/>
        </w:rPr>
        <w:t xml:space="preserve">n from other sources) in </w:t>
      </w:r>
      <w:r>
        <w:rPr>
          <w:rFonts w:cs="Arial"/>
        </w:rPr>
        <w:t>FY</w:t>
      </w:r>
      <w:r w:rsidRPr="00933DD5">
        <w:rPr>
          <w:rFonts w:cs="Arial"/>
        </w:rPr>
        <w:t xml:space="preserve"> </w:t>
      </w:r>
      <w:r>
        <w:rPr>
          <w:rFonts w:cs="Arial"/>
        </w:rPr>
        <w:t>20</w:t>
      </w:r>
      <w:r w:rsidR="00BC19D7">
        <w:rPr>
          <w:rFonts w:cs="Arial"/>
        </w:rPr>
        <w:t>2</w:t>
      </w:r>
      <w:r w:rsidR="005715A6">
        <w:rPr>
          <w:rFonts w:cs="Arial"/>
        </w:rPr>
        <w:t>4</w:t>
      </w:r>
      <w:r>
        <w:rPr>
          <w:rFonts w:cs="Arial"/>
        </w:rPr>
        <w:t>–</w:t>
      </w:r>
      <w:r w:rsidR="005312B4">
        <w:rPr>
          <w:rFonts w:cs="Arial"/>
        </w:rPr>
        <w:t>2</w:t>
      </w:r>
      <w:r w:rsidR="005715A6">
        <w:rPr>
          <w:rFonts w:cs="Arial"/>
        </w:rPr>
        <w:t>5</w:t>
      </w:r>
      <w:r w:rsidRPr="00933DD5">
        <w:rPr>
          <w:rFonts w:cs="Arial"/>
        </w:rPr>
        <w:t xml:space="preserve"> are not subject to the 15 percent carryover limit but are required to complete this data collection</w:t>
      </w:r>
      <w:r>
        <w:rPr>
          <w:rFonts w:cs="Arial"/>
        </w:rPr>
        <w:t xml:space="preserve"> form</w:t>
      </w:r>
      <w:r w:rsidRPr="00933DD5">
        <w:rPr>
          <w:rFonts w:cs="Arial"/>
        </w:rPr>
        <w:t>.</w:t>
      </w:r>
    </w:p>
    <w:p w14:paraId="0FF777C5" w14:textId="3B4D8300" w:rsidR="000A1677" w:rsidRDefault="000F0E97" w:rsidP="0086772F">
      <w:pPr>
        <w:pStyle w:val="Heading3"/>
      </w:pPr>
      <w:r>
        <w:t>Program Information</w:t>
      </w:r>
    </w:p>
    <w:p w14:paraId="23BA7AA3" w14:textId="676E353F" w:rsidR="000A1677" w:rsidRDefault="000A1677" w:rsidP="000A1677">
      <w:pPr>
        <w:spacing w:before="240" w:after="240"/>
        <w:ind w:left="288"/>
        <w:rPr>
          <w:rFonts w:cs="Arial"/>
        </w:rPr>
      </w:pPr>
      <w:r>
        <w:rPr>
          <w:rFonts w:ascii="Helvetica" w:hAnsi="Helvetica" w:cs="Helvetica"/>
          <w:color w:val="000000"/>
        </w:rPr>
        <w:t xml:space="preserve">The Elementary and Secondary Education Act reauthorized as the Every Student Succeeds Act </w:t>
      </w:r>
      <w:r w:rsidRPr="00A32B27">
        <w:rPr>
          <w:rFonts w:cs="Arial"/>
        </w:rPr>
        <w:t>Section 1127(a) limits the amount of Title I</w:t>
      </w:r>
      <w:r>
        <w:rPr>
          <w:rFonts w:cs="Arial"/>
        </w:rPr>
        <w:t>,</w:t>
      </w:r>
      <w:r w:rsidRPr="00A32B27">
        <w:rPr>
          <w:rFonts w:cs="Arial"/>
        </w:rPr>
        <w:t xml:space="preserve"> Part A funds an LEA may carry over from one </w:t>
      </w:r>
      <w:r>
        <w:rPr>
          <w:rFonts w:cs="Arial"/>
        </w:rPr>
        <w:t>FY</w:t>
      </w:r>
      <w:r w:rsidRPr="00A32B27">
        <w:rPr>
          <w:rFonts w:cs="Arial"/>
        </w:rPr>
        <w:t xml:space="preserve"> allocation </w:t>
      </w:r>
      <w:r>
        <w:rPr>
          <w:rFonts w:cs="Arial"/>
        </w:rPr>
        <w:t xml:space="preserve">to </w:t>
      </w:r>
      <w:r w:rsidRPr="00A32B27">
        <w:rPr>
          <w:rFonts w:cs="Arial"/>
        </w:rPr>
        <w:t>not more than 15 percent of the total Title I</w:t>
      </w:r>
      <w:r>
        <w:rPr>
          <w:rFonts w:cs="Arial"/>
        </w:rPr>
        <w:t>,</w:t>
      </w:r>
      <w:r w:rsidRPr="00A32B27">
        <w:rPr>
          <w:rFonts w:cs="Arial"/>
        </w:rPr>
        <w:t xml:space="preserve"> Part A funds allocated to the LEA for that </w:t>
      </w:r>
      <w:r>
        <w:rPr>
          <w:rFonts w:cs="Arial"/>
        </w:rPr>
        <w:t>FY</w:t>
      </w:r>
      <w:r w:rsidRPr="00A32B27">
        <w:rPr>
          <w:rFonts w:cs="Arial"/>
        </w:rPr>
        <w:t>. The law allows a state educational agency (SEA) to grant an LEA a waiver of this c</w:t>
      </w:r>
      <w:r>
        <w:rPr>
          <w:rFonts w:cs="Arial"/>
        </w:rPr>
        <w:t>arryover limit if: (1) the LEA</w:t>
      </w:r>
      <w:r w:rsidRPr="00A32B27">
        <w:rPr>
          <w:rFonts w:cs="Arial"/>
        </w:rPr>
        <w:t xml:space="preserve"> request is reasonable and necessary, or (2) a supplemental Title I</w:t>
      </w:r>
      <w:r>
        <w:rPr>
          <w:rFonts w:cs="Arial"/>
        </w:rPr>
        <w:t>,</w:t>
      </w:r>
      <w:r w:rsidRPr="00A32B27">
        <w:rPr>
          <w:rFonts w:cs="Arial"/>
        </w:rPr>
        <w:t xml:space="preserve"> Part A appropriation becomes available. </w:t>
      </w:r>
      <w:r>
        <w:rPr>
          <w:rFonts w:cs="Arial"/>
        </w:rPr>
        <w:t>The law limits the SEA’s ability to grant such a waiver to once in three years.</w:t>
      </w:r>
      <w:r w:rsidR="00523C40">
        <w:rPr>
          <w:rFonts w:cs="Arial"/>
        </w:rPr>
        <w:t xml:space="preserve"> </w:t>
      </w:r>
      <w:r w:rsidR="00140288">
        <w:rPr>
          <w:rFonts w:cs="Arial"/>
        </w:rPr>
        <w:t>Visit</w:t>
      </w:r>
      <w:r w:rsidR="00523C40">
        <w:rPr>
          <w:rFonts w:cs="Arial"/>
        </w:rPr>
        <w:t xml:space="preserve"> the California Department of Education (CDE) Title I, Part A Carryover Waiver Request Criteria web page at </w:t>
      </w:r>
      <w:hyperlink r:id="rId40" w:tooltip="Title 1, Part A Carryover Waiver Request Criteria web page" w:history="1">
        <w:r w:rsidR="00523C40" w:rsidRPr="00523C40">
          <w:rPr>
            <w:rStyle w:val="Hyperlink"/>
            <w:rFonts w:cs="Arial"/>
          </w:rPr>
          <w:t>https://www.cde.ca.gov/sp/sw/t1/tipacarryoverwvrcriteria.asp</w:t>
        </w:r>
      </w:hyperlink>
      <w:r w:rsidR="00140288" w:rsidRPr="001714E0">
        <w:rPr>
          <w:rStyle w:val="Hyperlink"/>
          <w:rFonts w:cs="Arial"/>
          <w:u w:val="none"/>
        </w:rPr>
        <w:t xml:space="preserve"> </w:t>
      </w:r>
      <w:r w:rsidR="00140288">
        <w:rPr>
          <w:rFonts w:cs="Arial"/>
        </w:rPr>
        <w:t>to review the required components of a carryover waiver request as well as additional helpful information</w:t>
      </w:r>
      <w:r w:rsidR="00523C40">
        <w:rPr>
          <w:rFonts w:cs="Arial"/>
        </w:rPr>
        <w:t>.</w:t>
      </w:r>
    </w:p>
    <w:p w14:paraId="43FF904A" w14:textId="3A918310" w:rsidR="000A1677" w:rsidRDefault="000A1677" w:rsidP="000A1677">
      <w:pPr>
        <w:spacing w:before="240" w:after="240"/>
        <w:ind w:left="288"/>
        <w:rPr>
          <w:rFonts w:cs="Arial"/>
        </w:rPr>
      </w:pPr>
      <w:r>
        <w:rPr>
          <w:rFonts w:cs="Arial"/>
        </w:rPr>
        <w:t xml:space="preserve">Completion of the waiver section in this </w:t>
      </w:r>
      <w:r w:rsidR="00874DFA">
        <w:rPr>
          <w:rFonts w:cs="Arial"/>
        </w:rPr>
        <w:t xml:space="preserve">form </w:t>
      </w:r>
      <w:r>
        <w:rPr>
          <w:rFonts w:cs="Arial"/>
        </w:rPr>
        <w:t>is not an automatic approval of the carryover waiver. The</w:t>
      </w:r>
      <w:r w:rsidR="006F7D59">
        <w:rPr>
          <w:rFonts w:cs="Arial"/>
        </w:rPr>
        <w:t xml:space="preserve"> </w:t>
      </w:r>
      <w:r>
        <w:rPr>
          <w:rFonts w:cs="Arial"/>
        </w:rPr>
        <w:t>CDE will send the LEA a written approval or denial of the LEA waiver request.</w:t>
      </w:r>
    </w:p>
    <w:p w14:paraId="73C9464C" w14:textId="4E89DB68" w:rsidR="006234FE" w:rsidRPr="00D56006" w:rsidRDefault="006234FE" w:rsidP="006234FE">
      <w:pPr>
        <w:spacing w:before="240" w:after="240"/>
        <w:ind w:left="288"/>
        <w:rPr>
          <w:rFonts w:cs="Arial"/>
        </w:rPr>
      </w:pPr>
      <w:r w:rsidRPr="00A32B27">
        <w:rPr>
          <w:rFonts w:cs="Arial"/>
          <w:b/>
        </w:rPr>
        <w:t>Note:</w:t>
      </w:r>
      <w:r w:rsidRPr="00A32B27">
        <w:rPr>
          <w:rFonts w:cs="Arial"/>
        </w:rPr>
        <w:t xml:space="preserve"> The waiver must be </w:t>
      </w:r>
      <w:r w:rsidRPr="0052328A">
        <w:rPr>
          <w:rFonts w:cs="Arial"/>
          <w:iCs/>
        </w:rPr>
        <w:t>approved</w:t>
      </w:r>
      <w:r w:rsidRPr="00A32B27">
        <w:rPr>
          <w:rFonts w:cs="Arial"/>
        </w:rPr>
        <w:t xml:space="preserve"> before the LEA can spend the carryover funds that are in excess of the 15 percent limit.</w:t>
      </w:r>
    </w:p>
    <w:p w14:paraId="219B93CB" w14:textId="074E410E" w:rsidR="00AD223A" w:rsidRDefault="00AD223A" w:rsidP="00AD223A">
      <w:pPr>
        <w:spacing w:before="240" w:after="240"/>
        <w:ind w:left="288"/>
      </w:pPr>
      <w:r w:rsidRPr="004C2FDB">
        <w:rPr>
          <w:rFonts w:cs="Arial"/>
        </w:rPr>
        <w:t xml:space="preserve">For more information, </w:t>
      </w:r>
      <w:r w:rsidRPr="004C2FDB">
        <w:t>please refer to the</w:t>
      </w:r>
      <w:r>
        <w:t xml:space="preserve"> CDE </w:t>
      </w:r>
      <w:r w:rsidRPr="00C40829">
        <w:t xml:space="preserve">Title I, Part A </w:t>
      </w:r>
      <w:r>
        <w:t xml:space="preserve">Carryover </w:t>
      </w:r>
      <w:r w:rsidR="0092325F">
        <w:t xml:space="preserve">and </w:t>
      </w:r>
      <w:r>
        <w:t xml:space="preserve">Waiver web page at </w:t>
      </w:r>
      <w:hyperlink r:id="rId41" w:tooltip="Title I, Part A Carryover and Waiver web page" w:history="1">
        <w:r w:rsidRPr="00DB425B">
          <w:rPr>
            <w:rStyle w:val="Hyperlink"/>
          </w:rPr>
          <w:t>https://www.cde.ca.gov/sp/sw/t1/carryover.asp</w:t>
        </w:r>
      </w:hyperlink>
      <w:r>
        <w:t>.</w:t>
      </w:r>
    </w:p>
    <w:p w14:paraId="6BD27707" w14:textId="5360483C" w:rsidR="000A1677"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0A1677" w:rsidRPr="00A32B27">
        <w:t>Program Staff Contact</w:t>
      </w:r>
    </w:p>
    <w:p w14:paraId="68DC32FF" w14:textId="77777777" w:rsidR="007430EA" w:rsidRDefault="007430EA" w:rsidP="007430EA">
      <w:pPr>
        <w:ind w:left="288"/>
        <w:rPr>
          <w:rFonts w:cs="Arial"/>
        </w:rPr>
      </w:pPr>
      <w:bookmarkStart w:id="108" w:name="_Hlk23941321"/>
      <w:r>
        <w:rPr>
          <w:rFonts w:cs="Arial"/>
        </w:rPr>
        <w:t>Rina DeRose</w:t>
      </w:r>
    </w:p>
    <w:p w14:paraId="629D50CD" w14:textId="77777777" w:rsidR="007430EA" w:rsidRPr="00DA3A5A" w:rsidRDefault="007430EA" w:rsidP="007430EA">
      <w:pPr>
        <w:ind w:left="288"/>
        <w:rPr>
          <w:rFonts w:cs="Arial"/>
        </w:rPr>
      </w:pPr>
      <w:r>
        <w:rPr>
          <w:rFonts w:cs="Arial"/>
        </w:rPr>
        <w:t>Education Programs Consultant</w:t>
      </w:r>
    </w:p>
    <w:p w14:paraId="4831C574" w14:textId="4AAC3154" w:rsidR="007430EA" w:rsidRPr="00DA3A5A" w:rsidRDefault="007430EA" w:rsidP="007430EA">
      <w:pPr>
        <w:ind w:left="288"/>
        <w:rPr>
          <w:rFonts w:cs="Arial"/>
        </w:rPr>
      </w:pPr>
      <w:r>
        <w:rPr>
          <w:rFonts w:cs="Arial"/>
        </w:rPr>
        <w:t xml:space="preserve">Title I Policy, Program, and Support </w:t>
      </w:r>
      <w:r w:rsidR="001252A4">
        <w:rPr>
          <w:rFonts w:cs="Arial"/>
        </w:rPr>
        <w:t>Office</w:t>
      </w:r>
    </w:p>
    <w:p w14:paraId="454F5ED7" w14:textId="77777777" w:rsidR="00C01092" w:rsidRPr="008A1540" w:rsidRDefault="00000000" w:rsidP="00C01092">
      <w:pPr>
        <w:ind w:left="288"/>
        <w:rPr>
          <w:rFonts w:cs="Arial"/>
        </w:rPr>
      </w:pPr>
      <w:hyperlink r:id="rId42" w:history="1">
        <w:r w:rsidR="00C01092" w:rsidRPr="00C01092">
          <w:rPr>
            <w:rStyle w:val="Hyperlink"/>
            <w:rFonts w:cs="Arial"/>
          </w:rPr>
          <w:t>RDeRose@cde.ca.gov</w:t>
        </w:r>
      </w:hyperlink>
    </w:p>
    <w:p w14:paraId="5A520C68" w14:textId="77777777" w:rsidR="007430EA" w:rsidRDefault="007430EA" w:rsidP="007430EA">
      <w:pPr>
        <w:spacing w:after="240"/>
        <w:ind w:left="288"/>
      </w:pPr>
      <w:r w:rsidRPr="008A1540">
        <w:rPr>
          <w:rFonts w:cs="Arial"/>
        </w:rPr>
        <w:t>916</w:t>
      </w:r>
      <w:r>
        <w:rPr>
          <w:rFonts w:cs="Arial"/>
        </w:rPr>
        <w:t>-323-0472</w:t>
      </w:r>
    </w:p>
    <w:bookmarkEnd w:id="106"/>
    <w:p w14:paraId="5EF01CC0" w14:textId="47F84D6E" w:rsidR="000A1677" w:rsidRDefault="000A1677" w:rsidP="0086772F">
      <w:pPr>
        <w:pStyle w:val="Heading3"/>
      </w:pPr>
      <w:r>
        <w:t xml:space="preserve">Displayed </w:t>
      </w:r>
      <w:r w:rsidRPr="00882351">
        <w:t>Data</w:t>
      </w:r>
      <w:r>
        <w:t xml:space="preserve"> – Allocation</w:t>
      </w:r>
    </w:p>
    <w:bookmarkEnd w:id="108"/>
    <w:p w14:paraId="5DDCA5AF" w14:textId="65831193" w:rsidR="000A1677" w:rsidRPr="00DB7520" w:rsidRDefault="000A1677" w:rsidP="000A1677">
      <w:pPr>
        <w:spacing w:before="240" w:after="240"/>
        <w:ind w:left="288"/>
        <w:rPr>
          <w:rStyle w:val="labellabelleftlabelmedium"/>
          <w:rFonts w:cs="Arial"/>
        </w:rPr>
      </w:pPr>
      <w:r>
        <w:rPr>
          <w:rStyle w:val="fielddescription"/>
          <w:rFonts w:cs="Arial"/>
          <w:b/>
        </w:rPr>
        <w:t>20</w:t>
      </w:r>
      <w:r w:rsidR="00BC19D7">
        <w:rPr>
          <w:rStyle w:val="fielddescription"/>
          <w:rFonts w:cs="Arial"/>
          <w:b/>
        </w:rPr>
        <w:t>2</w:t>
      </w:r>
      <w:r w:rsidR="005715A6">
        <w:rPr>
          <w:rStyle w:val="fielddescription"/>
          <w:rFonts w:cs="Arial"/>
          <w:b/>
        </w:rPr>
        <w:t>4</w:t>
      </w:r>
      <w:r>
        <w:rPr>
          <w:rStyle w:val="fielddescription"/>
          <w:rFonts w:cs="Arial"/>
          <w:b/>
        </w:rPr>
        <w:t>–</w:t>
      </w:r>
      <w:r w:rsidR="00391D20">
        <w:rPr>
          <w:rStyle w:val="fielddescription"/>
          <w:rFonts w:cs="Arial"/>
          <w:b/>
        </w:rPr>
        <w:t>2</w:t>
      </w:r>
      <w:r w:rsidR="005715A6">
        <w:rPr>
          <w:rStyle w:val="fielddescription"/>
          <w:rFonts w:cs="Arial"/>
          <w:b/>
        </w:rPr>
        <w:t>5</w:t>
      </w:r>
      <w:r>
        <w:rPr>
          <w:rStyle w:val="fielddescription"/>
          <w:rFonts w:cs="Arial"/>
          <w:b/>
        </w:rPr>
        <w:t xml:space="preserve"> </w:t>
      </w:r>
      <w:r w:rsidRPr="0004759E">
        <w:rPr>
          <w:rStyle w:val="fielddescription"/>
          <w:rFonts w:cs="Arial"/>
          <w:b/>
        </w:rPr>
        <w:t>Title I, Part A</w:t>
      </w:r>
      <w:r>
        <w:rPr>
          <w:rStyle w:val="fielddescription"/>
          <w:rFonts w:cs="Arial"/>
          <w:b/>
        </w:rPr>
        <w:t xml:space="preserve"> LEA allocation</w:t>
      </w:r>
      <w:r w:rsidRPr="0004759E">
        <w:rPr>
          <w:rStyle w:val="fielddescription"/>
          <w:rFonts w:cs="Arial"/>
          <w:b/>
        </w:rPr>
        <w:t>:</w:t>
      </w:r>
      <w:r w:rsidRPr="003073BD">
        <w:rPr>
          <w:rStyle w:val="fielddescription"/>
          <w:rFonts w:cs="Arial"/>
        </w:rPr>
        <w:t xml:space="preserve"> </w:t>
      </w:r>
      <w:r>
        <w:rPr>
          <w:rFonts w:cs="Arial"/>
        </w:rPr>
        <w:t>S</w:t>
      </w:r>
      <w:r w:rsidRPr="0004759E">
        <w:rPr>
          <w:rFonts w:cs="Arial"/>
        </w:rPr>
        <w:t xml:space="preserve">ource data from the CDE </w:t>
      </w:r>
      <w:r w:rsidRPr="00AC1068">
        <w:rPr>
          <w:rFonts w:cs="Arial"/>
        </w:rPr>
        <w:t xml:space="preserve">Title I, Parts A </w:t>
      </w:r>
      <w:r>
        <w:rPr>
          <w:rFonts w:cs="Arial"/>
        </w:rPr>
        <w:t xml:space="preserve">and </w:t>
      </w:r>
      <w:r w:rsidRPr="00AC1068">
        <w:rPr>
          <w:rFonts w:cs="Arial"/>
        </w:rPr>
        <w:t xml:space="preserve">D </w:t>
      </w:r>
      <w:r>
        <w:rPr>
          <w:rFonts w:cs="Arial"/>
        </w:rPr>
        <w:t>w</w:t>
      </w:r>
      <w:r w:rsidRPr="0004759E">
        <w:rPr>
          <w:rFonts w:cs="Arial"/>
        </w:rPr>
        <w:t>eb page at</w:t>
      </w:r>
      <w:r w:rsidRPr="00DB7520">
        <w:rPr>
          <w:rFonts w:cs="Arial"/>
        </w:rPr>
        <w:t xml:space="preserve"> </w:t>
      </w:r>
      <w:hyperlink r:id="rId43" w:tooltip="Title 1, Parts A and D Funding web page" w:history="1">
        <w:r w:rsidRPr="00C45287">
          <w:rPr>
            <w:rStyle w:val="Hyperlink"/>
          </w:rPr>
          <w:t>https://www.cde.ca.gov/fg/aa/ca/titlei.asp</w:t>
        </w:r>
      </w:hyperlink>
      <w:r>
        <w:rPr>
          <w:rFonts w:cs="Arial"/>
        </w:rPr>
        <w:t>.</w:t>
      </w:r>
      <w:r w:rsidR="00796DD2">
        <w:rPr>
          <w:rFonts w:cs="Arial"/>
        </w:rPr>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234A9B7D" w14:textId="77777777" w:rsidR="007C2B59" w:rsidRDefault="007C2B59"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1, Part A Local Educational Agency Carryover data collection form."/>
      </w:tblPr>
      <w:tblGrid>
        <w:gridCol w:w="810"/>
        <w:gridCol w:w="3870"/>
        <w:gridCol w:w="4500"/>
      </w:tblGrid>
      <w:tr w:rsidR="007C2B59" w:rsidRPr="00C32671" w14:paraId="5BB809B0" w14:textId="77777777" w:rsidTr="00A75433">
        <w:trPr>
          <w:cantSplit/>
          <w:trHeight w:hRule="exact" w:val="274"/>
          <w:tblHeader/>
        </w:trPr>
        <w:tc>
          <w:tcPr>
            <w:tcW w:w="810" w:type="dxa"/>
            <w:shd w:val="clear" w:color="auto" w:fill="E7E6E6"/>
          </w:tcPr>
          <w:p w14:paraId="003BD079" w14:textId="77777777" w:rsidR="007C2B59" w:rsidRPr="00C32671" w:rsidRDefault="007C2B59" w:rsidP="00A75433">
            <w:pPr>
              <w:tabs>
                <w:tab w:val="left" w:pos="1714"/>
              </w:tabs>
              <w:outlineLvl w:val="3"/>
              <w:rPr>
                <w:b/>
              </w:rPr>
            </w:pPr>
            <w:r w:rsidRPr="00C32671">
              <w:rPr>
                <w:b/>
              </w:rPr>
              <w:t>Step</w:t>
            </w:r>
          </w:p>
        </w:tc>
        <w:tc>
          <w:tcPr>
            <w:tcW w:w="3870" w:type="dxa"/>
            <w:shd w:val="clear" w:color="auto" w:fill="E7E6E6"/>
          </w:tcPr>
          <w:p w14:paraId="11B95F11" w14:textId="77777777" w:rsidR="007C2B59" w:rsidRPr="00C32671" w:rsidRDefault="007C2B59" w:rsidP="00A75433">
            <w:pPr>
              <w:tabs>
                <w:tab w:val="left" w:pos="1714"/>
              </w:tabs>
              <w:outlineLvl w:val="3"/>
              <w:rPr>
                <w:b/>
              </w:rPr>
            </w:pPr>
            <w:r w:rsidRPr="00C32671">
              <w:rPr>
                <w:b/>
              </w:rPr>
              <w:t>Action</w:t>
            </w:r>
          </w:p>
        </w:tc>
        <w:tc>
          <w:tcPr>
            <w:tcW w:w="4500" w:type="dxa"/>
            <w:shd w:val="clear" w:color="auto" w:fill="E7E6E6"/>
          </w:tcPr>
          <w:p w14:paraId="0F80CFFE" w14:textId="77777777" w:rsidR="007C2B59" w:rsidRPr="00C32671" w:rsidRDefault="007C2B59" w:rsidP="00A75433">
            <w:pPr>
              <w:tabs>
                <w:tab w:val="left" w:pos="1714"/>
              </w:tabs>
              <w:outlineLvl w:val="3"/>
              <w:rPr>
                <w:b/>
              </w:rPr>
            </w:pPr>
            <w:r w:rsidRPr="00C32671">
              <w:rPr>
                <w:b/>
              </w:rPr>
              <w:t>Program Instructions</w:t>
            </w:r>
          </w:p>
        </w:tc>
      </w:tr>
      <w:tr w:rsidR="007C2B59" w:rsidRPr="00C32671" w14:paraId="24AA3E70" w14:textId="77777777" w:rsidTr="00A75433">
        <w:trPr>
          <w:cantSplit/>
          <w:trHeight w:val="1152"/>
        </w:trPr>
        <w:tc>
          <w:tcPr>
            <w:tcW w:w="810" w:type="dxa"/>
          </w:tcPr>
          <w:p w14:paraId="3E587CBC" w14:textId="77777777" w:rsidR="007C2B59" w:rsidRPr="00C32671" w:rsidRDefault="007C2B59" w:rsidP="00A75433">
            <w:pPr>
              <w:tabs>
                <w:tab w:val="left" w:pos="1714"/>
              </w:tabs>
              <w:outlineLvl w:val="3"/>
            </w:pPr>
            <w:r w:rsidRPr="005708DE">
              <w:t>1</w:t>
            </w:r>
          </w:p>
        </w:tc>
        <w:tc>
          <w:tcPr>
            <w:tcW w:w="3870" w:type="dxa"/>
          </w:tcPr>
          <w:p w14:paraId="63B61581" w14:textId="5F1751DB" w:rsidR="007C2B59" w:rsidRPr="00C32671" w:rsidRDefault="007C2B59" w:rsidP="00A75433">
            <w:r>
              <w:t>E</w:t>
            </w:r>
            <w:r w:rsidRPr="003D2D2B">
              <w:t xml:space="preserve">nter the </w:t>
            </w:r>
            <w:r>
              <w:rPr>
                <w:b/>
              </w:rPr>
              <w:t>T</w:t>
            </w:r>
            <w:r w:rsidRPr="00F24916">
              <w:rPr>
                <w:b/>
              </w:rPr>
              <w:t>ransferred-in</w:t>
            </w:r>
            <w:r w:rsidRPr="006A5B1A">
              <w:rPr>
                <w:b/>
              </w:rPr>
              <w:t xml:space="preserve"> Amount</w:t>
            </w:r>
            <w:r w:rsidRPr="005708DE">
              <w:t>.</w:t>
            </w:r>
          </w:p>
        </w:tc>
        <w:tc>
          <w:tcPr>
            <w:tcW w:w="4500" w:type="dxa"/>
          </w:tcPr>
          <w:p w14:paraId="5B63F491" w14:textId="552CD015" w:rsidR="007C2B59" w:rsidRPr="001E06C0" w:rsidRDefault="001811F1" w:rsidP="00A75433">
            <w:pPr>
              <w:ind w:left="12"/>
            </w:pPr>
            <w:r>
              <w:t>Required field. T</w:t>
            </w:r>
            <w:r w:rsidRPr="004C2FDB">
              <w:t xml:space="preserve">he amount </w:t>
            </w:r>
            <w:r>
              <w:t>transferred-in from Title II, Part A and/or Title IV, Part A to Title I, Part A, for the same fiscal year, must be equal to or greater than zero.</w:t>
            </w:r>
          </w:p>
        </w:tc>
      </w:tr>
    </w:tbl>
    <w:p w14:paraId="0C0EA785" w14:textId="1B4BC2F7" w:rsidR="0092325F" w:rsidRDefault="0092325F" w:rsidP="0086772F">
      <w:pPr>
        <w:pStyle w:val="Heading3"/>
      </w:pPr>
      <w:r>
        <w:t xml:space="preserve">Displayed </w:t>
      </w:r>
      <w:r w:rsidRPr="00882351">
        <w:t>Data</w:t>
      </w:r>
      <w:r>
        <w:t xml:space="preserve"> – Available Allocation</w:t>
      </w:r>
    </w:p>
    <w:p w14:paraId="684A78F1" w14:textId="6F7CB9C8" w:rsidR="0092325F" w:rsidRPr="0092325F" w:rsidRDefault="0092325F" w:rsidP="0092325F">
      <w:pPr>
        <w:spacing w:before="240" w:after="240"/>
        <w:ind w:left="288"/>
        <w:rPr>
          <w:rFonts w:cs="Arial"/>
        </w:rPr>
      </w:pPr>
      <w:r>
        <w:rPr>
          <w:rStyle w:val="labellabelleftlabelmedium"/>
          <w:rFonts w:cs="Arial"/>
          <w:b/>
        </w:rPr>
        <w:t>202</w:t>
      </w:r>
      <w:r w:rsidR="005715A6">
        <w:rPr>
          <w:rStyle w:val="labellabelleftlabelmedium"/>
          <w:rFonts w:cs="Arial"/>
          <w:b/>
        </w:rPr>
        <w:t>4</w:t>
      </w:r>
      <w:r>
        <w:rPr>
          <w:rStyle w:val="labellabelleftlabelmedium"/>
          <w:rFonts w:cs="Arial"/>
          <w:b/>
        </w:rPr>
        <w:t>–2</w:t>
      </w:r>
      <w:r w:rsidR="005715A6">
        <w:rPr>
          <w:rStyle w:val="labellabelleftlabelmedium"/>
          <w:rFonts w:cs="Arial"/>
          <w:b/>
        </w:rPr>
        <w:t>5</w:t>
      </w:r>
      <w:r>
        <w:rPr>
          <w:rStyle w:val="labellabelleftlabelmedium"/>
          <w:rFonts w:cs="Arial"/>
          <w:b/>
        </w:rPr>
        <w:t xml:space="preserve"> Title I, Part A LEA available a</w:t>
      </w:r>
      <w:r w:rsidRPr="00DB7520">
        <w:rPr>
          <w:rStyle w:val="labellabelleftlabelmedium"/>
          <w:rFonts w:cs="Arial"/>
          <w:b/>
        </w:rPr>
        <w:t>llocation:</w:t>
      </w:r>
      <w:r w:rsidRPr="003073BD">
        <w:rPr>
          <w:rStyle w:val="labellabelleftlabelmedium"/>
          <w:rFonts w:cs="Arial"/>
        </w:rPr>
        <w:t xml:space="preserve"> </w:t>
      </w:r>
      <w:r>
        <w:rPr>
          <w:rFonts w:cs="Arial"/>
        </w:rPr>
        <w:t xml:space="preserve">The LEA allocation amount plus the </w:t>
      </w:r>
      <w:r>
        <w:rPr>
          <w:rStyle w:val="labellabelleftlabelmedium"/>
          <w:rFonts w:cs="Arial"/>
        </w:rPr>
        <w:t>transferred-in amount</w:t>
      </w:r>
      <w:r w:rsidRPr="00DB7520">
        <w:rPr>
          <w:rStyle w:val="labellabelleftlabelmedium"/>
          <w:rFonts w:cs="Arial"/>
        </w:rPr>
        <w:t>.</w:t>
      </w:r>
    </w:p>
    <w:p w14:paraId="7B796249" w14:textId="15C9583A" w:rsidR="000A1677" w:rsidRDefault="000A1677" w:rsidP="0086772F">
      <w:pPr>
        <w:pStyle w:val="Heading3"/>
      </w:pPr>
      <w:r w:rsidRPr="00A32B27">
        <w:t>Procedures</w:t>
      </w:r>
      <w:r>
        <w:t xml:space="preserve"> – Expenditures and Obligations</w:t>
      </w:r>
    </w:p>
    <w:tbl>
      <w:tblPr>
        <w:tblStyle w:val="TableGrid"/>
        <w:tblW w:w="9180" w:type="dxa"/>
        <w:tblInd w:w="288" w:type="dxa"/>
        <w:tblLayout w:type="fixed"/>
        <w:tblLook w:val="04A0" w:firstRow="1" w:lastRow="0" w:firstColumn="1" w:lastColumn="0" w:noHBand="0" w:noVBand="1"/>
        <w:tblDescription w:val="Procedures for entering data in the Expenditures and obligations section of the Title 1, Part A Local Educational Agency Carryover data collection form."/>
      </w:tblPr>
      <w:tblGrid>
        <w:gridCol w:w="810"/>
        <w:gridCol w:w="3870"/>
        <w:gridCol w:w="4500"/>
      </w:tblGrid>
      <w:tr w:rsidR="000A1677" w:rsidRPr="003722DE" w14:paraId="471310B0" w14:textId="77777777" w:rsidTr="005E2879">
        <w:trPr>
          <w:cantSplit/>
          <w:trHeight w:hRule="exact" w:val="274"/>
          <w:tblHeader/>
        </w:trPr>
        <w:tc>
          <w:tcPr>
            <w:tcW w:w="810" w:type="dxa"/>
            <w:shd w:val="clear" w:color="auto" w:fill="E7E6E6" w:themeFill="background2"/>
          </w:tcPr>
          <w:p w14:paraId="7ABC7823" w14:textId="77777777" w:rsidR="000A1677" w:rsidRPr="003722DE" w:rsidRDefault="000A1677" w:rsidP="005E2879">
            <w:pPr>
              <w:tabs>
                <w:tab w:val="left" w:pos="1714"/>
              </w:tabs>
              <w:outlineLvl w:val="3"/>
              <w:rPr>
                <w:rFonts w:cs="Arial"/>
                <w:b/>
                <w:color w:val="000000"/>
              </w:rPr>
            </w:pPr>
            <w:r w:rsidRPr="003722DE">
              <w:rPr>
                <w:rFonts w:cs="Arial"/>
                <w:b/>
                <w:color w:val="000000"/>
              </w:rPr>
              <w:t>Step</w:t>
            </w:r>
          </w:p>
        </w:tc>
        <w:tc>
          <w:tcPr>
            <w:tcW w:w="3870" w:type="dxa"/>
            <w:shd w:val="clear" w:color="auto" w:fill="E7E6E6" w:themeFill="background2"/>
          </w:tcPr>
          <w:p w14:paraId="2B59CD07" w14:textId="77777777" w:rsidR="000A1677" w:rsidRPr="003722DE" w:rsidRDefault="000A1677" w:rsidP="005E2879">
            <w:pPr>
              <w:tabs>
                <w:tab w:val="left" w:pos="1714"/>
              </w:tabs>
              <w:outlineLvl w:val="3"/>
              <w:rPr>
                <w:rFonts w:cs="Arial"/>
                <w:b/>
                <w:color w:val="000000"/>
              </w:rPr>
            </w:pPr>
            <w:r w:rsidRPr="003722DE">
              <w:rPr>
                <w:rFonts w:cs="Arial"/>
                <w:b/>
                <w:color w:val="000000"/>
              </w:rPr>
              <w:t>Action</w:t>
            </w:r>
          </w:p>
        </w:tc>
        <w:tc>
          <w:tcPr>
            <w:tcW w:w="4500" w:type="dxa"/>
            <w:shd w:val="clear" w:color="auto" w:fill="E7E6E6" w:themeFill="background2"/>
          </w:tcPr>
          <w:p w14:paraId="2F1B5831" w14:textId="77777777" w:rsidR="000A1677" w:rsidRPr="003722DE" w:rsidRDefault="000A1677" w:rsidP="005E2879">
            <w:pPr>
              <w:tabs>
                <w:tab w:val="left" w:pos="1714"/>
              </w:tabs>
              <w:outlineLvl w:val="3"/>
              <w:rPr>
                <w:rFonts w:cs="Arial"/>
                <w:b/>
                <w:color w:val="000000"/>
              </w:rPr>
            </w:pPr>
            <w:r w:rsidRPr="003722DE">
              <w:rPr>
                <w:rFonts w:cs="Arial"/>
                <w:b/>
                <w:color w:val="000000"/>
              </w:rPr>
              <w:t>Program Instructions</w:t>
            </w:r>
          </w:p>
        </w:tc>
      </w:tr>
      <w:tr w:rsidR="000A1677" w:rsidRPr="003722DE" w14:paraId="240223B7" w14:textId="77777777" w:rsidTr="005E2879">
        <w:trPr>
          <w:cantSplit/>
          <w:trHeight w:val="288"/>
        </w:trPr>
        <w:tc>
          <w:tcPr>
            <w:tcW w:w="810" w:type="dxa"/>
          </w:tcPr>
          <w:p w14:paraId="41741551" w14:textId="19C92F0B" w:rsidR="000A1677" w:rsidRPr="003722DE" w:rsidRDefault="007C2B59" w:rsidP="005E2879">
            <w:pPr>
              <w:tabs>
                <w:tab w:val="left" w:pos="1714"/>
              </w:tabs>
              <w:outlineLvl w:val="3"/>
              <w:rPr>
                <w:rFonts w:cs="Arial"/>
                <w:color w:val="000000"/>
              </w:rPr>
            </w:pPr>
            <w:r>
              <w:rPr>
                <w:rFonts w:cs="Arial"/>
                <w:color w:val="000000"/>
              </w:rPr>
              <w:t>2</w:t>
            </w:r>
          </w:p>
        </w:tc>
        <w:tc>
          <w:tcPr>
            <w:tcW w:w="3870" w:type="dxa"/>
          </w:tcPr>
          <w:p w14:paraId="1D62950D" w14:textId="226EDE9D" w:rsidR="000A1677" w:rsidRPr="003722DE" w:rsidRDefault="000A1677" w:rsidP="005E2879">
            <w:pPr>
              <w:rPr>
                <w:rFonts w:cs="Arial"/>
                <w:color w:val="000000"/>
              </w:rPr>
            </w:pPr>
            <w:r w:rsidRPr="0079386E">
              <w:rPr>
                <w:rFonts w:cs="Arial"/>
              </w:rPr>
              <w:t xml:space="preserve">Enter the </w:t>
            </w:r>
            <w:r w:rsidRPr="00450CBB">
              <w:rPr>
                <w:rFonts w:cs="Arial"/>
                <w:b/>
              </w:rPr>
              <w:t>Expenditures and Obligations through September 30, 20</w:t>
            </w:r>
            <w:r w:rsidR="00391D20">
              <w:rPr>
                <w:rFonts w:cs="Arial"/>
                <w:b/>
              </w:rPr>
              <w:t>2</w:t>
            </w:r>
            <w:r w:rsidR="005715A6">
              <w:rPr>
                <w:rFonts w:cs="Arial"/>
                <w:b/>
              </w:rPr>
              <w:t>5</w:t>
            </w:r>
            <w:r>
              <w:rPr>
                <w:rFonts w:cs="Arial"/>
              </w:rPr>
              <w:t>.</w:t>
            </w:r>
          </w:p>
        </w:tc>
        <w:tc>
          <w:tcPr>
            <w:tcW w:w="4500" w:type="dxa"/>
          </w:tcPr>
          <w:p w14:paraId="69FCD848" w14:textId="77777777" w:rsidR="000A1677" w:rsidRPr="001A7752" w:rsidRDefault="000A1677" w:rsidP="005E2879">
            <w:pPr>
              <w:pStyle w:val="BlockText"/>
              <w:rPr>
                <w:rFonts w:cs="Arial"/>
                <w:color w:val="000000"/>
              </w:rPr>
            </w:pPr>
            <w:r>
              <w:rPr>
                <w:rFonts w:cs="Arial"/>
              </w:rPr>
              <w:t>Required field. Amount must be equal to or greater than zero.</w:t>
            </w:r>
          </w:p>
        </w:tc>
      </w:tr>
    </w:tbl>
    <w:p w14:paraId="0120E9FE" w14:textId="77777777" w:rsidR="000A1677" w:rsidRDefault="000A1677" w:rsidP="0086772F">
      <w:pPr>
        <w:pStyle w:val="Heading3"/>
      </w:pPr>
      <w:r w:rsidRPr="005D496E">
        <w:t>Displayed</w:t>
      </w:r>
      <w:r>
        <w:t xml:space="preserve"> Data – Carryover Calculation</w:t>
      </w:r>
    </w:p>
    <w:p w14:paraId="66BD65D3" w14:textId="4B013648" w:rsidR="000A1677" w:rsidRPr="00277A90" w:rsidRDefault="000A1677" w:rsidP="000A1677">
      <w:pPr>
        <w:spacing w:before="240" w:after="240"/>
        <w:ind w:left="288"/>
        <w:rPr>
          <w:rStyle w:val="labellabelleftlabelmedium"/>
          <w:rFonts w:cs="Arial"/>
        </w:rPr>
      </w:pPr>
      <w:r w:rsidRPr="00834CC1">
        <w:rPr>
          <w:rStyle w:val="labellabelleftlabelmedium"/>
          <w:rFonts w:cs="Arial"/>
          <w:b/>
        </w:rPr>
        <w:t>Carryover as of September 30, 20</w:t>
      </w:r>
      <w:r w:rsidR="00391D20">
        <w:rPr>
          <w:rStyle w:val="labellabelleftlabelmedium"/>
          <w:rFonts w:cs="Arial"/>
          <w:b/>
        </w:rPr>
        <w:t>2</w:t>
      </w:r>
      <w:r w:rsidR="005715A6">
        <w:rPr>
          <w:rStyle w:val="labellabelleftlabelmedium"/>
          <w:rFonts w:cs="Arial"/>
          <w:b/>
        </w:rPr>
        <w:t>5</w:t>
      </w:r>
      <w:r w:rsidRPr="00834CC1">
        <w:rPr>
          <w:rStyle w:val="labellabelleftlabelmedium"/>
          <w:rFonts w:cs="Arial"/>
          <w:b/>
        </w:rPr>
        <w:t>:</w:t>
      </w:r>
      <w:r w:rsidRPr="003073BD">
        <w:rPr>
          <w:rStyle w:val="labellabelleftlabelmedium"/>
          <w:rFonts w:cs="Arial"/>
        </w:rPr>
        <w:t xml:space="preserve"> </w:t>
      </w:r>
      <w:r>
        <w:rPr>
          <w:rFonts w:cs="Arial"/>
        </w:rPr>
        <w:t>The</w:t>
      </w:r>
      <w:r>
        <w:rPr>
          <w:rStyle w:val="labellabelleftlabelmedium"/>
          <w:rFonts w:cs="Arial"/>
        </w:rPr>
        <w:t xml:space="preserve"> 20</w:t>
      </w:r>
      <w:r w:rsidR="00BC19D7">
        <w:rPr>
          <w:rStyle w:val="labellabelleftlabelmedium"/>
          <w:rFonts w:cs="Arial"/>
        </w:rPr>
        <w:t>2</w:t>
      </w:r>
      <w:r w:rsidR="005715A6">
        <w:rPr>
          <w:rStyle w:val="labellabelleftlabelmedium"/>
          <w:rFonts w:cs="Arial"/>
        </w:rPr>
        <w:t>4</w:t>
      </w:r>
      <w:r>
        <w:rPr>
          <w:rStyle w:val="labellabelleftlabelmedium"/>
          <w:rFonts w:cs="Arial"/>
        </w:rPr>
        <w:t>–</w:t>
      </w:r>
      <w:r w:rsidR="00391D20">
        <w:rPr>
          <w:rStyle w:val="labellabelleftlabelmedium"/>
          <w:rFonts w:cs="Arial"/>
        </w:rPr>
        <w:t>2</w:t>
      </w:r>
      <w:r w:rsidR="005715A6">
        <w:rPr>
          <w:rStyle w:val="labellabelleftlabelmedium"/>
          <w:rFonts w:cs="Arial"/>
        </w:rPr>
        <w:t>5</w:t>
      </w:r>
      <w:r>
        <w:rPr>
          <w:rStyle w:val="labellabelleftlabelmedium"/>
          <w:rFonts w:cs="Arial"/>
        </w:rPr>
        <w:t xml:space="preserve"> Title I, Part A LEA available a</w:t>
      </w:r>
      <w:r w:rsidRPr="00773674">
        <w:rPr>
          <w:rStyle w:val="labellabelleftlabelmedium"/>
          <w:rFonts w:cs="Arial"/>
        </w:rPr>
        <w:t xml:space="preserve">llocation </w:t>
      </w:r>
      <w:r>
        <w:rPr>
          <w:rStyle w:val="labellabelleftlabelmedium"/>
          <w:rFonts w:cs="Arial"/>
        </w:rPr>
        <w:t>amount minus the</w:t>
      </w:r>
      <w:r w:rsidRPr="00A32B27">
        <w:rPr>
          <w:rStyle w:val="labellabelleftlabelmedium"/>
          <w:rFonts w:cs="Arial"/>
        </w:rPr>
        <w:t xml:space="preserve"> </w:t>
      </w:r>
      <w:r>
        <w:rPr>
          <w:rStyle w:val="labellabelleftlabelmedium"/>
          <w:rFonts w:cs="Arial"/>
        </w:rPr>
        <w:t>e</w:t>
      </w:r>
      <w:r w:rsidRPr="00A32B27">
        <w:rPr>
          <w:rStyle w:val="labellabelleftlabelmedium"/>
          <w:rFonts w:cs="Arial"/>
        </w:rPr>
        <w:t xml:space="preserve">xpenditures and </w:t>
      </w:r>
      <w:r>
        <w:rPr>
          <w:rStyle w:val="labellabelleftlabelmedium"/>
          <w:rFonts w:cs="Arial"/>
        </w:rPr>
        <w:t>obligations</w:t>
      </w:r>
      <w:r w:rsidRPr="00A32B27">
        <w:rPr>
          <w:rStyle w:val="labellabelleftlabelmedium"/>
          <w:rFonts w:cs="Arial"/>
        </w:rPr>
        <w:t xml:space="preserve"> </w:t>
      </w:r>
      <w:r>
        <w:rPr>
          <w:rStyle w:val="labellabelleftlabelmedium"/>
          <w:rFonts w:cs="Arial"/>
        </w:rPr>
        <w:t>through September 30, 20</w:t>
      </w:r>
      <w:r w:rsidR="00391D20">
        <w:rPr>
          <w:rStyle w:val="labellabelleftlabelmedium"/>
          <w:rFonts w:cs="Arial"/>
        </w:rPr>
        <w:t>2</w:t>
      </w:r>
      <w:r w:rsidR="005715A6">
        <w:rPr>
          <w:rStyle w:val="labellabelleftlabelmedium"/>
          <w:rFonts w:cs="Arial"/>
        </w:rPr>
        <w:t>5</w:t>
      </w:r>
      <w:r w:rsidRPr="00A32B27">
        <w:rPr>
          <w:rStyle w:val="labellabelleftlabelmedium"/>
          <w:rFonts w:cs="Arial"/>
        </w:rPr>
        <w:t>.</w:t>
      </w:r>
    </w:p>
    <w:p w14:paraId="0AF84478" w14:textId="58BFC20B" w:rsidR="000A1677" w:rsidRPr="00277A90" w:rsidRDefault="000A1677" w:rsidP="000A1677">
      <w:pPr>
        <w:spacing w:before="240" w:after="240"/>
        <w:ind w:left="288"/>
        <w:rPr>
          <w:rStyle w:val="labellabelleftlabelmedium"/>
          <w:rFonts w:cs="Arial"/>
        </w:rPr>
      </w:pPr>
      <w:r>
        <w:rPr>
          <w:rStyle w:val="labellabelleftlabelmedium"/>
          <w:rFonts w:cs="Arial"/>
          <w:b/>
        </w:rPr>
        <w:t>Carryover p</w:t>
      </w:r>
      <w:r w:rsidRPr="00277A90">
        <w:rPr>
          <w:rStyle w:val="labellabelleftlabelmedium"/>
          <w:rFonts w:cs="Arial"/>
          <w:b/>
        </w:rPr>
        <w:t>ercent as of September 30, 20</w:t>
      </w:r>
      <w:r w:rsidR="00391D20">
        <w:rPr>
          <w:rStyle w:val="labellabelleftlabelmedium"/>
          <w:rFonts w:cs="Arial"/>
          <w:b/>
        </w:rPr>
        <w:t>2</w:t>
      </w:r>
      <w:r w:rsidR="005715A6">
        <w:rPr>
          <w:rStyle w:val="labellabelleftlabelmedium"/>
          <w:rFonts w:cs="Arial"/>
          <w:b/>
        </w:rPr>
        <w:t>5</w:t>
      </w:r>
      <w:r w:rsidRPr="00277A90">
        <w:rPr>
          <w:rStyle w:val="labellabelleftlabelmedium"/>
          <w:rFonts w:cs="Arial"/>
          <w:b/>
        </w:rPr>
        <w:t>:</w:t>
      </w:r>
      <w:r w:rsidRPr="003073BD">
        <w:rPr>
          <w:rStyle w:val="labellabelleftlabelmedium"/>
          <w:rFonts w:cs="Arial"/>
        </w:rPr>
        <w:t xml:space="preserve"> </w:t>
      </w:r>
      <w:r>
        <w:rPr>
          <w:rFonts w:cs="Arial"/>
        </w:rPr>
        <w:t>T</w:t>
      </w:r>
      <w:r>
        <w:rPr>
          <w:rStyle w:val="labellabelleftlabelmedium"/>
          <w:rFonts w:cs="Arial"/>
        </w:rPr>
        <w:t>he September carryover divided by the 20</w:t>
      </w:r>
      <w:r w:rsidR="00BC19D7">
        <w:rPr>
          <w:rStyle w:val="labellabelleftlabelmedium"/>
          <w:rFonts w:cs="Arial"/>
        </w:rPr>
        <w:t>2</w:t>
      </w:r>
      <w:r w:rsidR="005715A6">
        <w:rPr>
          <w:rStyle w:val="labellabelleftlabelmedium"/>
          <w:rFonts w:cs="Arial"/>
        </w:rPr>
        <w:t>4</w:t>
      </w:r>
      <w:r>
        <w:rPr>
          <w:rStyle w:val="labellabelleftlabelmedium"/>
          <w:rFonts w:cs="Arial"/>
        </w:rPr>
        <w:t>–</w:t>
      </w:r>
      <w:r w:rsidR="00391D20">
        <w:rPr>
          <w:rStyle w:val="labellabelleftlabelmedium"/>
          <w:rFonts w:cs="Arial"/>
        </w:rPr>
        <w:t>2</w:t>
      </w:r>
      <w:r w:rsidR="005715A6">
        <w:rPr>
          <w:rStyle w:val="labellabelleftlabelmedium"/>
          <w:rFonts w:cs="Arial"/>
        </w:rPr>
        <w:t>5</w:t>
      </w:r>
      <w:r>
        <w:rPr>
          <w:rStyle w:val="labellabelleftlabelmedium"/>
          <w:rFonts w:cs="Arial"/>
        </w:rPr>
        <w:t xml:space="preserve"> Title I, Part A LEA available allocation then multiplied by 100 to display value as a percentage.</w:t>
      </w:r>
    </w:p>
    <w:p w14:paraId="71677559" w14:textId="592F8D17" w:rsidR="000A1677" w:rsidRDefault="000A1677" w:rsidP="000A1677">
      <w:pPr>
        <w:spacing w:before="240" w:after="240"/>
        <w:ind w:left="288"/>
        <w:rPr>
          <w:rStyle w:val="labellabelleftlabelmedium"/>
          <w:rFonts w:cs="Arial"/>
        </w:rPr>
      </w:pPr>
      <w:r>
        <w:rPr>
          <w:rFonts w:cs="Arial"/>
          <w:b/>
        </w:rPr>
        <w:t>Note:</w:t>
      </w:r>
      <w:r>
        <w:rPr>
          <w:rStyle w:val="labellabelleftlabelmedium"/>
          <w:rFonts w:cs="Arial"/>
        </w:rPr>
        <w:t xml:space="preserve"> </w:t>
      </w:r>
      <w:r w:rsidRPr="00920DF7">
        <w:rPr>
          <w:rStyle w:val="labellabelleftlabelmedium"/>
          <w:rFonts w:cs="Arial"/>
        </w:rPr>
        <w:t xml:space="preserve">If the September </w:t>
      </w:r>
      <w:r>
        <w:rPr>
          <w:rStyle w:val="labellabelleftlabelmedium"/>
          <w:rFonts w:cs="Arial"/>
        </w:rPr>
        <w:t xml:space="preserve">carryover </w:t>
      </w:r>
      <w:r w:rsidRPr="00920DF7">
        <w:rPr>
          <w:rStyle w:val="labellabelleftlabelmedium"/>
          <w:rFonts w:cs="Arial"/>
        </w:rPr>
        <w:t>is 15 percent or less</w:t>
      </w:r>
      <w:r w:rsidR="00097BDB">
        <w:rPr>
          <w:rStyle w:val="labellabelleftlabelmedium"/>
          <w:rFonts w:cs="Arial"/>
        </w:rPr>
        <w:t xml:space="preserve"> or the LEA is not eligible to apply for a carryover waiver</w:t>
      </w:r>
      <w:r w:rsidRPr="00920DF7">
        <w:rPr>
          <w:rStyle w:val="labellabelleftlabelmedium"/>
          <w:rFonts w:cs="Arial"/>
        </w:rPr>
        <w:t xml:space="preserve">, </w:t>
      </w:r>
      <w:r>
        <w:rPr>
          <w:rStyle w:val="labellabelleftlabelmedium"/>
          <w:rFonts w:cs="Arial"/>
        </w:rPr>
        <w:t>then no additional fields will display.</w:t>
      </w:r>
    </w:p>
    <w:p w14:paraId="290DDBA8" w14:textId="19366621" w:rsidR="000A1677" w:rsidRPr="00277A90" w:rsidRDefault="000A1677" w:rsidP="000A1677">
      <w:pPr>
        <w:spacing w:before="240" w:after="240"/>
        <w:ind w:left="288"/>
        <w:rPr>
          <w:rFonts w:cs="Arial"/>
        </w:rPr>
      </w:pPr>
      <w:r>
        <w:rPr>
          <w:rFonts w:cs="Arial"/>
          <w:b/>
        </w:rPr>
        <w:t>20</w:t>
      </w:r>
      <w:r w:rsidR="00BC19D7">
        <w:rPr>
          <w:rFonts w:cs="Arial"/>
          <w:b/>
        </w:rPr>
        <w:t>2</w:t>
      </w:r>
      <w:r w:rsidR="005715A6">
        <w:rPr>
          <w:rFonts w:cs="Arial"/>
          <w:b/>
        </w:rPr>
        <w:t>4</w:t>
      </w:r>
      <w:r>
        <w:rPr>
          <w:rFonts w:cs="Arial"/>
          <w:b/>
        </w:rPr>
        <w:t>–</w:t>
      </w:r>
      <w:r w:rsidR="00ED3173">
        <w:rPr>
          <w:rFonts w:cs="Arial"/>
          <w:b/>
        </w:rPr>
        <w:t>2</w:t>
      </w:r>
      <w:r w:rsidR="005715A6">
        <w:rPr>
          <w:rFonts w:cs="Arial"/>
          <w:b/>
        </w:rPr>
        <w:t>5</w:t>
      </w:r>
      <w:r>
        <w:rPr>
          <w:rFonts w:cs="Arial"/>
          <w:b/>
        </w:rPr>
        <w:t xml:space="preserve"> </w:t>
      </w:r>
      <w:r w:rsidRPr="00277A90">
        <w:rPr>
          <w:rFonts w:cs="Arial"/>
          <w:b/>
        </w:rPr>
        <w:t xml:space="preserve">Allowable </w:t>
      </w:r>
      <w:r>
        <w:rPr>
          <w:rFonts w:cs="Arial"/>
          <w:b/>
        </w:rPr>
        <w:t>c</w:t>
      </w:r>
      <w:r w:rsidRPr="00277A90">
        <w:rPr>
          <w:rFonts w:cs="Arial"/>
          <w:b/>
        </w:rPr>
        <w:t xml:space="preserve">arryover </w:t>
      </w:r>
      <w:r>
        <w:rPr>
          <w:rFonts w:cs="Arial"/>
          <w:b/>
        </w:rPr>
        <w:t>a</w:t>
      </w:r>
      <w:r w:rsidRPr="00277A90">
        <w:rPr>
          <w:rFonts w:cs="Arial"/>
          <w:b/>
        </w:rPr>
        <w:t>mount:</w:t>
      </w:r>
      <w:r w:rsidRPr="00277A90">
        <w:rPr>
          <w:rFonts w:cs="Arial"/>
        </w:rPr>
        <w:t xml:space="preserve"> </w:t>
      </w:r>
      <w:r>
        <w:rPr>
          <w:rFonts w:cs="Arial"/>
        </w:rPr>
        <w:t xml:space="preserve">The data is calculated as 15 </w:t>
      </w:r>
      <w:r>
        <w:rPr>
          <w:rStyle w:val="labellabelleftlabelmedium"/>
          <w:rFonts w:cs="Arial"/>
        </w:rPr>
        <w:t xml:space="preserve">percent of the </w:t>
      </w:r>
      <w:r w:rsidRPr="002C6EC9">
        <w:rPr>
          <w:rFonts w:cs="Arial"/>
        </w:rPr>
        <w:t>20</w:t>
      </w:r>
      <w:r w:rsidR="00BC19D7">
        <w:rPr>
          <w:rFonts w:cs="Arial"/>
        </w:rPr>
        <w:t>2</w:t>
      </w:r>
      <w:r w:rsidR="005715A6">
        <w:rPr>
          <w:rFonts w:cs="Arial"/>
        </w:rPr>
        <w:t>4</w:t>
      </w:r>
      <w:r w:rsidRPr="002C6EC9">
        <w:rPr>
          <w:rFonts w:cs="Arial"/>
        </w:rPr>
        <w:t>–</w:t>
      </w:r>
      <w:r w:rsidR="00391D20">
        <w:rPr>
          <w:rFonts w:cs="Arial"/>
        </w:rPr>
        <w:t>2</w:t>
      </w:r>
      <w:r w:rsidR="005715A6">
        <w:rPr>
          <w:rFonts w:cs="Arial"/>
        </w:rPr>
        <w:t>5</w:t>
      </w:r>
      <w:r w:rsidRPr="000539E1">
        <w:rPr>
          <w:rFonts w:cs="Arial"/>
        </w:rPr>
        <w:t xml:space="preserve"> </w:t>
      </w:r>
      <w:r>
        <w:rPr>
          <w:rStyle w:val="labellabelleftlabelmedium"/>
          <w:rFonts w:cs="Arial"/>
        </w:rPr>
        <w:t>Title I, Part A LEA available allocation.</w:t>
      </w:r>
    </w:p>
    <w:p w14:paraId="21E48D31" w14:textId="2419D325" w:rsidR="0079168F" w:rsidRDefault="000A1677" w:rsidP="006234FE">
      <w:pPr>
        <w:spacing w:before="240" w:after="240"/>
        <w:ind w:left="288"/>
        <w:rPr>
          <w:rStyle w:val="labellabelleftlabelmedium"/>
          <w:rFonts w:cs="Arial"/>
        </w:rPr>
      </w:pPr>
      <w:r w:rsidRPr="00277A90">
        <w:rPr>
          <w:rFonts w:cs="Arial"/>
          <w:b/>
        </w:rPr>
        <w:t xml:space="preserve">Amount of </w:t>
      </w:r>
      <w:r>
        <w:rPr>
          <w:rFonts w:cs="Arial"/>
          <w:b/>
        </w:rPr>
        <w:t>20</w:t>
      </w:r>
      <w:r w:rsidR="00F13ACD">
        <w:rPr>
          <w:rFonts w:cs="Arial"/>
          <w:b/>
        </w:rPr>
        <w:t>2</w:t>
      </w:r>
      <w:r w:rsidR="005715A6">
        <w:rPr>
          <w:rFonts w:cs="Arial"/>
          <w:b/>
        </w:rPr>
        <w:t>4</w:t>
      </w:r>
      <w:r>
        <w:rPr>
          <w:rFonts w:cs="Arial"/>
          <w:b/>
        </w:rPr>
        <w:t>–</w:t>
      </w:r>
      <w:r w:rsidR="00391D20">
        <w:rPr>
          <w:rFonts w:cs="Arial"/>
          <w:b/>
        </w:rPr>
        <w:t>2</w:t>
      </w:r>
      <w:r w:rsidR="005715A6">
        <w:rPr>
          <w:rFonts w:cs="Arial"/>
          <w:b/>
        </w:rPr>
        <w:t>5</w:t>
      </w:r>
      <w:r>
        <w:rPr>
          <w:rFonts w:cs="Arial"/>
          <w:b/>
        </w:rPr>
        <w:t xml:space="preserve"> c</w:t>
      </w:r>
      <w:r w:rsidRPr="00277A90">
        <w:rPr>
          <w:rFonts w:cs="Arial"/>
          <w:b/>
        </w:rPr>
        <w:t xml:space="preserve">arryover </w:t>
      </w:r>
      <w:r>
        <w:rPr>
          <w:rFonts w:cs="Arial"/>
          <w:b/>
        </w:rPr>
        <w:t>f</w:t>
      </w:r>
      <w:r w:rsidRPr="00277A90">
        <w:rPr>
          <w:rFonts w:cs="Arial"/>
          <w:b/>
        </w:rPr>
        <w:t xml:space="preserve">unds </w:t>
      </w:r>
      <w:r>
        <w:rPr>
          <w:rFonts w:cs="Arial"/>
          <w:b/>
        </w:rPr>
        <w:t>a</w:t>
      </w:r>
      <w:r w:rsidRPr="00277A90">
        <w:rPr>
          <w:rFonts w:cs="Arial"/>
          <w:b/>
        </w:rPr>
        <w:t xml:space="preserve">bove the </w:t>
      </w:r>
      <w:r>
        <w:rPr>
          <w:rFonts w:cs="Arial"/>
          <w:b/>
        </w:rPr>
        <w:t>a</w:t>
      </w:r>
      <w:r w:rsidRPr="00277A90">
        <w:rPr>
          <w:rFonts w:cs="Arial"/>
          <w:b/>
        </w:rPr>
        <w:t xml:space="preserve">llowable 15 </w:t>
      </w:r>
      <w:r>
        <w:rPr>
          <w:rFonts w:cs="Arial"/>
          <w:b/>
        </w:rPr>
        <w:t>p</w:t>
      </w:r>
      <w:r w:rsidRPr="00277A90">
        <w:rPr>
          <w:rFonts w:cs="Arial"/>
          <w:b/>
        </w:rPr>
        <w:t>ercent:</w:t>
      </w:r>
      <w:r w:rsidRPr="003073BD">
        <w:rPr>
          <w:rFonts w:cs="Arial"/>
        </w:rPr>
        <w:t xml:space="preserve"> </w:t>
      </w:r>
      <w:r>
        <w:rPr>
          <w:rStyle w:val="labellabelleftlabelmedium"/>
          <w:rFonts w:cs="Arial"/>
        </w:rPr>
        <w:t>The data is calculated as the ca</w:t>
      </w:r>
      <w:r w:rsidRPr="003C19CC">
        <w:rPr>
          <w:rStyle w:val="labellabelleftlabelmedium"/>
          <w:rFonts w:cs="Arial"/>
        </w:rPr>
        <w:t>rryover as of September 30, 20</w:t>
      </w:r>
      <w:r w:rsidR="00391D20">
        <w:rPr>
          <w:rStyle w:val="labellabelleftlabelmedium"/>
          <w:rFonts w:cs="Arial"/>
        </w:rPr>
        <w:t>2</w:t>
      </w:r>
      <w:r w:rsidR="005715A6">
        <w:rPr>
          <w:rStyle w:val="labellabelleftlabelmedium"/>
          <w:rFonts w:cs="Arial"/>
        </w:rPr>
        <w:t>5</w:t>
      </w:r>
      <w:r>
        <w:rPr>
          <w:rStyle w:val="labellabelleftlabelmedium"/>
          <w:rFonts w:cs="Arial"/>
        </w:rPr>
        <w:t xml:space="preserve">, minus the </w:t>
      </w:r>
      <w:r w:rsidRPr="002C6EC9">
        <w:rPr>
          <w:rFonts w:cs="Arial"/>
        </w:rPr>
        <w:t>20</w:t>
      </w:r>
      <w:r w:rsidR="00F13ACD">
        <w:rPr>
          <w:rFonts w:cs="Arial"/>
        </w:rPr>
        <w:t>2</w:t>
      </w:r>
      <w:r w:rsidR="005715A6">
        <w:rPr>
          <w:rFonts w:cs="Arial"/>
        </w:rPr>
        <w:t>4</w:t>
      </w:r>
      <w:r w:rsidRPr="002C6EC9">
        <w:rPr>
          <w:rFonts w:cs="Arial"/>
        </w:rPr>
        <w:t>–</w:t>
      </w:r>
      <w:r w:rsidR="00391D20">
        <w:rPr>
          <w:rFonts w:cs="Arial"/>
        </w:rPr>
        <w:t>2</w:t>
      </w:r>
      <w:r w:rsidR="005715A6">
        <w:rPr>
          <w:rFonts w:cs="Arial"/>
        </w:rPr>
        <w:t>5</w:t>
      </w:r>
      <w:r w:rsidRPr="000539E1">
        <w:rPr>
          <w:rFonts w:cs="Arial"/>
        </w:rPr>
        <w:t xml:space="preserve"> </w:t>
      </w:r>
      <w:r>
        <w:rPr>
          <w:rStyle w:val="labellabelleftlabelmedium"/>
          <w:rFonts w:cs="Arial"/>
        </w:rPr>
        <w:t>a</w:t>
      </w:r>
      <w:r w:rsidRPr="003C19CC">
        <w:rPr>
          <w:rStyle w:val="labellabelleftlabelmedium"/>
          <w:rFonts w:cs="Arial"/>
        </w:rPr>
        <w:t xml:space="preserve">llowable </w:t>
      </w:r>
      <w:r>
        <w:rPr>
          <w:rStyle w:val="labellabelleftlabelmedium"/>
          <w:rFonts w:cs="Arial"/>
        </w:rPr>
        <w:t>c</w:t>
      </w:r>
      <w:r w:rsidRPr="003C19CC">
        <w:rPr>
          <w:rStyle w:val="labellabelleftlabelmedium"/>
          <w:rFonts w:cs="Arial"/>
        </w:rPr>
        <w:t xml:space="preserve">arryover </w:t>
      </w:r>
      <w:r>
        <w:rPr>
          <w:rStyle w:val="labellabelleftlabelmedium"/>
          <w:rFonts w:cs="Arial"/>
        </w:rPr>
        <w:t>a</w:t>
      </w:r>
      <w:r w:rsidRPr="003C19CC">
        <w:rPr>
          <w:rStyle w:val="labellabelleftlabelmedium"/>
          <w:rFonts w:cs="Arial"/>
        </w:rPr>
        <w:t>mount</w:t>
      </w:r>
      <w:r>
        <w:rPr>
          <w:rStyle w:val="labellabelleftlabelmedium"/>
          <w:rFonts w:cs="Arial"/>
        </w:rPr>
        <w:t>, or zero, whichever is greater.</w:t>
      </w:r>
    </w:p>
    <w:p w14:paraId="77306C2A" w14:textId="77777777" w:rsidR="000A1677" w:rsidRDefault="000A1677" w:rsidP="0086772F">
      <w:pPr>
        <w:pStyle w:val="Heading3"/>
      </w:pPr>
      <w:r>
        <w:t>Procedures – Waiver Request</w:t>
      </w:r>
    </w:p>
    <w:p w14:paraId="17B28836" w14:textId="62429980" w:rsidR="000A1677" w:rsidRDefault="000A1677" w:rsidP="000A1677">
      <w:pPr>
        <w:spacing w:before="240" w:after="240"/>
        <w:ind w:left="288"/>
        <w:rPr>
          <w:rStyle w:val="labellabelleftlabelmedium"/>
          <w:rFonts w:cs="Arial"/>
        </w:rPr>
      </w:pPr>
      <w:r>
        <w:rPr>
          <w:rStyle w:val="labellabelleftlabelmedium"/>
          <w:rFonts w:cs="Arial"/>
        </w:rPr>
        <w:t>If the LEA has an available allocation that is less than $50,000, then the rules and function of the waiver request section of this data collection form do not apply, regardless of the September carryover percent.</w:t>
      </w:r>
    </w:p>
    <w:p w14:paraId="3007B817" w14:textId="0132F7D2" w:rsidR="007135CC" w:rsidRDefault="007135CC" w:rsidP="000A1677">
      <w:pPr>
        <w:spacing w:before="240" w:after="240"/>
        <w:ind w:left="288"/>
        <w:rPr>
          <w:rStyle w:val="labellabelleftlabelmedium"/>
          <w:rFonts w:cs="Arial"/>
        </w:rPr>
      </w:pPr>
      <w:r>
        <w:rPr>
          <w:rStyle w:val="labellabelleftlabelmedium"/>
          <w:rFonts w:cs="Arial"/>
        </w:rPr>
        <w:t>An LEA is eligible to apply for a carryover waiver three years from when the last carryover waiver was approved for the LEA.</w:t>
      </w:r>
    </w:p>
    <w:p w14:paraId="4CEA1A00" w14:textId="3EBF41BC" w:rsidR="000A1677" w:rsidRDefault="000A1677" w:rsidP="000A1677">
      <w:pPr>
        <w:spacing w:before="240" w:after="240"/>
        <w:ind w:left="288"/>
        <w:rPr>
          <w:rFonts w:cs="Arial"/>
        </w:rPr>
      </w:pPr>
      <w:bookmarkStart w:id="109" w:name="_Hlk56692628"/>
      <w:bookmarkStart w:id="110" w:name="_Hlk56693666"/>
      <w:r>
        <w:rPr>
          <w:rStyle w:val="labellabelleftlabelmedium"/>
          <w:rFonts w:cs="Arial"/>
        </w:rPr>
        <w:t>I</w:t>
      </w:r>
      <w:r w:rsidRPr="00920DF7">
        <w:rPr>
          <w:rStyle w:val="labellabelleftlabelmedium"/>
          <w:rFonts w:cs="Arial"/>
        </w:rPr>
        <w:t xml:space="preserve">f the September </w:t>
      </w:r>
      <w:r>
        <w:rPr>
          <w:rStyle w:val="labellabelleftlabelmedium"/>
          <w:rFonts w:cs="Arial"/>
        </w:rPr>
        <w:t>carryover</w:t>
      </w:r>
      <w:r w:rsidRPr="00920DF7">
        <w:rPr>
          <w:rStyle w:val="labellabelleftlabelmedium"/>
          <w:rFonts w:cs="Arial"/>
        </w:rPr>
        <w:t xml:space="preserve"> is</w:t>
      </w:r>
      <w:r>
        <w:rPr>
          <w:rStyle w:val="labellabelleftlabelmedium"/>
          <w:rFonts w:cs="Arial"/>
        </w:rPr>
        <w:t xml:space="preserve"> </w:t>
      </w:r>
      <w:r w:rsidRPr="00920DF7">
        <w:rPr>
          <w:rStyle w:val="labellabelleftlabelmedium"/>
          <w:rFonts w:cs="Arial"/>
        </w:rPr>
        <w:t>greater than 15 percent</w:t>
      </w:r>
      <w:r>
        <w:rPr>
          <w:rStyle w:val="labellabelleftlabelmedium"/>
          <w:rFonts w:cs="Arial"/>
        </w:rPr>
        <w:t xml:space="preserve"> for a</w:t>
      </w:r>
      <w:r w:rsidR="00021D70">
        <w:rPr>
          <w:rStyle w:val="labellabelleftlabelmedium"/>
          <w:rFonts w:cs="Arial"/>
        </w:rPr>
        <w:t>n</w:t>
      </w:r>
      <w:r>
        <w:rPr>
          <w:rStyle w:val="labellabelleftlabelmedium"/>
          <w:rFonts w:cs="Arial"/>
        </w:rPr>
        <w:t xml:space="preserve"> LEA with an available allocation greater than $50,000</w:t>
      </w:r>
      <w:r w:rsidRPr="00920DF7">
        <w:rPr>
          <w:rStyle w:val="labellabelleftlabelmedium"/>
          <w:rFonts w:cs="Arial"/>
        </w:rPr>
        <w:t xml:space="preserve">, </w:t>
      </w:r>
      <w:r w:rsidR="007135CC">
        <w:rPr>
          <w:rStyle w:val="labellabelleftlabelmedium"/>
          <w:rFonts w:cs="Arial"/>
        </w:rPr>
        <w:t xml:space="preserve">and </w:t>
      </w:r>
      <w:r>
        <w:rPr>
          <w:rStyle w:val="labellabelleftlabelmedium"/>
          <w:rFonts w:cs="Arial"/>
        </w:rPr>
        <w:t>the LEA is eligible for a new waiver</w:t>
      </w:r>
      <w:r w:rsidR="007135CC">
        <w:rPr>
          <w:rStyle w:val="labellabelleftlabelmedium"/>
          <w:rFonts w:cs="Arial"/>
        </w:rPr>
        <w:t xml:space="preserve"> w</w:t>
      </w:r>
      <w:r>
        <w:rPr>
          <w:rStyle w:val="labellabelleftlabelmedium"/>
          <w:rFonts w:cs="Arial"/>
        </w:rPr>
        <w:t>hen the carryover calculation is saved, the</w:t>
      </w:r>
      <w:r w:rsidRPr="00920DF7">
        <w:rPr>
          <w:rStyle w:val="labellabelleftlabelmedium"/>
          <w:rFonts w:cs="Arial"/>
        </w:rPr>
        <w:t xml:space="preserve"> </w:t>
      </w:r>
      <w:r>
        <w:rPr>
          <w:rStyle w:val="labellabelleftlabelmedium"/>
          <w:rFonts w:cs="Arial"/>
        </w:rPr>
        <w:t>waiver request section will display in this data collection form.</w:t>
      </w:r>
    </w:p>
    <w:tbl>
      <w:tblPr>
        <w:tblStyle w:val="TableGrid"/>
        <w:tblW w:w="9180" w:type="dxa"/>
        <w:tblInd w:w="288" w:type="dxa"/>
        <w:tblLayout w:type="fixed"/>
        <w:tblLook w:val="04A0" w:firstRow="1" w:lastRow="0" w:firstColumn="1" w:lastColumn="0" w:noHBand="0" w:noVBand="1"/>
        <w:tblDescription w:val="Procedures for entering data in the Waiver and Request section of the  Title 1, Part A Local Educational Agency Carryover data collection form."/>
      </w:tblPr>
      <w:tblGrid>
        <w:gridCol w:w="810"/>
        <w:gridCol w:w="3870"/>
        <w:gridCol w:w="4500"/>
      </w:tblGrid>
      <w:tr w:rsidR="000A1677" w:rsidRPr="003722DE" w14:paraId="38A3AED4" w14:textId="77777777" w:rsidTr="005E2879">
        <w:trPr>
          <w:cantSplit/>
          <w:trHeight w:hRule="exact" w:val="274"/>
          <w:tblHeader/>
        </w:trPr>
        <w:tc>
          <w:tcPr>
            <w:tcW w:w="810" w:type="dxa"/>
            <w:shd w:val="clear" w:color="auto" w:fill="E7E6E6" w:themeFill="background2"/>
          </w:tcPr>
          <w:p w14:paraId="781C511C" w14:textId="77777777" w:rsidR="000A1677" w:rsidRPr="003722DE" w:rsidRDefault="000A1677" w:rsidP="005E2879">
            <w:pPr>
              <w:tabs>
                <w:tab w:val="left" w:pos="1714"/>
              </w:tabs>
              <w:outlineLvl w:val="3"/>
              <w:rPr>
                <w:rFonts w:cs="Arial"/>
                <w:b/>
                <w:color w:val="000000"/>
              </w:rPr>
            </w:pPr>
            <w:r w:rsidRPr="003722DE">
              <w:rPr>
                <w:rFonts w:cs="Arial"/>
                <w:b/>
                <w:color w:val="000000"/>
              </w:rPr>
              <w:t>Step</w:t>
            </w:r>
          </w:p>
        </w:tc>
        <w:tc>
          <w:tcPr>
            <w:tcW w:w="3870" w:type="dxa"/>
            <w:shd w:val="clear" w:color="auto" w:fill="E7E6E6" w:themeFill="background2"/>
          </w:tcPr>
          <w:p w14:paraId="716085AC" w14:textId="77777777" w:rsidR="000A1677" w:rsidRPr="003722DE" w:rsidRDefault="000A1677" w:rsidP="005E2879">
            <w:pPr>
              <w:tabs>
                <w:tab w:val="left" w:pos="1714"/>
              </w:tabs>
              <w:outlineLvl w:val="3"/>
              <w:rPr>
                <w:rFonts w:cs="Arial"/>
                <w:b/>
                <w:color w:val="000000"/>
              </w:rPr>
            </w:pPr>
            <w:r w:rsidRPr="003722DE">
              <w:rPr>
                <w:rFonts w:cs="Arial"/>
                <w:b/>
                <w:color w:val="000000"/>
              </w:rPr>
              <w:t>Action</w:t>
            </w:r>
          </w:p>
        </w:tc>
        <w:tc>
          <w:tcPr>
            <w:tcW w:w="4500" w:type="dxa"/>
            <w:shd w:val="clear" w:color="auto" w:fill="E7E6E6" w:themeFill="background2"/>
          </w:tcPr>
          <w:p w14:paraId="1EF503E8" w14:textId="77777777" w:rsidR="000A1677" w:rsidRPr="003722DE" w:rsidRDefault="000A1677" w:rsidP="005E2879">
            <w:pPr>
              <w:tabs>
                <w:tab w:val="left" w:pos="1714"/>
              </w:tabs>
              <w:outlineLvl w:val="3"/>
              <w:rPr>
                <w:rFonts w:cs="Arial"/>
                <w:b/>
                <w:color w:val="000000"/>
              </w:rPr>
            </w:pPr>
            <w:r w:rsidRPr="003722DE">
              <w:rPr>
                <w:rFonts w:cs="Arial"/>
                <w:b/>
                <w:color w:val="000000"/>
              </w:rPr>
              <w:t>Program Instructions</w:t>
            </w:r>
          </w:p>
        </w:tc>
      </w:tr>
      <w:tr w:rsidR="000A1677" w:rsidRPr="003722DE" w14:paraId="2A76DAE2" w14:textId="77777777" w:rsidTr="0045717E">
        <w:trPr>
          <w:cantSplit/>
          <w:trHeight w:hRule="exact" w:val="2304"/>
        </w:trPr>
        <w:tc>
          <w:tcPr>
            <w:tcW w:w="810" w:type="dxa"/>
          </w:tcPr>
          <w:p w14:paraId="7A76C2CB" w14:textId="0791A9E1" w:rsidR="000A1677" w:rsidRPr="003722DE" w:rsidRDefault="00FE46C5" w:rsidP="005E2879">
            <w:pPr>
              <w:tabs>
                <w:tab w:val="left" w:pos="1714"/>
              </w:tabs>
              <w:outlineLvl w:val="3"/>
              <w:rPr>
                <w:rFonts w:cs="Arial"/>
                <w:color w:val="000000"/>
              </w:rPr>
            </w:pPr>
            <w:r>
              <w:rPr>
                <w:rFonts w:cs="Arial"/>
              </w:rPr>
              <w:t>3</w:t>
            </w:r>
          </w:p>
        </w:tc>
        <w:tc>
          <w:tcPr>
            <w:tcW w:w="3870" w:type="dxa"/>
          </w:tcPr>
          <w:p w14:paraId="391BE666" w14:textId="10AE2DCA" w:rsidR="000A1677" w:rsidRPr="003722DE" w:rsidRDefault="000A1677" w:rsidP="005E2879">
            <w:pPr>
              <w:rPr>
                <w:rFonts w:cs="Arial"/>
                <w:color w:val="000000"/>
              </w:rPr>
            </w:pPr>
            <w:r>
              <w:rPr>
                <w:rStyle w:val="labellabelleftlabelmedium"/>
                <w:rFonts w:cs="Arial"/>
              </w:rPr>
              <w:t xml:space="preserve">Provide the </w:t>
            </w:r>
            <w:r>
              <w:rPr>
                <w:rStyle w:val="labellabelleftlabelmedium"/>
                <w:rFonts w:cs="Arial"/>
                <w:b/>
              </w:rPr>
              <w:t>R</w:t>
            </w:r>
            <w:r w:rsidRPr="00EB0BFD">
              <w:rPr>
                <w:rStyle w:val="labellabelleftlabelmedium"/>
                <w:rFonts w:cs="Arial"/>
                <w:b/>
              </w:rPr>
              <w:t xml:space="preserve">easonable and </w:t>
            </w:r>
            <w:r>
              <w:rPr>
                <w:rStyle w:val="labellabelleftlabelmedium"/>
                <w:rFonts w:cs="Arial"/>
                <w:b/>
              </w:rPr>
              <w:t>N</w:t>
            </w:r>
            <w:r w:rsidRPr="00EB0BFD">
              <w:rPr>
                <w:rStyle w:val="labellabelleftlabelmedium"/>
                <w:rFonts w:cs="Arial"/>
                <w:b/>
              </w:rPr>
              <w:t xml:space="preserve">ecessary </w:t>
            </w:r>
            <w:r>
              <w:rPr>
                <w:rStyle w:val="labellabelleftlabelmedium"/>
                <w:rFonts w:cs="Arial"/>
                <w:b/>
              </w:rPr>
              <w:t>J</w:t>
            </w:r>
            <w:r w:rsidRPr="00EB0BFD">
              <w:rPr>
                <w:rStyle w:val="labellabelleftlabelmedium"/>
                <w:rFonts w:cs="Arial"/>
                <w:b/>
              </w:rPr>
              <w:t>ustification</w:t>
            </w:r>
            <w:r w:rsidRPr="003073BD">
              <w:rPr>
                <w:rStyle w:val="labellabelleftlabelmedium"/>
                <w:rFonts w:cs="Arial"/>
              </w:rPr>
              <w:t xml:space="preserve"> </w:t>
            </w:r>
            <w:r w:rsidRPr="00EB0BFD">
              <w:rPr>
                <w:rStyle w:val="labellabelleftlabelmedium"/>
                <w:rFonts w:cs="Arial"/>
              </w:rPr>
              <w:t>description</w:t>
            </w:r>
            <w:r>
              <w:rPr>
                <w:rStyle w:val="labellabelleftlabelmedium"/>
                <w:rFonts w:cs="Arial"/>
              </w:rPr>
              <w:t>.</w:t>
            </w:r>
          </w:p>
        </w:tc>
        <w:tc>
          <w:tcPr>
            <w:tcW w:w="4500" w:type="dxa"/>
          </w:tcPr>
          <w:p w14:paraId="7E62AC3F" w14:textId="0246E4FF" w:rsidR="000A1677" w:rsidRPr="001A7752" w:rsidRDefault="004E37E1" w:rsidP="005E2879">
            <w:pPr>
              <w:ind w:left="12"/>
              <w:rPr>
                <w:rFonts w:cs="Arial"/>
                <w:color w:val="000000"/>
              </w:rPr>
            </w:pPr>
            <w:r>
              <w:rPr>
                <w:rFonts w:cs="Arial"/>
              </w:rPr>
              <w:t>Optional field. Describe how the LEA plans to expend or obligate the carryover funds. Maximum 1</w:t>
            </w:r>
            <w:r w:rsidR="00B14065">
              <w:rPr>
                <w:rFonts w:cs="Arial"/>
              </w:rPr>
              <w:t>,</w:t>
            </w:r>
            <w:r w:rsidR="00F71A6C">
              <w:rPr>
                <w:rFonts w:cs="Arial"/>
              </w:rPr>
              <w:t>7</w:t>
            </w:r>
            <w:r>
              <w:rPr>
                <w:rFonts w:cs="Arial"/>
              </w:rPr>
              <w:t>00 characters.</w:t>
            </w:r>
            <w:r w:rsidR="00C33611">
              <w:rPr>
                <w:rFonts w:cs="Arial"/>
              </w:rPr>
              <w:t xml:space="preserve"> </w:t>
            </w:r>
            <w:r w:rsidR="00C33611">
              <w:rPr>
                <w:rStyle w:val="labellabelleftlabelmedium"/>
                <w:rFonts w:cs="Arial"/>
              </w:rPr>
              <w:t xml:space="preserve">For additional information, visit the </w:t>
            </w:r>
            <w:r w:rsidR="000E5162">
              <w:rPr>
                <w:rStyle w:val="labellabelleftlabelmedium"/>
                <w:rFonts w:cs="Arial"/>
              </w:rPr>
              <w:t>CDE Title I, Part A Carryover Waiver Request Criteria web page at</w:t>
            </w:r>
            <w:r w:rsidR="00C33611">
              <w:rPr>
                <w:rStyle w:val="labellabelleftlabelmedium"/>
                <w:rFonts w:cs="Arial"/>
              </w:rPr>
              <w:t xml:space="preserve"> </w:t>
            </w:r>
            <w:hyperlink r:id="rId44" w:tooltip="Title 1, Part A Carryover Waiver Request Criteria web page" w:history="1">
              <w:r w:rsidR="000E5162" w:rsidRPr="00523C40">
                <w:rPr>
                  <w:rStyle w:val="Hyperlink"/>
                  <w:rFonts w:cs="Arial"/>
                </w:rPr>
                <w:t>https://www.cde.ca.gov/sp/sw/t1/tipacarryoverwvrcriteria.asp</w:t>
              </w:r>
            </w:hyperlink>
            <w:r w:rsidR="000E5162" w:rsidRPr="000E5162">
              <w:rPr>
                <w:rStyle w:val="Hyperlink"/>
                <w:rFonts w:cs="Arial"/>
                <w:u w:val="none"/>
              </w:rPr>
              <w:t>.</w:t>
            </w:r>
          </w:p>
        </w:tc>
      </w:tr>
    </w:tbl>
    <w:bookmarkEnd w:id="109"/>
    <w:bookmarkEnd w:id="110"/>
    <w:p w14:paraId="2CB7DC74" w14:textId="77777777" w:rsidR="000A1677" w:rsidRDefault="000A1677"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the error message and how to resolve it for the Title 1, Part A Local Educational Agency Carryover data collection form."/>
      </w:tblPr>
      <w:tblGrid>
        <w:gridCol w:w="1927"/>
        <w:gridCol w:w="3563"/>
        <w:gridCol w:w="3690"/>
      </w:tblGrid>
      <w:tr w:rsidR="000A1677" w:rsidRPr="000F2749" w14:paraId="4722D508" w14:textId="77777777" w:rsidTr="005E2879">
        <w:trPr>
          <w:cantSplit/>
          <w:trHeight w:hRule="exact" w:val="288"/>
          <w:tblHeader/>
        </w:trPr>
        <w:tc>
          <w:tcPr>
            <w:tcW w:w="1927" w:type="dxa"/>
            <w:shd w:val="clear" w:color="auto" w:fill="E7E6E6" w:themeFill="background2"/>
          </w:tcPr>
          <w:p w14:paraId="24912B81" w14:textId="77777777" w:rsidR="000A1677" w:rsidRPr="000F2749" w:rsidRDefault="000A1677" w:rsidP="005E2879">
            <w:pPr>
              <w:tabs>
                <w:tab w:val="left" w:pos="1714"/>
              </w:tabs>
              <w:outlineLvl w:val="3"/>
              <w:rPr>
                <w:rFonts w:cs="Arial"/>
                <w:b/>
                <w:color w:val="000000"/>
              </w:rPr>
            </w:pPr>
            <w:r w:rsidRPr="000F2749">
              <w:rPr>
                <w:rFonts w:cs="Arial"/>
                <w:b/>
                <w:color w:val="000000"/>
              </w:rPr>
              <w:t>Field Name</w:t>
            </w:r>
          </w:p>
        </w:tc>
        <w:tc>
          <w:tcPr>
            <w:tcW w:w="3563" w:type="dxa"/>
            <w:shd w:val="clear" w:color="auto" w:fill="E7E6E6" w:themeFill="background2"/>
          </w:tcPr>
          <w:p w14:paraId="703EB3C6" w14:textId="77777777" w:rsidR="000A1677" w:rsidRPr="000F2749" w:rsidRDefault="000A1677" w:rsidP="005E2879">
            <w:pPr>
              <w:tabs>
                <w:tab w:val="left" w:pos="1714"/>
              </w:tabs>
              <w:outlineLvl w:val="3"/>
              <w:rPr>
                <w:rFonts w:cs="Arial"/>
                <w:b/>
                <w:color w:val="000000"/>
              </w:rPr>
            </w:pPr>
            <w:r w:rsidRPr="000F2749">
              <w:rPr>
                <w:rFonts w:cs="Arial"/>
                <w:b/>
                <w:color w:val="000000"/>
              </w:rPr>
              <w:t>Error Message</w:t>
            </w:r>
          </w:p>
        </w:tc>
        <w:tc>
          <w:tcPr>
            <w:tcW w:w="3690" w:type="dxa"/>
            <w:shd w:val="clear" w:color="auto" w:fill="E7E6E6" w:themeFill="background2"/>
          </w:tcPr>
          <w:p w14:paraId="3083B0CF" w14:textId="77777777" w:rsidR="000A1677" w:rsidRPr="000F2749" w:rsidRDefault="000A1677" w:rsidP="005E2879">
            <w:pPr>
              <w:tabs>
                <w:tab w:val="left" w:pos="1714"/>
              </w:tabs>
              <w:outlineLvl w:val="3"/>
              <w:rPr>
                <w:rFonts w:cs="Arial"/>
                <w:b/>
                <w:color w:val="000000"/>
              </w:rPr>
            </w:pPr>
            <w:r w:rsidRPr="000F2749">
              <w:rPr>
                <w:rFonts w:cs="Arial"/>
                <w:b/>
                <w:color w:val="000000"/>
              </w:rPr>
              <w:t>Resolution</w:t>
            </w:r>
          </w:p>
        </w:tc>
      </w:tr>
      <w:tr w:rsidR="000A1677" w:rsidRPr="000F2749" w14:paraId="1D8FA962" w14:textId="77777777" w:rsidTr="005E2879">
        <w:trPr>
          <w:cantSplit/>
          <w:trHeight w:val="1152"/>
        </w:trPr>
        <w:tc>
          <w:tcPr>
            <w:tcW w:w="1927" w:type="dxa"/>
          </w:tcPr>
          <w:p w14:paraId="1E5379F6" w14:textId="77777777" w:rsidR="000A1677" w:rsidRPr="000F2749" w:rsidRDefault="000A1677" w:rsidP="005E2879">
            <w:pPr>
              <w:tabs>
                <w:tab w:val="left" w:pos="1714"/>
              </w:tabs>
              <w:outlineLvl w:val="3"/>
              <w:rPr>
                <w:rFonts w:cs="Arial"/>
                <w:color w:val="000000"/>
              </w:rPr>
            </w:pPr>
            <w:r w:rsidRPr="008E2494">
              <w:rPr>
                <w:rFonts w:cs="Arial"/>
              </w:rPr>
              <w:t xml:space="preserve">Expenditures and </w:t>
            </w:r>
            <w:r>
              <w:rPr>
                <w:rFonts w:cs="Arial"/>
              </w:rPr>
              <w:t>O</w:t>
            </w:r>
            <w:r w:rsidRPr="008E2494">
              <w:rPr>
                <w:rFonts w:cs="Arial"/>
              </w:rPr>
              <w:t>bligations</w:t>
            </w:r>
          </w:p>
        </w:tc>
        <w:tc>
          <w:tcPr>
            <w:tcW w:w="3563" w:type="dxa"/>
          </w:tcPr>
          <w:p w14:paraId="037A94FC" w14:textId="42706014" w:rsidR="000A1677" w:rsidRPr="000F2749" w:rsidRDefault="000A1677" w:rsidP="005E2879">
            <w:pPr>
              <w:tabs>
                <w:tab w:val="left" w:pos="1714"/>
              </w:tabs>
              <w:outlineLvl w:val="3"/>
              <w:rPr>
                <w:rFonts w:cs="Arial"/>
                <w:color w:val="000000"/>
              </w:rPr>
            </w:pPr>
            <w:r w:rsidRPr="00A32B27">
              <w:rPr>
                <w:rFonts w:cs="Arial"/>
              </w:rPr>
              <w:t xml:space="preserve">Expenditures and </w:t>
            </w:r>
            <w:r>
              <w:rPr>
                <w:rFonts w:cs="Arial"/>
              </w:rPr>
              <w:t>obligations</w:t>
            </w:r>
            <w:r w:rsidRPr="00A32B27">
              <w:rPr>
                <w:rFonts w:cs="Arial"/>
              </w:rPr>
              <w:t xml:space="preserve"> as of September 30, 20</w:t>
            </w:r>
            <w:r w:rsidR="00391D20">
              <w:rPr>
                <w:rFonts w:cs="Arial"/>
              </w:rPr>
              <w:t>2</w:t>
            </w:r>
            <w:r w:rsidR="005715A6">
              <w:rPr>
                <w:rFonts w:cs="Arial"/>
              </w:rPr>
              <w:t>5</w:t>
            </w:r>
            <w:r>
              <w:rPr>
                <w:rFonts w:cs="Arial"/>
              </w:rPr>
              <w:t>,</w:t>
            </w:r>
            <w:r w:rsidRPr="00A32B27">
              <w:rPr>
                <w:rFonts w:cs="Arial"/>
              </w:rPr>
              <w:t xml:space="preserve"> must be less than or equal to Title I</w:t>
            </w:r>
            <w:r>
              <w:rPr>
                <w:rFonts w:cs="Arial"/>
              </w:rPr>
              <w:t>,</w:t>
            </w:r>
            <w:r w:rsidRPr="00A32B27">
              <w:rPr>
                <w:rFonts w:cs="Arial"/>
              </w:rPr>
              <w:t xml:space="preserve"> </w:t>
            </w:r>
            <w:r>
              <w:rPr>
                <w:rFonts w:cs="Arial"/>
              </w:rPr>
              <w:t>Part A</w:t>
            </w:r>
            <w:r w:rsidRPr="00A32B27">
              <w:rPr>
                <w:rFonts w:cs="Arial"/>
              </w:rPr>
              <w:t xml:space="preserve"> </w:t>
            </w:r>
            <w:r>
              <w:rPr>
                <w:rFonts w:cs="Arial"/>
              </w:rPr>
              <w:t xml:space="preserve">LEA </w:t>
            </w:r>
            <w:r w:rsidRPr="00A32B27">
              <w:rPr>
                <w:rFonts w:cs="Arial"/>
              </w:rPr>
              <w:t>available allocation.</w:t>
            </w:r>
          </w:p>
        </w:tc>
        <w:tc>
          <w:tcPr>
            <w:tcW w:w="3690" w:type="dxa"/>
          </w:tcPr>
          <w:p w14:paraId="10B22705" w14:textId="77777777" w:rsidR="000A1677" w:rsidRPr="000F2749" w:rsidRDefault="000A1677" w:rsidP="005E2879">
            <w:pPr>
              <w:rPr>
                <w:rFonts w:cs="Arial"/>
              </w:rPr>
            </w:pPr>
            <w:r>
              <w:rPr>
                <w:rFonts w:cs="Arial"/>
              </w:rPr>
              <w:t>E</w:t>
            </w:r>
            <w:r w:rsidRPr="008E2494">
              <w:rPr>
                <w:rFonts w:cs="Arial"/>
              </w:rPr>
              <w:t xml:space="preserve">xpenditures and </w:t>
            </w:r>
            <w:r>
              <w:rPr>
                <w:rFonts w:cs="Arial"/>
              </w:rPr>
              <w:t>o</w:t>
            </w:r>
            <w:r w:rsidRPr="008E2494">
              <w:rPr>
                <w:rFonts w:cs="Arial"/>
              </w:rPr>
              <w:t>bligations</w:t>
            </w:r>
            <w:r w:rsidDel="000A0B74">
              <w:rPr>
                <w:rFonts w:cs="Arial"/>
              </w:rPr>
              <w:t xml:space="preserve"> </w:t>
            </w:r>
            <w:r>
              <w:rPr>
                <w:rFonts w:cs="Arial"/>
              </w:rPr>
              <w:t>cannot exceed the</w:t>
            </w:r>
            <w:r w:rsidRPr="00A32B27">
              <w:rPr>
                <w:rFonts w:cs="Arial"/>
              </w:rPr>
              <w:t xml:space="preserve"> Title I</w:t>
            </w:r>
            <w:r>
              <w:rPr>
                <w:rFonts w:cs="Arial"/>
              </w:rPr>
              <w:t>,</w:t>
            </w:r>
            <w:r w:rsidRPr="00A32B27">
              <w:rPr>
                <w:rFonts w:cs="Arial"/>
              </w:rPr>
              <w:t xml:space="preserve"> </w:t>
            </w:r>
            <w:r>
              <w:rPr>
                <w:rFonts w:cs="Arial"/>
              </w:rPr>
              <w:t>Part A</w:t>
            </w:r>
            <w:r w:rsidRPr="00A32B27">
              <w:rPr>
                <w:rFonts w:cs="Arial"/>
              </w:rPr>
              <w:t xml:space="preserve"> </w:t>
            </w:r>
            <w:r>
              <w:rPr>
                <w:rFonts w:cs="Arial"/>
              </w:rPr>
              <w:t xml:space="preserve">LEA </w:t>
            </w:r>
            <w:r w:rsidRPr="00A32B27">
              <w:rPr>
                <w:rFonts w:cs="Arial"/>
              </w:rPr>
              <w:t>available allocation.</w:t>
            </w:r>
          </w:p>
        </w:tc>
      </w:tr>
      <w:tr w:rsidR="008636D9" w:rsidRPr="000F2749" w14:paraId="0A063B27" w14:textId="77777777" w:rsidTr="008636D9">
        <w:trPr>
          <w:cantSplit/>
          <w:trHeight w:val="576"/>
        </w:trPr>
        <w:tc>
          <w:tcPr>
            <w:tcW w:w="1927" w:type="dxa"/>
          </w:tcPr>
          <w:p w14:paraId="68CCDA94" w14:textId="7AE5F1B8" w:rsidR="008636D9" w:rsidRPr="008E2494" w:rsidRDefault="008636D9" w:rsidP="005E2879">
            <w:pPr>
              <w:tabs>
                <w:tab w:val="left" w:pos="1714"/>
              </w:tabs>
              <w:outlineLvl w:val="3"/>
              <w:rPr>
                <w:rFonts w:cs="Arial"/>
              </w:rPr>
            </w:pPr>
            <w:bookmarkStart w:id="111" w:name="_Hlk150348543"/>
            <w:r>
              <w:rPr>
                <w:rFonts w:cs="Arial"/>
              </w:rPr>
              <w:t>Transferred-in Amount</w:t>
            </w:r>
          </w:p>
        </w:tc>
        <w:tc>
          <w:tcPr>
            <w:tcW w:w="3563" w:type="dxa"/>
          </w:tcPr>
          <w:p w14:paraId="15EA51E2" w14:textId="71B7F5F3" w:rsidR="008636D9" w:rsidRPr="00A32B27" w:rsidRDefault="008636D9" w:rsidP="005E2879">
            <w:pPr>
              <w:tabs>
                <w:tab w:val="left" w:pos="1714"/>
              </w:tabs>
              <w:outlineLvl w:val="3"/>
              <w:rPr>
                <w:rFonts w:cs="Arial"/>
              </w:rPr>
            </w:pPr>
            <w:r>
              <w:rPr>
                <w:rFonts w:cs="Arial"/>
              </w:rPr>
              <w:t>Transferred-in amount is required.</w:t>
            </w:r>
          </w:p>
        </w:tc>
        <w:tc>
          <w:tcPr>
            <w:tcW w:w="3690" w:type="dxa"/>
          </w:tcPr>
          <w:p w14:paraId="59541714" w14:textId="2A9DE775" w:rsidR="008636D9" w:rsidRDefault="008636D9" w:rsidP="005E2879">
            <w:pPr>
              <w:rPr>
                <w:rFonts w:cs="Arial"/>
              </w:rPr>
            </w:pPr>
            <w:r>
              <w:rPr>
                <w:rFonts w:cs="Arial"/>
              </w:rPr>
              <w:t>Enter an amount equal to or greater than zero.</w:t>
            </w:r>
          </w:p>
        </w:tc>
      </w:tr>
      <w:bookmarkEnd w:id="95"/>
      <w:bookmarkEnd w:id="107"/>
      <w:bookmarkEnd w:id="111"/>
    </w:tbl>
    <w:p w14:paraId="07E1D855" w14:textId="06074E0E" w:rsidR="0082090A" w:rsidRDefault="0080425F" w:rsidP="006608EF">
      <w:pPr>
        <w:pStyle w:val="Heading2"/>
      </w:pPr>
      <w:r w:rsidRPr="00A32B27">
        <w:br w:type="page"/>
      </w:r>
      <w:bookmarkStart w:id="112" w:name="_Toc462130066"/>
      <w:bookmarkStart w:id="113" w:name="_Toc213337817"/>
      <w:bookmarkStart w:id="114" w:name="_Hlk89272567"/>
      <w:r w:rsidR="002B5E18">
        <w:t>20</w:t>
      </w:r>
      <w:r w:rsidR="002E6B69">
        <w:t>2</w:t>
      </w:r>
      <w:r w:rsidR="00EE7D25">
        <w:t>4</w:t>
      </w:r>
      <w:r w:rsidR="00C458C5">
        <w:t>–</w:t>
      </w:r>
      <w:r w:rsidR="00391D20">
        <w:t>2</w:t>
      </w:r>
      <w:r w:rsidR="00EE7D25">
        <w:t>5</w:t>
      </w:r>
      <w:r w:rsidR="00AF7CDD" w:rsidRPr="00A32B27">
        <w:t xml:space="preserve"> Title III</w:t>
      </w:r>
      <w:r w:rsidR="00194F3D">
        <w:t xml:space="preserve"> </w:t>
      </w:r>
      <w:r w:rsidR="00345A96">
        <w:t>English Learner</w:t>
      </w:r>
      <w:r w:rsidR="00AF7CDD" w:rsidRPr="00A32B27">
        <w:t xml:space="preserve"> </w:t>
      </w:r>
      <w:r w:rsidR="00DD41E5">
        <w:t>YTD</w:t>
      </w:r>
      <w:r w:rsidR="00AF7CDD" w:rsidRPr="00A32B27">
        <w:t xml:space="preserve"> </w:t>
      </w:r>
      <w:r w:rsidR="007F4758">
        <w:t>Expenditure</w:t>
      </w:r>
      <w:r w:rsidR="00985871" w:rsidRPr="00A32B27">
        <w:t xml:space="preserve"> </w:t>
      </w:r>
      <w:r w:rsidR="00AF7CDD" w:rsidRPr="00A32B27">
        <w:t xml:space="preserve">Report, 18 </w:t>
      </w:r>
      <w:r w:rsidR="00E658D0">
        <w:t>M</w:t>
      </w:r>
      <w:r w:rsidR="00AF7CDD" w:rsidRPr="00A32B27">
        <w:t>onths</w:t>
      </w:r>
      <w:bookmarkEnd w:id="112"/>
      <w:bookmarkEnd w:id="113"/>
    </w:p>
    <w:p w14:paraId="3B607A69" w14:textId="77777777" w:rsidR="0082090A" w:rsidRDefault="0082090A" w:rsidP="0086772F">
      <w:pPr>
        <w:pStyle w:val="Heading3"/>
      </w:pPr>
      <w:r w:rsidRPr="00A32B27">
        <w:t>Data Collection Purpose</w:t>
      </w:r>
    </w:p>
    <w:p w14:paraId="394E2D1A" w14:textId="10313B41" w:rsidR="0082090A" w:rsidRDefault="0082090A" w:rsidP="0082090A">
      <w:pPr>
        <w:spacing w:before="240" w:after="240"/>
        <w:ind w:left="288"/>
        <w:rPr>
          <w:rFonts w:cs="Arial"/>
        </w:rPr>
      </w:pPr>
      <w:r w:rsidRPr="00A32B27">
        <w:rPr>
          <w:rFonts w:cs="Arial"/>
        </w:rPr>
        <w:t>The</w:t>
      </w:r>
      <w:r>
        <w:rPr>
          <w:rFonts w:cs="Arial"/>
        </w:rPr>
        <w:t xml:space="preserve"> local educational agency (</w:t>
      </w:r>
      <w:r w:rsidRPr="00A32B27">
        <w:rPr>
          <w:rFonts w:cs="Arial"/>
        </w:rPr>
        <w:t>LEA</w:t>
      </w:r>
      <w:r>
        <w:rPr>
          <w:rFonts w:cs="Arial"/>
        </w:rPr>
        <w:t>)</w:t>
      </w:r>
      <w:r w:rsidRPr="00A32B27">
        <w:rPr>
          <w:rFonts w:cs="Arial"/>
        </w:rPr>
        <w:t xml:space="preserve"> must report </w:t>
      </w:r>
      <w:r>
        <w:rPr>
          <w:rFonts w:cs="Arial"/>
        </w:rPr>
        <w:t>year-to-date (YTD)</w:t>
      </w:r>
      <w:r w:rsidRPr="00A32B27">
        <w:rPr>
          <w:rFonts w:cs="Arial"/>
        </w:rPr>
        <w:t xml:space="preserve"> </w:t>
      </w:r>
      <w:r>
        <w:rPr>
          <w:rFonts w:cs="Arial"/>
        </w:rPr>
        <w:t>expenditures</w:t>
      </w:r>
      <w:r w:rsidRPr="00A32B27">
        <w:rPr>
          <w:rFonts w:cs="Arial"/>
        </w:rPr>
        <w:t xml:space="preserve"> for the period of July 1, 20</w:t>
      </w:r>
      <w:r w:rsidR="00F13ACD">
        <w:rPr>
          <w:rFonts w:cs="Arial"/>
        </w:rPr>
        <w:t>2</w:t>
      </w:r>
      <w:r w:rsidR="00EE7D25">
        <w:rPr>
          <w:rFonts w:cs="Arial"/>
        </w:rPr>
        <w:t>4</w:t>
      </w:r>
      <w:r>
        <w:rPr>
          <w:rFonts w:cs="Arial"/>
        </w:rPr>
        <w:t>,</w:t>
      </w:r>
      <w:r w:rsidRPr="00A32B27">
        <w:rPr>
          <w:rFonts w:cs="Arial"/>
        </w:rPr>
        <w:t xml:space="preserve"> through December 3</w:t>
      </w:r>
      <w:r>
        <w:rPr>
          <w:rFonts w:cs="Arial"/>
        </w:rPr>
        <w:t>1</w:t>
      </w:r>
      <w:r w:rsidRPr="00A32B27">
        <w:rPr>
          <w:rFonts w:cs="Arial"/>
        </w:rPr>
        <w:t>, 20</w:t>
      </w:r>
      <w:r w:rsidR="00391D20">
        <w:rPr>
          <w:rFonts w:cs="Arial"/>
        </w:rPr>
        <w:t>2</w:t>
      </w:r>
      <w:r w:rsidR="00EE7D25">
        <w:rPr>
          <w:rFonts w:cs="Arial"/>
        </w:rPr>
        <w:t>5</w:t>
      </w:r>
      <w:r>
        <w:rPr>
          <w:rFonts w:cs="Arial"/>
        </w:rPr>
        <w:t>,</w:t>
      </w:r>
      <w:r w:rsidRPr="00A32B27">
        <w:rPr>
          <w:rFonts w:cs="Arial"/>
        </w:rPr>
        <w:t xml:space="preserve"> from the Title III</w:t>
      </w:r>
      <w:r w:rsidR="00194F3D">
        <w:rPr>
          <w:rFonts w:cs="Arial"/>
        </w:rPr>
        <w:t xml:space="preserve"> </w:t>
      </w:r>
      <w:r>
        <w:rPr>
          <w:rFonts w:cs="Arial"/>
        </w:rPr>
        <w:t xml:space="preserve">English Learner (EL) </w:t>
      </w:r>
      <w:r w:rsidR="00AE6F94">
        <w:rPr>
          <w:rFonts w:cs="Arial"/>
        </w:rPr>
        <w:t xml:space="preserve">Student Program </w:t>
      </w:r>
      <w:r w:rsidR="008C2F4E">
        <w:rPr>
          <w:rFonts w:cs="Arial"/>
        </w:rPr>
        <w:t>Subgrant allocation</w:t>
      </w:r>
      <w:r w:rsidRPr="00A32B27">
        <w:rPr>
          <w:rFonts w:cs="Arial"/>
        </w:rPr>
        <w:t>.</w:t>
      </w:r>
    </w:p>
    <w:p w14:paraId="09673A65" w14:textId="4B47C007" w:rsidR="0082090A" w:rsidRDefault="000F0E97" w:rsidP="0086772F">
      <w:pPr>
        <w:pStyle w:val="Heading3"/>
      </w:pPr>
      <w:r>
        <w:t>Program Information</w:t>
      </w:r>
    </w:p>
    <w:p w14:paraId="354251E8" w14:textId="6F1DF27A" w:rsidR="000D5179" w:rsidRPr="00296566" w:rsidRDefault="000D5179" w:rsidP="000D5179">
      <w:pPr>
        <w:spacing w:before="240" w:after="240"/>
        <w:ind w:left="288"/>
      </w:pPr>
      <w:r w:rsidRPr="00296566">
        <w:t xml:space="preserve">Expenditures by the LEA may include </w:t>
      </w:r>
      <w:r>
        <w:t xml:space="preserve">direct </w:t>
      </w:r>
      <w:r w:rsidRPr="00296566">
        <w:t>administrative and indirect costs</w:t>
      </w:r>
      <w:r w:rsidRPr="003435B7">
        <w:t>, and any repayment of funds</w:t>
      </w:r>
      <w:r w:rsidRPr="00296566">
        <w:t xml:space="preserve">. An LEA may use no more than </w:t>
      </w:r>
      <w:r>
        <w:t>2</w:t>
      </w:r>
      <w:r w:rsidRPr="00296566">
        <w:t xml:space="preserve"> percent of </w:t>
      </w:r>
      <w:r>
        <w:t>EL student sub</w:t>
      </w:r>
      <w:r w:rsidRPr="00296566">
        <w:t>grant for direct administrativ</w:t>
      </w:r>
      <w:r>
        <w:t xml:space="preserve">e </w:t>
      </w:r>
      <w:r w:rsidR="00025E32">
        <w:t xml:space="preserve">costs </w:t>
      </w:r>
      <w:r>
        <w:t xml:space="preserve">(Title III, Section 3115[b]). An </w:t>
      </w:r>
      <w:r w:rsidRPr="0015173A">
        <w:rPr>
          <w:lang w:val="en"/>
        </w:rPr>
        <w:t xml:space="preserve">LEA can </w:t>
      </w:r>
      <w:r>
        <w:rPr>
          <w:lang w:val="en"/>
        </w:rPr>
        <w:t xml:space="preserve">also </w:t>
      </w:r>
      <w:r w:rsidRPr="0015173A">
        <w:rPr>
          <w:lang w:val="en"/>
        </w:rPr>
        <w:t xml:space="preserve">apply its approved indirect rate to the portion of the subgrant that is not reserved for direct administrative costs. A list of approved indirect cost rates </w:t>
      </w:r>
      <w:r>
        <w:rPr>
          <w:lang w:val="en"/>
        </w:rPr>
        <w:t xml:space="preserve">(ICR) </w:t>
      </w:r>
      <w:r w:rsidRPr="0015173A">
        <w:rPr>
          <w:lang w:val="en"/>
        </w:rPr>
        <w:t xml:space="preserve">is available </w:t>
      </w:r>
      <w:r>
        <w:rPr>
          <w:lang w:val="en"/>
        </w:rPr>
        <w:t>on the California Department of Education (CDE) Indirect Cost Rates w</w:t>
      </w:r>
      <w:r w:rsidRPr="0015173A">
        <w:rPr>
          <w:lang w:val="en"/>
        </w:rPr>
        <w:t xml:space="preserve">eb page at </w:t>
      </w:r>
      <w:hyperlink r:id="rId45" w:tooltip="Indirect Cost Rates web page" w:history="1">
        <w:r w:rsidRPr="00C82C7F">
          <w:rPr>
            <w:rStyle w:val="Hyperlink"/>
            <w:lang w:val="en"/>
          </w:rPr>
          <w:t>https://www.cde.ca.gov/fg/ac/ic/index.asp</w:t>
        </w:r>
      </w:hyperlink>
      <w:r w:rsidRPr="0015173A">
        <w:rPr>
          <w:lang w:val="en"/>
        </w:rPr>
        <w:t>.</w:t>
      </w:r>
    </w:p>
    <w:p w14:paraId="4C4D0713" w14:textId="4159AECF" w:rsidR="000D5179" w:rsidRPr="00D66DFC" w:rsidRDefault="000D5179" w:rsidP="000D5179">
      <w:pPr>
        <w:spacing w:before="240" w:after="240"/>
        <w:ind w:left="288"/>
        <w:rPr>
          <w:bCs/>
          <w:u w:val="single"/>
        </w:rPr>
      </w:pPr>
      <w:r w:rsidRPr="00296566">
        <w:t>According to the California School Accounting Manual, “</w:t>
      </w:r>
      <w:r>
        <w:t>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Section 707 </w:t>
      </w:r>
      <w:r>
        <w:t>on the Electronic Code of Federal Regulations w</w:t>
      </w:r>
      <w:r w:rsidRPr="00C16790">
        <w:t>eb page at</w:t>
      </w:r>
      <w:r w:rsidRPr="00D66DFC">
        <w:rPr>
          <w:rStyle w:val="Hyperlink"/>
          <w:bCs/>
          <w:color w:val="auto"/>
        </w:rPr>
        <w:t xml:space="preserve"> </w:t>
      </w:r>
      <w:hyperlink r:id="rId46" w:tooltip="Electronic Code of Federal Regulations web page" w:history="1">
        <w:r w:rsidR="000925C0">
          <w:rPr>
            <w:rStyle w:val="Hyperlink"/>
            <w:bCs/>
          </w:rPr>
          <w:t>https://www.ecfr.gov/current/title-34/subtitle-A/part-76</w:t>
        </w:r>
      </w:hyperlink>
      <w:r w:rsidRPr="00D66DFC">
        <w:t>.</w:t>
      </w:r>
    </w:p>
    <w:p w14:paraId="3C1B2A6F" w14:textId="3189B45D" w:rsidR="0082090A" w:rsidRDefault="000D5179" w:rsidP="000D5179">
      <w:pPr>
        <w:spacing w:before="240" w:after="240"/>
        <w:ind w:left="288"/>
        <w:rPr>
          <w:rFonts w:cs="Arial"/>
        </w:rPr>
      </w:pPr>
      <w:r w:rsidRPr="00296566">
        <w:t>Use the Elementary and Secondary Education Act</w:t>
      </w:r>
      <w:r w:rsidR="00C54EF8">
        <w:t>,</w:t>
      </w:r>
      <w:r w:rsidRPr="00296566">
        <w:t xml:space="preserve"> section</w:t>
      </w:r>
      <w:r>
        <w:t>s</w:t>
      </w:r>
      <w:r w:rsidRPr="00296566">
        <w:t xml:space="preserve"> 3115 </w:t>
      </w:r>
      <w:r w:rsidR="003D7E85">
        <w:t>(c)</w:t>
      </w:r>
      <w:r w:rsidRPr="00296566">
        <w:t xml:space="preserve"> and (d) as a guide to determine allowable expenditures</w:t>
      </w:r>
      <w:r w:rsidR="00764CDD" w:rsidRPr="00AB647A">
        <w:t>.</w:t>
      </w:r>
    </w:p>
    <w:p w14:paraId="360CD798" w14:textId="2FC00A34" w:rsidR="0082090A" w:rsidRDefault="00047BAC" w:rsidP="0086772F">
      <w:pPr>
        <w:pStyle w:val="Heading3"/>
      </w:pPr>
      <w:r w:rsidRPr="00A6417B">
        <w:t xml:space="preserve">California Department of Education </w:t>
      </w:r>
      <w:r w:rsidR="0082090A" w:rsidRPr="00C16790">
        <w:t>Program Staff Contact</w:t>
      </w:r>
    </w:p>
    <w:p w14:paraId="41261F4A" w14:textId="79CEC582" w:rsidR="00047BAC" w:rsidRDefault="00047BAC" w:rsidP="00047BAC">
      <w:pPr>
        <w:ind w:left="288"/>
        <w:contextualSpacing/>
        <w:rPr>
          <w:b/>
          <w:bCs/>
        </w:rPr>
      </w:pPr>
      <w:r w:rsidRPr="00F6003D">
        <w:rPr>
          <w:b/>
          <w:bCs/>
        </w:rPr>
        <w:t xml:space="preserve">Primary </w:t>
      </w:r>
      <w:r w:rsidR="001A2FC4">
        <w:rPr>
          <w:b/>
          <w:bCs/>
        </w:rPr>
        <w:t>C</w:t>
      </w:r>
      <w:r w:rsidRPr="00F6003D">
        <w:rPr>
          <w:b/>
          <w:bCs/>
        </w:rPr>
        <w:t>ontact</w:t>
      </w:r>
    </w:p>
    <w:p w14:paraId="3F42DA76" w14:textId="77777777" w:rsidR="00B46099" w:rsidRDefault="00047BAC" w:rsidP="00047BAC">
      <w:pPr>
        <w:ind w:left="288"/>
        <w:contextualSpacing/>
      </w:pPr>
      <w:r w:rsidRPr="00730893">
        <w:t>Annie Abreu Park</w:t>
      </w:r>
    </w:p>
    <w:p w14:paraId="6E8B3BA9" w14:textId="4B135223" w:rsidR="00047BAC" w:rsidRPr="001C78EC" w:rsidRDefault="00047BAC" w:rsidP="00047BAC">
      <w:pPr>
        <w:ind w:left="288"/>
        <w:contextualSpacing/>
      </w:pPr>
      <w:r w:rsidRPr="001C78EC">
        <w:t>Staff Services Analyst</w:t>
      </w:r>
    </w:p>
    <w:p w14:paraId="6E7CC42B" w14:textId="77777777" w:rsidR="00047BAC" w:rsidRPr="001C78EC" w:rsidRDefault="00047BAC" w:rsidP="00047BAC">
      <w:pPr>
        <w:ind w:left="288"/>
        <w:contextualSpacing/>
      </w:pPr>
      <w:r w:rsidRPr="001C78EC">
        <w:t>Language Policy and Leadership Office</w:t>
      </w:r>
    </w:p>
    <w:p w14:paraId="437E968A" w14:textId="77777777" w:rsidR="00047BAC" w:rsidRPr="001C78EC" w:rsidRDefault="00000000" w:rsidP="00047BAC">
      <w:pPr>
        <w:ind w:left="288"/>
        <w:contextualSpacing/>
      </w:pPr>
      <w:hyperlink r:id="rId47" w:history="1">
        <w:r w:rsidR="00047BAC" w:rsidRPr="00730893">
          <w:rPr>
            <w:rStyle w:val="Hyperlink"/>
          </w:rPr>
          <w:t>AAbreuPark@cde.ca.gov</w:t>
        </w:r>
      </w:hyperlink>
    </w:p>
    <w:p w14:paraId="6A61FBC8" w14:textId="77777777" w:rsidR="00047BAC" w:rsidRDefault="00047BAC" w:rsidP="00047BAC">
      <w:pPr>
        <w:spacing w:after="240"/>
        <w:ind w:left="288"/>
      </w:pPr>
      <w:r w:rsidRPr="001C78EC">
        <w:t>916-319-9620</w:t>
      </w:r>
    </w:p>
    <w:p w14:paraId="4C0504B7" w14:textId="0CD2C879" w:rsidR="00047BAC" w:rsidRPr="00F6003D" w:rsidRDefault="00047BAC" w:rsidP="00047BAC">
      <w:pPr>
        <w:ind w:left="288"/>
        <w:contextualSpacing/>
      </w:pPr>
      <w:r w:rsidRPr="00F6003D">
        <w:rPr>
          <w:b/>
          <w:bCs/>
        </w:rPr>
        <w:t xml:space="preserve">Secondary </w:t>
      </w:r>
      <w:r w:rsidR="001A2FC4">
        <w:rPr>
          <w:b/>
          <w:bCs/>
        </w:rPr>
        <w:t>C</w:t>
      </w:r>
      <w:r w:rsidRPr="00F6003D">
        <w:rPr>
          <w:b/>
          <w:bCs/>
        </w:rPr>
        <w:t>ontact</w:t>
      </w:r>
    </w:p>
    <w:p w14:paraId="377D837A" w14:textId="4C6EDC81" w:rsidR="00233118" w:rsidRPr="00C64891" w:rsidRDefault="00233118" w:rsidP="00233118">
      <w:pPr>
        <w:ind w:left="288"/>
        <w:contextualSpacing/>
        <w:rPr>
          <w:rFonts w:cs="Arial"/>
        </w:rPr>
      </w:pPr>
      <w:r w:rsidRPr="00C64891">
        <w:rPr>
          <w:rFonts w:cs="Arial"/>
        </w:rPr>
        <w:t>Geoffrey Ndirangu</w:t>
      </w:r>
    </w:p>
    <w:p w14:paraId="6529A1B4" w14:textId="77777777" w:rsidR="00233118" w:rsidRPr="00C64891" w:rsidRDefault="00233118" w:rsidP="00233118">
      <w:pPr>
        <w:ind w:left="288"/>
        <w:contextualSpacing/>
        <w:rPr>
          <w:rFonts w:cs="Arial"/>
          <w:color w:val="000000"/>
        </w:rPr>
      </w:pPr>
      <w:r w:rsidRPr="00C64891">
        <w:rPr>
          <w:rFonts w:cs="Arial"/>
          <w:color w:val="000000"/>
        </w:rPr>
        <w:t>Education Programs Consultant</w:t>
      </w:r>
    </w:p>
    <w:p w14:paraId="092D740D" w14:textId="77777777" w:rsidR="00233118" w:rsidRPr="00C64891" w:rsidRDefault="00233118" w:rsidP="0023311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2FC9BB4A" w14:textId="3C41BC11" w:rsidR="00233118" w:rsidRPr="00C64891" w:rsidRDefault="00000000" w:rsidP="00233118">
      <w:pPr>
        <w:ind w:left="288"/>
        <w:contextualSpacing/>
        <w:rPr>
          <w:rFonts w:cs="Arial"/>
          <w:color w:val="000000"/>
        </w:rPr>
      </w:pPr>
      <w:hyperlink r:id="rId48" w:history="1">
        <w:r w:rsidR="00233118" w:rsidRPr="00F47B6F">
          <w:rPr>
            <w:rStyle w:val="Hyperlink"/>
            <w:rFonts w:cs="Arial"/>
          </w:rPr>
          <w:t>G</w:t>
        </w:r>
        <w:r w:rsidR="00C33611" w:rsidRPr="00F47B6F">
          <w:rPr>
            <w:rStyle w:val="Hyperlink"/>
            <w:rFonts w:cs="Arial"/>
          </w:rPr>
          <w:t>n</w:t>
        </w:r>
        <w:r w:rsidR="00233118" w:rsidRPr="00F47B6F">
          <w:rPr>
            <w:rStyle w:val="Hyperlink"/>
            <w:rFonts w:cs="Arial"/>
          </w:rPr>
          <w:t>dirang@cde.ca.gov</w:t>
        </w:r>
      </w:hyperlink>
    </w:p>
    <w:p w14:paraId="6922D1EF" w14:textId="77777777" w:rsidR="00233118" w:rsidRDefault="00233118" w:rsidP="00233118">
      <w:pPr>
        <w:ind w:left="288"/>
        <w:contextualSpacing/>
        <w:rPr>
          <w:rFonts w:cs="Arial"/>
        </w:rPr>
      </w:pPr>
      <w:r w:rsidRPr="00C64891">
        <w:rPr>
          <w:rFonts w:cs="Arial"/>
          <w:color w:val="000000"/>
        </w:rPr>
        <w:t>916-323-5831</w:t>
      </w:r>
    </w:p>
    <w:p w14:paraId="2EEE84CA" w14:textId="067C4172" w:rsidR="0082090A" w:rsidRDefault="00063F74" w:rsidP="0086772F">
      <w:pPr>
        <w:pStyle w:val="Heading3"/>
      </w:pPr>
      <w:r>
        <w:t xml:space="preserve">Displayed </w:t>
      </w:r>
      <w:r w:rsidR="0082090A" w:rsidRPr="00C16790">
        <w:t>Data</w:t>
      </w:r>
      <w:r>
        <w:t xml:space="preserve"> – Allocation</w:t>
      </w:r>
    </w:p>
    <w:p w14:paraId="0A782699" w14:textId="40987FA1" w:rsidR="0082090A" w:rsidRDefault="00C458C5" w:rsidP="0082090A">
      <w:pPr>
        <w:spacing w:before="240" w:after="240"/>
        <w:ind w:left="288"/>
        <w:rPr>
          <w:rStyle w:val="labellabelleftlabelmedium"/>
          <w:rFonts w:cs="Arial"/>
        </w:rPr>
      </w:pPr>
      <w:r w:rsidRPr="00865D20">
        <w:rPr>
          <w:rStyle w:val="labellabelleftlabelmedium"/>
          <w:rFonts w:cs="Arial"/>
          <w:b/>
        </w:rPr>
        <w:t>20</w:t>
      </w:r>
      <w:r w:rsidR="00F13ACD">
        <w:rPr>
          <w:rStyle w:val="labellabelleftlabelmedium"/>
          <w:rFonts w:cs="Arial"/>
          <w:b/>
        </w:rPr>
        <w:t>2</w:t>
      </w:r>
      <w:r w:rsidR="00EE7D25">
        <w:rPr>
          <w:rStyle w:val="labellabelleftlabelmedium"/>
          <w:rFonts w:cs="Arial"/>
          <w:b/>
        </w:rPr>
        <w:t>4</w:t>
      </w:r>
      <w:r w:rsidRPr="00865D20">
        <w:rPr>
          <w:rStyle w:val="labellabelleftlabelmedium"/>
          <w:rFonts w:cs="Arial"/>
          <w:b/>
        </w:rPr>
        <w:t>–</w:t>
      </w:r>
      <w:r w:rsidR="00233118">
        <w:rPr>
          <w:rStyle w:val="labellabelleftlabelmedium"/>
          <w:rFonts w:cs="Arial"/>
          <w:b/>
        </w:rPr>
        <w:t>2</w:t>
      </w:r>
      <w:r w:rsidR="00EE7D25">
        <w:rPr>
          <w:rStyle w:val="labellabelleftlabelmedium"/>
          <w:rFonts w:cs="Arial"/>
          <w:b/>
        </w:rPr>
        <w:t>5</w:t>
      </w:r>
      <w:r w:rsidR="00194F3D" w:rsidRPr="00865D20">
        <w:rPr>
          <w:rStyle w:val="labellabelleftlabelmedium"/>
          <w:rFonts w:cs="Arial"/>
          <w:b/>
        </w:rPr>
        <w:t xml:space="preserve"> Title III E</w:t>
      </w:r>
      <w:r w:rsidR="008C2F4E" w:rsidRPr="00865D20">
        <w:rPr>
          <w:rStyle w:val="labellabelleftlabelmedium"/>
          <w:rFonts w:cs="Arial"/>
          <w:b/>
        </w:rPr>
        <w:t>L student program allocation</w:t>
      </w:r>
      <w:r w:rsidR="0082090A" w:rsidRPr="00865D20">
        <w:rPr>
          <w:rStyle w:val="labellabelleftlabelmedium"/>
          <w:rFonts w:cs="Arial"/>
          <w:b/>
        </w:rPr>
        <w:t>:</w:t>
      </w:r>
      <w:r w:rsidR="00B11B67">
        <w:rPr>
          <w:rStyle w:val="labellabelleftlabelmedium"/>
          <w:rFonts w:cs="Arial"/>
        </w:rPr>
        <w:t xml:space="preserve"> S</w:t>
      </w:r>
      <w:r w:rsidR="0082090A" w:rsidRPr="00C16790">
        <w:rPr>
          <w:rStyle w:val="labellabelleftlabelmedium"/>
          <w:rFonts w:cs="Arial"/>
        </w:rPr>
        <w:t xml:space="preserve">ource data </w:t>
      </w:r>
      <w:r w:rsidR="00B11B67">
        <w:rPr>
          <w:rStyle w:val="labellabelleftlabelmedium"/>
          <w:rFonts w:cs="Arial"/>
        </w:rPr>
        <w:t xml:space="preserve">from the </w:t>
      </w:r>
      <w:r w:rsidR="0082090A">
        <w:rPr>
          <w:rStyle w:val="labellabelleftlabelmedium"/>
          <w:rFonts w:cs="Arial"/>
        </w:rPr>
        <w:t>CDE T</w:t>
      </w:r>
      <w:r w:rsidR="0082090A" w:rsidRPr="00A845D9">
        <w:rPr>
          <w:rStyle w:val="labellabelleftlabelmedium"/>
          <w:rFonts w:cs="Arial"/>
        </w:rPr>
        <w:t xml:space="preserve">itle III English Learner </w:t>
      </w:r>
      <w:r w:rsidR="0082090A">
        <w:rPr>
          <w:rStyle w:val="labellabelleftlabelmedium"/>
          <w:rFonts w:cs="Arial"/>
        </w:rPr>
        <w:t xml:space="preserve">and </w:t>
      </w:r>
      <w:r w:rsidR="0082090A" w:rsidRPr="00A845D9">
        <w:rPr>
          <w:rStyle w:val="labellabelleftlabelmedium"/>
          <w:rFonts w:cs="Arial"/>
        </w:rPr>
        <w:t>Immigrant Programs</w:t>
      </w:r>
      <w:r w:rsidR="0082090A" w:rsidRPr="00C16790">
        <w:rPr>
          <w:rStyle w:val="labellabelleftlabelmedium"/>
          <w:rFonts w:cs="Arial"/>
        </w:rPr>
        <w:t xml:space="preserve"> </w:t>
      </w:r>
      <w:r w:rsidR="004739ED">
        <w:rPr>
          <w:rStyle w:val="labellabelleftlabelmedium"/>
          <w:rFonts w:cs="Arial"/>
        </w:rPr>
        <w:t>w</w:t>
      </w:r>
      <w:r w:rsidR="0082090A" w:rsidRPr="00C16790">
        <w:rPr>
          <w:rStyle w:val="labellabelleftlabelmedium"/>
          <w:rFonts w:cs="Arial"/>
        </w:rPr>
        <w:t xml:space="preserve">eb page at </w:t>
      </w:r>
      <w:hyperlink r:id="rId49" w:tooltip="Title 3 English Learner and Immigrant Programs web page" w:history="1">
        <w:r w:rsidR="0021386F" w:rsidRPr="006E3634">
          <w:rPr>
            <w:rStyle w:val="Hyperlink"/>
            <w:rFonts w:cs="Arial"/>
          </w:rPr>
          <w:t>https://www.cde.ca.gov/fg/aa/ca/titleiii.asp</w:t>
        </w:r>
      </w:hyperlink>
      <w:r w:rsidR="0082090A">
        <w:rPr>
          <w:rStyle w:val="labellabelleftlabelmedium"/>
          <w:rFonts w:cs="Arial"/>
        </w:rPr>
        <w:t>.</w:t>
      </w:r>
      <w:r w:rsidR="00796DD2">
        <w:rPr>
          <w:rStyle w:val="labellabelleftlabelmedium"/>
          <w:rFonts w:cs="Arial"/>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6A071EE1" w14:textId="77777777" w:rsidR="00B27CBB" w:rsidRDefault="00B27CBB"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3 English Learner Year to Date Expenditure Report, 18 Months data collection form."/>
      </w:tblPr>
      <w:tblGrid>
        <w:gridCol w:w="810"/>
        <w:gridCol w:w="3870"/>
        <w:gridCol w:w="4500"/>
      </w:tblGrid>
      <w:tr w:rsidR="00B27CBB" w:rsidRPr="00C32671" w14:paraId="6BE23190" w14:textId="77777777" w:rsidTr="00A75433">
        <w:trPr>
          <w:cantSplit/>
          <w:trHeight w:hRule="exact" w:val="274"/>
          <w:tblHeader/>
        </w:trPr>
        <w:tc>
          <w:tcPr>
            <w:tcW w:w="810" w:type="dxa"/>
            <w:shd w:val="clear" w:color="auto" w:fill="E7E6E6"/>
          </w:tcPr>
          <w:p w14:paraId="2E388F42" w14:textId="77777777" w:rsidR="00B27CBB" w:rsidRPr="00C32671" w:rsidRDefault="00B27CBB" w:rsidP="00A75433">
            <w:pPr>
              <w:tabs>
                <w:tab w:val="left" w:pos="1714"/>
              </w:tabs>
              <w:outlineLvl w:val="3"/>
              <w:rPr>
                <w:b/>
              </w:rPr>
            </w:pPr>
            <w:r w:rsidRPr="00C32671">
              <w:rPr>
                <w:b/>
              </w:rPr>
              <w:t>Step</w:t>
            </w:r>
          </w:p>
        </w:tc>
        <w:tc>
          <w:tcPr>
            <w:tcW w:w="3870" w:type="dxa"/>
            <w:shd w:val="clear" w:color="auto" w:fill="E7E6E6"/>
          </w:tcPr>
          <w:p w14:paraId="4ADC9192" w14:textId="77777777" w:rsidR="00B27CBB" w:rsidRPr="00C32671" w:rsidRDefault="00B27CBB" w:rsidP="00A75433">
            <w:pPr>
              <w:tabs>
                <w:tab w:val="left" w:pos="1714"/>
              </w:tabs>
              <w:outlineLvl w:val="3"/>
              <w:rPr>
                <w:b/>
              </w:rPr>
            </w:pPr>
            <w:r w:rsidRPr="00C32671">
              <w:rPr>
                <w:b/>
              </w:rPr>
              <w:t>Action</w:t>
            </w:r>
          </w:p>
        </w:tc>
        <w:tc>
          <w:tcPr>
            <w:tcW w:w="4500" w:type="dxa"/>
            <w:shd w:val="clear" w:color="auto" w:fill="E7E6E6"/>
          </w:tcPr>
          <w:p w14:paraId="0AC96988" w14:textId="77777777" w:rsidR="00B27CBB" w:rsidRPr="00C32671" w:rsidRDefault="00B27CBB" w:rsidP="00A75433">
            <w:pPr>
              <w:tabs>
                <w:tab w:val="left" w:pos="1714"/>
              </w:tabs>
              <w:outlineLvl w:val="3"/>
              <w:rPr>
                <w:b/>
              </w:rPr>
            </w:pPr>
            <w:r w:rsidRPr="00C32671">
              <w:rPr>
                <w:b/>
              </w:rPr>
              <w:t>Program Instructions</w:t>
            </w:r>
          </w:p>
        </w:tc>
      </w:tr>
      <w:tr w:rsidR="00B27CBB" w:rsidRPr="00C32671" w14:paraId="25188624" w14:textId="77777777" w:rsidTr="00A75433">
        <w:trPr>
          <w:cantSplit/>
          <w:trHeight w:val="1152"/>
        </w:trPr>
        <w:tc>
          <w:tcPr>
            <w:tcW w:w="810" w:type="dxa"/>
          </w:tcPr>
          <w:p w14:paraId="5F945321" w14:textId="77777777" w:rsidR="00B27CBB" w:rsidRPr="00C32671" w:rsidRDefault="00B27CBB" w:rsidP="00A75433">
            <w:pPr>
              <w:tabs>
                <w:tab w:val="left" w:pos="1714"/>
              </w:tabs>
              <w:outlineLvl w:val="3"/>
            </w:pPr>
            <w:r w:rsidRPr="005708DE">
              <w:t>1</w:t>
            </w:r>
          </w:p>
        </w:tc>
        <w:tc>
          <w:tcPr>
            <w:tcW w:w="3870" w:type="dxa"/>
          </w:tcPr>
          <w:p w14:paraId="5845EF88" w14:textId="243FB904" w:rsidR="00B27CBB" w:rsidRPr="00C32671" w:rsidRDefault="00B27CBB" w:rsidP="00A75433">
            <w:r>
              <w:t>E</w:t>
            </w:r>
            <w:r w:rsidRPr="003D2D2B">
              <w:t xml:space="preserve">nter the </w:t>
            </w:r>
            <w:r w:rsidRPr="00F24916">
              <w:rPr>
                <w:b/>
              </w:rPr>
              <w:t>Transferred-in</w:t>
            </w:r>
            <w:r w:rsidRPr="006A5B1A">
              <w:rPr>
                <w:b/>
              </w:rPr>
              <w:t xml:space="preserve"> Amount</w:t>
            </w:r>
            <w:r w:rsidRPr="005708DE">
              <w:t>.</w:t>
            </w:r>
          </w:p>
        </w:tc>
        <w:tc>
          <w:tcPr>
            <w:tcW w:w="4500" w:type="dxa"/>
          </w:tcPr>
          <w:p w14:paraId="0E030662" w14:textId="01F84C8C" w:rsidR="00B27CBB" w:rsidRPr="001E06C0" w:rsidRDefault="00B27CBB" w:rsidP="00A75433">
            <w:pPr>
              <w:ind w:left="12"/>
            </w:pPr>
            <w:r w:rsidRPr="005708DE">
              <w:t>Required field. The amount transferred-in</w:t>
            </w:r>
            <w:r>
              <w:t xml:space="preserve"> from Title II, Part A and/or Title IV, Part A to Title III English Learner</w:t>
            </w:r>
            <w:r w:rsidR="001811F1">
              <w:t>, for the same fiscal year,</w:t>
            </w:r>
            <w:r w:rsidRPr="00171962">
              <w:t xml:space="preserve"> must be equal to or greater than zero.</w:t>
            </w:r>
          </w:p>
        </w:tc>
      </w:tr>
    </w:tbl>
    <w:p w14:paraId="749C0E95" w14:textId="77777777" w:rsidR="005A7E6B" w:rsidRDefault="005A7E6B" w:rsidP="0086772F">
      <w:pPr>
        <w:pStyle w:val="Heading3"/>
      </w:pPr>
      <w:r>
        <w:t xml:space="preserve">Displayed </w:t>
      </w:r>
      <w:r w:rsidRPr="00C16790">
        <w:t>Data</w:t>
      </w:r>
      <w:r>
        <w:t xml:space="preserve"> – Total Allocation</w:t>
      </w:r>
    </w:p>
    <w:p w14:paraId="571BEC88" w14:textId="69A6BB55" w:rsidR="00B37F68" w:rsidRPr="0082090A" w:rsidRDefault="00B37F68" w:rsidP="0082090A">
      <w:pPr>
        <w:spacing w:before="240" w:after="240"/>
        <w:ind w:left="288"/>
      </w:pPr>
      <w:r w:rsidRPr="006D71A3">
        <w:rPr>
          <w:b/>
        </w:rPr>
        <w:t>20</w:t>
      </w:r>
      <w:r w:rsidR="00F13ACD">
        <w:rPr>
          <w:b/>
        </w:rPr>
        <w:t>2</w:t>
      </w:r>
      <w:r w:rsidR="00EE7D25">
        <w:rPr>
          <w:b/>
        </w:rPr>
        <w:t>4</w:t>
      </w:r>
      <w:r w:rsidRPr="006D71A3">
        <w:rPr>
          <w:b/>
        </w:rPr>
        <w:t>–</w:t>
      </w:r>
      <w:r w:rsidR="00233118" w:rsidRPr="006D71A3">
        <w:rPr>
          <w:b/>
        </w:rPr>
        <w:t>2</w:t>
      </w:r>
      <w:r w:rsidR="00EE7D25">
        <w:rPr>
          <w:b/>
        </w:rPr>
        <w:t>5</w:t>
      </w:r>
      <w:r w:rsidRPr="006D71A3">
        <w:rPr>
          <w:b/>
        </w:rPr>
        <w:t xml:space="preserve"> Total allocation:</w:t>
      </w:r>
      <w:r w:rsidRPr="006D71A3">
        <w:t xml:space="preserve"> The sum of Title III EL </w:t>
      </w:r>
      <w:r w:rsidR="008C2F4E" w:rsidRPr="006D71A3">
        <w:t xml:space="preserve">student program allocation </w:t>
      </w:r>
      <w:r w:rsidR="00A55993" w:rsidRPr="006D71A3">
        <w:t xml:space="preserve">amount </w:t>
      </w:r>
      <w:r w:rsidRPr="006D71A3">
        <w:t>plus the transferred-in amount.</w:t>
      </w:r>
    </w:p>
    <w:p w14:paraId="02A4CBC0" w14:textId="7C998F61" w:rsidR="0082090A" w:rsidRDefault="0082090A" w:rsidP="0086772F">
      <w:pPr>
        <w:pStyle w:val="Heading3"/>
      </w:pPr>
      <w:r w:rsidRPr="00C16790">
        <w:t>Procedures</w:t>
      </w:r>
      <w:r w:rsidR="005A7E6B">
        <w:t xml:space="preserve"> – Expenditures</w:t>
      </w:r>
    </w:p>
    <w:tbl>
      <w:tblPr>
        <w:tblStyle w:val="TableGrid"/>
        <w:tblW w:w="9180" w:type="dxa"/>
        <w:tblInd w:w="288" w:type="dxa"/>
        <w:tblLayout w:type="fixed"/>
        <w:tblLook w:val="04A0" w:firstRow="1" w:lastRow="0" w:firstColumn="1" w:lastColumn="0" w:noHBand="0" w:noVBand="1"/>
        <w:tblDescription w:val="Procedures for entering data in the Title 3 English Learner Year to Date Expenditure Report 18 Months data collection form."/>
      </w:tblPr>
      <w:tblGrid>
        <w:gridCol w:w="810"/>
        <w:gridCol w:w="3870"/>
        <w:gridCol w:w="4500"/>
      </w:tblGrid>
      <w:tr w:rsidR="0082090A" w:rsidRPr="00C32671" w14:paraId="25D58676" w14:textId="77777777" w:rsidTr="0053487A">
        <w:trPr>
          <w:cantSplit/>
          <w:trHeight w:hRule="exact" w:val="274"/>
          <w:tblHeader/>
        </w:trPr>
        <w:tc>
          <w:tcPr>
            <w:tcW w:w="810" w:type="dxa"/>
            <w:shd w:val="clear" w:color="auto" w:fill="E7E6E6" w:themeFill="background2"/>
          </w:tcPr>
          <w:p w14:paraId="273A3975" w14:textId="77777777" w:rsidR="0082090A" w:rsidRPr="00C32671" w:rsidRDefault="0082090A" w:rsidP="009A1724">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7FBB0CC6" w14:textId="77777777" w:rsidR="0082090A" w:rsidRPr="00C32671" w:rsidRDefault="0082090A" w:rsidP="009A1724">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45E60EE0" w14:textId="77777777" w:rsidR="0082090A" w:rsidRPr="00C32671" w:rsidRDefault="0082090A" w:rsidP="009A1724">
            <w:pPr>
              <w:tabs>
                <w:tab w:val="left" w:pos="1714"/>
              </w:tabs>
              <w:outlineLvl w:val="3"/>
              <w:rPr>
                <w:rFonts w:cs="Arial"/>
                <w:b/>
                <w:color w:val="000000"/>
              </w:rPr>
            </w:pPr>
            <w:r w:rsidRPr="00C32671">
              <w:rPr>
                <w:rFonts w:cs="Arial"/>
                <w:b/>
                <w:color w:val="000000"/>
              </w:rPr>
              <w:t>Program Instructions</w:t>
            </w:r>
          </w:p>
        </w:tc>
      </w:tr>
      <w:tr w:rsidR="0082090A" w:rsidRPr="00C32671" w14:paraId="24FAD16F" w14:textId="77777777" w:rsidTr="0053487A">
        <w:trPr>
          <w:cantSplit/>
          <w:trHeight w:val="288"/>
        </w:trPr>
        <w:tc>
          <w:tcPr>
            <w:tcW w:w="810" w:type="dxa"/>
          </w:tcPr>
          <w:p w14:paraId="0B94239A" w14:textId="674FAB30" w:rsidR="0082090A" w:rsidRPr="00C32671" w:rsidRDefault="005A7E6B" w:rsidP="009A1724">
            <w:pPr>
              <w:tabs>
                <w:tab w:val="left" w:pos="1714"/>
              </w:tabs>
              <w:outlineLvl w:val="3"/>
              <w:rPr>
                <w:rFonts w:cs="Arial"/>
                <w:color w:val="000000"/>
              </w:rPr>
            </w:pPr>
            <w:r>
              <w:rPr>
                <w:rFonts w:cs="Arial"/>
                <w:color w:val="000000"/>
              </w:rPr>
              <w:t>2</w:t>
            </w:r>
          </w:p>
        </w:tc>
        <w:tc>
          <w:tcPr>
            <w:tcW w:w="3870" w:type="dxa"/>
          </w:tcPr>
          <w:p w14:paraId="4D269067" w14:textId="10ADC4B7" w:rsidR="0082090A" w:rsidRPr="00C32671" w:rsidRDefault="0082090A" w:rsidP="009A1724">
            <w:pPr>
              <w:rPr>
                <w:rFonts w:cs="Arial"/>
                <w:color w:val="000000"/>
              </w:rPr>
            </w:pPr>
            <w:r w:rsidRPr="00C32671">
              <w:rPr>
                <w:rFonts w:cs="Arial"/>
                <w:color w:val="000000"/>
              </w:rPr>
              <w:t xml:space="preserve">Enter the YTD amount spent on </w:t>
            </w:r>
            <w:r w:rsidR="00C33611" w:rsidRPr="00C33611">
              <w:rPr>
                <w:rFonts w:cs="Arial"/>
                <w:b/>
                <w:bCs/>
                <w:color w:val="000000"/>
              </w:rPr>
              <w:t>1000</w:t>
            </w:r>
            <w:r w:rsidR="00C33611">
              <w:rPr>
                <w:rFonts w:cs="Arial"/>
                <w:color w:val="000000"/>
              </w:rPr>
              <w:t>–</w:t>
            </w:r>
            <w:r w:rsidR="00C33611">
              <w:rPr>
                <w:rFonts w:cs="Arial"/>
                <w:b/>
                <w:color w:val="000000"/>
              </w:rPr>
              <w:t xml:space="preserve">1999 </w:t>
            </w:r>
            <w:r w:rsidRPr="00C32671">
              <w:rPr>
                <w:rFonts w:cs="Arial"/>
                <w:b/>
                <w:color w:val="000000"/>
              </w:rPr>
              <w:t>Certificated Personnel Salaries</w:t>
            </w:r>
            <w:r w:rsidRPr="00C32671">
              <w:rPr>
                <w:rFonts w:cs="Arial"/>
                <w:color w:val="000000"/>
              </w:rPr>
              <w:t>.</w:t>
            </w:r>
          </w:p>
        </w:tc>
        <w:tc>
          <w:tcPr>
            <w:tcW w:w="4500" w:type="dxa"/>
          </w:tcPr>
          <w:p w14:paraId="5B7EA7DE" w14:textId="77777777" w:rsidR="0082090A" w:rsidRPr="001A7752" w:rsidRDefault="0082090A" w:rsidP="009A1724">
            <w:pPr>
              <w:ind w:left="12"/>
              <w:rPr>
                <w:rFonts w:cs="Arial"/>
                <w:color w:val="000000"/>
              </w:rPr>
            </w:pPr>
            <w:r w:rsidRPr="00C32671">
              <w:rPr>
                <w:rFonts w:cs="Arial"/>
                <w:color w:val="000000"/>
              </w:rPr>
              <w:t>Required field. Enter an amount equal to or greater than zero.</w:t>
            </w:r>
          </w:p>
        </w:tc>
      </w:tr>
      <w:tr w:rsidR="0082090A" w:rsidRPr="00C32671" w14:paraId="1CDD4604" w14:textId="77777777" w:rsidTr="0053487A">
        <w:trPr>
          <w:cantSplit/>
        </w:trPr>
        <w:tc>
          <w:tcPr>
            <w:tcW w:w="810" w:type="dxa"/>
          </w:tcPr>
          <w:p w14:paraId="45414460" w14:textId="67C9922E" w:rsidR="0082090A" w:rsidRPr="00C32671" w:rsidRDefault="005A7E6B" w:rsidP="009A1724">
            <w:pPr>
              <w:tabs>
                <w:tab w:val="left" w:pos="1714"/>
              </w:tabs>
              <w:outlineLvl w:val="3"/>
              <w:rPr>
                <w:rFonts w:cs="Arial"/>
                <w:color w:val="000000"/>
              </w:rPr>
            </w:pPr>
            <w:r>
              <w:rPr>
                <w:rFonts w:cs="Arial"/>
                <w:color w:val="000000"/>
              </w:rPr>
              <w:t>3</w:t>
            </w:r>
          </w:p>
        </w:tc>
        <w:tc>
          <w:tcPr>
            <w:tcW w:w="3870" w:type="dxa"/>
          </w:tcPr>
          <w:p w14:paraId="73E8E16D" w14:textId="58AB0E0B" w:rsidR="0082090A" w:rsidRPr="00C32671" w:rsidRDefault="0082090A" w:rsidP="009A1724">
            <w:pPr>
              <w:rPr>
                <w:rFonts w:cs="Arial"/>
                <w:color w:val="000000"/>
              </w:rPr>
            </w:pPr>
            <w:r w:rsidRPr="00C32671">
              <w:rPr>
                <w:rFonts w:cs="Arial"/>
                <w:color w:val="000000"/>
              </w:rPr>
              <w:t xml:space="preserve">Enter the YTD amount spent on </w:t>
            </w:r>
            <w:r w:rsidR="00C33611" w:rsidRPr="00C33611">
              <w:rPr>
                <w:rFonts w:cs="Arial"/>
                <w:b/>
                <w:bCs/>
                <w:color w:val="000000"/>
              </w:rPr>
              <w:t xml:space="preserve">2000–2999 </w:t>
            </w:r>
            <w:r w:rsidRPr="00C33611">
              <w:rPr>
                <w:rFonts w:cs="Arial"/>
                <w:b/>
                <w:bCs/>
                <w:color w:val="000000"/>
              </w:rPr>
              <w:t>Classified Personnel Salaries</w:t>
            </w:r>
            <w:r w:rsidRPr="00C32671">
              <w:rPr>
                <w:rFonts w:cs="Arial"/>
                <w:color w:val="000000"/>
              </w:rPr>
              <w:t>.</w:t>
            </w:r>
          </w:p>
        </w:tc>
        <w:tc>
          <w:tcPr>
            <w:tcW w:w="4500" w:type="dxa"/>
          </w:tcPr>
          <w:p w14:paraId="481D0889" w14:textId="77777777" w:rsidR="0082090A" w:rsidRPr="001A7752" w:rsidRDefault="0082090A" w:rsidP="009A1724">
            <w:pPr>
              <w:ind w:left="12"/>
              <w:rPr>
                <w:rFonts w:cs="Arial"/>
                <w:color w:val="000000"/>
              </w:rPr>
            </w:pPr>
            <w:r w:rsidRPr="00C32671">
              <w:rPr>
                <w:rFonts w:cs="Arial"/>
                <w:color w:val="000000"/>
              </w:rPr>
              <w:t>Required field. Enter an amount equal to or greater than zero.</w:t>
            </w:r>
          </w:p>
        </w:tc>
      </w:tr>
      <w:tr w:rsidR="0082090A" w:rsidRPr="00C32671" w14:paraId="1CF5A938" w14:textId="77777777" w:rsidTr="0053487A">
        <w:trPr>
          <w:cantSplit/>
        </w:trPr>
        <w:tc>
          <w:tcPr>
            <w:tcW w:w="810" w:type="dxa"/>
          </w:tcPr>
          <w:p w14:paraId="6FD3BD8C" w14:textId="61D4AE11" w:rsidR="0082090A" w:rsidRPr="00C32671" w:rsidRDefault="005A7E6B" w:rsidP="009A1724">
            <w:pPr>
              <w:tabs>
                <w:tab w:val="left" w:pos="1714"/>
              </w:tabs>
              <w:outlineLvl w:val="3"/>
              <w:rPr>
                <w:rFonts w:cs="Arial"/>
                <w:color w:val="000000"/>
              </w:rPr>
            </w:pPr>
            <w:r>
              <w:rPr>
                <w:rFonts w:cs="Arial"/>
                <w:color w:val="000000"/>
              </w:rPr>
              <w:t>4</w:t>
            </w:r>
          </w:p>
        </w:tc>
        <w:tc>
          <w:tcPr>
            <w:tcW w:w="3870" w:type="dxa"/>
          </w:tcPr>
          <w:p w14:paraId="291BA99C" w14:textId="6A5B6AD3" w:rsidR="0082090A" w:rsidRPr="00C32671" w:rsidRDefault="0082090A" w:rsidP="009A1724">
            <w:pPr>
              <w:rPr>
                <w:rFonts w:cs="Arial"/>
                <w:color w:val="000000"/>
              </w:rPr>
            </w:pPr>
            <w:r w:rsidRPr="00C32671">
              <w:rPr>
                <w:rFonts w:cs="Arial"/>
                <w:color w:val="000000"/>
              </w:rPr>
              <w:t xml:space="preserve">Enter the YTD amount spent on </w:t>
            </w:r>
            <w:r w:rsidR="00C33611" w:rsidRPr="00C33611">
              <w:rPr>
                <w:rFonts w:cs="Arial"/>
                <w:b/>
                <w:bCs/>
                <w:color w:val="000000"/>
              </w:rPr>
              <w:t xml:space="preserve">3000–3999 </w:t>
            </w:r>
            <w:r w:rsidRPr="00C33611">
              <w:rPr>
                <w:rFonts w:cs="Arial"/>
                <w:b/>
                <w:bCs/>
                <w:color w:val="000000"/>
              </w:rPr>
              <w:t>Employee Benefits</w:t>
            </w:r>
            <w:r w:rsidRPr="00C32671">
              <w:rPr>
                <w:rFonts w:cs="Arial"/>
                <w:color w:val="000000"/>
              </w:rPr>
              <w:t>.</w:t>
            </w:r>
          </w:p>
        </w:tc>
        <w:tc>
          <w:tcPr>
            <w:tcW w:w="4500" w:type="dxa"/>
          </w:tcPr>
          <w:p w14:paraId="254681FE" w14:textId="77777777" w:rsidR="0082090A" w:rsidRPr="001A7752" w:rsidRDefault="0082090A" w:rsidP="009A1724">
            <w:pPr>
              <w:ind w:left="12"/>
              <w:rPr>
                <w:rFonts w:cs="Arial"/>
                <w:color w:val="000000"/>
              </w:rPr>
            </w:pPr>
            <w:r w:rsidRPr="00C32671">
              <w:rPr>
                <w:rFonts w:cs="Arial"/>
                <w:color w:val="000000"/>
              </w:rPr>
              <w:t>Required field. Enter an amount equal to or greater than zero.</w:t>
            </w:r>
          </w:p>
        </w:tc>
      </w:tr>
      <w:tr w:rsidR="0082090A" w:rsidRPr="00C32671" w14:paraId="7D88DC24" w14:textId="77777777" w:rsidTr="0053487A">
        <w:trPr>
          <w:cantSplit/>
        </w:trPr>
        <w:tc>
          <w:tcPr>
            <w:tcW w:w="810" w:type="dxa"/>
          </w:tcPr>
          <w:p w14:paraId="176988D0" w14:textId="1684BE01" w:rsidR="0082090A" w:rsidRPr="00C32671" w:rsidRDefault="005A7E6B" w:rsidP="009A1724">
            <w:pPr>
              <w:tabs>
                <w:tab w:val="left" w:pos="1714"/>
              </w:tabs>
              <w:outlineLvl w:val="3"/>
              <w:rPr>
                <w:rFonts w:cs="Arial"/>
                <w:color w:val="000000"/>
              </w:rPr>
            </w:pPr>
            <w:r>
              <w:rPr>
                <w:rFonts w:cs="Arial"/>
                <w:color w:val="000000"/>
              </w:rPr>
              <w:t>5</w:t>
            </w:r>
          </w:p>
        </w:tc>
        <w:tc>
          <w:tcPr>
            <w:tcW w:w="3870" w:type="dxa"/>
          </w:tcPr>
          <w:p w14:paraId="46B24145" w14:textId="46757B97" w:rsidR="0082090A" w:rsidRPr="00C32671" w:rsidRDefault="0082090A" w:rsidP="009A1724">
            <w:pPr>
              <w:rPr>
                <w:rFonts w:cs="Arial"/>
                <w:color w:val="000000"/>
              </w:rPr>
            </w:pPr>
            <w:r w:rsidRPr="00C32671">
              <w:rPr>
                <w:rFonts w:cs="Arial"/>
                <w:color w:val="000000"/>
              </w:rPr>
              <w:t xml:space="preserve">Enter the YTD amount spent on </w:t>
            </w:r>
            <w:r w:rsidR="00C33611" w:rsidRPr="00C33611">
              <w:rPr>
                <w:rFonts w:cs="Arial"/>
                <w:b/>
                <w:bCs/>
                <w:color w:val="000000"/>
              </w:rPr>
              <w:t xml:space="preserve">4000–4999 </w:t>
            </w:r>
            <w:r w:rsidRPr="00C33611">
              <w:rPr>
                <w:rFonts w:cs="Arial"/>
                <w:b/>
                <w:bCs/>
                <w:color w:val="000000"/>
              </w:rPr>
              <w:t>Books and Supplies</w:t>
            </w:r>
            <w:r w:rsidRPr="00C32671">
              <w:rPr>
                <w:rFonts w:cs="Arial"/>
                <w:color w:val="000000"/>
              </w:rPr>
              <w:t>.</w:t>
            </w:r>
          </w:p>
        </w:tc>
        <w:tc>
          <w:tcPr>
            <w:tcW w:w="4500" w:type="dxa"/>
          </w:tcPr>
          <w:p w14:paraId="3F7EC643" w14:textId="77777777" w:rsidR="0082090A" w:rsidRPr="001A7752" w:rsidRDefault="0082090A" w:rsidP="009A1724">
            <w:pPr>
              <w:ind w:left="12"/>
              <w:rPr>
                <w:rFonts w:cs="Arial"/>
                <w:color w:val="000000"/>
              </w:rPr>
            </w:pPr>
            <w:r w:rsidRPr="00C32671">
              <w:rPr>
                <w:rFonts w:cs="Arial"/>
                <w:color w:val="000000"/>
              </w:rPr>
              <w:t>Required field. Enter an amount equal to or greater than zero.</w:t>
            </w:r>
          </w:p>
        </w:tc>
      </w:tr>
      <w:tr w:rsidR="0082090A" w:rsidRPr="00C32671" w14:paraId="362EB638" w14:textId="77777777" w:rsidTr="0053487A">
        <w:trPr>
          <w:cantSplit/>
          <w:trHeight w:val="656"/>
        </w:trPr>
        <w:tc>
          <w:tcPr>
            <w:tcW w:w="810" w:type="dxa"/>
          </w:tcPr>
          <w:p w14:paraId="06724F30" w14:textId="452A3DB0" w:rsidR="0082090A" w:rsidRPr="00C32671" w:rsidRDefault="005A7E6B" w:rsidP="009A1724">
            <w:pPr>
              <w:tabs>
                <w:tab w:val="left" w:pos="1714"/>
              </w:tabs>
              <w:outlineLvl w:val="3"/>
              <w:rPr>
                <w:rFonts w:cs="Arial"/>
                <w:color w:val="000000"/>
              </w:rPr>
            </w:pPr>
            <w:r>
              <w:rPr>
                <w:rFonts w:cs="Arial"/>
                <w:color w:val="000000"/>
              </w:rPr>
              <w:t>6</w:t>
            </w:r>
          </w:p>
        </w:tc>
        <w:tc>
          <w:tcPr>
            <w:tcW w:w="3870" w:type="dxa"/>
          </w:tcPr>
          <w:p w14:paraId="6A548C86" w14:textId="09DFDA42" w:rsidR="0082090A" w:rsidRPr="00C32671" w:rsidRDefault="0082090A" w:rsidP="009A1724">
            <w:pPr>
              <w:rPr>
                <w:rFonts w:cs="Arial"/>
                <w:color w:val="000000"/>
              </w:rPr>
            </w:pPr>
            <w:r w:rsidRPr="00C32671">
              <w:rPr>
                <w:rFonts w:cs="Arial"/>
                <w:color w:val="000000"/>
              </w:rPr>
              <w:t xml:space="preserve">Enter the YTD amount spent on </w:t>
            </w:r>
            <w:r w:rsidR="00C33611" w:rsidRPr="00C33611">
              <w:rPr>
                <w:rFonts w:cs="Arial"/>
                <w:b/>
                <w:bCs/>
                <w:color w:val="000000"/>
              </w:rPr>
              <w:t xml:space="preserve">5000–5999 </w:t>
            </w:r>
            <w:r w:rsidRPr="00C33611">
              <w:rPr>
                <w:rFonts w:cs="Arial"/>
                <w:b/>
                <w:bCs/>
                <w:color w:val="000000"/>
              </w:rPr>
              <w:t>Services and Other Operating Expenditures</w:t>
            </w:r>
            <w:r w:rsidRPr="00C32671">
              <w:rPr>
                <w:rFonts w:cs="Arial"/>
                <w:color w:val="000000"/>
              </w:rPr>
              <w:t>.</w:t>
            </w:r>
          </w:p>
        </w:tc>
        <w:tc>
          <w:tcPr>
            <w:tcW w:w="4500" w:type="dxa"/>
          </w:tcPr>
          <w:p w14:paraId="489FD156" w14:textId="77777777" w:rsidR="0082090A" w:rsidRPr="001A7752" w:rsidRDefault="0082090A" w:rsidP="009A1724">
            <w:pPr>
              <w:ind w:left="12"/>
              <w:rPr>
                <w:rFonts w:cs="Arial"/>
                <w:color w:val="000000"/>
              </w:rPr>
            </w:pPr>
            <w:r w:rsidRPr="00C32671">
              <w:rPr>
                <w:rFonts w:cs="Arial"/>
                <w:color w:val="000000"/>
              </w:rPr>
              <w:t>Required field. Enter an amount equal to or greater than zero.</w:t>
            </w:r>
          </w:p>
        </w:tc>
      </w:tr>
      <w:tr w:rsidR="008872D7" w:rsidRPr="00C32671" w14:paraId="4964A450" w14:textId="77777777" w:rsidTr="0053487A">
        <w:trPr>
          <w:cantSplit/>
          <w:trHeight w:val="656"/>
        </w:trPr>
        <w:tc>
          <w:tcPr>
            <w:tcW w:w="810" w:type="dxa"/>
          </w:tcPr>
          <w:p w14:paraId="32A5AA6A" w14:textId="2651CF6E" w:rsidR="008872D7" w:rsidRPr="00C32671" w:rsidRDefault="005A7E6B" w:rsidP="008872D7">
            <w:pPr>
              <w:tabs>
                <w:tab w:val="left" w:pos="1714"/>
              </w:tabs>
              <w:outlineLvl w:val="3"/>
              <w:rPr>
                <w:rFonts w:cs="Arial"/>
                <w:color w:val="000000"/>
              </w:rPr>
            </w:pPr>
            <w:r>
              <w:rPr>
                <w:rFonts w:cs="Arial"/>
                <w:color w:val="000000"/>
              </w:rPr>
              <w:t>7</w:t>
            </w:r>
          </w:p>
        </w:tc>
        <w:tc>
          <w:tcPr>
            <w:tcW w:w="3870" w:type="dxa"/>
          </w:tcPr>
          <w:p w14:paraId="188779DB" w14:textId="3A3C09C2" w:rsidR="008872D7" w:rsidRPr="00C32671" w:rsidRDefault="008872D7" w:rsidP="008872D7">
            <w:pPr>
              <w:rPr>
                <w:rFonts w:cs="Arial"/>
                <w:color w:val="000000"/>
              </w:rPr>
            </w:pPr>
            <w:r w:rsidRPr="008872D7">
              <w:rPr>
                <w:rFonts w:cs="Arial"/>
                <w:color w:val="000000"/>
              </w:rPr>
              <w:t xml:space="preserve">Enter the YTD amount spent on </w:t>
            </w:r>
            <w:r w:rsidRPr="008872D7">
              <w:rPr>
                <w:rStyle w:val="Strong"/>
                <w:rFonts w:cs="Arial"/>
                <w:color w:val="000000"/>
              </w:rPr>
              <w:t>Direct Administrati</w:t>
            </w:r>
            <w:r w:rsidR="00420A6F">
              <w:rPr>
                <w:rStyle w:val="Strong"/>
                <w:rFonts w:cs="Arial"/>
                <w:color w:val="000000"/>
              </w:rPr>
              <w:t>ve</w:t>
            </w:r>
            <w:r w:rsidRPr="008872D7">
              <w:rPr>
                <w:rStyle w:val="Strong"/>
                <w:rFonts w:cs="Arial"/>
                <w:color w:val="000000"/>
              </w:rPr>
              <w:t xml:space="preserve"> Costs</w:t>
            </w:r>
            <w:r w:rsidRPr="008872D7">
              <w:rPr>
                <w:rFonts w:cs="Arial"/>
                <w:color w:val="000000"/>
              </w:rPr>
              <w:t>.</w:t>
            </w:r>
          </w:p>
        </w:tc>
        <w:tc>
          <w:tcPr>
            <w:tcW w:w="4500" w:type="dxa"/>
          </w:tcPr>
          <w:p w14:paraId="205A75C4" w14:textId="48C9686D" w:rsidR="008872D7" w:rsidRPr="00C32671" w:rsidRDefault="008872D7" w:rsidP="006C4DCE">
            <w:pPr>
              <w:ind w:left="12"/>
              <w:rPr>
                <w:rFonts w:cs="Arial"/>
                <w:color w:val="000000"/>
              </w:rPr>
            </w:pPr>
            <w:r w:rsidRPr="008872D7">
              <w:rPr>
                <w:rFonts w:cs="Arial"/>
                <w:color w:val="000000"/>
              </w:rPr>
              <w:t>Required field. Enter an amount equal to or greater than zero. Amount cannot exceed 2</w:t>
            </w:r>
            <w:r w:rsidR="006C4DCE">
              <w:rPr>
                <w:rFonts w:cs="Arial"/>
                <w:color w:val="000000"/>
              </w:rPr>
              <w:t>%</w:t>
            </w:r>
            <w:r w:rsidRPr="008872D7">
              <w:rPr>
                <w:rFonts w:cs="Arial"/>
                <w:color w:val="000000"/>
              </w:rPr>
              <w:t xml:space="preserve"> of the </w:t>
            </w:r>
            <w:r w:rsidR="008C2F4E">
              <w:rPr>
                <w:rFonts w:cs="Arial"/>
                <w:color w:val="000000"/>
              </w:rPr>
              <w:t>student program allocation</w:t>
            </w:r>
            <w:r w:rsidR="00673510">
              <w:rPr>
                <w:rFonts w:cs="Arial"/>
                <w:color w:val="000000"/>
              </w:rPr>
              <w:t xml:space="preserve"> </w:t>
            </w:r>
            <w:r w:rsidR="00A55993">
              <w:rPr>
                <w:rFonts w:cs="Arial"/>
                <w:color w:val="000000"/>
              </w:rPr>
              <w:t xml:space="preserve">amount </w:t>
            </w:r>
            <w:r w:rsidR="00673510">
              <w:rPr>
                <w:rFonts w:cs="Arial"/>
                <w:color w:val="000000"/>
              </w:rPr>
              <w:t>plus transferred-in amount</w:t>
            </w:r>
            <w:r w:rsidRPr="008872D7">
              <w:rPr>
                <w:rFonts w:cs="Arial"/>
                <w:color w:val="000000"/>
              </w:rPr>
              <w:t>.</w:t>
            </w:r>
          </w:p>
        </w:tc>
      </w:tr>
      <w:tr w:rsidR="008872D7" w:rsidRPr="00C32671" w14:paraId="5F16A5D1" w14:textId="77777777" w:rsidTr="0053487A">
        <w:trPr>
          <w:cantSplit/>
          <w:trHeight w:val="656"/>
        </w:trPr>
        <w:tc>
          <w:tcPr>
            <w:tcW w:w="810" w:type="dxa"/>
          </w:tcPr>
          <w:p w14:paraId="35006F2C" w14:textId="47D02B55" w:rsidR="008872D7" w:rsidRPr="00C32671" w:rsidRDefault="005A7E6B" w:rsidP="008872D7">
            <w:pPr>
              <w:tabs>
                <w:tab w:val="left" w:pos="1714"/>
              </w:tabs>
              <w:outlineLvl w:val="3"/>
              <w:rPr>
                <w:rFonts w:cs="Arial"/>
                <w:color w:val="000000"/>
              </w:rPr>
            </w:pPr>
            <w:r>
              <w:rPr>
                <w:rFonts w:cs="Arial"/>
                <w:color w:val="000000"/>
              </w:rPr>
              <w:t>8</w:t>
            </w:r>
          </w:p>
        </w:tc>
        <w:tc>
          <w:tcPr>
            <w:tcW w:w="3870" w:type="dxa"/>
          </w:tcPr>
          <w:p w14:paraId="6CB5CA37" w14:textId="6F7656F2" w:rsidR="008872D7" w:rsidRPr="00C32671" w:rsidRDefault="008872D7" w:rsidP="008872D7">
            <w:pPr>
              <w:rPr>
                <w:rFonts w:cs="Arial"/>
                <w:color w:val="000000"/>
              </w:rPr>
            </w:pPr>
            <w:r w:rsidRPr="008872D7">
              <w:rPr>
                <w:rFonts w:cs="Arial"/>
                <w:color w:val="000000"/>
              </w:rPr>
              <w:t xml:space="preserve">Enter the YTD amount spent on </w:t>
            </w:r>
            <w:r w:rsidRPr="008872D7">
              <w:rPr>
                <w:rStyle w:val="Strong"/>
                <w:rFonts w:cs="Arial"/>
                <w:color w:val="000000"/>
              </w:rPr>
              <w:t>Indirect Costs</w:t>
            </w:r>
            <w:r w:rsidRPr="008872D7">
              <w:rPr>
                <w:rFonts w:cs="Arial"/>
                <w:color w:val="000000"/>
              </w:rPr>
              <w:t>.</w:t>
            </w:r>
          </w:p>
        </w:tc>
        <w:tc>
          <w:tcPr>
            <w:tcW w:w="4500" w:type="dxa"/>
          </w:tcPr>
          <w:p w14:paraId="151B9B04" w14:textId="6737C6CF" w:rsidR="008872D7" w:rsidRPr="00C32671" w:rsidRDefault="008872D7" w:rsidP="00822991">
            <w:pPr>
              <w:ind w:left="12"/>
              <w:rPr>
                <w:rFonts w:cs="Arial"/>
                <w:color w:val="000000"/>
              </w:rPr>
            </w:pPr>
            <w:r w:rsidRPr="008872D7">
              <w:rPr>
                <w:rFonts w:cs="Arial"/>
                <w:color w:val="000000"/>
              </w:rPr>
              <w:t>Required field. Enter an amount</w:t>
            </w:r>
            <w:r w:rsidR="00483374">
              <w:rPr>
                <w:rFonts w:cs="Arial"/>
                <w:color w:val="000000"/>
              </w:rPr>
              <w:t xml:space="preserve"> equal to or greater than zero.</w:t>
            </w:r>
            <w:r w:rsidR="00D14DF7">
              <w:rPr>
                <w:rFonts w:cs="Arial"/>
                <w:color w:val="000000"/>
              </w:rPr>
              <w:t xml:space="preserve"> </w:t>
            </w:r>
            <w:r w:rsidR="00822991">
              <w:rPr>
                <w:rFonts w:cs="Arial"/>
                <w:color w:val="000000"/>
              </w:rPr>
              <w:t>LEA can a</w:t>
            </w:r>
            <w:r w:rsidRPr="008872D7">
              <w:rPr>
                <w:rFonts w:cs="Arial"/>
                <w:color w:val="000000"/>
              </w:rPr>
              <w:t xml:space="preserve">pply </w:t>
            </w:r>
            <w:r w:rsidR="00822991">
              <w:rPr>
                <w:rFonts w:cs="Arial"/>
                <w:color w:val="000000"/>
              </w:rPr>
              <w:t xml:space="preserve">its </w:t>
            </w:r>
            <w:r w:rsidRPr="008872D7">
              <w:rPr>
                <w:rFonts w:cs="Arial"/>
                <w:color w:val="000000"/>
              </w:rPr>
              <w:t xml:space="preserve">restricted indirect cost rate to the portion of subgrant that is not reserved for </w:t>
            </w:r>
            <w:r w:rsidR="009F5882">
              <w:rPr>
                <w:rFonts w:cs="Arial"/>
                <w:color w:val="000000"/>
              </w:rPr>
              <w:t xml:space="preserve">direct </w:t>
            </w:r>
            <w:r w:rsidRPr="008872D7">
              <w:rPr>
                <w:rFonts w:cs="Arial"/>
                <w:color w:val="000000"/>
              </w:rPr>
              <w:t>administrative costs.</w:t>
            </w:r>
          </w:p>
        </w:tc>
      </w:tr>
    </w:tbl>
    <w:p w14:paraId="14E75D4D" w14:textId="00EDD676" w:rsidR="0082090A" w:rsidRDefault="0082090A" w:rsidP="0086772F">
      <w:pPr>
        <w:pStyle w:val="Heading3"/>
      </w:pPr>
      <w:r w:rsidRPr="00C16790">
        <w:t>Displayed Data</w:t>
      </w:r>
      <w:r w:rsidR="00943DE8">
        <w:t xml:space="preserve"> – </w:t>
      </w:r>
      <w:r w:rsidR="002D15ED">
        <w:t xml:space="preserve">Total Expenditures and </w:t>
      </w:r>
      <w:r w:rsidR="00943DE8">
        <w:t>Unspent Funds</w:t>
      </w:r>
    </w:p>
    <w:p w14:paraId="7C6A4905" w14:textId="0EE9F9B6" w:rsidR="00D32AB9" w:rsidRPr="00C16790" w:rsidRDefault="00D32AB9" w:rsidP="00D32AB9">
      <w:pPr>
        <w:spacing w:before="240" w:after="240"/>
        <w:ind w:left="288"/>
        <w:rPr>
          <w:rStyle w:val="labellabelleftlabelmedium"/>
          <w:rFonts w:cs="Arial"/>
        </w:rPr>
      </w:pPr>
      <w:r>
        <w:rPr>
          <w:rStyle w:val="labellabelleftlabelmedium"/>
          <w:rFonts w:cs="Arial"/>
          <w:b/>
        </w:rPr>
        <w:t xml:space="preserve">Total </w:t>
      </w:r>
      <w:r w:rsidR="004221DA">
        <w:rPr>
          <w:rStyle w:val="labellabelleftlabelmedium"/>
          <w:rFonts w:cs="Arial"/>
          <w:b/>
        </w:rPr>
        <w:t>year</w:t>
      </w:r>
      <w:r>
        <w:rPr>
          <w:rStyle w:val="labellabelleftlabelmedium"/>
          <w:rFonts w:cs="Arial"/>
          <w:b/>
        </w:rPr>
        <w:t>-to-date</w:t>
      </w:r>
      <w:r w:rsidRPr="00C16790">
        <w:rPr>
          <w:rStyle w:val="labellabelleftlabelmedium"/>
          <w:rFonts w:cs="Arial"/>
          <w:b/>
        </w:rPr>
        <w:t xml:space="preserve"> </w:t>
      </w:r>
      <w:r w:rsidR="004221DA">
        <w:rPr>
          <w:rStyle w:val="labellabelleftlabelmedium"/>
          <w:rFonts w:cs="Arial"/>
          <w:b/>
        </w:rPr>
        <w:t>e</w:t>
      </w:r>
      <w:r w:rsidR="004221DA"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 amounts.</w:t>
      </w:r>
    </w:p>
    <w:p w14:paraId="1CE4884F" w14:textId="2C0D974A" w:rsidR="005D290E" w:rsidRDefault="00D32AB9" w:rsidP="00C458C5">
      <w:pPr>
        <w:spacing w:before="240" w:after="240"/>
        <w:ind w:left="288"/>
      </w:pPr>
      <w:r>
        <w:rPr>
          <w:rStyle w:val="labellabelleftlabelmedium"/>
          <w:rFonts w:cs="Arial"/>
          <w:b/>
        </w:rPr>
        <w:t>20</w:t>
      </w:r>
      <w:r w:rsidR="00F13ACD">
        <w:rPr>
          <w:rStyle w:val="labellabelleftlabelmedium"/>
          <w:rFonts w:cs="Arial"/>
          <w:b/>
        </w:rPr>
        <w:t>2</w:t>
      </w:r>
      <w:r w:rsidR="00EE7D25">
        <w:rPr>
          <w:rStyle w:val="labellabelleftlabelmedium"/>
          <w:rFonts w:cs="Arial"/>
          <w:b/>
        </w:rPr>
        <w:t>4</w:t>
      </w:r>
      <w:r w:rsidR="00C458C5">
        <w:rPr>
          <w:rStyle w:val="labellabelleftlabelmedium"/>
          <w:rFonts w:cs="Arial"/>
          <w:b/>
        </w:rPr>
        <w:t>–</w:t>
      </w:r>
      <w:r w:rsidR="00233118">
        <w:rPr>
          <w:rStyle w:val="labellabelleftlabelmedium"/>
          <w:rFonts w:cs="Arial"/>
          <w:b/>
        </w:rPr>
        <w:t>2</w:t>
      </w:r>
      <w:r w:rsidR="00EE7D25">
        <w:rPr>
          <w:rStyle w:val="labellabelleftlabelmedium"/>
          <w:rFonts w:cs="Arial"/>
          <w:b/>
        </w:rPr>
        <w:t>5</w:t>
      </w:r>
      <w:r w:rsidRPr="00C16790">
        <w:rPr>
          <w:rStyle w:val="labellabelleftlabelmedium"/>
          <w:rFonts w:cs="Arial"/>
          <w:b/>
        </w:rPr>
        <w:t xml:space="preserve"> </w:t>
      </w:r>
      <w:r>
        <w:rPr>
          <w:rStyle w:val="labellabelleftlabelmedium"/>
          <w:rFonts w:cs="Arial"/>
          <w:b/>
        </w:rPr>
        <w:t>U</w:t>
      </w:r>
      <w:r w:rsidRPr="00C16790">
        <w:rPr>
          <w:rStyle w:val="labellabelleftlabelmedium"/>
          <w:rFonts w:cs="Arial"/>
          <w:b/>
        </w:rPr>
        <w:t xml:space="preserve">nspent </w:t>
      </w:r>
      <w:r w:rsidR="004221DA">
        <w:rPr>
          <w:rStyle w:val="labellabelleftlabelmedium"/>
          <w:rFonts w:cs="Arial"/>
          <w:b/>
        </w:rPr>
        <w:t>f</w:t>
      </w:r>
      <w:r w:rsidR="004221DA" w:rsidRPr="00C16790">
        <w:rPr>
          <w:rStyle w:val="labellabelleftlabelmedium"/>
          <w:rFonts w:cs="Arial"/>
          <w:b/>
        </w:rPr>
        <w:t>unds</w:t>
      </w:r>
      <w:r w:rsidRPr="00C16790">
        <w:rPr>
          <w:rStyle w:val="labellabelleftlabelmedium"/>
          <w:rFonts w:cs="Arial"/>
          <w:b/>
        </w:rPr>
        <w:t>:</w:t>
      </w:r>
      <w:r w:rsidRPr="003073BD">
        <w:rPr>
          <w:rStyle w:val="labellabelleftlabelmedium"/>
          <w:rFonts w:cs="Arial"/>
        </w:rPr>
        <w:t xml:space="preserve"> </w:t>
      </w:r>
      <w:r w:rsidR="00C458C5" w:rsidRPr="005C4433">
        <w:rPr>
          <w:rStyle w:val="labellabelleftlabelmedium"/>
          <w:rFonts w:cs="Arial"/>
        </w:rPr>
        <w:t>The</w:t>
      </w:r>
      <w:r w:rsidR="00C458C5" w:rsidRPr="00AB3C6B">
        <w:rPr>
          <w:rStyle w:val="labellabelleftlabelmedium"/>
          <w:rFonts w:cs="Arial"/>
        </w:rPr>
        <w:t xml:space="preserve"> </w:t>
      </w:r>
      <w:r w:rsidR="008C2F4E">
        <w:rPr>
          <w:rStyle w:val="labellabelleftlabelmedium"/>
          <w:rFonts w:cs="Arial"/>
        </w:rPr>
        <w:t xml:space="preserve">total allocation </w:t>
      </w:r>
      <w:r w:rsidR="00A55993">
        <w:rPr>
          <w:rStyle w:val="labellabelleftlabelmedium"/>
          <w:rFonts w:cs="Arial"/>
        </w:rPr>
        <w:t xml:space="preserve">amount </w:t>
      </w:r>
      <w:r w:rsidR="0013183B">
        <w:rPr>
          <w:rStyle w:val="labellabelleftlabelmedium"/>
          <w:rFonts w:cs="Arial"/>
        </w:rPr>
        <w:t>minus</w:t>
      </w:r>
      <w:r w:rsidR="00C458C5" w:rsidRPr="00C16790">
        <w:rPr>
          <w:rStyle w:val="labellabelleftlabelmedium"/>
          <w:rFonts w:cs="Arial"/>
        </w:rPr>
        <w:t xml:space="preserve"> </w:t>
      </w:r>
      <w:r w:rsidR="00C458C5">
        <w:rPr>
          <w:rStyle w:val="labellabelleftlabelmedium"/>
          <w:rFonts w:cs="Arial"/>
        </w:rPr>
        <w:t xml:space="preserve">the </w:t>
      </w:r>
      <w:r w:rsidR="00C458C5" w:rsidRPr="00C16790">
        <w:rPr>
          <w:rStyle w:val="labellabelleftlabelmedium"/>
          <w:rFonts w:cs="Arial"/>
        </w:rPr>
        <w:t>sum of all expenditure amounts</w:t>
      </w:r>
      <w:r w:rsidR="00C458C5">
        <w:rPr>
          <w:rStyle w:val="labellabelleftlabelmedium"/>
          <w:rFonts w:cs="Arial"/>
        </w:rPr>
        <w:t>.</w:t>
      </w:r>
    </w:p>
    <w:p w14:paraId="6C08ACE0" w14:textId="4A8DD1A9" w:rsidR="00D32AB9" w:rsidRPr="00C16790" w:rsidRDefault="00D32AB9"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the error message and how to resolve it for the Title 3 English Learner Year to Date Expenditure Report 18 Months data collection."/>
      </w:tblPr>
      <w:tblGrid>
        <w:gridCol w:w="1927"/>
        <w:gridCol w:w="3563"/>
        <w:gridCol w:w="3690"/>
      </w:tblGrid>
      <w:tr w:rsidR="00D32AB9" w:rsidRPr="00D32AB9" w14:paraId="18032EC5" w14:textId="77777777" w:rsidTr="0053487A">
        <w:trPr>
          <w:cantSplit/>
          <w:trHeight w:hRule="exact" w:val="288"/>
          <w:tblHeader/>
        </w:trPr>
        <w:tc>
          <w:tcPr>
            <w:tcW w:w="1927" w:type="dxa"/>
            <w:shd w:val="clear" w:color="auto" w:fill="E7E6E6" w:themeFill="background2"/>
          </w:tcPr>
          <w:p w14:paraId="23DD03B0" w14:textId="77777777" w:rsidR="00D32AB9" w:rsidRPr="00D32AB9" w:rsidRDefault="00D32AB9" w:rsidP="009A1724">
            <w:pPr>
              <w:tabs>
                <w:tab w:val="left" w:pos="1714"/>
              </w:tabs>
              <w:outlineLvl w:val="3"/>
              <w:rPr>
                <w:rFonts w:cs="Arial"/>
                <w:b/>
                <w:color w:val="000000"/>
              </w:rPr>
            </w:pPr>
            <w:r w:rsidRPr="00D32AB9">
              <w:rPr>
                <w:rFonts w:cs="Arial"/>
                <w:b/>
                <w:color w:val="000000"/>
              </w:rPr>
              <w:t>Field Name</w:t>
            </w:r>
          </w:p>
        </w:tc>
        <w:tc>
          <w:tcPr>
            <w:tcW w:w="3563" w:type="dxa"/>
            <w:shd w:val="clear" w:color="auto" w:fill="E7E6E6" w:themeFill="background2"/>
          </w:tcPr>
          <w:p w14:paraId="70E34995" w14:textId="77777777" w:rsidR="00D32AB9" w:rsidRPr="00D32AB9" w:rsidRDefault="00D32AB9" w:rsidP="009A1724">
            <w:pPr>
              <w:tabs>
                <w:tab w:val="left" w:pos="1714"/>
              </w:tabs>
              <w:outlineLvl w:val="3"/>
              <w:rPr>
                <w:rFonts w:cs="Arial"/>
                <w:b/>
                <w:color w:val="000000"/>
              </w:rPr>
            </w:pPr>
            <w:r w:rsidRPr="00D32AB9">
              <w:rPr>
                <w:rFonts w:cs="Arial"/>
                <w:b/>
                <w:color w:val="000000"/>
              </w:rPr>
              <w:t>Error Message</w:t>
            </w:r>
          </w:p>
        </w:tc>
        <w:tc>
          <w:tcPr>
            <w:tcW w:w="3690" w:type="dxa"/>
            <w:shd w:val="clear" w:color="auto" w:fill="E7E6E6" w:themeFill="background2"/>
          </w:tcPr>
          <w:p w14:paraId="5A8AC061" w14:textId="77777777" w:rsidR="00D32AB9" w:rsidRPr="00D32AB9" w:rsidRDefault="00D32AB9" w:rsidP="009A1724">
            <w:pPr>
              <w:tabs>
                <w:tab w:val="left" w:pos="1714"/>
              </w:tabs>
              <w:outlineLvl w:val="3"/>
              <w:rPr>
                <w:rFonts w:cs="Arial"/>
                <w:b/>
                <w:color w:val="000000"/>
              </w:rPr>
            </w:pPr>
            <w:r w:rsidRPr="00D32AB9">
              <w:rPr>
                <w:rFonts w:cs="Arial"/>
                <w:b/>
                <w:color w:val="000000"/>
              </w:rPr>
              <w:t>Resolution</w:t>
            </w:r>
          </w:p>
        </w:tc>
      </w:tr>
      <w:tr w:rsidR="008872D7" w:rsidRPr="00D32AB9" w14:paraId="4F307F92" w14:textId="77777777" w:rsidTr="0053487A">
        <w:trPr>
          <w:cantSplit/>
          <w:trHeight w:val="953"/>
        </w:trPr>
        <w:tc>
          <w:tcPr>
            <w:tcW w:w="1927" w:type="dxa"/>
          </w:tcPr>
          <w:p w14:paraId="22115D55" w14:textId="5DBF0C2A" w:rsidR="008872D7" w:rsidRPr="008872D7" w:rsidRDefault="008872D7" w:rsidP="008872D7">
            <w:pPr>
              <w:tabs>
                <w:tab w:val="left" w:pos="1714"/>
              </w:tabs>
              <w:jc w:val="both"/>
              <w:outlineLvl w:val="3"/>
              <w:rPr>
                <w:rFonts w:cs="Arial"/>
              </w:rPr>
            </w:pPr>
            <w:bookmarkStart w:id="115" w:name="_Hlk22041802"/>
            <w:r w:rsidRPr="008872D7">
              <w:rPr>
                <w:rFonts w:cs="Arial"/>
                <w:color w:val="000000"/>
              </w:rPr>
              <w:t>Direct Administrati</w:t>
            </w:r>
            <w:r w:rsidR="000C7F20">
              <w:rPr>
                <w:rFonts w:cs="Arial"/>
                <w:color w:val="000000"/>
              </w:rPr>
              <w:t>ve</w:t>
            </w:r>
            <w:r w:rsidRPr="008872D7">
              <w:rPr>
                <w:rFonts w:cs="Arial"/>
                <w:color w:val="000000"/>
              </w:rPr>
              <w:t xml:space="preserve"> Costs Amount</w:t>
            </w:r>
          </w:p>
        </w:tc>
        <w:tc>
          <w:tcPr>
            <w:tcW w:w="3563" w:type="dxa"/>
          </w:tcPr>
          <w:p w14:paraId="0F3656A8" w14:textId="2786B754" w:rsidR="008872D7" w:rsidRPr="008872D7" w:rsidRDefault="00673510" w:rsidP="006C4DCE">
            <w:pPr>
              <w:tabs>
                <w:tab w:val="left" w:pos="1714"/>
              </w:tabs>
              <w:outlineLvl w:val="3"/>
              <w:rPr>
                <w:rFonts w:cs="Arial"/>
              </w:rPr>
            </w:pPr>
            <w:bookmarkStart w:id="116" w:name="_Hlk22041730"/>
            <w:r>
              <w:rPr>
                <w:rFonts w:cs="Arial"/>
                <w:color w:val="000000"/>
              </w:rPr>
              <w:t>The d</w:t>
            </w:r>
            <w:r w:rsidR="008872D7" w:rsidRPr="008872D7">
              <w:rPr>
                <w:rFonts w:cs="Arial"/>
                <w:color w:val="000000"/>
              </w:rPr>
              <w:t>irect</w:t>
            </w:r>
            <w:r w:rsidR="00420A6F">
              <w:rPr>
                <w:rFonts w:cs="Arial"/>
                <w:color w:val="000000"/>
              </w:rPr>
              <w:t xml:space="preserve"> </w:t>
            </w:r>
            <w:r w:rsidR="008872D7" w:rsidRPr="008872D7">
              <w:rPr>
                <w:rFonts w:cs="Arial"/>
                <w:color w:val="000000"/>
              </w:rPr>
              <w:t>administrati</w:t>
            </w:r>
            <w:r w:rsidR="000C7F20">
              <w:rPr>
                <w:rFonts w:cs="Arial"/>
                <w:color w:val="000000"/>
              </w:rPr>
              <w:t>ve</w:t>
            </w:r>
            <w:r w:rsidR="008872D7" w:rsidRPr="008872D7">
              <w:rPr>
                <w:rFonts w:cs="Arial"/>
                <w:color w:val="000000"/>
              </w:rPr>
              <w:t xml:space="preserve"> costs amount cannot exceed 2</w:t>
            </w:r>
            <w:r w:rsidR="006C4DCE">
              <w:rPr>
                <w:rFonts w:cs="Arial"/>
                <w:color w:val="000000"/>
              </w:rPr>
              <w:t>%</w:t>
            </w:r>
            <w:r w:rsidR="004409DA">
              <w:rPr>
                <w:rFonts w:cs="Arial"/>
                <w:color w:val="000000"/>
              </w:rPr>
              <w:t xml:space="preserve"> </w:t>
            </w:r>
            <w:r w:rsidR="008872D7" w:rsidRPr="008872D7">
              <w:rPr>
                <w:rFonts w:cs="Arial"/>
                <w:color w:val="000000"/>
              </w:rPr>
              <w:t xml:space="preserve">of the </w:t>
            </w:r>
            <w:r w:rsidR="004409DA">
              <w:rPr>
                <w:rFonts w:cs="Arial"/>
                <w:color w:val="000000"/>
              </w:rPr>
              <w:t xml:space="preserve">English learner </w:t>
            </w:r>
            <w:r>
              <w:rPr>
                <w:rFonts w:cs="Arial"/>
                <w:color w:val="000000"/>
              </w:rPr>
              <w:t>student program allocation plus transferred-in amount</w:t>
            </w:r>
            <w:r w:rsidR="008872D7" w:rsidRPr="008872D7">
              <w:rPr>
                <w:rFonts w:cs="Arial"/>
                <w:color w:val="000000"/>
              </w:rPr>
              <w:t>.</w:t>
            </w:r>
            <w:bookmarkEnd w:id="116"/>
          </w:p>
        </w:tc>
        <w:tc>
          <w:tcPr>
            <w:tcW w:w="3690" w:type="dxa"/>
          </w:tcPr>
          <w:p w14:paraId="32A7172A" w14:textId="7FFE5FC0" w:rsidR="008872D7" w:rsidRPr="008872D7" w:rsidRDefault="008872D7" w:rsidP="00755416">
            <w:pPr>
              <w:rPr>
                <w:rFonts w:cs="Arial"/>
              </w:rPr>
            </w:pPr>
            <w:r w:rsidRPr="008872D7">
              <w:rPr>
                <w:rFonts w:cs="Arial"/>
                <w:color w:val="000000"/>
              </w:rPr>
              <w:t>Ensure that the direct administrati</w:t>
            </w:r>
            <w:r w:rsidR="000C7F20">
              <w:rPr>
                <w:rFonts w:cs="Arial"/>
                <w:color w:val="000000"/>
              </w:rPr>
              <w:t>ve</w:t>
            </w:r>
            <w:r w:rsidRPr="008872D7">
              <w:rPr>
                <w:rFonts w:cs="Arial"/>
                <w:color w:val="000000"/>
              </w:rPr>
              <w:t xml:space="preserve"> costs amount is appropriate.</w:t>
            </w:r>
          </w:p>
        </w:tc>
      </w:tr>
      <w:bookmarkEnd w:id="115"/>
      <w:tr w:rsidR="00D32AB9" w:rsidRPr="00D32AB9" w14:paraId="242F9C56" w14:textId="77777777" w:rsidTr="003D7E85">
        <w:trPr>
          <w:cantSplit/>
          <w:trHeight w:val="1152"/>
        </w:trPr>
        <w:tc>
          <w:tcPr>
            <w:tcW w:w="1927" w:type="dxa"/>
          </w:tcPr>
          <w:p w14:paraId="6FEEE3EC" w14:textId="674016DD" w:rsidR="00D32AB9" w:rsidRPr="00D32AB9" w:rsidRDefault="00D32AB9" w:rsidP="009A1724">
            <w:pPr>
              <w:tabs>
                <w:tab w:val="left" w:pos="1714"/>
              </w:tabs>
              <w:outlineLvl w:val="3"/>
              <w:rPr>
                <w:rFonts w:cs="Arial"/>
                <w:color w:val="000000"/>
              </w:rPr>
            </w:pPr>
            <w:r w:rsidRPr="00C16790">
              <w:rPr>
                <w:rFonts w:cs="Arial"/>
              </w:rPr>
              <w:t>Total Year-to-Date Expenditure Amount</w:t>
            </w:r>
          </w:p>
        </w:tc>
        <w:tc>
          <w:tcPr>
            <w:tcW w:w="3563" w:type="dxa"/>
          </w:tcPr>
          <w:p w14:paraId="3AAACD4B" w14:textId="7F0D1A36" w:rsidR="00D32AB9" w:rsidRPr="00D32AB9" w:rsidRDefault="00D32AB9">
            <w:pPr>
              <w:tabs>
                <w:tab w:val="left" w:pos="1714"/>
              </w:tabs>
              <w:outlineLvl w:val="3"/>
              <w:rPr>
                <w:rFonts w:cs="Arial"/>
                <w:color w:val="000000"/>
              </w:rPr>
            </w:pPr>
            <w:r w:rsidRPr="00C16790">
              <w:rPr>
                <w:rFonts w:cs="Arial"/>
              </w:rPr>
              <w:t xml:space="preserve">The </w:t>
            </w:r>
            <w:r w:rsidR="00CE62D8">
              <w:rPr>
                <w:rFonts w:cs="Arial"/>
              </w:rPr>
              <w:t>year-to-date</w:t>
            </w:r>
            <w:r w:rsidR="00CE62D8" w:rsidRPr="00C16790">
              <w:rPr>
                <w:rFonts w:cs="Arial"/>
              </w:rPr>
              <w:t xml:space="preserve"> </w:t>
            </w:r>
            <w:r w:rsidRPr="00C16790">
              <w:rPr>
                <w:rFonts w:cs="Arial"/>
              </w:rPr>
              <w:t xml:space="preserve">expenditure total cannot be greater than the </w:t>
            </w:r>
            <w:r w:rsidR="00673510">
              <w:rPr>
                <w:rFonts w:cs="Arial"/>
              </w:rPr>
              <w:t>student program allocation</w:t>
            </w:r>
            <w:r w:rsidR="00DB243A">
              <w:rPr>
                <w:rFonts w:cs="Arial"/>
              </w:rPr>
              <w:t xml:space="preserve"> </w:t>
            </w:r>
            <w:r w:rsidR="00B37F68">
              <w:rPr>
                <w:rFonts w:cs="Arial"/>
              </w:rPr>
              <w:t>plus transfer</w:t>
            </w:r>
            <w:r w:rsidR="000C7F20">
              <w:rPr>
                <w:rFonts w:cs="Arial"/>
              </w:rPr>
              <w:t>red</w:t>
            </w:r>
            <w:r w:rsidR="00B37F68">
              <w:rPr>
                <w:rFonts w:cs="Arial"/>
              </w:rPr>
              <w:t>-in amount</w:t>
            </w:r>
            <w:r w:rsidRPr="00C16790">
              <w:rPr>
                <w:rFonts w:cs="Arial"/>
              </w:rPr>
              <w:t>.</w:t>
            </w:r>
          </w:p>
        </w:tc>
        <w:tc>
          <w:tcPr>
            <w:tcW w:w="3690" w:type="dxa"/>
          </w:tcPr>
          <w:p w14:paraId="45929A20" w14:textId="66317A6B" w:rsidR="00D32AB9" w:rsidRPr="00D32AB9" w:rsidRDefault="00D32AB9">
            <w:pPr>
              <w:rPr>
                <w:rFonts w:cs="Arial"/>
                <w:color w:val="000000"/>
              </w:rPr>
            </w:pPr>
            <w:r w:rsidRPr="00C16790">
              <w:rPr>
                <w:rFonts w:cs="Arial"/>
              </w:rPr>
              <w:t xml:space="preserve">Ensure the sum of all expenditures is not greater than the </w:t>
            </w:r>
            <w:r w:rsidR="00673510">
              <w:rPr>
                <w:rFonts w:cs="Arial"/>
              </w:rPr>
              <w:t xml:space="preserve">student program allocation </w:t>
            </w:r>
            <w:r w:rsidR="000C7F20">
              <w:rPr>
                <w:rFonts w:cs="Arial"/>
              </w:rPr>
              <w:t>plus transferred-in amount</w:t>
            </w:r>
            <w:r w:rsidRPr="00C16790">
              <w:rPr>
                <w:rFonts w:cs="Arial"/>
              </w:rPr>
              <w:t>.</w:t>
            </w:r>
          </w:p>
        </w:tc>
      </w:tr>
      <w:tr w:rsidR="00D32AB9" w:rsidRPr="00D32AB9" w14:paraId="525686D6" w14:textId="77777777" w:rsidTr="0053487A">
        <w:trPr>
          <w:cantSplit/>
          <w:trHeight w:val="1152"/>
        </w:trPr>
        <w:tc>
          <w:tcPr>
            <w:tcW w:w="1927" w:type="dxa"/>
          </w:tcPr>
          <w:p w14:paraId="518D597F" w14:textId="53057655" w:rsidR="00D32AB9" w:rsidRPr="00D32AB9" w:rsidRDefault="00D32AB9" w:rsidP="009A1724">
            <w:pPr>
              <w:tabs>
                <w:tab w:val="left" w:pos="1714"/>
              </w:tabs>
              <w:outlineLvl w:val="3"/>
              <w:rPr>
                <w:rFonts w:cs="Arial"/>
              </w:rPr>
            </w:pPr>
            <w:r w:rsidRPr="00C16790">
              <w:rPr>
                <w:rFonts w:cs="Arial"/>
              </w:rPr>
              <w:t>Total Year-to-Date Expenditure Amount</w:t>
            </w:r>
          </w:p>
        </w:tc>
        <w:tc>
          <w:tcPr>
            <w:tcW w:w="3563" w:type="dxa"/>
          </w:tcPr>
          <w:p w14:paraId="36AF3734" w14:textId="27FA6EDA" w:rsidR="00D32AB9" w:rsidRPr="00D32AB9" w:rsidRDefault="00D32AB9" w:rsidP="00CE62D8">
            <w:pPr>
              <w:tabs>
                <w:tab w:val="left" w:pos="1714"/>
              </w:tabs>
              <w:outlineLvl w:val="3"/>
              <w:rPr>
                <w:rFonts w:cs="Arial"/>
              </w:rPr>
            </w:pPr>
            <w:r w:rsidRPr="00C16790">
              <w:rPr>
                <w:rFonts w:cs="Arial"/>
              </w:rPr>
              <w:t xml:space="preserve">The </w:t>
            </w:r>
            <w:r w:rsidR="00CE62D8">
              <w:rPr>
                <w:rFonts w:cs="Arial"/>
              </w:rPr>
              <w:t>year-to-date</w:t>
            </w:r>
            <w:r w:rsidR="00CE62D8" w:rsidRPr="00C16790">
              <w:rPr>
                <w:rFonts w:cs="Arial"/>
              </w:rPr>
              <w:t xml:space="preserve"> </w:t>
            </w:r>
            <w:r w:rsidRPr="00C16790">
              <w:rPr>
                <w:rFonts w:cs="Arial"/>
              </w:rPr>
              <w:t>expenditure total should be greater than zero.</w:t>
            </w:r>
          </w:p>
        </w:tc>
        <w:tc>
          <w:tcPr>
            <w:tcW w:w="3690" w:type="dxa"/>
          </w:tcPr>
          <w:p w14:paraId="7AE5861A" w14:textId="71E95E29" w:rsidR="00D32AB9" w:rsidRPr="00D32AB9" w:rsidRDefault="00D4038B" w:rsidP="009A1724">
            <w:pPr>
              <w:rPr>
                <w:rFonts w:cs="Arial"/>
              </w:rPr>
            </w:pPr>
            <w:r>
              <w:rPr>
                <w:rFonts w:cs="Arial"/>
              </w:rPr>
              <w:t xml:space="preserve">Warning only. </w:t>
            </w:r>
            <w:r w:rsidR="00D32AB9" w:rsidRPr="00C16790">
              <w:rPr>
                <w:rFonts w:cs="Arial"/>
              </w:rPr>
              <w:t xml:space="preserve">Ensure that </w:t>
            </w:r>
            <w:r w:rsidR="00C5081B">
              <w:rPr>
                <w:rFonts w:cs="Arial"/>
              </w:rPr>
              <w:t>expenditure</w:t>
            </w:r>
            <w:r w:rsidR="00C5081B" w:rsidRPr="00C16790">
              <w:rPr>
                <w:rFonts w:cs="Arial"/>
              </w:rPr>
              <w:t xml:space="preserve"> </w:t>
            </w:r>
            <w:r w:rsidR="00C5081B">
              <w:rPr>
                <w:rFonts w:cs="Arial"/>
              </w:rPr>
              <w:t>a</w:t>
            </w:r>
            <w:r w:rsidR="00C5081B" w:rsidRPr="00C16790">
              <w:rPr>
                <w:rFonts w:cs="Arial"/>
              </w:rPr>
              <w:t>mount</w:t>
            </w:r>
            <w:r w:rsidR="00C5081B">
              <w:rPr>
                <w:rFonts w:cs="Arial"/>
              </w:rPr>
              <w:t>s are appropriate</w:t>
            </w:r>
            <w:r w:rsidR="00C5081B" w:rsidRPr="00C16790">
              <w:rPr>
                <w:rFonts w:cs="Arial"/>
              </w:rPr>
              <w:t>.</w:t>
            </w:r>
          </w:p>
        </w:tc>
      </w:tr>
      <w:tr w:rsidR="00D32AB9" w:rsidRPr="00D32AB9" w14:paraId="18BAC720" w14:textId="77777777" w:rsidTr="0053487A">
        <w:trPr>
          <w:cantSplit/>
          <w:trHeight w:val="1152"/>
        </w:trPr>
        <w:tc>
          <w:tcPr>
            <w:tcW w:w="1927" w:type="dxa"/>
          </w:tcPr>
          <w:p w14:paraId="5C7F8F17" w14:textId="113EC405" w:rsidR="00D32AB9" w:rsidRPr="00D32AB9" w:rsidRDefault="00D32AB9" w:rsidP="009A1724">
            <w:pPr>
              <w:tabs>
                <w:tab w:val="left" w:pos="1714"/>
              </w:tabs>
              <w:outlineLvl w:val="3"/>
              <w:rPr>
                <w:rFonts w:cs="Arial"/>
              </w:rPr>
            </w:pPr>
            <w:r>
              <w:rPr>
                <w:rFonts w:cs="Arial"/>
              </w:rPr>
              <w:t>Employee Benefits Amount</w:t>
            </w:r>
          </w:p>
        </w:tc>
        <w:tc>
          <w:tcPr>
            <w:tcW w:w="3563" w:type="dxa"/>
          </w:tcPr>
          <w:p w14:paraId="24A14CE9" w14:textId="2FF2B83A" w:rsidR="00D32AB9" w:rsidRPr="00D32AB9" w:rsidRDefault="00D32AB9" w:rsidP="009A1724">
            <w:pPr>
              <w:tabs>
                <w:tab w:val="left" w:pos="1714"/>
              </w:tabs>
              <w:outlineLvl w:val="3"/>
              <w:rPr>
                <w:rFonts w:cs="Arial"/>
              </w:rPr>
            </w:pPr>
            <w:r w:rsidRPr="00AE21FF">
              <w:rPr>
                <w:rFonts w:cs="Arial"/>
              </w:rPr>
              <w:t>The sum of certificated and classified personnel salaries is equal to zero, employee benefits cannot be greater than zero.</w:t>
            </w:r>
          </w:p>
        </w:tc>
        <w:tc>
          <w:tcPr>
            <w:tcW w:w="3690" w:type="dxa"/>
          </w:tcPr>
          <w:p w14:paraId="5B103B2B" w14:textId="51F1A01B" w:rsidR="00D32AB9" w:rsidRPr="00D32AB9" w:rsidRDefault="00D32AB9" w:rsidP="009A1724">
            <w:pPr>
              <w:rPr>
                <w:rFonts w:cs="Arial"/>
              </w:rPr>
            </w:pPr>
            <w:r>
              <w:rPr>
                <w:rFonts w:cs="Arial"/>
              </w:rPr>
              <w:t xml:space="preserve">If the sum of certificated and classified personnel salaries expenditure amounts </w:t>
            </w:r>
            <w:r w:rsidR="00D4038B">
              <w:rPr>
                <w:rFonts w:cs="Arial"/>
              </w:rPr>
              <w:t xml:space="preserve">is </w:t>
            </w:r>
            <w:r>
              <w:rPr>
                <w:rFonts w:cs="Arial"/>
              </w:rPr>
              <w:t xml:space="preserve">zero, then ensure that employee benefits expenditure amount is </w:t>
            </w:r>
            <w:r w:rsidR="00D4038B">
              <w:rPr>
                <w:rFonts w:cs="Arial"/>
              </w:rPr>
              <w:t xml:space="preserve">also </w:t>
            </w:r>
            <w:r>
              <w:rPr>
                <w:rFonts w:cs="Arial"/>
              </w:rPr>
              <w:t>zero.</w:t>
            </w:r>
          </w:p>
        </w:tc>
      </w:tr>
      <w:tr w:rsidR="008636D9" w:rsidRPr="00D32AB9" w14:paraId="217FDFD5" w14:textId="77777777" w:rsidTr="008636D9">
        <w:trPr>
          <w:cantSplit/>
          <w:trHeight w:val="576"/>
        </w:trPr>
        <w:tc>
          <w:tcPr>
            <w:tcW w:w="1927" w:type="dxa"/>
          </w:tcPr>
          <w:p w14:paraId="650F39DB" w14:textId="7CC80350" w:rsidR="008636D9" w:rsidRDefault="008636D9" w:rsidP="009A1724">
            <w:pPr>
              <w:tabs>
                <w:tab w:val="left" w:pos="1714"/>
              </w:tabs>
              <w:outlineLvl w:val="3"/>
              <w:rPr>
                <w:rFonts w:cs="Arial"/>
              </w:rPr>
            </w:pPr>
            <w:bookmarkStart w:id="117" w:name="_Hlk150348687"/>
            <w:r>
              <w:rPr>
                <w:rFonts w:cs="Arial"/>
              </w:rPr>
              <w:t>Transferred-in Amount</w:t>
            </w:r>
          </w:p>
        </w:tc>
        <w:tc>
          <w:tcPr>
            <w:tcW w:w="3563" w:type="dxa"/>
          </w:tcPr>
          <w:p w14:paraId="142B771B" w14:textId="0DB6EC3B" w:rsidR="008636D9" w:rsidRPr="00AE21FF" w:rsidRDefault="008636D9" w:rsidP="009A1724">
            <w:pPr>
              <w:tabs>
                <w:tab w:val="left" w:pos="1714"/>
              </w:tabs>
              <w:outlineLvl w:val="3"/>
              <w:rPr>
                <w:rFonts w:cs="Arial"/>
              </w:rPr>
            </w:pPr>
            <w:r>
              <w:rPr>
                <w:rFonts w:cs="Arial"/>
              </w:rPr>
              <w:t>Transferred-in amount is required.</w:t>
            </w:r>
          </w:p>
        </w:tc>
        <w:tc>
          <w:tcPr>
            <w:tcW w:w="3690" w:type="dxa"/>
          </w:tcPr>
          <w:p w14:paraId="6284F38A" w14:textId="6759CA69" w:rsidR="008636D9" w:rsidRDefault="008636D9" w:rsidP="009A1724">
            <w:pPr>
              <w:rPr>
                <w:rFonts w:cs="Arial"/>
              </w:rPr>
            </w:pPr>
            <w:r>
              <w:rPr>
                <w:rFonts w:cs="Arial"/>
              </w:rPr>
              <w:t>Enter an amount equal to or greater than zero.</w:t>
            </w:r>
          </w:p>
        </w:tc>
      </w:tr>
      <w:bookmarkEnd w:id="117"/>
    </w:tbl>
    <w:p w14:paraId="22BB0A07" w14:textId="23E6B881" w:rsidR="00203133" w:rsidRDefault="00CE1494" w:rsidP="006608EF">
      <w:pPr>
        <w:pStyle w:val="Heading2"/>
      </w:pPr>
      <w:r>
        <w:br w:type="page"/>
      </w:r>
      <w:bookmarkStart w:id="118" w:name="_Toc300135045"/>
      <w:bookmarkStart w:id="119" w:name="_Toc462130065"/>
      <w:bookmarkStart w:id="120" w:name="_Toc213337818"/>
      <w:bookmarkStart w:id="121" w:name="_Toc462130067"/>
      <w:r w:rsidR="00203133">
        <w:t>20</w:t>
      </w:r>
      <w:r w:rsidR="002E6B69">
        <w:t>2</w:t>
      </w:r>
      <w:r w:rsidR="00EE7D25">
        <w:t>4</w:t>
      </w:r>
      <w:r w:rsidR="00203133">
        <w:t>–</w:t>
      </w:r>
      <w:r w:rsidR="00233118">
        <w:t>2</w:t>
      </w:r>
      <w:r w:rsidR="00EE7D25">
        <w:t>5</w:t>
      </w:r>
      <w:r w:rsidR="00203133" w:rsidRPr="00A32B27">
        <w:t xml:space="preserve"> Title III</w:t>
      </w:r>
      <w:r w:rsidR="00203133">
        <w:t xml:space="preserve"> </w:t>
      </w:r>
      <w:r w:rsidR="00203133" w:rsidRPr="00A32B27">
        <w:t xml:space="preserve">Immigrant </w:t>
      </w:r>
      <w:bookmarkEnd w:id="118"/>
      <w:r w:rsidR="00203133">
        <w:t>YTD</w:t>
      </w:r>
      <w:r w:rsidR="00203133" w:rsidRPr="00A32B27">
        <w:t xml:space="preserve"> </w:t>
      </w:r>
      <w:r w:rsidR="00203133">
        <w:t>Expenditure</w:t>
      </w:r>
      <w:r w:rsidR="00203133" w:rsidRPr="00A32B27">
        <w:t xml:space="preserve"> Report, 18 Months</w:t>
      </w:r>
      <w:bookmarkEnd w:id="119"/>
      <w:bookmarkEnd w:id="120"/>
    </w:p>
    <w:p w14:paraId="7C7C817C" w14:textId="77777777" w:rsidR="00203133" w:rsidRDefault="00203133" w:rsidP="0086772F">
      <w:pPr>
        <w:pStyle w:val="Heading3"/>
      </w:pPr>
      <w:r w:rsidRPr="00A32B27">
        <w:t>Data Collection Purpose</w:t>
      </w:r>
    </w:p>
    <w:p w14:paraId="4F80752C" w14:textId="73DAE37F" w:rsidR="00203133" w:rsidRDefault="00203133" w:rsidP="00203133">
      <w:pPr>
        <w:spacing w:before="240" w:after="240"/>
        <w:ind w:left="288"/>
        <w:rPr>
          <w:rFonts w:cs="Arial"/>
        </w:rPr>
      </w:pPr>
      <w:r w:rsidRPr="00A32B27">
        <w:rPr>
          <w:rFonts w:cs="Arial"/>
        </w:rPr>
        <w:t xml:space="preserve">The </w:t>
      </w:r>
      <w:r>
        <w:rPr>
          <w:rFonts w:cs="Arial"/>
        </w:rPr>
        <w:t>local educational agency (</w:t>
      </w:r>
      <w:r w:rsidRPr="00A32B27">
        <w:rPr>
          <w:rFonts w:cs="Arial"/>
        </w:rPr>
        <w:t>LEA</w:t>
      </w:r>
      <w:r>
        <w:rPr>
          <w:rFonts w:cs="Arial"/>
        </w:rPr>
        <w:t>)</w:t>
      </w:r>
      <w:r w:rsidRPr="00A32B27">
        <w:rPr>
          <w:rFonts w:cs="Arial"/>
        </w:rPr>
        <w:t xml:space="preserve"> must report</w:t>
      </w:r>
      <w:r>
        <w:rPr>
          <w:rFonts w:cs="Arial"/>
        </w:rPr>
        <w:t xml:space="preserve"> year-to-date (YTD)</w:t>
      </w:r>
      <w:r w:rsidRPr="00A32B27">
        <w:rPr>
          <w:rFonts w:cs="Arial"/>
        </w:rPr>
        <w:t xml:space="preserve"> </w:t>
      </w:r>
      <w:r>
        <w:rPr>
          <w:rFonts w:cs="Arial"/>
        </w:rPr>
        <w:t>expenditures</w:t>
      </w:r>
      <w:r w:rsidRPr="00A32B27">
        <w:rPr>
          <w:rFonts w:cs="Arial"/>
        </w:rPr>
        <w:t xml:space="preserve"> for the period of July 1, 20</w:t>
      </w:r>
      <w:r w:rsidR="00F13ACD">
        <w:rPr>
          <w:rFonts w:cs="Arial"/>
        </w:rPr>
        <w:t>2</w:t>
      </w:r>
      <w:r w:rsidR="00EE7D25">
        <w:rPr>
          <w:rFonts w:cs="Arial"/>
        </w:rPr>
        <w:t>4</w:t>
      </w:r>
      <w:r>
        <w:rPr>
          <w:rFonts w:cs="Arial"/>
        </w:rPr>
        <w:t>,</w:t>
      </w:r>
      <w:r w:rsidRPr="00A32B27">
        <w:rPr>
          <w:rFonts w:cs="Arial"/>
        </w:rPr>
        <w:t xml:space="preserve"> through December 3</w:t>
      </w:r>
      <w:r>
        <w:rPr>
          <w:rFonts w:cs="Arial"/>
        </w:rPr>
        <w:t>1</w:t>
      </w:r>
      <w:r w:rsidRPr="00A32B27">
        <w:rPr>
          <w:rFonts w:cs="Arial"/>
        </w:rPr>
        <w:t>, 20</w:t>
      </w:r>
      <w:r w:rsidR="00233118">
        <w:rPr>
          <w:rFonts w:cs="Arial"/>
        </w:rPr>
        <w:t>2</w:t>
      </w:r>
      <w:r w:rsidR="00EE7D25">
        <w:rPr>
          <w:rFonts w:cs="Arial"/>
        </w:rPr>
        <w:t>5</w:t>
      </w:r>
      <w:r>
        <w:rPr>
          <w:rFonts w:cs="Arial"/>
        </w:rPr>
        <w:t>,</w:t>
      </w:r>
      <w:r w:rsidRPr="00A32B27">
        <w:rPr>
          <w:rFonts w:cs="Arial"/>
        </w:rPr>
        <w:t xml:space="preserve"> from the Title III</w:t>
      </w:r>
      <w:r>
        <w:rPr>
          <w:rFonts w:cs="Arial"/>
        </w:rPr>
        <w:t xml:space="preserve"> </w:t>
      </w:r>
      <w:r w:rsidR="00AE6F94">
        <w:rPr>
          <w:rFonts w:cs="Arial"/>
        </w:rPr>
        <w:t xml:space="preserve">Immigrant Student Program Subgrant </w:t>
      </w:r>
      <w:r w:rsidR="00673510">
        <w:rPr>
          <w:rFonts w:cs="Arial"/>
        </w:rPr>
        <w:t>allocation</w:t>
      </w:r>
      <w:r w:rsidRPr="00A32B27">
        <w:rPr>
          <w:rFonts w:cs="Arial"/>
        </w:rPr>
        <w:t>.</w:t>
      </w:r>
    </w:p>
    <w:p w14:paraId="0E1BEE08" w14:textId="03113C81" w:rsidR="00203133" w:rsidRPr="007F4A53" w:rsidRDefault="000F0E97" w:rsidP="0086772F">
      <w:pPr>
        <w:pStyle w:val="Heading3"/>
      </w:pPr>
      <w:r>
        <w:t>Program Information</w:t>
      </w:r>
    </w:p>
    <w:p w14:paraId="7833E8DE" w14:textId="25B06A35" w:rsidR="000D5179" w:rsidRDefault="000D5179" w:rsidP="000D5179">
      <w:pPr>
        <w:spacing w:before="240" w:after="240"/>
        <w:ind w:left="288"/>
        <w:rPr>
          <w:bCs/>
        </w:rPr>
      </w:pPr>
      <w:bookmarkStart w:id="122" w:name="fs_gQsKgNap3Uux4ITSHZI8w"/>
      <w:r w:rsidRPr="000F2AB9">
        <w:t xml:space="preserve">Expenditures by the LEA may include </w:t>
      </w:r>
      <w:r>
        <w:t xml:space="preserve">direct </w:t>
      </w:r>
      <w:r w:rsidRPr="003435B7">
        <w:t>administrative and indirect costs, and any repayment of funds. Recommended direct administrative costs for a fiscal year</w:t>
      </w:r>
      <w:r>
        <w:t xml:space="preserve"> </w:t>
      </w:r>
      <w:r w:rsidRPr="003435B7">
        <w:t>may</w:t>
      </w:r>
      <w:r>
        <w:t xml:space="preserve"> not exceed 2 percent of such funds for the cost of administering the program. LEAs are also authorized to assess approved indirect costs to the portion of the subgrant that is not reserved for direct administrative costs. A list of approved indirect cost rates (ICR) is available on the California Department of Education (CDE) Indirect Cost Rates web page at </w:t>
      </w:r>
      <w:hyperlink r:id="rId50" w:tooltip="Indirect Cost Rates web page" w:history="1">
        <w:r w:rsidRPr="00E6079A">
          <w:rPr>
            <w:rStyle w:val="Hyperlink"/>
          </w:rPr>
          <w:t>https://www.cde.ca.gov/fg/ac/ic/index.asp</w:t>
        </w:r>
      </w:hyperlink>
      <w:r>
        <w:t>.</w:t>
      </w:r>
    </w:p>
    <w:p w14:paraId="7A7987E7" w14:textId="675D3CE9" w:rsidR="000D5179" w:rsidRPr="000F2AB9" w:rsidRDefault="000D5179" w:rsidP="000D5179">
      <w:pPr>
        <w:spacing w:before="240" w:after="240"/>
        <w:ind w:left="288"/>
      </w:pPr>
      <w:r w:rsidRPr="000F2AB9">
        <w:t xml:space="preserve">According to the </w:t>
      </w:r>
      <w:r w:rsidRPr="000F2AB9">
        <w:rPr>
          <w:iCs/>
        </w:rPr>
        <w:t>C</w:t>
      </w:r>
      <w:r>
        <w:rPr>
          <w:iCs/>
        </w:rPr>
        <w:t xml:space="preserve">alifornia </w:t>
      </w:r>
      <w:r w:rsidRPr="000F2AB9">
        <w:rPr>
          <w:iCs/>
        </w:rPr>
        <w:t>S</w:t>
      </w:r>
      <w:r>
        <w:rPr>
          <w:iCs/>
        </w:rPr>
        <w:t xml:space="preserve">chool </w:t>
      </w:r>
      <w:r w:rsidRPr="000F2AB9">
        <w:rPr>
          <w:iCs/>
        </w:rPr>
        <w:t>A</w:t>
      </w:r>
      <w:r>
        <w:rPr>
          <w:iCs/>
        </w:rPr>
        <w:t xml:space="preserve">ccounting </w:t>
      </w:r>
      <w:r w:rsidRPr="000F2AB9">
        <w:rPr>
          <w:iCs/>
        </w:rPr>
        <w:t>M</w:t>
      </w:r>
      <w:r>
        <w:rPr>
          <w:iCs/>
        </w:rPr>
        <w:t>anual</w:t>
      </w:r>
      <w:r w:rsidRPr="000F2AB9">
        <w:t xml:space="preserve">, “Legal </w:t>
      </w:r>
      <w:r>
        <w:t>obligations</w:t>
      </w:r>
      <w:r w:rsidRPr="000F2AB9">
        <w:t xml:space="preserve"> are commitments made by an LEA to purchase goods or services immediately or in a future period.” To determine whether a financial commitment should be reported as an expenditure, please refer to the </w:t>
      </w:r>
      <w:r w:rsidRPr="000F2AB9">
        <w:rPr>
          <w:i/>
        </w:rPr>
        <w:t>Code of Federal Regulations</w:t>
      </w:r>
      <w:r w:rsidRPr="000F2AB9">
        <w:t xml:space="preserve">, Title 34 (34 </w:t>
      </w:r>
      <w:r w:rsidRPr="000F2AB9">
        <w:rPr>
          <w:i/>
          <w:iCs/>
        </w:rPr>
        <w:t>CFR</w:t>
      </w:r>
      <w:r w:rsidRPr="000F2AB9">
        <w:rPr>
          <w:iCs/>
        </w:rPr>
        <w:t>)</w:t>
      </w:r>
      <w:r w:rsidRPr="000F2AB9">
        <w:t xml:space="preserve">, Part 76, Section 707 on the </w:t>
      </w:r>
      <w:r>
        <w:t>Electronic Code of Federal Regulations w</w:t>
      </w:r>
      <w:r w:rsidRPr="000F2AB9">
        <w:t>eb page at</w:t>
      </w:r>
      <w:r w:rsidRPr="00CB68FE">
        <w:rPr>
          <w:rStyle w:val="Hyperlink"/>
          <w:bCs/>
          <w:color w:val="auto"/>
        </w:rPr>
        <w:t xml:space="preserve"> </w:t>
      </w:r>
      <w:hyperlink r:id="rId51" w:tooltip="Electronic Code of Federal Regulations web page" w:history="1">
        <w:r w:rsidR="00DF7E86">
          <w:rPr>
            <w:rStyle w:val="Hyperlink"/>
            <w:bCs/>
          </w:rPr>
          <w:t>https://www.ecfr.gov/current/title-34/subtitle-A/part-76</w:t>
        </w:r>
      </w:hyperlink>
      <w:r w:rsidRPr="000F2AB9">
        <w:t>.</w:t>
      </w:r>
    </w:p>
    <w:p w14:paraId="0F9D1121" w14:textId="44950BD7" w:rsidR="00343167" w:rsidRDefault="000D5179" w:rsidP="000D5179">
      <w:pPr>
        <w:spacing w:before="240" w:after="240"/>
        <w:ind w:left="288"/>
      </w:pPr>
      <w:r w:rsidRPr="000F2AB9">
        <w:t>Use the Elementary and Secon</w:t>
      </w:r>
      <w:r>
        <w:t>dary Education Act</w:t>
      </w:r>
      <w:r w:rsidR="001C2568">
        <w:t>,</w:t>
      </w:r>
      <w:r>
        <w:t xml:space="preserve"> Section 3115</w:t>
      </w:r>
      <w:r w:rsidRPr="000F2AB9">
        <w:t>(e)(1) as a guide to determine allowable expenditures</w:t>
      </w:r>
      <w:r w:rsidR="00343167" w:rsidRPr="000F2AB9">
        <w:t>.</w:t>
      </w:r>
    </w:p>
    <w:bookmarkEnd w:id="122"/>
    <w:p w14:paraId="7867FC54" w14:textId="75542FA6" w:rsidR="00203133" w:rsidRDefault="00EF2868" w:rsidP="0086772F">
      <w:pPr>
        <w:pStyle w:val="Heading3"/>
      </w:pPr>
      <w:r w:rsidRPr="00A6417B">
        <w:t xml:space="preserve">California Department of Education </w:t>
      </w:r>
      <w:r w:rsidR="00203133" w:rsidRPr="00C16790">
        <w:t>Program Staff Contact</w:t>
      </w:r>
    </w:p>
    <w:p w14:paraId="3EEA5087" w14:textId="7489F06C" w:rsidR="00EF2868" w:rsidRDefault="00EF2868" w:rsidP="00EF2868">
      <w:pPr>
        <w:ind w:left="288"/>
        <w:contextualSpacing/>
        <w:rPr>
          <w:b/>
          <w:bCs/>
        </w:rPr>
      </w:pPr>
      <w:r w:rsidRPr="00F6003D">
        <w:rPr>
          <w:b/>
          <w:bCs/>
        </w:rPr>
        <w:t xml:space="preserve">Primary </w:t>
      </w:r>
      <w:r w:rsidR="001A2FC4">
        <w:rPr>
          <w:b/>
          <w:bCs/>
        </w:rPr>
        <w:t>C</w:t>
      </w:r>
      <w:r w:rsidRPr="00F6003D">
        <w:rPr>
          <w:b/>
          <w:bCs/>
        </w:rPr>
        <w:t>ontact</w:t>
      </w:r>
    </w:p>
    <w:p w14:paraId="5252C27A" w14:textId="77777777" w:rsidR="00B46099" w:rsidRDefault="00EF2868" w:rsidP="00EF2868">
      <w:pPr>
        <w:ind w:left="288"/>
        <w:contextualSpacing/>
      </w:pPr>
      <w:r w:rsidRPr="00730893">
        <w:t>Annie Abreu Park</w:t>
      </w:r>
    </w:p>
    <w:p w14:paraId="3E202E06" w14:textId="2AD8982D" w:rsidR="00EF2868" w:rsidRPr="001C78EC" w:rsidRDefault="00EF2868" w:rsidP="00EF2868">
      <w:pPr>
        <w:ind w:left="288"/>
        <w:contextualSpacing/>
      </w:pPr>
      <w:r w:rsidRPr="001C78EC">
        <w:t>Staff Services Analyst</w:t>
      </w:r>
    </w:p>
    <w:p w14:paraId="739273FE" w14:textId="77777777" w:rsidR="00EF2868" w:rsidRPr="001C78EC" w:rsidRDefault="00EF2868" w:rsidP="00EF2868">
      <w:pPr>
        <w:ind w:left="288"/>
        <w:contextualSpacing/>
      </w:pPr>
      <w:r w:rsidRPr="001C78EC">
        <w:t>Language Policy and Leadership Office</w:t>
      </w:r>
    </w:p>
    <w:p w14:paraId="5478D2FB" w14:textId="77777777" w:rsidR="00EF2868" w:rsidRPr="001C78EC" w:rsidRDefault="00000000" w:rsidP="00EF2868">
      <w:pPr>
        <w:ind w:left="288"/>
        <w:contextualSpacing/>
      </w:pPr>
      <w:hyperlink r:id="rId52" w:history="1">
        <w:r w:rsidR="00EF2868" w:rsidRPr="00730893">
          <w:rPr>
            <w:rStyle w:val="Hyperlink"/>
          </w:rPr>
          <w:t>AAbreuPark@cde.ca.gov</w:t>
        </w:r>
      </w:hyperlink>
    </w:p>
    <w:p w14:paraId="3A42BCD4" w14:textId="77777777" w:rsidR="00EF2868" w:rsidRDefault="00EF2868" w:rsidP="00EF2868">
      <w:pPr>
        <w:spacing w:after="240"/>
        <w:ind w:left="288"/>
      </w:pPr>
      <w:r w:rsidRPr="001C78EC">
        <w:t>916-319-9620</w:t>
      </w:r>
    </w:p>
    <w:p w14:paraId="2D52DC18" w14:textId="4B8AAEA3" w:rsidR="00EF2868" w:rsidRPr="00F6003D" w:rsidRDefault="00EF2868" w:rsidP="00EF2868">
      <w:pPr>
        <w:ind w:left="288"/>
        <w:contextualSpacing/>
      </w:pPr>
      <w:r w:rsidRPr="00F6003D">
        <w:rPr>
          <w:b/>
          <w:bCs/>
        </w:rPr>
        <w:t xml:space="preserve">Secondary </w:t>
      </w:r>
      <w:r w:rsidR="001A2FC4">
        <w:rPr>
          <w:b/>
          <w:bCs/>
        </w:rPr>
        <w:t>C</w:t>
      </w:r>
      <w:r w:rsidRPr="00F6003D">
        <w:rPr>
          <w:b/>
          <w:bCs/>
        </w:rPr>
        <w:t>ontact</w:t>
      </w:r>
    </w:p>
    <w:p w14:paraId="4662D919" w14:textId="22313422" w:rsidR="00233118" w:rsidRPr="00C64891" w:rsidRDefault="00233118" w:rsidP="00233118">
      <w:pPr>
        <w:ind w:left="288"/>
        <w:contextualSpacing/>
        <w:rPr>
          <w:rFonts w:cs="Arial"/>
        </w:rPr>
      </w:pPr>
      <w:r w:rsidRPr="00C64891">
        <w:rPr>
          <w:rFonts w:cs="Arial"/>
        </w:rPr>
        <w:t>Geoffrey Ndirangu</w:t>
      </w:r>
    </w:p>
    <w:p w14:paraId="592F648E" w14:textId="77777777" w:rsidR="00233118" w:rsidRPr="00C64891" w:rsidRDefault="00233118" w:rsidP="00233118">
      <w:pPr>
        <w:ind w:left="288"/>
        <w:contextualSpacing/>
        <w:rPr>
          <w:rFonts w:cs="Arial"/>
          <w:color w:val="000000"/>
        </w:rPr>
      </w:pPr>
      <w:r w:rsidRPr="00C64891">
        <w:rPr>
          <w:rFonts w:cs="Arial"/>
          <w:color w:val="000000"/>
        </w:rPr>
        <w:t>Education Programs Consultant</w:t>
      </w:r>
    </w:p>
    <w:p w14:paraId="0A317893" w14:textId="77777777" w:rsidR="00233118" w:rsidRPr="00C64891" w:rsidRDefault="00233118" w:rsidP="0023311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26EB62D7" w14:textId="77777777" w:rsidR="00233118" w:rsidRPr="00C64891" w:rsidRDefault="00000000" w:rsidP="00233118">
      <w:pPr>
        <w:ind w:left="288"/>
        <w:contextualSpacing/>
        <w:rPr>
          <w:rFonts w:cs="Arial"/>
          <w:color w:val="000000"/>
        </w:rPr>
      </w:pPr>
      <w:hyperlink r:id="rId53" w:history="1">
        <w:r w:rsidR="00233118" w:rsidRPr="00F47B6F">
          <w:rPr>
            <w:rStyle w:val="Hyperlink"/>
            <w:rFonts w:cs="Arial"/>
          </w:rPr>
          <w:t>GNdirang@cde.ca.gov</w:t>
        </w:r>
      </w:hyperlink>
    </w:p>
    <w:p w14:paraId="2F3B97DD" w14:textId="77777777" w:rsidR="00233118" w:rsidRDefault="00233118" w:rsidP="00233118">
      <w:pPr>
        <w:ind w:left="288"/>
        <w:contextualSpacing/>
        <w:rPr>
          <w:rFonts w:cs="Arial"/>
        </w:rPr>
      </w:pPr>
      <w:r w:rsidRPr="00C64891">
        <w:rPr>
          <w:rFonts w:cs="Arial"/>
          <w:color w:val="000000"/>
        </w:rPr>
        <w:t>916-323-5831</w:t>
      </w:r>
    </w:p>
    <w:p w14:paraId="5C4E6AF7" w14:textId="47101487" w:rsidR="00203133" w:rsidRDefault="0095222E" w:rsidP="0086772F">
      <w:pPr>
        <w:pStyle w:val="Heading3"/>
      </w:pPr>
      <w:r>
        <w:t xml:space="preserve">Displayed </w:t>
      </w:r>
      <w:r w:rsidR="00203133" w:rsidRPr="00C16790">
        <w:t>Data</w:t>
      </w:r>
      <w:r>
        <w:t xml:space="preserve"> –</w:t>
      </w:r>
      <w:r w:rsidR="009B7A34">
        <w:t xml:space="preserve"> </w:t>
      </w:r>
      <w:r>
        <w:t>Allocation</w:t>
      </w:r>
    </w:p>
    <w:p w14:paraId="476A6078" w14:textId="75084FA6" w:rsidR="00203133" w:rsidRDefault="00203133" w:rsidP="00203133">
      <w:pPr>
        <w:spacing w:before="240" w:after="240"/>
        <w:ind w:left="288"/>
        <w:rPr>
          <w:rStyle w:val="labellabelleftlabelmedium"/>
          <w:rFonts w:cs="Arial"/>
        </w:rPr>
      </w:pPr>
      <w:r w:rsidRPr="00865D20">
        <w:rPr>
          <w:rStyle w:val="labellabelleftlabelmedium"/>
          <w:rFonts w:cs="Arial"/>
          <w:b/>
        </w:rPr>
        <w:t>20</w:t>
      </w:r>
      <w:r w:rsidR="00F13ACD">
        <w:rPr>
          <w:rStyle w:val="labellabelleftlabelmedium"/>
          <w:rFonts w:cs="Arial"/>
          <w:b/>
        </w:rPr>
        <w:t>2</w:t>
      </w:r>
      <w:r w:rsidR="00EE7D25">
        <w:rPr>
          <w:rStyle w:val="labellabelleftlabelmedium"/>
          <w:rFonts w:cs="Arial"/>
          <w:b/>
        </w:rPr>
        <w:t>4</w:t>
      </w:r>
      <w:r w:rsidRPr="00865D20">
        <w:rPr>
          <w:rStyle w:val="labellabelleftlabelmedium"/>
          <w:rFonts w:cs="Arial"/>
          <w:b/>
        </w:rPr>
        <w:t>–</w:t>
      </w:r>
      <w:r w:rsidR="001C6BAA">
        <w:rPr>
          <w:rStyle w:val="labellabelleftlabelmedium"/>
          <w:rFonts w:cs="Arial"/>
          <w:b/>
        </w:rPr>
        <w:t>2</w:t>
      </w:r>
      <w:r w:rsidR="00EE7D25">
        <w:rPr>
          <w:rStyle w:val="labellabelleftlabelmedium"/>
          <w:rFonts w:cs="Arial"/>
          <w:b/>
        </w:rPr>
        <w:t>5</w:t>
      </w:r>
      <w:r w:rsidRPr="00865D20">
        <w:rPr>
          <w:rStyle w:val="labellabelleftlabelmedium"/>
          <w:rFonts w:cs="Arial"/>
          <w:b/>
        </w:rPr>
        <w:t xml:space="preserve"> Title III </w:t>
      </w:r>
      <w:r w:rsidR="004221DA" w:rsidRPr="00865D20">
        <w:rPr>
          <w:rStyle w:val="labellabelleftlabelmedium"/>
          <w:rFonts w:cs="Arial"/>
          <w:b/>
        </w:rPr>
        <w:t xml:space="preserve">immigrant </w:t>
      </w:r>
      <w:r w:rsidR="00673510" w:rsidRPr="00865D20">
        <w:rPr>
          <w:rStyle w:val="labellabelleftlabelmedium"/>
          <w:rFonts w:cs="Arial"/>
          <w:b/>
        </w:rPr>
        <w:t>student program allocation</w:t>
      </w:r>
      <w:r w:rsidRPr="00865D20">
        <w:rPr>
          <w:rStyle w:val="labellabelleftlabelmedium"/>
          <w:rFonts w:cs="Arial"/>
          <w:b/>
        </w:rPr>
        <w:t>:</w:t>
      </w:r>
      <w:r>
        <w:rPr>
          <w:rStyle w:val="labellabelleftlabelmedium"/>
          <w:rFonts w:cs="Arial"/>
        </w:rPr>
        <w:t xml:space="preserve"> </w:t>
      </w:r>
      <w:r w:rsidR="00B11B67">
        <w:rPr>
          <w:rStyle w:val="labellabelleftlabelmedium"/>
          <w:rFonts w:cs="Arial"/>
        </w:rPr>
        <w:t>S</w:t>
      </w:r>
      <w:r w:rsidRPr="00C16790">
        <w:rPr>
          <w:rStyle w:val="labellabelleftlabelmedium"/>
          <w:rFonts w:cs="Arial"/>
        </w:rPr>
        <w:t xml:space="preserve">ource data </w:t>
      </w:r>
      <w:r w:rsidR="00B11B67">
        <w:rPr>
          <w:rStyle w:val="labellabelleftlabelmedium"/>
          <w:rFonts w:cs="Arial"/>
        </w:rPr>
        <w:t xml:space="preserve">from </w:t>
      </w:r>
      <w:r w:rsidRPr="00C16790">
        <w:rPr>
          <w:rStyle w:val="labellabelleftlabelmedium"/>
          <w:rFonts w:cs="Arial"/>
        </w:rPr>
        <w:t xml:space="preserve">the CDE </w:t>
      </w:r>
      <w:r>
        <w:rPr>
          <w:rStyle w:val="labellabelleftlabelmedium"/>
          <w:rFonts w:cs="Arial"/>
        </w:rPr>
        <w:t>Title III English Learner</w:t>
      </w:r>
      <w:r w:rsidRPr="00AC1068">
        <w:rPr>
          <w:rStyle w:val="labellabelleftlabelmedium"/>
          <w:rFonts w:cs="Arial"/>
        </w:rPr>
        <w:t xml:space="preserve"> </w:t>
      </w:r>
      <w:r>
        <w:rPr>
          <w:rStyle w:val="labellabelleftlabelmedium"/>
          <w:rFonts w:cs="Arial"/>
        </w:rPr>
        <w:t>and</w:t>
      </w:r>
      <w:r w:rsidRPr="00AC1068">
        <w:rPr>
          <w:rStyle w:val="labellabelleftlabelmedium"/>
          <w:rFonts w:cs="Arial"/>
        </w:rPr>
        <w:t xml:space="preserve"> Immigrant Programs </w:t>
      </w:r>
      <w:r w:rsidR="004739ED">
        <w:rPr>
          <w:rStyle w:val="labellabelleftlabelmedium"/>
          <w:rFonts w:cs="Arial"/>
        </w:rPr>
        <w:t>w</w:t>
      </w:r>
      <w:r w:rsidRPr="00C16790">
        <w:rPr>
          <w:rStyle w:val="labellabelleftlabelmedium"/>
          <w:rFonts w:cs="Arial"/>
        </w:rPr>
        <w:t xml:space="preserve">eb page at </w:t>
      </w:r>
      <w:hyperlink r:id="rId54" w:tooltip="Title 3 English Learner and Immigrant Programs web page" w:history="1">
        <w:r w:rsidR="0021386F" w:rsidRPr="006E3634">
          <w:rPr>
            <w:rStyle w:val="Hyperlink"/>
            <w:rFonts w:cs="Arial"/>
          </w:rPr>
          <w:t>https://www.cde.ca.gov/fg/aa/ca/titleIII.asp</w:t>
        </w:r>
      </w:hyperlink>
      <w:r w:rsidRPr="00C16790">
        <w:rPr>
          <w:rStyle w:val="labellabelleftlabelmedium"/>
          <w:rFonts w:cs="Arial"/>
        </w:rPr>
        <w:t>.</w:t>
      </w:r>
      <w:r w:rsidR="00796DD2">
        <w:rPr>
          <w:rStyle w:val="labellabelleftlabelmedium"/>
          <w:rFonts w:cs="Arial"/>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609F7929" w14:textId="77777777" w:rsidR="005A7E6B" w:rsidRDefault="005A7E6B" w:rsidP="0086772F">
      <w:pPr>
        <w:pStyle w:val="Heading3"/>
      </w:pPr>
      <w:bookmarkStart w:id="123" w:name="_Hlk150353100"/>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3 English Learner Year to Date Expenditure Report, 18 Months data collection form."/>
      </w:tblPr>
      <w:tblGrid>
        <w:gridCol w:w="810"/>
        <w:gridCol w:w="3870"/>
        <w:gridCol w:w="4500"/>
      </w:tblGrid>
      <w:tr w:rsidR="005A7E6B" w:rsidRPr="00C32671" w14:paraId="01BCA3F4" w14:textId="77777777" w:rsidTr="00A75433">
        <w:trPr>
          <w:cantSplit/>
          <w:trHeight w:hRule="exact" w:val="274"/>
          <w:tblHeader/>
        </w:trPr>
        <w:tc>
          <w:tcPr>
            <w:tcW w:w="810" w:type="dxa"/>
            <w:shd w:val="clear" w:color="auto" w:fill="E7E6E6"/>
          </w:tcPr>
          <w:p w14:paraId="60F7F5D4" w14:textId="77777777" w:rsidR="005A7E6B" w:rsidRPr="00C32671" w:rsidRDefault="005A7E6B" w:rsidP="00A75433">
            <w:pPr>
              <w:tabs>
                <w:tab w:val="left" w:pos="1714"/>
              </w:tabs>
              <w:outlineLvl w:val="3"/>
              <w:rPr>
                <w:b/>
              </w:rPr>
            </w:pPr>
            <w:r w:rsidRPr="00C32671">
              <w:rPr>
                <w:b/>
              </w:rPr>
              <w:t>Step</w:t>
            </w:r>
          </w:p>
        </w:tc>
        <w:tc>
          <w:tcPr>
            <w:tcW w:w="3870" w:type="dxa"/>
            <w:shd w:val="clear" w:color="auto" w:fill="E7E6E6"/>
          </w:tcPr>
          <w:p w14:paraId="239EC15A" w14:textId="77777777" w:rsidR="005A7E6B" w:rsidRPr="00C32671" w:rsidRDefault="005A7E6B" w:rsidP="00A75433">
            <w:pPr>
              <w:tabs>
                <w:tab w:val="left" w:pos="1714"/>
              </w:tabs>
              <w:outlineLvl w:val="3"/>
              <w:rPr>
                <w:b/>
              </w:rPr>
            </w:pPr>
            <w:r w:rsidRPr="00C32671">
              <w:rPr>
                <w:b/>
              </w:rPr>
              <w:t>Action</w:t>
            </w:r>
          </w:p>
        </w:tc>
        <w:tc>
          <w:tcPr>
            <w:tcW w:w="4500" w:type="dxa"/>
            <w:shd w:val="clear" w:color="auto" w:fill="E7E6E6"/>
          </w:tcPr>
          <w:p w14:paraId="1C6C4C6D" w14:textId="77777777" w:rsidR="005A7E6B" w:rsidRPr="00C32671" w:rsidRDefault="005A7E6B" w:rsidP="00A75433">
            <w:pPr>
              <w:tabs>
                <w:tab w:val="left" w:pos="1714"/>
              </w:tabs>
              <w:outlineLvl w:val="3"/>
              <w:rPr>
                <w:b/>
              </w:rPr>
            </w:pPr>
            <w:r w:rsidRPr="00C32671">
              <w:rPr>
                <w:b/>
              </w:rPr>
              <w:t>Program Instructions</w:t>
            </w:r>
          </w:p>
        </w:tc>
      </w:tr>
      <w:tr w:rsidR="005A7E6B" w:rsidRPr="00C32671" w14:paraId="05A791FA" w14:textId="77777777" w:rsidTr="00A75433">
        <w:trPr>
          <w:cantSplit/>
          <w:trHeight w:val="1152"/>
        </w:trPr>
        <w:tc>
          <w:tcPr>
            <w:tcW w:w="810" w:type="dxa"/>
          </w:tcPr>
          <w:p w14:paraId="3CEA7D84" w14:textId="77777777" w:rsidR="005A7E6B" w:rsidRPr="00C32671" w:rsidRDefault="005A7E6B" w:rsidP="00A75433">
            <w:pPr>
              <w:tabs>
                <w:tab w:val="left" w:pos="1714"/>
              </w:tabs>
              <w:outlineLvl w:val="3"/>
            </w:pPr>
            <w:r w:rsidRPr="005708DE">
              <w:t>1</w:t>
            </w:r>
          </w:p>
        </w:tc>
        <w:tc>
          <w:tcPr>
            <w:tcW w:w="3870" w:type="dxa"/>
          </w:tcPr>
          <w:p w14:paraId="0ADDFB70" w14:textId="77777777" w:rsidR="005A7E6B" w:rsidRPr="00C32671" w:rsidRDefault="005A7E6B" w:rsidP="00A75433">
            <w:r>
              <w:t>E</w:t>
            </w:r>
            <w:r w:rsidRPr="003D2D2B">
              <w:t xml:space="preserve">nter the </w:t>
            </w:r>
            <w:r w:rsidRPr="00F24916">
              <w:rPr>
                <w:b/>
              </w:rPr>
              <w:t>Transferred-in</w:t>
            </w:r>
            <w:r w:rsidRPr="006A5B1A">
              <w:rPr>
                <w:b/>
              </w:rPr>
              <w:t xml:space="preserve"> Amount</w:t>
            </w:r>
            <w:r w:rsidRPr="005708DE">
              <w:t>.</w:t>
            </w:r>
          </w:p>
        </w:tc>
        <w:tc>
          <w:tcPr>
            <w:tcW w:w="4500" w:type="dxa"/>
          </w:tcPr>
          <w:p w14:paraId="0103B0F0" w14:textId="7CB39642" w:rsidR="005A7E6B" w:rsidRPr="001E06C0" w:rsidRDefault="005A7E6B" w:rsidP="00A75433">
            <w:pPr>
              <w:ind w:left="12"/>
            </w:pPr>
            <w:r w:rsidRPr="005708DE">
              <w:t>Required field. The amount transferred-in</w:t>
            </w:r>
            <w:r>
              <w:t xml:space="preserve"> from Title II, Part A and/or Title IV, Part A to Title III Immigrant</w:t>
            </w:r>
            <w:r w:rsidR="00937814">
              <w:t>, for the same fiscal year,</w:t>
            </w:r>
            <w:r w:rsidRPr="00171962">
              <w:t xml:space="preserve"> must be equal to or greater than zero.</w:t>
            </w:r>
          </w:p>
        </w:tc>
      </w:tr>
    </w:tbl>
    <w:bookmarkEnd w:id="123"/>
    <w:p w14:paraId="33A5904C" w14:textId="77777777" w:rsidR="005A7E6B" w:rsidRDefault="005A7E6B" w:rsidP="0086772F">
      <w:pPr>
        <w:pStyle w:val="Heading3"/>
      </w:pPr>
      <w:r>
        <w:t xml:space="preserve">Displayed </w:t>
      </w:r>
      <w:r w:rsidRPr="00C16790">
        <w:t>Data</w:t>
      </w:r>
      <w:r>
        <w:t xml:space="preserve"> – Total Allocation</w:t>
      </w:r>
    </w:p>
    <w:p w14:paraId="35A43035" w14:textId="6A16B8D1" w:rsidR="00B37F68" w:rsidRPr="0082090A" w:rsidRDefault="00B37F68" w:rsidP="005A6D60">
      <w:pPr>
        <w:spacing w:before="240" w:after="240"/>
        <w:ind w:left="288"/>
      </w:pPr>
      <w:r w:rsidRPr="00BC768D">
        <w:rPr>
          <w:b/>
        </w:rPr>
        <w:t>20</w:t>
      </w:r>
      <w:r w:rsidR="00F13ACD">
        <w:rPr>
          <w:b/>
        </w:rPr>
        <w:t>2</w:t>
      </w:r>
      <w:r w:rsidR="00EE7D25">
        <w:rPr>
          <w:b/>
        </w:rPr>
        <w:t>4</w:t>
      </w:r>
      <w:r w:rsidRPr="00BC768D">
        <w:rPr>
          <w:b/>
        </w:rPr>
        <w:t>–</w:t>
      </w:r>
      <w:r w:rsidR="001C6BAA">
        <w:rPr>
          <w:b/>
        </w:rPr>
        <w:t>2</w:t>
      </w:r>
      <w:r w:rsidR="00EE7D25">
        <w:rPr>
          <w:b/>
        </w:rPr>
        <w:t>5</w:t>
      </w:r>
      <w:r w:rsidRPr="00BC768D">
        <w:rPr>
          <w:b/>
        </w:rPr>
        <w:t xml:space="preserve"> Total allocation</w:t>
      </w:r>
      <w:r w:rsidRPr="005769E7">
        <w:rPr>
          <w:b/>
        </w:rPr>
        <w:t>:</w:t>
      </w:r>
      <w:r w:rsidRPr="00B37F68">
        <w:t xml:space="preserve"> The sum of Title III </w:t>
      </w:r>
      <w:r>
        <w:t>immigrant</w:t>
      </w:r>
      <w:r w:rsidRPr="00B37F68">
        <w:t xml:space="preserve"> </w:t>
      </w:r>
      <w:r w:rsidR="00673510">
        <w:t>student program alloc</w:t>
      </w:r>
      <w:r w:rsidR="00A55993">
        <w:t>a</w:t>
      </w:r>
      <w:r w:rsidR="00673510">
        <w:t>tion</w:t>
      </w:r>
      <w:r w:rsidR="00673510" w:rsidRPr="00B37F68">
        <w:t xml:space="preserve"> </w:t>
      </w:r>
      <w:r w:rsidR="00A55993">
        <w:t xml:space="preserve">amount </w:t>
      </w:r>
      <w:r w:rsidRPr="00B37F68">
        <w:t>plus the transferred-in amount.</w:t>
      </w:r>
    </w:p>
    <w:p w14:paraId="5703B428" w14:textId="4B9A6174" w:rsidR="00203133" w:rsidRPr="00903D01" w:rsidRDefault="00203133" w:rsidP="0086772F">
      <w:pPr>
        <w:pStyle w:val="Heading3"/>
      </w:pPr>
      <w:r w:rsidRPr="00C16790">
        <w:t>Procedures</w:t>
      </w:r>
      <w:r w:rsidR="005A7E6B">
        <w:t xml:space="preserve"> – Expenditures</w:t>
      </w:r>
    </w:p>
    <w:tbl>
      <w:tblPr>
        <w:tblStyle w:val="TableGrid"/>
        <w:tblW w:w="9180" w:type="dxa"/>
        <w:tblInd w:w="288" w:type="dxa"/>
        <w:tblLayout w:type="fixed"/>
        <w:tblLook w:val="04A0" w:firstRow="1" w:lastRow="0" w:firstColumn="1" w:lastColumn="0" w:noHBand="0" w:noVBand="1"/>
        <w:tblDescription w:val="Procedures for entering data in the Expenditures section for the Title 3 Immigrant Year to Date Expenditure Report 18 Months data collection."/>
      </w:tblPr>
      <w:tblGrid>
        <w:gridCol w:w="810"/>
        <w:gridCol w:w="3870"/>
        <w:gridCol w:w="4500"/>
      </w:tblGrid>
      <w:tr w:rsidR="00203133" w:rsidRPr="00903D01" w14:paraId="050CCA0D" w14:textId="77777777" w:rsidTr="0053487A">
        <w:trPr>
          <w:cantSplit/>
          <w:trHeight w:hRule="exact" w:val="274"/>
          <w:tblHeader/>
        </w:trPr>
        <w:tc>
          <w:tcPr>
            <w:tcW w:w="810" w:type="dxa"/>
            <w:shd w:val="clear" w:color="auto" w:fill="E7E6E6" w:themeFill="background2"/>
          </w:tcPr>
          <w:p w14:paraId="44235732" w14:textId="77777777" w:rsidR="00203133" w:rsidRPr="00903D01" w:rsidRDefault="00203133" w:rsidP="000F191E">
            <w:pPr>
              <w:tabs>
                <w:tab w:val="left" w:pos="1714"/>
              </w:tabs>
              <w:outlineLvl w:val="3"/>
              <w:rPr>
                <w:rFonts w:cs="Arial"/>
                <w:b/>
                <w:color w:val="000000"/>
              </w:rPr>
            </w:pPr>
            <w:r w:rsidRPr="00903D01">
              <w:rPr>
                <w:rFonts w:cs="Arial"/>
                <w:b/>
                <w:color w:val="000000"/>
              </w:rPr>
              <w:t>Step</w:t>
            </w:r>
          </w:p>
        </w:tc>
        <w:tc>
          <w:tcPr>
            <w:tcW w:w="3870" w:type="dxa"/>
            <w:shd w:val="clear" w:color="auto" w:fill="E7E6E6" w:themeFill="background2"/>
          </w:tcPr>
          <w:p w14:paraId="1AD4EBE3" w14:textId="77777777" w:rsidR="00203133" w:rsidRPr="00903D01" w:rsidRDefault="00203133" w:rsidP="000F191E">
            <w:pPr>
              <w:tabs>
                <w:tab w:val="left" w:pos="1714"/>
              </w:tabs>
              <w:outlineLvl w:val="3"/>
              <w:rPr>
                <w:rFonts w:cs="Arial"/>
                <w:b/>
                <w:color w:val="000000"/>
              </w:rPr>
            </w:pPr>
            <w:r w:rsidRPr="00903D01">
              <w:rPr>
                <w:rFonts w:cs="Arial"/>
                <w:b/>
                <w:color w:val="000000"/>
              </w:rPr>
              <w:t>Action</w:t>
            </w:r>
          </w:p>
        </w:tc>
        <w:tc>
          <w:tcPr>
            <w:tcW w:w="4500" w:type="dxa"/>
            <w:shd w:val="clear" w:color="auto" w:fill="E7E6E6" w:themeFill="background2"/>
          </w:tcPr>
          <w:p w14:paraId="756A2B51" w14:textId="77777777" w:rsidR="00203133" w:rsidRPr="00903D01" w:rsidRDefault="00203133" w:rsidP="000F191E">
            <w:pPr>
              <w:tabs>
                <w:tab w:val="left" w:pos="1714"/>
              </w:tabs>
              <w:outlineLvl w:val="3"/>
              <w:rPr>
                <w:rFonts w:cs="Arial"/>
                <w:b/>
                <w:color w:val="000000"/>
              </w:rPr>
            </w:pPr>
            <w:r w:rsidRPr="00903D01">
              <w:rPr>
                <w:rFonts w:cs="Arial"/>
                <w:b/>
                <w:color w:val="000000"/>
              </w:rPr>
              <w:t>Program Instructions</w:t>
            </w:r>
          </w:p>
        </w:tc>
      </w:tr>
      <w:tr w:rsidR="00C33611" w:rsidRPr="00903D01" w14:paraId="3579E514" w14:textId="77777777" w:rsidTr="0053487A">
        <w:trPr>
          <w:cantSplit/>
          <w:trHeight w:val="288"/>
        </w:trPr>
        <w:tc>
          <w:tcPr>
            <w:tcW w:w="810" w:type="dxa"/>
          </w:tcPr>
          <w:p w14:paraId="56AFFF81" w14:textId="06BBDB7D" w:rsidR="00C33611" w:rsidRPr="00903D01" w:rsidRDefault="005A7E6B" w:rsidP="00C33611">
            <w:pPr>
              <w:tabs>
                <w:tab w:val="left" w:pos="1714"/>
              </w:tabs>
              <w:outlineLvl w:val="3"/>
              <w:rPr>
                <w:rFonts w:cs="Arial"/>
                <w:color w:val="000000"/>
              </w:rPr>
            </w:pPr>
            <w:r>
              <w:rPr>
                <w:rFonts w:cs="Arial"/>
                <w:color w:val="000000"/>
              </w:rPr>
              <w:t>2</w:t>
            </w:r>
          </w:p>
        </w:tc>
        <w:tc>
          <w:tcPr>
            <w:tcW w:w="3870" w:type="dxa"/>
          </w:tcPr>
          <w:p w14:paraId="38E9ED34" w14:textId="276130B8" w:rsidR="00C33611" w:rsidRPr="00903D01" w:rsidRDefault="00C33611" w:rsidP="00C33611">
            <w:pPr>
              <w:rPr>
                <w:rFonts w:cs="Arial"/>
                <w:color w:val="000000"/>
              </w:rPr>
            </w:pPr>
            <w:r w:rsidRPr="00C32671">
              <w:rPr>
                <w:rFonts w:cs="Arial"/>
                <w:color w:val="000000"/>
              </w:rPr>
              <w:t xml:space="preserve">Enter the YTD amount spent on </w:t>
            </w:r>
            <w:r w:rsidRPr="00C33611">
              <w:rPr>
                <w:rFonts w:cs="Arial"/>
                <w:b/>
                <w:bCs/>
                <w:color w:val="000000"/>
              </w:rPr>
              <w:t>1000</w:t>
            </w:r>
            <w:r>
              <w:rPr>
                <w:rFonts w:cs="Arial"/>
                <w:color w:val="000000"/>
              </w:rPr>
              <w:t>–</w:t>
            </w:r>
            <w:r>
              <w:rPr>
                <w:rFonts w:cs="Arial"/>
                <w:b/>
                <w:color w:val="000000"/>
              </w:rPr>
              <w:t xml:space="preserve">1999 </w:t>
            </w:r>
            <w:r w:rsidRPr="00C32671">
              <w:rPr>
                <w:rFonts w:cs="Arial"/>
                <w:b/>
                <w:color w:val="000000"/>
              </w:rPr>
              <w:t>Certificated Personnel Salaries</w:t>
            </w:r>
            <w:r w:rsidRPr="00C32671">
              <w:rPr>
                <w:rFonts w:cs="Arial"/>
                <w:color w:val="000000"/>
              </w:rPr>
              <w:t>.</w:t>
            </w:r>
          </w:p>
        </w:tc>
        <w:tc>
          <w:tcPr>
            <w:tcW w:w="4500" w:type="dxa"/>
          </w:tcPr>
          <w:p w14:paraId="013DA89B" w14:textId="7485F847" w:rsidR="00C33611" w:rsidRPr="00C366B5" w:rsidRDefault="00C33611" w:rsidP="00C33611">
            <w:pPr>
              <w:ind w:left="12"/>
              <w:rPr>
                <w:rFonts w:cs="Arial"/>
                <w:color w:val="000000"/>
              </w:rPr>
            </w:pPr>
            <w:r w:rsidRPr="00C32671">
              <w:rPr>
                <w:rFonts w:cs="Arial"/>
                <w:color w:val="000000"/>
              </w:rPr>
              <w:t>Required field. Enter an amount equal to or greater than zero.</w:t>
            </w:r>
          </w:p>
        </w:tc>
      </w:tr>
      <w:tr w:rsidR="00C33611" w:rsidRPr="00903D01" w14:paraId="726384C7" w14:textId="77777777" w:rsidTr="0053487A">
        <w:trPr>
          <w:cantSplit/>
        </w:trPr>
        <w:tc>
          <w:tcPr>
            <w:tcW w:w="810" w:type="dxa"/>
          </w:tcPr>
          <w:p w14:paraId="2055EE89" w14:textId="60145B9E" w:rsidR="00C33611" w:rsidRPr="00903D01" w:rsidRDefault="005A7E6B" w:rsidP="00C33611">
            <w:pPr>
              <w:tabs>
                <w:tab w:val="left" w:pos="1714"/>
              </w:tabs>
              <w:outlineLvl w:val="3"/>
              <w:rPr>
                <w:rFonts w:cs="Arial"/>
                <w:color w:val="000000"/>
              </w:rPr>
            </w:pPr>
            <w:r>
              <w:rPr>
                <w:rFonts w:cs="Arial"/>
                <w:color w:val="000000"/>
              </w:rPr>
              <w:t>3</w:t>
            </w:r>
          </w:p>
        </w:tc>
        <w:tc>
          <w:tcPr>
            <w:tcW w:w="3870" w:type="dxa"/>
          </w:tcPr>
          <w:p w14:paraId="1BACBA8A" w14:textId="6A1D19A7" w:rsidR="00C33611" w:rsidRPr="00903D01" w:rsidRDefault="00C33611" w:rsidP="00C33611">
            <w:pPr>
              <w:rPr>
                <w:rFonts w:cs="Arial"/>
                <w:color w:val="000000"/>
              </w:rPr>
            </w:pPr>
            <w:r w:rsidRPr="00C32671">
              <w:rPr>
                <w:rFonts w:cs="Arial"/>
                <w:color w:val="000000"/>
              </w:rPr>
              <w:t xml:space="preserve">Enter the YTD amount spent on </w:t>
            </w:r>
            <w:r w:rsidRPr="00C33611">
              <w:rPr>
                <w:rFonts w:cs="Arial"/>
                <w:b/>
                <w:bCs/>
                <w:color w:val="000000"/>
              </w:rPr>
              <w:t>2000–2999 Classified Personnel Salaries</w:t>
            </w:r>
            <w:r w:rsidRPr="00C32671">
              <w:rPr>
                <w:rFonts w:cs="Arial"/>
                <w:color w:val="000000"/>
              </w:rPr>
              <w:t>.</w:t>
            </w:r>
          </w:p>
        </w:tc>
        <w:tc>
          <w:tcPr>
            <w:tcW w:w="4500" w:type="dxa"/>
          </w:tcPr>
          <w:p w14:paraId="4C7CFF86" w14:textId="0F0DB8C0" w:rsidR="00C33611" w:rsidRPr="00C366B5" w:rsidRDefault="00C33611" w:rsidP="00C33611">
            <w:pPr>
              <w:ind w:left="12"/>
              <w:rPr>
                <w:rFonts w:cs="Arial"/>
                <w:color w:val="000000"/>
              </w:rPr>
            </w:pPr>
            <w:r w:rsidRPr="00C32671">
              <w:rPr>
                <w:rFonts w:cs="Arial"/>
                <w:color w:val="000000"/>
              </w:rPr>
              <w:t>Required field. Enter an amount equal to or greater than zero.</w:t>
            </w:r>
          </w:p>
        </w:tc>
      </w:tr>
      <w:tr w:rsidR="00C33611" w:rsidRPr="00903D01" w14:paraId="177E7A6D" w14:textId="77777777" w:rsidTr="0053487A">
        <w:trPr>
          <w:cantSplit/>
        </w:trPr>
        <w:tc>
          <w:tcPr>
            <w:tcW w:w="810" w:type="dxa"/>
          </w:tcPr>
          <w:p w14:paraId="6EE9C2F9" w14:textId="7B0C5BA9" w:rsidR="00C33611" w:rsidRPr="00903D01" w:rsidRDefault="005A7E6B" w:rsidP="00C33611">
            <w:pPr>
              <w:tabs>
                <w:tab w:val="left" w:pos="1714"/>
              </w:tabs>
              <w:outlineLvl w:val="3"/>
              <w:rPr>
                <w:rFonts w:cs="Arial"/>
                <w:color w:val="000000"/>
              </w:rPr>
            </w:pPr>
            <w:r>
              <w:rPr>
                <w:rFonts w:cs="Arial"/>
                <w:color w:val="000000"/>
              </w:rPr>
              <w:t>4</w:t>
            </w:r>
          </w:p>
        </w:tc>
        <w:tc>
          <w:tcPr>
            <w:tcW w:w="3870" w:type="dxa"/>
          </w:tcPr>
          <w:p w14:paraId="18E9ADE4" w14:textId="2849711C" w:rsidR="00C33611" w:rsidRPr="00903D01" w:rsidRDefault="00C33611" w:rsidP="00C33611">
            <w:pPr>
              <w:rPr>
                <w:rFonts w:cs="Arial"/>
                <w:color w:val="000000"/>
              </w:rPr>
            </w:pPr>
            <w:r w:rsidRPr="00C32671">
              <w:rPr>
                <w:rFonts w:cs="Arial"/>
                <w:color w:val="000000"/>
              </w:rPr>
              <w:t xml:space="preserve">Enter the YTD amount spent on </w:t>
            </w:r>
            <w:r w:rsidRPr="00C33611">
              <w:rPr>
                <w:rFonts w:cs="Arial"/>
                <w:b/>
                <w:bCs/>
                <w:color w:val="000000"/>
              </w:rPr>
              <w:t>3000–3999 Employee Benefits</w:t>
            </w:r>
            <w:r w:rsidRPr="00C32671">
              <w:rPr>
                <w:rFonts w:cs="Arial"/>
                <w:color w:val="000000"/>
              </w:rPr>
              <w:t>.</w:t>
            </w:r>
          </w:p>
        </w:tc>
        <w:tc>
          <w:tcPr>
            <w:tcW w:w="4500" w:type="dxa"/>
          </w:tcPr>
          <w:p w14:paraId="57C0B8CD" w14:textId="1C495160" w:rsidR="00C33611" w:rsidRPr="00C366B5" w:rsidRDefault="00C33611" w:rsidP="00C33611">
            <w:pPr>
              <w:ind w:left="12"/>
              <w:rPr>
                <w:rFonts w:cs="Arial"/>
                <w:color w:val="000000"/>
              </w:rPr>
            </w:pPr>
            <w:r w:rsidRPr="00C32671">
              <w:rPr>
                <w:rFonts w:cs="Arial"/>
                <w:color w:val="000000"/>
              </w:rPr>
              <w:t>Required field. Enter an amount equal to or greater than zero.</w:t>
            </w:r>
          </w:p>
        </w:tc>
      </w:tr>
      <w:tr w:rsidR="00C33611" w:rsidRPr="00903D01" w14:paraId="2E642A59" w14:textId="77777777" w:rsidTr="0053487A">
        <w:trPr>
          <w:cantSplit/>
        </w:trPr>
        <w:tc>
          <w:tcPr>
            <w:tcW w:w="810" w:type="dxa"/>
          </w:tcPr>
          <w:p w14:paraId="6A2B54ED" w14:textId="50471FD8" w:rsidR="00C33611" w:rsidRPr="00903D01" w:rsidRDefault="005A7E6B" w:rsidP="00C33611">
            <w:pPr>
              <w:tabs>
                <w:tab w:val="left" w:pos="1714"/>
              </w:tabs>
              <w:outlineLvl w:val="3"/>
              <w:rPr>
                <w:rFonts w:cs="Arial"/>
                <w:color w:val="000000"/>
              </w:rPr>
            </w:pPr>
            <w:r>
              <w:rPr>
                <w:rFonts w:cs="Arial"/>
                <w:color w:val="000000"/>
              </w:rPr>
              <w:t>5</w:t>
            </w:r>
          </w:p>
        </w:tc>
        <w:tc>
          <w:tcPr>
            <w:tcW w:w="3870" w:type="dxa"/>
          </w:tcPr>
          <w:p w14:paraId="1B66042E" w14:textId="1237EF04" w:rsidR="00C33611" w:rsidRPr="00903D01" w:rsidRDefault="00C33611" w:rsidP="00C33611">
            <w:pPr>
              <w:rPr>
                <w:rFonts w:cs="Arial"/>
                <w:color w:val="000000"/>
              </w:rPr>
            </w:pPr>
            <w:r w:rsidRPr="00C32671">
              <w:rPr>
                <w:rFonts w:cs="Arial"/>
                <w:color w:val="000000"/>
              </w:rPr>
              <w:t xml:space="preserve">Enter the YTD amount spent on </w:t>
            </w:r>
            <w:r w:rsidRPr="00C33611">
              <w:rPr>
                <w:rFonts w:cs="Arial"/>
                <w:b/>
                <w:bCs/>
                <w:color w:val="000000"/>
              </w:rPr>
              <w:t>4000–4999 Books and Supplies</w:t>
            </w:r>
            <w:r w:rsidRPr="00C32671">
              <w:rPr>
                <w:rFonts w:cs="Arial"/>
                <w:color w:val="000000"/>
              </w:rPr>
              <w:t>.</w:t>
            </w:r>
          </w:p>
        </w:tc>
        <w:tc>
          <w:tcPr>
            <w:tcW w:w="4500" w:type="dxa"/>
          </w:tcPr>
          <w:p w14:paraId="33BB2AC2" w14:textId="53BEB2B7" w:rsidR="00C33611" w:rsidRPr="00C366B5" w:rsidRDefault="00C33611" w:rsidP="00C33611">
            <w:pPr>
              <w:ind w:left="12"/>
              <w:rPr>
                <w:rFonts w:cs="Arial"/>
                <w:color w:val="000000"/>
              </w:rPr>
            </w:pPr>
            <w:r w:rsidRPr="00C32671">
              <w:rPr>
                <w:rFonts w:cs="Arial"/>
                <w:color w:val="000000"/>
              </w:rPr>
              <w:t>Required field. Enter an amount equal to or greater than zero.</w:t>
            </w:r>
          </w:p>
        </w:tc>
      </w:tr>
      <w:tr w:rsidR="00C33611" w:rsidRPr="00903D01" w14:paraId="7A141F44" w14:textId="77777777" w:rsidTr="0053487A">
        <w:trPr>
          <w:cantSplit/>
          <w:trHeight w:val="656"/>
        </w:trPr>
        <w:tc>
          <w:tcPr>
            <w:tcW w:w="810" w:type="dxa"/>
          </w:tcPr>
          <w:p w14:paraId="53B951F3" w14:textId="644DB8F1" w:rsidR="00C33611" w:rsidRPr="00903D01" w:rsidRDefault="005A7E6B" w:rsidP="00C33611">
            <w:pPr>
              <w:tabs>
                <w:tab w:val="left" w:pos="1714"/>
              </w:tabs>
              <w:outlineLvl w:val="3"/>
              <w:rPr>
                <w:rFonts w:cs="Arial"/>
                <w:color w:val="000000"/>
              </w:rPr>
            </w:pPr>
            <w:r>
              <w:rPr>
                <w:rFonts w:cs="Arial"/>
                <w:color w:val="000000"/>
              </w:rPr>
              <w:t>6</w:t>
            </w:r>
          </w:p>
        </w:tc>
        <w:tc>
          <w:tcPr>
            <w:tcW w:w="3870" w:type="dxa"/>
          </w:tcPr>
          <w:p w14:paraId="0789CB45" w14:textId="6FEE635B" w:rsidR="00C33611" w:rsidRPr="00903D01" w:rsidRDefault="00C33611" w:rsidP="00C33611">
            <w:pPr>
              <w:rPr>
                <w:rFonts w:cs="Arial"/>
                <w:color w:val="000000"/>
              </w:rPr>
            </w:pPr>
            <w:r w:rsidRPr="00C32671">
              <w:rPr>
                <w:rFonts w:cs="Arial"/>
                <w:color w:val="000000"/>
              </w:rPr>
              <w:t xml:space="preserve">Enter the YTD amount spent on </w:t>
            </w:r>
            <w:r w:rsidRPr="00C33611">
              <w:rPr>
                <w:rFonts w:cs="Arial"/>
                <w:b/>
                <w:bCs/>
                <w:color w:val="000000"/>
              </w:rPr>
              <w:t>5000–5999 Services and Other Operating Expenditures</w:t>
            </w:r>
            <w:r w:rsidRPr="00C32671">
              <w:rPr>
                <w:rFonts w:cs="Arial"/>
                <w:color w:val="000000"/>
              </w:rPr>
              <w:t>.</w:t>
            </w:r>
          </w:p>
        </w:tc>
        <w:tc>
          <w:tcPr>
            <w:tcW w:w="4500" w:type="dxa"/>
          </w:tcPr>
          <w:p w14:paraId="4C47D06F" w14:textId="257B16A0" w:rsidR="00C33611" w:rsidRPr="00C366B5" w:rsidRDefault="00C33611" w:rsidP="00C33611">
            <w:pPr>
              <w:ind w:left="12"/>
              <w:rPr>
                <w:rFonts w:cs="Arial"/>
                <w:color w:val="000000"/>
              </w:rPr>
            </w:pPr>
            <w:r w:rsidRPr="00C32671">
              <w:rPr>
                <w:rFonts w:cs="Arial"/>
                <w:color w:val="000000"/>
              </w:rPr>
              <w:t>Required field. Enter an amount equal to or greater than zero.</w:t>
            </w:r>
          </w:p>
        </w:tc>
      </w:tr>
      <w:tr w:rsidR="008872D7" w:rsidRPr="00903D01" w14:paraId="0368B1A7" w14:textId="77777777" w:rsidTr="0053487A">
        <w:trPr>
          <w:cantSplit/>
          <w:trHeight w:val="656"/>
        </w:trPr>
        <w:tc>
          <w:tcPr>
            <w:tcW w:w="810" w:type="dxa"/>
          </w:tcPr>
          <w:p w14:paraId="0E59FD10" w14:textId="5EF30ED0" w:rsidR="008872D7" w:rsidRPr="008872D7" w:rsidRDefault="005A7E6B" w:rsidP="008872D7">
            <w:pPr>
              <w:tabs>
                <w:tab w:val="left" w:pos="1714"/>
              </w:tabs>
              <w:jc w:val="both"/>
              <w:outlineLvl w:val="3"/>
              <w:rPr>
                <w:rFonts w:cs="Arial"/>
                <w:color w:val="000000"/>
              </w:rPr>
            </w:pPr>
            <w:r>
              <w:rPr>
                <w:rFonts w:cs="Arial"/>
                <w:color w:val="000000"/>
              </w:rPr>
              <w:t>7</w:t>
            </w:r>
          </w:p>
        </w:tc>
        <w:tc>
          <w:tcPr>
            <w:tcW w:w="3870" w:type="dxa"/>
          </w:tcPr>
          <w:p w14:paraId="2D4E074F" w14:textId="7E2ECC97" w:rsidR="008872D7" w:rsidRPr="008872D7" w:rsidRDefault="008872D7" w:rsidP="00524BAC">
            <w:pPr>
              <w:rPr>
                <w:rFonts w:cs="Arial"/>
                <w:color w:val="000000"/>
              </w:rPr>
            </w:pPr>
            <w:r w:rsidRPr="008872D7">
              <w:rPr>
                <w:rFonts w:cs="Arial"/>
                <w:color w:val="000000"/>
              </w:rPr>
              <w:t xml:space="preserve">Enter the YTD amount spent on </w:t>
            </w:r>
            <w:r w:rsidRPr="008872D7">
              <w:rPr>
                <w:rStyle w:val="Strong"/>
                <w:rFonts w:cs="Arial"/>
                <w:color w:val="000000"/>
              </w:rPr>
              <w:t>Direct Administrati</w:t>
            </w:r>
            <w:r w:rsidR="004C6C2F">
              <w:rPr>
                <w:rStyle w:val="Strong"/>
                <w:rFonts w:cs="Arial"/>
                <w:color w:val="000000"/>
              </w:rPr>
              <w:t>ve</w:t>
            </w:r>
            <w:r w:rsidRPr="008872D7">
              <w:rPr>
                <w:rStyle w:val="Strong"/>
                <w:rFonts w:cs="Arial"/>
                <w:color w:val="000000"/>
              </w:rPr>
              <w:t xml:space="preserve"> Costs</w:t>
            </w:r>
            <w:r w:rsidRPr="008872D7">
              <w:rPr>
                <w:rFonts w:cs="Arial"/>
                <w:color w:val="000000"/>
              </w:rPr>
              <w:t>.</w:t>
            </w:r>
          </w:p>
        </w:tc>
        <w:tc>
          <w:tcPr>
            <w:tcW w:w="4500" w:type="dxa"/>
          </w:tcPr>
          <w:p w14:paraId="257B39E4" w14:textId="441B1509" w:rsidR="008872D7" w:rsidRPr="008872D7" w:rsidRDefault="008872D7" w:rsidP="006C4DCE">
            <w:pPr>
              <w:ind w:left="12"/>
              <w:rPr>
                <w:rFonts w:cs="Arial"/>
                <w:color w:val="000000"/>
              </w:rPr>
            </w:pPr>
            <w:r w:rsidRPr="008872D7">
              <w:rPr>
                <w:rFonts w:cs="Arial"/>
                <w:color w:val="000000"/>
              </w:rPr>
              <w:t xml:space="preserve">Required field. Enter an amount equal to or greater than zero. </w:t>
            </w:r>
            <w:r w:rsidR="00047DDB" w:rsidRPr="00E55F38">
              <w:t>The direct administrative c</w:t>
            </w:r>
            <w:r w:rsidR="00047DDB">
              <w:t xml:space="preserve">osts </w:t>
            </w:r>
            <w:r w:rsidR="00047DDB">
              <w:rPr>
                <w:rFonts w:cs="Arial"/>
                <w:color w:val="000000"/>
              </w:rPr>
              <w:t>a</w:t>
            </w:r>
            <w:r w:rsidRPr="008872D7">
              <w:rPr>
                <w:rFonts w:cs="Arial"/>
                <w:color w:val="000000"/>
              </w:rPr>
              <w:t xml:space="preserve">mount </w:t>
            </w:r>
            <w:r w:rsidR="004C6C2F">
              <w:rPr>
                <w:rFonts w:cs="Arial"/>
                <w:color w:val="000000"/>
              </w:rPr>
              <w:t>should</w:t>
            </w:r>
            <w:r w:rsidRPr="008872D7">
              <w:rPr>
                <w:rFonts w:cs="Arial"/>
                <w:color w:val="000000"/>
              </w:rPr>
              <w:t xml:space="preserve"> </w:t>
            </w:r>
            <w:r w:rsidR="004C6C2F">
              <w:rPr>
                <w:rFonts w:cs="Arial"/>
                <w:color w:val="000000"/>
              </w:rPr>
              <w:t xml:space="preserve">not </w:t>
            </w:r>
            <w:r w:rsidRPr="008872D7">
              <w:rPr>
                <w:rFonts w:cs="Arial"/>
                <w:color w:val="000000"/>
              </w:rPr>
              <w:t>exceed 2</w:t>
            </w:r>
            <w:r w:rsidR="006C4DCE">
              <w:rPr>
                <w:rFonts w:cs="Arial"/>
                <w:color w:val="000000"/>
              </w:rPr>
              <w:t>%</w:t>
            </w:r>
            <w:r w:rsidRPr="008872D7">
              <w:rPr>
                <w:rFonts w:cs="Arial"/>
                <w:color w:val="000000"/>
              </w:rPr>
              <w:t xml:space="preserve"> of the </w:t>
            </w:r>
            <w:r w:rsidR="00047DDB">
              <w:rPr>
                <w:rFonts w:cs="Arial"/>
                <w:color w:val="000000"/>
              </w:rPr>
              <w:t xml:space="preserve">immigrant </w:t>
            </w:r>
            <w:r w:rsidR="00673510">
              <w:rPr>
                <w:rFonts w:cs="Arial"/>
                <w:color w:val="000000"/>
              </w:rPr>
              <w:t xml:space="preserve">student program allocation </w:t>
            </w:r>
            <w:r w:rsidR="00A55993">
              <w:rPr>
                <w:rFonts w:cs="Arial"/>
                <w:color w:val="000000"/>
              </w:rPr>
              <w:t xml:space="preserve">amount </w:t>
            </w:r>
            <w:r w:rsidR="00673510">
              <w:rPr>
                <w:rFonts w:cs="Arial"/>
                <w:color w:val="000000"/>
              </w:rPr>
              <w:t>plus transferred-in amount</w:t>
            </w:r>
            <w:r w:rsidRPr="008872D7">
              <w:rPr>
                <w:rFonts w:cs="Arial"/>
                <w:color w:val="000000"/>
              </w:rPr>
              <w:t>.</w:t>
            </w:r>
          </w:p>
        </w:tc>
      </w:tr>
      <w:tr w:rsidR="008872D7" w:rsidRPr="00903D01" w14:paraId="592DABD2" w14:textId="77777777" w:rsidTr="0053487A">
        <w:trPr>
          <w:cantSplit/>
          <w:trHeight w:val="656"/>
        </w:trPr>
        <w:tc>
          <w:tcPr>
            <w:tcW w:w="810" w:type="dxa"/>
          </w:tcPr>
          <w:p w14:paraId="627414A1" w14:textId="0B5B30A9" w:rsidR="008872D7" w:rsidRPr="008872D7" w:rsidRDefault="005A7E6B" w:rsidP="008872D7">
            <w:pPr>
              <w:tabs>
                <w:tab w:val="left" w:pos="1714"/>
              </w:tabs>
              <w:jc w:val="both"/>
              <w:outlineLvl w:val="3"/>
              <w:rPr>
                <w:rFonts w:cs="Arial"/>
                <w:color w:val="000000"/>
              </w:rPr>
            </w:pPr>
            <w:r>
              <w:rPr>
                <w:rFonts w:cs="Arial"/>
                <w:color w:val="000000"/>
              </w:rPr>
              <w:t>8</w:t>
            </w:r>
          </w:p>
        </w:tc>
        <w:tc>
          <w:tcPr>
            <w:tcW w:w="3870" w:type="dxa"/>
          </w:tcPr>
          <w:p w14:paraId="1A4850D6" w14:textId="1B160B4F" w:rsidR="008872D7" w:rsidRPr="008872D7" w:rsidRDefault="008872D7" w:rsidP="00524BAC">
            <w:pPr>
              <w:rPr>
                <w:rFonts w:cs="Arial"/>
                <w:color w:val="000000"/>
              </w:rPr>
            </w:pPr>
            <w:r w:rsidRPr="008872D7">
              <w:rPr>
                <w:rFonts w:cs="Arial"/>
                <w:color w:val="000000"/>
              </w:rPr>
              <w:t xml:space="preserve">Enter the YTD amount spent on </w:t>
            </w:r>
            <w:r w:rsidRPr="008872D7">
              <w:rPr>
                <w:rStyle w:val="Strong"/>
                <w:rFonts w:cs="Arial"/>
                <w:color w:val="000000"/>
              </w:rPr>
              <w:t>Indirect Costs</w:t>
            </w:r>
            <w:r w:rsidRPr="008872D7">
              <w:rPr>
                <w:rFonts w:cs="Arial"/>
                <w:color w:val="000000"/>
              </w:rPr>
              <w:t>.</w:t>
            </w:r>
          </w:p>
        </w:tc>
        <w:tc>
          <w:tcPr>
            <w:tcW w:w="4500" w:type="dxa"/>
          </w:tcPr>
          <w:p w14:paraId="6351EE3E" w14:textId="694ECBBE" w:rsidR="008872D7" w:rsidRPr="008872D7" w:rsidRDefault="008872D7" w:rsidP="00822991">
            <w:pPr>
              <w:ind w:left="12"/>
              <w:rPr>
                <w:rFonts w:cs="Arial"/>
                <w:color w:val="000000"/>
              </w:rPr>
            </w:pPr>
            <w:r w:rsidRPr="008872D7">
              <w:rPr>
                <w:rFonts w:cs="Arial"/>
                <w:color w:val="000000"/>
              </w:rPr>
              <w:t xml:space="preserve">Required field. Enter an amount equal to or greater than zero. </w:t>
            </w:r>
            <w:r w:rsidR="00822991">
              <w:rPr>
                <w:rFonts w:cs="Arial"/>
                <w:color w:val="000000"/>
              </w:rPr>
              <w:t>LEA can a</w:t>
            </w:r>
            <w:r w:rsidRPr="008872D7">
              <w:rPr>
                <w:rFonts w:cs="Arial"/>
                <w:color w:val="000000"/>
              </w:rPr>
              <w:t>pply</w:t>
            </w:r>
            <w:r w:rsidR="00822991">
              <w:rPr>
                <w:rFonts w:cs="Arial"/>
                <w:color w:val="000000"/>
              </w:rPr>
              <w:t xml:space="preserve"> its</w:t>
            </w:r>
            <w:r w:rsidRPr="008872D7">
              <w:rPr>
                <w:rFonts w:cs="Arial"/>
                <w:color w:val="000000"/>
              </w:rPr>
              <w:t xml:space="preserve"> restricted indirect cost rate to the portion of subgrant that is not reserved for </w:t>
            </w:r>
            <w:r w:rsidR="00F5314D">
              <w:rPr>
                <w:rFonts w:cs="Arial"/>
                <w:color w:val="000000"/>
              </w:rPr>
              <w:t xml:space="preserve">direct </w:t>
            </w:r>
            <w:r w:rsidRPr="008872D7">
              <w:rPr>
                <w:rFonts w:cs="Arial"/>
                <w:color w:val="000000"/>
              </w:rPr>
              <w:t>administrative costs.</w:t>
            </w:r>
          </w:p>
        </w:tc>
      </w:tr>
    </w:tbl>
    <w:p w14:paraId="18D56F20" w14:textId="41C457F4" w:rsidR="00203133" w:rsidRDefault="00203133" w:rsidP="0086772F">
      <w:pPr>
        <w:pStyle w:val="Heading3"/>
      </w:pPr>
      <w:r w:rsidRPr="00C16790">
        <w:t>Displayed Data</w:t>
      </w:r>
      <w:r w:rsidR="00403B5E">
        <w:t xml:space="preserve"> – </w:t>
      </w:r>
      <w:r w:rsidR="00480A0F">
        <w:t xml:space="preserve">Total Expenditures and </w:t>
      </w:r>
      <w:r w:rsidR="00403B5E">
        <w:t>Unspent Funds</w:t>
      </w:r>
    </w:p>
    <w:p w14:paraId="4F14E761" w14:textId="2A0D17AB" w:rsidR="00203133" w:rsidRPr="00C16790" w:rsidRDefault="00203133" w:rsidP="00203133">
      <w:pPr>
        <w:spacing w:before="240" w:after="240"/>
        <w:ind w:left="288"/>
        <w:rPr>
          <w:rStyle w:val="labellabelleftlabelmedium"/>
          <w:rFonts w:cs="Arial"/>
        </w:rPr>
      </w:pPr>
      <w:r>
        <w:rPr>
          <w:rStyle w:val="labellabelleftlabelmedium"/>
          <w:rFonts w:cs="Arial"/>
          <w:b/>
        </w:rPr>
        <w:t xml:space="preserve">Total </w:t>
      </w:r>
      <w:r w:rsidR="00B37F68">
        <w:rPr>
          <w:rStyle w:val="labellabelleftlabelmedium"/>
          <w:rFonts w:cs="Arial"/>
          <w:b/>
        </w:rPr>
        <w:t>year</w:t>
      </w:r>
      <w:r>
        <w:rPr>
          <w:rStyle w:val="labellabelleftlabelmedium"/>
          <w:rFonts w:cs="Arial"/>
          <w:b/>
        </w:rPr>
        <w:t>-to-date</w:t>
      </w:r>
      <w:r w:rsidRPr="00C16790">
        <w:rPr>
          <w:rStyle w:val="labellabelleftlabelmedium"/>
          <w:rFonts w:cs="Arial"/>
          <w:b/>
        </w:rPr>
        <w:t xml:space="preserve"> </w:t>
      </w:r>
      <w:r w:rsidR="00B37F68">
        <w:rPr>
          <w:rStyle w:val="labellabelleftlabelmedium"/>
          <w:rFonts w:cs="Arial"/>
          <w:b/>
        </w:rPr>
        <w:t>e</w:t>
      </w:r>
      <w:r w:rsidR="00B37F68"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 amounts.</w:t>
      </w:r>
    </w:p>
    <w:p w14:paraId="6FFD5C63" w14:textId="4F32F45E" w:rsidR="00203133" w:rsidRPr="00903D01" w:rsidRDefault="00203133" w:rsidP="00203133">
      <w:pPr>
        <w:spacing w:before="240" w:after="240"/>
        <w:ind w:left="288"/>
      </w:pPr>
      <w:bookmarkStart w:id="124" w:name="_Hlk198814703"/>
      <w:r>
        <w:rPr>
          <w:rStyle w:val="labellabelleftlabelmedium"/>
          <w:rFonts w:cs="Arial"/>
          <w:b/>
        </w:rPr>
        <w:t>20</w:t>
      </w:r>
      <w:r w:rsidR="00F13ACD">
        <w:rPr>
          <w:rStyle w:val="labellabelleftlabelmedium"/>
          <w:rFonts w:cs="Arial"/>
          <w:b/>
        </w:rPr>
        <w:t>2</w:t>
      </w:r>
      <w:r w:rsidR="00EE7D25">
        <w:rPr>
          <w:rStyle w:val="labellabelleftlabelmedium"/>
          <w:rFonts w:cs="Arial"/>
          <w:b/>
        </w:rPr>
        <w:t>4</w:t>
      </w:r>
      <w:r>
        <w:rPr>
          <w:rStyle w:val="labellabelleftlabelmedium"/>
          <w:rFonts w:cs="Arial"/>
          <w:b/>
        </w:rPr>
        <w:t>–</w:t>
      </w:r>
      <w:r w:rsidR="001C6BAA">
        <w:rPr>
          <w:rStyle w:val="labellabelleftlabelmedium"/>
          <w:rFonts w:cs="Arial"/>
          <w:b/>
        </w:rPr>
        <w:t>2</w:t>
      </w:r>
      <w:r w:rsidR="0023556F">
        <w:rPr>
          <w:rStyle w:val="labellabelleftlabelmedium"/>
          <w:rFonts w:cs="Arial"/>
          <w:b/>
        </w:rPr>
        <w:t>5</w:t>
      </w:r>
      <w:r w:rsidRPr="00C16790">
        <w:rPr>
          <w:rStyle w:val="labellabelleftlabelmedium"/>
          <w:rFonts w:cs="Arial"/>
          <w:b/>
        </w:rPr>
        <w:t xml:space="preserve"> </w:t>
      </w:r>
      <w:r>
        <w:rPr>
          <w:rStyle w:val="labellabelleftlabelmedium"/>
          <w:rFonts w:cs="Arial"/>
          <w:b/>
        </w:rPr>
        <w:t>U</w:t>
      </w:r>
      <w:r w:rsidRPr="00C16790">
        <w:rPr>
          <w:rStyle w:val="labellabelleftlabelmedium"/>
          <w:rFonts w:cs="Arial"/>
          <w:b/>
        </w:rPr>
        <w:t xml:space="preserve">nspent </w:t>
      </w:r>
      <w:r w:rsidR="00B37F68">
        <w:rPr>
          <w:rStyle w:val="labellabelleftlabelmedium"/>
          <w:rFonts w:cs="Arial"/>
          <w:b/>
        </w:rPr>
        <w:t>f</w:t>
      </w:r>
      <w:r w:rsidR="00B37F68" w:rsidRPr="00C16790">
        <w:rPr>
          <w:rStyle w:val="labellabelleftlabelmedium"/>
          <w:rFonts w:cs="Arial"/>
          <w:b/>
        </w:rPr>
        <w:t>unds</w:t>
      </w:r>
      <w:r w:rsidRPr="00C16790">
        <w:rPr>
          <w:rStyle w:val="labellabelleftlabelmedium"/>
          <w:rFonts w:cs="Arial"/>
          <w:b/>
        </w:rPr>
        <w:t>:</w:t>
      </w:r>
      <w:r w:rsidRPr="003073BD">
        <w:rPr>
          <w:rStyle w:val="labellabelleftlabelmedium"/>
          <w:rFonts w:cs="Arial"/>
        </w:rPr>
        <w:t xml:space="preserve"> </w:t>
      </w:r>
      <w:r w:rsidRPr="005C4433">
        <w:rPr>
          <w:rStyle w:val="labellabelleftlabelmedium"/>
          <w:rFonts w:cs="Arial"/>
        </w:rPr>
        <w:t>The</w:t>
      </w:r>
      <w:r w:rsidRPr="005769E7">
        <w:rPr>
          <w:rStyle w:val="labellabelleftlabelmedium"/>
          <w:rFonts w:cs="Arial"/>
        </w:rPr>
        <w:t xml:space="preserve"> </w:t>
      </w:r>
      <w:bookmarkEnd w:id="124"/>
      <w:r w:rsidR="00673510">
        <w:rPr>
          <w:rStyle w:val="labellabelleftlabelmedium"/>
          <w:rFonts w:cs="Arial"/>
        </w:rPr>
        <w:t xml:space="preserve">total allocation </w:t>
      </w:r>
      <w:r w:rsidR="0013183B">
        <w:rPr>
          <w:rStyle w:val="labellabelleftlabelmedium"/>
          <w:rFonts w:cs="Arial"/>
        </w:rPr>
        <w:t>minus</w:t>
      </w:r>
      <w:r w:rsidRPr="00C16790">
        <w:rPr>
          <w:rStyle w:val="labellabelleftlabelmedium"/>
          <w:rFonts w:cs="Arial"/>
        </w:rPr>
        <w:t xml:space="preserve"> </w:t>
      </w:r>
      <w:r>
        <w:rPr>
          <w:rStyle w:val="labellabelleftlabelmedium"/>
          <w:rFonts w:cs="Arial"/>
        </w:rPr>
        <w:t xml:space="preserve">the </w:t>
      </w:r>
      <w:r w:rsidRPr="00C16790">
        <w:rPr>
          <w:rStyle w:val="labellabelleftlabelmedium"/>
          <w:rFonts w:cs="Arial"/>
        </w:rPr>
        <w:t>sum of all expenditure amounts</w:t>
      </w:r>
      <w:r>
        <w:rPr>
          <w:rStyle w:val="labellabelleftlabelmedium"/>
          <w:rFonts w:cs="Arial"/>
        </w:rPr>
        <w:t>.</w:t>
      </w:r>
    </w:p>
    <w:p w14:paraId="65CE2E3C" w14:textId="77777777" w:rsidR="00203133" w:rsidRDefault="00203133"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the error message and how to resolve it for the Title 3 Immigrant Year to Date Expenditure Report 18 Months data collection."/>
      </w:tblPr>
      <w:tblGrid>
        <w:gridCol w:w="1927"/>
        <w:gridCol w:w="3563"/>
        <w:gridCol w:w="3690"/>
      </w:tblGrid>
      <w:tr w:rsidR="00203133" w:rsidRPr="000F2749" w14:paraId="3D6428DB" w14:textId="77777777" w:rsidTr="0053487A">
        <w:trPr>
          <w:cantSplit/>
          <w:trHeight w:hRule="exact" w:val="288"/>
          <w:tblHeader/>
        </w:trPr>
        <w:tc>
          <w:tcPr>
            <w:tcW w:w="1927" w:type="dxa"/>
            <w:shd w:val="clear" w:color="auto" w:fill="E7E6E6" w:themeFill="background2"/>
          </w:tcPr>
          <w:p w14:paraId="31D09FC5" w14:textId="77777777" w:rsidR="00203133" w:rsidRPr="000F2749" w:rsidRDefault="00203133" w:rsidP="000F191E">
            <w:pPr>
              <w:tabs>
                <w:tab w:val="left" w:pos="1714"/>
              </w:tabs>
              <w:outlineLvl w:val="3"/>
              <w:rPr>
                <w:rFonts w:cs="Arial"/>
                <w:b/>
                <w:color w:val="000000"/>
              </w:rPr>
            </w:pPr>
            <w:r w:rsidRPr="000F2749">
              <w:rPr>
                <w:rFonts w:cs="Arial"/>
                <w:b/>
                <w:color w:val="000000"/>
              </w:rPr>
              <w:t>Field Name</w:t>
            </w:r>
          </w:p>
        </w:tc>
        <w:tc>
          <w:tcPr>
            <w:tcW w:w="3563" w:type="dxa"/>
            <w:shd w:val="clear" w:color="auto" w:fill="E7E6E6" w:themeFill="background2"/>
          </w:tcPr>
          <w:p w14:paraId="2B8E1897" w14:textId="77777777" w:rsidR="00203133" w:rsidRPr="000F2749" w:rsidRDefault="00203133" w:rsidP="000F191E">
            <w:pPr>
              <w:tabs>
                <w:tab w:val="left" w:pos="1714"/>
              </w:tabs>
              <w:outlineLvl w:val="3"/>
              <w:rPr>
                <w:rFonts w:cs="Arial"/>
                <w:b/>
                <w:color w:val="000000"/>
              </w:rPr>
            </w:pPr>
            <w:r w:rsidRPr="000F2749">
              <w:rPr>
                <w:rFonts w:cs="Arial"/>
                <w:b/>
                <w:color w:val="000000"/>
              </w:rPr>
              <w:t>Error Message</w:t>
            </w:r>
          </w:p>
        </w:tc>
        <w:tc>
          <w:tcPr>
            <w:tcW w:w="3690" w:type="dxa"/>
            <w:shd w:val="clear" w:color="auto" w:fill="E7E6E6" w:themeFill="background2"/>
          </w:tcPr>
          <w:p w14:paraId="05523266" w14:textId="77777777" w:rsidR="00203133" w:rsidRPr="000F2749" w:rsidRDefault="00203133" w:rsidP="000F191E">
            <w:pPr>
              <w:tabs>
                <w:tab w:val="left" w:pos="1714"/>
              </w:tabs>
              <w:outlineLvl w:val="3"/>
              <w:rPr>
                <w:rFonts w:cs="Arial"/>
                <w:b/>
                <w:color w:val="000000"/>
              </w:rPr>
            </w:pPr>
            <w:r w:rsidRPr="000F2749">
              <w:rPr>
                <w:rFonts w:cs="Arial"/>
                <w:b/>
                <w:color w:val="000000"/>
              </w:rPr>
              <w:t>Resolution</w:t>
            </w:r>
          </w:p>
        </w:tc>
      </w:tr>
      <w:tr w:rsidR="008872D7" w:rsidRPr="000F2749" w14:paraId="64C3CE88" w14:textId="77777777" w:rsidTr="0053487A">
        <w:trPr>
          <w:cantSplit/>
          <w:trHeight w:val="1440"/>
        </w:trPr>
        <w:tc>
          <w:tcPr>
            <w:tcW w:w="1927" w:type="dxa"/>
          </w:tcPr>
          <w:p w14:paraId="210C77A7" w14:textId="4794C241" w:rsidR="008872D7" w:rsidRPr="00C16790" w:rsidRDefault="004C6C2F" w:rsidP="000F191E">
            <w:pPr>
              <w:tabs>
                <w:tab w:val="left" w:pos="1714"/>
              </w:tabs>
              <w:outlineLvl w:val="3"/>
              <w:rPr>
                <w:rFonts w:cs="Arial"/>
              </w:rPr>
            </w:pPr>
            <w:r>
              <w:rPr>
                <w:rFonts w:cs="Arial"/>
              </w:rPr>
              <w:t>Direct Administrative Costs Amount</w:t>
            </w:r>
          </w:p>
        </w:tc>
        <w:tc>
          <w:tcPr>
            <w:tcW w:w="3563" w:type="dxa"/>
          </w:tcPr>
          <w:p w14:paraId="76570EC4" w14:textId="2308F09F" w:rsidR="008872D7" w:rsidRPr="00C16790" w:rsidRDefault="008872D7" w:rsidP="006C4DCE">
            <w:pPr>
              <w:tabs>
                <w:tab w:val="left" w:pos="1714"/>
              </w:tabs>
              <w:outlineLvl w:val="3"/>
              <w:rPr>
                <w:rFonts w:cs="Arial"/>
              </w:rPr>
            </w:pPr>
            <w:bookmarkStart w:id="125" w:name="_Hlk21957285"/>
            <w:bookmarkStart w:id="126" w:name="_Hlk22042216"/>
            <w:r w:rsidRPr="008872D7">
              <w:rPr>
                <w:rFonts w:cs="Arial"/>
              </w:rPr>
              <w:t>The direct administrati</w:t>
            </w:r>
            <w:r w:rsidR="004C6C2F">
              <w:rPr>
                <w:rFonts w:cs="Arial"/>
              </w:rPr>
              <w:t>ve</w:t>
            </w:r>
            <w:r w:rsidRPr="008872D7">
              <w:rPr>
                <w:rFonts w:cs="Arial"/>
              </w:rPr>
              <w:t xml:space="preserve"> costs amount should not exceed 2</w:t>
            </w:r>
            <w:r w:rsidR="006C4DCE">
              <w:rPr>
                <w:rFonts w:cs="Arial"/>
              </w:rPr>
              <w:t>%</w:t>
            </w:r>
            <w:r w:rsidRPr="008872D7">
              <w:rPr>
                <w:rFonts w:cs="Arial"/>
              </w:rPr>
              <w:t xml:space="preserve"> of the </w:t>
            </w:r>
            <w:r w:rsidR="00D4038B">
              <w:rPr>
                <w:rFonts w:cs="Arial"/>
              </w:rPr>
              <w:t>i</w:t>
            </w:r>
            <w:r w:rsidRPr="008872D7">
              <w:rPr>
                <w:rFonts w:cs="Arial"/>
              </w:rPr>
              <w:t xml:space="preserve">mmigrant </w:t>
            </w:r>
            <w:r w:rsidR="00673510">
              <w:rPr>
                <w:rFonts w:cs="Arial"/>
              </w:rPr>
              <w:t xml:space="preserve">student program allocation </w:t>
            </w:r>
            <w:r w:rsidR="00A55993">
              <w:rPr>
                <w:rFonts w:cs="Arial"/>
              </w:rPr>
              <w:t xml:space="preserve">amount </w:t>
            </w:r>
            <w:r w:rsidR="00673510">
              <w:rPr>
                <w:rFonts w:cs="Arial"/>
              </w:rPr>
              <w:t>plus transferred-in</w:t>
            </w:r>
            <w:r w:rsidR="00673510" w:rsidRPr="008872D7">
              <w:rPr>
                <w:rFonts w:cs="Arial"/>
              </w:rPr>
              <w:t xml:space="preserve"> </w:t>
            </w:r>
            <w:r w:rsidRPr="008872D7">
              <w:rPr>
                <w:rFonts w:cs="Arial"/>
              </w:rPr>
              <w:t>amount, this may be reviewed by CDE program staff to determine reasonableness</w:t>
            </w:r>
            <w:bookmarkEnd w:id="125"/>
            <w:r w:rsidR="00D4038B">
              <w:rPr>
                <w:rFonts w:cs="Arial"/>
              </w:rPr>
              <w:t>.</w:t>
            </w:r>
            <w:bookmarkEnd w:id="126"/>
          </w:p>
        </w:tc>
        <w:tc>
          <w:tcPr>
            <w:tcW w:w="3690" w:type="dxa"/>
          </w:tcPr>
          <w:p w14:paraId="04DE71E3" w14:textId="6594A71D" w:rsidR="008872D7" w:rsidRPr="00C16790" w:rsidRDefault="00D4038B" w:rsidP="000F191E">
            <w:pPr>
              <w:rPr>
                <w:rFonts w:cs="Arial"/>
              </w:rPr>
            </w:pPr>
            <w:r>
              <w:rPr>
                <w:rFonts w:cs="Arial"/>
                <w:color w:val="000000"/>
              </w:rPr>
              <w:t xml:space="preserve">Warning only. </w:t>
            </w:r>
            <w:r w:rsidRPr="008872D7">
              <w:rPr>
                <w:rFonts w:cs="Arial"/>
                <w:color w:val="000000"/>
              </w:rPr>
              <w:t>Ensure that the direct administrati</w:t>
            </w:r>
            <w:r>
              <w:rPr>
                <w:rFonts w:cs="Arial"/>
                <w:color w:val="000000"/>
              </w:rPr>
              <w:t>ve</w:t>
            </w:r>
            <w:r w:rsidRPr="008872D7">
              <w:rPr>
                <w:rFonts w:cs="Arial"/>
                <w:color w:val="000000"/>
              </w:rPr>
              <w:t xml:space="preserve"> costs amount is appropriate.</w:t>
            </w:r>
          </w:p>
        </w:tc>
      </w:tr>
      <w:tr w:rsidR="00203133" w:rsidRPr="000F2749" w14:paraId="5B1193B0" w14:textId="77777777" w:rsidTr="00642BCB">
        <w:trPr>
          <w:cantSplit/>
          <w:trHeight w:hRule="exact" w:val="1152"/>
        </w:trPr>
        <w:tc>
          <w:tcPr>
            <w:tcW w:w="1927" w:type="dxa"/>
          </w:tcPr>
          <w:p w14:paraId="3C319B03" w14:textId="77777777" w:rsidR="00203133" w:rsidRPr="000F2749" w:rsidRDefault="00203133" w:rsidP="000F191E">
            <w:pPr>
              <w:tabs>
                <w:tab w:val="left" w:pos="1714"/>
              </w:tabs>
              <w:outlineLvl w:val="3"/>
              <w:rPr>
                <w:rFonts w:cs="Arial"/>
                <w:color w:val="000000"/>
              </w:rPr>
            </w:pPr>
            <w:r w:rsidRPr="00C16790">
              <w:rPr>
                <w:rFonts w:cs="Arial"/>
              </w:rPr>
              <w:t>Total Year-to-Date Expenditure Amount</w:t>
            </w:r>
          </w:p>
        </w:tc>
        <w:tc>
          <w:tcPr>
            <w:tcW w:w="3563" w:type="dxa"/>
          </w:tcPr>
          <w:p w14:paraId="56149050" w14:textId="7A1E853F" w:rsidR="00203133" w:rsidRPr="000F2749" w:rsidRDefault="00203133">
            <w:pPr>
              <w:tabs>
                <w:tab w:val="left" w:pos="1714"/>
              </w:tabs>
              <w:outlineLvl w:val="3"/>
              <w:rPr>
                <w:rFonts w:cs="Arial"/>
                <w:color w:val="000000"/>
              </w:rPr>
            </w:pPr>
            <w:r w:rsidRPr="00C16790">
              <w:rPr>
                <w:rFonts w:cs="Arial"/>
              </w:rPr>
              <w:t xml:space="preserve">The </w:t>
            </w:r>
            <w:r w:rsidR="00CE62D8">
              <w:rPr>
                <w:rFonts w:cs="Arial"/>
              </w:rPr>
              <w:t>year-to-date</w:t>
            </w:r>
            <w:r w:rsidRPr="00C16790">
              <w:rPr>
                <w:rFonts w:cs="Arial"/>
              </w:rPr>
              <w:t xml:space="preserve"> expenditure total cannot </w:t>
            </w:r>
            <w:r>
              <w:rPr>
                <w:rFonts w:cs="Arial"/>
              </w:rPr>
              <w:t xml:space="preserve">be greater than the </w:t>
            </w:r>
            <w:r w:rsidR="00673510">
              <w:rPr>
                <w:rFonts w:cs="Arial"/>
              </w:rPr>
              <w:t xml:space="preserve">student program allocation </w:t>
            </w:r>
            <w:r w:rsidR="00CE62D8">
              <w:rPr>
                <w:rFonts w:cs="Arial"/>
              </w:rPr>
              <w:t>plus transferred-in amount</w:t>
            </w:r>
            <w:r w:rsidRPr="00C16790">
              <w:rPr>
                <w:rFonts w:cs="Arial"/>
              </w:rPr>
              <w:t>.</w:t>
            </w:r>
          </w:p>
        </w:tc>
        <w:tc>
          <w:tcPr>
            <w:tcW w:w="3690" w:type="dxa"/>
          </w:tcPr>
          <w:p w14:paraId="6DF13F2D" w14:textId="7FEAA8AF" w:rsidR="00203133" w:rsidRPr="000F2749" w:rsidRDefault="00203133">
            <w:pPr>
              <w:rPr>
                <w:rFonts w:cs="Arial"/>
                <w:color w:val="000000"/>
              </w:rPr>
            </w:pPr>
            <w:r w:rsidRPr="00C16790">
              <w:rPr>
                <w:rFonts w:cs="Arial"/>
              </w:rPr>
              <w:t>Ensure the sum of all expenditures is n</w:t>
            </w:r>
            <w:r>
              <w:rPr>
                <w:rFonts w:cs="Arial"/>
              </w:rPr>
              <w:t xml:space="preserve">ot greater than the </w:t>
            </w:r>
            <w:r w:rsidR="00673510">
              <w:rPr>
                <w:rFonts w:cs="Arial"/>
              </w:rPr>
              <w:t xml:space="preserve">student program allocation </w:t>
            </w:r>
            <w:r w:rsidR="00D4038B">
              <w:rPr>
                <w:rFonts w:cs="Arial"/>
              </w:rPr>
              <w:t>plus transferred-in amount</w:t>
            </w:r>
            <w:r w:rsidRPr="00C16790">
              <w:rPr>
                <w:rFonts w:cs="Arial"/>
              </w:rPr>
              <w:t>.</w:t>
            </w:r>
          </w:p>
        </w:tc>
      </w:tr>
      <w:tr w:rsidR="00203133" w:rsidRPr="000F2749" w14:paraId="7E35EB06" w14:textId="77777777" w:rsidTr="0053487A">
        <w:trPr>
          <w:cantSplit/>
          <w:trHeight w:val="1152"/>
        </w:trPr>
        <w:tc>
          <w:tcPr>
            <w:tcW w:w="1927" w:type="dxa"/>
          </w:tcPr>
          <w:p w14:paraId="4C5BA7F8" w14:textId="77777777" w:rsidR="00203133" w:rsidRPr="000F2749" w:rsidRDefault="00203133" w:rsidP="000F191E">
            <w:pPr>
              <w:tabs>
                <w:tab w:val="left" w:pos="1714"/>
              </w:tabs>
              <w:outlineLvl w:val="3"/>
              <w:rPr>
                <w:rFonts w:cs="Arial"/>
              </w:rPr>
            </w:pPr>
            <w:r w:rsidRPr="00C16790">
              <w:rPr>
                <w:rFonts w:cs="Arial"/>
              </w:rPr>
              <w:t>Total Year-to-Date Expenditure Amount</w:t>
            </w:r>
          </w:p>
        </w:tc>
        <w:tc>
          <w:tcPr>
            <w:tcW w:w="3563" w:type="dxa"/>
          </w:tcPr>
          <w:p w14:paraId="7347B78C" w14:textId="5D86F5F3" w:rsidR="00203133" w:rsidRPr="000F2749" w:rsidRDefault="00203133" w:rsidP="00940542">
            <w:pPr>
              <w:tabs>
                <w:tab w:val="left" w:pos="1714"/>
              </w:tabs>
              <w:outlineLvl w:val="3"/>
              <w:rPr>
                <w:rFonts w:cs="Arial"/>
              </w:rPr>
            </w:pPr>
            <w:r w:rsidRPr="00C16790">
              <w:rPr>
                <w:rFonts w:cs="Arial"/>
              </w:rPr>
              <w:t xml:space="preserve">The </w:t>
            </w:r>
            <w:r w:rsidR="00CE62D8">
              <w:rPr>
                <w:rFonts w:cs="Arial"/>
              </w:rPr>
              <w:t>year-to-date</w:t>
            </w:r>
            <w:r w:rsidRPr="00C16790">
              <w:rPr>
                <w:rFonts w:cs="Arial"/>
              </w:rPr>
              <w:t xml:space="preserve"> expenditure total should be greater than zero.</w:t>
            </w:r>
          </w:p>
        </w:tc>
        <w:tc>
          <w:tcPr>
            <w:tcW w:w="3690" w:type="dxa"/>
          </w:tcPr>
          <w:p w14:paraId="215969A0" w14:textId="24406B6A" w:rsidR="00203133" w:rsidRPr="000F2749" w:rsidRDefault="00D4038B" w:rsidP="000F191E">
            <w:pPr>
              <w:rPr>
                <w:rFonts w:cs="Arial"/>
              </w:rPr>
            </w:pPr>
            <w:r>
              <w:rPr>
                <w:rFonts w:cs="Arial"/>
              </w:rPr>
              <w:t xml:space="preserve">Warning only. </w:t>
            </w:r>
            <w:r w:rsidR="00203133" w:rsidRPr="00C16790">
              <w:rPr>
                <w:rFonts w:cs="Arial"/>
              </w:rPr>
              <w:t xml:space="preserve">Ensure that </w:t>
            </w:r>
            <w:r w:rsidR="00047DDB">
              <w:rPr>
                <w:rFonts w:cs="Arial"/>
              </w:rPr>
              <w:t>expenditure</w:t>
            </w:r>
            <w:r w:rsidR="00047DDB" w:rsidRPr="00C16790">
              <w:rPr>
                <w:rFonts w:cs="Arial"/>
              </w:rPr>
              <w:t xml:space="preserve"> </w:t>
            </w:r>
            <w:r w:rsidR="00047DDB">
              <w:rPr>
                <w:rFonts w:cs="Arial"/>
              </w:rPr>
              <w:t>a</w:t>
            </w:r>
            <w:r w:rsidR="00047DDB" w:rsidRPr="00C16790">
              <w:rPr>
                <w:rFonts w:cs="Arial"/>
              </w:rPr>
              <w:t>mount</w:t>
            </w:r>
            <w:r w:rsidR="00047DDB">
              <w:rPr>
                <w:rFonts w:cs="Arial"/>
              </w:rPr>
              <w:t>s are appropriate</w:t>
            </w:r>
            <w:r w:rsidR="00047DDB" w:rsidRPr="00C16790">
              <w:rPr>
                <w:rFonts w:cs="Arial"/>
              </w:rPr>
              <w:t>.</w:t>
            </w:r>
          </w:p>
        </w:tc>
      </w:tr>
      <w:tr w:rsidR="00203133" w:rsidRPr="000F2749" w14:paraId="53165696" w14:textId="77777777" w:rsidTr="0053487A">
        <w:trPr>
          <w:cantSplit/>
          <w:trHeight w:val="1152"/>
        </w:trPr>
        <w:tc>
          <w:tcPr>
            <w:tcW w:w="1927" w:type="dxa"/>
          </w:tcPr>
          <w:p w14:paraId="75864574" w14:textId="77777777" w:rsidR="00203133" w:rsidRPr="000F2749" w:rsidRDefault="00203133" w:rsidP="000F191E">
            <w:pPr>
              <w:tabs>
                <w:tab w:val="left" w:pos="1714"/>
              </w:tabs>
              <w:outlineLvl w:val="3"/>
              <w:rPr>
                <w:rFonts w:cs="Arial"/>
              </w:rPr>
            </w:pPr>
            <w:r>
              <w:rPr>
                <w:rFonts w:cs="Arial"/>
              </w:rPr>
              <w:t>Employee Benefits Amount</w:t>
            </w:r>
          </w:p>
        </w:tc>
        <w:tc>
          <w:tcPr>
            <w:tcW w:w="3563" w:type="dxa"/>
          </w:tcPr>
          <w:p w14:paraId="3B237225" w14:textId="77777777" w:rsidR="00203133" w:rsidRPr="000F2749" w:rsidRDefault="00203133" w:rsidP="000F191E">
            <w:pPr>
              <w:tabs>
                <w:tab w:val="left" w:pos="1714"/>
              </w:tabs>
              <w:outlineLvl w:val="3"/>
              <w:rPr>
                <w:rFonts w:cs="Arial"/>
              </w:rPr>
            </w:pPr>
            <w:r w:rsidRPr="00AE21FF">
              <w:rPr>
                <w:rFonts w:cs="Arial"/>
              </w:rPr>
              <w:t>The sum of certificated and classified personnel salaries is equal to zero, employee benefits cannot be greater than zero.</w:t>
            </w:r>
          </w:p>
        </w:tc>
        <w:tc>
          <w:tcPr>
            <w:tcW w:w="3690" w:type="dxa"/>
          </w:tcPr>
          <w:p w14:paraId="59DECAC9" w14:textId="6423C17B" w:rsidR="00203133" w:rsidRPr="000F2749" w:rsidRDefault="00203133" w:rsidP="000F191E">
            <w:pPr>
              <w:rPr>
                <w:rFonts w:cs="Arial"/>
              </w:rPr>
            </w:pPr>
            <w:r>
              <w:rPr>
                <w:rFonts w:cs="Arial"/>
              </w:rPr>
              <w:t xml:space="preserve">If the sum of certificated and classified personnel salaries expenditure amounts </w:t>
            </w:r>
            <w:r w:rsidR="00D4038B">
              <w:rPr>
                <w:rFonts w:cs="Arial"/>
              </w:rPr>
              <w:t>is</w:t>
            </w:r>
            <w:r>
              <w:rPr>
                <w:rFonts w:cs="Arial"/>
              </w:rPr>
              <w:t xml:space="preserve"> zero, then ensure that employee benefits expenditure amount is </w:t>
            </w:r>
            <w:r w:rsidR="00D4038B">
              <w:rPr>
                <w:rFonts w:cs="Arial"/>
              </w:rPr>
              <w:t xml:space="preserve">also </w:t>
            </w:r>
            <w:r>
              <w:rPr>
                <w:rFonts w:cs="Arial"/>
              </w:rPr>
              <w:t>zero.</w:t>
            </w:r>
          </w:p>
        </w:tc>
      </w:tr>
      <w:tr w:rsidR="008636D9" w:rsidRPr="00D32AB9" w14:paraId="4018EF73" w14:textId="77777777" w:rsidTr="00F70262">
        <w:trPr>
          <w:cantSplit/>
          <w:trHeight w:val="576"/>
        </w:trPr>
        <w:tc>
          <w:tcPr>
            <w:tcW w:w="1927" w:type="dxa"/>
          </w:tcPr>
          <w:p w14:paraId="02BA6F47" w14:textId="77777777" w:rsidR="008636D9" w:rsidRDefault="008636D9" w:rsidP="00F70262">
            <w:pPr>
              <w:tabs>
                <w:tab w:val="left" w:pos="1714"/>
              </w:tabs>
              <w:outlineLvl w:val="3"/>
              <w:rPr>
                <w:rFonts w:cs="Arial"/>
              </w:rPr>
            </w:pPr>
            <w:r>
              <w:rPr>
                <w:rFonts w:cs="Arial"/>
              </w:rPr>
              <w:t>Transferred-in Amount</w:t>
            </w:r>
          </w:p>
        </w:tc>
        <w:tc>
          <w:tcPr>
            <w:tcW w:w="3563" w:type="dxa"/>
          </w:tcPr>
          <w:p w14:paraId="454BB59F" w14:textId="77777777" w:rsidR="008636D9" w:rsidRPr="00AE21FF" w:rsidRDefault="008636D9" w:rsidP="00F70262">
            <w:pPr>
              <w:tabs>
                <w:tab w:val="left" w:pos="1714"/>
              </w:tabs>
              <w:outlineLvl w:val="3"/>
              <w:rPr>
                <w:rFonts w:cs="Arial"/>
              </w:rPr>
            </w:pPr>
            <w:r>
              <w:rPr>
                <w:rFonts w:cs="Arial"/>
              </w:rPr>
              <w:t>Transferred-in amount is required.</w:t>
            </w:r>
          </w:p>
        </w:tc>
        <w:tc>
          <w:tcPr>
            <w:tcW w:w="3690" w:type="dxa"/>
          </w:tcPr>
          <w:p w14:paraId="04836727" w14:textId="77777777" w:rsidR="008636D9" w:rsidRDefault="008636D9" w:rsidP="00F70262">
            <w:pPr>
              <w:rPr>
                <w:rFonts w:cs="Arial"/>
              </w:rPr>
            </w:pPr>
            <w:r>
              <w:rPr>
                <w:rFonts w:cs="Arial"/>
              </w:rPr>
              <w:t>Enter an amount equal to or greater than zero.</w:t>
            </w:r>
          </w:p>
        </w:tc>
      </w:tr>
    </w:tbl>
    <w:p w14:paraId="5572B9A2" w14:textId="77777777" w:rsidR="0035530E" w:rsidRDefault="0035530E">
      <w:bookmarkStart w:id="127" w:name="_Toc40099935"/>
      <w:bookmarkStart w:id="128" w:name="_Hlk89275490"/>
      <w:bookmarkEnd w:id="114"/>
      <w:r>
        <w:br w:type="page"/>
      </w:r>
    </w:p>
    <w:p w14:paraId="4EED51B6" w14:textId="62546FB5" w:rsidR="007E5613" w:rsidRPr="0035530E" w:rsidRDefault="007E5613" w:rsidP="006608EF">
      <w:pPr>
        <w:pStyle w:val="Heading2"/>
      </w:pPr>
      <w:bookmarkStart w:id="129" w:name="_Toc213337819"/>
      <w:bookmarkStart w:id="130" w:name="_Hlk147499924"/>
      <w:r w:rsidRPr="0035530E">
        <w:t>20</w:t>
      </w:r>
      <w:r w:rsidR="003226F3" w:rsidRPr="0035530E">
        <w:t>2</w:t>
      </w:r>
      <w:r w:rsidR="00C97EBF">
        <w:t>4</w:t>
      </w:r>
      <w:r w:rsidRPr="0035530E">
        <w:t>–2</w:t>
      </w:r>
      <w:r w:rsidR="00C97EBF">
        <w:t>5</w:t>
      </w:r>
      <w:r w:rsidRPr="0035530E">
        <w:t xml:space="preserve"> Title IV, Part A LEA Use of Funds </w:t>
      </w:r>
      <w:bookmarkEnd w:id="127"/>
      <w:r w:rsidR="00B43C59" w:rsidRPr="0035530E">
        <w:t>and Carryover</w:t>
      </w:r>
      <w:bookmarkEnd w:id="129"/>
    </w:p>
    <w:p w14:paraId="0164A2C4" w14:textId="77777777" w:rsidR="007E5613" w:rsidRDefault="007E5613" w:rsidP="0086772F">
      <w:pPr>
        <w:pStyle w:val="Heading3"/>
      </w:pPr>
      <w:r w:rsidRPr="00763115">
        <w:t>Data Collection Purpose</w:t>
      </w:r>
    </w:p>
    <w:p w14:paraId="0CC4DF0C" w14:textId="60171360" w:rsidR="007E5613" w:rsidRDefault="00114F34" w:rsidP="007E5613">
      <w:pPr>
        <w:spacing w:before="240" w:after="240"/>
        <w:ind w:left="288"/>
        <w:rPr>
          <w:bCs/>
        </w:rPr>
      </w:pPr>
      <w:bookmarkStart w:id="131" w:name="_Hlk87978803"/>
      <w:r w:rsidRPr="00114F34">
        <w:rPr>
          <w:bCs/>
        </w:rPr>
        <w:t>Th</w:t>
      </w:r>
      <w:r>
        <w:rPr>
          <w:bCs/>
        </w:rPr>
        <w:t>is</w:t>
      </w:r>
      <w:r w:rsidRPr="00114F34">
        <w:rPr>
          <w:bCs/>
        </w:rPr>
        <w:t xml:space="preserve"> </w:t>
      </w:r>
      <w:r>
        <w:rPr>
          <w:bCs/>
        </w:rPr>
        <w:t>data collection form is used to</w:t>
      </w:r>
      <w:r w:rsidRPr="00114F34">
        <w:rPr>
          <w:bCs/>
        </w:rPr>
        <w:t xml:space="preserve"> collect the year-to-date </w:t>
      </w:r>
      <w:r>
        <w:rPr>
          <w:bCs/>
        </w:rPr>
        <w:t xml:space="preserve">(YTD) </w:t>
      </w:r>
      <w:r w:rsidRPr="00114F34">
        <w:rPr>
          <w:bCs/>
        </w:rPr>
        <w:t>expenditures</w:t>
      </w:r>
      <w:r w:rsidR="006A1A86">
        <w:rPr>
          <w:bCs/>
        </w:rPr>
        <w:t xml:space="preserve">, </w:t>
      </w:r>
      <w:r w:rsidRPr="00114F34">
        <w:rPr>
          <w:bCs/>
        </w:rPr>
        <w:t>by activity level</w:t>
      </w:r>
      <w:r>
        <w:rPr>
          <w:bCs/>
        </w:rPr>
        <w:t>,</w:t>
      </w:r>
      <w:r w:rsidRPr="00114F34">
        <w:rPr>
          <w:bCs/>
        </w:rPr>
        <w:t xml:space="preserve"> for Title IV, Part A</w:t>
      </w:r>
      <w:r>
        <w:rPr>
          <w:bCs/>
        </w:rPr>
        <w:t xml:space="preserve"> and calculate the carryover amount</w:t>
      </w:r>
      <w:r w:rsidRPr="00114F34">
        <w:rPr>
          <w:bCs/>
        </w:rPr>
        <w:t>.</w:t>
      </w:r>
      <w:r>
        <w:rPr>
          <w:bCs/>
        </w:rPr>
        <w:t xml:space="preserve"> </w:t>
      </w:r>
      <w:r w:rsidR="007E5613">
        <w:rPr>
          <w:bCs/>
        </w:rPr>
        <w:t>The 20</w:t>
      </w:r>
      <w:r w:rsidR="00F13ACD">
        <w:rPr>
          <w:bCs/>
        </w:rPr>
        <w:t>2</w:t>
      </w:r>
      <w:r w:rsidR="00C97EBF">
        <w:rPr>
          <w:bCs/>
        </w:rPr>
        <w:t>4</w:t>
      </w:r>
      <w:r w:rsidR="00F13ACD">
        <w:rPr>
          <w:bCs/>
        </w:rPr>
        <w:t>–2</w:t>
      </w:r>
      <w:r w:rsidR="00C97EBF">
        <w:rPr>
          <w:bCs/>
        </w:rPr>
        <w:t>5</w:t>
      </w:r>
      <w:r w:rsidR="00F13ACD">
        <w:rPr>
          <w:bCs/>
        </w:rPr>
        <w:t xml:space="preserve"> </w:t>
      </w:r>
      <w:r w:rsidR="007E5613">
        <w:rPr>
          <w:bCs/>
        </w:rPr>
        <w:t xml:space="preserve">Title IV, Part A Use of Funds </w:t>
      </w:r>
      <w:r>
        <w:rPr>
          <w:bCs/>
        </w:rPr>
        <w:t xml:space="preserve">and Carryover </w:t>
      </w:r>
      <w:r w:rsidR="007E5613">
        <w:rPr>
          <w:bCs/>
        </w:rPr>
        <w:t xml:space="preserve">data collection form must be completed by all local educational agencies (LEAs) that </w:t>
      </w:r>
      <w:r w:rsidR="006A1A86">
        <w:rPr>
          <w:bCs/>
        </w:rPr>
        <w:t xml:space="preserve">applied for and </w:t>
      </w:r>
      <w:r w:rsidR="007E5613">
        <w:rPr>
          <w:bCs/>
        </w:rPr>
        <w:t>received 20</w:t>
      </w:r>
      <w:r w:rsidR="00F13ACD">
        <w:rPr>
          <w:bCs/>
        </w:rPr>
        <w:t>2</w:t>
      </w:r>
      <w:r w:rsidR="00C97EBF">
        <w:rPr>
          <w:bCs/>
        </w:rPr>
        <w:t>4</w:t>
      </w:r>
      <w:r w:rsidR="00F13ACD">
        <w:rPr>
          <w:bCs/>
        </w:rPr>
        <w:t>–2</w:t>
      </w:r>
      <w:r w:rsidR="00C97EBF">
        <w:rPr>
          <w:bCs/>
        </w:rPr>
        <w:t>5</w:t>
      </w:r>
      <w:r w:rsidR="00F13ACD">
        <w:rPr>
          <w:bCs/>
        </w:rPr>
        <w:t xml:space="preserve"> </w:t>
      </w:r>
      <w:r w:rsidR="007E5613">
        <w:rPr>
          <w:bCs/>
        </w:rPr>
        <w:t>Title IV, Part A funds.</w:t>
      </w:r>
    </w:p>
    <w:bookmarkEnd w:id="131"/>
    <w:p w14:paraId="54F19AE4" w14:textId="0D221AD7" w:rsidR="007E5613" w:rsidRDefault="000F0E97" w:rsidP="0086772F">
      <w:pPr>
        <w:pStyle w:val="Heading3"/>
      </w:pPr>
      <w:r>
        <w:t>Program Information</w:t>
      </w:r>
    </w:p>
    <w:p w14:paraId="4C29D355" w14:textId="3B33F238" w:rsidR="003226F3" w:rsidRDefault="007E5613" w:rsidP="00BA1D05">
      <w:pPr>
        <w:ind w:left="288"/>
      </w:pPr>
      <w:r w:rsidRPr="004F2E15">
        <w:t xml:space="preserve">For additional information on Title IV, Part A use of funds go to the California Department of Education (CDE) Title IV, Part A: </w:t>
      </w:r>
      <w:r w:rsidR="00FD7C81">
        <w:t>Student Support and Academic Enrichment (</w:t>
      </w:r>
      <w:r w:rsidRPr="004F2E15">
        <w:t>SSAE</w:t>
      </w:r>
      <w:r w:rsidR="00FD7C81">
        <w:t>)</w:t>
      </w:r>
      <w:r w:rsidRPr="004F2E15">
        <w:t xml:space="preserve"> web page at </w:t>
      </w:r>
      <w:hyperlink r:id="rId55" w:tooltip="Title IV, Part A: Student Support and Academic Enrichment (SSAE) web page" w:history="1">
        <w:r w:rsidRPr="004F2E15">
          <w:rPr>
            <w:rStyle w:val="Hyperlink"/>
          </w:rPr>
          <w:t>https://www.cde.ca.gov/sp/st/</w:t>
        </w:r>
      </w:hyperlink>
      <w:r w:rsidRPr="004F2E15">
        <w:t>.</w:t>
      </w:r>
    </w:p>
    <w:p w14:paraId="53D0025B" w14:textId="106AF68C" w:rsidR="007E5613"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524BAC">
        <w:t xml:space="preserve">Program Staff </w:t>
      </w:r>
      <w:r w:rsidR="007E5613" w:rsidRPr="00522CB7">
        <w:t>Contact</w:t>
      </w:r>
    </w:p>
    <w:p w14:paraId="049CA362" w14:textId="6C762D3E" w:rsidR="00593A09" w:rsidRDefault="00593A09" w:rsidP="007E5613">
      <w:pPr>
        <w:ind w:left="288"/>
      </w:pPr>
      <w:bookmarkStart w:id="132" w:name="_Hlk80786005"/>
      <w:bookmarkStart w:id="133" w:name="_Hlk40095943"/>
      <w:r>
        <w:t>Kevin Donnelly</w:t>
      </w:r>
    </w:p>
    <w:p w14:paraId="0CB28F0D" w14:textId="47A7C64E" w:rsidR="002F5A89" w:rsidRDefault="002F5A89" w:rsidP="007E5613">
      <w:pPr>
        <w:ind w:left="288"/>
      </w:pPr>
      <w:r>
        <w:t>Education Programs Consultant</w:t>
      </w:r>
    </w:p>
    <w:p w14:paraId="6DF73B9E" w14:textId="025EA996" w:rsidR="007E5613" w:rsidRPr="00546E3B" w:rsidRDefault="00593A09" w:rsidP="007E5613">
      <w:pPr>
        <w:ind w:left="288"/>
      </w:pPr>
      <w:r>
        <w:t>Rural Education and Student Support</w:t>
      </w:r>
      <w:r w:rsidR="007E5613">
        <w:t xml:space="preserve"> Office</w:t>
      </w:r>
    </w:p>
    <w:bookmarkEnd w:id="132"/>
    <w:p w14:paraId="4E4192ED" w14:textId="1E7B0967" w:rsidR="002F5A89" w:rsidRDefault="00832558" w:rsidP="00937814">
      <w:pPr>
        <w:spacing w:after="240"/>
        <w:ind w:left="288"/>
      </w:pPr>
      <w:r>
        <w:fldChar w:fldCharType="begin"/>
      </w:r>
      <w:r>
        <w:instrText xml:space="preserve"> HYPERLINK "mailto:TitleIV@cde.ca.gov" </w:instrText>
      </w:r>
      <w:r>
        <w:fldChar w:fldCharType="separate"/>
      </w:r>
      <w:r w:rsidR="007E5613" w:rsidRPr="00EE6D95">
        <w:rPr>
          <w:rStyle w:val="Hyperlink"/>
        </w:rPr>
        <w:t>TitleIV@cde.ca.gov</w:t>
      </w:r>
      <w:r>
        <w:rPr>
          <w:rStyle w:val="Hyperlink"/>
        </w:rPr>
        <w:fldChar w:fldCharType="end"/>
      </w:r>
    </w:p>
    <w:bookmarkEnd w:id="130"/>
    <w:bookmarkEnd w:id="133"/>
    <w:p w14:paraId="76419ABC" w14:textId="5AE492D5" w:rsidR="007E5613" w:rsidRDefault="007E5613" w:rsidP="0086772F">
      <w:pPr>
        <w:pStyle w:val="Heading3"/>
      </w:pPr>
      <w:r>
        <w:t>Displayed Data – Allocation</w:t>
      </w:r>
    </w:p>
    <w:p w14:paraId="4DDA149C" w14:textId="255150F0" w:rsidR="007E5613" w:rsidRDefault="007E5613" w:rsidP="007E5613">
      <w:pPr>
        <w:spacing w:before="240" w:after="240"/>
        <w:ind w:left="288"/>
      </w:pPr>
      <w:r>
        <w:rPr>
          <w:b/>
        </w:rPr>
        <w:t>20</w:t>
      </w:r>
      <w:r w:rsidR="00F13ACD">
        <w:rPr>
          <w:b/>
        </w:rPr>
        <w:t>2</w:t>
      </w:r>
      <w:r w:rsidR="00C97EBF">
        <w:rPr>
          <w:b/>
        </w:rPr>
        <w:t>4</w:t>
      </w:r>
      <w:r>
        <w:rPr>
          <w:b/>
        </w:rPr>
        <w:t>–2</w:t>
      </w:r>
      <w:r w:rsidR="00C97EBF">
        <w:rPr>
          <w:b/>
        </w:rPr>
        <w:t>5</w:t>
      </w:r>
      <w:r w:rsidRPr="00A32B27">
        <w:rPr>
          <w:b/>
        </w:rPr>
        <w:t xml:space="preserve"> </w:t>
      </w:r>
      <w:r>
        <w:rPr>
          <w:b/>
        </w:rPr>
        <w:t>Title IV, Part A</w:t>
      </w:r>
      <w:r w:rsidRPr="00A32B27">
        <w:rPr>
          <w:b/>
        </w:rPr>
        <w:t xml:space="preserve"> </w:t>
      </w:r>
      <w:r>
        <w:rPr>
          <w:b/>
        </w:rPr>
        <w:t>LEA allocation</w:t>
      </w:r>
      <w:r w:rsidRPr="00A32B27">
        <w:rPr>
          <w:b/>
        </w:rPr>
        <w:t>:</w:t>
      </w:r>
      <w:r w:rsidRPr="00A32B27">
        <w:t xml:space="preserve"> </w:t>
      </w:r>
      <w:r>
        <w:t>S</w:t>
      </w:r>
      <w:r w:rsidRPr="00A652AE">
        <w:t xml:space="preserve">ource data </w:t>
      </w:r>
      <w:r>
        <w:rPr>
          <w:bCs/>
        </w:rPr>
        <w:t xml:space="preserve">from the CDE Title IV, Part A web page at </w:t>
      </w:r>
      <w:hyperlink r:id="rId56" w:tooltip="Title 4, Part A web page" w:history="1">
        <w:r w:rsidRPr="009C3E69">
          <w:rPr>
            <w:rStyle w:val="Hyperlink"/>
            <w:bCs/>
          </w:rPr>
          <w:t>https://www.cde.ca.gov/fg/aa/ca/titleiv.asp</w:t>
        </w:r>
      </w:hyperlink>
      <w:r>
        <w:rPr>
          <w:bCs/>
        </w:rPr>
        <w:t>.</w:t>
      </w:r>
      <w:r w:rsidR="00796DD2">
        <w:rPr>
          <w:bCs/>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7A84E88D" w14:textId="77777777" w:rsidR="002F024B" w:rsidRDefault="002F024B"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Transferred Funds section of the Title 4 Part A Local Educational Agency Use of Funds and Carryover data collection form."/>
      </w:tblPr>
      <w:tblGrid>
        <w:gridCol w:w="810"/>
        <w:gridCol w:w="3870"/>
        <w:gridCol w:w="4500"/>
      </w:tblGrid>
      <w:tr w:rsidR="002F024B" w:rsidRPr="00C32671" w14:paraId="725AC5CA" w14:textId="77777777" w:rsidTr="00A75433">
        <w:trPr>
          <w:cantSplit/>
          <w:trHeight w:hRule="exact" w:val="274"/>
          <w:tblHeader/>
        </w:trPr>
        <w:tc>
          <w:tcPr>
            <w:tcW w:w="810" w:type="dxa"/>
            <w:shd w:val="clear" w:color="auto" w:fill="E7E6E6"/>
          </w:tcPr>
          <w:p w14:paraId="57DA575E" w14:textId="77777777" w:rsidR="002F024B" w:rsidRPr="00C32671" w:rsidRDefault="002F024B" w:rsidP="00A75433">
            <w:pPr>
              <w:tabs>
                <w:tab w:val="left" w:pos="1714"/>
              </w:tabs>
              <w:outlineLvl w:val="3"/>
              <w:rPr>
                <w:b/>
              </w:rPr>
            </w:pPr>
            <w:r w:rsidRPr="00C32671">
              <w:rPr>
                <w:b/>
              </w:rPr>
              <w:t>Step</w:t>
            </w:r>
          </w:p>
        </w:tc>
        <w:tc>
          <w:tcPr>
            <w:tcW w:w="3870" w:type="dxa"/>
            <w:shd w:val="clear" w:color="auto" w:fill="E7E6E6"/>
          </w:tcPr>
          <w:p w14:paraId="6E568B96" w14:textId="77777777" w:rsidR="002F024B" w:rsidRPr="00C32671" w:rsidRDefault="002F024B" w:rsidP="00A75433">
            <w:pPr>
              <w:tabs>
                <w:tab w:val="left" w:pos="1714"/>
              </w:tabs>
              <w:outlineLvl w:val="3"/>
              <w:rPr>
                <w:b/>
              </w:rPr>
            </w:pPr>
            <w:r w:rsidRPr="00C32671">
              <w:rPr>
                <w:b/>
              </w:rPr>
              <w:t>Action</w:t>
            </w:r>
          </w:p>
        </w:tc>
        <w:tc>
          <w:tcPr>
            <w:tcW w:w="4500" w:type="dxa"/>
            <w:shd w:val="clear" w:color="auto" w:fill="E7E6E6"/>
          </w:tcPr>
          <w:p w14:paraId="0935DC8D" w14:textId="77777777" w:rsidR="002F024B" w:rsidRPr="00C32671" w:rsidRDefault="002F024B" w:rsidP="00A75433">
            <w:pPr>
              <w:tabs>
                <w:tab w:val="left" w:pos="1714"/>
              </w:tabs>
              <w:outlineLvl w:val="3"/>
              <w:rPr>
                <w:b/>
              </w:rPr>
            </w:pPr>
            <w:r w:rsidRPr="00C32671">
              <w:rPr>
                <w:b/>
              </w:rPr>
              <w:t>Program Instructions</w:t>
            </w:r>
          </w:p>
        </w:tc>
      </w:tr>
      <w:tr w:rsidR="002F024B" w:rsidRPr="00C32671" w14:paraId="5719AEB5" w14:textId="77777777" w:rsidTr="00C47312">
        <w:trPr>
          <w:cantSplit/>
          <w:trHeight w:val="864"/>
        </w:trPr>
        <w:tc>
          <w:tcPr>
            <w:tcW w:w="810" w:type="dxa"/>
          </w:tcPr>
          <w:p w14:paraId="1F62DBE8" w14:textId="77777777" w:rsidR="002F024B" w:rsidRPr="00C32671" w:rsidRDefault="002F024B" w:rsidP="00A75433">
            <w:pPr>
              <w:tabs>
                <w:tab w:val="left" w:pos="1714"/>
              </w:tabs>
              <w:outlineLvl w:val="3"/>
            </w:pPr>
            <w:r w:rsidRPr="005708DE">
              <w:t>1</w:t>
            </w:r>
          </w:p>
        </w:tc>
        <w:tc>
          <w:tcPr>
            <w:tcW w:w="3870" w:type="dxa"/>
          </w:tcPr>
          <w:p w14:paraId="2E9B2122" w14:textId="55342025" w:rsidR="002F024B" w:rsidRPr="00C32671" w:rsidRDefault="002F024B" w:rsidP="00A75433">
            <w:r>
              <w:t>E</w:t>
            </w:r>
            <w:r w:rsidRPr="003D2D2B">
              <w:t xml:space="preserve">nter the </w:t>
            </w:r>
            <w:r>
              <w:rPr>
                <w:b/>
              </w:rPr>
              <w:t>T</w:t>
            </w:r>
            <w:r w:rsidRPr="00F24916">
              <w:rPr>
                <w:b/>
              </w:rPr>
              <w:t>ransferred-in</w:t>
            </w:r>
            <w:r w:rsidRPr="006A5B1A">
              <w:rPr>
                <w:b/>
              </w:rPr>
              <w:t xml:space="preserve"> Amount</w:t>
            </w:r>
            <w:r w:rsidRPr="005708DE">
              <w:t>.</w:t>
            </w:r>
          </w:p>
        </w:tc>
        <w:tc>
          <w:tcPr>
            <w:tcW w:w="4500" w:type="dxa"/>
          </w:tcPr>
          <w:p w14:paraId="1052E4A1" w14:textId="48567D59" w:rsidR="002F024B" w:rsidRPr="001E06C0" w:rsidRDefault="002F024B" w:rsidP="00A75433">
            <w:pPr>
              <w:ind w:left="12"/>
            </w:pPr>
            <w:r w:rsidRPr="005708DE">
              <w:t>Required field. The amount transferred-in</w:t>
            </w:r>
            <w:r>
              <w:t xml:space="preserve"> </w:t>
            </w:r>
            <w:r w:rsidR="00937814">
              <w:t xml:space="preserve">from Title II, Part A </w:t>
            </w:r>
            <w:r>
              <w:t>to T</w:t>
            </w:r>
            <w:r w:rsidR="002650E2">
              <w:t xml:space="preserve">itle </w:t>
            </w:r>
            <w:r>
              <w:t>IV</w:t>
            </w:r>
            <w:r w:rsidR="002650E2">
              <w:t>,</w:t>
            </w:r>
            <w:r>
              <w:t xml:space="preserve"> Part A</w:t>
            </w:r>
            <w:r w:rsidR="00937814">
              <w:t>, for the same fiscal year,</w:t>
            </w:r>
            <w:r>
              <w:t xml:space="preserve"> </w:t>
            </w:r>
            <w:r w:rsidRPr="00171962">
              <w:t>must be equal to or greater than zero.</w:t>
            </w:r>
          </w:p>
        </w:tc>
      </w:tr>
      <w:tr w:rsidR="002F024B" w:rsidRPr="00C32671" w14:paraId="05C68790" w14:textId="77777777" w:rsidTr="00C47312">
        <w:trPr>
          <w:cantSplit/>
          <w:trHeight w:val="864"/>
        </w:trPr>
        <w:tc>
          <w:tcPr>
            <w:tcW w:w="810" w:type="dxa"/>
          </w:tcPr>
          <w:p w14:paraId="0F5034C4" w14:textId="77777777" w:rsidR="002F024B" w:rsidRPr="005708DE" w:rsidRDefault="002F024B" w:rsidP="00A75433">
            <w:pPr>
              <w:tabs>
                <w:tab w:val="left" w:pos="1714"/>
              </w:tabs>
              <w:outlineLvl w:val="3"/>
            </w:pPr>
            <w:r>
              <w:t>2</w:t>
            </w:r>
          </w:p>
        </w:tc>
        <w:tc>
          <w:tcPr>
            <w:tcW w:w="3870" w:type="dxa"/>
          </w:tcPr>
          <w:p w14:paraId="130502F8" w14:textId="77777777" w:rsidR="002F024B" w:rsidRDefault="002F024B" w:rsidP="00A75433">
            <w:r>
              <w:rPr>
                <w:bCs/>
              </w:rPr>
              <w:t xml:space="preserve">Enter the </w:t>
            </w:r>
            <w:r w:rsidRPr="006066CD">
              <w:rPr>
                <w:b/>
              </w:rPr>
              <w:t>Transferred</w:t>
            </w:r>
            <w:r>
              <w:rPr>
                <w:b/>
              </w:rPr>
              <w:t>-</w:t>
            </w:r>
            <w:r w:rsidRPr="006066CD">
              <w:rPr>
                <w:b/>
              </w:rPr>
              <w:t xml:space="preserve">out </w:t>
            </w:r>
            <w:r>
              <w:rPr>
                <w:b/>
              </w:rPr>
              <w:t>Amount</w:t>
            </w:r>
            <w:r>
              <w:rPr>
                <w:bCs/>
              </w:rPr>
              <w:t>.</w:t>
            </w:r>
          </w:p>
        </w:tc>
        <w:tc>
          <w:tcPr>
            <w:tcW w:w="4500" w:type="dxa"/>
          </w:tcPr>
          <w:p w14:paraId="424FADAC" w14:textId="0B2F715C" w:rsidR="002F024B" w:rsidRPr="005708DE" w:rsidRDefault="002F024B" w:rsidP="00A75433">
            <w:pPr>
              <w:ind w:left="12"/>
            </w:pPr>
            <w:r>
              <w:t>Required field. The amount transferred</w:t>
            </w:r>
            <w:r w:rsidR="00625074">
              <w:t>-</w:t>
            </w:r>
            <w:r w:rsidR="00937814">
              <w:t xml:space="preserve">out </w:t>
            </w:r>
            <w:r>
              <w:t>from T</w:t>
            </w:r>
            <w:r w:rsidR="002650E2">
              <w:t xml:space="preserve">itle </w:t>
            </w:r>
            <w:r>
              <w:t xml:space="preserve">IV, Part A </w:t>
            </w:r>
            <w:r w:rsidR="00DC1ED3">
              <w:t>into the other allowable Title programs</w:t>
            </w:r>
            <w:r w:rsidR="00937814">
              <w:t>, for the same fiscal year,</w:t>
            </w:r>
            <w:r w:rsidR="00DC1ED3">
              <w:t xml:space="preserve"> must be equal to or greater than zero.</w:t>
            </w:r>
          </w:p>
        </w:tc>
      </w:tr>
    </w:tbl>
    <w:p w14:paraId="50DEE59D" w14:textId="2673A435" w:rsidR="009716CD" w:rsidRDefault="009716CD" w:rsidP="0086772F">
      <w:pPr>
        <w:pStyle w:val="Heading3"/>
      </w:pPr>
      <w:r>
        <w:t>Displayed Data – Available Allocation</w:t>
      </w:r>
    </w:p>
    <w:p w14:paraId="44E0A542" w14:textId="06A0FDBB" w:rsidR="009716CD" w:rsidRDefault="009716CD" w:rsidP="009716CD">
      <w:pPr>
        <w:spacing w:before="240" w:after="240"/>
        <w:ind w:left="288"/>
      </w:pPr>
      <w:r>
        <w:rPr>
          <w:b/>
        </w:rPr>
        <w:t>202</w:t>
      </w:r>
      <w:r w:rsidR="00C97EBF">
        <w:rPr>
          <w:b/>
        </w:rPr>
        <w:t>4</w:t>
      </w:r>
      <w:r>
        <w:rPr>
          <w:b/>
        </w:rPr>
        <w:t>–2</w:t>
      </w:r>
      <w:r w:rsidR="00C97EBF">
        <w:rPr>
          <w:b/>
        </w:rPr>
        <w:t>5</w:t>
      </w:r>
      <w:r w:rsidRPr="00A32B27">
        <w:rPr>
          <w:b/>
        </w:rPr>
        <w:t xml:space="preserve"> </w:t>
      </w:r>
      <w:r>
        <w:rPr>
          <w:b/>
        </w:rPr>
        <w:t>Title IV, Part A LEA available a</w:t>
      </w:r>
      <w:r w:rsidRPr="00A32B27">
        <w:rPr>
          <w:b/>
        </w:rPr>
        <w:t>llocation:</w:t>
      </w:r>
      <w:r w:rsidRPr="00A32B27">
        <w:t xml:space="preserve"> </w:t>
      </w:r>
      <w:r>
        <w:t xml:space="preserve">The Title IV, Part A LEA allocation </w:t>
      </w:r>
      <w:r>
        <w:rPr>
          <w:rStyle w:val="labellabelleftlabelmedium"/>
        </w:rPr>
        <w:t xml:space="preserve">plus </w:t>
      </w:r>
      <w:r>
        <w:t>transferred-in amount minus the total funds transferred out of Title IV, Part A.</w:t>
      </w:r>
    </w:p>
    <w:p w14:paraId="0B96893A" w14:textId="4464342D" w:rsidR="007E5613" w:rsidRDefault="007E5613" w:rsidP="0086772F">
      <w:pPr>
        <w:pStyle w:val="Heading3"/>
      </w:pPr>
      <w:r>
        <w:t>Procedures</w:t>
      </w:r>
      <w:r w:rsidR="005D374B">
        <w:t xml:space="preserve"> – Expenditures</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Expenditures section of the Title 4, Part A Local Educational Agency Use of Funds and Carryover data collection form."/>
      </w:tblPr>
      <w:tblGrid>
        <w:gridCol w:w="787"/>
        <w:gridCol w:w="4050"/>
        <w:gridCol w:w="4230"/>
      </w:tblGrid>
      <w:tr w:rsidR="00FD7C81" w:rsidRPr="00D11803" w14:paraId="7E42B037" w14:textId="77777777" w:rsidTr="003762E4">
        <w:trPr>
          <w:cantSplit/>
          <w:trHeight w:hRule="exact" w:val="288"/>
          <w:tblHeader/>
        </w:trPr>
        <w:tc>
          <w:tcPr>
            <w:tcW w:w="787" w:type="dxa"/>
            <w:shd w:val="clear" w:color="auto" w:fill="E7E6E6" w:themeFill="background2"/>
          </w:tcPr>
          <w:p w14:paraId="291B3144" w14:textId="3E824980" w:rsidR="003226F3" w:rsidRPr="00D11803" w:rsidRDefault="003226F3" w:rsidP="003762E4">
            <w:pPr>
              <w:pStyle w:val="Heading4"/>
              <w:spacing w:before="0"/>
              <w:rPr>
                <w:rFonts w:cs="Arial"/>
                <w:i/>
                <w:sz w:val="24"/>
              </w:rPr>
            </w:pPr>
            <w:bookmarkStart w:id="134" w:name="_Hlk117602200"/>
            <w:r w:rsidRPr="00D11803">
              <w:rPr>
                <w:rFonts w:cs="Arial"/>
                <w:sz w:val="24"/>
              </w:rPr>
              <w:t>Step</w:t>
            </w:r>
          </w:p>
        </w:tc>
        <w:tc>
          <w:tcPr>
            <w:tcW w:w="4050" w:type="dxa"/>
            <w:shd w:val="clear" w:color="auto" w:fill="E7E6E6" w:themeFill="background2"/>
          </w:tcPr>
          <w:p w14:paraId="133DC437" w14:textId="7181DB42" w:rsidR="003226F3" w:rsidRPr="00D11803" w:rsidRDefault="003226F3" w:rsidP="003762E4">
            <w:pPr>
              <w:pStyle w:val="Heading4"/>
              <w:spacing w:before="0"/>
              <w:rPr>
                <w:rFonts w:cs="Arial"/>
                <w:i/>
                <w:sz w:val="24"/>
              </w:rPr>
            </w:pPr>
            <w:r w:rsidRPr="00D11803">
              <w:rPr>
                <w:rFonts w:cs="Arial"/>
                <w:sz w:val="24"/>
              </w:rPr>
              <w:t>Action</w:t>
            </w:r>
          </w:p>
        </w:tc>
        <w:tc>
          <w:tcPr>
            <w:tcW w:w="4230" w:type="dxa"/>
            <w:shd w:val="clear" w:color="auto" w:fill="E7E6E6" w:themeFill="background2"/>
          </w:tcPr>
          <w:p w14:paraId="439D2289" w14:textId="39AA0B6D" w:rsidR="003226F3" w:rsidRPr="00D11803" w:rsidRDefault="003226F3" w:rsidP="003762E4">
            <w:pPr>
              <w:pStyle w:val="Heading4"/>
              <w:spacing w:before="0"/>
              <w:rPr>
                <w:rFonts w:cs="Arial"/>
                <w:i/>
                <w:sz w:val="24"/>
              </w:rPr>
            </w:pPr>
            <w:r w:rsidRPr="00D11803">
              <w:rPr>
                <w:rFonts w:cs="Arial"/>
                <w:sz w:val="24"/>
              </w:rPr>
              <w:t>Program Instructions</w:t>
            </w:r>
          </w:p>
        </w:tc>
      </w:tr>
      <w:bookmarkEnd w:id="134"/>
      <w:tr w:rsidR="002D56DB" w:rsidRPr="0057414D" w14:paraId="1DE739AE" w14:textId="77777777" w:rsidTr="007E5613">
        <w:trPr>
          <w:cantSplit/>
        </w:trPr>
        <w:tc>
          <w:tcPr>
            <w:tcW w:w="787" w:type="dxa"/>
          </w:tcPr>
          <w:p w14:paraId="7AD34278" w14:textId="550692D3" w:rsidR="002D56DB" w:rsidRPr="00546E3B" w:rsidRDefault="002F024B" w:rsidP="007E5613">
            <w:pPr>
              <w:pStyle w:val="BlockText"/>
              <w:tabs>
                <w:tab w:val="left" w:pos="764"/>
              </w:tabs>
            </w:pPr>
            <w:r>
              <w:t>3</w:t>
            </w:r>
          </w:p>
        </w:tc>
        <w:tc>
          <w:tcPr>
            <w:tcW w:w="4050" w:type="dxa"/>
          </w:tcPr>
          <w:p w14:paraId="15A9FA39" w14:textId="17CF6A44" w:rsidR="002D56DB" w:rsidRPr="00C16790" w:rsidRDefault="00114F34" w:rsidP="007E5613">
            <w:pPr>
              <w:pStyle w:val="BlockText"/>
            </w:pPr>
            <w:r>
              <w:t xml:space="preserve">Enter the YTD amount spent on </w:t>
            </w:r>
            <w:r w:rsidR="006A1A86" w:rsidRPr="003762E4">
              <w:rPr>
                <w:b/>
              </w:rPr>
              <w:t>A</w:t>
            </w:r>
            <w:r w:rsidRPr="003762E4">
              <w:rPr>
                <w:b/>
              </w:rPr>
              <w:t xml:space="preserve">dministrative and </w:t>
            </w:r>
            <w:r w:rsidR="006A1A86" w:rsidRPr="003762E4">
              <w:rPr>
                <w:b/>
              </w:rPr>
              <w:t>I</w:t>
            </w:r>
            <w:r w:rsidRPr="003762E4">
              <w:rPr>
                <w:b/>
              </w:rPr>
              <w:t xml:space="preserve">ndirect </w:t>
            </w:r>
            <w:r w:rsidR="006A1A86" w:rsidRPr="003762E4">
              <w:rPr>
                <w:b/>
              </w:rPr>
              <w:t>C</w:t>
            </w:r>
            <w:r w:rsidRPr="003762E4">
              <w:rPr>
                <w:b/>
              </w:rPr>
              <w:t>osts</w:t>
            </w:r>
            <w:r>
              <w:t>.</w:t>
            </w:r>
          </w:p>
        </w:tc>
        <w:tc>
          <w:tcPr>
            <w:tcW w:w="4230" w:type="dxa"/>
          </w:tcPr>
          <w:p w14:paraId="34F108B1" w14:textId="7DFF2103" w:rsidR="002D56DB" w:rsidRPr="00C16790" w:rsidRDefault="00114F34" w:rsidP="007E5613">
            <w:pPr>
              <w:pStyle w:val="BlockText"/>
            </w:pPr>
            <w:r>
              <w:t>Required field</w:t>
            </w:r>
            <w:r w:rsidR="005D374B">
              <w:t xml:space="preserve">. Enter an amount equal to or greater than zero. </w:t>
            </w:r>
            <w:r>
              <w:t xml:space="preserve">Amount entered </w:t>
            </w:r>
            <w:r w:rsidRPr="00F729EF">
              <w:t>cannot exceed 15% of the Title IV, Part A LEA available allocation</w:t>
            </w:r>
            <w:r w:rsidR="005D374B">
              <w:t>.</w:t>
            </w:r>
          </w:p>
        </w:tc>
      </w:tr>
      <w:tr w:rsidR="007E5613" w:rsidRPr="0057414D" w14:paraId="5CD830C0" w14:textId="77777777" w:rsidTr="007E5613">
        <w:trPr>
          <w:cantSplit/>
        </w:trPr>
        <w:tc>
          <w:tcPr>
            <w:tcW w:w="787" w:type="dxa"/>
          </w:tcPr>
          <w:p w14:paraId="5F6F3500" w14:textId="6D29487B" w:rsidR="007E5613" w:rsidRPr="00546E3B" w:rsidRDefault="002F024B" w:rsidP="007E5613">
            <w:pPr>
              <w:pStyle w:val="BlockText"/>
              <w:tabs>
                <w:tab w:val="left" w:pos="764"/>
              </w:tabs>
            </w:pPr>
            <w:r>
              <w:t>4</w:t>
            </w:r>
          </w:p>
        </w:tc>
        <w:tc>
          <w:tcPr>
            <w:tcW w:w="4050" w:type="dxa"/>
          </w:tcPr>
          <w:p w14:paraId="48512721" w14:textId="0404CCBE" w:rsidR="007E5613" w:rsidRPr="00FB1F34" w:rsidRDefault="007E5613" w:rsidP="007E5613">
            <w:pPr>
              <w:pStyle w:val="BlockText"/>
              <w:rPr>
                <w:b/>
              </w:rPr>
            </w:pPr>
            <w:r w:rsidRPr="00C16790">
              <w:t xml:space="preserve">Enter the YTD amount spent on </w:t>
            </w:r>
            <w:r>
              <w:rPr>
                <w:b/>
              </w:rPr>
              <w:t>Well-Rounded</w:t>
            </w:r>
            <w:r w:rsidR="002D56DB">
              <w:rPr>
                <w:b/>
              </w:rPr>
              <w:t xml:space="preserve"> Educational Opportunities </w:t>
            </w:r>
            <w:r w:rsidR="00B84A06">
              <w:rPr>
                <w:b/>
              </w:rPr>
              <w:t>a</w:t>
            </w:r>
            <w:r w:rsidR="002D56DB">
              <w:rPr>
                <w:b/>
              </w:rPr>
              <w:t>ctiv</w:t>
            </w:r>
            <w:r w:rsidR="001109F8">
              <w:rPr>
                <w:b/>
              </w:rPr>
              <w:t>iti</w:t>
            </w:r>
            <w:r w:rsidR="002D56DB">
              <w:rPr>
                <w:b/>
              </w:rPr>
              <w:t>es</w:t>
            </w:r>
            <w:r w:rsidRPr="00C16790">
              <w:t>.</w:t>
            </w:r>
          </w:p>
        </w:tc>
        <w:tc>
          <w:tcPr>
            <w:tcW w:w="4230" w:type="dxa"/>
          </w:tcPr>
          <w:p w14:paraId="6C56E691" w14:textId="25C4D632" w:rsidR="007E5613" w:rsidRPr="00546E3B" w:rsidRDefault="007E5613" w:rsidP="007E5613">
            <w:pPr>
              <w:pStyle w:val="BlockText"/>
            </w:pPr>
            <w:r w:rsidRPr="00C16790">
              <w:t xml:space="preserve">Required field. </w:t>
            </w:r>
            <w:r>
              <w:t>Enter an amount equal to or greater than zero.</w:t>
            </w:r>
            <w:r w:rsidR="00A34E86">
              <w:t xml:space="preserve"> Note: A</w:t>
            </w:r>
            <w:r w:rsidR="00A34E86" w:rsidRPr="00A34E86">
              <w:t>mount needs to be at least 20% of the Title IV, Part A LEA available allocation when reported in the future closeout report</w:t>
            </w:r>
            <w:r w:rsidR="00A34E86">
              <w:t>.</w:t>
            </w:r>
          </w:p>
        </w:tc>
      </w:tr>
      <w:tr w:rsidR="007E5613" w:rsidRPr="0057414D" w14:paraId="43D7C0DA" w14:textId="77777777" w:rsidTr="007E5613">
        <w:trPr>
          <w:cantSplit/>
        </w:trPr>
        <w:tc>
          <w:tcPr>
            <w:tcW w:w="787" w:type="dxa"/>
          </w:tcPr>
          <w:p w14:paraId="6CD31B20" w14:textId="33568CED" w:rsidR="007E5613" w:rsidRPr="00546E3B" w:rsidRDefault="002F024B" w:rsidP="007E5613">
            <w:pPr>
              <w:pStyle w:val="BlockText"/>
              <w:tabs>
                <w:tab w:val="left" w:pos="764"/>
              </w:tabs>
            </w:pPr>
            <w:r>
              <w:t>5</w:t>
            </w:r>
          </w:p>
        </w:tc>
        <w:tc>
          <w:tcPr>
            <w:tcW w:w="4050" w:type="dxa"/>
          </w:tcPr>
          <w:p w14:paraId="79C4919C" w14:textId="7931685F" w:rsidR="007E5613" w:rsidRPr="00546E3B" w:rsidRDefault="007E5613" w:rsidP="007E5613">
            <w:pPr>
              <w:pStyle w:val="BlockText"/>
            </w:pPr>
            <w:r w:rsidRPr="00C16790">
              <w:t xml:space="preserve">Enter the YTD amount spent on </w:t>
            </w:r>
            <w:r>
              <w:rPr>
                <w:b/>
              </w:rPr>
              <w:t>Safe and Healthy Students</w:t>
            </w:r>
            <w:r w:rsidR="002D56DB">
              <w:rPr>
                <w:b/>
              </w:rPr>
              <w:t xml:space="preserve"> </w:t>
            </w:r>
            <w:r w:rsidR="00B84A06">
              <w:rPr>
                <w:b/>
              </w:rPr>
              <w:t>a</w:t>
            </w:r>
            <w:r w:rsidR="002D56DB">
              <w:rPr>
                <w:b/>
              </w:rPr>
              <w:t>ctivities</w:t>
            </w:r>
            <w:r w:rsidRPr="00FD7C81">
              <w:t>.</w:t>
            </w:r>
          </w:p>
        </w:tc>
        <w:tc>
          <w:tcPr>
            <w:tcW w:w="4230" w:type="dxa"/>
          </w:tcPr>
          <w:p w14:paraId="0512F899" w14:textId="21313B4A" w:rsidR="007E5613" w:rsidRPr="00546E3B" w:rsidRDefault="007E5613" w:rsidP="007E5613">
            <w:pPr>
              <w:pStyle w:val="BlockText"/>
            </w:pPr>
            <w:r w:rsidRPr="00C16790">
              <w:t xml:space="preserve">Required field. </w:t>
            </w:r>
            <w:r>
              <w:t>Enter an amount equal to or greater than zero.</w:t>
            </w:r>
            <w:r w:rsidR="00A34E86">
              <w:t xml:space="preserve"> Note: A</w:t>
            </w:r>
            <w:r w:rsidR="00A34E86" w:rsidRPr="00A34E86">
              <w:t>mount needs to be at least 20% of the Title IV, Part A LEA available allocation when reported in the future closeout report</w:t>
            </w:r>
            <w:r w:rsidR="00A34E86">
              <w:t>.</w:t>
            </w:r>
          </w:p>
        </w:tc>
      </w:tr>
      <w:tr w:rsidR="007E5613" w:rsidRPr="00546E3B" w14:paraId="119EEB53" w14:textId="77777777" w:rsidTr="007E5613">
        <w:trPr>
          <w:cantSplit/>
        </w:trPr>
        <w:tc>
          <w:tcPr>
            <w:tcW w:w="787" w:type="dxa"/>
            <w:tcBorders>
              <w:top w:val="single" w:sz="4" w:space="0" w:color="000000"/>
              <w:left w:val="single" w:sz="4" w:space="0" w:color="000000"/>
              <w:bottom w:val="single" w:sz="4" w:space="0" w:color="000000"/>
              <w:right w:val="single" w:sz="4" w:space="0" w:color="000000"/>
            </w:tcBorders>
          </w:tcPr>
          <w:p w14:paraId="470E38AC" w14:textId="156F4DE2" w:rsidR="007E5613" w:rsidRPr="00546E3B" w:rsidRDefault="002F024B" w:rsidP="007E5613">
            <w:pPr>
              <w:pStyle w:val="BlockText"/>
              <w:tabs>
                <w:tab w:val="left" w:pos="764"/>
              </w:tabs>
            </w:pPr>
            <w:r>
              <w:t>6</w:t>
            </w:r>
          </w:p>
        </w:tc>
        <w:tc>
          <w:tcPr>
            <w:tcW w:w="4050" w:type="dxa"/>
            <w:tcBorders>
              <w:top w:val="single" w:sz="4" w:space="0" w:color="000000"/>
              <w:left w:val="single" w:sz="4" w:space="0" w:color="000000"/>
              <w:bottom w:val="single" w:sz="4" w:space="0" w:color="000000"/>
              <w:right w:val="single" w:sz="4" w:space="0" w:color="000000"/>
            </w:tcBorders>
          </w:tcPr>
          <w:p w14:paraId="07A0F149" w14:textId="3703A39D" w:rsidR="007E5613" w:rsidRPr="00546E3B" w:rsidRDefault="007E5613" w:rsidP="007E5613">
            <w:pPr>
              <w:pStyle w:val="BlockText"/>
            </w:pPr>
            <w:r w:rsidRPr="00C16790">
              <w:t xml:space="preserve">Enter the YTD amount spent on </w:t>
            </w:r>
            <w:r>
              <w:rPr>
                <w:b/>
              </w:rPr>
              <w:t>Effective Use of Technology</w:t>
            </w:r>
            <w:r w:rsidR="002D56DB">
              <w:rPr>
                <w:b/>
              </w:rPr>
              <w:t xml:space="preserve"> </w:t>
            </w:r>
            <w:r w:rsidR="00B84A06">
              <w:rPr>
                <w:b/>
              </w:rPr>
              <w:t>a</w:t>
            </w:r>
            <w:r w:rsidR="002D56DB">
              <w:rPr>
                <w:b/>
              </w:rPr>
              <w:t>ctivities</w:t>
            </w:r>
            <w:r w:rsidRPr="00C16790">
              <w:t>.</w:t>
            </w:r>
          </w:p>
        </w:tc>
        <w:tc>
          <w:tcPr>
            <w:tcW w:w="4230" w:type="dxa"/>
            <w:tcBorders>
              <w:top w:val="single" w:sz="4" w:space="0" w:color="000000"/>
              <w:left w:val="single" w:sz="4" w:space="0" w:color="000000"/>
              <w:bottom w:val="single" w:sz="4" w:space="0" w:color="000000"/>
              <w:right w:val="single" w:sz="4" w:space="0" w:color="000000"/>
            </w:tcBorders>
          </w:tcPr>
          <w:p w14:paraId="445525FB" w14:textId="77777777" w:rsidR="007E5613" w:rsidRPr="00546E3B" w:rsidRDefault="007E5613" w:rsidP="007E5613">
            <w:pPr>
              <w:pStyle w:val="BlockText"/>
            </w:pPr>
            <w:r w:rsidRPr="00C16790">
              <w:t>Required field.</w:t>
            </w:r>
            <w:r w:rsidRPr="003F6738">
              <w:rPr>
                <w:bCs/>
              </w:rPr>
              <w:t xml:space="preserve"> </w:t>
            </w:r>
            <w:r>
              <w:t>Enter an amount equal to or greater than zero.</w:t>
            </w:r>
          </w:p>
        </w:tc>
      </w:tr>
      <w:tr w:rsidR="002D56DB" w:rsidRPr="00546E3B" w14:paraId="6FA7267A" w14:textId="77777777" w:rsidTr="001B5A0F">
        <w:trPr>
          <w:cantSplit/>
          <w:trHeight w:val="449"/>
        </w:trPr>
        <w:tc>
          <w:tcPr>
            <w:tcW w:w="787" w:type="dxa"/>
            <w:tcBorders>
              <w:top w:val="single" w:sz="4" w:space="0" w:color="000000"/>
              <w:left w:val="single" w:sz="4" w:space="0" w:color="000000"/>
              <w:bottom w:val="single" w:sz="4" w:space="0" w:color="000000"/>
              <w:right w:val="single" w:sz="4" w:space="0" w:color="000000"/>
            </w:tcBorders>
          </w:tcPr>
          <w:p w14:paraId="0F6A51F3" w14:textId="03FE6385" w:rsidR="002D56DB" w:rsidRPr="00C16790" w:rsidRDefault="002F024B" w:rsidP="007E5613">
            <w:pPr>
              <w:pStyle w:val="BlockText"/>
              <w:tabs>
                <w:tab w:val="left" w:pos="764"/>
              </w:tabs>
            </w:pPr>
            <w:r>
              <w:t>7</w:t>
            </w:r>
          </w:p>
        </w:tc>
        <w:tc>
          <w:tcPr>
            <w:tcW w:w="4050" w:type="dxa"/>
            <w:tcBorders>
              <w:top w:val="single" w:sz="4" w:space="0" w:color="000000"/>
              <w:left w:val="single" w:sz="4" w:space="0" w:color="000000"/>
              <w:bottom w:val="single" w:sz="4" w:space="0" w:color="000000"/>
              <w:right w:val="single" w:sz="4" w:space="0" w:color="000000"/>
            </w:tcBorders>
          </w:tcPr>
          <w:p w14:paraId="7CD69D42" w14:textId="3AAAFA0F" w:rsidR="002D56DB" w:rsidRPr="00C16790" w:rsidRDefault="002D56DB" w:rsidP="007E5613">
            <w:pPr>
              <w:pStyle w:val="BlockText"/>
            </w:pPr>
            <w:r>
              <w:t xml:space="preserve">Enter the YTD amount spent on </w:t>
            </w:r>
            <w:r w:rsidRPr="001B5A0F">
              <w:rPr>
                <w:b/>
              </w:rPr>
              <w:t>Technology Infrastructure</w:t>
            </w:r>
            <w:r w:rsidR="001109F8">
              <w:t>.</w:t>
            </w:r>
          </w:p>
        </w:tc>
        <w:tc>
          <w:tcPr>
            <w:tcW w:w="4230" w:type="dxa"/>
            <w:tcBorders>
              <w:top w:val="single" w:sz="4" w:space="0" w:color="000000"/>
              <w:left w:val="single" w:sz="4" w:space="0" w:color="000000"/>
              <w:bottom w:val="single" w:sz="4" w:space="0" w:color="000000"/>
              <w:right w:val="single" w:sz="4" w:space="0" w:color="000000"/>
            </w:tcBorders>
          </w:tcPr>
          <w:p w14:paraId="505BDFD7" w14:textId="68261153" w:rsidR="002D56DB" w:rsidRPr="00C16790" w:rsidRDefault="002D56DB" w:rsidP="007E5613">
            <w:pPr>
              <w:pStyle w:val="BlockText"/>
            </w:pPr>
            <w:r w:rsidRPr="00C16790">
              <w:t>Required field.</w:t>
            </w:r>
            <w:r w:rsidRPr="003F6738">
              <w:rPr>
                <w:bCs/>
              </w:rPr>
              <w:t xml:space="preserve"> </w:t>
            </w:r>
            <w:r>
              <w:t>Enter an amount equal to or greater than zero</w:t>
            </w:r>
            <w:r w:rsidR="00A34E86">
              <w:t>. Note: A</w:t>
            </w:r>
            <w:r w:rsidR="00A34E86" w:rsidRPr="00A34E86">
              <w:t>mount needs to be less than or equal to 15% of amount entered in Effective Use of Technology Activities field.</w:t>
            </w:r>
          </w:p>
        </w:tc>
      </w:tr>
    </w:tbl>
    <w:p w14:paraId="18B67A2A" w14:textId="2BDF8D70" w:rsidR="007E5613" w:rsidRDefault="007E5613" w:rsidP="0086772F">
      <w:pPr>
        <w:pStyle w:val="Heading3"/>
      </w:pPr>
      <w:bookmarkStart w:id="135" w:name="_Hlk134304167"/>
      <w:r>
        <w:t xml:space="preserve">Displayed Data – </w:t>
      </w:r>
      <w:r w:rsidR="008C3B34">
        <w:t xml:space="preserve">Total </w:t>
      </w:r>
      <w:r w:rsidR="00A34E86">
        <w:t xml:space="preserve">Expenditures and </w:t>
      </w:r>
      <w:r>
        <w:t>Carryover</w:t>
      </w:r>
    </w:p>
    <w:bookmarkEnd w:id="135"/>
    <w:p w14:paraId="6A66719A" w14:textId="336BBEA1" w:rsidR="00A34E86" w:rsidRPr="00FB1F34" w:rsidRDefault="00A34E86" w:rsidP="007E5613">
      <w:pPr>
        <w:spacing w:before="240" w:after="240"/>
        <w:ind w:left="288"/>
        <w:rPr>
          <w:bCs/>
        </w:rPr>
      </w:pPr>
      <w:r w:rsidRPr="00FB1F34">
        <w:rPr>
          <w:b/>
        </w:rPr>
        <w:t>Total expenditures:</w:t>
      </w:r>
      <w:r>
        <w:rPr>
          <w:bCs/>
        </w:rPr>
        <w:t xml:space="preserve"> The sum of all expenditure amounts.</w:t>
      </w:r>
    </w:p>
    <w:p w14:paraId="2B795AC7" w14:textId="2CFCF77B" w:rsidR="007E5613" w:rsidRDefault="007E5613" w:rsidP="007E5613">
      <w:pPr>
        <w:spacing w:before="240" w:after="240"/>
        <w:ind w:left="288"/>
      </w:pPr>
      <w:r>
        <w:rPr>
          <w:b/>
        </w:rPr>
        <w:t>Carryover as of September 30, 202</w:t>
      </w:r>
      <w:r w:rsidR="00C97EBF">
        <w:rPr>
          <w:b/>
        </w:rPr>
        <w:t>5</w:t>
      </w:r>
      <w:r w:rsidRPr="00A32B27">
        <w:rPr>
          <w:b/>
        </w:rPr>
        <w:t>:</w:t>
      </w:r>
      <w:r w:rsidRPr="00BF3563">
        <w:t xml:space="preserve"> </w:t>
      </w:r>
      <w:r>
        <w:t xml:space="preserve">The </w:t>
      </w:r>
      <w:r w:rsidR="00891FD2">
        <w:t xml:space="preserve">Title IV, Part A </w:t>
      </w:r>
      <w:r>
        <w:t xml:space="preserve">LEA </w:t>
      </w:r>
      <w:r w:rsidR="002D56DB">
        <w:t>available</w:t>
      </w:r>
      <w:r>
        <w:t xml:space="preserve"> allocation minus all expenditures.</w:t>
      </w:r>
    </w:p>
    <w:p w14:paraId="699C3CA3" w14:textId="77777777" w:rsidR="007E5613" w:rsidRDefault="007E5613" w:rsidP="0086772F">
      <w:pPr>
        <w:pStyle w:val="Heading3"/>
      </w:pPr>
      <w:bookmarkStart w:id="136" w:name="_Hlk87980406"/>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error message and how to resolve it for the Title 4, Part A Local Educational Agency Use of Funds and Carryover data collection."/>
      </w:tblPr>
      <w:tblGrid>
        <w:gridCol w:w="2242"/>
        <w:gridCol w:w="3299"/>
        <w:gridCol w:w="3482"/>
      </w:tblGrid>
      <w:tr w:rsidR="007E5613" w:rsidRPr="00D11803" w14:paraId="3544C884" w14:textId="77777777" w:rsidTr="001B5A0F">
        <w:trPr>
          <w:cantSplit/>
          <w:trHeight w:hRule="exact" w:val="288"/>
          <w:tblHeader/>
        </w:trPr>
        <w:tc>
          <w:tcPr>
            <w:tcW w:w="2242" w:type="dxa"/>
            <w:shd w:val="clear" w:color="auto" w:fill="E7E6E6" w:themeFill="background2"/>
          </w:tcPr>
          <w:p w14:paraId="29CF29D5" w14:textId="77777777" w:rsidR="007E5613" w:rsidRPr="00D11803" w:rsidRDefault="007E5613" w:rsidP="001B5A0F">
            <w:pPr>
              <w:pStyle w:val="Heading4"/>
              <w:spacing w:before="0"/>
              <w:rPr>
                <w:rFonts w:cs="Arial"/>
                <w:i/>
                <w:sz w:val="24"/>
              </w:rPr>
            </w:pPr>
            <w:bookmarkStart w:id="137" w:name="_Hlk117602627"/>
            <w:r w:rsidRPr="00D11803">
              <w:rPr>
                <w:rFonts w:cs="Arial"/>
                <w:sz w:val="24"/>
              </w:rPr>
              <w:t>Field Name</w:t>
            </w:r>
          </w:p>
        </w:tc>
        <w:tc>
          <w:tcPr>
            <w:tcW w:w="3299" w:type="dxa"/>
            <w:shd w:val="clear" w:color="auto" w:fill="E7E6E6" w:themeFill="background2"/>
          </w:tcPr>
          <w:p w14:paraId="0B84AA72" w14:textId="77777777" w:rsidR="007E5613" w:rsidRPr="00D11803" w:rsidRDefault="007E5613" w:rsidP="001B5A0F">
            <w:pPr>
              <w:pStyle w:val="Heading4"/>
              <w:spacing w:before="0"/>
              <w:rPr>
                <w:rFonts w:cs="Arial"/>
                <w:i/>
                <w:sz w:val="24"/>
              </w:rPr>
            </w:pPr>
            <w:r w:rsidRPr="00D11803">
              <w:rPr>
                <w:rFonts w:cs="Arial"/>
                <w:sz w:val="24"/>
              </w:rPr>
              <w:t>Error Message</w:t>
            </w:r>
          </w:p>
        </w:tc>
        <w:tc>
          <w:tcPr>
            <w:tcW w:w="3482" w:type="dxa"/>
            <w:shd w:val="clear" w:color="auto" w:fill="E7E6E6" w:themeFill="background2"/>
          </w:tcPr>
          <w:p w14:paraId="7B8B97A0" w14:textId="77777777" w:rsidR="007E5613" w:rsidRPr="00D11803" w:rsidRDefault="007E5613" w:rsidP="001B5A0F">
            <w:pPr>
              <w:pStyle w:val="Heading4"/>
              <w:spacing w:before="0"/>
              <w:rPr>
                <w:rFonts w:cs="Arial"/>
                <w:i/>
                <w:sz w:val="24"/>
              </w:rPr>
            </w:pPr>
            <w:r w:rsidRPr="00D11803">
              <w:rPr>
                <w:rFonts w:cs="Arial"/>
                <w:sz w:val="24"/>
              </w:rPr>
              <w:t>Resolution</w:t>
            </w:r>
          </w:p>
        </w:tc>
      </w:tr>
      <w:bookmarkEnd w:id="136"/>
      <w:bookmarkEnd w:id="137"/>
      <w:tr w:rsidR="00F729EF" w:rsidRPr="0057414D" w14:paraId="15BCCFAD" w14:textId="77777777" w:rsidTr="007E5613">
        <w:trPr>
          <w:cantSplit/>
        </w:trPr>
        <w:tc>
          <w:tcPr>
            <w:tcW w:w="2242" w:type="dxa"/>
          </w:tcPr>
          <w:p w14:paraId="6D6C02A7" w14:textId="5663DA3A" w:rsidR="00F729EF" w:rsidRPr="00BC0C20" w:rsidDel="002D56DB" w:rsidRDefault="00F729EF" w:rsidP="007E5613">
            <w:r w:rsidRPr="00BC089B">
              <w:t>Carryover Amount</w:t>
            </w:r>
          </w:p>
        </w:tc>
        <w:tc>
          <w:tcPr>
            <w:tcW w:w="3299" w:type="dxa"/>
          </w:tcPr>
          <w:p w14:paraId="63AEA36C" w14:textId="53B66E35" w:rsidR="00F729EF" w:rsidRPr="00ED3BD5" w:rsidDel="002D56DB" w:rsidRDefault="00F729EF" w:rsidP="007E5613">
            <w:r w:rsidRPr="00F729EF">
              <w:t>Carryover as of September 30</w:t>
            </w:r>
            <w:r>
              <w:t>, 202</w:t>
            </w:r>
            <w:r w:rsidR="00C97EBF">
              <w:t>5</w:t>
            </w:r>
            <w:r w:rsidRPr="00F729EF">
              <w:t xml:space="preserve"> calculated as a negative amount</w:t>
            </w:r>
            <w:r w:rsidR="008D7F6F">
              <w:t xml:space="preserve">. </w:t>
            </w:r>
            <w:r w:rsidRPr="00F729EF">
              <w:t>To resolve this error, adjust entries so that the total of expenditures is not greater than the Title IV, Part A LEA available allocation, then resave this form.</w:t>
            </w:r>
          </w:p>
        </w:tc>
        <w:tc>
          <w:tcPr>
            <w:tcW w:w="3482" w:type="dxa"/>
          </w:tcPr>
          <w:p w14:paraId="3DC04FA9" w14:textId="2860674A" w:rsidR="00F729EF" w:rsidRPr="00C43577" w:rsidDel="002D56DB" w:rsidRDefault="00F729EF" w:rsidP="007E5613">
            <w:r>
              <w:t xml:space="preserve">Ensure </w:t>
            </w:r>
            <w:r w:rsidRPr="00F729EF">
              <w:t>that the total of expenditures is not greater than the Title IV, Part A LEA available allocation.</w:t>
            </w:r>
          </w:p>
        </w:tc>
      </w:tr>
      <w:tr w:rsidR="00F729EF" w:rsidRPr="0057414D" w14:paraId="520829D4" w14:textId="77777777" w:rsidTr="00C47312">
        <w:trPr>
          <w:cantSplit/>
          <w:trHeight w:val="1152"/>
        </w:trPr>
        <w:tc>
          <w:tcPr>
            <w:tcW w:w="2242" w:type="dxa"/>
          </w:tcPr>
          <w:p w14:paraId="022E5E00" w14:textId="19F41B07" w:rsidR="00F729EF" w:rsidRPr="00BC089B" w:rsidRDefault="00F729EF" w:rsidP="007E5613">
            <w:r w:rsidRPr="00F729EF">
              <w:t xml:space="preserve">Administrative and </w:t>
            </w:r>
            <w:r>
              <w:t>I</w:t>
            </w:r>
            <w:r w:rsidRPr="00F729EF">
              <w:t xml:space="preserve">ndirect </w:t>
            </w:r>
            <w:r>
              <w:t>C</w:t>
            </w:r>
            <w:r w:rsidRPr="00F729EF">
              <w:t>osts</w:t>
            </w:r>
          </w:p>
        </w:tc>
        <w:tc>
          <w:tcPr>
            <w:tcW w:w="3299" w:type="dxa"/>
          </w:tcPr>
          <w:p w14:paraId="47D8E504" w14:textId="6DC750CA" w:rsidR="00F729EF" w:rsidRPr="00F729EF" w:rsidRDefault="00F729EF" w:rsidP="007E5613">
            <w:r w:rsidRPr="00F729EF">
              <w:t>Administrative and indirect costs cannot exceed 15% of the Title IV, Part A LEA available allocation.</w:t>
            </w:r>
          </w:p>
        </w:tc>
        <w:tc>
          <w:tcPr>
            <w:tcW w:w="3482" w:type="dxa"/>
          </w:tcPr>
          <w:p w14:paraId="66D69B14" w14:textId="60E7EF7E" w:rsidR="00F729EF" w:rsidRDefault="00F729EF" w:rsidP="007E5613">
            <w:r>
              <w:t>Ensure that a</w:t>
            </w:r>
            <w:r w:rsidRPr="00F729EF">
              <w:t>dministrative and indirect costs</w:t>
            </w:r>
            <w:r>
              <w:t xml:space="preserve"> do not exceed </w:t>
            </w:r>
            <w:r w:rsidRPr="00F729EF">
              <w:t>15% of the Title IV, Part A LEA available allocation.</w:t>
            </w:r>
          </w:p>
        </w:tc>
      </w:tr>
      <w:tr w:rsidR="0004333F" w:rsidRPr="0057414D" w14:paraId="0B9D4C1C" w14:textId="77777777" w:rsidTr="007E5613">
        <w:trPr>
          <w:cantSplit/>
        </w:trPr>
        <w:tc>
          <w:tcPr>
            <w:tcW w:w="2242" w:type="dxa"/>
          </w:tcPr>
          <w:p w14:paraId="3070B3B0" w14:textId="511805C2" w:rsidR="0004333F" w:rsidRPr="00F729EF" w:rsidRDefault="0004333F" w:rsidP="007E5613">
            <w:r>
              <w:t>Well-Rounded Educational Opportunities Activities</w:t>
            </w:r>
          </w:p>
        </w:tc>
        <w:tc>
          <w:tcPr>
            <w:tcW w:w="3299" w:type="dxa"/>
          </w:tcPr>
          <w:p w14:paraId="6EAA2F04" w14:textId="39C4DF71" w:rsidR="0004333F" w:rsidRPr="00F729EF" w:rsidRDefault="009974B6" w:rsidP="007E5613">
            <w:r w:rsidRPr="009974B6">
              <w:t>Well-Rounded Educational Opportunities activities amount needs to be at least 20% of the Title IV, Part A LEA available allocation when reported in the future closeout report.</w:t>
            </w:r>
          </w:p>
        </w:tc>
        <w:tc>
          <w:tcPr>
            <w:tcW w:w="3482" w:type="dxa"/>
          </w:tcPr>
          <w:p w14:paraId="11DAA29E" w14:textId="4A8D27E0" w:rsidR="0004333F" w:rsidRDefault="00D55F21" w:rsidP="007E5613">
            <w:r>
              <w:t>Note</w:t>
            </w:r>
            <w:r w:rsidR="009974B6">
              <w:t xml:space="preserve"> only.</w:t>
            </w:r>
          </w:p>
        </w:tc>
      </w:tr>
      <w:tr w:rsidR="00D55F21" w:rsidRPr="0057414D" w14:paraId="440EEDB1" w14:textId="77777777" w:rsidTr="007E5613">
        <w:trPr>
          <w:cantSplit/>
        </w:trPr>
        <w:tc>
          <w:tcPr>
            <w:tcW w:w="2242" w:type="dxa"/>
          </w:tcPr>
          <w:p w14:paraId="0991E8E6" w14:textId="5D970FF8" w:rsidR="00D55F21" w:rsidRDefault="00132649" w:rsidP="007E5613">
            <w:r>
              <w:t>Safe and Healthy Students Activities</w:t>
            </w:r>
          </w:p>
        </w:tc>
        <w:tc>
          <w:tcPr>
            <w:tcW w:w="3299" w:type="dxa"/>
          </w:tcPr>
          <w:p w14:paraId="3DA07B93" w14:textId="1DC2A21A" w:rsidR="00D55F21" w:rsidRPr="009974B6" w:rsidRDefault="00132649" w:rsidP="007E5613">
            <w:r w:rsidRPr="00132649">
              <w:t>Safe and Healthy Students activities amount needs to be at least 20% of the Title IV, Part A LEA available allocation when reported in the future closeout report.</w:t>
            </w:r>
          </w:p>
        </w:tc>
        <w:tc>
          <w:tcPr>
            <w:tcW w:w="3482" w:type="dxa"/>
          </w:tcPr>
          <w:p w14:paraId="50B17CD6" w14:textId="779A0AB8" w:rsidR="00D55F21" w:rsidRDefault="00132649" w:rsidP="007E5613">
            <w:r>
              <w:t>Note only.</w:t>
            </w:r>
          </w:p>
        </w:tc>
      </w:tr>
      <w:tr w:rsidR="00132649" w:rsidRPr="0057414D" w14:paraId="54D8F3AF" w14:textId="77777777" w:rsidTr="007E5613">
        <w:trPr>
          <w:cantSplit/>
        </w:trPr>
        <w:tc>
          <w:tcPr>
            <w:tcW w:w="2242" w:type="dxa"/>
          </w:tcPr>
          <w:p w14:paraId="6ADF50AE" w14:textId="7ECFE315" w:rsidR="00132649" w:rsidRDefault="00132649" w:rsidP="007E5613">
            <w:r>
              <w:t>Technology Infrastructure Amount</w:t>
            </w:r>
          </w:p>
        </w:tc>
        <w:tc>
          <w:tcPr>
            <w:tcW w:w="3299" w:type="dxa"/>
          </w:tcPr>
          <w:p w14:paraId="14271C13" w14:textId="2815E65F" w:rsidR="00132649" w:rsidRPr="00132649" w:rsidRDefault="00132649" w:rsidP="007E5613">
            <w:r w:rsidRPr="00132649">
              <w:t>Technology Infrastructure amount needs to be less than or equal to 15% of amount entered in Effective Use of Technology Activities field.</w:t>
            </w:r>
          </w:p>
        </w:tc>
        <w:tc>
          <w:tcPr>
            <w:tcW w:w="3482" w:type="dxa"/>
          </w:tcPr>
          <w:p w14:paraId="3B6CB7EE" w14:textId="65B088CE" w:rsidR="00132649" w:rsidRDefault="00132649" w:rsidP="007E5613">
            <w:r>
              <w:t>Ensure that the Technology Infrastructure amount does not exceed 15% of the amount entered in the Effective Use of Technology activities field.</w:t>
            </w:r>
          </w:p>
        </w:tc>
      </w:tr>
      <w:tr w:rsidR="00C47312" w:rsidRPr="0057414D" w14:paraId="7E2BB430" w14:textId="77777777" w:rsidTr="007E5613">
        <w:trPr>
          <w:cantSplit/>
        </w:trPr>
        <w:tc>
          <w:tcPr>
            <w:tcW w:w="2242" w:type="dxa"/>
          </w:tcPr>
          <w:p w14:paraId="57B16F15" w14:textId="536287B1" w:rsidR="00C47312" w:rsidRDefault="00C47312" w:rsidP="007E5613">
            <w:bookmarkStart w:id="138" w:name="_Hlk150351109"/>
            <w:r>
              <w:t>Transferred-in Amount</w:t>
            </w:r>
          </w:p>
        </w:tc>
        <w:tc>
          <w:tcPr>
            <w:tcW w:w="3299" w:type="dxa"/>
          </w:tcPr>
          <w:p w14:paraId="4CFF5B4F" w14:textId="0325FB59" w:rsidR="00C47312" w:rsidRPr="00132649" w:rsidRDefault="00C47312" w:rsidP="007E5613">
            <w:r>
              <w:t>Transferred-in amount is required.</w:t>
            </w:r>
          </w:p>
        </w:tc>
        <w:tc>
          <w:tcPr>
            <w:tcW w:w="3482" w:type="dxa"/>
          </w:tcPr>
          <w:p w14:paraId="7B5EC800" w14:textId="14BBF777" w:rsidR="00C47312" w:rsidRDefault="00C47312" w:rsidP="007E5613">
            <w:r>
              <w:t>Enter an amount equal to or greater than zero.</w:t>
            </w:r>
          </w:p>
        </w:tc>
      </w:tr>
      <w:tr w:rsidR="00C47312" w:rsidRPr="0057414D" w14:paraId="17C89CE7" w14:textId="77777777" w:rsidTr="007E5613">
        <w:trPr>
          <w:cantSplit/>
        </w:trPr>
        <w:tc>
          <w:tcPr>
            <w:tcW w:w="2242" w:type="dxa"/>
          </w:tcPr>
          <w:p w14:paraId="7B1840AD" w14:textId="10EC5378" w:rsidR="00C47312" w:rsidRDefault="00C47312" w:rsidP="007E5613">
            <w:r>
              <w:t>Transferred-out Amount</w:t>
            </w:r>
          </w:p>
        </w:tc>
        <w:tc>
          <w:tcPr>
            <w:tcW w:w="3299" w:type="dxa"/>
          </w:tcPr>
          <w:p w14:paraId="6C7627A7" w14:textId="7EDB6DC4" w:rsidR="00C47312" w:rsidRDefault="00C47312" w:rsidP="007E5613">
            <w:r>
              <w:t>Transferred-out amount is required.</w:t>
            </w:r>
          </w:p>
        </w:tc>
        <w:tc>
          <w:tcPr>
            <w:tcW w:w="3482" w:type="dxa"/>
          </w:tcPr>
          <w:p w14:paraId="0BDC26C9" w14:textId="1010BE65" w:rsidR="00C47312" w:rsidRDefault="00C47312" w:rsidP="007E5613">
            <w:r>
              <w:t>Enter an amount equal to or greater than zero.</w:t>
            </w:r>
          </w:p>
        </w:tc>
      </w:tr>
    </w:tbl>
    <w:p w14:paraId="33BAA9E6" w14:textId="77777777" w:rsidR="00523E49" w:rsidRDefault="00523E49">
      <w:pPr>
        <w:rPr>
          <w:b/>
          <w:bCs/>
          <w:color w:val="000000"/>
          <w:sz w:val="32"/>
          <w:szCs w:val="20"/>
        </w:rPr>
      </w:pPr>
      <w:bookmarkStart w:id="139" w:name="_Toc40099936"/>
      <w:bookmarkStart w:id="140" w:name="_Hlk89275981"/>
      <w:bookmarkEnd w:id="128"/>
      <w:bookmarkEnd w:id="138"/>
      <w:r>
        <w:br w:type="page"/>
      </w:r>
    </w:p>
    <w:p w14:paraId="10688280" w14:textId="39BD9115" w:rsidR="007E5613" w:rsidRPr="001570E0" w:rsidRDefault="007E5613" w:rsidP="006608EF">
      <w:pPr>
        <w:pStyle w:val="Heading2"/>
      </w:pPr>
      <w:bookmarkStart w:id="141" w:name="_Toc213337820"/>
      <w:bookmarkStart w:id="142" w:name="_Hlk198814750"/>
      <w:bookmarkStart w:id="143" w:name="_Hlk178172471"/>
      <w:bookmarkStart w:id="144" w:name="_Hlk122530110"/>
      <w:r>
        <w:t>20</w:t>
      </w:r>
      <w:r w:rsidR="003226F3">
        <w:t>2</w:t>
      </w:r>
      <w:r w:rsidR="00EE7D25">
        <w:t>4</w:t>
      </w:r>
      <w:r>
        <w:t>–2</w:t>
      </w:r>
      <w:r w:rsidR="00EE7D25">
        <w:t>5</w:t>
      </w:r>
      <w:r w:rsidRPr="001570E0">
        <w:t xml:space="preserve"> Title V, Part B Subpart 2 RLIS </w:t>
      </w:r>
      <w:r w:rsidR="004221A7">
        <w:t xml:space="preserve">LEA </w:t>
      </w:r>
      <w:r>
        <w:t xml:space="preserve">Use of Funds </w:t>
      </w:r>
      <w:r w:rsidR="004221A7">
        <w:t>and Carryover</w:t>
      </w:r>
      <w:bookmarkEnd w:id="139"/>
      <w:bookmarkEnd w:id="141"/>
    </w:p>
    <w:p w14:paraId="146316A9" w14:textId="77777777" w:rsidR="007E5613" w:rsidRDefault="007E5613" w:rsidP="0086772F">
      <w:pPr>
        <w:pStyle w:val="Heading3"/>
      </w:pPr>
      <w:bookmarkStart w:id="145" w:name="fs_oQPJAAu06kG65yjFpdHIXw"/>
      <w:bookmarkEnd w:id="142"/>
      <w:r w:rsidRPr="00763115">
        <w:t>Data Collection Purpose</w:t>
      </w:r>
    </w:p>
    <w:p w14:paraId="386900AD" w14:textId="035FDAAB" w:rsidR="007E5613" w:rsidRPr="00546E3B" w:rsidRDefault="007E5613" w:rsidP="007E5613">
      <w:pPr>
        <w:spacing w:before="240" w:after="240"/>
        <w:ind w:left="288"/>
        <w:rPr>
          <w:bCs/>
        </w:rPr>
      </w:pPr>
      <w:bookmarkStart w:id="146" w:name="fs_a7R3gyBezDUKH1WwgDTI0Q"/>
      <w:bookmarkEnd w:id="145"/>
      <w:r w:rsidRPr="00546E3B">
        <w:rPr>
          <w:bCs/>
        </w:rPr>
        <w:t xml:space="preserve">Identify how Title V, Part B Subpart 2 </w:t>
      </w:r>
      <w:r w:rsidRPr="00546E3B">
        <w:t>Rural and Low</w:t>
      </w:r>
      <w:r w:rsidR="002E412D">
        <w:t>-</w:t>
      </w:r>
      <w:r w:rsidRPr="00546E3B">
        <w:t>Income Schools (</w:t>
      </w:r>
      <w:r w:rsidRPr="00546E3B">
        <w:rPr>
          <w:bCs/>
        </w:rPr>
        <w:t>RLIS) grant funds were used by the local educational agency (LEA).</w:t>
      </w:r>
      <w:bookmarkEnd w:id="146"/>
    </w:p>
    <w:p w14:paraId="2F4BB7ED" w14:textId="5E25BB86" w:rsidR="007E5613" w:rsidRDefault="007E5613" w:rsidP="007E5613">
      <w:pPr>
        <w:spacing w:before="240" w:after="240"/>
        <w:ind w:left="288"/>
        <w:rPr>
          <w:bCs/>
        </w:rPr>
      </w:pPr>
      <w:bookmarkStart w:id="147" w:name="_Hlk172206572"/>
      <w:r w:rsidRPr="00546E3B">
        <w:t xml:space="preserve">This data collection will only be available to LEAs </w:t>
      </w:r>
      <w:r w:rsidR="005E4D9C">
        <w:t xml:space="preserve">that applied for </w:t>
      </w:r>
      <w:r w:rsidR="002E412D">
        <w:t xml:space="preserve">and received funding for </w:t>
      </w:r>
      <w:r w:rsidRPr="00546E3B">
        <w:t xml:space="preserve">the </w:t>
      </w:r>
      <w:r>
        <w:rPr>
          <w:bCs/>
        </w:rPr>
        <w:t>Title V</w:t>
      </w:r>
      <w:r w:rsidRPr="00546E3B">
        <w:rPr>
          <w:bCs/>
        </w:rPr>
        <w:t>, Part B Subpart 2 RLIS grant.</w:t>
      </w:r>
    </w:p>
    <w:bookmarkEnd w:id="147"/>
    <w:p w14:paraId="3B24009A" w14:textId="56B6C9C1" w:rsidR="007E5613" w:rsidRDefault="000F0E97" w:rsidP="0086772F">
      <w:pPr>
        <w:pStyle w:val="Heading3"/>
      </w:pPr>
      <w:r>
        <w:t>Program Information</w:t>
      </w:r>
    </w:p>
    <w:p w14:paraId="6F37E517" w14:textId="77777777" w:rsidR="007E5613" w:rsidRDefault="007E5613" w:rsidP="007E5613">
      <w:pPr>
        <w:spacing w:before="240" w:after="240"/>
        <w:ind w:left="288" w:right="403"/>
      </w:pPr>
      <w:bookmarkStart w:id="148" w:name="fs_a2hoCDrdIUEa1d8cdNsxepg"/>
      <w:r>
        <w:t>LEAs that receive RLIS grant</w:t>
      </w:r>
      <w:r w:rsidRPr="00546E3B">
        <w:t xml:space="preserve">s </w:t>
      </w:r>
      <w:r>
        <w:t xml:space="preserve">may use the funds to carry out the </w:t>
      </w:r>
      <w:r w:rsidRPr="00546E3B">
        <w:t xml:space="preserve">following </w:t>
      </w:r>
      <w:r>
        <w:t>types of activities:</w:t>
      </w:r>
    </w:p>
    <w:p w14:paraId="4E5C98B1" w14:textId="77777777" w:rsidR="007E5613" w:rsidRDefault="007E5613" w:rsidP="00611FFA">
      <w:pPr>
        <w:pStyle w:val="NoSpacing"/>
        <w:numPr>
          <w:ilvl w:val="0"/>
          <w:numId w:val="12"/>
        </w:numPr>
        <w:ind w:left="936"/>
      </w:pPr>
      <w:bookmarkStart w:id="149" w:name="_Hlk172206767"/>
      <w:bookmarkEnd w:id="148"/>
      <w:r>
        <w:t>Title I, Part A (Improving basic programs operated by LEAs)</w:t>
      </w:r>
    </w:p>
    <w:p w14:paraId="515AA986" w14:textId="753AE9CD" w:rsidR="007E5613" w:rsidRDefault="007E5613" w:rsidP="00611FFA">
      <w:pPr>
        <w:pStyle w:val="NoSpacing"/>
        <w:numPr>
          <w:ilvl w:val="1"/>
          <w:numId w:val="12"/>
        </w:numPr>
        <w:spacing w:after="240"/>
        <w:ind w:left="1368"/>
      </w:pPr>
      <w:r>
        <w:t xml:space="preserve">Example: An LEA </w:t>
      </w:r>
      <w:r w:rsidRPr="00883110">
        <w:t xml:space="preserve">expends Title V, Part B </w:t>
      </w:r>
      <w:r w:rsidR="00857F9F">
        <w:t>S</w:t>
      </w:r>
      <w:r w:rsidRPr="00883110">
        <w:t xml:space="preserve">ubpart 2 funds to </w:t>
      </w:r>
      <w:r>
        <w:t>develop and provide an entrepreneurial education program to supplement its civics curriculum.</w:t>
      </w:r>
    </w:p>
    <w:p w14:paraId="1E2650C0" w14:textId="77777777" w:rsidR="007E5613" w:rsidRDefault="007E5613" w:rsidP="00611FFA">
      <w:pPr>
        <w:pStyle w:val="NoSpacing"/>
        <w:numPr>
          <w:ilvl w:val="0"/>
          <w:numId w:val="12"/>
        </w:numPr>
        <w:ind w:left="936"/>
      </w:pPr>
      <w:r>
        <w:t>Title II, Part A (Supporting Effective Instruction)</w:t>
      </w:r>
    </w:p>
    <w:p w14:paraId="3EF48BC6" w14:textId="70285A3A" w:rsidR="007E5613" w:rsidRDefault="007E5613" w:rsidP="00611FFA">
      <w:pPr>
        <w:pStyle w:val="NoSpacing"/>
        <w:numPr>
          <w:ilvl w:val="1"/>
          <w:numId w:val="12"/>
        </w:numPr>
        <w:spacing w:after="240"/>
        <w:ind w:left="1368"/>
      </w:pPr>
      <w:r>
        <w:t>Example: An LEA</w:t>
      </w:r>
      <w:r w:rsidRPr="00883110">
        <w:t xml:space="preserve"> expends Title V, Part B </w:t>
      </w:r>
      <w:r w:rsidR="00857F9F">
        <w:t>S</w:t>
      </w:r>
      <w:r w:rsidRPr="00883110">
        <w:t>ubpart 2 funds to</w:t>
      </w:r>
      <w:r>
        <w:t xml:space="preserve"> provide a stipend for a prospective teacher to work alongside an effective teacher, who is the teacher of record, for a full academic year.</w:t>
      </w:r>
    </w:p>
    <w:p w14:paraId="46A30358" w14:textId="77777777" w:rsidR="007E5613" w:rsidRDefault="007E5613" w:rsidP="00611FFA">
      <w:pPr>
        <w:pStyle w:val="NoSpacing"/>
        <w:numPr>
          <w:ilvl w:val="0"/>
          <w:numId w:val="12"/>
        </w:numPr>
        <w:ind w:left="936"/>
      </w:pPr>
      <w:r>
        <w:t>Title III (Language instruction for English learner and immigrant students)</w:t>
      </w:r>
    </w:p>
    <w:p w14:paraId="76C42DB1" w14:textId="571A4D8B" w:rsidR="007E5613" w:rsidRDefault="007E5613" w:rsidP="00611FFA">
      <w:pPr>
        <w:pStyle w:val="NoSpacing"/>
        <w:numPr>
          <w:ilvl w:val="1"/>
          <w:numId w:val="12"/>
        </w:numPr>
        <w:spacing w:after="240"/>
        <w:ind w:left="1368"/>
      </w:pPr>
      <w:r>
        <w:t xml:space="preserve">Example: An LEA </w:t>
      </w:r>
      <w:r w:rsidRPr="00883110">
        <w:t xml:space="preserve">expends Title V, Part B </w:t>
      </w:r>
      <w:r w:rsidR="00857F9F">
        <w:t>S</w:t>
      </w:r>
      <w:r w:rsidRPr="00883110">
        <w:t>ubpart 2 funds to</w:t>
      </w:r>
      <w:r>
        <w:t xml:space="preserve"> provide an afterschool enrichment program for English learners.</w:t>
      </w:r>
    </w:p>
    <w:p w14:paraId="5F19E0A0" w14:textId="77777777" w:rsidR="007E5613" w:rsidRDefault="007E5613" w:rsidP="00611FFA">
      <w:pPr>
        <w:pStyle w:val="NoSpacing"/>
        <w:numPr>
          <w:ilvl w:val="0"/>
          <w:numId w:val="12"/>
        </w:numPr>
        <w:ind w:left="936"/>
      </w:pPr>
      <w:r>
        <w:t>Title IV, Part A (Student Support and Academic Enrichment)</w:t>
      </w:r>
    </w:p>
    <w:p w14:paraId="7ECB47BE" w14:textId="3850186A" w:rsidR="007E5613" w:rsidRDefault="007E5613" w:rsidP="00611FFA">
      <w:pPr>
        <w:pStyle w:val="NoSpacing"/>
        <w:numPr>
          <w:ilvl w:val="1"/>
          <w:numId w:val="12"/>
        </w:numPr>
        <w:spacing w:after="240"/>
        <w:ind w:left="1368"/>
      </w:pPr>
      <w:r>
        <w:t xml:space="preserve">Example: An LEA </w:t>
      </w:r>
      <w:r w:rsidR="006B4721">
        <w:t xml:space="preserve">expends Title V, Part B </w:t>
      </w:r>
      <w:r w:rsidR="00857F9F">
        <w:t>S</w:t>
      </w:r>
      <w:r w:rsidR="006B4721">
        <w:t xml:space="preserve">ubpart 2 funds for </w:t>
      </w:r>
      <w:r w:rsidR="00857F9F">
        <w:t>s</w:t>
      </w:r>
      <w:r w:rsidR="006B4721">
        <w:t>chool-based mental health services and counseling</w:t>
      </w:r>
      <w:r>
        <w:t>.</w:t>
      </w:r>
    </w:p>
    <w:bookmarkEnd w:id="149"/>
    <w:p w14:paraId="578C3A42" w14:textId="77777777" w:rsidR="007E5613" w:rsidRPr="00763115" w:rsidRDefault="007E5613" w:rsidP="00611FFA">
      <w:pPr>
        <w:pStyle w:val="NoSpacing"/>
        <w:numPr>
          <w:ilvl w:val="0"/>
          <w:numId w:val="12"/>
        </w:numPr>
        <w:spacing w:after="240"/>
        <w:ind w:left="936"/>
      </w:pPr>
      <w:r>
        <w:t>Parental involvement activities</w:t>
      </w:r>
    </w:p>
    <w:p w14:paraId="39A3E818" w14:textId="087F98B7" w:rsidR="007E5613" w:rsidRDefault="007E5613" w:rsidP="0086772F">
      <w:pPr>
        <w:pStyle w:val="Heading3"/>
      </w:pPr>
      <w:bookmarkStart w:id="150" w:name="_Hlk178174340"/>
      <w:bookmarkStart w:id="151" w:name="fs_VL18dL8O0ixAPwn0Jkfdg"/>
      <w:bookmarkEnd w:id="143"/>
      <w:r w:rsidRPr="00522CB7">
        <w:t xml:space="preserve">California Department of Education </w:t>
      </w:r>
      <w:r w:rsidR="00D11803">
        <w:t>Program Staff</w:t>
      </w:r>
      <w:r w:rsidRPr="00522CB7">
        <w:t xml:space="preserve"> Contact</w:t>
      </w:r>
    </w:p>
    <w:p w14:paraId="26961A9C" w14:textId="3B466D33" w:rsidR="002F5A89" w:rsidRDefault="002F5A89" w:rsidP="002F5A89">
      <w:pPr>
        <w:ind w:left="288"/>
      </w:pPr>
      <w:bookmarkStart w:id="152" w:name="fs_hXlj0TjiC02W9OU1NMeg0A"/>
      <w:r>
        <w:t>Pat</w:t>
      </w:r>
      <w:r w:rsidR="00671EAD">
        <w:t>ricia</w:t>
      </w:r>
      <w:r>
        <w:t xml:space="preserve"> Ramirez</w:t>
      </w:r>
    </w:p>
    <w:p w14:paraId="547DA1CC" w14:textId="77777777" w:rsidR="002F5A89" w:rsidRDefault="002F5A89" w:rsidP="002F5A89">
      <w:pPr>
        <w:ind w:left="288"/>
      </w:pPr>
      <w:r>
        <w:t>Education Programs Consultant</w:t>
      </w:r>
    </w:p>
    <w:p w14:paraId="3AED098C" w14:textId="587D283D" w:rsidR="007E5613" w:rsidRPr="00546E3B" w:rsidRDefault="007E5613" w:rsidP="002F5A89">
      <w:pPr>
        <w:ind w:left="288"/>
      </w:pPr>
      <w:r w:rsidRPr="00546E3B">
        <w:t xml:space="preserve">Rural Education </w:t>
      </w:r>
      <w:r w:rsidR="002F5A89">
        <w:t>and Student Support Office</w:t>
      </w:r>
    </w:p>
    <w:bookmarkEnd w:id="152"/>
    <w:p w14:paraId="75DEA2E1" w14:textId="45A20689" w:rsidR="007E5613" w:rsidRDefault="007E5613" w:rsidP="0079257C">
      <w:pPr>
        <w:spacing w:after="240"/>
        <w:ind w:left="288"/>
      </w:pPr>
      <w:r>
        <w:rPr>
          <w:color w:val="000000"/>
        </w:rPr>
        <w:fldChar w:fldCharType="begin"/>
      </w:r>
      <w:r>
        <w:instrText xml:space="preserve"> HYPERLINK "mailto:REAP@cde.ca.gov" </w:instrText>
      </w:r>
      <w:r>
        <w:rPr>
          <w:color w:val="000000"/>
        </w:rPr>
      </w:r>
      <w:r>
        <w:rPr>
          <w:color w:val="000000"/>
        </w:rPr>
        <w:fldChar w:fldCharType="separate"/>
      </w:r>
      <w:r w:rsidRPr="00546E3B">
        <w:rPr>
          <w:rStyle w:val="Hyperlink"/>
        </w:rPr>
        <w:t>REAP@cde.ca.gov</w:t>
      </w:r>
      <w:r>
        <w:rPr>
          <w:rStyle w:val="Hyperlink"/>
        </w:rPr>
        <w:fldChar w:fldCharType="end"/>
      </w:r>
    </w:p>
    <w:bookmarkEnd w:id="150"/>
    <w:p w14:paraId="264F0E6D" w14:textId="18B98B3B" w:rsidR="00BC16B0" w:rsidRDefault="00BC16B0" w:rsidP="0086772F">
      <w:pPr>
        <w:pStyle w:val="Heading3"/>
      </w:pPr>
      <w:r>
        <w:t>Displayed Data – Allocation</w:t>
      </w:r>
    </w:p>
    <w:p w14:paraId="41E9339B" w14:textId="0D22806D" w:rsidR="00BC16B0" w:rsidRDefault="00BC16B0" w:rsidP="00BC16B0">
      <w:pPr>
        <w:spacing w:before="240" w:after="240"/>
        <w:ind w:left="288"/>
      </w:pPr>
      <w:r>
        <w:rPr>
          <w:b/>
        </w:rPr>
        <w:t>202</w:t>
      </w:r>
      <w:r w:rsidR="00EE7D25">
        <w:rPr>
          <w:b/>
        </w:rPr>
        <w:t>4</w:t>
      </w:r>
      <w:r>
        <w:rPr>
          <w:b/>
        </w:rPr>
        <w:t>–2</w:t>
      </w:r>
      <w:r w:rsidR="00EE7D25">
        <w:rPr>
          <w:b/>
        </w:rPr>
        <w:t>5</w:t>
      </w:r>
      <w:r w:rsidRPr="00A32B27">
        <w:rPr>
          <w:b/>
        </w:rPr>
        <w:t xml:space="preserve"> </w:t>
      </w:r>
      <w:r>
        <w:rPr>
          <w:b/>
        </w:rPr>
        <w:t>Title V, Part B</w:t>
      </w:r>
      <w:r w:rsidRPr="00A32B27">
        <w:rPr>
          <w:b/>
        </w:rPr>
        <w:t xml:space="preserve"> </w:t>
      </w:r>
      <w:r>
        <w:rPr>
          <w:b/>
        </w:rPr>
        <w:t>Subpart 2 RLIS LEA allocation</w:t>
      </w:r>
      <w:r w:rsidRPr="00A32B27">
        <w:rPr>
          <w:b/>
        </w:rPr>
        <w:t>:</w:t>
      </w:r>
      <w:r w:rsidRPr="00A32B27">
        <w:t xml:space="preserve"> </w:t>
      </w:r>
      <w:r>
        <w:t>S</w:t>
      </w:r>
      <w:r w:rsidRPr="00A652AE">
        <w:t xml:space="preserve">ource data </w:t>
      </w:r>
      <w:r>
        <w:rPr>
          <w:bCs/>
        </w:rPr>
        <w:t xml:space="preserve">from the </w:t>
      </w:r>
      <w:r w:rsidR="00524BAC">
        <w:rPr>
          <w:bCs/>
        </w:rPr>
        <w:t>California Department of Education (</w:t>
      </w:r>
      <w:r>
        <w:rPr>
          <w:bCs/>
        </w:rPr>
        <w:t>CDE</w:t>
      </w:r>
      <w:r w:rsidR="00524BAC">
        <w:rPr>
          <w:bCs/>
        </w:rPr>
        <w:t>)</w:t>
      </w:r>
      <w:r>
        <w:rPr>
          <w:bCs/>
        </w:rPr>
        <w:t xml:space="preserve"> Title V, RLIS web page at </w:t>
      </w:r>
      <w:hyperlink r:id="rId57" w:tooltip="Title 5 Rural Low-income Schools (RLIS) web page" w:history="1">
        <w:r>
          <w:rPr>
            <w:rStyle w:val="Hyperlink"/>
            <w:bCs/>
          </w:rPr>
          <w:t>https://www.cde.ca.gov/fg/aa/ca/titlev.asp</w:t>
        </w:r>
      </w:hyperlink>
      <w:r>
        <w:rPr>
          <w:bCs/>
        </w:rPr>
        <w:t>.</w:t>
      </w:r>
      <w:r w:rsidR="00796DD2">
        <w:rPr>
          <w:bCs/>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24CA3FFA" w14:textId="77777777" w:rsidR="00653BE2" w:rsidRDefault="00653BE2"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V, Part B Subpart 2 RLIS LEA Use of Funds and Carryover Report data collection."/>
      </w:tblPr>
      <w:tblGrid>
        <w:gridCol w:w="810"/>
        <w:gridCol w:w="3870"/>
        <w:gridCol w:w="4500"/>
      </w:tblGrid>
      <w:tr w:rsidR="00653BE2" w:rsidRPr="00C32671" w14:paraId="36540C93" w14:textId="77777777" w:rsidTr="00970C93">
        <w:trPr>
          <w:cantSplit/>
          <w:trHeight w:hRule="exact" w:val="274"/>
          <w:tblHeader/>
        </w:trPr>
        <w:tc>
          <w:tcPr>
            <w:tcW w:w="810" w:type="dxa"/>
            <w:shd w:val="clear" w:color="auto" w:fill="E7E6E6"/>
          </w:tcPr>
          <w:p w14:paraId="7E05189B" w14:textId="77777777" w:rsidR="00653BE2" w:rsidRPr="00C32671" w:rsidRDefault="00653BE2" w:rsidP="00970C93">
            <w:pPr>
              <w:tabs>
                <w:tab w:val="left" w:pos="1714"/>
              </w:tabs>
              <w:outlineLvl w:val="3"/>
              <w:rPr>
                <w:b/>
              </w:rPr>
            </w:pPr>
            <w:r w:rsidRPr="00C32671">
              <w:rPr>
                <w:b/>
              </w:rPr>
              <w:t>Step</w:t>
            </w:r>
          </w:p>
        </w:tc>
        <w:tc>
          <w:tcPr>
            <w:tcW w:w="3870" w:type="dxa"/>
            <w:shd w:val="clear" w:color="auto" w:fill="E7E6E6"/>
          </w:tcPr>
          <w:p w14:paraId="248DFAC1" w14:textId="77777777" w:rsidR="00653BE2" w:rsidRPr="00C32671" w:rsidRDefault="00653BE2" w:rsidP="00970C93">
            <w:pPr>
              <w:tabs>
                <w:tab w:val="left" w:pos="1714"/>
              </w:tabs>
              <w:outlineLvl w:val="3"/>
              <w:rPr>
                <w:b/>
              </w:rPr>
            </w:pPr>
            <w:r w:rsidRPr="00C32671">
              <w:rPr>
                <w:b/>
              </w:rPr>
              <w:t>Action</w:t>
            </w:r>
          </w:p>
        </w:tc>
        <w:tc>
          <w:tcPr>
            <w:tcW w:w="4500" w:type="dxa"/>
            <w:shd w:val="clear" w:color="auto" w:fill="E7E6E6"/>
          </w:tcPr>
          <w:p w14:paraId="75D98F1C" w14:textId="77777777" w:rsidR="00653BE2" w:rsidRPr="00C32671" w:rsidRDefault="00653BE2" w:rsidP="00970C93">
            <w:pPr>
              <w:tabs>
                <w:tab w:val="left" w:pos="1714"/>
              </w:tabs>
              <w:outlineLvl w:val="3"/>
              <w:rPr>
                <w:b/>
              </w:rPr>
            </w:pPr>
            <w:r w:rsidRPr="00C32671">
              <w:rPr>
                <w:b/>
              </w:rPr>
              <w:t>Program Instructions</w:t>
            </w:r>
          </w:p>
        </w:tc>
      </w:tr>
      <w:tr w:rsidR="00653BE2" w:rsidRPr="00C32671" w14:paraId="2019FAF0" w14:textId="77777777" w:rsidTr="00970C93">
        <w:trPr>
          <w:cantSplit/>
          <w:trHeight w:val="1152"/>
        </w:trPr>
        <w:tc>
          <w:tcPr>
            <w:tcW w:w="810" w:type="dxa"/>
          </w:tcPr>
          <w:p w14:paraId="5173305A" w14:textId="77777777" w:rsidR="00653BE2" w:rsidRPr="00C32671" w:rsidRDefault="00653BE2" w:rsidP="00970C93">
            <w:pPr>
              <w:tabs>
                <w:tab w:val="left" w:pos="1714"/>
              </w:tabs>
              <w:outlineLvl w:val="3"/>
            </w:pPr>
            <w:r w:rsidRPr="005708DE">
              <w:t>1</w:t>
            </w:r>
          </w:p>
        </w:tc>
        <w:tc>
          <w:tcPr>
            <w:tcW w:w="3870" w:type="dxa"/>
          </w:tcPr>
          <w:p w14:paraId="4B12DB70" w14:textId="624AE7F3" w:rsidR="00653BE2" w:rsidRPr="00C32671" w:rsidRDefault="00653BE2" w:rsidP="00970C93">
            <w:r>
              <w:t>E</w:t>
            </w:r>
            <w:r w:rsidRPr="003D2D2B">
              <w:t xml:space="preserve">nter the </w:t>
            </w:r>
            <w:r w:rsidR="009A04FD">
              <w:rPr>
                <w:b/>
              </w:rPr>
              <w:t>Funds</w:t>
            </w:r>
            <w:r w:rsidR="00C37D8B">
              <w:rPr>
                <w:b/>
              </w:rPr>
              <w:t xml:space="preserve"> </w:t>
            </w:r>
            <w:r w:rsidR="009A04FD">
              <w:rPr>
                <w:b/>
              </w:rPr>
              <w:t>T</w:t>
            </w:r>
            <w:r w:rsidRPr="00F24916">
              <w:rPr>
                <w:b/>
              </w:rPr>
              <w:t>ransferred-in</w:t>
            </w:r>
            <w:r w:rsidRPr="006A5B1A">
              <w:rPr>
                <w:b/>
              </w:rPr>
              <w:t xml:space="preserve"> Amount</w:t>
            </w:r>
            <w:r w:rsidRPr="005708DE">
              <w:t>.</w:t>
            </w:r>
          </w:p>
        </w:tc>
        <w:tc>
          <w:tcPr>
            <w:tcW w:w="4500" w:type="dxa"/>
          </w:tcPr>
          <w:p w14:paraId="2D79435C" w14:textId="5CA32527" w:rsidR="00653BE2" w:rsidRPr="001E06C0" w:rsidRDefault="00653BE2" w:rsidP="00970C93">
            <w:pPr>
              <w:ind w:left="12"/>
            </w:pPr>
            <w:r w:rsidRPr="005708DE">
              <w:t>Required field. The amount transferred-in</w:t>
            </w:r>
            <w:r>
              <w:t xml:space="preserve"> from Title II, Part A and/or Title IV, Part A to Title </w:t>
            </w:r>
            <w:r w:rsidR="009A04FD">
              <w:t>V, Part B Subpart 2 RLIS</w:t>
            </w:r>
            <w:r w:rsidR="0079257C">
              <w:t>, for the same fiscal year,</w:t>
            </w:r>
            <w:r w:rsidRPr="00171962">
              <w:t xml:space="preserve"> must be equal to or greater than zero.</w:t>
            </w:r>
          </w:p>
        </w:tc>
      </w:tr>
    </w:tbl>
    <w:p w14:paraId="67FC6CB4" w14:textId="77777777" w:rsidR="00C37D8B" w:rsidRDefault="00C37D8B" w:rsidP="0086772F">
      <w:pPr>
        <w:pStyle w:val="Heading3"/>
      </w:pPr>
      <w:r>
        <w:t xml:space="preserve">Displayed </w:t>
      </w:r>
      <w:r w:rsidRPr="00C16790">
        <w:t>Data</w:t>
      </w:r>
      <w:r>
        <w:t xml:space="preserve"> – Total Allocation</w:t>
      </w:r>
    </w:p>
    <w:p w14:paraId="47594FD5" w14:textId="6F4BF467" w:rsidR="00BC16B0" w:rsidRDefault="00BC16B0" w:rsidP="00BC16B0">
      <w:pPr>
        <w:spacing w:before="240" w:after="240"/>
        <w:ind w:left="288"/>
      </w:pPr>
      <w:r>
        <w:rPr>
          <w:b/>
        </w:rPr>
        <w:t>202</w:t>
      </w:r>
      <w:r w:rsidR="00EE7D25">
        <w:rPr>
          <w:b/>
        </w:rPr>
        <w:t>4</w:t>
      </w:r>
      <w:r>
        <w:rPr>
          <w:b/>
        </w:rPr>
        <w:t>–2</w:t>
      </w:r>
      <w:r w:rsidR="00EE7D25">
        <w:rPr>
          <w:b/>
        </w:rPr>
        <w:t>5</w:t>
      </w:r>
      <w:r w:rsidRPr="00A32B27">
        <w:rPr>
          <w:b/>
        </w:rPr>
        <w:t xml:space="preserve"> </w:t>
      </w:r>
      <w:r>
        <w:rPr>
          <w:b/>
        </w:rPr>
        <w:t>Title V, Part B Subpart 2 RLIS LEA available a</w:t>
      </w:r>
      <w:r w:rsidRPr="00A32B27">
        <w:rPr>
          <w:b/>
        </w:rPr>
        <w:t>llocation:</w:t>
      </w:r>
      <w:r w:rsidRPr="00A32B27">
        <w:t xml:space="preserve"> </w:t>
      </w:r>
      <w:r>
        <w:t xml:space="preserve">The Title V, Part B Subpart 2 RLIS LEA allocation </w:t>
      </w:r>
      <w:r>
        <w:rPr>
          <w:rStyle w:val="labellabelleftlabelmedium"/>
        </w:rPr>
        <w:t xml:space="preserve">plus funds </w:t>
      </w:r>
      <w:r>
        <w:t>transferred-in amount.</w:t>
      </w:r>
    </w:p>
    <w:p w14:paraId="48588687" w14:textId="3492FDA9" w:rsidR="00BC16B0" w:rsidRDefault="00BC16B0" w:rsidP="0086772F">
      <w:pPr>
        <w:pStyle w:val="Heading3"/>
      </w:pPr>
      <w:r>
        <w:t>Procedures –</w:t>
      </w:r>
      <w:r w:rsidR="00AE08D9">
        <w:t xml:space="preserve"> Expenditur</w:t>
      </w:r>
      <w:r>
        <w:t>es</w:t>
      </w:r>
    </w:p>
    <w:tbl>
      <w:tblPr>
        <w:tblStyle w:val="TableGrid"/>
        <w:tblW w:w="9180" w:type="dxa"/>
        <w:tblInd w:w="288" w:type="dxa"/>
        <w:tblLayout w:type="fixed"/>
        <w:tblLook w:val="04A0" w:firstRow="1" w:lastRow="0" w:firstColumn="1" w:lastColumn="0" w:noHBand="0" w:noVBand="1"/>
        <w:tblDescription w:val="Procedures for entering data in the Expenditures section of the Title V, Part B Subpart 2 RLIS LEA Use of Funds and Carryover Report data collection."/>
      </w:tblPr>
      <w:tblGrid>
        <w:gridCol w:w="810"/>
        <w:gridCol w:w="3870"/>
        <w:gridCol w:w="4500"/>
      </w:tblGrid>
      <w:tr w:rsidR="00BC16B0" w:rsidRPr="00C32671" w14:paraId="1DEDABE6" w14:textId="77777777" w:rsidTr="00DE6085">
        <w:trPr>
          <w:cantSplit/>
          <w:trHeight w:hRule="exact" w:val="274"/>
          <w:tblHeader/>
        </w:trPr>
        <w:tc>
          <w:tcPr>
            <w:tcW w:w="810" w:type="dxa"/>
            <w:shd w:val="clear" w:color="auto" w:fill="E7E6E6" w:themeFill="background2"/>
          </w:tcPr>
          <w:p w14:paraId="072DD551" w14:textId="77777777" w:rsidR="00BC16B0" w:rsidRPr="00C32671" w:rsidRDefault="00BC16B0" w:rsidP="00DE6085">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045D49F7" w14:textId="77777777" w:rsidR="00BC16B0" w:rsidRPr="00C32671" w:rsidRDefault="00BC16B0" w:rsidP="00DE6085">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09EB2B6D" w14:textId="77777777" w:rsidR="00BC16B0" w:rsidRPr="00C32671" w:rsidRDefault="00BC16B0" w:rsidP="00DE6085">
            <w:pPr>
              <w:tabs>
                <w:tab w:val="left" w:pos="1714"/>
              </w:tabs>
              <w:outlineLvl w:val="3"/>
              <w:rPr>
                <w:rFonts w:cs="Arial"/>
                <w:b/>
                <w:color w:val="000000"/>
              </w:rPr>
            </w:pPr>
            <w:r w:rsidRPr="00C32671">
              <w:rPr>
                <w:rFonts w:cs="Arial"/>
                <w:b/>
                <w:color w:val="000000"/>
              </w:rPr>
              <w:t>Program Instructions</w:t>
            </w:r>
          </w:p>
        </w:tc>
      </w:tr>
      <w:tr w:rsidR="00BC16B0" w:rsidRPr="00C32671" w14:paraId="53E51307" w14:textId="77777777" w:rsidTr="00DE6085">
        <w:trPr>
          <w:cantSplit/>
          <w:trHeight w:val="288"/>
        </w:trPr>
        <w:tc>
          <w:tcPr>
            <w:tcW w:w="810" w:type="dxa"/>
          </w:tcPr>
          <w:p w14:paraId="41E84BFB" w14:textId="2DEB8D69" w:rsidR="00BC16B0" w:rsidRPr="00C32671" w:rsidRDefault="00C37D8B" w:rsidP="00DE6085">
            <w:pPr>
              <w:tabs>
                <w:tab w:val="left" w:pos="1714"/>
              </w:tabs>
              <w:outlineLvl w:val="3"/>
              <w:rPr>
                <w:rFonts w:cs="Arial"/>
                <w:color w:val="000000"/>
              </w:rPr>
            </w:pPr>
            <w:r>
              <w:rPr>
                <w:rFonts w:cs="Arial"/>
              </w:rPr>
              <w:t>2</w:t>
            </w:r>
          </w:p>
        </w:tc>
        <w:tc>
          <w:tcPr>
            <w:tcW w:w="3870" w:type="dxa"/>
          </w:tcPr>
          <w:p w14:paraId="07B7A338" w14:textId="77777777" w:rsidR="00BC16B0" w:rsidRPr="00C32671" w:rsidRDefault="00BC16B0" w:rsidP="00DE6085">
            <w:pPr>
              <w:rPr>
                <w:rFonts w:cs="Arial"/>
                <w:color w:val="000000"/>
              </w:rPr>
            </w:pPr>
            <w:r w:rsidRPr="006E55EB">
              <w:rPr>
                <w:rFonts w:cs="Arial"/>
                <w:color w:val="000000"/>
              </w:rPr>
              <w:t xml:space="preserve">Enter the amount spent on </w:t>
            </w:r>
            <w:r w:rsidRPr="00FD3970">
              <w:rPr>
                <w:rFonts w:cs="Arial"/>
                <w:b/>
                <w:bCs/>
                <w:color w:val="000000"/>
              </w:rPr>
              <w:t>Administrative and Indirect Costs</w:t>
            </w:r>
            <w:r w:rsidRPr="006E55EB">
              <w:rPr>
                <w:rFonts w:cs="Arial"/>
                <w:color w:val="000000"/>
              </w:rPr>
              <w:t>.</w:t>
            </w:r>
          </w:p>
        </w:tc>
        <w:tc>
          <w:tcPr>
            <w:tcW w:w="4500" w:type="dxa"/>
          </w:tcPr>
          <w:p w14:paraId="2AFD5650" w14:textId="77777777" w:rsidR="00BC16B0" w:rsidRPr="00C366B5" w:rsidRDefault="00BC16B0" w:rsidP="00DE6085">
            <w:pPr>
              <w:ind w:left="12"/>
              <w:rPr>
                <w:rFonts w:cs="Arial"/>
                <w:color w:val="000000"/>
              </w:rPr>
            </w:pPr>
            <w:r>
              <w:rPr>
                <w:rFonts w:cs="Arial"/>
                <w:color w:val="000000"/>
              </w:rPr>
              <w:t>Required field. Enter an amount equal to or greater than zero.</w:t>
            </w:r>
          </w:p>
        </w:tc>
      </w:tr>
      <w:tr w:rsidR="00BC16B0" w:rsidRPr="00C32671" w14:paraId="5C6E4810" w14:textId="77777777" w:rsidTr="00DE6085">
        <w:trPr>
          <w:cantSplit/>
          <w:trHeight w:val="288"/>
        </w:trPr>
        <w:tc>
          <w:tcPr>
            <w:tcW w:w="810" w:type="dxa"/>
          </w:tcPr>
          <w:p w14:paraId="1617D6D3" w14:textId="5C972DE0" w:rsidR="00BC16B0" w:rsidRDefault="00C37D8B" w:rsidP="00DE6085">
            <w:pPr>
              <w:tabs>
                <w:tab w:val="left" w:pos="1714"/>
              </w:tabs>
              <w:outlineLvl w:val="3"/>
              <w:rPr>
                <w:rFonts w:cs="Arial"/>
              </w:rPr>
            </w:pPr>
            <w:r>
              <w:rPr>
                <w:rFonts w:cs="Arial"/>
              </w:rPr>
              <w:t>3</w:t>
            </w:r>
          </w:p>
        </w:tc>
        <w:tc>
          <w:tcPr>
            <w:tcW w:w="3870" w:type="dxa"/>
          </w:tcPr>
          <w:p w14:paraId="2B9929FB" w14:textId="77777777" w:rsidR="00BC16B0" w:rsidRPr="006E55EB" w:rsidRDefault="00BC16B0" w:rsidP="00DE6085">
            <w:pPr>
              <w:rPr>
                <w:rFonts w:cs="Arial"/>
                <w:color w:val="000000"/>
              </w:rPr>
            </w:pPr>
            <w:r>
              <w:rPr>
                <w:rFonts w:cs="Arial"/>
                <w:color w:val="000000"/>
              </w:rPr>
              <w:t xml:space="preserve">Enter the amount spent on </w:t>
            </w:r>
            <w:r w:rsidRPr="00FD3970">
              <w:rPr>
                <w:rFonts w:cs="Arial"/>
                <w:b/>
                <w:bCs/>
                <w:color w:val="000000"/>
              </w:rPr>
              <w:t>Activities Authorized Under Title I, Part A</w:t>
            </w:r>
            <w:r>
              <w:rPr>
                <w:rFonts w:cs="Arial"/>
                <w:color w:val="000000"/>
              </w:rPr>
              <w:t>.</w:t>
            </w:r>
          </w:p>
        </w:tc>
        <w:tc>
          <w:tcPr>
            <w:tcW w:w="4500" w:type="dxa"/>
          </w:tcPr>
          <w:p w14:paraId="2DEC470B" w14:textId="77777777" w:rsidR="00BC16B0" w:rsidRDefault="00BC16B0" w:rsidP="00DE6085">
            <w:pPr>
              <w:ind w:left="12"/>
              <w:rPr>
                <w:rFonts w:cs="Arial"/>
                <w:color w:val="000000"/>
              </w:rPr>
            </w:pPr>
            <w:r>
              <w:rPr>
                <w:rFonts w:cs="Arial"/>
                <w:color w:val="000000"/>
              </w:rPr>
              <w:t>Required field. Enter an amount equal to or greater than zero. Include improving basic programs operated by the LEA.</w:t>
            </w:r>
          </w:p>
        </w:tc>
      </w:tr>
      <w:tr w:rsidR="00BC16B0" w:rsidRPr="00C32671" w14:paraId="56FC60C1" w14:textId="77777777" w:rsidTr="00DE6085">
        <w:trPr>
          <w:cantSplit/>
          <w:trHeight w:val="288"/>
        </w:trPr>
        <w:tc>
          <w:tcPr>
            <w:tcW w:w="810" w:type="dxa"/>
          </w:tcPr>
          <w:p w14:paraId="0DCF6A34" w14:textId="60D337F7" w:rsidR="00BC16B0" w:rsidRDefault="00C37D8B" w:rsidP="00DE6085">
            <w:pPr>
              <w:tabs>
                <w:tab w:val="left" w:pos="1714"/>
              </w:tabs>
              <w:outlineLvl w:val="3"/>
              <w:rPr>
                <w:rFonts w:cs="Arial"/>
              </w:rPr>
            </w:pPr>
            <w:r>
              <w:rPr>
                <w:rFonts w:cs="Arial"/>
              </w:rPr>
              <w:t>4</w:t>
            </w:r>
          </w:p>
        </w:tc>
        <w:tc>
          <w:tcPr>
            <w:tcW w:w="3870" w:type="dxa"/>
          </w:tcPr>
          <w:p w14:paraId="6929FEF1" w14:textId="77777777" w:rsidR="00BC16B0" w:rsidRPr="00A61154" w:rsidRDefault="00BC16B0" w:rsidP="00DE6085">
            <w:pPr>
              <w:rPr>
                <w:rFonts w:cs="Arial"/>
                <w:color w:val="000000"/>
              </w:rPr>
            </w:pPr>
            <w:r>
              <w:rPr>
                <w:rFonts w:cs="Arial"/>
                <w:color w:val="000000"/>
              </w:rPr>
              <w:t xml:space="preserve">Enter the amount spent on </w:t>
            </w:r>
            <w:r>
              <w:rPr>
                <w:rFonts w:cs="Arial"/>
                <w:b/>
                <w:bCs/>
                <w:color w:val="000000"/>
              </w:rPr>
              <w:t>Activities Authorized Under Title II, Part A</w:t>
            </w:r>
            <w:r>
              <w:rPr>
                <w:rFonts w:cs="Arial"/>
                <w:color w:val="000000"/>
              </w:rPr>
              <w:t>.</w:t>
            </w:r>
          </w:p>
        </w:tc>
        <w:tc>
          <w:tcPr>
            <w:tcW w:w="4500" w:type="dxa"/>
          </w:tcPr>
          <w:p w14:paraId="0B264A48" w14:textId="77777777" w:rsidR="00BC16B0" w:rsidRDefault="00BC16B0" w:rsidP="00DE6085">
            <w:pPr>
              <w:ind w:left="12"/>
              <w:rPr>
                <w:rFonts w:cs="Arial"/>
                <w:color w:val="000000"/>
              </w:rPr>
            </w:pPr>
            <w:r>
              <w:rPr>
                <w:rFonts w:cs="Arial"/>
                <w:color w:val="000000"/>
              </w:rPr>
              <w:t>Required field. Enter an amount equal to or greater than zero. Include supporting effective instruction activities.</w:t>
            </w:r>
          </w:p>
        </w:tc>
      </w:tr>
      <w:tr w:rsidR="00BC16B0" w:rsidRPr="00C32671" w14:paraId="07852E92" w14:textId="77777777" w:rsidTr="00DE6085">
        <w:trPr>
          <w:cantSplit/>
          <w:trHeight w:val="288"/>
        </w:trPr>
        <w:tc>
          <w:tcPr>
            <w:tcW w:w="810" w:type="dxa"/>
          </w:tcPr>
          <w:p w14:paraId="2B18B996" w14:textId="3A9F3FB8" w:rsidR="00BC16B0" w:rsidRDefault="00C37D8B" w:rsidP="00DE6085">
            <w:pPr>
              <w:tabs>
                <w:tab w:val="left" w:pos="1714"/>
              </w:tabs>
              <w:outlineLvl w:val="3"/>
              <w:rPr>
                <w:rFonts w:cs="Arial"/>
              </w:rPr>
            </w:pPr>
            <w:r>
              <w:rPr>
                <w:rFonts w:cs="Arial"/>
              </w:rPr>
              <w:t>5</w:t>
            </w:r>
          </w:p>
        </w:tc>
        <w:tc>
          <w:tcPr>
            <w:tcW w:w="3870" w:type="dxa"/>
          </w:tcPr>
          <w:p w14:paraId="6E94716D" w14:textId="77777777" w:rsidR="00BC16B0" w:rsidRPr="00A61154" w:rsidRDefault="00BC16B0" w:rsidP="00DE6085">
            <w:pPr>
              <w:rPr>
                <w:rFonts w:cs="Arial"/>
                <w:color w:val="000000"/>
              </w:rPr>
            </w:pPr>
            <w:r>
              <w:rPr>
                <w:rFonts w:cs="Arial"/>
                <w:color w:val="000000"/>
              </w:rPr>
              <w:t xml:space="preserve">Enter the amount spent on </w:t>
            </w:r>
            <w:r>
              <w:rPr>
                <w:rFonts w:cs="Arial"/>
                <w:b/>
                <w:bCs/>
                <w:color w:val="000000"/>
              </w:rPr>
              <w:t>Activities Authorized Under Title III</w:t>
            </w:r>
            <w:r>
              <w:rPr>
                <w:rFonts w:cs="Arial"/>
                <w:color w:val="000000"/>
              </w:rPr>
              <w:t>.</w:t>
            </w:r>
          </w:p>
        </w:tc>
        <w:tc>
          <w:tcPr>
            <w:tcW w:w="4500" w:type="dxa"/>
          </w:tcPr>
          <w:p w14:paraId="4FD05CCE" w14:textId="77777777" w:rsidR="00BC16B0" w:rsidRDefault="00BC16B0" w:rsidP="00DE6085">
            <w:pPr>
              <w:ind w:left="12"/>
              <w:rPr>
                <w:rFonts w:cs="Arial"/>
                <w:color w:val="000000"/>
              </w:rPr>
            </w:pPr>
            <w:r>
              <w:rPr>
                <w:rFonts w:cs="Arial"/>
                <w:color w:val="000000"/>
              </w:rPr>
              <w:t>Required field. Enter an amount equal to or greater than zero. Include language instruction for English learner and immigrant student activities.</w:t>
            </w:r>
          </w:p>
        </w:tc>
      </w:tr>
      <w:tr w:rsidR="00BC16B0" w:rsidRPr="00C32671" w14:paraId="64D7E7A4" w14:textId="77777777" w:rsidTr="00DE6085">
        <w:trPr>
          <w:cantSplit/>
          <w:trHeight w:val="288"/>
        </w:trPr>
        <w:tc>
          <w:tcPr>
            <w:tcW w:w="810" w:type="dxa"/>
          </w:tcPr>
          <w:p w14:paraId="1B584173" w14:textId="2EB05A3A" w:rsidR="00BC16B0" w:rsidRDefault="00C37D8B" w:rsidP="00DE6085">
            <w:pPr>
              <w:tabs>
                <w:tab w:val="left" w:pos="1714"/>
              </w:tabs>
              <w:outlineLvl w:val="3"/>
              <w:rPr>
                <w:rFonts w:cs="Arial"/>
              </w:rPr>
            </w:pPr>
            <w:r>
              <w:rPr>
                <w:rFonts w:cs="Arial"/>
              </w:rPr>
              <w:t>6</w:t>
            </w:r>
          </w:p>
        </w:tc>
        <w:tc>
          <w:tcPr>
            <w:tcW w:w="3870" w:type="dxa"/>
          </w:tcPr>
          <w:p w14:paraId="23D3AB47" w14:textId="77777777" w:rsidR="00BC16B0" w:rsidRPr="007F00E2" w:rsidRDefault="00BC16B0" w:rsidP="00DE6085">
            <w:pPr>
              <w:rPr>
                <w:rFonts w:cs="Arial"/>
                <w:color w:val="000000"/>
              </w:rPr>
            </w:pPr>
            <w:r>
              <w:rPr>
                <w:rFonts w:cs="Arial"/>
                <w:color w:val="000000"/>
              </w:rPr>
              <w:t xml:space="preserve">Enter the amount spent on </w:t>
            </w:r>
            <w:r>
              <w:rPr>
                <w:rFonts w:cs="Arial"/>
                <w:b/>
                <w:bCs/>
                <w:color w:val="000000"/>
              </w:rPr>
              <w:t>Activities Authorized Under Title IV, Part A</w:t>
            </w:r>
            <w:r>
              <w:rPr>
                <w:rFonts w:cs="Arial"/>
                <w:color w:val="000000"/>
              </w:rPr>
              <w:t>.</w:t>
            </w:r>
          </w:p>
        </w:tc>
        <w:tc>
          <w:tcPr>
            <w:tcW w:w="4500" w:type="dxa"/>
          </w:tcPr>
          <w:p w14:paraId="0A5E75BF" w14:textId="77777777" w:rsidR="00BC16B0" w:rsidRDefault="00BC16B0" w:rsidP="00DE6085">
            <w:pPr>
              <w:ind w:left="12"/>
              <w:rPr>
                <w:rFonts w:cs="Arial"/>
                <w:color w:val="000000"/>
              </w:rPr>
            </w:pPr>
            <w:r>
              <w:rPr>
                <w:rFonts w:cs="Arial"/>
                <w:color w:val="000000"/>
              </w:rPr>
              <w:t>Required field. Enter an amount equal to or greater than zero. Include student support and academic enrichment activities.</w:t>
            </w:r>
          </w:p>
        </w:tc>
      </w:tr>
      <w:tr w:rsidR="00BC16B0" w:rsidRPr="00C32671" w14:paraId="42C44A8A" w14:textId="77777777" w:rsidTr="00DE6085">
        <w:trPr>
          <w:cantSplit/>
          <w:trHeight w:val="288"/>
        </w:trPr>
        <w:tc>
          <w:tcPr>
            <w:tcW w:w="810" w:type="dxa"/>
          </w:tcPr>
          <w:p w14:paraId="49DE74D1" w14:textId="23715E01" w:rsidR="00BC16B0" w:rsidRDefault="00C37D8B" w:rsidP="00DE6085">
            <w:pPr>
              <w:tabs>
                <w:tab w:val="left" w:pos="1714"/>
              </w:tabs>
              <w:outlineLvl w:val="3"/>
              <w:rPr>
                <w:rFonts w:cs="Arial"/>
              </w:rPr>
            </w:pPr>
            <w:r>
              <w:rPr>
                <w:rFonts w:cs="Arial"/>
              </w:rPr>
              <w:t>7</w:t>
            </w:r>
          </w:p>
        </w:tc>
        <w:tc>
          <w:tcPr>
            <w:tcW w:w="3870" w:type="dxa"/>
          </w:tcPr>
          <w:p w14:paraId="76344187" w14:textId="77777777" w:rsidR="00BC16B0" w:rsidRPr="007F00E2" w:rsidRDefault="00BC16B0" w:rsidP="00DE6085">
            <w:pPr>
              <w:rPr>
                <w:rFonts w:cs="Arial"/>
                <w:color w:val="000000"/>
              </w:rPr>
            </w:pPr>
            <w:r>
              <w:rPr>
                <w:rFonts w:cs="Arial"/>
                <w:color w:val="000000"/>
              </w:rPr>
              <w:t xml:space="preserve">Enter the amount spent on </w:t>
            </w:r>
            <w:r>
              <w:rPr>
                <w:rFonts w:cs="Arial"/>
                <w:b/>
                <w:bCs/>
                <w:color w:val="000000"/>
              </w:rPr>
              <w:t>Parental Involvement Activities</w:t>
            </w:r>
            <w:r>
              <w:rPr>
                <w:rFonts w:cs="Arial"/>
                <w:color w:val="000000"/>
              </w:rPr>
              <w:t>.</w:t>
            </w:r>
          </w:p>
        </w:tc>
        <w:tc>
          <w:tcPr>
            <w:tcW w:w="4500" w:type="dxa"/>
          </w:tcPr>
          <w:p w14:paraId="4DC2BC72" w14:textId="77777777" w:rsidR="00BC16B0" w:rsidRDefault="00BC16B0" w:rsidP="00DE6085">
            <w:pPr>
              <w:ind w:left="12"/>
              <w:rPr>
                <w:rFonts w:cs="Arial"/>
                <w:color w:val="000000"/>
              </w:rPr>
            </w:pPr>
            <w:r>
              <w:rPr>
                <w:rFonts w:cs="Arial"/>
                <w:color w:val="000000"/>
              </w:rPr>
              <w:t xml:space="preserve">Required field. Enter an amount equal to or greater than zero. </w:t>
            </w:r>
          </w:p>
        </w:tc>
      </w:tr>
    </w:tbl>
    <w:p w14:paraId="4C2E6D10" w14:textId="5E137004" w:rsidR="005B6CBD" w:rsidRDefault="005B6CBD" w:rsidP="0086772F">
      <w:pPr>
        <w:pStyle w:val="Heading3"/>
      </w:pPr>
      <w:r>
        <w:t xml:space="preserve">Displayed Data – </w:t>
      </w:r>
      <w:r w:rsidR="008C3B34">
        <w:t xml:space="preserve">Total </w:t>
      </w:r>
      <w:r>
        <w:t>Expenditures and Carryover</w:t>
      </w:r>
    </w:p>
    <w:p w14:paraId="4A4B3F96" w14:textId="72505709" w:rsidR="00AE08D9" w:rsidRDefault="00AE08D9" w:rsidP="007E5613">
      <w:pPr>
        <w:spacing w:after="240"/>
        <w:ind w:left="288"/>
      </w:pPr>
      <w:r>
        <w:rPr>
          <w:b/>
          <w:bCs/>
        </w:rPr>
        <w:t>Total expenditures:</w:t>
      </w:r>
      <w:r>
        <w:t xml:space="preserve"> The sum of all expenditure amounts.</w:t>
      </w:r>
    </w:p>
    <w:p w14:paraId="220C8A80" w14:textId="09A71E1A" w:rsidR="00AE08D9" w:rsidRPr="00AE08D9" w:rsidRDefault="00AE08D9" w:rsidP="007E5613">
      <w:pPr>
        <w:spacing w:after="240"/>
        <w:ind w:left="288"/>
      </w:pPr>
      <w:bookmarkStart w:id="153" w:name="_Hlk148428693"/>
      <w:r>
        <w:rPr>
          <w:b/>
          <w:bCs/>
        </w:rPr>
        <w:t>Carryover as of September 30, 202</w:t>
      </w:r>
      <w:r w:rsidR="00EE7D25">
        <w:rPr>
          <w:b/>
          <w:bCs/>
        </w:rPr>
        <w:t>5</w:t>
      </w:r>
      <w:r>
        <w:rPr>
          <w:b/>
          <w:bCs/>
        </w:rPr>
        <w:t>:</w:t>
      </w:r>
      <w:r>
        <w:t xml:space="preserve"> The Title V, </w:t>
      </w:r>
      <w:r w:rsidR="00361A4E">
        <w:t xml:space="preserve">Part B </w:t>
      </w:r>
      <w:r>
        <w:t xml:space="preserve">Subpart 2 RLIS LEA available allocation minus </w:t>
      </w:r>
      <w:r w:rsidR="00361A4E">
        <w:t xml:space="preserve">total </w:t>
      </w:r>
      <w:r>
        <w:t>expenditures.</w:t>
      </w:r>
    </w:p>
    <w:bookmarkEnd w:id="151"/>
    <w:bookmarkEnd w:id="153"/>
    <w:p w14:paraId="56F64DB4" w14:textId="77777777" w:rsidR="007E5613" w:rsidRDefault="007E5613" w:rsidP="0086772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error message and how to resolve it for the itle V, Part B Subpart 2 RLIS LEA Use of Funds and Carryover data collection."/>
      </w:tblPr>
      <w:tblGrid>
        <w:gridCol w:w="2242"/>
        <w:gridCol w:w="3299"/>
        <w:gridCol w:w="3482"/>
      </w:tblGrid>
      <w:tr w:rsidR="006A46A7" w:rsidRPr="00D11803" w14:paraId="6FB7AEC6" w14:textId="77777777" w:rsidTr="00FD764C">
        <w:trPr>
          <w:cantSplit/>
          <w:trHeight w:hRule="exact" w:val="288"/>
          <w:tblHeader/>
        </w:trPr>
        <w:tc>
          <w:tcPr>
            <w:tcW w:w="2242" w:type="dxa"/>
            <w:shd w:val="clear" w:color="auto" w:fill="E7E6E6" w:themeFill="background2"/>
          </w:tcPr>
          <w:p w14:paraId="3206461A" w14:textId="77777777" w:rsidR="006A46A7" w:rsidRPr="00D11803" w:rsidRDefault="006A46A7" w:rsidP="00FD764C">
            <w:pPr>
              <w:pStyle w:val="Heading4"/>
              <w:spacing w:before="0"/>
              <w:rPr>
                <w:rFonts w:cs="Arial"/>
                <w:i/>
                <w:sz w:val="24"/>
              </w:rPr>
            </w:pPr>
            <w:bookmarkStart w:id="154" w:name="fs_DLDKoRGjGUKTGeZdb1AenA" w:colFirst="0" w:colLast="0"/>
            <w:r w:rsidRPr="00D11803">
              <w:rPr>
                <w:rFonts w:cs="Arial"/>
                <w:sz w:val="24"/>
              </w:rPr>
              <w:t>Field Name</w:t>
            </w:r>
          </w:p>
        </w:tc>
        <w:tc>
          <w:tcPr>
            <w:tcW w:w="3299" w:type="dxa"/>
            <w:shd w:val="clear" w:color="auto" w:fill="E7E6E6" w:themeFill="background2"/>
          </w:tcPr>
          <w:p w14:paraId="35BC208C" w14:textId="77777777" w:rsidR="006A46A7" w:rsidRPr="00D11803" w:rsidRDefault="006A46A7" w:rsidP="00FD764C">
            <w:pPr>
              <w:pStyle w:val="Heading4"/>
              <w:spacing w:before="0"/>
              <w:rPr>
                <w:rFonts w:cs="Arial"/>
                <w:i/>
                <w:sz w:val="24"/>
              </w:rPr>
            </w:pPr>
            <w:r w:rsidRPr="00D11803">
              <w:rPr>
                <w:rFonts w:cs="Arial"/>
                <w:sz w:val="24"/>
              </w:rPr>
              <w:t>Error Message</w:t>
            </w:r>
          </w:p>
        </w:tc>
        <w:tc>
          <w:tcPr>
            <w:tcW w:w="3482" w:type="dxa"/>
            <w:shd w:val="clear" w:color="auto" w:fill="E7E6E6" w:themeFill="background2"/>
          </w:tcPr>
          <w:p w14:paraId="0D39712E" w14:textId="77777777" w:rsidR="006A46A7" w:rsidRPr="00D11803" w:rsidRDefault="006A46A7" w:rsidP="00FD764C">
            <w:pPr>
              <w:pStyle w:val="Heading4"/>
              <w:spacing w:before="0"/>
              <w:rPr>
                <w:rFonts w:cs="Arial"/>
                <w:i/>
                <w:sz w:val="24"/>
              </w:rPr>
            </w:pPr>
            <w:r w:rsidRPr="00D11803">
              <w:rPr>
                <w:rFonts w:cs="Arial"/>
                <w:sz w:val="24"/>
              </w:rPr>
              <w:t>Resolution</w:t>
            </w:r>
          </w:p>
        </w:tc>
      </w:tr>
      <w:bookmarkEnd w:id="154"/>
      <w:tr w:rsidR="007E5613" w:rsidRPr="0057414D" w14:paraId="410A833C" w14:textId="77777777" w:rsidTr="006A46A7">
        <w:trPr>
          <w:cantSplit/>
        </w:trPr>
        <w:tc>
          <w:tcPr>
            <w:tcW w:w="2242" w:type="dxa"/>
          </w:tcPr>
          <w:p w14:paraId="189B09F2" w14:textId="74977B4F" w:rsidR="007E5613" w:rsidRPr="00546E3B" w:rsidRDefault="00AE08D9" w:rsidP="007E5613">
            <w:r>
              <w:t>Total Expenditures</w:t>
            </w:r>
          </w:p>
        </w:tc>
        <w:tc>
          <w:tcPr>
            <w:tcW w:w="3299" w:type="dxa"/>
          </w:tcPr>
          <w:p w14:paraId="0ED93F3E" w14:textId="061A1650" w:rsidR="007E5613" w:rsidRPr="00546E3B" w:rsidRDefault="00AE08D9" w:rsidP="007E5613">
            <w:r w:rsidRPr="00AE08D9">
              <w:t>Total expenditures cannot be greater than the Title V, Part B Subpart 2 RLIS LEA available allocation amount.</w:t>
            </w:r>
          </w:p>
        </w:tc>
        <w:tc>
          <w:tcPr>
            <w:tcW w:w="3482" w:type="dxa"/>
          </w:tcPr>
          <w:p w14:paraId="3F5BD516" w14:textId="3DE1C66A" w:rsidR="007E5613" w:rsidRPr="00546E3B" w:rsidRDefault="00AE08D9" w:rsidP="007E5613">
            <w:r>
              <w:t>Ensure that the total expenditures do not exceed the total LEA available allocation amount.</w:t>
            </w:r>
          </w:p>
        </w:tc>
      </w:tr>
      <w:tr w:rsidR="008F01AE" w:rsidRPr="0057414D" w14:paraId="5EB0ED05" w14:textId="77777777" w:rsidTr="006A46A7">
        <w:trPr>
          <w:cantSplit/>
        </w:trPr>
        <w:tc>
          <w:tcPr>
            <w:tcW w:w="2242" w:type="dxa"/>
          </w:tcPr>
          <w:p w14:paraId="515AFD62" w14:textId="14516F3F" w:rsidR="008F01AE" w:rsidRDefault="00AB0B58" w:rsidP="007E5613">
            <w:bookmarkStart w:id="155" w:name="_Hlk150352177"/>
            <w:r>
              <w:t>Funds Transferred-in Amount</w:t>
            </w:r>
          </w:p>
        </w:tc>
        <w:tc>
          <w:tcPr>
            <w:tcW w:w="3299" w:type="dxa"/>
          </w:tcPr>
          <w:p w14:paraId="2AB77643" w14:textId="607035CB" w:rsidR="008F01AE" w:rsidRPr="00AE08D9" w:rsidRDefault="00AB0B58" w:rsidP="007E5613">
            <w:r>
              <w:t>Funds transferred-in amount is required.</w:t>
            </w:r>
          </w:p>
        </w:tc>
        <w:tc>
          <w:tcPr>
            <w:tcW w:w="3482" w:type="dxa"/>
          </w:tcPr>
          <w:p w14:paraId="5B40C420" w14:textId="5A56F2FB" w:rsidR="008F01AE" w:rsidRDefault="00AB0B58" w:rsidP="007E5613">
            <w:r>
              <w:t>Enter an amount equal to or greater than zero.</w:t>
            </w:r>
          </w:p>
        </w:tc>
      </w:tr>
      <w:bookmarkEnd w:id="155"/>
    </w:tbl>
    <w:p w14:paraId="55FE19A8" w14:textId="4ABDA14F" w:rsidR="003E4B99" w:rsidRDefault="007E5613" w:rsidP="006608EF">
      <w:pPr>
        <w:pStyle w:val="Heading2"/>
      </w:pPr>
      <w:r w:rsidRPr="001570E0">
        <w:br w:type="page"/>
      </w:r>
      <w:bookmarkStart w:id="156" w:name="_Toc213337821"/>
      <w:bookmarkStart w:id="157" w:name="_Hlk147744123"/>
      <w:bookmarkStart w:id="158" w:name="_Hlk89276874"/>
      <w:bookmarkStart w:id="159" w:name="_Hlk204250396"/>
      <w:bookmarkEnd w:id="140"/>
      <w:bookmarkEnd w:id="144"/>
      <w:r w:rsidR="003E4B99">
        <w:t>20</w:t>
      </w:r>
      <w:r w:rsidR="00B57393">
        <w:t>2</w:t>
      </w:r>
      <w:r w:rsidR="00B745C2">
        <w:t>5</w:t>
      </w:r>
      <w:r w:rsidR="003E4B99">
        <w:t>–</w:t>
      </w:r>
      <w:r w:rsidR="00326FFB">
        <w:t>2</w:t>
      </w:r>
      <w:r w:rsidR="00B745C2">
        <w:t>6</w:t>
      </w:r>
      <w:r w:rsidR="003E4B99" w:rsidRPr="00A32B27">
        <w:t xml:space="preserve"> Federal Transferability</w:t>
      </w:r>
      <w:bookmarkEnd w:id="156"/>
    </w:p>
    <w:p w14:paraId="1857569D" w14:textId="77777777" w:rsidR="00F941BB" w:rsidRDefault="00F941BB" w:rsidP="0086772F">
      <w:pPr>
        <w:pStyle w:val="Heading3"/>
      </w:pPr>
      <w:r w:rsidRPr="00A32B27">
        <w:t>Data Collection Purpose</w:t>
      </w:r>
    </w:p>
    <w:p w14:paraId="69A29641" w14:textId="77777777" w:rsidR="00F941BB" w:rsidRDefault="00F941BB" w:rsidP="00F941BB">
      <w:pPr>
        <w:spacing w:before="240" w:after="240"/>
        <w:ind w:left="288"/>
        <w:rPr>
          <w:rFonts w:cs="Arial"/>
        </w:rPr>
      </w:pPr>
      <w:r w:rsidRPr="000929AD">
        <w:rPr>
          <w:rFonts w:cs="Arial"/>
        </w:rPr>
        <w:t>Federal transferability of funds is governed by Title V</w:t>
      </w:r>
      <w:r>
        <w:rPr>
          <w:rFonts w:cs="Arial"/>
        </w:rPr>
        <w:t>, Part A</w:t>
      </w:r>
      <w:r w:rsidRPr="000929AD">
        <w:rPr>
          <w:rFonts w:cs="Arial"/>
        </w:rPr>
        <w:t xml:space="preserve"> in </w:t>
      </w:r>
      <w:r>
        <w:rPr>
          <w:rFonts w:cs="Arial"/>
        </w:rPr>
        <w:t xml:space="preserve">the </w:t>
      </w:r>
      <w:r w:rsidRPr="000929AD">
        <w:rPr>
          <w:rFonts w:cs="Arial"/>
        </w:rPr>
        <w:t>E</w:t>
      </w:r>
      <w:r>
        <w:rPr>
          <w:rFonts w:cs="Arial"/>
        </w:rPr>
        <w:t xml:space="preserve">very </w:t>
      </w:r>
      <w:r w:rsidRPr="000929AD">
        <w:rPr>
          <w:rFonts w:cs="Arial"/>
        </w:rPr>
        <w:t>S</w:t>
      </w:r>
      <w:r>
        <w:rPr>
          <w:rFonts w:cs="Arial"/>
        </w:rPr>
        <w:t xml:space="preserve">tudent </w:t>
      </w:r>
      <w:r w:rsidRPr="000929AD">
        <w:rPr>
          <w:rFonts w:cs="Arial"/>
        </w:rPr>
        <w:t>S</w:t>
      </w:r>
      <w:r>
        <w:rPr>
          <w:rFonts w:cs="Arial"/>
        </w:rPr>
        <w:t xml:space="preserve">ucceeds </w:t>
      </w:r>
      <w:r w:rsidRPr="000929AD">
        <w:rPr>
          <w:rFonts w:cs="Arial"/>
        </w:rPr>
        <w:t>A</w:t>
      </w:r>
      <w:r>
        <w:rPr>
          <w:rFonts w:cs="Arial"/>
        </w:rPr>
        <w:t>ct (ESSA)</w:t>
      </w:r>
      <w:r w:rsidRPr="000929AD">
        <w:rPr>
          <w:rFonts w:cs="Arial"/>
        </w:rPr>
        <w:t xml:space="preserve"> Section 5</w:t>
      </w:r>
      <w:r>
        <w:rPr>
          <w:rFonts w:cs="Arial"/>
        </w:rPr>
        <w:t xml:space="preserve">102. </w:t>
      </w:r>
      <w:r w:rsidRPr="000929AD">
        <w:rPr>
          <w:rFonts w:cs="Arial"/>
        </w:rPr>
        <w:t>A</w:t>
      </w:r>
      <w:r>
        <w:rPr>
          <w:rFonts w:cs="Arial"/>
        </w:rPr>
        <w:t xml:space="preserve"> local educational agency</w:t>
      </w:r>
      <w:r w:rsidRPr="000929AD">
        <w:rPr>
          <w:rFonts w:cs="Arial"/>
        </w:rPr>
        <w:t xml:space="preserve"> </w:t>
      </w:r>
      <w:r>
        <w:rPr>
          <w:rFonts w:cs="Arial"/>
        </w:rPr>
        <w:t>(</w:t>
      </w:r>
      <w:r w:rsidRPr="000929AD">
        <w:rPr>
          <w:rFonts w:cs="Arial"/>
        </w:rPr>
        <w:t>LEA</w:t>
      </w:r>
      <w:r>
        <w:rPr>
          <w:rFonts w:cs="Arial"/>
        </w:rPr>
        <w:t>)</w:t>
      </w:r>
      <w:r w:rsidRPr="000929AD">
        <w:rPr>
          <w:rFonts w:cs="Arial"/>
        </w:rPr>
        <w:t xml:space="preserve"> may transfer Title II</w:t>
      </w:r>
      <w:r>
        <w:rPr>
          <w:rFonts w:cs="Arial"/>
        </w:rPr>
        <w:t>, Part A</w:t>
      </w:r>
      <w:r w:rsidRPr="000929AD">
        <w:rPr>
          <w:rFonts w:cs="Arial"/>
        </w:rPr>
        <w:t xml:space="preserve"> </w:t>
      </w:r>
      <w:r>
        <w:rPr>
          <w:rFonts w:cs="Arial"/>
        </w:rPr>
        <w:t xml:space="preserve">and/or Title IV, Part A </w:t>
      </w:r>
      <w:r w:rsidRPr="000929AD">
        <w:rPr>
          <w:rFonts w:cs="Arial"/>
        </w:rPr>
        <w:t>program fun</w:t>
      </w:r>
      <w:r>
        <w:rPr>
          <w:rFonts w:cs="Arial"/>
        </w:rPr>
        <w:t>ds to other allowable programs pursuant to ESSA Section 5103[b][1].</w:t>
      </w:r>
    </w:p>
    <w:p w14:paraId="1D6B37EC" w14:textId="5C2D694E" w:rsidR="00F941BB" w:rsidRDefault="000F0E97" w:rsidP="0086772F">
      <w:pPr>
        <w:pStyle w:val="Heading3"/>
      </w:pPr>
      <w:r>
        <w:t>Program Information</w:t>
      </w:r>
    </w:p>
    <w:p w14:paraId="354D1953" w14:textId="6BDD1A35" w:rsidR="00F941BB" w:rsidRPr="00BB14C8" w:rsidRDefault="00F941BB" w:rsidP="00F941BB">
      <w:pPr>
        <w:spacing w:before="240" w:after="240"/>
        <w:ind w:left="288"/>
        <w:rPr>
          <w:rFonts w:cs="Arial"/>
        </w:rPr>
      </w:pPr>
      <w:bookmarkStart w:id="160" w:name="_Hlk133993988"/>
      <w:r w:rsidRPr="00380CBB">
        <w:rPr>
          <w:rFonts w:cs="Arial"/>
          <w:b/>
          <w:color w:val="000000"/>
        </w:rPr>
        <w:t>Note:</w:t>
      </w:r>
      <w:r>
        <w:rPr>
          <w:rFonts w:cs="Arial"/>
          <w:color w:val="000000"/>
        </w:rPr>
        <w:t xml:space="preserve"> </w:t>
      </w:r>
      <w:r w:rsidRPr="00BB14C8">
        <w:rPr>
          <w:rFonts w:cs="Arial"/>
          <w:color w:val="000000"/>
        </w:rPr>
        <w:t>This transferability is not the same as Title V, Part B</w:t>
      </w:r>
      <w:r>
        <w:rPr>
          <w:rFonts w:cs="Arial"/>
          <w:color w:val="000000"/>
        </w:rPr>
        <w:t xml:space="preserve"> Subpart 1</w:t>
      </w:r>
      <w:r w:rsidRPr="00BB14C8">
        <w:rPr>
          <w:rFonts w:cs="Arial"/>
          <w:color w:val="000000"/>
        </w:rPr>
        <w:t xml:space="preserve"> Alternative </w:t>
      </w:r>
      <w:r w:rsidR="00F04F30">
        <w:rPr>
          <w:rFonts w:cs="Arial"/>
          <w:color w:val="000000"/>
        </w:rPr>
        <w:t xml:space="preserve">Fund </w:t>
      </w:r>
      <w:r w:rsidRPr="00BB14C8">
        <w:rPr>
          <w:rFonts w:cs="Arial"/>
          <w:color w:val="000000"/>
        </w:rPr>
        <w:t xml:space="preserve">Use Authority </w:t>
      </w:r>
      <w:r w:rsidR="00F04F30">
        <w:rPr>
          <w:rFonts w:cs="Arial"/>
          <w:color w:val="000000"/>
        </w:rPr>
        <w:t xml:space="preserve">(AFUA) </w:t>
      </w:r>
      <w:r w:rsidRPr="00BB14C8">
        <w:rPr>
          <w:rFonts w:cs="Arial"/>
          <w:color w:val="000000"/>
        </w:rPr>
        <w:t xml:space="preserve">governed by </w:t>
      </w:r>
      <w:r w:rsidRPr="0001076D">
        <w:rPr>
          <w:rFonts w:cs="Arial"/>
        </w:rPr>
        <w:t>ES</w:t>
      </w:r>
      <w:r>
        <w:rPr>
          <w:rFonts w:cs="Arial"/>
        </w:rPr>
        <w:t>S</w:t>
      </w:r>
      <w:r w:rsidRPr="0001076D">
        <w:rPr>
          <w:rFonts w:cs="Arial"/>
        </w:rPr>
        <w:t xml:space="preserve">A </w:t>
      </w:r>
      <w:r w:rsidRPr="00BB14C8">
        <w:rPr>
          <w:rFonts w:cs="Arial"/>
          <w:color w:val="000000"/>
        </w:rPr>
        <w:t>Section 5211.</w:t>
      </w:r>
      <w:r>
        <w:rPr>
          <w:rFonts w:cs="Arial"/>
          <w:color w:val="000000"/>
        </w:rPr>
        <w:t xml:space="preserve"> </w:t>
      </w:r>
      <w:r w:rsidRPr="00BB14C8">
        <w:rPr>
          <w:rStyle w:val="Strong"/>
          <w:rFonts w:cs="Arial"/>
          <w:b w:val="0"/>
          <w:color w:val="000000"/>
        </w:rPr>
        <w:t xml:space="preserve">Funds </w:t>
      </w:r>
      <w:r w:rsidR="004576C5">
        <w:rPr>
          <w:rStyle w:val="Strong"/>
          <w:rFonts w:cs="Arial"/>
          <w:b w:val="0"/>
          <w:color w:val="000000"/>
        </w:rPr>
        <w:t xml:space="preserve">utilized </w:t>
      </w:r>
      <w:r w:rsidRPr="00BB14C8">
        <w:rPr>
          <w:rStyle w:val="Strong"/>
          <w:rFonts w:cs="Arial"/>
          <w:b w:val="0"/>
          <w:color w:val="000000"/>
        </w:rPr>
        <w:t xml:space="preserve">under Title V, Part B </w:t>
      </w:r>
      <w:r>
        <w:rPr>
          <w:rStyle w:val="Strong"/>
          <w:rFonts w:cs="Arial"/>
          <w:b w:val="0"/>
          <w:color w:val="000000"/>
        </w:rPr>
        <w:t xml:space="preserve">Subpart 1 </w:t>
      </w:r>
      <w:r w:rsidR="00F04F30">
        <w:rPr>
          <w:rStyle w:val="Strong"/>
          <w:rFonts w:cs="Arial"/>
          <w:b w:val="0"/>
          <w:color w:val="000000"/>
        </w:rPr>
        <w:t>AFUA</w:t>
      </w:r>
      <w:r>
        <w:rPr>
          <w:rStyle w:val="Strong"/>
          <w:rFonts w:cs="Arial"/>
          <w:b w:val="0"/>
          <w:color w:val="000000"/>
        </w:rPr>
        <w:t xml:space="preserve"> </w:t>
      </w:r>
      <w:r w:rsidRPr="00BB14C8">
        <w:rPr>
          <w:rStyle w:val="Strong"/>
          <w:rFonts w:cs="Arial"/>
          <w:b w:val="0"/>
          <w:color w:val="000000"/>
        </w:rPr>
        <w:t>are not to be included on this form.</w:t>
      </w:r>
    </w:p>
    <w:bookmarkEnd w:id="160"/>
    <w:p w14:paraId="69D14EA8" w14:textId="5932EB4A" w:rsidR="00F941BB" w:rsidRDefault="00F941BB" w:rsidP="00F941BB">
      <w:pPr>
        <w:spacing w:before="240" w:after="240"/>
        <w:ind w:left="288"/>
        <w:rPr>
          <w:rFonts w:cs="Arial"/>
        </w:rPr>
      </w:pPr>
      <w:r w:rsidRPr="00BB14C8">
        <w:rPr>
          <w:rFonts w:cs="Arial"/>
        </w:rPr>
        <w:t xml:space="preserve">Regardless of transfers, </w:t>
      </w:r>
      <w:bookmarkStart w:id="161" w:name="_Hlk150767776"/>
      <w:r w:rsidR="006204C4">
        <w:rPr>
          <w:rFonts w:cs="Arial"/>
        </w:rPr>
        <w:t xml:space="preserve">if less than 100 percent of funds are transferred, </w:t>
      </w:r>
      <w:bookmarkEnd w:id="161"/>
      <w:r w:rsidRPr="00BB14C8">
        <w:rPr>
          <w:rFonts w:cs="Arial"/>
        </w:rPr>
        <w:t>the LEA will continue to be responsible for meeting Title II, Part A and Title IV, Part A legal requirements, which are required as a condition of accepting the funds. In addition, funds transferred to other allowable programs are subject to the legal requirements for those programs.</w:t>
      </w:r>
    </w:p>
    <w:p w14:paraId="549209EE" w14:textId="107916CC" w:rsidR="00B22F95" w:rsidRPr="00BB14C8" w:rsidRDefault="00B22F95" w:rsidP="00F941BB">
      <w:pPr>
        <w:spacing w:before="240" w:after="240"/>
        <w:ind w:left="288"/>
        <w:rPr>
          <w:rFonts w:cs="Arial"/>
        </w:rPr>
      </w:pPr>
      <w:r>
        <w:rPr>
          <w:b/>
          <w:bCs/>
        </w:rPr>
        <w:t>Note:</w:t>
      </w:r>
      <w:r>
        <w:t xml:space="preserve"> Any amounts entered in the “Transferred to” fields for this form do not pre-populate into the </w:t>
      </w:r>
      <w:r w:rsidR="0014011B">
        <w:t>applicable 202</w:t>
      </w:r>
      <w:r w:rsidR="00D13442">
        <w:t>5</w:t>
      </w:r>
      <w:r w:rsidR="0014011B">
        <w:t>–2</w:t>
      </w:r>
      <w:r w:rsidR="00D13442">
        <w:t>6</w:t>
      </w:r>
      <w:r>
        <w:t xml:space="preserve"> data collection forms. The data collection forms contain </w:t>
      </w:r>
      <w:r w:rsidR="0014011B">
        <w:t xml:space="preserve">their own </w:t>
      </w:r>
      <w:r>
        <w:t xml:space="preserve">data entry fields for “Transferred in” and/or “Transferred out” amounts, which is where the LEA would </w:t>
      </w:r>
      <w:r w:rsidR="0014011B">
        <w:t>include any</w:t>
      </w:r>
      <w:r>
        <w:t xml:space="preserve"> transferred </w:t>
      </w:r>
      <w:r w:rsidR="0014011B">
        <w:t>funds</w:t>
      </w:r>
      <w:r>
        <w:t xml:space="preserve"> </w:t>
      </w:r>
      <w:r w:rsidR="00DF5DD2">
        <w:t xml:space="preserve">entered </w:t>
      </w:r>
      <w:r w:rsidR="00CC62AC">
        <w:t>on</w:t>
      </w:r>
      <w:r>
        <w:t xml:space="preserve"> this data collection form.</w:t>
      </w:r>
    </w:p>
    <w:p w14:paraId="093E6115" w14:textId="3D2AF68A" w:rsidR="003E4B99" w:rsidRDefault="003E4B99" w:rsidP="0086772F">
      <w:pPr>
        <w:pStyle w:val="Heading3"/>
      </w:pPr>
      <w:r w:rsidRPr="00A32B27">
        <w:t>C</w:t>
      </w:r>
      <w:r>
        <w:t xml:space="preserve">alifornia </w:t>
      </w:r>
      <w:r w:rsidRPr="00A32B27">
        <w:t>D</w:t>
      </w:r>
      <w:r>
        <w:t xml:space="preserve">epartment of </w:t>
      </w:r>
      <w:r w:rsidRPr="00A32B27">
        <w:t>E</w:t>
      </w:r>
      <w:r>
        <w:t xml:space="preserve">ducation </w:t>
      </w:r>
      <w:r w:rsidR="00435C7F">
        <w:t xml:space="preserve">Program Staff </w:t>
      </w:r>
      <w:r w:rsidRPr="00A32B27">
        <w:t>Contact</w:t>
      </w:r>
    </w:p>
    <w:p w14:paraId="391F1D60" w14:textId="0428F783" w:rsidR="003E4B99" w:rsidRPr="002E7ADF" w:rsidRDefault="003E4B99" w:rsidP="003E4B99">
      <w:pPr>
        <w:ind w:left="288"/>
        <w:rPr>
          <w:rFonts w:cs="Arial"/>
          <w:b/>
        </w:rPr>
      </w:pPr>
      <w:r w:rsidRPr="002E7ADF">
        <w:rPr>
          <w:rFonts w:cs="Arial"/>
          <w:b/>
        </w:rPr>
        <w:t>Title II, Part A</w:t>
      </w:r>
      <w:r w:rsidR="00537849">
        <w:rPr>
          <w:rFonts w:cs="Arial"/>
          <w:b/>
        </w:rPr>
        <w:t xml:space="preserve"> </w:t>
      </w:r>
      <w:r w:rsidR="001A2FC4">
        <w:rPr>
          <w:rFonts w:cs="Arial"/>
          <w:b/>
        </w:rPr>
        <w:t>C</w:t>
      </w:r>
      <w:r w:rsidR="00537849">
        <w:rPr>
          <w:rFonts w:cs="Arial"/>
          <w:b/>
        </w:rPr>
        <w:t>ontact</w:t>
      </w:r>
    </w:p>
    <w:p w14:paraId="4E69BF24" w14:textId="77777777" w:rsidR="009E2E18" w:rsidRDefault="009E2E18" w:rsidP="009E2E18">
      <w:pPr>
        <w:ind w:left="288"/>
        <w:rPr>
          <w:rFonts w:cs="Arial"/>
        </w:rPr>
      </w:pPr>
      <w:r>
        <w:rPr>
          <w:rFonts w:cs="Arial"/>
        </w:rPr>
        <w:t>Lisa Fassett</w:t>
      </w:r>
    </w:p>
    <w:p w14:paraId="49D6A870" w14:textId="77777777" w:rsidR="009E2E18" w:rsidRDefault="009E2E18" w:rsidP="009E2E18">
      <w:pPr>
        <w:ind w:left="288"/>
        <w:rPr>
          <w:rFonts w:cs="Arial"/>
        </w:rPr>
      </w:pPr>
      <w:r>
        <w:rPr>
          <w:rFonts w:cs="Arial"/>
        </w:rPr>
        <w:t>Education Programs Consultant</w:t>
      </w:r>
    </w:p>
    <w:p w14:paraId="4B089ACB" w14:textId="7ED47C0C" w:rsidR="009E2E18" w:rsidRDefault="00A124C9" w:rsidP="009E2E18">
      <w:pPr>
        <w:ind w:left="288"/>
        <w:rPr>
          <w:rFonts w:cs="Arial"/>
        </w:rPr>
      </w:pPr>
      <w:r>
        <w:rPr>
          <w:rFonts w:cs="Arial"/>
        </w:rPr>
        <w:t xml:space="preserve">Professional Learning Support and Monitoring </w:t>
      </w:r>
      <w:r w:rsidR="009E2E18">
        <w:rPr>
          <w:rFonts w:cs="Arial"/>
        </w:rPr>
        <w:t>Office</w:t>
      </w:r>
    </w:p>
    <w:p w14:paraId="242729E0" w14:textId="2F88CD5D" w:rsidR="009E2E18" w:rsidRPr="009E28BC" w:rsidRDefault="00000000" w:rsidP="009E2E18">
      <w:pPr>
        <w:ind w:left="288"/>
        <w:rPr>
          <w:rStyle w:val="Hyperlink"/>
          <w:rFonts w:cs="Arial"/>
        </w:rPr>
      </w:pPr>
      <w:hyperlink r:id="rId58" w:history="1">
        <w:r w:rsidR="004B0386" w:rsidRPr="00F47B6F">
          <w:rPr>
            <w:rStyle w:val="Hyperlink"/>
            <w:rFonts w:cs="Arial"/>
          </w:rPr>
          <w:t>LFassett@cde.ca.gov</w:t>
        </w:r>
      </w:hyperlink>
    </w:p>
    <w:p w14:paraId="0D7E3ED6" w14:textId="77777777" w:rsidR="009E2E18" w:rsidRDefault="009E2E18" w:rsidP="009E2E18">
      <w:pPr>
        <w:spacing w:after="240"/>
        <w:ind w:left="288"/>
        <w:rPr>
          <w:rFonts w:cs="Arial"/>
        </w:rPr>
      </w:pPr>
      <w:r w:rsidRPr="009E28BC">
        <w:rPr>
          <w:rFonts w:cs="Arial"/>
        </w:rPr>
        <w:t>916-</w:t>
      </w:r>
      <w:r>
        <w:rPr>
          <w:rFonts w:cs="Arial"/>
        </w:rPr>
        <w:t>323-4963</w:t>
      </w:r>
    </w:p>
    <w:p w14:paraId="1997DA09" w14:textId="0E8986FF" w:rsidR="003E4B99" w:rsidRPr="002E7ADF" w:rsidRDefault="003E4B99" w:rsidP="003E4B99">
      <w:pPr>
        <w:ind w:left="288"/>
        <w:rPr>
          <w:rFonts w:cs="Arial"/>
          <w:b/>
        </w:rPr>
      </w:pPr>
      <w:r w:rsidRPr="002E7ADF">
        <w:rPr>
          <w:rFonts w:cs="Arial"/>
          <w:b/>
        </w:rPr>
        <w:t>Title I</w:t>
      </w:r>
      <w:r>
        <w:rPr>
          <w:rFonts w:cs="Arial"/>
          <w:b/>
        </w:rPr>
        <w:t>V</w:t>
      </w:r>
      <w:r w:rsidRPr="002E7ADF">
        <w:rPr>
          <w:rFonts w:cs="Arial"/>
          <w:b/>
        </w:rPr>
        <w:t>, Part A</w:t>
      </w:r>
      <w:r w:rsidR="00537849">
        <w:rPr>
          <w:rFonts w:cs="Arial"/>
          <w:b/>
        </w:rPr>
        <w:t xml:space="preserve"> </w:t>
      </w:r>
      <w:r w:rsidR="001A2FC4">
        <w:rPr>
          <w:rFonts w:cs="Arial"/>
          <w:b/>
        </w:rPr>
        <w:t>C</w:t>
      </w:r>
      <w:r w:rsidR="00537849">
        <w:rPr>
          <w:rFonts w:cs="Arial"/>
          <w:b/>
        </w:rPr>
        <w:t>ontact</w:t>
      </w:r>
    </w:p>
    <w:p w14:paraId="4B154978" w14:textId="0AB0563E" w:rsidR="004B0386" w:rsidRDefault="004B0386" w:rsidP="003E4B99">
      <w:pPr>
        <w:ind w:left="288"/>
        <w:rPr>
          <w:rFonts w:cs="Arial"/>
        </w:rPr>
      </w:pPr>
      <w:bookmarkStart w:id="162" w:name="_Hlk24030731"/>
      <w:bookmarkStart w:id="163" w:name="_Hlk23496970"/>
      <w:r>
        <w:rPr>
          <w:rFonts w:cs="Arial"/>
        </w:rPr>
        <w:t>Kevin Donnelly</w:t>
      </w:r>
    </w:p>
    <w:p w14:paraId="29E92D3D" w14:textId="2A35ACAE" w:rsidR="004B0386" w:rsidRDefault="004B0386" w:rsidP="003E4B99">
      <w:pPr>
        <w:ind w:left="288"/>
        <w:rPr>
          <w:rFonts w:cs="Arial"/>
        </w:rPr>
      </w:pPr>
      <w:r>
        <w:rPr>
          <w:rFonts w:cs="Arial"/>
        </w:rPr>
        <w:t xml:space="preserve">Education Programs </w:t>
      </w:r>
      <w:r w:rsidR="00832558">
        <w:rPr>
          <w:rFonts w:cs="Arial"/>
        </w:rPr>
        <w:t>Consultant</w:t>
      </w:r>
    </w:p>
    <w:p w14:paraId="2F306B90" w14:textId="7A01F3C8" w:rsidR="004B0386" w:rsidRDefault="004B0386" w:rsidP="003E4B99">
      <w:pPr>
        <w:ind w:left="288"/>
        <w:rPr>
          <w:rFonts w:cs="Arial"/>
        </w:rPr>
      </w:pPr>
      <w:bookmarkStart w:id="164" w:name="_Hlk80786063"/>
      <w:r>
        <w:rPr>
          <w:rFonts w:cs="Arial"/>
        </w:rPr>
        <w:t>Rural Education and Student Support Office</w:t>
      </w:r>
    </w:p>
    <w:bookmarkEnd w:id="162"/>
    <w:bookmarkEnd w:id="164"/>
    <w:p w14:paraId="6125D738" w14:textId="0B5AFE44" w:rsidR="004B0386" w:rsidRPr="0079257C" w:rsidRDefault="00E50344" w:rsidP="0079257C">
      <w:pPr>
        <w:tabs>
          <w:tab w:val="left" w:pos="0"/>
        </w:tabs>
        <w:spacing w:after="240"/>
        <w:ind w:left="288"/>
        <w:rPr>
          <w:rFonts w:cs="Arial"/>
          <w:color w:val="000000"/>
        </w:rPr>
      </w:pPr>
      <w:r>
        <w:rPr>
          <w:rFonts w:cs="Arial"/>
          <w:color w:val="000000"/>
        </w:rPr>
        <w:fldChar w:fldCharType="begin"/>
      </w:r>
      <w:r>
        <w:rPr>
          <w:rFonts w:cs="Arial"/>
          <w:color w:val="000000"/>
        </w:rPr>
        <w:instrText xml:space="preserve"> HYPERLINK "mailto:TitleIV@cde.ca.gov" </w:instrText>
      </w:r>
      <w:r>
        <w:rPr>
          <w:rFonts w:cs="Arial"/>
          <w:color w:val="000000"/>
        </w:rPr>
      </w:r>
      <w:r>
        <w:rPr>
          <w:rFonts w:cs="Arial"/>
          <w:color w:val="000000"/>
        </w:rPr>
        <w:fldChar w:fldCharType="separate"/>
      </w:r>
      <w:r>
        <w:rPr>
          <w:rStyle w:val="Hyperlink"/>
          <w:rFonts w:cs="Arial"/>
        </w:rPr>
        <w:t>TitleIV@cde.ca.gov</w:t>
      </w:r>
      <w:r>
        <w:rPr>
          <w:rFonts w:cs="Arial"/>
          <w:color w:val="000000"/>
        </w:rPr>
        <w:fldChar w:fldCharType="end"/>
      </w:r>
    </w:p>
    <w:bookmarkEnd w:id="157"/>
    <w:bookmarkEnd w:id="163"/>
    <w:p w14:paraId="0281E6D8" w14:textId="4E6C487B" w:rsidR="003E4B99" w:rsidRDefault="003E4B99" w:rsidP="0086772F">
      <w:pPr>
        <w:pStyle w:val="Heading3"/>
      </w:pPr>
      <w:r>
        <w:t>Displayed Data – Title II, Part A</w:t>
      </w:r>
      <w:r w:rsidR="00D15C11">
        <w:t xml:space="preserve"> A</w:t>
      </w:r>
      <w:r w:rsidR="00480A0F">
        <w:t>llocation</w:t>
      </w:r>
    </w:p>
    <w:p w14:paraId="4C81912F" w14:textId="23EF971E" w:rsidR="003E4B99" w:rsidRDefault="003E4B99" w:rsidP="003E4B99">
      <w:pPr>
        <w:spacing w:before="240" w:after="240"/>
        <w:ind w:left="288"/>
        <w:rPr>
          <w:rFonts w:cs="Arial"/>
        </w:rPr>
      </w:pPr>
      <w:r>
        <w:rPr>
          <w:rFonts w:cs="Arial"/>
          <w:b/>
          <w:bCs/>
        </w:rPr>
        <w:t>20</w:t>
      </w:r>
      <w:r w:rsidR="00396069">
        <w:rPr>
          <w:rFonts w:cs="Arial"/>
          <w:b/>
          <w:bCs/>
        </w:rPr>
        <w:t>2</w:t>
      </w:r>
      <w:r w:rsidR="00B745C2">
        <w:rPr>
          <w:rFonts w:cs="Arial"/>
          <w:b/>
          <w:bCs/>
        </w:rPr>
        <w:t>5</w:t>
      </w:r>
      <w:r>
        <w:rPr>
          <w:rFonts w:cs="Arial"/>
          <w:b/>
          <w:bCs/>
        </w:rPr>
        <w:t>–</w:t>
      </w:r>
      <w:r w:rsidR="00DD1B45">
        <w:rPr>
          <w:rFonts w:cs="Arial"/>
          <w:b/>
          <w:bCs/>
        </w:rPr>
        <w:t>2</w:t>
      </w:r>
      <w:r w:rsidR="00B745C2">
        <w:rPr>
          <w:rFonts w:cs="Arial"/>
          <w:b/>
          <w:bCs/>
        </w:rPr>
        <w:t>6</w:t>
      </w:r>
      <w:r>
        <w:rPr>
          <w:rFonts w:cs="Arial"/>
          <w:b/>
          <w:bCs/>
        </w:rPr>
        <w:t xml:space="preserve"> </w:t>
      </w:r>
      <w:r w:rsidRPr="00A32B27">
        <w:rPr>
          <w:rFonts w:cs="Arial"/>
          <w:b/>
          <w:bCs/>
        </w:rPr>
        <w:t>Title II</w:t>
      </w:r>
      <w:r>
        <w:rPr>
          <w:rFonts w:cs="Arial"/>
          <w:b/>
          <w:bCs/>
        </w:rPr>
        <w:t>,</w:t>
      </w:r>
      <w:r w:rsidRPr="00A32B27">
        <w:rPr>
          <w:rFonts w:cs="Arial"/>
          <w:b/>
          <w:bCs/>
        </w:rPr>
        <w:t xml:space="preserve"> </w:t>
      </w:r>
      <w:r>
        <w:rPr>
          <w:rFonts w:cs="Arial"/>
          <w:b/>
          <w:bCs/>
        </w:rPr>
        <w:t>Part A</w:t>
      </w:r>
      <w:r w:rsidRPr="00A32B27">
        <w:rPr>
          <w:rFonts w:cs="Arial"/>
          <w:b/>
          <w:bCs/>
        </w:rPr>
        <w:t xml:space="preserve"> </w:t>
      </w:r>
      <w:r w:rsidR="00A8167F">
        <w:rPr>
          <w:rFonts w:cs="Arial"/>
          <w:b/>
          <w:bCs/>
        </w:rPr>
        <w:t>allocation</w:t>
      </w:r>
      <w:r w:rsidRPr="00A32B27">
        <w:rPr>
          <w:rFonts w:cs="Arial"/>
          <w:b/>
          <w:bCs/>
        </w:rPr>
        <w:t>:</w:t>
      </w:r>
      <w:r w:rsidRPr="00A32B27">
        <w:rPr>
          <w:rFonts w:cs="Arial"/>
          <w:bCs/>
        </w:rPr>
        <w:t xml:space="preserve"> </w:t>
      </w:r>
      <w:r>
        <w:rPr>
          <w:rFonts w:cs="Arial"/>
          <w:bCs/>
        </w:rPr>
        <w:t xml:space="preserve">Source data from </w:t>
      </w:r>
      <w:r w:rsidRPr="00A32B27">
        <w:rPr>
          <w:rFonts w:cs="Arial"/>
        </w:rPr>
        <w:t xml:space="preserve">the </w:t>
      </w:r>
      <w:r>
        <w:rPr>
          <w:rFonts w:cs="Arial"/>
        </w:rPr>
        <w:t>California Department of Education (CDE) Title II, Part A</w:t>
      </w:r>
      <w:r w:rsidRPr="00B1103E">
        <w:rPr>
          <w:rFonts w:cs="Arial"/>
        </w:rPr>
        <w:t xml:space="preserve"> </w:t>
      </w:r>
      <w:r>
        <w:rPr>
          <w:rFonts w:cs="Arial"/>
        </w:rPr>
        <w:t>Funding w</w:t>
      </w:r>
      <w:r w:rsidRPr="00A32B27">
        <w:rPr>
          <w:rFonts w:cs="Arial"/>
        </w:rPr>
        <w:t>eb page at</w:t>
      </w:r>
      <w:r>
        <w:rPr>
          <w:rFonts w:cs="Arial"/>
        </w:rPr>
        <w:t xml:space="preserve"> </w:t>
      </w:r>
      <w:hyperlink r:id="rId59" w:tooltip="Title 2, Part A web page" w:history="1">
        <w:r w:rsidRPr="00F02785">
          <w:rPr>
            <w:rStyle w:val="Hyperlink"/>
            <w:rFonts w:cs="Arial"/>
          </w:rPr>
          <w:t>https://www.cde.ca.gov/fg/aa/ca/titleii.asp</w:t>
        </w:r>
      </w:hyperlink>
      <w:r>
        <w:rPr>
          <w:rFonts w:cs="Arial"/>
        </w:rPr>
        <w:t>.</w:t>
      </w:r>
      <w:r w:rsidR="00796DD2">
        <w:rPr>
          <w:rFonts w:cs="Arial"/>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0C9E6210" w14:textId="11FA3B5A" w:rsidR="007B559E" w:rsidRPr="007B559E" w:rsidRDefault="003E4B99" w:rsidP="00B22F95">
      <w:pPr>
        <w:pStyle w:val="Heading3"/>
      </w:pPr>
      <w:r w:rsidRPr="00A82321">
        <w:t>Procedures</w:t>
      </w:r>
      <w:r>
        <w:t xml:space="preserve"> – Title II, Part A Transfers</w:t>
      </w:r>
    </w:p>
    <w:tbl>
      <w:tblPr>
        <w:tblStyle w:val="TableGrid"/>
        <w:tblW w:w="9180" w:type="dxa"/>
        <w:tblInd w:w="288" w:type="dxa"/>
        <w:tblLayout w:type="fixed"/>
        <w:tblLook w:val="04A0" w:firstRow="1" w:lastRow="0" w:firstColumn="1" w:lastColumn="0" w:noHBand="0" w:noVBand="1"/>
        <w:tblDescription w:val="Procedures for entering data in the Title 2, Part A Transfers section of the Federal Transferability data collection."/>
      </w:tblPr>
      <w:tblGrid>
        <w:gridCol w:w="810"/>
        <w:gridCol w:w="3870"/>
        <w:gridCol w:w="4500"/>
      </w:tblGrid>
      <w:tr w:rsidR="003E4B99" w:rsidRPr="00C32671" w14:paraId="492171B9" w14:textId="77777777" w:rsidTr="00D04C8D">
        <w:trPr>
          <w:cantSplit/>
          <w:trHeight w:hRule="exact" w:val="274"/>
          <w:tblHeader/>
        </w:trPr>
        <w:tc>
          <w:tcPr>
            <w:tcW w:w="810" w:type="dxa"/>
            <w:shd w:val="clear" w:color="auto" w:fill="E7E6E6" w:themeFill="background2"/>
          </w:tcPr>
          <w:p w14:paraId="4E0F666C" w14:textId="77777777" w:rsidR="003E4B99" w:rsidRPr="00C32671" w:rsidRDefault="003E4B99" w:rsidP="00D04C8D">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3FD92BAE" w14:textId="77777777" w:rsidR="003E4B99" w:rsidRPr="00C32671" w:rsidRDefault="003E4B99" w:rsidP="00D04C8D">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096D8203" w14:textId="77777777" w:rsidR="003E4B99" w:rsidRPr="00C32671" w:rsidRDefault="003E4B99" w:rsidP="00D04C8D">
            <w:pPr>
              <w:tabs>
                <w:tab w:val="left" w:pos="1714"/>
              </w:tabs>
              <w:outlineLvl w:val="3"/>
              <w:rPr>
                <w:rFonts w:cs="Arial"/>
                <w:b/>
                <w:color w:val="000000"/>
              </w:rPr>
            </w:pPr>
            <w:r w:rsidRPr="00C32671">
              <w:rPr>
                <w:rFonts w:cs="Arial"/>
                <w:b/>
                <w:color w:val="000000"/>
              </w:rPr>
              <w:t>Program Instructions</w:t>
            </w:r>
          </w:p>
        </w:tc>
      </w:tr>
      <w:tr w:rsidR="003E4B99" w:rsidRPr="00C32671" w14:paraId="22EF23A7" w14:textId="77777777" w:rsidTr="00D04C8D">
        <w:trPr>
          <w:cantSplit/>
          <w:trHeight w:val="288"/>
        </w:trPr>
        <w:tc>
          <w:tcPr>
            <w:tcW w:w="810" w:type="dxa"/>
          </w:tcPr>
          <w:p w14:paraId="2314AEBC" w14:textId="77777777" w:rsidR="003E4B99" w:rsidRPr="00C32671" w:rsidRDefault="003E4B99" w:rsidP="00D04C8D">
            <w:pPr>
              <w:tabs>
                <w:tab w:val="left" w:pos="1714"/>
              </w:tabs>
              <w:outlineLvl w:val="3"/>
              <w:rPr>
                <w:rFonts w:cs="Arial"/>
                <w:color w:val="000000"/>
              </w:rPr>
            </w:pPr>
            <w:r w:rsidRPr="00A32B27">
              <w:rPr>
                <w:rFonts w:cs="Arial"/>
              </w:rPr>
              <w:t>1</w:t>
            </w:r>
          </w:p>
        </w:tc>
        <w:tc>
          <w:tcPr>
            <w:tcW w:w="3870" w:type="dxa"/>
          </w:tcPr>
          <w:p w14:paraId="6B8024AE"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 Part A</w:t>
            </w:r>
            <w:r w:rsidRPr="00A32B27">
              <w:rPr>
                <w:rFonts w:cs="Arial"/>
              </w:rPr>
              <w:t>.</w:t>
            </w:r>
          </w:p>
        </w:tc>
        <w:tc>
          <w:tcPr>
            <w:tcW w:w="4500" w:type="dxa"/>
          </w:tcPr>
          <w:p w14:paraId="2E0C24DE" w14:textId="77777777" w:rsidR="003E4B99" w:rsidRPr="00C366B5" w:rsidRDefault="003E4B99" w:rsidP="00D04C8D">
            <w:pPr>
              <w:ind w:left="12"/>
              <w:rPr>
                <w:rFonts w:cs="Arial"/>
                <w:color w:val="000000"/>
              </w:rPr>
            </w:pPr>
            <w:r>
              <w:rPr>
                <w:rFonts w:cs="Arial"/>
              </w:rPr>
              <w:t>Optional field.</w:t>
            </w:r>
          </w:p>
        </w:tc>
      </w:tr>
      <w:tr w:rsidR="003E4B99" w:rsidRPr="00C32671" w14:paraId="08A63EB1" w14:textId="77777777" w:rsidTr="00D04C8D">
        <w:trPr>
          <w:cantSplit/>
        </w:trPr>
        <w:tc>
          <w:tcPr>
            <w:tcW w:w="810" w:type="dxa"/>
          </w:tcPr>
          <w:p w14:paraId="4B3790B0" w14:textId="77777777" w:rsidR="003E4B99" w:rsidRPr="00C32671" w:rsidRDefault="003E4B99" w:rsidP="00D04C8D">
            <w:pPr>
              <w:tabs>
                <w:tab w:val="left" w:pos="1714"/>
              </w:tabs>
              <w:outlineLvl w:val="3"/>
              <w:rPr>
                <w:rFonts w:cs="Arial"/>
                <w:color w:val="000000"/>
              </w:rPr>
            </w:pPr>
            <w:r>
              <w:rPr>
                <w:rFonts w:cs="Arial"/>
              </w:rPr>
              <w:t>2</w:t>
            </w:r>
          </w:p>
        </w:tc>
        <w:tc>
          <w:tcPr>
            <w:tcW w:w="3870" w:type="dxa"/>
          </w:tcPr>
          <w:p w14:paraId="2DB693AB" w14:textId="77777777" w:rsidR="003E4B99" w:rsidRPr="00C32671" w:rsidRDefault="003E4B99" w:rsidP="00D04C8D">
            <w:pPr>
              <w:rPr>
                <w:rFonts w:cs="Arial"/>
                <w:color w:val="000000"/>
              </w:rPr>
            </w:pPr>
            <w:r>
              <w:rPr>
                <w:rFonts w:cs="Arial"/>
              </w:rPr>
              <w:t xml:space="preserve">Enter the amount to be </w:t>
            </w:r>
            <w:r w:rsidRPr="00E6164F">
              <w:rPr>
                <w:rFonts w:cs="Arial"/>
                <w:b/>
              </w:rPr>
              <w:t xml:space="preserve">Transferred to Title I, Part </w:t>
            </w:r>
            <w:r>
              <w:rPr>
                <w:rFonts w:cs="Arial"/>
                <w:b/>
              </w:rPr>
              <w:t>C</w:t>
            </w:r>
            <w:r w:rsidRPr="00A32B27">
              <w:rPr>
                <w:rFonts w:cs="Arial"/>
              </w:rPr>
              <w:t>.</w:t>
            </w:r>
          </w:p>
        </w:tc>
        <w:tc>
          <w:tcPr>
            <w:tcW w:w="4500" w:type="dxa"/>
          </w:tcPr>
          <w:p w14:paraId="504BD7E5" w14:textId="77777777" w:rsidR="003E4B99" w:rsidRPr="00C366B5" w:rsidRDefault="003E4B99" w:rsidP="00D04C8D">
            <w:pPr>
              <w:ind w:left="12"/>
              <w:rPr>
                <w:rFonts w:cs="Arial"/>
                <w:color w:val="000000"/>
              </w:rPr>
            </w:pPr>
            <w:r>
              <w:rPr>
                <w:rFonts w:cs="Arial"/>
              </w:rPr>
              <w:t>Optional field.</w:t>
            </w:r>
          </w:p>
        </w:tc>
      </w:tr>
      <w:tr w:rsidR="003E4B99" w:rsidRPr="00C32671" w14:paraId="11B120F1" w14:textId="77777777" w:rsidTr="00D04C8D">
        <w:trPr>
          <w:cantSplit/>
        </w:trPr>
        <w:tc>
          <w:tcPr>
            <w:tcW w:w="810" w:type="dxa"/>
          </w:tcPr>
          <w:p w14:paraId="6CBFBF40" w14:textId="77777777" w:rsidR="003E4B99" w:rsidRPr="00C32671" w:rsidRDefault="003E4B99" w:rsidP="00D04C8D">
            <w:pPr>
              <w:tabs>
                <w:tab w:val="left" w:pos="1714"/>
              </w:tabs>
              <w:outlineLvl w:val="3"/>
              <w:rPr>
                <w:rFonts w:cs="Arial"/>
                <w:color w:val="000000"/>
              </w:rPr>
            </w:pPr>
            <w:r>
              <w:rPr>
                <w:rFonts w:cs="Arial"/>
              </w:rPr>
              <w:t>3</w:t>
            </w:r>
          </w:p>
        </w:tc>
        <w:tc>
          <w:tcPr>
            <w:tcW w:w="3870" w:type="dxa"/>
          </w:tcPr>
          <w:p w14:paraId="1318E7E0" w14:textId="77777777" w:rsidR="003E4B99" w:rsidRPr="00C32671" w:rsidRDefault="003E4B99" w:rsidP="00D04C8D">
            <w:pPr>
              <w:rPr>
                <w:rFonts w:cs="Arial"/>
                <w:color w:val="000000"/>
              </w:rPr>
            </w:pPr>
            <w:r>
              <w:rPr>
                <w:rFonts w:cs="Arial"/>
              </w:rPr>
              <w:t xml:space="preserve">Enter the amount to be </w:t>
            </w:r>
            <w:r w:rsidRPr="00E6164F">
              <w:rPr>
                <w:rFonts w:cs="Arial"/>
                <w:b/>
              </w:rPr>
              <w:t xml:space="preserve">Transferred to Title I, Part </w:t>
            </w:r>
            <w:r>
              <w:rPr>
                <w:rFonts w:cs="Arial"/>
                <w:b/>
              </w:rPr>
              <w:t>D</w:t>
            </w:r>
            <w:r w:rsidRPr="00A32B27">
              <w:rPr>
                <w:rFonts w:cs="Arial"/>
              </w:rPr>
              <w:t>.</w:t>
            </w:r>
          </w:p>
        </w:tc>
        <w:tc>
          <w:tcPr>
            <w:tcW w:w="4500" w:type="dxa"/>
          </w:tcPr>
          <w:p w14:paraId="3D8425F6" w14:textId="77777777" w:rsidR="003E4B99" w:rsidRPr="00C366B5" w:rsidRDefault="003E4B99" w:rsidP="00D04C8D">
            <w:pPr>
              <w:ind w:left="12"/>
              <w:rPr>
                <w:rFonts w:cs="Arial"/>
                <w:color w:val="000000"/>
              </w:rPr>
            </w:pPr>
            <w:r>
              <w:rPr>
                <w:rFonts w:cs="Arial"/>
              </w:rPr>
              <w:t>Optional field.</w:t>
            </w:r>
          </w:p>
        </w:tc>
      </w:tr>
      <w:tr w:rsidR="003E4B99" w:rsidRPr="00C32671" w14:paraId="6F51DA2C" w14:textId="77777777" w:rsidTr="00D04C8D">
        <w:trPr>
          <w:cantSplit/>
        </w:trPr>
        <w:tc>
          <w:tcPr>
            <w:tcW w:w="810" w:type="dxa"/>
          </w:tcPr>
          <w:p w14:paraId="53497778" w14:textId="77777777" w:rsidR="003E4B99" w:rsidRPr="00C32671" w:rsidRDefault="003E4B99" w:rsidP="00D04C8D">
            <w:pPr>
              <w:tabs>
                <w:tab w:val="left" w:pos="1714"/>
              </w:tabs>
              <w:outlineLvl w:val="3"/>
              <w:rPr>
                <w:rFonts w:cs="Arial"/>
                <w:color w:val="000000"/>
              </w:rPr>
            </w:pPr>
            <w:r>
              <w:rPr>
                <w:rFonts w:cs="Arial"/>
              </w:rPr>
              <w:t>4</w:t>
            </w:r>
          </w:p>
        </w:tc>
        <w:tc>
          <w:tcPr>
            <w:tcW w:w="3870" w:type="dxa"/>
          </w:tcPr>
          <w:p w14:paraId="44792018"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II English Learner</w:t>
            </w:r>
            <w:r w:rsidRPr="00A32B27">
              <w:rPr>
                <w:rFonts w:cs="Arial"/>
              </w:rPr>
              <w:t>.</w:t>
            </w:r>
          </w:p>
        </w:tc>
        <w:tc>
          <w:tcPr>
            <w:tcW w:w="4500" w:type="dxa"/>
          </w:tcPr>
          <w:p w14:paraId="75D108F7" w14:textId="77777777" w:rsidR="003E4B99" w:rsidRPr="00C366B5" w:rsidRDefault="003E4B99" w:rsidP="00D04C8D">
            <w:pPr>
              <w:ind w:left="12"/>
              <w:rPr>
                <w:rFonts w:cs="Arial"/>
                <w:color w:val="000000"/>
              </w:rPr>
            </w:pPr>
            <w:r>
              <w:rPr>
                <w:rFonts w:cs="Arial"/>
              </w:rPr>
              <w:t>Optional field.</w:t>
            </w:r>
          </w:p>
        </w:tc>
      </w:tr>
      <w:tr w:rsidR="003E4B99" w:rsidRPr="00C32671" w14:paraId="277ABDAA" w14:textId="77777777" w:rsidTr="00D04C8D">
        <w:trPr>
          <w:cantSplit/>
          <w:trHeight w:val="656"/>
        </w:trPr>
        <w:tc>
          <w:tcPr>
            <w:tcW w:w="810" w:type="dxa"/>
          </w:tcPr>
          <w:p w14:paraId="322BC04C" w14:textId="77777777" w:rsidR="003E4B99" w:rsidRPr="00C32671" w:rsidRDefault="003E4B99" w:rsidP="00D04C8D">
            <w:pPr>
              <w:tabs>
                <w:tab w:val="left" w:pos="1714"/>
              </w:tabs>
              <w:outlineLvl w:val="3"/>
              <w:rPr>
                <w:rFonts w:cs="Arial"/>
                <w:color w:val="000000"/>
              </w:rPr>
            </w:pPr>
            <w:r>
              <w:rPr>
                <w:rFonts w:cs="Arial"/>
              </w:rPr>
              <w:t>5</w:t>
            </w:r>
          </w:p>
        </w:tc>
        <w:tc>
          <w:tcPr>
            <w:tcW w:w="3870" w:type="dxa"/>
          </w:tcPr>
          <w:p w14:paraId="537CF641"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II Immigrant</w:t>
            </w:r>
            <w:r w:rsidRPr="00A32B27">
              <w:rPr>
                <w:rFonts w:cs="Arial"/>
              </w:rPr>
              <w:t>.</w:t>
            </w:r>
          </w:p>
        </w:tc>
        <w:tc>
          <w:tcPr>
            <w:tcW w:w="4500" w:type="dxa"/>
          </w:tcPr>
          <w:p w14:paraId="7C0002DC" w14:textId="77777777" w:rsidR="003E4B99" w:rsidRPr="00C366B5" w:rsidRDefault="003E4B99" w:rsidP="00D04C8D">
            <w:pPr>
              <w:ind w:left="12"/>
              <w:rPr>
                <w:rFonts w:cs="Arial"/>
                <w:color w:val="000000"/>
              </w:rPr>
            </w:pPr>
            <w:r>
              <w:rPr>
                <w:rFonts w:cs="Arial"/>
              </w:rPr>
              <w:t>Optional field.</w:t>
            </w:r>
          </w:p>
        </w:tc>
      </w:tr>
      <w:tr w:rsidR="003E4B99" w:rsidRPr="00C32671" w14:paraId="0D3879DB" w14:textId="77777777" w:rsidTr="00D04C8D">
        <w:trPr>
          <w:cantSplit/>
        </w:trPr>
        <w:tc>
          <w:tcPr>
            <w:tcW w:w="810" w:type="dxa"/>
          </w:tcPr>
          <w:p w14:paraId="2ACAF375" w14:textId="77777777" w:rsidR="003E4B99" w:rsidRPr="00C32671" w:rsidRDefault="003E4B99" w:rsidP="00D04C8D">
            <w:pPr>
              <w:tabs>
                <w:tab w:val="left" w:pos="1714"/>
              </w:tabs>
              <w:outlineLvl w:val="3"/>
              <w:rPr>
                <w:rFonts w:cs="Arial"/>
                <w:color w:val="000000"/>
              </w:rPr>
            </w:pPr>
            <w:r>
              <w:rPr>
                <w:rFonts w:cs="Arial"/>
              </w:rPr>
              <w:t>6</w:t>
            </w:r>
          </w:p>
        </w:tc>
        <w:tc>
          <w:tcPr>
            <w:tcW w:w="3870" w:type="dxa"/>
          </w:tcPr>
          <w:p w14:paraId="46EA9B08"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V</w:t>
            </w:r>
            <w:r w:rsidRPr="00E6164F">
              <w:rPr>
                <w:rFonts w:cs="Arial"/>
                <w:b/>
              </w:rPr>
              <w:t>, Part A</w:t>
            </w:r>
            <w:r w:rsidRPr="00A32B27">
              <w:rPr>
                <w:rFonts w:cs="Arial"/>
              </w:rPr>
              <w:t>.</w:t>
            </w:r>
          </w:p>
        </w:tc>
        <w:tc>
          <w:tcPr>
            <w:tcW w:w="4500" w:type="dxa"/>
          </w:tcPr>
          <w:p w14:paraId="314A5F58" w14:textId="77777777" w:rsidR="003E4B99" w:rsidRPr="00C366B5" w:rsidRDefault="003E4B99" w:rsidP="00D04C8D">
            <w:pPr>
              <w:ind w:left="12"/>
              <w:rPr>
                <w:rFonts w:cs="Arial"/>
                <w:color w:val="000000"/>
              </w:rPr>
            </w:pPr>
            <w:r>
              <w:rPr>
                <w:rFonts w:cs="Arial"/>
              </w:rPr>
              <w:t>Optional field.</w:t>
            </w:r>
          </w:p>
        </w:tc>
      </w:tr>
      <w:tr w:rsidR="003E4B99" w:rsidRPr="00C32671" w14:paraId="0891B457" w14:textId="77777777" w:rsidTr="00D04C8D">
        <w:trPr>
          <w:cantSplit/>
        </w:trPr>
        <w:tc>
          <w:tcPr>
            <w:tcW w:w="810" w:type="dxa"/>
          </w:tcPr>
          <w:p w14:paraId="4AA77397" w14:textId="77777777" w:rsidR="003E4B99" w:rsidRPr="00C32671" w:rsidRDefault="003E4B99" w:rsidP="00D04C8D">
            <w:pPr>
              <w:tabs>
                <w:tab w:val="left" w:pos="1714"/>
              </w:tabs>
              <w:outlineLvl w:val="3"/>
              <w:rPr>
                <w:rFonts w:cs="Arial"/>
                <w:color w:val="000000"/>
              </w:rPr>
            </w:pPr>
            <w:r>
              <w:rPr>
                <w:rFonts w:cs="Arial"/>
              </w:rPr>
              <w:t>7</w:t>
            </w:r>
          </w:p>
        </w:tc>
        <w:tc>
          <w:tcPr>
            <w:tcW w:w="3870" w:type="dxa"/>
          </w:tcPr>
          <w:p w14:paraId="150A4811" w14:textId="193ACCAC" w:rsidR="003E4B99" w:rsidRPr="00C32671" w:rsidRDefault="003E4B99" w:rsidP="00D04C8D">
            <w:pPr>
              <w:rPr>
                <w:rFonts w:cs="Arial"/>
                <w:color w:val="000000"/>
              </w:rPr>
            </w:pPr>
            <w:r>
              <w:rPr>
                <w:rFonts w:cs="Arial"/>
              </w:rPr>
              <w:t xml:space="preserve">Enter the amount to be </w:t>
            </w:r>
            <w:r w:rsidRPr="00B023CD">
              <w:rPr>
                <w:rFonts w:cs="Arial"/>
                <w:b/>
              </w:rPr>
              <w:t>Transferred to Title V, Part B Subpart 1 Small, Rural School Achievement Grant</w:t>
            </w:r>
            <w:r w:rsidRPr="00B8312B">
              <w:rPr>
                <w:rFonts w:cs="Arial"/>
              </w:rPr>
              <w:t>.</w:t>
            </w:r>
          </w:p>
        </w:tc>
        <w:tc>
          <w:tcPr>
            <w:tcW w:w="4500" w:type="dxa"/>
          </w:tcPr>
          <w:p w14:paraId="467B7058" w14:textId="77777777" w:rsidR="003E4B99" w:rsidRPr="00C366B5" w:rsidRDefault="003E4B99" w:rsidP="00D04C8D">
            <w:pPr>
              <w:ind w:left="12"/>
              <w:rPr>
                <w:rFonts w:cs="Arial"/>
                <w:color w:val="000000"/>
              </w:rPr>
            </w:pPr>
            <w:r>
              <w:rPr>
                <w:rFonts w:cs="Arial"/>
              </w:rPr>
              <w:t>Optional field.</w:t>
            </w:r>
          </w:p>
        </w:tc>
      </w:tr>
      <w:tr w:rsidR="003E4B99" w:rsidRPr="00C32671" w14:paraId="6691DFC1" w14:textId="77777777" w:rsidTr="00D04C8D">
        <w:trPr>
          <w:cantSplit/>
        </w:trPr>
        <w:tc>
          <w:tcPr>
            <w:tcW w:w="810" w:type="dxa"/>
          </w:tcPr>
          <w:p w14:paraId="58C03550" w14:textId="77777777" w:rsidR="003E4B99" w:rsidRPr="00C32671" w:rsidRDefault="003E4B99" w:rsidP="00D04C8D">
            <w:pPr>
              <w:tabs>
                <w:tab w:val="left" w:pos="1714"/>
              </w:tabs>
              <w:outlineLvl w:val="3"/>
              <w:rPr>
                <w:rFonts w:cs="Arial"/>
                <w:color w:val="000000"/>
              </w:rPr>
            </w:pPr>
            <w:r>
              <w:rPr>
                <w:rFonts w:cs="Arial"/>
              </w:rPr>
              <w:t>8</w:t>
            </w:r>
          </w:p>
        </w:tc>
        <w:tc>
          <w:tcPr>
            <w:tcW w:w="3870" w:type="dxa"/>
          </w:tcPr>
          <w:p w14:paraId="60CA1162" w14:textId="3B72FFCF" w:rsidR="003E4B99" w:rsidRPr="00C32671" w:rsidRDefault="003E4B99" w:rsidP="00D04C8D">
            <w:pPr>
              <w:rPr>
                <w:rFonts w:cs="Arial"/>
                <w:color w:val="000000"/>
              </w:rPr>
            </w:pPr>
            <w:r>
              <w:rPr>
                <w:rFonts w:cs="Arial"/>
              </w:rPr>
              <w:t xml:space="preserve">Enter the amount to be </w:t>
            </w:r>
            <w:r w:rsidRPr="00B023CD">
              <w:rPr>
                <w:rFonts w:cs="Arial"/>
                <w:b/>
              </w:rPr>
              <w:t>Transferred to Title V, Part B Subpart 2 Rural and Low</w:t>
            </w:r>
            <w:r w:rsidR="00354E00">
              <w:rPr>
                <w:rFonts w:cs="Arial"/>
                <w:b/>
              </w:rPr>
              <w:t>-</w:t>
            </w:r>
            <w:r w:rsidRPr="00B023CD">
              <w:rPr>
                <w:rFonts w:cs="Arial"/>
                <w:b/>
              </w:rPr>
              <w:t>Income Grant</w:t>
            </w:r>
            <w:r w:rsidRPr="00B8312B">
              <w:rPr>
                <w:rFonts w:cs="Arial"/>
              </w:rPr>
              <w:t>.</w:t>
            </w:r>
          </w:p>
        </w:tc>
        <w:tc>
          <w:tcPr>
            <w:tcW w:w="4500" w:type="dxa"/>
          </w:tcPr>
          <w:p w14:paraId="4309B5D7" w14:textId="77777777" w:rsidR="003E4B99" w:rsidRPr="00C366B5" w:rsidRDefault="003E4B99" w:rsidP="00D04C8D">
            <w:pPr>
              <w:ind w:left="12"/>
              <w:rPr>
                <w:rFonts w:cs="Arial"/>
                <w:color w:val="000000"/>
              </w:rPr>
            </w:pPr>
            <w:r>
              <w:rPr>
                <w:rFonts w:cs="Arial"/>
              </w:rPr>
              <w:t>Optional field.</w:t>
            </w:r>
          </w:p>
        </w:tc>
      </w:tr>
    </w:tbl>
    <w:p w14:paraId="0541E97A" w14:textId="77777777" w:rsidR="003E4B99" w:rsidRDefault="003E4B99" w:rsidP="0086772F">
      <w:pPr>
        <w:pStyle w:val="Heading3"/>
      </w:pPr>
      <w:r>
        <w:t>Displayed Data – Title II, Part A Transfers</w:t>
      </w:r>
    </w:p>
    <w:p w14:paraId="4CA6922F" w14:textId="77777777" w:rsidR="003E4B99" w:rsidRDefault="003E4B99" w:rsidP="003E4B99">
      <w:pPr>
        <w:spacing w:before="240" w:after="240"/>
        <w:ind w:left="288"/>
        <w:rPr>
          <w:rFonts w:cs="Arial"/>
          <w:b/>
          <w:bCs/>
        </w:rPr>
      </w:pPr>
      <w:r>
        <w:rPr>
          <w:rFonts w:cs="Arial"/>
          <w:b/>
          <w:bCs/>
        </w:rPr>
        <w:t>Total a</w:t>
      </w:r>
      <w:r w:rsidRPr="00613CDC">
        <w:rPr>
          <w:rFonts w:cs="Arial"/>
          <w:b/>
          <w:bCs/>
        </w:rPr>
        <w:t xml:space="preserve">mount of Title II, Part A funds </w:t>
      </w:r>
      <w:r>
        <w:rPr>
          <w:rFonts w:cs="Arial"/>
          <w:b/>
          <w:bCs/>
        </w:rPr>
        <w:t>transferred o</w:t>
      </w:r>
      <w:r w:rsidRPr="00613CDC">
        <w:rPr>
          <w:rFonts w:cs="Arial"/>
          <w:b/>
          <w:bCs/>
        </w:rPr>
        <w:t>ut</w:t>
      </w:r>
      <w:r>
        <w:rPr>
          <w:rFonts w:cs="Arial"/>
          <w:b/>
          <w:bCs/>
        </w:rPr>
        <w:t>:</w:t>
      </w:r>
      <w:r w:rsidRPr="0093068A">
        <w:rPr>
          <w:rFonts w:cs="Arial"/>
          <w:bCs/>
        </w:rPr>
        <w:t xml:space="preserve"> </w:t>
      </w:r>
      <w:r>
        <w:rPr>
          <w:rFonts w:cs="Arial"/>
          <w:bCs/>
        </w:rPr>
        <w:t>The total of all funds transferred out of Title II, Part A.</w:t>
      </w:r>
    </w:p>
    <w:p w14:paraId="2D42FD00" w14:textId="450F57BB" w:rsidR="003E4B99" w:rsidRPr="00C41CF5" w:rsidRDefault="003E4B99" w:rsidP="003E4B99">
      <w:pPr>
        <w:spacing w:before="240" w:after="240"/>
        <w:ind w:left="288"/>
      </w:pPr>
      <w:r>
        <w:rPr>
          <w:rFonts w:cs="Arial"/>
          <w:b/>
          <w:bCs/>
        </w:rPr>
        <w:t>20</w:t>
      </w:r>
      <w:r w:rsidR="00396069">
        <w:rPr>
          <w:rFonts w:cs="Arial"/>
          <w:b/>
          <w:bCs/>
        </w:rPr>
        <w:t>2</w:t>
      </w:r>
      <w:r w:rsidR="00B745C2">
        <w:rPr>
          <w:rFonts w:cs="Arial"/>
          <w:b/>
          <w:bCs/>
        </w:rPr>
        <w:t>5</w:t>
      </w:r>
      <w:r>
        <w:rPr>
          <w:rFonts w:cs="Arial"/>
          <w:b/>
          <w:bCs/>
        </w:rPr>
        <w:t>–</w:t>
      </w:r>
      <w:r w:rsidR="00DD1B45">
        <w:rPr>
          <w:rFonts w:cs="Arial"/>
          <w:b/>
          <w:bCs/>
        </w:rPr>
        <w:t>2</w:t>
      </w:r>
      <w:r w:rsidR="00B745C2">
        <w:rPr>
          <w:rFonts w:cs="Arial"/>
          <w:b/>
          <w:bCs/>
        </w:rPr>
        <w:t>6</w:t>
      </w:r>
      <w:r>
        <w:rPr>
          <w:rFonts w:cs="Arial"/>
          <w:b/>
          <w:bCs/>
        </w:rPr>
        <w:t xml:space="preserve"> </w:t>
      </w:r>
      <w:r w:rsidRPr="00A32B27">
        <w:rPr>
          <w:rFonts w:cs="Arial"/>
          <w:b/>
          <w:bCs/>
        </w:rPr>
        <w:t>Title II</w:t>
      </w:r>
      <w:r>
        <w:rPr>
          <w:rFonts w:cs="Arial"/>
          <w:b/>
          <w:bCs/>
        </w:rPr>
        <w:t>,</w:t>
      </w:r>
      <w:r w:rsidRPr="00A32B27">
        <w:rPr>
          <w:rFonts w:cs="Arial"/>
          <w:b/>
          <w:bCs/>
        </w:rPr>
        <w:t xml:space="preserve"> </w:t>
      </w:r>
      <w:r>
        <w:rPr>
          <w:rFonts w:cs="Arial"/>
          <w:b/>
          <w:bCs/>
        </w:rPr>
        <w:t>Part A</w:t>
      </w:r>
      <w:r w:rsidRPr="00A32B27">
        <w:rPr>
          <w:rFonts w:cs="Arial"/>
          <w:b/>
          <w:bCs/>
        </w:rPr>
        <w:t xml:space="preserve"> </w:t>
      </w:r>
      <w:r w:rsidR="00A8167F">
        <w:rPr>
          <w:rFonts w:cs="Arial"/>
          <w:b/>
          <w:bCs/>
        </w:rPr>
        <w:t>allocation</w:t>
      </w:r>
      <w:r>
        <w:rPr>
          <w:rFonts w:cs="Arial"/>
          <w:b/>
          <w:bCs/>
        </w:rPr>
        <w:t xml:space="preserve"> after transfers out</w:t>
      </w:r>
      <w:r w:rsidRPr="00A32B27">
        <w:rPr>
          <w:rFonts w:cs="Arial"/>
          <w:b/>
          <w:bCs/>
        </w:rPr>
        <w:t>:</w:t>
      </w:r>
      <w:r w:rsidRPr="00A32B27">
        <w:rPr>
          <w:rFonts w:cs="Arial"/>
          <w:bCs/>
        </w:rPr>
        <w:t xml:space="preserve"> </w:t>
      </w:r>
      <w:r>
        <w:rPr>
          <w:rFonts w:cs="Arial"/>
        </w:rPr>
        <w:t xml:space="preserve">The Title II, Part A </w:t>
      </w:r>
      <w:r w:rsidR="00A8167F">
        <w:rPr>
          <w:rFonts w:cs="Arial"/>
        </w:rPr>
        <w:t>allocation</w:t>
      </w:r>
      <w:r>
        <w:rPr>
          <w:rFonts w:cs="Arial"/>
        </w:rPr>
        <w:t xml:space="preserve"> minus the sum of all transfers out.</w:t>
      </w:r>
    </w:p>
    <w:p w14:paraId="7DF0C05D" w14:textId="24988FBD" w:rsidR="003E4B99" w:rsidRDefault="003E4B99" w:rsidP="0086772F">
      <w:pPr>
        <w:pStyle w:val="Heading3"/>
      </w:pPr>
      <w:r>
        <w:t>Displayed Data – Title IV, Part A</w:t>
      </w:r>
      <w:r w:rsidR="00480A0F">
        <w:t xml:space="preserve"> Allocation</w:t>
      </w:r>
    </w:p>
    <w:p w14:paraId="1810A80C" w14:textId="68A74CF9" w:rsidR="003E4B99" w:rsidRPr="000D3A4E" w:rsidRDefault="003E4B99" w:rsidP="003E4B99">
      <w:pPr>
        <w:spacing w:before="240" w:after="240"/>
        <w:ind w:left="288"/>
        <w:rPr>
          <w:rFonts w:cs="Arial"/>
        </w:rPr>
      </w:pPr>
      <w:r w:rsidRPr="00865D20">
        <w:rPr>
          <w:rFonts w:cs="Arial"/>
          <w:b/>
          <w:bCs/>
        </w:rPr>
        <w:t>20</w:t>
      </w:r>
      <w:r w:rsidR="00396069">
        <w:rPr>
          <w:rFonts w:cs="Arial"/>
          <w:b/>
          <w:bCs/>
        </w:rPr>
        <w:t>2</w:t>
      </w:r>
      <w:r w:rsidR="00B745C2">
        <w:rPr>
          <w:rFonts w:cs="Arial"/>
          <w:b/>
          <w:bCs/>
        </w:rPr>
        <w:t>5</w:t>
      </w:r>
      <w:r w:rsidRPr="00865D20">
        <w:rPr>
          <w:rFonts w:cs="Arial"/>
          <w:b/>
          <w:bCs/>
        </w:rPr>
        <w:t>–</w:t>
      </w:r>
      <w:r w:rsidR="00DD1B45" w:rsidRPr="00865D20">
        <w:rPr>
          <w:rFonts w:cs="Arial"/>
          <w:b/>
          <w:bCs/>
        </w:rPr>
        <w:t>2</w:t>
      </w:r>
      <w:r w:rsidR="00B745C2">
        <w:rPr>
          <w:rFonts w:cs="Arial"/>
          <w:b/>
          <w:bCs/>
        </w:rPr>
        <w:t>6</w:t>
      </w:r>
      <w:r w:rsidRPr="00865D20">
        <w:rPr>
          <w:rFonts w:cs="Arial"/>
          <w:b/>
          <w:bCs/>
        </w:rPr>
        <w:t xml:space="preserve"> Title IV, Part A </w:t>
      </w:r>
      <w:r w:rsidR="00826714" w:rsidRPr="00865D20">
        <w:rPr>
          <w:rFonts w:cs="Arial"/>
          <w:b/>
          <w:bCs/>
        </w:rPr>
        <w:t>allocation</w:t>
      </w:r>
      <w:r w:rsidRPr="00865D20">
        <w:rPr>
          <w:rFonts w:cs="Arial"/>
          <w:b/>
          <w:bCs/>
        </w:rPr>
        <w:t>:</w:t>
      </w:r>
      <w:r w:rsidRPr="00A32B27">
        <w:rPr>
          <w:rFonts w:cs="Arial"/>
          <w:bCs/>
        </w:rPr>
        <w:t xml:space="preserve"> </w:t>
      </w:r>
      <w:r>
        <w:rPr>
          <w:rFonts w:cs="Arial"/>
          <w:bCs/>
        </w:rPr>
        <w:t xml:space="preserve">Source data from the CDE Title IV, Part A </w:t>
      </w:r>
      <w:r w:rsidR="002617FE">
        <w:rPr>
          <w:rFonts w:cs="Arial"/>
          <w:bCs/>
        </w:rPr>
        <w:t xml:space="preserve">Funding </w:t>
      </w:r>
      <w:r>
        <w:rPr>
          <w:rFonts w:cs="Arial"/>
          <w:bCs/>
        </w:rPr>
        <w:t xml:space="preserve">web page at </w:t>
      </w:r>
      <w:hyperlink r:id="rId60" w:tooltip="Title 4, Part A web page" w:history="1">
        <w:r w:rsidRPr="009C3E69">
          <w:rPr>
            <w:rStyle w:val="Hyperlink"/>
            <w:rFonts w:cs="Arial"/>
            <w:bCs/>
          </w:rPr>
          <w:t>https://www.cde.ca.gov/fg/aa/ca/titleiv.asp</w:t>
        </w:r>
      </w:hyperlink>
      <w:r w:rsidRPr="000D3A4E">
        <w:rPr>
          <w:rStyle w:val="Hyperlink"/>
          <w:rFonts w:cs="Arial"/>
          <w:bCs/>
          <w:color w:val="auto"/>
          <w:u w:val="none"/>
        </w:rPr>
        <w:t>.</w:t>
      </w:r>
      <w:r w:rsidR="00796DD2">
        <w:rPr>
          <w:rStyle w:val="Hyperlink"/>
          <w:rFonts w:cs="Arial"/>
          <w:bCs/>
          <w:color w:val="auto"/>
          <w:u w:val="none"/>
        </w:rPr>
        <w:t xml:space="preserve"> </w:t>
      </w:r>
      <w:r w:rsidR="00796DD2" w:rsidRPr="009D43C6">
        <w:t>Source data display</w:t>
      </w:r>
      <w:r w:rsidR="00C3432B">
        <w:t>ed</w:t>
      </w:r>
      <w:r w:rsidR="00796DD2" w:rsidRPr="009D43C6">
        <w:t xml:space="preserve"> in this data collection form may or may not match data posted online by fiscal staff at any given moment</w:t>
      </w:r>
      <w:r w:rsidR="00796DD2">
        <w:t>.</w:t>
      </w:r>
    </w:p>
    <w:p w14:paraId="520B9C5D" w14:textId="77777777" w:rsidR="003E4B99" w:rsidRDefault="003E4B99" w:rsidP="0086772F">
      <w:pPr>
        <w:pStyle w:val="Heading3"/>
      </w:pPr>
      <w:r w:rsidRPr="00A82321">
        <w:t>Procedures</w:t>
      </w:r>
      <w:r>
        <w:t xml:space="preserve"> – Title IV, Part A Transfers</w:t>
      </w:r>
    </w:p>
    <w:tbl>
      <w:tblPr>
        <w:tblStyle w:val="TableGrid"/>
        <w:tblW w:w="9180" w:type="dxa"/>
        <w:tblInd w:w="288" w:type="dxa"/>
        <w:tblLayout w:type="fixed"/>
        <w:tblLook w:val="04A0" w:firstRow="1" w:lastRow="0" w:firstColumn="1" w:lastColumn="0" w:noHBand="0" w:noVBand="1"/>
        <w:tblDescription w:val="Procedures for entering data in the Title 4, Part A Transfers section of the Federal Transferability data collection."/>
      </w:tblPr>
      <w:tblGrid>
        <w:gridCol w:w="810"/>
        <w:gridCol w:w="3870"/>
        <w:gridCol w:w="4500"/>
      </w:tblGrid>
      <w:tr w:rsidR="003E4B99" w:rsidRPr="00C32671" w14:paraId="4D4BD183" w14:textId="77777777" w:rsidTr="00D04C8D">
        <w:trPr>
          <w:cantSplit/>
          <w:trHeight w:hRule="exact" w:val="274"/>
          <w:tblHeader/>
        </w:trPr>
        <w:tc>
          <w:tcPr>
            <w:tcW w:w="810" w:type="dxa"/>
            <w:shd w:val="clear" w:color="auto" w:fill="E7E6E6" w:themeFill="background2"/>
          </w:tcPr>
          <w:p w14:paraId="227A8AFB" w14:textId="77777777" w:rsidR="003E4B99" w:rsidRPr="00C32671" w:rsidRDefault="003E4B99" w:rsidP="00D04C8D">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523287F0" w14:textId="77777777" w:rsidR="003E4B99" w:rsidRPr="00C32671" w:rsidRDefault="003E4B99" w:rsidP="00D04C8D">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7795EA56" w14:textId="77777777" w:rsidR="003E4B99" w:rsidRPr="00C32671" w:rsidRDefault="003E4B99" w:rsidP="00D04C8D">
            <w:pPr>
              <w:tabs>
                <w:tab w:val="left" w:pos="1714"/>
              </w:tabs>
              <w:outlineLvl w:val="3"/>
              <w:rPr>
                <w:rFonts w:cs="Arial"/>
                <w:b/>
                <w:color w:val="000000"/>
              </w:rPr>
            </w:pPr>
            <w:r w:rsidRPr="00C32671">
              <w:rPr>
                <w:rFonts w:cs="Arial"/>
                <w:b/>
                <w:color w:val="000000"/>
              </w:rPr>
              <w:t>Program Instructions</w:t>
            </w:r>
          </w:p>
        </w:tc>
      </w:tr>
      <w:tr w:rsidR="003E4B99" w:rsidRPr="00C32671" w14:paraId="7C0806D1" w14:textId="77777777" w:rsidTr="00D04C8D">
        <w:trPr>
          <w:cantSplit/>
          <w:trHeight w:val="288"/>
        </w:trPr>
        <w:tc>
          <w:tcPr>
            <w:tcW w:w="810" w:type="dxa"/>
          </w:tcPr>
          <w:p w14:paraId="70B17A8F" w14:textId="77777777" w:rsidR="003E4B99" w:rsidRPr="00C32671" w:rsidRDefault="003E4B99" w:rsidP="00D04C8D">
            <w:pPr>
              <w:tabs>
                <w:tab w:val="left" w:pos="1714"/>
              </w:tabs>
              <w:outlineLvl w:val="3"/>
              <w:rPr>
                <w:rFonts w:cs="Arial"/>
                <w:color w:val="000000"/>
              </w:rPr>
            </w:pPr>
            <w:r>
              <w:rPr>
                <w:rFonts w:cs="Arial"/>
              </w:rPr>
              <w:t>9</w:t>
            </w:r>
          </w:p>
        </w:tc>
        <w:tc>
          <w:tcPr>
            <w:tcW w:w="3870" w:type="dxa"/>
          </w:tcPr>
          <w:p w14:paraId="63B7B656"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 Part A</w:t>
            </w:r>
            <w:r w:rsidRPr="00A32B27">
              <w:rPr>
                <w:rFonts w:cs="Arial"/>
              </w:rPr>
              <w:t>.</w:t>
            </w:r>
          </w:p>
        </w:tc>
        <w:tc>
          <w:tcPr>
            <w:tcW w:w="4500" w:type="dxa"/>
          </w:tcPr>
          <w:p w14:paraId="19DADAC9" w14:textId="77777777" w:rsidR="003E4B99" w:rsidRPr="00C366B5" w:rsidRDefault="003E4B99" w:rsidP="00D04C8D">
            <w:pPr>
              <w:ind w:left="12"/>
              <w:rPr>
                <w:rFonts w:cs="Arial"/>
                <w:color w:val="000000"/>
              </w:rPr>
            </w:pPr>
            <w:r>
              <w:rPr>
                <w:rFonts w:cs="Arial"/>
              </w:rPr>
              <w:t>Optional field.</w:t>
            </w:r>
          </w:p>
        </w:tc>
      </w:tr>
      <w:tr w:rsidR="003E4B99" w:rsidRPr="00C32671" w14:paraId="0FCF91B7" w14:textId="77777777" w:rsidTr="00D04C8D">
        <w:trPr>
          <w:cantSplit/>
        </w:trPr>
        <w:tc>
          <w:tcPr>
            <w:tcW w:w="810" w:type="dxa"/>
          </w:tcPr>
          <w:p w14:paraId="5AFA69CC" w14:textId="77777777" w:rsidR="003E4B99" w:rsidRPr="00C32671" w:rsidRDefault="003E4B99" w:rsidP="00D04C8D">
            <w:pPr>
              <w:tabs>
                <w:tab w:val="left" w:pos="1714"/>
              </w:tabs>
              <w:outlineLvl w:val="3"/>
              <w:rPr>
                <w:rFonts w:cs="Arial"/>
                <w:color w:val="000000"/>
              </w:rPr>
            </w:pPr>
            <w:r>
              <w:rPr>
                <w:rFonts w:cs="Arial"/>
              </w:rPr>
              <w:t>10</w:t>
            </w:r>
          </w:p>
        </w:tc>
        <w:tc>
          <w:tcPr>
            <w:tcW w:w="3870" w:type="dxa"/>
          </w:tcPr>
          <w:p w14:paraId="53B9AA46" w14:textId="77777777" w:rsidR="003E4B99" w:rsidRPr="00C32671" w:rsidRDefault="003E4B99" w:rsidP="00D04C8D">
            <w:pPr>
              <w:rPr>
                <w:rFonts w:cs="Arial"/>
                <w:color w:val="000000"/>
              </w:rPr>
            </w:pPr>
            <w:r>
              <w:rPr>
                <w:rFonts w:cs="Arial"/>
              </w:rPr>
              <w:t xml:space="preserve">Enter the amount to be </w:t>
            </w:r>
            <w:r w:rsidRPr="00E6164F">
              <w:rPr>
                <w:rFonts w:cs="Arial"/>
                <w:b/>
              </w:rPr>
              <w:t xml:space="preserve">Transferred to Title I, Part </w:t>
            </w:r>
            <w:r>
              <w:rPr>
                <w:rFonts w:cs="Arial"/>
                <w:b/>
              </w:rPr>
              <w:t>C</w:t>
            </w:r>
            <w:r w:rsidRPr="00A32B27">
              <w:rPr>
                <w:rFonts w:cs="Arial"/>
              </w:rPr>
              <w:t>.</w:t>
            </w:r>
          </w:p>
        </w:tc>
        <w:tc>
          <w:tcPr>
            <w:tcW w:w="4500" w:type="dxa"/>
          </w:tcPr>
          <w:p w14:paraId="14C6203D" w14:textId="77777777" w:rsidR="003E4B99" w:rsidRPr="00C366B5" w:rsidRDefault="003E4B99" w:rsidP="00D04C8D">
            <w:pPr>
              <w:ind w:left="12"/>
              <w:rPr>
                <w:rFonts w:cs="Arial"/>
                <w:color w:val="000000"/>
              </w:rPr>
            </w:pPr>
            <w:r>
              <w:rPr>
                <w:rFonts w:cs="Arial"/>
              </w:rPr>
              <w:t>Optional field.</w:t>
            </w:r>
          </w:p>
        </w:tc>
      </w:tr>
      <w:tr w:rsidR="003E4B99" w:rsidRPr="00C32671" w14:paraId="125C5430" w14:textId="77777777" w:rsidTr="00D04C8D">
        <w:trPr>
          <w:cantSplit/>
        </w:trPr>
        <w:tc>
          <w:tcPr>
            <w:tcW w:w="810" w:type="dxa"/>
          </w:tcPr>
          <w:p w14:paraId="2915CCE2" w14:textId="77777777" w:rsidR="003E4B99" w:rsidRPr="00C32671" w:rsidRDefault="003E4B99" w:rsidP="00D04C8D">
            <w:pPr>
              <w:tabs>
                <w:tab w:val="left" w:pos="1714"/>
              </w:tabs>
              <w:outlineLvl w:val="3"/>
              <w:rPr>
                <w:rFonts w:cs="Arial"/>
                <w:color w:val="000000"/>
              </w:rPr>
            </w:pPr>
            <w:r>
              <w:rPr>
                <w:rFonts w:cs="Arial"/>
              </w:rPr>
              <w:t>11</w:t>
            </w:r>
          </w:p>
        </w:tc>
        <w:tc>
          <w:tcPr>
            <w:tcW w:w="3870" w:type="dxa"/>
          </w:tcPr>
          <w:p w14:paraId="4461C4CE" w14:textId="77777777" w:rsidR="003E4B99" w:rsidRPr="00C32671" w:rsidRDefault="003E4B99" w:rsidP="00D04C8D">
            <w:pPr>
              <w:rPr>
                <w:rFonts w:cs="Arial"/>
                <w:color w:val="000000"/>
              </w:rPr>
            </w:pPr>
            <w:r>
              <w:rPr>
                <w:rFonts w:cs="Arial"/>
              </w:rPr>
              <w:t xml:space="preserve">Enter the amount to be </w:t>
            </w:r>
            <w:r w:rsidRPr="00E6164F">
              <w:rPr>
                <w:rFonts w:cs="Arial"/>
                <w:b/>
              </w:rPr>
              <w:t xml:space="preserve">Transferred to Title I, Part </w:t>
            </w:r>
            <w:r>
              <w:rPr>
                <w:rFonts w:cs="Arial"/>
                <w:b/>
              </w:rPr>
              <w:t>D</w:t>
            </w:r>
            <w:r w:rsidRPr="00A32B27">
              <w:rPr>
                <w:rFonts w:cs="Arial"/>
              </w:rPr>
              <w:t>.</w:t>
            </w:r>
          </w:p>
        </w:tc>
        <w:tc>
          <w:tcPr>
            <w:tcW w:w="4500" w:type="dxa"/>
          </w:tcPr>
          <w:p w14:paraId="75C7F058" w14:textId="77777777" w:rsidR="003E4B99" w:rsidRPr="00C366B5" w:rsidRDefault="003E4B99" w:rsidP="00D04C8D">
            <w:pPr>
              <w:ind w:left="12"/>
              <w:rPr>
                <w:rFonts w:cs="Arial"/>
                <w:color w:val="000000"/>
              </w:rPr>
            </w:pPr>
            <w:r>
              <w:rPr>
                <w:rFonts w:cs="Arial"/>
              </w:rPr>
              <w:t>Optional field.</w:t>
            </w:r>
          </w:p>
        </w:tc>
      </w:tr>
      <w:tr w:rsidR="003E4B99" w:rsidRPr="00C32671" w14:paraId="62BBFB86" w14:textId="77777777" w:rsidTr="00D04C8D">
        <w:trPr>
          <w:cantSplit/>
        </w:trPr>
        <w:tc>
          <w:tcPr>
            <w:tcW w:w="810" w:type="dxa"/>
          </w:tcPr>
          <w:p w14:paraId="7B165E6C" w14:textId="77777777" w:rsidR="003E4B99" w:rsidRPr="00C32671" w:rsidRDefault="003E4B99" w:rsidP="00D04C8D">
            <w:pPr>
              <w:tabs>
                <w:tab w:val="left" w:pos="1714"/>
              </w:tabs>
              <w:outlineLvl w:val="3"/>
              <w:rPr>
                <w:rFonts w:cs="Arial"/>
                <w:color w:val="000000"/>
              </w:rPr>
            </w:pPr>
            <w:r>
              <w:rPr>
                <w:rFonts w:cs="Arial"/>
              </w:rPr>
              <w:t>12</w:t>
            </w:r>
          </w:p>
        </w:tc>
        <w:tc>
          <w:tcPr>
            <w:tcW w:w="3870" w:type="dxa"/>
          </w:tcPr>
          <w:p w14:paraId="24313CCA"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I,</w:t>
            </w:r>
            <w:r w:rsidRPr="00E6164F">
              <w:rPr>
                <w:rFonts w:cs="Arial"/>
                <w:b/>
              </w:rPr>
              <w:t xml:space="preserve"> Part </w:t>
            </w:r>
            <w:r>
              <w:rPr>
                <w:rFonts w:cs="Arial"/>
                <w:b/>
              </w:rPr>
              <w:t>A</w:t>
            </w:r>
            <w:r w:rsidRPr="00A32B27">
              <w:rPr>
                <w:rFonts w:cs="Arial"/>
              </w:rPr>
              <w:t>.</w:t>
            </w:r>
          </w:p>
        </w:tc>
        <w:tc>
          <w:tcPr>
            <w:tcW w:w="4500" w:type="dxa"/>
          </w:tcPr>
          <w:p w14:paraId="0FF5C610" w14:textId="77777777" w:rsidR="003E4B99" w:rsidRPr="00C366B5" w:rsidRDefault="003E4B99" w:rsidP="00D04C8D">
            <w:pPr>
              <w:ind w:left="12"/>
              <w:rPr>
                <w:rFonts w:cs="Arial"/>
                <w:color w:val="000000"/>
              </w:rPr>
            </w:pPr>
            <w:r>
              <w:rPr>
                <w:rFonts w:cs="Arial"/>
              </w:rPr>
              <w:t>Optional field.</w:t>
            </w:r>
          </w:p>
        </w:tc>
      </w:tr>
      <w:tr w:rsidR="003E4B99" w:rsidRPr="00C32671" w14:paraId="5060F341" w14:textId="77777777" w:rsidTr="00D04C8D">
        <w:trPr>
          <w:cantSplit/>
          <w:trHeight w:val="656"/>
        </w:trPr>
        <w:tc>
          <w:tcPr>
            <w:tcW w:w="810" w:type="dxa"/>
          </w:tcPr>
          <w:p w14:paraId="60AD27DB" w14:textId="77777777" w:rsidR="003E4B99" w:rsidRPr="00C32671" w:rsidRDefault="003E4B99" w:rsidP="00D04C8D">
            <w:pPr>
              <w:tabs>
                <w:tab w:val="left" w:pos="1714"/>
              </w:tabs>
              <w:outlineLvl w:val="3"/>
              <w:rPr>
                <w:rFonts w:cs="Arial"/>
                <w:color w:val="000000"/>
              </w:rPr>
            </w:pPr>
            <w:r>
              <w:rPr>
                <w:rFonts w:cs="Arial"/>
              </w:rPr>
              <w:t>13</w:t>
            </w:r>
          </w:p>
        </w:tc>
        <w:tc>
          <w:tcPr>
            <w:tcW w:w="3870" w:type="dxa"/>
          </w:tcPr>
          <w:p w14:paraId="6DDEF724"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II English Learner</w:t>
            </w:r>
            <w:r w:rsidRPr="00A32B27">
              <w:rPr>
                <w:rFonts w:cs="Arial"/>
              </w:rPr>
              <w:t>.</w:t>
            </w:r>
          </w:p>
        </w:tc>
        <w:tc>
          <w:tcPr>
            <w:tcW w:w="4500" w:type="dxa"/>
          </w:tcPr>
          <w:p w14:paraId="1DBC0037" w14:textId="77777777" w:rsidR="003E4B99" w:rsidRPr="00C366B5" w:rsidRDefault="003E4B99" w:rsidP="00D04C8D">
            <w:pPr>
              <w:ind w:left="12"/>
              <w:rPr>
                <w:rFonts w:cs="Arial"/>
                <w:color w:val="000000"/>
              </w:rPr>
            </w:pPr>
            <w:r>
              <w:rPr>
                <w:rFonts w:cs="Arial"/>
              </w:rPr>
              <w:t>Optional field.</w:t>
            </w:r>
          </w:p>
        </w:tc>
      </w:tr>
      <w:tr w:rsidR="003E4B99" w:rsidRPr="00C32671" w14:paraId="40D3B313" w14:textId="77777777" w:rsidTr="00D04C8D">
        <w:trPr>
          <w:cantSplit/>
        </w:trPr>
        <w:tc>
          <w:tcPr>
            <w:tcW w:w="810" w:type="dxa"/>
          </w:tcPr>
          <w:p w14:paraId="3260E413" w14:textId="77777777" w:rsidR="003E4B99" w:rsidRPr="00C32671" w:rsidRDefault="003E4B99" w:rsidP="00D04C8D">
            <w:pPr>
              <w:tabs>
                <w:tab w:val="left" w:pos="1714"/>
              </w:tabs>
              <w:outlineLvl w:val="3"/>
              <w:rPr>
                <w:rFonts w:cs="Arial"/>
                <w:color w:val="000000"/>
              </w:rPr>
            </w:pPr>
            <w:r>
              <w:rPr>
                <w:rFonts w:cs="Arial"/>
              </w:rPr>
              <w:t>14</w:t>
            </w:r>
          </w:p>
        </w:tc>
        <w:tc>
          <w:tcPr>
            <w:tcW w:w="3870" w:type="dxa"/>
          </w:tcPr>
          <w:p w14:paraId="4A1A701D" w14:textId="77777777" w:rsidR="003E4B99" w:rsidRPr="00C32671" w:rsidRDefault="003E4B99" w:rsidP="00D04C8D">
            <w:pPr>
              <w:rPr>
                <w:rFonts w:cs="Arial"/>
                <w:color w:val="000000"/>
              </w:rPr>
            </w:pPr>
            <w:r>
              <w:rPr>
                <w:rFonts w:cs="Arial"/>
              </w:rPr>
              <w:t xml:space="preserve">Enter the amount to be </w:t>
            </w:r>
            <w:r w:rsidRPr="00E6164F">
              <w:rPr>
                <w:rFonts w:cs="Arial"/>
                <w:b/>
              </w:rPr>
              <w:t>Transferred to Title I</w:t>
            </w:r>
            <w:r>
              <w:rPr>
                <w:rFonts w:cs="Arial"/>
                <w:b/>
              </w:rPr>
              <w:t>II Immigrant</w:t>
            </w:r>
            <w:r w:rsidRPr="00A32B27">
              <w:rPr>
                <w:rFonts w:cs="Arial"/>
              </w:rPr>
              <w:t>.</w:t>
            </w:r>
          </w:p>
        </w:tc>
        <w:tc>
          <w:tcPr>
            <w:tcW w:w="4500" w:type="dxa"/>
          </w:tcPr>
          <w:p w14:paraId="734BDFC0" w14:textId="77777777" w:rsidR="003E4B99" w:rsidRPr="00C366B5" w:rsidRDefault="003E4B99" w:rsidP="00D04C8D">
            <w:pPr>
              <w:ind w:left="12"/>
              <w:rPr>
                <w:rFonts w:cs="Arial"/>
                <w:color w:val="000000"/>
              </w:rPr>
            </w:pPr>
            <w:r>
              <w:rPr>
                <w:rFonts w:cs="Arial"/>
              </w:rPr>
              <w:t>Optional field.</w:t>
            </w:r>
          </w:p>
        </w:tc>
      </w:tr>
      <w:tr w:rsidR="003E4B99" w:rsidRPr="00C32671" w14:paraId="2F6C325C" w14:textId="77777777" w:rsidTr="00D04C8D">
        <w:trPr>
          <w:cantSplit/>
        </w:trPr>
        <w:tc>
          <w:tcPr>
            <w:tcW w:w="810" w:type="dxa"/>
          </w:tcPr>
          <w:p w14:paraId="1489B027" w14:textId="77777777" w:rsidR="003E4B99" w:rsidRPr="00C32671" w:rsidRDefault="003E4B99" w:rsidP="00D04C8D">
            <w:pPr>
              <w:tabs>
                <w:tab w:val="left" w:pos="1714"/>
              </w:tabs>
              <w:outlineLvl w:val="3"/>
              <w:rPr>
                <w:rFonts w:cs="Arial"/>
                <w:color w:val="000000"/>
              </w:rPr>
            </w:pPr>
            <w:r>
              <w:rPr>
                <w:rFonts w:cs="Arial"/>
              </w:rPr>
              <w:t>15</w:t>
            </w:r>
          </w:p>
        </w:tc>
        <w:tc>
          <w:tcPr>
            <w:tcW w:w="3870" w:type="dxa"/>
          </w:tcPr>
          <w:p w14:paraId="01379041" w14:textId="5079C34C" w:rsidR="003E4B99" w:rsidRPr="00C32671" w:rsidRDefault="003E4B99" w:rsidP="00D04C8D">
            <w:pPr>
              <w:rPr>
                <w:rFonts w:cs="Arial"/>
                <w:color w:val="000000"/>
              </w:rPr>
            </w:pPr>
            <w:r>
              <w:rPr>
                <w:rFonts w:cs="Arial"/>
              </w:rPr>
              <w:t xml:space="preserve">Enter the amount to be </w:t>
            </w:r>
            <w:r w:rsidRPr="00E6164F">
              <w:rPr>
                <w:rFonts w:cs="Arial"/>
                <w:b/>
              </w:rPr>
              <w:t>Transferred to</w:t>
            </w:r>
            <w:r>
              <w:rPr>
                <w:rFonts w:cs="Arial"/>
                <w:b/>
              </w:rPr>
              <w:t xml:space="preserve"> Title V, Part B Subpart 1 Small, Rural School Achievement Grant</w:t>
            </w:r>
            <w:r w:rsidRPr="006A36CE">
              <w:rPr>
                <w:rFonts w:cs="Arial"/>
              </w:rPr>
              <w:t>.</w:t>
            </w:r>
          </w:p>
        </w:tc>
        <w:tc>
          <w:tcPr>
            <w:tcW w:w="4500" w:type="dxa"/>
          </w:tcPr>
          <w:p w14:paraId="4BA5B70C" w14:textId="77777777" w:rsidR="003E4B99" w:rsidRPr="00C366B5" w:rsidRDefault="003E4B99" w:rsidP="00D04C8D">
            <w:pPr>
              <w:ind w:left="12"/>
              <w:rPr>
                <w:rFonts w:cs="Arial"/>
                <w:color w:val="000000"/>
              </w:rPr>
            </w:pPr>
            <w:r>
              <w:rPr>
                <w:rFonts w:cs="Arial"/>
              </w:rPr>
              <w:t>Optional field.</w:t>
            </w:r>
          </w:p>
        </w:tc>
      </w:tr>
      <w:tr w:rsidR="003E4B99" w:rsidRPr="00C32671" w14:paraId="475384DC" w14:textId="77777777" w:rsidTr="00D04C8D">
        <w:trPr>
          <w:cantSplit/>
        </w:trPr>
        <w:tc>
          <w:tcPr>
            <w:tcW w:w="810" w:type="dxa"/>
          </w:tcPr>
          <w:p w14:paraId="64D4C10C" w14:textId="77777777" w:rsidR="003E4B99" w:rsidRPr="00C32671" w:rsidRDefault="003E4B99" w:rsidP="00D04C8D">
            <w:pPr>
              <w:tabs>
                <w:tab w:val="left" w:pos="1714"/>
              </w:tabs>
              <w:outlineLvl w:val="3"/>
              <w:rPr>
                <w:rFonts w:cs="Arial"/>
                <w:color w:val="000000"/>
              </w:rPr>
            </w:pPr>
            <w:r>
              <w:rPr>
                <w:rFonts w:cs="Arial"/>
              </w:rPr>
              <w:t>16</w:t>
            </w:r>
          </w:p>
        </w:tc>
        <w:tc>
          <w:tcPr>
            <w:tcW w:w="3870" w:type="dxa"/>
          </w:tcPr>
          <w:p w14:paraId="50FECA17" w14:textId="52A55FCB" w:rsidR="003E4B99" w:rsidRPr="00C32671" w:rsidRDefault="003E4B99" w:rsidP="00D04C8D">
            <w:pPr>
              <w:rPr>
                <w:rFonts w:cs="Arial"/>
                <w:color w:val="000000"/>
              </w:rPr>
            </w:pPr>
            <w:r>
              <w:rPr>
                <w:rFonts w:cs="Arial"/>
              </w:rPr>
              <w:t xml:space="preserve">Enter the amount to be </w:t>
            </w:r>
            <w:r w:rsidRPr="00E6164F">
              <w:rPr>
                <w:rFonts w:cs="Arial"/>
                <w:b/>
              </w:rPr>
              <w:t>Transferred to</w:t>
            </w:r>
            <w:r>
              <w:rPr>
                <w:rFonts w:cs="Arial"/>
                <w:b/>
              </w:rPr>
              <w:t xml:space="preserve"> Title V, Part B Subpart 2 Rural and Lo</w:t>
            </w:r>
            <w:r w:rsidR="00E42115">
              <w:rPr>
                <w:rFonts w:cs="Arial"/>
                <w:b/>
              </w:rPr>
              <w:t>w</w:t>
            </w:r>
            <w:r w:rsidR="00354E00">
              <w:rPr>
                <w:rFonts w:cs="Arial"/>
                <w:b/>
              </w:rPr>
              <w:t>-</w:t>
            </w:r>
            <w:r w:rsidR="00E42115">
              <w:rPr>
                <w:rFonts w:cs="Arial"/>
                <w:b/>
              </w:rPr>
              <w:t>Income</w:t>
            </w:r>
            <w:r>
              <w:rPr>
                <w:rFonts w:cs="Arial"/>
                <w:b/>
              </w:rPr>
              <w:t xml:space="preserve"> Grant</w:t>
            </w:r>
            <w:r w:rsidRPr="006A36CE">
              <w:rPr>
                <w:rFonts w:cs="Arial"/>
              </w:rPr>
              <w:t>.</w:t>
            </w:r>
          </w:p>
        </w:tc>
        <w:tc>
          <w:tcPr>
            <w:tcW w:w="4500" w:type="dxa"/>
          </w:tcPr>
          <w:p w14:paraId="599BC14D" w14:textId="77777777" w:rsidR="003E4B99" w:rsidRPr="00C366B5" w:rsidRDefault="003E4B99" w:rsidP="00D04C8D">
            <w:pPr>
              <w:ind w:left="12"/>
              <w:rPr>
                <w:rFonts w:cs="Arial"/>
                <w:color w:val="000000"/>
              </w:rPr>
            </w:pPr>
            <w:r>
              <w:rPr>
                <w:rFonts w:cs="Arial"/>
              </w:rPr>
              <w:t>Optional field.</w:t>
            </w:r>
          </w:p>
        </w:tc>
      </w:tr>
    </w:tbl>
    <w:p w14:paraId="6A1CB640" w14:textId="77777777" w:rsidR="003E4B99" w:rsidRDefault="003E4B99" w:rsidP="0086772F">
      <w:pPr>
        <w:pStyle w:val="Heading3"/>
      </w:pPr>
      <w:r>
        <w:t>Displayed Data – Title IV, Part A Transfers</w:t>
      </w:r>
    </w:p>
    <w:p w14:paraId="6A889648" w14:textId="77777777" w:rsidR="003E4B99" w:rsidRDefault="003E4B99" w:rsidP="003E4B99">
      <w:pPr>
        <w:spacing w:before="240" w:after="240"/>
        <w:ind w:left="288"/>
        <w:rPr>
          <w:rFonts w:cs="Arial"/>
          <w:b/>
          <w:bCs/>
        </w:rPr>
      </w:pPr>
      <w:r>
        <w:rPr>
          <w:rFonts w:cs="Arial"/>
          <w:b/>
          <w:bCs/>
        </w:rPr>
        <w:t>Total a</w:t>
      </w:r>
      <w:r w:rsidRPr="00613CDC">
        <w:rPr>
          <w:rFonts w:cs="Arial"/>
          <w:b/>
          <w:bCs/>
        </w:rPr>
        <w:t>mount of Title I</w:t>
      </w:r>
      <w:r>
        <w:rPr>
          <w:rFonts w:cs="Arial"/>
          <w:b/>
          <w:bCs/>
        </w:rPr>
        <w:t>V, Part A funds transferred o</w:t>
      </w:r>
      <w:r w:rsidRPr="00613CDC">
        <w:rPr>
          <w:rFonts w:cs="Arial"/>
          <w:b/>
          <w:bCs/>
        </w:rPr>
        <w:t>ut</w:t>
      </w:r>
      <w:r>
        <w:rPr>
          <w:rFonts w:cs="Arial"/>
          <w:b/>
          <w:bCs/>
        </w:rPr>
        <w:t>:</w:t>
      </w:r>
      <w:r w:rsidRPr="006A36CE">
        <w:rPr>
          <w:rFonts w:cs="Arial"/>
          <w:bCs/>
        </w:rPr>
        <w:t xml:space="preserve"> </w:t>
      </w:r>
      <w:r>
        <w:rPr>
          <w:rFonts w:cs="Arial"/>
          <w:bCs/>
        </w:rPr>
        <w:t>The total of all funds transferred out of Title IV, Part A.</w:t>
      </w:r>
    </w:p>
    <w:p w14:paraId="14FA2A9D" w14:textId="45E0C809" w:rsidR="003E4B99" w:rsidRPr="00A919C2" w:rsidRDefault="003E4B99" w:rsidP="003E4B99">
      <w:pPr>
        <w:spacing w:before="240" w:after="240"/>
        <w:ind w:left="288"/>
      </w:pPr>
      <w:r>
        <w:rPr>
          <w:rFonts w:cs="Arial"/>
          <w:b/>
          <w:bCs/>
        </w:rPr>
        <w:t>20</w:t>
      </w:r>
      <w:r w:rsidR="00396069">
        <w:rPr>
          <w:rFonts w:cs="Arial"/>
          <w:b/>
          <w:bCs/>
        </w:rPr>
        <w:t>2</w:t>
      </w:r>
      <w:r w:rsidR="00B745C2">
        <w:rPr>
          <w:rFonts w:cs="Arial"/>
          <w:b/>
          <w:bCs/>
        </w:rPr>
        <w:t>5</w:t>
      </w:r>
      <w:r>
        <w:rPr>
          <w:rFonts w:cs="Arial"/>
          <w:b/>
          <w:bCs/>
        </w:rPr>
        <w:t>–</w:t>
      </w:r>
      <w:bookmarkStart w:id="165" w:name="_Hlk24523569"/>
      <w:r w:rsidR="00DD1B45">
        <w:rPr>
          <w:rFonts w:cs="Arial"/>
          <w:b/>
          <w:bCs/>
        </w:rPr>
        <w:t>2</w:t>
      </w:r>
      <w:r w:rsidR="00B745C2">
        <w:rPr>
          <w:rFonts w:cs="Arial"/>
          <w:b/>
          <w:bCs/>
        </w:rPr>
        <w:t>6</w:t>
      </w:r>
      <w:r>
        <w:rPr>
          <w:rFonts w:cs="Arial"/>
          <w:b/>
          <w:bCs/>
        </w:rPr>
        <w:t xml:space="preserve"> </w:t>
      </w:r>
      <w:r w:rsidRPr="00A32B27">
        <w:rPr>
          <w:rFonts w:cs="Arial"/>
          <w:b/>
          <w:bCs/>
        </w:rPr>
        <w:t>Title I</w:t>
      </w:r>
      <w:r>
        <w:rPr>
          <w:rFonts w:cs="Arial"/>
          <w:b/>
          <w:bCs/>
        </w:rPr>
        <w:t>V,</w:t>
      </w:r>
      <w:r w:rsidRPr="00A32B27">
        <w:rPr>
          <w:rFonts w:cs="Arial"/>
          <w:b/>
          <w:bCs/>
        </w:rPr>
        <w:t xml:space="preserve"> </w:t>
      </w:r>
      <w:r>
        <w:rPr>
          <w:rFonts w:cs="Arial"/>
          <w:b/>
          <w:bCs/>
        </w:rPr>
        <w:t>Part A</w:t>
      </w:r>
      <w:r w:rsidRPr="00A32B27">
        <w:rPr>
          <w:rFonts w:cs="Arial"/>
          <w:b/>
          <w:bCs/>
        </w:rPr>
        <w:t xml:space="preserve"> </w:t>
      </w:r>
      <w:r w:rsidR="00D15C11">
        <w:rPr>
          <w:rFonts w:cs="Arial"/>
          <w:b/>
          <w:bCs/>
        </w:rPr>
        <w:t>allocation</w:t>
      </w:r>
      <w:r>
        <w:rPr>
          <w:rFonts w:cs="Arial"/>
          <w:b/>
          <w:bCs/>
        </w:rPr>
        <w:t xml:space="preserve"> after transfers out</w:t>
      </w:r>
      <w:r w:rsidRPr="00A32B27">
        <w:rPr>
          <w:rFonts w:cs="Arial"/>
          <w:b/>
          <w:bCs/>
        </w:rPr>
        <w:t>:</w:t>
      </w:r>
      <w:r w:rsidRPr="00A32B27">
        <w:rPr>
          <w:rFonts w:cs="Arial"/>
          <w:bCs/>
        </w:rPr>
        <w:t xml:space="preserve"> </w:t>
      </w:r>
      <w:r w:rsidR="00D15C11">
        <w:rPr>
          <w:rFonts w:cs="Arial"/>
        </w:rPr>
        <w:t>The Title IV, Part A allocation</w:t>
      </w:r>
      <w:r>
        <w:rPr>
          <w:rFonts w:cs="Arial"/>
        </w:rPr>
        <w:t xml:space="preserve"> minus the sum of all transfers out.</w:t>
      </w:r>
      <w:bookmarkEnd w:id="165"/>
    </w:p>
    <w:p w14:paraId="5C41966F" w14:textId="77777777" w:rsidR="003E4B99" w:rsidRDefault="003E4B99" w:rsidP="0086772F">
      <w:pPr>
        <w:pStyle w:val="Heading3"/>
      </w:pPr>
      <w:r w:rsidRPr="003333DB">
        <w:t>Error Messages</w:t>
      </w:r>
    </w:p>
    <w:tbl>
      <w:tblPr>
        <w:tblStyle w:val="TableGrid"/>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it for the Federal Transferability data collection."/>
      </w:tblPr>
      <w:tblGrid>
        <w:gridCol w:w="1958"/>
        <w:gridCol w:w="3620"/>
        <w:gridCol w:w="3749"/>
      </w:tblGrid>
      <w:tr w:rsidR="003E4B99" w:rsidRPr="000F2749" w14:paraId="5A26C051" w14:textId="77777777" w:rsidTr="003A1B74">
        <w:trPr>
          <w:cantSplit/>
          <w:trHeight w:hRule="exact" w:val="292"/>
          <w:tblHeader/>
        </w:trPr>
        <w:tc>
          <w:tcPr>
            <w:tcW w:w="1958" w:type="dxa"/>
            <w:shd w:val="clear" w:color="auto" w:fill="E7E6E6"/>
          </w:tcPr>
          <w:p w14:paraId="5B351283" w14:textId="77777777" w:rsidR="003E4B99" w:rsidRPr="000F2749" w:rsidRDefault="003E4B99" w:rsidP="00D04C8D">
            <w:pPr>
              <w:tabs>
                <w:tab w:val="left" w:pos="1714"/>
              </w:tabs>
              <w:outlineLvl w:val="3"/>
              <w:rPr>
                <w:rFonts w:cs="Arial"/>
                <w:b/>
                <w:color w:val="000000"/>
              </w:rPr>
            </w:pPr>
            <w:r w:rsidRPr="000F2749">
              <w:rPr>
                <w:rFonts w:cs="Arial"/>
                <w:b/>
                <w:color w:val="000000"/>
              </w:rPr>
              <w:t>Field Name</w:t>
            </w:r>
          </w:p>
        </w:tc>
        <w:tc>
          <w:tcPr>
            <w:tcW w:w="3620" w:type="dxa"/>
            <w:shd w:val="clear" w:color="auto" w:fill="E7E6E6"/>
          </w:tcPr>
          <w:p w14:paraId="1E1424E7" w14:textId="77777777" w:rsidR="003E4B99" w:rsidRPr="000F2749" w:rsidRDefault="003E4B99" w:rsidP="00D04C8D">
            <w:pPr>
              <w:tabs>
                <w:tab w:val="left" w:pos="1714"/>
              </w:tabs>
              <w:outlineLvl w:val="3"/>
              <w:rPr>
                <w:rFonts w:cs="Arial"/>
                <w:b/>
                <w:color w:val="000000"/>
              </w:rPr>
            </w:pPr>
            <w:r w:rsidRPr="000F2749">
              <w:rPr>
                <w:rFonts w:cs="Arial"/>
                <w:b/>
                <w:color w:val="000000"/>
              </w:rPr>
              <w:t>Error Message</w:t>
            </w:r>
          </w:p>
        </w:tc>
        <w:tc>
          <w:tcPr>
            <w:tcW w:w="3749" w:type="dxa"/>
            <w:shd w:val="clear" w:color="auto" w:fill="E7E6E6"/>
          </w:tcPr>
          <w:p w14:paraId="05D86852" w14:textId="77777777" w:rsidR="003E4B99" w:rsidRPr="000F2749" w:rsidRDefault="003E4B99" w:rsidP="00D04C8D">
            <w:pPr>
              <w:tabs>
                <w:tab w:val="left" w:pos="1714"/>
              </w:tabs>
              <w:outlineLvl w:val="3"/>
              <w:rPr>
                <w:rFonts w:cs="Arial"/>
                <w:b/>
                <w:color w:val="000000"/>
              </w:rPr>
            </w:pPr>
            <w:r w:rsidRPr="000F2749">
              <w:rPr>
                <w:rFonts w:cs="Arial"/>
                <w:b/>
                <w:color w:val="000000"/>
              </w:rPr>
              <w:t>Resolution</w:t>
            </w:r>
          </w:p>
        </w:tc>
      </w:tr>
      <w:tr w:rsidR="003E4B99" w:rsidRPr="000F2749" w14:paraId="486230DC" w14:textId="77777777" w:rsidTr="003A1B74">
        <w:trPr>
          <w:cantSplit/>
          <w:trHeight w:val="1169"/>
        </w:trPr>
        <w:tc>
          <w:tcPr>
            <w:tcW w:w="1958" w:type="dxa"/>
          </w:tcPr>
          <w:p w14:paraId="1BACDBEA" w14:textId="77777777" w:rsidR="003E4B99" w:rsidRPr="000F2749" w:rsidRDefault="003E4B99" w:rsidP="00D04C8D">
            <w:pPr>
              <w:tabs>
                <w:tab w:val="left" w:pos="1714"/>
              </w:tabs>
              <w:outlineLvl w:val="3"/>
              <w:rPr>
                <w:rFonts w:cs="Arial"/>
                <w:color w:val="000000"/>
              </w:rPr>
            </w:pPr>
            <w:r>
              <w:rPr>
                <w:rFonts w:cs="Arial"/>
              </w:rPr>
              <w:t>Not field name specific</w:t>
            </w:r>
          </w:p>
        </w:tc>
        <w:tc>
          <w:tcPr>
            <w:tcW w:w="3620" w:type="dxa"/>
          </w:tcPr>
          <w:p w14:paraId="517D567B" w14:textId="737099C6" w:rsidR="003E4B99" w:rsidRPr="000F2749" w:rsidRDefault="003E4B99" w:rsidP="00D04C8D">
            <w:pPr>
              <w:tabs>
                <w:tab w:val="left" w:pos="1714"/>
              </w:tabs>
              <w:outlineLvl w:val="3"/>
              <w:rPr>
                <w:rFonts w:cs="Arial"/>
                <w:color w:val="000000"/>
              </w:rPr>
            </w:pPr>
            <w:r w:rsidRPr="00B3510D">
              <w:rPr>
                <w:rFonts w:cs="Arial"/>
              </w:rPr>
              <w:t xml:space="preserve">The </w:t>
            </w:r>
            <w:r>
              <w:rPr>
                <w:rFonts w:cs="Arial"/>
              </w:rPr>
              <w:t xml:space="preserve">total </w:t>
            </w:r>
            <w:r w:rsidRPr="00B3510D">
              <w:rPr>
                <w:rFonts w:cs="Arial"/>
              </w:rPr>
              <w:t xml:space="preserve">amount </w:t>
            </w:r>
            <w:r>
              <w:rPr>
                <w:rFonts w:cs="Arial"/>
              </w:rPr>
              <w:t xml:space="preserve">transferred out of Title II, Part A cannot be </w:t>
            </w:r>
            <w:r w:rsidRPr="00B3510D">
              <w:rPr>
                <w:rFonts w:cs="Arial"/>
              </w:rPr>
              <w:t xml:space="preserve">greater than the Title II, Part A </w:t>
            </w:r>
            <w:r w:rsidR="00A8167F">
              <w:rPr>
                <w:rFonts w:cs="Arial"/>
              </w:rPr>
              <w:t>allocation</w:t>
            </w:r>
            <w:r w:rsidRPr="00B3510D">
              <w:rPr>
                <w:rFonts w:cs="Arial"/>
              </w:rPr>
              <w:t>.</w:t>
            </w:r>
          </w:p>
        </w:tc>
        <w:tc>
          <w:tcPr>
            <w:tcW w:w="3749" w:type="dxa"/>
          </w:tcPr>
          <w:p w14:paraId="506B888C" w14:textId="0DFB1746" w:rsidR="003E4B99" w:rsidRPr="000F2749" w:rsidRDefault="003E4B99" w:rsidP="00D04C8D">
            <w:pPr>
              <w:rPr>
                <w:rFonts w:cs="Arial"/>
              </w:rPr>
            </w:pPr>
            <w:r w:rsidRPr="00B3510D">
              <w:rPr>
                <w:rFonts w:cs="Arial"/>
              </w:rPr>
              <w:t xml:space="preserve">Total funds transferred out cannot be greater than the Title II, Part A </w:t>
            </w:r>
            <w:r w:rsidR="00A8167F">
              <w:rPr>
                <w:rFonts w:cs="Arial"/>
              </w:rPr>
              <w:t>allocation</w:t>
            </w:r>
            <w:r>
              <w:rPr>
                <w:rFonts w:cs="Arial"/>
              </w:rPr>
              <w:t>, adjust amounts transferred as needed.</w:t>
            </w:r>
          </w:p>
        </w:tc>
      </w:tr>
      <w:tr w:rsidR="003E4B99" w:rsidRPr="000F2749" w14:paraId="5F91D57A" w14:textId="77777777" w:rsidTr="003A1B74">
        <w:trPr>
          <w:cantSplit/>
          <w:trHeight w:val="1169"/>
        </w:trPr>
        <w:tc>
          <w:tcPr>
            <w:tcW w:w="1958" w:type="dxa"/>
          </w:tcPr>
          <w:p w14:paraId="79F94521" w14:textId="77777777" w:rsidR="003E4B99" w:rsidRPr="000F2749" w:rsidRDefault="003E4B99" w:rsidP="00D04C8D">
            <w:pPr>
              <w:tabs>
                <w:tab w:val="left" w:pos="1714"/>
              </w:tabs>
              <w:outlineLvl w:val="3"/>
              <w:rPr>
                <w:rFonts w:cs="Arial"/>
                <w:color w:val="000000"/>
              </w:rPr>
            </w:pPr>
            <w:r>
              <w:rPr>
                <w:rFonts w:cs="Arial"/>
              </w:rPr>
              <w:t>Not field name specific</w:t>
            </w:r>
          </w:p>
        </w:tc>
        <w:tc>
          <w:tcPr>
            <w:tcW w:w="3620" w:type="dxa"/>
          </w:tcPr>
          <w:p w14:paraId="6ADE01B1" w14:textId="6F0A6ECF" w:rsidR="003E4B99" w:rsidRPr="000F2749" w:rsidRDefault="003E4B99" w:rsidP="00D04C8D">
            <w:pPr>
              <w:tabs>
                <w:tab w:val="left" w:pos="1714"/>
              </w:tabs>
              <w:outlineLvl w:val="3"/>
              <w:rPr>
                <w:rFonts w:cs="Arial"/>
                <w:color w:val="000000"/>
              </w:rPr>
            </w:pPr>
            <w:r w:rsidRPr="00B3510D">
              <w:rPr>
                <w:rFonts w:cs="Arial"/>
              </w:rPr>
              <w:t xml:space="preserve">The </w:t>
            </w:r>
            <w:r>
              <w:rPr>
                <w:rFonts w:cs="Arial"/>
              </w:rPr>
              <w:t xml:space="preserve">total </w:t>
            </w:r>
            <w:r w:rsidRPr="00B3510D">
              <w:rPr>
                <w:rFonts w:cs="Arial"/>
              </w:rPr>
              <w:t xml:space="preserve">amount </w:t>
            </w:r>
            <w:r>
              <w:rPr>
                <w:rFonts w:cs="Arial"/>
              </w:rPr>
              <w:t xml:space="preserve">transferred out of Title IV, Part A cannot be </w:t>
            </w:r>
            <w:r w:rsidRPr="00B3510D">
              <w:rPr>
                <w:rFonts w:cs="Arial"/>
              </w:rPr>
              <w:t>greater than the Title I</w:t>
            </w:r>
            <w:r>
              <w:rPr>
                <w:rFonts w:cs="Arial"/>
              </w:rPr>
              <w:t>V</w:t>
            </w:r>
            <w:r w:rsidRPr="00B3510D">
              <w:rPr>
                <w:rFonts w:cs="Arial"/>
              </w:rPr>
              <w:t xml:space="preserve">, Part A </w:t>
            </w:r>
            <w:r w:rsidR="00C80516">
              <w:rPr>
                <w:rFonts w:cs="Arial"/>
              </w:rPr>
              <w:t>allocation</w:t>
            </w:r>
            <w:r w:rsidRPr="00B3510D">
              <w:rPr>
                <w:rFonts w:cs="Arial"/>
              </w:rPr>
              <w:t>.</w:t>
            </w:r>
          </w:p>
        </w:tc>
        <w:tc>
          <w:tcPr>
            <w:tcW w:w="3749" w:type="dxa"/>
          </w:tcPr>
          <w:p w14:paraId="61F3C322" w14:textId="3B7256EA" w:rsidR="003E4B99" w:rsidRPr="000F2749" w:rsidRDefault="003E4B99" w:rsidP="00D04C8D">
            <w:pPr>
              <w:rPr>
                <w:rFonts w:cs="Arial"/>
                <w:color w:val="000000"/>
              </w:rPr>
            </w:pPr>
            <w:r w:rsidRPr="00B3510D">
              <w:rPr>
                <w:rFonts w:cs="Arial"/>
              </w:rPr>
              <w:t>Total funds transferred out cannot be greater than the Title I</w:t>
            </w:r>
            <w:r>
              <w:rPr>
                <w:rFonts w:cs="Arial"/>
              </w:rPr>
              <w:t>V</w:t>
            </w:r>
            <w:r w:rsidRPr="00B3510D">
              <w:rPr>
                <w:rFonts w:cs="Arial"/>
              </w:rPr>
              <w:t xml:space="preserve">, Part A </w:t>
            </w:r>
            <w:r w:rsidR="00C80516">
              <w:rPr>
                <w:rFonts w:cs="Arial"/>
              </w:rPr>
              <w:t>allocation</w:t>
            </w:r>
            <w:r>
              <w:rPr>
                <w:rFonts w:cs="Arial"/>
              </w:rPr>
              <w:t>, adjust amounts transferred as needed.</w:t>
            </w:r>
          </w:p>
        </w:tc>
      </w:tr>
      <w:tr w:rsidR="00B52043" w:rsidRPr="000F2749" w14:paraId="35811DEA" w14:textId="77777777" w:rsidTr="003A1B74">
        <w:trPr>
          <w:cantSplit/>
          <w:trHeight w:val="1169"/>
        </w:trPr>
        <w:tc>
          <w:tcPr>
            <w:tcW w:w="1958" w:type="dxa"/>
          </w:tcPr>
          <w:p w14:paraId="1B111DBB" w14:textId="125AFD45" w:rsidR="00B52043" w:rsidRDefault="00A030AD" w:rsidP="00D04C8D">
            <w:pPr>
              <w:tabs>
                <w:tab w:val="left" w:pos="1714"/>
              </w:tabs>
              <w:outlineLvl w:val="3"/>
              <w:rPr>
                <w:rFonts w:cs="Arial"/>
              </w:rPr>
            </w:pPr>
            <w:r w:rsidRPr="00A030AD">
              <w:rPr>
                <w:rFonts w:cs="Arial"/>
              </w:rPr>
              <w:t>Title II</w:t>
            </w:r>
            <w:r>
              <w:rPr>
                <w:rFonts w:cs="Arial"/>
              </w:rPr>
              <w:t>,</w:t>
            </w:r>
            <w:r w:rsidRPr="00A030AD">
              <w:rPr>
                <w:rFonts w:cs="Arial"/>
              </w:rPr>
              <w:t xml:space="preserve"> Part A Funds Transferred </w:t>
            </w:r>
            <w:r w:rsidR="001020CE" w:rsidRPr="00A030AD">
              <w:rPr>
                <w:rFonts w:cs="Arial"/>
              </w:rPr>
              <w:t>to</w:t>
            </w:r>
            <w:r w:rsidRPr="00A030AD">
              <w:rPr>
                <w:rFonts w:cs="Arial"/>
              </w:rPr>
              <w:t xml:space="preserve"> Title IV</w:t>
            </w:r>
            <w:r>
              <w:rPr>
                <w:rFonts w:cs="Arial"/>
              </w:rPr>
              <w:t>,</w:t>
            </w:r>
            <w:r w:rsidRPr="00A030AD">
              <w:rPr>
                <w:rFonts w:cs="Arial"/>
              </w:rPr>
              <w:t xml:space="preserve"> Part A</w:t>
            </w:r>
          </w:p>
        </w:tc>
        <w:tc>
          <w:tcPr>
            <w:tcW w:w="3620" w:type="dxa"/>
          </w:tcPr>
          <w:p w14:paraId="7AAE4F12" w14:textId="6AB5C319" w:rsidR="00B52043" w:rsidRPr="00FA25AD" w:rsidRDefault="00A030AD" w:rsidP="00D04C8D">
            <w:pPr>
              <w:tabs>
                <w:tab w:val="left" w:pos="1714"/>
              </w:tabs>
              <w:outlineLvl w:val="3"/>
              <w:rPr>
                <w:rFonts w:cs="Arial"/>
              </w:rPr>
            </w:pPr>
            <w:r w:rsidRPr="00A030AD">
              <w:rPr>
                <w:rFonts w:cs="Arial"/>
              </w:rPr>
              <w:t>Title II, Part A Funds cannot be transferred into Title IV, Part A, as the LEA did not apply for or receive a Title IV, Part A allocation.</w:t>
            </w:r>
          </w:p>
        </w:tc>
        <w:tc>
          <w:tcPr>
            <w:tcW w:w="3749" w:type="dxa"/>
          </w:tcPr>
          <w:p w14:paraId="0C1C51F7" w14:textId="687558C9" w:rsidR="00B52043" w:rsidRDefault="00A030AD" w:rsidP="00D04C8D">
            <w:pPr>
              <w:rPr>
                <w:rFonts w:cs="Arial"/>
              </w:rPr>
            </w:pPr>
            <w:r>
              <w:rPr>
                <w:rFonts w:cs="Arial"/>
              </w:rPr>
              <w:t>Either delete the amount entered or change it to zero.</w:t>
            </w:r>
          </w:p>
        </w:tc>
      </w:tr>
      <w:tr w:rsidR="00B52043" w:rsidRPr="000F2749" w14:paraId="396D227A" w14:textId="77777777" w:rsidTr="003A1B74">
        <w:trPr>
          <w:cantSplit/>
          <w:trHeight w:val="1169"/>
        </w:trPr>
        <w:tc>
          <w:tcPr>
            <w:tcW w:w="1958" w:type="dxa"/>
          </w:tcPr>
          <w:p w14:paraId="4A3C02F2" w14:textId="37FF241E" w:rsidR="00B52043" w:rsidRDefault="00A030AD" w:rsidP="00D04C8D">
            <w:pPr>
              <w:tabs>
                <w:tab w:val="left" w:pos="1714"/>
              </w:tabs>
              <w:outlineLvl w:val="3"/>
              <w:rPr>
                <w:rFonts w:cs="Arial"/>
              </w:rPr>
            </w:pPr>
            <w:r w:rsidRPr="00A030AD">
              <w:rPr>
                <w:rFonts w:cs="Arial"/>
              </w:rPr>
              <w:t>Title IV</w:t>
            </w:r>
            <w:r>
              <w:rPr>
                <w:rFonts w:cs="Arial"/>
              </w:rPr>
              <w:t xml:space="preserve">, </w:t>
            </w:r>
            <w:r w:rsidRPr="00A030AD">
              <w:rPr>
                <w:rFonts w:cs="Arial"/>
              </w:rPr>
              <w:t xml:space="preserve">Part A Funds Transferred </w:t>
            </w:r>
            <w:r w:rsidR="001020CE" w:rsidRPr="00A030AD">
              <w:rPr>
                <w:rFonts w:cs="Arial"/>
              </w:rPr>
              <w:t>to</w:t>
            </w:r>
            <w:r w:rsidRPr="00A030AD">
              <w:rPr>
                <w:rFonts w:cs="Arial"/>
              </w:rPr>
              <w:t xml:space="preserve"> Title II</w:t>
            </w:r>
            <w:r>
              <w:rPr>
                <w:rFonts w:cs="Arial"/>
              </w:rPr>
              <w:t>,</w:t>
            </w:r>
            <w:r w:rsidRPr="00A030AD">
              <w:rPr>
                <w:rFonts w:cs="Arial"/>
              </w:rPr>
              <w:t xml:space="preserve"> Part A</w:t>
            </w:r>
          </w:p>
        </w:tc>
        <w:tc>
          <w:tcPr>
            <w:tcW w:w="3620" w:type="dxa"/>
          </w:tcPr>
          <w:p w14:paraId="7B49E576" w14:textId="0BC73026" w:rsidR="00B52043" w:rsidRPr="00FA25AD" w:rsidRDefault="00A030AD" w:rsidP="00D04C8D">
            <w:pPr>
              <w:tabs>
                <w:tab w:val="left" w:pos="1714"/>
              </w:tabs>
              <w:outlineLvl w:val="3"/>
              <w:rPr>
                <w:rFonts w:cs="Arial"/>
              </w:rPr>
            </w:pPr>
            <w:r w:rsidRPr="00A030AD">
              <w:rPr>
                <w:rFonts w:cs="Arial"/>
              </w:rPr>
              <w:t xml:space="preserve">Title IV, Part A Funds cannot be transferred into Title II, Part A, as the LEA did not apply for or receive a Title II, Part A </w:t>
            </w:r>
            <w:r w:rsidR="00DF1151">
              <w:rPr>
                <w:rFonts w:cs="Arial"/>
              </w:rPr>
              <w:t>allocation</w:t>
            </w:r>
            <w:r w:rsidRPr="00A030AD">
              <w:rPr>
                <w:rFonts w:cs="Arial"/>
              </w:rPr>
              <w:t>.</w:t>
            </w:r>
          </w:p>
        </w:tc>
        <w:tc>
          <w:tcPr>
            <w:tcW w:w="3749" w:type="dxa"/>
          </w:tcPr>
          <w:p w14:paraId="5CF4E11E" w14:textId="78DBFDE5" w:rsidR="00B52043" w:rsidRDefault="00A030AD" w:rsidP="00D04C8D">
            <w:pPr>
              <w:rPr>
                <w:rFonts w:cs="Arial"/>
              </w:rPr>
            </w:pPr>
            <w:r>
              <w:rPr>
                <w:rFonts w:cs="Arial"/>
              </w:rPr>
              <w:t>Either delete the amount entered or change it to zero.</w:t>
            </w:r>
          </w:p>
        </w:tc>
      </w:tr>
      <w:tr w:rsidR="003E4B99" w:rsidRPr="000F2749" w14:paraId="483A8459" w14:textId="77777777" w:rsidTr="003A1B74">
        <w:trPr>
          <w:cantSplit/>
          <w:trHeight w:val="1169"/>
        </w:trPr>
        <w:tc>
          <w:tcPr>
            <w:tcW w:w="1958" w:type="dxa"/>
          </w:tcPr>
          <w:p w14:paraId="4E8167B9" w14:textId="77777777" w:rsidR="003E4B99" w:rsidRPr="000F2749" w:rsidRDefault="003E4B99" w:rsidP="00D04C8D">
            <w:pPr>
              <w:tabs>
                <w:tab w:val="left" w:pos="1714"/>
              </w:tabs>
              <w:outlineLvl w:val="3"/>
              <w:rPr>
                <w:rFonts w:cs="Arial"/>
              </w:rPr>
            </w:pPr>
            <w:r>
              <w:rPr>
                <w:rFonts w:cs="Arial"/>
              </w:rPr>
              <w:t>Not field name specific</w:t>
            </w:r>
          </w:p>
        </w:tc>
        <w:tc>
          <w:tcPr>
            <w:tcW w:w="3620" w:type="dxa"/>
          </w:tcPr>
          <w:p w14:paraId="557504DD" w14:textId="77777777" w:rsidR="003E4B99" w:rsidRPr="000F2749" w:rsidRDefault="003E4B99" w:rsidP="00D04C8D">
            <w:pPr>
              <w:tabs>
                <w:tab w:val="left" w:pos="1714"/>
              </w:tabs>
              <w:outlineLvl w:val="3"/>
              <w:rPr>
                <w:rFonts w:cs="Arial"/>
              </w:rPr>
            </w:pPr>
            <w:r w:rsidRPr="00FA25AD">
              <w:rPr>
                <w:rFonts w:cs="Arial"/>
              </w:rPr>
              <w:t>Funds cannot be transferred into Title I, Part A, the LEA either did not apply for Title I</w:t>
            </w:r>
            <w:r>
              <w:rPr>
                <w:rFonts w:cs="Arial"/>
              </w:rPr>
              <w:t>,</w:t>
            </w:r>
            <w:r w:rsidRPr="00FA25AD">
              <w:rPr>
                <w:rFonts w:cs="Arial"/>
              </w:rPr>
              <w:t xml:space="preserve"> Part A or did not receive a Title I, Part A </w:t>
            </w:r>
            <w:r>
              <w:rPr>
                <w:rFonts w:cs="Arial"/>
              </w:rPr>
              <w:t>allocation</w:t>
            </w:r>
            <w:r w:rsidRPr="00FA25AD">
              <w:rPr>
                <w:rFonts w:cs="Arial"/>
              </w:rPr>
              <w:t>.</w:t>
            </w:r>
          </w:p>
        </w:tc>
        <w:tc>
          <w:tcPr>
            <w:tcW w:w="3749" w:type="dxa"/>
          </w:tcPr>
          <w:p w14:paraId="05487844" w14:textId="77777777" w:rsidR="003E4B99" w:rsidRPr="000F2749" w:rsidRDefault="003E4B99" w:rsidP="00D04C8D">
            <w:pPr>
              <w:rPr>
                <w:rFonts w:cs="Arial"/>
              </w:rPr>
            </w:pPr>
            <w:r>
              <w:rPr>
                <w:rFonts w:cs="Arial"/>
              </w:rPr>
              <w:t>Either delete the amount entered or change it to zero.</w:t>
            </w:r>
          </w:p>
        </w:tc>
      </w:tr>
      <w:tr w:rsidR="003E4B99" w:rsidRPr="000F2749" w14:paraId="5F45E579" w14:textId="77777777" w:rsidTr="003A1B74">
        <w:trPr>
          <w:cantSplit/>
          <w:trHeight w:val="1169"/>
        </w:trPr>
        <w:tc>
          <w:tcPr>
            <w:tcW w:w="1958" w:type="dxa"/>
          </w:tcPr>
          <w:p w14:paraId="07F4144A" w14:textId="77777777" w:rsidR="003E4B99" w:rsidRPr="000F2749" w:rsidRDefault="003E4B99" w:rsidP="00D04C8D">
            <w:pPr>
              <w:tabs>
                <w:tab w:val="left" w:pos="1714"/>
              </w:tabs>
              <w:outlineLvl w:val="3"/>
              <w:rPr>
                <w:rFonts w:cs="Arial"/>
              </w:rPr>
            </w:pPr>
            <w:r>
              <w:rPr>
                <w:rFonts w:cs="Arial"/>
              </w:rPr>
              <w:t>Not field name specific</w:t>
            </w:r>
          </w:p>
        </w:tc>
        <w:tc>
          <w:tcPr>
            <w:tcW w:w="3620" w:type="dxa"/>
          </w:tcPr>
          <w:p w14:paraId="39BB1913" w14:textId="77777777" w:rsidR="003E4B99" w:rsidRPr="000F2749" w:rsidRDefault="003E4B99" w:rsidP="00D04C8D">
            <w:pPr>
              <w:tabs>
                <w:tab w:val="left" w:pos="1714"/>
              </w:tabs>
              <w:outlineLvl w:val="3"/>
              <w:rPr>
                <w:rFonts w:cs="Arial"/>
              </w:rPr>
            </w:pPr>
            <w:r w:rsidRPr="001D0BD3">
              <w:rPr>
                <w:rFonts w:cs="Arial"/>
              </w:rPr>
              <w:t>Funds cannot be transferred into Title I, Part D, the LEA either did not apply for Title I</w:t>
            </w:r>
            <w:r>
              <w:rPr>
                <w:rFonts w:cs="Arial"/>
              </w:rPr>
              <w:t>,</w:t>
            </w:r>
            <w:r w:rsidRPr="001D0BD3">
              <w:rPr>
                <w:rFonts w:cs="Arial"/>
              </w:rPr>
              <w:t xml:space="preserve"> Part D or did not receive a Title I, Part D </w:t>
            </w:r>
            <w:r>
              <w:rPr>
                <w:rFonts w:cs="Arial"/>
              </w:rPr>
              <w:t>allocation.</w:t>
            </w:r>
          </w:p>
        </w:tc>
        <w:tc>
          <w:tcPr>
            <w:tcW w:w="3749" w:type="dxa"/>
          </w:tcPr>
          <w:p w14:paraId="59BDBE99" w14:textId="77777777" w:rsidR="003E4B99" w:rsidRPr="000F2749" w:rsidRDefault="003E4B99" w:rsidP="00D04C8D">
            <w:pPr>
              <w:rPr>
                <w:rFonts w:cs="Arial"/>
              </w:rPr>
            </w:pPr>
            <w:r>
              <w:rPr>
                <w:rFonts w:cs="Arial"/>
              </w:rPr>
              <w:t>Either delete the amount entered or change it to zero.</w:t>
            </w:r>
          </w:p>
        </w:tc>
      </w:tr>
      <w:tr w:rsidR="003E4B99" w:rsidRPr="000F2749" w14:paraId="494C3A73" w14:textId="77777777" w:rsidTr="003A1B74">
        <w:trPr>
          <w:cantSplit/>
          <w:trHeight w:val="1169"/>
        </w:trPr>
        <w:tc>
          <w:tcPr>
            <w:tcW w:w="1958" w:type="dxa"/>
          </w:tcPr>
          <w:p w14:paraId="277856F5" w14:textId="77777777" w:rsidR="003E4B99" w:rsidRPr="000F2749" w:rsidRDefault="003E4B99" w:rsidP="00D04C8D">
            <w:pPr>
              <w:tabs>
                <w:tab w:val="left" w:pos="1714"/>
              </w:tabs>
              <w:outlineLvl w:val="3"/>
              <w:rPr>
                <w:rFonts w:cs="Arial"/>
              </w:rPr>
            </w:pPr>
            <w:r>
              <w:rPr>
                <w:rFonts w:cs="Arial"/>
              </w:rPr>
              <w:t>Not field name specific</w:t>
            </w:r>
          </w:p>
        </w:tc>
        <w:tc>
          <w:tcPr>
            <w:tcW w:w="3620" w:type="dxa"/>
          </w:tcPr>
          <w:p w14:paraId="4EACC95F" w14:textId="0DDEB379" w:rsidR="003E4B99" w:rsidRPr="000F2749" w:rsidRDefault="003E4B99" w:rsidP="00D04C8D">
            <w:pPr>
              <w:tabs>
                <w:tab w:val="left" w:pos="1714"/>
              </w:tabs>
              <w:outlineLvl w:val="3"/>
              <w:rPr>
                <w:rFonts w:cs="Arial"/>
              </w:rPr>
            </w:pPr>
            <w:r>
              <w:rPr>
                <w:rFonts w:cs="Arial"/>
              </w:rPr>
              <w:t>F</w:t>
            </w:r>
            <w:r w:rsidRPr="002E7ADF">
              <w:rPr>
                <w:rFonts w:cs="Arial"/>
              </w:rPr>
              <w:t>unds</w:t>
            </w:r>
            <w:r w:rsidRPr="002E7ADF">
              <w:rPr>
                <w:rFonts w:cs="Arial"/>
                <w:color w:val="000000"/>
              </w:rPr>
              <w:t xml:space="preserve"> cannot be transferred into Ti</w:t>
            </w:r>
            <w:r>
              <w:rPr>
                <w:rFonts w:cs="Arial"/>
                <w:color w:val="000000"/>
              </w:rPr>
              <w:t xml:space="preserve">tle III English </w:t>
            </w:r>
            <w:r w:rsidR="003075CE">
              <w:rPr>
                <w:rFonts w:cs="Arial"/>
                <w:color w:val="000000"/>
              </w:rPr>
              <w:t>L</w:t>
            </w:r>
            <w:r>
              <w:rPr>
                <w:rFonts w:cs="Arial"/>
                <w:color w:val="000000"/>
              </w:rPr>
              <w:t>earner,</w:t>
            </w:r>
            <w:r w:rsidR="003075CE">
              <w:rPr>
                <w:rFonts w:cs="Arial"/>
                <w:color w:val="000000"/>
              </w:rPr>
              <w:t xml:space="preserve"> </w:t>
            </w:r>
            <w:r w:rsidRPr="002E7ADF">
              <w:rPr>
                <w:rFonts w:cs="Arial"/>
                <w:color w:val="000000"/>
              </w:rPr>
              <w:t xml:space="preserve">the LEA </w:t>
            </w:r>
            <w:r w:rsidR="003075CE">
              <w:rPr>
                <w:rFonts w:cs="Arial"/>
                <w:color w:val="000000"/>
              </w:rPr>
              <w:t xml:space="preserve">either </w:t>
            </w:r>
            <w:r w:rsidRPr="002E7ADF">
              <w:rPr>
                <w:rFonts w:cs="Arial"/>
                <w:color w:val="000000"/>
              </w:rPr>
              <w:t>did</w:t>
            </w:r>
            <w:r>
              <w:rPr>
                <w:rFonts w:cs="Arial"/>
                <w:color w:val="000000"/>
              </w:rPr>
              <w:t xml:space="preserve"> not </w:t>
            </w:r>
            <w:r w:rsidR="003075CE">
              <w:rPr>
                <w:rFonts w:cs="Arial"/>
                <w:color w:val="000000"/>
              </w:rPr>
              <w:t xml:space="preserve">apply for Title III English Learner or did not </w:t>
            </w:r>
            <w:r>
              <w:rPr>
                <w:rFonts w:cs="Arial"/>
                <w:color w:val="000000"/>
              </w:rPr>
              <w:t xml:space="preserve">receive a Title III </w:t>
            </w:r>
            <w:r w:rsidRPr="002E7ADF">
              <w:rPr>
                <w:rFonts w:cs="Arial"/>
                <w:color w:val="000000"/>
              </w:rPr>
              <w:t xml:space="preserve">English </w:t>
            </w:r>
            <w:r w:rsidR="003075CE">
              <w:rPr>
                <w:rFonts w:cs="Arial"/>
                <w:color w:val="000000"/>
              </w:rPr>
              <w:t>L</w:t>
            </w:r>
            <w:r w:rsidRPr="002E7ADF">
              <w:rPr>
                <w:rFonts w:cs="Arial"/>
                <w:color w:val="000000"/>
              </w:rPr>
              <w:t xml:space="preserve">earner </w:t>
            </w:r>
            <w:r w:rsidR="00D56BBD">
              <w:rPr>
                <w:rFonts w:cs="Arial"/>
                <w:color w:val="000000"/>
              </w:rPr>
              <w:t>student program allocation</w:t>
            </w:r>
            <w:r w:rsidRPr="002E7ADF">
              <w:rPr>
                <w:rFonts w:cs="Arial"/>
                <w:color w:val="000000"/>
              </w:rPr>
              <w:t>.</w:t>
            </w:r>
          </w:p>
        </w:tc>
        <w:tc>
          <w:tcPr>
            <w:tcW w:w="3749" w:type="dxa"/>
          </w:tcPr>
          <w:p w14:paraId="55B62F95" w14:textId="77777777" w:rsidR="003E4B99" w:rsidRPr="000F2749" w:rsidRDefault="003E4B99" w:rsidP="00D04C8D">
            <w:pPr>
              <w:rPr>
                <w:rFonts w:cs="Arial"/>
              </w:rPr>
            </w:pPr>
            <w:r>
              <w:rPr>
                <w:rFonts w:cs="Arial"/>
              </w:rPr>
              <w:t>Either delete the amount entered or change it to zero.</w:t>
            </w:r>
          </w:p>
        </w:tc>
      </w:tr>
      <w:tr w:rsidR="003E4B99" w:rsidRPr="000F2749" w14:paraId="400FF010" w14:textId="77777777" w:rsidTr="003A1B74">
        <w:trPr>
          <w:cantSplit/>
          <w:trHeight w:val="1169"/>
        </w:trPr>
        <w:tc>
          <w:tcPr>
            <w:tcW w:w="1958" w:type="dxa"/>
          </w:tcPr>
          <w:p w14:paraId="0C6B2705" w14:textId="77777777" w:rsidR="003E4B99" w:rsidRPr="000F2749" w:rsidRDefault="003E4B99" w:rsidP="00D04C8D">
            <w:pPr>
              <w:tabs>
                <w:tab w:val="left" w:pos="1714"/>
              </w:tabs>
              <w:outlineLvl w:val="3"/>
              <w:rPr>
                <w:rFonts w:cs="Arial"/>
              </w:rPr>
            </w:pPr>
            <w:r>
              <w:rPr>
                <w:rFonts w:cs="Arial"/>
              </w:rPr>
              <w:t>Not field name specific</w:t>
            </w:r>
          </w:p>
        </w:tc>
        <w:tc>
          <w:tcPr>
            <w:tcW w:w="3620" w:type="dxa"/>
          </w:tcPr>
          <w:p w14:paraId="05C4AB1C" w14:textId="7A7F3864" w:rsidR="003E4B99" w:rsidRPr="000F2749" w:rsidRDefault="003E4B99" w:rsidP="00D04C8D">
            <w:pPr>
              <w:tabs>
                <w:tab w:val="left" w:pos="1714"/>
              </w:tabs>
              <w:outlineLvl w:val="3"/>
              <w:rPr>
                <w:rFonts w:cs="Arial"/>
              </w:rPr>
            </w:pPr>
            <w:r>
              <w:rPr>
                <w:rFonts w:cs="Arial"/>
              </w:rPr>
              <w:t>F</w:t>
            </w:r>
            <w:r w:rsidRPr="002E7ADF">
              <w:rPr>
                <w:rFonts w:cs="Arial"/>
              </w:rPr>
              <w:t>unds</w:t>
            </w:r>
            <w:r w:rsidRPr="002E7ADF">
              <w:rPr>
                <w:rFonts w:cs="Arial"/>
                <w:color w:val="000000"/>
              </w:rPr>
              <w:t xml:space="preserve"> cannot be tra</w:t>
            </w:r>
            <w:r>
              <w:rPr>
                <w:rFonts w:cs="Arial"/>
                <w:color w:val="000000"/>
              </w:rPr>
              <w:t xml:space="preserve">nsferred into Title III </w:t>
            </w:r>
            <w:r w:rsidR="00D63618">
              <w:rPr>
                <w:rFonts w:cs="Arial"/>
                <w:color w:val="000000"/>
              </w:rPr>
              <w:t>I</w:t>
            </w:r>
            <w:r w:rsidRPr="002E7ADF">
              <w:rPr>
                <w:rFonts w:cs="Arial"/>
                <w:color w:val="000000"/>
              </w:rPr>
              <w:t>mmigrant</w:t>
            </w:r>
            <w:r>
              <w:rPr>
                <w:rFonts w:cs="Arial"/>
                <w:color w:val="000000"/>
              </w:rPr>
              <w:t xml:space="preserve">, </w:t>
            </w:r>
            <w:r w:rsidRPr="002E7ADF">
              <w:rPr>
                <w:rFonts w:cs="Arial"/>
                <w:color w:val="000000"/>
              </w:rPr>
              <w:t xml:space="preserve">the LEA </w:t>
            </w:r>
            <w:r w:rsidR="00D63618">
              <w:rPr>
                <w:rFonts w:cs="Arial"/>
                <w:color w:val="000000"/>
              </w:rPr>
              <w:t xml:space="preserve">either did not apply for Title III Immigrant or </w:t>
            </w:r>
            <w:r w:rsidRPr="002E7ADF">
              <w:rPr>
                <w:rFonts w:cs="Arial"/>
                <w:color w:val="000000"/>
              </w:rPr>
              <w:t>di</w:t>
            </w:r>
            <w:r>
              <w:rPr>
                <w:rFonts w:cs="Arial"/>
                <w:color w:val="000000"/>
              </w:rPr>
              <w:t xml:space="preserve">d not receive a Title III </w:t>
            </w:r>
            <w:r w:rsidR="00342F48">
              <w:rPr>
                <w:rFonts w:cs="Arial"/>
                <w:color w:val="000000"/>
              </w:rPr>
              <w:t>I</w:t>
            </w:r>
            <w:r w:rsidRPr="002E7ADF">
              <w:rPr>
                <w:rFonts w:cs="Arial"/>
                <w:color w:val="000000"/>
              </w:rPr>
              <w:t xml:space="preserve">mmigrant </w:t>
            </w:r>
            <w:r w:rsidR="00D56BBD">
              <w:rPr>
                <w:rFonts w:cs="Arial"/>
                <w:color w:val="000000"/>
              </w:rPr>
              <w:t>student program allocation</w:t>
            </w:r>
            <w:r w:rsidRPr="002E7ADF">
              <w:rPr>
                <w:rFonts w:cs="Arial"/>
                <w:color w:val="000000"/>
              </w:rPr>
              <w:t>.</w:t>
            </w:r>
          </w:p>
        </w:tc>
        <w:tc>
          <w:tcPr>
            <w:tcW w:w="3749" w:type="dxa"/>
          </w:tcPr>
          <w:p w14:paraId="64E4FECD" w14:textId="77777777" w:rsidR="003E4B99" w:rsidRPr="000F2749" w:rsidRDefault="003E4B99" w:rsidP="00D04C8D">
            <w:pPr>
              <w:rPr>
                <w:rFonts w:cs="Arial"/>
              </w:rPr>
            </w:pPr>
            <w:r>
              <w:rPr>
                <w:rFonts w:cs="Arial"/>
              </w:rPr>
              <w:t>Either delete the amount entered or change it to zero.</w:t>
            </w:r>
          </w:p>
        </w:tc>
      </w:tr>
      <w:tr w:rsidR="003E4B99" w:rsidRPr="000F2749" w14:paraId="255DDCA7" w14:textId="77777777" w:rsidTr="003A1B74">
        <w:trPr>
          <w:cantSplit/>
          <w:trHeight w:val="1169"/>
        </w:trPr>
        <w:tc>
          <w:tcPr>
            <w:tcW w:w="1958" w:type="dxa"/>
          </w:tcPr>
          <w:p w14:paraId="4BE2D069" w14:textId="77777777" w:rsidR="003E4B99" w:rsidRPr="00A75704" w:rsidRDefault="003E4B99" w:rsidP="00D04C8D">
            <w:pPr>
              <w:tabs>
                <w:tab w:val="left" w:pos="1714"/>
              </w:tabs>
              <w:outlineLvl w:val="3"/>
              <w:rPr>
                <w:rFonts w:cs="Arial"/>
              </w:rPr>
            </w:pPr>
            <w:r>
              <w:rPr>
                <w:rFonts w:cs="Arial"/>
              </w:rPr>
              <w:t>Not field name specific</w:t>
            </w:r>
          </w:p>
        </w:tc>
        <w:tc>
          <w:tcPr>
            <w:tcW w:w="3620" w:type="dxa"/>
          </w:tcPr>
          <w:p w14:paraId="57621905" w14:textId="77777777" w:rsidR="003E4B99" w:rsidRPr="00A75704" w:rsidRDefault="003E4B99" w:rsidP="00D04C8D">
            <w:pPr>
              <w:tabs>
                <w:tab w:val="left" w:pos="1714"/>
              </w:tabs>
              <w:outlineLvl w:val="3"/>
              <w:rPr>
                <w:rFonts w:cs="Arial"/>
              </w:rPr>
            </w:pPr>
            <w:r>
              <w:rPr>
                <w:rFonts w:cs="Arial"/>
              </w:rPr>
              <w:t>F</w:t>
            </w:r>
            <w:r w:rsidRPr="002E7ADF">
              <w:rPr>
                <w:rFonts w:cs="Arial"/>
              </w:rPr>
              <w:t>unds</w:t>
            </w:r>
            <w:r w:rsidRPr="002E7ADF">
              <w:rPr>
                <w:rFonts w:cs="Arial"/>
                <w:color w:val="000000"/>
              </w:rPr>
              <w:t xml:space="preserve"> cannot be transferred into </w:t>
            </w:r>
            <w:r w:rsidRPr="001654D2">
              <w:rPr>
                <w:rFonts w:cs="Arial"/>
                <w:color w:val="000000"/>
              </w:rPr>
              <w:t>Title V, Part B, Subpart 1</w:t>
            </w:r>
            <w:r>
              <w:rPr>
                <w:rFonts w:cs="Arial"/>
                <w:color w:val="000000"/>
              </w:rPr>
              <w:t xml:space="preserve">, </w:t>
            </w:r>
            <w:r w:rsidRPr="002E7ADF">
              <w:rPr>
                <w:rFonts w:cs="Arial"/>
                <w:color w:val="000000"/>
              </w:rPr>
              <w:t xml:space="preserve">the LEA </w:t>
            </w:r>
            <w:r>
              <w:rPr>
                <w:rFonts w:cs="Arial"/>
                <w:color w:val="000000"/>
              </w:rPr>
              <w:t xml:space="preserve">either </w:t>
            </w:r>
            <w:r w:rsidRPr="002E7ADF">
              <w:rPr>
                <w:rFonts w:cs="Arial"/>
                <w:color w:val="000000"/>
              </w:rPr>
              <w:t xml:space="preserve">did not </w:t>
            </w:r>
            <w:r>
              <w:rPr>
                <w:rFonts w:cs="Arial"/>
                <w:color w:val="000000"/>
              </w:rPr>
              <w:t xml:space="preserve">apply for </w:t>
            </w:r>
            <w:r w:rsidRPr="001654D2">
              <w:rPr>
                <w:rFonts w:cs="Arial"/>
                <w:color w:val="000000"/>
              </w:rPr>
              <w:t>Title V, Part B, Subpart 1</w:t>
            </w:r>
            <w:r w:rsidRPr="002E7ADF">
              <w:rPr>
                <w:rFonts w:cs="Arial"/>
                <w:color w:val="000000"/>
              </w:rPr>
              <w:t xml:space="preserve"> </w:t>
            </w:r>
            <w:r>
              <w:rPr>
                <w:rFonts w:cs="Arial"/>
                <w:color w:val="000000"/>
              </w:rPr>
              <w:t>or is not eligible</w:t>
            </w:r>
            <w:r w:rsidRPr="002E7ADF">
              <w:rPr>
                <w:rFonts w:cs="Arial"/>
                <w:color w:val="000000"/>
              </w:rPr>
              <w:t>.</w:t>
            </w:r>
          </w:p>
        </w:tc>
        <w:tc>
          <w:tcPr>
            <w:tcW w:w="3749" w:type="dxa"/>
          </w:tcPr>
          <w:p w14:paraId="6966BC97" w14:textId="77777777" w:rsidR="003E4B99" w:rsidRDefault="003E4B99" w:rsidP="00D04C8D">
            <w:pPr>
              <w:rPr>
                <w:rFonts w:cs="Arial"/>
              </w:rPr>
            </w:pPr>
            <w:r>
              <w:rPr>
                <w:rFonts w:cs="Arial"/>
              </w:rPr>
              <w:t>Either delete the amount entered or change it to zero.</w:t>
            </w:r>
          </w:p>
        </w:tc>
      </w:tr>
      <w:tr w:rsidR="003E4B99" w:rsidRPr="000F2749" w14:paraId="522BA322" w14:textId="77777777" w:rsidTr="003A1B74">
        <w:trPr>
          <w:cantSplit/>
          <w:trHeight w:val="1169"/>
        </w:trPr>
        <w:tc>
          <w:tcPr>
            <w:tcW w:w="1958" w:type="dxa"/>
          </w:tcPr>
          <w:p w14:paraId="1CE6A672" w14:textId="77777777" w:rsidR="003E4B99" w:rsidRPr="00A75704" w:rsidRDefault="003E4B99" w:rsidP="00D04C8D">
            <w:pPr>
              <w:tabs>
                <w:tab w:val="left" w:pos="1714"/>
              </w:tabs>
              <w:outlineLvl w:val="3"/>
              <w:rPr>
                <w:rFonts w:cs="Arial"/>
              </w:rPr>
            </w:pPr>
            <w:r>
              <w:rPr>
                <w:rFonts w:cs="Arial"/>
              </w:rPr>
              <w:t>Not field name specific</w:t>
            </w:r>
          </w:p>
        </w:tc>
        <w:tc>
          <w:tcPr>
            <w:tcW w:w="3620" w:type="dxa"/>
          </w:tcPr>
          <w:p w14:paraId="578C2A98" w14:textId="77777777" w:rsidR="003E4B99" w:rsidRPr="00A75704" w:rsidRDefault="003E4B99" w:rsidP="00D04C8D">
            <w:pPr>
              <w:tabs>
                <w:tab w:val="left" w:pos="1714"/>
              </w:tabs>
              <w:outlineLvl w:val="3"/>
              <w:rPr>
                <w:rFonts w:cs="Arial"/>
              </w:rPr>
            </w:pPr>
            <w:r>
              <w:rPr>
                <w:rFonts w:cs="Arial"/>
              </w:rPr>
              <w:t>F</w:t>
            </w:r>
            <w:r w:rsidRPr="002E7ADF">
              <w:rPr>
                <w:rFonts w:cs="Arial"/>
              </w:rPr>
              <w:t>unds</w:t>
            </w:r>
            <w:r w:rsidRPr="002E7ADF">
              <w:rPr>
                <w:rFonts w:cs="Arial"/>
                <w:color w:val="000000"/>
              </w:rPr>
              <w:t xml:space="preserve"> cannot be transferred into </w:t>
            </w:r>
            <w:r>
              <w:rPr>
                <w:rFonts w:cs="Arial"/>
                <w:color w:val="000000"/>
              </w:rPr>
              <w:t xml:space="preserve">Title V, Part B, Subpart 2, </w:t>
            </w:r>
            <w:r w:rsidRPr="002E7ADF">
              <w:rPr>
                <w:rFonts w:cs="Arial"/>
                <w:color w:val="000000"/>
              </w:rPr>
              <w:t xml:space="preserve">the LEA </w:t>
            </w:r>
            <w:r>
              <w:rPr>
                <w:rFonts w:cs="Arial"/>
                <w:color w:val="000000"/>
              </w:rPr>
              <w:t xml:space="preserve">either </w:t>
            </w:r>
            <w:r w:rsidRPr="002E7ADF">
              <w:rPr>
                <w:rFonts w:cs="Arial"/>
                <w:color w:val="000000"/>
              </w:rPr>
              <w:t xml:space="preserve">did not </w:t>
            </w:r>
            <w:r>
              <w:rPr>
                <w:rFonts w:cs="Arial"/>
                <w:color w:val="000000"/>
              </w:rPr>
              <w:t>apply for Title V, Part B, Subpart 2</w:t>
            </w:r>
            <w:r w:rsidRPr="002E7ADF">
              <w:rPr>
                <w:rFonts w:cs="Arial"/>
                <w:color w:val="000000"/>
              </w:rPr>
              <w:t xml:space="preserve"> </w:t>
            </w:r>
            <w:r>
              <w:rPr>
                <w:rFonts w:cs="Arial"/>
                <w:color w:val="000000"/>
              </w:rPr>
              <w:t>or is not eligible</w:t>
            </w:r>
            <w:r w:rsidRPr="002E7ADF">
              <w:rPr>
                <w:rFonts w:cs="Arial"/>
                <w:color w:val="000000"/>
              </w:rPr>
              <w:t>.</w:t>
            </w:r>
          </w:p>
        </w:tc>
        <w:tc>
          <w:tcPr>
            <w:tcW w:w="3749" w:type="dxa"/>
          </w:tcPr>
          <w:p w14:paraId="374AF87D" w14:textId="77777777" w:rsidR="003E4B99" w:rsidRDefault="003E4B99" w:rsidP="00D04C8D">
            <w:pPr>
              <w:rPr>
                <w:rFonts w:cs="Arial"/>
              </w:rPr>
            </w:pPr>
            <w:r>
              <w:rPr>
                <w:rFonts w:cs="Arial"/>
              </w:rPr>
              <w:t>Either delete the amount entered or change it to zero.</w:t>
            </w:r>
          </w:p>
        </w:tc>
      </w:tr>
      <w:tr w:rsidR="0092775E" w:rsidRPr="000F2749" w14:paraId="214DAF7A" w14:textId="77777777" w:rsidTr="003A1B74">
        <w:trPr>
          <w:cantSplit/>
          <w:trHeight w:val="1169"/>
        </w:trPr>
        <w:tc>
          <w:tcPr>
            <w:tcW w:w="1958" w:type="dxa"/>
          </w:tcPr>
          <w:p w14:paraId="3D8B8D71" w14:textId="7CDFB425" w:rsidR="0092775E" w:rsidRDefault="0092775E" w:rsidP="0092775E">
            <w:pPr>
              <w:tabs>
                <w:tab w:val="left" w:pos="1714"/>
              </w:tabs>
              <w:outlineLvl w:val="3"/>
              <w:rPr>
                <w:rFonts w:cs="Arial"/>
              </w:rPr>
            </w:pPr>
            <w:r>
              <w:rPr>
                <w:rFonts w:cs="Arial"/>
              </w:rPr>
              <w:t>Not field name specific</w:t>
            </w:r>
          </w:p>
        </w:tc>
        <w:tc>
          <w:tcPr>
            <w:tcW w:w="3620" w:type="dxa"/>
          </w:tcPr>
          <w:p w14:paraId="2DBE0C75" w14:textId="38DB1E2A" w:rsidR="0092775E" w:rsidRPr="00B3510D" w:rsidRDefault="0092775E" w:rsidP="0092775E">
            <w:pPr>
              <w:tabs>
                <w:tab w:val="left" w:pos="1714"/>
              </w:tabs>
              <w:outlineLvl w:val="3"/>
              <w:rPr>
                <w:rFonts w:cs="Arial"/>
              </w:rPr>
            </w:pPr>
            <w:r w:rsidRPr="00570B1E">
              <w:rPr>
                <w:rFonts w:cs="Arial"/>
              </w:rPr>
              <w:t xml:space="preserve">Federal statute requires that when all or a portion of the Title II, Part A </w:t>
            </w:r>
            <w:r w:rsidR="00DF1151">
              <w:rPr>
                <w:rFonts w:cs="Arial"/>
              </w:rPr>
              <w:t>allocation</w:t>
            </w:r>
            <w:r w:rsidRPr="00570B1E">
              <w:rPr>
                <w:rFonts w:cs="Arial"/>
              </w:rPr>
              <w:t xml:space="preserve"> is transferred, the amount transferred out of Title II </w:t>
            </w:r>
            <w:r w:rsidR="00753CCD">
              <w:rPr>
                <w:rFonts w:cs="Arial"/>
              </w:rPr>
              <w:t>remain</w:t>
            </w:r>
            <w:r w:rsidRPr="00570B1E">
              <w:rPr>
                <w:rFonts w:cs="Arial"/>
              </w:rPr>
              <w:t>s subject to nonprofit private school equitable services via the program into which the funds were transferred.</w:t>
            </w:r>
          </w:p>
        </w:tc>
        <w:tc>
          <w:tcPr>
            <w:tcW w:w="3749" w:type="dxa"/>
          </w:tcPr>
          <w:p w14:paraId="6EF0A743" w14:textId="28608C11" w:rsidR="0092775E" w:rsidRDefault="00DF1151" w:rsidP="0092775E">
            <w:pPr>
              <w:rPr>
                <w:rFonts w:cs="Arial"/>
              </w:rPr>
            </w:pPr>
            <w:r>
              <w:rPr>
                <w:rFonts w:cs="Arial"/>
              </w:rPr>
              <w:t>Informational w</w:t>
            </w:r>
            <w:r w:rsidR="0092775E" w:rsidRPr="00F15C7E">
              <w:rPr>
                <w:rFonts w:cs="Arial"/>
              </w:rPr>
              <w:t>arning only</w:t>
            </w:r>
            <w:r w:rsidR="002A5BED">
              <w:rPr>
                <w:rFonts w:cs="Arial"/>
              </w:rPr>
              <w:t xml:space="preserve">. </w:t>
            </w:r>
          </w:p>
        </w:tc>
      </w:tr>
      <w:tr w:rsidR="0092775E" w:rsidRPr="000F2749" w14:paraId="4F09CBD9" w14:textId="77777777" w:rsidTr="003A1B74">
        <w:trPr>
          <w:cantSplit/>
          <w:trHeight w:val="1169"/>
        </w:trPr>
        <w:tc>
          <w:tcPr>
            <w:tcW w:w="1958" w:type="dxa"/>
          </w:tcPr>
          <w:p w14:paraId="0164EDB3" w14:textId="2D0ED917" w:rsidR="0092775E" w:rsidRDefault="0092775E" w:rsidP="0092775E">
            <w:pPr>
              <w:tabs>
                <w:tab w:val="left" w:pos="1714"/>
              </w:tabs>
              <w:outlineLvl w:val="3"/>
              <w:rPr>
                <w:rFonts w:cs="Arial"/>
              </w:rPr>
            </w:pPr>
            <w:r>
              <w:rPr>
                <w:rFonts w:cs="Arial"/>
              </w:rPr>
              <w:t>Not field name specific</w:t>
            </w:r>
          </w:p>
        </w:tc>
        <w:tc>
          <w:tcPr>
            <w:tcW w:w="3620" w:type="dxa"/>
          </w:tcPr>
          <w:p w14:paraId="17FF9E02" w14:textId="00D67C85" w:rsidR="0092775E" w:rsidRPr="00B3510D" w:rsidRDefault="0092775E" w:rsidP="0092775E">
            <w:pPr>
              <w:tabs>
                <w:tab w:val="left" w:pos="1714"/>
              </w:tabs>
              <w:outlineLvl w:val="3"/>
              <w:rPr>
                <w:rFonts w:cs="Arial"/>
              </w:rPr>
            </w:pPr>
            <w:r w:rsidRPr="00570B1E">
              <w:rPr>
                <w:rFonts w:cs="Arial"/>
              </w:rPr>
              <w:t xml:space="preserve">Federal statute requires that when all or a portion of the Title IV, Part A </w:t>
            </w:r>
            <w:r w:rsidR="00C80516">
              <w:rPr>
                <w:rFonts w:cs="Arial"/>
              </w:rPr>
              <w:t>allocation</w:t>
            </w:r>
            <w:r w:rsidRPr="00570B1E">
              <w:rPr>
                <w:rFonts w:cs="Arial"/>
              </w:rPr>
              <w:t xml:space="preserve"> is transferred, the amount transferred out of Title IV </w:t>
            </w:r>
            <w:r w:rsidR="00753CCD">
              <w:rPr>
                <w:rFonts w:cs="Arial"/>
              </w:rPr>
              <w:t>remain</w:t>
            </w:r>
            <w:r w:rsidRPr="00570B1E">
              <w:rPr>
                <w:rFonts w:cs="Arial"/>
              </w:rPr>
              <w:t>s subject to nonprofit private school equitable services via the program into which the funds were transferred.</w:t>
            </w:r>
          </w:p>
        </w:tc>
        <w:tc>
          <w:tcPr>
            <w:tcW w:w="3749" w:type="dxa"/>
          </w:tcPr>
          <w:p w14:paraId="445D6C1F" w14:textId="6B5DF15A" w:rsidR="0092775E" w:rsidRDefault="00DF1151" w:rsidP="0092775E">
            <w:pPr>
              <w:rPr>
                <w:rFonts w:cs="Arial"/>
              </w:rPr>
            </w:pPr>
            <w:r>
              <w:rPr>
                <w:rFonts w:cs="Arial"/>
              </w:rPr>
              <w:t>Informational w</w:t>
            </w:r>
            <w:r w:rsidR="002A5BED" w:rsidRPr="00F15C7E">
              <w:rPr>
                <w:rFonts w:cs="Arial"/>
              </w:rPr>
              <w:t>arning only</w:t>
            </w:r>
            <w:r w:rsidR="002A5BED">
              <w:rPr>
                <w:rFonts w:cs="Arial"/>
              </w:rPr>
              <w:t xml:space="preserve">. </w:t>
            </w:r>
          </w:p>
        </w:tc>
      </w:tr>
      <w:bookmarkEnd w:id="158"/>
    </w:tbl>
    <w:p w14:paraId="4519C9F7" w14:textId="77777777" w:rsidR="003E4B99" w:rsidRDefault="003E4B99" w:rsidP="003E4B99"/>
    <w:bookmarkEnd w:id="159"/>
    <w:p w14:paraId="0965EDF6" w14:textId="77777777" w:rsidR="003E4B99" w:rsidRDefault="003E4B99" w:rsidP="003E4B99">
      <w:pPr>
        <w:sectPr w:rsidR="003E4B99" w:rsidSect="00792B86">
          <w:pgSz w:w="12240" w:h="15840"/>
          <w:pgMar w:top="576" w:right="576" w:bottom="576" w:left="576" w:header="720" w:footer="720" w:gutter="0"/>
          <w:cols w:space="720"/>
          <w:docGrid w:linePitch="360"/>
        </w:sectPr>
      </w:pPr>
    </w:p>
    <w:p w14:paraId="4321564E" w14:textId="26D050C3" w:rsidR="00DE532D" w:rsidRDefault="00DE532D" w:rsidP="006608EF">
      <w:pPr>
        <w:pStyle w:val="Heading2"/>
      </w:pPr>
      <w:bookmarkStart w:id="166" w:name="_Toc440354886"/>
      <w:bookmarkStart w:id="167" w:name="_Toc440355063"/>
      <w:bookmarkStart w:id="168" w:name="_Toc440356632"/>
      <w:bookmarkStart w:id="169" w:name="_Toc441126205"/>
      <w:bookmarkStart w:id="170" w:name="_Toc446053629"/>
      <w:bookmarkStart w:id="171" w:name="_Toc463532192"/>
      <w:bookmarkStart w:id="172" w:name="_Toc465170037"/>
      <w:bookmarkStart w:id="173" w:name="_Toc4052100"/>
      <w:bookmarkStart w:id="174" w:name="_Toc213337822"/>
      <w:bookmarkStart w:id="175" w:name="_Hlk147744317"/>
      <w:bookmarkStart w:id="176" w:name="_Toc440354887"/>
      <w:bookmarkStart w:id="177" w:name="_Toc440355064"/>
      <w:bookmarkStart w:id="178" w:name="_Toc440356633"/>
      <w:bookmarkStart w:id="179" w:name="_Toc441126206"/>
      <w:bookmarkStart w:id="180" w:name="_Toc446053630"/>
      <w:bookmarkStart w:id="181" w:name="_Toc463532193"/>
      <w:bookmarkStart w:id="182" w:name="_Hlk89277142"/>
      <w:bookmarkStart w:id="183" w:name="_Hlk56007462"/>
      <w:r>
        <w:t>202</w:t>
      </w:r>
      <w:r w:rsidR="00B745C2">
        <w:t>5</w:t>
      </w:r>
      <w:r w:rsidR="00127343">
        <w:t>–</w:t>
      </w:r>
      <w:r w:rsidR="00A9201C">
        <w:t>2</w:t>
      </w:r>
      <w:r w:rsidR="00B745C2">
        <w:t>6</w:t>
      </w:r>
      <w:r>
        <w:t xml:space="preserve"> T</w:t>
      </w:r>
      <w:r w:rsidRPr="00333485">
        <w:t xml:space="preserve">itle I, Part A Nonprofit Private School </w:t>
      </w:r>
      <w:bookmarkEnd w:id="166"/>
      <w:bookmarkEnd w:id="167"/>
      <w:bookmarkEnd w:id="168"/>
      <w:bookmarkEnd w:id="169"/>
      <w:bookmarkEnd w:id="170"/>
      <w:bookmarkEnd w:id="171"/>
      <w:bookmarkEnd w:id="172"/>
      <w:bookmarkEnd w:id="173"/>
      <w:r>
        <w:t>Low Income Count</w:t>
      </w:r>
      <w:bookmarkEnd w:id="174"/>
    </w:p>
    <w:p w14:paraId="70F8BA50" w14:textId="77777777" w:rsidR="00DE532D" w:rsidRPr="00AD7C10" w:rsidRDefault="00DE532D" w:rsidP="0086772F">
      <w:pPr>
        <w:pStyle w:val="Heading3"/>
      </w:pPr>
      <w:bookmarkStart w:id="184" w:name="fs_J02i3yHhr02Tibk42L7nvw"/>
      <w:r w:rsidRPr="00AD7C10">
        <w:t>Data Collection Purpose</w:t>
      </w:r>
    </w:p>
    <w:bookmarkEnd w:id="184"/>
    <w:p w14:paraId="11106FF3" w14:textId="77777777" w:rsidR="00DE532D" w:rsidRPr="00F6767B" w:rsidRDefault="00DE532D" w:rsidP="00DE532D">
      <w:pPr>
        <w:spacing w:before="240" w:after="240"/>
        <w:ind w:left="288"/>
      </w:pPr>
      <w:r w:rsidRPr="00F6767B">
        <w:t xml:space="preserve">To identify nonprofit private schools that will participate in </w:t>
      </w:r>
      <w:r>
        <w:t xml:space="preserve">the </w:t>
      </w:r>
      <w:r w:rsidRPr="00F6767B">
        <w:t>E</w:t>
      </w:r>
      <w:r>
        <w:t xml:space="preserve">very Student Succeeds </w:t>
      </w:r>
      <w:r w:rsidRPr="00F6767B">
        <w:t>Act (ES</w:t>
      </w:r>
      <w:r>
        <w:t>S</w:t>
      </w:r>
      <w:r w:rsidRPr="00F6767B">
        <w:t>A) Title I, Part A services.</w:t>
      </w:r>
      <w:bookmarkStart w:id="185" w:name="fs_Wokuhw96F0WK86xjPtddA"/>
    </w:p>
    <w:p w14:paraId="3EA36B82" w14:textId="05D6FF43" w:rsidR="00DE532D" w:rsidRDefault="00435CBF" w:rsidP="00DE532D">
      <w:pPr>
        <w:spacing w:before="240" w:after="240"/>
        <w:ind w:left="288"/>
      </w:pPr>
      <w:bookmarkStart w:id="186" w:name="_Hlk176434606"/>
      <w:bookmarkEnd w:id="185"/>
      <w:r>
        <w:t>This data collection form will not display for county offices of education or direct funded charters. T</w:t>
      </w:r>
      <w:r w:rsidRPr="00F6767B">
        <w:t>his data coll</w:t>
      </w:r>
      <w:r>
        <w:t xml:space="preserve">ection form is relevant to </w:t>
      </w:r>
      <w:r w:rsidR="00EB4B32">
        <w:t>local educational agencies (LEAs) that are public school districts, awarded</w:t>
      </w:r>
      <w:r>
        <w:t xml:space="preserve"> a </w:t>
      </w:r>
      <w:r w:rsidRPr="00F6767B">
        <w:t>Title I</w:t>
      </w:r>
      <w:r>
        <w:t xml:space="preserve">, Part A allocation. </w:t>
      </w:r>
      <w:r w:rsidR="00EB4B32">
        <w:t>A public school</w:t>
      </w:r>
      <w:r>
        <w:t xml:space="preserve"> district </w:t>
      </w:r>
      <w:r w:rsidR="00EB4B32">
        <w:t>must</w:t>
      </w:r>
      <w:r w:rsidRPr="00F6767B">
        <w:t xml:space="preserve"> complete the </w:t>
      </w:r>
      <w:r w:rsidR="00EB4B32">
        <w:t>S</w:t>
      </w:r>
      <w:r>
        <w:t xml:space="preserve">pring </w:t>
      </w:r>
      <w:r w:rsidR="00C8102B">
        <w:t xml:space="preserve">Release </w:t>
      </w:r>
      <w:r w:rsidRPr="00F6767B">
        <w:t xml:space="preserve">Nonprofit Private School Consultation </w:t>
      </w:r>
      <w:r>
        <w:t xml:space="preserve">data collection </w:t>
      </w:r>
      <w:r w:rsidRPr="00F6767B">
        <w:t>form</w:t>
      </w:r>
      <w:r>
        <w:t xml:space="preserve"> </w:t>
      </w:r>
      <w:r w:rsidR="00EB4B32">
        <w:t>accurately with the results of private school consultation in order for nonprofit private schools to be populated into this form.</w:t>
      </w:r>
    </w:p>
    <w:p w14:paraId="33EC712A" w14:textId="3D60DD83" w:rsidR="002F6DC8" w:rsidRDefault="002F6DC8" w:rsidP="007805D0">
      <w:pPr>
        <w:spacing w:before="240" w:after="240"/>
        <w:ind w:left="288"/>
      </w:pPr>
      <w:r w:rsidRPr="009F3442">
        <w:rPr>
          <w:b/>
          <w:bCs/>
        </w:rPr>
        <w:t>Note:</w:t>
      </w:r>
      <w:r>
        <w:t xml:space="preserve"> The California Department of Education (CDE) county-district-school (CDS) database informs the Consolidated Application and Reporting System (CARS) as to whether an active nonprofit private school is located within or outside of a district’s boundaries to determine in which district’s school list the active nonprofit private school belongs so it will automatically populate into that district’s </w:t>
      </w:r>
      <w:r w:rsidR="00C8102B">
        <w:t>Spring Release</w:t>
      </w:r>
      <w:r>
        <w:t xml:space="preserve"> Nonprofit Private School Consultation data collection form. The option to add active nonprofit private schools from outside a district’s boundaries to the district’s school list in CARS can only be done via the </w:t>
      </w:r>
      <w:r w:rsidR="00C8102B">
        <w:t>Spring Release</w:t>
      </w:r>
      <w:r>
        <w:t xml:space="preserve"> Nonprofit Private School Consultation data collection form.</w:t>
      </w:r>
    </w:p>
    <w:bookmarkEnd w:id="186"/>
    <w:p w14:paraId="1E6036D7" w14:textId="3F47F313" w:rsidR="00DE532D" w:rsidRPr="00AD7C10" w:rsidRDefault="000F0E97" w:rsidP="0086772F">
      <w:pPr>
        <w:pStyle w:val="Heading3"/>
      </w:pPr>
      <w:r>
        <w:t>Program Information</w:t>
      </w:r>
    </w:p>
    <w:p w14:paraId="6C249D0F" w14:textId="57CF58F0" w:rsidR="00DE532D" w:rsidRPr="00F6767B" w:rsidRDefault="00DE532D" w:rsidP="00DE532D">
      <w:pPr>
        <w:spacing w:before="240" w:after="240"/>
        <w:ind w:left="288"/>
      </w:pPr>
      <w:bookmarkStart w:id="187" w:name="fs_n5sJSxSLFEWwy4Hv6jgt6w"/>
      <w:r w:rsidRPr="00F6767B">
        <w:t>The ES</w:t>
      </w:r>
      <w:r>
        <w:t>S</w:t>
      </w:r>
      <w:r w:rsidRPr="00F6767B">
        <w:t>A, Title I, Part A, Section 11</w:t>
      </w:r>
      <w:r>
        <w:t>17</w:t>
      </w:r>
      <w:r w:rsidRPr="00F6767B">
        <w:t xml:space="preserve"> requires LEAs to provide </w:t>
      </w:r>
      <w:r>
        <w:t>equitable</w:t>
      </w:r>
      <w:r w:rsidRPr="00F6767B">
        <w:t xml:space="preserve"> services to eligible students attending nonprofit private schools. These equitable services must be comparable to the services provided </w:t>
      </w:r>
      <w:r>
        <w:t>for students in public schools.</w:t>
      </w:r>
    </w:p>
    <w:bookmarkEnd w:id="187"/>
    <w:p w14:paraId="46C61F96" w14:textId="7AB213E9" w:rsidR="00DE532D" w:rsidRPr="00F6767B" w:rsidRDefault="00DE532D" w:rsidP="00DE532D">
      <w:pPr>
        <w:spacing w:before="240" w:after="240"/>
        <w:ind w:left="288"/>
      </w:pPr>
      <w:r w:rsidRPr="00F6767B">
        <w:t xml:space="preserve">Additional information and resources are found </w:t>
      </w:r>
      <w:r>
        <w:t xml:space="preserve">on the CDE </w:t>
      </w:r>
      <w:r>
        <w:rPr>
          <w:lang w:val="en"/>
        </w:rPr>
        <w:t>Title I Services for Students in Private Schools</w:t>
      </w:r>
      <w:r w:rsidRPr="00F6767B">
        <w:t xml:space="preserve"> </w:t>
      </w:r>
      <w:r>
        <w:t>w</w:t>
      </w:r>
      <w:r w:rsidRPr="00F6767B">
        <w:t xml:space="preserve">eb page at </w:t>
      </w:r>
      <w:hyperlink r:id="rId61" w:tooltip="Title 1 Services for Students in Private Schools web page" w:history="1">
        <w:r w:rsidRPr="006E46C8">
          <w:rPr>
            <w:rStyle w:val="Hyperlink"/>
          </w:rPr>
          <w:t>https://www.cde.ca.gov/sp/sw/t1/privateschoolsvs.asp</w:t>
        </w:r>
      </w:hyperlink>
      <w:r>
        <w:t>.</w:t>
      </w:r>
      <w:r w:rsidR="009F3442">
        <w:t xml:space="preserve"> </w:t>
      </w:r>
      <w:r w:rsidRPr="00BA2F17">
        <w:rPr>
          <w:bCs/>
        </w:rPr>
        <w:t xml:space="preserve">The </w:t>
      </w:r>
      <w:r w:rsidRPr="00BA2F17">
        <w:t>L</w:t>
      </w:r>
      <w:r w:rsidRPr="00F6767B">
        <w:t>EAs must maintain and provide to the CDE upon request, a written affirmation signed by the officials of the participating private schools that the consultation required by ES</w:t>
      </w:r>
      <w:r>
        <w:t>S</w:t>
      </w:r>
      <w:r w:rsidRPr="00F6767B">
        <w:t>A Title I, Part A, Section 11</w:t>
      </w:r>
      <w:r>
        <w:t>17</w:t>
      </w:r>
      <w:r w:rsidRPr="00F6767B">
        <w:t>(b) has occurred.</w:t>
      </w:r>
    </w:p>
    <w:p w14:paraId="39B687F9" w14:textId="77CA562B" w:rsidR="00DE532D" w:rsidRPr="00F6767B" w:rsidRDefault="00DE532D" w:rsidP="00DE532D">
      <w:pPr>
        <w:spacing w:before="240" w:after="240"/>
        <w:ind w:left="288"/>
      </w:pPr>
      <w:r w:rsidRPr="00F6767B">
        <w:t xml:space="preserve">It is expected that </w:t>
      </w:r>
      <w:r w:rsidR="009F3442">
        <w:t>district</w:t>
      </w:r>
      <w:r>
        <w:t>s</w:t>
      </w:r>
      <w:r w:rsidRPr="00F6767B">
        <w:t xml:space="preserve"> engaged in private school consultation verify nonprofit status and the accuracy of student enrollment data if it is being used for the purpose of providing equitable services. If a discrepancy is found, the </w:t>
      </w:r>
      <w:r>
        <w:t>LEA</w:t>
      </w:r>
      <w:r w:rsidRPr="00F6767B">
        <w:t xml:space="preserve"> should notify the CDE by sending an email to </w:t>
      </w:r>
      <w:hyperlink r:id="rId62" w:history="1">
        <w:r w:rsidRPr="00F6767B">
          <w:rPr>
            <w:rStyle w:val="Hyperlink"/>
          </w:rPr>
          <w:t>privateschools@cde.ca.gov</w:t>
        </w:r>
      </w:hyperlink>
      <w:r w:rsidRPr="00F6767B">
        <w:t>. Additional information (including a link to the Private School Directory) is available on the CDE Private School</w:t>
      </w:r>
      <w:r w:rsidR="00406E14">
        <w:t xml:space="preserve"> Data</w:t>
      </w:r>
      <w:r w:rsidRPr="00F6767B">
        <w:t xml:space="preserve"> </w:t>
      </w:r>
      <w:r>
        <w:t>w</w:t>
      </w:r>
      <w:r w:rsidRPr="00F6767B">
        <w:t xml:space="preserve">eb page at </w:t>
      </w:r>
      <w:hyperlink r:id="rId63" w:tooltip="Private School Data web page" w:history="1">
        <w:r w:rsidRPr="0091275A">
          <w:rPr>
            <w:rStyle w:val="Hyperlink"/>
          </w:rPr>
          <w:t>https://www.cde.ca.gov/ds/si/ps/</w:t>
        </w:r>
      </w:hyperlink>
      <w:r>
        <w:t>.</w:t>
      </w:r>
    </w:p>
    <w:p w14:paraId="2A8B2410" w14:textId="77777777" w:rsidR="00DE532D" w:rsidRDefault="00DE532D" w:rsidP="00DE532D">
      <w:pPr>
        <w:spacing w:before="240" w:after="240"/>
        <w:ind w:left="288"/>
      </w:pPr>
      <w:bookmarkStart w:id="188" w:name="_Hlk181357263"/>
      <w:r w:rsidRPr="00F6767B">
        <w:t>The enrollment numbers are reported under penalty of perjury by each private school on its annual Private School Affidavit. The information filed in the Private School Affidavit is not verified, and the CDE takes no position as to its accuracy.</w:t>
      </w:r>
    </w:p>
    <w:bookmarkEnd w:id="188"/>
    <w:p w14:paraId="36F35407" w14:textId="449F639F" w:rsidR="00DE532D" w:rsidRPr="00AD7C10"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DE532D" w:rsidRPr="00AD7C10">
        <w:t>Program Staff Contact</w:t>
      </w:r>
    </w:p>
    <w:p w14:paraId="2FEB5EB2" w14:textId="77777777" w:rsidR="00DE532D" w:rsidRPr="009C776C" w:rsidRDefault="00DE532D" w:rsidP="00DE532D">
      <w:pPr>
        <w:ind w:left="288"/>
        <w:rPr>
          <w:u w:val="single"/>
        </w:rPr>
      </w:pPr>
      <w:bookmarkStart w:id="189" w:name="fs_O1XYAWAxURxlqTe8rIw"/>
      <w:r w:rsidRPr="00F6767B">
        <w:rPr>
          <w:b/>
        </w:rPr>
        <w:t>Title I, Part A and Ombudsman</w:t>
      </w:r>
    </w:p>
    <w:bookmarkEnd w:id="189"/>
    <w:p w14:paraId="739C9772" w14:textId="77777777" w:rsidR="00DE532D" w:rsidRPr="009C776C" w:rsidRDefault="00DE532D" w:rsidP="00DE532D">
      <w:pPr>
        <w:ind w:left="288"/>
        <w:rPr>
          <w:u w:val="single"/>
        </w:rPr>
      </w:pPr>
      <w:r w:rsidRPr="00F6767B">
        <w:t>Sylvia Hanna</w:t>
      </w:r>
    </w:p>
    <w:p w14:paraId="596AE6E0" w14:textId="1C82952D" w:rsidR="00DE532D" w:rsidRDefault="00DE532D" w:rsidP="00DE532D">
      <w:pPr>
        <w:ind w:left="288"/>
      </w:pPr>
      <w:r w:rsidRPr="00F6767B">
        <w:t>Education Programs Consultant</w:t>
      </w:r>
    </w:p>
    <w:p w14:paraId="4C7E7850" w14:textId="77777777" w:rsidR="00762B31" w:rsidRDefault="00762B31" w:rsidP="00762B31">
      <w:pPr>
        <w:ind w:left="288"/>
        <w:rPr>
          <w:rFonts w:cs="Arial"/>
        </w:rPr>
      </w:pPr>
      <w:r>
        <w:rPr>
          <w:rFonts w:cs="Arial"/>
        </w:rPr>
        <w:t>Equitable Services Ombudsman</w:t>
      </w:r>
    </w:p>
    <w:p w14:paraId="7527FFF4" w14:textId="12DBF2E2" w:rsidR="00DE532D" w:rsidRPr="00F6767B" w:rsidRDefault="00DE532D" w:rsidP="00DE532D">
      <w:pPr>
        <w:ind w:left="288"/>
      </w:pPr>
      <w:r w:rsidRPr="00F6767B">
        <w:t>Title I Policy</w:t>
      </w:r>
      <w:r w:rsidR="001E3C54">
        <w:t>,</w:t>
      </w:r>
      <w:r w:rsidRPr="00F6767B">
        <w:t xml:space="preserve"> Program</w:t>
      </w:r>
      <w:r w:rsidR="001E3C54">
        <w:t>, and Support</w:t>
      </w:r>
      <w:r w:rsidRPr="00F6767B">
        <w:t xml:space="preserve"> Office</w:t>
      </w:r>
    </w:p>
    <w:p w14:paraId="1A933904" w14:textId="7303060B" w:rsidR="00DE532D" w:rsidRPr="00F6767B" w:rsidRDefault="00000000" w:rsidP="00DE532D">
      <w:pPr>
        <w:ind w:left="288"/>
        <w:rPr>
          <w:color w:val="0000FF"/>
          <w:u w:val="single"/>
        </w:rPr>
      </w:pPr>
      <w:hyperlink r:id="rId64" w:history="1">
        <w:r w:rsidR="00762B31" w:rsidRPr="00762B31">
          <w:rPr>
            <w:rStyle w:val="Hyperlink"/>
          </w:rPr>
          <w:t>SHanna@cde.ca.gov</w:t>
        </w:r>
      </w:hyperlink>
    </w:p>
    <w:p w14:paraId="7FD143EB" w14:textId="43CC846C" w:rsidR="00DE532D" w:rsidRDefault="00DE532D" w:rsidP="00435B58">
      <w:pPr>
        <w:spacing w:after="240"/>
        <w:ind w:left="288"/>
        <w:rPr>
          <w:b/>
        </w:rPr>
      </w:pPr>
      <w:r w:rsidRPr="00F6767B">
        <w:t>916-319-0948</w:t>
      </w:r>
    </w:p>
    <w:p w14:paraId="39655402" w14:textId="77777777" w:rsidR="00DE532D" w:rsidRPr="00136D45" w:rsidRDefault="00DE532D" w:rsidP="0086772F">
      <w:pPr>
        <w:pStyle w:val="Heading3"/>
      </w:pPr>
      <w:bookmarkStart w:id="190" w:name="_Hlk181365382"/>
      <w:bookmarkEnd w:id="175"/>
      <w:r w:rsidRPr="00136D45">
        <w:t>Displayed Data</w:t>
      </w:r>
      <w:r>
        <w:t xml:space="preserve"> – School Grid</w:t>
      </w:r>
    </w:p>
    <w:p w14:paraId="7F54B161" w14:textId="36EBD4D1" w:rsidR="00DE532D" w:rsidRPr="00F6767B" w:rsidRDefault="00DE532D" w:rsidP="00DE532D">
      <w:pPr>
        <w:spacing w:before="240" w:after="240"/>
        <w:ind w:left="288"/>
        <w:rPr>
          <w:b/>
        </w:rPr>
      </w:pPr>
      <w:bookmarkStart w:id="191" w:name="fs_mb5gnWAbv0SEDn8xhq4ytQ"/>
      <w:r>
        <w:rPr>
          <w:b/>
          <w:bCs/>
        </w:rPr>
        <w:t xml:space="preserve">School name </w:t>
      </w:r>
      <w:r w:rsidRPr="002A253F">
        <w:t xml:space="preserve">and </w:t>
      </w:r>
      <w:r>
        <w:rPr>
          <w:b/>
          <w:bCs/>
        </w:rPr>
        <w:t>School c</w:t>
      </w:r>
      <w:r w:rsidRPr="00F6767B">
        <w:rPr>
          <w:b/>
          <w:bCs/>
        </w:rPr>
        <w:t>ode:</w:t>
      </w:r>
      <w:r w:rsidRPr="00F6767B">
        <w:rPr>
          <w:bCs/>
        </w:rPr>
        <w:t xml:space="preserve"> </w:t>
      </w:r>
      <w:r w:rsidR="002A253F">
        <w:t>Displayed data sourced through the CDE CDS database</w:t>
      </w:r>
      <w:r w:rsidR="00FB2E3B">
        <w:t>,</w:t>
      </w:r>
      <w:r w:rsidR="00941D2A" w:rsidRPr="00941D2A">
        <w:rPr>
          <w:rFonts w:cs="Arial"/>
        </w:rPr>
        <w:t xml:space="preserve"> </w:t>
      </w:r>
      <w:r w:rsidR="00941D2A">
        <w:rPr>
          <w:rFonts w:cs="Arial"/>
        </w:rPr>
        <w:t>as reflected in the</w:t>
      </w:r>
      <w:r w:rsidR="00941D2A" w:rsidRPr="00C16790">
        <w:rPr>
          <w:rFonts w:cs="Arial"/>
        </w:rPr>
        <w:t xml:space="preserve"> </w:t>
      </w:r>
      <w:r w:rsidR="00941D2A">
        <w:rPr>
          <w:rFonts w:cs="Arial"/>
        </w:rPr>
        <w:t xml:space="preserve">CDE </w:t>
      </w:r>
      <w:r w:rsidR="00941D2A" w:rsidRPr="00C16790">
        <w:rPr>
          <w:rFonts w:cs="Arial"/>
        </w:rPr>
        <w:t xml:space="preserve">California School Directory </w:t>
      </w:r>
      <w:r w:rsidR="00941D2A">
        <w:rPr>
          <w:rFonts w:cs="Arial"/>
        </w:rPr>
        <w:t>w</w:t>
      </w:r>
      <w:r w:rsidR="00941D2A" w:rsidRPr="00C16790">
        <w:rPr>
          <w:rFonts w:cs="Arial"/>
        </w:rPr>
        <w:t>eb</w:t>
      </w:r>
      <w:r w:rsidR="00941D2A">
        <w:rPr>
          <w:rFonts w:cs="Arial"/>
        </w:rPr>
        <w:t>-based application</w:t>
      </w:r>
      <w:r w:rsidR="00941D2A" w:rsidRPr="00C16790">
        <w:rPr>
          <w:rFonts w:cs="Arial"/>
        </w:rPr>
        <w:t xml:space="preserve"> at </w:t>
      </w:r>
      <w:hyperlink r:id="rId65" w:tooltip="California School Directory web page" w:history="1">
        <w:r w:rsidR="00941D2A" w:rsidRPr="006E3634">
          <w:rPr>
            <w:rStyle w:val="Hyperlink"/>
            <w:rFonts w:cs="Arial"/>
          </w:rPr>
          <w:t>https://www.cde.ca.gov/schooldirectory/</w:t>
        </w:r>
      </w:hyperlink>
      <w:r w:rsidR="00941D2A" w:rsidRPr="00C16790">
        <w:rPr>
          <w:rFonts w:cs="Arial"/>
        </w:rPr>
        <w:t>.</w:t>
      </w:r>
    </w:p>
    <w:bookmarkEnd w:id="191"/>
    <w:p w14:paraId="5E619DC8" w14:textId="5416022F" w:rsidR="002A253F" w:rsidRPr="00F6767B" w:rsidRDefault="002A253F" w:rsidP="002A253F">
      <w:pPr>
        <w:spacing w:before="240" w:after="240"/>
        <w:ind w:left="288"/>
      </w:pPr>
      <w:r w:rsidRPr="00DF5DD2">
        <w:rPr>
          <w:b/>
          <w:bCs/>
        </w:rPr>
        <w:t>Note:</w:t>
      </w:r>
      <w:r w:rsidRPr="00DF5DD2">
        <w:t xml:space="preserve"> </w:t>
      </w:r>
      <w:r>
        <w:t xml:space="preserve">Active nonprofit private </w:t>
      </w:r>
      <w:r w:rsidRPr="00F6767B">
        <w:t>schools</w:t>
      </w:r>
      <w:r>
        <w:t xml:space="preserve"> with the “S</w:t>
      </w:r>
      <w:r w:rsidRPr="00F6767B">
        <w:t xml:space="preserve">igned </w:t>
      </w:r>
      <w:r>
        <w:t>W</w:t>
      </w:r>
      <w:r w:rsidRPr="00F6767B">
        <w:t xml:space="preserve">ritten </w:t>
      </w:r>
      <w:r>
        <w:t>A</w:t>
      </w:r>
      <w:r w:rsidRPr="00F6767B">
        <w:t xml:space="preserve">ffirmation on </w:t>
      </w:r>
      <w:r>
        <w:t>F</w:t>
      </w:r>
      <w:r w:rsidRPr="00F6767B">
        <w:t>ile</w:t>
      </w:r>
      <w:r>
        <w:t>”</w:t>
      </w:r>
      <w:r w:rsidRPr="00F6767B">
        <w:t xml:space="preserve"> </w:t>
      </w:r>
      <w:r>
        <w:t xml:space="preserve">option marked as “Yes” in the </w:t>
      </w:r>
      <w:r w:rsidR="00C8102B">
        <w:t>Spring Release</w:t>
      </w:r>
      <w:r>
        <w:t xml:space="preserve"> Nonprofit Private School Consultation data collection form </w:t>
      </w:r>
      <w:r w:rsidRPr="00F6767B">
        <w:t xml:space="preserve">are included in </w:t>
      </w:r>
      <w:r>
        <w:t>this data collection form</w:t>
      </w:r>
      <w:r w:rsidRPr="00F6767B">
        <w:t>.</w:t>
      </w:r>
    </w:p>
    <w:p w14:paraId="6F25E294" w14:textId="3290659C" w:rsidR="00DE532D" w:rsidRDefault="00DE532D" w:rsidP="00DE532D">
      <w:pPr>
        <w:spacing w:before="240" w:after="240"/>
        <w:ind w:left="288"/>
      </w:pPr>
      <w:r w:rsidRPr="00F6767B">
        <w:rPr>
          <w:b/>
        </w:rPr>
        <w:t>Enrollment:</w:t>
      </w:r>
      <w:r w:rsidRPr="00F6767B">
        <w:t xml:space="preserve"> </w:t>
      </w:r>
      <w:r w:rsidR="003F2A7D">
        <w:t>Displayed</w:t>
      </w:r>
      <w:r w:rsidR="003F2A7D" w:rsidRPr="00F6767B">
        <w:t xml:space="preserve"> </w:t>
      </w:r>
      <w:r w:rsidR="003F2A7D">
        <w:t>data sourced through the CDE CDS database</w:t>
      </w:r>
      <w:r w:rsidR="003F2A7D" w:rsidRPr="00F6767B">
        <w:t>.</w:t>
      </w:r>
    </w:p>
    <w:bookmarkEnd w:id="190"/>
    <w:p w14:paraId="1B7229D9" w14:textId="77777777" w:rsidR="00DE532D" w:rsidRPr="00A73467" w:rsidRDefault="00DE532D" w:rsidP="0086772F">
      <w:pPr>
        <w:pStyle w:val="Heading3"/>
      </w:pPr>
      <w:r>
        <w:t>Procedures – Participation and Low Income</w:t>
      </w:r>
    </w:p>
    <w:tbl>
      <w:tblPr>
        <w:tblW w:w="915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1, Part A Nonprofit Private School Low Income Count data collection."/>
      </w:tblPr>
      <w:tblGrid>
        <w:gridCol w:w="787"/>
        <w:gridCol w:w="3870"/>
        <w:gridCol w:w="4500"/>
      </w:tblGrid>
      <w:tr w:rsidR="009C776C" w:rsidRPr="00E32648" w14:paraId="594FF608" w14:textId="77777777" w:rsidTr="009C776C">
        <w:trPr>
          <w:cantSplit/>
          <w:trHeight w:hRule="exact" w:val="288"/>
          <w:tblHeader/>
        </w:trPr>
        <w:tc>
          <w:tcPr>
            <w:tcW w:w="787" w:type="dxa"/>
            <w:shd w:val="clear" w:color="auto" w:fill="E7E6E6"/>
          </w:tcPr>
          <w:p w14:paraId="05BC3AD5" w14:textId="40B4F9B6" w:rsidR="00762B31" w:rsidRPr="00E32648" w:rsidRDefault="00762B31" w:rsidP="009C776C">
            <w:pPr>
              <w:pStyle w:val="Heading4"/>
              <w:spacing w:before="0"/>
              <w:rPr>
                <w:rFonts w:cs="Arial"/>
                <w:i/>
                <w:sz w:val="24"/>
              </w:rPr>
            </w:pPr>
            <w:bookmarkStart w:id="192" w:name="fs_Eu94Kbay0GnsePgcGNc0w" w:colFirst="0" w:colLast="0"/>
            <w:r w:rsidRPr="00E32648">
              <w:rPr>
                <w:rFonts w:cs="Arial"/>
                <w:sz w:val="24"/>
              </w:rPr>
              <w:t>Step</w:t>
            </w:r>
          </w:p>
        </w:tc>
        <w:tc>
          <w:tcPr>
            <w:tcW w:w="3870" w:type="dxa"/>
            <w:shd w:val="clear" w:color="auto" w:fill="E7E6E6"/>
          </w:tcPr>
          <w:p w14:paraId="2129BE6B" w14:textId="069B4D1A" w:rsidR="00762B31" w:rsidRPr="00E32648" w:rsidRDefault="00762B31" w:rsidP="009C776C">
            <w:pPr>
              <w:pStyle w:val="Heading4"/>
              <w:spacing w:before="0"/>
              <w:rPr>
                <w:rFonts w:cs="Arial"/>
                <w:i/>
                <w:sz w:val="24"/>
              </w:rPr>
            </w:pPr>
            <w:r w:rsidRPr="00E32648">
              <w:rPr>
                <w:rFonts w:cs="Arial"/>
                <w:sz w:val="24"/>
              </w:rPr>
              <w:t>Action</w:t>
            </w:r>
          </w:p>
        </w:tc>
        <w:tc>
          <w:tcPr>
            <w:tcW w:w="4500" w:type="dxa"/>
            <w:shd w:val="clear" w:color="auto" w:fill="E7E6E6"/>
          </w:tcPr>
          <w:p w14:paraId="597ADBD2" w14:textId="7EA8C742" w:rsidR="00762B31" w:rsidRPr="00E32648" w:rsidRDefault="00762B31" w:rsidP="009C776C">
            <w:pPr>
              <w:pStyle w:val="Heading4"/>
              <w:spacing w:before="0"/>
              <w:rPr>
                <w:rFonts w:cs="Arial"/>
                <w:i/>
                <w:sz w:val="24"/>
              </w:rPr>
            </w:pPr>
            <w:r w:rsidRPr="00E32648">
              <w:rPr>
                <w:rFonts w:cs="Arial"/>
                <w:sz w:val="24"/>
              </w:rPr>
              <w:t>Program Instructions</w:t>
            </w:r>
          </w:p>
        </w:tc>
      </w:tr>
      <w:bookmarkEnd w:id="192"/>
      <w:tr w:rsidR="00DE532D" w:rsidRPr="0057414D" w14:paraId="02848775" w14:textId="77777777" w:rsidTr="005877AF">
        <w:trPr>
          <w:cantSplit/>
          <w:trHeight w:hRule="exact" w:val="838"/>
        </w:trPr>
        <w:tc>
          <w:tcPr>
            <w:tcW w:w="787" w:type="dxa"/>
          </w:tcPr>
          <w:p w14:paraId="6B9E7C93" w14:textId="77777777" w:rsidR="00DE532D" w:rsidRPr="00546E3B" w:rsidRDefault="00DE532D" w:rsidP="005877AF">
            <w:pPr>
              <w:pStyle w:val="BlockText"/>
              <w:tabs>
                <w:tab w:val="left" w:pos="764"/>
              </w:tabs>
              <w:spacing w:line="256" w:lineRule="auto"/>
            </w:pPr>
            <w:r w:rsidRPr="00F6767B">
              <w:rPr>
                <w:bCs/>
              </w:rPr>
              <w:t>1</w:t>
            </w:r>
          </w:p>
        </w:tc>
        <w:tc>
          <w:tcPr>
            <w:tcW w:w="3870" w:type="dxa"/>
          </w:tcPr>
          <w:p w14:paraId="3A1E1448" w14:textId="77777777" w:rsidR="00DE532D" w:rsidRPr="00546E3B" w:rsidRDefault="00DE532D" w:rsidP="005877AF">
            <w:pPr>
              <w:spacing w:line="256" w:lineRule="auto"/>
            </w:pPr>
            <w:r w:rsidRPr="00F6767B">
              <w:t>The L</w:t>
            </w:r>
            <w:r>
              <w:t xml:space="preserve">EA must indicate whether </w:t>
            </w:r>
            <w:r w:rsidRPr="00F6767B">
              <w:t xml:space="preserve">the school is </w:t>
            </w:r>
            <w:r w:rsidRPr="00F6767B">
              <w:rPr>
                <w:b/>
              </w:rPr>
              <w:t>Participating</w:t>
            </w:r>
            <w:r w:rsidRPr="00F6767B">
              <w:t>.</w:t>
            </w:r>
          </w:p>
        </w:tc>
        <w:tc>
          <w:tcPr>
            <w:tcW w:w="4500" w:type="dxa"/>
          </w:tcPr>
          <w:p w14:paraId="340A1997" w14:textId="08E3100D" w:rsidR="00DE532D" w:rsidRPr="00546E3B" w:rsidRDefault="00DE532D" w:rsidP="00696951">
            <w:pPr>
              <w:pStyle w:val="BlockText"/>
            </w:pPr>
            <w:r>
              <w:t xml:space="preserve">Required field. </w:t>
            </w:r>
            <w:r w:rsidRPr="00F30B7F">
              <w:t>Participation will not display if the school does not have a signed written affirmation on file.</w:t>
            </w:r>
          </w:p>
        </w:tc>
      </w:tr>
      <w:tr w:rsidR="00DE532D" w:rsidRPr="0057414D" w14:paraId="2DF42ACD" w14:textId="77777777" w:rsidTr="005877AF">
        <w:trPr>
          <w:cantSplit/>
          <w:trHeight w:hRule="exact" w:val="576"/>
        </w:trPr>
        <w:tc>
          <w:tcPr>
            <w:tcW w:w="787" w:type="dxa"/>
          </w:tcPr>
          <w:p w14:paraId="314D3F90" w14:textId="77777777" w:rsidR="00DE532D" w:rsidRPr="00F6767B" w:rsidRDefault="00DE532D" w:rsidP="005877AF">
            <w:pPr>
              <w:pStyle w:val="BlockText"/>
              <w:tabs>
                <w:tab w:val="left" w:pos="764"/>
              </w:tabs>
              <w:spacing w:line="256" w:lineRule="auto"/>
            </w:pPr>
            <w:r w:rsidRPr="00F6767B">
              <w:rPr>
                <w:bCs/>
              </w:rPr>
              <w:t>2</w:t>
            </w:r>
          </w:p>
        </w:tc>
        <w:tc>
          <w:tcPr>
            <w:tcW w:w="3870" w:type="dxa"/>
          </w:tcPr>
          <w:p w14:paraId="7B8C49A8" w14:textId="77777777" w:rsidR="00DE532D" w:rsidRPr="00F6767B" w:rsidRDefault="00DE532D" w:rsidP="005877AF">
            <w:pPr>
              <w:spacing w:line="256" w:lineRule="auto"/>
            </w:pPr>
            <w:r w:rsidRPr="00F6767B">
              <w:t xml:space="preserve">The LEA must enter the </w:t>
            </w:r>
            <w:r w:rsidRPr="00F6767B">
              <w:rPr>
                <w:b/>
              </w:rPr>
              <w:t>Low Income Student Count</w:t>
            </w:r>
            <w:r w:rsidRPr="00F6767B">
              <w:t>.</w:t>
            </w:r>
          </w:p>
        </w:tc>
        <w:tc>
          <w:tcPr>
            <w:tcW w:w="4500" w:type="dxa"/>
          </w:tcPr>
          <w:p w14:paraId="4FF2BAC6" w14:textId="1800FF79" w:rsidR="00DE532D" w:rsidRPr="00F6767B" w:rsidRDefault="00DE532D" w:rsidP="005877AF">
            <w:pPr>
              <w:spacing w:line="256" w:lineRule="auto"/>
            </w:pPr>
            <w:r w:rsidRPr="00F6767B">
              <w:t xml:space="preserve">If the school is participating, </w:t>
            </w:r>
            <w:r>
              <w:t xml:space="preserve">then </w:t>
            </w:r>
            <w:r w:rsidRPr="00F6767B">
              <w:t>this field is required.</w:t>
            </w:r>
          </w:p>
        </w:tc>
      </w:tr>
    </w:tbl>
    <w:p w14:paraId="1EDFB7C8" w14:textId="77777777" w:rsidR="00DE532D" w:rsidRDefault="00DE532D" w:rsidP="0086772F">
      <w:pPr>
        <w:pStyle w:val="Heading3"/>
      </w:pPr>
      <w:r w:rsidRPr="00274411">
        <w:t>Displayed Data</w:t>
      </w:r>
      <w:r>
        <w:t xml:space="preserve"> – Added Schools</w:t>
      </w:r>
    </w:p>
    <w:p w14:paraId="079A2DF4" w14:textId="48122114" w:rsidR="00DE532D" w:rsidRDefault="00DE532D" w:rsidP="00DE532D">
      <w:pPr>
        <w:spacing w:before="240" w:after="240"/>
        <w:ind w:left="288"/>
        <w:rPr>
          <w:bCs/>
        </w:rPr>
      </w:pPr>
      <w:bookmarkStart w:id="193" w:name="fs_cbsK6g4Yn02dmuhjGiMSg"/>
      <w:r w:rsidRPr="00154D58">
        <w:rPr>
          <w:b/>
          <w:bCs/>
        </w:rPr>
        <w:t>School added:</w:t>
      </w:r>
      <w:r w:rsidR="000B053F" w:rsidRPr="00696951">
        <w:t xml:space="preserve"> </w:t>
      </w:r>
      <w:r w:rsidR="002A58DF" w:rsidRPr="00F6767B">
        <w:rPr>
          <w:bCs/>
        </w:rPr>
        <w:t>A</w:t>
      </w:r>
      <w:r w:rsidR="002A58DF">
        <w:rPr>
          <w:bCs/>
        </w:rPr>
        <w:t xml:space="preserve"> displayed</w:t>
      </w:r>
      <w:r w:rsidR="002A58DF" w:rsidRPr="00F6767B">
        <w:rPr>
          <w:bCs/>
        </w:rPr>
        <w:t xml:space="preserve"> </w:t>
      </w:r>
      <w:r w:rsidR="002A58DF">
        <w:rPr>
          <w:bCs/>
        </w:rPr>
        <w:t xml:space="preserve">“Y” (Yes) or “N” (No) </w:t>
      </w:r>
      <w:r w:rsidR="002A58DF" w:rsidRPr="00F6767B">
        <w:rPr>
          <w:bCs/>
        </w:rPr>
        <w:t xml:space="preserve">flag identifying whether </w:t>
      </w:r>
      <w:r w:rsidR="002A58DF">
        <w:rPr>
          <w:bCs/>
        </w:rPr>
        <w:t>a</w:t>
      </w:r>
      <w:r w:rsidR="00F93D7C">
        <w:rPr>
          <w:bCs/>
        </w:rPr>
        <w:t>n active</w:t>
      </w:r>
      <w:r w:rsidR="002A58DF" w:rsidRPr="00F6767B">
        <w:rPr>
          <w:bCs/>
        </w:rPr>
        <w:t xml:space="preserve"> non</w:t>
      </w:r>
      <w:r w:rsidR="002A58DF">
        <w:rPr>
          <w:bCs/>
        </w:rPr>
        <w:t xml:space="preserve">profit private school </w:t>
      </w:r>
      <w:r w:rsidR="002A58DF" w:rsidRPr="00F6767B">
        <w:rPr>
          <w:bCs/>
        </w:rPr>
        <w:t xml:space="preserve">was added </w:t>
      </w:r>
      <w:r w:rsidR="002A58DF">
        <w:rPr>
          <w:bCs/>
        </w:rPr>
        <w:t xml:space="preserve">to </w:t>
      </w:r>
      <w:r w:rsidR="002A58DF" w:rsidRPr="00F6767B">
        <w:rPr>
          <w:bCs/>
        </w:rPr>
        <w:t xml:space="preserve">the </w:t>
      </w:r>
      <w:r w:rsidR="002A58DF">
        <w:rPr>
          <w:bCs/>
        </w:rPr>
        <w:t>district’s nonprofit private school list via the</w:t>
      </w:r>
      <w:r w:rsidR="00C8102B" w:rsidRPr="00C8102B">
        <w:t xml:space="preserve"> </w:t>
      </w:r>
      <w:r w:rsidR="00C8102B">
        <w:t>Spring Release</w:t>
      </w:r>
      <w:r w:rsidR="002A58DF">
        <w:rPr>
          <w:bCs/>
        </w:rPr>
        <w:t xml:space="preserve"> </w:t>
      </w:r>
      <w:r w:rsidR="002A58DF" w:rsidRPr="00F6767B">
        <w:rPr>
          <w:bCs/>
        </w:rPr>
        <w:t xml:space="preserve">Nonprofit Private School Consultation </w:t>
      </w:r>
      <w:r w:rsidR="002A58DF">
        <w:rPr>
          <w:bCs/>
        </w:rPr>
        <w:t xml:space="preserve">data collection </w:t>
      </w:r>
      <w:r w:rsidR="002A58DF" w:rsidRPr="00F6767B">
        <w:rPr>
          <w:bCs/>
        </w:rPr>
        <w:t>form.</w:t>
      </w:r>
    </w:p>
    <w:p w14:paraId="622BE73B" w14:textId="70CAFF48" w:rsidR="002A58DF" w:rsidRDefault="002A58DF" w:rsidP="007805D0">
      <w:pPr>
        <w:spacing w:before="240" w:after="240"/>
        <w:ind w:left="288"/>
        <w:rPr>
          <w:b/>
        </w:rPr>
      </w:pPr>
      <w:r w:rsidRPr="00DF5DD2">
        <w:rPr>
          <w:b/>
          <w:bCs/>
        </w:rPr>
        <w:t>Note:</w:t>
      </w:r>
      <w:r w:rsidRPr="00451F94">
        <w:t xml:space="preserve"> </w:t>
      </w:r>
      <w:r>
        <w:t>If the school added record in this data collection form indicates “N”, then that means the</w:t>
      </w:r>
      <w:r w:rsidR="00E878C0">
        <w:t xml:space="preserve"> </w:t>
      </w:r>
      <w:r w:rsidR="00F93D7C">
        <w:t xml:space="preserve">active </w:t>
      </w:r>
      <w:r>
        <w:t xml:space="preserve">nonprofit private school is located within the district’s boundaries, per the CDE CDS database, and would have automatically populated into the district’s </w:t>
      </w:r>
      <w:r w:rsidR="00C8102B">
        <w:t>Spring Release</w:t>
      </w:r>
      <w:r>
        <w:t xml:space="preserve"> Nonprofit Private School Consultation data collection form. If the school added record in this data collection form indicates “Y”, then that means the</w:t>
      </w:r>
      <w:r w:rsidR="00F93D7C">
        <w:t xml:space="preserve"> active</w:t>
      </w:r>
      <w:r>
        <w:t xml:space="preserve"> nonprofit private school is located outside the district’s boundaries, per the CDE CDS database, did not automatically populate into the district’s </w:t>
      </w:r>
      <w:r w:rsidR="00C8102B">
        <w:t>Spring Release</w:t>
      </w:r>
      <w:r>
        <w:t xml:space="preserve"> Nonprofit Private School Consultation data collection form</w:t>
      </w:r>
      <w:r w:rsidR="00696951">
        <w:t>,</w:t>
      </w:r>
      <w:r>
        <w:t xml:space="preserve"> and </w:t>
      </w:r>
      <w:r w:rsidR="00696951">
        <w:t>therefore</w:t>
      </w:r>
      <w:r>
        <w:t xml:space="preserve"> had to be added to that spring form.</w:t>
      </w:r>
    </w:p>
    <w:bookmarkEnd w:id="193"/>
    <w:p w14:paraId="40E1A941" w14:textId="77777777" w:rsidR="00DE532D" w:rsidRDefault="00DE532D" w:rsidP="0086772F">
      <w:pPr>
        <w:pStyle w:val="Heading3"/>
      </w:pPr>
      <w:r>
        <w:t>Optional Function</w:t>
      </w:r>
    </w:p>
    <w:p w14:paraId="2C27049F" w14:textId="77777777" w:rsidR="00DE532D" w:rsidRPr="00C16790" w:rsidRDefault="00DE532D" w:rsidP="00DE532D">
      <w:pPr>
        <w:spacing w:before="240" w:after="240"/>
        <w:ind w:left="288"/>
      </w:pPr>
      <w:r w:rsidRPr="00C16790">
        <w:rPr>
          <w:b/>
        </w:rPr>
        <w:t xml:space="preserve">Download </w:t>
      </w:r>
      <w:r>
        <w:rPr>
          <w:b/>
        </w:rPr>
        <w:t>s</w:t>
      </w:r>
      <w:r w:rsidRPr="00C16790">
        <w:rPr>
          <w:b/>
        </w:rPr>
        <w:t xml:space="preserve">chools </w:t>
      </w:r>
      <w:r>
        <w:rPr>
          <w:b/>
        </w:rPr>
        <w:t>template</w:t>
      </w:r>
      <w:r w:rsidRPr="00C16790">
        <w:rPr>
          <w:b/>
        </w:rPr>
        <w:t>:</w:t>
      </w:r>
      <w:r>
        <w:t xml:space="preserve"> Select this option to download school data from the data collection form into </w:t>
      </w:r>
      <w:r w:rsidRPr="00C16790">
        <w:t>a</w:t>
      </w:r>
      <w:r>
        <w:t>n</w:t>
      </w:r>
      <w:r w:rsidRPr="00C16790">
        <w:t xml:space="preserve"> Excel (.</w:t>
      </w:r>
      <w:proofErr w:type="spellStart"/>
      <w:r w:rsidRPr="00C16790">
        <w:t>xls</w:t>
      </w:r>
      <w:proofErr w:type="spellEnd"/>
      <w:r w:rsidRPr="00C16790">
        <w:t>) spreadsheet.</w:t>
      </w:r>
    </w:p>
    <w:p w14:paraId="252C0B2C" w14:textId="6B5EAAC0" w:rsidR="0097153E" w:rsidRDefault="0097153E" w:rsidP="0097153E">
      <w:pPr>
        <w:spacing w:before="240" w:after="240"/>
        <w:ind w:left="288"/>
        <w:rPr>
          <w:bCs/>
        </w:rPr>
      </w:pPr>
      <w:r>
        <w:rPr>
          <w:b/>
        </w:rPr>
        <w:t xml:space="preserve">Choose file / </w:t>
      </w:r>
      <w:r w:rsidR="00DE532D">
        <w:rPr>
          <w:b/>
        </w:rPr>
        <w:t>Upload schools f</w:t>
      </w:r>
      <w:r w:rsidR="00DE532D" w:rsidRPr="00C16790">
        <w:rPr>
          <w:b/>
        </w:rPr>
        <w:t>ile:</w:t>
      </w:r>
      <w:r w:rsidR="00DE532D">
        <w:t xml:space="preserve"> Select this option</w:t>
      </w:r>
      <w:r w:rsidR="00DE532D" w:rsidRPr="00C16790">
        <w:t xml:space="preserve"> to upload </w:t>
      </w:r>
      <w:r w:rsidR="00DE532D">
        <w:t xml:space="preserve">school data from </w:t>
      </w:r>
      <w:r w:rsidR="00DE532D" w:rsidRPr="00C16790">
        <w:t>an Excel (.</w:t>
      </w:r>
      <w:proofErr w:type="spellStart"/>
      <w:r w:rsidR="00DE532D" w:rsidRPr="00C16790">
        <w:t>xls</w:t>
      </w:r>
      <w:proofErr w:type="spellEnd"/>
      <w:r w:rsidR="00DE532D" w:rsidRPr="00C16790">
        <w:t xml:space="preserve">) spreadsheet </w:t>
      </w:r>
      <w:r w:rsidR="00DE532D">
        <w:t>into the data collection form.</w:t>
      </w:r>
    </w:p>
    <w:p w14:paraId="6FE911B7" w14:textId="36B05CCD" w:rsidR="00DE532D" w:rsidRPr="00696951" w:rsidRDefault="0097153E" w:rsidP="00696951">
      <w:pPr>
        <w:spacing w:before="240" w:after="240"/>
        <w:ind w:left="288"/>
        <w:rPr>
          <w:bCs/>
        </w:rPr>
      </w:pPr>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on-screen.</w:t>
      </w:r>
    </w:p>
    <w:p w14:paraId="5B597E08" w14:textId="77777777" w:rsidR="00DE532D" w:rsidRDefault="00DE532D" w:rsidP="0086772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it for the Title 1, Part A Nonprofit Private School Low Income Count data collection."/>
      </w:tblPr>
      <w:tblGrid>
        <w:gridCol w:w="1867"/>
        <w:gridCol w:w="3780"/>
        <w:gridCol w:w="3353"/>
      </w:tblGrid>
      <w:tr w:rsidR="009C776C" w:rsidRPr="00E32648" w14:paraId="2F7260D1" w14:textId="77777777" w:rsidTr="009C776C">
        <w:trPr>
          <w:cantSplit/>
          <w:trHeight w:hRule="exact" w:val="288"/>
          <w:tblHeader/>
        </w:trPr>
        <w:tc>
          <w:tcPr>
            <w:tcW w:w="1867" w:type="dxa"/>
            <w:shd w:val="clear" w:color="auto" w:fill="E7E6E6"/>
          </w:tcPr>
          <w:p w14:paraId="1344F01F" w14:textId="77777777" w:rsidR="00DE532D" w:rsidRPr="00E32648" w:rsidRDefault="00DE532D" w:rsidP="009C776C">
            <w:pPr>
              <w:pStyle w:val="Heading4"/>
              <w:spacing w:before="0"/>
              <w:rPr>
                <w:rFonts w:cs="Arial"/>
                <w:i/>
                <w:sz w:val="24"/>
              </w:rPr>
            </w:pPr>
            <w:bookmarkStart w:id="194" w:name="fs_Zjne3edNDEOA8Rex0awmhQ" w:colFirst="0" w:colLast="0"/>
            <w:r w:rsidRPr="00E32648">
              <w:rPr>
                <w:rFonts w:cs="Arial"/>
                <w:sz w:val="24"/>
              </w:rPr>
              <w:t>Field Name</w:t>
            </w:r>
          </w:p>
        </w:tc>
        <w:tc>
          <w:tcPr>
            <w:tcW w:w="3780" w:type="dxa"/>
            <w:shd w:val="clear" w:color="auto" w:fill="E7E6E6"/>
          </w:tcPr>
          <w:p w14:paraId="56BC885D" w14:textId="77777777" w:rsidR="00DE532D" w:rsidRPr="00E32648" w:rsidRDefault="00DE532D" w:rsidP="009C776C">
            <w:pPr>
              <w:pStyle w:val="Heading4"/>
              <w:spacing w:before="0"/>
              <w:rPr>
                <w:rFonts w:cs="Arial"/>
                <w:i/>
                <w:sz w:val="24"/>
              </w:rPr>
            </w:pPr>
            <w:r w:rsidRPr="00E32648">
              <w:rPr>
                <w:rFonts w:cs="Arial"/>
                <w:sz w:val="24"/>
              </w:rPr>
              <w:t>Error Message</w:t>
            </w:r>
          </w:p>
        </w:tc>
        <w:tc>
          <w:tcPr>
            <w:tcW w:w="3353" w:type="dxa"/>
            <w:shd w:val="clear" w:color="auto" w:fill="E7E6E6"/>
          </w:tcPr>
          <w:p w14:paraId="19C82CFB" w14:textId="77777777" w:rsidR="00DE532D" w:rsidRPr="00E32648" w:rsidRDefault="00DE532D" w:rsidP="009C776C">
            <w:pPr>
              <w:pStyle w:val="Heading4"/>
              <w:spacing w:before="0"/>
              <w:rPr>
                <w:rFonts w:cs="Arial"/>
                <w:i/>
                <w:sz w:val="24"/>
              </w:rPr>
            </w:pPr>
            <w:r w:rsidRPr="00E32648">
              <w:rPr>
                <w:rFonts w:cs="Arial"/>
                <w:sz w:val="24"/>
              </w:rPr>
              <w:t>Resolution</w:t>
            </w:r>
          </w:p>
        </w:tc>
      </w:tr>
      <w:tr w:rsidR="00871A21" w:rsidRPr="0057414D" w14:paraId="52378C0C" w14:textId="77777777" w:rsidTr="005877AF">
        <w:trPr>
          <w:cantSplit/>
        </w:trPr>
        <w:tc>
          <w:tcPr>
            <w:tcW w:w="1867" w:type="dxa"/>
          </w:tcPr>
          <w:p w14:paraId="10BC4AC1" w14:textId="4D68D239" w:rsidR="00871A21" w:rsidRPr="00F6767B" w:rsidRDefault="00871A21" w:rsidP="00871A21">
            <w:r w:rsidRPr="00F6767B">
              <w:t>Not Field Name Specific</w:t>
            </w:r>
          </w:p>
        </w:tc>
        <w:tc>
          <w:tcPr>
            <w:tcW w:w="3780" w:type="dxa"/>
          </w:tcPr>
          <w:p w14:paraId="228C8D81" w14:textId="4955B5AA" w:rsidR="00871A21" w:rsidRPr="00F6767B" w:rsidRDefault="00871A21" w:rsidP="00871A21">
            <w:r>
              <w:t xml:space="preserve">School: [School Name] </w:t>
            </w:r>
            <w:r w:rsidRPr="00647BC3">
              <w:t>cannot participate, the school does not have a signed written affirmation on file.</w:t>
            </w:r>
          </w:p>
        </w:tc>
        <w:tc>
          <w:tcPr>
            <w:tcW w:w="3353" w:type="dxa"/>
          </w:tcPr>
          <w:p w14:paraId="051D5AF8" w14:textId="06F2DBF7" w:rsidR="00871A21" w:rsidRPr="00F6767B" w:rsidRDefault="005A3721" w:rsidP="00871A21">
            <w:pPr>
              <w:pStyle w:val="BlockText"/>
            </w:pPr>
            <w:r>
              <w:t xml:space="preserve">Return to </w:t>
            </w:r>
            <w:r w:rsidR="00871A21">
              <w:t>the form and re-save it.</w:t>
            </w:r>
          </w:p>
        </w:tc>
      </w:tr>
      <w:tr w:rsidR="00871A21" w:rsidRPr="0057414D" w14:paraId="1916DF93" w14:textId="77777777" w:rsidTr="005877AF">
        <w:trPr>
          <w:cantSplit/>
        </w:trPr>
        <w:tc>
          <w:tcPr>
            <w:tcW w:w="1867" w:type="dxa"/>
          </w:tcPr>
          <w:p w14:paraId="5EB74038" w14:textId="0E8D4069" w:rsidR="00871A21" w:rsidRPr="00F6767B" w:rsidRDefault="00871A21" w:rsidP="00871A21">
            <w:r w:rsidRPr="00F6767B">
              <w:t>Not Field Name Specific</w:t>
            </w:r>
          </w:p>
        </w:tc>
        <w:tc>
          <w:tcPr>
            <w:tcW w:w="3780" w:type="dxa"/>
          </w:tcPr>
          <w:p w14:paraId="37277F02" w14:textId="19845903" w:rsidR="00616CD8" w:rsidRPr="00F6767B" w:rsidRDefault="00871A21" w:rsidP="00871A21">
            <w:r>
              <w:t xml:space="preserve">School: [School Name] </w:t>
            </w:r>
            <w:r w:rsidRPr="00871A21">
              <w:t>has a signed written affirmation on file. Participating is a required field.</w:t>
            </w:r>
          </w:p>
        </w:tc>
        <w:tc>
          <w:tcPr>
            <w:tcW w:w="3353" w:type="dxa"/>
          </w:tcPr>
          <w:p w14:paraId="01404154" w14:textId="3AAA5A09" w:rsidR="00871A21" w:rsidRPr="00F6767B" w:rsidRDefault="00F00966" w:rsidP="00871A21">
            <w:pPr>
              <w:pStyle w:val="BlockText"/>
            </w:pPr>
            <w:r>
              <w:t>Select Participating “Yes” or “No.”</w:t>
            </w:r>
          </w:p>
        </w:tc>
      </w:tr>
      <w:bookmarkEnd w:id="194"/>
      <w:tr w:rsidR="00DE532D" w:rsidRPr="0057414D" w14:paraId="6CFA0A53" w14:textId="77777777" w:rsidTr="00486D87">
        <w:trPr>
          <w:cantSplit/>
          <w:trHeight w:val="1034"/>
        </w:trPr>
        <w:tc>
          <w:tcPr>
            <w:tcW w:w="1867" w:type="dxa"/>
          </w:tcPr>
          <w:p w14:paraId="51CB574B" w14:textId="77777777" w:rsidR="00DE532D" w:rsidRDefault="00DE532D" w:rsidP="005877AF">
            <w:r w:rsidRPr="00F6767B">
              <w:t>Low Income Student Count</w:t>
            </w:r>
          </w:p>
        </w:tc>
        <w:tc>
          <w:tcPr>
            <w:tcW w:w="3780" w:type="dxa"/>
          </w:tcPr>
          <w:p w14:paraId="00E0BE4D" w14:textId="77777777" w:rsidR="00DE532D" w:rsidRDefault="00DE532D" w:rsidP="005877AF">
            <w:r w:rsidRPr="00F6767B">
              <w:t xml:space="preserve">School: [School Name] is electing to participate. To participate, a </w:t>
            </w:r>
            <w:r>
              <w:t>l</w:t>
            </w:r>
            <w:r w:rsidRPr="00F6767B">
              <w:t xml:space="preserve">ow </w:t>
            </w:r>
            <w:r>
              <w:t>i</w:t>
            </w:r>
            <w:r w:rsidRPr="00F6767B">
              <w:t xml:space="preserve">ncome </w:t>
            </w:r>
            <w:r>
              <w:t>s</w:t>
            </w:r>
            <w:r w:rsidRPr="00B60151">
              <w:t xml:space="preserve">tudent </w:t>
            </w:r>
            <w:r>
              <w:t>c</w:t>
            </w:r>
            <w:r w:rsidRPr="00B60151">
              <w:t>ount must be entered.</w:t>
            </w:r>
          </w:p>
        </w:tc>
        <w:tc>
          <w:tcPr>
            <w:tcW w:w="3353" w:type="dxa"/>
          </w:tcPr>
          <w:p w14:paraId="48F15295" w14:textId="77777777" w:rsidR="00DE532D" w:rsidRDefault="00DE532D" w:rsidP="005877AF">
            <w:pPr>
              <w:pStyle w:val="BlockText"/>
            </w:pPr>
            <w:r w:rsidRPr="00F6767B">
              <w:t xml:space="preserve">If </w:t>
            </w:r>
            <w:r>
              <w:t>school participation is “Yes</w:t>
            </w:r>
            <w:r w:rsidRPr="00F6767B">
              <w:t>,</w:t>
            </w:r>
            <w:r>
              <w:t>”</w:t>
            </w:r>
            <w:r w:rsidRPr="00F6767B">
              <w:t xml:space="preserve"> </w:t>
            </w:r>
            <w:r>
              <w:t xml:space="preserve">then </w:t>
            </w:r>
            <w:r w:rsidRPr="00F6767B">
              <w:t>a low income student count is required.</w:t>
            </w:r>
          </w:p>
        </w:tc>
      </w:tr>
      <w:bookmarkEnd w:id="176"/>
      <w:bookmarkEnd w:id="177"/>
      <w:bookmarkEnd w:id="178"/>
      <w:bookmarkEnd w:id="179"/>
      <w:bookmarkEnd w:id="180"/>
      <w:bookmarkEnd w:id="181"/>
      <w:tr w:rsidR="00871A21" w:rsidRPr="0057414D" w14:paraId="36B69498" w14:textId="77777777" w:rsidTr="005877AF">
        <w:trPr>
          <w:cantSplit/>
        </w:trPr>
        <w:tc>
          <w:tcPr>
            <w:tcW w:w="1867" w:type="dxa"/>
          </w:tcPr>
          <w:p w14:paraId="4F6B028B" w14:textId="3E63357F" w:rsidR="00871A21" w:rsidRPr="00F6767B" w:rsidRDefault="00871A21" w:rsidP="00871A21">
            <w:r w:rsidRPr="00F6767B">
              <w:t>Low Income Student Count</w:t>
            </w:r>
          </w:p>
        </w:tc>
        <w:tc>
          <w:tcPr>
            <w:tcW w:w="3780" w:type="dxa"/>
          </w:tcPr>
          <w:p w14:paraId="574D7A04" w14:textId="7F08182F" w:rsidR="00871A21" w:rsidRPr="00F6767B" w:rsidRDefault="00871A21" w:rsidP="00871A21">
            <w:r w:rsidRPr="00F6767B">
              <w:t>School: [School Name] The low income student count cannot be greater than the total school enrollment.</w:t>
            </w:r>
          </w:p>
        </w:tc>
        <w:tc>
          <w:tcPr>
            <w:tcW w:w="3353" w:type="dxa"/>
          </w:tcPr>
          <w:p w14:paraId="524EDE64" w14:textId="7494B51D" w:rsidR="00871A21" w:rsidRPr="00F6767B" w:rsidRDefault="00871A21" w:rsidP="00871A21">
            <w:pPr>
              <w:pStyle w:val="BlockText"/>
            </w:pPr>
            <w:r w:rsidRPr="00F6767B">
              <w:t>The low income student count cannot be greater than the total school enrollment.</w:t>
            </w:r>
          </w:p>
        </w:tc>
      </w:tr>
      <w:tr w:rsidR="00871A21" w:rsidRPr="0057414D" w14:paraId="11B6EE50" w14:textId="77777777" w:rsidTr="00871A21">
        <w:trPr>
          <w:cantSplit/>
          <w:trHeight w:val="908"/>
        </w:trPr>
        <w:tc>
          <w:tcPr>
            <w:tcW w:w="1867" w:type="dxa"/>
          </w:tcPr>
          <w:p w14:paraId="29552803" w14:textId="4746855D" w:rsidR="00871A21" w:rsidRPr="00F6767B" w:rsidRDefault="00871A21" w:rsidP="005877AF">
            <w:r w:rsidRPr="00F6767B">
              <w:t>Not Field Name Specific</w:t>
            </w:r>
          </w:p>
        </w:tc>
        <w:tc>
          <w:tcPr>
            <w:tcW w:w="3780" w:type="dxa"/>
          </w:tcPr>
          <w:p w14:paraId="42ECC2B9" w14:textId="14E8CDF5" w:rsidR="00871A21" w:rsidRDefault="00871A21" w:rsidP="005877AF">
            <w:r w:rsidRPr="00871A21">
              <w:t>Title I, Part A LEA Allocation and Reservations has been certified with data from this form. If a change was made that impacts school participation or low income student counts, then Title I, Part A LEA Allocation and Reservations must be saved and certified again.</w:t>
            </w:r>
          </w:p>
        </w:tc>
        <w:tc>
          <w:tcPr>
            <w:tcW w:w="3353" w:type="dxa"/>
          </w:tcPr>
          <w:p w14:paraId="0FF6FF90" w14:textId="33DCCD81" w:rsidR="00871A21" w:rsidRDefault="0013743A" w:rsidP="005877AF">
            <w:pPr>
              <w:pStyle w:val="BlockText"/>
            </w:pPr>
            <w:r>
              <w:t>If d</w:t>
            </w:r>
            <w:r w:rsidR="00F00966">
              <w:t xml:space="preserve">ata previously certified in Title I, Part A LEA Allocation and Reservations </w:t>
            </w:r>
            <w:r>
              <w:t xml:space="preserve">is </w:t>
            </w:r>
            <w:r w:rsidR="00F00966">
              <w:t xml:space="preserve">affected by </w:t>
            </w:r>
            <w:r>
              <w:t xml:space="preserve">a </w:t>
            </w:r>
            <w:r w:rsidR="00F00966">
              <w:t xml:space="preserve">change made </w:t>
            </w:r>
            <w:r>
              <w:t>in</w:t>
            </w:r>
            <w:r w:rsidR="00F00966">
              <w:t xml:space="preserve"> this for</w:t>
            </w:r>
            <w:r>
              <w:t xml:space="preserve">m, then </w:t>
            </w:r>
            <w:r w:rsidR="005A3721">
              <w:t xml:space="preserve">return to </w:t>
            </w:r>
            <w:r>
              <w:t xml:space="preserve">Title I, Part A LEA Allocation and Reservations </w:t>
            </w:r>
            <w:r w:rsidR="00E720C3">
              <w:t xml:space="preserve">again, update as appropriate, </w:t>
            </w:r>
            <w:r>
              <w:t>re-save, then recertify when appropriate.</w:t>
            </w:r>
          </w:p>
        </w:tc>
      </w:tr>
      <w:tr w:rsidR="009345AA" w:rsidRPr="0057414D" w14:paraId="5C0ED93F" w14:textId="77777777" w:rsidTr="00871A21">
        <w:trPr>
          <w:cantSplit/>
          <w:trHeight w:val="908"/>
        </w:trPr>
        <w:tc>
          <w:tcPr>
            <w:tcW w:w="1867" w:type="dxa"/>
          </w:tcPr>
          <w:p w14:paraId="41387B00" w14:textId="3AE01FBF" w:rsidR="009345AA" w:rsidRPr="00F6767B" w:rsidRDefault="009345AA" w:rsidP="005877AF">
            <w:r w:rsidRPr="004B7682">
              <w:t>Not Field Name Specific</w:t>
            </w:r>
          </w:p>
        </w:tc>
        <w:tc>
          <w:tcPr>
            <w:tcW w:w="3780" w:type="dxa"/>
          </w:tcPr>
          <w:p w14:paraId="2ED38DEF" w14:textId="50907D0A" w:rsidR="009345AA" w:rsidRPr="00871A21" w:rsidRDefault="00B34072" w:rsidP="005877AF">
            <w:r w:rsidRPr="00B34072">
              <w:t>Nonprofit Private School Consultation has been recertified. Title I, Part A Nonprofit Private School Low Income Count must be saved and certified again.</w:t>
            </w:r>
          </w:p>
        </w:tc>
        <w:tc>
          <w:tcPr>
            <w:tcW w:w="3353" w:type="dxa"/>
          </w:tcPr>
          <w:p w14:paraId="04F8E8FD" w14:textId="25DB2C4D" w:rsidR="009345AA" w:rsidRDefault="005A3721" w:rsidP="005877AF">
            <w:pPr>
              <w:pStyle w:val="BlockText"/>
            </w:pPr>
            <w:r>
              <w:t>Re</w:t>
            </w:r>
            <w:r w:rsidR="000D768D">
              <w:t>-</w:t>
            </w:r>
            <w:r>
              <w:t xml:space="preserve">save </w:t>
            </w:r>
            <w:r w:rsidRPr="00B34072">
              <w:t>Title I, Part A Nonprofit Private School Low Income Count</w:t>
            </w:r>
            <w:r w:rsidR="009345AA">
              <w:t>.</w:t>
            </w:r>
          </w:p>
        </w:tc>
      </w:tr>
      <w:bookmarkEnd w:id="182"/>
    </w:tbl>
    <w:p w14:paraId="075E628C" w14:textId="77777777" w:rsidR="00DE532D" w:rsidRDefault="00DE532D" w:rsidP="006608EF">
      <w:pPr>
        <w:pStyle w:val="Heading2"/>
      </w:pPr>
      <w:r>
        <w:br w:type="page"/>
      </w:r>
    </w:p>
    <w:p w14:paraId="2118C443" w14:textId="22C6F9DD" w:rsidR="00B961E8" w:rsidRDefault="00C458C5" w:rsidP="006608EF">
      <w:pPr>
        <w:pStyle w:val="Heading2"/>
      </w:pPr>
      <w:bookmarkStart w:id="195" w:name="_Toc213337823"/>
      <w:bookmarkStart w:id="196" w:name="_Hlk147497096"/>
      <w:bookmarkStart w:id="197" w:name="_Hlk89273208"/>
      <w:bookmarkStart w:id="198" w:name="_Hlk56163979"/>
      <w:bookmarkEnd w:id="183"/>
      <w:r>
        <w:t>20</w:t>
      </w:r>
      <w:r w:rsidR="00396069">
        <w:t>2</w:t>
      </w:r>
      <w:r w:rsidR="00B745C2">
        <w:t>5</w:t>
      </w:r>
      <w:r w:rsidR="002B5E18">
        <w:t>–</w:t>
      </w:r>
      <w:r w:rsidR="00DD1B45">
        <w:t>2</w:t>
      </w:r>
      <w:r w:rsidR="00B745C2">
        <w:t>6</w:t>
      </w:r>
      <w:r w:rsidR="00B961E8" w:rsidRPr="00A32B27">
        <w:t xml:space="preserve"> </w:t>
      </w:r>
      <w:r w:rsidR="001E5C0B">
        <w:t xml:space="preserve">Title I, Part A </w:t>
      </w:r>
      <w:r w:rsidR="00B961E8" w:rsidRPr="00A32B27">
        <w:t>School Student Counts</w:t>
      </w:r>
      <w:bookmarkEnd w:id="121"/>
      <w:bookmarkEnd w:id="195"/>
    </w:p>
    <w:p w14:paraId="48DFFD89" w14:textId="59C10B97" w:rsidR="005F30D0" w:rsidRDefault="005F30D0" w:rsidP="0086772F">
      <w:pPr>
        <w:pStyle w:val="Heading3"/>
      </w:pPr>
      <w:r w:rsidRPr="00A32B27">
        <w:t>Data Collection Purpose</w:t>
      </w:r>
    </w:p>
    <w:p w14:paraId="5A96FBA1" w14:textId="030A0E2E" w:rsidR="00C31597" w:rsidRDefault="00C31597" w:rsidP="00C31597">
      <w:pPr>
        <w:spacing w:before="240" w:after="240"/>
        <w:ind w:left="288"/>
        <w:rPr>
          <w:rFonts w:cs="Arial"/>
        </w:rPr>
      </w:pPr>
      <w:r w:rsidRPr="00A32B27">
        <w:rPr>
          <w:rFonts w:cs="Arial"/>
        </w:rPr>
        <w:t>The purpose of th</w:t>
      </w:r>
      <w:r w:rsidR="0078400B">
        <w:rPr>
          <w:rFonts w:cs="Arial"/>
        </w:rPr>
        <w:t>e school student counts</w:t>
      </w:r>
      <w:r w:rsidRPr="00A32B27">
        <w:rPr>
          <w:rFonts w:cs="Arial"/>
        </w:rPr>
        <w:t xml:space="preserve"> data collection </w:t>
      </w:r>
      <w:r w:rsidR="009C62D6">
        <w:rPr>
          <w:rFonts w:cs="Arial"/>
        </w:rPr>
        <w:t xml:space="preserve">form </w:t>
      </w:r>
      <w:r w:rsidRPr="00A32B27">
        <w:rPr>
          <w:rFonts w:cs="Arial"/>
        </w:rPr>
        <w:t>is</w:t>
      </w:r>
      <w:r w:rsidR="00F132A1">
        <w:rPr>
          <w:rFonts w:cs="Arial"/>
        </w:rPr>
        <w:t xml:space="preserve"> for local educational agencies (LEAs)</w:t>
      </w:r>
      <w:r w:rsidRPr="00A32B27">
        <w:rPr>
          <w:rFonts w:cs="Arial"/>
        </w:rPr>
        <w:t xml:space="preserve"> to</w:t>
      </w:r>
      <w:r w:rsidR="0078400B">
        <w:rPr>
          <w:rFonts w:cs="Arial"/>
        </w:rPr>
        <w:t xml:space="preserve"> report</w:t>
      </w:r>
      <w:r w:rsidR="0091585B">
        <w:rPr>
          <w:rFonts w:cs="Arial"/>
        </w:rPr>
        <w:t xml:space="preserve"> the school ranking method, the</w:t>
      </w:r>
      <w:r w:rsidR="0078400B">
        <w:rPr>
          <w:rFonts w:cs="Arial"/>
        </w:rPr>
        <w:t xml:space="preserve"> low-income measurement</w:t>
      </w:r>
      <w:r w:rsidR="0091585B">
        <w:rPr>
          <w:rFonts w:cs="Arial"/>
        </w:rPr>
        <w:t xml:space="preserve"> to be used by the LEA to allocate Title I funds, </w:t>
      </w:r>
      <w:r w:rsidR="004B2A50">
        <w:rPr>
          <w:rFonts w:cs="Arial"/>
        </w:rPr>
        <w:t xml:space="preserve">total </w:t>
      </w:r>
      <w:r w:rsidR="0078400B">
        <w:rPr>
          <w:rFonts w:cs="Arial"/>
        </w:rPr>
        <w:t xml:space="preserve">student enrollment counts, and </w:t>
      </w:r>
      <w:r w:rsidR="004B2A50">
        <w:rPr>
          <w:rFonts w:cs="Arial"/>
        </w:rPr>
        <w:t xml:space="preserve">eligible </w:t>
      </w:r>
      <w:r w:rsidR="0078400B">
        <w:rPr>
          <w:rFonts w:cs="Arial"/>
        </w:rPr>
        <w:t>low-income student counts</w:t>
      </w:r>
      <w:r w:rsidR="0091585B">
        <w:rPr>
          <w:rFonts w:cs="Arial"/>
        </w:rPr>
        <w:t xml:space="preserve"> for each school</w:t>
      </w:r>
      <w:r w:rsidRPr="00A32B27">
        <w:rPr>
          <w:rFonts w:cs="Arial"/>
        </w:rPr>
        <w:t>.</w:t>
      </w:r>
    </w:p>
    <w:p w14:paraId="12CD3557" w14:textId="0709FB83" w:rsidR="00647DFC" w:rsidRDefault="000F0E97" w:rsidP="0086772F">
      <w:pPr>
        <w:pStyle w:val="Heading3"/>
      </w:pPr>
      <w:r>
        <w:t>Program Information</w:t>
      </w:r>
    </w:p>
    <w:p w14:paraId="4E420B28" w14:textId="77777777" w:rsidR="0091585B" w:rsidRDefault="0091585B" w:rsidP="0091585B">
      <w:pPr>
        <w:spacing w:before="240" w:after="240"/>
        <w:ind w:left="288"/>
        <w:rPr>
          <w:rFonts w:cs="Arial"/>
        </w:rPr>
      </w:pPr>
      <w:r>
        <w:rPr>
          <w:rFonts w:cs="Arial"/>
        </w:rPr>
        <w:t>The data reported in this form will populate the Title I, Part A School Allocations data collection form and will be used by the LEA to calculate eligibility and ranking for Title I, Part A School Allocations.</w:t>
      </w:r>
    </w:p>
    <w:p w14:paraId="56B2DC9D" w14:textId="77777777" w:rsidR="0091585B" w:rsidRPr="00B12A79" w:rsidRDefault="0091585B" w:rsidP="0091585B">
      <w:pPr>
        <w:spacing w:before="240" w:after="240"/>
        <w:ind w:left="288"/>
        <w:rPr>
          <w:rFonts w:cs="Arial"/>
        </w:rPr>
      </w:pPr>
      <w:r w:rsidRPr="00B12A79">
        <w:rPr>
          <w:rFonts w:cs="Arial"/>
        </w:rPr>
        <w:t>To determine Title I, Part A School Allocations, the LEA may use:</w:t>
      </w:r>
    </w:p>
    <w:p w14:paraId="26C66022" w14:textId="356457CE" w:rsidR="0091585B" w:rsidRDefault="0091585B" w:rsidP="00611FFA">
      <w:pPr>
        <w:pStyle w:val="ListParagraph"/>
        <w:numPr>
          <w:ilvl w:val="0"/>
          <w:numId w:val="13"/>
        </w:numPr>
        <w:spacing w:before="240" w:after="240"/>
        <w:ind w:hanging="288"/>
        <w:rPr>
          <w:rFonts w:cs="Arial"/>
        </w:rPr>
      </w:pPr>
      <w:r w:rsidRPr="00B12A79">
        <w:rPr>
          <w:rFonts w:cs="Arial"/>
        </w:rPr>
        <w:t>prior fiscal year</w:t>
      </w:r>
      <w:r w:rsidR="00965BC9">
        <w:rPr>
          <w:rFonts w:cs="Arial"/>
        </w:rPr>
        <w:t xml:space="preserve"> (FY)</w:t>
      </w:r>
      <w:r w:rsidRPr="00B12A79">
        <w:rPr>
          <w:rFonts w:cs="Arial"/>
        </w:rPr>
        <w:t xml:space="preserve"> school-level student data</w:t>
      </w:r>
      <w:r w:rsidR="00C54F61">
        <w:rPr>
          <w:rFonts w:cs="Arial"/>
        </w:rPr>
        <w:t>;</w:t>
      </w:r>
      <w:r w:rsidRPr="00B12A79">
        <w:rPr>
          <w:rFonts w:cs="Arial"/>
        </w:rPr>
        <w:t xml:space="preserve"> or</w:t>
      </w:r>
    </w:p>
    <w:p w14:paraId="2362BDD0" w14:textId="46D6736F" w:rsidR="0091585B" w:rsidRDefault="0091585B" w:rsidP="00611FFA">
      <w:pPr>
        <w:pStyle w:val="ListParagraph"/>
        <w:numPr>
          <w:ilvl w:val="0"/>
          <w:numId w:val="13"/>
        </w:numPr>
        <w:spacing w:before="240" w:after="240"/>
        <w:ind w:hanging="288"/>
        <w:rPr>
          <w:rFonts w:cs="Arial"/>
        </w:rPr>
      </w:pPr>
      <w:r>
        <w:rPr>
          <w:rFonts w:cs="Arial"/>
        </w:rPr>
        <w:t xml:space="preserve">current </w:t>
      </w:r>
      <w:r w:rsidR="00965BC9">
        <w:rPr>
          <w:rFonts w:cs="Arial"/>
        </w:rPr>
        <w:t xml:space="preserve">FY </w:t>
      </w:r>
      <w:r>
        <w:rPr>
          <w:rFonts w:cs="Arial"/>
        </w:rPr>
        <w:t>school-level student data.</w:t>
      </w:r>
    </w:p>
    <w:p w14:paraId="73CE31C5" w14:textId="0EF442C5" w:rsidR="006E23A7" w:rsidRDefault="00AC0196" w:rsidP="006E23A7">
      <w:pPr>
        <w:spacing w:before="240" w:after="240"/>
        <w:ind w:left="288"/>
        <w:rPr>
          <w:rFonts w:cs="Arial"/>
        </w:rPr>
      </w:pPr>
      <w:r>
        <w:rPr>
          <w:rFonts w:cs="Arial"/>
        </w:rPr>
        <w:t xml:space="preserve">Total </w:t>
      </w:r>
      <w:bookmarkStart w:id="199" w:name="_Hlk93687148"/>
      <w:r>
        <w:rPr>
          <w:rFonts w:cs="Arial"/>
        </w:rPr>
        <w:t>s</w:t>
      </w:r>
      <w:r w:rsidR="006E23A7">
        <w:rPr>
          <w:rFonts w:cs="Arial"/>
        </w:rPr>
        <w:t>tudent enrollment and eligible low</w:t>
      </w:r>
      <w:r>
        <w:rPr>
          <w:rFonts w:cs="Arial"/>
        </w:rPr>
        <w:t>-</w:t>
      </w:r>
      <w:r w:rsidR="006E23A7">
        <w:rPr>
          <w:rFonts w:cs="Arial"/>
        </w:rPr>
        <w:t>income students</w:t>
      </w:r>
      <w:r>
        <w:rPr>
          <w:rFonts w:cs="Arial"/>
        </w:rPr>
        <w:t xml:space="preserve"> </w:t>
      </w:r>
      <w:r w:rsidR="006E23A7">
        <w:rPr>
          <w:rFonts w:cs="Arial"/>
        </w:rPr>
        <w:t>counts</w:t>
      </w:r>
      <w:r w:rsidR="0091585B" w:rsidRPr="0018564D">
        <w:rPr>
          <w:rFonts w:cs="Arial"/>
          <w:b/>
          <w:bCs/>
        </w:rPr>
        <w:t>*</w:t>
      </w:r>
      <w:r w:rsidR="006E23A7">
        <w:rPr>
          <w:rFonts w:cs="Arial"/>
        </w:rPr>
        <w:t xml:space="preserve"> </w:t>
      </w:r>
      <w:r w:rsidR="0091585B">
        <w:rPr>
          <w:rFonts w:cs="Arial"/>
        </w:rPr>
        <w:t>have been</w:t>
      </w:r>
      <w:r w:rsidR="006E23A7">
        <w:rPr>
          <w:rFonts w:cs="Arial"/>
        </w:rPr>
        <w:t xml:space="preserve"> pre-populated into this form with </w:t>
      </w:r>
      <w:r w:rsidRPr="00965BC9">
        <w:rPr>
          <w:rFonts w:cs="Arial"/>
          <w:b/>
        </w:rPr>
        <w:t>prior</w:t>
      </w:r>
      <w:r w:rsidR="00B31037" w:rsidRPr="00965BC9">
        <w:rPr>
          <w:rFonts w:cs="Arial"/>
          <w:b/>
        </w:rPr>
        <w:t xml:space="preserve"> </w:t>
      </w:r>
      <w:r w:rsidR="00BB07B8" w:rsidRPr="00965BC9">
        <w:rPr>
          <w:rFonts w:cs="Arial"/>
          <w:b/>
        </w:rPr>
        <w:t>FY</w:t>
      </w:r>
      <w:r w:rsidR="00BB07B8" w:rsidRPr="00BB07B8">
        <w:rPr>
          <w:rFonts w:cs="Arial"/>
        </w:rPr>
        <w:t xml:space="preserve"> </w:t>
      </w:r>
      <w:r w:rsidR="006E23A7">
        <w:rPr>
          <w:rFonts w:cs="Arial"/>
        </w:rPr>
        <w:t xml:space="preserve">data from the </w:t>
      </w:r>
      <w:r w:rsidR="00320461">
        <w:rPr>
          <w:rFonts w:cs="Arial"/>
        </w:rPr>
        <w:t xml:space="preserve">certified </w:t>
      </w:r>
      <w:r w:rsidR="006E23A7">
        <w:rPr>
          <w:rFonts w:cs="Arial"/>
        </w:rPr>
        <w:t>California Longitudinal Pupil Achievement Data System (CALPADS) Fall 1</w:t>
      </w:r>
      <w:r>
        <w:rPr>
          <w:rFonts w:cs="Arial"/>
        </w:rPr>
        <w:t xml:space="preserve"> submission</w:t>
      </w:r>
      <w:r w:rsidR="006E23A7">
        <w:rPr>
          <w:rFonts w:cs="Arial"/>
        </w:rPr>
        <w:t>.</w:t>
      </w:r>
      <w:bookmarkEnd w:id="199"/>
    </w:p>
    <w:p w14:paraId="712D57FF" w14:textId="6C6546F9" w:rsidR="0091585B" w:rsidRDefault="0091585B" w:rsidP="0091585B">
      <w:pPr>
        <w:spacing w:before="240" w:after="240"/>
        <w:ind w:left="288"/>
        <w:rPr>
          <w:rFonts w:cs="Arial"/>
        </w:rPr>
      </w:pPr>
      <w:r w:rsidRPr="0018564D">
        <w:rPr>
          <w:rFonts w:cs="Arial"/>
          <w:b/>
          <w:bCs/>
        </w:rPr>
        <w:t>*</w:t>
      </w:r>
      <w:r>
        <w:rPr>
          <w:rFonts w:cs="Arial"/>
        </w:rPr>
        <w:t xml:space="preserve">The eligible low-income student counts </w:t>
      </w:r>
      <w:r w:rsidR="00F132A1">
        <w:rPr>
          <w:rFonts w:cs="Arial"/>
        </w:rPr>
        <w:t>are</w:t>
      </w:r>
      <w:r>
        <w:rPr>
          <w:rFonts w:cs="Arial"/>
        </w:rPr>
        <w:t xml:space="preserve"> pre</w:t>
      </w:r>
      <w:r w:rsidR="00FA3018">
        <w:rPr>
          <w:rFonts w:cs="Arial"/>
        </w:rPr>
        <w:t>-</w:t>
      </w:r>
      <w:r>
        <w:rPr>
          <w:rFonts w:cs="Arial"/>
        </w:rPr>
        <w:t xml:space="preserve">populated with eligible low-income </w:t>
      </w:r>
      <w:r w:rsidR="00F132A1">
        <w:rPr>
          <w:rFonts w:cs="Arial"/>
        </w:rPr>
        <w:t xml:space="preserve">counts of </w:t>
      </w:r>
      <w:r>
        <w:rPr>
          <w:rFonts w:cs="Arial"/>
        </w:rPr>
        <w:t>students ages 5-17 only. LEAs have the option to include all eligible low-income students</w:t>
      </w:r>
      <w:r w:rsidR="00F132A1">
        <w:rPr>
          <w:rFonts w:cs="Arial"/>
        </w:rPr>
        <w:t xml:space="preserve"> (K-12)</w:t>
      </w:r>
      <w:r>
        <w:rPr>
          <w:rFonts w:cs="Arial"/>
        </w:rPr>
        <w:t xml:space="preserve"> when determining school allocations depending on the low-income measure selected.</w:t>
      </w:r>
    </w:p>
    <w:p w14:paraId="44560748" w14:textId="66512093" w:rsidR="0091585B" w:rsidRDefault="00B7691E" w:rsidP="00B7691E">
      <w:pPr>
        <w:spacing w:before="240" w:after="240"/>
        <w:ind w:left="288"/>
        <w:rPr>
          <w:rFonts w:cs="Arial"/>
        </w:rPr>
      </w:pPr>
      <w:r w:rsidRPr="00B12A79">
        <w:rPr>
          <w:rFonts w:cs="Arial"/>
        </w:rPr>
        <w:t xml:space="preserve">Please review the information in the following </w:t>
      </w:r>
      <w:r w:rsidRPr="00BE3B0C">
        <w:rPr>
          <w:rFonts w:cs="Arial"/>
          <w:b/>
          <w:bCs/>
        </w:rPr>
        <w:t>“Important Update”</w:t>
      </w:r>
      <w:r w:rsidRPr="00B12A79">
        <w:rPr>
          <w:rFonts w:cs="Arial"/>
        </w:rPr>
        <w:t xml:space="preserve"> section regarding </w:t>
      </w:r>
      <w:r w:rsidRPr="00B27FE9">
        <w:rPr>
          <w:rFonts w:cs="Arial"/>
        </w:rPr>
        <w:t>updating pre</w:t>
      </w:r>
      <w:r w:rsidR="00FA3018">
        <w:rPr>
          <w:rFonts w:cs="Arial"/>
        </w:rPr>
        <w:t>-</w:t>
      </w:r>
      <w:r w:rsidRPr="00B27FE9">
        <w:rPr>
          <w:rFonts w:cs="Arial"/>
        </w:rPr>
        <w:t>populated school-level student data.</w:t>
      </w:r>
    </w:p>
    <w:p w14:paraId="058EC1A8" w14:textId="572972EF" w:rsidR="007A7653" w:rsidRDefault="00943FB0" w:rsidP="00E9130F">
      <w:pPr>
        <w:pStyle w:val="Heading4"/>
      </w:pPr>
      <w:bookmarkStart w:id="200" w:name="_Hlk93687158"/>
      <w:r>
        <w:t>Measure of Poverty (Low-income Measure)</w:t>
      </w:r>
    </w:p>
    <w:p w14:paraId="4E945308" w14:textId="7480C894" w:rsidR="00B7691E" w:rsidRPr="0067755F" w:rsidRDefault="00B7691E" w:rsidP="0018564D">
      <w:pPr>
        <w:spacing w:after="240"/>
        <w:ind w:left="288"/>
      </w:pPr>
      <w:bookmarkStart w:id="201" w:name="_Hlk93687282"/>
      <w:bookmarkEnd w:id="200"/>
      <w:r w:rsidRPr="0067755F">
        <w:t xml:space="preserve">According to </w:t>
      </w:r>
      <w:r w:rsidR="001871F5">
        <w:t xml:space="preserve">the Every Student Succeeds Act </w:t>
      </w:r>
      <w:r w:rsidRPr="0067755F">
        <w:t xml:space="preserve">Section 1113(a)(5)(A), the LEA shall use the same measure of </w:t>
      </w:r>
      <w:r w:rsidR="001020CE" w:rsidRPr="0067755F">
        <w:t>poverty,</w:t>
      </w:r>
      <w:r w:rsidRPr="0067755F">
        <w:t xml:space="preserve"> which measure of poverty shall be one of the following:</w:t>
      </w:r>
    </w:p>
    <w:p w14:paraId="2B422AAE" w14:textId="77777777" w:rsidR="00B7691E" w:rsidRPr="0067755F" w:rsidRDefault="00B7691E" w:rsidP="00CC62AC">
      <w:pPr>
        <w:numPr>
          <w:ilvl w:val="0"/>
          <w:numId w:val="14"/>
        </w:numPr>
        <w:spacing w:after="240"/>
        <w:ind w:left="648" w:hanging="216"/>
      </w:pPr>
      <w:r w:rsidRPr="0067755F">
        <w:t xml:space="preserve">The number of children eligible for Free or Reduced-Price Meals </w:t>
      </w:r>
      <w:r w:rsidRPr="00AF491A">
        <w:t>(FRPM)</w:t>
      </w:r>
      <w:r w:rsidRPr="0067755F">
        <w:t xml:space="preserve"> under the Richard B. Russell National School Lunch Act (42 United States Code (U.S.C.) 1751 et seq.);</w:t>
      </w:r>
    </w:p>
    <w:p w14:paraId="246C27B6" w14:textId="77777777" w:rsidR="00B7691E" w:rsidRPr="0067755F" w:rsidRDefault="00B7691E" w:rsidP="00CC62AC">
      <w:pPr>
        <w:numPr>
          <w:ilvl w:val="0"/>
          <w:numId w:val="14"/>
        </w:numPr>
        <w:spacing w:after="240"/>
        <w:ind w:left="648" w:hanging="216"/>
      </w:pPr>
      <w:r w:rsidRPr="0067755F">
        <w:t xml:space="preserve">The number of children in families receiving assistance under the State program funded under Part A of Title IV of the </w:t>
      </w:r>
      <w:r w:rsidRPr="00AF491A">
        <w:t>Social Security Act (SSI);</w:t>
      </w:r>
    </w:p>
    <w:p w14:paraId="72408DCB" w14:textId="421E2782" w:rsidR="00B7691E" w:rsidRPr="0067755F" w:rsidRDefault="00B7691E" w:rsidP="00611FFA">
      <w:pPr>
        <w:numPr>
          <w:ilvl w:val="0"/>
          <w:numId w:val="14"/>
        </w:numPr>
        <w:spacing w:after="240"/>
        <w:ind w:hanging="288"/>
      </w:pPr>
      <w:r w:rsidRPr="0067755F">
        <w:t xml:space="preserve">The number of children eligible to receive medical assistance under the </w:t>
      </w:r>
      <w:r w:rsidRPr="00C54F61">
        <w:t>Medicaid</w:t>
      </w:r>
      <w:r w:rsidRPr="0067755F">
        <w:t xml:space="preserve"> Program;</w:t>
      </w:r>
    </w:p>
    <w:p w14:paraId="318C9AFC" w14:textId="338556E7" w:rsidR="00B7691E" w:rsidRPr="0067755F" w:rsidRDefault="00B7691E" w:rsidP="00C05CB7">
      <w:pPr>
        <w:numPr>
          <w:ilvl w:val="0"/>
          <w:numId w:val="14"/>
        </w:numPr>
        <w:spacing w:after="240"/>
        <w:ind w:left="648" w:hanging="216"/>
      </w:pPr>
      <w:r w:rsidRPr="0067755F">
        <w:t xml:space="preserve">The number of children aged five through seventeen in poverty counted in the most recent </w:t>
      </w:r>
      <w:r w:rsidRPr="00AF491A">
        <w:t xml:space="preserve">census </w:t>
      </w:r>
      <w:r w:rsidRPr="0067755F">
        <w:t xml:space="preserve">data approved by the Secretary; </w:t>
      </w:r>
      <w:r w:rsidR="00C54F61">
        <w:t>or</w:t>
      </w:r>
    </w:p>
    <w:p w14:paraId="369D7ACA" w14:textId="402FD3CA" w:rsidR="00943FB0" w:rsidRDefault="00B7691E" w:rsidP="00611FFA">
      <w:pPr>
        <w:numPr>
          <w:ilvl w:val="0"/>
          <w:numId w:val="14"/>
        </w:numPr>
        <w:spacing w:after="240"/>
        <w:ind w:hanging="288"/>
      </w:pPr>
      <w:r w:rsidRPr="0067755F">
        <w:t xml:space="preserve">A </w:t>
      </w:r>
      <w:r w:rsidRPr="00AF491A">
        <w:t xml:space="preserve">composite </w:t>
      </w:r>
      <w:r w:rsidRPr="0067755F">
        <w:t>of such indicators.</w:t>
      </w:r>
    </w:p>
    <w:p w14:paraId="1E6B6501" w14:textId="67816CEA" w:rsidR="00943FB0" w:rsidRPr="00943FB0" w:rsidRDefault="00943FB0" w:rsidP="00F52741">
      <w:pPr>
        <w:pStyle w:val="Heading4"/>
      </w:pPr>
      <w:r w:rsidRPr="00943FB0">
        <w:t>Important Update</w:t>
      </w:r>
    </w:p>
    <w:p w14:paraId="1F733A28" w14:textId="718F382F" w:rsidR="00B7691E" w:rsidRDefault="00B7691E" w:rsidP="00AF491A">
      <w:pPr>
        <w:spacing w:before="240" w:after="240"/>
        <w:ind w:left="288"/>
      </w:pPr>
      <w:r w:rsidRPr="0067755F">
        <w:t xml:space="preserve">If the LEA selects a Low-income Measure of </w:t>
      </w:r>
      <w:r w:rsidRPr="00AF491A">
        <w:t>“FRPM</w:t>
      </w:r>
      <w:r w:rsidRPr="0067755F">
        <w:t>”</w:t>
      </w:r>
      <w:r w:rsidR="00AF491A">
        <w:t>,</w:t>
      </w:r>
      <w:r>
        <w:t xml:space="preserve"> please review the following instructions </w:t>
      </w:r>
      <w:r w:rsidRPr="009943A2">
        <w:t>regarding how to obtain school-level student data for “student enrollment” counts and “eligible low-income student” counts for prior and current FY.</w:t>
      </w:r>
    </w:p>
    <w:p w14:paraId="4470E5A7" w14:textId="5AAC232E" w:rsidR="00B7691E" w:rsidRDefault="00B7691E" w:rsidP="0018564D">
      <w:pPr>
        <w:spacing w:before="240" w:after="240"/>
        <w:ind w:left="288"/>
      </w:pPr>
      <w:r>
        <w:t xml:space="preserve">To </w:t>
      </w:r>
      <w:r w:rsidR="00F132A1">
        <w:t>verify</w:t>
      </w:r>
      <w:r>
        <w:t xml:space="preserve"> prior FY school-level student data:</w:t>
      </w:r>
    </w:p>
    <w:p w14:paraId="3A270A9D" w14:textId="59D23C6B" w:rsidR="00B7691E" w:rsidRDefault="00B7691E" w:rsidP="00611FFA">
      <w:pPr>
        <w:pStyle w:val="ListParagraph"/>
        <w:numPr>
          <w:ilvl w:val="0"/>
          <w:numId w:val="15"/>
        </w:numPr>
        <w:spacing w:after="240"/>
        <w:ind w:hanging="288"/>
      </w:pPr>
      <w:r w:rsidRPr="009943A2">
        <w:t xml:space="preserve">LEAs may </w:t>
      </w:r>
      <w:r w:rsidR="00F132A1">
        <w:t>verify</w:t>
      </w:r>
      <w:r w:rsidRPr="009943A2">
        <w:t xml:space="preserve"> </w:t>
      </w:r>
      <w:r w:rsidRPr="009943A2">
        <w:rPr>
          <w:b/>
          <w:bCs/>
        </w:rPr>
        <w:t>prior</w:t>
      </w:r>
      <w:r w:rsidRPr="009943A2">
        <w:t xml:space="preserve"> </w:t>
      </w:r>
      <w:r w:rsidR="00965BC9">
        <w:t>FY</w:t>
      </w:r>
      <w:r w:rsidRPr="009943A2">
        <w:t xml:space="preserve"> data from the "Unduplicated Student Poverty – FRPM Data" file available on the </w:t>
      </w:r>
      <w:r w:rsidR="00AF491A">
        <w:t>California Department of Education (</w:t>
      </w:r>
      <w:r w:rsidRPr="009943A2">
        <w:t>CDE</w:t>
      </w:r>
      <w:r w:rsidR="00AF491A">
        <w:t>)</w:t>
      </w:r>
      <w:r w:rsidRPr="009943A2">
        <w:t xml:space="preserve"> F</w:t>
      </w:r>
      <w:r w:rsidR="00BE3B0C">
        <w:t xml:space="preserve">ree or Reduced-Price </w:t>
      </w:r>
      <w:r w:rsidRPr="009943A2">
        <w:t>M</w:t>
      </w:r>
      <w:r w:rsidR="00BE3B0C">
        <w:t>eal</w:t>
      </w:r>
      <w:r w:rsidRPr="009943A2">
        <w:t xml:space="preserve"> (Student Poverty) Data web page: </w:t>
      </w:r>
      <w:hyperlink r:id="rId66" w:tooltip="FRPM (Student Poverty) Data web page" w:history="1">
        <w:r w:rsidRPr="009943A2">
          <w:rPr>
            <w:rStyle w:val="Hyperlink"/>
          </w:rPr>
          <w:t>https://www.cde.ca.gov/ds/ad/filessp.asp</w:t>
        </w:r>
      </w:hyperlink>
      <w:r w:rsidR="003A3815" w:rsidRPr="003A3815">
        <w:rPr>
          <w:rStyle w:val="Hyperlink"/>
          <w:color w:val="auto"/>
          <w:u w:val="none"/>
        </w:rPr>
        <w:t>.</w:t>
      </w:r>
    </w:p>
    <w:p w14:paraId="227089A6" w14:textId="310AFEC8" w:rsidR="0044264A" w:rsidRDefault="0044264A" w:rsidP="00611FFA">
      <w:pPr>
        <w:pStyle w:val="ListParagraph"/>
        <w:numPr>
          <w:ilvl w:val="1"/>
          <w:numId w:val="15"/>
        </w:numPr>
        <w:ind w:left="1008" w:hanging="288"/>
      </w:pPr>
      <w:r>
        <w:t xml:space="preserve">The </w:t>
      </w:r>
      <w:r w:rsidRPr="00495E48">
        <w:rPr>
          <w:b/>
          <w:bCs/>
        </w:rPr>
        <w:t>Enrollment (K-12)</w:t>
      </w:r>
      <w:r>
        <w:t xml:space="preserve"> data, in Column </w:t>
      </w:r>
      <w:r w:rsidR="00EB4B32">
        <w:t>Q</w:t>
      </w:r>
      <w:r>
        <w:t>, contains the total student enrollment for each school, and:</w:t>
      </w:r>
    </w:p>
    <w:p w14:paraId="4198A187" w14:textId="7D0F5B4B" w:rsidR="0044264A" w:rsidRDefault="0044264A" w:rsidP="00611FFA">
      <w:pPr>
        <w:pStyle w:val="ListParagraph"/>
        <w:numPr>
          <w:ilvl w:val="2"/>
          <w:numId w:val="15"/>
        </w:numPr>
        <w:spacing w:after="240"/>
        <w:ind w:left="1296" w:hanging="144"/>
      </w:pPr>
      <w:r>
        <w:t>Populates the data in the column titled “Student Enrollment” of this data collection form.</w:t>
      </w:r>
    </w:p>
    <w:p w14:paraId="00A0C4B4" w14:textId="2D38FD11" w:rsidR="0044264A" w:rsidRDefault="00B7691E" w:rsidP="00611FFA">
      <w:pPr>
        <w:pStyle w:val="ListParagraph"/>
        <w:numPr>
          <w:ilvl w:val="1"/>
          <w:numId w:val="15"/>
        </w:numPr>
        <w:ind w:left="1008" w:hanging="288"/>
      </w:pPr>
      <w:r w:rsidRPr="009943A2">
        <w:t xml:space="preserve">The </w:t>
      </w:r>
      <w:r>
        <w:t xml:space="preserve">total </w:t>
      </w:r>
      <w:r w:rsidRPr="00495E48">
        <w:rPr>
          <w:b/>
          <w:bCs/>
        </w:rPr>
        <w:t>Eligible Low-income Students</w:t>
      </w:r>
      <w:r w:rsidRPr="009943A2">
        <w:t xml:space="preserve"> counts data appears in</w:t>
      </w:r>
      <w:r w:rsidR="0044264A">
        <w:t>:</w:t>
      </w:r>
    </w:p>
    <w:p w14:paraId="65123A36" w14:textId="2D9A1F26" w:rsidR="0044264A" w:rsidRDefault="00B7691E" w:rsidP="00611FFA">
      <w:pPr>
        <w:pStyle w:val="ListParagraph"/>
        <w:numPr>
          <w:ilvl w:val="2"/>
          <w:numId w:val="15"/>
        </w:numPr>
        <w:ind w:left="1296" w:hanging="144"/>
      </w:pPr>
      <w:r w:rsidRPr="00C54F61">
        <w:t xml:space="preserve">Column </w:t>
      </w:r>
      <w:r w:rsidR="004C1A23">
        <w:t>T</w:t>
      </w:r>
      <w:r w:rsidRPr="009943A2">
        <w:t>, titled: FRPM Count (K</w:t>
      </w:r>
      <w:r w:rsidR="00A77163">
        <w:t>-</w:t>
      </w:r>
      <w:r w:rsidRPr="009943A2">
        <w:t>12)</w:t>
      </w:r>
      <w:r w:rsidR="0044264A">
        <w:t xml:space="preserve">; </w:t>
      </w:r>
      <w:r w:rsidR="0044264A" w:rsidRPr="00495E48">
        <w:rPr>
          <w:b/>
          <w:bCs/>
        </w:rPr>
        <w:t>or</w:t>
      </w:r>
    </w:p>
    <w:p w14:paraId="06CF05CD" w14:textId="2C395BD5" w:rsidR="00B7691E" w:rsidRDefault="0044264A" w:rsidP="00611FFA">
      <w:pPr>
        <w:pStyle w:val="ListParagraph"/>
        <w:numPr>
          <w:ilvl w:val="2"/>
          <w:numId w:val="15"/>
        </w:numPr>
        <w:ind w:left="1296" w:hanging="144"/>
      </w:pPr>
      <w:r>
        <w:t xml:space="preserve">Column </w:t>
      </w:r>
      <w:r w:rsidR="004C1A23">
        <w:t>Y</w:t>
      </w:r>
      <w:r>
        <w:t>, titled: FRPM Count (Ages 5-17</w:t>
      </w:r>
      <w:r w:rsidR="00F132A1">
        <w:t xml:space="preserve"> only</w:t>
      </w:r>
      <w:r>
        <w:t>)</w:t>
      </w:r>
      <w:r w:rsidR="00B7691E" w:rsidRPr="009943A2">
        <w:t>.</w:t>
      </w:r>
    </w:p>
    <w:p w14:paraId="5557507C" w14:textId="3D513857" w:rsidR="00B7691E" w:rsidRDefault="00B7691E" w:rsidP="00CC62AC">
      <w:pPr>
        <w:pStyle w:val="ListParagraph"/>
        <w:numPr>
          <w:ilvl w:val="2"/>
          <w:numId w:val="15"/>
        </w:numPr>
        <w:spacing w:after="240"/>
        <w:ind w:left="1170" w:hanging="18"/>
      </w:pPr>
      <w:r>
        <w:t xml:space="preserve">The </w:t>
      </w:r>
      <w:r w:rsidRPr="009943A2">
        <w:t xml:space="preserve">LEA </w:t>
      </w:r>
      <w:r>
        <w:t xml:space="preserve">may </w:t>
      </w:r>
      <w:r w:rsidRPr="009943A2">
        <w:t xml:space="preserve">manually enter the </w:t>
      </w:r>
      <w:r w:rsidRPr="00AF491A">
        <w:t>"FRPM Count</w:t>
      </w:r>
      <w:r w:rsidR="0044264A">
        <w:t xml:space="preserve"> (K-12)</w:t>
      </w:r>
      <w:r w:rsidRPr="00AF491A">
        <w:t>"</w:t>
      </w:r>
      <w:r w:rsidRPr="009943A2">
        <w:t xml:space="preserve"> data (from </w:t>
      </w:r>
      <w:r w:rsidRPr="00C54F61">
        <w:t xml:space="preserve">Column </w:t>
      </w:r>
      <w:r w:rsidR="004C1A23">
        <w:t>T</w:t>
      </w:r>
      <w:r w:rsidRPr="009943A2">
        <w:t xml:space="preserve">) </w:t>
      </w:r>
      <w:r w:rsidR="00F84079">
        <w:t xml:space="preserve">or the </w:t>
      </w:r>
      <w:r w:rsidR="00F84079" w:rsidRPr="00AF491A">
        <w:t>"FRPM Count</w:t>
      </w:r>
      <w:r w:rsidR="00F84079">
        <w:t xml:space="preserve"> (Ages 5-17)</w:t>
      </w:r>
      <w:r w:rsidR="00F84079" w:rsidRPr="00AF491A">
        <w:t>"</w:t>
      </w:r>
      <w:r w:rsidR="00F84079" w:rsidRPr="009943A2">
        <w:t xml:space="preserve"> data (from </w:t>
      </w:r>
      <w:r w:rsidR="00F84079" w:rsidRPr="00C54F61">
        <w:t xml:space="preserve">Column </w:t>
      </w:r>
      <w:r w:rsidR="004C1A23">
        <w:t>Y</w:t>
      </w:r>
      <w:r w:rsidR="00F84079" w:rsidRPr="009943A2">
        <w:t xml:space="preserve">) </w:t>
      </w:r>
      <w:r w:rsidRPr="009943A2">
        <w:t>into the "Eligible Low-income Students" field of the</w:t>
      </w:r>
      <w:r w:rsidR="00E07C53">
        <w:t xml:space="preserve"> Title I, Part A</w:t>
      </w:r>
      <w:r w:rsidRPr="009943A2">
        <w:t xml:space="preserve"> </w:t>
      </w:r>
      <w:r w:rsidRPr="00C54F61">
        <w:t>School Student Counts</w:t>
      </w:r>
      <w:r w:rsidRPr="00031A97">
        <w:t xml:space="preserve"> </w:t>
      </w:r>
      <w:r w:rsidRPr="009943A2">
        <w:t xml:space="preserve">data collection form to include eligible </w:t>
      </w:r>
      <w:r>
        <w:t xml:space="preserve">low-income </w:t>
      </w:r>
      <w:r w:rsidRPr="009943A2">
        <w:t>students for each school within the LEA.</w:t>
      </w:r>
    </w:p>
    <w:p w14:paraId="47FE96F7" w14:textId="5F272060" w:rsidR="00B7691E" w:rsidRDefault="00B7691E" w:rsidP="007D4C16">
      <w:pPr>
        <w:spacing w:after="240"/>
        <w:ind w:left="288"/>
      </w:pPr>
      <w:r>
        <w:t>To obtain current FY school-level student data:</w:t>
      </w:r>
    </w:p>
    <w:p w14:paraId="0CF24FBC" w14:textId="578CE812" w:rsidR="00B7691E" w:rsidRDefault="00B7691E" w:rsidP="00611FFA">
      <w:pPr>
        <w:pStyle w:val="ListParagraph"/>
        <w:numPr>
          <w:ilvl w:val="0"/>
          <w:numId w:val="16"/>
        </w:numPr>
        <w:tabs>
          <w:tab w:val="left" w:pos="630"/>
        </w:tabs>
        <w:spacing w:after="240"/>
        <w:ind w:hanging="288"/>
      </w:pPr>
      <w:r w:rsidRPr="009943A2">
        <w:t xml:space="preserve">LEAs may obtain </w:t>
      </w:r>
      <w:r w:rsidRPr="00C54F61">
        <w:t>current</w:t>
      </w:r>
      <w:r w:rsidRPr="009943A2">
        <w:t xml:space="preserve"> </w:t>
      </w:r>
      <w:r w:rsidR="00965BC9">
        <w:t>FY</w:t>
      </w:r>
      <w:r w:rsidRPr="009943A2">
        <w:t xml:space="preserve"> data by running the CALPADS Snapshot Report 1.1</w:t>
      </w:r>
      <w:r>
        <w:t>:</w:t>
      </w:r>
    </w:p>
    <w:p w14:paraId="0A31E1C9" w14:textId="5CDFD25F" w:rsidR="00B7691E" w:rsidRDefault="00B7691E" w:rsidP="00611FFA">
      <w:pPr>
        <w:pStyle w:val="ListParagraph"/>
        <w:numPr>
          <w:ilvl w:val="1"/>
          <w:numId w:val="16"/>
        </w:numPr>
        <w:ind w:left="1008" w:hanging="288"/>
      </w:pPr>
      <w:r>
        <w:t xml:space="preserve">Open the report </w:t>
      </w:r>
      <w:r w:rsidR="00DA053C">
        <w:t xml:space="preserve">and </w:t>
      </w:r>
      <w:r>
        <w:t>set filter</w:t>
      </w:r>
      <w:r w:rsidR="00DA053C">
        <w:t>s</w:t>
      </w:r>
      <w:r>
        <w:t xml:space="preserve"> as follows:</w:t>
      </w:r>
    </w:p>
    <w:p w14:paraId="5A21802D" w14:textId="145E1CA0" w:rsidR="00DA053C" w:rsidRDefault="00DA053C" w:rsidP="00611FFA">
      <w:pPr>
        <w:pStyle w:val="ListParagraph"/>
        <w:numPr>
          <w:ilvl w:val="2"/>
          <w:numId w:val="17"/>
        </w:numPr>
        <w:ind w:left="1296" w:hanging="144"/>
      </w:pPr>
      <w:r>
        <w:t>Status Filter:</w:t>
      </w:r>
    </w:p>
    <w:p w14:paraId="15A9C19F" w14:textId="6E49AC38" w:rsidR="00E200A4" w:rsidRDefault="00EF56E3" w:rsidP="00611FFA">
      <w:pPr>
        <w:numPr>
          <w:ilvl w:val="2"/>
          <w:numId w:val="16"/>
        </w:numPr>
        <w:shd w:val="clear" w:color="auto" w:fill="FFFFFF"/>
        <w:ind w:left="1584"/>
        <w:rPr>
          <w:rFonts w:cs="Arial"/>
          <w:color w:val="000000"/>
        </w:rPr>
      </w:pPr>
      <w:r>
        <w:t>Status</w:t>
      </w:r>
      <w:r w:rsidRPr="00AE50A2">
        <w:rPr>
          <w:rFonts w:cs="Arial"/>
          <w:color w:val="000000"/>
        </w:rPr>
        <w:t xml:space="preserve"> – “Revised Uncertified” (if the report is run on or before January 2</w:t>
      </w:r>
      <w:r w:rsidR="00E07C53">
        <w:rPr>
          <w:rFonts w:cs="Arial"/>
          <w:color w:val="000000"/>
        </w:rPr>
        <w:t>3</w:t>
      </w:r>
      <w:r w:rsidRPr="00AE50A2">
        <w:rPr>
          <w:rFonts w:cs="Arial"/>
          <w:color w:val="000000"/>
        </w:rPr>
        <w:t>, 202</w:t>
      </w:r>
      <w:r w:rsidR="00E07C53">
        <w:rPr>
          <w:rFonts w:cs="Arial"/>
          <w:color w:val="000000"/>
        </w:rPr>
        <w:t>6</w:t>
      </w:r>
      <w:r w:rsidRPr="00AE50A2">
        <w:rPr>
          <w:rFonts w:cs="Arial"/>
          <w:color w:val="000000"/>
        </w:rPr>
        <w:t>);</w:t>
      </w:r>
      <w:r w:rsidRPr="00AE50A2">
        <w:rPr>
          <w:rFonts w:cs="Arial"/>
          <w:color w:val="000000"/>
        </w:rPr>
        <w:br/>
      </w:r>
      <w:r w:rsidRPr="00E200A4">
        <w:rPr>
          <w:rFonts w:cs="Arial"/>
          <w:b/>
          <w:bCs/>
          <w:color w:val="000000"/>
        </w:rPr>
        <w:t>O</w:t>
      </w:r>
      <w:r w:rsidR="00F94C78">
        <w:rPr>
          <w:rFonts w:cs="Arial"/>
          <w:b/>
          <w:bCs/>
          <w:color w:val="000000"/>
        </w:rPr>
        <w:t>r</w:t>
      </w:r>
    </w:p>
    <w:p w14:paraId="69345B6F" w14:textId="05BB69CF" w:rsidR="00EF56E3" w:rsidRPr="00E200A4" w:rsidRDefault="00EF56E3" w:rsidP="000C7E30">
      <w:pPr>
        <w:numPr>
          <w:ilvl w:val="2"/>
          <w:numId w:val="16"/>
        </w:numPr>
        <w:shd w:val="clear" w:color="auto" w:fill="FFFFFF"/>
        <w:ind w:left="1512" w:hanging="216"/>
        <w:rPr>
          <w:rFonts w:cs="Arial"/>
          <w:color w:val="000000"/>
        </w:rPr>
      </w:pPr>
      <w:r w:rsidRPr="00E200A4">
        <w:rPr>
          <w:rFonts w:cs="Arial"/>
          <w:color w:val="000000"/>
        </w:rPr>
        <w:t>Status − "SELPA Approved" (if the data is already Special Education Local Plan Area [SELPA] approved or the report is run</w:t>
      </w:r>
      <w:r w:rsidR="00A32457" w:rsidRPr="00E200A4">
        <w:rPr>
          <w:rFonts w:cs="Arial"/>
          <w:color w:val="000000"/>
        </w:rPr>
        <w:t xml:space="preserve"> on or after January 2</w:t>
      </w:r>
      <w:r w:rsidR="00E07C53">
        <w:rPr>
          <w:rFonts w:cs="Arial"/>
          <w:color w:val="000000"/>
        </w:rPr>
        <w:t>3</w:t>
      </w:r>
      <w:r w:rsidR="00A32457" w:rsidRPr="00E200A4">
        <w:rPr>
          <w:rFonts w:cs="Arial"/>
          <w:color w:val="000000"/>
        </w:rPr>
        <w:t>, 202</w:t>
      </w:r>
      <w:r w:rsidR="00E07C53">
        <w:rPr>
          <w:rFonts w:cs="Arial"/>
          <w:color w:val="000000"/>
        </w:rPr>
        <w:t>6</w:t>
      </w:r>
      <w:r w:rsidR="00A32457" w:rsidRPr="00E200A4">
        <w:rPr>
          <w:rFonts w:cs="Arial"/>
          <w:color w:val="000000"/>
        </w:rPr>
        <w:t>).</w:t>
      </w:r>
    </w:p>
    <w:p w14:paraId="44C5A78E" w14:textId="5F1F3FCE" w:rsidR="00144BE9" w:rsidRPr="00E200A4" w:rsidRDefault="00144BE9" w:rsidP="0063611A">
      <w:pPr>
        <w:pStyle w:val="ListParagraph"/>
        <w:ind w:left="1584"/>
        <w:rPr>
          <w:b/>
          <w:bCs/>
        </w:rPr>
      </w:pPr>
      <w:r w:rsidRPr="00E200A4">
        <w:rPr>
          <w:rFonts w:cs="Arial"/>
          <w:b/>
          <w:bCs/>
          <w:color w:val="000000"/>
        </w:rPr>
        <w:t>AND</w:t>
      </w:r>
    </w:p>
    <w:p w14:paraId="65667FC4" w14:textId="57545E6B" w:rsidR="00B014A9" w:rsidRDefault="00B7691E" w:rsidP="00611FFA">
      <w:pPr>
        <w:pStyle w:val="ListParagraph"/>
        <w:numPr>
          <w:ilvl w:val="2"/>
          <w:numId w:val="17"/>
        </w:numPr>
        <w:ind w:left="1296" w:hanging="144"/>
      </w:pPr>
      <w:r>
        <w:t>Age Eligibility</w:t>
      </w:r>
      <w:r w:rsidR="00144BE9">
        <w:t xml:space="preserve"> Filter</w:t>
      </w:r>
      <w:r>
        <w:t>:</w:t>
      </w:r>
    </w:p>
    <w:p w14:paraId="66D5B51E" w14:textId="77777777" w:rsidR="00E200A4" w:rsidRDefault="00B014A9" w:rsidP="000C7E30">
      <w:pPr>
        <w:pStyle w:val="ListParagraph"/>
        <w:numPr>
          <w:ilvl w:val="3"/>
          <w:numId w:val="20"/>
        </w:numPr>
        <w:ind w:left="1512" w:hanging="216"/>
      </w:pPr>
      <w:r>
        <w:t xml:space="preserve">Age Eligibility Filter: Select </w:t>
      </w:r>
      <w:r w:rsidR="00B7691E" w:rsidRPr="00A70277">
        <w:rPr>
          <w:b/>
          <w:bCs/>
        </w:rPr>
        <w:t>ALL (K-</w:t>
      </w:r>
      <w:r w:rsidR="001020CE" w:rsidRPr="00A70277">
        <w:rPr>
          <w:b/>
          <w:bCs/>
        </w:rPr>
        <w:t>12, UE, US</w:t>
      </w:r>
      <w:r w:rsidR="00B7691E" w:rsidRPr="00A70277">
        <w:rPr>
          <w:b/>
          <w:bCs/>
        </w:rPr>
        <w:t>)</w:t>
      </w:r>
      <w:r w:rsidR="00B7691E">
        <w:t xml:space="preserve"> </w:t>
      </w:r>
      <w:r w:rsidR="00B7691E" w:rsidRPr="00C54F61">
        <w:t>to obtain</w:t>
      </w:r>
      <w:r w:rsidR="00F84079">
        <w:t xml:space="preserve"> the count of</w:t>
      </w:r>
      <w:r w:rsidR="00B7691E" w:rsidRPr="00C54F61">
        <w:t xml:space="preserve"> all eligible low-income student</w:t>
      </w:r>
      <w:r w:rsidR="00F84079">
        <w:t>s; or</w:t>
      </w:r>
    </w:p>
    <w:p w14:paraId="36AF956A" w14:textId="55F30362" w:rsidR="00B7691E" w:rsidRDefault="00F84079" w:rsidP="000C7E30">
      <w:pPr>
        <w:pStyle w:val="ListParagraph"/>
        <w:numPr>
          <w:ilvl w:val="3"/>
          <w:numId w:val="20"/>
        </w:numPr>
        <w:spacing w:after="240"/>
        <w:ind w:left="1512" w:hanging="216"/>
      </w:pPr>
      <w:r>
        <w:t>Age Eligibility</w:t>
      </w:r>
      <w:r w:rsidR="00B014A9">
        <w:t xml:space="preserve"> Filter</w:t>
      </w:r>
      <w:r>
        <w:t xml:space="preserve">: </w:t>
      </w:r>
      <w:r w:rsidRPr="00E200A4">
        <w:rPr>
          <w:b/>
          <w:bCs/>
        </w:rPr>
        <w:t>Title I (5-17 year olds only)</w:t>
      </w:r>
      <w:r>
        <w:t xml:space="preserve"> to obtain the count of eligible low-income students ages 5-17 only.</w:t>
      </w:r>
    </w:p>
    <w:p w14:paraId="184FD19C" w14:textId="558DA26B" w:rsidR="00F84079" w:rsidRDefault="00F84079" w:rsidP="00165F9E">
      <w:pPr>
        <w:pStyle w:val="ListParagraph"/>
        <w:numPr>
          <w:ilvl w:val="1"/>
          <w:numId w:val="17"/>
        </w:numPr>
        <w:ind w:left="990" w:hanging="270"/>
      </w:pPr>
      <w:r>
        <w:t>In the CALPADS Snapshot Report 1.1</w:t>
      </w:r>
      <w:r w:rsidR="004F6BCE">
        <w:t>:</w:t>
      </w:r>
    </w:p>
    <w:p w14:paraId="0903E298" w14:textId="30D78D95" w:rsidR="00B7691E" w:rsidRDefault="00B7691E" w:rsidP="00C96CC3">
      <w:pPr>
        <w:pStyle w:val="ListParagraph"/>
        <w:numPr>
          <w:ilvl w:val="3"/>
          <w:numId w:val="16"/>
        </w:numPr>
        <w:ind w:left="1170" w:hanging="18"/>
      </w:pPr>
      <w:r>
        <w:t xml:space="preserve">The </w:t>
      </w:r>
      <w:r w:rsidR="00F84079">
        <w:t>“S</w:t>
      </w:r>
      <w:r>
        <w:t xml:space="preserve">tudent </w:t>
      </w:r>
      <w:r w:rsidR="00F84079">
        <w:t>E</w:t>
      </w:r>
      <w:r>
        <w:t>nrollment</w:t>
      </w:r>
      <w:r w:rsidR="00F84079">
        <w:t>”</w:t>
      </w:r>
      <w:r>
        <w:t xml:space="preserve"> </w:t>
      </w:r>
      <w:r w:rsidRPr="002B68A3">
        <w:t>count data appears in the column titled: "Enrollments" (third column from the left)</w:t>
      </w:r>
      <w:r w:rsidR="00F84079">
        <w:t xml:space="preserve"> of CALPADS 1.1</w:t>
      </w:r>
      <w:r w:rsidRPr="002B68A3">
        <w:t>.</w:t>
      </w:r>
    </w:p>
    <w:p w14:paraId="4DF00119" w14:textId="7B03CAE4" w:rsidR="00B7691E" w:rsidRDefault="00B7691E" w:rsidP="00C96CC3">
      <w:pPr>
        <w:pStyle w:val="ListParagraph"/>
        <w:numPr>
          <w:ilvl w:val="3"/>
          <w:numId w:val="16"/>
        </w:numPr>
        <w:spacing w:after="240"/>
        <w:ind w:left="1170" w:hanging="18"/>
      </w:pPr>
      <w:r w:rsidRPr="002B68A3">
        <w:t>The "Eligible Low-income Students" count data appears in the column titled: "FRPM Eligible" (last column on the right)</w:t>
      </w:r>
      <w:r w:rsidR="00F84079">
        <w:t xml:space="preserve"> of CALPADS 1.1</w:t>
      </w:r>
      <w:r w:rsidRPr="002B68A3">
        <w:t>.</w:t>
      </w:r>
    </w:p>
    <w:p w14:paraId="4741D0F4" w14:textId="7E5145F2" w:rsidR="00B7691E" w:rsidRDefault="00B7691E" w:rsidP="00AF491A">
      <w:pPr>
        <w:spacing w:before="240" w:after="240"/>
        <w:ind w:left="288"/>
      </w:pPr>
      <w:r w:rsidRPr="000C7E30">
        <w:rPr>
          <w:b/>
          <w:bCs/>
        </w:rPr>
        <w:t>Note:</w:t>
      </w:r>
      <w:r>
        <w:t xml:space="preserve"> The “Enrollment” count data is entered into the “Student Enrollment” field of this form for each school; the FRPM Eligible count data is entered into the “Eligible Low Income Students” </w:t>
      </w:r>
      <w:r w:rsidR="00F84079">
        <w:t>f</w:t>
      </w:r>
      <w:r>
        <w:t>ield in this form.</w:t>
      </w:r>
    </w:p>
    <w:p w14:paraId="08FA2A28" w14:textId="5F3C7B11" w:rsidR="00B7691E" w:rsidRDefault="00B7691E" w:rsidP="007D4C16">
      <w:pPr>
        <w:spacing w:before="240" w:after="240"/>
        <w:ind w:left="288"/>
      </w:pPr>
      <w:r>
        <w:t>If the LEA selects one of the following low-income measures (SSI, Medicaid, Census, or Composite), LEA staff should contact Rina DeRose via email</w:t>
      </w:r>
      <w:r w:rsidR="00031A97">
        <w:t xml:space="preserve"> at</w:t>
      </w:r>
      <w:r>
        <w:t xml:space="preserve"> </w:t>
      </w:r>
      <w:hyperlink r:id="rId67" w:history="1">
        <w:r w:rsidRPr="0089602F">
          <w:rPr>
            <w:rStyle w:val="Hyperlink"/>
          </w:rPr>
          <w:t>rderose@cde.ca.gov</w:t>
        </w:r>
      </w:hyperlink>
      <w:r>
        <w:t xml:space="preserve"> for additional information and instructions.</w:t>
      </w:r>
    </w:p>
    <w:p w14:paraId="5D8D4220" w14:textId="214CE9A7" w:rsidR="007C0B2B" w:rsidRPr="007A7653" w:rsidRDefault="007C0B2B" w:rsidP="00E3410A">
      <w:pPr>
        <w:pStyle w:val="ListParagraph"/>
        <w:spacing w:before="240" w:after="240"/>
        <w:ind w:left="288"/>
        <w:rPr>
          <w:rFonts w:cs="Arial"/>
        </w:rPr>
      </w:pPr>
      <w:bookmarkStart w:id="202" w:name="_Hlk93687323"/>
      <w:bookmarkEnd w:id="201"/>
      <w:r w:rsidRPr="009C7152">
        <w:rPr>
          <w:rFonts w:cs="Arial"/>
          <w:b/>
          <w:bCs/>
        </w:rPr>
        <w:t>Important:</w:t>
      </w:r>
      <w:r w:rsidRPr="007C0B2B">
        <w:rPr>
          <w:rFonts w:cs="Arial"/>
        </w:rPr>
        <w:t xml:space="preserve"> Records must be maintained to verify any revisions made to pre-populated data.</w:t>
      </w:r>
    </w:p>
    <w:bookmarkEnd w:id="202"/>
    <w:p w14:paraId="52D1A0EF" w14:textId="0EF54DC7" w:rsidR="00364AA2" w:rsidRDefault="00364AA2" w:rsidP="00364AA2">
      <w:pPr>
        <w:spacing w:before="240" w:after="240"/>
        <w:ind w:left="288"/>
        <w:rPr>
          <w:rFonts w:cs="Arial"/>
        </w:rPr>
      </w:pPr>
      <w:r>
        <w:rPr>
          <w:rFonts w:cs="Arial"/>
        </w:rPr>
        <w:t xml:space="preserve">School student enrollment should include the </w:t>
      </w:r>
      <w:r w:rsidR="00AC0196">
        <w:rPr>
          <w:rFonts w:cs="Arial"/>
        </w:rPr>
        <w:t xml:space="preserve">total </w:t>
      </w:r>
      <w:r>
        <w:rPr>
          <w:rFonts w:cs="Arial"/>
        </w:rPr>
        <w:t>number</w:t>
      </w:r>
      <w:r w:rsidRPr="00C16790">
        <w:rPr>
          <w:rFonts w:cs="Arial"/>
        </w:rPr>
        <w:t xml:space="preserve"> of children enrolled in each school</w:t>
      </w:r>
      <w:r>
        <w:rPr>
          <w:rFonts w:cs="Arial"/>
        </w:rPr>
        <w:t xml:space="preserve"> listed</w:t>
      </w:r>
      <w:r w:rsidRPr="00C16790">
        <w:rPr>
          <w:rFonts w:cs="Arial"/>
        </w:rPr>
        <w:t>.</w:t>
      </w:r>
    </w:p>
    <w:p w14:paraId="39716712" w14:textId="32478323" w:rsidR="00647DFC" w:rsidRDefault="00647DFC" w:rsidP="00647DFC">
      <w:pPr>
        <w:spacing w:before="240" w:after="240"/>
        <w:ind w:left="288"/>
        <w:rPr>
          <w:rFonts w:cs="Arial"/>
        </w:rPr>
      </w:pPr>
      <w:r w:rsidRPr="00C16790">
        <w:rPr>
          <w:rFonts w:cs="Arial"/>
        </w:rPr>
        <w:t>If the grade levels of a school have changed,</w:t>
      </w:r>
      <w:r w:rsidR="001F2011">
        <w:rPr>
          <w:rFonts w:cs="Arial"/>
        </w:rPr>
        <w:t xml:space="preserve"> then</w:t>
      </w:r>
      <w:r w:rsidRPr="00C16790">
        <w:rPr>
          <w:rFonts w:cs="Arial"/>
        </w:rPr>
        <w:t xml:space="preserve"> </w:t>
      </w:r>
      <w:r w:rsidRPr="00C16790">
        <w:rPr>
          <w:rFonts w:cs="Arial"/>
          <w:shd w:val="clear" w:color="auto" w:fill="FFFFFF"/>
        </w:rPr>
        <w:t xml:space="preserve">the </w:t>
      </w:r>
      <w:r w:rsidR="004C1F0F">
        <w:rPr>
          <w:rFonts w:cs="Arial"/>
          <w:shd w:val="clear" w:color="auto" w:fill="FFFFFF"/>
        </w:rPr>
        <w:t>LEA</w:t>
      </w:r>
      <w:r w:rsidRPr="00C16790">
        <w:rPr>
          <w:rFonts w:cs="Arial"/>
          <w:shd w:val="clear" w:color="auto" w:fill="FFFFFF"/>
        </w:rPr>
        <w:t xml:space="preserve"> </w:t>
      </w:r>
      <w:r>
        <w:rPr>
          <w:rFonts w:cs="Arial"/>
          <w:shd w:val="clear" w:color="auto" w:fill="FFFFFF"/>
        </w:rPr>
        <w:t>County-District-School (</w:t>
      </w:r>
      <w:r w:rsidRPr="00C16790">
        <w:rPr>
          <w:rFonts w:cs="Arial"/>
          <w:shd w:val="clear" w:color="auto" w:fill="FFFFFF"/>
        </w:rPr>
        <w:t>CDS</w:t>
      </w:r>
      <w:r>
        <w:rPr>
          <w:rFonts w:cs="Arial"/>
          <w:shd w:val="clear" w:color="auto" w:fill="FFFFFF"/>
        </w:rPr>
        <w:t>)</w:t>
      </w:r>
      <w:r w:rsidRPr="00C16790">
        <w:rPr>
          <w:rFonts w:cs="Arial"/>
          <w:shd w:val="clear" w:color="auto" w:fill="FFFFFF"/>
        </w:rPr>
        <w:t xml:space="preserve"> </w:t>
      </w:r>
      <w:r>
        <w:rPr>
          <w:rFonts w:cs="Arial"/>
          <w:shd w:val="clear" w:color="auto" w:fill="FFFFFF"/>
        </w:rPr>
        <w:t>c</w:t>
      </w:r>
      <w:r w:rsidRPr="00C16790">
        <w:rPr>
          <w:rFonts w:cs="Arial"/>
          <w:shd w:val="clear" w:color="auto" w:fill="FFFFFF"/>
        </w:rPr>
        <w:t>oordinator</w:t>
      </w:r>
      <w:r w:rsidR="00D1699F">
        <w:rPr>
          <w:rFonts w:cs="Arial"/>
          <w:shd w:val="clear" w:color="auto" w:fill="FFFFFF"/>
        </w:rPr>
        <w:t xml:space="preserve"> </w:t>
      </w:r>
      <w:r w:rsidRPr="00C16790">
        <w:rPr>
          <w:rFonts w:cs="Arial"/>
          <w:shd w:val="clear" w:color="auto" w:fill="FFFFFF"/>
        </w:rPr>
        <w:t xml:space="preserve">must submit </w:t>
      </w:r>
      <w:r w:rsidR="00AA4179">
        <w:rPr>
          <w:rFonts w:cs="Arial"/>
          <w:shd w:val="clear" w:color="auto" w:fill="FFFFFF"/>
        </w:rPr>
        <w:t xml:space="preserve">the </w:t>
      </w:r>
      <w:r w:rsidRPr="00C16790">
        <w:rPr>
          <w:rFonts w:cs="Arial"/>
          <w:shd w:val="clear" w:color="auto" w:fill="FFFFFF"/>
        </w:rPr>
        <w:t>update on the C</w:t>
      </w:r>
      <w:r>
        <w:rPr>
          <w:rFonts w:cs="Arial"/>
          <w:shd w:val="clear" w:color="auto" w:fill="FFFFFF"/>
        </w:rPr>
        <w:t>DE</w:t>
      </w:r>
      <w:r w:rsidRPr="00C16790">
        <w:rPr>
          <w:rFonts w:cs="Arial"/>
          <w:shd w:val="clear" w:color="auto" w:fill="FFFFFF"/>
        </w:rPr>
        <w:t xml:space="preserve"> Onl</w:t>
      </w:r>
      <w:r>
        <w:rPr>
          <w:rFonts w:cs="Arial"/>
          <w:shd w:val="clear" w:color="auto" w:fill="FFFFFF"/>
        </w:rPr>
        <w:t xml:space="preserve">ine Public Update for Schools (OPUS-CDS) </w:t>
      </w:r>
      <w:r w:rsidR="0051105D">
        <w:rPr>
          <w:rFonts w:cs="Arial"/>
          <w:shd w:val="clear" w:color="auto" w:fill="FFFFFF"/>
        </w:rPr>
        <w:t>w</w:t>
      </w:r>
      <w:r w:rsidRPr="00C16790">
        <w:rPr>
          <w:rFonts w:cs="Arial"/>
          <w:shd w:val="clear" w:color="auto" w:fill="FFFFFF"/>
        </w:rPr>
        <w:t>eb</w:t>
      </w:r>
      <w:r w:rsidR="00D646B6">
        <w:rPr>
          <w:rFonts w:cs="Arial"/>
          <w:shd w:val="clear" w:color="auto" w:fill="FFFFFF"/>
        </w:rPr>
        <w:t>-</w:t>
      </w:r>
      <w:r w:rsidR="00D646B6" w:rsidRPr="009F0CB0">
        <w:rPr>
          <w:rFonts w:cs="Arial"/>
          <w:shd w:val="clear" w:color="auto" w:fill="FFFFFF"/>
        </w:rPr>
        <w:t>based</w:t>
      </w:r>
      <w:r w:rsidRPr="009F0CB0">
        <w:rPr>
          <w:rFonts w:cs="Arial"/>
          <w:shd w:val="clear" w:color="auto" w:fill="FFFFFF"/>
        </w:rPr>
        <w:t xml:space="preserve"> </w:t>
      </w:r>
      <w:r w:rsidR="00501841" w:rsidRPr="009F0CB0">
        <w:rPr>
          <w:rFonts w:cs="Arial"/>
          <w:shd w:val="clear" w:color="auto" w:fill="FFFFFF"/>
        </w:rPr>
        <w:t xml:space="preserve">application </w:t>
      </w:r>
      <w:r w:rsidRPr="00C16790">
        <w:rPr>
          <w:rFonts w:cs="Arial"/>
          <w:shd w:val="clear" w:color="auto" w:fill="FFFFFF"/>
        </w:rPr>
        <w:t xml:space="preserve">at </w:t>
      </w:r>
      <w:hyperlink r:id="rId68" w:tooltip="Online Public Update for Schools (OPUS-CDS) web page" w:history="1">
        <w:r w:rsidR="0021386F" w:rsidRPr="006E3634">
          <w:rPr>
            <w:rStyle w:val="Hyperlink"/>
            <w:rFonts w:cs="Arial"/>
          </w:rPr>
          <w:t>https://www3.cde.ca.gov/opuscds/default.aspx</w:t>
        </w:r>
      </w:hyperlink>
      <w:r>
        <w:rPr>
          <w:rFonts w:cs="Arial"/>
        </w:rPr>
        <w:t xml:space="preserve">. For additional </w:t>
      </w:r>
      <w:r w:rsidRPr="00C16790">
        <w:rPr>
          <w:rFonts w:cs="Arial"/>
        </w:rPr>
        <w:t>OPUS-CDS instructions, please follow the link.</w:t>
      </w:r>
    </w:p>
    <w:p w14:paraId="4F02D990" w14:textId="38DDA6C1" w:rsidR="004C1F0F" w:rsidRDefault="004C1F0F" w:rsidP="004C1F0F">
      <w:pPr>
        <w:spacing w:before="240" w:after="240"/>
        <w:ind w:left="288"/>
        <w:rPr>
          <w:rFonts w:cs="Arial"/>
        </w:rPr>
      </w:pPr>
      <w:r w:rsidRPr="004C2FDB">
        <w:rPr>
          <w:rFonts w:cs="Arial"/>
        </w:rPr>
        <w:t xml:space="preserve">For more information, </w:t>
      </w:r>
      <w:r w:rsidRPr="004C2FDB">
        <w:t>please refer to the</w:t>
      </w:r>
      <w:r w:rsidR="00BB0914">
        <w:t xml:space="preserve"> CDE</w:t>
      </w:r>
      <w:r>
        <w:t xml:space="preserve"> Title I, Part A School Student Counts web page at </w:t>
      </w:r>
      <w:hyperlink r:id="rId69" w:tooltip="Title 1, Part A School Student Counts web page" w:history="1">
        <w:r w:rsidR="00E84BD4" w:rsidRPr="000635BA">
          <w:rPr>
            <w:rStyle w:val="Hyperlink"/>
          </w:rPr>
          <w:t>https://www.cde.ca.gov/sp/sw/t1/studentcounts.asp</w:t>
        </w:r>
      </w:hyperlink>
      <w:r w:rsidR="00B8312B">
        <w:t>.</w:t>
      </w:r>
    </w:p>
    <w:p w14:paraId="022B9B09" w14:textId="6CC68ABF" w:rsidR="00647DFC" w:rsidRDefault="008C3B34"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1F4E3C" w:rsidRPr="00C16790">
        <w:t>Program Staff Contact</w:t>
      </w:r>
    </w:p>
    <w:p w14:paraId="42E336DF" w14:textId="77777777" w:rsidR="00396069" w:rsidRDefault="00396069" w:rsidP="00396069">
      <w:pPr>
        <w:ind w:left="288"/>
        <w:rPr>
          <w:rFonts w:cs="Arial"/>
        </w:rPr>
      </w:pPr>
      <w:r>
        <w:rPr>
          <w:rFonts w:cs="Arial"/>
        </w:rPr>
        <w:t>Rina DeRose</w:t>
      </w:r>
    </w:p>
    <w:p w14:paraId="21BCE1E1" w14:textId="77777777" w:rsidR="00396069" w:rsidRPr="00DA3A5A" w:rsidRDefault="00396069" w:rsidP="00396069">
      <w:pPr>
        <w:ind w:left="288"/>
        <w:rPr>
          <w:rFonts w:cs="Arial"/>
        </w:rPr>
      </w:pPr>
      <w:r>
        <w:rPr>
          <w:rFonts w:cs="Arial"/>
        </w:rPr>
        <w:t>Education Programs Consultant</w:t>
      </w:r>
    </w:p>
    <w:p w14:paraId="6632388C" w14:textId="77777777" w:rsidR="00396069" w:rsidRPr="00DA3A5A" w:rsidRDefault="00396069" w:rsidP="00396069">
      <w:pPr>
        <w:ind w:left="288"/>
        <w:rPr>
          <w:rFonts w:cs="Arial"/>
        </w:rPr>
      </w:pPr>
      <w:r>
        <w:rPr>
          <w:rFonts w:cs="Arial"/>
        </w:rPr>
        <w:t>Title I Policy, Program, and Support Office</w:t>
      </w:r>
    </w:p>
    <w:p w14:paraId="6D5692DE" w14:textId="77777777" w:rsidR="00C01092" w:rsidRPr="008A1540" w:rsidRDefault="00000000" w:rsidP="00C01092">
      <w:pPr>
        <w:ind w:left="288"/>
        <w:rPr>
          <w:rFonts w:cs="Arial"/>
        </w:rPr>
      </w:pPr>
      <w:hyperlink r:id="rId70" w:history="1">
        <w:r w:rsidR="00C01092" w:rsidRPr="00C01092">
          <w:rPr>
            <w:rStyle w:val="Hyperlink"/>
            <w:rFonts w:cs="Arial"/>
          </w:rPr>
          <w:t>RDeRose@cde.ca.gov</w:t>
        </w:r>
      </w:hyperlink>
    </w:p>
    <w:p w14:paraId="7B1B02EC" w14:textId="16E5E73A" w:rsidR="001F4E3C" w:rsidRPr="001F4E3C" w:rsidRDefault="00396069" w:rsidP="00396069">
      <w:pPr>
        <w:spacing w:after="240"/>
        <w:ind w:left="288"/>
      </w:pPr>
      <w:r w:rsidRPr="008A1540">
        <w:rPr>
          <w:rFonts w:cs="Arial"/>
        </w:rPr>
        <w:t>916</w:t>
      </w:r>
      <w:r>
        <w:rPr>
          <w:rFonts w:cs="Arial"/>
        </w:rPr>
        <w:t>-323-0472</w:t>
      </w:r>
    </w:p>
    <w:bookmarkEnd w:id="196"/>
    <w:p w14:paraId="03E07208" w14:textId="60709877" w:rsidR="001F4E3C" w:rsidRDefault="003C3892" w:rsidP="0086772F">
      <w:pPr>
        <w:pStyle w:val="Heading3"/>
      </w:pPr>
      <w:r>
        <w:t xml:space="preserve">Procedures – </w:t>
      </w:r>
      <w:r w:rsidR="001F4E3C" w:rsidRPr="001F4E3C">
        <w:t>Ranking and Funding Options</w:t>
      </w:r>
    </w:p>
    <w:tbl>
      <w:tblPr>
        <w:tblStyle w:val="TableGrid"/>
        <w:tblW w:w="9180" w:type="dxa"/>
        <w:tblInd w:w="288" w:type="dxa"/>
        <w:tblLayout w:type="fixed"/>
        <w:tblLook w:val="04A0" w:firstRow="1" w:lastRow="0" w:firstColumn="1" w:lastColumn="0" w:noHBand="0" w:noVBand="1"/>
        <w:tblDescription w:val="Procedures for entering data in the Ranking and Funding options section of the Title 1, Part A School Students Count data collection form."/>
      </w:tblPr>
      <w:tblGrid>
        <w:gridCol w:w="810"/>
        <w:gridCol w:w="3870"/>
        <w:gridCol w:w="4500"/>
      </w:tblGrid>
      <w:tr w:rsidR="001F4E3C" w:rsidRPr="00C32671" w14:paraId="5570AC93" w14:textId="77777777" w:rsidTr="0053487A">
        <w:trPr>
          <w:cantSplit/>
          <w:trHeight w:hRule="exact" w:val="274"/>
          <w:tblHeader/>
        </w:trPr>
        <w:tc>
          <w:tcPr>
            <w:tcW w:w="810" w:type="dxa"/>
            <w:shd w:val="clear" w:color="auto" w:fill="E7E6E6" w:themeFill="background2"/>
          </w:tcPr>
          <w:p w14:paraId="341E08B3" w14:textId="77777777" w:rsidR="001F4E3C" w:rsidRPr="00C32671" w:rsidRDefault="001F4E3C" w:rsidP="009A1724">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7F408640" w14:textId="77777777" w:rsidR="001F4E3C" w:rsidRPr="00C32671" w:rsidRDefault="001F4E3C" w:rsidP="009A1724">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696B5389" w14:textId="77777777" w:rsidR="001F4E3C" w:rsidRPr="00C32671" w:rsidRDefault="001F4E3C" w:rsidP="009A1724">
            <w:pPr>
              <w:tabs>
                <w:tab w:val="left" w:pos="1714"/>
              </w:tabs>
              <w:outlineLvl w:val="3"/>
              <w:rPr>
                <w:rFonts w:cs="Arial"/>
                <w:b/>
                <w:color w:val="000000"/>
              </w:rPr>
            </w:pPr>
            <w:r w:rsidRPr="00C32671">
              <w:rPr>
                <w:rFonts w:cs="Arial"/>
                <w:b/>
                <w:color w:val="000000"/>
              </w:rPr>
              <w:t>Program Instructions</w:t>
            </w:r>
          </w:p>
        </w:tc>
      </w:tr>
      <w:tr w:rsidR="001F4E3C" w:rsidRPr="00C32671" w14:paraId="173E6B2E" w14:textId="77777777" w:rsidTr="0053487A">
        <w:trPr>
          <w:cantSplit/>
          <w:trHeight w:val="288"/>
        </w:trPr>
        <w:tc>
          <w:tcPr>
            <w:tcW w:w="810" w:type="dxa"/>
          </w:tcPr>
          <w:p w14:paraId="5E995C44" w14:textId="1C2AA2F1" w:rsidR="001F4E3C" w:rsidRPr="00C32671" w:rsidRDefault="001F4E3C" w:rsidP="009A1724">
            <w:pPr>
              <w:tabs>
                <w:tab w:val="left" w:pos="1714"/>
              </w:tabs>
              <w:outlineLvl w:val="3"/>
              <w:rPr>
                <w:rFonts w:cs="Arial"/>
                <w:color w:val="000000"/>
              </w:rPr>
            </w:pPr>
            <w:bookmarkStart w:id="203" w:name="_Hlk22886000"/>
            <w:r w:rsidRPr="00C16790">
              <w:rPr>
                <w:rFonts w:cs="Arial"/>
              </w:rPr>
              <w:t>1</w:t>
            </w:r>
          </w:p>
        </w:tc>
        <w:tc>
          <w:tcPr>
            <w:tcW w:w="3870" w:type="dxa"/>
          </w:tcPr>
          <w:p w14:paraId="3C7586E1" w14:textId="4EF69068" w:rsidR="001F4E3C" w:rsidRPr="00C32671" w:rsidRDefault="00836BCD">
            <w:pPr>
              <w:rPr>
                <w:rFonts w:cs="Arial"/>
                <w:color w:val="000000"/>
              </w:rPr>
            </w:pPr>
            <w:r>
              <w:rPr>
                <w:rFonts w:cs="Arial"/>
              </w:rPr>
              <w:t>S</w:t>
            </w:r>
            <w:r w:rsidR="001F4E3C" w:rsidRPr="008A1557">
              <w:rPr>
                <w:rFonts w:cs="Arial"/>
              </w:rPr>
              <w:t>elect</w:t>
            </w:r>
            <w:r w:rsidR="003B62DE">
              <w:rPr>
                <w:rFonts w:cs="Arial"/>
              </w:rPr>
              <w:t xml:space="preserve"> </w:t>
            </w:r>
            <w:r>
              <w:rPr>
                <w:rFonts w:cs="Arial"/>
              </w:rPr>
              <w:t xml:space="preserve">a </w:t>
            </w:r>
            <w:r w:rsidR="00A952F5" w:rsidRPr="00C10B09">
              <w:rPr>
                <w:rFonts w:cs="Arial"/>
                <w:b/>
              </w:rPr>
              <w:t>School Ranking</w:t>
            </w:r>
            <w:r w:rsidRPr="00C10B09">
              <w:rPr>
                <w:rFonts w:cs="Arial"/>
                <w:b/>
              </w:rPr>
              <w:t xml:space="preserve"> </w:t>
            </w:r>
            <w:r w:rsidR="00A952F5" w:rsidRPr="00C10B09">
              <w:rPr>
                <w:rFonts w:cs="Arial"/>
                <w:b/>
              </w:rPr>
              <w:t>O</w:t>
            </w:r>
            <w:r w:rsidRPr="00C10B09">
              <w:rPr>
                <w:rFonts w:cs="Arial"/>
                <w:b/>
              </w:rPr>
              <w:t>ption</w:t>
            </w:r>
            <w:r w:rsidR="001F4E3C" w:rsidRPr="008A1557">
              <w:rPr>
                <w:rFonts w:cs="Arial"/>
              </w:rPr>
              <w:t>.</w:t>
            </w:r>
          </w:p>
        </w:tc>
        <w:tc>
          <w:tcPr>
            <w:tcW w:w="4500" w:type="dxa"/>
          </w:tcPr>
          <w:p w14:paraId="03C427FB" w14:textId="677134CE" w:rsidR="001F4E3C" w:rsidRPr="00C366B5" w:rsidRDefault="001F4E3C" w:rsidP="007F39C0">
            <w:pPr>
              <w:ind w:left="12"/>
              <w:rPr>
                <w:rFonts w:cs="Arial"/>
                <w:color w:val="000000"/>
              </w:rPr>
            </w:pPr>
            <w:r w:rsidRPr="00836BCD">
              <w:rPr>
                <w:rFonts w:cs="Arial"/>
              </w:rPr>
              <w:t>Required field.</w:t>
            </w:r>
            <w:r w:rsidR="00836BCD" w:rsidRPr="00836BCD">
              <w:rPr>
                <w:rFonts w:cs="Arial"/>
              </w:rPr>
              <w:t xml:space="preserve"> </w:t>
            </w:r>
            <w:bookmarkStart w:id="204" w:name="_Hlk25302066"/>
            <w:r w:rsidR="00A952F5">
              <w:rPr>
                <w:rStyle w:val="label1"/>
                <w:rFonts w:cs="Arial"/>
                <w:color w:val="000000"/>
              </w:rPr>
              <w:t xml:space="preserve">Select the highest to lowest school ranking method: </w:t>
            </w:r>
            <w:bookmarkStart w:id="205" w:name="_Hlk22886062"/>
            <w:bookmarkStart w:id="206" w:name="_Hlk25302078"/>
            <w:r w:rsidR="0000562C">
              <w:rPr>
                <w:rStyle w:val="label1"/>
                <w:rFonts w:cs="Arial"/>
                <w:color w:val="000000"/>
              </w:rPr>
              <w:br/>
              <w:t>-</w:t>
            </w:r>
            <w:r w:rsidR="00A952F5">
              <w:rPr>
                <w:rStyle w:val="label1"/>
                <w:rFonts w:cs="Arial"/>
                <w:color w:val="000000"/>
              </w:rPr>
              <w:t>with</w:t>
            </w:r>
            <w:r w:rsidR="00836BCD">
              <w:rPr>
                <w:rStyle w:val="label1"/>
                <w:rFonts w:cs="Arial"/>
                <w:color w:val="000000"/>
              </w:rPr>
              <w:t>in the LEA</w:t>
            </w:r>
            <w:r w:rsidR="009B2AFB">
              <w:rPr>
                <w:rStyle w:val="label1"/>
                <w:rFonts w:cs="Arial"/>
                <w:color w:val="000000"/>
              </w:rPr>
              <w:t>;</w:t>
            </w:r>
            <w:bookmarkEnd w:id="205"/>
            <w:r w:rsidR="00A952F5">
              <w:rPr>
                <w:rStyle w:val="label1"/>
                <w:rFonts w:cs="Arial"/>
                <w:color w:val="000000"/>
              </w:rPr>
              <w:t xml:space="preserve"> or</w:t>
            </w:r>
            <w:r w:rsidR="0000562C">
              <w:rPr>
                <w:rStyle w:val="label1"/>
                <w:rFonts w:cs="Arial"/>
                <w:color w:val="000000"/>
              </w:rPr>
              <w:br/>
              <w:t>-</w:t>
            </w:r>
            <w:r w:rsidR="00A952F5">
              <w:rPr>
                <w:rStyle w:val="label1"/>
                <w:rFonts w:cs="Arial"/>
                <w:color w:val="000000"/>
              </w:rPr>
              <w:t xml:space="preserve">within each </w:t>
            </w:r>
            <w:r w:rsidR="002E2B47">
              <w:rPr>
                <w:rStyle w:val="label1"/>
                <w:rFonts w:cs="Arial"/>
                <w:color w:val="000000"/>
              </w:rPr>
              <w:t>g</w:t>
            </w:r>
            <w:r w:rsidR="00A952F5">
              <w:rPr>
                <w:rStyle w:val="label1"/>
                <w:rFonts w:cs="Arial"/>
                <w:color w:val="000000"/>
              </w:rPr>
              <w:t xml:space="preserve">rade </w:t>
            </w:r>
            <w:r w:rsidR="002E2B47">
              <w:rPr>
                <w:rStyle w:val="label1"/>
                <w:rFonts w:cs="Arial"/>
                <w:color w:val="000000"/>
              </w:rPr>
              <w:t>s</w:t>
            </w:r>
            <w:r w:rsidR="00A952F5">
              <w:rPr>
                <w:rStyle w:val="label1"/>
                <w:rFonts w:cs="Arial"/>
                <w:color w:val="000000"/>
              </w:rPr>
              <w:t xml:space="preserve">pan </w:t>
            </w:r>
            <w:r w:rsidR="002E2B47">
              <w:rPr>
                <w:rStyle w:val="label1"/>
                <w:rFonts w:cs="Arial"/>
                <w:color w:val="000000"/>
              </w:rPr>
              <w:t>g</w:t>
            </w:r>
            <w:r w:rsidR="00A952F5">
              <w:rPr>
                <w:rStyle w:val="label1"/>
                <w:rFonts w:cs="Arial"/>
                <w:color w:val="000000"/>
              </w:rPr>
              <w:t>roup</w:t>
            </w:r>
            <w:r w:rsidR="00836BCD">
              <w:rPr>
                <w:rStyle w:val="label1"/>
                <w:rFonts w:cs="Arial"/>
                <w:color w:val="000000"/>
              </w:rPr>
              <w:t>.</w:t>
            </w:r>
            <w:r w:rsidR="00D14DF7">
              <w:rPr>
                <w:rStyle w:val="label1"/>
                <w:rFonts w:cs="Arial"/>
                <w:color w:val="000000"/>
              </w:rPr>
              <w:t xml:space="preserve"> </w:t>
            </w:r>
            <w:r w:rsidR="004B164B">
              <w:rPr>
                <w:rStyle w:val="label1"/>
                <w:rFonts w:cs="Arial"/>
                <w:color w:val="000000"/>
              </w:rPr>
              <w:br/>
            </w:r>
            <w:r w:rsidR="00836BCD" w:rsidRPr="005658DF">
              <w:rPr>
                <w:rStyle w:val="fielddescription"/>
                <w:rFonts w:cs="Arial"/>
                <w:color w:val="000000"/>
              </w:rPr>
              <w:t xml:space="preserve">Note: This selection </w:t>
            </w:r>
            <w:bookmarkEnd w:id="204"/>
            <w:r w:rsidR="00836BCD" w:rsidRPr="005658DF">
              <w:rPr>
                <w:rStyle w:val="fielddescription"/>
                <w:rFonts w:cs="Arial"/>
                <w:color w:val="000000"/>
              </w:rPr>
              <w:t xml:space="preserve">impacts the order in which schools are displayed in the Title I, Part A School </w:t>
            </w:r>
            <w:bookmarkEnd w:id="206"/>
            <w:r w:rsidR="00836BCD" w:rsidRPr="005658DF">
              <w:rPr>
                <w:rStyle w:val="fielddescription"/>
                <w:rFonts w:cs="Arial"/>
                <w:color w:val="000000"/>
              </w:rPr>
              <w:t>Allocations form.</w:t>
            </w:r>
          </w:p>
        </w:tc>
      </w:tr>
      <w:bookmarkEnd w:id="203"/>
      <w:tr w:rsidR="00AB0C9C" w:rsidRPr="00C32671" w14:paraId="2D7F2D7F" w14:textId="77777777" w:rsidTr="0053487A">
        <w:trPr>
          <w:cantSplit/>
        </w:trPr>
        <w:tc>
          <w:tcPr>
            <w:tcW w:w="810" w:type="dxa"/>
          </w:tcPr>
          <w:p w14:paraId="50A27084" w14:textId="2069046F" w:rsidR="00AB0C9C" w:rsidRPr="00C32671" w:rsidRDefault="00AB0C9C" w:rsidP="009A1724">
            <w:pPr>
              <w:tabs>
                <w:tab w:val="left" w:pos="1714"/>
              </w:tabs>
              <w:outlineLvl w:val="3"/>
              <w:rPr>
                <w:rFonts w:cs="Arial"/>
                <w:color w:val="000000"/>
              </w:rPr>
            </w:pPr>
            <w:r w:rsidRPr="00C16790">
              <w:rPr>
                <w:rFonts w:cs="Arial"/>
              </w:rPr>
              <w:t>2</w:t>
            </w:r>
          </w:p>
        </w:tc>
        <w:tc>
          <w:tcPr>
            <w:tcW w:w="3870" w:type="dxa"/>
          </w:tcPr>
          <w:p w14:paraId="02C369A0" w14:textId="0D223C80" w:rsidR="00AB0C9C" w:rsidRPr="00C32671" w:rsidRDefault="00AB0C9C" w:rsidP="009A1724">
            <w:pPr>
              <w:rPr>
                <w:rFonts w:cs="Arial"/>
                <w:color w:val="000000"/>
              </w:rPr>
            </w:pPr>
            <w:r w:rsidRPr="008A1557">
              <w:rPr>
                <w:rFonts w:cs="Arial"/>
              </w:rPr>
              <w:t xml:space="preserve">Select a </w:t>
            </w:r>
            <w:r w:rsidRPr="00DE728D">
              <w:rPr>
                <w:rFonts w:cs="Arial"/>
                <w:b/>
              </w:rPr>
              <w:t>Low Income Measure</w:t>
            </w:r>
            <w:r w:rsidRPr="00B8312B">
              <w:rPr>
                <w:rFonts w:cs="Arial"/>
              </w:rPr>
              <w:t xml:space="preserve"> </w:t>
            </w:r>
            <w:r w:rsidRPr="008A1557">
              <w:rPr>
                <w:rFonts w:cs="Arial"/>
              </w:rPr>
              <w:t>from the drop</w:t>
            </w:r>
            <w:r w:rsidR="00F94C78">
              <w:rPr>
                <w:rFonts w:cs="Arial"/>
              </w:rPr>
              <w:t xml:space="preserve"> </w:t>
            </w:r>
            <w:r w:rsidRPr="008A1557">
              <w:rPr>
                <w:rFonts w:cs="Arial"/>
              </w:rPr>
              <w:t>down list.</w:t>
            </w:r>
          </w:p>
        </w:tc>
        <w:tc>
          <w:tcPr>
            <w:tcW w:w="4500" w:type="dxa"/>
          </w:tcPr>
          <w:p w14:paraId="1DB7C14B" w14:textId="6F5B1AE9" w:rsidR="00AB0C9C" w:rsidRPr="00C366B5" w:rsidRDefault="00AB0C9C" w:rsidP="00563FEB">
            <w:pPr>
              <w:ind w:left="12"/>
              <w:rPr>
                <w:rFonts w:cs="Arial"/>
                <w:color w:val="000000"/>
              </w:rPr>
            </w:pPr>
            <w:r>
              <w:rPr>
                <w:rFonts w:cs="Arial"/>
              </w:rPr>
              <w:t>Required field.</w:t>
            </w:r>
          </w:p>
        </w:tc>
      </w:tr>
      <w:tr w:rsidR="00AB0C9C" w:rsidRPr="00C32671" w14:paraId="3E1CEB71" w14:textId="77777777" w:rsidTr="0053487A">
        <w:trPr>
          <w:cantSplit/>
        </w:trPr>
        <w:tc>
          <w:tcPr>
            <w:tcW w:w="810" w:type="dxa"/>
          </w:tcPr>
          <w:p w14:paraId="0301240D" w14:textId="528DABA8" w:rsidR="00AB0C9C" w:rsidRPr="00C32671" w:rsidRDefault="00AB0C9C" w:rsidP="009A1724">
            <w:pPr>
              <w:tabs>
                <w:tab w:val="left" w:pos="1714"/>
              </w:tabs>
              <w:outlineLvl w:val="3"/>
              <w:rPr>
                <w:rFonts w:cs="Arial"/>
                <w:color w:val="000000"/>
              </w:rPr>
            </w:pPr>
            <w:r w:rsidRPr="00C16790">
              <w:rPr>
                <w:rFonts w:cs="Arial"/>
              </w:rPr>
              <w:t>3</w:t>
            </w:r>
          </w:p>
        </w:tc>
        <w:tc>
          <w:tcPr>
            <w:tcW w:w="3870" w:type="dxa"/>
          </w:tcPr>
          <w:p w14:paraId="5DD0C210" w14:textId="1B298734" w:rsidR="00AB0C9C" w:rsidRPr="00C32671" w:rsidRDefault="00D45D74" w:rsidP="008651AE">
            <w:pPr>
              <w:rPr>
                <w:rFonts w:cs="Arial"/>
                <w:color w:val="000000"/>
              </w:rPr>
            </w:pPr>
            <w:r>
              <w:rPr>
                <w:rFonts w:cs="Arial"/>
              </w:rPr>
              <w:t xml:space="preserve">Enter a </w:t>
            </w:r>
            <w:r w:rsidRPr="007F39C0">
              <w:rPr>
                <w:rFonts w:cs="Arial"/>
                <w:b/>
              </w:rPr>
              <w:t>Comment</w:t>
            </w:r>
            <w:r>
              <w:rPr>
                <w:rFonts w:cs="Arial"/>
              </w:rPr>
              <w:t xml:space="preserve">, if composite is the </w:t>
            </w:r>
            <w:r w:rsidR="009C7152">
              <w:rPr>
                <w:rFonts w:cs="Arial"/>
              </w:rPr>
              <w:t>low-income</w:t>
            </w:r>
            <w:r>
              <w:rPr>
                <w:rFonts w:cs="Arial"/>
              </w:rPr>
              <w:t xml:space="preserve"> measure selected, to provide an explanation detailing how the student count is derived.</w:t>
            </w:r>
          </w:p>
        </w:tc>
        <w:tc>
          <w:tcPr>
            <w:tcW w:w="4500" w:type="dxa"/>
          </w:tcPr>
          <w:p w14:paraId="2CB1DAA0" w14:textId="7F4BE567" w:rsidR="00AB0C9C" w:rsidRPr="00C366B5" w:rsidRDefault="00AB0C9C" w:rsidP="00F911E1">
            <w:pPr>
              <w:ind w:left="12"/>
              <w:rPr>
                <w:rFonts w:cs="Arial"/>
                <w:color w:val="000000"/>
              </w:rPr>
            </w:pPr>
            <w:r w:rsidRPr="00C16790">
              <w:rPr>
                <w:rFonts w:cs="Arial"/>
              </w:rPr>
              <w:t xml:space="preserve">If the </w:t>
            </w:r>
            <w:r w:rsidR="00F911E1">
              <w:rPr>
                <w:rFonts w:cs="Arial"/>
              </w:rPr>
              <w:t>LEA</w:t>
            </w:r>
            <w:r w:rsidR="00F911E1" w:rsidRPr="00C16790">
              <w:rPr>
                <w:rFonts w:cs="Arial"/>
              </w:rPr>
              <w:t xml:space="preserve"> </w:t>
            </w:r>
            <w:r>
              <w:rPr>
                <w:rFonts w:cs="Arial"/>
              </w:rPr>
              <w:t xml:space="preserve">selects a </w:t>
            </w:r>
            <w:r w:rsidR="009C7152">
              <w:rPr>
                <w:rFonts w:cs="Arial"/>
              </w:rPr>
              <w:t>low-income</w:t>
            </w:r>
            <w:r>
              <w:rPr>
                <w:rFonts w:cs="Arial"/>
              </w:rPr>
              <w:t xml:space="preserve"> </w:t>
            </w:r>
            <w:r w:rsidR="000669F3">
              <w:rPr>
                <w:rFonts w:cs="Arial"/>
              </w:rPr>
              <w:t>m</w:t>
            </w:r>
            <w:r>
              <w:rPr>
                <w:rFonts w:cs="Arial"/>
              </w:rPr>
              <w:t xml:space="preserve">easure of </w:t>
            </w:r>
            <w:r w:rsidR="000669F3">
              <w:rPr>
                <w:rFonts w:cs="Arial"/>
              </w:rPr>
              <w:t>c</w:t>
            </w:r>
            <w:r>
              <w:rPr>
                <w:rFonts w:cs="Arial"/>
              </w:rPr>
              <w:t>omposite</w:t>
            </w:r>
            <w:r w:rsidR="001F2011">
              <w:rPr>
                <w:rFonts w:cs="Arial"/>
              </w:rPr>
              <w:t>, then</w:t>
            </w:r>
            <w:r w:rsidRPr="00C16790">
              <w:rPr>
                <w:rFonts w:cs="Arial"/>
              </w:rPr>
              <w:t xml:space="preserve"> </w:t>
            </w:r>
            <w:r>
              <w:rPr>
                <w:rFonts w:cs="Arial"/>
              </w:rPr>
              <w:t xml:space="preserve">this </w:t>
            </w:r>
            <w:r w:rsidR="00364AA2">
              <w:rPr>
                <w:rFonts w:cs="Arial"/>
              </w:rPr>
              <w:t xml:space="preserve">comment </w:t>
            </w:r>
            <w:r>
              <w:rPr>
                <w:rFonts w:cs="Arial"/>
              </w:rPr>
              <w:t xml:space="preserve">field </w:t>
            </w:r>
            <w:r w:rsidR="00364AA2">
              <w:rPr>
                <w:rFonts w:cs="Arial"/>
              </w:rPr>
              <w:t>will display and will be</w:t>
            </w:r>
            <w:r>
              <w:rPr>
                <w:rFonts w:cs="Arial"/>
              </w:rPr>
              <w:t xml:space="preserve"> required.</w:t>
            </w:r>
          </w:p>
        </w:tc>
      </w:tr>
    </w:tbl>
    <w:p w14:paraId="089E4555" w14:textId="628E0E40" w:rsidR="00613EEB" w:rsidRDefault="0095222E" w:rsidP="0086772F">
      <w:pPr>
        <w:pStyle w:val="Heading3"/>
      </w:pPr>
      <w:r>
        <w:t>Displayed</w:t>
      </w:r>
      <w:r w:rsidR="00403B5E">
        <w:t xml:space="preserve"> </w:t>
      </w:r>
      <w:r w:rsidR="009F0A74" w:rsidRPr="00C16790">
        <w:t>Data</w:t>
      </w:r>
    </w:p>
    <w:p w14:paraId="45434FC4" w14:textId="194AD0BB" w:rsidR="00AB0C9C" w:rsidRDefault="00AB0C9C" w:rsidP="009F0A74">
      <w:pPr>
        <w:spacing w:before="240" w:after="240"/>
        <w:ind w:left="288"/>
        <w:rPr>
          <w:rFonts w:cs="Arial"/>
        </w:rPr>
      </w:pPr>
      <w:r w:rsidRPr="00C16790">
        <w:rPr>
          <w:rFonts w:cs="Arial"/>
          <w:b/>
        </w:rPr>
        <w:t xml:space="preserve">School </w:t>
      </w:r>
      <w:r w:rsidR="00945649">
        <w:rPr>
          <w:rFonts w:cs="Arial"/>
          <w:b/>
        </w:rPr>
        <w:t>n</w:t>
      </w:r>
      <w:r w:rsidRPr="00C16790">
        <w:rPr>
          <w:rFonts w:cs="Arial"/>
          <w:b/>
        </w:rPr>
        <w:t>ame</w:t>
      </w:r>
      <w:r>
        <w:rPr>
          <w:rFonts w:cs="Arial"/>
          <w:b/>
        </w:rPr>
        <w:t xml:space="preserve">, </w:t>
      </w:r>
      <w:r w:rsidRPr="00C16790">
        <w:rPr>
          <w:rFonts w:cs="Arial"/>
          <w:b/>
        </w:rPr>
        <w:t xml:space="preserve">School </w:t>
      </w:r>
      <w:r w:rsidR="00945649">
        <w:rPr>
          <w:rFonts w:cs="Arial"/>
          <w:b/>
        </w:rPr>
        <w:t>c</w:t>
      </w:r>
      <w:r w:rsidRPr="00C16790">
        <w:rPr>
          <w:rFonts w:cs="Arial"/>
          <w:b/>
        </w:rPr>
        <w:t>ode</w:t>
      </w:r>
      <w:r>
        <w:rPr>
          <w:rFonts w:cs="Arial"/>
          <w:b/>
        </w:rPr>
        <w:t>,</w:t>
      </w:r>
      <w:r w:rsidRPr="00C16790">
        <w:rPr>
          <w:rFonts w:cs="Arial"/>
          <w:b/>
        </w:rPr>
        <w:t xml:space="preserve"> Low </w:t>
      </w:r>
      <w:r w:rsidR="00945649">
        <w:rPr>
          <w:rFonts w:cs="Arial"/>
          <w:b/>
        </w:rPr>
        <w:t>g</w:t>
      </w:r>
      <w:r w:rsidRPr="00C16790">
        <w:rPr>
          <w:rFonts w:cs="Arial"/>
          <w:b/>
        </w:rPr>
        <w:t xml:space="preserve">rade </w:t>
      </w:r>
      <w:r w:rsidR="00945649">
        <w:rPr>
          <w:rFonts w:cs="Arial"/>
          <w:b/>
        </w:rPr>
        <w:t>o</w:t>
      </w:r>
      <w:r w:rsidRPr="00C16790">
        <w:rPr>
          <w:rFonts w:cs="Arial"/>
          <w:b/>
        </w:rPr>
        <w:t>ffered</w:t>
      </w:r>
      <w:r>
        <w:rPr>
          <w:rFonts w:cs="Arial"/>
          <w:b/>
        </w:rPr>
        <w:t>,</w:t>
      </w:r>
      <w:r w:rsidRPr="003D17D8">
        <w:rPr>
          <w:rFonts w:cs="Arial"/>
        </w:rPr>
        <w:t xml:space="preserve"> </w:t>
      </w:r>
      <w:r w:rsidRPr="005658DF">
        <w:rPr>
          <w:rFonts w:cs="Arial"/>
        </w:rPr>
        <w:t xml:space="preserve">and </w:t>
      </w:r>
      <w:r w:rsidRPr="00C16790">
        <w:rPr>
          <w:rFonts w:cs="Arial"/>
          <w:b/>
        </w:rPr>
        <w:t xml:space="preserve">High </w:t>
      </w:r>
      <w:r w:rsidR="00945649">
        <w:rPr>
          <w:rFonts w:cs="Arial"/>
          <w:b/>
        </w:rPr>
        <w:t>g</w:t>
      </w:r>
      <w:r w:rsidRPr="00C16790">
        <w:rPr>
          <w:rFonts w:cs="Arial"/>
          <w:b/>
        </w:rPr>
        <w:t xml:space="preserve">rade </w:t>
      </w:r>
      <w:r w:rsidR="00945649">
        <w:rPr>
          <w:rFonts w:cs="Arial"/>
          <w:b/>
        </w:rPr>
        <w:t>o</w:t>
      </w:r>
      <w:r w:rsidRPr="00C16790">
        <w:rPr>
          <w:rFonts w:cs="Arial"/>
          <w:b/>
        </w:rPr>
        <w:t>ffered:</w:t>
      </w:r>
      <w:r w:rsidR="00B11B67">
        <w:rPr>
          <w:rFonts w:cs="Arial"/>
        </w:rPr>
        <w:t xml:space="preserve"> S</w:t>
      </w:r>
      <w:r w:rsidRPr="00C16790">
        <w:rPr>
          <w:rFonts w:cs="Arial"/>
        </w:rPr>
        <w:t xml:space="preserve">ource data from the CDE </w:t>
      </w:r>
      <w:r w:rsidR="00763A0B">
        <w:rPr>
          <w:rFonts w:cs="Arial"/>
        </w:rPr>
        <w:t xml:space="preserve">CDS database, as reflected in the </w:t>
      </w:r>
      <w:r w:rsidRPr="00C16790">
        <w:rPr>
          <w:rFonts w:cs="Arial"/>
        </w:rPr>
        <w:t xml:space="preserve">California School Directory </w:t>
      </w:r>
      <w:r w:rsidR="0051105D">
        <w:rPr>
          <w:rFonts w:cs="Arial"/>
        </w:rPr>
        <w:t>w</w:t>
      </w:r>
      <w:r w:rsidRPr="00C16790">
        <w:rPr>
          <w:rFonts w:cs="Arial"/>
        </w:rPr>
        <w:t>eb</w:t>
      </w:r>
      <w:r w:rsidR="00501841">
        <w:rPr>
          <w:rFonts w:cs="Arial"/>
        </w:rPr>
        <w:t>-based application</w:t>
      </w:r>
      <w:r w:rsidRPr="00C16790">
        <w:rPr>
          <w:rFonts w:cs="Arial"/>
        </w:rPr>
        <w:t xml:space="preserve"> at </w:t>
      </w:r>
      <w:hyperlink r:id="rId71" w:tooltip="California School Directory web page" w:history="1">
        <w:r w:rsidR="0021386F" w:rsidRPr="006E3634">
          <w:rPr>
            <w:rStyle w:val="Hyperlink"/>
            <w:rFonts w:cs="Arial"/>
          </w:rPr>
          <w:t>https://www.cde.ca.gov/schooldirectory/</w:t>
        </w:r>
      </w:hyperlink>
      <w:r w:rsidRPr="00C16790">
        <w:rPr>
          <w:rFonts w:cs="Arial"/>
        </w:rPr>
        <w:t>.</w:t>
      </w:r>
    </w:p>
    <w:p w14:paraId="7EA6C78F" w14:textId="3E3D5CFC" w:rsidR="009F0A74" w:rsidRDefault="003C3892" w:rsidP="0086772F">
      <w:pPr>
        <w:pStyle w:val="Heading3"/>
      </w:pPr>
      <w:r>
        <w:t>P</w:t>
      </w:r>
      <w:r w:rsidR="009F0A74">
        <w:t>re</w:t>
      </w:r>
      <w:r w:rsidR="00403B5E">
        <w:t>-</w:t>
      </w:r>
      <w:r w:rsidR="009F0A74">
        <w:t xml:space="preserve">populated </w:t>
      </w:r>
      <w:r w:rsidR="009F0A74" w:rsidRPr="00C16790">
        <w:t>Data</w:t>
      </w:r>
    </w:p>
    <w:p w14:paraId="218930AC" w14:textId="3D4B1E94" w:rsidR="00B7691E" w:rsidRDefault="00AB0C9C" w:rsidP="00B7691E">
      <w:pPr>
        <w:spacing w:before="240" w:after="240"/>
        <w:ind w:left="288"/>
        <w:rPr>
          <w:rFonts w:cs="Arial"/>
        </w:rPr>
      </w:pPr>
      <w:r>
        <w:rPr>
          <w:rFonts w:cs="Arial"/>
          <w:b/>
        </w:rPr>
        <w:t xml:space="preserve">Student </w:t>
      </w:r>
      <w:r w:rsidR="0060168E">
        <w:rPr>
          <w:rFonts w:cs="Arial"/>
          <w:b/>
        </w:rPr>
        <w:t>e</w:t>
      </w:r>
      <w:r>
        <w:rPr>
          <w:rFonts w:cs="Arial"/>
          <w:b/>
        </w:rPr>
        <w:t>nrollment</w:t>
      </w:r>
      <w:r w:rsidR="00E825F8" w:rsidRPr="005658DF">
        <w:rPr>
          <w:rFonts w:cs="Arial"/>
        </w:rPr>
        <w:t xml:space="preserve"> and</w:t>
      </w:r>
      <w:r w:rsidR="00E825F8" w:rsidRPr="004F40CA">
        <w:rPr>
          <w:rFonts w:cs="Arial"/>
        </w:rPr>
        <w:t xml:space="preserve"> </w:t>
      </w:r>
      <w:r w:rsidR="004655D6">
        <w:rPr>
          <w:rFonts w:cs="Arial"/>
          <w:b/>
        </w:rPr>
        <w:t>Eligible low income students</w:t>
      </w:r>
      <w:r w:rsidR="00B11B67" w:rsidRPr="00B11B67">
        <w:rPr>
          <w:rFonts w:cs="Arial"/>
          <w:b/>
        </w:rPr>
        <w:t>:</w:t>
      </w:r>
      <w:r w:rsidR="007B3B68">
        <w:rPr>
          <w:rFonts w:cs="Arial"/>
        </w:rPr>
        <w:t xml:space="preserve"> </w:t>
      </w:r>
      <w:r w:rsidR="0060168E">
        <w:rPr>
          <w:rFonts w:cs="Arial"/>
        </w:rPr>
        <w:t>T</w:t>
      </w:r>
      <w:r w:rsidR="00EC76F8">
        <w:rPr>
          <w:rFonts w:cs="Arial"/>
        </w:rPr>
        <w:t>he</w:t>
      </w:r>
      <w:r w:rsidR="0060168E">
        <w:rPr>
          <w:rFonts w:cs="Arial"/>
        </w:rPr>
        <w:t>se</w:t>
      </w:r>
      <w:r w:rsidR="00EC76F8">
        <w:rPr>
          <w:rFonts w:cs="Arial"/>
        </w:rPr>
        <w:t xml:space="preserve"> fields will be pre</w:t>
      </w:r>
      <w:r w:rsidR="00403B5E">
        <w:rPr>
          <w:rFonts w:cs="Arial"/>
        </w:rPr>
        <w:t>-</w:t>
      </w:r>
      <w:r w:rsidR="00EC76F8">
        <w:rPr>
          <w:rFonts w:cs="Arial"/>
        </w:rPr>
        <w:t>populate</w:t>
      </w:r>
      <w:r w:rsidR="00E50A3C">
        <w:rPr>
          <w:rFonts w:cs="Arial"/>
        </w:rPr>
        <w:t>d</w:t>
      </w:r>
      <w:r w:rsidR="00EC76F8">
        <w:rPr>
          <w:rFonts w:cs="Arial"/>
        </w:rPr>
        <w:t xml:space="preserve"> with</w:t>
      </w:r>
      <w:r w:rsidR="009407C5">
        <w:rPr>
          <w:rFonts w:cs="Arial"/>
        </w:rPr>
        <w:t xml:space="preserve"> PRIOR</w:t>
      </w:r>
      <w:r w:rsidR="00D61901">
        <w:rPr>
          <w:rFonts w:cs="Arial"/>
        </w:rPr>
        <w:t xml:space="preserve"> year certified data from the</w:t>
      </w:r>
      <w:r w:rsidR="00EC76F8">
        <w:rPr>
          <w:rFonts w:cs="Arial"/>
        </w:rPr>
        <w:t xml:space="preserve"> CALPADS </w:t>
      </w:r>
      <w:r w:rsidR="009407C5">
        <w:rPr>
          <w:rFonts w:cs="Arial"/>
        </w:rPr>
        <w:t>Fall 1 submission report</w:t>
      </w:r>
      <w:r w:rsidR="00EC76F8">
        <w:rPr>
          <w:rFonts w:cs="Arial"/>
        </w:rPr>
        <w:t>.</w:t>
      </w:r>
      <w:r>
        <w:rPr>
          <w:rFonts w:cs="Arial"/>
        </w:rPr>
        <w:t xml:space="preserve"> </w:t>
      </w:r>
      <w:r w:rsidR="00B7691E" w:rsidRPr="0036208E">
        <w:rPr>
          <w:rFonts w:cs="Arial"/>
        </w:rPr>
        <w:t>The pre</w:t>
      </w:r>
      <w:r w:rsidR="00FA3018">
        <w:rPr>
          <w:rFonts w:cs="Arial"/>
        </w:rPr>
        <w:t>-</w:t>
      </w:r>
      <w:r w:rsidR="00B7691E" w:rsidRPr="0036208E">
        <w:rPr>
          <w:rFonts w:cs="Arial"/>
        </w:rPr>
        <w:t>populated data in the column titled “Eligible Low-income Students,” includes students ages 5</w:t>
      </w:r>
      <w:r w:rsidR="00AC6313">
        <w:rPr>
          <w:rFonts w:cs="Arial"/>
        </w:rPr>
        <w:t>–</w:t>
      </w:r>
      <w:r w:rsidR="00B7691E" w:rsidRPr="0036208E">
        <w:rPr>
          <w:rFonts w:cs="Arial"/>
        </w:rPr>
        <w:t>17</w:t>
      </w:r>
      <w:r w:rsidR="00B408E8">
        <w:rPr>
          <w:rFonts w:cs="Arial"/>
        </w:rPr>
        <w:t xml:space="preserve"> only</w:t>
      </w:r>
      <w:r w:rsidR="00B7691E" w:rsidRPr="0036208E">
        <w:rPr>
          <w:rFonts w:cs="Arial"/>
        </w:rPr>
        <w:t>.</w:t>
      </w:r>
    </w:p>
    <w:p w14:paraId="1635939C" w14:textId="2F358496" w:rsidR="00B408E8" w:rsidRDefault="00B408E8" w:rsidP="00B7691E">
      <w:pPr>
        <w:spacing w:before="240" w:after="240"/>
        <w:ind w:left="288"/>
        <w:rPr>
          <w:rFonts w:cs="Arial"/>
        </w:rPr>
      </w:pPr>
      <w:r>
        <w:rPr>
          <w:rFonts w:cs="Arial"/>
        </w:rPr>
        <w:t>The LEA may manually enter current FY school-level student data in place of prior year data in this form.</w:t>
      </w:r>
    </w:p>
    <w:p w14:paraId="271CF4AD" w14:textId="234481D5" w:rsidR="00B7691E" w:rsidRPr="00E32C55" w:rsidRDefault="00B7691E" w:rsidP="00B7691E">
      <w:pPr>
        <w:spacing w:before="240" w:after="240"/>
        <w:ind w:left="288"/>
        <w:rPr>
          <w:rFonts w:cs="Arial"/>
        </w:rPr>
      </w:pPr>
      <w:r w:rsidRPr="00E32C55">
        <w:rPr>
          <w:rFonts w:cs="Arial"/>
        </w:rPr>
        <w:t>LEAs may manually update the data to include all students depending on the low-income measure selected to determine school allocations.</w:t>
      </w:r>
    </w:p>
    <w:p w14:paraId="61E9E27B" w14:textId="4EA0E114" w:rsidR="00613EEB" w:rsidRDefault="000D3F5F" w:rsidP="009D7A6E">
      <w:pPr>
        <w:spacing w:before="240" w:after="240"/>
        <w:ind w:left="288"/>
        <w:rPr>
          <w:rFonts w:cs="Arial"/>
        </w:rPr>
      </w:pPr>
      <w:r>
        <w:rPr>
          <w:rFonts w:cs="Arial"/>
        </w:rPr>
        <w:t xml:space="preserve">The pre-populated data can be edited in this data collection form. </w:t>
      </w:r>
      <w:r w:rsidR="00B7691E">
        <w:rPr>
          <w:rFonts w:cs="Arial"/>
        </w:rPr>
        <w:t xml:space="preserve">Please review the instructions in the “Important Update” section above for additional instructions. </w:t>
      </w:r>
      <w:r w:rsidR="00AB0C9C" w:rsidRPr="00613EEB">
        <w:rPr>
          <w:rFonts w:cs="Arial"/>
        </w:rPr>
        <w:t xml:space="preserve">Once this data collection </w:t>
      </w:r>
      <w:r w:rsidR="009C62D6">
        <w:rPr>
          <w:rFonts w:cs="Arial"/>
        </w:rPr>
        <w:t xml:space="preserve">form </w:t>
      </w:r>
      <w:r w:rsidR="00AB0C9C" w:rsidRPr="00613EEB">
        <w:rPr>
          <w:rFonts w:cs="Arial"/>
        </w:rPr>
        <w:t xml:space="preserve">is saved as </w:t>
      </w:r>
      <w:r w:rsidR="00E50A3C">
        <w:rPr>
          <w:rFonts w:cs="Arial"/>
        </w:rPr>
        <w:t xml:space="preserve">a </w:t>
      </w:r>
      <w:r w:rsidR="00AB0C9C">
        <w:rPr>
          <w:rFonts w:cs="Arial"/>
        </w:rPr>
        <w:t>d</w:t>
      </w:r>
      <w:r w:rsidR="00AB0C9C" w:rsidRPr="00613EEB">
        <w:rPr>
          <w:rFonts w:cs="Arial"/>
        </w:rPr>
        <w:t xml:space="preserve">raft, the system will not </w:t>
      </w:r>
      <w:r w:rsidR="00AB0C9C">
        <w:rPr>
          <w:rFonts w:cs="Arial"/>
        </w:rPr>
        <w:t>pre-populate</w:t>
      </w:r>
      <w:r w:rsidR="00AB0C9C" w:rsidRPr="00613EEB">
        <w:rPr>
          <w:rFonts w:cs="Arial"/>
        </w:rPr>
        <w:t xml:space="preserve"> data again.</w:t>
      </w:r>
    </w:p>
    <w:p w14:paraId="2CDD8AF0" w14:textId="0D425B2E" w:rsidR="009D7A6E" w:rsidRPr="00C16790" w:rsidRDefault="009D7A6E" w:rsidP="0086772F">
      <w:pPr>
        <w:pStyle w:val="Heading3"/>
      </w:pPr>
      <w:bookmarkStart w:id="207" w:name="_Hlk24549130"/>
      <w:r w:rsidRPr="00C16790">
        <w:t>Procedures</w:t>
      </w:r>
      <w:r w:rsidR="00403B5E">
        <w:t xml:space="preserve"> – Student Counts</w:t>
      </w:r>
    </w:p>
    <w:tbl>
      <w:tblPr>
        <w:tblStyle w:val="TableGrid"/>
        <w:tblW w:w="9180" w:type="dxa"/>
        <w:tblInd w:w="288" w:type="dxa"/>
        <w:tblLayout w:type="fixed"/>
        <w:tblLook w:val="04A0" w:firstRow="1" w:lastRow="0" w:firstColumn="1" w:lastColumn="0" w:noHBand="0" w:noVBand="1"/>
        <w:tblDescription w:val="Procedures for entering data in the Student Counts section of the Title 1, Part A School Students Count data collection form."/>
      </w:tblPr>
      <w:tblGrid>
        <w:gridCol w:w="810"/>
        <w:gridCol w:w="3870"/>
        <w:gridCol w:w="4500"/>
      </w:tblGrid>
      <w:tr w:rsidR="009D7A6E" w:rsidRPr="00C32671" w14:paraId="06F729F8" w14:textId="77777777" w:rsidTr="00163A6D">
        <w:trPr>
          <w:cantSplit/>
          <w:trHeight w:hRule="exact" w:val="274"/>
          <w:tblHeader/>
        </w:trPr>
        <w:tc>
          <w:tcPr>
            <w:tcW w:w="810" w:type="dxa"/>
            <w:shd w:val="clear" w:color="auto" w:fill="E7E6E6" w:themeFill="background2"/>
          </w:tcPr>
          <w:p w14:paraId="753240A1" w14:textId="77777777" w:rsidR="009D7A6E" w:rsidRPr="00C32671" w:rsidRDefault="009D7A6E" w:rsidP="009A1724">
            <w:pPr>
              <w:tabs>
                <w:tab w:val="left" w:pos="1714"/>
              </w:tabs>
              <w:outlineLvl w:val="3"/>
              <w:rPr>
                <w:rFonts w:cs="Arial"/>
                <w:b/>
                <w:color w:val="000000"/>
              </w:rPr>
            </w:pPr>
            <w:r w:rsidRPr="00C32671">
              <w:rPr>
                <w:rFonts w:cs="Arial"/>
                <w:b/>
                <w:color w:val="000000"/>
              </w:rPr>
              <w:t>Step</w:t>
            </w:r>
          </w:p>
        </w:tc>
        <w:tc>
          <w:tcPr>
            <w:tcW w:w="3870" w:type="dxa"/>
            <w:shd w:val="clear" w:color="auto" w:fill="E7E6E6" w:themeFill="background2"/>
          </w:tcPr>
          <w:p w14:paraId="23E65D19" w14:textId="77777777" w:rsidR="009D7A6E" w:rsidRPr="00C32671" w:rsidRDefault="009D7A6E" w:rsidP="009A1724">
            <w:pPr>
              <w:tabs>
                <w:tab w:val="left" w:pos="1714"/>
              </w:tabs>
              <w:outlineLvl w:val="3"/>
              <w:rPr>
                <w:rFonts w:cs="Arial"/>
                <w:b/>
                <w:color w:val="000000"/>
              </w:rPr>
            </w:pPr>
            <w:r w:rsidRPr="00C32671">
              <w:rPr>
                <w:rFonts w:cs="Arial"/>
                <w:b/>
                <w:color w:val="000000"/>
              </w:rPr>
              <w:t>Action</w:t>
            </w:r>
          </w:p>
        </w:tc>
        <w:tc>
          <w:tcPr>
            <w:tcW w:w="4500" w:type="dxa"/>
            <w:shd w:val="clear" w:color="auto" w:fill="E7E6E6" w:themeFill="background2"/>
          </w:tcPr>
          <w:p w14:paraId="578E3E41" w14:textId="77777777" w:rsidR="009D7A6E" w:rsidRPr="00C32671" w:rsidRDefault="009D7A6E" w:rsidP="009A1724">
            <w:pPr>
              <w:tabs>
                <w:tab w:val="left" w:pos="1714"/>
              </w:tabs>
              <w:outlineLvl w:val="3"/>
              <w:rPr>
                <w:rFonts w:cs="Arial"/>
                <w:b/>
                <w:color w:val="000000"/>
              </w:rPr>
            </w:pPr>
            <w:r w:rsidRPr="00C32671">
              <w:rPr>
                <w:rFonts w:cs="Arial"/>
                <w:b/>
                <w:color w:val="000000"/>
              </w:rPr>
              <w:t>Program Instructions</w:t>
            </w:r>
          </w:p>
        </w:tc>
      </w:tr>
      <w:tr w:rsidR="009D7A6E" w:rsidRPr="00C32671" w14:paraId="7D53EEA3" w14:textId="77777777" w:rsidTr="00163A6D">
        <w:trPr>
          <w:cantSplit/>
          <w:trHeight w:val="288"/>
        </w:trPr>
        <w:tc>
          <w:tcPr>
            <w:tcW w:w="810" w:type="dxa"/>
          </w:tcPr>
          <w:p w14:paraId="5311C737" w14:textId="45B09D85" w:rsidR="009D7A6E" w:rsidRPr="00C32671" w:rsidRDefault="00CC4A32" w:rsidP="009A1724">
            <w:pPr>
              <w:tabs>
                <w:tab w:val="left" w:pos="1714"/>
              </w:tabs>
              <w:outlineLvl w:val="3"/>
              <w:rPr>
                <w:rFonts w:cs="Arial"/>
                <w:color w:val="000000"/>
              </w:rPr>
            </w:pPr>
            <w:r>
              <w:rPr>
                <w:rFonts w:cs="Arial"/>
              </w:rPr>
              <w:t>4</w:t>
            </w:r>
          </w:p>
        </w:tc>
        <w:tc>
          <w:tcPr>
            <w:tcW w:w="3870" w:type="dxa"/>
          </w:tcPr>
          <w:p w14:paraId="6C1464B1" w14:textId="7EC59506" w:rsidR="009D7A6E" w:rsidRPr="00C32671" w:rsidRDefault="0078400B" w:rsidP="009A1724">
            <w:pPr>
              <w:rPr>
                <w:rFonts w:cs="Arial"/>
                <w:color w:val="000000"/>
              </w:rPr>
            </w:pPr>
            <w:r>
              <w:rPr>
                <w:rFonts w:cs="Arial"/>
              </w:rPr>
              <w:t>Verify</w:t>
            </w:r>
            <w:r w:rsidRPr="00C16790">
              <w:rPr>
                <w:rFonts w:cs="Arial"/>
              </w:rPr>
              <w:t xml:space="preserve"> </w:t>
            </w:r>
            <w:r w:rsidR="009D7A6E" w:rsidRPr="00C16790">
              <w:rPr>
                <w:rFonts w:cs="Arial"/>
              </w:rPr>
              <w:t xml:space="preserve">the </w:t>
            </w:r>
            <w:r w:rsidR="009D7A6E" w:rsidRPr="00DB3163">
              <w:rPr>
                <w:rFonts w:cs="Arial"/>
                <w:b/>
              </w:rPr>
              <w:t>Grade Span Group</w:t>
            </w:r>
            <w:r w:rsidR="009D7A6E" w:rsidRPr="008A1557">
              <w:rPr>
                <w:rFonts w:cs="Arial"/>
              </w:rPr>
              <w:t>.</w:t>
            </w:r>
          </w:p>
        </w:tc>
        <w:tc>
          <w:tcPr>
            <w:tcW w:w="4500" w:type="dxa"/>
          </w:tcPr>
          <w:p w14:paraId="58598519" w14:textId="13564B95" w:rsidR="009D7A6E" w:rsidRPr="00C366B5" w:rsidRDefault="009D7A6E">
            <w:pPr>
              <w:ind w:left="12"/>
              <w:rPr>
                <w:rFonts w:cs="Arial"/>
                <w:color w:val="000000"/>
              </w:rPr>
            </w:pPr>
            <w:r>
              <w:rPr>
                <w:rFonts w:cs="Arial"/>
              </w:rPr>
              <w:t xml:space="preserve">Required </w:t>
            </w:r>
            <w:r w:rsidR="00A952F5">
              <w:rPr>
                <w:rFonts w:cs="Arial"/>
              </w:rPr>
              <w:t>for all schools</w:t>
            </w:r>
            <w:r>
              <w:rPr>
                <w:rFonts w:cs="Arial"/>
              </w:rPr>
              <w:t xml:space="preserve">. Allowable values are 1, 2, </w:t>
            </w:r>
            <w:r w:rsidR="00981217">
              <w:rPr>
                <w:rFonts w:cs="Arial"/>
              </w:rPr>
              <w:t>or</w:t>
            </w:r>
            <w:r>
              <w:rPr>
                <w:rFonts w:cs="Arial"/>
              </w:rPr>
              <w:t xml:space="preserve"> 3.</w:t>
            </w:r>
            <w:r w:rsidR="00C366B5">
              <w:rPr>
                <w:rFonts w:cs="Arial"/>
              </w:rPr>
              <w:t xml:space="preserve"> </w:t>
            </w:r>
            <w:r w:rsidR="00981217">
              <w:rPr>
                <w:rFonts w:cs="Arial"/>
              </w:rPr>
              <w:t>LEA may accept or overwrite the</w:t>
            </w:r>
            <w:r w:rsidR="00A952F5">
              <w:rPr>
                <w:rFonts w:cs="Arial"/>
              </w:rPr>
              <w:t xml:space="preserve"> pre-populated </w:t>
            </w:r>
            <w:r w:rsidR="00864CAA">
              <w:rPr>
                <w:rFonts w:cs="Arial"/>
              </w:rPr>
              <w:t>value</w:t>
            </w:r>
            <w:r w:rsidR="00A952F5">
              <w:rPr>
                <w:rFonts w:cs="Arial"/>
              </w:rPr>
              <w:t>.</w:t>
            </w:r>
            <w:r w:rsidR="003B3D26">
              <w:rPr>
                <w:rFonts w:cs="Arial"/>
              </w:rPr>
              <w:t xml:space="preserve"> For additional information, please refer to </w:t>
            </w:r>
            <w:r w:rsidR="00AD19AA">
              <w:rPr>
                <w:rFonts w:cs="Arial"/>
              </w:rPr>
              <w:t xml:space="preserve">the School Grade Span Group Assignment Guidance web page at </w:t>
            </w:r>
            <w:hyperlink r:id="rId72" w:tooltip="School Grade Span Group Assignment Guidance web page" w:history="1">
              <w:r w:rsidR="00D61901" w:rsidRPr="00352771">
                <w:rPr>
                  <w:rStyle w:val="Hyperlink"/>
                </w:rPr>
                <w:t>https://www.cde.ca.gov/fg/aa/co/caschlgrdspngrpassign.asp</w:t>
              </w:r>
            </w:hyperlink>
            <w:r w:rsidR="00AD19AA">
              <w:rPr>
                <w:rFonts w:cs="Arial"/>
                <w:color w:val="1F497D"/>
              </w:rPr>
              <w:t>.</w:t>
            </w:r>
          </w:p>
        </w:tc>
      </w:tr>
      <w:bookmarkEnd w:id="207"/>
      <w:tr w:rsidR="00135296" w:rsidRPr="00C32671" w14:paraId="31D69183" w14:textId="77777777" w:rsidTr="00163A6D">
        <w:trPr>
          <w:cantSplit/>
          <w:trHeight w:val="288"/>
        </w:trPr>
        <w:tc>
          <w:tcPr>
            <w:tcW w:w="810" w:type="dxa"/>
          </w:tcPr>
          <w:p w14:paraId="7626D91E" w14:textId="48F37093" w:rsidR="00135296" w:rsidRPr="00C16790" w:rsidDel="00CC4A32" w:rsidRDefault="00135296" w:rsidP="00135296">
            <w:pPr>
              <w:tabs>
                <w:tab w:val="left" w:pos="1714"/>
              </w:tabs>
              <w:outlineLvl w:val="3"/>
              <w:rPr>
                <w:rFonts w:cs="Arial"/>
              </w:rPr>
            </w:pPr>
            <w:r>
              <w:rPr>
                <w:rFonts w:cs="Arial"/>
              </w:rPr>
              <w:t>5</w:t>
            </w:r>
          </w:p>
        </w:tc>
        <w:tc>
          <w:tcPr>
            <w:tcW w:w="3870" w:type="dxa"/>
          </w:tcPr>
          <w:p w14:paraId="4B645107" w14:textId="08BD5702" w:rsidR="00135296" w:rsidRPr="00C16790" w:rsidRDefault="0078400B" w:rsidP="00135296">
            <w:pPr>
              <w:rPr>
                <w:rFonts w:cs="Arial"/>
              </w:rPr>
            </w:pPr>
            <w:r>
              <w:rPr>
                <w:rFonts w:cs="Arial"/>
              </w:rPr>
              <w:t>Verify</w:t>
            </w:r>
            <w:r w:rsidRPr="008A1557">
              <w:rPr>
                <w:rFonts w:cs="Arial"/>
              </w:rPr>
              <w:t xml:space="preserve"> </w:t>
            </w:r>
            <w:r w:rsidR="00135296" w:rsidRPr="008A1557">
              <w:rPr>
                <w:rFonts w:cs="Arial"/>
              </w:rPr>
              <w:t xml:space="preserve">the </w:t>
            </w:r>
            <w:r w:rsidR="00135296" w:rsidRPr="00DB3163">
              <w:rPr>
                <w:rFonts w:cs="Arial"/>
                <w:b/>
              </w:rPr>
              <w:t>Student Enrollment</w:t>
            </w:r>
            <w:r w:rsidR="00135296" w:rsidRPr="008A1557">
              <w:rPr>
                <w:rFonts w:cs="Arial"/>
              </w:rPr>
              <w:t xml:space="preserve"> count.</w:t>
            </w:r>
          </w:p>
        </w:tc>
        <w:tc>
          <w:tcPr>
            <w:tcW w:w="4500" w:type="dxa"/>
          </w:tcPr>
          <w:p w14:paraId="62856091" w14:textId="0520DA2C" w:rsidR="00135296" w:rsidRDefault="00135296" w:rsidP="00D21FF4">
            <w:pPr>
              <w:ind w:left="12"/>
              <w:rPr>
                <w:rFonts w:cs="Arial"/>
              </w:rPr>
            </w:pPr>
            <w:r>
              <w:rPr>
                <w:rFonts w:cs="Arial"/>
              </w:rPr>
              <w:t>Required field.</w:t>
            </w:r>
            <w:r w:rsidR="003B62DE">
              <w:rPr>
                <w:rFonts w:cs="Arial"/>
              </w:rPr>
              <w:t xml:space="preserve"> LEA may accept or overwrite a pre-populated count.</w:t>
            </w:r>
          </w:p>
        </w:tc>
      </w:tr>
      <w:tr w:rsidR="00135296" w:rsidRPr="00C32671" w14:paraId="3B9FDDE9" w14:textId="77777777" w:rsidTr="00163A6D">
        <w:trPr>
          <w:cantSplit/>
          <w:trHeight w:val="288"/>
        </w:trPr>
        <w:tc>
          <w:tcPr>
            <w:tcW w:w="810" w:type="dxa"/>
          </w:tcPr>
          <w:p w14:paraId="50F01E44" w14:textId="2FDCF885" w:rsidR="00135296" w:rsidRPr="00C16790" w:rsidDel="00CC4A32" w:rsidRDefault="00135296" w:rsidP="00135296">
            <w:pPr>
              <w:tabs>
                <w:tab w:val="left" w:pos="1714"/>
              </w:tabs>
              <w:outlineLvl w:val="3"/>
              <w:rPr>
                <w:rFonts w:cs="Arial"/>
              </w:rPr>
            </w:pPr>
            <w:r>
              <w:rPr>
                <w:rFonts w:cs="Arial"/>
              </w:rPr>
              <w:t>6</w:t>
            </w:r>
          </w:p>
        </w:tc>
        <w:tc>
          <w:tcPr>
            <w:tcW w:w="3870" w:type="dxa"/>
          </w:tcPr>
          <w:p w14:paraId="26C5FF01" w14:textId="18E0E161" w:rsidR="00135296" w:rsidRPr="00C16790" w:rsidRDefault="0078400B" w:rsidP="009854B6">
            <w:pPr>
              <w:rPr>
                <w:rFonts w:cs="Arial"/>
              </w:rPr>
            </w:pPr>
            <w:r>
              <w:rPr>
                <w:rFonts w:cs="Arial"/>
              </w:rPr>
              <w:t>Verify</w:t>
            </w:r>
            <w:r w:rsidRPr="008A1557">
              <w:rPr>
                <w:rFonts w:cs="Arial"/>
              </w:rPr>
              <w:t xml:space="preserve"> </w:t>
            </w:r>
            <w:r w:rsidR="00135296" w:rsidRPr="008A1557">
              <w:rPr>
                <w:rFonts w:cs="Arial"/>
              </w:rPr>
              <w:t xml:space="preserve">the </w:t>
            </w:r>
            <w:r w:rsidR="009854B6">
              <w:rPr>
                <w:rFonts w:cs="Arial"/>
                <w:b/>
              </w:rPr>
              <w:t>Eligible Low Income Students</w:t>
            </w:r>
            <w:r w:rsidR="009854B6" w:rsidRPr="00031A97">
              <w:rPr>
                <w:rFonts w:cs="Arial"/>
                <w:bCs/>
              </w:rPr>
              <w:t xml:space="preserve"> </w:t>
            </w:r>
            <w:r w:rsidR="00135296" w:rsidRPr="008A1557">
              <w:rPr>
                <w:rFonts w:cs="Arial"/>
              </w:rPr>
              <w:t>count.</w:t>
            </w:r>
          </w:p>
        </w:tc>
        <w:tc>
          <w:tcPr>
            <w:tcW w:w="4500" w:type="dxa"/>
          </w:tcPr>
          <w:p w14:paraId="14D49D36" w14:textId="6AD884E9" w:rsidR="00135296" w:rsidRDefault="00135296" w:rsidP="00135296">
            <w:pPr>
              <w:ind w:left="12"/>
              <w:rPr>
                <w:rFonts w:cs="Arial"/>
              </w:rPr>
            </w:pPr>
            <w:r>
              <w:rPr>
                <w:rFonts w:cs="Arial"/>
              </w:rPr>
              <w:t>Required field.</w:t>
            </w:r>
            <w:r w:rsidR="003B62DE">
              <w:rPr>
                <w:rFonts w:cs="Arial"/>
              </w:rPr>
              <w:t xml:space="preserve"> LEA may accept or overwrite a pre-populated count.</w:t>
            </w:r>
          </w:p>
        </w:tc>
      </w:tr>
    </w:tbl>
    <w:p w14:paraId="3CC1DF47" w14:textId="749F783D" w:rsidR="00B370EF" w:rsidRPr="00B370EF" w:rsidRDefault="00F55999" w:rsidP="0086772F">
      <w:pPr>
        <w:pStyle w:val="Heading3"/>
      </w:pPr>
      <w:r>
        <w:t>Optional Function</w:t>
      </w:r>
    </w:p>
    <w:p w14:paraId="13E74A7E" w14:textId="5C8ABE31" w:rsidR="00B023AE" w:rsidRPr="00C16790" w:rsidRDefault="00B023AE" w:rsidP="00B023AE">
      <w:pPr>
        <w:spacing w:before="240" w:after="240"/>
        <w:ind w:left="288"/>
        <w:rPr>
          <w:rFonts w:cs="Arial"/>
        </w:rPr>
      </w:pPr>
      <w:r w:rsidRPr="00C16790">
        <w:rPr>
          <w:rFonts w:cs="Arial"/>
          <w:b/>
        </w:rPr>
        <w:t xml:space="preserve">Download </w:t>
      </w:r>
      <w:r>
        <w:rPr>
          <w:rFonts w:cs="Arial"/>
          <w:b/>
        </w:rPr>
        <w:t>s</w:t>
      </w:r>
      <w:r w:rsidRPr="00C16790">
        <w:rPr>
          <w:rFonts w:cs="Arial"/>
          <w:b/>
        </w:rPr>
        <w:t xml:space="preserve">chools </w:t>
      </w:r>
      <w:r>
        <w:rPr>
          <w:rFonts w:cs="Arial"/>
          <w:b/>
        </w:rPr>
        <w:t>template</w:t>
      </w:r>
      <w:r w:rsidRPr="00C16790">
        <w:rPr>
          <w:rFonts w:cs="Arial"/>
          <w:b/>
        </w:rPr>
        <w:t>:</w:t>
      </w:r>
      <w:r>
        <w:rPr>
          <w:rFonts w:cs="Arial"/>
        </w:rPr>
        <w:t xml:space="preserve"> Select this option to download school data from the data collection form into </w:t>
      </w:r>
      <w:r w:rsidRPr="00C16790">
        <w:rPr>
          <w:rFonts w:cs="Arial"/>
        </w:rPr>
        <w:t>a</w:t>
      </w:r>
      <w:r>
        <w:rPr>
          <w:rFonts w:cs="Arial"/>
        </w:rPr>
        <w:t>n</w:t>
      </w:r>
      <w:r w:rsidRPr="00C16790">
        <w:rPr>
          <w:rFonts w:cs="Arial"/>
        </w:rPr>
        <w:t xml:space="preserve"> Excel (.</w:t>
      </w:r>
      <w:proofErr w:type="spellStart"/>
      <w:r w:rsidRPr="00C16790">
        <w:rPr>
          <w:rFonts w:cs="Arial"/>
        </w:rPr>
        <w:t>xls</w:t>
      </w:r>
      <w:proofErr w:type="spellEnd"/>
      <w:r w:rsidRPr="00C16790">
        <w:rPr>
          <w:rFonts w:cs="Arial"/>
        </w:rPr>
        <w:t>) spreadsheet.</w:t>
      </w:r>
    </w:p>
    <w:p w14:paraId="2B218689" w14:textId="3EB2C5FE" w:rsidR="00B023AE" w:rsidRDefault="0097153E" w:rsidP="00B023AE">
      <w:pPr>
        <w:spacing w:before="240" w:after="240"/>
        <w:ind w:left="288"/>
        <w:rPr>
          <w:rFonts w:cs="Arial"/>
        </w:rPr>
      </w:pPr>
      <w:r>
        <w:rPr>
          <w:rFonts w:cs="Arial"/>
          <w:b/>
        </w:rPr>
        <w:t xml:space="preserve">Choose file / </w:t>
      </w:r>
      <w:r w:rsidR="00B023AE">
        <w:rPr>
          <w:rFonts w:cs="Arial"/>
          <w:b/>
        </w:rPr>
        <w:t>Upload schools f</w:t>
      </w:r>
      <w:r w:rsidR="00B023AE" w:rsidRPr="00C16790">
        <w:rPr>
          <w:rFonts w:cs="Arial"/>
          <w:b/>
        </w:rPr>
        <w:t>ile:</w:t>
      </w:r>
      <w:r w:rsidR="00B023AE" w:rsidRPr="00C16790">
        <w:rPr>
          <w:rFonts w:cs="Arial"/>
        </w:rPr>
        <w:t xml:space="preserve"> </w:t>
      </w:r>
      <w:r w:rsidR="00B023AE">
        <w:rPr>
          <w:rFonts w:cs="Arial"/>
        </w:rPr>
        <w:t>Select this option</w:t>
      </w:r>
      <w:r w:rsidR="00B023AE" w:rsidRPr="00C16790">
        <w:rPr>
          <w:rFonts w:cs="Arial"/>
        </w:rPr>
        <w:t xml:space="preserve"> to upload </w:t>
      </w:r>
      <w:r w:rsidR="00B023AE">
        <w:rPr>
          <w:rFonts w:cs="Arial"/>
        </w:rPr>
        <w:t xml:space="preserve">school data from </w:t>
      </w:r>
      <w:r w:rsidR="00B023AE" w:rsidRPr="00C16790">
        <w:rPr>
          <w:rFonts w:cs="Arial"/>
        </w:rPr>
        <w:t>an Excel (.</w:t>
      </w:r>
      <w:proofErr w:type="spellStart"/>
      <w:r w:rsidR="00B023AE" w:rsidRPr="00C16790">
        <w:rPr>
          <w:rFonts w:cs="Arial"/>
        </w:rPr>
        <w:t>xls</w:t>
      </w:r>
      <w:proofErr w:type="spellEnd"/>
      <w:r w:rsidR="00B023AE" w:rsidRPr="00C16790">
        <w:rPr>
          <w:rFonts w:cs="Arial"/>
        </w:rPr>
        <w:t xml:space="preserve">) spreadsheet </w:t>
      </w:r>
      <w:r w:rsidR="00B023AE">
        <w:rPr>
          <w:rFonts w:cs="Arial"/>
        </w:rPr>
        <w:t>into the data collection form.</w:t>
      </w:r>
    </w:p>
    <w:p w14:paraId="4FCC3800" w14:textId="2B4B9069" w:rsidR="0097153E" w:rsidRDefault="0097153E" w:rsidP="007805D0">
      <w:pPr>
        <w:spacing w:before="240" w:after="240"/>
        <w:ind w:left="288"/>
        <w:rPr>
          <w:rFonts w:cs="Arial"/>
        </w:rPr>
      </w:pPr>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w:t>
      </w:r>
      <w:r w:rsidR="00D62FA2">
        <w:rPr>
          <w:bCs/>
        </w:rPr>
        <w:t>-</w:t>
      </w:r>
      <w:r>
        <w:rPr>
          <w:bCs/>
        </w:rPr>
        <w:t>screen.</w:t>
      </w:r>
    </w:p>
    <w:p w14:paraId="25B63CD4" w14:textId="21DD3411" w:rsidR="009D7A6E" w:rsidRDefault="009D7A6E" w:rsidP="0086772F">
      <w:pPr>
        <w:pStyle w:val="Heading3"/>
      </w:pPr>
      <w:r w:rsidRPr="00C16790">
        <w:t>Error Messages</w:t>
      </w:r>
    </w:p>
    <w:tbl>
      <w:tblPr>
        <w:tblStyle w:val="TableGrid"/>
        <w:tblW w:w="0" w:type="auto"/>
        <w:tblInd w:w="288" w:type="dxa"/>
        <w:tblLook w:val="04A0" w:firstRow="1" w:lastRow="0" w:firstColumn="1" w:lastColumn="0" w:noHBand="0" w:noVBand="1"/>
        <w:tblDescription w:val="Description of error messages and how to resolve it for the Title 1, Part A School Students Count data collection."/>
      </w:tblPr>
      <w:tblGrid>
        <w:gridCol w:w="1927"/>
        <w:gridCol w:w="3563"/>
        <w:gridCol w:w="3690"/>
      </w:tblGrid>
      <w:tr w:rsidR="009D7A6E" w:rsidRPr="000F2749" w14:paraId="424ECE98" w14:textId="77777777" w:rsidTr="00E8490C">
        <w:trPr>
          <w:cantSplit/>
          <w:trHeight w:hRule="exact" w:val="288"/>
          <w:tblHeader/>
        </w:trPr>
        <w:tc>
          <w:tcPr>
            <w:tcW w:w="1927" w:type="dxa"/>
            <w:shd w:val="clear" w:color="auto" w:fill="E7E6E6" w:themeFill="background2"/>
          </w:tcPr>
          <w:p w14:paraId="10A0C063" w14:textId="77777777" w:rsidR="009D7A6E" w:rsidRPr="000F2749" w:rsidRDefault="009D7A6E" w:rsidP="009A1724">
            <w:pPr>
              <w:tabs>
                <w:tab w:val="left" w:pos="1714"/>
              </w:tabs>
              <w:outlineLvl w:val="3"/>
              <w:rPr>
                <w:rFonts w:cs="Arial"/>
                <w:b/>
                <w:color w:val="000000"/>
              </w:rPr>
            </w:pPr>
            <w:r w:rsidRPr="000F2749">
              <w:rPr>
                <w:rFonts w:cs="Arial"/>
                <w:b/>
                <w:color w:val="000000"/>
              </w:rPr>
              <w:t>Field Name</w:t>
            </w:r>
          </w:p>
        </w:tc>
        <w:tc>
          <w:tcPr>
            <w:tcW w:w="3563" w:type="dxa"/>
            <w:shd w:val="clear" w:color="auto" w:fill="E7E6E6" w:themeFill="background2"/>
          </w:tcPr>
          <w:p w14:paraId="02015BF4" w14:textId="77777777" w:rsidR="009D7A6E" w:rsidRPr="000F2749" w:rsidRDefault="009D7A6E" w:rsidP="009A1724">
            <w:pPr>
              <w:tabs>
                <w:tab w:val="left" w:pos="1714"/>
              </w:tabs>
              <w:outlineLvl w:val="3"/>
              <w:rPr>
                <w:rFonts w:cs="Arial"/>
                <w:b/>
                <w:color w:val="000000"/>
              </w:rPr>
            </w:pPr>
            <w:r w:rsidRPr="000F2749">
              <w:rPr>
                <w:rFonts w:cs="Arial"/>
                <w:b/>
                <w:color w:val="000000"/>
              </w:rPr>
              <w:t>Error Message</w:t>
            </w:r>
          </w:p>
        </w:tc>
        <w:tc>
          <w:tcPr>
            <w:tcW w:w="3690" w:type="dxa"/>
            <w:shd w:val="clear" w:color="auto" w:fill="E7E6E6" w:themeFill="background2"/>
          </w:tcPr>
          <w:p w14:paraId="093145C8" w14:textId="77777777" w:rsidR="009D7A6E" w:rsidRPr="000F2749" w:rsidRDefault="009D7A6E" w:rsidP="009A1724">
            <w:pPr>
              <w:tabs>
                <w:tab w:val="left" w:pos="1714"/>
              </w:tabs>
              <w:outlineLvl w:val="3"/>
              <w:rPr>
                <w:rFonts w:cs="Arial"/>
                <w:b/>
                <w:color w:val="000000"/>
              </w:rPr>
            </w:pPr>
            <w:r w:rsidRPr="000F2749">
              <w:rPr>
                <w:rFonts w:cs="Arial"/>
                <w:b/>
                <w:color w:val="000000"/>
              </w:rPr>
              <w:t>Resolution</w:t>
            </w:r>
          </w:p>
        </w:tc>
      </w:tr>
      <w:tr w:rsidR="00A7321A" w:rsidRPr="000F2749" w14:paraId="2B892E68" w14:textId="77777777" w:rsidTr="00E8490C">
        <w:trPr>
          <w:cantSplit/>
          <w:trHeight w:val="864"/>
        </w:trPr>
        <w:tc>
          <w:tcPr>
            <w:tcW w:w="1927" w:type="dxa"/>
          </w:tcPr>
          <w:p w14:paraId="7A307E13" w14:textId="77777777" w:rsidR="00A7321A" w:rsidRPr="008B13FF" w:rsidRDefault="00A7321A" w:rsidP="0035689F">
            <w:pPr>
              <w:tabs>
                <w:tab w:val="left" w:pos="1714"/>
              </w:tabs>
              <w:outlineLvl w:val="3"/>
              <w:rPr>
                <w:rFonts w:cs="Arial"/>
              </w:rPr>
            </w:pPr>
            <w:r w:rsidRPr="003C7E04">
              <w:rPr>
                <w:rFonts w:cs="Arial"/>
              </w:rPr>
              <w:t>Grade Span Group</w:t>
            </w:r>
          </w:p>
        </w:tc>
        <w:tc>
          <w:tcPr>
            <w:tcW w:w="3563" w:type="dxa"/>
          </w:tcPr>
          <w:p w14:paraId="31618CF9" w14:textId="77777777" w:rsidR="00A7321A" w:rsidRPr="008B13FF" w:rsidRDefault="00A7321A" w:rsidP="0035689F">
            <w:pPr>
              <w:tabs>
                <w:tab w:val="left" w:pos="1714"/>
              </w:tabs>
              <w:outlineLvl w:val="3"/>
              <w:rPr>
                <w:rFonts w:cs="Arial"/>
              </w:rPr>
            </w:pPr>
            <w:r>
              <w:rPr>
                <w:rFonts w:cs="Arial"/>
              </w:rPr>
              <w:t xml:space="preserve">School: [School Name] </w:t>
            </w:r>
            <w:r w:rsidRPr="003C7E04">
              <w:rPr>
                <w:rFonts w:cs="Arial"/>
              </w:rPr>
              <w:t xml:space="preserve">must have a </w:t>
            </w:r>
            <w:r>
              <w:rPr>
                <w:rFonts w:cs="Arial"/>
              </w:rPr>
              <w:t>g</w:t>
            </w:r>
            <w:r w:rsidRPr="003C7E04">
              <w:rPr>
                <w:rFonts w:cs="Arial"/>
              </w:rPr>
              <w:t xml:space="preserve">rade </w:t>
            </w:r>
            <w:r>
              <w:rPr>
                <w:rFonts w:cs="Arial"/>
              </w:rPr>
              <w:t>s</w:t>
            </w:r>
            <w:r w:rsidRPr="003C7E04">
              <w:rPr>
                <w:rFonts w:cs="Arial"/>
              </w:rPr>
              <w:t xml:space="preserve">pan </w:t>
            </w:r>
            <w:r>
              <w:rPr>
                <w:rFonts w:cs="Arial"/>
              </w:rPr>
              <w:t>g</w:t>
            </w:r>
            <w:r w:rsidRPr="003C7E04">
              <w:rPr>
                <w:rFonts w:cs="Arial"/>
              </w:rPr>
              <w:t>roup assigned.</w:t>
            </w:r>
          </w:p>
        </w:tc>
        <w:tc>
          <w:tcPr>
            <w:tcW w:w="3690" w:type="dxa"/>
          </w:tcPr>
          <w:p w14:paraId="0669FFDB" w14:textId="77777777" w:rsidR="00A7321A" w:rsidRDefault="00A7321A" w:rsidP="0035689F">
            <w:pPr>
              <w:rPr>
                <w:rFonts w:cs="Arial"/>
              </w:rPr>
            </w:pPr>
            <w:r>
              <w:rPr>
                <w:rFonts w:cs="Arial"/>
              </w:rPr>
              <w:t>Required field. Enter an allowable value.</w:t>
            </w:r>
          </w:p>
        </w:tc>
      </w:tr>
      <w:tr w:rsidR="009D7A6E" w:rsidRPr="000F2749" w14:paraId="5919A6F2" w14:textId="77777777" w:rsidTr="00E8490C">
        <w:trPr>
          <w:cantSplit/>
          <w:trHeight w:val="1152"/>
        </w:trPr>
        <w:tc>
          <w:tcPr>
            <w:tcW w:w="1927" w:type="dxa"/>
          </w:tcPr>
          <w:p w14:paraId="64586BE2" w14:textId="2359EBFB" w:rsidR="009D7A6E" w:rsidRPr="000F2749" w:rsidRDefault="009D7A6E" w:rsidP="009A1724">
            <w:pPr>
              <w:tabs>
                <w:tab w:val="left" w:pos="1714"/>
              </w:tabs>
              <w:outlineLvl w:val="3"/>
              <w:rPr>
                <w:rFonts w:cs="Arial"/>
                <w:color w:val="000000"/>
              </w:rPr>
            </w:pPr>
            <w:r w:rsidRPr="003C7E04">
              <w:rPr>
                <w:rFonts w:cs="Arial"/>
              </w:rPr>
              <w:t>Composite</w:t>
            </w:r>
            <w:r>
              <w:rPr>
                <w:rFonts w:cs="Arial"/>
              </w:rPr>
              <w:t xml:space="preserve"> </w:t>
            </w:r>
            <w:r w:rsidRPr="003C7E04">
              <w:rPr>
                <w:rFonts w:cs="Arial"/>
              </w:rPr>
              <w:t>C</w:t>
            </w:r>
            <w:r>
              <w:rPr>
                <w:rFonts w:cs="Arial"/>
              </w:rPr>
              <w:t>om</w:t>
            </w:r>
            <w:r w:rsidRPr="003C7E04">
              <w:rPr>
                <w:rFonts w:cs="Arial"/>
              </w:rPr>
              <w:t>m</w:t>
            </w:r>
            <w:r>
              <w:rPr>
                <w:rFonts w:cs="Arial"/>
              </w:rPr>
              <w:t>e</w:t>
            </w:r>
            <w:r w:rsidRPr="003C7E04">
              <w:rPr>
                <w:rFonts w:cs="Arial"/>
              </w:rPr>
              <w:t>nt</w:t>
            </w:r>
          </w:p>
        </w:tc>
        <w:tc>
          <w:tcPr>
            <w:tcW w:w="3563" w:type="dxa"/>
          </w:tcPr>
          <w:p w14:paraId="2F2FA361" w14:textId="5E34D470" w:rsidR="009D7A6E" w:rsidRPr="000F2749" w:rsidRDefault="009D7A6E" w:rsidP="009A1724">
            <w:pPr>
              <w:tabs>
                <w:tab w:val="left" w:pos="1714"/>
              </w:tabs>
              <w:outlineLvl w:val="3"/>
              <w:rPr>
                <w:rFonts w:cs="Arial"/>
                <w:color w:val="000000"/>
              </w:rPr>
            </w:pPr>
            <w:r w:rsidRPr="003C7E04">
              <w:rPr>
                <w:rFonts w:cs="Arial"/>
              </w:rPr>
              <w:t xml:space="preserve">A </w:t>
            </w:r>
            <w:r w:rsidR="006D1CC1">
              <w:rPr>
                <w:rFonts w:cs="Arial"/>
              </w:rPr>
              <w:t>l</w:t>
            </w:r>
            <w:r w:rsidRPr="003C7E04">
              <w:rPr>
                <w:rFonts w:cs="Arial"/>
              </w:rPr>
              <w:t xml:space="preserve">ow </w:t>
            </w:r>
            <w:r w:rsidR="006D1CC1">
              <w:rPr>
                <w:rFonts w:cs="Arial"/>
              </w:rPr>
              <w:t>i</w:t>
            </w:r>
            <w:r w:rsidRPr="003C7E04">
              <w:rPr>
                <w:rFonts w:cs="Arial"/>
              </w:rPr>
              <w:t xml:space="preserve">ncome </w:t>
            </w:r>
            <w:r w:rsidR="006D1CC1">
              <w:rPr>
                <w:rFonts w:cs="Arial"/>
              </w:rPr>
              <w:t>m</w:t>
            </w:r>
            <w:r w:rsidRPr="003C7E04">
              <w:rPr>
                <w:rFonts w:cs="Arial"/>
              </w:rPr>
              <w:t xml:space="preserve">easure of </w:t>
            </w:r>
            <w:r w:rsidR="006D1CC1">
              <w:rPr>
                <w:rFonts w:cs="Arial"/>
              </w:rPr>
              <w:t>c</w:t>
            </w:r>
            <w:r w:rsidRPr="003C7E04">
              <w:rPr>
                <w:rFonts w:cs="Arial"/>
              </w:rPr>
              <w:t>omposite was selected. A comment must be entered providing an explanation how the LEA is determining its low income student count.</w:t>
            </w:r>
          </w:p>
        </w:tc>
        <w:tc>
          <w:tcPr>
            <w:tcW w:w="3690" w:type="dxa"/>
          </w:tcPr>
          <w:p w14:paraId="519B97C1" w14:textId="087C2DA4" w:rsidR="009D7A6E" w:rsidRPr="000F2749" w:rsidRDefault="009D7A6E">
            <w:pPr>
              <w:rPr>
                <w:rFonts w:cs="Arial"/>
              </w:rPr>
            </w:pPr>
            <w:r w:rsidRPr="003C7E04">
              <w:rPr>
                <w:rFonts w:cs="Arial"/>
              </w:rPr>
              <w:t xml:space="preserve">If </w:t>
            </w:r>
            <w:r w:rsidR="006D1CC1">
              <w:rPr>
                <w:rFonts w:cs="Arial"/>
              </w:rPr>
              <w:t>l</w:t>
            </w:r>
            <w:r w:rsidRPr="003C7E04">
              <w:rPr>
                <w:rFonts w:cs="Arial"/>
              </w:rPr>
              <w:t xml:space="preserve">ow </w:t>
            </w:r>
            <w:r w:rsidR="006D1CC1">
              <w:rPr>
                <w:rFonts w:cs="Arial"/>
              </w:rPr>
              <w:t>i</w:t>
            </w:r>
            <w:r w:rsidRPr="003C7E04">
              <w:rPr>
                <w:rFonts w:cs="Arial"/>
              </w:rPr>
              <w:t xml:space="preserve">ncome </w:t>
            </w:r>
            <w:r w:rsidR="006D1CC1">
              <w:rPr>
                <w:rFonts w:cs="Arial"/>
              </w:rPr>
              <w:t>m</w:t>
            </w:r>
            <w:r w:rsidRPr="003C7E04">
              <w:rPr>
                <w:rFonts w:cs="Arial"/>
              </w:rPr>
              <w:t xml:space="preserve">easure of </w:t>
            </w:r>
            <w:r w:rsidR="006D1CC1">
              <w:rPr>
                <w:rFonts w:cs="Arial"/>
              </w:rPr>
              <w:t>c</w:t>
            </w:r>
            <w:r w:rsidRPr="003C7E04">
              <w:rPr>
                <w:rFonts w:cs="Arial"/>
              </w:rPr>
              <w:t xml:space="preserve">omposite </w:t>
            </w:r>
            <w:r w:rsidR="00031D0F">
              <w:rPr>
                <w:rFonts w:cs="Arial"/>
              </w:rPr>
              <w:t>i</w:t>
            </w:r>
            <w:r w:rsidRPr="003C7E04">
              <w:rPr>
                <w:rFonts w:cs="Arial"/>
              </w:rPr>
              <w:t xml:space="preserve">s selected, </w:t>
            </w:r>
            <w:r w:rsidR="001F2011">
              <w:rPr>
                <w:rFonts w:cs="Arial"/>
              </w:rPr>
              <w:t xml:space="preserve">then </w:t>
            </w:r>
            <w:r w:rsidRPr="003C7E04">
              <w:rPr>
                <w:rFonts w:cs="Arial"/>
              </w:rPr>
              <w:t>a description comment is required.</w:t>
            </w:r>
          </w:p>
        </w:tc>
      </w:tr>
      <w:tr w:rsidR="00AD0B0F" w:rsidRPr="000F2749" w14:paraId="0C30A628" w14:textId="77777777" w:rsidTr="00E8490C">
        <w:trPr>
          <w:cantSplit/>
          <w:trHeight w:val="864"/>
        </w:trPr>
        <w:tc>
          <w:tcPr>
            <w:tcW w:w="1927" w:type="dxa"/>
          </w:tcPr>
          <w:p w14:paraId="44564EC7" w14:textId="07177AF6" w:rsidR="00AD0B0F" w:rsidRPr="00FA180A" w:rsidRDefault="00FA180A" w:rsidP="009A1724">
            <w:pPr>
              <w:tabs>
                <w:tab w:val="left" w:pos="1714"/>
              </w:tabs>
              <w:outlineLvl w:val="3"/>
              <w:rPr>
                <w:rFonts w:cs="Arial"/>
              </w:rPr>
            </w:pPr>
            <w:r w:rsidRPr="00ED45FD">
              <w:rPr>
                <w:rFonts w:cs="Arial"/>
              </w:rPr>
              <w:t>Student Enrollment Count</w:t>
            </w:r>
          </w:p>
        </w:tc>
        <w:tc>
          <w:tcPr>
            <w:tcW w:w="3563" w:type="dxa"/>
          </w:tcPr>
          <w:p w14:paraId="3E190CB3" w14:textId="4343840B" w:rsidR="00AD0B0F" w:rsidRPr="008B13FF" w:rsidRDefault="006D1CC1">
            <w:pPr>
              <w:tabs>
                <w:tab w:val="left" w:pos="1714"/>
              </w:tabs>
              <w:outlineLvl w:val="3"/>
              <w:rPr>
                <w:rFonts w:cs="Arial"/>
              </w:rPr>
            </w:pPr>
            <w:r>
              <w:rPr>
                <w:rFonts w:cs="Arial"/>
              </w:rPr>
              <w:t xml:space="preserve">School: [School Name] </w:t>
            </w:r>
            <w:r w:rsidRPr="006D1CC1">
              <w:rPr>
                <w:rFonts w:cs="Arial"/>
              </w:rPr>
              <w:t>enrollment is equal to zero, this may be reviewed by CDE program staff to determine reasonableness.</w:t>
            </w:r>
          </w:p>
        </w:tc>
        <w:tc>
          <w:tcPr>
            <w:tcW w:w="3690" w:type="dxa"/>
          </w:tcPr>
          <w:p w14:paraId="6208F1C9" w14:textId="64C56488" w:rsidR="00AD0B0F" w:rsidRDefault="00FA180A" w:rsidP="009A1724">
            <w:pPr>
              <w:rPr>
                <w:rFonts w:cs="Arial"/>
              </w:rPr>
            </w:pPr>
            <w:r>
              <w:rPr>
                <w:rFonts w:cs="Arial"/>
              </w:rPr>
              <w:t xml:space="preserve">Warning only. </w:t>
            </w:r>
            <w:r w:rsidR="00AD0B0F" w:rsidRPr="003C7E04">
              <w:rPr>
                <w:rFonts w:cs="Arial"/>
              </w:rPr>
              <w:t>Enter a number equal to or greater than zero.</w:t>
            </w:r>
          </w:p>
        </w:tc>
      </w:tr>
      <w:tr w:rsidR="002515EB" w:rsidRPr="000F2749" w14:paraId="77D03C3E" w14:textId="77777777" w:rsidTr="00E8490C">
        <w:trPr>
          <w:cantSplit/>
          <w:trHeight w:val="864"/>
        </w:trPr>
        <w:tc>
          <w:tcPr>
            <w:tcW w:w="1927" w:type="dxa"/>
          </w:tcPr>
          <w:p w14:paraId="16EC37F9" w14:textId="585FAFBA" w:rsidR="002515EB" w:rsidRPr="008B13FF" w:rsidRDefault="002515EB" w:rsidP="00AD36A1">
            <w:pPr>
              <w:tabs>
                <w:tab w:val="left" w:pos="1714"/>
              </w:tabs>
              <w:outlineLvl w:val="3"/>
              <w:rPr>
                <w:rFonts w:cs="Arial"/>
              </w:rPr>
            </w:pPr>
            <w:r>
              <w:rPr>
                <w:rFonts w:cs="Arial"/>
              </w:rPr>
              <w:t>Eligible Low Income Students Count</w:t>
            </w:r>
          </w:p>
        </w:tc>
        <w:tc>
          <w:tcPr>
            <w:tcW w:w="3563" w:type="dxa"/>
          </w:tcPr>
          <w:p w14:paraId="7F2C0D9D" w14:textId="1D25DB36" w:rsidR="002515EB" w:rsidRPr="008B13FF" w:rsidRDefault="002515EB" w:rsidP="00AD36A1">
            <w:pPr>
              <w:tabs>
                <w:tab w:val="left" w:pos="1714"/>
              </w:tabs>
              <w:outlineLvl w:val="3"/>
              <w:rPr>
                <w:rFonts w:cs="Arial"/>
              </w:rPr>
            </w:pPr>
            <w:r>
              <w:rPr>
                <w:rFonts w:cs="Arial"/>
              </w:rPr>
              <w:t xml:space="preserve">School: [School Name] </w:t>
            </w:r>
            <w:r w:rsidRPr="003C7E04">
              <w:rPr>
                <w:rFonts w:cs="Arial"/>
              </w:rPr>
              <w:t>the</w:t>
            </w:r>
            <w:r>
              <w:rPr>
                <w:rFonts w:cs="Arial"/>
              </w:rPr>
              <w:t xml:space="preserve"> eligible</w:t>
            </w:r>
            <w:r w:rsidRPr="003C7E04">
              <w:rPr>
                <w:rFonts w:cs="Arial"/>
              </w:rPr>
              <w:t xml:space="preserve"> </w:t>
            </w:r>
            <w:r>
              <w:rPr>
                <w:rFonts w:cs="Arial"/>
              </w:rPr>
              <w:t>l</w:t>
            </w:r>
            <w:r w:rsidRPr="003C7E04">
              <w:rPr>
                <w:rFonts w:cs="Arial"/>
              </w:rPr>
              <w:t xml:space="preserve">ow </w:t>
            </w:r>
            <w:r>
              <w:rPr>
                <w:rFonts w:cs="Arial"/>
              </w:rPr>
              <w:t>i</w:t>
            </w:r>
            <w:r w:rsidRPr="003C7E04">
              <w:rPr>
                <w:rFonts w:cs="Arial"/>
              </w:rPr>
              <w:t xml:space="preserve">ncome </w:t>
            </w:r>
            <w:r>
              <w:rPr>
                <w:rFonts w:cs="Arial"/>
              </w:rPr>
              <w:t>students c</w:t>
            </w:r>
            <w:r w:rsidRPr="003C7E04">
              <w:rPr>
                <w:rFonts w:cs="Arial"/>
              </w:rPr>
              <w:t xml:space="preserve">ount cannot be greater than </w:t>
            </w:r>
            <w:r>
              <w:rPr>
                <w:rFonts w:cs="Arial"/>
              </w:rPr>
              <w:t>the student e</w:t>
            </w:r>
            <w:r w:rsidRPr="003C7E04">
              <w:rPr>
                <w:rFonts w:cs="Arial"/>
              </w:rPr>
              <w:t>nrollment</w:t>
            </w:r>
            <w:r>
              <w:rPr>
                <w:rFonts w:cs="Arial"/>
              </w:rPr>
              <w:t xml:space="preserve"> count</w:t>
            </w:r>
            <w:r w:rsidRPr="003C7E04">
              <w:rPr>
                <w:rFonts w:cs="Arial"/>
              </w:rPr>
              <w:t>.</w:t>
            </w:r>
          </w:p>
        </w:tc>
        <w:tc>
          <w:tcPr>
            <w:tcW w:w="3690" w:type="dxa"/>
          </w:tcPr>
          <w:p w14:paraId="58134F26" w14:textId="77777777" w:rsidR="002515EB" w:rsidRDefault="002515EB" w:rsidP="00AD36A1">
            <w:pPr>
              <w:rPr>
                <w:rFonts w:cs="Arial"/>
              </w:rPr>
            </w:pPr>
            <w:r w:rsidRPr="003C7E04">
              <w:rPr>
                <w:rFonts w:cs="Arial"/>
              </w:rPr>
              <w:t>Ensure that the data entered is correct.</w:t>
            </w:r>
          </w:p>
        </w:tc>
      </w:tr>
      <w:tr w:rsidR="00AD0B0F" w:rsidRPr="000F2749" w14:paraId="0E7AA10D" w14:textId="77777777" w:rsidTr="00E8490C">
        <w:trPr>
          <w:cantSplit/>
          <w:trHeight w:val="1152"/>
        </w:trPr>
        <w:tc>
          <w:tcPr>
            <w:tcW w:w="1927" w:type="dxa"/>
          </w:tcPr>
          <w:p w14:paraId="6B7E777D" w14:textId="2F4F9358" w:rsidR="00AD0B0F" w:rsidRPr="008B13FF" w:rsidRDefault="00AD0B0F" w:rsidP="009A1724">
            <w:pPr>
              <w:tabs>
                <w:tab w:val="left" w:pos="1714"/>
              </w:tabs>
              <w:outlineLvl w:val="3"/>
              <w:rPr>
                <w:rFonts w:cs="Arial"/>
              </w:rPr>
            </w:pPr>
            <w:r>
              <w:rPr>
                <w:rFonts w:cs="Arial"/>
              </w:rPr>
              <w:t>Not field name specific</w:t>
            </w:r>
          </w:p>
        </w:tc>
        <w:tc>
          <w:tcPr>
            <w:tcW w:w="3563" w:type="dxa"/>
          </w:tcPr>
          <w:p w14:paraId="6DBAE214" w14:textId="12A21EDA" w:rsidR="00AD0B0F" w:rsidRPr="008B13FF" w:rsidRDefault="00AD0B0F" w:rsidP="009A1724">
            <w:pPr>
              <w:tabs>
                <w:tab w:val="left" w:pos="1714"/>
              </w:tabs>
              <w:outlineLvl w:val="3"/>
              <w:rPr>
                <w:rFonts w:cs="Arial"/>
              </w:rPr>
            </w:pPr>
            <w:r>
              <w:rPr>
                <w:rFonts w:cs="Arial"/>
              </w:rPr>
              <w:t xml:space="preserve">School: [School Name] </w:t>
            </w:r>
            <w:r w:rsidRPr="008B13FF">
              <w:rPr>
                <w:rFonts w:cs="Arial"/>
              </w:rPr>
              <w:t>is missing. A school level record is missing for this data collection, if this error message displays verify the school record exists then reload the school file.</w:t>
            </w:r>
          </w:p>
        </w:tc>
        <w:tc>
          <w:tcPr>
            <w:tcW w:w="3690" w:type="dxa"/>
          </w:tcPr>
          <w:p w14:paraId="35801A38" w14:textId="2F5B1AB3" w:rsidR="00AD0B0F" w:rsidRDefault="00AD0B0F" w:rsidP="009A1724">
            <w:pPr>
              <w:rPr>
                <w:rFonts w:cs="Arial"/>
              </w:rPr>
            </w:pPr>
            <w:r w:rsidRPr="008B13FF">
              <w:rPr>
                <w:rFonts w:cs="Arial"/>
              </w:rPr>
              <w:t>A school level record is missing for this data collection</w:t>
            </w:r>
            <w:r w:rsidR="009C62D6">
              <w:rPr>
                <w:rFonts w:cs="Arial"/>
              </w:rPr>
              <w:t xml:space="preserve"> form</w:t>
            </w:r>
            <w:r w:rsidRPr="008B13FF">
              <w:rPr>
                <w:rFonts w:cs="Arial"/>
              </w:rPr>
              <w:t xml:space="preserve">. This is most likely caused by an update </w:t>
            </w:r>
            <w:r w:rsidR="001020CE" w:rsidRPr="008B13FF">
              <w:rPr>
                <w:rFonts w:cs="Arial"/>
              </w:rPr>
              <w:t>to</w:t>
            </w:r>
            <w:r w:rsidRPr="008B13FF">
              <w:rPr>
                <w:rFonts w:cs="Arial"/>
              </w:rPr>
              <w:t xml:space="preserve"> </w:t>
            </w:r>
            <w:r w:rsidR="00F81177">
              <w:rPr>
                <w:rFonts w:cs="Arial"/>
              </w:rPr>
              <w:t xml:space="preserve">the </w:t>
            </w:r>
            <w:r w:rsidRPr="008B13FF">
              <w:rPr>
                <w:rFonts w:cs="Arial"/>
              </w:rPr>
              <w:t>CDS</w:t>
            </w:r>
            <w:r w:rsidR="00F81177">
              <w:rPr>
                <w:rFonts w:cs="Arial"/>
              </w:rPr>
              <w:t xml:space="preserve"> database</w:t>
            </w:r>
            <w:r w:rsidRPr="008B13FF">
              <w:rPr>
                <w:rFonts w:cs="Arial"/>
              </w:rPr>
              <w:t>.</w:t>
            </w:r>
            <w:r>
              <w:rPr>
                <w:rFonts w:cs="Arial"/>
              </w:rPr>
              <w:t xml:space="preserve"> </w:t>
            </w:r>
            <w:r w:rsidR="005A3721">
              <w:rPr>
                <w:rFonts w:cs="Arial"/>
              </w:rPr>
              <w:t xml:space="preserve">Return to </w:t>
            </w:r>
            <w:r>
              <w:rPr>
                <w:rFonts w:cs="Arial"/>
              </w:rPr>
              <w:t xml:space="preserve">the form and </w:t>
            </w:r>
            <w:r w:rsidR="009C62D6">
              <w:rPr>
                <w:rFonts w:cs="Arial"/>
              </w:rPr>
              <w:t>re</w:t>
            </w:r>
            <w:r>
              <w:rPr>
                <w:rFonts w:cs="Arial"/>
              </w:rPr>
              <w:t>save it.</w:t>
            </w:r>
          </w:p>
        </w:tc>
      </w:tr>
    </w:tbl>
    <w:p w14:paraId="471E352E" w14:textId="1EFC3A57" w:rsidR="00F15D0F" w:rsidRPr="00A01796" w:rsidRDefault="00F76523" w:rsidP="006608EF">
      <w:pPr>
        <w:pStyle w:val="Heading2"/>
      </w:pPr>
      <w:bookmarkStart w:id="208" w:name="_Toc300135038"/>
      <w:bookmarkStart w:id="209" w:name="_Toc462130071"/>
      <w:bookmarkEnd w:id="197"/>
      <w:r>
        <w:br w:type="page"/>
      </w:r>
      <w:bookmarkStart w:id="210" w:name="_Toc213337824"/>
      <w:bookmarkStart w:id="211" w:name="_Hlk147746962"/>
      <w:bookmarkStart w:id="212" w:name="_Hlk56420275"/>
      <w:bookmarkStart w:id="213" w:name="_Hlk89277176"/>
      <w:bookmarkEnd w:id="198"/>
      <w:bookmarkEnd w:id="208"/>
      <w:bookmarkEnd w:id="209"/>
      <w:r w:rsidR="00F15D0F" w:rsidRPr="00A01796">
        <w:t>20</w:t>
      </w:r>
      <w:r w:rsidR="00A30C4F">
        <w:t>2</w:t>
      </w:r>
      <w:r w:rsidR="00B745C2">
        <w:t>5</w:t>
      </w:r>
      <w:r w:rsidR="00D007E1">
        <w:t>–</w:t>
      </w:r>
      <w:r w:rsidR="00DD1B45">
        <w:t>2</w:t>
      </w:r>
      <w:r w:rsidR="00B745C2">
        <w:t>6</w:t>
      </w:r>
      <w:r w:rsidR="00F15D0F" w:rsidRPr="00A01796">
        <w:t xml:space="preserve"> Title I, Part A Nonprofit Private School Equitable Services Reservations</w:t>
      </w:r>
      <w:bookmarkEnd w:id="210"/>
    </w:p>
    <w:p w14:paraId="79C56118" w14:textId="4E6F9082" w:rsidR="00CE7BCD" w:rsidRDefault="00CE7BCD" w:rsidP="0086772F">
      <w:pPr>
        <w:pStyle w:val="Heading3"/>
      </w:pPr>
      <w:r w:rsidRPr="00A32B27">
        <w:t>Data Collection Purpose</w:t>
      </w:r>
    </w:p>
    <w:p w14:paraId="242AD0AE" w14:textId="77777777" w:rsidR="00CE7BCD" w:rsidRDefault="00CE7BCD" w:rsidP="00CE7BCD">
      <w:pPr>
        <w:spacing w:before="240" w:after="240"/>
        <w:ind w:left="288"/>
        <w:rPr>
          <w:rFonts w:cs="Arial"/>
        </w:rPr>
      </w:pPr>
      <w:r w:rsidRPr="00A32B27">
        <w:rPr>
          <w:rFonts w:cs="Arial"/>
        </w:rPr>
        <w:t xml:space="preserve">The purpose of this data collection </w:t>
      </w:r>
      <w:r>
        <w:rPr>
          <w:rFonts w:cs="Arial"/>
        </w:rPr>
        <w:t xml:space="preserve">form </w:t>
      </w:r>
      <w:r w:rsidRPr="00A32B27">
        <w:rPr>
          <w:rFonts w:cs="Arial"/>
        </w:rPr>
        <w:t>is to calculate the Title I</w:t>
      </w:r>
      <w:r>
        <w:rPr>
          <w:rFonts w:cs="Arial"/>
        </w:rPr>
        <w:t>,</w:t>
      </w:r>
      <w:r w:rsidRPr="00A32B27">
        <w:rPr>
          <w:rFonts w:cs="Arial"/>
        </w:rPr>
        <w:t xml:space="preserve"> </w:t>
      </w:r>
      <w:r>
        <w:rPr>
          <w:rFonts w:cs="Arial"/>
        </w:rPr>
        <w:t>Part A</w:t>
      </w:r>
      <w:r w:rsidRPr="00A32B27">
        <w:rPr>
          <w:rFonts w:cs="Arial"/>
        </w:rPr>
        <w:t xml:space="preserve"> allocation availab</w:t>
      </w:r>
      <w:r>
        <w:rPr>
          <w:rFonts w:cs="Arial"/>
        </w:rPr>
        <w:t>le for</w:t>
      </w:r>
      <w:r w:rsidRPr="00BC5E94">
        <w:t xml:space="preserve"> </w:t>
      </w:r>
      <w:r w:rsidRPr="00BC5E94">
        <w:rPr>
          <w:rFonts w:cs="Arial"/>
        </w:rPr>
        <w:t>direct equitable services</w:t>
      </w:r>
      <w:r>
        <w:rPr>
          <w:rFonts w:cs="Arial"/>
        </w:rPr>
        <w:t>.</w:t>
      </w:r>
    </w:p>
    <w:p w14:paraId="6B3BAAB1" w14:textId="49ADF069" w:rsidR="00CE7BCD" w:rsidRDefault="000F0E97" w:rsidP="0086772F">
      <w:pPr>
        <w:pStyle w:val="Heading3"/>
      </w:pPr>
      <w:r>
        <w:t>Program Information</w:t>
      </w:r>
    </w:p>
    <w:p w14:paraId="32E2987C" w14:textId="13F37F02" w:rsidR="00B014A9" w:rsidRDefault="00B014A9" w:rsidP="007805D0">
      <w:pPr>
        <w:spacing w:after="240"/>
        <w:ind w:left="288"/>
        <w:rPr>
          <w:rFonts w:cs="Arial"/>
        </w:rPr>
      </w:pPr>
      <w:r w:rsidRPr="00FE582B">
        <w:rPr>
          <w:rFonts w:cs="Arial"/>
        </w:rPr>
        <w:t xml:space="preserve">A </w:t>
      </w:r>
      <w:r>
        <w:rPr>
          <w:rFonts w:cs="Arial"/>
        </w:rPr>
        <w:t>local educational agency (</w:t>
      </w:r>
      <w:r w:rsidRPr="00FE582B">
        <w:rPr>
          <w:rFonts w:cs="Arial"/>
        </w:rPr>
        <w:t>LEA</w:t>
      </w:r>
      <w:r>
        <w:rPr>
          <w:rFonts w:cs="Arial"/>
        </w:rPr>
        <w:t>)</w:t>
      </w:r>
      <w:r w:rsidRPr="00FE582B">
        <w:rPr>
          <w:rFonts w:cs="Arial"/>
        </w:rPr>
        <w:t xml:space="preserve"> </w:t>
      </w:r>
      <w:r w:rsidRPr="00AE50A2">
        <w:rPr>
          <w:rFonts w:cs="Arial"/>
        </w:rPr>
        <w:t>must</w:t>
      </w:r>
      <w:r w:rsidRPr="00FE582B">
        <w:rPr>
          <w:rFonts w:cs="Arial"/>
        </w:rPr>
        <w:t xml:space="preserve"> apply the proportion used to calculate the proportional share </w:t>
      </w:r>
      <w:r w:rsidR="007253E4">
        <w:rPr>
          <w:rFonts w:cs="Arial"/>
        </w:rPr>
        <w:t>based on the LEA’s total</w:t>
      </w:r>
      <w:r w:rsidRPr="00FE582B">
        <w:rPr>
          <w:rFonts w:cs="Arial"/>
        </w:rPr>
        <w:t xml:space="preserve"> Title I allocation (including any Title II, Part A or Title IV, Part A funds that an LEA transfers into Title I, Part A) before it reserves any funds for other purposes, including all reservations the </w:t>
      </w:r>
      <w:r>
        <w:rPr>
          <w:rFonts w:cs="Arial"/>
        </w:rPr>
        <w:t>Every Student Succeeds Act (</w:t>
      </w:r>
      <w:r w:rsidRPr="00FE582B">
        <w:rPr>
          <w:rFonts w:cs="Arial"/>
        </w:rPr>
        <w:t>ES</w:t>
      </w:r>
      <w:r>
        <w:rPr>
          <w:rFonts w:cs="Arial"/>
        </w:rPr>
        <w:t>S</w:t>
      </w:r>
      <w:r w:rsidRPr="00FE582B">
        <w:rPr>
          <w:rFonts w:cs="Arial"/>
        </w:rPr>
        <w:t>A</w:t>
      </w:r>
      <w:r>
        <w:rPr>
          <w:rFonts w:cs="Arial"/>
        </w:rPr>
        <w:t>)</w:t>
      </w:r>
      <w:r w:rsidRPr="00FE582B">
        <w:rPr>
          <w:rFonts w:cs="Arial"/>
        </w:rPr>
        <w:t xml:space="preserve"> requires or authorizes an LEA to take off the top of its Title I allocation, such as reservations for administration, parent and family engagement, children in institutions for neglected or delinquent children, homeless children and youth, and district-wide initiatives.</w:t>
      </w:r>
    </w:p>
    <w:p w14:paraId="6B1044E7" w14:textId="5668FC81" w:rsidR="00CE7BCD" w:rsidRDefault="00CE7BCD" w:rsidP="00CE7BCD">
      <w:pPr>
        <w:spacing w:before="240" w:after="240"/>
        <w:ind w:left="288"/>
        <w:rPr>
          <w:rFonts w:cs="Arial"/>
        </w:rPr>
      </w:pPr>
      <w:r w:rsidRPr="004C2FDB">
        <w:rPr>
          <w:rFonts w:cs="Arial"/>
        </w:rPr>
        <w:t xml:space="preserve">The </w:t>
      </w:r>
      <w:r>
        <w:rPr>
          <w:rFonts w:cs="Arial"/>
        </w:rPr>
        <w:t xml:space="preserve">nonprofit private school equitable services </w:t>
      </w:r>
      <w:r w:rsidRPr="004C2FDB">
        <w:rPr>
          <w:rFonts w:cs="Arial"/>
        </w:rPr>
        <w:t xml:space="preserve">reservations for Parent and Family Engagement are to carry out the provisions of </w:t>
      </w:r>
      <w:r>
        <w:rPr>
          <w:rFonts w:cs="Arial"/>
        </w:rPr>
        <w:t xml:space="preserve">ESSA </w:t>
      </w:r>
      <w:r w:rsidRPr="004C2FDB">
        <w:rPr>
          <w:rFonts w:cs="Arial"/>
        </w:rPr>
        <w:t>Section 111</w:t>
      </w:r>
      <w:r>
        <w:rPr>
          <w:rFonts w:cs="Arial"/>
        </w:rPr>
        <w:t>6</w:t>
      </w:r>
      <w:r w:rsidRPr="004C2FDB">
        <w:rPr>
          <w:rFonts w:cs="Arial"/>
        </w:rPr>
        <w:t>, including promoting family literacy and parenting skills. A</w:t>
      </w:r>
      <w:r w:rsidR="007253E4">
        <w:rPr>
          <w:rFonts w:cs="Arial"/>
        </w:rPr>
        <w:t>n</w:t>
      </w:r>
      <w:r w:rsidRPr="004C2FDB">
        <w:rPr>
          <w:rFonts w:cs="Arial"/>
        </w:rPr>
        <w:t xml:space="preserve"> LEA </w:t>
      </w:r>
      <w:r>
        <w:rPr>
          <w:rFonts w:cs="Arial"/>
        </w:rPr>
        <w:t>that receives a Title I, Part A allocation</w:t>
      </w:r>
      <w:r w:rsidRPr="004C2FDB">
        <w:rPr>
          <w:rFonts w:cs="Arial"/>
        </w:rPr>
        <w:t xml:space="preserve"> greater than $500,000 must reserve not less than one percent of </w:t>
      </w:r>
      <w:r>
        <w:rPr>
          <w:rFonts w:cs="Arial"/>
        </w:rPr>
        <w:t>the</w:t>
      </w:r>
      <w:r w:rsidRPr="004C2FDB">
        <w:rPr>
          <w:rFonts w:cs="Arial"/>
        </w:rPr>
        <w:t xml:space="preserve"> Title I, Part A </w:t>
      </w:r>
      <w:r>
        <w:rPr>
          <w:rFonts w:cs="Arial"/>
        </w:rPr>
        <w:t>LEA allocation</w:t>
      </w:r>
      <w:r w:rsidRPr="004C2FDB">
        <w:rPr>
          <w:rFonts w:cs="Arial"/>
        </w:rPr>
        <w:t xml:space="preserve"> to carry out the provisions of </w:t>
      </w:r>
      <w:r>
        <w:rPr>
          <w:rFonts w:cs="Arial"/>
        </w:rPr>
        <w:t xml:space="preserve">ESSA </w:t>
      </w:r>
      <w:r w:rsidRPr="004C2FDB">
        <w:rPr>
          <w:rFonts w:cs="Arial"/>
        </w:rPr>
        <w:t>Section 111</w:t>
      </w:r>
      <w:r>
        <w:rPr>
          <w:rFonts w:cs="Arial"/>
        </w:rPr>
        <w:t>6(</w:t>
      </w:r>
      <w:r w:rsidRPr="004C2FDB">
        <w:rPr>
          <w:rFonts w:cs="Arial"/>
        </w:rPr>
        <w:t>a</w:t>
      </w:r>
      <w:r>
        <w:rPr>
          <w:rFonts w:cs="Arial"/>
        </w:rPr>
        <w:t>)(</w:t>
      </w:r>
      <w:r w:rsidRPr="004C2FDB">
        <w:rPr>
          <w:rFonts w:cs="Arial"/>
        </w:rPr>
        <w:t>3</w:t>
      </w:r>
      <w:r>
        <w:rPr>
          <w:rFonts w:cs="Arial"/>
        </w:rPr>
        <w:t>)(</w:t>
      </w:r>
      <w:r w:rsidRPr="004C2FDB">
        <w:rPr>
          <w:rFonts w:cs="Arial"/>
        </w:rPr>
        <w:t>A</w:t>
      </w:r>
      <w:r>
        <w:rPr>
          <w:rFonts w:cs="Arial"/>
        </w:rPr>
        <w:t>)</w:t>
      </w:r>
      <w:r w:rsidRPr="004C2FDB">
        <w:rPr>
          <w:rFonts w:cs="Arial"/>
        </w:rPr>
        <w:t xml:space="preserve"> </w:t>
      </w:r>
      <w:r w:rsidR="007253E4">
        <w:rPr>
          <w:rFonts w:cs="Arial"/>
        </w:rPr>
        <w:t xml:space="preserve">for </w:t>
      </w:r>
      <w:r>
        <w:rPr>
          <w:rFonts w:cs="Arial"/>
        </w:rPr>
        <w:t>Parent and Family Engagement</w:t>
      </w:r>
      <w:r w:rsidR="007253E4">
        <w:rPr>
          <w:rFonts w:cs="Arial"/>
        </w:rPr>
        <w:t xml:space="preserve"> activities</w:t>
      </w:r>
      <w:r>
        <w:rPr>
          <w:rFonts w:cs="Arial"/>
        </w:rPr>
        <w:t>.</w:t>
      </w:r>
    </w:p>
    <w:p w14:paraId="2629FC7C" w14:textId="33CEBDC6" w:rsidR="00B014A9" w:rsidRPr="00AE50A2" w:rsidRDefault="00904920" w:rsidP="007805D0">
      <w:pPr>
        <w:ind w:left="288"/>
        <w:rPr>
          <w:rFonts w:cs="Arial"/>
        </w:rPr>
      </w:pPr>
      <w:r>
        <w:rPr>
          <w:rFonts w:cs="Arial"/>
        </w:rPr>
        <w:t>The</w:t>
      </w:r>
      <w:r w:rsidR="00B014A9" w:rsidRPr="00AE50A2">
        <w:rPr>
          <w:rFonts w:cs="Arial"/>
        </w:rPr>
        <w:t xml:space="preserve"> LEA must determine the amount of funds necessary for administering equitable services separately from the amount of funds needed for the administration of the Title I program for students in public schools consistent with ES</w:t>
      </w:r>
      <w:r w:rsidR="00CE243A">
        <w:rPr>
          <w:rFonts w:cs="Arial"/>
        </w:rPr>
        <w:t>S</w:t>
      </w:r>
      <w:r w:rsidR="00B014A9" w:rsidRPr="00AE50A2">
        <w:rPr>
          <w:rFonts w:cs="Arial"/>
        </w:rPr>
        <w:t>A section 1117,</w:t>
      </w:r>
      <w:r w:rsidRPr="00904920">
        <w:rPr>
          <w:rFonts w:cs="Arial"/>
        </w:rPr>
        <w:t xml:space="preserve"> </w:t>
      </w:r>
      <w:r>
        <w:rPr>
          <w:rFonts w:cs="Arial"/>
        </w:rPr>
        <w:t xml:space="preserve">based on the number of eligible private school students from low income families residing in the LEA’s Title I </w:t>
      </w:r>
      <w:proofErr w:type="gramStart"/>
      <w:r>
        <w:rPr>
          <w:rFonts w:cs="Arial"/>
        </w:rPr>
        <w:t>participating</w:t>
      </w:r>
      <w:proofErr w:type="gramEnd"/>
      <w:r>
        <w:rPr>
          <w:rFonts w:cs="Arial"/>
        </w:rPr>
        <w:t xml:space="preserve"> school attendance areas.</w:t>
      </w:r>
      <w:r w:rsidRPr="00AE50A2">
        <w:rPr>
          <w:rFonts w:cs="Arial"/>
        </w:rPr>
        <w:t xml:space="preserve"> (</w:t>
      </w:r>
      <w:r>
        <w:rPr>
          <w:rFonts w:cs="Arial"/>
        </w:rPr>
        <w:t>ESSA 1117(a)(4)</w:t>
      </w:r>
      <w:r w:rsidRPr="00AE50A2">
        <w:rPr>
          <w:rFonts w:cs="Arial"/>
        </w:rPr>
        <w:t>).</w:t>
      </w:r>
    </w:p>
    <w:p w14:paraId="6A3054D1" w14:textId="69A85D7F" w:rsidR="00CE7BCD" w:rsidRPr="004C2FDB" w:rsidRDefault="00CE7BCD" w:rsidP="00CE7BCD">
      <w:pPr>
        <w:spacing w:before="240" w:after="240"/>
        <w:ind w:left="288"/>
        <w:rPr>
          <w:rFonts w:cs="Arial"/>
        </w:rPr>
      </w:pPr>
      <w:r>
        <w:rPr>
          <w:rFonts w:cs="Arial"/>
        </w:rPr>
        <w:t>For more information, please refer to the</w:t>
      </w:r>
      <w:r w:rsidRPr="005E6621">
        <w:t xml:space="preserve"> </w:t>
      </w:r>
      <w:r w:rsidRPr="005E6621">
        <w:rPr>
          <w:rFonts w:cs="Arial"/>
        </w:rPr>
        <w:t>California Department of Education (CDE)</w:t>
      </w:r>
      <w:r>
        <w:rPr>
          <w:rFonts w:cs="Arial"/>
        </w:rPr>
        <w:t xml:space="preserve"> </w:t>
      </w:r>
      <w:r w:rsidRPr="00C40829">
        <w:rPr>
          <w:rFonts w:cs="Arial"/>
        </w:rPr>
        <w:t>Title I</w:t>
      </w:r>
      <w:r w:rsidR="00A53E1E">
        <w:rPr>
          <w:rFonts w:cs="Arial"/>
        </w:rPr>
        <w:t xml:space="preserve"> </w:t>
      </w:r>
      <w:r w:rsidRPr="00C40829">
        <w:rPr>
          <w:rFonts w:cs="Arial"/>
        </w:rPr>
        <w:t>Services for Students in Private Schools</w:t>
      </w:r>
      <w:r>
        <w:rPr>
          <w:rFonts w:cs="Arial"/>
        </w:rPr>
        <w:t xml:space="preserve"> web page at </w:t>
      </w:r>
      <w:hyperlink r:id="rId73" w:tooltip="Title 1 Services for Students in Private Schools web page" w:history="1">
        <w:r w:rsidRPr="000635BA">
          <w:rPr>
            <w:rStyle w:val="Hyperlink"/>
            <w:rFonts w:cs="Arial"/>
          </w:rPr>
          <w:t>https://www.cde.ca.gov/sp/sw/t1/privateschoolsvs.asp</w:t>
        </w:r>
      </w:hyperlink>
      <w:r>
        <w:rPr>
          <w:rFonts w:cs="Arial"/>
        </w:rPr>
        <w:t>.</w:t>
      </w:r>
    </w:p>
    <w:p w14:paraId="5B32BC5A" w14:textId="30817CF0" w:rsidR="00CE7BCD"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CE7BCD" w:rsidRPr="00A32B27">
        <w:t>Program Staff Contact</w:t>
      </w:r>
    </w:p>
    <w:p w14:paraId="4470AE26" w14:textId="77777777" w:rsidR="00CE7BCD" w:rsidRDefault="00CE7BCD" w:rsidP="00CE7BCD">
      <w:pPr>
        <w:ind w:left="288"/>
        <w:rPr>
          <w:rFonts w:cs="Arial"/>
        </w:rPr>
      </w:pPr>
      <w:r>
        <w:rPr>
          <w:rFonts w:cs="Arial"/>
        </w:rPr>
        <w:t>Sylvia Hanna</w:t>
      </w:r>
    </w:p>
    <w:p w14:paraId="31D5BF66" w14:textId="77777777" w:rsidR="00CE7BCD" w:rsidRDefault="00CE7BCD" w:rsidP="00CE7BCD">
      <w:pPr>
        <w:ind w:left="288"/>
        <w:rPr>
          <w:rFonts w:cs="Arial"/>
        </w:rPr>
      </w:pPr>
      <w:bookmarkStart w:id="214" w:name="_Hlk25153024"/>
      <w:r>
        <w:rPr>
          <w:rFonts w:cs="Arial"/>
        </w:rPr>
        <w:t>Ed</w:t>
      </w:r>
      <w:r w:rsidRPr="00A32B27">
        <w:rPr>
          <w:rFonts w:cs="Arial"/>
        </w:rPr>
        <w:t>ucation Programs Consultant</w:t>
      </w:r>
    </w:p>
    <w:p w14:paraId="701C6C7E" w14:textId="77777777" w:rsidR="00CE7BCD" w:rsidRDefault="00CE7BCD" w:rsidP="00CE7BCD">
      <w:pPr>
        <w:ind w:left="288"/>
        <w:rPr>
          <w:rFonts w:cs="Arial"/>
        </w:rPr>
      </w:pPr>
      <w:r>
        <w:rPr>
          <w:rFonts w:cs="Arial"/>
        </w:rPr>
        <w:t>Equitable Services Ombudsman</w:t>
      </w:r>
    </w:p>
    <w:p w14:paraId="0D7AFFB5" w14:textId="71DCB5B5" w:rsidR="00CE7BCD" w:rsidRDefault="00CE7BCD" w:rsidP="00CE7BCD">
      <w:pPr>
        <w:ind w:left="288"/>
        <w:rPr>
          <w:rFonts w:cs="Arial"/>
        </w:rPr>
      </w:pPr>
      <w:r>
        <w:rPr>
          <w:rFonts w:cs="Arial"/>
        </w:rPr>
        <w:t>Title I Policy, Program, and Support Office</w:t>
      </w:r>
    </w:p>
    <w:bookmarkEnd w:id="214"/>
    <w:p w14:paraId="42B085D1" w14:textId="25558B67" w:rsidR="00CE7BCD" w:rsidRPr="00255A76" w:rsidRDefault="00CE7BCD" w:rsidP="00CE7BCD">
      <w:pPr>
        <w:ind w:left="288"/>
        <w:rPr>
          <w:rStyle w:val="Hyperlink"/>
          <w:rFonts w:cs="Arial"/>
          <w:color w:val="auto"/>
        </w:rPr>
      </w:pPr>
      <w:r>
        <w:rPr>
          <w:rFonts w:cs="Arial"/>
        </w:rPr>
        <w:fldChar w:fldCharType="begin"/>
      </w:r>
      <w:r>
        <w:rPr>
          <w:rFonts w:cs="Arial"/>
        </w:rPr>
        <w:instrText xml:space="preserve"> HYPERLINK "mailto:</w:instrText>
      </w:r>
      <w:r w:rsidRPr="00CE7BCD">
        <w:rPr>
          <w:rFonts w:cs="Arial"/>
        </w:rPr>
        <w:instrText>SHanna@cde.ca.gov</w:instrText>
      </w:r>
      <w:r>
        <w:rPr>
          <w:rFonts w:cs="Arial"/>
        </w:rPr>
        <w:instrText xml:space="preserve">" </w:instrText>
      </w:r>
      <w:r>
        <w:rPr>
          <w:rFonts w:cs="Arial"/>
        </w:rPr>
      </w:r>
      <w:r>
        <w:rPr>
          <w:rFonts w:cs="Arial"/>
        </w:rPr>
        <w:fldChar w:fldCharType="separate"/>
      </w:r>
      <w:r w:rsidRPr="00F47B6F">
        <w:rPr>
          <w:rStyle w:val="Hyperlink"/>
          <w:rFonts w:cs="Arial"/>
        </w:rPr>
        <w:t>SHanna@cde.ca.gov</w:t>
      </w:r>
      <w:r>
        <w:rPr>
          <w:rFonts w:cs="Arial"/>
        </w:rPr>
        <w:fldChar w:fldCharType="end"/>
      </w:r>
    </w:p>
    <w:p w14:paraId="090A6C36" w14:textId="77777777" w:rsidR="00CE7BCD" w:rsidRPr="003F0AA5" w:rsidRDefault="00CE7BCD" w:rsidP="00CE7BCD">
      <w:pPr>
        <w:spacing w:after="240"/>
        <w:ind w:left="288"/>
        <w:rPr>
          <w:rStyle w:val="Hyperlink"/>
          <w:rFonts w:cs="Arial"/>
          <w:color w:val="auto"/>
        </w:rPr>
      </w:pPr>
      <w:r>
        <w:rPr>
          <w:rFonts w:cs="Arial"/>
        </w:rPr>
        <w:t>916-319-0948</w:t>
      </w:r>
    </w:p>
    <w:bookmarkEnd w:id="211"/>
    <w:p w14:paraId="6FE5F974" w14:textId="77777777" w:rsidR="00CE7BCD" w:rsidRPr="00EE6A06" w:rsidRDefault="00CE7BCD" w:rsidP="0086772F">
      <w:pPr>
        <w:pStyle w:val="Heading3"/>
      </w:pPr>
      <w:r>
        <w:t xml:space="preserve">Displayed Data – </w:t>
      </w:r>
      <w:r w:rsidRPr="00EE6A06">
        <w:t>Nonprofit Private School Equitable Services Percentage Calculation</w:t>
      </w:r>
    </w:p>
    <w:p w14:paraId="649FCCED" w14:textId="58FB55F1" w:rsidR="00CE7BCD" w:rsidRDefault="00CE7BCD" w:rsidP="00CE7BCD">
      <w:pPr>
        <w:spacing w:before="240" w:after="240"/>
        <w:ind w:left="288"/>
        <w:rPr>
          <w:rFonts w:cs="Arial"/>
          <w:bCs/>
        </w:rPr>
      </w:pPr>
      <w:r w:rsidRPr="00A32B27">
        <w:rPr>
          <w:rFonts w:cs="Arial"/>
          <w:b/>
          <w:bCs/>
        </w:rPr>
        <w:t xml:space="preserve">Total </w:t>
      </w:r>
      <w:r>
        <w:rPr>
          <w:rFonts w:cs="Arial"/>
          <w:b/>
          <w:bCs/>
        </w:rPr>
        <w:t>p</w:t>
      </w:r>
      <w:r w:rsidRPr="00A32B27">
        <w:rPr>
          <w:rFonts w:cs="Arial"/>
          <w:b/>
          <w:bCs/>
        </w:rPr>
        <w:t xml:space="preserve">articipating </w:t>
      </w:r>
      <w:r>
        <w:rPr>
          <w:rFonts w:cs="Arial"/>
          <w:b/>
          <w:bCs/>
        </w:rPr>
        <w:t>n</w:t>
      </w:r>
      <w:r w:rsidRPr="00A32B27">
        <w:rPr>
          <w:rFonts w:cs="Arial"/>
          <w:b/>
          <w:bCs/>
        </w:rPr>
        <w:t xml:space="preserve">onprofit </w:t>
      </w:r>
      <w:r>
        <w:rPr>
          <w:rFonts w:cs="Arial"/>
          <w:b/>
          <w:bCs/>
        </w:rPr>
        <w:t>private s</w:t>
      </w:r>
      <w:r w:rsidRPr="00A32B27">
        <w:rPr>
          <w:rFonts w:cs="Arial"/>
          <w:b/>
          <w:bCs/>
        </w:rPr>
        <w:t xml:space="preserve">chool </w:t>
      </w:r>
      <w:r>
        <w:rPr>
          <w:rFonts w:cs="Arial"/>
          <w:b/>
          <w:bCs/>
        </w:rPr>
        <w:t>low i</w:t>
      </w:r>
      <w:r w:rsidRPr="00A32B27">
        <w:rPr>
          <w:rFonts w:cs="Arial"/>
          <w:b/>
          <w:bCs/>
        </w:rPr>
        <w:t xml:space="preserve">ncome </w:t>
      </w:r>
      <w:r>
        <w:rPr>
          <w:rFonts w:cs="Arial"/>
          <w:b/>
          <w:bCs/>
        </w:rPr>
        <w:t>s</w:t>
      </w:r>
      <w:r w:rsidRPr="00A32B27">
        <w:rPr>
          <w:rFonts w:cs="Arial"/>
          <w:b/>
          <w:bCs/>
        </w:rPr>
        <w:t>tudents:</w:t>
      </w:r>
      <w:r w:rsidRPr="00A32B27">
        <w:rPr>
          <w:rFonts w:cs="Arial"/>
          <w:bCs/>
        </w:rPr>
        <w:t xml:space="preserve"> </w:t>
      </w:r>
      <w:r>
        <w:rPr>
          <w:rFonts w:cs="Arial"/>
          <w:bCs/>
        </w:rPr>
        <w:t xml:space="preserve">The sum of all participating nonprofit private school low income students as were entered in the same fiscal year Title I, Part A Nonprofit Private School </w:t>
      </w:r>
      <w:r w:rsidR="00012DB3">
        <w:rPr>
          <w:rFonts w:cs="Arial"/>
          <w:bCs/>
        </w:rPr>
        <w:t>Low Income Count</w:t>
      </w:r>
      <w:r>
        <w:rPr>
          <w:rFonts w:cs="Arial"/>
          <w:bCs/>
        </w:rPr>
        <w:t xml:space="preserve"> data collection form</w:t>
      </w:r>
      <w:r w:rsidRPr="00A32B27">
        <w:rPr>
          <w:rFonts w:cs="Arial"/>
          <w:bCs/>
        </w:rPr>
        <w:t>.</w:t>
      </w:r>
    </w:p>
    <w:p w14:paraId="61858E9D" w14:textId="77777777" w:rsidR="00CE7BCD" w:rsidRDefault="00CE7BCD" w:rsidP="0086772F">
      <w:pPr>
        <w:pStyle w:val="Heading3"/>
      </w:pPr>
      <w:r w:rsidRPr="00A32B27">
        <w:t>Procedures</w:t>
      </w:r>
      <w:r>
        <w:t xml:space="preserve"> – Participating Students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articipating Students section of the Title 1, Part A Nonprofit Private School Equitable Services Reservations data collection."/>
      </w:tblPr>
      <w:tblGrid>
        <w:gridCol w:w="810"/>
        <w:gridCol w:w="3870"/>
        <w:gridCol w:w="4500"/>
      </w:tblGrid>
      <w:tr w:rsidR="00CE7BCD" w:rsidRPr="003722DE" w14:paraId="4DC49D7B" w14:textId="77777777" w:rsidTr="0098568B">
        <w:trPr>
          <w:cantSplit/>
          <w:trHeight w:hRule="exact" w:val="274"/>
          <w:tblHeader/>
        </w:trPr>
        <w:tc>
          <w:tcPr>
            <w:tcW w:w="810" w:type="dxa"/>
            <w:shd w:val="clear" w:color="auto" w:fill="E7E6E6"/>
          </w:tcPr>
          <w:p w14:paraId="5BBD1A2A" w14:textId="77777777" w:rsidR="00CE7BCD" w:rsidRPr="003722DE" w:rsidRDefault="00CE7BCD" w:rsidP="0098568B">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00A1A423" w14:textId="77777777" w:rsidR="00CE7BCD" w:rsidRPr="003722DE" w:rsidRDefault="00CE7BCD" w:rsidP="0098568B">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54229540" w14:textId="77777777" w:rsidR="00CE7BCD" w:rsidRPr="003722DE" w:rsidRDefault="00CE7BCD" w:rsidP="0098568B">
            <w:pPr>
              <w:tabs>
                <w:tab w:val="left" w:pos="1714"/>
              </w:tabs>
              <w:outlineLvl w:val="3"/>
              <w:rPr>
                <w:rFonts w:cs="Arial"/>
                <w:b/>
                <w:color w:val="000000"/>
              </w:rPr>
            </w:pPr>
            <w:r w:rsidRPr="003722DE">
              <w:rPr>
                <w:rFonts w:cs="Arial"/>
                <w:b/>
                <w:color w:val="000000"/>
              </w:rPr>
              <w:t>Program Instructions</w:t>
            </w:r>
          </w:p>
        </w:tc>
      </w:tr>
      <w:tr w:rsidR="00CE7BCD" w:rsidRPr="003722DE" w14:paraId="1312A3AA" w14:textId="77777777" w:rsidTr="0098568B">
        <w:trPr>
          <w:cantSplit/>
          <w:trHeight w:val="288"/>
        </w:trPr>
        <w:tc>
          <w:tcPr>
            <w:tcW w:w="810" w:type="dxa"/>
          </w:tcPr>
          <w:p w14:paraId="0ADA45D6" w14:textId="77777777" w:rsidR="00CE7BCD" w:rsidRPr="003722DE" w:rsidRDefault="00CE7BCD" w:rsidP="0098568B">
            <w:pPr>
              <w:tabs>
                <w:tab w:val="left" w:pos="1714"/>
              </w:tabs>
              <w:outlineLvl w:val="3"/>
              <w:rPr>
                <w:rFonts w:cs="Arial"/>
                <w:color w:val="000000"/>
              </w:rPr>
            </w:pPr>
            <w:r>
              <w:rPr>
                <w:rFonts w:cs="Arial"/>
                <w:color w:val="000000"/>
              </w:rPr>
              <w:t>1</w:t>
            </w:r>
          </w:p>
        </w:tc>
        <w:tc>
          <w:tcPr>
            <w:tcW w:w="3870" w:type="dxa"/>
          </w:tcPr>
          <w:p w14:paraId="72B5E786" w14:textId="659708D9" w:rsidR="00CE7BCD" w:rsidRPr="003722DE" w:rsidRDefault="00CE7BCD" w:rsidP="0098568B">
            <w:pPr>
              <w:rPr>
                <w:rFonts w:cs="Arial"/>
                <w:color w:val="000000"/>
              </w:rPr>
            </w:pPr>
            <w:r w:rsidRPr="00A32B27">
              <w:rPr>
                <w:rFonts w:cs="Arial"/>
              </w:rPr>
              <w:t xml:space="preserve">Enter the </w:t>
            </w:r>
            <w:r w:rsidRPr="00B0427D">
              <w:rPr>
                <w:rFonts w:cs="Arial"/>
                <w:b/>
              </w:rPr>
              <w:t>Total Participating Public and Nonprofit Private School Low Income Students</w:t>
            </w:r>
            <w:r w:rsidRPr="006A36CE">
              <w:rPr>
                <w:rFonts w:cs="Arial"/>
              </w:rPr>
              <w:t xml:space="preserve"> </w:t>
            </w:r>
            <w:r w:rsidRPr="00394CB8">
              <w:rPr>
                <w:rFonts w:cs="Arial"/>
              </w:rPr>
              <w:t>count.</w:t>
            </w:r>
          </w:p>
        </w:tc>
        <w:tc>
          <w:tcPr>
            <w:tcW w:w="4500" w:type="dxa"/>
          </w:tcPr>
          <w:p w14:paraId="477FF624" w14:textId="77777777" w:rsidR="00CE7BCD" w:rsidRPr="00856BF2" w:rsidRDefault="00CE7BCD" w:rsidP="0098568B">
            <w:pPr>
              <w:ind w:left="12"/>
              <w:rPr>
                <w:rFonts w:cs="Arial"/>
                <w:color w:val="000000"/>
              </w:rPr>
            </w:pPr>
            <w:r>
              <w:rPr>
                <w:rFonts w:cs="Arial"/>
              </w:rPr>
              <w:t>Required field. See additional instructions below.</w:t>
            </w:r>
          </w:p>
        </w:tc>
      </w:tr>
    </w:tbl>
    <w:p w14:paraId="4D1D6967" w14:textId="77777777" w:rsidR="00CE7BCD" w:rsidRPr="007651D4" w:rsidRDefault="00CE7BCD" w:rsidP="0007795B">
      <w:pPr>
        <w:spacing w:before="240" w:after="240"/>
        <w:ind w:left="288"/>
        <w:rPr>
          <w:rFonts w:eastAsiaTheme="minorHAnsi" w:cs="Arial"/>
        </w:rPr>
      </w:pPr>
      <w:r>
        <w:rPr>
          <w:rFonts w:cs="Arial"/>
        </w:rPr>
        <w:t>To determine the total participating public and nonprofit private school low income students count, please follow these directions:</w:t>
      </w:r>
    </w:p>
    <w:p w14:paraId="7C617A8B" w14:textId="77777777" w:rsidR="00CE7BCD" w:rsidRPr="007651D4" w:rsidRDefault="00CE7BCD" w:rsidP="00611FFA">
      <w:pPr>
        <w:pStyle w:val="ListParagraph"/>
        <w:numPr>
          <w:ilvl w:val="0"/>
          <w:numId w:val="5"/>
        </w:numPr>
        <w:spacing w:before="240" w:after="240"/>
        <w:ind w:hanging="288"/>
        <w:rPr>
          <w:rFonts w:cs="Arial"/>
        </w:rPr>
      </w:pPr>
      <w:r>
        <w:t>For Procedures Step 1 (above)</w:t>
      </w:r>
      <w:r w:rsidRPr="007651D4">
        <w:t xml:space="preserve">, </w:t>
      </w:r>
      <w:r>
        <w:t>enter a preliminary value that is one greater than the value displayed in the form’s preceding total participating nonprofit private school low income students field; then save this form and exit it.</w:t>
      </w:r>
    </w:p>
    <w:p w14:paraId="42A71670" w14:textId="0E528E29" w:rsidR="00CE7BCD" w:rsidRPr="007651D4" w:rsidRDefault="00CE7BCD" w:rsidP="00611FFA">
      <w:pPr>
        <w:pStyle w:val="ListParagraph"/>
        <w:numPr>
          <w:ilvl w:val="0"/>
          <w:numId w:val="5"/>
        </w:numPr>
        <w:spacing w:before="240" w:after="240"/>
        <w:ind w:hanging="288"/>
      </w:pPr>
      <w:r>
        <w:t>Then</w:t>
      </w:r>
      <w:r w:rsidR="005A3721">
        <w:t xml:space="preserve"> select to</w:t>
      </w:r>
      <w:r>
        <w:t xml:space="preserve"> open the</w:t>
      </w:r>
      <w:r w:rsidRPr="007651D4">
        <w:t xml:space="preserve"> Title I, Part A LEA Allocation and Reservations data collection form</w:t>
      </w:r>
      <w:r>
        <w:t>; enter acceptable data into at least all the required fields, which are denoted by asterisks; then save that form and exit it</w:t>
      </w:r>
      <w:r w:rsidRPr="007651D4">
        <w:t>.</w:t>
      </w:r>
    </w:p>
    <w:p w14:paraId="1F14AEEA" w14:textId="741627F6" w:rsidR="00CE7BCD" w:rsidRPr="007651D4" w:rsidRDefault="00CE7BCD" w:rsidP="00611FFA">
      <w:pPr>
        <w:pStyle w:val="ListParagraph"/>
        <w:numPr>
          <w:ilvl w:val="0"/>
          <w:numId w:val="5"/>
        </w:numPr>
        <w:ind w:hanging="288"/>
        <w:contextualSpacing/>
      </w:pPr>
      <w:r>
        <w:t xml:space="preserve">Then </w:t>
      </w:r>
      <w:r w:rsidR="005A3721">
        <w:t xml:space="preserve">select to </w:t>
      </w:r>
      <w:r>
        <w:t>o</w:t>
      </w:r>
      <w:r w:rsidRPr="007651D4">
        <w:t>pen the Title I, Part A School Allocations data collection form</w:t>
      </w:r>
      <w:r>
        <w:t xml:space="preserve"> and use one of the following methods to determine </w:t>
      </w:r>
      <w:r w:rsidRPr="007651D4">
        <w:t xml:space="preserve">the sum of Title I served public </w:t>
      </w:r>
      <w:r>
        <w:t>school low income students</w:t>
      </w:r>
      <w:r w:rsidRPr="007651D4">
        <w:t>.</w:t>
      </w:r>
    </w:p>
    <w:p w14:paraId="778713E2" w14:textId="73DDA757" w:rsidR="00CE7BCD" w:rsidRPr="007651D4" w:rsidRDefault="00CE7BCD" w:rsidP="00611FFA">
      <w:pPr>
        <w:numPr>
          <w:ilvl w:val="0"/>
          <w:numId w:val="18"/>
        </w:numPr>
        <w:spacing w:after="240"/>
        <w:ind w:left="936" w:hanging="216"/>
        <w:contextualSpacing/>
        <w:rPr>
          <w:rFonts w:cs="Arial"/>
        </w:rPr>
      </w:pPr>
      <w:r w:rsidRPr="007651D4">
        <w:rPr>
          <w:rFonts w:cs="Arial"/>
        </w:rPr>
        <w:t xml:space="preserve">The first method is to </w:t>
      </w:r>
      <w:r>
        <w:rPr>
          <w:rFonts w:cs="Arial"/>
        </w:rPr>
        <w:t xml:space="preserve">sum the </w:t>
      </w:r>
      <w:r w:rsidRPr="00C10B09">
        <w:rPr>
          <w:rFonts w:cs="Arial"/>
          <w:b/>
          <w:bCs/>
        </w:rPr>
        <w:t>Eligible Low Income Students</w:t>
      </w:r>
      <w:r w:rsidRPr="001A1F08">
        <w:rPr>
          <w:rFonts w:cs="Arial"/>
          <w:bCs/>
        </w:rPr>
        <w:t xml:space="preserve"> </w:t>
      </w:r>
      <w:r>
        <w:rPr>
          <w:rFonts w:cs="Arial"/>
        </w:rPr>
        <w:t>counts for each Title I served public school; or</w:t>
      </w:r>
    </w:p>
    <w:p w14:paraId="1412ACE1" w14:textId="77777777" w:rsidR="00CE7BCD" w:rsidRPr="007651D4" w:rsidRDefault="00CE7BCD" w:rsidP="00611FFA">
      <w:pPr>
        <w:numPr>
          <w:ilvl w:val="0"/>
          <w:numId w:val="18"/>
        </w:numPr>
        <w:spacing w:before="240" w:after="240"/>
        <w:ind w:left="936" w:hanging="216"/>
        <w:contextualSpacing/>
        <w:rPr>
          <w:rFonts w:cs="Arial"/>
        </w:rPr>
      </w:pPr>
      <w:r w:rsidRPr="007651D4">
        <w:rPr>
          <w:rFonts w:cs="Arial"/>
        </w:rPr>
        <w:t xml:space="preserve">The second method is to enter a $1.00 into the </w:t>
      </w:r>
      <w:r w:rsidRPr="007651D4">
        <w:rPr>
          <w:rFonts w:cs="Arial"/>
          <w:b/>
          <w:bCs/>
        </w:rPr>
        <w:t>$ per Low Income Student</w:t>
      </w:r>
      <w:r w:rsidRPr="007651D4">
        <w:rPr>
          <w:rFonts w:cs="Arial"/>
        </w:rPr>
        <w:t xml:space="preserve"> column for each </w:t>
      </w:r>
      <w:r>
        <w:rPr>
          <w:rFonts w:cs="Arial"/>
        </w:rPr>
        <w:t>Title I served public school</w:t>
      </w:r>
      <w:r w:rsidRPr="007651D4">
        <w:rPr>
          <w:rFonts w:cs="Arial"/>
        </w:rPr>
        <w:t xml:space="preserve">, then select </w:t>
      </w:r>
      <w:r w:rsidRPr="007651D4">
        <w:rPr>
          <w:rFonts w:cs="Arial"/>
          <w:b/>
          <w:bCs/>
        </w:rPr>
        <w:t>Recalculate</w:t>
      </w:r>
      <w:r>
        <w:rPr>
          <w:rFonts w:cs="Arial"/>
        </w:rPr>
        <w:t xml:space="preserve">. The recalculated value will then display as the sum of Title I </w:t>
      </w:r>
      <w:r w:rsidRPr="007651D4">
        <w:rPr>
          <w:rFonts w:cs="Arial"/>
        </w:rPr>
        <w:t xml:space="preserve">served </w:t>
      </w:r>
      <w:r>
        <w:rPr>
          <w:rFonts w:cs="Arial"/>
        </w:rPr>
        <w:t xml:space="preserve">public </w:t>
      </w:r>
      <w:r w:rsidRPr="007651D4">
        <w:rPr>
          <w:rFonts w:cs="Arial"/>
        </w:rPr>
        <w:t>schools low income student</w:t>
      </w:r>
      <w:r>
        <w:rPr>
          <w:rFonts w:cs="Arial"/>
        </w:rPr>
        <w:t>s</w:t>
      </w:r>
      <w:r w:rsidRPr="007651D4">
        <w:rPr>
          <w:rFonts w:cs="Arial"/>
        </w:rPr>
        <w:t xml:space="preserve"> count </w:t>
      </w:r>
      <w:r>
        <w:rPr>
          <w:rFonts w:cs="Arial"/>
        </w:rPr>
        <w:t>in the second to the last field of the form; or</w:t>
      </w:r>
    </w:p>
    <w:p w14:paraId="2B7EFD3F" w14:textId="5BC29C50" w:rsidR="00CE7BCD" w:rsidRPr="007651D4" w:rsidRDefault="00CE7BCD" w:rsidP="00611FFA">
      <w:pPr>
        <w:numPr>
          <w:ilvl w:val="0"/>
          <w:numId w:val="18"/>
        </w:numPr>
        <w:spacing w:before="240" w:after="240"/>
        <w:ind w:left="936" w:hanging="216"/>
        <w:contextualSpacing/>
        <w:rPr>
          <w:rFonts w:cs="Arial"/>
        </w:rPr>
      </w:pPr>
      <w:r w:rsidRPr="007651D4">
        <w:rPr>
          <w:rFonts w:cs="Arial"/>
        </w:rPr>
        <w:t xml:space="preserve">The third method is to </w:t>
      </w:r>
      <w:r>
        <w:rPr>
          <w:rFonts w:cs="Arial"/>
        </w:rPr>
        <w:t>download the schools template t</w:t>
      </w:r>
      <w:r w:rsidRPr="007651D4">
        <w:rPr>
          <w:rFonts w:cs="Arial"/>
        </w:rPr>
        <w:t xml:space="preserve">hen </w:t>
      </w:r>
      <w:r>
        <w:rPr>
          <w:rFonts w:cs="Arial"/>
        </w:rPr>
        <w:t xml:space="preserve">after </w:t>
      </w:r>
      <w:r w:rsidRPr="007651D4">
        <w:rPr>
          <w:rFonts w:cs="Arial"/>
        </w:rPr>
        <w:t xml:space="preserve">the Excel document opens, sum the </w:t>
      </w:r>
      <w:r w:rsidRPr="00C10B09">
        <w:rPr>
          <w:rFonts w:cs="Arial"/>
          <w:b/>
          <w:bCs/>
        </w:rPr>
        <w:t>Eligible Low Income Students</w:t>
      </w:r>
      <w:r w:rsidRPr="007651D4">
        <w:rPr>
          <w:rFonts w:cs="Arial"/>
        </w:rPr>
        <w:t xml:space="preserve"> column for all </w:t>
      </w:r>
      <w:r>
        <w:rPr>
          <w:rFonts w:cs="Arial"/>
        </w:rPr>
        <w:t>Title I served public schools</w:t>
      </w:r>
      <w:r w:rsidRPr="007651D4">
        <w:rPr>
          <w:rFonts w:cs="Arial"/>
        </w:rPr>
        <w:t>.</w:t>
      </w:r>
    </w:p>
    <w:p w14:paraId="41C614A1" w14:textId="77777777" w:rsidR="00CE7BCD" w:rsidRPr="00E65C5D" w:rsidRDefault="00CE7BCD" w:rsidP="00611FFA">
      <w:pPr>
        <w:pStyle w:val="ListParagraph"/>
        <w:numPr>
          <w:ilvl w:val="0"/>
          <w:numId w:val="5"/>
        </w:numPr>
        <w:spacing w:before="240" w:after="240"/>
        <w:ind w:hanging="288"/>
        <w:rPr>
          <w:rFonts w:cs="Arial"/>
        </w:rPr>
      </w:pPr>
      <w:r>
        <w:t>Exit the Title I, Part A School Allocations form.</w:t>
      </w:r>
    </w:p>
    <w:p w14:paraId="67124DE9" w14:textId="2D6C1C4F" w:rsidR="00CE7BCD" w:rsidRPr="002C527D" w:rsidRDefault="00CE7BCD" w:rsidP="00611FFA">
      <w:pPr>
        <w:pStyle w:val="ListParagraph"/>
        <w:numPr>
          <w:ilvl w:val="0"/>
          <w:numId w:val="5"/>
        </w:numPr>
        <w:spacing w:before="240" w:after="240"/>
        <w:ind w:hanging="288"/>
        <w:rPr>
          <w:rFonts w:cs="Arial"/>
        </w:rPr>
      </w:pPr>
      <w:r>
        <w:t>Re</w:t>
      </w:r>
      <w:r w:rsidR="005A3721">
        <w:t>turn</w:t>
      </w:r>
      <w:r>
        <w:t xml:space="preserve"> </w:t>
      </w:r>
      <w:r w:rsidR="005A3721">
        <w:t xml:space="preserve">to </w:t>
      </w:r>
      <w:r>
        <w:t>this form, then calculate the sum of Title I served public schools low income students count, which was d</w:t>
      </w:r>
      <w:r w:rsidRPr="007651D4">
        <w:t>etermined</w:t>
      </w:r>
      <w:r>
        <w:t xml:space="preserve"> using one of the methods noted above in the Title I, Part A School Allocations form, plus </w:t>
      </w:r>
      <w:r w:rsidRPr="007651D4">
        <w:t xml:space="preserve">the </w:t>
      </w:r>
      <w:r>
        <w:t xml:space="preserve">total participating nonprofit </w:t>
      </w:r>
      <w:r w:rsidRPr="007651D4">
        <w:t>private school low income student</w:t>
      </w:r>
      <w:r>
        <w:t xml:space="preserve">s count, which is </w:t>
      </w:r>
      <w:r w:rsidRPr="007651D4">
        <w:t>displa</w:t>
      </w:r>
      <w:r>
        <w:t>yed in this form. The sum of those</w:t>
      </w:r>
      <w:r w:rsidRPr="007651D4">
        <w:t xml:space="preserve"> two</w:t>
      </w:r>
      <w:r>
        <w:t xml:space="preserve"> counts </w:t>
      </w:r>
      <w:r w:rsidRPr="007651D4">
        <w:t>equals the total participating public and nonprofit pri</w:t>
      </w:r>
      <w:r>
        <w:t>vate school low income students; enter that sum in that field (Procedures Step 1 above).</w:t>
      </w:r>
    </w:p>
    <w:p w14:paraId="4443D34A" w14:textId="77777777" w:rsidR="00CE7BCD" w:rsidRPr="007651D4" w:rsidRDefault="00CE7BCD" w:rsidP="00611FFA">
      <w:pPr>
        <w:pStyle w:val="ListParagraph"/>
        <w:numPr>
          <w:ilvl w:val="0"/>
          <w:numId w:val="5"/>
        </w:numPr>
        <w:spacing w:before="240" w:after="240"/>
        <w:ind w:hanging="288"/>
        <w:contextualSpacing/>
      </w:pPr>
      <w:r w:rsidRPr="007651D4">
        <w:t xml:space="preserve">Select </w:t>
      </w:r>
      <w:r w:rsidRPr="007651D4">
        <w:rPr>
          <w:b/>
          <w:bCs/>
        </w:rPr>
        <w:t>Recalculate</w:t>
      </w:r>
      <w:r>
        <w:t xml:space="preserve"> then save this data collection form so the n</w:t>
      </w:r>
      <w:r w:rsidRPr="007651D4">
        <w:t>onprofit private school equitable</w:t>
      </w:r>
      <w:r>
        <w:t xml:space="preserve"> services proportional share can appropriately calculate and display</w:t>
      </w:r>
      <w:r w:rsidRPr="007651D4">
        <w:t>.</w:t>
      </w:r>
    </w:p>
    <w:p w14:paraId="17773D6B" w14:textId="77777777" w:rsidR="00CE7BCD" w:rsidRDefault="00CE7BCD" w:rsidP="00CE7BCD">
      <w:pPr>
        <w:spacing w:before="240" w:after="240"/>
        <w:ind w:left="288"/>
        <w:rPr>
          <w:rStyle w:val="labellabelleftlabelmedium"/>
          <w:rFonts w:cs="Arial"/>
        </w:rPr>
      </w:pPr>
      <w:r w:rsidRPr="00A32B27">
        <w:rPr>
          <w:rStyle w:val="labellabelleftlabelmedium"/>
          <w:rFonts w:cs="Arial"/>
          <w:b/>
        </w:rPr>
        <w:t xml:space="preserve">Percent of </w:t>
      </w:r>
      <w:r>
        <w:rPr>
          <w:rStyle w:val="labellabelleftlabelmedium"/>
          <w:rFonts w:cs="Arial"/>
          <w:b/>
        </w:rPr>
        <w:t>n</w:t>
      </w:r>
      <w:r w:rsidRPr="00A32B27">
        <w:rPr>
          <w:rStyle w:val="labellabelleftlabelmedium"/>
          <w:rFonts w:cs="Arial"/>
          <w:b/>
        </w:rPr>
        <w:t xml:space="preserve">onprofit </w:t>
      </w:r>
      <w:r>
        <w:rPr>
          <w:rStyle w:val="labellabelleftlabelmedium"/>
          <w:rFonts w:cs="Arial"/>
          <w:b/>
        </w:rPr>
        <w:t>p</w:t>
      </w:r>
      <w:r w:rsidRPr="00A32B27">
        <w:rPr>
          <w:rStyle w:val="labellabelleftlabelmedium"/>
          <w:rFonts w:cs="Arial"/>
          <w:b/>
        </w:rPr>
        <w:t xml:space="preserve">rivate </w:t>
      </w:r>
      <w:r>
        <w:rPr>
          <w:rStyle w:val="labellabelleftlabelmedium"/>
          <w:rFonts w:cs="Arial"/>
          <w:b/>
        </w:rPr>
        <w:t>s</w:t>
      </w:r>
      <w:r w:rsidRPr="00A32B27">
        <w:rPr>
          <w:rStyle w:val="labellabelleftlabelmedium"/>
          <w:rFonts w:cs="Arial"/>
          <w:b/>
        </w:rPr>
        <w:t xml:space="preserve">chool </w:t>
      </w:r>
      <w:r>
        <w:rPr>
          <w:rStyle w:val="labellabelleftlabelmedium"/>
          <w:rFonts w:cs="Arial"/>
          <w:b/>
        </w:rPr>
        <w:t>l</w:t>
      </w:r>
      <w:r w:rsidRPr="00A32B27">
        <w:rPr>
          <w:rStyle w:val="labellabelleftlabelmedium"/>
          <w:rFonts w:cs="Arial"/>
          <w:b/>
        </w:rPr>
        <w:t xml:space="preserve">ow </w:t>
      </w:r>
      <w:r>
        <w:rPr>
          <w:rStyle w:val="labellabelleftlabelmedium"/>
          <w:rFonts w:cs="Arial"/>
          <w:b/>
        </w:rPr>
        <w:t>i</w:t>
      </w:r>
      <w:r w:rsidRPr="00A32B27">
        <w:rPr>
          <w:rStyle w:val="labellabelleftlabelmedium"/>
          <w:rFonts w:cs="Arial"/>
          <w:b/>
        </w:rPr>
        <w:t xml:space="preserve">ncome </w:t>
      </w:r>
      <w:r>
        <w:rPr>
          <w:rStyle w:val="labellabelleftlabelmedium"/>
          <w:rFonts w:cs="Arial"/>
          <w:b/>
        </w:rPr>
        <w:t>s</w:t>
      </w:r>
      <w:r w:rsidRPr="00A32B27">
        <w:rPr>
          <w:rStyle w:val="labellabelleftlabelmedium"/>
          <w:rFonts w:cs="Arial"/>
          <w:b/>
        </w:rPr>
        <w:t xml:space="preserve">tudents for </w:t>
      </w:r>
      <w:r>
        <w:rPr>
          <w:rStyle w:val="labellabelleftlabelmedium"/>
          <w:rFonts w:cs="Arial"/>
          <w:b/>
        </w:rPr>
        <w:t>e</w:t>
      </w:r>
      <w:r w:rsidRPr="00A32B27">
        <w:rPr>
          <w:rStyle w:val="labellabelleftlabelmedium"/>
          <w:rFonts w:cs="Arial"/>
          <w:b/>
        </w:rPr>
        <w:t xml:space="preserve">quitable </w:t>
      </w:r>
      <w:r>
        <w:rPr>
          <w:rStyle w:val="labellabelleftlabelmedium"/>
          <w:rFonts w:cs="Arial"/>
          <w:b/>
        </w:rPr>
        <w:t>s</w:t>
      </w:r>
      <w:r w:rsidRPr="00A32B27">
        <w:rPr>
          <w:rStyle w:val="labellabelleftlabelmedium"/>
          <w:rFonts w:cs="Arial"/>
          <w:b/>
        </w:rPr>
        <w:t xml:space="preserve">ervice </w:t>
      </w:r>
      <w:r>
        <w:rPr>
          <w:rStyle w:val="labellabelleftlabelmedium"/>
          <w:rFonts w:cs="Arial"/>
          <w:b/>
        </w:rPr>
        <w:t>c</w:t>
      </w:r>
      <w:r w:rsidRPr="00A32B27">
        <w:rPr>
          <w:rStyle w:val="labellabelleftlabelmedium"/>
          <w:rFonts w:cs="Arial"/>
          <w:b/>
        </w:rPr>
        <w:t>alculation:</w:t>
      </w:r>
      <w:r w:rsidRPr="00A32B27">
        <w:rPr>
          <w:rFonts w:cs="Arial"/>
          <w:bCs/>
        </w:rPr>
        <w:t xml:space="preserve"> </w:t>
      </w:r>
      <w:r>
        <w:rPr>
          <w:rFonts w:cs="Arial"/>
          <w:bCs/>
        </w:rPr>
        <w:t>Data is</w:t>
      </w:r>
      <w:r w:rsidRPr="00A32B27">
        <w:rPr>
          <w:rFonts w:cs="Arial"/>
          <w:bCs/>
        </w:rPr>
        <w:t xml:space="preserve"> calculated </w:t>
      </w:r>
      <w:r>
        <w:rPr>
          <w:rFonts w:cs="Arial"/>
          <w:bCs/>
        </w:rPr>
        <w:t xml:space="preserve">as a percentage of </w:t>
      </w:r>
      <w:r>
        <w:rPr>
          <w:rStyle w:val="labellabelleftlabelmedium"/>
          <w:rFonts w:cs="Arial"/>
        </w:rPr>
        <w:t>total participating nonprofit p</w:t>
      </w:r>
      <w:r w:rsidRPr="00C2763B">
        <w:rPr>
          <w:rStyle w:val="labellabelleftlabelmedium"/>
          <w:rFonts w:cs="Arial"/>
        </w:rPr>
        <w:t>r</w:t>
      </w:r>
      <w:r>
        <w:rPr>
          <w:rStyle w:val="labellabelleftlabelmedium"/>
          <w:rFonts w:cs="Arial"/>
        </w:rPr>
        <w:t>ivate school low income students count divided by total participating public and nonpublic private school low income s</w:t>
      </w:r>
      <w:r w:rsidRPr="00C2763B">
        <w:rPr>
          <w:rStyle w:val="labellabelleftlabelmedium"/>
          <w:rFonts w:cs="Arial"/>
        </w:rPr>
        <w:t>tudent</w:t>
      </w:r>
      <w:r>
        <w:rPr>
          <w:rStyle w:val="labellabelleftlabelmedium"/>
          <w:rFonts w:cs="Arial"/>
        </w:rPr>
        <w:t>s count.</w:t>
      </w:r>
    </w:p>
    <w:p w14:paraId="1A934713" w14:textId="081C7971" w:rsidR="004C3AE6" w:rsidRPr="004C3AE6" w:rsidRDefault="004C3AE6" w:rsidP="0086772F">
      <w:pPr>
        <w:pStyle w:val="Heading3"/>
      </w:pPr>
      <w:r>
        <w:t>Displayed Data – Allocation</w:t>
      </w:r>
    </w:p>
    <w:p w14:paraId="547BFA07" w14:textId="2E7AAEC7" w:rsidR="00CE7BCD" w:rsidRDefault="00CE7BCD" w:rsidP="00CE7BCD">
      <w:pPr>
        <w:spacing w:before="240" w:after="240"/>
        <w:ind w:left="288"/>
        <w:rPr>
          <w:rStyle w:val="labellabelleftlabelmedium"/>
        </w:rPr>
      </w:pPr>
      <w:r>
        <w:rPr>
          <w:rFonts w:cs="Arial"/>
          <w:b/>
        </w:rPr>
        <w:t>202</w:t>
      </w:r>
      <w:r w:rsidR="003918E4">
        <w:rPr>
          <w:rFonts w:cs="Arial"/>
          <w:b/>
        </w:rPr>
        <w:t>5</w:t>
      </w:r>
      <w:r>
        <w:rPr>
          <w:rFonts w:cs="Arial"/>
          <w:b/>
        </w:rPr>
        <w:t>–2</w:t>
      </w:r>
      <w:r w:rsidR="003918E4">
        <w:rPr>
          <w:rFonts w:cs="Arial"/>
          <w:b/>
        </w:rPr>
        <w:t>6</w:t>
      </w:r>
      <w:r>
        <w:rPr>
          <w:rFonts w:cs="Arial"/>
          <w:b/>
        </w:rPr>
        <w:t xml:space="preserve"> </w:t>
      </w:r>
      <w:r w:rsidRPr="00257C94">
        <w:rPr>
          <w:rFonts w:cs="Arial"/>
          <w:b/>
        </w:rPr>
        <w:t xml:space="preserve">Title I, Part A </w:t>
      </w:r>
      <w:r>
        <w:rPr>
          <w:rFonts w:cs="Arial"/>
          <w:b/>
        </w:rPr>
        <w:t>LEA allocation</w:t>
      </w:r>
      <w:r w:rsidRPr="00257C94">
        <w:rPr>
          <w:rFonts w:cs="Arial"/>
          <w:b/>
        </w:rPr>
        <w:t>:</w:t>
      </w:r>
      <w:r w:rsidRPr="00257C94">
        <w:rPr>
          <w:rFonts w:cs="Arial"/>
        </w:rPr>
        <w:t xml:space="preserve"> </w:t>
      </w:r>
      <w:r>
        <w:rPr>
          <w:rFonts w:cs="Arial"/>
        </w:rPr>
        <w:t>S</w:t>
      </w:r>
      <w:r w:rsidRPr="00257C94">
        <w:rPr>
          <w:rFonts w:cs="Arial"/>
        </w:rPr>
        <w:t xml:space="preserve">ource data from the CDE </w:t>
      </w:r>
      <w:r>
        <w:rPr>
          <w:rFonts w:cs="Arial"/>
        </w:rPr>
        <w:t>Title I, Parts A</w:t>
      </w:r>
      <w:r w:rsidRPr="00257C94">
        <w:rPr>
          <w:rFonts w:cs="Arial"/>
        </w:rPr>
        <w:t xml:space="preserve"> </w:t>
      </w:r>
      <w:r>
        <w:rPr>
          <w:rFonts w:cs="Arial"/>
        </w:rPr>
        <w:t>and D w</w:t>
      </w:r>
      <w:r w:rsidRPr="00257C94">
        <w:rPr>
          <w:rFonts w:cs="Arial"/>
        </w:rPr>
        <w:t xml:space="preserve">eb page </w:t>
      </w:r>
      <w:r>
        <w:rPr>
          <w:rFonts w:cs="Arial"/>
        </w:rPr>
        <w:t xml:space="preserve">at </w:t>
      </w:r>
      <w:hyperlink r:id="rId74" w:tooltip="Title 1, Parts A and D funding web page" w:history="1">
        <w:r w:rsidRPr="006E3634">
          <w:rPr>
            <w:rStyle w:val="Hyperlink"/>
            <w:rFonts w:cs="Arial"/>
          </w:rPr>
          <w:t>https://www.cde.ca.gov/fg/aa/ca/titlei.asp</w:t>
        </w:r>
      </w:hyperlink>
      <w:r>
        <w:rPr>
          <w:rStyle w:val="labellabelleftlabelmedium"/>
        </w:rPr>
        <w:t>.</w:t>
      </w:r>
      <w:r w:rsidR="00796DD2">
        <w:rPr>
          <w:rStyle w:val="labellabelleftlabelmedium"/>
        </w:rPr>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13279227" w14:textId="77777777" w:rsidR="001E71C1" w:rsidRDefault="001E71C1" w:rsidP="0086772F">
      <w:pPr>
        <w:pStyle w:val="Heading3"/>
      </w:pPr>
      <w:r w:rsidRPr="006F72D4">
        <w:t>Procedures</w:t>
      </w:r>
      <w:r>
        <w:t xml:space="preserve"> – Transferred Funds</w:t>
      </w:r>
    </w:p>
    <w:tbl>
      <w:tblPr>
        <w:tblStyle w:val="TableGrid"/>
        <w:tblW w:w="9180" w:type="dxa"/>
        <w:tblInd w:w="288" w:type="dxa"/>
        <w:tblLayout w:type="fixed"/>
        <w:tblLook w:val="04A0" w:firstRow="1" w:lastRow="0" w:firstColumn="1" w:lastColumn="0" w:noHBand="0" w:noVBand="1"/>
        <w:tblDescription w:val="Procedures for entering data in the Funds Transferred-in section of the Title 1, Part A Nonprofit Private School Equitable Services Reservations data collection form."/>
      </w:tblPr>
      <w:tblGrid>
        <w:gridCol w:w="810"/>
        <w:gridCol w:w="3870"/>
        <w:gridCol w:w="4500"/>
      </w:tblGrid>
      <w:tr w:rsidR="001E71C1" w:rsidRPr="00C32671" w14:paraId="76844E03" w14:textId="77777777" w:rsidTr="00F70262">
        <w:trPr>
          <w:cantSplit/>
          <w:trHeight w:hRule="exact" w:val="274"/>
          <w:tblHeader/>
        </w:trPr>
        <w:tc>
          <w:tcPr>
            <w:tcW w:w="810" w:type="dxa"/>
            <w:shd w:val="clear" w:color="auto" w:fill="E7E6E6"/>
          </w:tcPr>
          <w:p w14:paraId="701EACB8" w14:textId="77777777" w:rsidR="001E71C1" w:rsidRPr="00C32671" w:rsidRDefault="001E71C1" w:rsidP="00F70262">
            <w:pPr>
              <w:tabs>
                <w:tab w:val="left" w:pos="1714"/>
              </w:tabs>
              <w:outlineLvl w:val="3"/>
              <w:rPr>
                <w:b/>
              </w:rPr>
            </w:pPr>
            <w:r w:rsidRPr="00C32671">
              <w:rPr>
                <w:b/>
              </w:rPr>
              <w:t>Step</w:t>
            </w:r>
          </w:p>
        </w:tc>
        <w:tc>
          <w:tcPr>
            <w:tcW w:w="3870" w:type="dxa"/>
            <w:shd w:val="clear" w:color="auto" w:fill="E7E6E6"/>
          </w:tcPr>
          <w:p w14:paraId="63D504C7" w14:textId="77777777" w:rsidR="001E71C1" w:rsidRPr="00C32671" w:rsidRDefault="001E71C1" w:rsidP="00F70262">
            <w:pPr>
              <w:tabs>
                <w:tab w:val="left" w:pos="1714"/>
              </w:tabs>
              <w:outlineLvl w:val="3"/>
              <w:rPr>
                <w:b/>
              </w:rPr>
            </w:pPr>
            <w:r w:rsidRPr="00C32671">
              <w:rPr>
                <w:b/>
              </w:rPr>
              <w:t>Action</w:t>
            </w:r>
          </w:p>
        </w:tc>
        <w:tc>
          <w:tcPr>
            <w:tcW w:w="4500" w:type="dxa"/>
            <w:shd w:val="clear" w:color="auto" w:fill="E7E6E6"/>
          </w:tcPr>
          <w:p w14:paraId="7E2542E5" w14:textId="77777777" w:rsidR="001E71C1" w:rsidRPr="00C32671" w:rsidRDefault="001E71C1" w:rsidP="00F70262">
            <w:pPr>
              <w:tabs>
                <w:tab w:val="left" w:pos="1714"/>
              </w:tabs>
              <w:outlineLvl w:val="3"/>
              <w:rPr>
                <w:b/>
              </w:rPr>
            </w:pPr>
            <w:r w:rsidRPr="00C32671">
              <w:rPr>
                <w:b/>
              </w:rPr>
              <w:t>Program Instructions</w:t>
            </w:r>
          </w:p>
        </w:tc>
      </w:tr>
      <w:tr w:rsidR="001E71C1" w:rsidRPr="00C32671" w14:paraId="10A7FB5E" w14:textId="77777777" w:rsidTr="00F70262">
        <w:trPr>
          <w:cantSplit/>
          <w:trHeight w:val="1152"/>
        </w:trPr>
        <w:tc>
          <w:tcPr>
            <w:tcW w:w="810" w:type="dxa"/>
          </w:tcPr>
          <w:p w14:paraId="4CB1CEFC" w14:textId="77777777" w:rsidR="001E71C1" w:rsidRPr="00C32671" w:rsidRDefault="001E71C1" w:rsidP="00F70262">
            <w:pPr>
              <w:tabs>
                <w:tab w:val="left" w:pos="1714"/>
              </w:tabs>
              <w:outlineLvl w:val="3"/>
            </w:pPr>
            <w:r>
              <w:t>2</w:t>
            </w:r>
          </w:p>
        </w:tc>
        <w:tc>
          <w:tcPr>
            <w:tcW w:w="3870" w:type="dxa"/>
          </w:tcPr>
          <w:p w14:paraId="5C5E8A2A" w14:textId="77777777" w:rsidR="001E71C1" w:rsidRPr="00C32671" w:rsidRDefault="001E71C1" w:rsidP="00F70262">
            <w:r>
              <w:t>E</w:t>
            </w:r>
            <w:r w:rsidRPr="003D2D2B">
              <w:t xml:space="preserve">nter the </w:t>
            </w:r>
            <w:r w:rsidRPr="00F24916">
              <w:rPr>
                <w:b/>
              </w:rPr>
              <w:t>Transferred-in</w:t>
            </w:r>
            <w:r w:rsidRPr="006A5B1A">
              <w:rPr>
                <w:b/>
              </w:rPr>
              <w:t xml:space="preserve"> Amount</w:t>
            </w:r>
            <w:r w:rsidRPr="005708DE">
              <w:t>.</w:t>
            </w:r>
          </w:p>
        </w:tc>
        <w:tc>
          <w:tcPr>
            <w:tcW w:w="4500" w:type="dxa"/>
          </w:tcPr>
          <w:p w14:paraId="31E74753" w14:textId="3177202B" w:rsidR="001E71C1" w:rsidRPr="001E06C0" w:rsidRDefault="001E71C1" w:rsidP="00F70262">
            <w:pPr>
              <w:ind w:left="12"/>
            </w:pPr>
            <w:r w:rsidRPr="005708DE">
              <w:t>Required field. The amount transferred-in</w:t>
            </w:r>
            <w:r>
              <w:t xml:space="preserve"> from Title II, Part A and/or Title IV, Part A to Title I, Part A</w:t>
            </w:r>
            <w:r w:rsidR="003D19B5">
              <w:t>, for the same fiscal year,</w:t>
            </w:r>
            <w:r w:rsidRPr="00171962">
              <w:t xml:space="preserve"> must be equal to or greater than zero.</w:t>
            </w:r>
          </w:p>
        </w:tc>
      </w:tr>
    </w:tbl>
    <w:p w14:paraId="1763122D" w14:textId="77777777" w:rsidR="001E71C1" w:rsidRPr="008F2597" w:rsidRDefault="001E71C1" w:rsidP="0086772F">
      <w:pPr>
        <w:pStyle w:val="Heading3"/>
      </w:pPr>
      <w:r>
        <w:t>Displayed Data – Available Allocation and Equitable Services Amount</w:t>
      </w:r>
    </w:p>
    <w:p w14:paraId="273E71AE" w14:textId="1B2ADAA6" w:rsidR="001E71C1" w:rsidRDefault="001E71C1" w:rsidP="001E71C1">
      <w:pPr>
        <w:spacing w:before="240" w:after="240"/>
        <w:ind w:left="288"/>
        <w:rPr>
          <w:rStyle w:val="labellabelleftlabelmedium"/>
        </w:rPr>
      </w:pPr>
      <w:r>
        <w:rPr>
          <w:rFonts w:cs="Arial"/>
          <w:b/>
        </w:rPr>
        <w:t>202</w:t>
      </w:r>
      <w:r w:rsidR="003918E4">
        <w:rPr>
          <w:rFonts w:cs="Arial"/>
          <w:b/>
        </w:rPr>
        <w:t>5</w:t>
      </w:r>
      <w:r>
        <w:rPr>
          <w:rFonts w:cs="Arial"/>
          <w:b/>
        </w:rPr>
        <w:t>–2</w:t>
      </w:r>
      <w:r w:rsidR="003918E4">
        <w:rPr>
          <w:rFonts w:cs="Arial"/>
          <w:b/>
        </w:rPr>
        <w:t>6</w:t>
      </w:r>
      <w:r>
        <w:rPr>
          <w:rFonts w:cs="Arial"/>
          <w:b/>
        </w:rPr>
        <w:t xml:space="preserve"> </w:t>
      </w:r>
      <w:r w:rsidRPr="00257C94">
        <w:rPr>
          <w:rFonts w:cs="Arial"/>
          <w:b/>
        </w:rPr>
        <w:t xml:space="preserve">Title I, Part A </w:t>
      </w:r>
      <w:r>
        <w:rPr>
          <w:rFonts w:cs="Arial"/>
          <w:b/>
        </w:rPr>
        <w:t>LEA available allocation</w:t>
      </w:r>
      <w:r w:rsidRPr="00257C94">
        <w:rPr>
          <w:rFonts w:cs="Arial"/>
          <w:b/>
        </w:rPr>
        <w:t>:</w:t>
      </w:r>
      <w:r>
        <w:rPr>
          <w:rFonts w:cs="Arial"/>
        </w:rPr>
        <w:t xml:space="preserve"> The sum of Title I, Part A LEA allocation plus the transferred-in amount</w:t>
      </w:r>
      <w:r>
        <w:rPr>
          <w:rStyle w:val="labellabelleftlabelmedium"/>
        </w:rPr>
        <w:t>.</w:t>
      </w:r>
    </w:p>
    <w:p w14:paraId="219BE6A5" w14:textId="45653500" w:rsidR="001E71C1" w:rsidRDefault="001E71C1" w:rsidP="001E71C1">
      <w:pPr>
        <w:spacing w:before="240" w:after="240"/>
        <w:ind w:left="288"/>
        <w:rPr>
          <w:rFonts w:cs="Arial"/>
        </w:rPr>
      </w:pPr>
      <w:r w:rsidRPr="009247DD">
        <w:rPr>
          <w:rFonts w:cs="Arial"/>
          <w:b/>
        </w:rPr>
        <w:t>Nonprofit private school equitable services proportional share amount</w:t>
      </w:r>
      <w:r w:rsidRPr="001B7427">
        <w:rPr>
          <w:rFonts w:cs="Arial"/>
          <w:b/>
        </w:rPr>
        <w:t>:</w:t>
      </w:r>
      <w:r>
        <w:rPr>
          <w:rFonts w:cs="Arial"/>
        </w:rPr>
        <w:t xml:space="preserve"> Data is calculated by multiplying the </w:t>
      </w:r>
      <w:r w:rsidRPr="009247DD">
        <w:rPr>
          <w:rFonts w:cs="Arial"/>
        </w:rPr>
        <w:t>20</w:t>
      </w:r>
      <w:r>
        <w:rPr>
          <w:rFonts w:cs="Arial"/>
        </w:rPr>
        <w:t>2</w:t>
      </w:r>
      <w:r w:rsidR="003918E4">
        <w:rPr>
          <w:rFonts w:cs="Arial"/>
        </w:rPr>
        <w:t>5</w:t>
      </w:r>
      <w:r w:rsidRPr="009247DD">
        <w:rPr>
          <w:rFonts w:cs="Arial"/>
        </w:rPr>
        <w:t>–</w:t>
      </w:r>
      <w:r>
        <w:rPr>
          <w:rFonts w:cs="Arial"/>
        </w:rPr>
        <w:t>2</w:t>
      </w:r>
      <w:r w:rsidR="003918E4">
        <w:rPr>
          <w:rFonts w:cs="Arial"/>
        </w:rPr>
        <w:t>6</w:t>
      </w:r>
      <w:r w:rsidRPr="009247DD">
        <w:rPr>
          <w:rFonts w:cs="Arial"/>
        </w:rPr>
        <w:t xml:space="preserve"> Title I, Part A </w:t>
      </w:r>
      <w:r>
        <w:rPr>
          <w:rFonts w:cs="Arial"/>
        </w:rPr>
        <w:t>LEA a</w:t>
      </w:r>
      <w:r w:rsidRPr="009247DD">
        <w:rPr>
          <w:rFonts w:cs="Arial"/>
        </w:rPr>
        <w:t>llocation</w:t>
      </w:r>
      <w:r>
        <w:rPr>
          <w:rFonts w:cs="Arial"/>
        </w:rPr>
        <w:t xml:space="preserve"> plus any manually entered transferred in amount by the percent of n</w:t>
      </w:r>
      <w:r w:rsidRPr="009247DD">
        <w:rPr>
          <w:rFonts w:cs="Arial"/>
        </w:rPr>
        <w:t xml:space="preserve">onprofit </w:t>
      </w:r>
      <w:r>
        <w:rPr>
          <w:rFonts w:cs="Arial"/>
        </w:rPr>
        <w:t>p</w:t>
      </w:r>
      <w:r w:rsidRPr="009247DD">
        <w:rPr>
          <w:rFonts w:cs="Arial"/>
        </w:rPr>
        <w:t xml:space="preserve">rivate </w:t>
      </w:r>
      <w:r>
        <w:rPr>
          <w:rFonts w:cs="Arial"/>
        </w:rPr>
        <w:t>s</w:t>
      </w:r>
      <w:r w:rsidRPr="009247DD">
        <w:rPr>
          <w:rFonts w:cs="Arial"/>
        </w:rPr>
        <w:t xml:space="preserve">chool </w:t>
      </w:r>
      <w:r>
        <w:rPr>
          <w:rFonts w:cs="Arial"/>
        </w:rPr>
        <w:t>l</w:t>
      </w:r>
      <w:r w:rsidRPr="009247DD">
        <w:rPr>
          <w:rFonts w:cs="Arial"/>
        </w:rPr>
        <w:t xml:space="preserve">ow </w:t>
      </w:r>
      <w:r>
        <w:rPr>
          <w:rFonts w:cs="Arial"/>
        </w:rPr>
        <w:t>i</w:t>
      </w:r>
      <w:r w:rsidRPr="009247DD">
        <w:rPr>
          <w:rFonts w:cs="Arial"/>
        </w:rPr>
        <w:t xml:space="preserve">ncome </w:t>
      </w:r>
      <w:r>
        <w:rPr>
          <w:rFonts w:cs="Arial"/>
        </w:rPr>
        <w:t>s</w:t>
      </w:r>
      <w:r w:rsidRPr="009247DD">
        <w:rPr>
          <w:rFonts w:cs="Arial"/>
        </w:rPr>
        <w:t xml:space="preserve">tudents </w:t>
      </w:r>
      <w:r>
        <w:rPr>
          <w:rFonts w:cs="Arial"/>
        </w:rPr>
        <w:t>for equitable s</w:t>
      </w:r>
      <w:r w:rsidRPr="009247DD">
        <w:rPr>
          <w:rFonts w:cs="Arial"/>
        </w:rPr>
        <w:t>ervice</w:t>
      </w:r>
      <w:r>
        <w:rPr>
          <w:rFonts w:cs="Arial"/>
        </w:rPr>
        <w:t>s calculated above.</w:t>
      </w:r>
    </w:p>
    <w:p w14:paraId="1F08BAA7" w14:textId="734C9217" w:rsidR="00533876" w:rsidRDefault="00533876" w:rsidP="0086772F">
      <w:pPr>
        <w:pStyle w:val="Heading3"/>
      </w:pPr>
      <w:r>
        <w:t>Displayed Data – Equitable Services Required Reservations</w:t>
      </w:r>
    </w:p>
    <w:p w14:paraId="61BF7E93" w14:textId="4FCC18FA" w:rsidR="00CE7BCD" w:rsidRPr="004C2FDB" w:rsidRDefault="00CE7BCD" w:rsidP="00CE7BCD">
      <w:pPr>
        <w:spacing w:before="240" w:after="240"/>
        <w:ind w:left="288"/>
        <w:rPr>
          <w:rFonts w:cs="Arial"/>
        </w:rPr>
      </w:pPr>
      <w:r>
        <w:rPr>
          <w:rFonts w:cs="Arial"/>
          <w:b/>
          <w:bCs/>
        </w:rPr>
        <w:t>Minimum p</w:t>
      </w:r>
      <w:r w:rsidRPr="004C2FDB">
        <w:rPr>
          <w:rFonts w:cs="Arial"/>
          <w:b/>
          <w:bCs/>
        </w:rPr>
        <w:t xml:space="preserve">arent and </w:t>
      </w:r>
      <w:r>
        <w:rPr>
          <w:rFonts w:cs="Arial"/>
          <w:b/>
          <w:bCs/>
        </w:rPr>
        <w:t>f</w:t>
      </w:r>
      <w:r w:rsidRPr="004C2FDB">
        <w:rPr>
          <w:rFonts w:cs="Arial"/>
          <w:b/>
          <w:bCs/>
        </w:rPr>
        <w:t xml:space="preserve">amily </w:t>
      </w:r>
      <w:r>
        <w:rPr>
          <w:rFonts w:cs="Arial"/>
          <w:b/>
          <w:bCs/>
        </w:rPr>
        <w:t>e</w:t>
      </w:r>
      <w:r w:rsidRPr="004C2FDB">
        <w:rPr>
          <w:rFonts w:cs="Arial"/>
          <w:b/>
          <w:bCs/>
        </w:rPr>
        <w:t>ngagement</w:t>
      </w:r>
      <w:r>
        <w:rPr>
          <w:rFonts w:cs="Arial"/>
          <w:b/>
          <w:bCs/>
        </w:rPr>
        <w:t xml:space="preserve"> reservation</w:t>
      </w:r>
      <w:r w:rsidRPr="004C2FDB">
        <w:rPr>
          <w:rFonts w:cs="Arial"/>
          <w:b/>
          <w:bCs/>
        </w:rPr>
        <w:t>:</w:t>
      </w:r>
      <w:r w:rsidRPr="001B7427">
        <w:rPr>
          <w:rFonts w:cs="Arial"/>
          <w:bCs/>
        </w:rPr>
        <w:t xml:space="preserve"> </w:t>
      </w:r>
      <w:r w:rsidRPr="004C2FDB">
        <w:rPr>
          <w:rFonts w:cs="Arial"/>
          <w:bCs/>
        </w:rPr>
        <w:t>A</w:t>
      </w:r>
      <w:r>
        <w:rPr>
          <w:rFonts w:cs="Arial"/>
          <w:bCs/>
        </w:rPr>
        <w:t>n equitable services</w:t>
      </w:r>
      <w:r w:rsidRPr="004C2FDB">
        <w:rPr>
          <w:rFonts w:cs="Arial"/>
          <w:bCs/>
        </w:rPr>
        <w:t xml:space="preserve"> </w:t>
      </w:r>
      <w:r>
        <w:rPr>
          <w:rFonts w:cs="Arial"/>
        </w:rPr>
        <w:t>p</w:t>
      </w:r>
      <w:r w:rsidRPr="004C2FDB">
        <w:rPr>
          <w:rFonts w:cs="Arial"/>
        </w:rPr>
        <w:t xml:space="preserve">arent and </w:t>
      </w:r>
      <w:r>
        <w:rPr>
          <w:rFonts w:cs="Arial"/>
        </w:rPr>
        <w:t>f</w:t>
      </w:r>
      <w:r w:rsidRPr="004C2FDB">
        <w:rPr>
          <w:rFonts w:cs="Arial"/>
        </w:rPr>
        <w:t xml:space="preserve">amily </w:t>
      </w:r>
      <w:r>
        <w:rPr>
          <w:rFonts w:cs="Arial"/>
        </w:rPr>
        <w:t>e</w:t>
      </w:r>
      <w:r w:rsidRPr="004C2FDB">
        <w:rPr>
          <w:rFonts w:cs="Arial"/>
        </w:rPr>
        <w:t xml:space="preserve">ngagement </w:t>
      </w:r>
      <w:r w:rsidRPr="004C2FDB">
        <w:rPr>
          <w:rFonts w:cs="Arial"/>
          <w:bCs/>
        </w:rPr>
        <w:t xml:space="preserve">reservation is required if the LEA </w:t>
      </w:r>
      <w:r w:rsidR="002C2A6E">
        <w:rPr>
          <w:rFonts w:cs="Arial"/>
          <w:bCs/>
        </w:rPr>
        <w:t xml:space="preserve">total available </w:t>
      </w:r>
      <w:r>
        <w:rPr>
          <w:rFonts w:cs="Arial"/>
          <w:bCs/>
        </w:rPr>
        <w:t>allocation</w:t>
      </w:r>
      <w:r w:rsidRPr="004C2FDB">
        <w:rPr>
          <w:rFonts w:cs="Arial"/>
          <w:bCs/>
        </w:rPr>
        <w:t xml:space="preserve"> is greater than $500,000. If applicable, the reservation is automatically calculated and displayed. </w:t>
      </w:r>
      <w:r>
        <w:rPr>
          <w:rFonts w:cs="Arial"/>
        </w:rPr>
        <w:t>Data</w:t>
      </w:r>
      <w:r w:rsidRPr="004C2FDB">
        <w:rPr>
          <w:rFonts w:cs="Arial"/>
        </w:rPr>
        <w:t xml:space="preserve"> is calculated as</w:t>
      </w:r>
      <w:r w:rsidRPr="004C2FDB">
        <w:rPr>
          <w:rFonts w:cs="Arial"/>
          <w:bCs/>
        </w:rPr>
        <w:t xml:space="preserve"> </w:t>
      </w:r>
      <w:r w:rsidRPr="004C2FDB">
        <w:rPr>
          <w:rFonts w:cs="Arial"/>
        </w:rPr>
        <w:t>one percent (1</w:t>
      </w:r>
      <w:r w:rsidR="00DA7760">
        <w:rPr>
          <w:rFonts w:cs="Arial"/>
        </w:rPr>
        <w:t xml:space="preserve"> percent</w:t>
      </w:r>
      <w:r w:rsidRPr="004C2FDB">
        <w:rPr>
          <w:rFonts w:cs="Arial"/>
        </w:rPr>
        <w:t xml:space="preserve">) of the </w:t>
      </w:r>
      <w:r>
        <w:rPr>
          <w:rFonts w:cs="Arial"/>
        </w:rPr>
        <w:t>n</w:t>
      </w:r>
      <w:r w:rsidRPr="009247DD">
        <w:rPr>
          <w:rFonts w:cs="Arial"/>
        </w:rPr>
        <w:t>onprofit private school equitable services proportional share amount</w:t>
      </w:r>
      <w:r w:rsidRPr="004C2FDB">
        <w:rPr>
          <w:rFonts w:cs="Arial"/>
        </w:rPr>
        <w:t>.</w:t>
      </w:r>
    </w:p>
    <w:p w14:paraId="0A67B64E" w14:textId="77777777" w:rsidR="00CE7BCD" w:rsidRPr="004C2FDB" w:rsidRDefault="00CE7BCD" w:rsidP="0086772F">
      <w:pPr>
        <w:pStyle w:val="Heading3"/>
      </w:pPr>
      <w:r w:rsidRPr="004C2FDB">
        <w:t>Procedures</w:t>
      </w:r>
      <w:r>
        <w:t xml:space="preserve"> – Equitable Services Required and Authorized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quitable Services Required and Authorized Reservations section of the Title 1, Part A Nonprofit Private School Equitable Services Reservations data collection."/>
      </w:tblPr>
      <w:tblGrid>
        <w:gridCol w:w="810"/>
        <w:gridCol w:w="3870"/>
        <w:gridCol w:w="4500"/>
      </w:tblGrid>
      <w:tr w:rsidR="00CE7BCD" w:rsidRPr="004C2FDB" w14:paraId="5E46E37B" w14:textId="77777777" w:rsidTr="0098568B">
        <w:trPr>
          <w:cantSplit/>
          <w:trHeight w:hRule="exact" w:val="274"/>
          <w:tblHeader/>
        </w:trPr>
        <w:tc>
          <w:tcPr>
            <w:tcW w:w="810" w:type="dxa"/>
            <w:shd w:val="clear" w:color="auto" w:fill="E7E6E6"/>
          </w:tcPr>
          <w:p w14:paraId="47C98D33" w14:textId="77777777" w:rsidR="00CE7BCD" w:rsidRPr="004C2FDB" w:rsidRDefault="00CE7BCD" w:rsidP="0098568B">
            <w:pPr>
              <w:tabs>
                <w:tab w:val="left" w:pos="1714"/>
              </w:tabs>
              <w:outlineLvl w:val="3"/>
              <w:rPr>
                <w:rFonts w:cs="Arial"/>
                <w:b/>
                <w:color w:val="000000"/>
              </w:rPr>
            </w:pPr>
            <w:r w:rsidRPr="004C2FDB">
              <w:rPr>
                <w:rFonts w:cs="Arial"/>
                <w:b/>
                <w:color w:val="000000"/>
              </w:rPr>
              <w:t>Step</w:t>
            </w:r>
          </w:p>
        </w:tc>
        <w:tc>
          <w:tcPr>
            <w:tcW w:w="3870" w:type="dxa"/>
            <w:shd w:val="clear" w:color="auto" w:fill="E7E6E6"/>
          </w:tcPr>
          <w:p w14:paraId="1A3AC694" w14:textId="77777777" w:rsidR="00CE7BCD" w:rsidRPr="004C2FDB" w:rsidRDefault="00CE7BCD" w:rsidP="0098568B">
            <w:pPr>
              <w:tabs>
                <w:tab w:val="left" w:pos="1714"/>
              </w:tabs>
              <w:outlineLvl w:val="3"/>
              <w:rPr>
                <w:rFonts w:cs="Arial"/>
                <w:b/>
                <w:color w:val="000000"/>
              </w:rPr>
            </w:pPr>
            <w:r w:rsidRPr="004C2FDB">
              <w:rPr>
                <w:rFonts w:cs="Arial"/>
                <w:b/>
                <w:color w:val="000000"/>
              </w:rPr>
              <w:t>Action</w:t>
            </w:r>
          </w:p>
        </w:tc>
        <w:tc>
          <w:tcPr>
            <w:tcW w:w="4500" w:type="dxa"/>
            <w:shd w:val="clear" w:color="auto" w:fill="E7E6E6"/>
          </w:tcPr>
          <w:p w14:paraId="5BE0E891" w14:textId="77777777" w:rsidR="00CE7BCD" w:rsidRPr="004C2FDB" w:rsidRDefault="00CE7BCD" w:rsidP="0098568B">
            <w:pPr>
              <w:tabs>
                <w:tab w:val="left" w:pos="1714"/>
              </w:tabs>
              <w:outlineLvl w:val="3"/>
              <w:rPr>
                <w:rFonts w:cs="Arial"/>
                <w:b/>
                <w:color w:val="000000"/>
              </w:rPr>
            </w:pPr>
            <w:r w:rsidRPr="004C2FDB">
              <w:rPr>
                <w:rFonts w:cs="Arial"/>
                <w:b/>
                <w:color w:val="000000"/>
              </w:rPr>
              <w:t>Program Instructions</w:t>
            </w:r>
          </w:p>
        </w:tc>
      </w:tr>
      <w:tr w:rsidR="00CE7BCD" w:rsidRPr="004C2FDB" w14:paraId="35D5AFC8" w14:textId="77777777" w:rsidTr="0098568B">
        <w:trPr>
          <w:cantSplit/>
        </w:trPr>
        <w:tc>
          <w:tcPr>
            <w:tcW w:w="810" w:type="dxa"/>
          </w:tcPr>
          <w:p w14:paraId="6091D999" w14:textId="5D63721B" w:rsidR="00CE7BCD" w:rsidRPr="004C2FDB" w:rsidRDefault="00533876" w:rsidP="0098568B">
            <w:pPr>
              <w:tabs>
                <w:tab w:val="left" w:pos="1714"/>
              </w:tabs>
              <w:outlineLvl w:val="3"/>
              <w:rPr>
                <w:rFonts w:cs="Arial"/>
                <w:color w:val="000000"/>
              </w:rPr>
            </w:pPr>
            <w:r>
              <w:rPr>
                <w:rFonts w:cs="Arial"/>
              </w:rPr>
              <w:t>3</w:t>
            </w:r>
          </w:p>
        </w:tc>
        <w:tc>
          <w:tcPr>
            <w:tcW w:w="3870" w:type="dxa"/>
          </w:tcPr>
          <w:p w14:paraId="56559C58" w14:textId="77777777" w:rsidR="00CE7BCD" w:rsidRPr="004C2FDB" w:rsidRDefault="00CE7BCD" w:rsidP="0098568B">
            <w:pPr>
              <w:rPr>
                <w:rFonts w:cs="Arial"/>
                <w:color w:val="000000"/>
              </w:rPr>
            </w:pPr>
            <w:r>
              <w:rPr>
                <w:rFonts w:cs="Arial"/>
              </w:rPr>
              <w:t>Enter the amount</w:t>
            </w:r>
            <w:r w:rsidRPr="004C2FDB">
              <w:rPr>
                <w:rFonts w:cs="Arial"/>
              </w:rPr>
              <w:t xml:space="preserve"> reserved for </w:t>
            </w:r>
            <w:r w:rsidRPr="004C2FDB">
              <w:rPr>
                <w:rFonts w:cs="Arial"/>
                <w:b/>
              </w:rPr>
              <w:t>Parent and Family Engagement</w:t>
            </w:r>
            <w:r w:rsidRPr="006A36CE">
              <w:rPr>
                <w:rFonts w:cs="Arial"/>
              </w:rPr>
              <w:t>.</w:t>
            </w:r>
          </w:p>
        </w:tc>
        <w:tc>
          <w:tcPr>
            <w:tcW w:w="4500" w:type="dxa"/>
          </w:tcPr>
          <w:p w14:paraId="2D5BCD09" w14:textId="51C87647" w:rsidR="00CE7BCD" w:rsidRPr="0059502C" w:rsidRDefault="00CE7BCD" w:rsidP="0098568B">
            <w:pPr>
              <w:rPr>
                <w:rFonts w:cs="Arial"/>
              </w:rPr>
            </w:pPr>
            <w:bookmarkStart w:id="215" w:name="_Hlk25302129"/>
            <w:bookmarkStart w:id="216" w:name="_Hlk25302109"/>
            <w:r>
              <w:rPr>
                <w:rFonts w:cs="Arial"/>
              </w:rPr>
              <w:t xml:space="preserve">Required field – amount must be equal to or greater than zero. If the </w:t>
            </w:r>
            <w:r w:rsidRPr="004C2FDB">
              <w:rPr>
                <w:rFonts w:cs="Arial"/>
                <w:bCs/>
              </w:rPr>
              <w:t xml:space="preserve">LEA </w:t>
            </w:r>
            <w:r>
              <w:rPr>
                <w:rFonts w:cs="Arial"/>
                <w:bCs/>
              </w:rPr>
              <w:t>allocation</w:t>
            </w:r>
            <w:r w:rsidRPr="004C2FDB">
              <w:rPr>
                <w:rFonts w:cs="Arial"/>
                <w:bCs/>
              </w:rPr>
              <w:t xml:space="preserve"> is greater than $500,000</w:t>
            </w:r>
            <w:r>
              <w:rPr>
                <w:rFonts w:cs="Arial"/>
                <w:bCs/>
              </w:rPr>
              <w:t xml:space="preserve">, </w:t>
            </w:r>
            <w:r>
              <w:rPr>
                <w:rFonts w:cs="Arial"/>
              </w:rPr>
              <w:t>then t</w:t>
            </w:r>
            <w:r w:rsidRPr="004C2FDB">
              <w:rPr>
                <w:rFonts w:cs="Arial"/>
              </w:rPr>
              <w:t xml:space="preserve">he field is pre-populated </w:t>
            </w:r>
            <w:bookmarkEnd w:id="215"/>
            <w:r w:rsidRPr="004C2FDB">
              <w:rPr>
                <w:rFonts w:cs="Arial"/>
              </w:rPr>
              <w:t>with 10</w:t>
            </w:r>
            <w:r>
              <w:rPr>
                <w:rFonts w:cs="Arial"/>
              </w:rPr>
              <w:t>0%</w:t>
            </w:r>
            <w:r w:rsidRPr="004C2FDB">
              <w:rPr>
                <w:rFonts w:cs="Arial"/>
              </w:rPr>
              <w:t xml:space="preserve"> of the </w:t>
            </w:r>
            <w:r>
              <w:rPr>
                <w:rFonts w:cs="Arial"/>
              </w:rPr>
              <w:t>minimum p</w:t>
            </w:r>
            <w:r w:rsidRPr="004C2FDB">
              <w:rPr>
                <w:rFonts w:cs="Arial"/>
              </w:rPr>
              <w:t xml:space="preserve">arent and </w:t>
            </w:r>
            <w:r>
              <w:rPr>
                <w:rFonts w:cs="Arial"/>
              </w:rPr>
              <w:t>f</w:t>
            </w:r>
            <w:r w:rsidRPr="004C2FDB">
              <w:rPr>
                <w:rFonts w:cs="Arial"/>
              </w:rPr>
              <w:t xml:space="preserve">amily </w:t>
            </w:r>
            <w:r>
              <w:rPr>
                <w:rFonts w:cs="Arial"/>
              </w:rPr>
              <w:t>e</w:t>
            </w:r>
            <w:r w:rsidRPr="004C2FDB">
              <w:rPr>
                <w:rFonts w:cs="Arial"/>
              </w:rPr>
              <w:t xml:space="preserve">ngagement reservation amount. The amount can be </w:t>
            </w:r>
            <w:r w:rsidR="001020CE" w:rsidRPr="004C2FDB">
              <w:rPr>
                <w:rFonts w:cs="Arial"/>
              </w:rPr>
              <w:t>changed but</w:t>
            </w:r>
            <w:r w:rsidRPr="004C2FDB">
              <w:rPr>
                <w:rFonts w:cs="Arial"/>
              </w:rPr>
              <w:t xml:space="preserve"> cannot be less than the </w:t>
            </w:r>
            <w:r>
              <w:rPr>
                <w:rFonts w:cs="Arial"/>
              </w:rPr>
              <w:t>minimum p</w:t>
            </w:r>
            <w:r w:rsidRPr="004C2FDB">
              <w:rPr>
                <w:rFonts w:cs="Arial"/>
              </w:rPr>
              <w:t xml:space="preserve">arent and </w:t>
            </w:r>
            <w:r>
              <w:rPr>
                <w:rFonts w:cs="Arial"/>
              </w:rPr>
              <w:t>f</w:t>
            </w:r>
            <w:r w:rsidRPr="004C2FDB">
              <w:rPr>
                <w:rFonts w:cs="Arial"/>
              </w:rPr>
              <w:t xml:space="preserve">amily </w:t>
            </w:r>
            <w:r>
              <w:rPr>
                <w:rFonts w:cs="Arial"/>
              </w:rPr>
              <w:t>e</w:t>
            </w:r>
            <w:r w:rsidRPr="004C2FDB">
              <w:rPr>
                <w:rFonts w:cs="Arial"/>
              </w:rPr>
              <w:t xml:space="preserve">ngagement </w:t>
            </w:r>
            <w:r>
              <w:rPr>
                <w:rFonts w:cs="Arial"/>
              </w:rPr>
              <w:t xml:space="preserve">reservation </w:t>
            </w:r>
            <w:r w:rsidRPr="004C2FDB">
              <w:rPr>
                <w:rFonts w:cs="Arial"/>
              </w:rPr>
              <w:t>amount.</w:t>
            </w:r>
            <w:r>
              <w:rPr>
                <w:rFonts w:cs="Arial"/>
              </w:rPr>
              <w:t xml:space="preserve"> Once the form is saved, the data </w:t>
            </w:r>
            <w:r w:rsidRPr="00DB6464">
              <w:rPr>
                <w:rFonts w:cs="Arial"/>
                <w:u w:val="single"/>
              </w:rPr>
              <w:t>will not</w:t>
            </w:r>
            <w:r>
              <w:rPr>
                <w:rFonts w:cs="Arial"/>
              </w:rPr>
              <w:t xml:space="preserve"> auto-populate again.</w:t>
            </w:r>
            <w:bookmarkEnd w:id="216"/>
          </w:p>
        </w:tc>
      </w:tr>
      <w:tr w:rsidR="00CE7BCD" w:rsidRPr="004C2FDB" w14:paraId="024E4EB8" w14:textId="77777777" w:rsidTr="0098568B">
        <w:trPr>
          <w:cantSplit/>
          <w:trHeight w:val="288"/>
        </w:trPr>
        <w:tc>
          <w:tcPr>
            <w:tcW w:w="810" w:type="dxa"/>
          </w:tcPr>
          <w:p w14:paraId="61C55981" w14:textId="420EDC3D" w:rsidR="00CE7BCD" w:rsidRPr="004C2FDB" w:rsidRDefault="00533876" w:rsidP="0098568B">
            <w:pPr>
              <w:tabs>
                <w:tab w:val="left" w:pos="1714"/>
              </w:tabs>
              <w:outlineLvl w:val="3"/>
              <w:rPr>
                <w:rFonts w:cs="Arial"/>
                <w:color w:val="000000"/>
              </w:rPr>
            </w:pPr>
            <w:r>
              <w:rPr>
                <w:rFonts w:cs="Arial"/>
              </w:rPr>
              <w:t>4</w:t>
            </w:r>
          </w:p>
        </w:tc>
        <w:tc>
          <w:tcPr>
            <w:tcW w:w="3870" w:type="dxa"/>
          </w:tcPr>
          <w:p w14:paraId="6B079F80" w14:textId="77777777" w:rsidR="00CE7BCD" w:rsidRPr="004C2FDB" w:rsidRDefault="00CE7BCD" w:rsidP="0098568B">
            <w:pPr>
              <w:rPr>
                <w:rFonts w:cs="Arial"/>
                <w:color w:val="000000"/>
              </w:rPr>
            </w:pPr>
            <w:r w:rsidRPr="004C2FDB">
              <w:rPr>
                <w:rFonts w:cs="Arial"/>
                <w:bCs/>
              </w:rPr>
              <w:t xml:space="preserve">Enter the amount reserved for </w:t>
            </w:r>
            <w:r w:rsidRPr="004C2FDB">
              <w:rPr>
                <w:rFonts w:cs="Arial"/>
                <w:b/>
                <w:bCs/>
              </w:rPr>
              <w:t>Other Authorized Activities</w:t>
            </w:r>
            <w:r w:rsidRPr="004C2FDB">
              <w:rPr>
                <w:rFonts w:cs="Arial"/>
                <w:bCs/>
              </w:rPr>
              <w:t>.</w:t>
            </w:r>
          </w:p>
        </w:tc>
        <w:tc>
          <w:tcPr>
            <w:tcW w:w="4500" w:type="dxa"/>
          </w:tcPr>
          <w:p w14:paraId="1E7ED216" w14:textId="77777777" w:rsidR="00CE7BCD" w:rsidRPr="00856BF2" w:rsidRDefault="00CE7BCD" w:rsidP="0098568B">
            <w:pPr>
              <w:ind w:left="12"/>
              <w:rPr>
                <w:rFonts w:cs="Arial"/>
                <w:color w:val="000000"/>
              </w:rPr>
            </w:pPr>
            <w:r w:rsidRPr="004C2FDB">
              <w:rPr>
                <w:rFonts w:cs="Arial"/>
              </w:rPr>
              <w:t>Optional field</w:t>
            </w:r>
            <w:r>
              <w:rPr>
                <w:rFonts w:cs="Arial"/>
              </w:rPr>
              <w:t xml:space="preserve"> subject to consultation with nonprofit private school(s).</w:t>
            </w:r>
          </w:p>
        </w:tc>
      </w:tr>
      <w:tr w:rsidR="00CE7BCD" w:rsidRPr="004C2FDB" w14:paraId="003AEDCC" w14:textId="77777777" w:rsidTr="0098568B">
        <w:trPr>
          <w:cantSplit/>
          <w:trHeight w:val="288"/>
        </w:trPr>
        <w:tc>
          <w:tcPr>
            <w:tcW w:w="810" w:type="dxa"/>
          </w:tcPr>
          <w:p w14:paraId="112E8937" w14:textId="30B229B7" w:rsidR="00CE7BCD" w:rsidRPr="004C2FDB" w:rsidRDefault="00533876" w:rsidP="0098568B">
            <w:pPr>
              <w:tabs>
                <w:tab w:val="left" w:pos="1714"/>
              </w:tabs>
              <w:outlineLvl w:val="3"/>
              <w:rPr>
                <w:rFonts w:cs="Arial"/>
              </w:rPr>
            </w:pPr>
            <w:r>
              <w:rPr>
                <w:rFonts w:cs="Arial"/>
              </w:rPr>
              <w:t>5</w:t>
            </w:r>
          </w:p>
        </w:tc>
        <w:tc>
          <w:tcPr>
            <w:tcW w:w="3870" w:type="dxa"/>
          </w:tcPr>
          <w:p w14:paraId="4152C871" w14:textId="77777777" w:rsidR="00CE7BCD" w:rsidRPr="004C2FDB" w:rsidRDefault="00CE7BCD" w:rsidP="0098568B">
            <w:pPr>
              <w:rPr>
                <w:rFonts w:cs="Arial"/>
                <w:bCs/>
              </w:rPr>
            </w:pPr>
            <w:r w:rsidRPr="001B7427">
              <w:rPr>
                <w:rFonts w:cs="Arial"/>
              </w:rPr>
              <w:t xml:space="preserve">Enter the amount of the </w:t>
            </w:r>
            <w:r w:rsidRPr="001B7427">
              <w:rPr>
                <w:rFonts w:cs="Arial"/>
                <w:b/>
              </w:rPr>
              <w:t>Indirect Cost Reservation</w:t>
            </w:r>
            <w:r w:rsidRPr="00257C94">
              <w:rPr>
                <w:rFonts w:cs="Arial"/>
              </w:rPr>
              <w:t>.</w:t>
            </w:r>
          </w:p>
        </w:tc>
        <w:tc>
          <w:tcPr>
            <w:tcW w:w="4500" w:type="dxa"/>
          </w:tcPr>
          <w:p w14:paraId="1FE07025" w14:textId="77777777" w:rsidR="00CE7BCD" w:rsidRPr="004C2FDB" w:rsidRDefault="00CE7BCD" w:rsidP="00A7321A">
            <w:pPr>
              <w:spacing w:after="120"/>
              <w:ind w:left="12"/>
              <w:rPr>
                <w:rFonts w:cs="Arial"/>
              </w:rPr>
            </w:pPr>
            <w:r w:rsidRPr="00257C94">
              <w:rPr>
                <w:rFonts w:cs="Arial"/>
              </w:rPr>
              <w:t>Optional field</w:t>
            </w:r>
            <w:r>
              <w:rPr>
                <w:rFonts w:cs="Arial"/>
              </w:rPr>
              <w:t xml:space="preserve"> subject to consultation with nonprofit private school(s)</w:t>
            </w:r>
            <w:r w:rsidRPr="00257C94">
              <w:rPr>
                <w:rFonts w:cs="Arial"/>
              </w:rPr>
              <w:t>.</w:t>
            </w:r>
            <w:r>
              <w:rPr>
                <w:rFonts w:cs="Arial"/>
              </w:rPr>
              <w:t xml:space="preserve"> </w:t>
            </w:r>
            <w:r w:rsidRPr="00257C94">
              <w:rPr>
                <w:rFonts w:cs="Arial"/>
              </w:rPr>
              <w:t xml:space="preserve">The </w:t>
            </w:r>
            <w:r>
              <w:rPr>
                <w:rFonts w:cs="Arial"/>
              </w:rPr>
              <w:t>i</w:t>
            </w:r>
            <w:r w:rsidRPr="00257C94">
              <w:rPr>
                <w:rFonts w:cs="Arial"/>
              </w:rPr>
              <w:t xml:space="preserve">ndirect cost rate (ICR) for federal programs is a rate previously approved by the CDE through the use of the Standardized Account Code Structure software ICR worksheet (Form ICR). Final approved rates are posted on the </w:t>
            </w:r>
            <w:r w:rsidRPr="00D04C8D">
              <w:rPr>
                <w:rFonts w:cs="Arial"/>
              </w:rPr>
              <w:t xml:space="preserve">CDE ICR web page at </w:t>
            </w:r>
            <w:hyperlink r:id="rId75" w:tooltip="Indirect Cost Rates web page" w:history="1">
              <w:r w:rsidRPr="00D04C8D">
                <w:rPr>
                  <w:rStyle w:val="Hyperlink"/>
                  <w:rFonts w:cs="Arial"/>
                </w:rPr>
                <w:t>https://www.cde.ca.gov/fg/ac/ic/</w:t>
              </w:r>
            </w:hyperlink>
            <w:r w:rsidRPr="00D04C8D">
              <w:rPr>
                <w:rFonts w:cs="Arial"/>
              </w:rPr>
              <w:t>.</w:t>
            </w:r>
          </w:p>
        </w:tc>
      </w:tr>
      <w:tr w:rsidR="00CE7BCD" w:rsidRPr="004C2FDB" w14:paraId="002D3231" w14:textId="77777777" w:rsidTr="0098568B">
        <w:trPr>
          <w:cantSplit/>
          <w:trHeight w:val="288"/>
        </w:trPr>
        <w:tc>
          <w:tcPr>
            <w:tcW w:w="810" w:type="dxa"/>
          </w:tcPr>
          <w:p w14:paraId="6FC160FB" w14:textId="4CA4ED36" w:rsidR="00CE7BCD" w:rsidRPr="004C2FDB" w:rsidRDefault="00533876" w:rsidP="0098568B">
            <w:pPr>
              <w:tabs>
                <w:tab w:val="left" w:pos="1714"/>
              </w:tabs>
              <w:outlineLvl w:val="3"/>
              <w:rPr>
                <w:rFonts w:cs="Arial"/>
              </w:rPr>
            </w:pPr>
            <w:r>
              <w:rPr>
                <w:rFonts w:cs="Arial"/>
              </w:rPr>
              <w:t>6</w:t>
            </w:r>
          </w:p>
        </w:tc>
        <w:tc>
          <w:tcPr>
            <w:tcW w:w="3870" w:type="dxa"/>
          </w:tcPr>
          <w:p w14:paraId="68B26E06" w14:textId="77777777" w:rsidR="00CE7BCD" w:rsidRPr="004C2FDB" w:rsidRDefault="00CE7BCD" w:rsidP="0098568B">
            <w:pPr>
              <w:rPr>
                <w:rFonts w:cs="Arial"/>
                <w:bCs/>
              </w:rPr>
            </w:pPr>
            <w:r w:rsidRPr="00257C94">
              <w:rPr>
                <w:rFonts w:cs="Arial"/>
              </w:rPr>
              <w:t xml:space="preserve">Enter the amount of </w:t>
            </w:r>
            <w:r>
              <w:rPr>
                <w:rFonts w:cs="Arial"/>
              </w:rPr>
              <w:t xml:space="preserve">the </w:t>
            </w:r>
            <w:r w:rsidRPr="00257C94">
              <w:rPr>
                <w:rFonts w:cs="Arial"/>
                <w:b/>
              </w:rPr>
              <w:t>Administrative Reservation</w:t>
            </w:r>
            <w:r w:rsidRPr="00257C94">
              <w:rPr>
                <w:rFonts w:cs="Arial"/>
              </w:rPr>
              <w:t>.</w:t>
            </w:r>
          </w:p>
        </w:tc>
        <w:tc>
          <w:tcPr>
            <w:tcW w:w="4500" w:type="dxa"/>
          </w:tcPr>
          <w:p w14:paraId="2033D989" w14:textId="77777777" w:rsidR="00CE7BCD" w:rsidRPr="004C2FDB" w:rsidRDefault="00CE7BCD" w:rsidP="0098568B">
            <w:pPr>
              <w:ind w:left="12"/>
              <w:rPr>
                <w:rFonts w:cs="Arial"/>
              </w:rPr>
            </w:pPr>
            <w:r>
              <w:rPr>
                <w:rFonts w:cs="Arial"/>
              </w:rPr>
              <w:t xml:space="preserve">Optional field subject to consultation with nonprofit private school(s). </w:t>
            </w:r>
            <w:r w:rsidRPr="00257C94">
              <w:rPr>
                <w:rFonts w:cs="Arial"/>
              </w:rPr>
              <w:t xml:space="preserve">Whether the LEA consolidates Title I, Part A funds with other </w:t>
            </w:r>
            <w:r>
              <w:rPr>
                <w:rFonts w:cs="Arial"/>
              </w:rPr>
              <w:t>ESSA</w:t>
            </w:r>
            <w:r w:rsidRPr="00257C94">
              <w:rPr>
                <w:rFonts w:cs="Arial"/>
              </w:rPr>
              <w:t xml:space="preserve"> programs, the maximum reservation allowable for administrative costs is 15</w:t>
            </w:r>
            <w:r>
              <w:rPr>
                <w:rFonts w:cs="Arial"/>
              </w:rPr>
              <w:t>%</w:t>
            </w:r>
            <w:r w:rsidRPr="00257C94">
              <w:rPr>
                <w:rFonts w:cs="Arial"/>
              </w:rPr>
              <w:t xml:space="preserve"> (the total of the Indirect Cost and Administrative Reservations). The 15</w:t>
            </w:r>
            <w:r>
              <w:rPr>
                <w:rFonts w:cs="Arial"/>
              </w:rPr>
              <w:t>%</w:t>
            </w:r>
            <w:r w:rsidRPr="00257C94">
              <w:rPr>
                <w:rFonts w:cs="Arial"/>
              </w:rPr>
              <w:t xml:space="preserve"> is to be used for activities or services that are not direct services t</w:t>
            </w:r>
            <w:r>
              <w:rPr>
                <w:rFonts w:cs="Arial"/>
              </w:rPr>
              <w:t xml:space="preserve">o students at the school sites. </w:t>
            </w:r>
            <w:r w:rsidRPr="00257C94">
              <w:rPr>
                <w:rFonts w:cs="Arial"/>
              </w:rPr>
              <w:t xml:space="preserve">The </w:t>
            </w:r>
            <w:r w:rsidRPr="00CF37C6">
              <w:rPr>
                <w:rFonts w:cs="Arial"/>
              </w:rPr>
              <w:t>California</w:t>
            </w:r>
            <w:r>
              <w:rPr>
                <w:rFonts w:cs="Arial"/>
              </w:rPr>
              <w:t xml:space="preserve"> </w:t>
            </w:r>
            <w:r w:rsidRPr="00257C94">
              <w:rPr>
                <w:rFonts w:cs="Arial"/>
                <w:i/>
              </w:rPr>
              <w:t>Education Code</w:t>
            </w:r>
            <w:r w:rsidRPr="00257C94">
              <w:rPr>
                <w:rFonts w:cs="Arial"/>
              </w:rPr>
              <w:t xml:space="preserve"> Section 63001 requires LEAs to utilize no less than 85</w:t>
            </w:r>
            <w:r>
              <w:rPr>
                <w:rFonts w:cs="Arial"/>
              </w:rPr>
              <w:t>%</w:t>
            </w:r>
            <w:r w:rsidRPr="00257C94">
              <w:rPr>
                <w:rFonts w:cs="Arial"/>
              </w:rPr>
              <w:t xml:space="preserve"> at school sites for direct services to students, regardless of whether the services are centralized at the LEA level, managed by the school, or funded through LEA reservations.</w:t>
            </w:r>
          </w:p>
        </w:tc>
      </w:tr>
    </w:tbl>
    <w:p w14:paraId="60EB37F9" w14:textId="77777777" w:rsidR="00CE7BCD" w:rsidRDefault="00CE7BCD" w:rsidP="0086772F">
      <w:pPr>
        <w:pStyle w:val="Heading3"/>
      </w:pPr>
      <w:r w:rsidRPr="00257C94">
        <w:t>Displayed Data</w:t>
      </w:r>
      <w:r>
        <w:t xml:space="preserve"> </w:t>
      </w:r>
      <w:r w:rsidRPr="004C2FDB">
        <w:t>–</w:t>
      </w:r>
      <w:r>
        <w:t xml:space="preserve"> </w:t>
      </w:r>
      <w:r w:rsidRPr="009247DD">
        <w:t>Reservation Summary</w:t>
      </w:r>
    </w:p>
    <w:p w14:paraId="3ACF31D0" w14:textId="77777777" w:rsidR="00CE7BCD" w:rsidRPr="004C2FDB" w:rsidRDefault="00CE7BCD" w:rsidP="00CE7BCD">
      <w:pPr>
        <w:spacing w:before="240" w:after="240"/>
        <w:ind w:left="288"/>
      </w:pPr>
      <w:r w:rsidRPr="009247DD">
        <w:rPr>
          <w:b/>
        </w:rPr>
        <w:t>Total equitable services required and authorized reservations</w:t>
      </w:r>
      <w:r w:rsidRPr="004C2FDB">
        <w:rPr>
          <w:b/>
        </w:rPr>
        <w:t>:</w:t>
      </w:r>
      <w:r w:rsidRPr="006A36CE">
        <w:t xml:space="preserve"> </w:t>
      </w:r>
      <w:r w:rsidRPr="004C2FDB">
        <w:rPr>
          <w:bCs/>
        </w:rPr>
        <w:t xml:space="preserve">The </w:t>
      </w:r>
      <w:r w:rsidRPr="004C2FDB">
        <w:t>sum of all reservation amounts.</w:t>
      </w:r>
    </w:p>
    <w:p w14:paraId="39B6BF12" w14:textId="77777777" w:rsidR="00CE7BCD" w:rsidRPr="004C2FDB" w:rsidRDefault="00CE7BCD" w:rsidP="00CE7BCD">
      <w:pPr>
        <w:spacing w:before="240" w:after="240"/>
        <w:ind w:left="288"/>
        <w:rPr>
          <w:bCs/>
        </w:rPr>
      </w:pPr>
      <w:r w:rsidRPr="004C2FDB">
        <w:rPr>
          <w:b/>
        </w:rPr>
        <w:t xml:space="preserve">Amount </w:t>
      </w:r>
      <w:r>
        <w:rPr>
          <w:b/>
        </w:rPr>
        <w:t>a</w:t>
      </w:r>
      <w:r w:rsidRPr="004C2FDB">
        <w:rPr>
          <w:b/>
        </w:rPr>
        <w:t xml:space="preserve">vailable for </w:t>
      </w:r>
      <w:r>
        <w:rPr>
          <w:b/>
        </w:rPr>
        <w:t>direct equitable services</w:t>
      </w:r>
      <w:r w:rsidRPr="004C2FDB">
        <w:rPr>
          <w:b/>
        </w:rPr>
        <w:t>:</w:t>
      </w:r>
      <w:r w:rsidRPr="004C2FDB">
        <w:rPr>
          <w:bCs/>
        </w:rPr>
        <w:t xml:space="preserve"> </w:t>
      </w:r>
      <w:r>
        <w:rPr>
          <w:bCs/>
        </w:rPr>
        <w:t>Data is calculated as the n</w:t>
      </w:r>
      <w:r w:rsidRPr="002847F7">
        <w:rPr>
          <w:bCs/>
        </w:rPr>
        <w:t>onprofit private school equitable services proportional share amount</w:t>
      </w:r>
      <w:r>
        <w:rPr>
          <w:bCs/>
        </w:rPr>
        <w:t xml:space="preserve"> minus t</w:t>
      </w:r>
      <w:r w:rsidRPr="002847F7">
        <w:rPr>
          <w:bCs/>
        </w:rPr>
        <w:t>otal equitable services required and authorized reservations</w:t>
      </w:r>
      <w:r>
        <w:rPr>
          <w:bCs/>
        </w:rPr>
        <w:t>.</w:t>
      </w:r>
    </w:p>
    <w:p w14:paraId="32CCEC75" w14:textId="77777777" w:rsidR="00CE7BCD" w:rsidRDefault="00CE7BCD" w:rsidP="0086772F">
      <w:pPr>
        <w:pStyle w:val="Heading3"/>
      </w:pPr>
      <w:r w:rsidRPr="00257C94">
        <w:t>Error Messages</w:t>
      </w:r>
    </w:p>
    <w:tbl>
      <w:tblPr>
        <w:tblStyle w:val="TableGrid"/>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for the error message and how to resolve it for the Title 1, Part A Nonprofit Private School Equitable Services Reservations data collection."/>
      </w:tblPr>
      <w:tblGrid>
        <w:gridCol w:w="1927"/>
        <w:gridCol w:w="3563"/>
        <w:gridCol w:w="3690"/>
      </w:tblGrid>
      <w:tr w:rsidR="00CE7BCD" w:rsidRPr="000F2749" w14:paraId="4018B43D" w14:textId="77777777" w:rsidTr="0098568B">
        <w:trPr>
          <w:cantSplit/>
          <w:trHeight w:hRule="exact" w:val="288"/>
          <w:tblHeader/>
        </w:trPr>
        <w:tc>
          <w:tcPr>
            <w:tcW w:w="1927" w:type="dxa"/>
            <w:shd w:val="clear" w:color="auto" w:fill="E7E6E6"/>
          </w:tcPr>
          <w:p w14:paraId="7A9812F3" w14:textId="77777777" w:rsidR="00CE7BCD" w:rsidRPr="000F2749" w:rsidRDefault="00CE7BCD" w:rsidP="0098568B">
            <w:pPr>
              <w:tabs>
                <w:tab w:val="left" w:pos="1714"/>
              </w:tabs>
              <w:outlineLvl w:val="3"/>
              <w:rPr>
                <w:rFonts w:cs="Arial"/>
                <w:b/>
                <w:color w:val="000000"/>
              </w:rPr>
            </w:pPr>
            <w:r w:rsidRPr="000F2749">
              <w:rPr>
                <w:rFonts w:cs="Arial"/>
                <w:b/>
                <w:color w:val="000000"/>
              </w:rPr>
              <w:t>Field Name</w:t>
            </w:r>
          </w:p>
        </w:tc>
        <w:tc>
          <w:tcPr>
            <w:tcW w:w="3563" w:type="dxa"/>
            <w:shd w:val="clear" w:color="auto" w:fill="E7E6E6"/>
          </w:tcPr>
          <w:p w14:paraId="371BFB4D" w14:textId="77777777" w:rsidR="00CE7BCD" w:rsidRPr="000F2749" w:rsidRDefault="00CE7BCD" w:rsidP="0098568B">
            <w:pPr>
              <w:tabs>
                <w:tab w:val="left" w:pos="1714"/>
              </w:tabs>
              <w:outlineLvl w:val="3"/>
              <w:rPr>
                <w:rFonts w:cs="Arial"/>
                <w:b/>
                <w:color w:val="000000"/>
              </w:rPr>
            </w:pPr>
            <w:r w:rsidRPr="000F2749">
              <w:rPr>
                <w:rFonts w:cs="Arial"/>
                <w:b/>
                <w:color w:val="000000"/>
              </w:rPr>
              <w:t>Error Message</w:t>
            </w:r>
          </w:p>
        </w:tc>
        <w:tc>
          <w:tcPr>
            <w:tcW w:w="3690" w:type="dxa"/>
            <w:shd w:val="clear" w:color="auto" w:fill="E7E6E6"/>
          </w:tcPr>
          <w:p w14:paraId="478478BD" w14:textId="77777777" w:rsidR="00CE7BCD" w:rsidRPr="000F2749" w:rsidRDefault="00CE7BCD" w:rsidP="0098568B">
            <w:pPr>
              <w:tabs>
                <w:tab w:val="left" w:pos="1714"/>
              </w:tabs>
              <w:outlineLvl w:val="3"/>
              <w:rPr>
                <w:rFonts w:cs="Arial"/>
                <w:b/>
                <w:color w:val="000000"/>
              </w:rPr>
            </w:pPr>
            <w:r w:rsidRPr="000F2749">
              <w:rPr>
                <w:rFonts w:cs="Arial"/>
                <w:b/>
                <w:color w:val="000000"/>
              </w:rPr>
              <w:t>Resolution</w:t>
            </w:r>
          </w:p>
        </w:tc>
      </w:tr>
      <w:tr w:rsidR="00CE7BCD" w:rsidRPr="000F2749" w14:paraId="1D45AC21" w14:textId="77777777" w:rsidTr="0098568B">
        <w:trPr>
          <w:cantSplit/>
          <w:trHeight w:val="611"/>
        </w:trPr>
        <w:tc>
          <w:tcPr>
            <w:tcW w:w="1927" w:type="dxa"/>
          </w:tcPr>
          <w:p w14:paraId="0EC7703D" w14:textId="77777777" w:rsidR="00CE7BCD" w:rsidRPr="00822AFE" w:rsidRDefault="00CE7BCD" w:rsidP="0098568B">
            <w:pPr>
              <w:tabs>
                <w:tab w:val="left" w:pos="1714"/>
              </w:tabs>
              <w:outlineLvl w:val="3"/>
              <w:rPr>
                <w:rFonts w:cs="Arial"/>
                <w:color w:val="000000"/>
              </w:rPr>
            </w:pPr>
            <w:r w:rsidRPr="00822AFE">
              <w:rPr>
                <w:rFonts w:cs="Arial"/>
              </w:rPr>
              <w:t xml:space="preserve">Total Participating Public and Nonprofit Private School Low Income Students </w:t>
            </w:r>
            <w:r>
              <w:rPr>
                <w:rFonts w:cs="Arial"/>
              </w:rPr>
              <w:t>C</w:t>
            </w:r>
            <w:r w:rsidRPr="00822AFE">
              <w:rPr>
                <w:rFonts w:cs="Arial"/>
              </w:rPr>
              <w:t>ount</w:t>
            </w:r>
          </w:p>
        </w:tc>
        <w:tc>
          <w:tcPr>
            <w:tcW w:w="3563" w:type="dxa"/>
          </w:tcPr>
          <w:p w14:paraId="1429931A" w14:textId="77777777" w:rsidR="00CE7BCD" w:rsidRPr="0049148F" w:rsidRDefault="00CE7BCD" w:rsidP="0098568B">
            <w:pPr>
              <w:tabs>
                <w:tab w:val="left" w:pos="1714"/>
              </w:tabs>
              <w:outlineLvl w:val="3"/>
              <w:rPr>
                <w:rFonts w:cs="Arial"/>
                <w:color w:val="000000"/>
              </w:rPr>
            </w:pPr>
            <w:r w:rsidRPr="0049148F">
              <w:rPr>
                <w:rFonts w:cs="Arial"/>
                <w:color w:val="000000"/>
              </w:rPr>
              <w:t xml:space="preserve">Total participating </w:t>
            </w:r>
            <w:r>
              <w:rPr>
                <w:rFonts w:cs="Arial"/>
                <w:color w:val="000000"/>
              </w:rPr>
              <w:t xml:space="preserve">public and nonprofit private school </w:t>
            </w:r>
            <w:r w:rsidRPr="0049148F">
              <w:rPr>
                <w:rFonts w:cs="Arial"/>
                <w:color w:val="000000"/>
              </w:rPr>
              <w:t>low income students count must be greater than total participating nonprofit private school low income students count.</w:t>
            </w:r>
          </w:p>
        </w:tc>
        <w:tc>
          <w:tcPr>
            <w:tcW w:w="3690" w:type="dxa"/>
          </w:tcPr>
          <w:p w14:paraId="19FD161A" w14:textId="77777777" w:rsidR="00CE7BCD" w:rsidRPr="000F2749" w:rsidRDefault="00CE7BCD" w:rsidP="0098568B">
            <w:pPr>
              <w:rPr>
                <w:rFonts w:cs="Arial"/>
                <w:color w:val="000000"/>
              </w:rPr>
            </w:pPr>
            <w:r>
              <w:rPr>
                <w:rFonts w:cs="Arial"/>
                <w:color w:val="000000"/>
              </w:rPr>
              <w:t>Adjust count as needed.</w:t>
            </w:r>
          </w:p>
        </w:tc>
      </w:tr>
      <w:tr w:rsidR="00CE7BCD" w:rsidRPr="000F2749" w14:paraId="4D2B8ECC" w14:textId="77777777" w:rsidTr="0098568B">
        <w:trPr>
          <w:cantSplit/>
          <w:trHeight w:val="539"/>
        </w:trPr>
        <w:tc>
          <w:tcPr>
            <w:tcW w:w="1927" w:type="dxa"/>
          </w:tcPr>
          <w:p w14:paraId="14E928CF" w14:textId="77777777" w:rsidR="00CE7BCD" w:rsidRPr="000F2749" w:rsidRDefault="00CE7BCD" w:rsidP="0098568B">
            <w:pPr>
              <w:tabs>
                <w:tab w:val="left" w:pos="1714"/>
              </w:tabs>
              <w:outlineLvl w:val="3"/>
              <w:rPr>
                <w:rFonts w:cs="Arial"/>
              </w:rPr>
            </w:pPr>
            <w:r w:rsidRPr="00822AFE">
              <w:rPr>
                <w:rFonts w:cs="Arial"/>
              </w:rPr>
              <w:t xml:space="preserve">Total Participating Public and Nonprofit </w:t>
            </w:r>
            <w:r>
              <w:rPr>
                <w:rFonts w:cs="Arial"/>
              </w:rPr>
              <w:t>P</w:t>
            </w:r>
            <w:r w:rsidRPr="00822AFE">
              <w:rPr>
                <w:rFonts w:cs="Arial"/>
              </w:rPr>
              <w:t xml:space="preserve">rivate School Low Income Students </w:t>
            </w:r>
            <w:r>
              <w:rPr>
                <w:rFonts w:cs="Arial"/>
              </w:rPr>
              <w:t>C</w:t>
            </w:r>
            <w:r w:rsidRPr="00822AFE">
              <w:rPr>
                <w:rFonts w:cs="Arial"/>
              </w:rPr>
              <w:t>ount</w:t>
            </w:r>
          </w:p>
        </w:tc>
        <w:tc>
          <w:tcPr>
            <w:tcW w:w="3563" w:type="dxa"/>
          </w:tcPr>
          <w:p w14:paraId="4FCF573A" w14:textId="77777777" w:rsidR="00CE7BCD" w:rsidRPr="0049148F" w:rsidRDefault="00CE7BCD" w:rsidP="0098568B">
            <w:pPr>
              <w:tabs>
                <w:tab w:val="left" w:pos="1714"/>
              </w:tabs>
              <w:outlineLvl w:val="3"/>
              <w:rPr>
                <w:rFonts w:cs="Arial"/>
              </w:rPr>
            </w:pPr>
            <w:r w:rsidRPr="0049148F">
              <w:rPr>
                <w:rFonts w:cs="Arial"/>
                <w:color w:val="000000"/>
              </w:rPr>
              <w:t xml:space="preserve">Total participating </w:t>
            </w:r>
            <w:r>
              <w:rPr>
                <w:rFonts w:cs="Arial"/>
                <w:color w:val="000000"/>
              </w:rPr>
              <w:t xml:space="preserve">public and nonprofit private school </w:t>
            </w:r>
            <w:r w:rsidRPr="0049148F">
              <w:rPr>
                <w:rFonts w:cs="Arial"/>
                <w:color w:val="000000"/>
              </w:rPr>
              <w:t>low income students count cannot be greater than total attendance area low income students count.</w:t>
            </w:r>
          </w:p>
        </w:tc>
        <w:tc>
          <w:tcPr>
            <w:tcW w:w="3690" w:type="dxa"/>
          </w:tcPr>
          <w:p w14:paraId="60523797" w14:textId="77777777" w:rsidR="00CE7BCD" w:rsidRPr="000F2749" w:rsidRDefault="00CE7BCD" w:rsidP="0098568B">
            <w:pPr>
              <w:rPr>
                <w:rFonts w:cs="Arial"/>
              </w:rPr>
            </w:pPr>
            <w:r>
              <w:rPr>
                <w:rFonts w:cs="Arial"/>
                <w:color w:val="000000"/>
              </w:rPr>
              <w:t>Adjust count as needed.</w:t>
            </w:r>
          </w:p>
        </w:tc>
      </w:tr>
      <w:tr w:rsidR="00CE7BCD" w:rsidRPr="000F2749" w14:paraId="08E3D7A3" w14:textId="77777777" w:rsidTr="0098568B">
        <w:trPr>
          <w:cantSplit/>
          <w:trHeight w:val="521"/>
        </w:trPr>
        <w:tc>
          <w:tcPr>
            <w:tcW w:w="1927" w:type="dxa"/>
          </w:tcPr>
          <w:p w14:paraId="1B11F404" w14:textId="77777777" w:rsidR="00CE7BCD" w:rsidRPr="000F2749" w:rsidRDefault="00CE7BCD" w:rsidP="0098568B">
            <w:pPr>
              <w:tabs>
                <w:tab w:val="left" w:pos="1714"/>
              </w:tabs>
              <w:outlineLvl w:val="3"/>
              <w:rPr>
                <w:rFonts w:cs="Arial"/>
              </w:rPr>
            </w:pPr>
            <w:r>
              <w:rPr>
                <w:rFonts w:cs="Arial"/>
              </w:rPr>
              <w:t>Not field name specific</w:t>
            </w:r>
          </w:p>
        </w:tc>
        <w:tc>
          <w:tcPr>
            <w:tcW w:w="3563" w:type="dxa"/>
          </w:tcPr>
          <w:p w14:paraId="1ACAF102" w14:textId="77777777" w:rsidR="00CE7BCD" w:rsidRPr="0049148F" w:rsidRDefault="00CE7BCD" w:rsidP="0098568B">
            <w:pPr>
              <w:tabs>
                <w:tab w:val="left" w:pos="1714"/>
              </w:tabs>
              <w:outlineLvl w:val="3"/>
              <w:rPr>
                <w:rFonts w:cs="Arial"/>
              </w:rPr>
            </w:pPr>
            <w:r w:rsidRPr="0049148F">
              <w:rPr>
                <w:rFonts w:cs="Arial"/>
                <w:color w:val="000000"/>
              </w:rPr>
              <w:t xml:space="preserve">The </w:t>
            </w:r>
            <w:r>
              <w:rPr>
                <w:rFonts w:cs="Arial"/>
                <w:color w:val="000000"/>
              </w:rPr>
              <w:t xml:space="preserve">nonprofit </w:t>
            </w:r>
            <w:r w:rsidRPr="0049148F">
              <w:rPr>
                <w:rFonts w:cs="Arial"/>
                <w:color w:val="000000"/>
              </w:rPr>
              <w:t xml:space="preserve">private school equitable services proportional share amount is not the correct amount as a percentage of the Title I, Part A </w:t>
            </w:r>
            <w:r>
              <w:rPr>
                <w:rFonts w:cs="Arial"/>
                <w:color w:val="000000"/>
              </w:rPr>
              <w:t>LEA allocation</w:t>
            </w:r>
            <w:r w:rsidRPr="0049148F">
              <w:rPr>
                <w:rFonts w:cs="Arial"/>
                <w:color w:val="000000"/>
              </w:rPr>
              <w:t>.</w:t>
            </w:r>
          </w:p>
        </w:tc>
        <w:tc>
          <w:tcPr>
            <w:tcW w:w="3690" w:type="dxa"/>
          </w:tcPr>
          <w:p w14:paraId="768C8C00" w14:textId="77777777" w:rsidR="00CE7BCD" w:rsidRPr="000F2749" w:rsidRDefault="00CE7BCD" w:rsidP="0098568B">
            <w:pPr>
              <w:rPr>
                <w:rFonts w:cs="Arial"/>
              </w:rPr>
            </w:pPr>
            <w:r>
              <w:rPr>
                <w:rFonts w:cs="Arial"/>
              </w:rPr>
              <w:t xml:space="preserve">Select </w:t>
            </w:r>
            <w:r w:rsidRPr="00832DAC">
              <w:rPr>
                <w:rFonts w:cs="Arial"/>
                <w:b/>
              </w:rPr>
              <w:t>Recalculate</w:t>
            </w:r>
            <w:r>
              <w:rPr>
                <w:rFonts w:cs="Arial"/>
              </w:rPr>
              <w:t xml:space="preserve">, then select </w:t>
            </w:r>
            <w:r w:rsidRPr="00261E11">
              <w:rPr>
                <w:rFonts w:cs="Arial"/>
                <w:b/>
              </w:rPr>
              <w:t>Save</w:t>
            </w:r>
            <w:r>
              <w:rPr>
                <w:rFonts w:cs="Arial"/>
              </w:rPr>
              <w:t>.</w:t>
            </w:r>
          </w:p>
        </w:tc>
      </w:tr>
      <w:tr w:rsidR="00CE7BCD" w:rsidRPr="000F2749" w14:paraId="02B9500D" w14:textId="77777777" w:rsidTr="0098568B">
        <w:trPr>
          <w:cantSplit/>
          <w:trHeight w:val="521"/>
        </w:trPr>
        <w:tc>
          <w:tcPr>
            <w:tcW w:w="1927" w:type="dxa"/>
          </w:tcPr>
          <w:p w14:paraId="27D4309A" w14:textId="77777777" w:rsidR="00CE7BCD" w:rsidRPr="000F2749" w:rsidRDefault="00CE7BCD" w:rsidP="0098568B">
            <w:pPr>
              <w:tabs>
                <w:tab w:val="left" w:pos="1714"/>
              </w:tabs>
              <w:outlineLvl w:val="3"/>
              <w:rPr>
                <w:rFonts w:cs="Arial"/>
              </w:rPr>
            </w:pPr>
            <w:r>
              <w:rPr>
                <w:rFonts w:cs="Arial"/>
              </w:rPr>
              <w:t>Not field name specific</w:t>
            </w:r>
          </w:p>
        </w:tc>
        <w:tc>
          <w:tcPr>
            <w:tcW w:w="3563" w:type="dxa"/>
          </w:tcPr>
          <w:p w14:paraId="12595A1E" w14:textId="3D1CEE45" w:rsidR="00CE7BCD" w:rsidRPr="0049148F" w:rsidRDefault="00CE7BCD" w:rsidP="0098568B">
            <w:pPr>
              <w:tabs>
                <w:tab w:val="left" w:pos="1714"/>
              </w:tabs>
              <w:outlineLvl w:val="3"/>
              <w:rPr>
                <w:rFonts w:cs="Arial"/>
              </w:rPr>
            </w:pPr>
            <w:r w:rsidRPr="0049148F">
              <w:rPr>
                <w:rFonts w:cs="Arial"/>
              </w:rPr>
              <w:t xml:space="preserve">One or more nonprofit private schools closed since Title I, Part A Nonprofit Private School </w:t>
            </w:r>
            <w:r w:rsidR="009D3765">
              <w:rPr>
                <w:rFonts w:cs="Arial"/>
              </w:rPr>
              <w:t>Low Income Count</w:t>
            </w:r>
            <w:r w:rsidRPr="0049148F">
              <w:rPr>
                <w:rFonts w:cs="Arial"/>
              </w:rPr>
              <w:t xml:space="preserve"> was saved or certified. The total participating nonprofit private school low income students count has been adjusted to include only active participating nonprofit private school low income student counts.</w:t>
            </w:r>
          </w:p>
        </w:tc>
        <w:tc>
          <w:tcPr>
            <w:tcW w:w="3690" w:type="dxa"/>
          </w:tcPr>
          <w:p w14:paraId="08E2E008" w14:textId="77777777" w:rsidR="00CE7BCD" w:rsidRPr="000F2749" w:rsidRDefault="00CE7BCD" w:rsidP="0098568B">
            <w:pPr>
              <w:rPr>
                <w:rFonts w:cs="Arial"/>
              </w:rPr>
            </w:pPr>
            <w:r>
              <w:rPr>
                <w:rFonts w:cs="Arial"/>
              </w:rPr>
              <w:t>Informational only. No action required.</w:t>
            </w:r>
          </w:p>
        </w:tc>
      </w:tr>
      <w:tr w:rsidR="00CE7BCD" w:rsidRPr="000F2749" w14:paraId="6CA7319A" w14:textId="77777777" w:rsidTr="0098568B">
        <w:trPr>
          <w:cantSplit/>
          <w:trHeight w:val="521"/>
        </w:trPr>
        <w:tc>
          <w:tcPr>
            <w:tcW w:w="1927" w:type="dxa"/>
          </w:tcPr>
          <w:p w14:paraId="1A40BE98" w14:textId="77777777" w:rsidR="00CE7BCD" w:rsidRPr="000F2749" w:rsidRDefault="00CE7BCD" w:rsidP="0098568B">
            <w:pPr>
              <w:tabs>
                <w:tab w:val="left" w:pos="1714"/>
              </w:tabs>
              <w:outlineLvl w:val="3"/>
              <w:rPr>
                <w:rFonts w:cs="Arial"/>
              </w:rPr>
            </w:pPr>
            <w:r>
              <w:rPr>
                <w:rFonts w:cs="Arial"/>
              </w:rPr>
              <w:t>LEA</w:t>
            </w:r>
            <w:r w:rsidRPr="00B820F4">
              <w:rPr>
                <w:rFonts w:cs="Arial"/>
              </w:rPr>
              <w:t xml:space="preserve"> </w:t>
            </w:r>
            <w:r>
              <w:rPr>
                <w:rFonts w:cs="Arial"/>
              </w:rPr>
              <w:t>Parent and Family Engagement</w:t>
            </w:r>
            <w:r w:rsidRPr="00CA1590">
              <w:rPr>
                <w:rFonts w:cs="Arial"/>
              </w:rPr>
              <w:t xml:space="preserve"> </w:t>
            </w:r>
            <w:r>
              <w:rPr>
                <w:rFonts w:cs="Arial"/>
              </w:rPr>
              <w:t>Amount</w:t>
            </w:r>
          </w:p>
        </w:tc>
        <w:tc>
          <w:tcPr>
            <w:tcW w:w="3563" w:type="dxa"/>
          </w:tcPr>
          <w:p w14:paraId="40DC85B8" w14:textId="77777777" w:rsidR="00CE7BCD" w:rsidRPr="0049148F" w:rsidRDefault="00CE7BCD" w:rsidP="0098568B">
            <w:pPr>
              <w:tabs>
                <w:tab w:val="left" w:pos="1714"/>
              </w:tabs>
              <w:outlineLvl w:val="3"/>
              <w:rPr>
                <w:rFonts w:cs="Arial"/>
              </w:rPr>
            </w:pPr>
            <w:r w:rsidRPr="0049148F">
              <w:rPr>
                <w:rFonts w:cs="Arial"/>
              </w:rPr>
              <w:t xml:space="preserve">The parent and family engagement amount cannot be less than the </w:t>
            </w:r>
            <w:r>
              <w:rPr>
                <w:rFonts w:cs="Arial"/>
              </w:rPr>
              <w:t xml:space="preserve">minimum </w:t>
            </w:r>
            <w:r w:rsidRPr="0049148F">
              <w:rPr>
                <w:rFonts w:cs="Arial"/>
              </w:rPr>
              <w:t>parent and family engagement reservation amount.</w:t>
            </w:r>
          </w:p>
        </w:tc>
        <w:tc>
          <w:tcPr>
            <w:tcW w:w="3690" w:type="dxa"/>
          </w:tcPr>
          <w:p w14:paraId="6702ACAC" w14:textId="77777777" w:rsidR="00CE7BCD" w:rsidRPr="000F2749" w:rsidRDefault="00CE7BCD" w:rsidP="0098568B">
            <w:pPr>
              <w:rPr>
                <w:rFonts w:cs="Arial"/>
              </w:rPr>
            </w:pPr>
            <w:r>
              <w:rPr>
                <w:rFonts w:cs="Arial"/>
              </w:rPr>
              <w:t>Increase the amount as needed to meet the requirement.</w:t>
            </w:r>
          </w:p>
        </w:tc>
      </w:tr>
      <w:tr w:rsidR="00CE7BCD" w:rsidRPr="000F2749" w14:paraId="44039409" w14:textId="77777777" w:rsidTr="0098568B">
        <w:trPr>
          <w:cantSplit/>
          <w:trHeight w:val="521"/>
        </w:trPr>
        <w:tc>
          <w:tcPr>
            <w:tcW w:w="1927" w:type="dxa"/>
          </w:tcPr>
          <w:p w14:paraId="6526C918" w14:textId="77777777" w:rsidR="00CE7BCD" w:rsidRPr="00822AFE" w:rsidRDefault="00CE7BCD" w:rsidP="0098568B">
            <w:pPr>
              <w:tabs>
                <w:tab w:val="left" w:pos="1714"/>
              </w:tabs>
              <w:outlineLvl w:val="3"/>
              <w:rPr>
                <w:rFonts w:cs="Arial"/>
              </w:rPr>
            </w:pPr>
            <w:r w:rsidRPr="00822AFE">
              <w:rPr>
                <w:rFonts w:cs="Arial"/>
              </w:rPr>
              <w:t>Equitable Services Proportional Share Amount</w:t>
            </w:r>
          </w:p>
        </w:tc>
        <w:tc>
          <w:tcPr>
            <w:tcW w:w="3563" w:type="dxa"/>
          </w:tcPr>
          <w:p w14:paraId="1BFD8A24" w14:textId="77777777" w:rsidR="00CE7BCD" w:rsidRPr="0049148F" w:rsidRDefault="00CE7BCD" w:rsidP="0098568B">
            <w:pPr>
              <w:tabs>
                <w:tab w:val="left" w:pos="1714"/>
              </w:tabs>
              <w:outlineLvl w:val="3"/>
              <w:rPr>
                <w:rFonts w:cs="Arial"/>
              </w:rPr>
            </w:pPr>
            <w:r w:rsidRPr="0049148F">
              <w:rPr>
                <w:rFonts w:cs="Arial"/>
              </w:rPr>
              <w:t xml:space="preserve">Amount available for direct equitable services to nonprofit private schools must be greater than </w:t>
            </w:r>
            <w:r>
              <w:rPr>
                <w:rFonts w:cs="Arial"/>
              </w:rPr>
              <w:t>zero</w:t>
            </w:r>
            <w:r w:rsidRPr="0049148F">
              <w:rPr>
                <w:rFonts w:cs="Arial"/>
              </w:rPr>
              <w:t>.</w:t>
            </w:r>
          </w:p>
        </w:tc>
        <w:tc>
          <w:tcPr>
            <w:tcW w:w="3690" w:type="dxa"/>
          </w:tcPr>
          <w:p w14:paraId="68A95A8C" w14:textId="77777777" w:rsidR="00CE7BCD" w:rsidRPr="000F2749" w:rsidRDefault="00CE7BCD" w:rsidP="0098568B">
            <w:pPr>
              <w:rPr>
                <w:rFonts w:cs="Arial"/>
              </w:rPr>
            </w:pPr>
            <w:r>
              <w:rPr>
                <w:rFonts w:cs="Arial"/>
              </w:rPr>
              <w:t xml:space="preserve">Select </w:t>
            </w:r>
            <w:r w:rsidRPr="00832DAC">
              <w:rPr>
                <w:rFonts w:cs="Arial"/>
                <w:b/>
              </w:rPr>
              <w:t>Recalculate</w:t>
            </w:r>
            <w:r>
              <w:rPr>
                <w:rFonts w:cs="Arial"/>
              </w:rPr>
              <w:t xml:space="preserve">, then select </w:t>
            </w:r>
            <w:r w:rsidRPr="00261E11">
              <w:rPr>
                <w:rFonts w:cs="Arial"/>
                <w:b/>
              </w:rPr>
              <w:t>Save</w:t>
            </w:r>
            <w:r>
              <w:rPr>
                <w:rFonts w:cs="Arial"/>
              </w:rPr>
              <w:t>.</w:t>
            </w:r>
          </w:p>
        </w:tc>
      </w:tr>
      <w:tr w:rsidR="00CE7BCD" w:rsidRPr="000F2749" w14:paraId="261D0B85" w14:textId="77777777" w:rsidTr="0098568B">
        <w:trPr>
          <w:cantSplit/>
          <w:trHeight w:val="521"/>
        </w:trPr>
        <w:tc>
          <w:tcPr>
            <w:tcW w:w="1927" w:type="dxa"/>
          </w:tcPr>
          <w:p w14:paraId="5852FBAE" w14:textId="77777777" w:rsidR="00CE7BCD" w:rsidRPr="000F2749" w:rsidRDefault="00CE7BCD" w:rsidP="0098568B">
            <w:pPr>
              <w:tabs>
                <w:tab w:val="left" w:pos="1714"/>
              </w:tabs>
              <w:outlineLvl w:val="3"/>
              <w:rPr>
                <w:rFonts w:cs="Arial"/>
              </w:rPr>
            </w:pPr>
            <w:r>
              <w:rPr>
                <w:rFonts w:cs="Arial"/>
              </w:rPr>
              <w:t>Not field name specific</w:t>
            </w:r>
          </w:p>
        </w:tc>
        <w:tc>
          <w:tcPr>
            <w:tcW w:w="3563" w:type="dxa"/>
          </w:tcPr>
          <w:p w14:paraId="028E16F5" w14:textId="77777777" w:rsidR="00CE7BCD" w:rsidRPr="0049148F" w:rsidRDefault="00CE7BCD" w:rsidP="0098568B">
            <w:pPr>
              <w:tabs>
                <w:tab w:val="left" w:pos="1714"/>
              </w:tabs>
              <w:outlineLvl w:val="3"/>
              <w:rPr>
                <w:rFonts w:cs="Arial"/>
              </w:rPr>
            </w:pPr>
            <w:r w:rsidRPr="0049148F">
              <w:rPr>
                <w:rFonts w:cs="Arial"/>
              </w:rPr>
              <w:t xml:space="preserve">The </w:t>
            </w:r>
            <w:r>
              <w:rPr>
                <w:rFonts w:cs="Arial"/>
              </w:rPr>
              <w:t>a</w:t>
            </w:r>
            <w:r w:rsidRPr="0049148F">
              <w:rPr>
                <w:rFonts w:cs="Arial"/>
              </w:rPr>
              <w:t xml:space="preserve">dministrative </w:t>
            </w:r>
            <w:r>
              <w:rPr>
                <w:rFonts w:cs="Arial"/>
              </w:rPr>
              <w:t>r</w:t>
            </w:r>
            <w:r w:rsidRPr="0049148F">
              <w:rPr>
                <w:rFonts w:cs="Arial"/>
              </w:rPr>
              <w:t xml:space="preserve">eservation amount plus </w:t>
            </w:r>
            <w:r>
              <w:rPr>
                <w:rFonts w:cs="Arial"/>
              </w:rPr>
              <w:t>i</w:t>
            </w:r>
            <w:r w:rsidRPr="0049148F">
              <w:rPr>
                <w:rFonts w:cs="Arial"/>
              </w:rPr>
              <w:t xml:space="preserve">ndirect </w:t>
            </w:r>
            <w:r>
              <w:rPr>
                <w:rFonts w:cs="Arial"/>
              </w:rPr>
              <w:t>c</w:t>
            </w:r>
            <w:r w:rsidRPr="0049148F">
              <w:rPr>
                <w:rFonts w:cs="Arial"/>
              </w:rPr>
              <w:t xml:space="preserve">ost </w:t>
            </w:r>
            <w:r>
              <w:rPr>
                <w:rFonts w:cs="Arial"/>
              </w:rPr>
              <w:t xml:space="preserve">reservation </w:t>
            </w:r>
            <w:r w:rsidRPr="0049148F">
              <w:rPr>
                <w:rFonts w:cs="Arial"/>
              </w:rPr>
              <w:t xml:space="preserve">amount exceeds 15% of the </w:t>
            </w:r>
            <w:r>
              <w:rPr>
                <w:rFonts w:cs="Arial"/>
              </w:rPr>
              <w:t xml:space="preserve">nonprofit private school </w:t>
            </w:r>
            <w:r w:rsidRPr="0049148F">
              <w:rPr>
                <w:rFonts w:cs="Arial"/>
              </w:rPr>
              <w:t>equitable services proportional share</w:t>
            </w:r>
            <w:r>
              <w:rPr>
                <w:rFonts w:cs="Arial"/>
              </w:rPr>
              <w:t xml:space="preserve"> amount</w:t>
            </w:r>
            <w:r w:rsidRPr="0049148F">
              <w:rPr>
                <w:rFonts w:cs="Arial"/>
              </w:rPr>
              <w:t>.</w:t>
            </w:r>
          </w:p>
        </w:tc>
        <w:tc>
          <w:tcPr>
            <w:tcW w:w="3690" w:type="dxa"/>
          </w:tcPr>
          <w:p w14:paraId="20137931" w14:textId="77777777" w:rsidR="00CE7BCD" w:rsidRPr="000F2749" w:rsidRDefault="00CE7BCD" w:rsidP="0098568B">
            <w:pPr>
              <w:rPr>
                <w:rFonts w:cs="Arial"/>
              </w:rPr>
            </w:pPr>
            <w:r>
              <w:rPr>
                <w:rFonts w:cs="Arial"/>
              </w:rPr>
              <w:t>Reduce reservation amounts appropriately.</w:t>
            </w:r>
          </w:p>
        </w:tc>
      </w:tr>
      <w:tr w:rsidR="00CE7BCD" w:rsidRPr="000F2749" w14:paraId="0878D4FD" w14:textId="77777777" w:rsidTr="0098568B">
        <w:trPr>
          <w:cantSplit/>
          <w:trHeight w:val="521"/>
        </w:trPr>
        <w:tc>
          <w:tcPr>
            <w:tcW w:w="1927" w:type="dxa"/>
          </w:tcPr>
          <w:p w14:paraId="434FB912" w14:textId="77777777" w:rsidR="00CE7BCD" w:rsidRPr="000F2749" w:rsidRDefault="00CE7BCD" w:rsidP="0098568B">
            <w:pPr>
              <w:tabs>
                <w:tab w:val="left" w:pos="1714"/>
              </w:tabs>
              <w:outlineLvl w:val="3"/>
              <w:rPr>
                <w:rFonts w:cs="Arial"/>
              </w:rPr>
            </w:pPr>
            <w:r>
              <w:rPr>
                <w:rFonts w:cs="Arial"/>
              </w:rPr>
              <w:t>Not field name specific</w:t>
            </w:r>
          </w:p>
        </w:tc>
        <w:tc>
          <w:tcPr>
            <w:tcW w:w="3563" w:type="dxa"/>
          </w:tcPr>
          <w:p w14:paraId="647BB384" w14:textId="77777777" w:rsidR="00CE7BCD" w:rsidRPr="0049148F" w:rsidRDefault="00CE7BCD" w:rsidP="0098568B">
            <w:pPr>
              <w:tabs>
                <w:tab w:val="left" w:pos="1714"/>
              </w:tabs>
              <w:outlineLvl w:val="3"/>
              <w:rPr>
                <w:rFonts w:cs="Arial"/>
              </w:rPr>
            </w:pPr>
            <w:r>
              <w:rPr>
                <w:rFonts w:cs="Arial"/>
              </w:rPr>
              <w:t xml:space="preserve">The nonprofit private school </w:t>
            </w:r>
            <w:r w:rsidRPr="0049148F">
              <w:rPr>
                <w:rFonts w:cs="Arial"/>
              </w:rPr>
              <w:t xml:space="preserve">equitable services proportional share amount must be recalculated. A change has occurred to either the Title I, Part A </w:t>
            </w:r>
            <w:r>
              <w:rPr>
                <w:rFonts w:cs="Arial"/>
              </w:rPr>
              <w:t xml:space="preserve">LEA </w:t>
            </w:r>
            <w:r w:rsidRPr="0049148F">
              <w:rPr>
                <w:rFonts w:cs="Arial"/>
              </w:rPr>
              <w:t xml:space="preserve">allocation or </w:t>
            </w:r>
            <w:r>
              <w:rPr>
                <w:rFonts w:cs="Arial"/>
              </w:rPr>
              <w:t xml:space="preserve">the percent of nonprofit private school low income students for </w:t>
            </w:r>
            <w:r w:rsidRPr="0049148F">
              <w:rPr>
                <w:rFonts w:cs="Arial"/>
              </w:rPr>
              <w:t xml:space="preserve">equitable service </w:t>
            </w:r>
            <w:r>
              <w:rPr>
                <w:rFonts w:cs="Arial"/>
              </w:rPr>
              <w:t>calculation</w:t>
            </w:r>
            <w:r w:rsidRPr="0049148F">
              <w:rPr>
                <w:rFonts w:cs="Arial"/>
              </w:rPr>
              <w:t>. To recalculate this value and resolve this error, save this submission again.</w:t>
            </w:r>
          </w:p>
        </w:tc>
        <w:tc>
          <w:tcPr>
            <w:tcW w:w="3690" w:type="dxa"/>
          </w:tcPr>
          <w:p w14:paraId="14407944" w14:textId="1D531E37" w:rsidR="00CE7BCD" w:rsidRPr="000F2749" w:rsidRDefault="00CE7BCD" w:rsidP="00382158">
            <w:pPr>
              <w:rPr>
                <w:rFonts w:cs="Arial"/>
              </w:rPr>
            </w:pPr>
            <w:r w:rsidRPr="00B64FF3">
              <w:rPr>
                <w:rFonts w:cs="Arial"/>
              </w:rPr>
              <w:t>To recalculate this value and resolve thi</w:t>
            </w:r>
            <w:r w:rsidRPr="00DA6957">
              <w:rPr>
                <w:rFonts w:cs="Arial"/>
              </w:rPr>
              <w:t xml:space="preserve">s error, </w:t>
            </w:r>
            <w:r w:rsidR="009C2588">
              <w:rPr>
                <w:rFonts w:cs="Arial"/>
              </w:rPr>
              <w:t xml:space="preserve">return to </w:t>
            </w:r>
            <w:r w:rsidR="004309E1" w:rsidRPr="00A01796">
              <w:t>Title I, Part A Nonprofit Private School Equitable Services Reservations</w:t>
            </w:r>
            <w:r w:rsidR="004309E1" w:rsidDel="004309E1">
              <w:rPr>
                <w:rFonts w:cs="Arial"/>
              </w:rPr>
              <w:t xml:space="preserve"> </w:t>
            </w:r>
            <w:r w:rsidRPr="00DA6957">
              <w:rPr>
                <w:rFonts w:cs="Arial"/>
              </w:rPr>
              <w:t xml:space="preserve">, </w:t>
            </w:r>
            <w:r>
              <w:rPr>
                <w:rFonts w:cs="Arial"/>
              </w:rPr>
              <w:t xml:space="preserve">then </w:t>
            </w:r>
            <w:r w:rsidRPr="00B64FF3">
              <w:rPr>
                <w:rFonts w:cs="Arial"/>
              </w:rPr>
              <w:t xml:space="preserve">save </w:t>
            </w:r>
            <w:r>
              <w:rPr>
                <w:rFonts w:cs="Arial"/>
              </w:rPr>
              <w:t>it again</w:t>
            </w:r>
            <w:r w:rsidRPr="00B64FF3">
              <w:rPr>
                <w:rFonts w:cs="Arial"/>
              </w:rPr>
              <w:t>.</w:t>
            </w:r>
          </w:p>
        </w:tc>
      </w:tr>
      <w:tr w:rsidR="00CE7BCD" w:rsidRPr="000F2749" w14:paraId="43F00297" w14:textId="77777777" w:rsidTr="0098568B">
        <w:trPr>
          <w:cantSplit/>
          <w:trHeight w:val="521"/>
        </w:trPr>
        <w:tc>
          <w:tcPr>
            <w:tcW w:w="1927" w:type="dxa"/>
          </w:tcPr>
          <w:p w14:paraId="1E8F92A1" w14:textId="77777777" w:rsidR="00CE7BCD" w:rsidRDefault="00CE7BCD" w:rsidP="0098568B">
            <w:pPr>
              <w:tabs>
                <w:tab w:val="left" w:pos="1714"/>
              </w:tabs>
              <w:outlineLvl w:val="3"/>
              <w:rPr>
                <w:rFonts w:cs="Arial"/>
              </w:rPr>
            </w:pPr>
            <w:r>
              <w:rPr>
                <w:rFonts w:cs="Arial"/>
              </w:rPr>
              <w:t>Not field name specific</w:t>
            </w:r>
          </w:p>
        </w:tc>
        <w:tc>
          <w:tcPr>
            <w:tcW w:w="3563" w:type="dxa"/>
          </w:tcPr>
          <w:p w14:paraId="04F8DE1E" w14:textId="20CC59C7" w:rsidR="00CE7BCD" w:rsidRDefault="00CE7BCD" w:rsidP="0098568B">
            <w:pPr>
              <w:tabs>
                <w:tab w:val="left" w:pos="1714"/>
              </w:tabs>
              <w:outlineLvl w:val="3"/>
              <w:rPr>
                <w:rFonts w:cs="Arial"/>
              </w:rPr>
            </w:pPr>
            <w:r w:rsidRPr="00CA1A3D">
              <w:rPr>
                <w:rFonts w:cs="Arial"/>
              </w:rPr>
              <w:t xml:space="preserve">Title I, Part A LEA Allocation and Reservations has been certified with data from this form. After </w:t>
            </w:r>
            <w:r w:rsidR="00F712E6">
              <w:rPr>
                <w:rFonts w:cs="Arial"/>
              </w:rPr>
              <w:t>re</w:t>
            </w:r>
            <w:r w:rsidRPr="00CA1A3D">
              <w:rPr>
                <w:rFonts w:cs="Arial"/>
              </w:rPr>
              <w:t xml:space="preserve">certifying this form, Title I, Part A LEA Allocation and Reservations </w:t>
            </w:r>
            <w:r w:rsidR="00F712E6">
              <w:rPr>
                <w:rFonts w:cs="Arial"/>
              </w:rPr>
              <w:t>may need to</w:t>
            </w:r>
            <w:r w:rsidR="00F712E6" w:rsidRPr="00CA1A3D">
              <w:rPr>
                <w:rFonts w:cs="Arial"/>
              </w:rPr>
              <w:t xml:space="preserve"> </w:t>
            </w:r>
            <w:r w:rsidRPr="00CA1A3D">
              <w:rPr>
                <w:rFonts w:cs="Arial"/>
              </w:rPr>
              <w:t>be saved and certified again.</w:t>
            </w:r>
          </w:p>
        </w:tc>
        <w:tc>
          <w:tcPr>
            <w:tcW w:w="3690" w:type="dxa"/>
          </w:tcPr>
          <w:p w14:paraId="5A6DDE24" w14:textId="77777777" w:rsidR="00CE7BCD" w:rsidRPr="00B64FF3" w:rsidRDefault="00CE7BCD" w:rsidP="0098568B">
            <w:pPr>
              <w:rPr>
                <w:rFonts w:cs="Arial"/>
              </w:rPr>
            </w:pPr>
            <w:r>
              <w:rPr>
                <w:rFonts w:cs="Arial"/>
              </w:rPr>
              <w:t xml:space="preserve">Data Dependency: </w:t>
            </w:r>
            <w:r w:rsidRPr="00B3510D">
              <w:rPr>
                <w:rFonts w:cs="Arial"/>
              </w:rPr>
              <w:t xml:space="preserve">After </w:t>
            </w:r>
            <w:r>
              <w:rPr>
                <w:rFonts w:cs="Arial"/>
              </w:rPr>
              <w:t>re</w:t>
            </w:r>
            <w:r w:rsidRPr="00B3510D">
              <w:rPr>
                <w:rFonts w:cs="Arial"/>
              </w:rPr>
              <w:t>certifying this data,</w:t>
            </w:r>
            <w:r>
              <w:rPr>
                <w:rFonts w:cs="Arial"/>
              </w:rPr>
              <w:t xml:space="preserve"> Title I, Part A LEA Allocation</w:t>
            </w:r>
            <w:r w:rsidRPr="00B3510D">
              <w:rPr>
                <w:rFonts w:cs="Arial"/>
              </w:rPr>
              <w:t xml:space="preserve"> </w:t>
            </w:r>
            <w:r>
              <w:rPr>
                <w:rFonts w:cs="Arial"/>
              </w:rPr>
              <w:t xml:space="preserve">and Reservations </w:t>
            </w:r>
            <w:r w:rsidRPr="00B3510D">
              <w:rPr>
                <w:rFonts w:cs="Arial"/>
              </w:rPr>
              <w:t>must be saved and certified again.</w:t>
            </w:r>
          </w:p>
        </w:tc>
      </w:tr>
      <w:tr w:rsidR="00533876" w:rsidRPr="000F2749" w14:paraId="7D956C98" w14:textId="77777777" w:rsidTr="0098568B">
        <w:trPr>
          <w:cantSplit/>
          <w:trHeight w:val="521"/>
        </w:trPr>
        <w:tc>
          <w:tcPr>
            <w:tcW w:w="1927" w:type="dxa"/>
          </w:tcPr>
          <w:p w14:paraId="38C2635F" w14:textId="07C86872" w:rsidR="00533876" w:rsidRDefault="00533876" w:rsidP="0098568B">
            <w:pPr>
              <w:tabs>
                <w:tab w:val="left" w:pos="1714"/>
              </w:tabs>
              <w:outlineLvl w:val="3"/>
              <w:rPr>
                <w:rFonts w:cs="Arial"/>
              </w:rPr>
            </w:pPr>
            <w:r>
              <w:rPr>
                <w:rFonts w:cs="Arial"/>
              </w:rPr>
              <w:t>Transferred-in Amount</w:t>
            </w:r>
          </w:p>
        </w:tc>
        <w:tc>
          <w:tcPr>
            <w:tcW w:w="3563" w:type="dxa"/>
          </w:tcPr>
          <w:p w14:paraId="146B0676" w14:textId="653DC2A3" w:rsidR="00533876" w:rsidRPr="00CA1A3D" w:rsidRDefault="00533876" w:rsidP="0098568B">
            <w:pPr>
              <w:tabs>
                <w:tab w:val="left" w:pos="1714"/>
              </w:tabs>
              <w:outlineLvl w:val="3"/>
              <w:rPr>
                <w:rFonts w:cs="Arial"/>
              </w:rPr>
            </w:pPr>
            <w:r>
              <w:rPr>
                <w:rFonts w:cs="Arial"/>
              </w:rPr>
              <w:t>Transferred-in amount is required.</w:t>
            </w:r>
          </w:p>
        </w:tc>
        <w:tc>
          <w:tcPr>
            <w:tcW w:w="3690" w:type="dxa"/>
          </w:tcPr>
          <w:p w14:paraId="68E39343" w14:textId="68325E0D" w:rsidR="00533876" w:rsidRDefault="00533876" w:rsidP="0098568B">
            <w:pPr>
              <w:rPr>
                <w:rFonts w:cs="Arial"/>
              </w:rPr>
            </w:pPr>
            <w:r>
              <w:rPr>
                <w:rFonts w:cs="Arial"/>
              </w:rPr>
              <w:t>Enter an amount equal to or greater than zero.</w:t>
            </w:r>
          </w:p>
        </w:tc>
      </w:tr>
      <w:bookmarkEnd w:id="212"/>
    </w:tbl>
    <w:p w14:paraId="69A029D4" w14:textId="77777777" w:rsidR="00CE7BCD" w:rsidRDefault="00CE7BCD" w:rsidP="006608EF">
      <w:pPr>
        <w:pStyle w:val="Heading2"/>
        <w:sectPr w:rsidR="00CE7BCD" w:rsidSect="00792B86">
          <w:footerReference w:type="default" r:id="rId76"/>
          <w:pgSz w:w="12240" w:h="15840"/>
          <w:pgMar w:top="576" w:right="576" w:bottom="576" w:left="576" w:header="720" w:footer="720" w:gutter="0"/>
          <w:cols w:space="720"/>
          <w:docGrid w:linePitch="360"/>
        </w:sectPr>
      </w:pPr>
    </w:p>
    <w:p w14:paraId="5DDAC037" w14:textId="47C26170" w:rsidR="00F15D0F" w:rsidRDefault="00F15D0F" w:rsidP="006608EF">
      <w:pPr>
        <w:pStyle w:val="Heading2"/>
      </w:pPr>
      <w:bookmarkStart w:id="217" w:name="_Toc213337825"/>
      <w:bookmarkStart w:id="218" w:name="_Hlk147748153"/>
      <w:bookmarkStart w:id="219" w:name="_Hlk89277284"/>
      <w:bookmarkEnd w:id="213"/>
      <w:r>
        <w:t>20</w:t>
      </w:r>
      <w:r w:rsidR="00DE1796">
        <w:t>2</w:t>
      </w:r>
      <w:r w:rsidR="003918E4">
        <w:t>5</w:t>
      </w:r>
      <w:r>
        <w:t>–</w:t>
      </w:r>
      <w:r w:rsidR="00DD1B45">
        <w:t>2</w:t>
      </w:r>
      <w:r w:rsidR="003918E4">
        <w:t>6</w:t>
      </w:r>
      <w:r w:rsidRPr="00A32B27">
        <w:t xml:space="preserve"> Title I</w:t>
      </w:r>
      <w:r>
        <w:t>,</w:t>
      </w:r>
      <w:r w:rsidRPr="00A32B27">
        <w:t xml:space="preserve"> </w:t>
      </w:r>
      <w:r>
        <w:t>Part A</w:t>
      </w:r>
      <w:r w:rsidRPr="00A32B27">
        <w:t xml:space="preserve"> LEA Allocation</w:t>
      </w:r>
      <w:r>
        <w:t xml:space="preserve"> and Reservations</w:t>
      </w:r>
      <w:bookmarkEnd w:id="217"/>
    </w:p>
    <w:p w14:paraId="2C0CD619" w14:textId="77777777" w:rsidR="00F15D0F" w:rsidRDefault="00F15D0F" w:rsidP="0086772F">
      <w:pPr>
        <w:pStyle w:val="Heading3"/>
      </w:pPr>
      <w:r w:rsidRPr="00A32B27">
        <w:t>Data Collection Purpose</w:t>
      </w:r>
    </w:p>
    <w:p w14:paraId="51F707BA" w14:textId="09A92BF4" w:rsidR="00D15C11" w:rsidRDefault="00F15D0F" w:rsidP="00F15D0F">
      <w:pPr>
        <w:spacing w:before="240" w:after="240"/>
        <w:ind w:left="288"/>
        <w:rPr>
          <w:rFonts w:cs="Arial"/>
        </w:rPr>
      </w:pPr>
      <w:r w:rsidRPr="00A32B27">
        <w:rPr>
          <w:rFonts w:cs="Arial"/>
        </w:rPr>
        <w:t xml:space="preserve">The purpose of this data collection </w:t>
      </w:r>
      <w:r>
        <w:rPr>
          <w:rFonts w:cs="Arial"/>
        </w:rPr>
        <w:t xml:space="preserve">form </w:t>
      </w:r>
      <w:r w:rsidRPr="00A32B27">
        <w:rPr>
          <w:rFonts w:cs="Arial"/>
        </w:rPr>
        <w:t>is to calculate the Title I</w:t>
      </w:r>
      <w:r>
        <w:rPr>
          <w:rFonts w:cs="Arial"/>
        </w:rPr>
        <w:t>,</w:t>
      </w:r>
      <w:r w:rsidRPr="00A32B27">
        <w:rPr>
          <w:rFonts w:cs="Arial"/>
        </w:rPr>
        <w:t xml:space="preserve"> </w:t>
      </w:r>
      <w:r>
        <w:rPr>
          <w:rFonts w:cs="Arial"/>
        </w:rPr>
        <w:t>Part A</w:t>
      </w:r>
      <w:r w:rsidRPr="00A32B27">
        <w:rPr>
          <w:rFonts w:cs="Arial"/>
        </w:rPr>
        <w:t xml:space="preserve"> allocation available to the </w:t>
      </w:r>
      <w:r>
        <w:rPr>
          <w:rFonts w:cs="Arial"/>
        </w:rPr>
        <w:t>local educational agency (</w:t>
      </w:r>
      <w:r w:rsidRPr="00A32B27">
        <w:rPr>
          <w:rFonts w:cs="Arial"/>
        </w:rPr>
        <w:t>LEA</w:t>
      </w:r>
      <w:r>
        <w:rPr>
          <w:rFonts w:cs="Arial"/>
        </w:rPr>
        <w:t>)</w:t>
      </w:r>
      <w:r w:rsidRPr="00A32B27">
        <w:rPr>
          <w:rFonts w:cs="Arial"/>
        </w:rPr>
        <w:t>.</w:t>
      </w:r>
    </w:p>
    <w:p w14:paraId="1E9A8746" w14:textId="19DFDCDC" w:rsidR="00F15D0F" w:rsidRPr="004C2FDB" w:rsidRDefault="000F0E97" w:rsidP="0086772F">
      <w:pPr>
        <w:pStyle w:val="Heading3"/>
      </w:pPr>
      <w:r>
        <w:t>Program Information</w:t>
      </w:r>
    </w:p>
    <w:p w14:paraId="145E20C0" w14:textId="334CA890" w:rsidR="007202C5" w:rsidRPr="004C2FDB" w:rsidRDefault="007202C5" w:rsidP="007202C5">
      <w:pPr>
        <w:spacing w:before="240" w:after="240"/>
        <w:ind w:left="288"/>
        <w:rPr>
          <w:rFonts w:cs="Arial"/>
        </w:rPr>
      </w:pPr>
      <w:bookmarkStart w:id="220" w:name="_Hlk24008883"/>
      <w:r w:rsidRPr="004C2FDB">
        <w:rPr>
          <w:rFonts w:cs="Arial"/>
        </w:rPr>
        <w:t xml:space="preserve">The reservations for </w:t>
      </w:r>
      <w:r>
        <w:rPr>
          <w:rFonts w:cs="Arial"/>
        </w:rPr>
        <w:t>p</w:t>
      </w:r>
      <w:r w:rsidRPr="004C2FDB">
        <w:rPr>
          <w:rFonts w:cs="Arial"/>
        </w:rPr>
        <w:t xml:space="preserve">arent and </w:t>
      </w:r>
      <w:r>
        <w:rPr>
          <w:rFonts w:cs="Arial"/>
        </w:rPr>
        <w:t>f</w:t>
      </w:r>
      <w:r w:rsidRPr="004C2FDB">
        <w:rPr>
          <w:rFonts w:cs="Arial"/>
        </w:rPr>
        <w:t xml:space="preserve">amily </w:t>
      </w:r>
      <w:r>
        <w:rPr>
          <w:rFonts w:cs="Arial"/>
        </w:rPr>
        <w:t>e</w:t>
      </w:r>
      <w:r w:rsidRPr="004C2FDB">
        <w:rPr>
          <w:rFonts w:cs="Arial"/>
        </w:rPr>
        <w:t xml:space="preserve">ngagement are to carry out the provisions of </w:t>
      </w:r>
      <w:r w:rsidR="00690BA5">
        <w:rPr>
          <w:rFonts w:cs="Arial"/>
        </w:rPr>
        <w:t xml:space="preserve">the </w:t>
      </w:r>
      <w:r>
        <w:rPr>
          <w:rFonts w:cs="Arial"/>
        </w:rPr>
        <w:t xml:space="preserve">Every Student Succeeds Act (ESSA) </w:t>
      </w:r>
      <w:r w:rsidRPr="004C2FDB">
        <w:rPr>
          <w:rFonts w:cs="Arial"/>
        </w:rPr>
        <w:t>Section 111</w:t>
      </w:r>
      <w:r>
        <w:rPr>
          <w:rFonts w:cs="Arial"/>
        </w:rPr>
        <w:t>6</w:t>
      </w:r>
      <w:r w:rsidRPr="004C2FDB">
        <w:rPr>
          <w:rFonts w:cs="Arial"/>
        </w:rPr>
        <w:t xml:space="preserve">, including promoting family literacy and parenting skills. An LEA that receives a Title I, Part A </w:t>
      </w:r>
      <w:r>
        <w:rPr>
          <w:rFonts w:cs="Arial"/>
        </w:rPr>
        <w:t>allocation</w:t>
      </w:r>
      <w:r w:rsidRPr="004C2FDB">
        <w:rPr>
          <w:rFonts w:cs="Arial"/>
        </w:rPr>
        <w:t xml:space="preserve"> greater than $500,000 must reserve not less than one percent of its Title I, Part A </w:t>
      </w:r>
      <w:r w:rsidR="002013C7">
        <w:rPr>
          <w:rFonts w:cs="Arial"/>
        </w:rPr>
        <w:t xml:space="preserve">available </w:t>
      </w:r>
      <w:r>
        <w:rPr>
          <w:rFonts w:cs="Arial"/>
        </w:rPr>
        <w:t>allocation</w:t>
      </w:r>
      <w:r w:rsidR="00442E9B">
        <w:rPr>
          <w:rFonts w:cs="Arial"/>
        </w:rPr>
        <w:t xml:space="preserve"> (this includes funds transferred into Title I, Part A) </w:t>
      </w:r>
      <w:r w:rsidRPr="004C2FDB">
        <w:rPr>
          <w:rFonts w:cs="Arial"/>
        </w:rPr>
        <w:t xml:space="preserve">to carry out the provisions of </w:t>
      </w:r>
      <w:r>
        <w:rPr>
          <w:rFonts w:cs="Arial"/>
        </w:rPr>
        <w:t xml:space="preserve">ESSA </w:t>
      </w:r>
      <w:r w:rsidRPr="004C2FDB">
        <w:rPr>
          <w:rFonts w:cs="Arial"/>
        </w:rPr>
        <w:t>Section 111</w:t>
      </w:r>
      <w:r>
        <w:rPr>
          <w:rFonts w:cs="Arial"/>
        </w:rPr>
        <w:t>6(</w:t>
      </w:r>
      <w:r w:rsidRPr="004C2FDB">
        <w:rPr>
          <w:rFonts w:cs="Arial"/>
        </w:rPr>
        <w:t>a</w:t>
      </w:r>
      <w:r>
        <w:rPr>
          <w:rFonts w:cs="Arial"/>
        </w:rPr>
        <w:t>)(</w:t>
      </w:r>
      <w:r w:rsidRPr="004C2FDB">
        <w:rPr>
          <w:rFonts w:cs="Arial"/>
        </w:rPr>
        <w:t>3</w:t>
      </w:r>
      <w:r>
        <w:rPr>
          <w:rFonts w:cs="Arial"/>
        </w:rPr>
        <w:t>)(</w:t>
      </w:r>
      <w:r w:rsidRPr="004C2FDB">
        <w:rPr>
          <w:rFonts w:cs="Arial"/>
        </w:rPr>
        <w:t>A</w:t>
      </w:r>
      <w:r>
        <w:rPr>
          <w:rFonts w:cs="Arial"/>
        </w:rPr>
        <w:t>)</w:t>
      </w:r>
      <w:r w:rsidRPr="004C2FDB">
        <w:rPr>
          <w:rFonts w:cs="Arial"/>
        </w:rPr>
        <w:t xml:space="preserve"> </w:t>
      </w:r>
      <w:r>
        <w:rPr>
          <w:rFonts w:cs="Arial"/>
        </w:rPr>
        <w:t>Parent and Family Engagement.</w:t>
      </w:r>
      <w:r w:rsidRPr="004C2FDB">
        <w:rPr>
          <w:rFonts w:cs="Arial"/>
        </w:rPr>
        <w:t xml:space="preserve"> </w:t>
      </w:r>
      <w:r w:rsidRPr="00B6407B">
        <w:rPr>
          <w:rFonts w:cs="Arial"/>
        </w:rPr>
        <w:t xml:space="preserve">Ninety percent of the reserved funds </w:t>
      </w:r>
      <w:r w:rsidR="002013C7" w:rsidRPr="00B6407B">
        <w:rPr>
          <w:rFonts w:cs="Arial"/>
        </w:rPr>
        <w:t xml:space="preserve">(1%) </w:t>
      </w:r>
      <w:r w:rsidRPr="00B6407B">
        <w:rPr>
          <w:rFonts w:cs="Arial"/>
        </w:rPr>
        <w:t>must be distributed to schools.</w:t>
      </w:r>
    </w:p>
    <w:p w14:paraId="7A1B346C" w14:textId="77777777" w:rsidR="007202C5" w:rsidRDefault="007202C5" w:rsidP="007202C5">
      <w:pPr>
        <w:spacing w:before="240" w:after="240"/>
        <w:ind w:left="288"/>
        <w:rPr>
          <w:rFonts w:cs="Arial"/>
        </w:rPr>
      </w:pPr>
      <w:r w:rsidRPr="004C2FDB">
        <w:rPr>
          <w:rFonts w:cs="Arial"/>
        </w:rPr>
        <w:t>The reservations for Local Institutions for Neglected Children, Local Institutions for Delinquent Children, and or Neglected or Delinquent Children in Community Day School Programs are for direct services as well as indirect services to eligible Title I, Part A students.</w:t>
      </w:r>
    </w:p>
    <w:p w14:paraId="00B708CD" w14:textId="77777777" w:rsidR="007202C5" w:rsidRPr="004C2FDB" w:rsidRDefault="007202C5" w:rsidP="007202C5">
      <w:pPr>
        <w:spacing w:before="240" w:after="240"/>
        <w:ind w:left="288"/>
        <w:rPr>
          <w:rFonts w:cs="Arial"/>
        </w:rPr>
      </w:pPr>
      <w:r w:rsidRPr="003F266A">
        <w:rPr>
          <w:rFonts w:cs="Arial"/>
          <w:color w:val="000000"/>
          <w:lang w:val="en"/>
        </w:rPr>
        <w:t>The Title I, Part A Neglected Reservation is only required by the LEA if there are students in an eligible institution for neglected children and youth and if these neglected children and youth attend a non-Title I school.</w:t>
      </w:r>
    </w:p>
    <w:p w14:paraId="08D953CD" w14:textId="77777777" w:rsidR="007202C5" w:rsidRPr="004C2FDB" w:rsidRDefault="007202C5" w:rsidP="007202C5">
      <w:pPr>
        <w:spacing w:before="240" w:after="240"/>
        <w:ind w:left="288"/>
        <w:rPr>
          <w:rFonts w:cs="Arial"/>
        </w:rPr>
      </w:pPr>
      <w:r w:rsidRPr="004C2FDB">
        <w:rPr>
          <w:rFonts w:cs="Arial"/>
        </w:rPr>
        <w:t>Under ES</w:t>
      </w:r>
      <w:r>
        <w:rPr>
          <w:rFonts w:cs="Arial"/>
        </w:rPr>
        <w:t>SA</w:t>
      </w:r>
      <w:r w:rsidRPr="004C2FDB">
        <w:rPr>
          <w:rFonts w:cs="Arial"/>
        </w:rPr>
        <w:t xml:space="preserve"> sections 1113(c)(3)(B) and (C) LEAs are required to reserve funds to provide services for neglected children that are comparable to those received by students who attend </w:t>
      </w:r>
      <w:r>
        <w:rPr>
          <w:rFonts w:cs="Arial"/>
        </w:rPr>
        <w:t>non-</w:t>
      </w:r>
      <w:r w:rsidRPr="004C2FDB">
        <w:rPr>
          <w:rFonts w:cs="Arial"/>
        </w:rPr>
        <w:t>Title I funded schools.</w:t>
      </w:r>
    </w:p>
    <w:p w14:paraId="1470A336" w14:textId="20EF10F8" w:rsidR="007202C5" w:rsidRPr="004C2FDB" w:rsidRDefault="007202C5" w:rsidP="007202C5">
      <w:pPr>
        <w:spacing w:before="240" w:after="240"/>
        <w:ind w:left="288"/>
        <w:rPr>
          <w:rFonts w:cs="Arial"/>
        </w:rPr>
      </w:pPr>
      <w:r w:rsidRPr="004C2FDB">
        <w:rPr>
          <w:rFonts w:cs="Arial"/>
        </w:rPr>
        <w:t>The reservations for Homeless Children are for direct services as well as indirect services regardless of their school of attendance.</w:t>
      </w:r>
      <w:r w:rsidR="00363ECE">
        <w:rPr>
          <w:rFonts w:cs="Arial"/>
        </w:rPr>
        <w:t xml:space="preserve"> </w:t>
      </w:r>
      <w:r w:rsidR="00363ECE" w:rsidRPr="00363ECE">
        <w:rPr>
          <w:rFonts w:cs="Arial"/>
        </w:rPr>
        <w:t>For more information regarding the allowable uses of the Homeless Education reservation, please refer to the California Department of Education</w:t>
      </w:r>
      <w:r w:rsidR="00E2328F">
        <w:rPr>
          <w:rFonts w:cs="Arial"/>
        </w:rPr>
        <w:t xml:space="preserve"> (CDE)</w:t>
      </w:r>
      <w:r w:rsidR="00363ECE" w:rsidRPr="00363ECE">
        <w:rPr>
          <w:rFonts w:cs="Arial"/>
        </w:rPr>
        <w:t xml:space="preserve"> </w:t>
      </w:r>
      <w:r w:rsidR="00D07A40">
        <w:rPr>
          <w:rFonts w:cs="Arial"/>
        </w:rPr>
        <w:t xml:space="preserve">Title I, Part A Reservation Funds for </w:t>
      </w:r>
      <w:r w:rsidR="00363ECE" w:rsidRPr="00363ECE">
        <w:rPr>
          <w:rFonts w:cs="Arial"/>
        </w:rPr>
        <w:t xml:space="preserve">Homeless </w:t>
      </w:r>
      <w:r w:rsidR="00D07A40">
        <w:rPr>
          <w:rFonts w:cs="Arial"/>
        </w:rPr>
        <w:t>Education Overview</w:t>
      </w:r>
      <w:r w:rsidR="00363ECE" w:rsidRPr="00363ECE">
        <w:rPr>
          <w:rFonts w:cs="Arial"/>
        </w:rPr>
        <w:t xml:space="preserve"> web </w:t>
      </w:r>
      <w:r w:rsidR="00E2328F">
        <w:rPr>
          <w:rFonts w:cs="Arial"/>
        </w:rPr>
        <w:t>document</w:t>
      </w:r>
      <w:r w:rsidR="00363ECE" w:rsidRPr="00363ECE">
        <w:rPr>
          <w:rFonts w:cs="Arial"/>
        </w:rPr>
        <w:t xml:space="preserve"> at </w:t>
      </w:r>
      <w:hyperlink r:id="rId77" w:tooltip="Education Resources for Homeless Children and Youth web document" w:history="1">
        <w:r w:rsidR="00363ECE" w:rsidRPr="00363ECE">
          <w:rPr>
            <w:rStyle w:val="Hyperlink"/>
            <w:rFonts w:cs="Arial"/>
          </w:rPr>
          <w:t>https://www.cde.ca.gov/sp/hs/cy/documents/allowableexpenses.docx</w:t>
        </w:r>
      </w:hyperlink>
      <w:r w:rsidR="00363ECE" w:rsidRPr="00363ECE">
        <w:rPr>
          <w:rFonts w:cs="Arial"/>
        </w:rPr>
        <w:t>.</w:t>
      </w:r>
    </w:p>
    <w:p w14:paraId="40321563" w14:textId="5C4430AC" w:rsidR="007202C5" w:rsidRPr="004C2FDB" w:rsidRDefault="007202C5" w:rsidP="00D53F9C">
      <w:pPr>
        <w:spacing w:before="240" w:after="240"/>
        <w:ind w:left="288"/>
      </w:pPr>
      <w:r w:rsidRPr="004C2FDB">
        <w:rPr>
          <w:rFonts w:cs="Arial"/>
        </w:rPr>
        <w:t xml:space="preserve">For more information, </w:t>
      </w:r>
      <w:r w:rsidRPr="004C2FDB">
        <w:t xml:space="preserve">please refer to the </w:t>
      </w:r>
      <w:r>
        <w:t xml:space="preserve">CDE </w:t>
      </w:r>
      <w:r w:rsidRPr="003F266A">
        <w:t>Title</w:t>
      </w:r>
      <w:r>
        <w:t xml:space="preserve"> I, Part A LEA Allocation web page at </w:t>
      </w:r>
      <w:hyperlink r:id="rId78" w:tooltip="Title 1, Part A LEA Allocation web page" w:history="1">
        <w:r w:rsidRPr="00DB425B">
          <w:rPr>
            <w:rStyle w:val="Hyperlink"/>
          </w:rPr>
          <w:t>https://www.cde.ca.gov/sp/sw/t1/leaallocation.asp</w:t>
        </w:r>
      </w:hyperlink>
      <w:r>
        <w:t xml:space="preserve">; the Title I, Part A Reservations web page at </w:t>
      </w:r>
      <w:hyperlink r:id="rId79" w:tooltip="Title 1, Part A Reservations web page" w:history="1">
        <w:r w:rsidRPr="00DB425B">
          <w:rPr>
            <w:rStyle w:val="Hyperlink"/>
          </w:rPr>
          <w:t>https://www.cde.ca.gov/sp/sw/t1/reservations.asp</w:t>
        </w:r>
      </w:hyperlink>
      <w:r>
        <w:t xml:space="preserve">; and the </w:t>
      </w:r>
      <w:r w:rsidRPr="00144CEA">
        <w:t>Title I, Part A Neglected Reservation</w:t>
      </w:r>
      <w:r>
        <w:t xml:space="preserve"> web page at </w:t>
      </w:r>
      <w:hyperlink r:id="rId80" w:tooltip="Title 1, Part A Neglected Reservation web page" w:history="1">
        <w:r w:rsidRPr="00DB425B">
          <w:rPr>
            <w:rStyle w:val="Hyperlink"/>
          </w:rPr>
          <w:t>https://www.cde.ca.gov/sp/sw/t1/title1ptaneglected.asp</w:t>
        </w:r>
      </w:hyperlink>
      <w:r>
        <w:t>.</w:t>
      </w:r>
    </w:p>
    <w:p w14:paraId="7D4F0747" w14:textId="65A12BF8" w:rsidR="00F15D0F" w:rsidRPr="004C2FDB"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F15D0F" w:rsidRPr="004C2FDB">
        <w:t>Program Staff Contact</w:t>
      </w:r>
    </w:p>
    <w:p w14:paraId="5BD726D4" w14:textId="4654E50C" w:rsidR="00F15D0F" w:rsidRPr="004C2FDB" w:rsidRDefault="002A68E0" w:rsidP="00FB430C">
      <w:pPr>
        <w:spacing w:before="120"/>
        <w:ind w:left="288"/>
        <w:rPr>
          <w:rFonts w:cs="Arial"/>
        </w:rPr>
      </w:pPr>
      <w:r>
        <w:rPr>
          <w:rFonts w:cs="Arial"/>
          <w:b/>
        </w:rPr>
        <w:t xml:space="preserve">Title I, Part A </w:t>
      </w:r>
      <w:r w:rsidR="005744B8">
        <w:rPr>
          <w:rFonts w:cs="Arial"/>
          <w:b/>
        </w:rPr>
        <w:t>P</w:t>
      </w:r>
      <w:r w:rsidR="00F15D0F" w:rsidRPr="004C2FDB">
        <w:rPr>
          <w:rFonts w:cs="Arial"/>
          <w:b/>
        </w:rPr>
        <w:t xml:space="preserve">rimary </w:t>
      </w:r>
      <w:r w:rsidR="005744B8">
        <w:rPr>
          <w:rFonts w:cs="Arial"/>
          <w:b/>
        </w:rPr>
        <w:t>C</w:t>
      </w:r>
      <w:r w:rsidR="00F15D0F" w:rsidRPr="004C2FDB">
        <w:rPr>
          <w:rFonts w:cs="Arial"/>
          <w:b/>
        </w:rPr>
        <w:t>ontac</w:t>
      </w:r>
      <w:r w:rsidR="00CC2AB4">
        <w:rPr>
          <w:rFonts w:cs="Arial"/>
          <w:b/>
        </w:rPr>
        <w:t>t</w:t>
      </w:r>
    </w:p>
    <w:p w14:paraId="57413DC8" w14:textId="77777777" w:rsidR="008D5066" w:rsidRPr="009C776C" w:rsidRDefault="008D5066" w:rsidP="008D5066">
      <w:pPr>
        <w:ind w:left="288"/>
        <w:rPr>
          <w:u w:val="single"/>
        </w:rPr>
      </w:pPr>
      <w:r w:rsidRPr="00F6767B">
        <w:t>Sylvia Hanna</w:t>
      </w:r>
    </w:p>
    <w:p w14:paraId="7CEC0B27" w14:textId="77777777" w:rsidR="008D5066" w:rsidRDefault="008D5066" w:rsidP="008D5066">
      <w:pPr>
        <w:ind w:left="288"/>
      </w:pPr>
      <w:r w:rsidRPr="00F6767B">
        <w:t>Education Programs Consultant</w:t>
      </w:r>
    </w:p>
    <w:p w14:paraId="4C2F20FB" w14:textId="77777777" w:rsidR="008D5066" w:rsidRPr="00F6767B" w:rsidRDefault="008D5066" w:rsidP="008D5066">
      <w:pPr>
        <w:ind w:left="288"/>
      </w:pPr>
      <w:r w:rsidRPr="00F6767B">
        <w:t>Title I Policy</w:t>
      </w:r>
      <w:r>
        <w:t>,</w:t>
      </w:r>
      <w:r w:rsidRPr="00F6767B">
        <w:t xml:space="preserve"> Program</w:t>
      </w:r>
      <w:r>
        <w:t>, and Support</w:t>
      </w:r>
      <w:r w:rsidRPr="00F6767B">
        <w:t xml:space="preserve"> Office</w:t>
      </w:r>
    </w:p>
    <w:p w14:paraId="47112256" w14:textId="77777777" w:rsidR="008D5066" w:rsidRPr="00A7321A" w:rsidRDefault="00000000" w:rsidP="008D5066">
      <w:pPr>
        <w:ind w:left="288"/>
        <w:rPr>
          <w:u w:val="single"/>
        </w:rPr>
      </w:pPr>
      <w:hyperlink r:id="rId81" w:history="1">
        <w:r w:rsidR="008D5066" w:rsidRPr="00762B31">
          <w:rPr>
            <w:rStyle w:val="Hyperlink"/>
          </w:rPr>
          <w:t>SHanna@cde.ca.gov</w:t>
        </w:r>
      </w:hyperlink>
    </w:p>
    <w:p w14:paraId="775F1F52" w14:textId="77777777" w:rsidR="008D5066" w:rsidRPr="00A7321A" w:rsidRDefault="008D5066" w:rsidP="0007795B">
      <w:pPr>
        <w:spacing w:after="120"/>
        <w:ind w:left="288"/>
      </w:pPr>
      <w:r w:rsidRPr="00A7321A">
        <w:t>916-319-0948</w:t>
      </w:r>
    </w:p>
    <w:p w14:paraId="41778420" w14:textId="64A9EF51" w:rsidR="00F15D0F" w:rsidRPr="004C2FDB" w:rsidRDefault="002A68E0" w:rsidP="00FB430C">
      <w:pPr>
        <w:spacing w:before="120"/>
        <w:ind w:left="288"/>
        <w:rPr>
          <w:rFonts w:cs="Arial"/>
          <w:b/>
          <w:color w:val="000000"/>
        </w:rPr>
      </w:pPr>
      <w:r>
        <w:rPr>
          <w:rFonts w:cs="Arial"/>
          <w:b/>
          <w:color w:val="000000"/>
        </w:rPr>
        <w:t xml:space="preserve">Title I, Part A </w:t>
      </w:r>
      <w:r w:rsidR="005744B8">
        <w:rPr>
          <w:rFonts w:cs="Arial"/>
          <w:b/>
          <w:color w:val="000000"/>
        </w:rPr>
        <w:t>S</w:t>
      </w:r>
      <w:r w:rsidR="00F15D0F" w:rsidRPr="004C2FDB">
        <w:rPr>
          <w:rFonts w:cs="Arial"/>
          <w:b/>
          <w:color w:val="000000"/>
        </w:rPr>
        <w:t xml:space="preserve">econdary </w:t>
      </w:r>
      <w:r w:rsidR="005744B8">
        <w:rPr>
          <w:rFonts w:cs="Arial"/>
          <w:b/>
          <w:color w:val="000000"/>
        </w:rPr>
        <w:t>C</w:t>
      </w:r>
      <w:r w:rsidR="00F15D0F" w:rsidRPr="004C2FDB">
        <w:rPr>
          <w:rFonts w:cs="Arial"/>
          <w:b/>
          <w:color w:val="000000"/>
        </w:rPr>
        <w:t>ontact</w:t>
      </w:r>
    </w:p>
    <w:p w14:paraId="21149904" w14:textId="77777777" w:rsidR="00F15D0F" w:rsidRPr="004C2FDB" w:rsidRDefault="00F15D0F" w:rsidP="00F15D0F">
      <w:pPr>
        <w:ind w:left="288"/>
        <w:rPr>
          <w:rFonts w:cs="Arial"/>
        </w:rPr>
      </w:pPr>
      <w:r w:rsidRPr="004C2FDB">
        <w:rPr>
          <w:rFonts w:cs="Arial"/>
        </w:rPr>
        <w:t>Rina DeRose</w:t>
      </w:r>
    </w:p>
    <w:p w14:paraId="2E3EFCAE" w14:textId="77777777" w:rsidR="00F15D0F" w:rsidRPr="004C2FDB" w:rsidRDefault="00F15D0F" w:rsidP="00F15D0F">
      <w:pPr>
        <w:ind w:left="288"/>
        <w:rPr>
          <w:rFonts w:cs="Arial"/>
        </w:rPr>
      </w:pPr>
      <w:r w:rsidRPr="004C2FDB">
        <w:rPr>
          <w:rFonts w:cs="Arial"/>
        </w:rPr>
        <w:t>Education Programs Consultant</w:t>
      </w:r>
    </w:p>
    <w:p w14:paraId="042F1186" w14:textId="77777777" w:rsidR="00DE1796" w:rsidRDefault="00DE1796" w:rsidP="00DE1796">
      <w:pPr>
        <w:ind w:left="288"/>
        <w:rPr>
          <w:rFonts w:cs="Arial"/>
        </w:rPr>
      </w:pPr>
      <w:r>
        <w:rPr>
          <w:rFonts w:cs="Arial"/>
        </w:rPr>
        <w:t>Title I Policy, Program, and Support Office</w:t>
      </w:r>
    </w:p>
    <w:p w14:paraId="4158E278" w14:textId="77777777" w:rsidR="00C01092" w:rsidRPr="008A1540" w:rsidRDefault="00000000" w:rsidP="00C01092">
      <w:pPr>
        <w:ind w:left="288"/>
        <w:rPr>
          <w:rFonts w:cs="Arial"/>
        </w:rPr>
      </w:pPr>
      <w:hyperlink r:id="rId82" w:history="1">
        <w:r w:rsidR="00C01092" w:rsidRPr="00C01092">
          <w:rPr>
            <w:rStyle w:val="Hyperlink"/>
            <w:rFonts w:cs="Arial"/>
          </w:rPr>
          <w:t>RDeRose@cde.ca.gov</w:t>
        </w:r>
      </w:hyperlink>
    </w:p>
    <w:p w14:paraId="567F6DA3" w14:textId="77777777" w:rsidR="00F15D0F" w:rsidRDefault="00F15D0F" w:rsidP="00D53F9C">
      <w:pPr>
        <w:spacing w:after="240"/>
        <w:ind w:left="288"/>
        <w:rPr>
          <w:rFonts w:cs="Arial"/>
        </w:rPr>
      </w:pPr>
      <w:r w:rsidRPr="004C2FDB">
        <w:rPr>
          <w:rFonts w:cs="Arial"/>
        </w:rPr>
        <w:t>916-323-0472</w:t>
      </w:r>
    </w:p>
    <w:p w14:paraId="719DDABB" w14:textId="2635EFC9" w:rsidR="00F15D0F" w:rsidRPr="004C2FDB" w:rsidRDefault="002A68E0" w:rsidP="00F15D0F">
      <w:pPr>
        <w:spacing w:before="240"/>
        <w:ind w:left="288"/>
        <w:rPr>
          <w:rFonts w:cs="Arial"/>
        </w:rPr>
      </w:pPr>
      <w:r>
        <w:rPr>
          <w:rFonts w:cs="Arial"/>
          <w:b/>
        </w:rPr>
        <w:t>S</w:t>
      </w:r>
      <w:r w:rsidR="00F15D0F" w:rsidRPr="004C2FDB">
        <w:rPr>
          <w:rFonts w:cs="Arial"/>
          <w:b/>
        </w:rPr>
        <w:t xml:space="preserve">ervices to </w:t>
      </w:r>
      <w:r w:rsidR="005744B8">
        <w:rPr>
          <w:rFonts w:cs="Arial"/>
          <w:b/>
        </w:rPr>
        <w:t>H</w:t>
      </w:r>
      <w:r w:rsidR="00F15D0F" w:rsidRPr="004C2FDB">
        <w:rPr>
          <w:rFonts w:cs="Arial"/>
          <w:b/>
        </w:rPr>
        <w:t xml:space="preserve">omeless </w:t>
      </w:r>
      <w:r w:rsidR="005744B8">
        <w:rPr>
          <w:rFonts w:cs="Arial"/>
          <w:b/>
        </w:rPr>
        <w:t>C</w:t>
      </w:r>
      <w:r w:rsidR="00F15D0F" w:rsidRPr="004C2FDB">
        <w:rPr>
          <w:rFonts w:cs="Arial"/>
          <w:b/>
        </w:rPr>
        <w:t>hildren</w:t>
      </w:r>
      <w:r>
        <w:rPr>
          <w:rFonts w:cs="Arial"/>
          <w:b/>
        </w:rPr>
        <w:t xml:space="preserve"> </w:t>
      </w:r>
      <w:r w:rsidR="005744B8">
        <w:rPr>
          <w:rFonts w:cs="Arial"/>
          <w:b/>
        </w:rPr>
        <w:t>C</w:t>
      </w:r>
      <w:r>
        <w:rPr>
          <w:rFonts w:cs="Arial"/>
          <w:b/>
        </w:rPr>
        <w:t>ontact</w:t>
      </w:r>
    </w:p>
    <w:p w14:paraId="4FDD33F0" w14:textId="7804DF4B" w:rsidR="00F15D0F" w:rsidRPr="004C2FDB" w:rsidRDefault="005A79E3" w:rsidP="00F15D0F">
      <w:pPr>
        <w:ind w:left="288"/>
        <w:rPr>
          <w:rFonts w:cs="Arial"/>
        </w:rPr>
      </w:pPr>
      <w:r>
        <w:rPr>
          <w:rFonts w:cs="Arial"/>
        </w:rPr>
        <w:t>Karmina Barrales</w:t>
      </w:r>
    </w:p>
    <w:p w14:paraId="741E6FB3" w14:textId="77777777" w:rsidR="00F15D0F" w:rsidRPr="004C2FDB" w:rsidRDefault="00F15D0F" w:rsidP="00F15D0F">
      <w:pPr>
        <w:ind w:left="288"/>
        <w:rPr>
          <w:rFonts w:cs="Arial"/>
        </w:rPr>
      </w:pPr>
      <w:r w:rsidRPr="004C2FDB">
        <w:rPr>
          <w:rFonts w:cs="Arial"/>
        </w:rPr>
        <w:t>Education Programs Consultant</w:t>
      </w:r>
    </w:p>
    <w:p w14:paraId="4EB02D59" w14:textId="36128273" w:rsidR="00F15D0F" w:rsidRPr="004C2FDB" w:rsidRDefault="00432964" w:rsidP="00F15D0F">
      <w:pPr>
        <w:ind w:left="288"/>
        <w:rPr>
          <w:rFonts w:cs="Arial"/>
        </w:rPr>
      </w:pPr>
      <w:bookmarkStart w:id="221" w:name="_Hlk25153210"/>
      <w:r>
        <w:rPr>
          <w:rFonts w:cs="Arial"/>
        </w:rPr>
        <w:t xml:space="preserve">Integrated Student Support and Programs </w:t>
      </w:r>
      <w:r w:rsidR="00F15D0F" w:rsidRPr="004C2FDB">
        <w:rPr>
          <w:rFonts w:cs="Arial"/>
        </w:rPr>
        <w:t>Office</w:t>
      </w:r>
    </w:p>
    <w:bookmarkEnd w:id="221"/>
    <w:p w14:paraId="08674276" w14:textId="389E6A73" w:rsidR="00EC0D71" w:rsidRDefault="00EC0D71" w:rsidP="006C48B5">
      <w:pPr>
        <w:ind w:left="288"/>
      </w:pPr>
      <w:r>
        <w:fldChar w:fldCharType="begin"/>
      </w:r>
      <w:r>
        <w:instrText>HYPERLINK "mailto:KBarrales@cde.ca.gov"</w:instrText>
      </w:r>
      <w:r>
        <w:fldChar w:fldCharType="separate"/>
      </w:r>
      <w:r w:rsidRPr="00034851">
        <w:rPr>
          <w:rStyle w:val="Hyperlink"/>
        </w:rPr>
        <w:t>KBarrales@cde.ca.gov</w:t>
      </w:r>
      <w:r>
        <w:fldChar w:fldCharType="end"/>
      </w:r>
    </w:p>
    <w:p w14:paraId="55A237E0" w14:textId="15B0969C" w:rsidR="005A79E3" w:rsidRPr="004C2FDB" w:rsidRDefault="00F15D0F" w:rsidP="006C48B5">
      <w:pPr>
        <w:ind w:left="288"/>
        <w:rPr>
          <w:rFonts w:cs="Arial"/>
        </w:rPr>
      </w:pPr>
      <w:r w:rsidRPr="004C2FDB">
        <w:rPr>
          <w:rFonts w:cs="Arial"/>
        </w:rPr>
        <w:t>916-</w:t>
      </w:r>
      <w:r w:rsidR="005A79E3">
        <w:rPr>
          <w:rFonts w:cs="Arial"/>
        </w:rPr>
        <w:t>327-9692</w:t>
      </w:r>
    </w:p>
    <w:p w14:paraId="59FBA9CC" w14:textId="1EB3FA09" w:rsidR="00F15D0F" w:rsidRPr="004C2FDB" w:rsidRDefault="002A68E0" w:rsidP="00F15D0F">
      <w:pPr>
        <w:spacing w:before="240"/>
        <w:ind w:left="288"/>
        <w:rPr>
          <w:rFonts w:cs="Arial"/>
          <w:b/>
        </w:rPr>
      </w:pPr>
      <w:r>
        <w:rPr>
          <w:rFonts w:cs="Arial"/>
          <w:b/>
        </w:rPr>
        <w:t>S</w:t>
      </w:r>
      <w:r w:rsidR="00F15D0F" w:rsidRPr="004C2FDB">
        <w:rPr>
          <w:rFonts w:cs="Arial"/>
          <w:b/>
        </w:rPr>
        <w:t xml:space="preserve">ervices to </w:t>
      </w:r>
      <w:r w:rsidR="005744B8">
        <w:rPr>
          <w:rFonts w:cs="Arial"/>
          <w:b/>
        </w:rPr>
        <w:t>N</w:t>
      </w:r>
      <w:r w:rsidR="00F15D0F" w:rsidRPr="004C2FDB">
        <w:rPr>
          <w:rFonts w:cs="Arial"/>
          <w:b/>
        </w:rPr>
        <w:t xml:space="preserve">eglected or </w:t>
      </w:r>
      <w:r w:rsidR="005744B8">
        <w:rPr>
          <w:rFonts w:cs="Arial"/>
          <w:b/>
        </w:rPr>
        <w:t>D</w:t>
      </w:r>
      <w:r w:rsidR="00F15D0F" w:rsidRPr="004C2FDB">
        <w:rPr>
          <w:rFonts w:cs="Arial"/>
          <w:b/>
        </w:rPr>
        <w:t xml:space="preserve">elinquent </w:t>
      </w:r>
      <w:r w:rsidR="005744B8">
        <w:rPr>
          <w:rFonts w:cs="Arial"/>
          <w:b/>
        </w:rPr>
        <w:t>C</w:t>
      </w:r>
      <w:r w:rsidR="00F15D0F" w:rsidRPr="004C2FDB">
        <w:rPr>
          <w:rFonts w:cs="Arial"/>
          <w:b/>
        </w:rPr>
        <w:t>hildren</w:t>
      </w:r>
      <w:r>
        <w:rPr>
          <w:rFonts w:cs="Arial"/>
          <w:b/>
        </w:rPr>
        <w:t xml:space="preserve"> </w:t>
      </w:r>
      <w:r w:rsidR="005744B8">
        <w:rPr>
          <w:rFonts w:cs="Arial"/>
          <w:b/>
        </w:rPr>
        <w:t>C</w:t>
      </w:r>
      <w:r>
        <w:rPr>
          <w:rFonts w:cs="Arial"/>
          <w:b/>
        </w:rPr>
        <w:t>ontact</w:t>
      </w:r>
    </w:p>
    <w:p w14:paraId="26ADCE54" w14:textId="0B2BBAAD" w:rsidR="00F15D0F" w:rsidRPr="004C2FDB" w:rsidRDefault="006D48F5" w:rsidP="00F15D0F">
      <w:pPr>
        <w:ind w:left="288"/>
        <w:rPr>
          <w:rFonts w:cs="Arial"/>
        </w:rPr>
      </w:pPr>
      <w:r>
        <w:rPr>
          <w:rFonts w:cs="Arial"/>
        </w:rPr>
        <w:t>Miguel Cordova</w:t>
      </w:r>
    </w:p>
    <w:p w14:paraId="74D13079" w14:textId="77777777" w:rsidR="00F15D0F" w:rsidRPr="004C2FDB" w:rsidRDefault="00F15D0F" w:rsidP="00F15D0F">
      <w:pPr>
        <w:ind w:left="288"/>
        <w:rPr>
          <w:rFonts w:cs="Arial"/>
        </w:rPr>
      </w:pPr>
      <w:bookmarkStart w:id="222" w:name="_Hlk25153230"/>
      <w:r w:rsidRPr="004C2FDB">
        <w:rPr>
          <w:rFonts w:cs="Arial"/>
        </w:rPr>
        <w:t>Education Programs Consultant</w:t>
      </w:r>
    </w:p>
    <w:bookmarkEnd w:id="222"/>
    <w:p w14:paraId="6D22081A" w14:textId="77777777" w:rsidR="00DE1796" w:rsidRDefault="00DE1796" w:rsidP="00DE1796">
      <w:pPr>
        <w:ind w:left="288"/>
        <w:rPr>
          <w:rFonts w:cs="Arial"/>
        </w:rPr>
      </w:pPr>
      <w:r>
        <w:rPr>
          <w:rFonts w:cs="Arial"/>
        </w:rPr>
        <w:t>Title I Policy, Program, and Support Office</w:t>
      </w:r>
    </w:p>
    <w:p w14:paraId="0BAA3167" w14:textId="23E93815" w:rsidR="00F15D0F" w:rsidRPr="004C2FDB" w:rsidRDefault="00000000" w:rsidP="00F15D0F">
      <w:pPr>
        <w:ind w:left="288"/>
        <w:rPr>
          <w:rFonts w:cs="Arial"/>
        </w:rPr>
      </w:pPr>
      <w:hyperlink r:id="rId83" w:history="1">
        <w:r w:rsidR="006D48F5">
          <w:rPr>
            <w:rStyle w:val="Hyperlink"/>
            <w:rFonts w:cs="Arial"/>
          </w:rPr>
          <w:t>MCordova</w:t>
        </w:r>
        <w:r w:rsidR="006D48F5" w:rsidRPr="00F47B6F">
          <w:rPr>
            <w:rStyle w:val="Hyperlink"/>
            <w:rFonts w:cs="Arial"/>
          </w:rPr>
          <w:t>@cde.ca.gov</w:t>
        </w:r>
      </w:hyperlink>
    </w:p>
    <w:p w14:paraId="1B35F7EA" w14:textId="7BA9E0EE" w:rsidR="00F15D0F" w:rsidRPr="004C2FDB" w:rsidRDefault="00F15D0F" w:rsidP="00F15D0F">
      <w:pPr>
        <w:spacing w:after="240"/>
        <w:ind w:left="288"/>
      </w:pPr>
      <w:r w:rsidRPr="004C2FDB">
        <w:rPr>
          <w:rFonts w:cs="Arial"/>
        </w:rPr>
        <w:t>916-</w:t>
      </w:r>
      <w:r w:rsidR="006D48F5">
        <w:rPr>
          <w:rFonts w:cs="Arial"/>
        </w:rPr>
        <w:t>319</w:t>
      </w:r>
      <w:r w:rsidR="00DE1796">
        <w:rPr>
          <w:rFonts w:cs="Arial"/>
        </w:rPr>
        <w:t>-</w:t>
      </w:r>
      <w:r w:rsidR="006D48F5">
        <w:rPr>
          <w:rFonts w:cs="Arial"/>
        </w:rPr>
        <w:t>0183</w:t>
      </w:r>
    </w:p>
    <w:p w14:paraId="00748808" w14:textId="329AA996" w:rsidR="00F15D0F" w:rsidRDefault="0095222E" w:rsidP="0086772F">
      <w:pPr>
        <w:pStyle w:val="Heading3"/>
      </w:pPr>
      <w:bookmarkStart w:id="223" w:name="_Hlk23940896"/>
      <w:bookmarkEnd w:id="218"/>
      <w:bookmarkEnd w:id="220"/>
      <w:r>
        <w:t xml:space="preserve">Displayed </w:t>
      </w:r>
      <w:r w:rsidR="00F15D0F">
        <w:t>Data</w:t>
      </w:r>
      <w:r w:rsidR="00AA7599">
        <w:t xml:space="preserve"> – </w:t>
      </w:r>
      <w:r>
        <w:t>Allocation</w:t>
      </w:r>
    </w:p>
    <w:bookmarkEnd w:id="223"/>
    <w:p w14:paraId="11933AFB" w14:textId="732A373F" w:rsidR="00F15D0F" w:rsidRDefault="00F15D0F" w:rsidP="00D53F9C">
      <w:pPr>
        <w:spacing w:before="240" w:after="240"/>
        <w:ind w:left="288"/>
      </w:pPr>
      <w:r>
        <w:rPr>
          <w:rFonts w:cs="Arial"/>
          <w:b/>
        </w:rPr>
        <w:t>20</w:t>
      </w:r>
      <w:r w:rsidR="00424302">
        <w:rPr>
          <w:rFonts w:cs="Arial"/>
          <w:b/>
        </w:rPr>
        <w:t>2</w:t>
      </w:r>
      <w:r w:rsidR="003918E4">
        <w:rPr>
          <w:rFonts w:cs="Arial"/>
          <w:b/>
        </w:rPr>
        <w:t>5</w:t>
      </w:r>
      <w:r>
        <w:rPr>
          <w:rFonts w:cs="Arial"/>
          <w:b/>
        </w:rPr>
        <w:t>–</w:t>
      </w:r>
      <w:r w:rsidR="0065188B">
        <w:rPr>
          <w:rFonts w:cs="Arial"/>
          <w:b/>
        </w:rPr>
        <w:t>2</w:t>
      </w:r>
      <w:r w:rsidR="003918E4">
        <w:rPr>
          <w:rFonts w:cs="Arial"/>
          <w:b/>
        </w:rPr>
        <w:t>6</w:t>
      </w:r>
      <w:r>
        <w:rPr>
          <w:rFonts w:cs="Arial"/>
          <w:b/>
        </w:rPr>
        <w:t xml:space="preserve"> </w:t>
      </w:r>
      <w:r w:rsidRPr="00257C94">
        <w:rPr>
          <w:rFonts w:cs="Arial"/>
          <w:b/>
        </w:rPr>
        <w:t xml:space="preserve">Title I, Part A </w:t>
      </w:r>
      <w:r w:rsidR="003B33B6">
        <w:rPr>
          <w:rFonts w:cs="Arial"/>
          <w:b/>
        </w:rPr>
        <w:t xml:space="preserve">LEA </w:t>
      </w:r>
      <w:r w:rsidR="00AB1397">
        <w:rPr>
          <w:rFonts w:cs="Arial"/>
          <w:b/>
        </w:rPr>
        <w:t>a</w:t>
      </w:r>
      <w:r>
        <w:rPr>
          <w:rFonts w:cs="Arial"/>
          <w:b/>
        </w:rPr>
        <w:t>llocation</w:t>
      </w:r>
      <w:r w:rsidRPr="00257C94">
        <w:rPr>
          <w:rFonts w:cs="Arial"/>
          <w:b/>
        </w:rPr>
        <w:t>:</w:t>
      </w:r>
      <w:r w:rsidRPr="00257C94">
        <w:rPr>
          <w:rFonts w:cs="Arial"/>
        </w:rPr>
        <w:t xml:space="preserve"> </w:t>
      </w:r>
      <w:r>
        <w:rPr>
          <w:rFonts w:cs="Arial"/>
        </w:rPr>
        <w:t>S</w:t>
      </w:r>
      <w:r w:rsidRPr="00257C94">
        <w:rPr>
          <w:rFonts w:cs="Arial"/>
        </w:rPr>
        <w:t xml:space="preserve">ource data from the California Department of Education (CDE) </w:t>
      </w:r>
      <w:r>
        <w:rPr>
          <w:rFonts w:cs="Arial"/>
        </w:rPr>
        <w:t>Title I, Part</w:t>
      </w:r>
      <w:r w:rsidR="001360BB">
        <w:rPr>
          <w:rFonts w:cs="Arial"/>
        </w:rPr>
        <w:t>s</w:t>
      </w:r>
      <w:r>
        <w:rPr>
          <w:rFonts w:cs="Arial"/>
        </w:rPr>
        <w:t xml:space="preserve"> A</w:t>
      </w:r>
      <w:r w:rsidRPr="00257C94">
        <w:rPr>
          <w:rFonts w:cs="Arial"/>
        </w:rPr>
        <w:t xml:space="preserve"> </w:t>
      </w:r>
      <w:r w:rsidR="001360BB">
        <w:rPr>
          <w:rFonts w:cs="Arial"/>
        </w:rPr>
        <w:t xml:space="preserve">and D </w:t>
      </w:r>
      <w:r w:rsidR="00163252">
        <w:rPr>
          <w:rFonts w:cs="Arial"/>
        </w:rPr>
        <w:t>w</w:t>
      </w:r>
      <w:r w:rsidRPr="00257C94">
        <w:rPr>
          <w:rFonts w:cs="Arial"/>
        </w:rPr>
        <w:t xml:space="preserve">eb page </w:t>
      </w:r>
      <w:r>
        <w:rPr>
          <w:rFonts w:cs="Arial"/>
        </w:rPr>
        <w:t xml:space="preserve">at </w:t>
      </w:r>
      <w:hyperlink r:id="rId84" w:tooltip="Title I, Parts A and D web page" w:history="1">
        <w:r w:rsidR="001360BB" w:rsidRPr="006D0354">
          <w:rPr>
            <w:rStyle w:val="Hyperlink"/>
          </w:rPr>
          <w:t>https://www.cde.ca.gov/fg/aa/ca/titlei.asp</w:t>
        </w:r>
      </w:hyperlink>
      <w:r w:rsidR="00FD5B14">
        <w:t>.</w:t>
      </w:r>
      <w:r w:rsidR="00796DD2">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166F65DD" w14:textId="67AF1881" w:rsidR="00242567" w:rsidRDefault="00242567" w:rsidP="0086772F">
      <w:pPr>
        <w:pStyle w:val="Heading3"/>
      </w:pPr>
      <w:r w:rsidRPr="00242567">
        <w:t>Procedures - Funds Transferred-in</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Funds Transferred section of the Title 1, Part A Local Educational Agency Allocation and Reservations data collection."/>
      </w:tblPr>
      <w:tblGrid>
        <w:gridCol w:w="810"/>
        <w:gridCol w:w="3870"/>
        <w:gridCol w:w="4500"/>
      </w:tblGrid>
      <w:tr w:rsidR="00BC7DC1" w:rsidRPr="004C2FDB" w14:paraId="659D3CDE" w14:textId="77777777" w:rsidTr="00DE6085">
        <w:trPr>
          <w:cantSplit/>
          <w:trHeight w:hRule="exact" w:val="274"/>
          <w:tblHeader/>
        </w:trPr>
        <w:tc>
          <w:tcPr>
            <w:tcW w:w="810" w:type="dxa"/>
            <w:shd w:val="clear" w:color="auto" w:fill="E7E6E6"/>
          </w:tcPr>
          <w:p w14:paraId="0EF9B4E2" w14:textId="77777777" w:rsidR="00BC7DC1" w:rsidRPr="004C2FDB" w:rsidRDefault="00BC7DC1" w:rsidP="00DE6085">
            <w:pPr>
              <w:tabs>
                <w:tab w:val="left" w:pos="1714"/>
              </w:tabs>
              <w:outlineLvl w:val="3"/>
              <w:rPr>
                <w:rFonts w:cs="Arial"/>
                <w:b/>
                <w:color w:val="000000"/>
              </w:rPr>
            </w:pPr>
            <w:bookmarkStart w:id="224" w:name="_Hlk133932727"/>
            <w:r w:rsidRPr="004C2FDB">
              <w:rPr>
                <w:rFonts w:cs="Arial"/>
                <w:b/>
                <w:color w:val="000000"/>
              </w:rPr>
              <w:t>Step</w:t>
            </w:r>
          </w:p>
        </w:tc>
        <w:tc>
          <w:tcPr>
            <w:tcW w:w="3870" w:type="dxa"/>
            <w:shd w:val="clear" w:color="auto" w:fill="E7E6E6"/>
          </w:tcPr>
          <w:p w14:paraId="1C9CECD0" w14:textId="77777777" w:rsidR="00BC7DC1" w:rsidRPr="004C2FDB" w:rsidRDefault="00BC7DC1" w:rsidP="00DE6085">
            <w:pPr>
              <w:tabs>
                <w:tab w:val="left" w:pos="1714"/>
              </w:tabs>
              <w:outlineLvl w:val="3"/>
              <w:rPr>
                <w:rFonts w:cs="Arial"/>
                <w:b/>
                <w:color w:val="000000"/>
              </w:rPr>
            </w:pPr>
            <w:r w:rsidRPr="004C2FDB">
              <w:rPr>
                <w:rFonts w:cs="Arial"/>
                <w:b/>
                <w:color w:val="000000"/>
              </w:rPr>
              <w:t>Action</w:t>
            </w:r>
          </w:p>
        </w:tc>
        <w:tc>
          <w:tcPr>
            <w:tcW w:w="4500" w:type="dxa"/>
            <w:shd w:val="clear" w:color="auto" w:fill="E7E6E6"/>
          </w:tcPr>
          <w:p w14:paraId="4B35AF91" w14:textId="77777777" w:rsidR="00BC7DC1" w:rsidRPr="004C2FDB" w:rsidRDefault="00BC7DC1" w:rsidP="00DE6085">
            <w:pPr>
              <w:tabs>
                <w:tab w:val="left" w:pos="1714"/>
              </w:tabs>
              <w:outlineLvl w:val="3"/>
              <w:rPr>
                <w:rFonts w:cs="Arial"/>
                <w:b/>
                <w:color w:val="000000"/>
              </w:rPr>
            </w:pPr>
            <w:r w:rsidRPr="004C2FDB">
              <w:rPr>
                <w:rFonts w:cs="Arial"/>
                <w:b/>
                <w:color w:val="000000"/>
              </w:rPr>
              <w:t>Program Instructions</w:t>
            </w:r>
          </w:p>
        </w:tc>
      </w:tr>
      <w:tr w:rsidR="00BC7DC1" w:rsidRPr="004C2FDB" w14:paraId="441771B4" w14:textId="77777777" w:rsidTr="00780806">
        <w:trPr>
          <w:cantSplit/>
          <w:trHeight w:hRule="exact" w:val="1440"/>
        </w:trPr>
        <w:tc>
          <w:tcPr>
            <w:tcW w:w="810" w:type="dxa"/>
          </w:tcPr>
          <w:p w14:paraId="5C34FFC4" w14:textId="77777777" w:rsidR="00BC7DC1" w:rsidRPr="004C2FDB" w:rsidRDefault="00BC7DC1" w:rsidP="00DE6085">
            <w:pPr>
              <w:tabs>
                <w:tab w:val="left" w:pos="1714"/>
              </w:tabs>
              <w:outlineLvl w:val="3"/>
              <w:rPr>
                <w:rFonts w:cs="Arial"/>
                <w:color w:val="000000"/>
              </w:rPr>
            </w:pPr>
            <w:r w:rsidRPr="004C2FDB">
              <w:rPr>
                <w:rFonts w:cs="Arial"/>
              </w:rPr>
              <w:t>1</w:t>
            </w:r>
          </w:p>
        </w:tc>
        <w:tc>
          <w:tcPr>
            <w:tcW w:w="3870" w:type="dxa"/>
          </w:tcPr>
          <w:p w14:paraId="7844EA5A" w14:textId="10A600DB" w:rsidR="00BC7DC1" w:rsidRPr="004C2FDB" w:rsidRDefault="00BC7DC1" w:rsidP="00DE6085">
            <w:pPr>
              <w:rPr>
                <w:rFonts w:cs="Arial"/>
                <w:color w:val="000000"/>
              </w:rPr>
            </w:pPr>
            <w:r>
              <w:rPr>
                <w:rFonts w:cs="Arial"/>
              </w:rPr>
              <w:t xml:space="preserve">Enter the </w:t>
            </w:r>
            <w:r>
              <w:rPr>
                <w:rFonts w:cs="Arial"/>
                <w:b/>
              </w:rPr>
              <w:t>Transferred-in amount</w:t>
            </w:r>
            <w:r w:rsidRPr="00A2068A">
              <w:rPr>
                <w:rFonts w:cs="Arial"/>
              </w:rPr>
              <w:t>.</w:t>
            </w:r>
          </w:p>
        </w:tc>
        <w:tc>
          <w:tcPr>
            <w:tcW w:w="4500" w:type="dxa"/>
          </w:tcPr>
          <w:p w14:paraId="06DF6AF8" w14:textId="3C4432E9" w:rsidR="00BC7DC1" w:rsidRPr="001A5037" w:rsidRDefault="00BC7DC1" w:rsidP="00DE6085">
            <w:pPr>
              <w:ind w:left="12"/>
              <w:rPr>
                <w:rFonts w:cs="Arial"/>
                <w:color w:val="000000"/>
              </w:rPr>
            </w:pPr>
            <w:r>
              <w:rPr>
                <w:rFonts w:cs="Arial"/>
              </w:rPr>
              <w:t>Required field. T</w:t>
            </w:r>
            <w:r w:rsidRPr="004C2FDB">
              <w:rPr>
                <w:rFonts w:cs="Arial"/>
              </w:rPr>
              <w:t xml:space="preserve">he amount </w:t>
            </w:r>
            <w:r w:rsidR="00DA16BC">
              <w:rPr>
                <w:rFonts w:cs="Arial"/>
              </w:rPr>
              <w:t>transferred-in from Title II, Part A and/or Title IV, Part A to Title I, Part A</w:t>
            </w:r>
            <w:r w:rsidR="00780806">
              <w:rPr>
                <w:rFonts w:cs="Arial"/>
              </w:rPr>
              <w:t>, for the same fiscal year,</w:t>
            </w:r>
            <w:r w:rsidR="00DA16BC">
              <w:rPr>
                <w:rFonts w:cs="Arial"/>
              </w:rPr>
              <w:t xml:space="preserve"> must be equal to or greater than zero.</w:t>
            </w:r>
          </w:p>
        </w:tc>
      </w:tr>
    </w:tbl>
    <w:bookmarkEnd w:id="224"/>
    <w:p w14:paraId="2226CBF0" w14:textId="2EB05A04" w:rsidR="00DA16BC" w:rsidRDefault="00DA16BC" w:rsidP="0086772F">
      <w:pPr>
        <w:pStyle w:val="Heading3"/>
      </w:pPr>
      <w:r>
        <w:t>Displayed Data – Equitable Services, Available Allocation, and Reservations</w:t>
      </w:r>
    </w:p>
    <w:p w14:paraId="373C5BA4" w14:textId="301012B7" w:rsidR="00F15D0F" w:rsidRPr="001A201A" w:rsidRDefault="00F15D0F" w:rsidP="00F15D0F">
      <w:pPr>
        <w:spacing w:before="240" w:after="240"/>
        <w:ind w:left="288"/>
        <w:rPr>
          <w:rFonts w:cs="Arial"/>
          <w:bCs/>
        </w:rPr>
      </w:pPr>
      <w:r w:rsidRPr="00A32B27">
        <w:rPr>
          <w:rStyle w:val="labellabelleftlabelmedium"/>
          <w:rFonts w:cs="Arial"/>
          <w:b/>
        </w:rPr>
        <w:t xml:space="preserve">Nonprofit </w:t>
      </w:r>
      <w:r w:rsidR="00AB1397">
        <w:rPr>
          <w:rStyle w:val="labellabelleftlabelmedium"/>
          <w:rFonts w:cs="Arial"/>
          <w:b/>
        </w:rPr>
        <w:t>p</w:t>
      </w:r>
      <w:r w:rsidRPr="00A32B27">
        <w:rPr>
          <w:rStyle w:val="labellabelleftlabelmedium"/>
          <w:rFonts w:cs="Arial"/>
          <w:b/>
        </w:rPr>
        <w:t xml:space="preserve">rivate </w:t>
      </w:r>
      <w:r w:rsidR="00AB1397">
        <w:rPr>
          <w:rStyle w:val="labellabelleftlabelmedium"/>
          <w:rFonts w:cs="Arial"/>
          <w:b/>
        </w:rPr>
        <w:t>s</w:t>
      </w:r>
      <w:r w:rsidRPr="00A32B27">
        <w:rPr>
          <w:rStyle w:val="labellabelleftlabelmedium"/>
          <w:rFonts w:cs="Arial"/>
          <w:b/>
        </w:rPr>
        <w:t xml:space="preserve">chool </w:t>
      </w:r>
      <w:r w:rsidR="00AB1397">
        <w:rPr>
          <w:rStyle w:val="labellabelleftlabelmedium"/>
          <w:rFonts w:cs="Arial"/>
          <w:b/>
        </w:rPr>
        <w:t>e</w:t>
      </w:r>
      <w:r w:rsidRPr="00A32B27">
        <w:rPr>
          <w:rStyle w:val="labellabelleftlabelmedium"/>
          <w:rFonts w:cs="Arial"/>
          <w:b/>
        </w:rPr>
        <w:t xml:space="preserve">quitable </w:t>
      </w:r>
      <w:r w:rsidR="00AB1397">
        <w:rPr>
          <w:rStyle w:val="labellabelleftlabelmedium"/>
          <w:rFonts w:cs="Arial"/>
          <w:b/>
        </w:rPr>
        <w:t>s</w:t>
      </w:r>
      <w:r w:rsidRPr="00A32B27">
        <w:rPr>
          <w:rStyle w:val="labellabelleftlabelmedium"/>
          <w:rFonts w:cs="Arial"/>
          <w:b/>
        </w:rPr>
        <w:t>ervice</w:t>
      </w:r>
      <w:r w:rsidR="00D518B6">
        <w:rPr>
          <w:rStyle w:val="labellabelleftlabelmedium"/>
          <w:rFonts w:cs="Arial"/>
          <w:b/>
        </w:rPr>
        <w:t>s</w:t>
      </w:r>
      <w:r>
        <w:rPr>
          <w:rStyle w:val="labellabelleftlabelmedium"/>
          <w:rFonts w:cs="Arial"/>
          <w:b/>
        </w:rPr>
        <w:t xml:space="preserve"> </w:t>
      </w:r>
      <w:r w:rsidR="00D518B6">
        <w:rPr>
          <w:rStyle w:val="labellabelleftlabelmedium"/>
          <w:rFonts w:cs="Arial"/>
          <w:b/>
        </w:rPr>
        <w:t xml:space="preserve">proportional share </w:t>
      </w:r>
      <w:r w:rsidR="00AB1397">
        <w:rPr>
          <w:rStyle w:val="labellabelleftlabelmedium"/>
          <w:rFonts w:cs="Arial"/>
          <w:b/>
        </w:rPr>
        <w:t>a</w:t>
      </w:r>
      <w:r>
        <w:rPr>
          <w:rStyle w:val="labellabelleftlabelmedium"/>
          <w:rFonts w:cs="Arial"/>
          <w:b/>
        </w:rPr>
        <w:t>mount:</w:t>
      </w:r>
      <w:r w:rsidRPr="002313EA">
        <w:rPr>
          <w:rStyle w:val="labellabelleftlabelmedium"/>
          <w:rFonts w:cs="Arial"/>
        </w:rPr>
        <w:t xml:space="preserve"> </w:t>
      </w:r>
      <w:r w:rsidR="00C51DD7" w:rsidRPr="00ED45FD">
        <w:rPr>
          <w:rStyle w:val="labellabelleftlabelmedium"/>
          <w:rFonts w:cs="Arial"/>
        </w:rPr>
        <w:t>Data displays</w:t>
      </w:r>
      <w:r w:rsidR="00C51DD7" w:rsidRPr="002313EA">
        <w:rPr>
          <w:rStyle w:val="labellabelleftlabelmedium"/>
          <w:rFonts w:cs="Arial"/>
        </w:rPr>
        <w:t xml:space="preserve"> </w:t>
      </w:r>
      <w:r w:rsidR="00C51DD7">
        <w:rPr>
          <w:rStyle w:val="labellabelleftlabelmedium"/>
          <w:rFonts w:cs="Arial"/>
        </w:rPr>
        <w:t>a</w:t>
      </w:r>
      <w:r>
        <w:rPr>
          <w:rStyle w:val="labellabelleftlabelmedium"/>
          <w:rFonts w:cs="Arial"/>
        </w:rPr>
        <w:t xml:space="preserve">s calculated in the </w:t>
      </w:r>
      <w:r w:rsidRPr="001A201A">
        <w:rPr>
          <w:rStyle w:val="labellabelleftlabelmedium"/>
          <w:rFonts w:cs="Arial"/>
        </w:rPr>
        <w:t>Title I, Part A Nonprofit Private School Equitable Services Reservations</w:t>
      </w:r>
      <w:r>
        <w:rPr>
          <w:rStyle w:val="labellabelleftlabelmedium"/>
          <w:rFonts w:cs="Arial"/>
        </w:rPr>
        <w:t xml:space="preserve"> form.</w:t>
      </w:r>
    </w:p>
    <w:p w14:paraId="21946B1C" w14:textId="554ADCFC" w:rsidR="00F15D0F" w:rsidRDefault="00D518B6" w:rsidP="00F15D0F">
      <w:pPr>
        <w:spacing w:before="240" w:after="240"/>
        <w:ind w:left="288"/>
        <w:rPr>
          <w:rFonts w:cs="Arial"/>
          <w:bCs/>
        </w:rPr>
      </w:pPr>
      <w:r>
        <w:rPr>
          <w:rFonts w:cs="Arial"/>
          <w:b/>
        </w:rPr>
        <w:t>20</w:t>
      </w:r>
      <w:r w:rsidR="00424302">
        <w:rPr>
          <w:rFonts w:cs="Arial"/>
          <w:b/>
        </w:rPr>
        <w:t>2</w:t>
      </w:r>
      <w:r w:rsidR="003918E4">
        <w:rPr>
          <w:rFonts w:cs="Arial"/>
          <w:b/>
        </w:rPr>
        <w:t>5</w:t>
      </w:r>
      <w:r>
        <w:rPr>
          <w:rFonts w:cs="Arial"/>
          <w:b/>
        </w:rPr>
        <w:t>–</w:t>
      </w:r>
      <w:r w:rsidR="0065188B">
        <w:rPr>
          <w:rFonts w:cs="Arial"/>
          <w:b/>
        </w:rPr>
        <w:t>2</w:t>
      </w:r>
      <w:r w:rsidR="003918E4">
        <w:rPr>
          <w:rFonts w:cs="Arial"/>
          <w:b/>
        </w:rPr>
        <w:t>6</w:t>
      </w:r>
      <w:r>
        <w:rPr>
          <w:rFonts w:cs="Arial"/>
          <w:b/>
        </w:rPr>
        <w:t xml:space="preserve"> </w:t>
      </w:r>
      <w:r w:rsidR="00F15D0F">
        <w:rPr>
          <w:rFonts w:cs="Arial"/>
          <w:b/>
        </w:rPr>
        <w:t xml:space="preserve">Title I, Part A </w:t>
      </w:r>
      <w:r w:rsidR="00FA3646">
        <w:rPr>
          <w:rFonts w:cs="Arial"/>
          <w:b/>
        </w:rPr>
        <w:t xml:space="preserve">LEA </w:t>
      </w:r>
      <w:r w:rsidR="00AB1397">
        <w:rPr>
          <w:rFonts w:cs="Arial"/>
          <w:b/>
        </w:rPr>
        <w:t>a</w:t>
      </w:r>
      <w:r w:rsidR="00F15D0F">
        <w:rPr>
          <w:rFonts w:cs="Arial"/>
          <w:b/>
        </w:rPr>
        <w:t>vailable allocation</w:t>
      </w:r>
      <w:r w:rsidR="00F15D0F" w:rsidRPr="00257C94">
        <w:rPr>
          <w:rFonts w:cs="Arial"/>
          <w:b/>
        </w:rPr>
        <w:t>:</w:t>
      </w:r>
      <w:r w:rsidR="00F15D0F" w:rsidRPr="00257C94">
        <w:rPr>
          <w:rFonts w:cs="Arial"/>
          <w:bCs/>
        </w:rPr>
        <w:t xml:space="preserve"> </w:t>
      </w:r>
      <w:r w:rsidR="001A4838">
        <w:rPr>
          <w:rFonts w:cs="Arial"/>
        </w:rPr>
        <w:t>Data is calculated as t</w:t>
      </w:r>
      <w:r w:rsidR="00F15D0F">
        <w:rPr>
          <w:rFonts w:cs="Arial"/>
        </w:rPr>
        <w:t>he</w:t>
      </w:r>
      <w:r w:rsidR="00F15D0F" w:rsidRPr="00257C94">
        <w:rPr>
          <w:rFonts w:cs="Arial"/>
          <w:bCs/>
        </w:rPr>
        <w:t xml:space="preserve"> </w:t>
      </w:r>
      <w:r w:rsidR="002D2DE6">
        <w:rPr>
          <w:rFonts w:cs="Arial"/>
          <w:bCs/>
        </w:rPr>
        <w:t xml:space="preserve">LEA </w:t>
      </w:r>
      <w:r w:rsidR="00F15D0F">
        <w:rPr>
          <w:rFonts w:cs="Arial"/>
          <w:bCs/>
        </w:rPr>
        <w:t>allocation</w:t>
      </w:r>
      <w:r w:rsidR="00F15D0F" w:rsidRPr="00257C94">
        <w:rPr>
          <w:rFonts w:cs="Arial"/>
          <w:bCs/>
        </w:rPr>
        <w:t xml:space="preserve"> </w:t>
      </w:r>
      <w:r w:rsidR="00F15D0F">
        <w:rPr>
          <w:rFonts w:cs="Arial"/>
          <w:bCs/>
        </w:rPr>
        <w:t xml:space="preserve">amount </w:t>
      </w:r>
      <w:r w:rsidR="00F15D0F" w:rsidRPr="00257C94">
        <w:rPr>
          <w:rFonts w:cs="Arial"/>
          <w:bCs/>
        </w:rPr>
        <w:t xml:space="preserve">plus the </w:t>
      </w:r>
      <w:r w:rsidR="00F15D0F">
        <w:rPr>
          <w:rFonts w:cs="Arial"/>
          <w:bCs/>
        </w:rPr>
        <w:t>transferred-in am</w:t>
      </w:r>
      <w:r w:rsidR="00F15D0F" w:rsidRPr="00257C94">
        <w:rPr>
          <w:rFonts w:cs="Arial"/>
          <w:bCs/>
        </w:rPr>
        <w:t>ount</w:t>
      </w:r>
      <w:r w:rsidR="00F15D0F">
        <w:rPr>
          <w:rFonts w:cs="Arial"/>
          <w:bCs/>
        </w:rPr>
        <w:t xml:space="preserve"> minus the </w:t>
      </w:r>
      <w:r w:rsidR="003B33B6">
        <w:rPr>
          <w:rFonts w:cs="Arial"/>
          <w:bCs/>
        </w:rPr>
        <w:t>n</w:t>
      </w:r>
      <w:r w:rsidR="00F15D0F" w:rsidRPr="00A01796">
        <w:rPr>
          <w:rFonts w:cs="Arial"/>
          <w:bCs/>
        </w:rPr>
        <w:t xml:space="preserve">onprofit </w:t>
      </w:r>
      <w:r w:rsidR="003B33B6">
        <w:rPr>
          <w:rFonts w:cs="Arial"/>
          <w:bCs/>
        </w:rPr>
        <w:t>p</w:t>
      </w:r>
      <w:r w:rsidR="00F15D0F" w:rsidRPr="00A01796">
        <w:rPr>
          <w:rFonts w:cs="Arial"/>
          <w:bCs/>
        </w:rPr>
        <w:t xml:space="preserve">rivate </w:t>
      </w:r>
      <w:r w:rsidR="003B33B6">
        <w:rPr>
          <w:rFonts w:cs="Arial"/>
          <w:bCs/>
        </w:rPr>
        <w:t>s</w:t>
      </w:r>
      <w:r w:rsidR="00F15D0F" w:rsidRPr="00A01796">
        <w:rPr>
          <w:rFonts w:cs="Arial"/>
          <w:bCs/>
        </w:rPr>
        <w:t xml:space="preserve">chool </w:t>
      </w:r>
      <w:r w:rsidR="003B33B6">
        <w:rPr>
          <w:rFonts w:cs="Arial"/>
          <w:bCs/>
        </w:rPr>
        <w:t>e</w:t>
      </w:r>
      <w:r w:rsidR="00F15D0F" w:rsidRPr="00A01796">
        <w:rPr>
          <w:rFonts w:cs="Arial"/>
          <w:bCs/>
        </w:rPr>
        <w:t xml:space="preserve">quitable </w:t>
      </w:r>
      <w:r w:rsidR="003B33B6">
        <w:rPr>
          <w:rFonts w:cs="Arial"/>
          <w:bCs/>
        </w:rPr>
        <w:t>s</w:t>
      </w:r>
      <w:r w:rsidR="00F15D0F" w:rsidRPr="00A01796">
        <w:rPr>
          <w:rFonts w:cs="Arial"/>
          <w:bCs/>
        </w:rPr>
        <w:t>ervice</w:t>
      </w:r>
      <w:r w:rsidR="002515EB">
        <w:rPr>
          <w:rFonts w:cs="Arial"/>
          <w:bCs/>
        </w:rPr>
        <w:t>s proportional share</w:t>
      </w:r>
      <w:r w:rsidR="00F15D0F">
        <w:rPr>
          <w:rFonts w:cs="Arial"/>
          <w:bCs/>
        </w:rPr>
        <w:t xml:space="preserve"> amount</w:t>
      </w:r>
      <w:r w:rsidR="00F15D0F" w:rsidRPr="00257C94">
        <w:rPr>
          <w:rFonts w:cs="Arial"/>
          <w:bCs/>
        </w:rPr>
        <w:t>.</w:t>
      </w:r>
    </w:p>
    <w:p w14:paraId="3C90AF25" w14:textId="1F28B131" w:rsidR="00F15D0F" w:rsidRDefault="00F15D0F" w:rsidP="00D53F9C">
      <w:pPr>
        <w:spacing w:before="240" w:after="240"/>
        <w:ind w:left="288"/>
        <w:rPr>
          <w:rFonts w:cs="Arial"/>
        </w:rPr>
      </w:pPr>
      <w:r w:rsidRPr="004C2FDB">
        <w:rPr>
          <w:rFonts w:cs="Arial"/>
          <w:b/>
          <w:bCs/>
        </w:rPr>
        <w:t xml:space="preserve">Parent and </w:t>
      </w:r>
      <w:r w:rsidR="003B33B6">
        <w:rPr>
          <w:rFonts w:cs="Arial"/>
          <w:b/>
          <w:bCs/>
        </w:rPr>
        <w:t>f</w:t>
      </w:r>
      <w:r w:rsidRPr="004C2FDB">
        <w:rPr>
          <w:rFonts w:cs="Arial"/>
          <w:b/>
          <w:bCs/>
        </w:rPr>
        <w:t xml:space="preserve">amily </w:t>
      </w:r>
      <w:r w:rsidR="003B33B6">
        <w:rPr>
          <w:rFonts w:cs="Arial"/>
          <w:b/>
          <w:bCs/>
        </w:rPr>
        <w:t>e</w:t>
      </w:r>
      <w:r w:rsidRPr="004C2FDB">
        <w:rPr>
          <w:rFonts w:cs="Arial"/>
          <w:b/>
          <w:bCs/>
        </w:rPr>
        <w:t>ngagement:</w:t>
      </w:r>
      <w:r w:rsidRPr="002313EA">
        <w:rPr>
          <w:rFonts w:cs="Arial"/>
          <w:bCs/>
        </w:rPr>
        <w:t xml:space="preserve"> </w:t>
      </w:r>
      <w:r w:rsidRPr="004C2FDB">
        <w:rPr>
          <w:rFonts w:cs="Arial"/>
          <w:bCs/>
        </w:rPr>
        <w:t xml:space="preserve">A </w:t>
      </w:r>
      <w:r w:rsidR="003B33B6">
        <w:rPr>
          <w:rFonts w:cs="Arial"/>
        </w:rPr>
        <w:t>p</w:t>
      </w:r>
      <w:r w:rsidRPr="004C2FDB">
        <w:rPr>
          <w:rFonts w:cs="Arial"/>
        </w:rPr>
        <w:t xml:space="preserve">arent and </w:t>
      </w:r>
      <w:r w:rsidR="003B33B6">
        <w:rPr>
          <w:rFonts w:cs="Arial"/>
        </w:rPr>
        <w:t>f</w:t>
      </w:r>
      <w:r w:rsidRPr="004C2FDB">
        <w:rPr>
          <w:rFonts w:cs="Arial"/>
        </w:rPr>
        <w:t xml:space="preserve">amily </w:t>
      </w:r>
      <w:r w:rsidR="003B33B6">
        <w:rPr>
          <w:rFonts w:cs="Arial"/>
        </w:rPr>
        <w:t>e</w:t>
      </w:r>
      <w:r w:rsidRPr="004C2FDB">
        <w:rPr>
          <w:rFonts w:cs="Arial"/>
        </w:rPr>
        <w:t xml:space="preserve">ngagement </w:t>
      </w:r>
      <w:r w:rsidRPr="004C2FDB">
        <w:rPr>
          <w:rFonts w:cs="Arial"/>
          <w:bCs/>
        </w:rPr>
        <w:t xml:space="preserve">reservation is required if the LEA </w:t>
      </w:r>
      <w:r>
        <w:rPr>
          <w:rFonts w:cs="Arial"/>
          <w:bCs/>
        </w:rPr>
        <w:t>allocation</w:t>
      </w:r>
      <w:r w:rsidRPr="004C2FDB">
        <w:rPr>
          <w:rFonts w:cs="Arial"/>
          <w:bCs/>
        </w:rPr>
        <w:t xml:space="preserve"> is greater than $500,000. If applicable, </w:t>
      </w:r>
      <w:r w:rsidR="002F724E">
        <w:rPr>
          <w:rFonts w:cs="Arial"/>
          <w:bCs/>
        </w:rPr>
        <w:t xml:space="preserve">upon initially opening the form, </w:t>
      </w:r>
      <w:r w:rsidRPr="004C2FDB">
        <w:rPr>
          <w:rFonts w:cs="Arial"/>
          <w:bCs/>
        </w:rPr>
        <w:t xml:space="preserve">the reservation is automatically calculated and displayed. </w:t>
      </w:r>
      <w:r w:rsidR="001A4838">
        <w:rPr>
          <w:rFonts w:cs="Arial"/>
        </w:rPr>
        <w:t xml:space="preserve">Data </w:t>
      </w:r>
      <w:r w:rsidRPr="004C2FDB">
        <w:rPr>
          <w:rFonts w:cs="Arial"/>
        </w:rPr>
        <w:t xml:space="preserve">is </w:t>
      </w:r>
      <w:r w:rsidR="002F724E">
        <w:rPr>
          <w:rFonts w:cs="Arial"/>
        </w:rPr>
        <w:t xml:space="preserve">initially </w:t>
      </w:r>
      <w:r w:rsidRPr="004C2FDB">
        <w:rPr>
          <w:rFonts w:cs="Arial"/>
        </w:rPr>
        <w:t>calculated as</w:t>
      </w:r>
      <w:r w:rsidRPr="004C2FDB">
        <w:rPr>
          <w:rFonts w:cs="Arial"/>
          <w:bCs/>
        </w:rPr>
        <w:t xml:space="preserve"> </w:t>
      </w:r>
      <w:r w:rsidRPr="004C2FDB">
        <w:rPr>
          <w:rFonts w:cs="Arial"/>
        </w:rPr>
        <w:t xml:space="preserve">one percent (1%) of the </w:t>
      </w:r>
      <w:r>
        <w:rPr>
          <w:rFonts w:cs="Arial"/>
        </w:rPr>
        <w:t>allocation,</w:t>
      </w:r>
      <w:r w:rsidRPr="004C2FDB">
        <w:rPr>
          <w:rFonts w:cs="Arial"/>
        </w:rPr>
        <w:t xml:space="preserve"> if greater than $500,000</w:t>
      </w:r>
      <w:r w:rsidR="004344B6">
        <w:rPr>
          <w:rFonts w:cs="Arial"/>
        </w:rPr>
        <w:t>, minus the nonprofit private school equitable services proportional share amount</w:t>
      </w:r>
      <w:r w:rsidR="002F724E">
        <w:rPr>
          <w:rFonts w:cs="Arial"/>
        </w:rPr>
        <w:t>, which the system will force to always round up (no rounding down)</w:t>
      </w:r>
      <w:r w:rsidR="002F724E" w:rsidRPr="004C2FDB">
        <w:rPr>
          <w:rFonts w:cs="Arial"/>
        </w:rPr>
        <w:t>.</w:t>
      </w:r>
      <w:r w:rsidR="002F724E">
        <w:rPr>
          <w:rFonts w:cs="Arial"/>
        </w:rPr>
        <w:t xml:space="preserve"> If a transferred-in amount is entered into this form and the Recalculate “button” is selected or the form is saved, then the available allocation and displayed parent and family engagement amount will update to include that transferred-in amount. The form must be saved for the system to capture the update and run validation checks</w:t>
      </w:r>
      <w:r w:rsidRPr="004C2FDB">
        <w:rPr>
          <w:rFonts w:cs="Arial"/>
        </w:rPr>
        <w:t>.</w:t>
      </w:r>
    </w:p>
    <w:p w14:paraId="159BE2DB" w14:textId="360079AB" w:rsidR="00F15D0F" w:rsidRPr="004C2FDB" w:rsidRDefault="00F15D0F" w:rsidP="0086772F">
      <w:pPr>
        <w:pStyle w:val="Heading3"/>
      </w:pPr>
      <w:r w:rsidRPr="004C2FDB">
        <w:t>Procedures</w:t>
      </w:r>
      <w:r w:rsidR="003B32FE">
        <w:t xml:space="preserve"> – Required </w:t>
      </w:r>
      <w:r w:rsidR="00AA7599">
        <w:t xml:space="preserve">and Authorized </w:t>
      </w:r>
      <w:r w:rsidR="003B32FE">
        <w:t>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Required and Authorized Reservations section of the Title 1, Part A Local Educational Agency Allocation and Reservations data collection."/>
      </w:tblPr>
      <w:tblGrid>
        <w:gridCol w:w="810"/>
        <w:gridCol w:w="3870"/>
        <w:gridCol w:w="4500"/>
      </w:tblGrid>
      <w:tr w:rsidR="00F15D0F" w:rsidRPr="004C2FDB" w14:paraId="0ADE5DF3" w14:textId="77777777" w:rsidTr="00300529">
        <w:trPr>
          <w:cantSplit/>
          <w:trHeight w:hRule="exact" w:val="274"/>
          <w:tblHeader/>
        </w:trPr>
        <w:tc>
          <w:tcPr>
            <w:tcW w:w="810" w:type="dxa"/>
            <w:shd w:val="clear" w:color="auto" w:fill="E7E6E6"/>
          </w:tcPr>
          <w:p w14:paraId="185A98D1" w14:textId="77777777" w:rsidR="00F15D0F" w:rsidRPr="004C2FDB" w:rsidRDefault="00F15D0F" w:rsidP="00300529">
            <w:pPr>
              <w:tabs>
                <w:tab w:val="left" w:pos="1714"/>
              </w:tabs>
              <w:outlineLvl w:val="3"/>
              <w:rPr>
                <w:rFonts w:cs="Arial"/>
                <w:b/>
                <w:color w:val="000000"/>
              </w:rPr>
            </w:pPr>
            <w:r w:rsidRPr="004C2FDB">
              <w:rPr>
                <w:rFonts w:cs="Arial"/>
                <w:b/>
                <w:color w:val="000000"/>
              </w:rPr>
              <w:t>Step</w:t>
            </w:r>
          </w:p>
        </w:tc>
        <w:tc>
          <w:tcPr>
            <w:tcW w:w="3870" w:type="dxa"/>
            <w:shd w:val="clear" w:color="auto" w:fill="E7E6E6"/>
          </w:tcPr>
          <w:p w14:paraId="66A558AC" w14:textId="77777777" w:rsidR="00F15D0F" w:rsidRPr="004C2FDB" w:rsidRDefault="00F15D0F" w:rsidP="00300529">
            <w:pPr>
              <w:tabs>
                <w:tab w:val="left" w:pos="1714"/>
              </w:tabs>
              <w:outlineLvl w:val="3"/>
              <w:rPr>
                <w:rFonts w:cs="Arial"/>
                <w:b/>
                <w:color w:val="000000"/>
              </w:rPr>
            </w:pPr>
            <w:r w:rsidRPr="004C2FDB">
              <w:rPr>
                <w:rFonts w:cs="Arial"/>
                <w:b/>
                <w:color w:val="000000"/>
              </w:rPr>
              <w:t>Action</w:t>
            </w:r>
          </w:p>
        </w:tc>
        <w:tc>
          <w:tcPr>
            <w:tcW w:w="4500" w:type="dxa"/>
            <w:shd w:val="clear" w:color="auto" w:fill="E7E6E6"/>
          </w:tcPr>
          <w:p w14:paraId="7047BB03" w14:textId="77777777" w:rsidR="00F15D0F" w:rsidRPr="004C2FDB" w:rsidRDefault="00F15D0F" w:rsidP="00300529">
            <w:pPr>
              <w:tabs>
                <w:tab w:val="left" w:pos="1714"/>
              </w:tabs>
              <w:outlineLvl w:val="3"/>
              <w:rPr>
                <w:rFonts w:cs="Arial"/>
                <w:b/>
                <w:color w:val="000000"/>
              </w:rPr>
            </w:pPr>
            <w:r w:rsidRPr="004C2FDB">
              <w:rPr>
                <w:rFonts w:cs="Arial"/>
                <w:b/>
                <w:color w:val="000000"/>
              </w:rPr>
              <w:t>Program Instructions</w:t>
            </w:r>
          </w:p>
        </w:tc>
      </w:tr>
      <w:tr w:rsidR="00F15D0F" w:rsidRPr="004C2FDB" w14:paraId="732A3FBA" w14:textId="77777777" w:rsidTr="008B7EA5">
        <w:trPr>
          <w:cantSplit/>
          <w:trHeight w:hRule="exact" w:val="2016"/>
        </w:trPr>
        <w:tc>
          <w:tcPr>
            <w:tcW w:w="810" w:type="dxa"/>
          </w:tcPr>
          <w:p w14:paraId="0FC6F07F" w14:textId="12E32964" w:rsidR="00F15D0F" w:rsidRPr="004C2FDB" w:rsidRDefault="00DA16BC" w:rsidP="00300529">
            <w:pPr>
              <w:tabs>
                <w:tab w:val="left" w:pos="1714"/>
              </w:tabs>
              <w:outlineLvl w:val="3"/>
              <w:rPr>
                <w:rFonts w:cs="Arial"/>
                <w:color w:val="000000"/>
              </w:rPr>
            </w:pPr>
            <w:r>
              <w:rPr>
                <w:rFonts w:cs="Arial"/>
              </w:rPr>
              <w:t>2</w:t>
            </w:r>
          </w:p>
        </w:tc>
        <w:tc>
          <w:tcPr>
            <w:tcW w:w="3870" w:type="dxa"/>
          </w:tcPr>
          <w:p w14:paraId="5E04FAF9" w14:textId="1F61F90D" w:rsidR="00F15D0F" w:rsidRPr="004C2FDB" w:rsidRDefault="00AA7599" w:rsidP="00300529">
            <w:pPr>
              <w:rPr>
                <w:rFonts w:cs="Arial"/>
                <w:color w:val="000000"/>
              </w:rPr>
            </w:pPr>
            <w:r>
              <w:rPr>
                <w:rFonts w:cs="Arial"/>
              </w:rPr>
              <w:t xml:space="preserve">Enter the amount </w:t>
            </w:r>
            <w:r w:rsidR="00F15D0F" w:rsidRPr="004C2FDB">
              <w:rPr>
                <w:rFonts w:cs="Arial"/>
              </w:rPr>
              <w:t xml:space="preserve">reserved for </w:t>
            </w:r>
            <w:r w:rsidR="00F15D0F" w:rsidRPr="004C2FDB">
              <w:rPr>
                <w:rFonts w:cs="Arial"/>
                <w:b/>
              </w:rPr>
              <w:t>School Parent and Family Engagement</w:t>
            </w:r>
            <w:r w:rsidR="00F15D0F" w:rsidRPr="00A2068A">
              <w:rPr>
                <w:rFonts w:cs="Arial"/>
              </w:rPr>
              <w:t>.</w:t>
            </w:r>
          </w:p>
        </w:tc>
        <w:tc>
          <w:tcPr>
            <w:tcW w:w="4500" w:type="dxa"/>
          </w:tcPr>
          <w:p w14:paraId="414F75A3" w14:textId="64211AC4" w:rsidR="00051A4E" w:rsidRDefault="00AA7599" w:rsidP="006C4DCE">
            <w:pPr>
              <w:ind w:left="12"/>
              <w:rPr>
                <w:rFonts w:cs="Arial"/>
              </w:rPr>
            </w:pPr>
            <w:bookmarkStart w:id="225" w:name="_Hlk15999151"/>
            <w:r>
              <w:rPr>
                <w:rFonts w:cs="Arial"/>
              </w:rPr>
              <w:t>Required field. T</w:t>
            </w:r>
            <w:r w:rsidR="00F15D0F" w:rsidRPr="004C2FDB">
              <w:rPr>
                <w:rFonts w:cs="Arial"/>
              </w:rPr>
              <w:t xml:space="preserve">he amount must be equal to </w:t>
            </w:r>
            <w:r w:rsidR="006A0878">
              <w:rPr>
                <w:rFonts w:cs="Arial"/>
              </w:rPr>
              <w:t xml:space="preserve">or </w:t>
            </w:r>
            <w:r w:rsidR="00F15D0F" w:rsidRPr="004C2FDB">
              <w:rPr>
                <w:rFonts w:cs="Arial"/>
              </w:rPr>
              <w:t>greater than zero.</w:t>
            </w:r>
          </w:p>
          <w:p w14:paraId="001CFD33" w14:textId="09FAB127" w:rsidR="0065188B" w:rsidRPr="00300AFE" w:rsidRDefault="00F15D0F" w:rsidP="00611FFA">
            <w:pPr>
              <w:pStyle w:val="ListParagraph"/>
              <w:numPr>
                <w:ilvl w:val="0"/>
                <w:numId w:val="19"/>
              </w:numPr>
              <w:ind w:left="216" w:hanging="216"/>
              <w:rPr>
                <w:rFonts w:cs="Arial"/>
                <w:color w:val="000000"/>
              </w:rPr>
            </w:pPr>
            <w:r w:rsidRPr="00051A4E">
              <w:rPr>
                <w:rFonts w:cs="Arial"/>
              </w:rPr>
              <w:t xml:space="preserve">The amount </w:t>
            </w:r>
            <w:r w:rsidRPr="00A9464F">
              <w:rPr>
                <w:rFonts w:cs="Arial"/>
                <w:b/>
                <w:bCs/>
              </w:rPr>
              <w:t>cannot be less</w:t>
            </w:r>
            <w:r w:rsidRPr="00051A4E">
              <w:rPr>
                <w:rFonts w:cs="Arial"/>
              </w:rPr>
              <w:t xml:space="preserve"> than</w:t>
            </w:r>
            <w:r w:rsidRPr="00051A4E">
              <w:rPr>
                <w:rFonts w:cs="Arial"/>
                <w:bCs/>
              </w:rPr>
              <w:t xml:space="preserve"> 90</w:t>
            </w:r>
            <w:r w:rsidR="006C4DCE" w:rsidRPr="00051A4E">
              <w:rPr>
                <w:rFonts w:cs="Arial"/>
                <w:bCs/>
              </w:rPr>
              <w:t>%</w:t>
            </w:r>
            <w:r w:rsidRPr="00051A4E">
              <w:rPr>
                <w:rFonts w:cs="Arial"/>
                <w:bCs/>
              </w:rPr>
              <w:t xml:space="preserve"> of</w:t>
            </w:r>
            <w:r w:rsidRPr="00051A4E">
              <w:rPr>
                <w:rFonts w:cs="Arial"/>
              </w:rPr>
              <w:t xml:space="preserve"> the displayed </w:t>
            </w:r>
            <w:r w:rsidR="003B33B6" w:rsidRPr="00051A4E">
              <w:rPr>
                <w:rFonts w:cs="Arial"/>
              </w:rPr>
              <w:t>p</w:t>
            </w:r>
            <w:r w:rsidRPr="00051A4E">
              <w:rPr>
                <w:rFonts w:cs="Arial"/>
              </w:rPr>
              <w:t xml:space="preserve">arent and </w:t>
            </w:r>
            <w:r w:rsidR="003B33B6" w:rsidRPr="00051A4E">
              <w:rPr>
                <w:rFonts w:cs="Arial"/>
              </w:rPr>
              <w:t>f</w:t>
            </w:r>
            <w:r w:rsidRPr="00051A4E">
              <w:rPr>
                <w:rFonts w:cs="Arial"/>
              </w:rPr>
              <w:t xml:space="preserve">amily </w:t>
            </w:r>
            <w:r w:rsidR="003B33B6" w:rsidRPr="00051A4E">
              <w:rPr>
                <w:rFonts w:cs="Arial"/>
              </w:rPr>
              <w:t>e</w:t>
            </w:r>
            <w:r w:rsidRPr="00051A4E">
              <w:rPr>
                <w:rFonts w:cs="Arial"/>
              </w:rPr>
              <w:t>ngagement amount.</w:t>
            </w:r>
            <w:bookmarkEnd w:id="225"/>
            <w:r w:rsidR="002013C7">
              <w:rPr>
                <w:rFonts w:cs="Arial"/>
              </w:rPr>
              <w:t xml:space="preserve"> When calculating the 90%, you must round up to nearest dollar, not down.</w:t>
            </w:r>
          </w:p>
        </w:tc>
      </w:tr>
      <w:tr w:rsidR="00F15D0F" w:rsidRPr="004C2FDB" w14:paraId="11024F24" w14:textId="77777777" w:rsidTr="008B7EA5">
        <w:trPr>
          <w:cantSplit/>
          <w:trHeight w:hRule="exact" w:val="1728"/>
        </w:trPr>
        <w:tc>
          <w:tcPr>
            <w:tcW w:w="810" w:type="dxa"/>
          </w:tcPr>
          <w:p w14:paraId="36DBB73C" w14:textId="2EC427B1" w:rsidR="00F15D0F" w:rsidRPr="004C2FDB" w:rsidRDefault="006B5085" w:rsidP="00300529">
            <w:pPr>
              <w:tabs>
                <w:tab w:val="left" w:pos="1714"/>
              </w:tabs>
              <w:outlineLvl w:val="3"/>
              <w:rPr>
                <w:rFonts w:cs="Arial"/>
                <w:color w:val="000000"/>
              </w:rPr>
            </w:pPr>
            <w:r>
              <w:rPr>
                <w:rFonts w:cs="Arial"/>
              </w:rPr>
              <w:t>3</w:t>
            </w:r>
          </w:p>
        </w:tc>
        <w:tc>
          <w:tcPr>
            <w:tcW w:w="3870" w:type="dxa"/>
          </w:tcPr>
          <w:p w14:paraId="261159FB" w14:textId="45271D79" w:rsidR="00F15D0F" w:rsidRPr="004C2FDB" w:rsidRDefault="00F15D0F" w:rsidP="00AA7599">
            <w:pPr>
              <w:rPr>
                <w:rFonts w:cs="Arial"/>
                <w:color w:val="000000"/>
              </w:rPr>
            </w:pPr>
            <w:r w:rsidRPr="004C2FDB">
              <w:rPr>
                <w:rFonts w:cs="Arial"/>
              </w:rPr>
              <w:t xml:space="preserve">Enter the amount reserved for </w:t>
            </w:r>
            <w:r w:rsidRPr="004C2FDB">
              <w:rPr>
                <w:rFonts w:cs="Arial"/>
                <w:b/>
              </w:rPr>
              <w:t>LEA Parent and Family Engagement</w:t>
            </w:r>
            <w:r w:rsidRPr="00A2068A">
              <w:rPr>
                <w:rFonts w:cs="Arial"/>
              </w:rPr>
              <w:t>.</w:t>
            </w:r>
          </w:p>
        </w:tc>
        <w:tc>
          <w:tcPr>
            <w:tcW w:w="4500" w:type="dxa"/>
          </w:tcPr>
          <w:p w14:paraId="32FD6761" w14:textId="650CBE86" w:rsidR="00051A4E" w:rsidRDefault="006A0878" w:rsidP="005D51BB">
            <w:pPr>
              <w:ind w:left="12"/>
              <w:rPr>
                <w:rFonts w:cs="Arial"/>
              </w:rPr>
            </w:pPr>
            <w:r>
              <w:rPr>
                <w:rFonts w:cs="Arial"/>
              </w:rPr>
              <w:t>Required field. The amount must be equal to or greater than zero.</w:t>
            </w:r>
          </w:p>
          <w:p w14:paraId="02B5BC38" w14:textId="79B2F875" w:rsidR="00F15D0F" w:rsidRPr="00300AFE" w:rsidRDefault="00F15D0F" w:rsidP="00611FFA">
            <w:pPr>
              <w:pStyle w:val="ListParagraph"/>
              <w:numPr>
                <w:ilvl w:val="0"/>
                <w:numId w:val="21"/>
              </w:numPr>
              <w:ind w:left="216" w:hanging="216"/>
              <w:rPr>
                <w:rFonts w:cs="Arial"/>
                <w:color w:val="000000"/>
              </w:rPr>
            </w:pPr>
            <w:r w:rsidRPr="00051A4E">
              <w:rPr>
                <w:rFonts w:cs="Arial"/>
              </w:rPr>
              <w:t xml:space="preserve">The sum of school and LEA </w:t>
            </w:r>
            <w:r w:rsidR="003B33B6" w:rsidRPr="00051A4E">
              <w:rPr>
                <w:rFonts w:cs="Arial"/>
              </w:rPr>
              <w:t>p</w:t>
            </w:r>
            <w:r w:rsidRPr="00051A4E">
              <w:rPr>
                <w:rFonts w:cs="Arial"/>
              </w:rPr>
              <w:t xml:space="preserve">arent and </w:t>
            </w:r>
            <w:r w:rsidR="003B33B6" w:rsidRPr="00051A4E">
              <w:rPr>
                <w:rFonts w:cs="Arial"/>
              </w:rPr>
              <w:t>f</w:t>
            </w:r>
            <w:r w:rsidRPr="00051A4E">
              <w:rPr>
                <w:rFonts w:cs="Arial"/>
              </w:rPr>
              <w:t xml:space="preserve">amily </w:t>
            </w:r>
            <w:r w:rsidR="003B33B6" w:rsidRPr="00051A4E">
              <w:rPr>
                <w:rFonts w:cs="Arial"/>
              </w:rPr>
              <w:t>e</w:t>
            </w:r>
            <w:r w:rsidRPr="00051A4E">
              <w:rPr>
                <w:rFonts w:cs="Arial"/>
              </w:rPr>
              <w:t xml:space="preserve">ngagement cannot be less than the displayed </w:t>
            </w:r>
            <w:r w:rsidR="003B33B6" w:rsidRPr="00051A4E">
              <w:rPr>
                <w:rFonts w:cs="Arial"/>
              </w:rPr>
              <w:t>p</w:t>
            </w:r>
            <w:r w:rsidRPr="00051A4E">
              <w:rPr>
                <w:rFonts w:cs="Arial"/>
              </w:rPr>
              <w:t xml:space="preserve">arent and </w:t>
            </w:r>
            <w:r w:rsidR="003B33B6" w:rsidRPr="00051A4E">
              <w:rPr>
                <w:rFonts w:cs="Arial"/>
              </w:rPr>
              <w:t>f</w:t>
            </w:r>
            <w:r w:rsidRPr="00051A4E">
              <w:rPr>
                <w:rFonts w:cs="Arial"/>
              </w:rPr>
              <w:t xml:space="preserve">amily </w:t>
            </w:r>
            <w:r w:rsidR="003B33B6" w:rsidRPr="00051A4E">
              <w:rPr>
                <w:rFonts w:cs="Arial"/>
              </w:rPr>
              <w:t>e</w:t>
            </w:r>
            <w:r w:rsidRPr="00051A4E">
              <w:rPr>
                <w:rFonts w:cs="Arial"/>
              </w:rPr>
              <w:t>ngagement amount.</w:t>
            </w:r>
          </w:p>
        </w:tc>
      </w:tr>
      <w:tr w:rsidR="00F15D0F" w:rsidRPr="004C2FDB" w14:paraId="1C816AB7" w14:textId="77777777" w:rsidTr="00300529">
        <w:trPr>
          <w:cantSplit/>
        </w:trPr>
        <w:tc>
          <w:tcPr>
            <w:tcW w:w="810" w:type="dxa"/>
          </w:tcPr>
          <w:p w14:paraId="6EE0A27D" w14:textId="08ECF843" w:rsidR="00F15D0F" w:rsidRPr="004C2FDB" w:rsidRDefault="006B5085" w:rsidP="00300529">
            <w:pPr>
              <w:tabs>
                <w:tab w:val="left" w:pos="1714"/>
              </w:tabs>
              <w:outlineLvl w:val="3"/>
              <w:rPr>
                <w:rFonts w:cs="Arial"/>
                <w:color w:val="000000"/>
              </w:rPr>
            </w:pPr>
            <w:r>
              <w:rPr>
                <w:rFonts w:cs="Arial"/>
              </w:rPr>
              <w:t>4</w:t>
            </w:r>
          </w:p>
        </w:tc>
        <w:tc>
          <w:tcPr>
            <w:tcW w:w="3870" w:type="dxa"/>
          </w:tcPr>
          <w:p w14:paraId="3AC68368" w14:textId="303F34E0" w:rsidR="00F15D0F" w:rsidRPr="004C2FDB" w:rsidRDefault="00F15D0F" w:rsidP="00300529">
            <w:pPr>
              <w:rPr>
                <w:rFonts w:cs="Arial"/>
                <w:color w:val="000000"/>
              </w:rPr>
            </w:pPr>
            <w:r w:rsidRPr="004C2FDB">
              <w:rPr>
                <w:rFonts w:cs="Arial"/>
              </w:rPr>
              <w:t xml:space="preserve">Indicate whether the LEA has </w:t>
            </w:r>
            <w:r w:rsidRPr="004C2FDB">
              <w:rPr>
                <w:rFonts w:cs="Arial"/>
                <w:b/>
              </w:rPr>
              <w:t>Local Neglected Institutions</w:t>
            </w:r>
            <w:r w:rsidR="009808CE" w:rsidRPr="00A2068A">
              <w:rPr>
                <w:rFonts w:cs="Arial"/>
              </w:rPr>
              <w:t xml:space="preserve"> </w:t>
            </w:r>
            <w:r w:rsidR="009808CE" w:rsidRPr="002467BF">
              <w:rPr>
                <w:rFonts w:cs="Arial"/>
              </w:rPr>
              <w:t>that serve students attending non-Title I schools</w:t>
            </w:r>
            <w:r w:rsidRPr="009808CE">
              <w:rPr>
                <w:rFonts w:cs="Arial"/>
              </w:rPr>
              <w:t>.</w:t>
            </w:r>
          </w:p>
        </w:tc>
        <w:tc>
          <w:tcPr>
            <w:tcW w:w="4500" w:type="dxa"/>
          </w:tcPr>
          <w:p w14:paraId="6CABF921" w14:textId="3AA03318" w:rsidR="00F15D0F" w:rsidRPr="001A5037" w:rsidRDefault="00553EA4" w:rsidP="005D51BB">
            <w:pPr>
              <w:pStyle w:val="BlockText"/>
              <w:rPr>
                <w:rFonts w:cs="Arial"/>
                <w:color w:val="000000"/>
              </w:rPr>
            </w:pPr>
            <w:r w:rsidRPr="00553EA4">
              <w:rPr>
                <w:rFonts w:cs="Arial"/>
              </w:rPr>
              <w:t>Required field. Does not apply to direct funded charters. Neglected children are defined as those that are wards of the court due to abandonment, abuse or neglect by parents or guardians. These students reside in licensed 24-hour care facilities such as group homes and shelters.</w:t>
            </w:r>
          </w:p>
        </w:tc>
      </w:tr>
      <w:tr w:rsidR="00F15D0F" w:rsidRPr="004C2FDB" w14:paraId="4B3E6F86" w14:textId="77777777" w:rsidTr="00300529">
        <w:trPr>
          <w:cantSplit/>
        </w:trPr>
        <w:tc>
          <w:tcPr>
            <w:tcW w:w="810" w:type="dxa"/>
          </w:tcPr>
          <w:p w14:paraId="2BE7AE8C" w14:textId="6FFD4CB6" w:rsidR="00F15D0F" w:rsidRPr="004C2FDB" w:rsidRDefault="006B5085" w:rsidP="00300529">
            <w:pPr>
              <w:tabs>
                <w:tab w:val="left" w:pos="1714"/>
              </w:tabs>
              <w:outlineLvl w:val="3"/>
              <w:rPr>
                <w:rFonts w:cs="Arial"/>
                <w:color w:val="000000"/>
              </w:rPr>
            </w:pPr>
            <w:r>
              <w:rPr>
                <w:rFonts w:cs="Arial"/>
              </w:rPr>
              <w:t>5</w:t>
            </w:r>
          </w:p>
        </w:tc>
        <w:tc>
          <w:tcPr>
            <w:tcW w:w="3870" w:type="dxa"/>
          </w:tcPr>
          <w:p w14:paraId="721FEFF2" w14:textId="2E5B6DF9" w:rsidR="00F15D0F" w:rsidRPr="004C2FDB" w:rsidRDefault="00F15D0F" w:rsidP="00300529">
            <w:pPr>
              <w:rPr>
                <w:rFonts w:cs="Arial"/>
                <w:color w:val="000000"/>
              </w:rPr>
            </w:pPr>
            <w:r w:rsidRPr="004C2FDB">
              <w:rPr>
                <w:rFonts w:cs="Arial"/>
              </w:rPr>
              <w:t>If applicable, enter the</w:t>
            </w:r>
            <w:r w:rsidR="00AA7599">
              <w:rPr>
                <w:rFonts w:cs="Arial"/>
              </w:rPr>
              <w:t xml:space="preserve"> amount </w:t>
            </w:r>
            <w:r w:rsidRPr="004C2FDB">
              <w:rPr>
                <w:rFonts w:cs="Arial"/>
              </w:rPr>
              <w:t xml:space="preserve">reserved for </w:t>
            </w:r>
            <w:r w:rsidRPr="004C2FDB">
              <w:rPr>
                <w:rFonts w:cs="Arial"/>
                <w:b/>
              </w:rPr>
              <w:t>Local Neglected Institutions Reservation</w:t>
            </w:r>
            <w:r w:rsidRPr="00A2068A">
              <w:rPr>
                <w:rFonts w:cs="Arial"/>
              </w:rPr>
              <w:t>.</w:t>
            </w:r>
          </w:p>
        </w:tc>
        <w:tc>
          <w:tcPr>
            <w:tcW w:w="4500" w:type="dxa"/>
          </w:tcPr>
          <w:p w14:paraId="4E4514DE" w14:textId="43C847D5" w:rsidR="00F15D0F" w:rsidRPr="001A5037" w:rsidRDefault="00F15D0F" w:rsidP="005D51BB">
            <w:pPr>
              <w:rPr>
                <w:rFonts w:cs="Arial"/>
                <w:color w:val="000000"/>
              </w:rPr>
            </w:pPr>
            <w:r w:rsidRPr="004C2FDB">
              <w:rPr>
                <w:rFonts w:cs="Arial"/>
              </w:rPr>
              <w:t xml:space="preserve">If Local Neglected Institutions </w:t>
            </w:r>
            <w:r w:rsidR="009808CE">
              <w:rPr>
                <w:rFonts w:cs="Arial"/>
              </w:rPr>
              <w:t>serve students who attend non-Title I schools</w:t>
            </w:r>
            <w:r w:rsidR="006B5085">
              <w:rPr>
                <w:rFonts w:cs="Arial"/>
              </w:rPr>
              <w:t xml:space="preserve"> is Yes</w:t>
            </w:r>
            <w:r w:rsidR="009808CE">
              <w:rPr>
                <w:rFonts w:cs="Arial"/>
              </w:rPr>
              <w:t xml:space="preserve">, </w:t>
            </w:r>
            <w:r w:rsidRPr="004C2FDB">
              <w:rPr>
                <w:rFonts w:cs="Arial"/>
              </w:rPr>
              <w:t>then this field is required.</w:t>
            </w:r>
            <w:r>
              <w:rPr>
                <w:rFonts w:cs="Arial"/>
              </w:rPr>
              <w:t xml:space="preserve"> </w:t>
            </w:r>
            <w:r w:rsidR="00ED736D">
              <w:rPr>
                <w:rFonts w:cs="Arial"/>
              </w:rPr>
              <w:t>Enter</w:t>
            </w:r>
            <w:r w:rsidRPr="004C2FDB">
              <w:rPr>
                <w:rFonts w:cs="Arial"/>
              </w:rPr>
              <w:t xml:space="preserve"> the amount of Title I, Part A funds needed to provide </w:t>
            </w:r>
            <w:r w:rsidR="009808CE">
              <w:rPr>
                <w:rFonts w:cs="Arial"/>
              </w:rPr>
              <w:t xml:space="preserve">Title I services to students in </w:t>
            </w:r>
            <w:r w:rsidR="00ED736D">
              <w:rPr>
                <w:rFonts w:cs="Arial"/>
              </w:rPr>
              <w:t xml:space="preserve">neglected </w:t>
            </w:r>
            <w:r w:rsidR="009808CE">
              <w:rPr>
                <w:rFonts w:cs="Arial"/>
              </w:rPr>
              <w:t xml:space="preserve">institutions who attend a non-Title I school that are </w:t>
            </w:r>
            <w:r w:rsidRPr="004C2FDB">
              <w:rPr>
                <w:rFonts w:cs="Arial"/>
              </w:rPr>
              <w:t xml:space="preserve">comparable to </w:t>
            </w:r>
            <w:r w:rsidR="009808CE">
              <w:rPr>
                <w:rFonts w:cs="Arial"/>
              </w:rPr>
              <w:t xml:space="preserve">services </w:t>
            </w:r>
            <w:r w:rsidRPr="004C2FDB">
              <w:rPr>
                <w:rFonts w:cs="Arial"/>
              </w:rPr>
              <w:t>received by students who attend Title I funded schools.</w:t>
            </w:r>
          </w:p>
        </w:tc>
      </w:tr>
      <w:tr w:rsidR="00F15D0F" w:rsidRPr="004C2FDB" w14:paraId="6F5563F4" w14:textId="77777777" w:rsidTr="00300529">
        <w:trPr>
          <w:cantSplit/>
        </w:trPr>
        <w:tc>
          <w:tcPr>
            <w:tcW w:w="810" w:type="dxa"/>
          </w:tcPr>
          <w:p w14:paraId="35495095" w14:textId="3878C6D8" w:rsidR="00F15D0F" w:rsidRPr="004C2FDB" w:rsidRDefault="006B5085" w:rsidP="00300529">
            <w:pPr>
              <w:tabs>
                <w:tab w:val="left" w:pos="1714"/>
              </w:tabs>
              <w:outlineLvl w:val="3"/>
              <w:rPr>
                <w:rFonts w:cs="Arial"/>
                <w:color w:val="000000"/>
              </w:rPr>
            </w:pPr>
            <w:r>
              <w:rPr>
                <w:rFonts w:cs="Arial"/>
              </w:rPr>
              <w:t>6</w:t>
            </w:r>
          </w:p>
        </w:tc>
        <w:tc>
          <w:tcPr>
            <w:tcW w:w="3870" w:type="dxa"/>
          </w:tcPr>
          <w:p w14:paraId="58A522FE" w14:textId="5CAF65AF" w:rsidR="00F15D0F" w:rsidRPr="004C2FDB" w:rsidRDefault="00F15D0F" w:rsidP="00300529">
            <w:pPr>
              <w:rPr>
                <w:rFonts w:cs="Arial"/>
                <w:color w:val="000000"/>
              </w:rPr>
            </w:pPr>
            <w:r w:rsidRPr="004C2FDB">
              <w:rPr>
                <w:rFonts w:cs="Arial"/>
              </w:rPr>
              <w:t xml:space="preserve">Indicate whether the LEA has </w:t>
            </w:r>
            <w:r w:rsidRPr="004C2FDB">
              <w:rPr>
                <w:rFonts w:cs="Arial"/>
                <w:b/>
              </w:rPr>
              <w:t>Local Delinquent Institutions</w:t>
            </w:r>
            <w:r w:rsidR="000125A7" w:rsidRPr="00A2068A">
              <w:rPr>
                <w:rFonts w:cs="Arial"/>
              </w:rPr>
              <w:t xml:space="preserve"> </w:t>
            </w:r>
            <w:r w:rsidR="000125A7" w:rsidRPr="002467BF">
              <w:rPr>
                <w:rFonts w:cs="Arial"/>
              </w:rPr>
              <w:t>that serve students attending non-Title I schools</w:t>
            </w:r>
            <w:r w:rsidRPr="004C2FDB">
              <w:rPr>
                <w:rFonts w:cs="Arial"/>
              </w:rPr>
              <w:t>.</w:t>
            </w:r>
          </w:p>
        </w:tc>
        <w:tc>
          <w:tcPr>
            <w:tcW w:w="4500" w:type="dxa"/>
          </w:tcPr>
          <w:p w14:paraId="523C5352" w14:textId="0C53FFCD" w:rsidR="00F15D0F" w:rsidRPr="001A5037" w:rsidRDefault="00F15D0F" w:rsidP="005D51BB">
            <w:pPr>
              <w:pStyle w:val="BlockText"/>
              <w:rPr>
                <w:rFonts w:cs="Arial"/>
                <w:color w:val="000000"/>
              </w:rPr>
            </w:pPr>
            <w:r w:rsidRPr="004C2FDB">
              <w:rPr>
                <w:rFonts w:cs="Arial"/>
              </w:rPr>
              <w:t>Required field. Does not apply to direct funded charters.</w:t>
            </w:r>
            <w:r>
              <w:rPr>
                <w:rFonts w:cs="Arial"/>
              </w:rPr>
              <w:t xml:space="preserve"> </w:t>
            </w:r>
            <w:r w:rsidR="00904F72">
              <w:rPr>
                <w:rFonts w:cs="Arial"/>
              </w:rPr>
              <w:t xml:space="preserve">Delinquent children </w:t>
            </w:r>
            <w:r w:rsidRPr="004C2FDB">
              <w:rPr>
                <w:rFonts w:cs="Arial"/>
              </w:rPr>
              <w:t>are those connected to the juvenile justice system and reside in 24-hour care facilities such as group homes and correctional institutions.</w:t>
            </w:r>
          </w:p>
        </w:tc>
      </w:tr>
      <w:tr w:rsidR="00F15D0F" w:rsidRPr="004C2FDB" w14:paraId="52F95DDC" w14:textId="77777777" w:rsidTr="00300529">
        <w:trPr>
          <w:cantSplit/>
        </w:trPr>
        <w:tc>
          <w:tcPr>
            <w:tcW w:w="810" w:type="dxa"/>
          </w:tcPr>
          <w:p w14:paraId="39E86873" w14:textId="3EE432C8" w:rsidR="00F15D0F" w:rsidRPr="004C2FDB" w:rsidRDefault="006B5085" w:rsidP="00300529">
            <w:pPr>
              <w:tabs>
                <w:tab w:val="left" w:pos="1714"/>
              </w:tabs>
              <w:outlineLvl w:val="3"/>
              <w:rPr>
                <w:rFonts w:cs="Arial"/>
                <w:color w:val="000000"/>
              </w:rPr>
            </w:pPr>
            <w:r>
              <w:rPr>
                <w:rFonts w:cs="Arial"/>
              </w:rPr>
              <w:t>7</w:t>
            </w:r>
          </w:p>
        </w:tc>
        <w:tc>
          <w:tcPr>
            <w:tcW w:w="3870" w:type="dxa"/>
          </w:tcPr>
          <w:p w14:paraId="23FBD155" w14:textId="3C4134EF" w:rsidR="00F15D0F" w:rsidRPr="004C2FDB" w:rsidRDefault="00F15D0F" w:rsidP="00300529">
            <w:pPr>
              <w:rPr>
                <w:rFonts w:cs="Arial"/>
                <w:color w:val="000000"/>
              </w:rPr>
            </w:pPr>
            <w:r w:rsidRPr="004C2FDB">
              <w:rPr>
                <w:rFonts w:cs="Arial"/>
              </w:rPr>
              <w:t>If app</w:t>
            </w:r>
            <w:r w:rsidR="00AA7599">
              <w:rPr>
                <w:rFonts w:cs="Arial"/>
              </w:rPr>
              <w:t xml:space="preserve">licable, enter the amount </w:t>
            </w:r>
            <w:r w:rsidRPr="004C2FDB">
              <w:rPr>
                <w:rFonts w:cs="Arial"/>
              </w:rPr>
              <w:t>reserved for</w:t>
            </w:r>
            <w:r w:rsidRPr="00A2068A">
              <w:rPr>
                <w:rFonts w:cs="Arial"/>
              </w:rPr>
              <w:t xml:space="preserve"> </w:t>
            </w:r>
            <w:r w:rsidRPr="004C2FDB">
              <w:rPr>
                <w:rFonts w:cs="Arial"/>
                <w:b/>
              </w:rPr>
              <w:t>Local Delinquent Institutions Reservation</w:t>
            </w:r>
            <w:r w:rsidRPr="004C2FDB">
              <w:rPr>
                <w:rFonts w:cs="Arial"/>
              </w:rPr>
              <w:t>.</w:t>
            </w:r>
          </w:p>
        </w:tc>
        <w:tc>
          <w:tcPr>
            <w:tcW w:w="4500" w:type="dxa"/>
          </w:tcPr>
          <w:p w14:paraId="0E9A5D48" w14:textId="36E33DC6" w:rsidR="00F15D0F" w:rsidRPr="001A5037" w:rsidRDefault="00F15D0F" w:rsidP="005D51BB">
            <w:pPr>
              <w:tabs>
                <w:tab w:val="left" w:pos="0"/>
              </w:tabs>
              <w:rPr>
                <w:rFonts w:cs="Arial"/>
                <w:color w:val="000000"/>
              </w:rPr>
            </w:pPr>
            <w:r w:rsidRPr="004C2FDB">
              <w:rPr>
                <w:rFonts w:cs="Arial"/>
              </w:rPr>
              <w:t xml:space="preserve">If Local Delinquent Institutions </w:t>
            </w:r>
            <w:r w:rsidR="000125A7">
              <w:rPr>
                <w:rFonts w:cs="Arial"/>
              </w:rPr>
              <w:t>serve students who attend non-Title I schools</w:t>
            </w:r>
            <w:r w:rsidR="006B5085">
              <w:rPr>
                <w:rFonts w:cs="Arial"/>
              </w:rPr>
              <w:t xml:space="preserve"> is Yes</w:t>
            </w:r>
            <w:r w:rsidR="000125A7">
              <w:rPr>
                <w:rFonts w:cs="Arial"/>
              </w:rPr>
              <w:t xml:space="preserve">, </w:t>
            </w:r>
            <w:r w:rsidRPr="004C2FDB">
              <w:rPr>
                <w:rFonts w:cs="Arial"/>
              </w:rPr>
              <w:t>then this field is required.</w:t>
            </w:r>
            <w:r>
              <w:rPr>
                <w:rFonts w:cs="Arial"/>
              </w:rPr>
              <w:t xml:space="preserve"> </w:t>
            </w:r>
            <w:r w:rsidR="00ED736D">
              <w:rPr>
                <w:rFonts w:cs="Arial"/>
              </w:rPr>
              <w:t xml:space="preserve">Enter </w:t>
            </w:r>
            <w:r w:rsidRPr="004C2FDB">
              <w:rPr>
                <w:rFonts w:cs="Arial"/>
              </w:rPr>
              <w:t xml:space="preserve">the amount of Title I, Part A funds needed to provide </w:t>
            </w:r>
            <w:r w:rsidR="000125A7">
              <w:rPr>
                <w:rFonts w:cs="Arial"/>
              </w:rPr>
              <w:t xml:space="preserve">Title I services to students in </w:t>
            </w:r>
            <w:r w:rsidRPr="004C2FDB">
              <w:rPr>
                <w:rFonts w:cs="Arial"/>
              </w:rPr>
              <w:t xml:space="preserve">delinquent </w:t>
            </w:r>
            <w:r w:rsidR="000125A7">
              <w:rPr>
                <w:rFonts w:cs="Arial"/>
              </w:rPr>
              <w:t xml:space="preserve">institutions who attend a non-Title I school that are </w:t>
            </w:r>
            <w:r w:rsidRPr="004C2FDB">
              <w:rPr>
                <w:rFonts w:cs="Arial"/>
              </w:rPr>
              <w:t xml:space="preserve">comparable to </w:t>
            </w:r>
            <w:r w:rsidR="000125A7">
              <w:rPr>
                <w:rFonts w:cs="Arial"/>
              </w:rPr>
              <w:t xml:space="preserve">services </w:t>
            </w:r>
            <w:r w:rsidRPr="004C2FDB">
              <w:rPr>
                <w:rFonts w:cs="Arial"/>
              </w:rPr>
              <w:t>received by students who attend Title I funded schools.</w:t>
            </w:r>
          </w:p>
        </w:tc>
      </w:tr>
      <w:tr w:rsidR="00904F72" w:rsidRPr="004C2FDB" w14:paraId="2C8A6B03" w14:textId="77777777" w:rsidTr="00300529">
        <w:trPr>
          <w:cantSplit/>
        </w:trPr>
        <w:tc>
          <w:tcPr>
            <w:tcW w:w="810" w:type="dxa"/>
          </w:tcPr>
          <w:p w14:paraId="6E669244" w14:textId="2FE12471" w:rsidR="00904F72" w:rsidRPr="004C2FDB" w:rsidRDefault="006B5085" w:rsidP="00904F72">
            <w:pPr>
              <w:tabs>
                <w:tab w:val="left" w:pos="1714"/>
              </w:tabs>
              <w:outlineLvl w:val="3"/>
              <w:rPr>
                <w:rFonts w:cs="Arial"/>
              </w:rPr>
            </w:pPr>
            <w:r>
              <w:rPr>
                <w:rFonts w:cs="Arial"/>
              </w:rPr>
              <w:t>8</w:t>
            </w:r>
          </w:p>
        </w:tc>
        <w:tc>
          <w:tcPr>
            <w:tcW w:w="3870" w:type="dxa"/>
          </w:tcPr>
          <w:p w14:paraId="70062A58" w14:textId="5F2B4AAC" w:rsidR="00904F72" w:rsidRPr="004C2FDB" w:rsidRDefault="00AA7599" w:rsidP="00904F72">
            <w:pPr>
              <w:rPr>
                <w:rFonts w:cs="Arial"/>
              </w:rPr>
            </w:pPr>
            <w:r>
              <w:rPr>
                <w:rFonts w:cs="Arial"/>
              </w:rPr>
              <w:t xml:space="preserve">Enter the amount </w:t>
            </w:r>
            <w:r w:rsidR="00904F72" w:rsidRPr="004C2FDB">
              <w:rPr>
                <w:rFonts w:cs="Arial"/>
              </w:rPr>
              <w:t>reserved for</w:t>
            </w:r>
            <w:r w:rsidR="00904F72" w:rsidRPr="004C2FDB">
              <w:rPr>
                <w:rStyle w:val="labellabelleftlabelmedium"/>
                <w:rFonts w:cs="Arial"/>
              </w:rPr>
              <w:t xml:space="preserve"> </w:t>
            </w:r>
            <w:r w:rsidR="00904F72" w:rsidRPr="004C2FDB">
              <w:rPr>
                <w:rFonts w:cs="Arial"/>
                <w:b/>
              </w:rPr>
              <w:t xml:space="preserve">Direct or Indirect Services to Homeless Children, </w:t>
            </w:r>
            <w:r w:rsidR="00377B02">
              <w:rPr>
                <w:rFonts w:cs="Arial"/>
              </w:rPr>
              <w:t>r</w:t>
            </w:r>
            <w:r w:rsidR="00904F72" w:rsidRPr="00377B02">
              <w:rPr>
                <w:rFonts w:cs="Arial"/>
              </w:rPr>
              <w:t xml:space="preserve">egardless of their </w:t>
            </w:r>
            <w:r w:rsidR="00377B02">
              <w:rPr>
                <w:rFonts w:cs="Arial"/>
              </w:rPr>
              <w:t>s</w:t>
            </w:r>
            <w:r w:rsidR="00904F72" w:rsidRPr="00377B02">
              <w:rPr>
                <w:rFonts w:cs="Arial"/>
              </w:rPr>
              <w:t xml:space="preserve">chool of </w:t>
            </w:r>
            <w:r w:rsidR="00377B02">
              <w:rPr>
                <w:rFonts w:cs="Arial"/>
              </w:rPr>
              <w:t>a</w:t>
            </w:r>
            <w:r w:rsidR="00904F72" w:rsidRPr="00377B02">
              <w:rPr>
                <w:rFonts w:cs="Arial"/>
              </w:rPr>
              <w:t>ttendance.</w:t>
            </w:r>
          </w:p>
        </w:tc>
        <w:tc>
          <w:tcPr>
            <w:tcW w:w="4500" w:type="dxa"/>
          </w:tcPr>
          <w:p w14:paraId="379364AF" w14:textId="4755D5F2" w:rsidR="00904F72" w:rsidRPr="004C2FDB" w:rsidRDefault="00904F72" w:rsidP="00483374">
            <w:pPr>
              <w:tabs>
                <w:tab w:val="left" w:pos="0"/>
              </w:tabs>
              <w:rPr>
                <w:rFonts w:cs="Arial"/>
              </w:rPr>
            </w:pPr>
            <w:r w:rsidRPr="004C2FDB">
              <w:rPr>
                <w:rFonts w:cs="Arial"/>
              </w:rPr>
              <w:t>Required field. Must be equal to or greater than one.</w:t>
            </w:r>
          </w:p>
        </w:tc>
      </w:tr>
      <w:tr w:rsidR="003B33B6" w:rsidRPr="004C2FDB" w14:paraId="61D305C7" w14:textId="77777777" w:rsidTr="00300529">
        <w:trPr>
          <w:cantSplit/>
          <w:trHeight w:val="288"/>
        </w:trPr>
        <w:tc>
          <w:tcPr>
            <w:tcW w:w="810" w:type="dxa"/>
          </w:tcPr>
          <w:p w14:paraId="00A561A6" w14:textId="5C72A3C1" w:rsidR="003B33B6" w:rsidRPr="004C2FDB" w:rsidRDefault="006B5085" w:rsidP="003B33B6">
            <w:pPr>
              <w:tabs>
                <w:tab w:val="left" w:pos="1714"/>
              </w:tabs>
              <w:outlineLvl w:val="3"/>
              <w:rPr>
                <w:rFonts w:cs="Arial"/>
              </w:rPr>
            </w:pPr>
            <w:r>
              <w:rPr>
                <w:rFonts w:cs="Arial"/>
              </w:rPr>
              <w:t>9</w:t>
            </w:r>
          </w:p>
        </w:tc>
        <w:tc>
          <w:tcPr>
            <w:tcW w:w="3870" w:type="dxa"/>
          </w:tcPr>
          <w:p w14:paraId="639FD8B9" w14:textId="51F47619" w:rsidR="003B33B6" w:rsidRPr="004C2FDB" w:rsidRDefault="003B33B6" w:rsidP="003B33B6">
            <w:pPr>
              <w:rPr>
                <w:rFonts w:cs="Arial"/>
                <w:bCs/>
              </w:rPr>
            </w:pPr>
            <w:r w:rsidRPr="004C2FDB">
              <w:rPr>
                <w:rFonts w:cs="Arial"/>
                <w:bCs/>
              </w:rPr>
              <w:t xml:space="preserve">Enter </w:t>
            </w:r>
            <w:r w:rsidRPr="004C2FDB">
              <w:rPr>
                <w:rFonts w:cs="Arial"/>
              </w:rPr>
              <w:t xml:space="preserve">the </w:t>
            </w:r>
            <w:r w:rsidRPr="004C2FDB">
              <w:rPr>
                <w:rFonts w:cs="Arial"/>
                <w:bCs/>
              </w:rPr>
              <w:t>amount reserved for</w:t>
            </w:r>
            <w:r w:rsidRPr="004C2FDB">
              <w:rPr>
                <w:rStyle w:val="labellabelleftlabelmedium"/>
                <w:rFonts w:cs="Arial"/>
              </w:rPr>
              <w:t xml:space="preserve"> </w:t>
            </w:r>
            <w:r w:rsidRPr="004C2FDB">
              <w:rPr>
                <w:rFonts w:cs="Arial"/>
                <w:b/>
              </w:rPr>
              <w:t>Public School Choice Transportation</w:t>
            </w:r>
            <w:r w:rsidRPr="00C10B09">
              <w:rPr>
                <w:rStyle w:val="Citation"/>
                <w:rFonts w:cs="Arial"/>
                <w:i w:val="0"/>
              </w:rPr>
              <w:t>.</w:t>
            </w:r>
          </w:p>
        </w:tc>
        <w:tc>
          <w:tcPr>
            <w:tcW w:w="4500" w:type="dxa"/>
          </w:tcPr>
          <w:p w14:paraId="064A0CA0" w14:textId="0A282B2A" w:rsidR="003B33B6" w:rsidRPr="004C2FDB" w:rsidRDefault="003B33B6" w:rsidP="006C4DCE">
            <w:pPr>
              <w:ind w:left="12"/>
              <w:rPr>
                <w:rFonts w:cs="Arial"/>
              </w:rPr>
            </w:pPr>
            <w:r>
              <w:rPr>
                <w:rStyle w:val="fielddescription"/>
                <w:rFonts w:cs="Arial"/>
              </w:rPr>
              <w:t>Optional field.</w:t>
            </w:r>
            <w:r w:rsidRPr="004C2FDB">
              <w:rPr>
                <w:rStyle w:val="fielddescription"/>
                <w:rFonts w:cs="Arial"/>
              </w:rPr>
              <w:t xml:space="preserve"> The amount r</w:t>
            </w:r>
            <w:r w:rsidR="007D0E37">
              <w:rPr>
                <w:rStyle w:val="fielddescription"/>
                <w:rFonts w:cs="Arial"/>
              </w:rPr>
              <w:t xml:space="preserve">eserved cannot be greater than </w:t>
            </w:r>
            <w:r w:rsidRPr="004C2FDB">
              <w:rPr>
                <w:rStyle w:val="fielddescription"/>
                <w:rFonts w:cs="Arial"/>
              </w:rPr>
              <w:t>5</w:t>
            </w:r>
            <w:r w:rsidR="006C4DCE">
              <w:rPr>
                <w:rStyle w:val="fielddescription"/>
                <w:rFonts w:cs="Arial"/>
              </w:rPr>
              <w:t>%</w:t>
            </w:r>
            <w:r w:rsidRPr="004C2FDB">
              <w:rPr>
                <w:rStyle w:val="fielddescription"/>
                <w:rFonts w:cs="Arial"/>
              </w:rPr>
              <w:t xml:space="preserve"> of the </w:t>
            </w:r>
            <w:r>
              <w:rPr>
                <w:rStyle w:val="fielddescription"/>
                <w:rFonts w:cs="Arial"/>
              </w:rPr>
              <w:t>allocation</w:t>
            </w:r>
            <w:r w:rsidRPr="004C2FDB">
              <w:rPr>
                <w:rStyle w:val="fielddescription"/>
                <w:rFonts w:cs="Arial"/>
              </w:rPr>
              <w:t xml:space="preserve"> plus transferred-in amount.</w:t>
            </w:r>
          </w:p>
        </w:tc>
      </w:tr>
      <w:tr w:rsidR="00F15D0F" w:rsidRPr="004C2FDB" w14:paraId="5921C054" w14:textId="77777777" w:rsidTr="00300529">
        <w:trPr>
          <w:cantSplit/>
          <w:trHeight w:val="288"/>
        </w:trPr>
        <w:tc>
          <w:tcPr>
            <w:tcW w:w="810" w:type="dxa"/>
          </w:tcPr>
          <w:p w14:paraId="13A54308" w14:textId="53CDF789" w:rsidR="00F15D0F" w:rsidRPr="004C2FDB" w:rsidRDefault="006B5085" w:rsidP="00300529">
            <w:pPr>
              <w:tabs>
                <w:tab w:val="left" w:pos="1714"/>
              </w:tabs>
              <w:outlineLvl w:val="3"/>
              <w:rPr>
                <w:rFonts w:cs="Arial"/>
                <w:color w:val="000000"/>
              </w:rPr>
            </w:pPr>
            <w:r>
              <w:rPr>
                <w:rFonts w:cs="Arial"/>
              </w:rPr>
              <w:t>10</w:t>
            </w:r>
          </w:p>
        </w:tc>
        <w:tc>
          <w:tcPr>
            <w:tcW w:w="3870" w:type="dxa"/>
          </w:tcPr>
          <w:p w14:paraId="46094E2A" w14:textId="77777777" w:rsidR="00F15D0F" w:rsidRPr="004C2FDB" w:rsidRDefault="00F15D0F" w:rsidP="00300529">
            <w:pPr>
              <w:rPr>
                <w:rFonts w:cs="Arial"/>
                <w:color w:val="000000"/>
              </w:rPr>
            </w:pPr>
            <w:r w:rsidRPr="004C2FDB">
              <w:rPr>
                <w:rFonts w:cs="Arial"/>
                <w:bCs/>
              </w:rPr>
              <w:t xml:space="preserve">Enter the amount reserved for </w:t>
            </w:r>
            <w:r w:rsidRPr="004C2FDB">
              <w:rPr>
                <w:rFonts w:cs="Arial"/>
                <w:b/>
                <w:bCs/>
              </w:rPr>
              <w:t>Other Authorized Activities</w:t>
            </w:r>
            <w:r w:rsidRPr="004C2FDB">
              <w:rPr>
                <w:rFonts w:cs="Arial"/>
                <w:bCs/>
              </w:rPr>
              <w:t>.</w:t>
            </w:r>
          </w:p>
        </w:tc>
        <w:tc>
          <w:tcPr>
            <w:tcW w:w="4500" w:type="dxa"/>
          </w:tcPr>
          <w:p w14:paraId="6E088D4D" w14:textId="3351C563" w:rsidR="00F15D0F" w:rsidRPr="001A5037" w:rsidRDefault="00F15D0F" w:rsidP="0035689F">
            <w:pPr>
              <w:spacing w:after="120"/>
              <w:ind w:left="12"/>
              <w:rPr>
                <w:rFonts w:cs="Arial"/>
                <w:color w:val="000000"/>
              </w:rPr>
            </w:pPr>
            <w:r w:rsidRPr="004C2FDB">
              <w:rPr>
                <w:rFonts w:cs="Arial"/>
              </w:rPr>
              <w:t>Optional field.</w:t>
            </w:r>
            <w:r w:rsidR="00146D6B">
              <w:rPr>
                <w:rFonts w:ascii="Helvetica" w:hAnsi="Helvetica" w:cs="Helvetica"/>
                <w:color w:val="000000"/>
              </w:rPr>
              <w:t xml:space="preserve"> The CDE recommends that LEAs consider the general criteria when approving activities or expenditures supported with Title I, Part A funds based on the criteria listed on the CDE’s </w:t>
            </w:r>
            <w:r w:rsidR="001A5037">
              <w:rPr>
                <w:rFonts w:ascii="Helvetica" w:hAnsi="Helvetica" w:cs="Helvetica"/>
                <w:color w:val="000000"/>
              </w:rPr>
              <w:t xml:space="preserve">Title I, Part A </w:t>
            </w:r>
            <w:r w:rsidR="00146D6B">
              <w:rPr>
                <w:rFonts w:ascii="Helvetica" w:hAnsi="Helvetica" w:cs="Helvetica"/>
                <w:color w:val="000000"/>
              </w:rPr>
              <w:t xml:space="preserve">Authorized Use of Funds web page at: </w:t>
            </w:r>
            <w:hyperlink r:id="rId85" w:tooltip="Title 1, Part A Authorized Use of Funds web page" w:history="1">
              <w:r w:rsidR="00146D6B" w:rsidRPr="00DD1EFB">
                <w:rPr>
                  <w:rStyle w:val="Hyperlink"/>
                  <w:rFonts w:cs="Arial"/>
                </w:rPr>
                <w:t>https://www.cde.ca.gov/sp/sw/t1/authuseoffunds.asp</w:t>
              </w:r>
            </w:hyperlink>
          </w:p>
        </w:tc>
      </w:tr>
    </w:tbl>
    <w:p w14:paraId="4EE8E561" w14:textId="326F8B9C" w:rsidR="00F15D0F" w:rsidRDefault="00F15D0F" w:rsidP="0086772F">
      <w:pPr>
        <w:pStyle w:val="Heading3"/>
      </w:pPr>
      <w:r w:rsidRPr="00257C94">
        <w:t>Displayed Data</w:t>
      </w:r>
      <w:r>
        <w:t xml:space="preserve"> </w:t>
      </w:r>
      <w:r w:rsidRPr="004C2FDB">
        <w:t>–</w:t>
      </w:r>
      <w:r>
        <w:t xml:space="preserve"> </w:t>
      </w:r>
      <w:r w:rsidR="006A4248">
        <w:t>Indirect Cost Rate</w:t>
      </w:r>
    </w:p>
    <w:p w14:paraId="18051BD2" w14:textId="291789E3" w:rsidR="006A4248" w:rsidRPr="004C2FDB" w:rsidRDefault="006A4248" w:rsidP="006A4248">
      <w:pPr>
        <w:spacing w:before="240" w:after="240"/>
        <w:ind w:left="288"/>
        <w:rPr>
          <w:rFonts w:cs="Arial"/>
        </w:rPr>
      </w:pPr>
      <w:bookmarkStart w:id="226" w:name="_Hlk23331252"/>
      <w:r w:rsidRPr="009B5D85">
        <w:rPr>
          <w:rFonts w:cs="Arial"/>
          <w:b/>
          <w:bCs/>
        </w:rPr>
        <w:t>20</w:t>
      </w:r>
      <w:r w:rsidR="004D0C63">
        <w:rPr>
          <w:rFonts w:cs="Arial"/>
          <w:b/>
          <w:bCs/>
        </w:rPr>
        <w:t>2</w:t>
      </w:r>
      <w:r w:rsidR="003918E4">
        <w:rPr>
          <w:rFonts w:cs="Arial"/>
          <w:b/>
          <w:bCs/>
        </w:rPr>
        <w:t>5</w:t>
      </w:r>
      <w:r w:rsidR="00377B02" w:rsidRPr="009B5D85">
        <w:rPr>
          <w:rFonts w:cs="Arial"/>
          <w:b/>
          <w:bCs/>
        </w:rPr>
        <w:t>–2</w:t>
      </w:r>
      <w:r w:rsidR="003918E4">
        <w:rPr>
          <w:rFonts w:cs="Arial"/>
          <w:b/>
        </w:rPr>
        <w:t>6</w:t>
      </w:r>
      <w:r w:rsidRPr="009B5D85">
        <w:rPr>
          <w:rFonts w:cs="Arial"/>
          <w:b/>
        </w:rPr>
        <w:t xml:space="preserve"> Approved </w:t>
      </w:r>
      <w:r w:rsidR="00377B02" w:rsidRPr="009B5D85">
        <w:rPr>
          <w:rFonts w:cs="Arial"/>
          <w:b/>
        </w:rPr>
        <w:t>i</w:t>
      </w:r>
      <w:r w:rsidRPr="009B5D85">
        <w:rPr>
          <w:rFonts w:cs="Arial"/>
          <w:b/>
        </w:rPr>
        <w:t xml:space="preserve">ndirect </w:t>
      </w:r>
      <w:r w:rsidR="00377B02" w:rsidRPr="009B5D85">
        <w:rPr>
          <w:rFonts w:cs="Arial"/>
          <w:b/>
        </w:rPr>
        <w:t>c</w:t>
      </w:r>
      <w:r w:rsidRPr="009B5D85">
        <w:rPr>
          <w:rFonts w:cs="Arial"/>
          <w:b/>
        </w:rPr>
        <w:t xml:space="preserve">ost </w:t>
      </w:r>
      <w:r w:rsidR="00377B02" w:rsidRPr="009B5D85">
        <w:rPr>
          <w:rFonts w:cs="Arial"/>
          <w:b/>
        </w:rPr>
        <w:t>r</w:t>
      </w:r>
      <w:r w:rsidRPr="009B5D85">
        <w:rPr>
          <w:rFonts w:cs="Arial"/>
          <w:b/>
        </w:rPr>
        <w:t>ate:</w:t>
      </w:r>
      <w:r>
        <w:rPr>
          <w:rFonts w:cs="Arial"/>
        </w:rPr>
        <w:t xml:space="preserve"> </w:t>
      </w:r>
      <w:r w:rsidR="00377B02">
        <w:rPr>
          <w:rFonts w:cs="Arial"/>
        </w:rPr>
        <w:t>S</w:t>
      </w:r>
      <w:r>
        <w:rPr>
          <w:rFonts w:cs="Arial"/>
        </w:rPr>
        <w:t>ource data from the CDE I</w:t>
      </w:r>
      <w:r w:rsidR="00D52D75">
        <w:rPr>
          <w:rFonts w:cs="Arial"/>
        </w:rPr>
        <w:t xml:space="preserve">ndirect </w:t>
      </w:r>
      <w:r>
        <w:rPr>
          <w:rFonts w:cs="Arial"/>
        </w:rPr>
        <w:t>C</w:t>
      </w:r>
      <w:r w:rsidR="00D52D75">
        <w:rPr>
          <w:rFonts w:cs="Arial"/>
        </w:rPr>
        <w:t xml:space="preserve">ost </w:t>
      </w:r>
      <w:r>
        <w:rPr>
          <w:rFonts w:cs="Arial"/>
        </w:rPr>
        <w:t>R</w:t>
      </w:r>
      <w:r w:rsidR="00D52D75">
        <w:rPr>
          <w:rFonts w:cs="Arial"/>
        </w:rPr>
        <w:t>ate</w:t>
      </w:r>
      <w:r w:rsidR="00913779">
        <w:rPr>
          <w:rFonts w:cs="Arial"/>
        </w:rPr>
        <w:t>s</w:t>
      </w:r>
      <w:r>
        <w:rPr>
          <w:rFonts w:cs="Arial"/>
        </w:rPr>
        <w:t xml:space="preserve"> </w:t>
      </w:r>
      <w:r w:rsidR="003C1543">
        <w:rPr>
          <w:rFonts w:cs="Arial"/>
        </w:rPr>
        <w:t xml:space="preserve">(ICR) </w:t>
      </w:r>
      <w:r>
        <w:rPr>
          <w:rFonts w:cs="Arial"/>
        </w:rPr>
        <w:t>web</w:t>
      </w:r>
      <w:r w:rsidR="00A03A6C">
        <w:rPr>
          <w:rFonts w:cs="Arial"/>
        </w:rPr>
        <w:t xml:space="preserve"> </w:t>
      </w:r>
      <w:r>
        <w:rPr>
          <w:rFonts w:cs="Arial"/>
        </w:rPr>
        <w:t xml:space="preserve">page at </w:t>
      </w:r>
      <w:hyperlink r:id="rId86" w:tooltip="Indirect Cost Rates web page" w:history="1">
        <w:r>
          <w:rPr>
            <w:rStyle w:val="Hyperlink"/>
          </w:rPr>
          <w:t>https://www.cde.ca.gov/fg/ac/ic/</w:t>
        </w:r>
      </w:hyperlink>
      <w:r>
        <w:t>.</w:t>
      </w:r>
    </w:p>
    <w:bookmarkEnd w:id="226"/>
    <w:p w14:paraId="4BFF23BA" w14:textId="5215B558" w:rsidR="006A4248" w:rsidRPr="004C2FDB" w:rsidRDefault="006A4248" w:rsidP="0086772F">
      <w:pPr>
        <w:pStyle w:val="Heading3"/>
      </w:pPr>
      <w:r w:rsidRPr="004C2FDB">
        <w:t>Procedures</w:t>
      </w:r>
      <w:r>
        <w:t xml:space="preserve"> – </w:t>
      </w:r>
      <w:r w:rsidR="0098442C">
        <w:t>Indirect Cost and Administrative</w:t>
      </w:r>
      <w:r>
        <w:t xml:space="preserve">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Indirect Cost and Administrative Reservations section of the Title 1, Part A Local Educational Agency Allocation and Reservations data collection."/>
      </w:tblPr>
      <w:tblGrid>
        <w:gridCol w:w="810"/>
        <w:gridCol w:w="3870"/>
        <w:gridCol w:w="4500"/>
      </w:tblGrid>
      <w:tr w:rsidR="006A4248" w:rsidRPr="004C2FDB" w14:paraId="7AD1ED89" w14:textId="77777777" w:rsidTr="00470DB4">
        <w:trPr>
          <w:cantSplit/>
          <w:trHeight w:hRule="exact" w:val="274"/>
          <w:tblHeader/>
        </w:trPr>
        <w:tc>
          <w:tcPr>
            <w:tcW w:w="810" w:type="dxa"/>
            <w:shd w:val="clear" w:color="auto" w:fill="E7E6E6"/>
          </w:tcPr>
          <w:p w14:paraId="160A6D6A" w14:textId="77777777" w:rsidR="006A4248" w:rsidRPr="004C2FDB" w:rsidRDefault="006A4248" w:rsidP="00470DB4">
            <w:pPr>
              <w:tabs>
                <w:tab w:val="left" w:pos="1714"/>
              </w:tabs>
              <w:outlineLvl w:val="3"/>
              <w:rPr>
                <w:rFonts w:cs="Arial"/>
                <w:b/>
                <w:color w:val="000000"/>
              </w:rPr>
            </w:pPr>
            <w:bookmarkStart w:id="227" w:name="_Hlk23331901"/>
            <w:r w:rsidRPr="004C2FDB">
              <w:rPr>
                <w:rFonts w:cs="Arial"/>
                <w:b/>
                <w:color w:val="000000"/>
              </w:rPr>
              <w:t>Step</w:t>
            </w:r>
          </w:p>
        </w:tc>
        <w:tc>
          <w:tcPr>
            <w:tcW w:w="3870" w:type="dxa"/>
            <w:shd w:val="clear" w:color="auto" w:fill="E7E6E6"/>
          </w:tcPr>
          <w:p w14:paraId="291442FE" w14:textId="77777777" w:rsidR="006A4248" w:rsidRPr="004C2FDB" w:rsidRDefault="006A4248" w:rsidP="00470DB4">
            <w:pPr>
              <w:tabs>
                <w:tab w:val="left" w:pos="1714"/>
              </w:tabs>
              <w:outlineLvl w:val="3"/>
              <w:rPr>
                <w:rFonts w:cs="Arial"/>
                <w:b/>
                <w:color w:val="000000"/>
              </w:rPr>
            </w:pPr>
            <w:r w:rsidRPr="004C2FDB">
              <w:rPr>
                <w:rFonts w:cs="Arial"/>
                <w:b/>
                <w:color w:val="000000"/>
              </w:rPr>
              <w:t>Action</w:t>
            </w:r>
          </w:p>
        </w:tc>
        <w:tc>
          <w:tcPr>
            <w:tcW w:w="4500" w:type="dxa"/>
            <w:shd w:val="clear" w:color="auto" w:fill="E7E6E6"/>
          </w:tcPr>
          <w:p w14:paraId="095AC8B1" w14:textId="77777777" w:rsidR="006A4248" w:rsidRPr="004C2FDB" w:rsidRDefault="006A4248" w:rsidP="00470DB4">
            <w:pPr>
              <w:tabs>
                <w:tab w:val="left" w:pos="1714"/>
              </w:tabs>
              <w:outlineLvl w:val="3"/>
              <w:rPr>
                <w:rFonts w:cs="Arial"/>
                <w:b/>
                <w:color w:val="000000"/>
              </w:rPr>
            </w:pPr>
            <w:r w:rsidRPr="004C2FDB">
              <w:rPr>
                <w:rFonts w:cs="Arial"/>
                <w:b/>
                <w:color w:val="000000"/>
              </w:rPr>
              <w:t>Program Instructions</w:t>
            </w:r>
          </w:p>
        </w:tc>
      </w:tr>
      <w:tr w:rsidR="006A4248" w:rsidRPr="004C2FDB" w14:paraId="19BD76C0" w14:textId="77777777" w:rsidTr="00300AFE">
        <w:trPr>
          <w:cantSplit/>
          <w:trHeight w:hRule="exact" w:val="2304"/>
        </w:trPr>
        <w:tc>
          <w:tcPr>
            <w:tcW w:w="810" w:type="dxa"/>
          </w:tcPr>
          <w:p w14:paraId="6292ACA9" w14:textId="5E84E8EC" w:rsidR="006A4248" w:rsidRPr="004C2FDB" w:rsidRDefault="006B5085" w:rsidP="006A4248">
            <w:pPr>
              <w:tabs>
                <w:tab w:val="left" w:pos="1714"/>
              </w:tabs>
              <w:outlineLvl w:val="3"/>
              <w:rPr>
                <w:rFonts w:cs="Arial"/>
                <w:color w:val="000000"/>
              </w:rPr>
            </w:pPr>
            <w:r>
              <w:rPr>
                <w:rFonts w:cs="Arial"/>
              </w:rPr>
              <w:t>11</w:t>
            </w:r>
          </w:p>
        </w:tc>
        <w:tc>
          <w:tcPr>
            <w:tcW w:w="3870" w:type="dxa"/>
          </w:tcPr>
          <w:p w14:paraId="2FF6AE08" w14:textId="6734CC38" w:rsidR="006A4248" w:rsidRPr="004C2FDB" w:rsidRDefault="006A4248" w:rsidP="006A4248">
            <w:pPr>
              <w:rPr>
                <w:rFonts w:cs="Arial"/>
                <w:color w:val="000000"/>
              </w:rPr>
            </w:pPr>
            <w:r w:rsidRPr="00257C94">
              <w:rPr>
                <w:rFonts w:cs="Arial"/>
              </w:rPr>
              <w:t>Enter the amount of</w:t>
            </w:r>
            <w:r w:rsidRPr="00FE325E">
              <w:rPr>
                <w:rFonts w:cs="Arial"/>
              </w:rPr>
              <w:t xml:space="preserve"> </w:t>
            </w:r>
            <w:r w:rsidRPr="00257C94">
              <w:rPr>
                <w:rFonts w:cs="Arial"/>
              </w:rPr>
              <w:t>the</w:t>
            </w:r>
            <w:r w:rsidRPr="00A2068A">
              <w:rPr>
                <w:rFonts w:cs="Arial"/>
              </w:rPr>
              <w:t xml:space="preserve"> </w:t>
            </w:r>
            <w:r w:rsidRPr="00257C94">
              <w:rPr>
                <w:rFonts w:cs="Arial"/>
                <w:b/>
              </w:rPr>
              <w:t>Indirect Cost Reservation</w:t>
            </w:r>
            <w:r w:rsidRPr="00257C94">
              <w:rPr>
                <w:rFonts w:cs="Arial"/>
              </w:rPr>
              <w:t>.</w:t>
            </w:r>
          </w:p>
        </w:tc>
        <w:tc>
          <w:tcPr>
            <w:tcW w:w="4500" w:type="dxa"/>
          </w:tcPr>
          <w:p w14:paraId="1ACF31FD" w14:textId="00D0AFDE" w:rsidR="006A4248" w:rsidRPr="001A5037" w:rsidRDefault="00246F6D" w:rsidP="005D51BB">
            <w:pPr>
              <w:ind w:left="12"/>
              <w:rPr>
                <w:rFonts w:cs="Arial"/>
                <w:color w:val="000000"/>
              </w:rPr>
            </w:pPr>
            <w:r>
              <w:rPr>
                <w:rFonts w:cs="Arial"/>
              </w:rPr>
              <w:t>Required</w:t>
            </w:r>
            <w:r w:rsidRPr="00257C94">
              <w:rPr>
                <w:rFonts w:cs="Arial"/>
              </w:rPr>
              <w:t xml:space="preserve"> </w:t>
            </w:r>
            <w:r w:rsidR="006A4248" w:rsidRPr="00257C94">
              <w:rPr>
                <w:rFonts w:cs="Arial"/>
              </w:rPr>
              <w:t>field.</w:t>
            </w:r>
            <w:r w:rsidR="006A4248">
              <w:rPr>
                <w:rFonts w:cs="Arial"/>
              </w:rPr>
              <w:t xml:space="preserve"> </w:t>
            </w:r>
            <w:r w:rsidR="006A4248" w:rsidRPr="00257C94">
              <w:rPr>
                <w:rFonts w:cs="Arial"/>
              </w:rPr>
              <w:t>The ICR</w:t>
            </w:r>
            <w:r w:rsidR="003C1543">
              <w:rPr>
                <w:rFonts w:cs="Arial"/>
              </w:rPr>
              <w:t xml:space="preserve"> </w:t>
            </w:r>
            <w:r w:rsidR="006A4248" w:rsidRPr="00257C94">
              <w:rPr>
                <w:rFonts w:cs="Arial"/>
              </w:rPr>
              <w:t xml:space="preserve">for federal programs is a rate previously approved by the CDE through the use of the Standardized Account Code Structure software ICR worksheet (Form ICR). Final approved rates are posted on the CDE ICR </w:t>
            </w:r>
            <w:r w:rsidR="006A4248">
              <w:rPr>
                <w:rFonts w:cs="Arial"/>
              </w:rPr>
              <w:t>w</w:t>
            </w:r>
            <w:r w:rsidR="006A4248" w:rsidRPr="00257C94">
              <w:rPr>
                <w:rFonts w:cs="Arial"/>
              </w:rPr>
              <w:t>eb pag</w:t>
            </w:r>
            <w:r w:rsidR="003C1543">
              <w:rPr>
                <w:rFonts w:cs="Arial"/>
              </w:rPr>
              <w:t>e</w:t>
            </w:r>
            <w:r w:rsidR="0013556F">
              <w:rPr>
                <w:rFonts w:cs="Arial"/>
              </w:rPr>
              <w:t xml:space="preserve"> </w:t>
            </w:r>
            <w:hyperlink r:id="rId87" w:tooltip="Indirect Cost Rates web page" w:history="1">
              <w:r w:rsidR="0063336A">
                <w:rPr>
                  <w:rStyle w:val="Hyperlink"/>
                </w:rPr>
                <w:t>https://www.cde.ca.gov/fg/ac/ic/</w:t>
              </w:r>
            </w:hyperlink>
            <w:r w:rsidR="003C1543">
              <w:rPr>
                <w:rFonts w:cs="Arial"/>
              </w:rPr>
              <w:t>.</w:t>
            </w:r>
          </w:p>
        </w:tc>
      </w:tr>
      <w:tr w:rsidR="006A4248" w:rsidRPr="004C2FDB" w14:paraId="61A3D7CA" w14:textId="77777777" w:rsidTr="00300AFE">
        <w:trPr>
          <w:cantSplit/>
          <w:trHeight w:hRule="exact" w:val="3456"/>
        </w:trPr>
        <w:tc>
          <w:tcPr>
            <w:tcW w:w="810" w:type="dxa"/>
          </w:tcPr>
          <w:p w14:paraId="7E327C69" w14:textId="5F482A16" w:rsidR="006A4248" w:rsidRPr="004C2FDB" w:rsidRDefault="006B5085" w:rsidP="006A4248">
            <w:pPr>
              <w:tabs>
                <w:tab w:val="left" w:pos="1714"/>
              </w:tabs>
              <w:outlineLvl w:val="3"/>
              <w:rPr>
                <w:rFonts w:cs="Arial"/>
              </w:rPr>
            </w:pPr>
            <w:bookmarkStart w:id="228" w:name="_Hlk23165098"/>
            <w:r>
              <w:rPr>
                <w:rFonts w:cs="Arial"/>
              </w:rPr>
              <w:t>12</w:t>
            </w:r>
          </w:p>
        </w:tc>
        <w:tc>
          <w:tcPr>
            <w:tcW w:w="3870" w:type="dxa"/>
          </w:tcPr>
          <w:p w14:paraId="71DBB0E4" w14:textId="5AB1D465" w:rsidR="006A4248" w:rsidRPr="00257C94" w:rsidRDefault="006A4248" w:rsidP="006A4248">
            <w:pPr>
              <w:rPr>
                <w:rFonts w:cs="Arial"/>
              </w:rPr>
            </w:pPr>
            <w:r w:rsidRPr="00257C94">
              <w:rPr>
                <w:rFonts w:cs="Arial"/>
              </w:rPr>
              <w:t xml:space="preserve">Enter the amount of </w:t>
            </w:r>
            <w:r>
              <w:rPr>
                <w:rFonts w:cs="Arial"/>
              </w:rPr>
              <w:t xml:space="preserve">the </w:t>
            </w:r>
            <w:r w:rsidRPr="00257C94">
              <w:rPr>
                <w:rFonts w:cs="Arial"/>
                <w:b/>
              </w:rPr>
              <w:t>Administrative Reservation</w:t>
            </w:r>
            <w:r w:rsidRPr="00257C94">
              <w:rPr>
                <w:rFonts w:cs="Arial"/>
              </w:rPr>
              <w:t>.</w:t>
            </w:r>
          </w:p>
        </w:tc>
        <w:tc>
          <w:tcPr>
            <w:tcW w:w="4500" w:type="dxa"/>
          </w:tcPr>
          <w:p w14:paraId="141E18A3" w14:textId="0E413A43" w:rsidR="006A4248" w:rsidRPr="00257C94" w:rsidRDefault="00246F6D" w:rsidP="00382158">
            <w:pPr>
              <w:ind w:left="12"/>
              <w:rPr>
                <w:rFonts w:cs="Arial"/>
              </w:rPr>
            </w:pPr>
            <w:r>
              <w:rPr>
                <w:rFonts w:cs="Arial"/>
              </w:rPr>
              <w:t xml:space="preserve">Required </w:t>
            </w:r>
            <w:r w:rsidR="006A4248">
              <w:rPr>
                <w:rFonts w:cs="Arial"/>
              </w:rPr>
              <w:t xml:space="preserve">field. </w:t>
            </w:r>
            <w:r w:rsidR="0013556F">
              <w:rPr>
                <w:rFonts w:cs="Arial"/>
              </w:rPr>
              <w:t>The total of the ICR plus the administrative reservation may not exceed 15%.</w:t>
            </w:r>
            <w:r w:rsidR="006A4248" w:rsidRPr="00257C94">
              <w:rPr>
                <w:rFonts w:cs="Arial"/>
              </w:rPr>
              <w:t xml:space="preserve"> The 15</w:t>
            </w:r>
            <w:r w:rsidR="00E42B4E">
              <w:rPr>
                <w:rFonts w:cs="Arial"/>
              </w:rPr>
              <w:t>%</w:t>
            </w:r>
            <w:r w:rsidR="006A4248" w:rsidRPr="00257C94">
              <w:rPr>
                <w:rFonts w:cs="Arial"/>
              </w:rPr>
              <w:t xml:space="preserve"> is to be used for activities or services that are not direct services t</w:t>
            </w:r>
            <w:r w:rsidR="006A4248">
              <w:rPr>
                <w:rFonts w:cs="Arial"/>
              </w:rPr>
              <w:t>o students at the school sites</w:t>
            </w:r>
            <w:r w:rsidR="005167C7">
              <w:rPr>
                <w:rFonts w:cs="Arial"/>
              </w:rPr>
              <w:t xml:space="preserve">. </w:t>
            </w:r>
            <w:r w:rsidR="006A4248" w:rsidRPr="00257C94">
              <w:rPr>
                <w:rFonts w:cs="Arial"/>
              </w:rPr>
              <w:t xml:space="preserve">The </w:t>
            </w:r>
            <w:r w:rsidR="006A4248" w:rsidRPr="00CF37C6">
              <w:rPr>
                <w:rFonts w:cs="Arial"/>
              </w:rPr>
              <w:t>California</w:t>
            </w:r>
            <w:r w:rsidR="006A4248">
              <w:rPr>
                <w:rFonts w:cs="Arial"/>
              </w:rPr>
              <w:t xml:space="preserve"> </w:t>
            </w:r>
            <w:r w:rsidR="006A4248" w:rsidRPr="00257C94">
              <w:rPr>
                <w:rFonts w:cs="Arial"/>
                <w:i/>
              </w:rPr>
              <w:t>Education Code</w:t>
            </w:r>
            <w:r w:rsidR="006A4248" w:rsidRPr="00257C94">
              <w:rPr>
                <w:rFonts w:cs="Arial"/>
              </w:rPr>
              <w:t xml:space="preserve"> Section 63001 requires LEAs to utilize no less than 85</w:t>
            </w:r>
            <w:r w:rsidR="00E42B4E">
              <w:rPr>
                <w:rFonts w:cs="Arial"/>
              </w:rPr>
              <w:t xml:space="preserve">% </w:t>
            </w:r>
            <w:r w:rsidR="006A4248" w:rsidRPr="00257C94">
              <w:rPr>
                <w:rFonts w:cs="Arial"/>
              </w:rPr>
              <w:t>at school sites for direct services to students, regardless of whether the services are centralized at the LEA level, managed by the school, or funded through LEA reservations.</w:t>
            </w:r>
          </w:p>
        </w:tc>
      </w:tr>
    </w:tbl>
    <w:bookmarkEnd w:id="227"/>
    <w:bookmarkEnd w:id="228"/>
    <w:p w14:paraId="513803F7" w14:textId="77777777" w:rsidR="006A4248" w:rsidRDefault="006A4248" w:rsidP="0086772F">
      <w:pPr>
        <w:pStyle w:val="Heading3"/>
      </w:pPr>
      <w:r w:rsidRPr="00257C94">
        <w:t>Displayed Data</w:t>
      </w:r>
      <w:r>
        <w:t xml:space="preserve"> </w:t>
      </w:r>
      <w:r w:rsidRPr="004C2FDB">
        <w:t>–</w:t>
      </w:r>
      <w:r>
        <w:t xml:space="preserve"> Reservation Summary</w:t>
      </w:r>
    </w:p>
    <w:p w14:paraId="57B4A59C" w14:textId="77777777" w:rsidR="00F15D0F" w:rsidRPr="004C2FDB" w:rsidRDefault="00F15D0F" w:rsidP="00F15D0F">
      <w:pPr>
        <w:spacing w:before="240" w:after="240"/>
        <w:ind w:left="288"/>
      </w:pPr>
      <w:r w:rsidRPr="001A201A">
        <w:rPr>
          <w:b/>
        </w:rPr>
        <w:t>Total LEA required and authorized reservations</w:t>
      </w:r>
      <w:r w:rsidRPr="004C2FDB">
        <w:rPr>
          <w:b/>
        </w:rPr>
        <w:t>:</w:t>
      </w:r>
      <w:r w:rsidRPr="00A2068A">
        <w:t xml:space="preserve"> </w:t>
      </w:r>
      <w:r w:rsidRPr="004C2FDB">
        <w:rPr>
          <w:bCs/>
        </w:rPr>
        <w:t xml:space="preserve">The </w:t>
      </w:r>
      <w:r w:rsidRPr="004C2FDB">
        <w:t>sum of all reservation amounts.</w:t>
      </w:r>
    </w:p>
    <w:p w14:paraId="484236AD" w14:textId="6E5E6B18" w:rsidR="00F15D0F" w:rsidRPr="00FE325E" w:rsidRDefault="00F15D0F" w:rsidP="00F15D0F">
      <w:pPr>
        <w:spacing w:before="240" w:after="240"/>
        <w:ind w:left="288"/>
        <w:rPr>
          <w:bCs/>
        </w:rPr>
      </w:pPr>
      <w:r w:rsidRPr="004C2FDB">
        <w:rPr>
          <w:b/>
          <w:bCs/>
        </w:rPr>
        <w:t xml:space="preserve">School </w:t>
      </w:r>
      <w:r>
        <w:rPr>
          <w:b/>
          <w:bCs/>
        </w:rPr>
        <w:t>p</w:t>
      </w:r>
      <w:r w:rsidRPr="004C2FDB">
        <w:rPr>
          <w:b/>
          <w:bCs/>
        </w:rPr>
        <w:t xml:space="preserve">arent </w:t>
      </w:r>
      <w:r>
        <w:rPr>
          <w:b/>
          <w:bCs/>
        </w:rPr>
        <w:t>a</w:t>
      </w:r>
      <w:r w:rsidRPr="004C2FDB">
        <w:rPr>
          <w:b/>
          <w:bCs/>
        </w:rPr>
        <w:t xml:space="preserve">nd </w:t>
      </w:r>
      <w:r>
        <w:rPr>
          <w:b/>
          <w:bCs/>
        </w:rPr>
        <w:t>f</w:t>
      </w:r>
      <w:r w:rsidRPr="004C2FDB">
        <w:rPr>
          <w:b/>
          <w:bCs/>
        </w:rPr>
        <w:t xml:space="preserve">amily </w:t>
      </w:r>
      <w:r>
        <w:rPr>
          <w:b/>
          <w:bCs/>
        </w:rPr>
        <w:t>e</w:t>
      </w:r>
      <w:r w:rsidRPr="004C2FDB">
        <w:rPr>
          <w:b/>
          <w:bCs/>
        </w:rPr>
        <w:t xml:space="preserve">ngagement </w:t>
      </w:r>
      <w:r w:rsidR="00A310E2">
        <w:rPr>
          <w:b/>
          <w:bCs/>
        </w:rPr>
        <w:t>reservation</w:t>
      </w:r>
      <w:r w:rsidRPr="004C2FDB">
        <w:rPr>
          <w:b/>
          <w:bCs/>
        </w:rPr>
        <w:t>:</w:t>
      </w:r>
      <w:r w:rsidRPr="00A2068A">
        <w:rPr>
          <w:bCs/>
        </w:rPr>
        <w:t xml:space="preserve"> </w:t>
      </w:r>
      <w:r w:rsidRPr="004C2FDB">
        <w:rPr>
          <w:bCs/>
        </w:rPr>
        <w:t xml:space="preserve">The school </w:t>
      </w:r>
      <w:r w:rsidRPr="004C2FDB">
        <w:t>parent and family engagement amount reserved.</w:t>
      </w:r>
    </w:p>
    <w:p w14:paraId="2F385EFE" w14:textId="31D2508D" w:rsidR="00F15D0F" w:rsidRPr="004C2FDB" w:rsidRDefault="00F15D0F" w:rsidP="00F15D0F">
      <w:pPr>
        <w:spacing w:before="240" w:after="240"/>
        <w:ind w:left="288"/>
        <w:rPr>
          <w:bCs/>
        </w:rPr>
      </w:pPr>
      <w:r w:rsidRPr="004C2FDB">
        <w:rPr>
          <w:b/>
        </w:rPr>
        <w:t xml:space="preserve">Amount </w:t>
      </w:r>
      <w:r>
        <w:rPr>
          <w:b/>
        </w:rPr>
        <w:t>a</w:t>
      </w:r>
      <w:r w:rsidRPr="004C2FDB">
        <w:rPr>
          <w:b/>
        </w:rPr>
        <w:t xml:space="preserve">vailable for Title I, Part A </w:t>
      </w:r>
      <w:r>
        <w:rPr>
          <w:b/>
        </w:rPr>
        <w:t>s</w:t>
      </w:r>
      <w:r w:rsidRPr="004C2FDB">
        <w:rPr>
          <w:b/>
        </w:rPr>
        <w:t xml:space="preserve">chool </w:t>
      </w:r>
      <w:r>
        <w:rPr>
          <w:b/>
        </w:rPr>
        <w:t>a</w:t>
      </w:r>
      <w:r w:rsidRPr="004C2FDB">
        <w:rPr>
          <w:b/>
        </w:rPr>
        <w:t>llocations:</w:t>
      </w:r>
      <w:r w:rsidRPr="004C2FDB">
        <w:rPr>
          <w:bCs/>
        </w:rPr>
        <w:t xml:space="preserve"> The </w:t>
      </w:r>
      <w:r w:rsidR="00401D70">
        <w:rPr>
          <w:bCs/>
        </w:rPr>
        <w:t xml:space="preserve">LEA </w:t>
      </w:r>
      <w:r>
        <w:rPr>
          <w:bCs/>
        </w:rPr>
        <w:t xml:space="preserve">available </w:t>
      </w:r>
      <w:r w:rsidRPr="004C2FDB">
        <w:rPr>
          <w:bCs/>
        </w:rPr>
        <w:t>allocation</w:t>
      </w:r>
      <w:r>
        <w:rPr>
          <w:bCs/>
        </w:rPr>
        <w:t xml:space="preserve"> minus</w:t>
      </w:r>
      <w:r w:rsidRPr="004C2FDB">
        <w:rPr>
          <w:bCs/>
        </w:rPr>
        <w:t xml:space="preserve"> all </w:t>
      </w:r>
      <w:r>
        <w:rPr>
          <w:bCs/>
        </w:rPr>
        <w:t xml:space="preserve">reservation </w:t>
      </w:r>
      <w:r w:rsidRPr="004C2FDB">
        <w:rPr>
          <w:bCs/>
        </w:rPr>
        <w:t>amounts.</w:t>
      </w:r>
    </w:p>
    <w:p w14:paraId="20A10F71" w14:textId="77777777" w:rsidR="00F15D0F" w:rsidRDefault="00F15D0F" w:rsidP="0086772F">
      <w:pPr>
        <w:pStyle w:val="Heading3"/>
      </w:pPr>
      <w:r w:rsidRPr="00130286">
        <w:t>Error Messages</w:t>
      </w:r>
    </w:p>
    <w:tbl>
      <w:tblPr>
        <w:tblStyle w:val="TableGrid"/>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1, Part A Local Educational Agency Allocation and Reservations data collection."/>
      </w:tblPr>
      <w:tblGrid>
        <w:gridCol w:w="1927"/>
        <w:gridCol w:w="3563"/>
        <w:gridCol w:w="3690"/>
      </w:tblGrid>
      <w:tr w:rsidR="00F15D0F" w:rsidRPr="000F2749" w14:paraId="1FC68F0E" w14:textId="77777777" w:rsidTr="00300529">
        <w:trPr>
          <w:cantSplit/>
          <w:trHeight w:hRule="exact" w:val="288"/>
          <w:tblHeader/>
        </w:trPr>
        <w:tc>
          <w:tcPr>
            <w:tcW w:w="1927" w:type="dxa"/>
            <w:shd w:val="clear" w:color="auto" w:fill="E7E6E6"/>
          </w:tcPr>
          <w:p w14:paraId="5DDA1B5F" w14:textId="77777777" w:rsidR="00F15D0F" w:rsidRPr="000F2749" w:rsidRDefault="00F15D0F" w:rsidP="00300529">
            <w:pPr>
              <w:tabs>
                <w:tab w:val="left" w:pos="1714"/>
              </w:tabs>
              <w:outlineLvl w:val="3"/>
              <w:rPr>
                <w:rFonts w:cs="Arial"/>
                <w:b/>
                <w:color w:val="000000"/>
              </w:rPr>
            </w:pPr>
            <w:r w:rsidRPr="000F2749">
              <w:rPr>
                <w:rFonts w:cs="Arial"/>
                <w:b/>
                <w:color w:val="000000"/>
              </w:rPr>
              <w:t>Field Name</w:t>
            </w:r>
          </w:p>
        </w:tc>
        <w:tc>
          <w:tcPr>
            <w:tcW w:w="3563" w:type="dxa"/>
            <w:shd w:val="clear" w:color="auto" w:fill="E7E6E6"/>
          </w:tcPr>
          <w:p w14:paraId="1358E3A1" w14:textId="77777777" w:rsidR="00F15D0F" w:rsidRPr="000F2749" w:rsidRDefault="00F15D0F" w:rsidP="00300529">
            <w:pPr>
              <w:tabs>
                <w:tab w:val="left" w:pos="1714"/>
              </w:tabs>
              <w:outlineLvl w:val="3"/>
              <w:rPr>
                <w:rFonts w:cs="Arial"/>
                <w:b/>
                <w:color w:val="000000"/>
              </w:rPr>
            </w:pPr>
            <w:r w:rsidRPr="000F2749">
              <w:rPr>
                <w:rFonts w:cs="Arial"/>
                <w:b/>
                <w:color w:val="000000"/>
              </w:rPr>
              <w:t>Error Message</w:t>
            </w:r>
          </w:p>
        </w:tc>
        <w:tc>
          <w:tcPr>
            <w:tcW w:w="3690" w:type="dxa"/>
            <w:shd w:val="clear" w:color="auto" w:fill="E7E6E6"/>
          </w:tcPr>
          <w:p w14:paraId="54216257" w14:textId="77777777" w:rsidR="00F15D0F" w:rsidRPr="000F2749" w:rsidRDefault="00F15D0F" w:rsidP="00300529">
            <w:pPr>
              <w:tabs>
                <w:tab w:val="left" w:pos="1714"/>
              </w:tabs>
              <w:outlineLvl w:val="3"/>
              <w:rPr>
                <w:rFonts w:cs="Arial"/>
                <w:b/>
                <w:color w:val="000000"/>
              </w:rPr>
            </w:pPr>
            <w:r w:rsidRPr="000F2749">
              <w:rPr>
                <w:rFonts w:cs="Arial"/>
                <w:b/>
                <w:color w:val="000000"/>
              </w:rPr>
              <w:t>Resolution</w:t>
            </w:r>
          </w:p>
        </w:tc>
      </w:tr>
      <w:tr w:rsidR="00416865" w:rsidRPr="000F2749" w14:paraId="4F679836" w14:textId="77777777" w:rsidTr="00300529">
        <w:trPr>
          <w:cantSplit/>
          <w:trHeight w:val="590"/>
        </w:trPr>
        <w:tc>
          <w:tcPr>
            <w:tcW w:w="1927" w:type="dxa"/>
          </w:tcPr>
          <w:p w14:paraId="36376AAF" w14:textId="73C9D07A" w:rsidR="00416865" w:rsidRPr="00B820F4" w:rsidRDefault="00416865" w:rsidP="0031096E">
            <w:pPr>
              <w:tabs>
                <w:tab w:val="left" w:pos="1714"/>
              </w:tabs>
              <w:outlineLvl w:val="3"/>
              <w:rPr>
                <w:rFonts w:cs="Arial"/>
              </w:rPr>
            </w:pPr>
            <w:bookmarkStart w:id="229" w:name="_Hlk133932755"/>
            <w:r>
              <w:rPr>
                <w:rFonts w:cs="Arial"/>
              </w:rPr>
              <w:t>Transferred-in Amount</w:t>
            </w:r>
          </w:p>
        </w:tc>
        <w:tc>
          <w:tcPr>
            <w:tcW w:w="3563" w:type="dxa"/>
          </w:tcPr>
          <w:p w14:paraId="0704793E" w14:textId="16F23CF8" w:rsidR="00416865" w:rsidRPr="009C5AED" w:rsidRDefault="00416865" w:rsidP="0031096E">
            <w:pPr>
              <w:tabs>
                <w:tab w:val="left" w:pos="1714"/>
              </w:tabs>
              <w:outlineLvl w:val="3"/>
              <w:rPr>
                <w:rFonts w:cs="Arial"/>
              </w:rPr>
            </w:pPr>
            <w:r>
              <w:rPr>
                <w:rFonts w:cs="Arial"/>
              </w:rPr>
              <w:t>Transferred-in amount is required.</w:t>
            </w:r>
          </w:p>
        </w:tc>
        <w:tc>
          <w:tcPr>
            <w:tcW w:w="3690" w:type="dxa"/>
          </w:tcPr>
          <w:p w14:paraId="51AC05CE" w14:textId="1977BEA0" w:rsidR="00416865" w:rsidRPr="00A32B27" w:rsidRDefault="00416865" w:rsidP="0031096E">
            <w:pPr>
              <w:rPr>
                <w:rFonts w:cs="Arial"/>
              </w:rPr>
            </w:pPr>
            <w:r>
              <w:rPr>
                <w:rFonts w:cs="Arial"/>
              </w:rPr>
              <w:t>Enter an amount equal to or greater than zero.</w:t>
            </w:r>
          </w:p>
        </w:tc>
      </w:tr>
      <w:bookmarkEnd w:id="229"/>
      <w:tr w:rsidR="0031096E" w:rsidRPr="000F2749" w14:paraId="1ABF4A7C" w14:textId="77777777" w:rsidTr="00300529">
        <w:trPr>
          <w:cantSplit/>
          <w:trHeight w:val="590"/>
        </w:trPr>
        <w:tc>
          <w:tcPr>
            <w:tcW w:w="1927" w:type="dxa"/>
          </w:tcPr>
          <w:p w14:paraId="1F6AD1B2" w14:textId="59389291" w:rsidR="0031096E" w:rsidRPr="008B7A6C" w:rsidRDefault="0031096E" w:rsidP="0031096E">
            <w:pPr>
              <w:tabs>
                <w:tab w:val="left" w:pos="1714"/>
              </w:tabs>
              <w:outlineLvl w:val="3"/>
              <w:rPr>
                <w:rFonts w:cs="Arial"/>
                <w:color w:val="000000"/>
              </w:rPr>
            </w:pPr>
            <w:r w:rsidRPr="00B820F4">
              <w:rPr>
                <w:rFonts w:cs="Arial"/>
              </w:rPr>
              <w:t>Local Neglected Institutions</w:t>
            </w:r>
            <w:r>
              <w:rPr>
                <w:rFonts w:cs="Arial"/>
              </w:rPr>
              <w:t xml:space="preserve"> Indicator</w:t>
            </w:r>
          </w:p>
        </w:tc>
        <w:tc>
          <w:tcPr>
            <w:tcW w:w="3563" w:type="dxa"/>
          </w:tcPr>
          <w:p w14:paraId="5FFB69B0" w14:textId="5B9474D1" w:rsidR="0031096E" w:rsidRPr="008B7A6C" w:rsidRDefault="0031096E" w:rsidP="0031096E">
            <w:pPr>
              <w:tabs>
                <w:tab w:val="left" w:pos="1714"/>
              </w:tabs>
              <w:outlineLvl w:val="3"/>
              <w:rPr>
                <w:rFonts w:cs="Arial"/>
                <w:color w:val="000000"/>
              </w:rPr>
            </w:pPr>
            <w:r w:rsidRPr="009C5AED">
              <w:rPr>
                <w:rFonts w:cs="Arial"/>
              </w:rPr>
              <w:t>Local neglected institutions is a required field.</w:t>
            </w:r>
          </w:p>
        </w:tc>
        <w:tc>
          <w:tcPr>
            <w:tcW w:w="3690" w:type="dxa"/>
          </w:tcPr>
          <w:p w14:paraId="4B125E7A" w14:textId="3547AB17" w:rsidR="0031096E" w:rsidRPr="0031096E" w:rsidRDefault="0031096E" w:rsidP="0031096E">
            <w:pPr>
              <w:rPr>
                <w:rFonts w:cs="Arial"/>
              </w:rPr>
            </w:pPr>
            <w:r w:rsidRPr="00A32B27">
              <w:rPr>
                <w:rFonts w:cs="Arial"/>
              </w:rPr>
              <w:t>If a LEA is not a direct funded charter</w:t>
            </w:r>
            <w:r w:rsidR="00F344CE">
              <w:rPr>
                <w:rFonts w:cs="Arial"/>
              </w:rPr>
              <w:t>, then</w:t>
            </w:r>
            <w:r w:rsidRPr="00A32B27">
              <w:rPr>
                <w:rFonts w:cs="Arial"/>
              </w:rPr>
              <w:t xml:space="preserve"> this field is a required field.</w:t>
            </w:r>
          </w:p>
        </w:tc>
      </w:tr>
      <w:tr w:rsidR="0031096E" w:rsidRPr="000F2749" w14:paraId="2BA0CB9C" w14:textId="77777777" w:rsidTr="00300529">
        <w:trPr>
          <w:cantSplit/>
          <w:trHeight w:val="593"/>
        </w:trPr>
        <w:tc>
          <w:tcPr>
            <w:tcW w:w="1927" w:type="dxa"/>
          </w:tcPr>
          <w:p w14:paraId="37993A8F" w14:textId="00D0E497" w:rsidR="0031096E" w:rsidRPr="008B7A6C" w:rsidRDefault="0031096E" w:rsidP="0031096E">
            <w:pPr>
              <w:tabs>
                <w:tab w:val="left" w:pos="1714"/>
              </w:tabs>
              <w:outlineLvl w:val="3"/>
              <w:rPr>
                <w:rFonts w:cs="Arial"/>
                <w:color w:val="000000"/>
              </w:rPr>
            </w:pPr>
            <w:r w:rsidRPr="00B820F4">
              <w:rPr>
                <w:rFonts w:cs="Arial"/>
              </w:rPr>
              <w:t>Local Delinquent Institutions</w:t>
            </w:r>
            <w:r>
              <w:rPr>
                <w:rFonts w:cs="Arial"/>
              </w:rPr>
              <w:t xml:space="preserve"> Indicator</w:t>
            </w:r>
          </w:p>
        </w:tc>
        <w:tc>
          <w:tcPr>
            <w:tcW w:w="3563" w:type="dxa"/>
          </w:tcPr>
          <w:p w14:paraId="0C684CAE" w14:textId="5F17C549" w:rsidR="0031096E" w:rsidRPr="008B7A6C" w:rsidRDefault="0031096E" w:rsidP="0031096E">
            <w:pPr>
              <w:tabs>
                <w:tab w:val="left" w:pos="1714"/>
              </w:tabs>
              <w:outlineLvl w:val="3"/>
              <w:rPr>
                <w:rFonts w:cs="Arial"/>
                <w:color w:val="000000"/>
              </w:rPr>
            </w:pPr>
            <w:r w:rsidRPr="009C5AED">
              <w:rPr>
                <w:rFonts w:cs="Arial"/>
              </w:rPr>
              <w:t>Local delinquent institutions is a required field.</w:t>
            </w:r>
          </w:p>
        </w:tc>
        <w:tc>
          <w:tcPr>
            <w:tcW w:w="3690" w:type="dxa"/>
          </w:tcPr>
          <w:p w14:paraId="185262B0" w14:textId="100FAC6C" w:rsidR="0031096E" w:rsidRPr="0031096E" w:rsidRDefault="0031096E" w:rsidP="0031096E">
            <w:pPr>
              <w:rPr>
                <w:rFonts w:cs="Arial"/>
                <w:color w:val="000000"/>
              </w:rPr>
            </w:pPr>
            <w:r w:rsidRPr="00A32B27">
              <w:rPr>
                <w:rFonts w:cs="Arial"/>
              </w:rPr>
              <w:t>If a LEA is not a direct funded charter</w:t>
            </w:r>
            <w:r w:rsidR="00F344CE">
              <w:rPr>
                <w:rFonts w:cs="Arial"/>
              </w:rPr>
              <w:t>, then</w:t>
            </w:r>
            <w:r w:rsidRPr="00A32B27">
              <w:rPr>
                <w:rFonts w:cs="Arial"/>
              </w:rPr>
              <w:t xml:space="preserve"> this field is </w:t>
            </w:r>
            <w:r w:rsidR="00F344CE">
              <w:rPr>
                <w:rFonts w:cs="Arial"/>
              </w:rPr>
              <w:t xml:space="preserve">a </w:t>
            </w:r>
            <w:r w:rsidRPr="00A32B27">
              <w:rPr>
                <w:rFonts w:cs="Arial"/>
              </w:rPr>
              <w:t>required field.</w:t>
            </w:r>
          </w:p>
        </w:tc>
      </w:tr>
      <w:tr w:rsidR="0031096E" w:rsidRPr="000F2749" w14:paraId="25BA91F2" w14:textId="77777777" w:rsidTr="00300529">
        <w:trPr>
          <w:cantSplit/>
          <w:trHeight w:val="494"/>
        </w:trPr>
        <w:tc>
          <w:tcPr>
            <w:tcW w:w="1927" w:type="dxa"/>
          </w:tcPr>
          <w:p w14:paraId="52AFF90F" w14:textId="3A3395C6" w:rsidR="0031096E" w:rsidRPr="008B7A6C" w:rsidRDefault="0031096E" w:rsidP="0031096E">
            <w:pPr>
              <w:tabs>
                <w:tab w:val="left" w:pos="1714"/>
              </w:tabs>
              <w:outlineLvl w:val="3"/>
              <w:rPr>
                <w:rFonts w:cs="Arial"/>
              </w:rPr>
            </w:pPr>
            <w:r w:rsidRPr="0081138C">
              <w:rPr>
                <w:rFonts w:cs="Arial"/>
              </w:rPr>
              <w:t xml:space="preserve">Local Neglected </w:t>
            </w:r>
            <w:r>
              <w:rPr>
                <w:rFonts w:cs="Arial"/>
              </w:rPr>
              <w:t>Institutions Reservation Amount</w:t>
            </w:r>
          </w:p>
        </w:tc>
        <w:tc>
          <w:tcPr>
            <w:tcW w:w="3563" w:type="dxa"/>
          </w:tcPr>
          <w:p w14:paraId="43F2A90A" w14:textId="3D4E748E" w:rsidR="0031096E" w:rsidRPr="008B7A6C" w:rsidRDefault="0031096E" w:rsidP="0031096E">
            <w:pPr>
              <w:tabs>
                <w:tab w:val="left" w:pos="1714"/>
              </w:tabs>
              <w:outlineLvl w:val="3"/>
              <w:rPr>
                <w:rFonts w:cs="Arial"/>
              </w:rPr>
            </w:pPr>
            <w:r w:rsidRPr="006B418E">
              <w:rPr>
                <w:rFonts w:cs="Arial"/>
              </w:rPr>
              <w:t>LEA has local inst</w:t>
            </w:r>
            <w:r>
              <w:rPr>
                <w:rFonts w:cs="Arial"/>
              </w:rPr>
              <w:t xml:space="preserve">itutions for neglected children. </w:t>
            </w:r>
            <w:r w:rsidRPr="006B418E">
              <w:rPr>
                <w:rFonts w:cs="Arial"/>
              </w:rPr>
              <w:t>The amount reserved for neglected institutions must be greater than zero.</w:t>
            </w:r>
          </w:p>
        </w:tc>
        <w:tc>
          <w:tcPr>
            <w:tcW w:w="3690" w:type="dxa"/>
          </w:tcPr>
          <w:p w14:paraId="4F4BB062" w14:textId="097EDF38" w:rsidR="0031096E" w:rsidRPr="0031096E" w:rsidRDefault="0031096E" w:rsidP="00D1349A">
            <w:pPr>
              <w:rPr>
                <w:rFonts w:cs="Arial"/>
              </w:rPr>
            </w:pPr>
            <w:r w:rsidRPr="00A32B27">
              <w:rPr>
                <w:rFonts w:cs="Arial"/>
              </w:rPr>
              <w:t xml:space="preserve">If the neglected institutions flag is </w:t>
            </w:r>
            <w:r w:rsidR="00483DF2">
              <w:rPr>
                <w:rFonts w:cs="Arial"/>
              </w:rPr>
              <w:t>“</w:t>
            </w:r>
            <w:r>
              <w:rPr>
                <w:rFonts w:cs="Arial"/>
              </w:rPr>
              <w:t>Y</w:t>
            </w:r>
            <w:r w:rsidRPr="00A32B27">
              <w:rPr>
                <w:rFonts w:cs="Arial"/>
              </w:rPr>
              <w:t>es,</w:t>
            </w:r>
            <w:r w:rsidR="00483DF2">
              <w:rPr>
                <w:rFonts w:cs="Arial"/>
              </w:rPr>
              <w:t>”</w:t>
            </w:r>
            <w:r w:rsidRPr="00A32B27">
              <w:rPr>
                <w:rFonts w:cs="Arial"/>
              </w:rPr>
              <w:t xml:space="preserve"> </w:t>
            </w:r>
            <w:r w:rsidR="00483DF2">
              <w:rPr>
                <w:rFonts w:cs="Arial"/>
              </w:rPr>
              <w:t>then the n</w:t>
            </w:r>
            <w:r w:rsidRPr="00A32B27">
              <w:rPr>
                <w:rFonts w:cs="Arial"/>
              </w:rPr>
              <w:t xml:space="preserve">eglected </w:t>
            </w:r>
            <w:r w:rsidR="00483DF2">
              <w:rPr>
                <w:rFonts w:cs="Arial"/>
              </w:rPr>
              <w:t>c</w:t>
            </w:r>
            <w:r w:rsidRPr="00A32B27">
              <w:rPr>
                <w:rFonts w:cs="Arial"/>
              </w:rPr>
              <w:t xml:space="preserve">hildren </w:t>
            </w:r>
            <w:r w:rsidR="00483DF2">
              <w:rPr>
                <w:rFonts w:cs="Arial"/>
              </w:rPr>
              <w:t>a</w:t>
            </w:r>
            <w:r w:rsidRPr="00A32B27">
              <w:rPr>
                <w:rFonts w:cs="Arial"/>
              </w:rPr>
              <w:t>mount must be greater than zero.</w:t>
            </w:r>
          </w:p>
        </w:tc>
      </w:tr>
      <w:tr w:rsidR="0031096E" w:rsidRPr="000F2749" w14:paraId="6A811013" w14:textId="77777777" w:rsidTr="00300529">
        <w:trPr>
          <w:cantSplit/>
          <w:trHeight w:val="503"/>
        </w:trPr>
        <w:tc>
          <w:tcPr>
            <w:tcW w:w="1927" w:type="dxa"/>
          </w:tcPr>
          <w:p w14:paraId="017DAB70" w14:textId="05D2C971" w:rsidR="0031096E" w:rsidRPr="008B7A6C" w:rsidRDefault="0031096E" w:rsidP="0031096E">
            <w:pPr>
              <w:tabs>
                <w:tab w:val="left" w:pos="1714"/>
              </w:tabs>
              <w:outlineLvl w:val="3"/>
              <w:rPr>
                <w:rFonts w:cs="Arial"/>
              </w:rPr>
            </w:pPr>
            <w:r w:rsidRPr="00B820F4">
              <w:rPr>
                <w:rFonts w:cs="Arial"/>
              </w:rPr>
              <w:t xml:space="preserve">School </w:t>
            </w:r>
            <w:r>
              <w:rPr>
                <w:rFonts w:cs="Arial"/>
              </w:rPr>
              <w:t>Parent and Family Engagement</w:t>
            </w:r>
            <w:r w:rsidRPr="00CA1590">
              <w:rPr>
                <w:rFonts w:cs="Arial"/>
              </w:rPr>
              <w:t xml:space="preserve"> </w:t>
            </w:r>
            <w:r>
              <w:rPr>
                <w:rFonts w:cs="Arial"/>
              </w:rPr>
              <w:t>Amount</w:t>
            </w:r>
          </w:p>
        </w:tc>
        <w:tc>
          <w:tcPr>
            <w:tcW w:w="3563" w:type="dxa"/>
          </w:tcPr>
          <w:p w14:paraId="4D2695D8" w14:textId="3676F792" w:rsidR="0031096E" w:rsidRPr="008B7A6C" w:rsidRDefault="0031096E" w:rsidP="0031096E">
            <w:pPr>
              <w:tabs>
                <w:tab w:val="left" w:pos="1714"/>
              </w:tabs>
              <w:outlineLvl w:val="3"/>
              <w:rPr>
                <w:rFonts w:cs="Arial"/>
              </w:rPr>
            </w:pPr>
            <w:r w:rsidRPr="00FF73F6">
              <w:rPr>
                <w:rFonts w:cs="Arial"/>
              </w:rPr>
              <w:t xml:space="preserve">School parent and family engagement amount </w:t>
            </w:r>
            <w:r w:rsidR="00B977B8">
              <w:rPr>
                <w:rFonts w:cs="Arial"/>
              </w:rPr>
              <w:t xml:space="preserve">is a required filed and </w:t>
            </w:r>
            <w:r w:rsidRPr="00FF73F6">
              <w:rPr>
                <w:rFonts w:cs="Arial"/>
              </w:rPr>
              <w:t>cannot be less than 90% of the displayed parent and family engagement reservation amount.</w:t>
            </w:r>
          </w:p>
        </w:tc>
        <w:tc>
          <w:tcPr>
            <w:tcW w:w="3690" w:type="dxa"/>
          </w:tcPr>
          <w:p w14:paraId="5C4F551D" w14:textId="5314EAF0" w:rsidR="0031096E" w:rsidRPr="0031096E" w:rsidRDefault="0031096E" w:rsidP="00E42B4E">
            <w:pPr>
              <w:rPr>
                <w:rFonts w:cs="Arial"/>
              </w:rPr>
            </w:pPr>
            <w:r>
              <w:rPr>
                <w:rFonts w:cs="Arial"/>
              </w:rPr>
              <w:t>Increase the amount as needed to meet the 90</w:t>
            </w:r>
            <w:r w:rsidR="00E42B4E">
              <w:rPr>
                <w:rFonts w:cs="Arial"/>
              </w:rPr>
              <w:t>%</w:t>
            </w:r>
            <w:r>
              <w:rPr>
                <w:rFonts w:cs="Arial"/>
              </w:rPr>
              <w:t xml:space="preserve"> requirement.</w:t>
            </w:r>
          </w:p>
        </w:tc>
      </w:tr>
      <w:tr w:rsidR="0028161B" w:rsidRPr="000F2749" w14:paraId="7ECC2A63" w14:textId="77777777" w:rsidTr="00300529">
        <w:trPr>
          <w:cantSplit/>
          <w:trHeight w:val="503"/>
        </w:trPr>
        <w:tc>
          <w:tcPr>
            <w:tcW w:w="1927" w:type="dxa"/>
          </w:tcPr>
          <w:p w14:paraId="60FE6E0D" w14:textId="6FAED054" w:rsidR="0028161B" w:rsidRPr="008B7A6C" w:rsidRDefault="0031096E" w:rsidP="0028161B">
            <w:pPr>
              <w:tabs>
                <w:tab w:val="left" w:pos="1714"/>
              </w:tabs>
              <w:outlineLvl w:val="3"/>
              <w:rPr>
                <w:rFonts w:cs="Arial"/>
              </w:rPr>
            </w:pPr>
            <w:r>
              <w:rPr>
                <w:rFonts w:cs="Arial"/>
              </w:rPr>
              <w:t>Not field name specific</w:t>
            </w:r>
          </w:p>
        </w:tc>
        <w:tc>
          <w:tcPr>
            <w:tcW w:w="3563" w:type="dxa"/>
          </w:tcPr>
          <w:p w14:paraId="1BD0C7BC" w14:textId="40E51A2E" w:rsidR="0028161B" w:rsidRPr="008B7A6C" w:rsidRDefault="0028161B" w:rsidP="0028161B">
            <w:pPr>
              <w:tabs>
                <w:tab w:val="left" w:pos="1714"/>
              </w:tabs>
              <w:outlineLvl w:val="3"/>
              <w:rPr>
                <w:rFonts w:cs="Arial"/>
              </w:rPr>
            </w:pPr>
            <w:r w:rsidRPr="008B7A6C">
              <w:rPr>
                <w:rFonts w:cs="Arial"/>
                <w:color w:val="000000"/>
              </w:rPr>
              <w:t>The sum of school plus LEA level parent and family engagement amounts cannot be less than the displayed parent and family engagement reservation amount.</w:t>
            </w:r>
          </w:p>
        </w:tc>
        <w:tc>
          <w:tcPr>
            <w:tcW w:w="3690" w:type="dxa"/>
          </w:tcPr>
          <w:p w14:paraId="338B3710" w14:textId="1D5E04A5" w:rsidR="0028161B" w:rsidRPr="0031096E" w:rsidRDefault="0031096E" w:rsidP="0028161B">
            <w:pPr>
              <w:rPr>
                <w:rFonts w:cs="Arial"/>
              </w:rPr>
            </w:pPr>
            <w:r>
              <w:rPr>
                <w:rFonts w:cs="Arial"/>
              </w:rPr>
              <w:t>Increase one or both reservations to meet the minimum reservation amount.</w:t>
            </w:r>
          </w:p>
        </w:tc>
      </w:tr>
      <w:tr w:rsidR="0031096E" w:rsidRPr="000F2749" w14:paraId="70FC1CB9" w14:textId="77777777" w:rsidTr="00300529">
        <w:trPr>
          <w:cantSplit/>
          <w:trHeight w:val="503"/>
        </w:trPr>
        <w:tc>
          <w:tcPr>
            <w:tcW w:w="1927" w:type="dxa"/>
          </w:tcPr>
          <w:p w14:paraId="79832666" w14:textId="335423B2" w:rsidR="0031096E" w:rsidRPr="008B7A6C" w:rsidRDefault="0031096E" w:rsidP="0031096E">
            <w:pPr>
              <w:tabs>
                <w:tab w:val="left" w:pos="1714"/>
              </w:tabs>
              <w:outlineLvl w:val="3"/>
              <w:rPr>
                <w:rFonts w:cs="Arial"/>
              </w:rPr>
            </w:pPr>
            <w:r>
              <w:rPr>
                <w:rFonts w:cs="Arial"/>
              </w:rPr>
              <w:t>Not field name specific</w:t>
            </w:r>
          </w:p>
        </w:tc>
        <w:tc>
          <w:tcPr>
            <w:tcW w:w="3563" w:type="dxa"/>
          </w:tcPr>
          <w:p w14:paraId="376522CC" w14:textId="1001E304" w:rsidR="0031096E" w:rsidRPr="008B7A6C" w:rsidRDefault="0031096E" w:rsidP="008D0A23">
            <w:pPr>
              <w:tabs>
                <w:tab w:val="left" w:pos="1714"/>
              </w:tabs>
              <w:outlineLvl w:val="3"/>
              <w:rPr>
                <w:rFonts w:cs="Arial"/>
              </w:rPr>
            </w:pPr>
            <w:r w:rsidRPr="00FF73F6">
              <w:t xml:space="preserve">Total required and authorized reservations cannot be greater than the Title I, Part A </w:t>
            </w:r>
            <w:r w:rsidR="008D0A23">
              <w:t>available</w:t>
            </w:r>
            <w:r w:rsidRPr="00FF73F6">
              <w:t xml:space="preserve"> allocation.</w:t>
            </w:r>
          </w:p>
        </w:tc>
        <w:tc>
          <w:tcPr>
            <w:tcW w:w="3690" w:type="dxa"/>
          </w:tcPr>
          <w:p w14:paraId="3DF4BCCF" w14:textId="7A1F77FA" w:rsidR="0031096E" w:rsidRPr="0031096E" w:rsidRDefault="0031096E" w:rsidP="0031096E">
            <w:pPr>
              <w:rPr>
                <w:rFonts w:cs="Arial"/>
              </w:rPr>
            </w:pPr>
            <w:r w:rsidRPr="00E61B92">
              <w:t>Ensure that the correct amounts have been entered.</w:t>
            </w:r>
          </w:p>
        </w:tc>
      </w:tr>
      <w:tr w:rsidR="0031096E" w:rsidRPr="000F2749" w14:paraId="260A3247" w14:textId="77777777" w:rsidTr="00300529">
        <w:trPr>
          <w:cantSplit/>
          <w:trHeight w:val="503"/>
        </w:trPr>
        <w:tc>
          <w:tcPr>
            <w:tcW w:w="1927" w:type="dxa"/>
          </w:tcPr>
          <w:p w14:paraId="12E6E902" w14:textId="68EFCA8B" w:rsidR="0031096E" w:rsidRPr="008B7A6C" w:rsidRDefault="0031096E" w:rsidP="0031096E">
            <w:pPr>
              <w:tabs>
                <w:tab w:val="left" w:pos="1714"/>
              </w:tabs>
              <w:outlineLvl w:val="3"/>
              <w:rPr>
                <w:rFonts w:cs="Arial"/>
              </w:rPr>
            </w:pPr>
            <w:r w:rsidRPr="00B90D27">
              <w:rPr>
                <w:bCs/>
              </w:rPr>
              <w:t>Public School Choice Transportation</w:t>
            </w:r>
            <w:r>
              <w:rPr>
                <w:bCs/>
              </w:rPr>
              <w:t xml:space="preserve"> Amount</w:t>
            </w:r>
          </w:p>
        </w:tc>
        <w:tc>
          <w:tcPr>
            <w:tcW w:w="3563" w:type="dxa"/>
          </w:tcPr>
          <w:p w14:paraId="3F85B8AF" w14:textId="53DF8A0B" w:rsidR="0031096E" w:rsidRPr="008B7A6C" w:rsidRDefault="0031096E" w:rsidP="0035373D">
            <w:pPr>
              <w:tabs>
                <w:tab w:val="left" w:pos="1714"/>
              </w:tabs>
              <w:outlineLvl w:val="3"/>
              <w:rPr>
                <w:rFonts w:cs="Arial"/>
              </w:rPr>
            </w:pPr>
            <w:r w:rsidRPr="00B90D27">
              <w:rPr>
                <w:bCs/>
              </w:rPr>
              <w:t xml:space="preserve">Public </w:t>
            </w:r>
            <w:r w:rsidR="0035373D">
              <w:rPr>
                <w:bCs/>
              </w:rPr>
              <w:t>s</w:t>
            </w:r>
            <w:r w:rsidRPr="00B90D27">
              <w:rPr>
                <w:bCs/>
              </w:rPr>
              <w:t xml:space="preserve">chool Choice </w:t>
            </w:r>
            <w:r w:rsidR="0035373D">
              <w:rPr>
                <w:bCs/>
              </w:rPr>
              <w:t>t</w:t>
            </w:r>
            <w:r w:rsidRPr="00B90D27">
              <w:rPr>
                <w:bCs/>
              </w:rPr>
              <w:t>ranspo</w:t>
            </w:r>
            <w:r w:rsidR="007D0E37">
              <w:rPr>
                <w:bCs/>
              </w:rPr>
              <w:t xml:space="preserve">rtation cannot be greater than </w:t>
            </w:r>
            <w:r w:rsidRPr="00B90D27">
              <w:rPr>
                <w:bCs/>
              </w:rPr>
              <w:t xml:space="preserve">5% of the </w:t>
            </w:r>
            <w:r w:rsidR="002F0039">
              <w:rPr>
                <w:bCs/>
              </w:rPr>
              <w:t>allocation</w:t>
            </w:r>
            <w:r w:rsidRPr="00B90D27">
              <w:rPr>
                <w:bCs/>
              </w:rPr>
              <w:t xml:space="preserve"> plus transfers in.</w:t>
            </w:r>
          </w:p>
        </w:tc>
        <w:tc>
          <w:tcPr>
            <w:tcW w:w="3690" w:type="dxa"/>
          </w:tcPr>
          <w:p w14:paraId="080AEBF1" w14:textId="73B65500" w:rsidR="0031096E" w:rsidRPr="0031096E" w:rsidRDefault="0031096E" w:rsidP="0031096E">
            <w:pPr>
              <w:rPr>
                <w:rFonts w:cs="Arial"/>
              </w:rPr>
            </w:pPr>
            <w:r>
              <w:rPr>
                <w:rFonts w:cs="Arial"/>
              </w:rPr>
              <w:t>Reduce the amount entered.</w:t>
            </w:r>
          </w:p>
        </w:tc>
      </w:tr>
      <w:tr w:rsidR="0031096E" w:rsidRPr="000F2749" w14:paraId="3B34725B" w14:textId="77777777" w:rsidTr="00300529">
        <w:trPr>
          <w:cantSplit/>
          <w:trHeight w:val="503"/>
        </w:trPr>
        <w:tc>
          <w:tcPr>
            <w:tcW w:w="1927" w:type="dxa"/>
          </w:tcPr>
          <w:p w14:paraId="70378A55" w14:textId="235FFE1A" w:rsidR="0031096E" w:rsidRPr="008B7A6C" w:rsidRDefault="0031096E" w:rsidP="0031096E">
            <w:pPr>
              <w:tabs>
                <w:tab w:val="left" w:pos="1714"/>
              </w:tabs>
              <w:outlineLvl w:val="3"/>
              <w:rPr>
                <w:rFonts w:cs="Arial"/>
              </w:rPr>
            </w:pPr>
            <w:r w:rsidRPr="00A20FEB">
              <w:rPr>
                <w:rFonts w:cs="Arial"/>
              </w:rPr>
              <w:t>Title I, Part A School Allocations</w:t>
            </w:r>
            <w:r>
              <w:rPr>
                <w:rFonts w:cs="Arial"/>
              </w:rPr>
              <w:t xml:space="preserve"> Amount</w:t>
            </w:r>
          </w:p>
        </w:tc>
        <w:tc>
          <w:tcPr>
            <w:tcW w:w="3563" w:type="dxa"/>
          </w:tcPr>
          <w:p w14:paraId="1DC2D618" w14:textId="11326CCD" w:rsidR="0031096E" w:rsidRPr="008B7A6C" w:rsidRDefault="0031096E" w:rsidP="0031096E">
            <w:pPr>
              <w:tabs>
                <w:tab w:val="left" w:pos="1714"/>
              </w:tabs>
              <w:outlineLvl w:val="3"/>
              <w:rPr>
                <w:rFonts w:cs="Arial"/>
              </w:rPr>
            </w:pPr>
            <w:r w:rsidRPr="00A20FEB">
              <w:rPr>
                <w:bCs/>
              </w:rPr>
              <w:t>Amount available for Title I, Part A school allocations must be greater than 0.</w:t>
            </w:r>
          </w:p>
        </w:tc>
        <w:tc>
          <w:tcPr>
            <w:tcW w:w="3690" w:type="dxa"/>
          </w:tcPr>
          <w:p w14:paraId="569C09E5" w14:textId="19644A23" w:rsidR="0031096E" w:rsidRPr="0031096E" w:rsidRDefault="0031096E" w:rsidP="00F874D2">
            <w:pPr>
              <w:rPr>
                <w:rFonts w:cs="Arial"/>
              </w:rPr>
            </w:pPr>
            <w:r>
              <w:rPr>
                <w:rFonts w:cs="Arial"/>
              </w:rPr>
              <w:t xml:space="preserve">Reservations exceed the </w:t>
            </w:r>
            <w:r w:rsidR="00F874D2">
              <w:rPr>
                <w:rFonts w:cs="Arial"/>
              </w:rPr>
              <w:t>available</w:t>
            </w:r>
            <w:r>
              <w:rPr>
                <w:rFonts w:cs="Arial"/>
              </w:rPr>
              <w:t xml:space="preserve"> allocation amount. Reduce reservation amounts appropriately.</w:t>
            </w:r>
          </w:p>
        </w:tc>
      </w:tr>
      <w:tr w:rsidR="0031096E" w:rsidRPr="000F2749" w14:paraId="46B5C6AE" w14:textId="77777777" w:rsidTr="002616F6">
        <w:trPr>
          <w:cantSplit/>
          <w:trHeight w:val="503"/>
        </w:trPr>
        <w:tc>
          <w:tcPr>
            <w:tcW w:w="1927" w:type="dxa"/>
          </w:tcPr>
          <w:p w14:paraId="21B111AC" w14:textId="0F0A6D28" w:rsidR="0031096E" w:rsidRPr="008B7A6C" w:rsidRDefault="0031096E" w:rsidP="0031096E">
            <w:pPr>
              <w:tabs>
                <w:tab w:val="left" w:pos="1714"/>
              </w:tabs>
              <w:outlineLvl w:val="3"/>
              <w:rPr>
                <w:rFonts w:cs="Arial"/>
              </w:rPr>
            </w:pPr>
            <w:r w:rsidRPr="00A20FEB">
              <w:rPr>
                <w:rFonts w:cs="Arial"/>
              </w:rPr>
              <w:t>Title I, Part A School Allocations</w:t>
            </w:r>
            <w:r>
              <w:rPr>
                <w:rFonts w:cs="Arial"/>
              </w:rPr>
              <w:t xml:space="preserve"> Amount</w:t>
            </w:r>
          </w:p>
        </w:tc>
        <w:tc>
          <w:tcPr>
            <w:tcW w:w="3563" w:type="dxa"/>
          </w:tcPr>
          <w:p w14:paraId="20FFA683" w14:textId="661DE85A" w:rsidR="0031096E" w:rsidRPr="002616F6" w:rsidRDefault="0031096E" w:rsidP="00D55363">
            <w:pPr>
              <w:tabs>
                <w:tab w:val="left" w:pos="1714"/>
              </w:tabs>
              <w:outlineLvl w:val="3"/>
              <w:rPr>
                <w:rFonts w:cs="Arial"/>
              </w:rPr>
            </w:pPr>
            <w:r w:rsidRPr="002616F6">
              <w:rPr>
                <w:bCs/>
              </w:rPr>
              <w:t xml:space="preserve">Title I, Part A school allocations amount must be recalculated. A change has occurred to the LEA </w:t>
            </w:r>
            <w:r w:rsidR="00D55363" w:rsidRPr="002616F6">
              <w:rPr>
                <w:bCs/>
              </w:rPr>
              <w:t>available</w:t>
            </w:r>
            <w:r w:rsidRPr="002616F6">
              <w:rPr>
                <w:bCs/>
              </w:rPr>
              <w:t xml:space="preserve"> allocation amount. To recalculate this value and resolve this error, save this submission again.</w:t>
            </w:r>
          </w:p>
        </w:tc>
        <w:tc>
          <w:tcPr>
            <w:tcW w:w="3690" w:type="dxa"/>
          </w:tcPr>
          <w:p w14:paraId="0AA3BDD2" w14:textId="6FD73D3A" w:rsidR="0031096E" w:rsidRPr="002616F6" w:rsidRDefault="00E855E2" w:rsidP="001A5037">
            <w:pPr>
              <w:rPr>
                <w:rFonts w:cs="Arial"/>
              </w:rPr>
            </w:pPr>
            <w:r w:rsidRPr="002616F6">
              <w:rPr>
                <w:rFonts w:cs="Arial"/>
              </w:rPr>
              <w:t>To recalculate this value and resolve this error</w:t>
            </w:r>
            <w:r w:rsidR="002C14FD" w:rsidRPr="002616F6">
              <w:rPr>
                <w:rFonts w:cs="Arial"/>
              </w:rPr>
              <w:t xml:space="preserve">, </w:t>
            </w:r>
            <w:r w:rsidR="009C2588" w:rsidRPr="002616F6">
              <w:rPr>
                <w:rFonts w:cs="Arial"/>
              </w:rPr>
              <w:t xml:space="preserve">return to </w:t>
            </w:r>
            <w:r w:rsidR="004309E1" w:rsidRPr="002616F6">
              <w:t>Title I, Part A LEA Allocation and Reservations</w:t>
            </w:r>
            <w:r w:rsidR="004309E1" w:rsidRPr="002616F6" w:rsidDel="004309E1">
              <w:rPr>
                <w:rFonts w:cs="Arial"/>
              </w:rPr>
              <w:t xml:space="preserve"> </w:t>
            </w:r>
            <w:r w:rsidR="002B5B6F" w:rsidRPr="002616F6">
              <w:rPr>
                <w:rFonts w:cs="Arial"/>
              </w:rPr>
              <w:t xml:space="preserve">form </w:t>
            </w:r>
            <w:r w:rsidR="002C14FD" w:rsidRPr="002616F6">
              <w:rPr>
                <w:rFonts w:cs="Arial"/>
              </w:rPr>
              <w:t xml:space="preserve">, </w:t>
            </w:r>
            <w:r w:rsidRPr="002616F6">
              <w:rPr>
                <w:rFonts w:cs="Arial"/>
              </w:rPr>
              <w:t>then save it again.</w:t>
            </w:r>
          </w:p>
        </w:tc>
      </w:tr>
      <w:tr w:rsidR="00B66C36" w:rsidRPr="000F2749" w14:paraId="7E63057A" w14:textId="77777777" w:rsidTr="00300529">
        <w:trPr>
          <w:cantSplit/>
          <w:trHeight w:val="503"/>
        </w:trPr>
        <w:tc>
          <w:tcPr>
            <w:tcW w:w="1927" w:type="dxa"/>
          </w:tcPr>
          <w:p w14:paraId="1210BC0D" w14:textId="5C1D384F" w:rsidR="00B66C36" w:rsidRPr="008B7A6C" w:rsidRDefault="00B66C36" w:rsidP="00B66C36">
            <w:pPr>
              <w:tabs>
                <w:tab w:val="left" w:pos="1714"/>
              </w:tabs>
              <w:outlineLvl w:val="3"/>
              <w:rPr>
                <w:rFonts w:cs="Arial"/>
              </w:rPr>
            </w:pPr>
            <w:r w:rsidRPr="00257C94">
              <w:rPr>
                <w:rFonts w:cs="Arial"/>
              </w:rPr>
              <w:t>Administrative Reservations</w:t>
            </w:r>
          </w:p>
        </w:tc>
        <w:tc>
          <w:tcPr>
            <w:tcW w:w="3563" w:type="dxa"/>
          </w:tcPr>
          <w:p w14:paraId="270AF280" w14:textId="0F444FF9" w:rsidR="00B66C36" w:rsidRPr="00C93BD7" w:rsidRDefault="00C001EC" w:rsidP="00483DF2">
            <w:pPr>
              <w:tabs>
                <w:tab w:val="left" w:pos="1714"/>
              </w:tabs>
              <w:outlineLvl w:val="3"/>
              <w:rPr>
                <w:rFonts w:cs="Arial"/>
              </w:rPr>
            </w:pPr>
            <w:r w:rsidRPr="00C001EC">
              <w:rPr>
                <w:rFonts w:cs="Arial"/>
              </w:rPr>
              <w:t>The administrative reservation plus indirect cost reservation amounts exceed 15% of the available allocation.</w:t>
            </w:r>
          </w:p>
        </w:tc>
        <w:tc>
          <w:tcPr>
            <w:tcW w:w="3690" w:type="dxa"/>
          </w:tcPr>
          <w:p w14:paraId="6A05DFAE" w14:textId="6C06FE0A" w:rsidR="00B66C36" w:rsidRPr="00B66C36" w:rsidRDefault="00CD0E64" w:rsidP="00B66C36">
            <w:pPr>
              <w:rPr>
                <w:rFonts w:cs="Arial"/>
              </w:rPr>
            </w:pPr>
            <w:r>
              <w:rPr>
                <w:rFonts w:cs="Arial"/>
              </w:rPr>
              <w:t>Reduce reservation amounts appropriately.</w:t>
            </w:r>
          </w:p>
        </w:tc>
      </w:tr>
      <w:tr w:rsidR="0031096E" w:rsidRPr="000F2749" w14:paraId="4B52027F" w14:textId="77777777" w:rsidTr="00300529">
        <w:trPr>
          <w:cantSplit/>
          <w:trHeight w:val="503"/>
        </w:trPr>
        <w:tc>
          <w:tcPr>
            <w:tcW w:w="1927" w:type="dxa"/>
          </w:tcPr>
          <w:p w14:paraId="71D872BB" w14:textId="29F302E6" w:rsidR="0031096E" w:rsidRPr="008B7A6C" w:rsidRDefault="0031096E" w:rsidP="0031096E">
            <w:pPr>
              <w:tabs>
                <w:tab w:val="left" w:pos="1714"/>
              </w:tabs>
              <w:outlineLvl w:val="3"/>
              <w:rPr>
                <w:rFonts w:cs="Arial"/>
              </w:rPr>
            </w:pPr>
            <w:r>
              <w:rPr>
                <w:rFonts w:cs="Arial"/>
              </w:rPr>
              <w:t xml:space="preserve">Local </w:t>
            </w:r>
            <w:r w:rsidRPr="0081138C">
              <w:rPr>
                <w:rFonts w:cs="Arial"/>
              </w:rPr>
              <w:t xml:space="preserve">Delinquent </w:t>
            </w:r>
            <w:r>
              <w:rPr>
                <w:rFonts w:cs="Arial"/>
              </w:rPr>
              <w:t>Institutions Reservation Amount</w:t>
            </w:r>
          </w:p>
        </w:tc>
        <w:tc>
          <w:tcPr>
            <w:tcW w:w="3563" w:type="dxa"/>
          </w:tcPr>
          <w:p w14:paraId="17B65AB6" w14:textId="64E2C2D6" w:rsidR="0031096E" w:rsidRPr="008B7A6C" w:rsidRDefault="0031096E" w:rsidP="00F874D2">
            <w:pPr>
              <w:tabs>
                <w:tab w:val="left" w:pos="1714"/>
              </w:tabs>
              <w:outlineLvl w:val="3"/>
              <w:rPr>
                <w:rFonts w:cs="Arial"/>
              </w:rPr>
            </w:pPr>
            <w:r w:rsidRPr="00A32B27">
              <w:rPr>
                <w:rFonts w:cs="Arial"/>
              </w:rPr>
              <w:t>LEA has local institutions for delinquent children and did not receive a Title I</w:t>
            </w:r>
            <w:r>
              <w:rPr>
                <w:rFonts w:cs="Arial"/>
              </w:rPr>
              <w:t>,</w:t>
            </w:r>
            <w:r w:rsidRPr="00A32B27">
              <w:rPr>
                <w:rFonts w:cs="Arial"/>
              </w:rPr>
              <w:t xml:space="preserve"> </w:t>
            </w:r>
            <w:r>
              <w:rPr>
                <w:rFonts w:cs="Arial"/>
              </w:rPr>
              <w:t>Part D</w:t>
            </w:r>
            <w:r w:rsidRPr="00A32B27">
              <w:rPr>
                <w:rFonts w:cs="Arial"/>
              </w:rPr>
              <w:t xml:space="preserve"> </w:t>
            </w:r>
            <w:r w:rsidR="00F874D2">
              <w:rPr>
                <w:rFonts w:cs="Arial"/>
              </w:rPr>
              <w:t>allocation</w:t>
            </w:r>
            <w:r w:rsidRPr="00A32B27">
              <w:rPr>
                <w:rFonts w:cs="Arial"/>
              </w:rPr>
              <w:t xml:space="preserve">. The amount reserved for </w:t>
            </w:r>
            <w:r>
              <w:rPr>
                <w:rFonts w:cs="Arial"/>
              </w:rPr>
              <w:t xml:space="preserve">local </w:t>
            </w:r>
            <w:r w:rsidRPr="00A32B27">
              <w:rPr>
                <w:rFonts w:cs="Arial"/>
              </w:rPr>
              <w:t xml:space="preserve">delinquent </w:t>
            </w:r>
            <w:r>
              <w:rPr>
                <w:rFonts w:cs="Arial"/>
              </w:rPr>
              <w:t>institutions</w:t>
            </w:r>
            <w:r w:rsidRPr="00A32B27">
              <w:rPr>
                <w:rFonts w:cs="Arial"/>
              </w:rPr>
              <w:t xml:space="preserve"> must be greater than zero.</w:t>
            </w:r>
          </w:p>
        </w:tc>
        <w:tc>
          <w:tcPr>
            <w:tcW w:w="3690" w:type="dxa"/>
          </w:tcPr>
          <w:p w14:paraId="49C2A573" w14:textId="53AB1838" w:rsidR="0031096E" w:rsidRPr="0031096E" w:rsidRDefault="0031096E" w:rsidP="00F874D2">
            <w:pPr>
              <w:rPr>
                <w:rFonts w:cs="Arial"/>
              </w:rPr>
            </w:pPr>
            <w:r w:rsidRPr="00A32B27">
              <w:rPr>
                <w:rFonts w:cs="Arial"/>
              </w:rPr>
              <w:t xml:space="preserve">If the delinquent institutions flag is </w:t>
            </w:r>
            <w:r w:rsidR="00F874D2">
              <w:rPr>
                <w:rFonts w:cs="Arial"/>
              </w:rPr>
              <w:t>“</w:t>
            </w:r>
            <w:r>
              <w:rPr>
                <w:rFonts w:cs="Arial"/>
              </w:rPr>
              <w:t>Y</w:t>
            </w:r>
            <w:r w:rsidRPr="00A32B27">
              <w:rPr>
                <w:rFonts w:cs="Arial"/>
              </w:rPr>
              <w:t>es,</w:t>
            </w:r>
            <w:r w:rsidR="00F874D2">
              <w:rPr>
                <w:rFonts w:cs="Arial"/>
              </w:rPr>
              <w:t>”</w:t>
            </w:r>
            <w:r w:rsidRPr="00A32B27">
              <w:rPr>
                <w:rFonts w:cs="Arial"/>
              </w:rPr>
              <w:t xml:space="preserve"> and the LEA did not receive a Title I</w:t>
            </w:r>
            <w:r>
              <w:rPr>
                <w:rFonts w:cs="Arial"/>
              </w:rPr>
              <w:t>,</w:t>
            </w:r>
            <w:r w:rsidRPr="00A32B27">
              <w:rPr>
                <w:rFonts w:cs="Arial"/>
              </w:rPr>
              <w:t xml:space="preserve"> </w:t>
            </w:r>
            <w:r>
              <w:rPr>
                <w:rFonts w:cs="Arial"/>
              </w:rPr>
              <w:t>Part D</w:t>
            </w:r>
            <w:r w:rsidRPr="00A32B27">
              <w:rPr>
                <w:rFonts w:cs="Arial"/>
              </w:rPr>
              <w:t xml:space="preserve"> </w:t>
            </w:r>
            <w:r w:rsidR="00F874D2">
              <w:rPr>
                <w:rFonts w:cs="Arial"/>
              </w:rPr>
              <w:t>allocation</w:t>
            </w:r>
            <w:r w:rsidRPr="00A32B27">
              <w:rPr>
                <w:rFonts w:cs="Arial"/>
              </w:rPr>
              <w:t xml:space="preserve">, </w:t>
            </w:r>
            <w:r w:rsidR="00F874D2">
              <w:rPr>
                <w:rFonts w:cs="Arial"/>
              </w:rPr>
              <w:t xml:space="preserve">then </w:t>
            </w:r>
            <w:r w:rsidR="004F542A">
              <w:rPr>
                <w:rFonts w:cs="Arial"/>
              </w:rPr>
              <w:t>O</w:t>
            </w:r>
            <w:r w:rsidRPr="00A32B27">
              <w:rPr>
                <w:rFonts w:cs="Arial"/>
              </w:rPr>
              <w:t xml:space="preserve">ther Neglected </w:t>
            </w:r>
            <w:r w:rsidR="00D53F9C">
              <w:rPr>
                <w:rFonts w:cs="Arial"/>
              </w:rPr>
              <w:t>or</w:t>
            </w:r>
            <w:r w:rsidRPr="00A32B27">
              <w:rPr>
                <w:rFonts w:cs="Arial"/>
              </w:rPr>
              <w:t xml:space="preserve"> Delinquent Services Amount must be greater than zero.</w:t>
            </w:r>
          </w:p>
        </w:tc>
      </w:tr>
      <w:tr w:rsidR="0028161B" w:rsidRPr="000F2749" w14:paraId="25270266" w14:textId="77777777" w:rsidTr="00300529">
        <w:trPr>
          <w:cantSplit/>
          <w:trHeight w:val="503"/>
        </w:trPr>
        <w:tc>
          <w:tcPr>
            <w:tcW w:w="1927" w:type="dxa"/>
          </w:tcPr>
          <w:p w14:paraId="2436942F" w14:textId="60EF188A" w:rsidR="0028161B" w:rsidRPr="008B7A6C" w:rsidRDefault="00B66C36" w:rsidP="0028161B">
            <w:pPr>
              <w:tabs>
                <w:tab w:val="left" w:pos="1714"/>
              </w:tabs>
              <w:outlineLvl w:val="3"/>
              <w:rPr>
                <w:rFonts w:cs="Arial"/>
              </w:rPr>
            </w:pPr>
            <w:r>
              <w:rPr>
                <w:rFonts w:cs="Arial"/>
              </w:rPr>
              <w:t>Not field name specific</w:t>
            </w:r>
          </w:p>
        </w:tc>
        <w:tc>
          <w:tcPr>
            <w:tcW w:w="3563" w:type="dxa"/>
          </w:tcPr>
          <w:p w14:paraId="5CDFA4F1" w14:textId="38F221CB" w:rsidR="0028161B" w:rsidRPr="008B7A6C" w:rsidRDefault="0028161B" w:rsidP="0028161B">
            <w:pPr>
              <w:tabs>
                <w:tab w:val="left" w:pos="1714"/>
              </w:tabs>
              <w:outlineLvl w:val="3"/>
              <w:rPr>
                <w:rFonts w:cs="Arial"/>
              </w:rPr>
            </w:pPr>
            <w:r w:rsidRPr="008B7A6C">
              <w:rPr>
                <w:rFonts w:cs="Arial"/>
                <w:color w:val="000000"/>
              </w:rPr>
              <w:t>Title I, Part A Nonprofit Private School Equitable Services Reservation</w:t>
            </w:r>
            <w:r w:rsidR="00F874D2">
              <w:rPr>
                <w:rFonts w:cs="Arial"/>
                <w:color w:val="000000"/>
              </w:rPr>
              <w:t>s</w:t>
            </w:r>
            <w:r w:rsidRPr="008B7A6C">
              <w:rPr>
                <w:rFonts w:cs="Arial"/>
                <w:color w:val="000000"/>
              </w:rPr>
              <w:t xml:space="preserve"> must be certified before this submission.</w:t>
            </w:r>
          </w:p>
        </w:tc>
        <w:tc>
          <w:tcPr>
            <w:tcW w:w="3690" w:type="dxa"/>
          </w:tcPr>
          <w:p w14:paraId="0AC7918A" w14:textId="441CD107" w:rsidR="00994149" w:rsidRPr="00B66C36" w:rsidRDefault="0076624B" w:rsidP="0076624B">
            <w:pPr>
              <w:rPr>
                <w:rFonts w:cs="Arial"/>
              </w:rPr>
            </w:pPr>
            <w:r>
              <w:rPr>
                <w:rFonts w:cs="Arial"/>
              </w:rPr>
              <w:t xml:space="preserve">Certification dependency. </w:t>
            </w:r>
            <w:r w:rsidR="00B66C36" w:rsidRPr="00257C94">
              <w:rPr>
                <w:rFonts w:cs="Arial"/>
              </w:rPr>
              <w:t xml:space="preserve">Certify the </w:t>
            </w:r>
            <w:r>
              <w:rPr>
                <w:rFonts w:cs="Arial"/>
              </w:rPr>
              <w:t>referenced</w:t>
            </w:r>
            <w:r w:rsidR="00F874D2">
              <w:rPr>
                <w:rFonts w:cs="Arial"/>
              </w:rPr>
              <w:t xml:space="preserve"> </w:t>
            </w:r>
            <w:r w:rsidR="00B66C36">
              <w:rPr>
                <w:rFonts w:cs="Arial"/>
              </w:rPr>
              <w:t>form</w:t>
            </w:r>
            <w:r w:rsidR="00B66C36" w:rsidRPr="00257C94">
              <w:rPr>
                <w:rFonts w:cs="Arial"/>
              </w:rPr>
              <w:t xml:space="preserve"> before or at the same time as this data collection</w:t>
            </w:r>
            <w:r w:rsidR="00F874D2">
              <w:rPr>
                <w:rFonts w:cs="Arial"/>
              </w:rPr>
              <w:t xml:space="preserve"> form</w:t>
            </w:r>
            <w:r w:rsidR="00B66C36" w:rsidRPr="00257C94">
              <w:rPr>
                <w:rFonts w:cs="Arial"/>
              </w:rPr>
              <w:t>.</w:t>
            </w:r>
          </w:p>
        </w:tc>
      </w:tr>
      <w:bookmarkEnd w:id="219"/>
    </w:tbl>
    <w:p w14:paraId="7452A13C" w14:textId="77777777" w:rsidR="00F15D0F" w:rsidRPr="0066726F" w:rsidRDefault="00F15D0F" w:rsidP="007D0CA2"/>
    <w:p w14:paraId="76B8CDF4" w14:textId="77777777" w:rsidR="00BB349C" w:rsidRDefault="00BB349C" w:rsidP="007D0CA2">
      <w:pPr>
        <w:sectPr w:rsidR="00BB349C" w:rsidSect="00792B86">
          <w:footerReference w:type="default" r:id="rId88"/>
          <w:pgSz w:w="12240" w:h="15840"/>
          <w:pgMar w:top="576" w:right="576" w:bottom="576" w:left="576" w:header="720" w:footer="720" w:gutter="0"/>
          <w:cols w:space="720"/>
          <w:docGrid w:linePitch="360"/>
        </w:sectPr>
      </w:pPr>
    </w:p>
    <w:p w14:paraId="2AC205E0" w14:textId="7E29E321" w:rsidR="00F146EF" w:rsidRDefault="00FE5AB0" w:rsidP="006608EF">
      <w:pPr>
        <w:pStyle w:val="Heading2"/>
      </w:pPr>
      <w:bookmarkStart w:id="230" w:name="_Toc462130075"/>
      <w:bookmarkStart w:id="231" w:name="_Toc213337826"/>
      <w:bookmarkStart w:id="232" w:name="_Hlk147497470"/>
      <w:bookmarkStart w:id="233" w:name="_Hlk56423144"/>
      <w:bookmarkStart w:id="234" w:name="_Hlk89273272"/>
      <w:r>
        <w:t>20</w:t>
      </w:r>
      <w:r w:rsidR="00424302">
        <w:t>2</w:t>
      </w:r>
      <w:r w:rsidR="003918E4">
        <w:t>5</w:t>
      </w:r>
      <w:r>
        <w:t>–</w:t>
      </w:r>
      <w:r w:rsidR="00F5565C">
        <w:t>2</w:t>
      </w:r>
      <w:r w:rsidR="003918E4">
        <w:t>6</w:t>
      </w:r>
      <w:r w:rsidR="00F146EF" w:rsidRPr="00A32B27">
        <w:t xml:space="preserve"> Title I</w:t>
      </w:r>
      <w:r w:rsidR="00F146EF">
        <w:t>,</w:t>
      </w:r>
      <w:r w:rsidR="00F146EF" w:rsidRPr="00A32B27">
        <w:t xml:space="preserve"> </w:t>
      </w:r>
      <w:r w:rsidR="00254BB5">
        <w:t>Part A</w:t>
      </w:r>
      <w:r w:rsidR="00F146EF" w:rsidRPr="00A32B27">
        <w:t xml:space="preserve"> School Allocations</w:t>
      </w:r>
      <w:bookmarkEnd w:id="230"/>
      <w:bookmarkEnd w:id="231"/>
    </w:p>
    <w:p w14:paraId="3852F2E7" w14:textId="3DE012BD" w:rsidR="00103C61" w:rsidRDefault="00103C61" w:rsidP="0086772F">
      <w:pPr>
        <w:pStyle w:val="Heading3"/>
      </w:pPr>
      <w:r w:rsidRPr="00A32B27">
        <w:t>Data Collection Purpose</w:t>
      </w:r>
    </w:p>
    <w:p w14:paraId="1D906F54" w14:textId="6361D779" w:rsidR="00103C61" w:rsidRDefault="00103C61" w:rsidP="00103C61">
      <w:pPr>
        <w:spacing w:before="240" w:after="240"/>
        <w:ind w:left="288"/>
        <w:rPr>
          <w:rFonts w:cs="Arial"/>
        </w:rPr>
      </w:pPr>
      <w:r w:rsidRPr="00A32B27">
        <w:rPr>
          <w:rFonts w:cs="Arial"/>
        </w:rPr>
        <w:t>This data collection</w:t>
      </w:r>
      <w:r w:rsidR="00D422F0">
        <w:rPr>
          <w:rFonts w:cs="Arial"/>
        </w:rPr>
        <w:t xml:space="preserve"> form</w:t>
      </w:r>
      <w:r w:rsidRPr="00A32B27">
        <w:rPr>
          <w:rFonts w:cs="Arial"/>
        </w:rPr>
        <w:t xml:space="preserve"> is used to</w:t>
      </w:r>
      <w:r w:rsidR="005C494E">
        <w:rPr>
          <w:rFonts w:cs="Arial"/>
        </w:rPr>
        <w:t xml:space="preserve"> report</w:t>
      </w:r>
      <w:r w:rsidRPr="00A32B27">
        <w:rPr>
          <w:rFonts w:cs="Arial"/>
        </w:rPr>
        <w:t xml:space="preserve"> the amount of funds to be allocated to eligible</w:t>
      </w:r>
      <w:r>
        <w:rPr>
          <w:rFonts w:cs="Arial"/>
        </w:rPr>
        <w:t xml:space="preserve"> schools</w:t>
      </w:r>
      <w:r w:rsidRPr="00A32B27">
        <w:rPr>
          <w:rFonts w:cs="Arial"/>
        </w:rPr>
        <w:t xml:space="preserve">. </w:t>
      </w:r>
      <w:r>
        <w:rPr>
          <w:rFonts w:cs="Arial"/>
        </w:rPr>
        <w:t>Ranking</w:t>
      </w:r>
      <w:r w:rsidRPr="00F66F39">
        <w:rPr>
          <w:rFonts w:cs="Arial"/>
        </w:rPr>
        <w:t xml:space="preserve"> information</w:t>
      </w:r>
      <w:r>
        <w:rPr>
          <w:rFonts w:cs="Arial"/>
        </w:rPr>
        <w:t xml:space="preserve"> is based on student counts</w:t>
      </w:r>
      <w:r w:rsidRPr="00F66F39">
        <w:rPr>
          <w:rFonts w:cs="Arial"/>
        </w:rPr>
        <w:t xml:space="preserve"> provided in the </w:t>
      </w:r>
      <w:r w:rsidR="00526073">
        <w:rPr>
          <w:rFonts w:cs="Arial"/>
        </w:rPr>
        <w:t xml:space="preserve">Title I, Part A </w:t>
      </w:r>
      <w:r w:rsidRPr="00F66F39">
        <w:rPr>
          <w:rFonts w:cs="Arial"/>
        </w:rPr>
        <w:t>School Student Counts data collection</w:t>
      </w:r>
      <w:r w:rsidR="00D422F0">
        <w:rPr>
          <w:rFonts w:cs="Arial"/>
        </w:rPr>
        <w:t xml:space="preserve"> form.</w:t>
      </w:r>
    </w:p>
    <w:p w14:paraId="5EE5BEAF" w14:textId="4F9087E7" w:rsidR="00103C61" w:rsidRDefault="00103C61" w:rsidP="00103C61">
      <w:pPr>
        <w:spacing w:before="240" w:after="240"/>
        <w:ind w:left="288"/>
        <w:rPr>
          <w:rFonts w:cs="Arial"/>
        </w:rPr>
      </w:pPr>
      <w:r>
        <w:rPr>
          <w:rFonts w:cs="Arial"/>
        </w:rPr>
        <w:t xml:space="preserve">This data collection </w:t>
      </w:r>
      <w:r w:rsidR="00D422F0">
        <w:rPr>
          <w:rFonts w:cs="Arial"/>
        </w:rPr>
        <w:t xml:space="preserve">form </w:t>
      </w:r>
      <w:r>
        <w:rPr>
          <w:rFonts w:cs="Arial"/>
        </w:rPr>
        <w:t>is required if the local educatio</w:t>
      </w:r>
      <w:r w:rsidR="00E47789">
        <w:rPr>
          <w:rFonts w:cs="Arial"/>
        </w:rPr>
        <w:t>nal agency (LEA) received a 20</w:t>
      </w:r>
      <w:r w:rsidR="00424302">
        <w:rPr>
          <w:rFonts w:cs="Arial"/>
        </w:rPr>
        <w:t>2</w:t>
      </w:r>
      <w:r w:rsidR="003918E4">
        <w:rPr>
          <w:rFonts w:cs="Arial"/>
        </w:rPr>
        <w:t>5</w:t>
      </w:r>
      <w:r w:rsidR="00E47789">
        <w:rPr>
          <w:rFonts w:cs="Arial"/>
        </w:rPr>
        <w:t>–</w:t>
      </w:r>
      <w:r w:rsidR="007A3E70">
        <w:rPr>
          <w:rFonts w:cs="Arial"/>
        </w:rPr>
        <w:t>2</w:t>
      </w:r>
      <w:r w:rsidR="003918E4">
        <w:rPr>
          <w:rFonts w:cs="Arial"/>
        </w:rPr>
        <w:t>6</w:t>
      </w:r>
      <w:r>
        <w:rPr>
          <w:rFonts w:cs="Arial"/>
        </w:rPr>
        <w:t xml:space="preserve"> Title I, Part A </w:t>
      </w:r>
      <w:r w:rsidR="00645C68">
        <w:rPr>
          <w:rFonts w:cs="Arial"/>
        </w:rPr>
        <w:t>allocation</w:t>
      </w:r>
      <w:r>
        <w:rPr>
          <w:rFonts w:cs="Arial"/>
        </w:rPr>
        <w:t>, regardless of the amount</w:t>
      </w:r>
      <w:r w:rsidR="008F39A2">
        <w:rPr>
          <w:rFonts w:cs="Arial"/>
        </w:rPr>
        <w:t xml:space="preserve"> and whether LEA is a district, county office of education, or direct funded charter.</w:t>
      </w:r>
    </w:p>
    <w:p w14:paraId="6CFDF42C" w14:textId="77777777" w:rsidR="005A5745" w:rsidRDefault="005A5745" w:rsidP="0086772F">
      <w:pPr>
        <w:pStyle w:val="Heading3"/>
      </w:pPr>
      <w:r>
        <w:t>Program Information</w:t>
      </w:r>
    </w:p>
    <w:p w14:paraId="6B2E3056" w14:textId="1AC9D17E" w:rsidR="005A33EA" w:rsidRPr="007D0A84" w:rsidRDefault="005A33EA" w:rsidP="00D53F9C">
      <w:pPr>
        <w:pStyle w:val="Heading4"/>
      </w:pPr>
      <w:r w:rsidRPr="007D0A84">
        <w:t>School Ranking Exceptions</w:t>
      </w:r>
    </w:p>
    <w:p w14:paraId="38954B52" w14:textId="5C63C5F6" w:rsidR="00D32AA4" w:rsidRPr="007D0A84" w:rsidRDefault="00D32AA4" w:rsidP="00D32AA4">
      <w:pPr>
        <w:spacing w:before="240" w:after="240"/>
        <w:ind w:left="288"/>
        <w:rPr>
          <w:rFonts w:cs="Arial"/>
        </w:rPr>
      </w:pPr>
      <w:r w:rsidRPr="007D0A84">
        <w:rPr>
          <w:rFonts w:cs="Arial"/>
        </w:rPr>
        <w:t xml:space="preserve">The Consolidated Application and Reporting System (CARS) facilitates LEAs in planning and allocating Title I, Part A consistent with program rules in statute posted on the </w:t>
      </w:r>
      <w:r>
        <w:rPr>
          <w:rFonts w:cs="Arial"/>
        </w:rPr>
        <w:t>California Department of Education (</w:t>
      </w:r>
      <w:r w:rsidRPr="007D0A84">
        <w:rPr>
          <w:rFonts w:cs="Arial"/>
        </w:rPr>
        <w:t>CDE</w:t>
      </w:r>
      <w:r>
        <w:rPr>
          <w:rFonts w:cs="Arial"/>
        </w:rPr>
        <w:t>)</w:t>
      </w:r>
      <w:r w:rsidRPr="007D0A84">
        <w:rPr>
          <w:rFonts w:cs="Arial"/>
        </w:rPr>
        <w:t xml:space="preserve"> Title I, Part A </w:t>
      </w:r>
      <w:r>
        <w:rPr>
          <w:rFonts w:cs="Arial"/>
        </w:rPr>
        <w:t>w</w:t>
      </w:r>
      <w:r w:rsidRPr="007D0A84">
        <w:rPr>
          <w:rFonts w:cs="Arial"/>
        </w:rPr>
        <w:t xml:space="preserve">eb page at </w:t>
      </w:r>
      <w:hyperlink r:id="rId89" w:tooltip="Title 1, Part A web page" w:history="1">
        <w:r w:rsidR="00833DAC">
          <w:rPr>
            <w:rStyle w:val="Hyperlink"/>
            <w:rFonts w:cs="Arial"/>
          </w:rPr>
          <w:t>https://www.cde.ca.gov/sp/sw/t1/index.asp</w:t>
        </w:r>
      </w:hyperlink>
      <w:r w:rsidRPr="007D0A84">
        <w:rPr>
          <w:rFonts w:cs="Arial"/>
        </w:rPr>
        <w:t xml:space="preserve">. Certain exceptions to the rules are outlined in </w:t>
      </w:r>
      <w:r>
        <w:rPr>
          <w:rFonts w:cs="Arial"/>
        </w:rPr>
        <w:t>Every Student Succeeds Act</w:t>
      </w:r>
      <w:r w:rsidRPr="007D0A84">
        <w:rPr>
          <w:rFonts w:cs="Arial"/>
        </w:rPr>
        <w:t xml:space="preserve"> Section 1113. In CARS, LEAs can use </w:t>
      </w:r>
      <w:r w:rsidR="009C729A">
        <w:rPr>
          <w:rFonts w:cs="Arial"/>
        </w:rPr>
        <w:t>d</w:t>
      </w:r>
      <w:r>
        <w:rPr>
          <w:rFonts w:cs="Arial"/>
        </w:rPr>
        <w:t>iscretion</w:t>
      </w:r>
      <w:r w:rsidRPr="007D0A84">
        <w:rPr>
          <w:rFonts w:cs="Arial"/>
        </w:rPr>
        <w:t xml:space="preserve"> </w:t>
      </w:r>
      <w:r w:rsidR="009C729A">
        <w:rPr>
          <w:rFonts w:cs="Arial"/>
        </w:rPr>
        <w:t>c</w:t>
      </w:r>
      <w:r w:rsidRPr="007D0A84">
        <w:rPr>
          <w:rFonts w:cs="Arial"/>
        </w:rPr>
        <w:t>odes, where allowable</w:t>
      </w:r>
      <w:r w:rsidR="001E32AF">
        <w:rPr>
          <w:rFonts w:cs="Arial"/>
        </w:rPr>
        <w:t>,</w:t>
      </w:r>
      <w:r>
        <w:rPr>
          <w:rFonts w:cs="Arial"/>
        </w:rPr>
        <w:t xml:space="preserve"> to allocate funds to otherwise eligible schools</w:t>
      </w:r>
      <w:r w:rsidRPr="007D0A84">
        <w:rPr>
          <w:rFonts w:cs="Arial"/>
        </w:rPr>
        <w:t xml:space="preserve">. Please </w:t>
      </w:r>
      <w:r>
        <w:rPr>
          <w:rFonts w:cs="Arial"/>
        </w:rPr>
        <w:t>refer to</w:t>
      </w:r>
      <w:r w:rsidRPr="007D0A84">
        <w:rPr>
          <w:rFonts w:cs="Arial"/>
        </w:rPr>
        <w:t xml:space="preserve"> the </w:t>
      </w:r>
      <w:r w:rsidR="0027180F">
        <w:rPr>
          <w:rFonts w:cs="Arial"/>
        </w:rPr>
        <w:t xml:space="preserve">CDE </w:t>
      </w:r>
      <w:r w:rsidRPr="00F13F38">
        <w:rPr>
          <w:rFonts w:cs="Arial"/>
        </w:rPr>
        <w:t xml:space="preserve">Title I, Part A </w:t>
      </w:r>
      <w:r>
        <w:rPr>
          <w:rFonts w:cs="Arial"/>
        </w:rPr>
        <w:t xml:space="preserve">School Allocations web page at </w:t>
      </w:r>
      <w:hyperlink r:id="rId90" w:tooltip="Title 1, Part A School Allocations web page" w:history="1">
        <w:r w:rsidRPr="00DB425B">
          <w:rPr>
            <w:rStyle w:val="Hyperlink"/>
            <w:rFonts w:cs="Arial"/>
          </w:rPr>
          <w:t>https://www.cde.ca.gov/sp/sw/t1/schoolallocations.asp</w:t>
        </w:r>
      </w:hyperlink>
      <w:r>
        <w:rPr>
          <w:rFonts w:cs="Arial"/>
        </w:rPr>
        <w:t xml:space="preserve"> </w:t>
      </w:r>
      <w:r w:rsidRPr="007D0A84">
        <w:rPr>
          <w:rFonts w:cs="Arial"/>
        </w:rPr>
        <w:t xml:space="preserve">for the definitions of the following </w:t>
      </w:r>
      <w:r w:rsidR="009C729A">
        <w:rPr>
          <w:rFonts w:cs="Arial"/>
        </w:rPr>
        <w:t xml:space="preserve">discretion </w:t>
      </w:r>
      <w:r>
        <w:rPr>
          <w:rFonts w:cs="Arial"/>
        </w:rPr>
        <w:t>codes:</w:t>
      </w:r>
    </w:p>
    <w:p w14:paraId="52775C09" w14:textId="0922E1FA" w:rsidR="00D32AA4" w:rsidRPr="00A13EDC" w:rsidRDefault="00D32AA4" w:rsidP="00D32AA4">
      <w:pPr>
        <w:spacing w:before="240"/>
        <w:ind w:left="576"/>
        <w:rPr>
          <w:rFonts w:cs="Arial"/>
        </w:rPr>
      </w:pPr>
      <w:r>
        <w:rPr>
          <w:rFonts w:cs="Arial"/>
        </w:rPr>
        <w:t>a:</w:t>
      </w:r>
      <w:r w:rsidR="00576091">
        <w:rPr>
          <w:rFonts w:cs="Arial"/>
        </w:rPr>
        <w:t xml:space="preserve"> </w:t>
      </w:r>
      <w:r w:rsidRPr="004F0A48">
        <w:rPr>
          <w:rFonts w:cs="Arial"/>
        </w:rPr>
        <w:t xml:space="preserve">Below </w:t>
      </w:r>
      <w:r>
        <w:rPr>
          <w:rFonts w:cs="Arial"/>
        </w:rPr>
        <w:t xml:space="preserve">LEA </w:t>
      </w:r>
      <w:r w:rsidRPr="004F0A48">
        <w:rPr>
          <w:rFonts w:cs="Arial"/>
        </w:rPr>
        <w:t>average and at or above 35%</w:t>
      </w:r>
      <w:r>
        <w:rPr>
          <w:rFonts w:cs="Arial"/>
        </w:rPr>
        <w:t xml:space="preserve"> student low income</w:t>
      </w:r>
    </w:p>
    <w:p w14:paraId="4812978A" w14:textId="2622E5BF" w:rsidR="00D32AA4" w:rsidRPr="00A13EDC" w:rsidRDefault="00D32AA4" w:rsidP="00D32AA4">
      <w:pPr>
        <w:ind w:left="576"/>
        <w:rPr>
          <w:rFonts w:cs="Arial"/>
        </w:rPr>
      </w:pPr>
      <w:r w:rsidRPr="00780806">
        <w:rPr>
          <w:rFonts w:cs="Arial"/>
        </w:rPr>
        <w:t>d: Waiver for a</w:t>
      </w:r>
      <w:r w:rsidR="0010643A" w:rsidRPr="00780806">
        <w:rPr>
          <w:rFonts w:cs="Arial"/>
        </w:rPr>
        <w:t xml:space="preserve"> school with a State-ordered, or court-ordered school</w:t>
      </w:r>
      <w:r w:rsidRPr="00780806">
        <w:rPr>
          <w:rFonts w:cs="Arial"/>
        </w:rPr>
        <w:t xml:space="preserve"> desegregation plan on file</w:t>
      </w:r>
    </w:p>
    <w:p w14:paraId="0C4C73E9" w14:textId="77777777" w:rsidR="00D32AA4" w:rsidRPr="00A13EDC" w:rsidRDefault="00D32AA4" w:rsidP="00D32AA4">
      <w:pPr>
        <w:ind w:left="576"/>
        <w:rPr>
          <w:rFonts w:cs="Arial"/>
        </w:rPr>
      </w:pPr>
      <w:r w:rsidRPr="00A13EDC">
        <w:rPr>
          <w:rFonts w:cs="Arial"/>
        </w:rPr>
        <w:t xml:space="preserve">e: Grandfather </w:t>
      </w:r>
      <w:r>
        <w:rPr>
          <w:rFonts w:cs="Arial"/>
        </w:rPr>
        <w:t>p</w:t>
      </w:r>
      <w:r w:rsidRPr="00A13EDC">
        <w:rPr>
          <w:rFonts w:cs="Arial"/>
        </w:rPr>
        <w:t>rovision</w:t>
      </w:r>
    </w:p>
    <w:p w14:paraId="6D3AAE2F" w14:textId="71D092AA" w:rsidR="005A33EA" w:rsidRDefault="00D32AA4" w:rsidP="00D53F9C">
      <w:pPr>
        <w:spacing w:after="240"/>
        <w:ind w:left="576"/>
      </w:pPr>
      <w:r>
        <w:rPr>
          <w:rFonts w:cs="Arial"/>
        </w:rPr>
        <w:t xml:space="preserve"> </w:t>
      </w:r>
      <w:r w:rsidRPr="00A13EDC">
        <w:rPr>
          <w:rFonts w:cs="Arial"/>
        </w:rPr>
        <w:t xml:space="preserve">f: Feeder </w:t>
      </w:r>
      <w:r>
        <w:rPr>
          <w:rFonts w:cs="Arial"/>
        </w:rPr>
        <w:t>p</w:t>
      </w:r>
      <w:r w:rsidRPr="00A13EDC">
        <w:rPr>
          <w:rFonts w:cs="Arial"/>
        </w:rPr>
        <w:t>attern</w:t>
      </w:r>
    </w:p>
    <w:p w14:paraId="35CAD83F" w14:textId="77777777" w:rsidR="009C729A" w:rsidRPr="007D0A84" w:rsidRDefault="009C729A" w:rsidP="00D53F9C">
      <w:pPr>
        <w:pStyle w:val="Heading4"/>
      </w:pPr>
      <w:r w:rsidRPr="007D0A84">
        <w:t>S</w:t>
      </w:r>
      <w:r>
        <w:t>mall LEA Exemptions</w:t>
      </w:r>
    </w:p>
    <w:p w14:paraId="41D6B5C3" w14:textId="77777777" w:rsidR="009C729A" w:rsidRDefault="009C729A" w:rsidP="009C729A">
      <w:pPr>
        <w:spacing w:before="240" w:after="240"/>
        <w:ind w:left="288"/>
        <w:rPr>
          <w:rFonts w:cs="Arial"/>
        </w:rPr>
      </w:pPr>
      <w:r>
        <w:rPr>
          <w:rFonts w:cs="Arial"/>
        </w:rPr>
        <w:t xml:space="preserve">If the </w:t>
      </w:r>
      <w:r w:rsidRPr="0040008B">
        <w:rPr>
          <w:rFonts w:cs="Arial"/>
        </w:rPr>
        <w:t xml:space="preserve">LEA meets small </w:t>
      </w:r>
      <w:r>
        <w:rPr>
          <w:rFonts w:cs="Arial"/>
        </w:rPr>
        <w:t xml:space="preserve">LEA </w:t>
      </w:r>
      <w:r w:rsidRPr="0040008B">
        <w:rPr>
          <w:rFonts w:cs="Arial"/>
        </w:rPr>
        <w:t xml:space="preserve">criteria, </w:t>
      </w:r>
      <w:r>
        <w:rPr>
          <w:rFonts w:cs="Arial"/>
        </w:rPr>
        <w:t>then ranking rules are not enforced, however submission of the form is still required</w:t>
      </w:r>
      <w:r w:rsidRPr="0040008B">
        <w:rPr>
          <w:rFonts w:cs="Arial"/>
        </w:rPr>
        <w:t>.</w:t>
      </w:r>
      <w:r>
        <w:rPr>
          <w:rFonts w:cs="Arial"/>
        </w:rPr>
        <w:t xml:space="preserve"> </w:t>
      </w:r>
      <w:r w:rsidRPr="0040008B">
        <w:rPr>
          <w:rFonts w:cs="Arial"/>
        </w:rPr>
        <w:t xml:space="preserve">An LEA is defined as a small </w:t>
      </w:r>
      <w:r>
        <w:rPr>
          <w:rFonts w:cs="Arial"/>
        </w:rPr>
        <w:t>LEA</w:t>
      </w:r>
      <w:r w:rsidRPr="0040008B">
        <w:rPr>
          <w:rFonts w:cs="Arial"/>
        </w:rPr>
        <w:t xml:space="preserve"> if, based on the school list and the data entered in </w:t>
      </w:r>
      <w:r>
        <w:rPr>
          <w:rFonts w:cs="Arial"/>
        </w:rPr>
        <w:t xml:space="preserve">Title I, Part A </w:t>
      </w:r>
      <w:r w:rsidRPr="0040008B">
        <w:rPr>
          <w:rFonts w:cs="Arial"/>
        </w:rPr>
        <w:t>School Student Counts</w:t>
      </w:r>
      <w:r>
        <w:rPr>
          <w:rFonts w:cs="Arial"/>
        </w:rPr>
        <w:t>,</w:t>
      </w:r>
      <w:r w:rsidRPr="0040008B">
        <w:rPr>
          <w:rFonts w:cs="Arial"/>
        </w:rPr>
        <w:t xml:space="preserve"> the LEA meets one or more of the following</w:t>
      </w:r>
      <w:r>
        <w:rPr>
          <w:rFonts w:cs="Arial"/>
        </w:rPr>
        <w:t xml:space="preserve"> criteria:</w:t>
      </w:r>
    </w:p>
    <w:p w14:paraId="6507E19D" w14:textId="05606B77" w:rsidR="009C729A" w:rsidRPr="0040008B" w:rsidRDefault="009C729A" w:rsidP="00611FFA">
      <w:pPr>
        <w:numPr>
          <w:ilvl w:val="0"/>
          <w:numId w:val="4"/>
        </w:numPr>
        <w:ind w:left="792"/>
        <w:contextualSpacing/>
        <w:rPr>
          <w:rFonts w:cs="Arial"/>
        </w:rPr>
      </w:pPr>
      <w:r w:rsidRPr="0040008B">
        <w:rPr>
          <w:rFonts w:cs="Arial"/>
        </w:rPr>
        <w:t>I</w:t>
      </w:r>
      <w:r>
        <w:rPr>
          <w:rFonts w:cs="Arial"/>
        </w:rPr>
        <w:t>s a single school LEA</w:t>
      </w:r>
      <w:r w:rsidR="008B7EA5">
        <w:rPr>
          <w:rFonts w:cs="Arial"/>
        </w:rPr>
        <w:t>;</w:t>
      </w:r>
    </w:p>
    <w:p w14:paraId="7A6733D3" w14:textId="5F076B9A" w:rsidR="009C729A" w:rsidRPr="001A5037" w:rsidRDefault="009C729A" w:rsidP="00611FFA">
      <w:pPr>
        <w:pStyle w:val="ListParagraph"/>
        <w:numPr>
          <w:ilvl w:val="0"/>
          <w:numId w:val="4"/>
        </w:numPr>
        <w:spacing w:after="240"/>
        <w:ind w:left="792"/>
        <w:contextualSpacing/>
        <w:rPr>
          <w:rFonts w:cs="Arial"/>
        </w:rPr>
      </w:pPr>
      <w:r w:rsidRPr="001A5037">
        <w:rPr>
          <w:rFonts w:cs="Arial"/>
        </w:rPr>
        <w:t>Has an enrollment total for all schools less than 1,000 students</w:t>
      </w:r>
      <w:r w:rsidR="008B7EA5">
        <w:rPr>
          <w:rFonts w:cs="Arial"/>
        </w:rPr>
        <w:t>.</w:t>
      </w:r>
    </w:p>
    <w:p w14:paraId="643C2627" w14:textId="77777777" w:rsidR="009C729A" w:rsidRPr="00B576CA" w:rsidRDefault="009C729A" w:rsidP="009C729A">
      <w:pPr>
        <w:ind w:left="576"/>
        <w:contextualSpacing/>
        <w:rPr>
          <w:rFonts w:cs="Arial"/>
        </w:rPr>
      </w:pPr>
      <w:r w:rsidRPr="00BB4987">
        <w:rPr>
          <w:rFonts w:cs="Arial"/>
          <w:b/>
        </w:rPr>
        <w:t>Note:</w:t>
      </w:r>
      <w:r>
        <w:rPr>
          <w:rFonts w:cs="Arial"/>
        </w:rPr>
        <w:t xml:space="preserve"> Discretion codes are not applicable for small LEAs.</w:t>
      </w:r>
    </w:p>
    <w:p w14:paraId="757210B8" w14:textId="0D84380F" w:rsidR="00CC2AB4" w:rsidRPr="00643CE4" w:rsidRDefault="005A33EA" w:rsidP="0086772F">
      <w:pPr>
        <w:pStyle w:val="Heading3"/>
      </w:pPr>
      <w:r w:rsidRPr="00A32B27">
        <w:t>C</w:t>
      </w:r>
      <w:r>
        <w:t xml:space="preserve">alifornia </w:t>
      </w:r>
      <w:r w:rsidRPr="00A32B27">
        <w:t>D</w:t>
      </w:r>
      <w:r>
        <w:t xml:space="preserve">epartment of </w:t>
      </w:r>
      <w:r w:rsidRPr="00A32B27">
        <w:t>E</w:t>
      </w:r>
      <w:r>
        <w:t>ducation</w:t>
      </w:r>
      <w:r w:rsidRPr="00A32B27">
        <w:t xml:space="preserve"> Program Staff Contact</w:t>
      </w:r>
    </w:p>
    <w:p w14:paraId="7C8AD4F1" w14:textId="1FA4197A" w:rsidR="00424302" w:rsidRPr="004C2FDB" w:rsidRDefault="00424302" w:rsidP="00424302">
      <w:pPr>
        <w:ind w:left="288"/>
        <w:rPr>
          <w:rFonts w:cs="Arial"/>
        </w:rPr>
      </w:pPr>
      <w:r w:rsidRPr="004C2FDB">
        <w:rPr>
          <w:rFonts w:cs="Arial"/>
        </w:rPr>
        <w:t>Rina DeRose</w:t>
      </w:r>
    </w:p>
    <w:p w14:paraId="7518275F" w14:textId="77777777" w:rsidR="00424302" w:rsidRPr="004C2FDB" w:rsidRDefault="00424302" w:rsidP="00424302">
      <w:pPr>
        <w:ind w:left="288"/>
        <w:rPr>
          <w:rFonts w:cs="Arial"/>
        </w:rPr>
      </w:pPr>
      <w:r w:rsidRPr="004C2FDB">
        <w:rPr>
          <w:rFonts w:cs="Arial"/>
        </w:rPr>
        <w:t>Education Programs Consultant</w:t>
      </w:r>
    </w:p>
    <w:p w14:paraId="3AAB513C" w14:textId="77777777" w:rsidR="00424302" w:rsidRDefault="00424302" w:rsidP="00424302">
      <w:pPr>
        <w:ind w:left="288"/>
        <w:rPr>
          <w:rFonts w:cs="Arial"/>
        </w:rPr>
      </w:pPr>
      <w:r>
        <w:rPr>
          <w:rFonts w:cs="Arial"/>
        </w:rPr>
        <w:t>Title I Policy, Program, and Support Office</w:t>
      </w:r>
    </w:p>
    <w:p w14:paraId="5B21B0A9" w14:textId="77777777" w:rsidR="00C01092" w:rsidRPr="008A1540" w:rsidRDefault="00000000" w:rsidP="00C01092">
      <w:pPr>
        <w:ind w:left="288"/>
        <w:rPr>
          <w:rFonts w:cs="Arial"/>
        </w:rPr>
      </w:pPr>
      <w:hyperlink r:id="rId91" w:history="1">
        <w:r w:rsidR="00C01092" w:rsidRPr="00C01092">
          <w:rPr>
            <w:rStyle w:val="Hyperlink"/>
            <w:rFonts w:cs="Arial"/>
          </w:rPr>
          <w:t>RDeRose@cde.ca.gov</w:t>
        </w:r>
      </w:hyperlink>
    </w:p>
    <w:p w14:paraId="2C02DF3B" w14:textId="77777777" w:rsidR="00424302" w:rsidRDefault="00424302" w:rsidP="00424302">
      <w:pPr>
        <w:spacing w:after="240"/>
        <w:ind w:left="288"/>
        <w:rPr>
          <w:rFonts w:cs="Arial"/>
        </w:rPr>
      </w:pPr>
      <w:r w:rsidRPr="004C2FDB">
        <w:rPr>
          <w:rFonts w:cs="Arial"/>
        </w:rPr>
        <w:t>916-323-0472</w:t>
      </w:r>
    </w:p>
    <w:bookmarkEnd w:id="232"/>
    <w:p w14:paraId="0F5CFAF4" w14:textId="3F066C8E" w:rsidR="00BE7F1C" w:rsidRDefault="005A33EA" w:rsidP="0086772F">
      <w:pPr>
        <w:pStyle w:val="Heading3"/>
      </w:pPr>
      <w:r>
        <w:t xml:space="preserve">Displayed Data – </w:t>
      </w:r>
      <w:r w:rsidR="00407DEE">
        <w:t xml:space="preserve">LEA </w:t>
      </w:r>
      <w:r w:rsidR="00BE7F1C" w:rsidRPr="00F66F39">
        <w:t>Determinations</w:t>
      </w:r>
    </w:p>
    <w:p w14:paraId="68BFA72A" w14:textId="740BAD45" w:rsidR="00D32AA4" w:rsidRPr="00D7356F" w:rsidRDefault="00D32AA4" w:rsidP="00D32AA4">
      <w:pPr>
        <w:tabs>
          <w:tab w:val="left" w:pos="0"/>
        </w:tabs>
        <w:spacing w:before="240" w:after="240"/>
        <w:ind w:left="288"/>
        <w:rPr>
          <w:rFonts w:cs="Arial"/>
        </w:rPr>
      </w:pPr>
      <w:bookmarkStart w:id="235" w:name="_Hlk23939922"/>
      <w:r>
        <w:rPr>
          <w:rFonts w:cs="Arial"/>
          <w:b/>
        </w:rPr>
        <w:t>Low income measure:</w:t>
      </w:r>
      <w:r w:rsidRPr="00A2068A">
        <w:rPr>
          <w:rFonts w:cs="Arial"/>
        </w:rPr>
        <w:t xml:space="preserve"> </w:t>
      </w:r>
      <w:r>
        <w:rPr>
          <w:rFonts w:cs="Arial"/>
          <w:bCs/>
        </w:rPr>
        <w:t xml:space="preserve">Data displays as selected by the LEA in the </w:t>
      </w:r>
      <w:r w:rsidR="002F72FF">
        <w:rPr>
          <w:rFonts w:cs="Arial"/>
          <w:bCs/>
        </w:rPr>
        <w:t xml:space="preserve">Title I, Part A </w:t>
      </w:r>
      <w:r w:rsidRPr="00A56AC3">
        <w:rPr>
          <w:rFonts w:cs="Arial"/>
        </w:rPr>
        <w:t>School Student Counts</w:t>
      </w:r>
      <w:r w:rsidRPr="00D7356F">
        <w:rPr>
          <w:rFonts w:cs="Arial"/>
        </w:rPr>
        <w:t xml:space="preserve"> </w:t>
      </w:r>
      <w:r>
        <w:rPr>
          <w:rFonts w:cs="Arial"/>
        </w:rPr>
        <w:t>data collection form.</w:t>
      </w:r>
    </w:p>
    <w:p w14:paraId="1B7CED2C" w14:textId="1C0DF0F5" w:rsidR="00D32AA4" w:rsidRPr="00A32B27" w:rsidRDefault="00D32AA4" w:rsidP="00D32AA4">
      <w:pPr>
        <w:spacing w:before="240" w:after="240"/>
        <w:ind w:left="288"/>
        <w:rPr>
          <w:rFonts w:cs="Arial"/>
        </w:rPr>
      </w:pPr>
      <w:bookmarkStart w:id="236" w:name="_Hlk23768241"/>
      <w:r>
        <w:rPr>
          <w:rFonts w:cs="Arial"/>
          <w:b/>
        </w:rPr>
        <w:t>School ranking option</w:t>
      </w:r>
      <w:r w:rsidRPr="00A32B27">
        <w:rPr>
          <w:rFonts w:cs="Arial"/>
          <w:b/>
        </w:rPr>
        <w:t>:</w:t>
      </w:r>
      <w:r w:rsidRPr="00A2068A">
        <w:rPr>
          <w:rFonts w:cs="Arial"/>
        </w:rPr>
        <w:t xml:space="preserve"> </w:t>
      </w:r>
      <w:r>
        <w:rPr>
          <w:rFonts w:cs="Arial"/>
          <w:bCs/>
        </w:rPr>
        <w:t xml:space="preserve">Data displays as selected by the LEA in the </w:t>
      </w:r>
      <w:r w:rsidR="002F72FF">
        <w:rPr>
          <w:rFonts w:cs="Arial"/>
          <w:bCs/>
        </w:rPr>
        <w:t xml:space="preserve">Title I, Part A </w:t>
      </w:r>
      <w:r w:rsidRPr="00A56AC3">
        <w:rPr>
          <w:rFonts w:cs="Arial"/>
        </w:rPr>
        <w:t>School Student Counts</w:t>
      </w:r>
      <w:r w:rsidRPr="00D7356F">
        <w:rPr>
          <w:rFonts w:cs="Arial"/>
        </w:rPr>
        <w:t xml:space="preserve"> </w:t>
      </w:r>
      <w:r>
        <w:rPr>
          <w:rFonts w:cs="Arial"/>
        </w:rPr>
        <w:t>data collection form and impacts the order in which schools are displayed in this data collection form.</w:t>
      </w:r>
      <w:bookmarkEnd w:id="236"/>
    </w:p>
    <w:p w14:paraId="22A36E94" w14:textId="1D10B410" w:rsidR="00D32AA4" w:rsidRDefault="00D32AA4" w:rsidP="00D32AA4">
      <w:pPr>
        <w:spacing w:before="240" w:after="240"/>
        <w:ind w:left="288"/>
        <w:rPr>
          <w:rFonts w:cs="Arial"/>
        </w:rPr>
      </w:pPr>
      <w:r>
        <w:rPr>
          <w:rFonts w:cs="Arial"/>
          <w:b/>
        </w:rPr>
        <w:t>LEA-wide</w:t>
      </w:r>
      <w:r w:rsidRPr="00A32B27">
        <w:rPr>
          <w:rFonts w:cs="Arial"/>
          <w:b/>
        </w:rPr>
        <w:t xml:space="preserve"> </w:t>
      </w:r>
      <w:r>
        <w:rPr>
          <w:rFonts w:cs="Arial"/>
          <w:b/>
        </w:rPr>
        <w:t>l</w:t>
      </w:r>
      <w:r w:rsidRPr="00A32B27">
        <w:rPr>
          <w:rFonts w:cs="Arial"/>
          <w:b/>
        </w:rPr>
        <w:t xml:space="preserve">ow </w:t>
      </w:r>
      <w:r>
        <w:rPr>
          <w:rFonts w:cs="Arial"/>
          <w:b/>
        </w:rPr>
        <w:t>i</w:t>
      </w:r>
      <w:r w:rsidRPr="00A32B27">
        <w:rPr>
          <w:rFonts w:cs="Arial"/>
          <w:b/>
        </w:rPr>
        <w:t xml:space="preserve">ncome </w:t>
      </w:r>
      <w:r>
        <w:rPr>
          <w:rFonts w:cs="Arial"/>
          <w:b/>
        </w:rPr>
        <w:t>percent</w:t>
      </w:r>
      <w:r w:rsidRPr="00A32B27">
        <w:rPr>
          <w:rFonts w:cs="Arial"/>
          <w:b/>
        </w:rPr>
        <w:t>:</w:t>
      </w:r>
      <w:r w:rsidRPr="00A2068A">
        <w:rPr>
          <w:rFonts w:cs="Arial"/>
        </w:rPr>
        <w:t xml:space="preserve"> </w:t>
      </w:r>
      <w:r>
        <w:rPr>
          <w:rFonts w:cs="Arial"/>
        </w:rPr>
        <w:t>Data is calculated based on school enrollment and eligible low income students counts</w:t>
      </w:r>
      <w:r w:rsidRPr="00A32B27">
        <w:rPr>
          <w:rFonts w:cs="Arial"/>
        </w:rPr>
        <w:t xml:space="preserve"> entered </w:t>
      </w:r>
      <w:r>
        <w:rPr>
          <w:rFonts w:cs="Arial"/>
        </w:rPr>
        <w:t xml:space="preserve">by LEA </w:t>
      </w:r>
      <w:r w:rsidRPr="00A32B27">
        <w:rPr>
          <w:rFonts w:cs="Arial"/>
        </w:rPr>
        <w:t xml:space="preserve">in the </w:t>
      </w:r>
      <w:r w:rsidR="002F72FF">
        <w:rPr>
          <w:rFonts w:cs="Arial"/>
        </w:rPr>
        <w:t xml:space="preserve">Title I, Part A </w:t>
      </w:r>
      <w:r w:rsidRPr="00A32B27">
        <w:rPr>
          <w:rFonts w:cs="Arial"/>
        </w:rPr>
        <w:t>School Student Counts</w:t>
      </w:r>
      <w:r>
        <w:rPr>
          <w:rFonts w:cs="Arial"/>
        </w:rPr>
        <w:t xml:space="preserve"> data collection form.</w:t>
      </w:r>
    </w:p>
    <w:p w14:paraId="72D5E314" w14:textId="77777777" w:rsidR="00D32AA4" w:rsidRDefault="00D32AA4" w:rsidP="00D32AA4">
      <w:pPr>
        <w:spacing w:before="240" w:after="240"/>
        <w:ind w:left="288"/>
        <w:rPr>
          <w:rFonts w:cs="Arial"/>
        </w:rPr>
      </w:pPr>
      <w:r>
        <w:rPr>
          <w:rFonts w:cs="Arial"/>
          <w:b/>
        </w:rPr>
        <w:t>Available Title I,</w:t>
      </w:r>
      <w:r w:rsidRPr="00A32B27">
        <w:rPr>
          <w:rFonts w:cs="Arial"/>
          <w:b/>
        </w:rPr>
        <w:t xml:space="preserve"> </w:t>
      </w:r>
      <w:r>
        <w:rPr>
          <w:rFonts w:cs="Arial"/>
          <w:b/>
        </w:rPr>
        <w:t>Part A</w:t>
      </w:r>
      <w:r w:rsidRPr="00A32B27">
        <w:rPr>
          <w:rFonts w:cs="Arial"/>
          <w:b/>
        </w:rPr>
        <w:t xml:space="preserve"> </w:t>
      </w:r>
      <w:r>
        <w:rPr>
          <w:rFonts w:cs="Arial"/>
          <w:b/>
        </w:rPr>
        <w:t>s</w:t>
      </w:r>
      <w:r w:rsidRPr="00A32B27">
        <w:rPr>
          <w:rFonts w:cs="Arial"/>
          <w:b/>
        </w:rPr>
        <w:t xml:space="preserve">chool </w:t>
      </w:r>
      <w:r>
        <w:rPr>
          <w:rFonts w:cs="Arial"/>
          <w:b/>
        </w:rPr>
        <w:t>a</w:t>
      </w:r>
      <w:r w:rsidRPr="00A32B27">
        <w:rPr>
          <w:rFonts w:cs="Arial"/>
          <w:b/>
        </w:rPr>
        <w:t>llocation</w:t>
      </w:r>
      <w:r>
        <w:rPr>
          <w:rFonts w:cs="Arial"/>
          <w:b/>
        </w:rPr>
        <w:t>s</w:t>
      </w:r>
      <w:r w:rsidRPr="00A32B27">
        <w:rPr>
          <w:rFonts w:cs="Arial"/>
          <w:b/>
        </w:rPr>
        <w:t>:</w:t>
      </w:r>
      <w:r w:rsidRPr="00A32B27">
        <w:rPr>
          <w:rFonts w:cs="Arial"/>
        </w:rPr>
        <w:t xml:space="preserve"> </w:t>
      </w:r>
      <w:r>
        <w:rPr>
          <w:rFonts w:cs="Arial"/>
          <w:bCs/>
        </w:rPr>
        <w:t xml:space="preserve">Data displays as </w:t>
      </w:r>
      <w:r>
        <w:rPr>
          <w:rFonts w:cs="Arial"/>
        </w:rPr>
        <w:t>calculated</w:t>
      </w:r>
      <w:r w:rsidRPr="00A32B27">
        <w:rPr>
          <w:rFonts w:cs="Arial"/>
        </w:rPr>
        <w:t xml:space="preserve"> </w:t>
      </w:r>
      <w:r>
        <w:rPr>
          <w:rFonts w:cs="Arial"/>
        </w:rPr>
        <w:t>in</w:t>
      </w:r>
      <w:r w:rsidRPr="00A32B27">
        <w:rPr>
          <w:rFonts w:cs="Arial"/>
        </w:rPr>
        <w:t xml:space="preserve"> the Title I</w:t>
      </w:r>
      <w:r>
        <w:rPr>
          <w:rFonts w:cs="Arial"/>
        </w:rPr>
        <w:t>,</w:t>
      </w:r>
      <w:r w:rsidRPr="00A32B27">
        <w:rPr>
          <w:rFonts w:cs="Arial"/>
        </w:rPr>
        <w:t xml:space="preserve"> </w:t>
      </w:r>
      <w:r>
        <w:rPr>
          <w:rFonts w:cs="Arial"/>
        </w:rPr>
        <w:t>Part A</w:t>
      </w:r>
      <w:r w:rsidRPr="00A32B27">
        <w:rPr>
          <w:rFonts w:cs="Arial"/>
        </w:rPr>
        <w:t xml:space="preserve"> </w:t>
      </w:r>
      <w:r>
        <w:rPr>
          <w:rFonts w:cs="Arial"/>
        </w:rPr>
        <w:t xml:space="preserve">LEA Allocation and </w:t>
      </w:r>
      <w:r w:rsidRPr="00A32B27">
        <w:rPr>
          <w:rFonts w:cs="Arial"/>
        </w:rPr>
        <w:t>Reservations data collection</w:t>
      </w:r>
      <w:r>
        <w:rPr>
          <w:rFonts w:cs="Arial"/>
        </w:rPr>
        <w:t xml:space="preserve"> form</w:t>
      </w:r>
      <w:r w:rsidRPr="00A32B27">
        <w:rPr>
          <w:rFonts w:cs="Arial"/>
          <w:bCs/>
        </w:rPr>
        <w:t>.</w:t>
      </w:r>
    </w:p>
    <w:p w14:paraId="127562C4" w14:textId="77777777" w:rsidR="00D32AA4" w:rsidRDefault="00D32AA4" w:rsidP="00D32AA4">
      <w:pPr>
        <w:tabs>
          <w:tab w:val="left" w:pos="0"/>
        </w:tabs>
        <w:spacing w:before="240" w:after="240"/>
        <w:ind w:left="288"/>
        <w:rPr>
          <w:rFonts w:cs="Arial"/>
        </w:rPr>
      </w:pPr>
      <w:r w:rsidRPr="00A32B27">
        <w:rPr>
          <w:rFonts w:cs="Arial"/>
          <w:b/>
        </w:rPr>
        <w:t xml:space="preserve">Available </w:t>
      </w:r>
      <w:r>
        <w:rPr>
          <w:rFonts w:cs="Arial"/>
          <w:b/>
        </w:rPr>
        <w:t>parent and family engagement</w:t>
      </w:r>
      <w:r w:rsidRPr="00A32B27">
        <w:rPr>
          <w:rFonts w:cs="Arial"/>
          <w:b/>
        </w:rPr>
        <w:t xml:space="preserve"> </w:t>
      </w:r>
      <w:r>
        <w:rPr>
          <w:rFonts w:cs="Arial"/>
          <w:b/>
        </w:rPr>
        <w:t>r</w:t>
      </w:r>
      <w:r w:rsidRPr="00A32B27">
        <w:rPr>
          <w:rFonts w:cs="Arial"/>
          <w:b/>
        </w:rPr>
        <w:t>eservation:</w:t>
      </w:r>
      <w:r w:rsidRPr="00A32B27">
        <w:rPr>
          <w:rFonts w:cs="Arial"/>
        </w:rPr>
        <w:t xml:space="preserve"> </w:t>
      </w:r>
      <w:r>
        <w:rPr>
          <w:rFonts w:cs="Arial"/>
        </w:rPr>
        <w:t>Data displays as reserved</w:t>
      </w:r>
      <w:r w:rsidRPr="00A32B27">
        <w:rPr>
          <w:rFonts w:cs="Arial"/>
        </w:rPr>
        <w:t xml:space="preserve"> </w:t>
      </w:r>
      <w:r>
        <w:rPr>
          <w:rFonts w:cs="Arial"/>
        </w:rPr>
        <w:t>by the LEA in</w:t>
      </w:r>
      <w:r w:rsidRPr="00A32B27">
        <w:rPr>
          <w:rFonts w:cs="Arial"/>
        </w:rPr>
        <w:t xml:space="preserve"> the Title I</w:t>
      </w:r>
      <w:r>
        <w:rPr>
          <w:rFonts w:cs="Arial"/>
        </w:rPr>
        <w:t>,</w:t>
      </w:r>
      <w:r w:rsidRPr="00A32B27">
        <w:rPr>
          <w:rFonts w:cs="Arial"/>
        </w:rPr>
        <w:t xml:space="preserve"> </w:t>
      </w:r>
      <w:r>
        <w:rPr>
          <w:rFonts w:cs="Arial"/>
        </w:rPr>
        <w:t xml:space="preserve">Part A LEA Allocation and Reservations </w:t>
      </w:r>
      <w:r w:rsidRPr="00A32B27">
        <w:rPr>
          <w:rFonts w:cs="Arial"/>
        </w:rPr>
        <w:t>data collection</w:t>
      </w:r>
      <w:r>
        <w:rPr>
          <w:rFonts w:cs="Arial"/>
        </w:rPr>
        <w:t xml:space="preserve"> form</w:t>
      </w:r>
      <w:r w:rsidRPr="00A32B27">
        <w:rPr>
          <w:rFonts w:cs="Arial"/>
          <w:bCs/>
        </w:rPr>
        <w:t>.</w:t>
      </w:r>
    </w:p>
    <w:p w14:paraId="41568106" w14:textId="3F36AA0C" w:rsidR="00003677" w:rsidRDefault="0095222E" w:rsidP="0086772F">
      <w:pPr>
        <w:pStyle w:val="Heading3"/>
      </w:pPr>
      <w:bookmarkStart w:id="237" w:name="_Hlk23939886"/>
      <w:r>
        <w:t xml:space="preserve">Displayed </w:t>
      </w:r>
      <w:r w:rsidR="005A33EA">
        <w:t>Data</w:t>
      </w:r>
      <w:r>
        <w:t xml:space="preserve"> – School </w:t>
      </w:r>
      <w:r w:rsidR="00480A0F">
        <w:t>Details</w:t>
      </w:r>
    </w:p>
    <w:bookmarkEnd w:id="235"/>
    <w:bookmarkEnd w:id="237"/>
    <w:p w14:paraId="302D930A" w14:textId="77777777" w:rsidR="00A6539E" w:rsidRDefault="00A6539E" w:rsidP="00A6539E">
      <w:pPr>
        <w:spacing w:before="240" w:after="240"/>
        <w:ind w:left="288"/>
        <w:rPr>
          <w:rFonts w:cs="Arial"/>
        </w:rPr>
      </w:pPr>
      <w:r w:rsidRPr="00A32B27">
        <w:rPr>
          <w:rFonts w:cs="Arial"/>
          <w:b/>
        </w:rPr>
        <w:t xml:space="preserve">School </w:t>
      </w:r>
      <w:r>
        <w:rPr>
          <w:rFonts w:cs="Arial"/>
          <w:b/>
        </w:rPr>
        <w:t>n</w:t>
      </w:r>
      <w:r w:rsidRPr="00A32B27">
        <w:rPr>
          <w:rFonts w:cs="Arial"/>
          <w:b/>
        </w:rPr>
        <w:t>ame</w:t>
      </w:r>
      <w:r w:rsidRPr="00D7356F">
        <w:rPr>
          <w:rFonts w:cs="Arial"/>
        </w:rPr>
        <w:t xml:space="preserve"> </w:t>
      </w:r>
      <w:r w:rsidRPr="00C9420D">
        <w:rPr>
          <w:rFonts w:cs="Arial"/>
        </w:rPr>
        <w:t>and</w:t>
      </w:r>
      <w:r w:rsidRPr="00D7356F">
        <w:rPr>
          <w:rFonts w:cs="Arial"/>
        </w:rPr>
        <w:t xml:space="preserve"> </w:t>
      </w:r>
      <w:r w:rsidRPr="00A32B27">
        <w:rPr>
          <w:rFonts w:cs="Arial"/>
          <w:b/>
        </w:rPr>
        <w:t xml:space="preserve">School </w:t>
      </w:r>
      <w:r>
        <w:rPr>
          <w:rFonts w:cs="Arial"/>
          <w:b/>
        </w:rPr>
        <w:t>c</w:t>
      </w:r>
      <w:r w:rsidRPr="00A32B27">
        <w:rPr>
          <w:rFonts w:cs="Arial"/>
          <w:b/>
        </w:rPr>
        <w:t>ode:</w:t>
      </w:r>
      <w:r w:rsidRPr="00A2068A">
        <w:rPr>
          <w:rFonts w:cs="Arial"/>
        </w:rPr>
        <w:t xml:space="preserve"> </w:t>
      </w:r>
      <w:r>
        <w:rPr>
          <w:rFonts w:cs="Arial"/>
        </w:rPr>
        <w:t>S</w:t>
      </w:r>
      <w:r w:rsidRPr="00C16790">
        <w:rPr>
          <w:rFonts w:cs="Arial"/>
        </w:rPr>
        <w:t>ource data from the CDE</w:t>
      </w:r>
      <w:r>
        <w:rPr>
          <w:rFonts w:cs="Arial"/>
        </w:rPr>
        <w:t xml:space="preserve"> County-District-School database, as reflected in the</w:t>
      </w:r>
      <w:r w:rsidRPr="00C16790">
        <w:rPr>
          <w:rFonts w:cs="Arial"/>
        </w:rPr>
        <w:t xml:space="preserve"> California School Directory </w:t>
      </w:r>
      <w:r>
        <w:rPr>
          <w:rFonts w:cs="Arial"/>
        </w:rPr>
        <w:t>w</w:t>
      </w:r>
      <w:r w:rsidRPr="00C16790">
        <w:rPr>
          <w:rFonts w:cs="Arial"/>
        </w:rPr>
        <w:t>eb</w:t>
      </w:r>
      <w:r>
        <w:rPr>
          <w:rFonts w:cs="Arial"/>
        </w:rPr>
        <w:t>-based application</w:t>
      </w:r>
      <w:r w:rsidRPr="00C16790">
        <w:rPr>
          <w:rFonts w:cs="Arial"/>
        </w:rPr>
        <w:t xml:space="preserve"> at </w:t>
      </w:r>
      <w:hyperlink r:id="rId92" w:tooltip="California School Directory web page" w:history="1">
        <w:r w:rsidRPr="006E3634">
          <w:rPr>
            <w:rStyle w:val="Hyperlink"/>
            <w:rFonts w:cs="Arial"/>
          </w:rPr>
          <w:t>https://www.cde.ca.gov/schooldirectory/</w:t>
        </w:r>
      </w:hyperlink>
      <w:r w:rsidRPr="00C16790">
        <w:rPr>
          <w:rFonts w:cs="Arial"/>
        </w:rPr>
        <w:t>.</w:t>
      </w:r>
    </w:p>
    <w:p w14:paraId="5F6EB4A2" w14:textId="04463E36" w:rsidR="00A6539E" w:rsidRDefault="00A6539E" w:rsidP="00A6539E">
      <w:pPr>
        <w:spacing w:before="240" w:after="240"/>
        <w:ind w:left="288"/>
        <w:rPr>
          <w:rFonts w:cs="Arial"/>
        </w:rPr>
      </w:pPr>
      <w:r w:rsidRPr="00A32B27">
        <w:rPr>
          <w:rFonts w:cs="Arial"/>
          <w:b/>
        </w:rPr>
        <w:t xml:space="preserve">Grade </w:t>
      </w:r>
      <w:r>
        <w:rPr>
          <w:rFonts w:cs="Arial"/>
          <w:b/>
        </w:rPr>
        <w:t>s</w:t>
      </w:r>
      <w:r w:rsidRPr="00A32B27">
        <w:rPr>
          <w:rFonts w:cs="Arial"/>
          <w:b/>
        </w:rPr>
        <w:t xml:space="preserve">pan </w:t>
      </w:r>
      <w:r>
        <w:rPr>
          <w:rFonts w:cs="Arial"/>
          <w:b/>
        </w:rPr>
        <w:t>g</w:t>
      </w:r>
      <w:r w:rsidRPr="00A32B27">
        <w:rPr>
          <w:rFonts w:cs="Arial"/>
          <w:b/>
        </w:rPr>
        <w:t>roup</w:t>
      </w:r>
      <w:r>
        <w:rPr>
          <w:rFonts w:cs="Arial"/>
          <w:b/>
        </w:rPr>
        <w:t>, Student enrollment,</w:t>
      </w:r>
      <w:r w:rsidRPr="00D7356F">
        <w:rPr>
          <w:rFonts w:cs="Arial"/>
        </w:rPr>
        <w:t xml:space="preserve"> </w:t>
      </w:r>
      <w:r w:rsidRPr="00C9420D">
        <w:rPr>
          <w:rFonts w:cs="Arial"/>
        </w:rPr>
        <w:t xml:space="preserve">and </w:t>
      </w:r>
      <w:r>
        <w:rPr>
          <w:rFonts w:cs="Arial"/>
          <w:b/>
        </w:rPr>
        <w:t>Eligible low income students</w:t>
      </w:r>
      <w:r w:rsidRPr="00A32B27">
        <w:rPr>
          <w:rFonts w:cs="Arial"/>
          <w:b/>
        </w:rPr>
        <w:t>:</w:t>
      </w:r>
      <w:r w:rsidRPr="00A2068A">
        <w:rPr>
          <w:rFonts w:cs="Arial"/>
        </w:rPr>
        <w:t xml:space="preserve"> </w:t>
      </w:r>
      <w:r>
        <w:rPr>
          <w:rFonts w:cs="Arial"/>
        </w:rPr>
        <w:t>Data displays as entered by the LEA in the</w:t>
      </w:r>
      <w:r w:rsidRPr="00C16790">
        <w:rPr>
          <w:rFonts w:cs="Arial"/>
        </w:rPr>
        <w:t xml:space="preserve"> </w:t>
      </w:r>
      <w:r w:rsidR="00394FA8">
        <w:rPr>
          <w:rFonts w:cs="Arial"/>
        </w:rPr>
        <w:t xml:space="preserve">Title I, Part A </w:t>
      </w:r>
      <w:r w:rsidRPr="00C16790">
        <w:rPr>
          <w:rFonts w:cs="Arial"/>
        </w:rPr>
        <w:t>School Student Counts data collection</w:t>
      </w:r>
      <w:r>
        <w:rPr>
          <w:rFonts w:cs="Arial"/>
        </w:rPr>
        <w:t xml:space="preserve"> form</w:t>
      </w:r>
      <w:r w:rsidRPr="00C16790">
        <w:rPr>
          <w:rFonts w:cs="Arial"/>
        </w:rPr>
        <w:t>.</w:t>
      </w:r>
    </w:p>
    <w:p w14:paraId="35148810" w14:textId="3C7223A4" w:rsidR="00A6539E" w:rsidRDefault="00A6539E" w:rsidP="00A6539E">
      <w:pPr>
        <w:spacing w:before="240" w:after="240"/>
        <w:ind w:left="288"/>
        <w:rPr>
          <w:rFonts w:cs="Arial"/>
        </w:rPr>
      </w:pPr>
      <w:r w:rsidRPr="00A32B27">
        <w:rPr>
          <w:rFonts w:cs="Arial"/>
          <w:b/>
        </w:rPr>
        <w:t xml:space="preserve">Low </w:t>
      </w:r>
      <w:r>
        <w:rPr>
          <w:rFonts w:cs="Arial"/>
          <w:b/>
        </w:rPr>
        <w:t>i</w:t>
      </w:r>
      <w:r w:rsidRPr="00A32B27">
        <w:rPr>
          <w:rFonts w:cs="Arial"/>
          <w:b/>
        </w:rPr>
        <w:t xml:space="preserve">ncome </w:t>
      </w:r>
      <w:r>
        <w:rPr>
          <w:rFonts w:cs="Arial"/>
          <w:b/>
        </w:rPr>
        <w:t>s</w:t>
      </w:r>
      <w:r w:rsidRPr="00A32B27">
        <w:rPr>
          <w:rFonts w:cs="Arial"/>
          <w:b/>
        </w:rPr>
        <w:t xml:space="preserve">tudent </w:t>
      </w:r>
      <w:r>
        <w:rPr>
          <w:rFonts w:cs="Arial"/>
          <w:b/>
        </w:rPr>
        <w:t>p</w:t>
      </w:r>
      <w:r w:rsidRPr="00A32B27">
        <w:rPr>
          <w:rFonts w:cs="Arial"/>
          <w:b/>
        </w:rPr>
        <w:t>ercent:</w:t>
      </w:r>
      <w:r w:rsidRPr="00A2068A">
        <w:rPr>
          <w:rFonts w:cs="Arial"/>
        </w:rPr>
        <w:t xml:space="preserve"> </w:t>
      </w:r>
      <w:r>
        <w:rPr>
          <w:rFonts w:cs="Arial"/>
        </w:rPr>
        <w:t>Data is calculated as the school eligible low income students</w:t>
      </w:r>
      <w:r w:rsidR="00410164">
        <w:rPr>
          <w:rFonts w:cs="Arial"/>
        </w:rPr>
        <w:t xml:space="preserve"> </w:t>
      </w:r>
      <w:r>
        <w:rPr>
          <w:rFonts w:cs="Arial"/>
        </w:rPr>
        <w:t>count divided by school enrollment.</w:t>
      </w:r>
    </w:p>
    <w:p w14:paraId="6FB4A626" w14:textId="77777777" w:rsidR="00A6539E" w:rsidRDefault="00A6539E" w:rsidP="00A6539E">
      <w:pPr>
        <w:spacing w:before="240" w:after="240"/>
        <w:ind w:left="288"/>
        <w:rPr>
          <w:rFonts w:cs="Arial"/>
        </w:rPr>
      </w:pPr>
      <w:r w:rsidRPr="00A32B27">
        <w:rPr>
          <w:rFonts w:cs="Arial"/>
          <w:b/>
        </w:rPr>
        <w:t>Eligible</w:t>
      </w:r>
      <w:r>
        <w:rPr>
          <w:rFonts w:cs="Arial"/>
          <w:b/>
        </w:rPr>
        <w:t xml:space="preserve"> to be served</w:t>
      </w:r>
      <w:r w:rsidRPr="00A32B27">
        <w:rPr>
          <w:rFonts w:cs="Arial"/>
          <w:b/>
        </w:rPr>
        <w:t>:</w:t>
      </w:r>
      <w:r w:rsidRPr="00A2068A">
        <w:rPr>
          <w:rFonts w:cs="Arial"/>
        </w:rPr>
        <w:t xml:space="preserve"> </w:t>
      </w:r>
      <w:r w:rsidRPr="00C16790">
        <w:rPr>
          <w:rFonts w:cs="Arial"/>
        </w:rPr>
        <w:t xml:space="preserve">A school is </w:t>
      </w:r>
      <w:r>
        <w:rPr>
          <w:rFonts w:cs="Arial"/>
        </w:rPr>
        <w:t xml:space="preserve">flagged as </w:t>
      </w:r>
      <w:r w:rsidRPr="00C16790">
        <w:rPr>
          <w:rFonts w:cs="Arial"/>
        </w:rPr>
        <w:t>eligible</w:t>
      </w:r>
      <w:r>
        <w:rPr>
          <w:rFonts w:cs="Arial"/>
        </w:rPr>
        <w:t xml:space="preserve"> </w:t>
      </w:r>
      <w:r w:rsidRPr="00C16790">
        <w:rPr>
          <w:rFonts w:cs="Arial"/>
        </w:rPr>
        <w:t xml:space="preserve">if </w:t>
      </w:r>
      <w:r>
        <w:rPr>
          <w:rFonts w:cs="Arial"/>
        </w:rPr>
        <w:t>the</w:t>
      </w:r>
      <w:r w:rsidRPr="00C16790">
        <w:rPr>
          <w:rFonts w:cs="Arial"/>
        </w:rPr>
        <w:t xml:space="preserve"> school’s low income percent is </w:t>
      </w:r>
      <w:r>
        <w:rPr>
          <w:rFonts w:cs="Arial"/>
        </w:rPr>
        <w:t xml:space="preserve">equal to or </w:t>
      </w:r>
      <w:r w:rsidRPr="00C16790">
        <w:rPr>
          <w:rFonts w:cs="Arial"/>
        </w:rPr>
        <w:t xml:space="preserve">greater than </w:t>
      </w:r>
      <w:r>
        <w:rPr>
          <w:rFonts w:cs="Arial"/>
        </w:rPr>
        <w:t>the LEA-wide</w:t>
      </w:r>
      <w:r w:rsidRPr="00C16790">
        <w:rPr>
          <w:rFonts w:cs="Arial"/>
        </w:rPr>
        <w:t xml:space="preserve"> low income percent</w:t>
      </w:r>
      <w:r>
        <w:rPr>
          <w:rFonts w:cs="Arial"/>
        </w:rPr>
        <w:t>, or if the school is grade span group 3 with a low income percent equal to or greater than 50 percent</w:t>
      </w:r>
      <w:r w:rsidRPr="00C16790">
        <w:rPr>
          <w:rFonts w:cs="Arial"/>
        </w:rPr>
        <w:t>.</w:t>
      </w:r>
      <w:r>
        <w:rPr>
          <w:rFonts w:cs="Arial"/>
        </w:rPr>
        <w:t xml:space="preserve"> </w:t>
      </w:r>
      <w:r w:rsidRPr="00DB7F4B">
        <w:rPr>
          <w:rFonts w:cs="Arial"/>
        </w:rPr>
        <w:t>Note: If an LEA meets the small LEA criteria noted in the Small LEA Exemptions section above, the field will display an asterisk (*).</w:t>
      </w:r>
    </w:p>
    <w:p w14:paraId="005705EE" w14:textId="77777777" w:rsidR="00A6539E" w:rsidRPr="008F41CA" w:rsidRDefault="00A6539E" w:rsidP="00A6539E">
      <w:pPr>
        <w:spacing w:before="240" w:after="240"/>
        <w:ind w:left="288"/>
        <w:rPr>
          <w:rFonts w:cs="Arial"/>
        </w:rPr>
      </w:pPr>
      <w:r>
        <w:rPr>
          <w:rFonts w:cs="Arial"/>
          <w:b/>
        </w:rPr>
        <w:t>R</w:t>
      </w:r>
      <w:r w:rsidRPr="008F41CA">
        <w:rPr>
          <w:rFonts w:cs="Arial"/>
          <w:b/>
        </w:rPr>
        <w:t>equired</w:t>
      </w:r>
      <w:r>
        <w:rPr>
          <w:rFonts w:cs="Arial"/>
          <w:b/>
        </w:rPr>
        <w:t xml:space="preserve"> to be served</w:t>
      </w:r>
      <w:r w:rsidRPr="008F41CA">
        <w:rPr>
          <w:rFonts w:cs="Arial"/>
          <w:b/>
        </w:rPr>
        <w:t>:</w:t>
      </w:r>
      <w:r w:rsidRPr="00A2068A">
        <w:rPr>
          <w:rFonts w:cs="Arial"/>
        </w:rPr>
        <w:t xml:space="preserve"> </w:t>
      </w:r>
      <w:r w:rsidRPr="00C16790">
        <w:rPr>
          <w:rFonts w:cs="Arial"/>
        </w:rPr>
        <w:t xml:space="preserve">A school is </w:t>
      </w:r>
      <w:r>
        <w:rPr>
          <w:rFonts w:cs="Arial"/>
        </w:rPr>
        <w:t>flagged as required</w:t>
      </w:r>
      <w:r w:rsidRPr="00C16790">
        <w:rPr>
          <w:rFonts w:cs="Arial"/>
        </w:rPr>
        <w:t xml:space="preserve"> if </w:t>
      </w:r>
      <w:r>
        <w:rPr>
          <w:rFonts w:cs="Arial"/>
        </w:rPr>
        <w:t>the LEA-wide low income percent is 75 or less</w:t>
      </w:r>
      <w:r w:rsidRPr="00C16790">
        <w:rPr>
          <w:rFonts w:cs="Arial"/>
        </w:rPr>
        <w:t xml:space="preserve"> </w:t>
      </w:r>
      <w:r>
        <w:rPr>
          <w:rFonts w:cs="Arial"/>
        </w:rPr>
        <w:t xml:space="preserve">and </w:t>
      </w:r>
      <w:r w:rsidRPr="00C16790">
        <w:rPr>
          <w:rFonts w:cs="Arial"/>
        </w:rPr>
        <w:t>the school’s low income percent is</w:t>
      </w:r>
      <w:r>
        <w:rPr>
          <w:rFonts w:cs="Arial"/>
        </w:rPr>
        <w:t xml:space="preserve"> greater than 75 percent, or if the LEA-wide low income percent is greater than 75 and the school’s low income percent is equal or greater than the LEA-wide low income percent</w:t>
      </w:r>
      <w:r w:rsidRPr="0040008B">
        <w:rPr>
          <w:rFonts w:cs="Arial"/>
        </w:rPr>
        <w:t>.</w:t>
      </w:r>
      <w:r>
        <w:rPr>
          <w:rFonts w:cs="Arial"/>
        </w:rPr>
        <w:t xml:space="preserve"> </w:t>
      </w:r>
      <w:r w:rsidRPr="00DB7F4B">
        <w:rPr>
          <w:rFonts w:cs="Arial"/>
        </w:rPr>
        <w:t>Note: If an LEA meets the small LEA criteria noted in the Small LEA Exemptions section above, the field will display an asterisk (*).</w:t>
      </w:r>
    </w:p>
    <w:p w14:paraId="258B3455" w14:textId="77777777" w:rsidR="00A6539E" w:rsidRDefault="00A6539E" w:rsidP="00A6539E">
      <w:pPr>
        <w:spacing w:before="240" w:after="240"/>
        <w:ind w:left="288"/>
        <w:rPr>
          <w:rFonts w:cs="Arial"/>
        </w:rPr>
      </w:pPr>
      <w:r w:rsidRPr="008F41CA">
        <w:rPr>
          <w:rFonts w:cs="Arial"/>
          <w:b/>
        </w:rPr>
        <w:t>Ranking:</w:t>
      </w:r>
      <w:r w:rsidRPr="008F41CA">
        <w:rPr>
          <w:rFonts w:cs="Arial"/>
        </w:rPr>
        <w:t xml:space="preserve"> </w:t>
      </w:r>
      <w:r>
        <w:rPr>
          <w:rFonts w:cs="Arial"/>
        </w:rPr>
        <w:t>Ranking order</w:t>
      </w:r>
      <w:r w:rsidRPr="008F41CA">
        <w:rPr>
          <w:rFonts w:cs="Arial"/>
        </w:rPr>
        <w:t xml:space="preserve"> based on the </w:t>
      </w:r>
      <w:r>
        <w:rPr>
          <w:rFonts w:cs="Arial"/>
        </w:rPr>
        <w:t>l</w:t>
      </w:r>
      <w:r w:rsidRPr="008F41CA">
        <w:rPr>
          <w:rFonts w:cs="Arial"/>
        </w:rPr>
        <w:t xml:space="preserve">ow </w:t>
      </w:r>
      <w:r>
        <w:rPr>
          <w:rFonts w:cs="Arial"/>
        </w:rPr>
        <w:t>i</w:t>
      </w:r>
      <w:r w:rsidRPr="008F41CA">
        <w:rPr>
          <w:rFonts w:cs="Arial"/>
        </w:rPr>
        <w:t xml:space="preserve">ncome </w:t>
      </w:r>
      <w:r>
        <w:rPr>
          <w:rFonts w:cs="Arial"/>
        </w:rPr>
        <w:t>s</w:t>
      </w:r>
      <w:r w:rsidRPr="008F41CA">
        <w:rPr>
          <w:rFonts w:cs="Arial"/>
        </w:rPr>
        <w:t xml:space="preserve">tudent </w:t>
      </w:r>
      <w:r>
        <w:rPr>
          <w:rFonts w:cs="Arial"/>
        </w:rPr>
        <w:t>p</w:t>
      </w:r>
      <w:r w:rsidRPr="008F41CA">
        <w:rPr>
          <w:rFonts w:cs="Arial"/>
        </w:rPr>
        <w:t>ercent.</w:t>
      </w:r>
    </w:p>
    <w:p w14:paraId="21C79E1F" w14:textId="7AE409D5" w:rsidR="00A91E7B" w:rsidRDefault="00A91E7B" w:rsidP="0086772F">
      <w:pPr>
        <w:pStyle w:val="Heading3"/>
      </w:pPr>
      <w:r w:rsidRPr="00A32B27">
        <w:t>Procedures</w:t>
      </w:r>
      <w:r w:rsidR="00B057AA">
        <w:t xml:space="preserve"> – Per Student Amount</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Per Student Amount section of the Title 1, Part A School Allocations data collection."/>
      </w:tblPr>
      <w:tblGrid>
        <w:gridCol w:w="810"/>
        <w:gridCol w:w="3870"/>
        <w:gridCol w:w="4500"/>
      </w:tblGrid>
      <w:tr w:rsidR="00A91E7B" w:rsidRPr="00C32671" w14:paraId="4977B3ED" w14:textId="77777777" w:rsidTr="008E069D">
        <w:trPr>
          <w:cantSplit/>
          <w:trHeight w:hRule="exact" w:val="274"/>
          <w:tblHeader/>
        </w:trPr>
        <w:tc>
          <w:tcPr>
            <w:tcW w:w="810" w:type="dxa"/>
            <w:shd w:val="clear" w:color="auto" w:fill="E7E6E6"/>
          </w:tcPr>
          <w:p w14:paraId="533022E4" w14:textId="77777777" w:rsidR="00A91E7B" w:rsidRPr="00C32671" w:rsidRDefault="00A91E7B" w:rsidP="008E069D">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78B7736B" w14:textId="77777777" w:rsidR="00A91E7B" w:rsidRPr="00C32671" w:rsidRDefault="00A91E7B" w:rsidP="008E069D">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30D3D3F9" w14:textId="77777777" w:rsidR="00A91E7B" w:rsidRPr="00C32671" w:rsidRDefault="00A91E7B" w:rsidP="008E069D">
            <w:pPr>
              <w:tabs>
                <w:tab w:val="left" w:pos="1714"/>
              </w:tabs>
              <w:outlineLvl w:val="3"/>
              <w:rPr>
                <w:rFonts w:cs="Arial"/>
                <w:b/>
                <w:color w:val="000000"/>
              </w:rPr>
            </w:pPr>
            <w:r w:rsidRPr="00C32671">
              <w:rPr>
                <w:rFonts w:cs="Arial"/>
                <w:b/>
                <w:color w:val="000000"/>
              </w:rPr>
              <w:t>Program Instructions</w:t>
            </w:r>
          </w:p>
        </w:tc>
      </w:tr>
      <w:tr w:rsidR="00A91E7B" w:rsidRPr="00C32671" w14:paraId="1991F91A" w14:textId="77777777" w:rsidTr="008E069D">
        <w:trPr>
          <w:cantSplit/>
          <w:trHeight w:val="288"/>
        </w:trPr>
        <w:tc>
          <w:tcPr>
            <w:tcW w:w="810" w:type="dxa"/>
          </w:tcPr>
          <w:p w14:paraId="103E54FB" w14:textId="700000FC" w:rsidR="00A91E7B" w:rsidRPr="00C32671" w:rsidRDefault="00A91E7B" w:rsidP="00A91E7B">
            <w:pPr>
              <w:tabs>
                <w:tab w:val="left" w:pos="1714"/>
              </w:tabs>
              <w:outlineLvl w:val="3"/>
              <w:rPr>
                <w:rFonts w:cs="Arial"/>
                <w:color w:val="000000"/>
              </w:rPr>
            </w:pPr>
            <w:r>
              <w:rPr>
                <w:rFonts w:cs="Arial"/>
              </w:rPr>
              <w:t>1</w:t>
            </w:r>
          </w:p>
        </w:tc>
        <w:tc>
          <w:tcPr>
            <w:tcW w:w="3870" w:type="dxa"/>
          </w:tcPr>
          <w:p w14:paraId="424ED868" w14:textId="0FFBDCBB" w:rsidR="00A91E7B" w:rsidRPr="00C32671" w:rsidRDefault="00A91E7B">
            <w:pPr>
              <w:rPr>
                <w:rFonts w:cs="Arial"/>
                <w:color w:val="000000"/>
              </w:rPr>
            </w:pPr>
            <w:r w:rsidRPr="00A32B27">
              <w:rPr>
                <w:rFonts w:cs="Arial"/>
              </w:rPr>
              <w:t xml:space="preserve">Enter the </w:t>
            </w:r>
            <w:r>
              <w:rPr>
                <w:rFonts w:cs="Arial"/>
                <w:b/>
              </w:rPr>
              <w:t>$</w:t>
            </w:r>
            <w:r w:rsidRPr="00A32B27">
              <w:rPr>
                <w:rFonts w:cs="Arial"/>
                <w:b/>
              </w:rPr>
              <w:t xml:space="preserve"> </w:t>
            </w:r>
            <w:r>
              <w:rPr>
                <w:rFonts w:cs="Arial"/>
                <w:b/>
              </w:rPr>
              <w:t>P</w:t>
            </w:r>
            <w:r w:rsidRPr="00A32B27">
              <w:rPr>
                <w:rFonts w:cs="Arial"/>
                <w:b/>
              </w:rPr>
              <w:t>er Low Income Student</w:t>
            </w:r>
            <w:r w:rsidRPr="00A2068A">
              <w:rPr>
                <w:rFonts w:cs="Arial"/>
              </w:rPr>
              <w:t xml:space="preserve"> </w:t>
            </w:r>
            <w:r w:rsidR="00EF1BF5">
              <w:rPr>
                <w:rFonts w:cs="Arial"/>
              </w:rPr>
              <w:t>amount</w:t>
            </w:r>
            <w:r w:rsidRPr="00A32B27">
              <w:rPr>
                <w:rFonts w:cs="Arial"/>
              </w:rPr>
              <w:t>.</w:t>
            </w:r>
          </w:p>
        </w:tc>
        <w:tc>
          <w:tcPr>
            <w:tcW w:w="4500" w:type="dxa"/>
          </w:tcPr>
          <w:p w14:paraId="65D0E299" w14:textId="653A1850" w:rsidR="00A91E7B" w:rsidRPr="001A5037" w:rsidRDefault="00A91E7B" w:rsidP="004D0C63">
            <w:pPr>
              <w:pStyle w:val="BlockText"/>
              <w:rPr>
                <w:rFonts w:cs="Arial"/>
                <w:color w:val="000000"/>
              </w:rPr>
            </w:pPr>
            <w:r>
              <w:rPr>
                <w:rFonts w:cs="Arial"/>
              </w:rPr>
              <w:t xml:space="preserve">Default value: </w:t>
            </w:r>
            <w:r w:rsidRPr="00D51DC0">
              <w:rPr>
                <w:rFonts w:cs="Arial"/>
              </w:rPr>
              <w:t>0.00</w:t>
            </w:r>
            <w:r w:rsidR="00187877">
              <w:rPr>
                <w:rFonts w:cs="Arial"/>
              </w:rPr>
              <w:t xml:space="preserve">. </w:t>
            </w:r>
            <w:r w:rsidRPr="00A32B27">
              <w:rPr>
                <w:rFonts w:cs="Arial"/>
              </w:rPr>
              <w:t xml:space="preserve">An LEA has discretion to set this amount as long as higher poverty schools do not receive a </w:t>
            </w:r>
            <w:r>
              <w:rPr>
                <w:rFonts w:cs="Arial"/>
              </w:rPr>
              <w:t xml:space="preserve">per student </w:t>
            </w:r>
            <w:r w:rsidRPr="00A32B27">
              <w:rPr>
                <w:rFonts w:cs="Arial"/>
              </w:rPr>
              <w:t>amount that is lower than a lower ranked school. The</w:t>
            </w:r>
            <w:r>
              <w:rPr>
                <w:rFonts w:cs="Arial"/>
              </w:rPr>
              <w:t xml:space="preserve"> amount per student </w:t>
            </w:r>
            <w:r w:rsidRPr="00A32B27">
              <w:rPr>
                <w:rFonts w:cs="Arial"/>
              </w:rPr>
              <w:t>must provide a level of funding in a school budget sufficient to implement an effective Title I</w:t>
            </w:r>
            <w:r>
              <w:rPr>
                <w:rFonts w:cs="Arial"/>
              </w:rPr>
              <w:t>, Part A</w:t>
            </w:r>
            <w:r w:rsidRPr="00A32B27">
              <w:rPr>
                <w:rFonts w:cs="Arial"/>
              </w:rPr>
              <w:t xml:space="preserve"> </w:t>
            </w:r>
            <w:r>
              <w:rPr>
                <w:rFonts w:cs="Arial"/>
              </w:rPr>
              <w:t xml:space="preserve">(TIA) </w:t>
            </w:r>
            <w:r w:rsidRPr="00A32B27">
              <w:rPr>
                <w:rFonts w:cs="Arial"/>
              </w:rPr>
              <w:t>program.</w:t>
            </w:r>
          </w:p>
        </w:tc>
      </w:tr>
    </w:tbl>
    <w:p w14:paraId="6A49320D" w14:textId="444A16A6" w:rsidR="00A91E7B" w:rsidRDefault="00A91E7B" w:rsidP="0086772F">
      <w:pPr>
        <w:pStyle w:val="Heading3"/>
      </w:pPr>
      <w:r>
        <w:t>Displayed Data</w:t>
      </w:r>
      <w:r w:rsidR="00C51DD7">
        <w:t xml:space="preserve"> – TIA School Allocation</w:t>
      </w:r>
    </w:p>
    <w:p w14:paraId="6B09E52E" w14:textId="65487E3C" w:rsidR="00935DC4" w:rsidRDefault="00A91E7B" w:rsidP="00A91E7B">
      <w:pPr>
        <w:spacing w:before="240" w:after="240"/>
        <w:ind w:left="288"/>
        <w:rPr>
          <w:rFonts w:cs="Arial"/>
        </w:rPr>
      </w:pPr>
      <w:r>
        <w:rPr>
          <w:rFonts w:cs="Arial"/>
          <w:b/>
        </w:rPr>
        <w:t xml:space="preserve">TIA </w:t>
      </w:r>
      <w:r w:rsidR="001D005C">
        <w:rPr>
          <w:rFonts w:cs="Arial"/>
          <w:b/>
        </w:rPr>
        <w:t>s</w:t>
      </w:r>
      <w:r w:rsidRPr="00A32B27">
        <w:rPr>
          <w:rFonts w:cs="Arial"/>
          <w:b/>
        </w:rPr>
        <w:t xml:space="preserve">chool </w:t>
      </w:r>
      <w:r w:rsidR="001D005C">
        <w:rPr>
          <w:rFonts w:cs="Arial"/>
          <w:b/>
        </w:rPr>
        <w:t>a</w:t>
      </w:r>
      <w:r w:rsidRPr="00A32B27">
        <w:rPr>
          <w:rFonts w:cs="Arial"/>
          <w:b/>
        </w:rPr>
        <w:t>llocation:</w:t>
      </w:r>
      <w:r w:rsidRPr="00D7356F">
        <w:rPr>
          <w:rFonts w:cs="Arial"/>
        </w:rPr>
        <w:t xml:space="preserve"> </w:t>
      </w:r>
      <w:r w:rsidR="000C4081">
        <w:rPr>
          <w:rFonts w:cs="Arial"/>
        </w:rPr>
        <w:t xml:space="preserve">The </w:t>
      </w:r>
      <w:r>
        <w:rPr>
          <w:rFonts w:cs="Arial"/>
        </w:rPr>
        <w:t>dollar p</w:t>
      </w:r>
      <w:r w:rsidRPr="004F593F">
        <w:rPr>
          <w:rFonts w:cs="Arial"/>
        </w:rPr>
        <w:t xml:space="preserve">er </w:t>
      </w:r>
      <w:r>
        <w:rPr>
          <w:rFonts w:cs="Arial"/>
        </w:rPr>
        <w:t>l</w:t>
      </w:r>
      <w:r w:rsidRPr="004F593F">
        <w:rPr>
          <w:rFonts w:cs="Arial"/>
        </w:rPr>
        <w:t xml:space="preserve">ow </w:t>
      </w:r>
      <w:r>
        <w:rPr>
          <w:rFonts w:cs="Arial"/>
        </w:rPr>
        <w:t>i</w:t>
      </w:r>
      <w:r w:rsidRPr="004F593F">
        <w:rPr>
          <w:rFonts w:cs="Arial"/>
        </w:rPr>
        <w:t xml:space="preserve">ncome </w:t>
      </w:r>
      <w:r>
        <w:rPr>
          <w:rFonts w:cs="Arial"/>
        </w:rPr>
        <w:t>s</w:t>
      </w:r>
      <w:r w:rsidRPr="004F593F">
        <w:rPr>
          <w:rFonts w:cs="Arial"/>
        </w:rPr>
        <w:t>tudent</w:t>
      </w:r>
      <w:r w:rsidR="00825ADF">
        <w:rPr>
          <w:rFonts w:cs="Arial"/>
        </w:rPr>
        <w:t xml:space="preserve"> amount</w:t>
      </w:r>
      <w:r>
        <w:rPr>
          <w:rFonts w:cs="Arial"/>
        </w:rPr>
        <w:t xml:space="preserve"> </w:t>
      </w:r>
      <w:r w:rsidR="00825ADF">
        <w:rPr>
          <w:rFonts w:cs="Arial"/>
        </w:rPr>
        <w:t xml:space="preserve">multiplied by eligible </w:t>
      </w:r>
      <w:r>
        <w:rPr>
          <w:rFonts w:cs="Arial"/>
        </w:rPr>
        <w:t>low income student</w:t>
      </w:r>
      <w:r w:rsidR="00825ADF">
        <w:rPr>
          <w:rFonts w:cs="Arial"/>
        </w:rPr>
        <w:t>s</w:t>
      </w:r>
      <w:r>
        <w:rPr>
          <w:rFonts w:cs="Arial"/>
        </w:rPr>
        <w:t xml:space="preserve"> count.</w:t>
      </w:r>
    </w:p>
    <w:p w14:paraId="17AF0922" w14:textId="418E4AE4" w:rsidR="00A91E7B" w:rsidRDefault="00A91E7B" w:rsidP="0086772F">
      <w:pPr>
        <w:pStyle w:val="Heading3"/>
      </w:pPr>
      <w:r w:rsidRPr="00A32B27">
        <w:t>Procedures</w:t>
      </w:r>
      <w:r w:rsidR="00C51DD7">
        <w:t xml:space="preserve"> – </w:t>
      </w:r>
      <w:r w:rsidR="00AC649B">
        <w:t xml:space="preserve">School Carryover and </w:t>
      </w:r>
      <w:r w:rsidR="00C51DD7">
        <w:t>Parent and Family Engagement Amount</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School Carryover and Parent and Family Engagement Amount section of the Title 1, Part A School Allocations data collection."/>
      </w:tblPr>
      <w:tblGrid>
        <w:gridCol w:w="810"/>
        <w:gridCol w:w="3870"/>
        <w:gridCol w:w="4500"/>
      </w:tblGrid>
      <w:tr w:rsidR="00A91E7B" w:rsidRPr="003722DE" w14:paraId="5F831462" w14:textId="77777777" w:rsidTr="008E069D">
        <w:trPr>
          <w:cantSplit/>
          <w:trHeight w:hRule="exact" w:val="274"/>
          <w:tblHeader/>
        </w:trPr>
        <w:tc>
          <w:tcPr>
            <w:tcW w:w="810" w:type="dxa"/>
            <w:shd w:val="clear" w:color="auto" w:fill="E7E6E6"/>
          </w:tcPr>
          <w:p w14:paraId="5A9FA69C" w14:textId="77777777" w:rsidR="00A91E7B" w:rsidRPr="003722DE" w:rsidRDefault="00A91E7B" w:rsidP="008E069D">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39C7A429" w14:textId="77777777" w:rsidR="00A91E7B" w:rsidRPr="003722DE" w:rsidRDefault="00A91E7B" w:rsidP="008E069D">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3AF18B8B" w14:textId="77777777" w:rsidR="00A91E7B" w:rsidRPr="003722DE" w:rsidRDefault="00A91E7B" w:rsidP="008E069D">
            <w:pPr>
              <w:tabs>
                <w:tab w:val="left" w:pos="1714"/>
              </w:tabs>
              <w:outlineLvl w:val="3"/>
              <w:rPr>
                <w:rFonts w:cs="Arial"/>
                <w:b/>
                <w:color w:val="000000"/>
              </w:rPr>
            </w:pPr>
            <w:r w:rsidRPr="003722DE">
              <w:rPr>
                <w:rFonts w:cs="Arial"/>
                <w:b/>
                <w:color w:val="000000"/>
              </w:rPr>
              <w:t>Program Instructions</w:t>
            </w:r>
          </w:p>
        </w:tc>
      </w:tr>
      <w:tr w:rsidR="00D50F0D" w:rsidRPr="003722DE" w14:paraId="5B24035C" w14:textId="77777777" w:rsidTr="008E069D">
        <w:trPr>
          <w:cantSplit/>
          <w:trHeight w:val="288"/>
        </w:trPr>
        <w:tc>
          <w:tcPr>
            <w:tcW w:w="810" w:type="dxa"/>
          </w:tcPr>
          <w:p w14:paraId="63F35D5B" w14:textId="2CB1307C" w:rsidR="00D50F0D" w:rsidRDefault="00D50F0D" w:rsidP="00D50F0D">
            <w:pPr>
              <w:tabs>
                <w:tab w:val="left" w:pos="1714"/>
              </w:tabs>
              <w:outlineLvl w:val="3"/>
              <w:rPr>
                <w:rFonts w:cs="Arial"/>
              </w:rPr>
            </w:pPr>
            <w:r>
              <w:rPr>
                <w:rFonts w:cs="Arial"/>
              </w:rPr>
              <w:t>2</w:t>
            </w:r>
          </w:p>
        </w:tc>
        <w:tc>
          <w:tcPr>
            <w:tcW w:w="3870" w:type="dxa"/>
          </w:tcPr>
          <w:p w14:paraId="0A515DF4" w14:textId="5E03017C" w:rsidR="00D50F0D" w:rsidRPr="00A32B27" w:rsidRDefault="00D50F0D" w:rsidP="00D50F0D">
            <w:pPr>
              <w:rPr>
                <w:rFonts w:cs="Arial"/>
              </w:rPr>
            </w:pPr>
            <w:r w:rsidRPr="00A32B27">
              <w:rPr>
                <w:rFonts w:cs="Arial"/>
              </w:rPr>
              <w:t xml:space="preserve">Enter a </w:t>
            </w:r>
            <w:r w:rsidRPr="00D7356F">
              <w:rPr>
                <w:rFonts w:cs="Arial"/>
                <w:b/>
              </w:rPr>
              <w:t>20</w:t>
            </w:r>
            <w:r w:rsidR="008F39A2">
              <w:rPr>
                <w:rFonts w:cs="Arial"/>
                <w:b/>
              </w:rPr>
              <w:t>2</w:t>
            </w:r>
            <w:r w:rsidR="003918E4">
              <w:rPr>
                <w:rFonts w:cs="Arial"/>
                <w:b/>
              </w:rPr>
              <w:t>4</w:t>
            </w:r>
            <w:r w:rsidRPr="00D7356F">
              <w:rPr>
                <w:rFonts w:cs="Arial"/>
                <w:b/>
              </w:rPr>
              <w:t>–</w:t>
            </w:r>
            <w:r w:rsidR="00FC3E36">
              <w:rPr>
                <w:rFonts w:cs="Arial"/>
                <w:b/>
              </w:rPr>
              <w:t>2</w:t>
            </w:r>
            <w:r w:rsidR="003918E4">
              <w:rPr>
                <w:rFonts w:cs="Arial"/>
                <w:b/>
              </w:rPr>
              <w:t>5</w:t>
            </w:r>
            <w:r w:rsidRPr="00D7356F">
              <w:rPr>
                <w:rFonts w:cs="Arial"/>
                <w:b/>
              </w:rPr>
              <w:t xml:space="preserve"> Carryover</w:t>
            </w:r>
            <w:r w:rsidRPr="00A32B27">
              <w:rPr>
                <w:rFonts w:cs="Arial"/>
              </w:rPr>
              <w:t xml:space="preserve"> </w:t>
            </w:r>
            <w:r>
              <w:rPr>
                <w:rFonts w:cs="Arial"/>
              </w:rPr>
              <w:t xml:space="preserve">amount </w:t>
            </w:r>
            <w:r w:rsidR="004D0B3F">
              <w:rPr>
                <w:rFonts w:cs="Arial"/>
              </w:rPr>
              <w:t xml:space="preserve">allocated to each </w:t>
            </w:r>
            <w:r w:rsidRPr="00A32B27">
              <w:rPr>
                <w:rFonts w:cs="Arial"/>
              </w:rPr>
              <w:t>school.</w:t>
            </w:r>
          </w:p>
        </w:tc>
        <w:tc>
          <w:tcPr>
            <w:tcW w:w="4500" w:type="dxa"/>
          </w:tcPr>
          <w:p w14:paraId="6E8E10B6" w14:textId="551837AF" w:rsidR="00D50F0D" w:rsidRDefault="00D50F0D" w:rsidP="00D50F0D">
            <w:pPr>
              <w:rPr>
                <w:rFonts w:cs="Arial"/>
              </w:rPr>
            </w:pPr>
            <w:r>
              <w:rPr>
                <w:rFonts w:cs="Arial"/>
              </w:rPr>
              <w:t>Optional field. The school must have a dollar per low income s</w:t>
            </w:r>
            <w:r w:rsidRPr="00C1477B">
              <w:rPr>
                <w:rFonts w:cs="Arial"/>
              </w:rPr>
              <w:t>tudent</w:t>
            </w:r>
            <w:r>
              <w:rPr>
                <w:rFonts w:cs="Arial"/>
              </w:rPr>
              <w:t xml:space="preserve"> amount allocated in order to allocate carryover.</w:t>
            </w:r>
          </w:p>
        </w:tc>
      </w:tr>
      <w:tr w:rsidR="00A91E7B" w:rsidRPr="003722DE" w14:paraId="2831C609" w14:textId="77777777" w:rsidTr="008E069D">
        <w:trPr>
          <w:cantSplit/>
          <w:trHeight w:val="288"/>
        </w:trPr>
        <w:tc>
          <w:tcPr>
            <w:tcW w:w="810" w:type="dxa"/>
          </w:tcPr>
          <w:p w14:paraId="42B1D8FB" w14:textId="7CC56B23" w:rsidR="00A91E7B" w:rsidRPr="003722DE" w:rsidRDefault="00A91E7B" w:rsidP="00A91E7B">
            <w:pPr>
              <w:tabs>
                <w:tab w:val="left" w:pos="1714"/>
              </w:tabs>
              <w:outlineLvl w:val="3"/>
              <w:rPr>
                <w:rFonts w:cs="Arial"/>
                <w:color w:val="000000"/>
              </w:rPr>
            </w:pPr>
            <w:r>
              <w:rPr>
                <w:rFonts w:cs="Arial"/>
              </w:rPr>
              <w:t>3</w:t>
            </w:r>
          </w:p>
        </w:tc>
        <w:tc>
          <w:tcPr>
            <w:tcW w:w="3870" w:type="dxa"/>
          </w:tcPr>
          <w:p w14:paraId="3BDDE5CF" w14:textId="428A2F9D" w:rsidR="00A91E7B" w:rsidRPr="003722DE" w:rsidRDefault="004D0B3F" w:rsidP="00A91E7B">
            <w:pPr>
              <w:rPr>
                <w:rFonts w:cs="Arial"/>
                <w:color w:val="000000"/>
              </w:rPr>
            </w:pPr>
            <w:r>
              <w:rPr>
                <w:rFonts w:cs="Arial"/>
              </w:rPr>
              <w:t xml:space="preserve">Enter the amount of funds </w:t>
            </w:r>
            <w:r w:rsidR="00A91E7B" w:rsidRPr="00A32B27">
              <w:rPr>
                <w:rFonts w:cs="Arial"/>
              </w:rPr>
              <w:t xml:space="preserve">allocated to each school for </w:t>
            </w:r>
            <w:r w:rsidR="00A91E7B" w:rsidRPr="00FD5D46">
              <w:rPr>
                <w:rFonts w:cs="Arial"/>
                <w:b/>
              </w:rPr>
              <w:t>Parent and Family Engagement</w:t>
            </w:r>
            <w:r w:rsidR="00A91E7B" w:rsidRPr="00A2068A">
              <w:rPr>
                <w:rFonts w:cs="Arial"/>
              </w:rPr>
              <w:t xml:space="preserve"> </w:t>
            </w:r>
            <w:r w:rsidR="00A91E7B" w:rsidRPr="00A32B27">
              <w:rPr>
                <w:rFonts w:cs="Arial"/>
              </w:rPr>
              <w:t>services.</w:t>
            </w:r>
          </w:p>
        </w:tc>
        <w:tc>
          <w:tcPr>
            <w:tcW w:w="4500" w:type="dxa"/>
          </w:tcPr>
          <w:p w14:paraId="4AC5FAC2" w14:textId="08DBFEB5" w:rsidR="00A91E7B" w:rsidRPr="001A5037" w:rsidRDefault="00A91E7B" w:rsidP="00A91E7B">
            <w:pPr>
              <w:rPr>
                <w:rFonts w:cs="Arial"/>
                <w:color w:val="000000"/>
              </w:rPr>
            </w:pPr>
            <w:r>
              <w:rPr>
                <w:rFonts w:cs="Arial"/>
              </w:rPr>
              <w:t>Optional field. The school must have a dollar p</w:t>
            </w:r>
            <w:r w:rsidRPr="00C1477B">
              <w:rPr>
                <w:rFonts w:cs="Arial"/>
              </w:rPr>
              <w:t xml:space="preserve">er </w:t>
            </w:r>
            <w:r>
              <w:rPr>
                <w:rFonts w:cs="Arial"/>
              </w:rPr>
              <w:t>low income s</w:t>
            </w:r>
            <w:r w:rsidRPr="00C1477B">
              <w:rPr>
                <w:rFonts w:cs="Arial"/>
              </w:rPr>
              <w:t>tudent</w:t>
            </w:r>
            <w:r>
              <w:rPr>
                <w:rFonts w:cs="Arial"/>
              </w:rPr>
              <w:t xml:space="preserve"> amount allocated in order to allocate a parent and family e</w:t>
            </w:r>
            <w:r w:rsidRPr="00FD5D46">
              <w:rPr>
                <w:rFonts w:cs="Arial"/>
              </w:rPr>
              <w:t>ngagement</w:t>
            </w:r>
            <w:r>
              <w:rPr>
                <w:rFonts w:cs="Arial"/>
              </w:rPr>
              <w:t xml:space="preserve"> amount.</w:t>
            </w:r>
          </w:p>
        </w:tc>
      </w:tr>
    </w:tbl>
    <w:p w14:paraId="0978B53A" w14:textId="724960AA" w:rsidR="00935DC4" w:rsidRDefault="00A91E7B" w:rsidP="0086772F">
      <w:pPr>
        <w:pStyle w:val="Heading3"/>
      </w:pPr>
      <w:r>
        <w:t>Displayed Data</w:t>
      </w:r>
      <w:r w:rsidR="00C51DD7">
        <w:t xml:space="preserve"> – Total School Allocation</w:t>
      </w:r>
    </w:p>
    <w:p w14:paraId="23E4C9E1" w14:textId="58A8D72A" w:rsidR="0043284A" w:rsidRDefault="00A91E7B" w:rsidP="00A91E7B">
      <w:pPr>
        <w:spacing w:before="240" w:after="240"/>
        <w:ind w:left="288"/>
        <w:rPr>
          <w:rFonts w:cs="Arial"/>
        </w:rPr>
      </w:pPr>
      <w:r w:rsidRPr="00A32B27">
        <w:rPr>
          <w:rFonts w:cs="Arial"/>
          <w:b/>
        </w:rPr>
        <w:t>T</w:t>
      </w:r>
      <w:r>
        <w:rPr>
          <w:rFonts w:cs="Arial"/>
          <w:b/>
        </w:rPr>
        <w:t xml:space="preserve">otal </w:t>
      </w:r>
      <w:r w:rsidR="001D005C">
        <w:rPr>
          <w:rFonts w:cs="Arial"/>
          <w:b/>
        </w:rPr>
        <w:t>s</w:t>
      </w:r>
      <w:r w:rsidRPr="00A32B27">
        <w:rPr>
          <w:rFonts w:cs="Arial"/>
          <w:b/>
        </w:rPr>
        <w:t xml:space="preserve">chool </w:t>
      </w:r>
      <w:r w:rsidR="001D005C">
        <w:rPr>
          <w:rFonts w:cs="Arial"/>
          <w:b/>
        </w:rPr>
        <w:t>a</w:t>
      </w:r>
      <w:r w:rsidRPr="00A32B27">
        <w:rPr>
          <w:rFonts w:cs="Arial"/>
          <w:b/>
        </w:rPr>
        <w:t>llocation:</w:t>
      </w:r>
      <w:r w:rsidRPr="00A2068A">
        <w:rPr>
          <w:rFonts w:cs="Arial"/>
        </w:rPr>
        <w:t xml:space="preserve"> </w:t>
      </w:r>
      <w:r>
        <w:rPr>
          <w:rFonts w:cs="Arial"/>
        </w:rPr>
        <w:t>The dollar p</w:t>
      </w:r>
      <w:r w:rsidRPr="004F593F">
        <w:rPr>
          <w:rFonts w:cs="Arial"/>
        </w:rPr>
        <w:t xml:space="preserve">er </w:t>
      </w:r>
      <w:r>
        <w:rPr>
          <w:rFonts w:cs="Arial"/>
        </w:rPr>
        <w:t>l</w:t>
      </w:r>
      <w:r w:rsidRPr="004F593F">
        <w:rPr>
          <w:rFonts w:cs="Arial"/>
        </w:rPr>
        <w:t xml:space="preserve">ow </w:t>
      </w:r>
      <w:r>
        <w:rPr>
          <w:rFonts w:cs="Arial"/>
        </w:rPr>
        <w:t>i</w:t>
      </w:r>
      <w:r w:rsidRPr="004F593F">
        <w:rPr>
          <w:rFonts w:cs="Arial"/>
        </w:rPr>
        <w:t xml:space="preserve">ncome </w:t>
      </w:r>
      <w:r>
        <w:rPr>
          <w:rFonts w:cs="Arial"/>
        </w:rPr>
        <w:t>s</w:t>
      </w:r>
      <w:r w:rsidRPr="004F593F">
        <w:rPr>
          <w:rFonts w:cs="Arial"/>
        </w:rPr>
        <w:t>tudent</w:t>
      </w:r>
      <w:r w:rsidR="00825ADF">
        <w:rPr>
          <w:rFonts w:cs="Arial"/>
        </w:rPr>
        <w:t xml:space="preserve"> amount</w:t>
      </w:r>
      <w:r>
        <w:rPr>
          <w:rFonts w:cs="Arial"/>
        </w:rPr>
        <w:t xml:space="preserve"> </w:t>
      </w:r>
      <w:r w:rsidR="00825ADF">
        <w:rPr>
          <w:rFonts w:cs="Arial"/>
        </w:rPr>
        <w:t xml:space="preserve">multiplied by eligible </w:t>
      </w:r>
      <w:r>
        <w:rPr>
          <w:rFonts w:cs="Arial"/>
        </w:rPr>
        <w:t>low income student</w:t>
      </w:r>
      <w:r w:rsidR="00825ADF">
        <w:rPr>
          <w:rFonts w:cs="Arial"/>
        </w:rPr>
        <w:t>s</w:t>
      </w:r>
      <w:r>
        <w:rPr>
          <w:rFonts w:cs="Arial"/>
        </w:rPr>
        <w:t xml:space="preserve"> count </w:t>
      </w:r>
      <w:r w:rsidR="00825ADF">
        <w:rPr>
          <w:rFonts w:cs="Arial"/>
        </w:rPr>
        <w:t xml:space="preserve">plus </w:t>
      </w:r>
      <w:r>
        <w:rPr>
          <w:rFonts w:cs="Arial"/>
        </w:rPr>
        <w:t xml:space="preserve">carryover amount </w:t>
      </w:r>
      <w:r w:rsidR="00825ADF">
        <w:rPr>
          <w:rFonts w:cs="Arial"/>
        </w:rPr>
        <w:t xml:space="preserve">plus </w:t>
      </w:r>
      <w:r>
        <w:rPr>
          <w:rFonts w:cs="Arial"/>
        </w:rPr>
        <w:t>parent and family engagement amount.</w:t>
      </w:r>
    </w:p>
    <w:p w14:paraId="30D4D5BB" w14:textId="53437D19" w:rsidR="00A91E7B" w:rsidRDefault="00A91E7B" w:rsidP="0086772F">
      <w:pPr>
        <w:pStyle w:val="Heading3"/>
      </w:pPr>
      <w:r w:rsidRPr="00A32B27">
        <w:t>Procedures</w:t>
      </w:r>
      <w:r w:rsidR="00C51DD7">
        <w:t xml:space="preserve"> – Discretion Code</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Discretion Code section of the Title 1, Part A School Allocations data collection."/>
      </w:tblPr>
      <w:tblGrid>
        <w:gridCol w:w="810"/>
        <w:gridCol w:w="3870"/>
        <w:gridCol w:w="4500"/>
      </w:tblGrid>
      <w:tr w:rsidR="00A91E7B" w:rsidRPr="003722DE" w14:paraId="1F1662BC" w14:textId="77777777" w:rsidTr="008E069D">
        <w:trPr>
          <w:cantSplit/>
          <w:trHeight w:hRule="exact" w:val="274"/>
          <w:tblHeader/>
        </w:trPr>
        <w:tc>
          <w:tcPr>
            <w:tcW w:w="810" w:type="dxa"/>
            <w:shd w:val="clear" w:color="auto" w:fill="E7E6E6"/>
          </w:tcPr>
          <w:p w14:paraId="7EB1B7D1" w14:textId="77777777" w:rsidR="00A91E7B" w:rsidRPr="003722DE" w:rsidRDefault="00A91E7B" w:rsidP="008E069D">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02E5BCB9" w14:textId="77777777" w:rsidR="00A91E7B" w:rsidRPr="003722DE" w:rsidRDefault="00A91E7B" w:rsidP="008E069D">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4285B8FC" w14:textId="77777777" w:rsidR="00A91E7B" w:rsidRPr="003722DE" w:rsidRDefault="00A91E7B" w:rsidP="008E069D">
            <w:pPr>
              <w:tabs>
                <w:tab w:val="left" w:pos="1714"/>
              </w:tabs>
              <w:outlineLvl w:val="3"/>
              <w:rPr>
                <w:rFonts w:cs="Arial"/>
                <w:b/>
                <w:color w:val="000000"/>
              </w:rPr>
            </w:pPr>
            <w:r w:rsidRPr="003722DE">
              <w:rPr>
                <w:rFonts w:cs="Arial"/>
                <w:b/>
                <w:color w:val="000000"/>
              </w:rPr>
              <w:t>Program Instructions</w:t>
            </w:r>
          </w:p>
        </w:tc>
      </w:tr>
      <w:tr w:rsidR="00A91E7B" w:rsidRPr="003722DE" w14:paraId="32D7ACE4" w14:textId="77777777" w:rsidTr="008E069D">
        <w:trPr>
          <w:cantSplit/>
          <w:trHeight w:val="288"/>
        </w:trPr>
        <w:tc>
          <w:tcPr>
            <w:tcW w:w="810" w:type="dxa"/>
          </w:tcPr>
          <w:p w14:paraId="38D67FD8" w14:textId="398F5580" w:rsidR="00A91E7B" w:rsidRPr="003722DE" w:rsidRDefault="00A91E7B" w:rsidP="00A91E7B">
            <w:pPr>
              <w:tabs>
                <w:tab w:val="left" w:pos="1714"/>
              </w:tabs>
              <w:outlineLvl w:val="3"/>
              <w:rPr>
                <w:rFonts w:cs="Arial"/>
                <w:color w:val="000000"/>
              </w:rPr>
            </w:pPr>
            <w:r>
              <w:rPr>
                <w:rFonts w:cs="Arial"/>
              </w:rPr>
              <w:t>4</w:t>
            </w:r>
          </w:p>
        </w:tc>
        <w:tc>
          <w:tcPr>
            <w:tcW w:w="3870" w:type="dxa"/>
          </w:tcPr>
          <w:p w14:paraId="17F34821" w14:textId="757888D5" w:rsidR="00A91E7B" w:rsidRPr="003722DE" w:rsidRDefault="00A91E7B" w:rsidP="00AB1397">
            <w:pPr>
              <w:rPr>
                <w:rFonts w:cs="Arial"/>
                <w:color w:val="000000"/>
              </w:rPr>
            </w:pPr>
            <w:r w:rsidRPr="00C16790">
              <w:rPr>
                <w:rFonts w:cs="Arial"/>
              </w:rPr>
              <w:t xml:space="preserve">If an exception to funding is needed, </w:t>
            </w:r>
            <w:r w:rsidR="009A2C2F">
              <w:rPr>
                <w:rFonts w:cs="Arial"/>
              </w:rPr>
              <w:t xml:space="preserve">then </w:t>
            </w:r>
            <w:r w:rsidRPr="00C16790">
              <w:rPr>
                <w:rFonts w:cs="Arial"/>
              </w:rPr>
              <w:t xml:space="preserve">enter a valid </w:t>
            </w:r>
            <w:r w:rsidR="00AB1397">
              <w:rPr>
                <w:rFonts w:cs="Arial"/>
                <w:b/>
              </w:rPr>
              <w:t>Discretion Code</w:t>
            </w:r>
            <w:r w:rsidRPr="00C16790">
              <w:rPr>
                <w:rFonts w:cs="Arial"/>
              </w:rPr>
              <w:t>.</w:t>
            </w:r>
          </w:p>
        </w:tc>
        <w:tc>
          <w:tcPr>
            <w:tcW w:w="4500" w:type="dxa"/>
          </w:tcPr>
          <w:p w14:paraId="6B22D87A" w14:textId="290C8577" w:rsidR="00A91E7B" w:rsidRPr="001A5037" w:rsidRDefault="00A91EFB" w:rsidP="001A5037">
            <w:pPr>
              <w:rPr>
                <w:rFonts w:cs="Arial"/>
                <w:color w:val="000000"/>
              </w:rPr>
            </w:pPr>
            <w:r>
              <w:rPr>
                <w:rFonts w:cs="Arial"/>
              </w:rPr>
              <w:t>Discretion</w:t>
            </w:r>
            <w:r w:rsidR="00A91E7B">
              <w:rPr>
                <w:rFonts w:cs="Arial"/>
              </w:rPr>
              <w:t xml:space="preserve"> codes must be lower case.</w:t>
            </w:r>
            <w:r w:rsidR="00B576CA">
              <w:rPr>
                <w:rFonts w:cs="Arial"/>
              </w:rPr>
              <w:t xml:space="preserve"> Reminder: Discretion codes are only needed for schools that would be otherwise ineligible for funding. Single school LEAs and LEAs with fewer than 1,000 </w:t>
            </w:r>
            <w:proofErr w:type="gramStart"/>
            <w:r w:rsidR="00B576CA">
              <w:rPr>
                <w:rFonts w:cs="Arial"/>
              </w:rPr>
              <w:t>enrollment</w:t>
            </w:r>
            <w:proofErr w:type="gramEnd"/>
            <w:r w:rsidR="00B576CA">
              <w:rPr>
                <w:rFonts w:cs="Arial"/>
              </w:rPr>
              <w:t xml:space="preserve"> do not need </w:t>
            </w:r>
            <w:r w:rsidR="00B408E8">
              <w:rPr>
                <w:rFonts w:cs="Arial"/>
              </w:rPr>
              <w:t>to enter a</w:t>
            </w:r>
            <w:r w:rsidR="00B576CA">
              <w:rPr>
                <w:rFonts w:cs="Arial"/>
              </w:rPr>
              <w:t xml:space="preserve"> discretion code to fund any school.</w:t>
            </w:r>
          </w:p>
        </w:tc>
      </w:tr>
    </w:tbl>
    <w:p w14:paraId="35E89484" w14:textId="77777777" w:rsidR="00FE2EE3" w:rsidRPr="00E10371" w:rsidRDefault="00FE2EE3" w:rsidP="00FE2EE3">
      <w:pPr>
        <w:pStyle w:val="BlockText"/>
        <w:spacing w:before="240" w:after="240"/>
        <w:ind w:left="288"/>
        <w:rPr>
          <w:rFonts w:cs="Arial"/>
          <w:b/>
          <w:sz w:val="28"/>
        </w:rPr>
      </w:pPr>
      <w:r>
        <w:rPr>
          <w:rFonts w:cs="Arial"/>
          <w:b/>
          <w:sz w:val="28"/>
        </w:rPr>
        <w:t>Notes on rank-and-serve and use of the discretion codes:</w:t>
      </w:r>
    </w:p>
    <w:p w14:paraId="369653A9" w14:textId="77777777" w:rsidR="00FE2EE3" w:rsidRPr="00A91E7B" w:rsidRDefault="00FE2EE3" w:rsidP="00611FFA">
      <w:pPr>
        <w:pStyle w:val="BlockText"/>
        <w:numPr>
          <w:ilvl w:val="0"/>
          <w:numId w:val="22"/>
        </w:numPr>
        <w:spacing w:before="240" w:after="240"/>
        <w:ind w:left="634" w:hanging="202"/>
        <w:rPr>
          <w:rFonts w:cs="Arial"/>
          <w:b/>
        </w:rPr>
      </w:pPr>
      <w:r w:rsidRPr="00A91E7B">
        <w:rPr>
          <w:rFonts w:cs="Arial"/>
        </w:rPr>
        <w:t xml:space="preserve">If an LEA meets small </w:t>
      </w:r>
      <w:r>
        <w:rPr>
          <w:rFonts w:cs="Arial"/>
        </w:rPr>
        <w:t>LEA</w:t>
      </w:r>
      <w:r w:rsidRPr="00A91E7B">
        <w:rPr>
          <w:rFonts w:cs="Arial"/>
        </w:rPr>
        <w:t xml:space="preserve"> criteria, </w:t>
      </w:r>
      <w:r>
        <w:rPr>
          <w:rFonts w:cs="Arial"/>
        </w:rPr>
        <w:t xml:space="preserve">then </w:t>
      </w:r>
      <w:r w:rsidRPr="00A91E7B">
        <w:rPr>
          <w:rFonts w:cs="Arial"/>
        </w:rPr>
        <w:t>ranking is not enforced</w:t>
      </w:r>
      <w:r>
        <w:rPr>
          <w:rFonts w:cs="Arial"/>
        </w:rPr>
        <w:t>; thus, no discretion codes are needed.</w:t>
      </w:r>
    </w:p>
    <w:p w14:paraId="40144DB7" w14:textId="77777777" w:rsidR="00FE2EE3" w:rsidRDefault="00FE2EE3" w:rsidP="00611FFA">
      <w:pPr>
        <w:pStyle w:val="BlockText"/>
        <w:numPr>
          <w:ilvl w:val="0"/>
          <w:numId w:val="22"/>
        </w:numPr>
        <w:spacing w:before="240" w:after="240"/>
        <w:ind w:left="630" w:hanging="198"/>
        <w:rPr>
          <w:rFonts w:cs="Arial"/>
        </w:rPr>
      </w:pPr>
      <w:r w:rsidRPr="00C16790">
        <w:rPr>
          <w:rFonts w:cs="Arial"/>
        </w:rPr>
        <w:t xml:space="preserve">A school </w:t>
      </w:r>
      <w:r>
        <w:rPr>
          <w:rFonts w:cs="Arial"/>
        </w:rPr>
        <w:t>with a low income percent greater than 75 percent when</w:t>
      </w:r>
      <w:r w:rsidRPr="00C16790">
        <w:rPr>
          <w:rFonts w:cs="Arial"/>
        </w:rPr>
        <w:t xml:space="preserve"> </w:t>
      </w:r>
      <w:r>
        <w:rPr>
          <w:rFonts w:cs="Arial"/>
        </w:rPr>
        <w:t>the LEA-wide low income percent is 75 or less must be served.</w:t>
      </w:r>
    </w:p>
    <w:p w14:paraId="65F63EB8" w14:textId="750998B4" w:rsidR="00FE2EE3" w:rsidRPr="00A91E7B" w:rsidRDefault="00FE2EE3" w:rsidP="00611FFA">
      <w:pPr>
        <w:pStyle w:val="BlockText"/>
        <w:numPr>
          <w:ilvl w:val="0"/>
          <w:numId w:val="22"/>
        </w:numPr>
        <w:spacing w:before="240" w:after="240"/>
        <w:ind w:left="630" w:hanging="198"/>
        <w:rPr>
          <w:rFonts w:cs="Arial"/>
        </w:rPr>
      </w:pPr>
      <w:r>
        <w:rPr>
          <w:rFonts w:cs="Arial"/>
        </w:rPr>
        <w:t>A school</w:t>
      </w:r>
      <w:r w:rsidR="00B408E8">
        <w:rPr>
          <w:rFonts w:cs="Arial"/>
        </w:rPr>
        <w:t xml:space="preserve"> with a</w:t>
      </w:r>
      <w:r>
        <w:rPr>
          <w:rFonts w:cs="Arial"/>
        </w:rPr>
        <w:t xml:space="preserve"> low income percent equal</w:t>
      </w:r>
      <w:r w:rsidR="00B408E8">
        <w:rPr>
          <w:rFonts w:cs="Arial"/>
        </w:rPr>
        <w:t xml:space="preserve"> to</w:t>
      </w:r>
      <w:r>
        <w:rPr>
          <w:rFonts w:cs="Arial"/>
        </w:rPr>
        <w:t xml:space="preserve"> or greater than the LEA-wide low income percent when the LEA-wide low income percent is greater than 75 </w:t>
      </w:r>
      <w:r w:rsidR="000012E7">
        <w:rPr>
          <w:rFonts w:cs="Arial"/>
        </w:rPr>
        <w:t xml:space="preserve">percent </w:t>
      </w:r>
      <w:r>
        <w:rPr>
          <w:rFonts w:cs="Arial"/>
        </w:rPr>
        <w:t>must be served.</w:t>
      </w:r>
    </w:p>
    <w:p w14:paraId="32D0FF7F" w14:textId="7B0F1DBF" w:rsidR="00FE2EE3" w:rsidRPr="00A91E7B" w:rsidRDefault="00FE2EE3" w:rsidP="00611FFA">
      <w:pPr>
        <w:pStyle w:val="BlockText"/>
        <w:numPr>
          <w:ilvl w:val="0"/>
          <w:numId w:val="22"/>
        </w:numPr>
        <w:spacing w:before="240" w:after="240"/>
        <w:ind w:left="630" w:hanging="198"/>
        <w:rPr>
          <w:rFonts w:cs="Arial"/>
        </w:rPr>
      </w:pPr>
      <w:r w:rsidRPr="00A91E7B">
        <w:rPr>
          <w:rFonts w:cs="Arial"/>
        </w:rPr>
        <w:t xml:space="preserve">The LEA may elect to provide funding to schools with a low income percent below the </w:t>
      </w:r>
      <w:r>
        <w:rPr>
          <w:rFonts w:cs="Arial"/>
        </w:rPr>
        <w:t>LEA</w:t>
      </w:r>
      <w:r w:rsidRPr="00A91E7B">
        <w:rPr>
          <w:rFonts w:cs="Arial"/>
        </w:rPr>
        <w:t xml:space="preserve">-wide low income percent </w:t>
      </w:r>
      <w:r>
        <w:rPr>
          <w:rFonts w:cs="Arial"/>
        </w:rPr>
        <w:t>but</w:t>
      </w:r>
      <w:r w:rsidRPr="00A91E7B">
        <w:rPr>
          <w:rFonts w:cs="Arial"/>
        </w:rPr>
        <w:t xml:space="preserve"> above the minimum 35 percent requirement, as long as </w:t>
      </w:r>
      <w:r>
        <w:rPr>
          <w:rFonts w:cs="Arial"/>
        </w:rPr>
        <w:t xml:space="preserve">eligible </w:t>
      </w:r>
      <w:r w:rsidRPr="00A91E7B">
        <w:rPr>
          <w:rFonts w:cs="Arial"/>
        </w:rPr>
        <w:t xml:space="preserve">schools with higher percentages </w:t>
      </w:r>
      <w:r>
        <w:rPr>
          <w:rFonts w:cs="Arial"/>
        </w:rPr>
        <w:t>have been served. In this case,</w:t>
      </w:r>
      <w:r w:rsidRPr="00A91E7B">
        <w:rPr>
          <w:rFonts w:cs="Arial"/>
        </w:rPr>
        <w:t xml:space="preserve"> us</w:t>
      </w:r>
      <w:r>
        <w:rPr>
          <w:rFonts w:cs="Arial"/>
        </w:rPr>
        <w:t>e discretion code</w:t>
      </w:r>
      <w:r w:rsidRPr="00A91E7B">
        <w:rPr>
          <w:rFonts w:cs="Arial"/>
        </w:rPr>
        <w:t xml:space="preserve"> “a: </w:t>
      </w:r>
      <w:r w:rsidRPr="004F0A48">
        <w:rPr>
          <w:rFonts w:cs="Arial"/>
        </w:rPr>
        <w:t xml:space="preserve">Below </w:t>
      </w:r>
      <w:r>
        <w:rPr>
          <w:rFonts w:cs="Arial"/>
        </w:rPr>
        <w:t>LEA</w:t>
      </w:r>
      <w:r w:rsidRPr="004F0A48">
        <w:rPr>
          <w:rFonts w:cs="Arial"/>
        </w:rPr>
        <w:t xml:space="preserve"> average and at or above 35%</w:t>
      </w:r>
      <w:r>
        <w:rPr>
          <w:rFonts w:cs="Arial"/>
        </w:rPr>
        <w:t xml:space="preserve"> student low income</w:t>
      </w:r>
      <w:r w:rsidRPr="00A91E7B">
        <w:rPr>
          <w:rFonts w:cs="Arial"/>
        </w:rPr>
        <w:t>.”</w:t>
      </w:r>
    </w:p>
    <w:p w14:paraId="16E67F22" w14:textId="2E7EB028" w:rsidR="00FE2EE3" w:rsidRPr="00A91E7B" w:rsidRDefault="00FE2EE3" w:rsidP="00611FFA">
      <w:pPr>
        <w:pStyle w:val="BlockText"/>
        <w:numPr>
          <w:ilvl w:val="0"/>
          <w:numId w:val="22"/>
        </w:numPr>
        <w:spacing w:before="240" w:after="240"/>
        <w:ind w:left="630" w:hanging="198"/>
        <w:rPr>
          <w:rFonts w:cs="Arial"/>
        </w:rPr>
      </w:pPr>
      <w:r>
        <w:rPr>
          <w:rFonts w:cs="Arial"/>
        </w:rPr>
        <w:t>Any time an LEA serves any school with low income percentage below 35 percent</w:t>
      </w:r>
      <w:r w:rsidRPr="00A91E7B">
        <w:rPr>
          <w:rFonts w:cs="Arial"/>
        </w:rPr>
        <w:t>, the</w:t>
      </w:r>
      <w:r>
        <w:rPr>
          <w:rFonts w:cs="Arial"/>
        </w:rPr>
        <w:t>n the $ Per Low Income Student amount for all funded eligible schools should be at least 125% of the</w:t>
      </w:r>
      <w:r w:rsidR="000012E7">
        <w:rPr>
          <w:rFonts w:cs="Arial"/>
        </w:rPr>
        <w:t xml:space="preserve"> total</w:t>
      </w:r>
      <w:r>
        <w:rPr>
          <w:rFonts w:cs="Arial"/>
        </w:rPr>
        <w:t xml:space="preserve"> LEA Allocation per eligible low income student.</w:t>
      </w:r>
    </w:p>
    <w:p w14:paraId="23A80695" w14:textId="4DC55070" w:rsidR="00FE2EE3" w:rsidRPr="00A91E7B" w:rsidRDefault="00FE2EE3" w:rsidP="00611FFA">
      <w:pPr>
        <w:pStyle w:val="BlockText"/>
        <w:numPr>
          <w:ilvl w:val="0"/>
          <w:numId w:val="22"/>
        </w:numPr>
        <w:spacing w:before="240" w:after="240"/>
        <w:ind w:left="630" w:hanging="198"/>
        <w:rPr>
          <w:rFonts w:cs="Arial"/>
          <w:b/>
        </w:rPr>
      </w:pPr>
      <w:r>
        <w:rPr>
          <w:rFonts w:cs="Arial"/>
        </w:rPr>
        <w:t>The LEA may serve a school, not eligible under current ranking, for one additional year if that school was served in the preceding fiscal year; use discretion code</w:t>
      </w:r>
      <w:r w:rsidRPr="00A91E7B">
        <w:rPr>
          <w:rFonts w:cs="Arial"/>
        </w:rPr>
        <w:t xml:space="preserve"> “e: </w:t>
      </w:r>
      <w:r>
        <w:rPr>
          <w:rFonts w:cs="Arial"/>
        </w:rPr>
        <w:t>g</w:t>
      </w:r>
      <w:r w:rsidRPr="00A91E7B">
        <w:rPr>
          <w:rFonts w:cs="Arial"/>
        </w:rPr>
        <w:t xml:space="preserve">randfather </w:t>
      </w:r>
      <w:r>
        <w:rPr>
          <w:rFonts w:cs="Arial"/>
        </w:rPr>
        <w:t>p</w:t>
      </w:r>
      <w:r w:rsidRPr="00A91E7B">
        <w:rPr>
          <w:rFonts w:cs="Arial"/>
        </w:rPr>
        <w:t>rovision</w:t>
      </w:r>
      <w:r>
        <w:rPr>
          <w:rFonts w:cs="Arial"/>
        </w:rPr>
        <w:t>.</w:t>
      </w:r>
      <w:r w:rsidRPr="00A91E7B">
        <w:rPr>
          <w:rFonts w:cs="Arial"/>
        </w:rPr>
        <w:t xml:space="preserve">” </w:t>
      </w:r>
      <w:r>
        <w:rPr>
          <w:rFonts w:cs="Arial"/>
        </w:rPr>
        <w:t>Such</w:t>
      </w:r>
      <w:r w:rsidRPr="00A91E7B">
        <w:rPr>
          <w:rFonts w:cs="Arial"/>
        </w:rPr>
        <w:t xml:space="preserve"> </w:t>
      </w:r>
      <w:r>
        <w:rPr>
          <w:rFonts w:cs="Arial"/>
        </w:rPr>
        <w:t>a school m</w:t>
      </w:r>
      <w:r w:rsidRPr="00A91E7B">
        <w:rPr>
          <w:rFonts w:cs="Arial"/>
        </w:rPr>
        <w:t xml:space="preserve">ust have been </w:t>
      </w:r>
      <w:r>
        <w:rPr>
          <w:rFonts w:cs="Arial"/>
        </w:rPr>
        <w:t>served</w:t>
      </w:r>
      <w:r w:rsidRPr="00A91E7B">
        <w:rPr>
          <w:rFonts w:cs="Arial"/>
        </w:rPr>
        <w:t xml:space="preserve"> in the prior fiscal </w:t>
      </w:r>
      <w:r w:rsidR="001020CE" w:rsidRPr="00A91E7B">
        <w:rPr>
          <w:rFonts w:cs="Arial"/>
        </w:rPr>
        <w:t>year,</w:t>
      </w:r>
      <w:r w:rsidRPr="00A91E7B">
        <w:rPr>
          <w:rFonts w:cs="Arial"/>
        </w:rPr>
        <w:t xml:space="preserve"> </w:t>
      </w:r>
      <w:r>
        <w:rPr>
          <w:rFonts w:cs="Arial"/>
        </w:rPr>
        <w:t>but</w:t>
      </w:r>
      <w:r w:rsidRPr="00A91E7B">
        <w:rPr>
          <w:rFonts w:cs="Arial"/>
        </w:rPr>
        <w:t xml:space="preserve"> </w:t>
      </w:r>
      <w:r>
        <w:rPr>
          <w:rFonts w:cs="Arial"/>
        </w:rPr>
        <w:t>discretion code “e”</w:t>
      </w:r>
      <w:r w:rsidRPr="00A91E7B">
        <w:rPr>
          <w:rFonts w:cs="Arial"/>
        </w:rPr>
        <w:t xml:space="preserve"> </w:t>
      </w:r>
      <w:r>
        <w:rPr>
          <w:rFonts w:cs="Arial"/>
        </w:rPr>
        <w:t xml:space="preserve">may not have been </w:t>
      </w:r>
      <w:r w:rsidRPr="00A91E7B">
        <w:rPr>
          <w:rFonts w:cs="Arial"/>
        </w:rPr>
        <w:t>used in the prior year.</w:t>
      </w:r>
      <w:r>
        <w:rPr>
          <w:rFonts w:cs="Arial"/>
        </w:rPr>
        <w:t xml:space="preserve"> In other words, Discretion Code “e” cannot be used in consecutive years.</w:t>
      </w:r>
    </w:p>
    <w:p w14:paraId="0279A2F7" w14:textId="5796B628" w:rsidR="00041978" w:rsidRDefault="005122BF" w:rsidP="0086772F">
      <w:pPr>
        <w:pStyle w:val="Heading3"/>
      </w:pPr>
      <w:r>
        <w:t>Displayed Data</w:t>
      </w:r>
      <w:r w:rsidRPr="00041978">
        <w:t xml:space="preserve"> </w:t>
      </w:r>
      <w:r>
        <w:t xml:space="preserve">– </w:t>
      </w:r>
      <w:r w:rsidR="000865BB">
        <w:t>LEA</w:t>
      </w:r>
      <w:r w:rsidR="000865BB" w:rsidRPr="00041978">
        <w:t xml:space="preserve"> </w:t>
      </w:r>
      <w:r w:rsidR="00041978" w:rsidRPr="00041978">
        <w:t>Summary</w:t>
      </w:r>
    </w:p>
    <w:p w14:paraId="3711A58C" w14:textId="77777777" w:rsidR="00452730" w:rsidRDefault="00452730" w:rsidP="00452730">
      <w:pPr>
        <w:spacing w:before="240" w:after="240"/>
        <w:ind w:left="288"/>
        <w:rPr>
          <w:rFonts w:cs="Arial"/>
        </w:rPr>
      </w:pPr>
      <w:r w:rsidRPr="00A32B27">
        <w:rPr>
          <w:rFonts w:cs="Arial"/>
          <w:b/>
        </w:rPr>
        <w:t xml:space="preserve">Unallocated </w:t>
      </w:r>
      <w:r>
        <w:rPr>
          <w:rFonts w:cs="Arial"/>
          <w:b/>
        </w:rPr>
        <w:t>s</w:t>
      </w:r>
      <w:r w:rsidRPr="00A32B27">
        <w:rPr>
          <w:rFonts w:cs="Arial"/>
          <w:b/>
        </w:rPr>
        <w:t xml:space="preserve">chool </w:t>
      </w:r>
      <w:r>
        <w:rPr>
          <w:rFonts w:cs="Arial"/>
          <w:b/>
        </w:rPr>
        <w:t>a</w:t>
      </w:r>
      <w:r w:rsidRPr="00A32B27">
        <w:rPr>
          <w:rFonts w:cs="Arial"/>
          <w:b/>
        </w:rPr>
        <w:t>mount:</w:t>
      </w:r>
      <w:r w:rsidRPr="00A32B27">
        <w:rPr>
          <w:rFonts w:cs="Arial"/>
        </w:rPr>
        <w:t xml:space="preserve"> </w:t>
      </w:r>
      <w:r>
        <w:rPr>
          <w:rFonts w:cs="Arial"/>
        </w:rPr>
        <w:t>The a</w:t>
      </w:r>
      <w:r w:rsidRPr="00C11B37">
        <w:rPr>
          <w:rFonts w:cs="Arial"/>
        </w:rPr>
        <w:t>vailable Title I, Part A school allocation</w:t>
      </w:r>
      <w:r>
        <w:rPr>
          <w:rFonts w:cs="Arial"/>
        </w:rPr>
        <w:t xml:space="preserve"> minus the sum of all TIA school a</w:t>
      </w:r>
      <w:r w:rsidRPr="00C11B37">
        <w:rPr>
          <w:rFonts w:cs="Arial"/>
        </w:rPr>
        <w:t>llocation</w:t>
      </w:r>
      <w:r>
        <w:rPr>
          <w:rFonts w:cs="Arial"/>
        </w:rPr>
        <w:t xml:space="preserve"> amounts. </w:t>
      </w:r>
      <w:r w:rsidRPr="00C6788D">
        <w:rPr>
          <w:rFonts w:cs="Arial"/>
          <w:b/>
        </w:rPr>
        <w:t>Note:</w:t>
      </w:r>
      <w:r>
        <w:rPr>
          <w:rFonts w:cs="Arial"/>
        </w:rPr>
        <w:t xml:space="preserve"> If the amount is in parentheses, then it is a negative value (less than zero). The unallocated amount cannot be less than zero or greater than half a percent of available Title I Part A school allocations. Please note this amount does not include any carryover amounts.</w:t>
      </w:r>
    </w:p>
    <w:p w14:paraId="3B08C879" w14:textId="1759B537" w:rsidR="00452730" w:rsidRPr="004873BE" w:rsidRDefault="00452730" w:rsidP="00452730">
      <w:pPr>
        <w:spacing w:before="240" w:after="240"/>
        <w:ind w:left="288"/>
        <w:rPr>
          <w:rFonts w:cs="Arial"/>
        </w:rPr>
      </w:pPr>
      <w:r w:rsidRPr="00BB4987">
        <w:rPr>
          <w:rFonts w:cs="Arial"/>
          <w:b/>
        </w:rPr>
        <w:t>Note:</w:t>
      </w:r>
      <w:r w:rsidRPr="00DC5CF6">
        <w:rPr>
          <w:rFonts w:cs="Arial"/>
        </w:rPr>
        <w:t xml:space="preserve"> </w:t>
      </w:r>
      <w:r w:rsidR="000012E7">
        <w:rPr>
          <w:rFonts w:cs="Arial"/>
        </w:rPr>
        <w:t>The p</w:t>
      </w:r>
      <w:r w:rsidRPr="00DC5CF6">
        <w:rPr>
          <w:rFonts w:cs="Arial"/>
        </w:rPr>
        <w:t>rior year carryover amount displayed is not sub-totaled on this form.</w:t>
      </w:r>
    </w:p>
    <w:p w14:paraId="5AFF90EA" w14:textId="77777777" w:rsidR="00452730" w:rsidRDefault="00452730" w:rsidP="00452730">
      <w:pPr>
        <w:spacing w:before="240" w:after="240"/>
        <w:ind w:left="288"/>
        <w:rPr>
          <w:rFonts w:cs="Arial"/>
        </w:rPr>
      </w:pPr>
      <w:r w:rsidRPr="00A32B27">
        <w:rPr>
          <w:rFonts w:cs="Arial"/>
          <w:b/>
        </w:rPr>
        <w:t xml:space="preserve">Unallocated </w:t>
      </w:r>
      <w:r>
        <w:rPr>
          <w:rFonts w:cs="Arial"/>
          <w:b/>
        </w:rPr>
        <w:t>p</w:t>
      </w:r>
      <w:r w:rsidRPr="00FD5D46">
        <w:rPr>
          <w:rFonts w:cs="Arial"/>
          <w:b/>
        </w:rPr>
        <w:t xml:space="preserve">arent and </w:t>
      </w:r>
      <w:r>
        <w:rPr>
          <w:rFonts w:cs="Arial"/>
          <w:b/>
        </w:rPr>
        <w:t>f</w:t>
      </w:r>
      <w:r w:rsidRPr="00FD5D46">
        <w:rPr>
          <w:rFonts w:cs="Arial"/>
          <w:b/>
        </w:rPr>
        <w:t xml:space="preserve">amily </w:t>
      </w:r>
      <w:r>
        <w:rPr>
          <w:rFonts w:cs="Arial"/>
          <w:b/>
        </w:rPr>
        <w:t>e</w:t>
      </w:r>
      <w:r w:rsidRPr="00FD5D46">
        <w:rPr>
          <w:rFonts w:cs="Arial"/>
          <w:b/>
        </w:rPr>
        <w:t>ngagement</w:t>
      </w:r>
      <w:r>
        <w:rPr>
          <w:rFonts w:cs="Arial"/>
          <w:b/>
        </w:rPr>
        <w:t xml:space="preserve"> amount</w:t>
      </w:r>
      <w:r w:rsidRPr="00A32B27">
        <w:rPr>
          <w:rFonts w:cs="Arial"/>
          <w:b/>
        </w:rPr>
        <w:t>:</w:t>
      </w:r>
      <w:r w:rsidRPr="00A2068A">
        <w:rPr>
          <w:rFonts w:cs="Arial"/>
        </w:rPr>
        <w:t xml:space="preserve"> </w:t>
      </w:r>
      <w:r>
        <w:rPr>
          <w:rFonts w:cs="Arial"/>
        </w:rPr>
        <w:t>The a</w:t>
      </w:r>
      <w:r w:rsidRPr="00C11B37">
        <w:rPr>
          <w:rFonts w:cs="Arial"/>
        </w:rPr>
        <w:t xml:space="preserve">vailable </w:t>
      </w:r>
      <w:r w:rsidRPr="00EF0154">
        <w:rPr>
          <w:rFonts w:cs="Arial"/>
        </w:rPr>
        <w:t xml:space="preserve">school </w:t>
      </w:r>
      <w:r w:rsidRPr="004350D0">
        <w:rPr>
          <w:rFonts w:cs="Arial"/>
        </w:rPr>
        <w:t xml:space="preserve">parent and family engagement </w:t>
      </w:r>
      <w:r w:rsidRPr="00EF0154">
        <w:rPr>
          <w:rFonts w:cs="Arial"/>
        </w:rPr>
        <w:t>reservation</w:t>
      </w:r>
      <w:r>
        <w:rPr>
          <w:rFonts w:cs="Arial"/>
        </w:rPr>
        <w:t xml:space="preserve"> minus the sum of all </w:t>
      </w:r>
      <w:r w:rsidRPr="004350D0">
        <w:rPr>
          <w:rFonts w:cs="Arial"/>
        </w:rPr>
        <w:t xml:space="preserve">parent and family engagement </w:t>
      </w:r>
      <w:r>
        <w:rPr>
          <w:rFonts w:cs="Arial"/>
        </w:rPr>
        <w:t>school amounts. Note: If the amount is in parentheses, then it is a negative value (less than zero). The unallocated amount must equal zero.</w:t>
      </w:r>
    </w:p>
    <w:p w14:paraId="19673B60" w14:textId="77777777" w:rsidR="00452730" w:rsidRDefault="00452730" w:rsidP="0086772F">
      <w:pPr>
        <w:pStyle w:val="Heading3"/>
      </w:pPr>
      <w:r>
        <w:t>Displayed Data</w:t>
      </w:r>
      <w:r w:rsidRPr="00041978">
        <w:t xml:space="preserve"> </w:t>
      </w:r>
      <w:r>
        <w:t xml:space="preserve">– </w:t>
      </w:r>
      <w:r w:rsidRPr="004F0A48">
        <w:t>Equitable Services Proportional Share</w:t>
      </w:r>
    </w:p>
    <w:p w14:paraId="285D879A" w14:textId="4EB017A3" w:rsidR="00452730" w:rsidRPr="00AB1397" w:rsidRDefault="00452730" w:rsidP="00452730">
      <w:pPr>
        <w:spacing w:before="240" w:after="240"/>
        <w:ind w:left="288"/>
        <w:rPr>
          <w:rFonts w:cs="Arial"/>
        </w:rPr>
      </w:pPr>
      <w:r>
        <w:rPr>
          <w:rFonts w:cs="Arial"/>
        </w:rPr>
        <w:t xml:space="preserve">This section is used to validate the equitable services proportional share for participating nonprofit private schools. </w:t>
      </w:r>
      <w:r w:rsidR="00C6788D">
        <w:rPr>
          <w:rFonts w:cs="Arial"/>
          <w:b/>
        </w:rPr>
        <w:t>Note:</w:t>
      </w:r>
      <w:r w:rsidR="00C6788D">
        <w:rPr>
          <w:rFonts w:cs="Arial"/>
        </w:rPr>
        <w:t xml:space="preserve"> </w:t>
      </w:r>
      <w:r>
        <w:rPr>
          <w:rFonts w:cs="Arial"/>
        </w:rPr>
        <w:t xml:space="preserve">It </w:t>
      </w:r>
      <w:r w:rsidR="00E848FF">
        <w:rPr>
          <w:rFonts w:cs="Arial"/>
        </w:rPr>
        <w:t>will only display</w:t>
      </w:r>
      <w:r>
        <w:rPr>
          <w:rFonts w:cs="Arial"/>
        </w:rPr>
        <w:t xml:space="preserve"> if the LEA has one or more participating nonprofit private schools.</w:t>
      </w:r>
    </w:p>
    <w:p w14:paraId="2727DB7D" w14:textId="77777777" w:rsidR="00452730" w:rsidRDefault="00452730" w:rsidP="00452730">
      <w:pPr>
        <w:spacing w:before="240" w:after="240"/>
        <w:ind w:left="288"/>
        <w:rPr>
          <w:rFonts w:cs="Arial"/>
        </w:rPr>
      </w:pPr>
      <w:r w:rsidRPr="004F0A48">
        <w:rPr>
          <w:rFonts w:cs="Arial"/>
          <w:b/>
        </w:rPr>
        <w:t xml:space="preserve">Total </w:t>
      </w:r>
      <w:r>
        <w:rPr>
          <w:rFonts w:cs="Arial"/>
          <w:b/>
        </w:rPr>
        <w:t>p</w:t>
      </w:r>
      <w:r w:rsidRPr="004F0A48">
        <w:rPr>
          <w:rFonts w:cs="Arial"/>
          <w:b/>
        </w:rPr>
        <w:t xml:space="preserve">articipating </w:t>
      </w:r>
      <w:r>
        <w:rPr>
          <w:rFonts w:cs="Arial"/>
          <w:b/>
        </w:rPr>
        <w:t>public and nonprofit private school l</w:t>
      </w:r>
      <w:r w:rsidRPr="004F0A48">
        <w:rPr>
          <w:rFonts w:cs="Arial"/>
          <w:b/>
        </w:rPr>
        <w:t xml:space="preserve">ow </w:t>
      </w:r>
      <w:r>
        <w:rPr>
          <w:rFonts w:cs="Arial"/>
          <w:b/>
        </w:rPr>
        <w:t>i</w:t>
      </w:r>
      <w:r w:rsidRPr="004F0A48">
        <w:rPr>
          <w:rFonts w:cs="Arial"/>
          <w:b/>
        </w:rPr>
        <w:t xml:space="preserve">ncome </w:t>
      </w:r>
      <w:r>
        <w:rPr>
          <w:rFonts w:cs="Arial"/>
          <w:b/>
        </w:rPr>
        <w:t>s</w:t>
      </w:r>
      <w:r w:rsidRPr="004F0A48">
        <w:rPr>
          <w:rFonts w:cs="Arial"/>
          <w:b/>
        </w:rPr>
        <w:t>tudent</w:t>
      </w:r>
      <w:r>
        <w:rPr>
          <w:rFonts w:cs="Arial"/>
          <w:b/>
        </w:rPr>
        <w:t>s</w:t>
      </w:r>
      <w:r w:rsidRPr="004F0A48">
        <w:rPr>
          <w:rFonts w:cs="Arial"/>
          <w:b/>
        </w:rPr>
        <w:t xml:space="preserve"> </w:t>
      </w:r>
      <w:r>
        <w:rPr>
          <w:rFonts w:cs="Arial"/>
          <w:b/>
        </w:rPr>
        <w:t>c</w:t>
      </w:r>
      <w:r w:rsidRPr="004F0A48">
        <w:rPr>
          <w:rFonts w:cs="Arial"/>
          <w:b/>
        </w:rPr>
        <w:t>ount</w:t>
      </w:r>
      <w:r>
        <w:rPr>
          <w:rFonts w:cs="Arial"/>
          <w:b/>
        </w:rPr>
        <w:t>:</w:t>
      </w:r>
      <w:r w:rsidRPr="00A2068A">
        <w:rPr>
          <w:rFonts w:cs="Arial"/>
        </w:rPr>
        <w:t xml:space="preserve"> </w:t>
      </w:r>
      <w:r>
        <w:rPr>
          <w:rFonts w:cs="Arial"/>
          <w:bCs/>
        </w:rPr>
        <w:t>This count is the student count entered in</w:t>
      </w:r>
      <w:r w:rsidRPr="00A32B27">
        <w:rPr>
          <w:rFonts w:cs="Arial"/>
        </w:rPr>
        <w:t xml:space="preserve"> the Title I, </w:t>
      </w:r>
      <w:r>
        <w:rPr>
          <w:rFonts w:cs="Arial"/>
        </w:rPr>
        <w:t>Part A</w:t>
      </w:r>
      <w:r w:rsidRPr="00A32B27">
        <w:rPr>
          <w:rFonts w:cs="Arial"/>
        </w:rPr>
        <w:t xml:space="preserve"> </w:t>
      </w:r>
      <w:r>
        <w:rPr>
          <w:rFonts w:cs="Arial"/>
        </w:rPr>
        <w:t>Nonprofit Private School Equitable Services Reservations</w:t>
      </w:r>
      <w:r w:rsidRPr="00A32B27">
        <w:rPr>
          <w:rFonts w:cs="Arial"/>
        </w:rPr>
        <w:t xml:space="preserve"> </w:t>
      </w:r>
      <w:r>
        <w:rPr>
          <w:rFonts w:cs="Arial"/>
        </w:rPr>
        <w:t>data collection form</w:t>
      </w:r>
      <w:r w:rsidRPr="00A32B27">
        <w:rPr>
          <w:rFonts w:cs="Arial"/>
        </w:rPr>
        <w:t>. If the amount needs to be revised, the</w:t>
      </w:r>
      <w:r>
        <w:rPr>
          <w:rFonts w:cs="Arial"/>
        </w:rPr>
        <w:t>n the</w:t>
      </w:r>
      <w:r w:rsidRPr="00A32B27">
        <w:rPr>
          <w:rFonts w:cs="Arial"/>
        </w:rPr>
        <w:t xml:space="preserve"> LEA </w:t>
      </w:r>
      <w:r>
        <w:rPr>
          <w:rFonts w:cs="Arial"/>
        </w:rPr>
        <w:t xml:space="preserve">should make the change in </w:t>
      </w:r>
      <w:r w:rsidRPr="00A32B27">
        <w:rPr>
          <w:rFonts w:cs="Arial"/>
        </w:rPr>
        <w:t xml:space="preserve">Title I, </w:t>
      </w:r>
      <w:r>
        <w:rPr>
          <w:rFonts w:cs="Arial"/>
        </w:rPr>
        <w:t>Part A</w:t>
      </w:r>
      <w:r w:rsidRPr="00A32B27">
        <w:rPr>
          <w:rFonts w:cs="Arial"/>
        </w:rPr>
        <w:t xml:space="preserve"> </w:t>
      </w:r>
      <w:r>
        <w:rPr>
          <w:rFonts w:cs="Arial"/>
        </w:rPr>
        <w:t>Nonprofit Private School Equitable Services Reservations</w:t>
      </w:r>
      <w:r w:rsidRPr="00A32B27" w:rsidDel="00CF60E9">
        <w:rPr>
          <w:rFonts w:cs="Arial"/>
        </w:rPr>
        <w:t xml:space="preserve"> </w:t>
      </w:r>
      <w:r>
        <w:rPr>
          <w:rFonts w:cs="Arial"/>
        </w:rPr>
        <w:t>f</w:t>
      </w:r>
      <w:r w:rsidRPr="00A32B27">
        <w:rPr>
          <w:rFonts w:cs="Arial"/>
        </w:rPr>
        <w:t>orm</w:t>
      </w:r>
      <w:r>
        <w:rPr>
          <w:rFonts w:cs="Arial"/>
        </w:rPr>
        <w:t>.</w:t>
      </w:r>
    </w:p>
    <w:p w14:paraId="3F1C1B42" w14:textId="77777777" w:rsidR="00452730" w:rsidRDefault="00452730" w:rsidP="00452730">
      <w:pPr>
        <w:spacing w:before="240" w:after="240"/>
        <w:ind w:left="288"/>
        <w:rPr>
          <w:rFonts w:cs="Arial"/>
        </w:rPr>
      </w:pPr>
      <w:r w:rsidRPr="00A32B27">
        <w:rPr>
          <w:rFonts w:cs="Arial"/>
          <w:b/>
        </w:rPr>
        <w:t xml:space="preserve">Sum of Title I </w:t>
      </w:r>
      <w:r>
        <w:rPr>
          <w:rFonts w:cs="Arial"/>
          <w:b/>
        </w:rPr>
        <w:t>served public s</w:t>
      </w:r>
      <w:r w:rsidRPr="00A32B27">
        <w:rPr>
          <w:rFonts w:cs="Arial"/>
          <w:b/>
        </w:rPr>
        <w:t xml:space="preserve">chools </w:t>
      </w:r>
      <w:r>
        <w:rPr>
          <w:rFonts w:cs="Arial"/>
          <w:b/>
        </w:rPr>
        <w:t>l</w:t>
      </w:r>
      <w:r w:rsidRPr="00A32B27">
        <w:rPr>
          <w:rFonts w:cs="Arial"/>
          <w:b/>
        </w:rPr>
        <w:t xml:space="preserve">ow </w:t>
      </w:r>
      <w:r>
        <w:rPr>
          <w:rFonts w:cs="Arial"/>
          <w:b/>
        </w:rPr>
        <w:t>i</w:t>
      </w:r>
      <w:r w:rsidRPr="00A32B27">
        <w:rPr>
          <w:rFonts w:cs="Arial"/>
          <w:b/>
        </w:rPr>
        <w:t xml:space="preserve">ncome </w:t>
      </w:r>
      <w:r>
        <w:rPr>
          <w:rFonts w:cs="Arial"/>
          <w:b/>
        </w:rPr>
        <w:t>s</w:t>
      </w:r>
      <w:r w:rsidRPr="00A32B27">
        <w:rPr>
          <w:rFonts w:cs="Arial"/>
          <w:b/>
        </w:rPr>
        <w:t>tudent</w:t>
      </w:r>
      <w:r>
        <w:rPr>
          <w:rFonts w:cs="Arial"/>
          <w:b/>
        </w:rPr>
        <w:t>s</w:t>
      </w:r>
      <w:r w:rsidRPr="00A32B27">
        <w:rPr>
          <w:rFonts w:cs="Arial"/>
          <w:b/>
        </w:rPr>
        <w:t xml:space="preserve"> </w:t>
      </w:r>
      <w:r>
        <w:rPr>
          <w:rFonts w:cs="Arial"/>
          <w:b/>
        </w:rPr>
        <w:t>c</w:t>
      </w:r>
      <w:r w:rsidRPr="00A32B27">
        <w:rPr>
          <w:rFonts w:cs="Arial"/>
          <w:b/>
        </w:rPr>
        <w:t>ount:</w:t>
      </w:r>
      <w:r w:rsidRPr="00A2068A">
        <w:rPr>
          <w:rFonts w:cs="Arial"/>
        </w:rPr>
        <w:t xml:space="preserve"> </w:t>
      </w:r>
      <w:r>
        <w:rPr>
          <w:rFonts w:cs="Arial"/>
        </w:rPr>
        <w:t>The total number of public low income student counts for schools with a per student amount greater than zero.</w:t>
      </w:r>
    </w:p>
    <w:p w14:paraId="344E8C71" w14:textId="2D64B251" w:rsidR="00452730" w:rsidRPr="005262CA" w:rsidRDefault="00452730" w:rsidP="00452730">
      <w:pPr>
        <w:spacing w:before="240" w:after="240"/>
        <w:ind w:left="288"/>
        <w:rPr>
          <w:rFonts w:cs="Arial"/>
        </w:rPr>
      </w:pPr>
      <w:r w:rsidRPr="00AB1397">
        <w:rPr>
          <w:rFonts w:cs="Arial"/>
          <w:b/>
        </w:rPr>
        <w:t xml:space="preserve">Sum of </w:t>
      </w:r>
      <w:r>
        <w:rPr>
          <w:rFonts w:cs="Arial"/>
          <w:b/>
        </w:rPr>
        <w:t>p</w:t>
      </w:r>
      <w:r w:rsidRPr="00AB1397">
        <w:rPr>
          <w:rFonts w:cs="Arial"/>
          <w:b/>
        </w:rPr>
        <w:t xml:space="preserve">articipating </w:t>
      </w:r>
      <w:r>
        <w:rPr>
          <w:rFonts w:cs="Arial"/>
          <w:b/>
        </w:rPr>
        <w:t>n</w:t>
      </w:r>
      <w:r w:rsidRPr="00AB1397">
        <w:rPr>
          <w:rFonts w:cs="Arial"/>
          <w:b/>
        </w:rPr>
        <w:t xml:space="preserve">onprofit </w:t>
      </w:r>
      <w:r>
        <w:rPr>
          <w:rFonts w:cs="Arial"/>
          <w:b/>
        </w:rPr>
        <w:t>p</w:t>
      </w:r>
      <w:r w:rsidRPr="00AB1397">
        <w:rPr>
          <w:rFonts w:cs="Arial"/>
          <w:b/>
        </w:rPr>
        <w:t xml:space="preserve">rivate </w:t>
      </w:r>
      <w:r>
        <w:rPr>
          <w:rFonts w:cs="Arial"/>
          <w:b/>
        </w:rPr>
        <w:t>s</w:t>
      </w:r>
      <w:r w:rsidRPr="00AB1397">
        <w:rPr>
          <w:rFonts w:cs="Arial"/>
          <w:b/>
        </w:rPr>
        <w:t xml:space="preserve">chool </w:t>
      </w:r>
      <w:r>
        <w:rPr>
          <w:rFonts w:cs="Arial"/>
          <w:b/>
        </w:rPr>
        <w:t>l</w:t>
      </w:r>
      <w:r w:rsidRPr="00AB1397">
        <w:rPr>
          <w:rFonts w:cs="Arial"/>
          <w:b/>
        </w:rPr>
        <w:t xml:space="preserve">ow </w:t>
      </w:r>
      <w:r>
        <w:rPr>
          <w:rFonts w:cs="Arial"/>
          <w:b/>
        </w:rPr>
        <w:t>i</w:t>
      </w:r>
      <w:r w:rsidRPr="00AB1397">
        <w:rPr>
          <w:rFonts w:cs="Arial"/>
          <w:b/>
        </w:rPr>
        <w:t xml:space="preserve">ncome </w:t>
      </w:r>
      <w:r>
        <w:rPr>
          <w:rFonts w:cs="Arial"/>
          <w:b/>
        </w:rPr>
        <w:t>s</w:t>
      </w:r>
      <w:r w:rsidRPr="00AB1397">
        <w:rPr>
          <w:rFonts w:cs="Arial"/>
          <w:b/>
        </w:rPr>
        <w:t>tudents</w:t>
      </w:r>
      <w:r>
        <w:rPr>
          <w:rFonts w:cs="Arial"/>
          <w:b/>
        </w:rPr>
        <w:t xml:space="preserve"> count</w:t>
      </w:r>
      <w:r w:rsidRPr="00AB1397">
        <w:rPr>
          <w:rFonts w:cs="Arial"/>
          <w:b/>
        </w:rPr>
        <w:t>:</w:t>
      </w:r>
      <w:r w:rsidRPr="00A2068A">
        <w:rPr>
          <w:rFonts w:cs="Arial"/>
        </w:rPr>
        <w:t xml:space="preserve"> </w:t>
      </w:r>
      <w:r>
        <w:rPr>
          <w:rFonts w:cs="Arial"/>
        </w:rPr>
        <w:t xml:space="preserve">The sum of nonprofit private school low income counts as entered in the Title I, Part A Nonprofit Private School </w:t>
      </w:r>
      <w:r w:rsidR="002F477A">
        <w:rPr>
          <w:rFonts w:cs="Arial"/>
        </w:rPr>
        <w:t>Low Income Count</w:t>
      </w:r>
      <w:r>
        <w:rPr>
          <w:rFonts w:cs="Arial"/>
        </w:rPr>
        <w:t xml:space="preserve"> form.</w:t>
      </w:r>
    </w:p>
    <w:p w14:paraId="446EA03F" w14:textId="77777777" w:rsidR="00452730" w:rsidRPr="005122BF" w:rsidRDefault="00452730" w:rsidP="00452730">
      <w:pPr>
        <w:spacing w:before="240" w:after="240"/>
        <w:ind w:left="288"/>
      </w:pPr>
      <w:r>
        <w:rPr>
          <w:rFonts w:cs="Arial"/>
          <w:b/>
        </w:rPr>
        <w:t>The s</w:t>
      </w:r>
      <w:r w:rsidRPr="00FC76DE">
        <w:rPr>
          <w:rFonts w:cs="Arial"/>
          <w:b/>
        </w:rPr>
        <w:t xml:space="preserve">um of Title I </w:t>
      </w:r>
      <w:r>
        <w:rPr>
          <w:rFonts w:cs="Arial"/>
          <w:b/>
        </w:rPr>
        <w:t>served</w:t>
      </w:r>
      <w:r w:rsidRPr="00FC76DE">
        <w:rPr>
          <w:rFonts w:cs="Arial"/>
          <w:b/>
        </w:rPr>
        <w:t xml:space="preserve"> </w:t>
      </w:r>
      <w:r>
        <w:rPr>
          <w:rFonts w:cs="Arial"/>
          <w:b/>
        </w:rPr>
        <w:t xml:space="preserve">public </w:t>
      </w:r>
      <w:r w:rsidRPr="00FC76DE">
        <w:rPr>
          <w:rFonts w:cs="Arial"/>
          <w:b/>
        </w:rPr>
        <w:t>schools low income student</w:t>
      </w:r>
      <w:r>
        <w:rPr>
          <w:rFonts w:cs="Arial"/>
          <w:b/>
        </w:rPr>
        <w:t>s</w:t>
      </w:r>
      <w:r w:rsidRPr="00FC76DE">
        <w:rPr>
          <w:rFonts w:cs="Arial"/>
          <w:b/>
        </w:rPr>
        <w:t xml:space="preserve"> count plus the sum of participating nonprofit private school low income students </w:t>
      </w:r>
      <w:r>
        <w:rPr>
          <w:rFonts w:cs="Arial"/>
          <w:b/>
        </w:rPr>
        <w:t xml:space="preserve">count </w:t>
      </w:r>
      <w:r w:rsidRPr="00FC76DE">
        <w:rPr>
          <w:rFonts w:cs="Arial"/>
          <w:b/>
        </w:rPr>
        <w:t xml:space="preserve">minus the total participating </w:t>
      </w:r>
      <w:r>
        <w:rPr>
          <w:rFonts w:cs="Arial"/>
          <w:b/>
        </w:rPr>
        <w:t xml:space="preserve">public and nonprofit private school </w:t>
      </w:r>
      <w:r w:rsidRPr="00FC76DE">
        <w:rPr>
          <w:rFonts w:cs="Arial"/>
          <w:b/>
        </w:rPr>
        <w:t>low income student</w:t>
      </w:r>
      <w:r>
        <w:rPr>
          <w:rFonts w:cs="Arial"/>
          <w:b/>
        </w:rPr>
        <w:t>s</w:t>
      </w:r>
      <w:r w:rsidRPr="00FC76DE">
        <w:rPr>
          <w:rFonts w:cs="Arial"/>
          <w:b/>
        </w:rPr>
        <w:t xml:space="preserve"> count</w:t>
      </w:r>
      <w:r>
        <w:rPr>
          <w:rFonts w:cs="Arial"/>
          <w:b/>
        </w:rPr>
        <w:t>:</w:t>
      </w:r>
      <w:r w:rsidRPr="00A2068A">
        <w:rPr>
          <w:rFonts w:cs="Arial"/>
        </w:rPr>
        <w:t xml:space="preserve"> </w:t>
      </w:r>
      <w:r>
        <w:rPr>
          <w:rFonts w:cs="Arial"/>
        </w:rPr>
        <w:t xml:space="preserve">The value is calculated using the preceding fields. Note: </w:t>
      </w:r>
      <w:r w:rsidRPr="0030144F">
        <w:rPr>
          <w:rFonts w:cs="Arial"/>
        </w:rPr>
        <w:t>If</w:t>
      </w:r>
      <w:r>
        <w:rPr>
          <w:rFonts w:cs="Arial"/>
        </w:rPr>
        <w:t xml:space="preserve"> the amount is in parentheses, then</w:t>
      </w:r>
      <w:r w:rsidRPr="0030144F">
        <w:rPr>
          <w:rFonts w:cs="Arial"/>
        </w:rPr>
        <w:t xml:space="preserve"> it is a negative value (less than zero)</w:t>
      </w:r>
      <w:r>
        <w:rPr>
          <w:rFonts w:cs="Arial"/>
        </w:rPr>
        <w:t>. The difference must equal zero.</w:t>
      </w:r>
    </w:p>
    <w:p w14:paraId="092667AB" w14:textId="16EF4514" w:rsidR="00CE6894" w:rsidRDefault="00CE6894" w:rsidP="0086772F">
      <w:pPr>
        <w:pStyle w:val="Heading3"/>
      </w:pPr>
      <w:r>
        <w:t>Optional Function</w:t>
      </w:r>
    </w:p>
    <w:p w14:paraId="1D2262E9" w14:textId="2ED76347" w:rsidR="00FB7127" w:rsidRPr="00C16790" w:rsidRDefault="00FB7127" w:rsidP="00FB7127">
      <w:pPr>
        <w:spacing w:before="240" w:after="240"/>
        <w:ind w:left="288"/>
        <w:rPr>
          <w:rFonts w:cs="Arial"/>
        </w:rPr>
      </w:pPr>
      <w:r w:rsidRPr="00C16790">
        <w:rPr>
          <w:rFonts w:cs="Arial"/>
          <w:b/>
        </w:rPr>
        <w:t xml:space="preserve">Download </w:t>
      </w:r>
      <w:r>
        <w:rPr>
          <w:rFonts w:cs="Arial"/>
          <w:b/>
        </w:rPr>
        <w:t>s</w:t>
      </w:r>
      <w:r w:rsidRPr="00C16790">
        <w:rPr>
          <w:rFonts w:cs="Arial"/>
          <w:b/>
        </w:rPr>
        <w:t xml:space="preserve">chools </w:t>
      </w:r>
      <w:r>
        <w:rPr>
          <w:rFonts w:cs="Arial"/>
          <w:b/>
        </w:rPr>
        <w:t>template</w:t>
      </w:r>
      <w:r w:rsidRPr="00C16790">
        <w:rPr>
          <w:rFonts w:cs="Arial"/>
          <w:b/>
        </w:rPr>
        <w:t>:</w:t>
      </w:r>
      <w:r>
        <w:rPr>
          <w:rFonts w:cs="Arial"/>
        </w:rPr>
        <w:t xml:space="preserve"> Select this option to download school data from the data collection form into </w:t>
      </w:r>
      <w:r w:rsidRPr="00C16790">
        <w:rPr>
          <w:rFonts w:cs="Arial"/>
        </w:rPr>
        <w:t>a</w:t>
      </w:r>
      <w:r>
        <w:rPr>
          <w:rFonts w:cs="Arial"/>
        </w:rPr>
        <w:t>n</w:t>
      </w:r>
      <w:r w:rsidRPr="00C16790">
        <w:rPr>
          <w:rFonts w:cs="Arial"/>
        </w:rPr>
        <w:t xml:space="preserve"> Excel (.</w:t>
      </w:r>
      <w:proofErr w:type="spellStart"/>
      <w:r w:rsidRPr="00C16790">
        <w:rPr>
          <w:rFonts w:cs="Arial"/>
        </w:rPr>
        <w:t>xls</w:t>
      </w:r>
      <w:proofErr w:type="spellEnd"/>
      <w:r w:rsidRPr="00C16790">
        <w:rPr>
          <w:rFonts w:cs="Arial"/>
        </w:rPr>
        <w:t>) spreadsheet.</w:t>
      </w:r>
    </w:p>
    <w:p w14:paraId="4B394C33" w14:textId="4C23CE27" w:rsidR="00FB7127" w:rsidRDefault="0097153E" w:rsidP="00FB7127">
      <w:pPr>
        <w:spacing w:before="240" w:after="240"/>
        <w:ind w:left="288"/>
        <w:rPr>
          <w:rFonts w:cs="Arial"/>
        </w:rPr>
      </w:pPr>
      <w:r>
        <w:rPr>
          <w:rFonts w:cs="Arial"/>
          <w:b/>
        </w:rPr>
        <w:t xml:space="preserve">Choose file / </w:t>
      </w:r>
      <w:r w:rsidR="00FB7127">
        <w:rPr>
          <w:rFonts w:cs="Arial"/>
          <w:b/>
        </w:rPr>
        <w:t>Upload schools f</w:t>
      </w:r>
      <w:r w:rsidR="00FB7127" w:rsidRPr="00C16790">
        <w:rPr>
          <w:rFonts w:cs="Arial"/>
          <w:b/>
        </w:rPr>
        <w:t>ile:</w:t>
      </w:r>
      <w:r w:rsidR="00FB7127" w:rsidRPr="00C16790">
        <w:rPr>
          <w:rFonts w:cs="Arial"/>
        </w:rPr>
        <w:t xml:space="preserve"> </w:t>
      </w:r>
      <w:r w:rsidR="00FB7127">
        <w:rPr>
          <w:rFonts w:cs="Arial"/>
        </w:rPr>
        <w:t>Select this option</w:t>
      </w:r>
      <w:r w:rsidR="00FB7127" w:rsidRPr="00C16790">
        <w:rPr>
          <w:rFonts w:cs="Arial"/>
        </w:rPr>
        <w:t xml:space="preserve"> to upload </w:t>
      </w:r>
      <w:r w:rsidR="00FB7127">
        <w:rPr>
          <w:rFonts w:cs="Arial"/>
        </w:rPr>
        <w:t xml:space="preserve">school data from </w:t>
      </w:r>
      <w:r w:rsidR="00FB7127" w:rsidRPr="00C16790">
        <w:rPr>
          <w:rFonts w:cs="Arial"/>
        </w:rPr>
        <w:t>an Excel (.</w:t>
      </w:r>
      <w:proofErr w:type="spellStart"/>
      <w:r w:rsidR="00FB7127" w:rsidRPr="00C16790">
        <w:rPr>
          <w:rFonts w:cs="Arial"/>
        </w:rPr>
        <w:t>xls</w:t>
      </w:r>
      <w:proofErr w:type="spellEnd"/>
      <w:r w:rsidR="00FB7127" w:rsidRPr="00C16790">
        <w:rPr>
          <w:rFonts w:cs="Arial"/>
        </w:rPr>
        <w:t xml:space="preserve">) spreadsheet </w:t>
      </w:r>
      <w:r w:rsidR="00FB7127">
        <w:rPr>
          <w:rFonts w:cs="Arial"/>
        </w:rPr>
        <w:t>into the data collection form.</w:t>
      </w:r>
    </w:p>
    <w:p w14:paraId="4220D3CA" w14:textId="3F1644C7" w:rsidR="0097153E" w:rsidRDefault="0097153E" w:rsidP="00FB7127">
      <w:pPr>
        <w:spacing w:before="240" w:after="240"/>
        <w:ind w:left="288"/>
        <w:rPr>
          <w:rFonts w:cs="Arial"/>
        </w:rPr>
      </w:pPr>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w:t>
      </w:r>
      <w:r w:rsidR="00D62FA2">
        <w:rPr>
          <w:bCs/>
        </w:rPr>
        <w:t>-</w:t>
      </w:r>
      <w:r>
        <w:rPr>
          <w:bCs/>
        </w:rPr>
        <w:t>screen.</w:t>
      </w:r>
    </w:p>
    <w:p w14:paraId="667578AA" w14:textId="04D6670C" w:rsidR="005122BF" w:rsidRDefault="005122BF"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error message and how to resolve it for the Title 1, Part A School Allocations data collection."/>
      </w:tblPr>
      <w:tblGrid>
        <w:gridCol w:w="1927"/>
        <w:gridCol w:w="3563"/>
        <w:gridCol w:w="3690"/>
      </w:tblGrid>
      <w:tr w:rsidR="005122BF" w:rsidRPr="000F2749" w14:paraId="53A10827" w14:textId="77777777" w:rsidTr="008E069D">
        <w:trPr>
          <w:cantSplit/>
          <w:trHeight w:hRule="exact" w:val="288"/>
          <w:tblHeader/>
        </w:trPr>
        <w:tc>
          <w:tcPr>
            <w:tcW w:w="1927" w:type="dxa"/>
            <w:shd w:val="clear" w:color="auto" w:fill="E7E6E6"/>
          </w:tcPr>
          <w:p w14:paraId="4C1C869D" w14:textId="77777777" w:rsidR="005122BF" w:rsidRPr="00DF1866" w:rsidRDefault="005122BF" w:rsidP="008E069D">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7D65086D" w14:textId="77777777" w:rsidR="005122BF" w:rsidRPr="00DF1866" w:rsidRDefault="005122BF" w:rsidP="008E069D">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2801442C" w14:textId="77777777" w:rsidR="005122BF" w:rsidRPr="00DF1866" w:rsidRDefault="005122BF" w:rsidP="008E069D">
            <w:pPr>
              <w:tabs>
                <w:tab w:val="left" w:pos="1714"/>
              </w:tabs>
              <w:outlineLvl w:val="3"/>
              <w:rPr>
                <w:rFonts w:cs="Arial"/>
                <w:b/>
                <w:color w:val="000000"/>
              </w:rPr>
            </w:pPr>
            <w:r w:rsidRPr="00DF1866">
              <w:rPr>
                <w:rFonts w:cs="Arial"/>
                <w:b/>
                <w:color w:val="000000"/>
              </w:rPr>
              <w:t>Resolution</w:t>
            </w:r>
          </w:p>
        </w:tc>
      </w:tr>
      <w:tr w:rsidR="005122BF" w:rsidRPr="000F2749" w14:paraId="682EEED6" w14:textId="77777777" w:rsidTr="008E069D">
        <w:trPr>
          <w:cantSplit/>
        </w:trPr>
        <w:tc>
          <w:tcPr>
            <w:tcW w:w="1927" w:type="dxa"/>
          </w:tcPr>
          <w:p w14:paraId="63C29489" w14:textId="12C37253" w:rsidR="005122BF" w:rsidRPr="00DF1866" w:rsidRDefault="005262CA" w:rsidP="005122BF">
            <w:pPr>
              <w:tabs>
                <w:tab w:val="left" w:pos="1714"/>
              </w:tabs>
              <w:outlineLvl w:val="3"/>
              <w:rPr>
                <w:rFonts w:cs="Arial"/>
              </w:rPr>
            </w:pPr>
            <w:r>
              <w:rPr>
                <w:rFonts w:cs="Arial"/>
              </w:rPr>
              <w:t>Discretion Code</w:t>
            </w:r>
          </w:p>
        </w:tc>
        <w:tc>
          <w:tcPr>
            <w:tcW w:w="3563" w:type="dxa"/>
          </w:tcPr>
          <w:p w14:paraId="3AC939D7" w14:textId="14C62DE8" w:rsidR="005122BF" w:rsidRPr="00DF1866" w:rsidRDefault="005122BF" w:rsidP="0067020C">
            <w:pPr>
              <w:tabs>
                <w:tab w:val="left" w:pos="1714"/>
              </w:tabs>
              <w:outlineLvl w:val="3"/>
              <w:rPr>
                <w:rFonts w:cs="Arial"/>
              </w:rPr>
            </w:pPr>
            <w:r>
              <w:t xml:space="preserve">School: [School Name] </w:t>
            </w:r>
            <w:r w:rsidRPr="00042DED">
              <w:t xml:space="preserve">is not eligible </w:t>
            </w:r>
            <w:r w:rsidR="0067020C">
              <w:t>to be served</w:t>
            </w:r>
            <w:r w:rsidRPr="00042DED">
              <w:t xml:space="preserve"> without a valid </w:t>
            </w:r>
            <w:r w:rsidR="005262CA">
              <w:t>discretion code</w:t>
            </w:r>
            <w:r w:rsidRPr="00042DED">
              <w:t>.</w:t>
            </w:r>
          </w:p>
        </w:tc>
        <w:tc>
          <w:tcPr>
            <w:tcW w:w="3690" w:type="dxa"/>
          </w:tcPr>
          <w:p w14:paraId="54BCC06D" w14:textId="0DD1F678" w:rsidR="005122BF" w:rsidRPr="00DF1866" w:rsidRDefault="005122BF" w:rsidP="00A91EFB">
            <w:pPr>
              <w:rPr>
                <w:rFonts w:cs="Arial"/>
              </w:rPr>
            </w:pPr>
            <w:r>
              <w:rPr>
                <w:rFonts w:cs="Arial"/>
              </w:rPr>
              <w:t xml:space="preserve">Either the funding must be </w:t>
            </w:r>
            <w:r w:rsidR="001020CE">
              <w:rPr>
                <w:rFonts w:cs="Arial"/>
              </w:rPr>
              <w:t>removed,</w:t>
            </w:r>
            <w:r>
              <w:rPr>
                <w:rFonts w:cs="Arial"/>
              </w:rPr>
              <w:t xml:space="preserve"> or a valid </w:t>
            </w:r>
            <w:r w:rsidR="00A91EFB">
              <w:rPr>
                <w:rFonts w:cs="Arial"/>
              </w:rPr>
              <w:t xml:space="preserve">discretion </w:t>
            </w:r>
            <w:r>
              <w:rPr>
                <w:rFonts w:cs="Arial"/>
              </w:rPr>
              <w:t>code entered.</w:t>
            </w:r>
          </w:p>
        </w:tc>
      </w:tr>
      <w:tr w:rsidR="005122BF" w:rsidRPr="000F2749" w14:paraId="01F7FE0F" w14:textId="77777777" w:rsidTr="008E069D">
        <w:trPr>
          <w:cantSplit/>
        </w:trPr>
        <w:tc>
          <w:tcPr>
            <w:tcW w:w="1927" w:type="dxa"/>
          </w:tcPr>
          <w:p w14:paraId="6B8D6E64" w14:textId="61FCEE66" w:rsidR="005122BF" w:rsidRPr="00DF1866" w:rsidRDefault="005122BF" w:rsidP="005122BF">
            <w:pPr>
              <w:tabs>
                <w:tab w:val="left" w:pos="1714"/>
              </w:tabs>
              <w:outlineLvl w:val="3"/>
              <w:rPr>
                <w:rFonts w:cs="Arial"/>
                <w:bCs/>
              </w:rPr>
            </w:pPr>
            <w:r w:rsidRPr="009A6196">
              <w:rPr>
                <w:rFonts w:cs="Arial"/>
              </w:rPr>
              <w:t>Unallocated School Amount</w:t>
            </w:r>
          </w:p>
        </w:tc>
        <w:tc>
          <w:tcPr>
            <w:tcW w:w="3563" w:type="dxa"/>
          </w:tcPr>
          <w:p w14:paraId="2BD0ECB0" w14:textId="74AE9BFA" w:rsidR="005122BF" w:rsidRPr="00DF1866" w:rsidRDefault="005122BF" w:rsidP="0067020C">
            <w:pPr>
              <w:tabs>
                <w:tab w:val="left" w:pos="1714"/>
              </w:tabs>
              <w:outlineLvl w:val="3"/>
              <w:rPr>
                <w:rFonts w:cs="Arial"/>
              </w:rPr>
            </w:pPr>
            <w:r w:rsidRPr="00042DED">
              <w:t xml:space="preserve">The unallocated school amount cannot be less than 0 or greater than </w:t>
            </w:r>
            <w:r w:rsidR="00D17FF5">
              <w:t>0.5% of available allocation</w:t>
            </w:r>
            <w:r w:rsidRPr="00042DED">
              <w:t>. Allowing for rounding, all Title I, Part A school allocation</w:t>
            </w:r>
            <w:r w:rsidR="0067020C">
              <w:t>s</w:t>
            </w:r>
            <w:r w:rsidRPr="00042DED">
              <w:t xml:space="preserve"> must be allocated.</w:t>
            </w:r>
          </w:p>
        </w:tc>
        <w:tc>
          <w:tcPr>
            <w:tcW w:w="3690" w:type="dxa"/>
          </w:tcPr>
          <w:p w14:paraId="0914E73E" w14:textId="382C7C6D" w:rsidR="005122BF" w:rsidRPr="00DF1866" w:rsidRDefault="005122BF" w:rsidP="000865BB">
            <w:pPr>
              <w:rPr>
                <w:rFonts w:cs="Arial"/>
              </w:rPr>
            </w:pPr>
            <w:r>
              <w:rPr>
                <w:rFonts w:cs="Arial"/>
              </w:rPr>
              <w:t xml:space="preserve">Adjust either </w:t>
            </w:r>
            <w:r w:rsidRPr="000F1241">
              <w:t>$ Per Low Income Student</w:t>
            </w:r>
            <w:r>
              <w:t xml:space="preserve">, Carryover or </w:t>
            </w:r>
            <w:r w:rsidR="000865BB">
              <w:t xml:space="preserve">LEA </w:t>
            </w:r>
            <w:r>
              <w:t>reservations.</w:t>
            </w:r>
          </w:p>
        </w:tc>
      </w:tr>
      <w:tr w:rsidR="005122BF" w:rsidRPr="000F2749" w14:paraId="647766AE" w14:textId="77777777" w:rsidTr="008E069D">
        <w:trPr>
          <w:cantSplit/>
        </w:trPr>
        <w:tc>
          <w:tcPr>
            <w:tcW w:w="1927" w:type="dxa"/>
          </w:tcPr>
          <w:p w14:paraId="21DA3255" w14:textId="02158209" w:rsidR="005122BF" w:rsidRPr="00DF1866" w:rsidRDefault="005122BF" w:rsidP="005122BF">
            <w:pPr>
              <w:tabs>
                <w:tab w:val="left" w:pos="1714"/>
              </w:tabs>
              <w:outlineLvl w:val="3"/>
              <w:rPr>
                <w:rFonts w:cs="Arial"/>
                <w:bCs/>
              </w:rPr>
            </w:pPr>
            <w:r>
              <w:t>U</w:t>
            </w:r>
            <w:r w:rsidRPr="00042DED">
              <w:t xml:space="preserve">nallocated </w:t>
            </w:r>
            <w:r w:rsidRPr="00FD5D46">
              <w:t xml:space="preserve">Parent and Family Engagement </w:t>
            </w:r>
            <w:r>
              <w:t>Amount</w:t>
            </w:r>
          </w:p>
        </w:tc>
        <w:tc>
          <w:tcPr>
            <w:tcW w:w="3563" w:type="dxa"/>
          </w:tcPr>
          <w:p w14:paraId="4AC9B927" w14:textId="1BA54B60" w:rsidR="005122BF" w:rsidRPr="00DF1866" w:rsidRDefault="005122BF" w:rsidP="004509FA">
            <w:pPr>
              <w:tabs>
                <w:tab w:val="left" w:pos="1714"/>
              </w:tabs>
              <w:outlineLvl w:val="3"/>
              <w:rPr>
                <w:rFonts w:cs="Arial"/>
              </w:rPr>
            </w:pPr>
            <w:r w:rsidRPr="00042DED">
              <w:t xml:space="preserve">The unallocated amount for </w:t>
            </w:r>
            <w:r w:rsidR="004509FA">
              <w:t>p</w:t>
            </w:r>
            <w:r w:rsidRPr="00FD5D46">
              <w:t xml:space="preserve">arent and </w:t>
            </w:r>
            <w:r w:rsidR="004509FA">
              <w:t>f</w:t>
            </w:r>
            <w:r w:rsidRPr="00FD5D46">
              <w:t xml:space="preserve">amily </w:t>
            </w:r>
            <w:r w:rsidR="004509FA">
              <w:t>e</w:t>
            </w:r>
            <w:r w:rsidRPr="00FD5D46">
              <w:t xml:space="preserve">ngagement </w:t>
            </w:r>
            <w:r w:rsidRPr="00042DED">
              <w:t xml:space="preserve">does not equal zero. All </w:t>
            </w:r>
            <w:r w:rsidR="004509FA">
              <w:t>p</w:t>
            </w:r>
            <w:r w:rsidRPr="00FD5D46">
              <w:t xml:space="preserve">arent and </w:t>
            </w:r>
            <w:r w:rsidR="004509FA">
              <w:t>f</w:t>
            </w:r>
            <w:r w:rsidRPr="00FD5D46">
              <w:t xml:space="preserve">amily </w:t>
            </w:r>
            <w:r w:rsidR="004509FA">
              <w:t>e</w:t>
            </w:r>
            <w:r w:rsidRPr="00FD5D46">
              <w:t xml:space="preserve">ngagement </w:t>
            </w:r>
            <w:r w:rsidR="005262CA">
              <w:t>reservations</w:t>
            </w:r>
            <w:r w:rsidR="005262CA" w:rsidRPr="00042DED">
              <w:t xml:space="preserve"> </w:t>
            </w:r>
            <w:r w:rsidRPr="00042DED">
              <w:t>must be allocated to the schools.</w:t>
            </w:r>
          </w:p>
        </w:tc>
        <w:tc>
          <w:tcPr>
            <w:tcW w:w="3690" w:type="dxa"/>
          </w:tcPr>
          <w:p w14:paraId="37D0E895" w14:textId="25ADBD9A" w:rsidR="005122BF" w:rsidRPr="00DF1866" w:rsidRDefault="005122BF" w:rsidP="00AC0228">
            <w:pPr>
              <w:rPr>
                <w:rFonts w:cs="Arial"/>
              </w:rPr>
            </w:pPr>
            <w:r>
              <w:rPr>
                <w:rFonts w:cs="Arial"/>
              </w:rPr>
              <w:t>The unallocated amount must equal zero.</w:t>
            </w:r>
          </w:p>
        </w:tc>
      </w:tr>
      <w:tr w:rsidR="005122BF" w:rsidRPr="000F2749" w14:paraId="6926C6E4" w14:textId="77777777" w:rsidTr="008E069D">
        <w:trPr>
          <w:cantSplit/>
        </w:trPr>
        <w:tc>
          <w:tcPr>
            <w:tcW w:w="1927" w:type="dxa"/>
          </w:tcPr>
          <w:p w14:paraId="53AB1726" w14:textId="67FAF782" w:rsidR="005122BF" w:rsidRPr="00DF1866" w:rsidRDefault="005122BF" w:rsidP="005122BF">
            <w:pPr>
              <w:tabs>
                <w:tab w:val="left" w:pos="1714"/>
              </w:tabs>
              <w:outlineLvl w:val="3"/>
              <w:rPr>
                <w:rFonts w:cs="Arial"/>
                <w:bCs/>
              </w:rPr>
            </w:pPr>
            <w:r>
              <w:rPr>
                <w:rFonts w:cs="Arial"/>
              </w:rPr>
              <w:t>Not field name specific</w:t>
            </w:r>
          </w:p>
        </w:tc>
        <w:tc>
          <w:tcPr>
            <w:tcW w:w="3563" w:type="dxa"/>
          </w:tcPr>
          <w:p w14:paraId="65A3E2E5" w14:textId="2F4954FA" w:rsidR="005122BF" w:rsidRPr="00DF1866" w:rsidRDefault="005122BF" w:rsidP="00E524FB">
            <w:pPr>
              <w:tabs>
                <w:tab w:val="left" w:pos="1714"/>
              </w:tabs>
              <w:outlineLvl w:val="3"/>
              <w:rPr>
                <w:rFonts w:cs="Arial"/>
              </w:rPr>
            </w:pPr>
            <w:r w:rsidRPr="00042DED">
              <w:t xml:space="preserve">The sum of all school level carryover dollars cannot exceed the </w:t>
            </w:r>
            <w:r w:rsidR="00E524FB">
              <w:t>September 30</w:t>
            </w:r>
            <w:r>
              <w:t xml:space="preserve"> </w:t>
            </w:r>
            <w:r w:rsidRPr="00042DED">
              <w:t>carryover amount</w:t>
            </w:r>
            <w:r w:rsidR="00E524FB" w:rsidRPr="00A2068A">
              <w:t xml:space="preserve"> </w:t>
            </w:r>
            <w:r w:rsidR="00E524FB" w:rsidRPr="00A2068A">
              <w:rPr>
                <w:rFonts w:cs="Arial"/>
              </w:rPr>
              <w:t>or the allowable carryover amount, whichever is less</w:t>
            </w:r>
            <w:r w:rsidRPr="00A2068A">
              <w:t>.</w:t>
            </w:r>
          </w:p>
        </w:tc>
        <w:tc>
          <w:tcPr>
            <w:tcW w:w="3690" w:type="dxa"/>
          </w:tcPr>
          <w:p w14:paraId="5B446014" w14:textId="7CCC948E" w:rsidR="005122BF" w:rsidRPr="00DF1866" w:rsidRDefault="005122BF" w:rsidP="005122BF">
            <w:pPr>
              <w:rPr>
                <w:rFonts w:cs="Arial"/>
              </w:rPr>
            </w:pPr>
            <w:r>
              <w:rPr>
                <w:rFonts w:cs="Arial"/>
              </w:rPr>
              <w:t>Reduce the schools carryover amount as needed.</w:t>
            </w:r>
          </w:p>
        </w:tc>
      </w:tr>
      <w:tr w:rsidR="005122BF" w:rsidRPr="000F2749" w14:paraId="09E616A4" w14:textId="77777777" w:rsidTr="008E069D">
        <w:trPr>
          <w:cantSplit/>
        </w:trPr>
        <w:tc>
          <w:tcPr>
            <w:tcW w:w="1927" w:type="dxa"/>
          </w:tcPr>
          <w:p w14:paraId="0FA8FAB0" w14:textId="6CDBE618" w:rsidR="005122BF" w:rsidRPr="00DF1866" w:rsidRDefault="005122BF" w:rsidP="005122BF">
            <w:pPr>
              <w:tabs>
                <w:tab w:val="left" w:pos="1714"/>
              </w:tabs>
              <w:outlineLvl w:val="3"/>
              <w:rPr>
                <w:rFonts w:cs="Arial"/>
                <w:bCs/>
              </w:rPr>
            </w:pPr>
            <w:r>
              <w:t>Carryover</w:t>
            </w:r>
          </w:p>
        </w:tc>
        <w:tc>
          <w:tcPr>
            <w:tcW w:w="3563" w:type="dxa"/>
          </w:tcPr>
          <w:p w14:paraId="60A5EDF4" w14:textId="4B17214D" w:rsidR="005122BF" w:rsidRPr="00DF1866" w:rsidRDefault="005122BF" w:rsidP="005122BF">
            <w:pPr>
              <w:tabs>
                <w:tab w:val="left" w:pos="1714"/>
              </w:tabs>
              <w:outlineLvl w:val="3"/>
              <w:rPr>
                <w:rFonts w:cs="Arial"/>
              </w:rPr>
            </w:pPr>
            <w:r>
              <w:t>School: [School Name] d</w:t>
            </w:r>
            <w:r w:rsidRPr="00042DED">
              <w:t>oes not have a per student rate, school carryover amount cannot be greater than zero.</w:t>
            </w:r>
          </w:p>
        </w:tc>
        <w:tc>
          <w:tcPr>
            <w:tcW w:w="3690" w:type="dxa"/>
          </w:tcPr>
          <w:p w14:paraId="58A6966F" w14:textId="5165671B" w:rsidR="005122BF" w:rsidRPr="00DF1866" w:rsidRDefault="005122BF" w:rsidP="005122BF">
            <w:pPr>
              <w:rPr>
                <w:rFonts w:cs="Arial"/>
              </w:rPr>
            </w:pPr>
            <w:r>
              <w:rPr>
                <w:rFonts w:cs="Arial"/>
              </w:rPr>
              <w:t>Either add a school per student dollar amount or remove the school carryover amount.</w:t>
            </w:r>
          </w:p>
        </w:tc>
      </w:tr>
      <w:tr w:rsidR="005122BF" w:rsidRPr="000F2749" w14:paraId="5DBC2134" w14:textId="77777777" w:rsidTr="008E069D">
        <w:trPr>
          <w:cantSplit/>
        </w:trPr>
        <w:tc>
          <w:tcPr>
            <w:tcW w:w="1927" w:type="dxa"/>
          </w:tcPr>
          <w:p w14:paraId="5AFF3DC9" w14:textId="3A31525F" w:rsidR="005122BF" w:rsidRPr="00DF1866" w:rsidRDefault="005122BF" w:rsidP="005122BF">
            <w:pPr>
              <w:tabs>
                <w:tab w:val="left" w:pos="1714"/>
              </w:tabs>
              <w:outlineLvl w:val="3"/>
              <w:rPr>
                <w:rFonts w:cs="Arial"/>
                <w:bCs/>
              </w:rPr>
            </w:pPr>
            <w:r w:rsidRPr="00FD5D46">
              <w:t xml:space="preserve">Parent and Family Engagement </w:t>
            </w:r>
            <w:r>
              <w:t>Amount</w:t>
            </w:r>
          </w:p>
        </w:tc>
        <w:tc>
          <w:tcPr>
            <w:tcW w:w="3563" w:type="dxa"/>
          </w:tcPr>
          <w:p w14:paraId="0CF2284E" w14:textId="1131DF01" w:rsidR="005122BF" w:rsidRPr="00DF1866" w:rsidRDefault="005122BF" w:rsidP="005122BF">
            <w:pPr>
              <w:tabs>
                <w:tab w:val="left" w:pos="1714"/>
              </w:tabs>
              <w:outlineLvl w:val="3"/>
              <w:rPr>
                <w:rFonts w:cs="Arial"/>
              </w:rPr>
            </w:pPr>
            <w:r>
              <w:t xml:space="preserve">School: [School Name] </w:t>
            </w:r>
            <w:r w:rsidRPr="00042DED">
              <w:t xml:space="preserve">does not have a per student rate, </w:t>
            </w:r>
            <w:r w:rsidRPr="00FD5D46">
              <w:t xml:space="preserve">Parent and Family Engagement </w:t>
            </w:r>
            <w:r w:rsidRPr="00042DED">
              <w:t>amount cannot be greater than zero.</w:t>
            </w:r>
          </w:p>
        </w:tc>
        <w:tc>
          <w:tcPr>
            <w:tcW w:w="3690" w:type="dxa"/>
          </w:tcPr>
          <w:p w14:paraId="4100FB79" w14:textId="4144F0B2" w:rsidR="005122BF" w:rsidRPr="00DF1866" w:rsidRDefault="005122BF" w:rsidP="005122BF">
            <w:pPr>
              <w:rPr>
                <w:rFonts w:cs="Arial"/>
              </w:rPr>
            </w:pPr>
            <w:r>
              <w:rPr>
                <w:rFonts w:cs="Arial"/>
              </w:rPr>
              <w:t xml:space="preserve">Either add a school per student dollar amount or remove the school </w:t>
            </w:r>
            <w:r w:rsidRPr="00FD5D46">
              <w:t xml:space="preserve">Parent and Family Engagement </w:t>
            </w:r>
            <w:r>
              <w:rPr>
                <w:rFonts w:cs="Arial"/>
              </w:rPr>
              <w:t>amount.</w:t>
            </w:r>
          </w:p>
        </w:tc>
      </w:tr>
      <w:tr w:rsidR="005122BF" w:rsidRPr="000F2749" w14:paraId="2B60F8A2" w14:textId="77777777" w:rsidTr="008E069D">
        <w:trPr>
          <w:cantSplit/>
        </w:trPr>
        <w:tc>
          <w:tcPr>
            <w:tcW w:w="1927" w:type="dxa"/>
          </w:tcPr>
          <w:p w14:paraId="3F200E35" w14:textId="69A2B529" w:rsidR="005122BF" w:rsidRPr="00FD5D46" w:rsidRDefault="00D17FF5" w:rsidP="005122BF">
            <w:pPr>
              <w:tabs>
                <w:tab w:val="left" w:pos="1714"/>
              </w:tabs>
              <w:outlineLvl w:val="3"/>
            </w:pPr>
            <w:bookmarkStart w:id="238" w:name="_Hlk23505492"/>
            <w:r w:rsidRPr="00042DED">
              <w:t>$ Per Low Income Student</w:t>
            </w:r>
            <w:r>
              <w:rPr>
                <w:rFonts w:cs="Arial"/>
              </w:rPr>
              <w:t xml:space="preserve"> Amount</w:t>
            </w:r>
          </w:p>
        </w:tc>
        <w:tc>
          <w:tcPr>
            <w:tcW w:w="3563" w:type="dxa"/>
          </w:tcPr>
          <w:p w14:paraId="4BCDCF56" w14:textId="5C0842EA" w:rsidR="005122BF" w:rsidRDefault="005122BF">
            <w:pPr>
              <w:tabs>
                <w:tab w:val="left" w:pos="1714"/>
              </w:tabs>
              <w:outlineLvl w:val="3"/>
            </w:pPr>
            <w:bookmarkStart w:id="239" w:name="_Hlk23505379"/>
            <w:r>
              <w:t xml:space="preserve">School: [School Name] </w:t>
            </w:r>
            <w:r w:rsidRPr="00042DED">
              <w:t>has a low income percent below 35</w:t>
            </w:r>
            <w:r w:rsidR="00900868">
              <w:t>%</w:t>
            </w:r>
            <w:r w:rsidRPr="00042DED">
              <w:t xml:space="preserve"> </w:t>
            </w:r>
            <w:r w:rsidR="00A630FA">
              <w:t xml:space="preserve">and </w:t>
            </w:r>
            <w:r w:rsidRPr="00042DED">
              <w:t xml:space="preserve">the LEA is choosing to </w:t>
            </w:r>
            <w:r w:rsidR="005262CA">
              <w:t>serve</w:t>
            </w:r>
            <w:r w:rsidRPr="00042DED">
              <w:t xml:space="preserve"> this school, </w:t>
            </w:r>
            <w:r w:rsidR="009A2C2F">
              <w:t xml:space="preserve">then </w:t>
            </w:r>
            <w:r w:rsidRPr="00042DED">
              <w:t xml:space="preserve">the </w:t>
            </w:r>
            <w:r w:rsidR="00D17FF5">
              <w:t xml:space="preserve">125% </w:t>
            </w:r>
            <w:r w:rsidR="00B54D09">
              <w:t>a</w:t>
            </w:r>
            <w:r w:rsidR="00D17FF5">
              <w:t xml:space="preserve">llocation </w:t>
            </w:r>
            <w:r w:rsidR="00B54D09">
              <w:t>rule shall be applied.</w:t>
            </w:r>
            <w:bookmarkEnd w:id="239"/>
          </w:p>
        </w:tc>
        <w:tc>
          <w:tcPr>
            <w:tcW w:w="3690" w:type="dxa"/>
          </w:tcPr>
          <w:p w14:paraId="3197E60B" w14:textId="58AEB1A8" w:rsidR="005122BF" w:rsidRDefault="00D17FF5">
            <w:pPr>
              <w:rPr>
                <w:rFonts w:cs="Arial"/>
              </w:rPr>
            </w:pPr>
            <w:r>
              <w:rPr>
                <w:rFonts w:cs="Arial"/>
              </w:rPr>
              <w:t xml:space="preserve">Adjust the school </w:t>
            </w:r>
            <w:r w:rsidRPr="00042DED">
              <w:t xml:space="preserve">$ </w:t>
            </w:r>
            <w:r w:rsidR="00F42F59">
              <w:t>p</w:t>
            </w:r>
            <w:r w:rsidRPr="00042DED">
              <w:t xml:space="preserve">er </w:t>
            </w:r>
            <w:r w:rsidR="00F42F59">
              <w:t>l</w:t>
            </w:r>
            <w:r w:rsidRPr="00042DED">
              <w:t xml:space="preserve">ow </w:t>
            </w:r>
            <w:r w:rsidR="00F42F59">
              <w:t>i</w:t>
            </w:r>
            <w:r w:rsidRPr="00042DED">
              <w:t xml:space="preserve">ncome </w:t>
            </w:r>
            <w:r w:rsidR="00F42F59">
              <w:t>s</w:t>
            </w:r>
            <w:r w:rsidRPr="00042DED">
              <w:t>tudent</w:t>
            </w:r>
            <w:r>
              <w:t xml:space="preserve"> amount as needed.</w:t>
            </w:r>
          </w:p>
        </w:tc>
      </w:tr>
      <w:bookmarkEnd w:id="238"/>
      <w:tr w:rsidR="005122BF" w:rsidRPr="000F2749" w14:paraId="73FD40EE" w14:textId="77777777" w:rsidTr="008E069D">
        <w:trPr>
          <w:cantSplit/>
        </w:trPr>
        <w:tc>
          <w:tcPr>
            <w:tcW w:w="1927" w:type="dxa"/>
          </w:tcPr>
          <w:p w14:paraId="68244BB5" w14:textId="63A5FE54" w:rsidR="005122BF" w:rsidRPr="00FD5D46" w:rsidRDefault="005262CA" w:rsidP="005122BF">
            <w:pPr>
              <w:tabs>
                <w:tab w:val="left" w:pos="1714"/>
              </w:tabs>
              <w:outlineLvl w:val="3"/>
            </w:pPr>
            <w:r>
              <w:rPr>
                <w:rFonts w:cs="Arial"/>
              </w:rPr>
              <w:t>Discretion Code</w:t>
            </w:r>
          </w:p>
        </w:tc>
        <w:tc>
          <w:tcPr>
            <w:tcW w:w="3563" w:type="dxa"/>
          </w:tcPr>
          <w:p w14:paraId="53795225" w14:textId="721AC2CA" w:rsidR="005122BF" w:rsidRDefault="005122BF" w:rsidP="005122BF">
            <w:pPr>
              <w:tabs>
                <w:tab w:val="left" w:pos="1714"/>
              </w:tabs>
              <w:outlineLvl w:val="3"/>
            </w:pPr>
            <w:r>
              <w:t xml:space="preserve">School: [School Name] </w:t>
            </w:r>
            <w:r w:rsidRPr="00042DED">
              <w:t xml:space="preserve">has an invalid </w:t>
            </w:r>
            <w:r w:rsidR="005262CA">
              <w:t>discretion code</w:t>
            </w:r>
            <w:r w:rsidRPr="00042DED">
              <w:t>.</w:t>
            </w:r>
          </w:p>
        </w:tc>
        <w:tc>
          <w:tcPr>
            <w:tcW w:w="3690" w:type="dxa"/>
          </w:tcPr>
          <w:p w14:paraId="705124CA" w14:textId="64DAE2F8" w:rsidR="005122BF" w:rsidRDefault="005122BF" w:rsidP="005122BF">
            <w:pPr>
              <w:rPr>
                <w:rFonts w:cs="Arial"/>
              </w:rPr>
            </w:pPr>
            <w:r>
              <w:rPr>
                <w:rFonts w:cs="Arial"/>
              </w:rPr>
              <w:t xml:space="preserve">School does not meet the criteria for the </w:t>
            </w:r>
            <w:r w:rsidR="009B4C69">
              <w:t>discretion code</w:t>
            </w:r>
            <w:r w:rsidR="009B4C69" w:rsidRPr="00042DED">
              <w:t xml:space="preserve"> </w:t>
            </w:r>
            <w:r w:rsidR="00EE2F5E">
              <w:rPr>
                <w:rFonts w:cs="Arial"/>
              </w:rPr>
              <w:t>entered.</w:t>
            </w:r>
          </w:p>
        </w:tc>
      </w:tr>
      <w:tr w:rsidR="005122BF" w:rsidRPr="000F2749" w14:paraId="76ED77CA" w14:textId="77777777" w:rsidTr="008E069D">
        <w:trPr>
          <w:cantSplit/>
        </w:trPr>
        <w:tc>
          <w:tcPr>
            <w:tcW w:w="1927" w:type="dxa"/>
          </w:tcPr>
          <w:p w14:paraId="40CD36FC" w14:textId="7BFC932B" w:rsidR="005122BF" w:rsidRPr="00FD5D46" w:rsidRDefault="005262CA" w:rsidP="005122BF">
            <w:pPr>
              <w:tabs>
                <w:tab w:val="left" w:pos="1714"/>
              </w:tabs>
              <w:outlineLvl w:val="3"/>
            </w:pPr>
            <w:r>
              <w:rPr>
                <w:rFonts w:cs="Arial"/>
              </w:rPr>
              <w:t>Discretion Code</w:t>
            </w:r>
          </w:p>
        </w:tc>
        <w:tc>
          <w:tcPr>
            <w:tcW w:w="3563" w:type="dxa"/>
          </w:tcPr>
          <w:p w14:paraId="1BC33EAF" w14:textId="6B8B5498" w:rsidR="005122BF" w:rsidRDefault="005122BF">
            <w:pPr>
              <w:tabs>
                <w:tab w:val="left" w:pos="1714"/>
              </w:tabs>
              <w:outlineLvl w:val="3"/>
            </w:pPr>
            <w:r>
              <w:t xml:space="preserve">School: [School Name] </w:t>
            </w:r>
            <w:r w:rsidRPr="00042DED">
              <w:t xml:space="preserve">is not </w:t>
            </w:r>
            <w:r w:rsidR="00D17FF5">
              <w:t>in grade span 2 or 3</w:t>
            </w:r>
            <w:r w:rsidRPr="00042DED">
              <w:t>.</w:t>
            </w:r>
            <w:r>
              <w:t xml:space="preserve"> </w:t>
            </w:r>
            <w:r w:rsidR="005262CA">
              <w:rPr>
                <w:rFonts w:cs="Arial"/>
              </w:rPr>
              <w:t>Discretion Code</w:t>
            </w:r>
            <w:r>
              <w:t xml:space="preserve"> “f: </w:t>
            </w:r>
            <w:r w:rsidRPr="00F910BD">
              <w:t xml:space="preserve">Feeder </w:t>
            </w:r>
            <w:r w:rsidR="005C494E">
              <w:t>p</w:t>
            </w:r>
            <w:r w:rsidRPr="00F910BD">
              <w:t xml:space="preserve">attern” only applies to </w:t>
            </w:r>
            <w:r w:rsidR="00D17FF5">
              <w:t xml:space="preserve">grade span 2 or 3 </w:t>
            </w:r>
            <w:r w:rsidRPr="00F910BD">
              <w:t>schools.</w:t>
            </w:r>
          </w:p>
        </w:tc>
        <w:tc>
          <w:tcPr>
            <w:tcW w:w="3690" w:type="dxa"/>
          </w:tcPr>
          <w:p w14:paraId="2C4890F3" w14:textId="54AD7365" w:rsidR="005122BF" w:rsidRDefault="005122BF" w:rsidP="005122BF">
            <w:pPr>
              <w:rPr>
                <w:rFonts w:cs="Arial"/>
              </w:rPr>
            </w:pPr>
            <w:r>
              <w:rPr>
                <w:rFonts w:cs="Arial"/>
              </w:rPr>
              <w:t xml:space="preserve">School does not meet the criteria for the </w:t>
            </w:r>
            <w:r w:rsidR="009B4C69">
              <w:t>discretion code</w:t>
            </w:r>
            <w:r w:rsidR="009B4C69" w:rsidRPr="00042DED">
              <w:t xml:space="preserve"> </w:t>
            </w:r>
            <w:r>
              <w:rPr>
                <w:rFonts w:cs="Arial"/>
              </w:rPr>
              <w:t>entered.</w:t>
            </w:r>
          </w:p>
        </w:tc>
      </w:tr>
      <w:tr w:rsidR="005122BF" w:rsidRPr="000F2749" w14:paraId="1CF20921" w14:textId="77777777" w:rsidTr="008E069D">
        <w:trPr>
          <w:cantSplit/>
        </w:trPr>
        <w:tc>
          <w:tcPr>
            <w:tcW w:w="1927" w:type="dxa"/>
          </w:tcPr>
          <w:p w14:paraId="0EBFB826" w14:textId="1D30BD77" w:rsidR="005122BF" w:rsidRPr="00FD5D46" w:rsidRDefault="005262CA" w:rsidP="005122BF">
            <w:pPr>
              <w:tabs>
                <w:tab w:val="left" w:pos="1714"/>
              </w:tabs>
              <w:outlineLvl w:val="3"/>
            </w:pPr>
            <w:r>
              <w:rPr>
                <w:rFonts w:cs="Arial"/>
              </w:rPr>
              <w:t>Discretion Code</w:t>
            </w:r>
          </w:p>
        </w:tc>
        <w:tc>
          <w:tcPr>
            <w:tcW w:w="3563" w:type="dxa"/>
          </w:tcPr>
          <w:p w14:paraId="6C084A8A" w14:textId="15313490" w:rsidR="005122BF" w:rsidRDefault="005122BF" w:rsidP="005262CA">
            <w:pPr>
              <w:tabs>
                <w:tab w:val="left" w:pos="1714"/>
              </w:tabs>
              <w:outlineLvl w:val="3"/>
            </w:pPr>
            <w:r>
              <w:t xml:space="preserve">School: [School Name] </w:t>
            </w:r>
            <w:r w:rsidRPr="00042DED">
              <w:t xml:space="preserve">did not receive a </w:t>
            </w:r>
            <w:r w:rsidR="0067020C">
              <w:t xml:space="preserve">prior year </w:t>
            </w:r>
            <w:r w:rsidRPr="00042DED">
              <w:t xml:space="preserve">allocation, or the </w:t>
            </w:r>
            <w:r w:rsidR="005262CA">
              <w:t>discretion code</w:t>
            </w:r>
            <w:r w:rsidR="005262CA" w:rsidRPr="00042DED">
              <w:t xml:space="preserve"> </w:t>
            </w:r>
            <w:r w:rsidRPr="00042DED">
              <w:t xml:space="preserve">was used in </w:t>
            </w:r>
            <w:r>
              <w:t>the prior year</w:t>
            </w:r>
            <w:r w:rsidRPr="00042DED">
              <w:t xml:space="preserve">. </w:t>
            </w:r>
            <w:r w:rsidR="005262CA">
              <w:rPr>
                <w:rFonts w:cs="Arial"/>
              </w:rPr>
              <w:t>Discretion Code</w:t>
            </w:r>
            <w:r w:rsidR="005262CA" w:rsidRPr="00042DED" w:rsidDel="005262CA">
              <w:t xml:space="preserve"> </w:t>
            </w:r>
            <w:r>
              <w:t xml:space="preserve">“e: </w:t>
            </w:r>
            <w:r w:rsidRPr="00042DED">
              <w:t xml:space="preserve">Grandfather </w:t>
            </w:r>
            <w:r w:rsidR="005C494E">
              <w:t>p</w:t>
            </w:r>
            <w:r w:rsidRPr="00042DED">
              <w:t>rovision</w:t>
            </w:r>
            <w:r>
              <w:t>”</w:t>
            </w:r>
            <w:r w:rsidRPr="00042DED">
              <w:t xml:space="preserve"> is not a valid </w:t>
            </w:r>
            <w:r w:rsidR="009B4C69">
              <w:t>discretion code</w:t>
            </w:r>
            <w:r w:rsidRPr="00042DED">
              <w:t>.</w:t>
            </w:r>
          </w:p>
        </w:tc>
        <w:tc>
          <w:tcPr>
            <w:tcW w:w="3690" w:type="dxa"/>
          </w:tcPr>
          <w:p w14:paraId="15208DF1" w14:textId="2072D1A1" w:rsidR="005122BF" w:rsidRDefault="005122BF" w:rsidP="005122BF">
            <w:pPr>
              <w:rPr>
                <w:rFonts w:cs="Arial"/>
              </w:rPr>
            </w:pPr>
            <w:r>
              <w:rPr>
                <w:rFonts w:cs="Arial"/>
              </w:rPr>
              <w:t xml:space="preserve">School does not meet the criteria for the </w:t>
            </w:r>
            <w:r w:rsidR="009B4C69">
              <w:t>discretion code</w:t>
            </w:r>
            <w:r>
              <w:rPr>
                <w:rFonts w:cs="Arial"/>
              </w:rPr>
              <w:t xml:space="preserve"> entered.</w:t>
            </w:r>
          </w:p>
        </w:tc>
      </w:tr>
      <w:tr w:rsidR="005122BF" w:rsidRPr="000F2749" w14:paraId="74A5B75B" w14:textId="77777777" w:rsidTr="008E069D">
        <w:trPr>
          <w:cantSplit/>
        </w:trPr>
        <w:tc>
          <w:tcPr>
            <w:tcW w:w="1927" w:type="dxa"/>
          </w:tcPr>
          <w:p w14:paraId="405E1FCB" w14:textId="3EB3CA59" w:rsidR="005122BF" w:rsidRPr="00FD5D46" w:rsidRDefault="005122BF" w:rsidP="005122BF">
            <w:pPr>
              <w:tabs>
                <w:tab w:val="left" w:pos="1714"/>
              </w:tabs>
              <w:outlineLvl w:val="3"/>
            </w:pPr>
            <w:r>
              <w:rPr>
                <w:rFonts w:cs="Arial"/>
              </w:rPr>
              <w:t>Not field name specific</w:t>
            </w:r>
          </w:p>
        </w:tc>
        <w:tc>
          <w:tcPr>
            <w:tcW w:w="3563" w:type="dxa"/>
          </w:tcPr>
          <w:p w14:paraId="75F68416" w14:textId="12668FF7" w:rsidR="005122BF" w:rsidRDefault="005122BF" w:rsidP="005122BF">
            <w:pPr>
              <w:tabs>
                <w:tab w:val="left" w:pos="1714"/>
              </w:tabs>
              <w:outlineLvl w:val="3"/>
            </w:pPr>
            <w:r>
              <w:t xml:space="preserve">School: [School Name] </w:t>
            </w:r>
            <w:r w:rsidRPr="00042DED">
              <w:t>has a per student rate higher than a school with a higher low income percent.</w:t>
            </w:r>
          </w:p>
        </w:tc>
        <w:tc>
          <w:tcPr>
            <w:tcW w:w="3690" w:type="dxa"/>
          </w:tcPr>
          <w:p w14:paraId="0D363BED" w14:textId="03ADA770" w:rsidR="005122BF" w:rsidRDefault="005122BF" w:rsidP="005122BF">
            <w:pPr>
              <w:rPr>
                <w:rFonts w:cs="Arial"/>
              </w:rPr>
            </w:pPr>
            <w:r>
              <w:rPr>
                <w:rFonts w:cs="Arial"/>
              </w:rPr>
              <w:t xml:space="preserve">Adjust the school </w:t>
            </w:r>
            <w:r w:rsidRPr="00042DED">
              <w:t>$ Per Low Income Student</w:t>
            </w:r>
            <w:r>
              <w:t xml:space="preserve"> amount as needed.</w:t>
            </w:r>
          </w:p>
        </w:tc>
      </w:tr>
      <w:tr w:rsidR="005122BF" w:rsidRPr="000F2749" w14:paraId="6A0FE998" w14:textId="77777777" w:rsidTr="008E069D">
        <w:trPr>
          <w:cantSplit/>
        </w:trPr>
        <w:tc>
          <w:tcPr>
            <w:tcW w:w="1927" w:type="dxa"/>
          </w:tcPr>
          <w:p w14:paraId="084391FF" w14:textId="478EC708" w:rsidR="005122BF" w:rsidRPr="00FD5D46" w:rsidRDefault="005122BF" w:rsidP="005122BF">
            <w:pPr>
              <w:tabs>
                <w:tab w:val="left" w:pos="1714"/>
              </w:tabs>
              <w:outlineLvl w:val="3"/>
            </w:pPr>
            <w:r w:rsidRPr="00496747">
              <w:rPr>
                <w:rFonts w:cs="Arial"/>
                <w:bCs/>
                <w:color w:val="000000"/>
              </w:rPr>
              <w:t>Total School Allocation</w:t>
            </w:r>
          </w:p>
        </w:tc>
        <w:tc>
          <w:tcPr>
            <w:tcW w:w="3563" w:type="dxa"/>
          </w:tcPr>
          <w:p w14:paraId="234499E3" w14:textId="4B7657BF" w:rsidR="005122BF" w:rsidRDefault="005122BF" w:rsidP="005122BF">
            <w:pPr>
              <w:tabs>
                <w:tab w:val="left" w:pos="1714"/>
              </w:tabs>
              <w:outlineLvl w:val="3"/>
            </w:pPr>
            <w:r>
              <w:t xml:space="preserve">School: [School Name] </w:t>
            </w:r>
            <w:r w:rsidRPr="00042DED">
              <w:t xml:space="preserve">Low Income Student Count is </w:t>
            </w:r>
            <w:r>
              <w:t>zero</w:t>
            </w:r>
            <w:r w:rsidRPr="00042DED">
              <w:t xml:space="preserve">, Total School Allocation cannot be greater than </w:t>
            </w:r>
            <w:r>
              <w:t>zero</w:t>
            </w:r>
            <w:r w:rsidRPr="00042DED">
              <w:t>.</w:t>
            </w:r>
          </w:p>
        </w:tc>
        <w:tc>
          <w:tcPr>
            <w:tcW w:w="3690" w:type="dxa"/>
          </w:tcPr>
          <w:p w14:paraId="19D0606D" w14:textId="16110C10" w:rsidR="005122BF" w:rsidRDefault="005122BF" w:rsidP="005122BF">
            <w:pPr>
              <w:rPr>
                <w:rFonts w:cs="Arial"/>
              </w:rPr>
            </w:pPr>
            <w:r>
              <w:rPr>
                <w:rFonts w:cs="Arial"/>
              </w:rPr>
              <w:t>Remove all school allocations.</w:t>
            </w:r>
          </w:p>
        </w:tc>
      </w:tr>
      <w:tr w:rsidR="005122BF" w:rsidRPr="000F2749" w14:paraId="058C1A95" w14:textId="77777777" w:rsidTr="008E069D">
        <w:trPr>
          <w:cantSplit/>
        </w:trPr>
        <w:tc>
          <w:tcPr>
            <w:tcW w:w="1927" w:type="dxa"/>
          </w:tcPr>
          <w:p w14:paraId="6A496AAD" w14:textId="452D74D4" w:rsidR="005122BF" w:rsidRPr="00FD5D46" w:rsidRDefault="005122BF" w:rsidP="005122BF">
            <w:pPr>
              <w:tabs>
                <w:tab w:val="left" w:pos="1714"/>
              </w:tabs>
              <w:outlineLvl w:val="3"/>
            </w:pPr>
            <w:r w:rsidRPr="0058208A">
              <w:rPr>
                <w:rStyle w:val="label1"/>
                <w:rFonts w:cs="Arial"/>
                <w:color w:val="000000"/>
              </w:rPr>
              <w:t xml:space="preserve">Difference </w:t>
            </w:r>
            <w:r>
              <w:rPr>
                <w:rStyle w:val="label1"/>
                <w:rFonts w:cs="Arial"/>
                <w:color w:val="000000"/>
              </w:rPr>
              <w:t>Between Participating A</w:t>
            </w:r>
            <w:r w:rsidRPr="0058208A">
              <w:rPr>
                <w:rStyle w:val="label1"/>
                <w:rFonts w:cs="Arial"/>
                <w:color w:val="000000"/>
              </w:rPr>
              <w:t xml:space="preserve">ttendance </w:t>
            </w:r>
            <w:r>
              <w:rPr>
                <w:rStyle w:val="label1"/>
                <w:rFonts w:cs="Arial"/>
                <w:color w:val="000000"/>
              </w:rPr>
              <w:t>Area Low Income S</w:t>
            </w:r>
            <w:r w:rsidRPr="0058208A">
              <w:rPr>
                <w:rStyle w:val="label1"/>
                <w:rFonts w:cs="Arial"/>
                <w:color w:val="000000"/>
              </w:rPr>
              <w:t>tudent</w:t>
            </w:r>
            <w:r>
              <w:rPr>
                <w:rStyle w:val="label1"/>
                <w:rFonts w:cs="Arial"/>
                <w:color w:val="000000"/>
              </w:rPr>
              <w:t xml:space="preserve"> Count</w:t>
            </w:r>
          </w:p>
        </w:tc>
        <w:tc>
          <w:tcPr>
            <w:tcW w:w="3563" w:type="dxa"/>
          </w:tcPr>
          <w:p w14:paraId="1D8E6CA8" w14:textId="366D5023" w:rsidR="005122BF" w:rsidRDefault="00D7523C" w:rsidP="005122BF">
            <w:pPr>
              <w:tabs>
                <w:tab w:val="left" w:pos="1714"/>
              </w:tabs>
              <w:outlineLvl w:val="3"/>
            </w:pPr>
            <w:r w:rsidRPr="00D7523C">
              <w:rPr>
                <w:rFonts w:cs="Arial"/>
              </w:rPr>
              <w:t>The difference between the total participating public and nonprofit private school low income students counts must equal zero.</w:t>
            </w:r>
          </w:p>
        </w:tc>
        <w:tc>
          <w:tcPr>
            <w:tcW w:w="3690" w:type="dxa"/>
          </w:tcPr>
          <w:p w14:paraId="7BEB1B88" w14:textId="6F9E021A" w:rsidR="005122BF" w:rsidRDefault="00D7523C" w:rsidP="005122BF">
            <w:pPr>
              <w:rPr>
                <w:rFonts w:cs="Arial"/>
              </w:rPr>
            </w:pPr>
            <w:r>
              <w:rPr>
                <w:rStyle w:val="label1"/>
                <w:rFonts w:cs="Arial"/>
                <w:color w:val="000000"/>
              </w:rPr>
              <w:t>Adjust the t</w:t>
            </w:r>
            <w:r w:rsidRPr="0058208A">
              <w:rPr>
                <w:rStyle w:val="label1"/>
                <w:rFonts w:cs="Arial"/>
                <w:color w:val="000000"/>
              </w:rPr>
              <w:t xml:space="preserve">otal participating </w:t>
            </w:r>
            <w:r>
              <w:rPr>
                <w:rStyle w:val="label1"/>
                <w:rFonts w:cs="Arial"/>
                <w:color w:val="000000"/>
              </w:rPr>
              <w:t>public and nonprofit private school</w:t>
            </w:r>
            <w:r w:rsidRPr="0058208A">
              <w:rPr>
                <w:rStyle w:val="label1"/>
                <w:rFonts w:cs="Arial"/>
                <w:color w:val="000000"/>
              </w:rPr>
              <w:t xml:space="preserve"> low income students</w:t>
            </w:r>
            <w:r>
              <w:rPr>
                <w:rStyle w:val="label1"/>
                <w:rFonts w:cs="Arial"/>
                <w:color w:val="000000"/>
              </w:rPr>
              <w:t xml:space="preserve"> count </w:t>
            </w:r>
            <w:r w:rsidRPr="0058208A">
              <w:rPr>
                <w:rStyle w:val="label1"/>
                <w:rFonts w:cs="Arial"/>
                <w:color w:val="000000"/>
              </w:rPr>
              <w:t xml:space="preserve">entered on </w:t>
            </w:r>
            <w:r>
              <w:rPr>
                <w:rFonts w:cs="Arial"/>
              </w:rPr>
              <w:t>Title I, Part A Nonprofit Private School Equitable Services Reservations</w:t>
            </w:r>
            <w:r w:rsidR="000012E7">
              <w:rPr>
                <w:rFonts w:cs="Arial"/>
              </w:rPr>
              <w:t xml:space="preserve"> form</w:t>
            </w:r>
            <w:r>
              <w:rPr>
                <w:rFonts w:cs="Arial"/>
              </w:rPr>
              <w:t>,</w:t>
            </w:r>
            <w:r w:rsidDel="009B4C69">
              <w:rPr>
                <w:rStyle w:val="label1"/>
                <w:rFonts w:cs="Arial"/>
                <w:color w:val="000000"/>
              </w:rPr>
              <w:t xml:space="preserve"> </w:t>
            </w:r>
            <w:r>
              <w:rPr>
                <w:rStyle w:val="label1"/>
                <w:rFonts w:cs="Arial"/>
                <w:color w:val="000000"/>
              </w:rPr>
              <w:t>as needed.</w:t>
            </w:r>
          </w:p>
        </w:tc>
      </w:tr>
      <w:tr w:rsidR="005122BF" w:rsidRPr="000F2749" w14:paraId="0425FFA8" w14:textId="77777777" w:rsidTr="008E069D">
        <w:trPr>
          <w:cantSplit/>
        </w:trPr>
        <w:tc>
          <w:tcPr>
            <w:tcW w:w="1927" w:type="dxa"/>
          </w:tcPr>
          <w:p w14:paraId="0CD4804F" w14:textId="676ABEF4" w:rsidR="005122BF" w:rsidRPr="00FD5D46" w:rsidRDefault="005122BF" w:rsidP="005122BF">
            <w:pPr>
              <w:tabs>
                <w:tab w:val="left" w:pos="1714"/>
              </w:tabs>
              <w:outlineLvl w:val="3"/>
            </w:pPr>
            <w:r>
              <w:rPr>
                <w:rFonts w:cs="Arial"/>
              </w:rPr>
              <w:t>Not field name specific</w:t>
            </w:r>
          </w:p>
        </w:tc>
        <w:tc>
          <w:tcPr>
            <w:tcW w:w="3563" w:type="dxa"/>
          </w:tcPr>
          <w:p w14:paraId="4F4B1D0E" w14:textId="13D7C115" w:rsidR="005122BF" w:rsidRDefault="005122BF" w:rsidP="009B4C69">
            <w:pPr>
              <w:tabs>
                <w:tab w:val="left" w:pos="1714"/>
              </w:tabs>
              <w:outlineLvl w:val="3"/>
            </w:pPr>
            <w:r>
              <w:rPr>
                <w:rFonts w:cs="Arial"/>
              </w:rPr>
              <w:t xml:space="preserve">The available Title I, Part A school allocation amount is greater than zero, at least one school must be </w:t>
            </w:r>
            <w:r w:rsidR="009B4C69">
              <w:rPr>
                <w:rFonts w:cs="Arial"/>
              </w:rPr>
              <w:t>served</w:t>
            </w:r>
            <w:r>
              <w:rPr>
                <w:rFonts w:cs="Arial"/>
              </w:rPr>
              <w:t>.</w:t>
            </w:r>
          </w:p>
        </w:tc>
        <w:tc>
          <w:tcPr>
            <w:tcW w:w="3690" w:type="dxa"/>
          </w:tcPr>
          <w:p w14:paraId="0FA6916F" w14:textId="19563D25" w:rsidR="005122BF" w:rsidRDefault="005122BF" w:rsidP="005122BF">
            <w:pPr>
              <w:rPr>
                <w:rFonts w:cs="Arial"/>
              </w:rPr>
            </w:pPr>
            <w:r>
              <w:rPr>
                <w:rFonts w:cs="Arial"/>
              </w:rPr>
              <w:t>Fund at least one school.</w:t>
            </w:r>
          </w:p>
        </w:tc>
      </w:tr>
      <w:tr w:rsidR="005122BF" w:rsidRPr="000F2749" w14:paraId="6268DB25" w14:textId="77777777" w:rsidTr="008E069D">
        <w:trPr>
          <w:cantSplit/>
        </w:trPr>
        <w:tc>
          <w:tcPr>
            <w:tcW w:w="1927" w:type="dxa"/>
          </w:tcPr>
          <w:p w14:paraId="1640B43B" w14:textId="5056A514" w:rsidR="005122BF" w:rsidRPr="00FD5D46" w:rsidRDefault="005122BF" w:rsidP="005122BF">
            <w:pPr>
              <w:tabs>
                <w:tab w:val="left" w:pos="1714"/>
              </w:tabs>
              <w:outlineLvl w:val="3"/>
            </w:pPr>
            <w:r w:rsidRPr="00042DED">
              <w:t>$ Per Low Income Student</w:t>
            </w:r>
            <w:r>
              <w:rPr>
                <w:rFonts w:cs="Arial"/>
              </w:rPr>
              <w:t xml:space="preserve"> Amount</w:t>
            </w:r>
          </w:p>
        </w:tc>
        <w:tc>
          <w:tcPr>
            <w:tcW w:w="3563" w:type="dxa"/>
          </w:tcPr>
          <w:p w14:paraId="4B4EF846" w14:textId="3DA57538" w:rsidR="005122BF" w:rsidRDefault="005122BF" w:rsidP="00A91EFB">
            <w:pPr>
              <w:tabs>
                <w:tab w:val="left" w:pos="1714"/>
              </w:tabs>
              <w:outlineLvl w:val="3"/>
            </w:pPr>
            <w:r>
              <w:rPr>
                <w:rFonts w:cs="Arial"/>
              </w:rPr>
              <w:t xml:space="preserve">School: [School Name] </w:t>
            </w:r>
            <w:r w:rsidRPr="00FA4A1E">
              <w:rPr>
                <w:rFonts w:cs="Arial"/>
              </w:rPr>
              <w:t xml:space="preserve">must be </w:t>
            </w:r>
            <w:r w:rsidR="009B4C69">
              <w:rPr>
                <w:rFonts w:cs="Arial"/>
              </w:rPr>
              <w:t>served</w:t>
            </w:r>
            <w:r w:rsidRPr="00FA4A1E">
              <w:rPr>
                <w:rFonts w:cs="Arial"/>
              </w:rPr>
              <w:t>.</w:t>
            </w:r>
          </w:p>
        </w:tc>
        <w:tc>
          <w:tcPr>
            <w:tcW w:w="3690" w:type="dxa"/>
          </w:tcPr>
          <w:p w14:paraId="2F978227" w14:textId="2CB80917" w:rsidR="005122BF" w:rsidRDefault="005122BF" w:rsidP="00A91EFB">
            <w:pPr>
              <w:rPr>
                <w:rFonts w:cs="Arial"/>
              </w:rPr>
            </w:pPr>
            <w:r>
              <w:rPr>
                <w:rFonts w:cs="Arial"/>
              </w:rPr>
              <w:t>Enter a dollar per student amount.</w:t>
            </w:r>
          </w:p>
        </w:tc>
      </w:tr>
      <w:tr w:rsidR="005122BF" w:rsidRPr="000F2749" w14:paraId="0276A4D2" w14:textId="77777777" w:rsidTr="002616F6">
        <w:trPr>
          <w:cantSplit/>
        </w:trPr>
        <w:tc>
          <w:tcPr>
            <w:tcW w:w="1927" w:type="dxa"/>
          </w:tcPr>
          <w:p w14:paraId="29460C03" w14:textId="4ED1C814" w:rsidR="005122BF" w:rsidRPr="00FD5D46" w:rsidRDefault="005122BF" w:rsidP="005122BF">
            <w:pPr>
              <w:tabs>
                <w:tab w:val="left" w:pos="1714"/>
              </w:tabs>
              <w:outlineLvl w:val="3"/>
            </w:pPr>
            <w:r w:rsidRPr="00496747">
              <w:rPr>
                <w:rFonts w:cs="Arial"/>
                <w:bCs/>
                <w:color w:val="000000"/>
              </w:rPr>
              <w:t>Total School Allocation</w:t>
            </w:r>
          </w:p>
        </w:tc>
        <w:tc>
          <w:tcPr>
            <w:tcW w:w="3563" w:type="dxa"/>
          </w:tcPr>
          <w:p w14:paraId="7F478E40" w14:textId="304AA320" w:rsidR="005122BF" w:rsidRDefault="005122BF" w:rsidP="005122BF">
            <w:pPr>
              <w:tabs>
                <w:tab w:val="left" w:pos="1714"/>
              </w:tabs>
              <w:outlineLvl w:val="3"/>
            </w:pPr>
            <w:r>
              <w:rPr>
                <w:rFonts w:cs="Arial"/>
              </w:rPr>
              <w:t xml:space="preserve">School: [School Name] </w:t>
            </w:r>
            <w:r w:rsidRPr="00FA4A1E">
              <w:rPr>
                <w:rFonts w:cs="Arial"/>
              </w:rPr>
              <w:t>Title I</w:t>
            </w:r>
            <w:r w:rsidR="008E4DDC">
              <w:rPr>
                <w:rFonts w:cs="Arial"/>
              </w:rPr>
              <w:t>,</w:t>
            </w:r>
            <w:r w:rsidRPr="00FA4A1E">
              <w:rPr>
                <w:rFonts w:cs="Arial"/>
              </w:rPr>
              <w:t xml:space="preserve"> Part A school allocation and total school allocation amounts must be recalculated. A change has occurred to the school’s low income student count. To recalculate this value and resolve this error, save this submission again.</w:t>
            </w:r>
          </w:p>
        </w:tc>
        <w:tc>
          <w:tcPr>
            <w:tcW w:w="3690" w:type="dxa"/>
          </w:tcPr>
          <w:p w14:paraId="7729322B" w14:textId="5626034C" w:rsidR="005122BF" w:rsidRDefault="00E855E2" w:rsidP="005122BF">
            <w:pPr>
              <w:rPr>
                <w:rFonts w:cs="Arial"/>
              </w:rPr>
            </w:pPr>
            <w:r w:rsidRPr="002616F6">
              <w:rPr>
                <w:rFonts w:cs="Arial"/>
              </w:rPr>
              <w:t>To recalculate this value and resolve this error</w:t>
            </w:r>
            <w:r w:rsidR="002C14FD" w:rsidRPr="002616F6">
              <w:rPr>
                <w:rFonts w:cs="Arial"/>
              </w:rPr>
              <w:t xml:space="preserve">, </w:t>
            </w:r>
            <w:r w:rsidR="009C2588" w:rsidRPr="002616F6">
              <w:rPr>
                <w:rFonts w:cs="Arial"/>
              </w:rPr>
              <w:t xml:space="preserve">return to </w:t>
            </w:r>
            <w:r w:rsidR="004309E1" w:rsidRPr="002616F6">
              <w:t>Title I, Part A School Allocations</w:t>
            </w:r>
            <w:r w:rsidR="004309E1" w:rsidRPr="002616F6" w:rsidDel="004309E1">
              <w:rPr>
                <w:rFonts w:cs="Arial"/>
              </w:rPr>
              <w:t xml:space="preserve"> </w:t>
            </w:r>
            <w:r w:rsidR="003F3A07" w:rsidRPr="002616F6">
              <w:rPr>
                <w:rFonts w:cs="Arial"/>
              </w:rPr>
              <w:t>form</w:t>
            </w:r>
            <w:r w:rsidR="002C14FD" w:rsidRPr="002616F6">
              <w:rPr>
                <w:rFonts w:cs="Arial"/>
              </w:rPr>
              <w:t xml:space="preserve">, </w:t>
            </w:r>
            <w:r w:rsidRPr="002616F6">
              <w:rPr>
                <w:rFonts w:cs="Arial"/>
              </w:rPr>
              <w:t>then save it again.</w:t>
            </w:r>
          </w:p>
        </w:tc>
      </w:tr>
      <w:tr w:rsidR="00175148" w:rsidRPr="000F2749" w14:paraId="05C894B5" w14:textId="77777777" w:rsidTr="008E069D">
        <w:trPr>
          <w:cantSplit/>
        </w:trPr>
        <w:tc>
          <w:tcPr>
            <w:tcW w:w="1927" w:type="dxa"/>
          </w:tcPr>
          <w:p w14:paraId="3952DDDE" w14:textId="241CE8DB" w:rsidR="00175148" w:rsidRPr="00496747" w:rsidRDefault="005262CA" w:rsidP="00175148">
            <w:pPr>
              <w:tabs>
                <w:tab w:val="left" w:pos="1714"/>
              </w:tabs>
              <w:outlineLvl w:val="3"/>
              <w:rPr>
                <w:rFonts w:cs="Arial"/>
                <w:bCs/>
                <w:color w:val="000000"/>
              </w:rPr>
            </w:pPr>
            <w:r>
              <w:rPr>
                <w:rFonts w:cs="Arial"/>
              </w:rPr>
              <w:t>Discretion Code</w:t>
            </w:r>
          </w:p>
        </w:tc>
        <w:tc>
          <w:tcPr>
            <w:tcW w:w="3563" w:type="dxa"/>
          </w:tcPr>
          <w:p w14:paraId="3B166398" w14:textId="506273BA" w:rsidR="00175148" w:rsidRDefault="00175148" w:rsidP="00175148">
            <w:pPr>
              <w:tabs>
                <w:tab w:val="left" w:pos="1714"/>
              </w:tabs>
              <w:outlineLvl w:val="3"/>
              <w:rPr>
                <w:rFonts w:cs="Arial"/>
              </w:rPr>
            </w:pPr>
            <w:r>
              <w:rPr>
                <w:rFonts w:cs="Arial"/>
              </w:rPr>
              <w:t xml:space="preserve">School: [School Name] </w:t>
            </w:r>
            <w:r w:rsidRPr="00FA4A1E">
              <w:rPr>
                <w:rFonts w:cs="Arial"/>
              </w:rPr>
              <w:t xml:space="preserve">is </w:t>
            </w:r>
            <w:r w:rsidR="000F77F9">
              <w:rPr>
                <w:rFonts w:cs="Arial"/>
              </w:rPr>
              <w:t>serv</w:t>
            </w:r>
            <w:r>
              <w:rPr>
                <w:rFonts w:cs="Arial"/>
              </w:rPr>
              <w:t xml:space="preserve">ed using </w:t>
            </w:r>
            <w:r w:rsidR="005262CA">
              <w:rPr>
                <w:rFonts w:cs="Arial"/>
              </w:rPr>
              <w:t>Discretion Code</w:t>
            </w:r>
            <w:r>
              <w:rPr>
                <w:rFonts w:cs="Arial"/>
              </w:rPr>
              <w:t xml:space="preserve"> "f: </w:t>
            </w:r>
            <w:r w:rsidR="005C494E">
              <w:rPr>
                <w:rFonts w:cs="Arial"/>
              </w:rPr>
              <w:t>F</w:t>
            </w:r>
            <w:r w:rsidRPr="00FA4A1E">
              <w:rPr>
                <w:rFonts w:cs="Arial"/>
              </w:rPr>
              <w:t>eeder pattern", CDE may verify the accuracy of the feeder pattern poverty percentage.</w:t>
            </w:r>
          </w:p>
        </w:tc>
        <w:tc>
          <w:tcPr>
            <w:tcW w:w="3690" w:type="dxa"/>
          </w:tcPr>
          <w:p w14:paraId="64F77ECE" w14:textId="3F6EDC98" w:rsidR="00175148" w:rsidRDefault="00175148" w:rsidP="00175148">
            <w:pPr>
              <w:rPr>
                <w:rFonts w:cs="Arial"/>
              </w:rPr>
            </w:pPr>
            <w:r>
              <w:rPr>
                <w:rFonts w:cs="Arial"/>
              </w:rPr>
              <w:t>Note only.</w:t>
            </w:r>
          </w:p>
        </w:tc>
      </w:tr>
      <w:tr w:rsidR="00175148" w:rsidRPr="000F2749" w14:paraId="1EC9DD2A" w14:textId="77777777" w:rsidTr="008E069D">
        <w:trPr>
          <w:cantSplit/>
        </w:trPr>
        <w:tc>
          <w:tcPr>
            <w:tcW w:w="1927" w:type="dxa"/>
          </w:tcPr>
          <w:p w14:paraId="384B9FEA" w14:textId="1B11984D" w:rsidR="00175148" w:rsidRPr="00496747" w:rsidRDefault="00175148" w:rsidP="00175148">
            <w:pPr>
              <w:tabs>
                <w:tab w:val="left" w:pos="1714"/>
              </w:tabs>
              <w:outlineLvl w:val="3"/>
              <w:rPr>
                <w:rFonts w:cs="Arial"/>
                <w:bCs/>
                <w:color w:val="000000"/>
              </w:rPr>
            </w:pPr>
            <w:bookmarkStart w:id="240" w:name="_Hlk23512360"/>
            <w:r w:rsidRPr="00042DED">
              <w:t>$ Per Low Income Student</w:t>
            </w:r>
            <w:r>
              <w:rPr>
                <w:rFonts w:cs="Arial"/>
              </w:rPr>
              <w:t xml:space="preserve"> Amount</w:t>
            </w:r>
          </w:p>
        </w:tc>
        <w:tc>
          <w:tcPr>
            <w:tcW w:w="3563" w:type="dxa"/>
          </w:tcPr>
          <w:p w14:paraId="4842B364" w14:textId="3E7CD216" w:rsidR="00175148" w:rsidRDefault="00175148">
            <w:pPr>
              <w:tabs>
                <w:tab w:val="left" w:pos="1714"/>
              </w:tabs>
              <w:outlineLvl w:val="3"/>
              <w:rPr>
                <w:rFonts w:cs="Arial"/>
              </w:rPr>
            </w:pPr>
            <w:r>
              <w:rPr>
                <w:rFonts w:cs="Arial"/>
              </w:rPr>
              <w:t xml:space="preserve">School: [School Name] </w:t>
            </w:r>
            <w:r w:rsidR="00617D6C">
              <w:rPr>
                <w:rFonts w:cs="Arial"/>
              </w:rPr>
              <w:t xml:space="preserve">has a per student rate higher than an eligible </w:t>
            </w:r>
            <w:r w:rsidR="00D17FF5">
              <w:rPr>
                <w:rFonts w:cs="Arial"/>
              </w:rPr>
              <w:t xml:space="preserve">grade span </w:t>
            </w:r>
            <w:r w:rsidR="00B73C92">
              <w:rPr>
                <w:rFonts w:cs="Arial"/>
              </w:rPr>
              <w:t xml:space="preserve">3 </w:t>
            </w:r>
            <w:r w:rsidR="00617D6C">
              <w:rPr>
                <w:rFonts w:cs="Arial"/>
              </w:rPr>
              <w:t>school with a</w:t>
            </w:r>
            <w:r w:rsidRPr="00FA4A1E">
              <w:rPr>
                <w:rFonts w:cs="Arial"/>
              </w:rPr>
              <w:t xml:space="preserve"> higher low income percent.</w:t>
            </w:r>
          </w:p>
        </w:tc>
        <w:tc>
          <w:tcPr>
            <w:tcW w:w="3690" w:type="dxa"/>
          </w:tcPr>
          <w:p w14:paraId="41E8E5EF" w14:textId="559477D9" w:rsidR="00175148" w:rsidRDefault="00175148" w:rsidP="00154BF4">
            <w:pPr>
              <w:rPr>
                <w:rFonts w:cs="Arial"/>
              </w:rPr>
            </w:pPr>
            <w:r>
              <w:rPr>
                <w:rFonts w:cs="Arial"/>
              </w:rPr>
              <w:t xml:space="preserve">A higher ranked </w:t>
            </w:r>
            <w:r w:rsidR="00E86147">
              <w:rPr>
                <w:rFonts w:cs="Arial"/>
              </w:rPr>
              <w:t>grade span</w:t>
            </w:r>
            <w:r w:rsidR="00D17FF5">
              <w:rPr>
                <w:rFonts w:cs="Arial"/>
              </w:rPr>
              <w:t xml:space="preserve"> 3 </w:t>
            </w:r>
            <w:r>
              <w:rPr>
                <w:rFonts w:cs="Arial"/>
              </w:rPr>
              <w:t>school has been skipped and must be funded in order to fund this school.</w:t>
            </w:r>
          </w:p>
        </w:tc>
      </w:tr>
      <w:bookmarkEnd w:id="240"/>
      <w:tr w:rsidR="00F87EB7" w:rsidRPr="000F2749" w14:paraId="6392AED4" w14:textId="77777777" w:rsidTr="008E069D">
        <w:trPr>
          <w:cantSplit/>
        </w:trPr>
        <w:tc>
          <w:tcPr>
            <w:tcW w:w="1927" w:type="dxa"/>
          </w:tcPr>
          <w:p w14:paraId="3BA78991" w14:textId="65C2215E" w:rsidR="00F87EB7" w:rsidRPr="00042DED" w:rsidRDefault="00F87EB7" w:rsidP="00F87EB7">
            <w:pPr>
              <w:tabs>
                <w:tab w:val="left" w:pos="1714"/>
              </w:tabs>
              <w:outlineLvl w:val="3"/>
            </w:pPr>
            <w:r>
              <w:t>Not field name specific</w:t>
            </w:r>
          </w:p>
        </w:tc>
        <w:tc>
          <w:tcPr>
            <w:tcW w:w="3563" w:type="dxa"/>
          </w:tcPr>
          <w:p w14:paraId="25554151" w14:textId="6386F647" w:rsidR="00F87EB7" w:rsidRDefault="00F87EB7" w:rsidP="00175148">
            <w:pPr>
              <w:tabs>
                <w:tab w:val="left" w:pos="1714"/>
              </w:tabs>
              <w:outlineLvl w:val="3"/>
              <w:rPr>
                <w:rFonts w:cs="Arial"/>
              </w:rPr>
            </w:pPr>
            <w:r>
              <w:rPr>
                <w:rFonts w:cs="Arial"/>
              </w:rPr>
              <w:t>Prior year Title I, Part A LEA Carryover must be certified before this submission</w:t>
            </w:r>
          </w:p>
        </w:tc>
        <w:tc>
          <w:tcPr>
            <w:tcW w:w="3690" w:type="dxa"/>
          </w:tcPr>
          <w:p w14:paraId="52B77865" w14:textId="5BDA45CC" w:rsidR="00F87EB7" w:rsidRDefault="0076624B" w:rsidP="00175148">
            <w:pPr>
              <w:rPr>
                <w:rFonts w:cs="Arial"/>
              </w:rPr>
            </w:pPr>
            <w:r>
              <w:rPr>
                <w:rFonts w:cs="Arial"/>
              </w:rPr>
              <w:t xml:space="preserve">Certification dependency. </w:t>
            </w:r>
            <w:r w:rsidRPr="00257C94">
              <w:rPr>
                <w:rFonts w:cs="Arial"/>
              </w:rPr>
              <w:t xml:space="preserve">Certify </w:t>
            </w:r>
            <w:r>
              <w:rPr>
                <w:rFonts w:cs="Arial"/>
              </w:rPr>
              <w:t>the referenced form</w:t>
            </w:r>
            <w:r w:rsidRPr="00257C94">
              <w:rPr>
                <w:rFonts w:cs="Arial"/>
              </w:rPr>
              <w:t xml:space="preserve"> before or at the same time as this data collection.</w:t>
            </w:r>
          </w:p>
        </w:tc>
      </w:tr>
      <w:bookmarkEnd w:id="233"/>
    </w:tbl>
    <w:p w14:paraId="045DD3FE" w14:textId="6ED52E4B" w:rsidR="00281FFB" w:rsidRDefault="007D25DD" w:rsidP="006608EF">
      <w:pPr>
        <w:pStyle w:val="Heading2"/>
      </w:pPr>
      <w:r>
        <w:br w:type="page"/>
      </w:r>
      <w:bookmarkStart w:id="241" w:name="_Toc462130070"/>
      <w:bookmarkStart w:id="242" w:name="_Toc484161770"/>
      <w:bookmarkStart w:id="243" w:name="_Toc213337827"/>
      <w:bookmarkStart w:id="244" w:name="_Hlk147497492"/>
      <w:bookmarkStart w:id="245" w:name="_Toc462130076"/>
      <w:r w:rsidR="00281FFB">
        <w:t>20</w:t>
      </w:r>
      <w:r w:rsidR="00056FAC">
        <w:t>2</w:t>
      </w:r>
      <w:r w:rsidR="003918E4">
        <w:t>5</w:t>
      </w:r>
      <w:r w:rsidR="00281FFB">
        <w:t>–</w:t>
      </w:r>
      <w:r w:rsidR="007A3E70">
        <w:t>2</w:t>
      </w:r>
      <w:r w:rsidR="003918E4">
        <w:t>6</w:t>
      </w:r>
      <w:r w:rsidR="00281FFB">
        <w:t xml:space="preserve"> </w:t>
      </w:r>
      <w:r w:rsidR="00281FFB" w:rsidRPr="00327936">
        <w:t xml:space="preserve">Title I, </w:t>
      </w:r>
      <w:r w:rsidR="00281FFB">
        <w:t>Part A</w:t>
      </w:r>
      <w:r w:rsidR="00281FFB" w:rsidRPr="00327936">
        <w:t xml:space="preserve"> </w:t>
      </w:r>
      <w:r w:rsidR="00281FFB">
        <w:t xml:space="preserve">Notification of </w:t>
      </w:r>
      <w:r w:rsidR="00281FFB" w:rsidRPr="00327936">
        <w:t>Authorization</w:t>
      </w:r>
      <w:r w:rsidR="00281FFB">
        <w:t xml:space="preserve"> of </w:t>
      </w:r>
      <w:r w:rsidR="00281FFB" w:rsidRPr="00DC41BD">
        <w:t>Schoolwide Program</w:t>
      </w:r>
      <w:bookmarkEnd w:id="241"/>
      <w:bookmarkEnd w:id="242"/>
      <w:bookmarkEnd w:id="243"/>
    </w:p>
    <w:p w14:paraId="1E9A7265" w14:textId="77777777" w:rsidR="00281FFB" w:rsidRDefault="00281FFB" w:rsidP="0086772F">
      <w:pPr>
        <w:pStyle w:val="Heading3"/>
      </w:pPr>
      <w:r w:rsidRPr="00130FDE">
        <w:t>Data Collection Purpose</w:t>
      </w:r>
    </w:p>
    <w:p w14:paraId="33304E79" w14:textId="478460BA" w:rsidR="00281FFB" w:rsidRPr="00327936" w:rsidRDefault="00281FFB" w:rsidP="00B90E77">
      <w:pPr>
        <w:spacing w:before="240" w:after="240"/>
        <w:ind w:left="288"/>
      </w:pPr>
      <w:r w:rsidRPr="00D26875">
        <w:t xml:space="preserve">This form </w:t>
      </w:r>
      <w:r w:rsidR="004873BE">
        <w:t>is used by the local educational agency (LEA) to notify</w:t>
      </w:r>
      <w:r w:rsidRPr="00D26875">
        <w:t xml:space="preserve"> </w:t>
      </w:r>
      <w:r>
        <w:t>the California Department of Education (</w:t>
      </w:r>
      <w:r w:rsidRPr="00D26875">
        <w:t>CDE</w:t>
      </w:r>
      <w:r>
        <w:t>)</w:t>
      </w:r>
      <w:r w:rsidRPr="00D26875">
        <w:t xml:space="preserve"> of a school's eligibility and </w:t>
      </w:r>
      <w:r>
        <w:t xml:space="preserve">local </w:t>
      </w:r>
      <w:r w:rsidR="00AE2288">
        <w:t xml:space="preserve">governing </w:t>
      </w:r>
      <w:r>
        <w:t xml:space="preserve">board </w:t>
      </w:r>
      <w:r w:rsidRPr="00D26875">
        <w:t xml:space="preserve">approval </w:t>
      </w:r>
      <w:r>
        <w:t>to operate a Schoolwide Program (SWP)</w:t>
      </w:r>
      <w:r w:rsidR="00B90E77">
        <w:t>. T</w:t>
      </w:r>
      <w:r>
        <w:t xml:space="preserve">his form must be </w:t>
      </w:r>
      <w:r w:rsidR="001630C3">
        <w:t>certified annually</w:t>
      </w:r>
      <w:r w:rsidR="00AD36A1">
        <w:t xml:space="preserve"> </w:t>
      </w:r>
      <w:r w:rsidR="00B90E77">
        <w:t>whether or not schools are authorized as SWP.</w:t>
      </w:r>
    </w:p>
    <w:p w14:paraId="5F3F4608" w14:textId="5D1B662B" w:rsidR="00281FFB" w:rsidRDefault="000F0E97" w:rsidP="0086772F">
      <w:pPr>
        <w:pStyle w:val="Heading3"/>
      </w:pPr>
      <w:r>
        <w:t>Program Information</w:t>
      </w:r>
    </w:p>
    <w:p w14:paraId="196E8517" w14:textId="74B8EECF" w:rsidR="00281FFB" w:rsidRDefault="00281FFB" w:rsidP="00281FFB">
      <w:pPr>
        <w:spacing w:before="240" w:after="240"/>
        <w:ind w:left="288"/>
        <w:rPr>
          <w:rFonts w:cs="Arial"/>
        </w:rPr>
      </w:pPr>
      <w:r w:rsidRPr="0039132A">
        <w:rPr>
          <w:rFonts w:cs="Arial"/>
        </w:rPr>
        <w:t>A</w:t>
      </w:r>
      <w:r w:rsidR="004873BE">
        <w:rPr>
          <w:rFonts w:cs="Arial"/>
        </w:rPr>
        <w:t>n</w:t>
      </w:r>
      <w:r w:rsidRPr="0039132A">
        <w:rPr>
          <w:rFonts w:cs="Arial"/>
        </w:rPr>
        <w:t xml:space="preserve"> LEA may consolidate and use funds under Title I, Part A together with other Federal, State, and local funds, in order to upgrade the entire educational program of a </w:t>
      </w:r>
      <w:r>
        <w:rPr>
          <w:rFonts w:cs="Arial"/>
        </w:rPr>
        <w:t xml:space="preserve">SWP </w:t>
      </w:r>
      <w:r w:rsidRPr="0039132A">
        <w:rPr>
          <w:rFonts w:cs="Arial"/>
        </w:rPr>
        <w:t>school that serves not less than 40 percent of chi</w:t>
      </w:r>
      <w:r>
        <w:rPr>
          <w:rFonts w:cs="Arial"/>
        </w:rPr>
        <w:t xml:space="preserve">ldren from low income families </w:t>
      </w:r>
      <w:r w:rsidR="00137858">
        <w:rPr>
          <w:rFonts w:cs="Arial"/>
        </w:rPr>
        <w:t>(</w:t>
      </w:r>
      <w:r w:rsidR="00976371">
        <w:rPr>
          <w:rFonts w:cs="Arial"/>
        </w:rPr>
        <w:t xml:space="preserve">Every Student Succeeds Act </w:t>
      </w:r>
      <w:r w:rsidR="00137858">
        <w:rPr>
          <w:rFonts w:cs="Arial"/>
        </w:rPr>
        <w:t>[</w:t>
      </w:r>
      <w:r w:rsidR="00976371">
        <w:rPr>
          <w:rFonts w:cs="Arial"/>
        </w:rPr>
        <w:t>ESSA</w:t>
      </w:r>
      <w:r w:rsidR="00137858">
        <w:rPr>
          <w:rFonts w:cs="Arial"/>
        </w:rPr>
        <w:t>]</w:t>
      </w:r>
      <w:r w:rsidR="00976371">
        <w:rPr>
          <w:rFonts w:cs="Arial"/>
        </w:rPr>
        <w:t xml:space="preserve"> </w:t>
      </w:r>
      <w:r w:rsidRPr="00E24BED">
        <w:rPr>
          <w:rFonts w:cs="Arial"/>
          <w:iCs/>
        </w:rPr>
        <w:t>Section 1114</w:t>
      </w:r>
      <w:r w:rsidR="00FD4E9E">
        <w:rPr>
          <w:rFonts w:cs="Arial"/>
          <w:iCs/>
        </w:rPr>
        <w:t>[</w:t>
      </w:r>
      <w:r>
        <w:rPr>
          <w:rFonts w:cs="Arial"/>
          <w:iCs/>
        </w:rPr>
        <w:t>a</w:t>
      </w:r>
      <w:r w:rsidR="00FD4E9E">
        <w:rPr>
          <w:rFonts w:cs="Arial"/>
          <w:iCs/>
        </w:rPr>
        <w:t>][</w:t>
      </w:r>
      <w:r>
        <w:rPr>
          <w:rFonts w:cs="Arial"/>
          <w:iCs/>
        </w:rPr>
        <w:t>1</w:t>
      </w:r>
      <w:r w:rsidR="00FD4E9E">
        <w:rPr>
          <w:rFonts w:cs="Arial"/>
          <w:iCs/>
        </w:rPr>
        <w:t>][</w:t>
      </w:r>
      <w:r>
        <w:rPr>
          <w:rFonts w:cs="Arial"/>
          <w:iCs/>
        </w:rPr>
        <w:t>A</w:t>
      </w:r>
      <w:r w:rsidR="00FD4E9E">
        <w:rPr>
          <w:rFonts w:cs="Arial"/>
          <w:iCs/>
        </w:rPr>
        <w:t>]</w:t>
      </w:r>
      <w:r w:rsidR="00137858">
        <w:rPr>
          <w:rFonts w:cs="Arial"/>
          <w:iCs/>
        </w:rPr>
        <w:t>)</w:t>
      </w:r>
      <w:r w:rsidRPr="00E24BED">
        <w:rPr>
          <w:rFonts w:cs="Arial"/>
        </w:rPr>
        <w:t>.</w:t>
      </w:r>
      <w:r>
        <w:rPr>
          <w:rFonts w:cs="Arial"/>
        </w:rPr>
        <w:t xml:space="preserve"> LEAs may approve a school that has a low income percentage below 40 to operate a</w:t>
      </w:r>
      <w:r w:rsidR="00C62BC4">
        <w:rPr>
          <w:rFonts w:cs="Arial"/>
        </w:rPr>
        <w:t>s</w:t>
      </w:r>
      <w:r>
        <w:rPr>
          <w:rFonts w:cs="Arial"/>
        </w:rPr>
        <w:t xml:space="preserve"> SWP if the school meets the </w:t>
      </w:r>
      <w:r w:rsidR="00AD36A1">
        <w:rPr>
          <w:rFonts w:cs="Arial"/>
        </w:rPr>
        <w:t xml:space="preserve">SWP Waiver </w:t>
      </w:r>
      <w:r>
        <w:rPr>
          <w:rFonts w:cs="Arial"/>
        </w:rPr>
        <w:t>criteria established by the CDE (ESSA Section 1114</w:t>
      </w:r>
      <w:r w:rsidR="00FD4E9E">
        <w:rPr>
          <w:rFonts w:cs="Arial"/>
        </w:rPr>
        <w:t>[</w:t>
      </w:r>
      <w:r>
        <w:rPr>
          <w:rFonts w:cs="Arial"/>
        </w:rPr>
        <w:t>a</w:t>
      </w:r>
      <w:r w:rsidR="00FD4E9E">
        <w:rPr>
          <w:rFonts w:cs="Arial"/>
        </w:rPr>
        <w:t>][</w:t>
      </w:r>
      <w:r>
        <w:rPr>
          <w:rFonts w:cs="Arial"/>
        </w:rPr>
        <w:t>1</w:t>
      </w:r>
      <w:r w:rsidR="00FD4E9E">
        <w:rPr>
          <w:rFonts w:cs="Arial"/>
        </w:rPr>
        <w:t>][</w:t>
      </w:r>
      <w:r>
        <w:rPr>
          <w:rFonts w:cs="Arial"/>
        </w:rPr>
        <w:t>B</w:t>
      </w:r>
      <w:r w:rsidR="00FD4E9E">
        <w:rPr>
          <w:rFonts w:cs="Arial"/>
        </w:rPr>
        <w:t>]</w:t>
      </w:r>
      <w:r>
        <w:rPr>
          <w:rFonts w:cs="Arial"/>
        </w:rPr>
        <w:t>).</w:t>
      </w:r>
    </w:p>
    <w:p w14:paraId="3FF47136" w14:textId="146BE8BB" w:rsidR="00281FFB" w:rsidRPr="00CA6483" w:rsidRDefault="00281FFB" w:rsidP="00281FFB">
      <w:pPr>
        <w:spacing w:before="240" w:after="240"/>
        <w:ind w:left="288"/>
        <w:rPr>
          <w:rFonts w:cs="Arial"/>
          <w:b/>
          <w:bCs/>
        </w:rPr>
      </w:pPr>
      <w:r w:rsidRPr="00CA6483">
        <w:rPr>
          <w:rFonts w:cs="Arial"/>
          <w:b/>
          <w:bCs/>
        </w:rPr>
        <w:t>Current</w:t>
      </w:r>
      <w:r w:rsidR="00B67718" w:rsidRPr="00CA6483">
        <w:rPr>
          <w:rFonts w:cs="Arial"/>
          <w:b/>
          <w:bCs/>
        </w:rPr>
        <w:t>ly</w:t>
      </w:r>
      <w:r w:rsidRPr="00CA6483">
        <w:rPr>
          <w:rFonts w:cs="Arial"/>
          <w:b/>
          <w:bCs/>
        </w:rPr>
        <w:t xml:space="preserve"> authorized SWP:</w:t>
      </w:r>
    </w:p>
    <w:p w14:paraId="19659109" w14:textId="77F63DE9" w:rsidR="000D057E" w:rsidRPr="00765586" w:rsidRDefault="00AD36A1" w:rsidP="00611FFA">
      <w:pPr>
        <w:pStyle w:val="ListParagraph"/>
        <w:numPr>
          <w:ilvl w:val="0"/>
          <w:numId w:val="9"/>
        </w:numPr>
        <w:spacing w:before="240" w:after="240"/>
        <w:ind w:left="648" w:hanging="288"/>
        <w:rPr>
          <w:rFonts w:cs="Arial"/>
        </w:rPr>
      </w:pPr>
      <w:r>
        <w:rPr>
          <w:rFonts w:cs="Arial"/>
        </w:rPr>
        <w:t>For SWPs that continue to receive Title I, Part A funds and have low</w:t>
      </w:r>
      <w:r w:rsidR="007C305C">
        <w:rPr>
          <w:rFonts w:cs="Arial"/>
        </w:rPr>
        <w:t xml:space="preserve"> </w:t>
      </w:r>
      <w:r>
        <w:rPr>
          <w:rFonts w:cs="Arial"/>
        </w:rPr>
        <w:t xml:space="preserve">income percentages at 40 percent or above, the </w:t>
      </w:r>
      <w:r w:rsidR="000D057E" w:rsidRPr="00765586">
        <w:rPr>
          <w:rFonts w:cs="Arial"/>
        </w:rPr>
        <w:t>LEAs</w:t>
      </w:r>
      <w:r>
        <w:rPr>
          <w:rFonts w:cs="Arial"/>
        </w:rPr>
        <w:t xml:space="preserve"> </w:t>
      </w:r>
      <w:r w:rsidR="00196BCB">
        <w:rPr>
          <w:rFonts w:cs="Arial"/>
        </w:rPr>
        <w:t>will</w:t>
      </w:r>
      <w:r w:rsidR="000D057E" w:rsidRPr="00765586">
        <w:rPr>
          <w:rFonts w:cs="Arial"/>
        </w:rPr>
        <w:t xml:space="preserve"> update the low income percentage for each </w:t>
      </w:r>
      <w:r w:rsidR="00CE2F83">
        <w:rPr>
          <w:rFonts w:cs="Arial"/>
        </w:rPr>
        <w:t xml:space="preserve">SWP </w:t>
      </w:r>
      <w:r w:rsidR="000D057E" w:rsidRPr="00765586">
        <w:rPr>
          <w:rFonts w:cs="Arial"/>
        </w:rPr>
        <w:t>school</w:t>
      </w:r>
      <w:r w:rsidR="00D601D8">
        <w:rPr>
          <w:rFonts w:cs="Arial"/>
        </w:rPr>
        <w:t xml:space="preserve"> to reflect the amount reported in the Title I, Part A School Allocations form</w:t>
      </w:r>
      <w:r w:rsidR="00196BCB">
        <w:rPr>
          <w:rFonts w:cs="Arial"/>
        </w:rPr>
        <w:t>.</w:t>
      </w:r>
      <w:r w:rsidR="000D057E" w:rsidRPr="00765586">
        <w:rPr>
          <w:rFonts w:cs="Arial"/>
        </w:rPr>
        <w:t xml:space="preserve"> </w:t>
      </w:r>
      <w:r w:rsidR="00196BCB">
        <w:rPr>
          <w:rFonts w:cs="Arial"/>
        </w:rPr>
        <w:t>Unless the school’s low-income percent has dropped below 40 percent, it is not necessary to</w:t>
      </w:r>
      <w:r w:rsidR="000D057E" w:rsidRPr="002A013A">
        <w:rPr>
          <w:rFonts w:cs="Arial"/>
        </w:rPr>
        <w:t xml:space="preserve"> update</w:t>
      </w:r>
      <w:r w:rsidR="000D057E" w:rsidRPr="00765586">
        <w:rPr>
          <w:rFonts w:cs="Arial"/>
        </w:rPr>
        <w:t xml:space="preserve"> the local board approval date of their SWP plan.</w:t>
      </w:r>
      <w:r w:rsidR="00CE2F83">
        <w:rPr>
          <w:rFonts w:cs="Arial"/>
        </w:rPr>
        <w:t xml:space="preserve"> This practice ensure</w:t>
      </w:r>
      <w:r w:rsidR="00D76AA5">
        <w:rPr>
          <w:rFonts w:cs="Arial"/>
        </w:rPr>
        <w:t>s</w:t>
      </w:r>
      <w:r w:rsidR="00CE2F83">
        <w:rPr>
          <w:rFonts w:cs="Arial"/>
        </w:rPr>
        <w:t xml:space="preserve"> the accuracy of local board approval dates and at the same time remind</w:t>
      </w:r>
      <w:r w:rsidR="00E01B81">
        <w:rPr>
          <w:rFonts w:cs="Arial"/>
        </w:rPr>
        <w:t>s</w:t>
      </w:r>
      <w:r w:rsidR="00CE2F83">
        <w:rPr>
          <w:rFonts w:cs="Arial"/>
        </w:rPr>
        <w:t xml:space="preserve"> L</w:t>
      </w:r>
      <w:r w:rsidR="009D3176">
        <w:rPr>
          <w:rFonts w:cs="Arial"/>
        </w:rPr>
        <w:t>EAs and SWP schools about the need to apply for the SWP Waiver if their low</w:t>
      </w:r>
      <w:r w:rsidR="007C305C">
        <w:rPr>
          <w:rFonts w:cs="Arial"/>
        </w:rPr>
        <w:t xml:space="preserve"> </w:t>
      </w:r>
      <w:r w:rsidR="009D3176">
        <w:rPr>
          <w:rFonts w:cs="Arial"/>
        </w:rPr>
        <w:t>income percentages fall below 40 percent.</w:t>
      </w:r>
    </w:p>
    <w:p w14:paraId="4D2F9CEC" w14:textId="443A3E63" w:rsidR="00CC36C4" w:rsidRPr="00765586" w:rsidRDefault="00CC36C4" w:rsidP="00611FFA">
      <w:pPr>
        <w:pStyle w:val="ListParagraph"/>
        <w:numPr>
          <w:ilvl w:val="0"/>
          <w:numId w:val="9"/>
        </w:numPr>
        <w:spacing w:before="240" w:after="240"/>
        <w:ind w:left="648" w:hanging="288"/>
        <w:rPr>
          <w:rFonts w:cs="Arial"/>
        </w:rPr>
      </w:pPr>
      <w:r w:rsidRPr="00765586">
        <w:rPr>
          <w:rFonts w:cs="Arial"/>
        </w:rPr>
        <w:t>If the low</w:t>
      </w:r>
      <w:r w:rsidR="00ED3FCB">
        <w:rPr>
          <w:rFonts w:cs="Arial"/>
        </w:rPr>
        <w:t xml:space="preserve"> </w:t>
      </w:r>
      <w:r w:rsidRPr="00765586">
        <w:rPr>
          <w:rFonts w:cs="Arial"/>
        </w:rPr>
        <w:t xml:space="preserve">income percent falls below </w:t>
      </w:r>
      <w:r w:rsidR="00BB4987" w:rsidRPr="00765586">
        <w:rPr>
          <w:rFonts w:cs="Arial"/>
        </w:rPr>
        <w:t xml:space="preserve">the </w:t>
      </w:r>
      <w:r w:rsidRPr="00765586">
        <w:rPr>
          <w:rFonts w:cs="Arial"/>
        </w:rPr>
        <w:t>40 percent student low income threshold at a SWP school</w:t>
      </w:r>
      <w:r w:rsidR="00BB4987" w:rsidRPr="00765586">
        <w:rPr>
          <w:rFonts w:cs="Arial"/>
        </w:rPr>
        <w:t xml:space="preserve"> during the current school year</w:t>
      </w:r>
      <w:r w:rsidRPr="00765586">
        <w:rPr>
          <w:rFonts w:cs="Arial"/>
        </w:rPr>
        <w:t xml:space="preserve"> the LEA must apply, during the same school year, for a SWP Waiver in order to continue to operate as a SWP school.</w:t>
      </w:r>
      <w:r w:rsidR="00BB4987" w:rsidRPr="00765586">
        <w:rPr>
          <w:rFonts w:cs="Arial"/>
        </w:rPr>
        <w:t xml:space="preserve"> </w:t>
      </w:r>
      <w:r w:rsidR="00196BCB">
        <w:rPr>
          <w:rFonts w:cs="Arial"/>
        </w:rPr>
        <w:t xml:space="preserve">In addition, the SWP Plan must be approved by the local governing board. </w:t>
      </w:r>
      <w:r w:rsidR="00BB4987" w:rsidRPr="00765586">
        <w:rPr>
          <w:rFonts w:cs="Arial"/>
        </w:rPr>
        <w:t>For such SWP schools</w:t>
      </w:r>
      <w:r w:rsidRPr="00765586">
        <w:rPr>
          <w:rFonts w:cs="Arial"/>
        </w:rPr>
        <w:t xml:space="preserve"> the LEA must update the “Low Income %” data field</w:t>
      </w:r>
      <w:r w:rsidR="00907D8E">
        <w:rPr>
          <w:rFonts w:cs="Arial"/>
        </w:rPr>
        <w:t xml:space="preserve"> to reflect the amount</w:t>
      </w:r>
      <w:r w:rsidR="00B74AEE">
        <w:rPr>
          <w:rFonts w:cs="Arial"/>
        </w:rPr>
        <w:t xml:space="preserve"> reported in the Title I, Part A School Allocations form</w:t>
      </w:r>
      <w:r w:rsidR="00D95F77">
        <w:rPr>
          <w:rFonts w:cs="Arial"/>
        </w:rPr>
        <w:t>,</w:t>
      </w:r>
      <w:r w:rsidRPr="00765586">
        <w:rPr>
          <w:rFonts w:cs="Arial"/>
        </w:rPr>
        <w:t xml:space="preserve"> the “Local Board A</w:t>
      </w:r>
      <w:r w:rsidR="001A5037" w:rsidRPr="00765586">
        <w:rPr>
          <w:rFonts w:cs="Arial"/>
        </w:rPr>
        <w:t>pproval Date SWP Waiver” field</w:t>
      </w:r>
      <w:r w:rsidR="00D95F77">
        <w:rPr>
          <w:rFonts w:cs="Arial"/>
        </w:rPr>
        <w:t>, and the “Local Board Approval Date SWP Plan” field</w:t>
      </w:r>
      <w:r w:rsidR="001A5037" w:rsidRPr="00765586">
        <w:rPr>
          <w:rFonts w:cs="Arial"/>
        </w:rPr>
        <w:t>.</w:t>
      </w:r>
    </w:p>
    <w:p w14:paraId="7EB9ECEA" w14:textId="77777777" w:rsidR="00281FFB" w:rsidRPr="00BB3970" w:rsidRDefault="00281FFB" w:rsidP="00281FFB">
      <w:pPr>
        <w:spacing w:before="240" w:after="240"/>
        <w:ind w:left="288"/>
        <w:rPr>
          <w:rFonts w:cs="Arial"/>
          <w:b/>
          <w:bCs/>
        </w:rPr>
      </w:pPr>
      <w:r w:rsidRPr="00BB3970">
        <w:rPr>
          <w:rFonts w:cs="Arial"/>
          <w:b/>
          <w:bCs/>
        </w:rPr>
        <w:t>Newly authorized SWP:</w:t>
      </w:r>
    </w:p>
    <w:p w14:paraId="1660DF13" w14:textId="77777777" w:rsidR="00CC36C4" w:rsidRPr="00160D31" w:rsidRDefault="00CC36C4" w:rsidP="00611FFA">
      <w:pPr>
        <w:pStyle w:val="ListParagraph"/>
        <w:numPr>
          <w:ilvl w:val="0"/>
          <w:numId w:val="8"/>
        </w:numPr>
        <w:spacing w:before="240" w:after="240"/>
        <w:ind w:hanging="288"/>
        <w:rPr>
          <w:rFonts w:cs="Arial"/>
        </w:rPr>
      </w:pPr>
      <w:bookmarkStart w:id="246" w:name="_Hlk19536547"/>
      <w:r w:rsidRPr="00113DF2">
        <w:rPr>
          <w:rFonts w:cs="Arial"/>
        </w:rPr>
        <w:t xml:space="preserve">For schools </w:t>
      </w:r>
      <w:r>
        <w:rPr>
          <w:rFonts w:cs="Arial"/>
        </w:rPr>
        <w:t xml:space="preserve">that </w:t>
      </w:r>
      <w:r w:rsidRPr="00113DF2">
        <w:rPr>
          <w:rFonts w:cs="Arial"/>
        </w:rPr>
        <w:t>m</w:t>
      </w:r>
      <w:r>
        <w:rPr>
          <w:rFonts w:cs="Arial"/>
        </w:rPr>
        <w:t>e</w:t>
      </w:r>
      <w:r w:rsidRPr="00113DF2">
        <w:rPr>
          <w:rFonts w:cs="Arial"/>
        </w:rPr>
        <w:t xml:space="preserve">et the </w:t>
      </w:r>
      <w:r>
        <w:rPr>
          <w:rFonts w:cs="Arial"/>
        </w:rPr>
        <w:t>40 percent</w:t>
      </w:r>
      <w:r w:rsidRPr="0039132A">
        <w:rPr>
          <w:rFonts w:cs="Arial"/>
        </w:rPr>
        <w:t xml:space="preserve"> </w:t>
      </w:r>
      <w:r>
        <w:rPr>
          <w:rFonts w:cs="Arial"/>
        </w:rPr>
        <w:t xml:space="preserve">student </w:t>
      </w:r>
      <w:r w:rsidRPr="0039132A">
        <w:rPr>
          <w:rFonts w:cs="Arial"/>
        </w:rPr>
        <w:t xml:space="preserve">low income </w:t>
      </w:r>
      <w:r>
        <w:rPr>
          <w:rFonts w:cs="Arial"/>
        </w:rPr>
        <w:t>t</w:t>
      </w:r>
      <w:r w:rsidRPr="0039132A">
        <w:rPr>
          <w:rFonts w:cs="Arial"/>
        </w:rPr>
        <w:t>hreshold</w:t>
      </w:r>
      <w:r w:rsidRPr="00160D31">
        <w:rPr>
          <w:rFonts w:cs="Arial"/>
        </w:rPr>
        <w:t>, the LEA will provide</w:t>
      </w:r>
      <w:r>
        <w:rPr>
          <w:rFonts w:cs="Arial"/>
        </w:rPr>
        <w:t>:</w:t>
      </w:r>
    </w:p>
    <w:p w14:paraId="1D5A87D0" w14:textId="4183F029" w:rsidR="00CC36C4" w:rsidRDefault="001A5037" w:rsidP="007C305C">
      <w:pPr>
        <w:pStyle w:val="ListParagraph"/>
        <w:numPr>
          <w:ilvl w:val="0"/>
          <w:numId w:val="6"/>
        </w:numPr>
        <w:ind w:left="900" w:hanging="180"/>
        <w:rPr>
          <w:rFonts w:cs="Arial"/>
        </w:rPr>
      </w:pPr>
      <w:r>
        <w:rPr>
          <w:rFonts w:cs="Arial"/>
        </w:rPr>
        <w:t>the low</w:t>
      </w:r>
      <w:r w:rsidR="007C305C">
        <w:rPr>
          <w:rFonts w:cs="Arial"/>
        </w:rPr>
        <w:t xml:space="preserve"> </w:t>
      </w:r>
      <w:r>
        <w:rPr>
          <w:rFonts w:cs="Arial"/>
        </w:rPr>
        <w:t>income percentage</w:t>
      </w:r>
      <w:r w:rsidR="000F4BB6">
        <w:rPr>
          <w:rFonts w:cs="Arial"/>
        </w:rPr>
        <w:t xml:space="preserve"> (for the current fiscal year)</w:t>
      </w:r>
      <w:r w:rsidR="00B74AEE">
        <w:rPr>
          <w:rFonts w:cs="Arial"/>
        </w:rPr>
        <w:t xml:space="preserve"> as reported in the Title I, Part A School Allocations form</w:t>
      </w:r>
      <w:r w:rsidR="00765586">
        <w:rPr>
          <w:rFonts w:cs="Arial"/>
        </w:rPr>
        <w:t>; and</w:t>
      </w:r>
    </w:p>
    <w:p w14:paraId="3518FAF9" w14:textId="612A6696" w:rsidR="00CC36C4" w:rsidRPr="005F4717" w:rsidRDefault="00CC36C4" w:rsidP="00611FFA">
      <w:pPr>
        <w:pStyle w:val="ListParagraph"/>
        <w:numPr>
          <w:ilvl w:val="0"/>
          <w:numId w:val="6"/>
        </w:numPr>
        <w:spacing w:after="240"/>
        <w:ind w:left="1008" w:hanging="288"/>
        <w:rPr>
          <w:rFonts w:cs="Arial"/>
        </w:rPr>
      </w:pPr>
      <w:r w:rsidRPr="005F4717">
        <w:rPr>
          <w:rFonts w:cs="Arial"/>
        </w:rPr>
        <w:t xml:space="preserve">the local board approval date of the </w:t>
      </w:r>
      <w:r>
        <w:rPr>
          <w:rFonts w:cs="Arial"/>
        </w:rPr>
        <w:t>approved</w:t>
      </w:r>
      <w:r w:rsidRPr="005F4717">
        <w:rPr>
          <w:rFonts w:cs="Arial"/>
        </w:rPr>
        <w:t xml:space="preserve"> SWP </w:t>
      </w:r>
      <w:r>
        <w:rPr>
          <w:rFonts w:cs="Arial"/>
        </w:rPr>
        <w:t>plan</w:t>
      </w:r>
      <w:r w:rsidRPr="005F4717">
        <w:rPr>
          <w:rFonts w:cs="Arial"/>
        </w:rPr>
        <w:t>.</w:t>
      </w:r>
    </w:p>
    <w:p w14:paraId="1A60F614" w14:textId="77777777" w:rsidR="00CC36C4" w:rsidRPr="00160D31" w:rsidRDefault="00CC36C4" w:rsidP="00611FFA">
      <w:pPr>
        <w:pStyle w:val="ListParagraph"/>
        <w:numPr>
          <w:ilvl w:val="0"/>
          <w:numId w:val="8"/>
        </w:numPr>
        <w:spacing w:before="240" w:after="240"/>
        <w:ind w:hanging="288"/>
        <w:rPr>
          <w:rFonts w:cs="Arial"/>
        </w:rPr>
      </w:pPr>
      <w:r w:rsidRPr="00113DF2">
        <w:rPr>
          <w:rFonts w:cs="Arial"/>
        </w:rPr>
        <w:t xml:space="preserve">For schools </w:t>
      </w:r>
      <w:r>
        <w:rPr>
          <w:rFonts w:cs="Arial"/>
        </w:rPr>
        <w:t xml:space="preserve">that do </w:t>
      </w:r>
      <w:r w:rsidRPr="00113DF2">
        <w:rPr>
          <w:rFonts w:cs="Arial"/>
        </w:rPr>
        <w:t xml:space="preserve">not meet the </w:t>
      </w:r>
      <w:r>
        <w:rPr>
          <w:rFonts w:cs="Arial"/>
        </w:rPr>
        <w:t>40 percent</w:t>
      </w:r>
      <w:r w:rsidRPr="0039132A">
        <w:rPr>
          <w:rFonts w:cs="Arial"/>
        </w:rPr>
        <w:t xml:space="preserve"> </w:t>
      </w:r>
      <w:r>
        <w:rPr>
          <w:rFonts w:cs="Arial"/>
        </w:rPr>
        <w:t xml:space="preserve">student </w:t>
      </w:r>
      <w:r w:rsidRPr="0039132A">
        <w:rPr>
          <w:rFonts w:cs="Arial"/>
        </w:rPr>
        <w:t xml:space="preserve">low income </w:t>
      </w:r>
      <w:r>
        <w:rPr>
          <w:rFonts w:cs="Arial"/>
        </w:rPr>
        <w:t>t</w:t>
      </w:r>
      <w:r w:rsidRPr="0039132A">
        <w:rPr>
          <w:rFonts w:cs="Arial"/>
        </w:rPr>
        <w:t>hreshold</w:t>
      </w:r>
      <w:r w:rsidRPr="00160D31">
        <w:rPr>
          <w:rFonts w:cs="Arial"/>
        </w:rPr>
        <w:t>, the LEA will provide</w:t>
      </w:r>
      <w:r>
        <w:rPr>
          <w:rFonts w:cs="Arial"/>
        </w:rPr>
        <w:t>:</w:t>
      </w:r>
    </w:p>
    <w:p w14:paraId="14CD2C05" w14:textId="6EBCFD1E" w:rsidR="00CC36C4" w:rsidRDefault="00CC36C4" w:rsidP="007C305C">
      <w:pPr>
        <w:pStyle w:val="ListParagraph"/>
        <w:numPr>
          <w:ilvl w:val="0"/>
          <w:numId w:val="7"/>
        </w:numPr>
        <w:ind w:left="900" w:hanging="180"/>
        <w:rPr>
          <w:rFonts w:cs="Arial"/>
        </w:rPr>
      </w:pPr>
      <w:r w:rsidRPr="005F4717">
        <w:rPr>
          <w:rFonts w:cs="Arial"/>
        </w:rPr>
        <w:t>the low</w:t>
      </w:r>
      <w:r w:rsidR="007C305C">
        <w:rPr>
          <w:rFonts w:cs="Arial"/>
        </w:rPr>
        <w:t xml:space="preserve"> </w:t>
      </w:r>
      <w:r w:rsidRPr="005F4717">
        <w:rPr>
          <w:rFonts w:cs="Arial"/>
        </w:rPr>
        <w:t>income percentage</w:t>
      </w:r>
      <w:r w:rsidR="000F4BB6">
        <w:rPr>
          <w:rFonts w:cs="Arial"/>
        </w:rPr>
        <w:t xml:space="preserve"> (for the current fiscal year)</w:t>
      </w:r>
      <w:r w:rsidR="00B74AEE">
        <w:rPr>
          <w:rFonts w:cs="Arial"/>
        </w:rPr>
        <w:t xml:space="preserve"> as reported in the Title I, Part A School Allocations form</w:t>
      </w:r>
      <w:r>
        <w:rPr>
          <w:rFonts w:cs="Arial"/>
        </w:rPr>
        <w:t>;</w:t>
      </w:r>
    </w:p>
    <w:p w14:paraId="1E1E6BA0" w14:textId="77777777" w:rsidR="00CC36C4" w:rsidRDefault="00CC36C4" w:rsidP="00611FFA">
      <w:pPr>
        <w:pStyle w:val="ListParagraph"/>
        <w:numPr>
          <w:ilvl w:val="0"/>
          <w:numId w:val="7"/>
        </w:numPr>
        <w:ind w:left="1008" w:hanging="288"/>
        <w:rPr>
          <w:rFonts w:cs="Arial"/>
        </w:rPr>
      </w:pPr>
      <w:r>
        <w:rPr>
          <w:rFonts w:cs="Arial"/>
        </w:rPr>
        <w:t xml:space="preserve">the </w:t>
      </w:r>
      <w:r w:rsidRPr="005F4717">
        <w:rPr>
          <w:rFonts w:cs="Arial"/>
        </w:rPr>
        <w:t>local board approval dat</w:t>
      </w:r>
      <w:r>
        <w:rPr>
          <w:rFonts w:cs="Arial"/>
        </w:rPr>
        <w:t>e of the approved SWP plan; and</w:t>
      </w:r>
    </w:p>
    <w:p w14:paraId="585F091E" w14:textId="18BDE2D4" w:rsidR="00CC36C4" w:rsidRPr="00E30D89" w:rsidRDefault="00CC36C4" w:rsidP="00611FFA">
      <w:pPr>
        <w:pStyle w:val="ListParagraph"/>
        <w:numPr>
          <w:ilvl w:val="0"/>
          <w:numId w:val="7"/>
        </w:numPr>
        <w:ind w:left="1008" w:hanging="288"/>
        <w:rPr>
          <w:rFonts w:cs="Arial"/>
        </w:rPr>
      </w:pPr>
      <w:r>
        <w:rPr>
          <w:rFonts w:cs="Arial"/>
        </w:rPr>
        <w:t>the local board approval date of the SWP Waiver request.</w:t>
      </w:r>
    </w:p>
    <w:p w14:paraId="40A289F3" w14:textId="0EDDE85B" w:rsidR="00E76999" w:rsidRDefault="00CC36C4" w:rsidP="00875C09">
      <w:pPr>
        <w:spacing w:before="240" w:after="240"/>
        <w:ind w:left="432"/>
        <w:rPr>
          <w:rFonts w:cs="Arial"/>
        </w:rPr>
      </w:pPr>
      <w:r>
        <w:rPr>
          <w:rFonts w:cs="Arial"/>
        </w:rPr>
        <w:t xml:space="preserve">Please note that the local governing board approval date must occur on or before June 30 of </w:t>
      </w:r>
      <w:r w:rsidR="00E76999">
        <w:rPr>
          <w:rFonts w:cs="Arial"/>
        </w:rPr>
        <w:t xml:space="preserve">the </w:t>
      </w:r>
      <w:r>
        <w:rPr>
          <w:rFonts w:cs="Arial"/>
        </w:rPr>
        <w:t>current school</w:t>
      </w:r>
      <w:r w:rsidR="00D95F77">
        <w:rPr>
          <w:rFonts w:cs="Arial"/>
        </w:rPr>
        <w:t>/fiscal</w:t>
      </w:r>
      <w:r>
        <w:rPr>
          <w:rFonts w:cs="Arial"/>
        </w:rPr>
        <w:t xml:space="preserve"> year. </w:t>
      </w:r>
      <w:r w:rsidRPr="001A4E4E">
        <w:rPr>
          <w:rFonts w:cs="Arial"/>
        </w:rPr>
        <w:t xml:space="preserve">A school </w:t>
      </w:r>
      <w:r>
        <w:rPr>
          <w:rFonts w:cs="Arial"/>
        </w:rPr>
        <w:t>may</w:t>
      </w:r>
      <w:r w:rsidRPr="001A4E4E">
        <w:rPr>
          <w:rFonts w:cs="Arial"/>
        </w:rPr>
        <w:t xml:space="preserve"> begin to operate as </w:t>
      </w:r>
      <w:r>
        <w:rPr>
          <w:rFonts w:cs="Arial"/>
        </w:rPr>
        <w:t xml:space="preserve">a </w:t>
      </w:r>
      <w:r w:rsidRPr="001A4E4E">
        <w:rPr>
          <w:rFonts w:cs="Arial"/>
        </w:rPr>
        <w:t>SWP on the day the local governing board approve</w:t>
      </w:r>
      <w:r w:rsidR="00E76999">
        <w:rPr>
          <w:rFonts w:cs="Arial"/>
        </w:rPr>
        <w:t>s</w:t>
      </w:r>
      <w:r w:rsidRPr="001A4E4E">
        <w:rPr>
          <w:rFonts w:cs="Arial"/>
        </w:rPr>
        <w:t xml:space="preserve"> the SWP </w:t>
      </w:r>
      <w:r>
        <w:rPr>
          <w:rFonts w:cs="Arial"/>
        </w:rPr>
        <w:t>p</w:t>
      </w:r>
      <w:r w:rsidRPr="001A4E4E">
        <w:rPr>
          <w:rFonts w:cs="Arial"/>
        </w:rPr>
        <w:t>lan.</w:t>
      </w:r>
    </w:p>
    <w:p w14:paraId="50EDA621" w14:textId="4587919E" w:rsidR="00CC36C4" w:rsidRDefault="00E76999" w:rsidP="00875C09">
      <w:pPr>
        <w:spacing w:before="240" w:after="240"/>
        <w:ind w:left="432"/>
        <w:rPr>
          <w:rFonts w:cs="Arial"/>
        </w:rPr>
      </w:pPr>
      <w:r w:rsidRPr="00673652">
        <w:rPr>
          <w:rFonts w:cs="Arial"/>
          <w:b/>
          <w:bCs/>
        </w:rPr>
        <w:t>Important:</w:t>
      </w:r>
      <w:r>
        <w:rPr>
          <w:rFonts w:cs="Arial"/>
        </w:rPr>
        <w:t xml:space="preserve"> When required, t</w:t>
      </w:r>
      <w:r w:rsidR="00C026E5">
        <w:rPr>
          <w:rFonts w:cs="Arial"/>
        </w:rPr>
        <w:t xml:space="preserve">he SWP Waiver </w:t>
      </w:r>
      <w:r>
        <w:rPr>
          <w:rFonts w:cs="Arial"/>
        </w:rPr>
        <w:t xml:space="preserve">must be approved before the SWP plan is approved; the SWP Waiver </w:t>
      </w:r>
      <w:r w:rsidR="00C026E5">
        <w:rPr>
          <w:rFonts w:cs="Arial"/>
        </w:rPr>
        <w:t xml:space="preserve">approval date must </w:t>
      </w:r>
      <w:r>
        <w:rPr>
          <w:rFonts w:cs="Arial"/>
        </w:rPr>
        <w:t>occur</w:t>
      </w:r>
      <w:r w:rsidR="00C026E5">
        <w:rPr>
          <w:rFonts w:cs="Arial"/>
        </w:rPr>
        <w:t xml:space="preserve"> either </w:t>
      </w:r>
      <w:r>
        <w:rPr>
          <w:rFonts w:cs="Arial"/>
        </w:rPr>
        <w:t>before the local board approves the SWP Plan or on the same date the SWP Plan is approved.</w:t>
      </w:r>
    </w:p>
    <w:bookmarkEnd w:id="246"/>
    <w:p w14:paraId="51294F95" w14:textId="480B1ED9" w:rsidR="00281FFB" w:rsidRDefault="00281FFB" w:rsidP="00875C09">
      <w:pPr>
        <w:spacing w:before="240" w:after="240"/>
        <w:ind w:left="288"/>
        <w:rPr>
          <w:rFonts w:cs="Arial"/>
        </w:rPr>
      </w:pPr>
      <w:r>
        <w:rPr>
          <w:rFonts w:cs="Arial"/>
        </w:rPr>
        <w:t>SWP Waiver</w:t>
      </w:r>
      <w:r w:rsidR="00CC36C4">
        <w:rPr>
          <w:rFonts w:cs="Arial"/>
        </w:rPr>
        <w:t xml:space="preserve"> Criteria</w:t>
      </w:r>
      <w:r>
        <w:rPr>
          <w:rFonts w:cs="Arial"/>
        </w:rPr>
        <w:t>:</w:t>
      </w:r>
    </w:p>
    <w:p w14:paraId="38DEFAF8" w14:textId="22AE18B9" w:rsidR="00281FFB" w:rsidRPr="004945C4" w:rsidRDefault="00CC36C4" w:rsidP="00875C09">
      <w:pPr>
        <w:spacing w:before="240" w:after="240"/>
        <w:ind w:left="432"/>
        <w:rPr>
          <w:rFonts w:cs="Arial"/>
        </w:rPr>
      </w:pPr>
      <w:r>
        <w:rPr>
          <w:rFonts w:cs="Arial"/>
        </w:rPr>
        <w:t xml:space="preserve">The following </w:t>
      </w:r>
      <w:r w:rsidR="00C026E5">
        <w:rPr>
          <w:rFonts w:cs="Arial"/>
        </w:rPr>
        <w:t>SWP W</w:t>
      </w:r>
      <w:r>
        <w:rPr>
          <w:rFonts w:cs="Arial"/>
        </w:rPr>
        <w:t>aiver criteria are used for a school that does not have the 40 percent low</w:t>
      </w:r>
      <w:r w:rsidR="007C305C">
        <w:rPr>
          <w:rFonts w:cs="Arial"/>
        </w:rPr>
        <w:t xml:space="preserve"> </w:t>
      </w:r>
      <w:r>
        <w:rPr>
          <w:rFonts w:cs="Arial"/>
        </w:rPr>
        <w:t>income threshold required to operate as a SWP</w:t>
      </w:r>
      <w:r w:rsidR="00BB4987">
        <w:rPr>
          <w:rFonts w:cs="Arial"/>
        </w:rPr>
        <w:t>,</w:t>
      </w:r>
      <w:r>
        <w:rPr>
          <w:rFonts w:cs="Arial"/>
        </w:rPr>
        <w:t xml:space="preserve"> or for a SWP school that has fallen below the 40 percent low</w:t>
      </w:r>
      <w:r w:rsidR="007C305C">
        <w:rPr>
          <w:rFonts w:cs="Arial"/>
        </w:rPr>
        <w:t xml:space="preserve"> </w:t>
      </w:r>
      <w:r>
        <w:rPr>
          <w:rFonts w:cs="Arial"/>
        </w:rPr>
        <w:t>income threshold after the initial local board approval of the SWP plan. To be eligible t</w:t>
      </w:r>
      <w:r w:rsidR="00BB4987">
        <w:rPr>
          <w:rFonts w:cs="Arial"/>
        </w:rPr>
        <w:t>o apply for a SWP waiver</w:t>
      </w:r>
      <w:r>
        <w:rPr>
          <w:rFonts w:cs="Arial"/>
        </w:rPr>
        <w:t xml:space="preserve"> schools</w:t>
      </w:r>
      <w:r w:rsidRPr="004945C4">
        <w:rPr>
          <w:rFonts w:cs="Arial"/>
        </w:rPr>
        <w:t xml:space="preserve"> </w:t>
      </w:r>
      <w:r>
        <w:rPr>
          <w:rFonts w:cs="Arial"/>
        </w:rPr>
        <w:t>shall</w:t>
      </w:r>
      <w:r w:rsidRPr="004945C4">
        <w:rPr>
          <w:rFonts w:cs="Arial"/>
        </w:rPr>
        <w:t xml:space="preserve"> meet </w:t>
      </w:r>
      <w:r w:rsidRPr="00B27F5B">
        <w:rPr>
          <w:rFonts w:cs="Arial"/>
          <w:b/>
          <w:bCs/>
        </w:rPr>
        <w:t>one or more</w:t>
      </w:r>
      <w:r w:rsidRPr="004945C4">
        <w:rPr>
          <w:rFonts w:cs="Arial"/>
        </w:rPr>
        <w:t xml:space="preserve"> of the following criteria</w:t>
      </w:r>
      <w:r w:rsidR="00281FFB" w:rsidRPr="004945C4">
        <w:rPr>
          <w:rFonts w:cs="Arial"/>
        </w:rPr>
        <w:t>:</w:t>
      </w:r>
    </w:p>
    <w:p w14:paraId="5D4ECEE3" w14:textId="77777777" w:rsidR="00281FFB" w:rsidRPr="004C6EE1" w:rsidRDefault="00281FFB" w:rsidP="00611FFA">
      <w:pPr>
        <w:pStyle w:val="ListParagraph"/>
        <w:numPr>
          <w:ilvl w:val="0"/>
          <w:numId w:val="3"/>
        </w:numPr>
        <w:ind w:left="1008" w:hanging="288"/>
        <w:rPr>
          <w:rFonts w:cs="Arial"/>
        </w:rPr>
      </w:pPr>
      <w:r w:rsidRPr="004C6EE1">
        <w:rPr>
          <w:rFonts w:cs="Arial"/>
        </w:rPr>
        <w:t>≥25 percent student low income</w:t>
      </w:r>
    </w:p>
    <w:p w14:paraId="3363CFA7" w14:textId="77777777" w:rsidR="00281FFB" w:rsidRPr="004C6EE1" w:rsidRDefault="00281FFB" w:rsidP="00611FFA">
      <w:pPr>
        <w:pStyle w:val="ListParagraph"/>
        <w:numPr>
          <w:ilvl w:val="0"/>
          <w:numId w:val="3"/>
        </w:numPr>
        <w:ind w:left="1008" w:hanging="288"/>
        <w:rPr>
          <w:rFonts w:cs="Arial"/>
        </w:rPr>
      </w:pPr>
      <w:r w:rsidRPr="004C6EE1">
        <w:rPr>
          <w:rFonts w:cs="Arial"/>
        </w:rPr>
        <w:t>Graduation rate is below state average</w:t>
      </w:r>
    </w:p>
    <w:p w14:paraId="172216CF" w14:textId="77777777" w:rsidR="00281FFB" w:rsidRPr="004C6EE1" w:rsidRDefault="00281FFB" w:rsidP="00611FFA">
      <w:pPr>
        <w:pStyle w:val="ListParagraph"/>
        <w:numPr>
          <w:ilvl w:val="0"/>
          <w:numId w:val="3"/>
        </w:numPr>
        <w:ind w:left="1008" w:hanging="288"/>
        <w:rPr>
          <w:rFonts w:cs="Arial"/>
        </w:rPr>
      </w:pPr>
      <w:r w:rsidRPr="004C6EE1">
        <w:rPr>
          <w:rFonts w:cs="Arial"/>
        </w:rPr>
        <w:t>Local governing board recommends that a SWP is the best way to serve the student population</w:t>
      </w:r>
    </w:p>
    <w:p w14:paraId="11D1AE36" w14:textId="77777777" w:rsidR="00281FFB" w:rsidRPr="004C6EE1" w:rsidRDefault="00281FFB" w:rsidP="00611FFA">
      <w:pPr>
        <w:pStyle w:val="ListParagraph"/>
        <w:numPr>
          <w:ilvl w:val="0"/>
          <w:numId w:val="3"/>
        </w:numPr>
        <w:ind w:left="1008" w:hanging="288"/>
        <w:rPr>
          <w:rFonts w:cs="Arial"/>
        </w:rPr>
      </w:pPr>
      <w:r w:rsidRPr="004C6EE1">
        <w:rPr>
          <w:rFonts w:cs="Arial"/>
        </w:rPr>
        <w:t>≥30 percent English learner student population</w:t>
      </w:r>
    </w:p>
    <w:p w14:paraId="34150B22" w14:textId="77777777" w:rsidR="00281FFB" w:rsidRPr="004C6EE1" w:rsidRDefault="00281FFB" w:rsidP="00611FFA">
      <w:pPr>
        <w:pStyle w:val="ListParagraph"/>
        <w:numPr>
          <w:ilvl w:val="0"/>
          <w:numId w:val="3"/>
        </w:numPr>
        <w:ind w:left="1008" w:hanging="288"/>
        <w:rPr>
          <w:rFonts w:cs="Arial"/>
        </w:rPr>
      </w:pPr>
      <w:r w:rsidRPr="004C6EE1">
        <w:rPr>
          <w:rFonts w:cs="Arial"/>
        </w:rPr>
        <w:t>School has been identified for comprehensive or targeted support</w:t>
      </w:r>
    </w:p>
    <w:p w14:paraId="2658F610" w14:textId="38E35BCE" w:rsidR="00281FFB" w:rsidRPr="004C6EE1" w:rsidRDefault="00281FFB" w:rsidP="00611FFA">
      <w:pPr>
        <w:pStyle w:val="ListParagraph"/>
        <w:numPr>
          <w:ilvl w:val="0"/>
          <w:numId w:val="3"/>
        </w:numPr>
        <w:spacing w:after="240"/>
        <w:ind w:left="1008" w:hanging="288"/>
        <w:rPr>
          <w:rFonts w:cs="Arial"/>
        </w:rPr>
      </w:pPr>
      <w:r w:rsidRPr="004C6EE1">
        <w:rPr>
          <w:rFonts w:cs="Arial"/>
        </w:rPr>
        <w:t xml:space="preserve">School has </w:t>
      </w:r>
      <w:r w:rsidR="00AD32A0">
        <w:rPr>
          <w:rFonts w:cs="Arial"/>
        </w:rPr>
        <w:t>been identified as the lowest 5 percent</w:t>
      </w:r>
      <w:r w:rsidRPr="004C6EE1">
        <w:rPr>
          <w:rFonts w:cs="Arial"/>
        </w:rPr>
        <w:t xml:space="preserve"> of low performing schools</w:t>
      </w:r>
    </w:p>
    <w:p w14:paraId="042AFC3E" w14:textId="3E1AAF31" w:rsidR="00281FFB"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281FFB" w:rsidRPr="00130FDE">
        <w:t>Program Staff Contact</w:t>
      </w:r>
    </w:p>
    <w:p w14:paraId="44F04FD9" w14:textId="00FEE9F2" w:rsidR="00281FFB" w:rsidRPr="00DA3A5A" w:rsidRDefault="00281FFB" w:rsidP="00281FFB">
      <w:pPr>
        <w:ind w:left="288"/>
        <w:rPr>
          <w:rFonts w:cs="Arial"/>
        </w:rPr>
      </w:pPr>
      <w:bookmarkStart w:id="247" w:name="_Hlk25153353"/>
      <w:r w:rsidRPr="00DA3A5A">
        <w:rPr>
          <w:rFonts w:cs="Arial"/>
        </w:rPr>
        <w:t>Rina DeRose</w:t>
      </w:r>
    </w:p>
    <w:p w14:paraId="5234175D" w14:textId="77777777" w:rsidR="00281FFB" w:rsidRPr="00DA3A5A" w:rsidRDefault="00281FFB" w:rsidP="00281FFB">
      <w:pPr>
        <w:ind w:left="288"/>
        <w:rPr>
          <w:rFonts w:cs="Arial"/>
        </w:rPr>
      </w:pPr>
      <w:r w:rsidRPr="00DA3A5A">
        <w:rPr>
          <w:rFonts w:cs="Arial"/>
        </w:rPr>
        <w:t>Education Programs Consultant</w:t>
      </w:r>
    </w:p>
    <w:p w14:paraId="61BF9A52" w14:textId="77777777" w:rsidR="00056FAC" w:rsidRPr="00242090" w:rsidRDefault="00056FAC" w:rsidP="00056FAC">
      <w:pPr>
        <w:ind w:left="288"/>
        <w:rPr>
          <w:rFonts w:cs="Arial"/>
          <w:color w:val="000000"/>
        </w:rPr>
      </w:pPr>
      <w:r>
        <w:rPr>
          <w:rFonts w:cs="Arial"/>
          <w:color w:val="000000"/>
        </w:rPr>
        <w:t>Title I Policy, Program, and Support</w:t>
      </w:r>
      <w:r w:rsidRPr="00242090">
        <w:rPr>
          <w:rFonts w:cs="Arial"/>
          <w:color w:val="000000"/>
        </w:rPr>
        <w:t xml:space="preserve"> Office</w:t>
      </w:r>
    </w:p>
    <w:p w14:paraId="347B1C70" w14:textId="77777777" w:rsidR="00C01092" w:rsidRPr="008A1540" w:rsidRDefault="00000000" w:rsidP="00C01092">
      <w:pPr>
        <w:ind w:left="288"/>
        <w:rPr>
          <w:rFonts w:cs="Arial"/>
        </w:rPr>
      </w:pPr>
      <w:hyperlink r:id="rId93" w:history="1">
        <w:r w:rsidR="00C01092" w:rsidRPr="00C01092">
          <w:rPr>
            <w:rStyle w:val="Hyperlink"/>
            <w:rFonts w:cs="Arial"/>
          </w:rPr>
          <w:t>RDeRose@cde.ca.gov</w:t>
        </w:r>
      </w:hyperlink>
    </w:p>
    <w:bookmarkEnd w:id="247"/>
    <w:p w14:paraId="3A6BC35F" w14:textId="77777777" w:rsidR="00281FFB" w:rsidRDefault="00281FFB" w:rsidP="00281FFB">
      <w:pPr>
        <w:spacing w:after="240"/>
        <w:ind w:left="288"/>
        <w:rPr>
          <w:rFonts w:cs="Arial"/>
        </w:rPr>
      </w:pPr>
      <w:r w:rsidRPr="008A1540">
        <w:rPr>
          <w:rFonts w:cs="Arial"/>
        </w:rPr>
        <w:t>916-323-0472</w:t>
      </w:r>
      <w:bookmarkEnd w:id="244"/>
    </w:p>
    <w:p w14:paraId="5332E02A" w14:textId="521BA2C7" w:rsidR="00281FFB" w:rsidRDefault="002C4A3E" w:rsidP="0086772F">
      <w:pPr>
        <w:pStyle w:val="Heading3"/>
      </w:pPr>
      <w:r>
        <w:t xml:space="preserve">Displayed </w:t>
      </w:r>
      <w:r w:rsidR="00281FFB">
        <w:t>Data</w:t>
      </w:r>
      <w:r>
        <w:t xml:space="preserve"> – </w:t>
      </w:r>
      <w:r w:rsidR="00F62089">
        <w:t>School Details</w:t>
      </w:r>
    </w:p>
    <w:p w14:paraId="61CE7E20" w14:textId="5DCB1A48" w:rsidR="00281FFB" w:rsidRDefault="00281FFB" w:rsidP="00281FFB">
      <w:pPr>
        <w:spacing w:before="240" w:after="240"/>
        <w:ind w:left="288"/>
        <w:rPr>
          <w:rFonts w:cs="Arial"/>
        </w:rPr>
      </w:pPr>
      <w:r w:rsidRPr="003F2358">
        <w:rPr>
          <w:rFonts w:cs="Arial"/>
          <w:b/>
        </w:rPr>
        <w:t xml:space="preserve">School </w:t>
      </w:r>
      <w:r w:rsidR="00817AF6">
        <w:rPr>
          <w:rFonts w:cs="Arial"/>
          <w:b/>
        </w:rPr>
        <w:t>n</w:t>
      </w:r>
      <w:r w:rsidRPr="003F2358">
        <w:rPr>
          <w:rFonts w:cs="Arial"/>
          <w:b/>
        </w:rPr>
        <w:t>ame</w:t>
      </w:r>
      <w:r w:rsidRPr="00C9420D">
        <w:rPr>
          <w:rFonts w:cs="Arial"/>
        </w:rPr>
        <w:t xml:space="preserve"> and</w:t>
      </w:r>
      <w:r w:rsidRPr="00462326">
        <w:rPr>
          <w:rFonts w:cs="Arial"/>
        </w:rPr>
        <w:t xml:space="preserve"> </w:t>
      </w:r>
      <w:r w:rsidRPr="003F2358">
        <w:rPr>
          <w:rFonts w:cs="Arial"/>
          <w:b/>
        </w:rPr>
        <w:t xml:space="preserve">School </w:t>
      </w:r>
      <w:r w:rsidR="00817AF6">
        <w:rPr>
          <w:rFonts w:cs="Arial"/>
          <w:b/>
        </w:rPr>
        <w:t>c</w:t>
      </w:r>
      <w:r w:rsidRPr="003F2358">
        <w:rPr>
          <w:rFonts w:cs="Arial"/>
          <w:b/>
        </w:rPr>
        <w:t>ode:</w:t>
      </w:r>
      <w:r>
        <w:rPr>
          <w:rFonts w:cs="Arial"/>
        </w:rPr>
        <w:t xml:space="preserve"> </w:t>
      </w:r>
      <w:r w:rsidR="00567132">
        <w:rPr>
          <w:rFonts w:cs="Arial"/>
        </w:rPr>
        <w:t>S</w:t>
      </w:r>
      <w:r w:rsidR="00567132" w:rsidRPr="00C16790">
        <w:rPr>
          <w:rFonts w:cs="Arial"/>
        </w:rPr>
        <w:t>ource data from the CDE</w:t>
      </w:r>
      <w:r w:rsidR="001660DA">
        <w:rPr>
          <w:rFonts w:cs="Arial"/>
        </w:rPr>
        <w:t xml:space="preserve"> County-District-School database, as reflected in the</w:t>
      </w:r>
      <w:r w:rsidR="00567132" w:rsidRPr="00C16790">
        <w:rPr>
          <w:rFonts w:cs="Arial"/>
        </w:rPr>
        <w:t xml:space="preserve"> </w:t>
      </w:r>
      <w:r w:rsidR="005F6E73">
        <w:rPr>
          <w:rFonts w:cs="Arial"/>
        </w:rPr>
        <w:t xml:space="preserve">CDE </w:t>
      </w:r>
      <w:r w:rsidR="00567132" w:rsidRPr="00C16790">
        <w:rPr>
          <w:rFonts w:cs="Arial"/>
        </w:rPr>
        <w:t xml:space="preserve">California School Directory </w:t>
      </w:r>
      <w:r w:rsidR="00163252">
        <w:rPr>
          <w:rFonts w:cs="Arial"/>
        </w:rPr>
        <w:t>w</w:t>
      </w:r>
      <w:r w:rsidR="00567132" w:rsidRPr="00C16790">
        <w:rPr>
          <w:rFonts w:cs="Arial"/>
        </w:rPr>
        <w:t>eb</w:t>
      </w:r>
      <w:r w:rsidR="00501841">
        <w:rPr>
          <w:rFonts w:cs="Arial"/>
        </w:rPr>
        <w:t>-based application</w:t>
      </w:r>
      <w:r w:rsidR="00567132" w:rsidRPr="00C16790">
        <w:rPr>
          <w:rFonts w:cs="Arial"/>
        </w:rPr>
        <w:t xml:space="preserve"> at </w:t>
      </w:r>
      <w:hyperlink r:id="rId94" w:tooltip="California School Directory web page" w:history="1">
        <w:r w:rsidR="00567132" w:rsidRPr="006E3634">
          <w:rPr>
            <w:rStyle w:val="Hyperlink"/>
            <w:rFonts w:cs="Arial"/>
          </w:rPr>
          <w:t>https://www.cde.ca.gov/schooldirectory/</w:t>
        </w:r>
      </w:hyperlink>
      <w:r w:rsidR="00567132" w:rsidRPr="00C16790">
        <w:rPr>
          <w:rFonts w:cs="Arial"/>
        </w:rPr>
        <w:t>.</w:t>
      </w:r>
    </w:p>
    <w:p w14:paraId="49C98DC8" w14:textId="20964E87" w:rsidR="00281FFB" w:rsidRDefault="00281FFB" w:rsidP="0086772F">
      <w:pPr>
        <w:pStyle w:val="Heading3"/>
      </w:pPr>
      <w:bookmarkStart w:id="248" w:name="_Hlk23244693"/>
      <w:r>
        <w:t>Pre</w:t>
      </w:r>
      <w:r w:rsidR="00FB7127">
        <w:t>-</w:t>
      </w:r>
      <w:bookmarkStart w:id="249" w:name="_Hlk23244840"/>
      <w:r>
        <w:t>populated Data</w:t>
      </w:r>
    </w:p>
    <w:p w14:paraId="54510AAC" w14:textId="0414ECD7" w:rsidR="00281FFB" w:rsidRDefault="00281FFB" w:rsidP="00281FFB">
      <w:pPr>
        <w:spacing w:before="240" w:after="240"/>
        <w:ind w:left="288"/>
        <w:rPr>
          <w:rFonts w:cs="Arial"/>
        </w:rPr>
      </w:pPr>
      <w:bookmarkStart w:id="250" w:name="_Hlk23244616"/>
      <w:r w:rsidRPr="009B5D85">
        <w:rPr>
          <w:rFonts w:cs="Arial"/>
          <w:b/>
        </w:rPr>
        <w:t>Authorized</w:t>
      </w:r>
      <w:r w:rsidR="00470DB4" w:rsidRPr="009B5D85">
        <w:rPr>
          <w:rFonts w:cs="Arial"/>
          <w:b/>
        </w:rPr>
        <w:t xml:space="preserve"> SWP</w:t>
      </w:r>
      <w:r w:rsidRPr="009B5D85">
        <w:rPr>
          <w:rFonts w:cs="Arial"/>
          <w:b/>
        </w:rPr>
        <w:t xml:space="preserve">, </w:t>
      </w:r>
      <w:r w:rsidR="00470DB4" w:rsidRPr="009B5D85">
        <w:rPr>
          <w:rFonts w:cs="Arial"/>
          <w:b/>
        </w:rPr>
        <w:t xml:space="preserve">Low income percent (%), </w:t>
      </w:r>
      <w:r w:rsidRPr="009B5D85">
        <w:rPr>
          <w:rFonts w:cs="Arial"/>
          <w:b/>
        </w:rPr>
        <w:t xml:space="preserve">Local </w:t>
      </w:r>
      <w:r w:rsidR="00817AF6" w:rsidRPr="009B5D85">
        <w:rPr>
          <w:rFonts w:cs="Arial"/>
          <w:b/>
        </w:rPr>
        <w:t>b</w:t>
      </w:r>
      <w:r w:rsidRPr="009B5D85">
        <w:rPr>
          <w:rFonts w:cs="Arial"/>
          <w:b/>
        </w:rPr>
        <w:t xml:space="preserve">oard </w:t>
      </w:r>
      <w:r w:rsidR="00817AF6" w:rsidRPr="009B5D85">
        <w:rPr>
          <w:rFonts w:cs="Arial"/>
          <w:b/>
        </w:rPr>
        <w:t>a</w:t>
      </w:r>
      <w:r w:rsidRPr="009B5D85">
        <w:rPr>
          <w:rFonts w:cs="Arial"/>
          <w:b/>
        </w:rPr>
        <w:t>pprov</w:t>
      </w:r>
      <w:r w:rsidR="00470DB4" w:rsidRPr="009B5D85">
        <w:rPr>
          <w:rFonts w:cs="Arial"/>
          <w:b/>
        </w:rPr>
        <w:t>al</w:t>
      </w:r>
      <w:r w:rsidRPr="009B5D85">
        <w:rPr>
          <w:rFonts w:cs="Arial"/>
          <w:b/>
        </w:rPr>
        <w:t xml:space="preserve"> </w:t>
      </w:r>
      <w:r w:rsidR="00817AF6" w:rsidRPr="009B5D85">
        <w:rPr>
          <w:rFonts w:cs="Arial"/>
          <w:b/>
        </w:rPr>
        <w:t>d</w:t>
      </w:r>
      <w:r w:rsidRPr="009B5D85">
        <w:rPr>
          <w:rFonts w:cs="Arial"/>
          <w:b/>
        </w:rPr>
        <w:t>ate</w:t>
      </w:r>
      <w:r w:rsidR="00470DB4" w:rsidRPr="009B5D85">
        <w:rPr>
          <w:rFonts w:cs="Arial"/>
          <w:b/>
        </w:rPr>
        <w:t xml:space="preserve"> SWP plan</w:t>
      </w:r>
      <w:r w:rsidRPr="009B5D85">
        <w:rPr>
          <w:rFonts w:cs="Arial"/>
          <w:b/>
        </w:rPr>
        <w:t xml:space="preserve">, </w:t>
      </w:r>
      <w:r w:rsidR="003B2089" w:rsidRPr="00673652">
        <w:rPr>
          <w:rFonts w:cs="Arial"/>
          <w:bCs/>
        </w:rPr>
        <w:t>and</w:t>
      </w:r>
      <w:r w:rsidR="003B2089">
        <w:rPr>
          <w:rFonts w:cs="Arial"/>
          <w:b/>
        </w:rPr>
        <w:t xml:space="preserve"> </w:t>
      </w:r>
      <w:r w:rsidR="00470DB4" w:rsidRPr="009B5D85">
        <w:rPr>
          <w:rFonts w:cs="Arial"/>
          <w:b/>
        </w:rPr>
        <w:t xml:space="preserve">Local board approval date </w:t>
      </w:r>
      <w:r w:rsidRPr="009B5D85">
        <w:rPr>
          <w:rFonts w:cs="Arial"/>
          <w:b/>
        </w:rPr>
        <w:t xml:space="preserve">SWP </w:t>
      </w:r>
      <w:r w:rsidR="00817AF6" w:rsidRPr="009B5D85">
        <w:rPr>
          <w:rFonts w:cs="Arial"/>
          <w:b/>
        </w:rPr>
        <w:t>w</w:t>
      </w:r>
      <w:r w:rsidRPr="009B5D85">
        <w:rPr>
          <w:rFonts w:cs="Arial"/>
          <w:b/>
        </w:rPr>
        <w:t>aiver</w:t>
      </w:r>
      <w:r w:rsidR="00311011" w:rsidRPr="009B5D85">
        <w:rPr>
          <w:rFonts w:cs="Arial"/>
          <w:b/>
        </w:rPr>
        <w:t>:</w:t>
      </w:r>
      <w:r w:rsidR="00311011">
        <w:rPr>
          <w:rFonts w:cs="Arial"/>
        </w:rPr>
        <w:t xml:space="preserve"> </w:t>
      </w:r>
      <w:r w:rsidR="00817AF6">
        <w:rPr>
          <w:rFonts w:cs="Arial"/>
        </w:rPr>
        <w:t>These editable fields are p</w:t>
      </w:r>
      <w:r>
        <w:rPr>
          <w:rFonts w:cs="Arial"/>
        </w:rPr>
        <w:t xml:space="preserve">re-populated with </w:t>
      </w:r>
      <w:r w:rsidR="00817AF6">
        <w:rPr>
          <w:rFonts w:cs="Arial"/>
        </w:rPr>
        <w:t xml:space="preserve">data from </w:t>
      </w:r>
      <w:r>
        <w:rPr>
          <w:rFonts w:cs="Arial"/>
        </w:rPr>
        <w:t xml:space="preserve">the prior fiscal year </w:t>
      </w:r>
      <w:r w:rsidR="00817AF6">
        <w:rPr>
          <w:rFonts w:cs="Arial"/>
        </w:rPr>
        <w:t xml:space="preserve">version of this </w:t>
      </w:r>
      <w:r>
        <w:rPr>
          <w:rFonts w:cs="Arial"/>
        </w:rPr>
        <w:t>data</w:t>
      </w:r>
      <w:r w:rsidR="00817AF6">
        <w:rPr>
          <w:rFonts w:cs="Arial"/>
        </w:rPr>
        <w:t xml:space="preserve"> collection form</w:t>
      </w:r>
      <w:r w:rsidR="00575C1A">
        <w:rPr>
          <w:rFonts w:cs="Arial"/>
        </w:rPr>
        <w:t>, if that prior year form was certified</w:t>
      </w:r>
      <w:r>
        <w:rPr>
          <w:rFonts w:cs="Arial"/>
        </w:rPr>
        <w:t>.</w:t>
      </w:r>
    </w:p>
    <w:bookmarkEnd w:id="248"/>
    <w:bookmarkEnd w:id="249"/>
    <w:bookmarkEnd w:id="250"/>
    <w:p w14:paraId="44133A3B" w14:textId="77777777" w:rsidR="00281FFB" w:rsidRDefault="00281FFB" w:rsidP="0086772F">
      <w:pPr>
        <w:pStyle w:val="Heading3"/>
      </w:pPr>
      <w:r w:rsidRPr="00130FDE">
        <w:t>Procedures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1, Part A Notification of Authorization of Schoolwide Program data collection form."/>
      </w:tblPr>
      <w:tblGrid>
        <w:gridCol w:w="810"/>
        <w:gridCol w:w="3870"/>
        <w:gridCol w:w="4500"/>
      </w:tblGrid>
      <w:tr w:rsidR="00281FFB" w:rsidRPr="00C32671" w14:paraId="63C1FD9B" w14:textId="77777777" w:rsidTr="000F191E">
        <w:trPr>
          <w:cantSplit/>
          <w:trHeight w:hRule="exact" w:val="274"/>
          <w:tblHeader/>
        </w:trPr>
        <w:tc>
          <w:tcPr>
            <w:tcW w:w="810" w:type="dxa"/>
            <w:shd w:val="clear" w:color="auto" w:fill="E7E6E6"/>
          </w:tcPr>
          <w:p w14:paraId="30ADC9CB" w14:textId="77777777" w:rsidR="00281FFB" w:rsidRPr="00C32671" w:rsidRDefault="00281FFB" w:rsidP="000F191E">
            <w:pPr>
              <w:tabs>
                <w:tab w:val="left" w:pos="1714"/>
              </w:tabs>
              <w:outlineLvl w:val="3"/>
              <w:rPr>
                <w:rFonts w:cs="Arial"/>
                <w:b/>
                <w:color w:val="000000"/>
              </w:rPr>
            </w:pPr>
            <w:bookmarkStart w:id="251" w:name="_Hlk23940042"/>
            <w:r w:rsidRPr="00C32671">
              <w:rPr>
                <w:rFonts w:cs="Arial"/>
                <w:b/>
                <w:color w:val="000000"/>
              </w:rPr>
              <w:t>Step</w:t>
            </w:r>
          </w:p>
        </w:tc>
        <w:tc>
          <w:tcPr>
            <w:tcW w:w="3870" w:type="dxa"/>
            <w:shd w:val="clear" w:color="auto" w:fill="E7E6E6"/>
          </w:tcPr>
          <w:p w14:paraId="16233ADA" w14:textId="77777777" w:rsidR="00281FFB" w:rsidRPr="00C32671" w:rsidRDefault="00281FFB" w:rsidP="000F191E">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60958952" w14:textId="77777777" w:rsidR="00281FFB" w:rsidRPr="00C32671" w:rsidRDefault="00281FFB" w:rsidP="000F191E">
            <w:pPr>
              <w:tabs>
                <w:tab w:val="left" w:pos="1714"/>
              </w:tabs>
              <w:outlineLvl w:val="3"/>
              <w:rPr>
                <w:rFonts w:cs="Arial"/>
                <w:b/>
                <w:color w:val="000000"/>
              </w:rPr>
            </w:pPr>
            <w:r w:rsidRPr="00C32671">
              <w:rPr>
                <w:rFonts w:cs="Arial"/>
                <w:b/>
                <w:color w:val="000000"/>
              </w:rPr>
              <w:t>Program Instructions</w:t>
            </w:r>
          </w:p>
        </w:tc>
      </w:tr>
      <w:tr w:rsidR="00281FFB" w:rsidRPr="00C32671" w14:paraId="4CFDBBDC" w14:textId="77777777" w:rsidTr="000F191E">
        <w:trPr>
          <w:cantSplit/>
          <w:trHeight w:val="288"/>
        </w:trPr>
        <w:tc>
          <w:tcPr>
            <w:tcW w:w="810" w:type="dxa"/>
          </w:tcPr>
          <w:p w14:paraId="242B15F3" w14:textId="77777777" w:rsidR="00281FFB" w:rsidRPr="00C32671" w:rsidRDefault="00281FFB" w:rsidP="000F191E">
            <w:pPr>
              <w:tabs>
                <w:tab w:val="left" w:pos="1714"/>
              </w:tabs>
              <w:outlineLvl w:val="3"/>
              <w:rPr>
                <w:rFonts w:cs="Arial"/>
                <w:color w:val="000000"/>
              </w:rPr>
            </w:pPr>
            <w:r>
              <w:rPr>
                <w:rFonts w:cs="Arial"/>
              </w:rPr>
              <w:t>1</w:t>
            </w:r>
          </w:p>
        </w:tc>
        <w:tc>
          <w:tcPr>
            <w:tcW w:w="3870" w:type="dxa"/>
          </w:tcPr>
          <w:p w14:paraId="23F5E1AC" w14:textId="2008B27B" w:rsidR="00281FFB" w:rsidRPr="00C32671" w:rsidRDefault="00281FFB" w:rsidP="000F191E">
            <w:pPr>
              <w:rPr>
                <w:rFonts w:cs="Arial"/>
                <w:color w:val="000000"/>
              </w:rPr>
            </w:pPr>
            <w:r>
              <w:rPr>
                <w:rFonts w:cs="Arial"/>
              </w:rPr>
              <w:t xml:space="preserve">If applicable, </w:t>
            </w:r>
            <w:r w:rsidR="007C30B0">
              <w:rPr>
                <w:rFonts w:cs="Arial"/>
              </w:rPr>
              <w:t>select</w:t>
            </w:r>
            <w:r w:rsidRPr="007134BC">
              <w:rPr>
                <w:rFonts w:cs="Arial"/>
              </w:rPr>
              <w:t xml:space="preserve"> the </w:t>
            </w:r>
            <w:r w:rsidRPr="00976874">
              <w:rPr>
                <w:rFonts w:cs="Arial"/>
                <w:b/>
              </w:rPr>
              <w:t>Authorized</w:t>
            </w:r>
            <w:r w:rsidR="004C3ED0">
              <w:rPr>
                <w:rFonts w:cs="Arial"/>
                <w:b/>
              </w:rPr>
              <w:t xml:space="preserve"> SWP</w:t>
            </w:r>
            <w:r w:rsidRPr="007134BC">
              <w:rPr>
                <w:rFonts w:cs="Arial"/>
              </w:rPr>
              <w:t xml:space="preserve"> </w:t>
            </w:r>
            <w:r w:rsidR="007C30B0">
              <w:rPr>
                <w:rFonts w:cs="Arial"/>
              </w:rPr>
              <w:t>indicator</w:t>
            </w:r>
            <w:r>
              <w:rPr>
                <w:rFonts w:cs="Arial"/>
              </w:rPr>
              <w:t xml:space="preserve"> to designate the school as SWP.</w:t>
            </w:r>
          </w:p>
        </w:tc>
        <w:tc>
          <w:tcPr>
            <w:tcW w:w="4500" w:type="dxa"/>
          </w:tcPr>
          <w:p w14:paraId="52C79075" w14:textId="5D8ED8EB" w:rsidR="00281FFB" w:rsidRPr="001A5037" w:rsidRDefault="00281FFB" w:rsidP="0055007A">
            <w:pPr>
              <w:rPr>
                <w:rFonts w:cs="Arial"/>
                <w:color w:val="000000"/>
              </w:rPr>
            </w:pPr>
            <w:r>
              <w:rPr>
                <w:rFonts w:cs="Arial"/>
              </w:rPr>
              <w:t>Optional field</w:t>
            </w:r>
            <w:r w:rsidR="00C026E5">
              <w:rPr>
                <w:rFonts w:cs="Arial"/>
              </w:rPr>
              <w:t xml:space="preserve"> (field used by authorized SWPs)</w:t>
            </w:r>
            <w:r>
              <w:rPr>
                <w:rFonts w:cs="Arial"/>
              </w:rPr>
              <w:t>.</w:t>
            </w:r>
            <w:r w:rsidR="00187877">
              <w:rPr>
                <w:rFonts w:cs="Arial"/>
              </w:rPr>
              <w:t xml:space="preserve"> </w:t>
            </w:r>
            <w:r>
              <w:rPr>
                <w:rFonts w:cs="Arial"/>
              </w:rPr>
              <w:t xml:space="preserve">The school must meet the criteria defined in the </w:t>
            </w:r>
            <w:r w:rsidR="00EF4587">
              <w:rPr>
                <w:rFonts w:cs="Arial"/>
              </w:rPr>
              <w:t>program information</w:t>
            </w:r>
            <w:r>
              <w:rPr>
                <w:rFonts w:cs="Arial"/>
              </w:rPr>
              <w:t xml:space="preserve"> listed above and have the appropriate approvals.</w:t>
            </w:r>
          </w:p>
        </w:tc>
      </w:tr>
      <w:tr w:rsidR="000740D6" w:rsidRPr="00C32671" w14:paraId="6DF2379D" w14:textId="77777777" w:rsidTr="000F191E">
        <w:trPr>
          <w:cantSplit/>
        </w:trPr>
        <w:tc>
          <w:tcPr>
            <w:tcW w:w="810" w:type="dxa"/>
          </w:tcPr>
          <w:p w14:paraId="05210DD8" w14:textId="66F61A9E" w:rsidR="000740D6" w:rsidRDefault="000740D6" w:rsidP="000740D6">
            <w:pPr>
              <w:tabs>
                <w:tab w:val="left" w:pos="1714"/>
              </w:tabs>
              <w:outlineLvl w:val="3"/>
              <w:rPr>
                <w:rFonts w:cs="Arial"/>
              </w:rPr>
            </w:pPr>
            <w:r>
              <w:rPr>
                <w:rFonts w:cs="Arial"/>
              </w:rPr>
              <w:t>2</w:t>
            </w:r>
          </w:p>
        </w:tc>
        <w:tc>
          <w:tcPr>
            <w:tcW w:w="3870" w:type="dxa"/>
          </w:tcPr>
          <w:p w14:paraId="601CC912" w14:textId="1ED6341A" w:rsidR="000740D6" w:rsidRPr="007134BC" w:rsidRDefault="000740D6" w:rsidP="000740D6">
            <w:pPr>
              <w:rPr>
                <w:rFonts w:cs="Arial"/>
              </w:rPr>
            </w:pPr>
            <w:r w:rsidRPr="007134BC">
              <w:rPr>
                <w:rFonts w:cs="Arial"/>
                <w:bCs/>
              </w:rPr>
              <w:t xml:space="preserve">Enter the </w:t>
            </w:r>
            <w:r>
              <w:rPr>
                <w:rFonts w:cs="Arial"/>
                <w:b/>
                <w:bCs/>
              </w:rPr>
              <w:t>Low Income</w:t>
            </w:r>
            <w:r w:rsidRPr="00C50915">
              <w:rPr>
                <w:rFonts w:cs="Arial"/>
                <w:b/>
                <w:bCs/>
              </w:rPr>
              <w:t xml:space="preserve"> </w:t>
            </w:r>
            <w:r>
              <w:rPr>
                <w:rFonts w:cs="Arial"/>
                <w:b/>
                <w:bCs/>
              </w:rPr>
              <w:t>Percent (%)</w:t>
            </w:r>
            <w:r w:rsidRPr="007134BC">
              <w:rPr>
                <w:rFonts w:cs="Arial"/>
                <w:bCs/>
              </w:rPr>
              <w:t>.</w:t>
            </w:r>
          </w:p>
        </w:tc>
        <w:tc>
          <w:tcPr>
            <w:tcW w:w="4500" w:type="dxa"/>
          </w:tcPr>
          <w:p w14:paraId="4B5A9AD2" w14:textId="359FBF62" w:rsidR="000740D6" w:rsidRDefault="000740D6" w:rsidP="00011735">
            <w:pPr>
              <w:rPr>
                <w:rFonts w:cs="Arial"/>
              </w:rPr>
            </w:pPr>
            <w:bookmarkStart w:id="252" w:name="_Hlk23246475"/>
            <w:r>
              <w:rPr>
                <w:rFonts w:cs="Arial"/>
              </w:rPr>
              <w:t>If the authorized SWP indicator is selected, then this field is required.</w:t>
            </w:r>
            <w:r w:rsidR="00011735">
              <w:rPr>
                <w:rFonts w:cs="Arial"/>
              </w:rPr>
              <w:t xml:space="preserve"> </w:t>
            </w:r>
            <w:r w:rsidR="000012E7">
              <w:rPr>
                <w:rFonts w:cs="Arial"/>
              </w:rPr>
              <w:t>Update the low-income percent for each school to equal the amount certified in the 202</w:t>
            </w:r>
            <w:r w:rsidR="003918E4">
              <w:rPr>
                <w:rFonts w:cs="Arial"/>
              </w:rPr>
              <w:t>5</w:t>
            </w:r>
            <w:r w:rsidR="00CA6483">
              <w:rPr>
                <w:rFonts w:cs="Arial"/>
              </w:rPr>
              <w:t>–</w:t>
            </w:r>
            <w:r w:rsidR="000012E7">
              <w:rPr>
                <w:rFonts w:cs="Arial"/>
              </w:rPr>
              <w:t>2</w:t>
            </w:r>
            <w:r w:rsidR="003918E4">
              <w:rPr>
                <w:rFonts w:cs="Arial"/>
              </w:rPr>
              <w:t>6</w:t>
            </w:r>
            <w:r w:rsidR="000012E7">
              <w:rPr>
                <w:rFonts w:cs="Arial"/>
              </w:rPr>
              <w:t xml:space="preserve"> Title I, Part A School Allocations data collection form. </w:t>
            </w:r>
            <w:r w:rsidR="009110B1">
              <w:rPr>
                <w:rFonts w:cs="Arial"/>
              </w:rPr>
              <w:t>Percent must be entered to include the decimal to the hundredths. Example: 45.00 or 45.77.</w:t>
            </w:r>
            <w:bookmarkEnd w:id="252"/>
          </w:p>
        </w:tc>
      </w:tr>
      <w:tr w:rsidR="00281FFB" w:rsidRPr="00C32671" w14:paraId="6DBDE197" w14:textId="77777777" w:rsidTr="000F191E">
        <w:trPr>
          <w:cantSplit/>
        </w:trPr>
        <w:tc>
          <w:tcPr>
            <w:tcW w:w="810" w:type="dxa"/>
          </w:tcPr>
          <w:p w14:paraId="3D1CBB37" w14:textId="6CC9096E" w:rsidR="00281FFB" w:rsidRPr="00C32671" w:rsidRDefault="000740D6" w:rsidP="000F191E">
            <w:pPr>
              <w:tabs>
                <w:tab w:val="left" w:pos="1714"/>
              </w:tabs>
              <w:outlineLvl w:val="3"/>
              <w:rPr>
                <w:rFonts w:cs="Arial"/>
                <w:color w:val="000000"/>
              </w:rPr>
            </w:pPr>
            <w:r>
              <w:rPr>
                <w:rFonts w:cs="Arial"/>
              </w:rPr>
              <w:t>3</w:t>
            </w:r>
          </w:p>
        </w:tc>
        <w:tc>
          <w:tcPr>
            <w:tcW w:w="3870" w:type="dxa"/>
          </w:tcPr>
          <w:p w14:paraId="12471416" w14:textId="777BBD6A" w:rsidR="00281FFB" w:rsidRPr="00C32671" w:rsidRDefault="00281FFB" w:rsidP="000F191E">
            <w:pPr>
              <w:rPr>
                <w:rFonts w:cs="Arial"/>
                <w:color w:val="000000"/>
              </w:rPr>
            </w:pPr>
            <w:r w:rsidRPr="007134BC">
              <w:rPr>
                <w:rFonts w:cs="Arial"/>
              </w:rPr>
              <w:t xml:space="preserve">Enter the </w:t>
            </w:r>
            <w:r w:rsidRPr="00976874">
              <w:rPr>
                <w:rFonts w:cs="Arial"/>
                <w:b/>
              </w:rPr>
              <w:t>Local Board Approv</w:t>
            </w:r>
            <w:r w:rsidR="000740D6">
              <w:rPr>
                <w:rFonts w:cs="Arial"/>
                <w:b/>
              </w:rPr>
              <w:t>al</w:t>
            </w:r>
            <w:r w:rsidRPr="00976874">
              <w:rPr>
                <w:rFonts w:cs="Arial"/>
                <w:b/>
              </w:rPr>
              <w:t xml:space="preserve"> Date</w:t>
            </w:r>
            <w:r w:rsidR="000740D6" w:rsidRPr="00693ED2">
              <w:rPr>
                <w:rFonts w:cs="Arial"/>
              </w:rPr>
              <w:t xml:space="preserve"> </w:t>
            </w:r>
            <w:r w:rsidR="000740D6">
              <w:rPr>
                <w:rFonts w:cs="Arial"/>
                <w:b/>
              </w:rPr>
              <w:t>SWP Plan</w:t>
            </w:r>
            <w:r w:rsidRPr="007134BC">
              <w:rPr>
                <w:rFonts w:cs="Arial"/>
              </w:rPr>
              <w:t>.</w:t>
            </w:r>
          </w:p>
        </w:tc>
        <w:tc>
          <w:tcPr>
            <w:tcW w:w="4500" w:type="dxa"/>
          </w:tcPr>
          <w:p w14:paraId="0EFF2868" w14:textId="7CF469AE" w:rsidR="00281FFB" w:rsidRPr="00532BE1" w:rsidRDefault="00A72339" w:rsidP="0055007A">
            <w:pPr>
              <w:rPr>
                <w:rFonts w:cs="Arial"/>
              </w:rPr>
            </w:pPr>
            <w:bookmarkStart w:id="253" w:name="_Hlk23246404"/>
            <w:bookmarkStart w:id="254" w:name="_Hlk23246459"/>
            <w:r>
              <w:rPr>
                <w:rFonts w:cs="Arial"/>
              </w:rPr>
              <w:t>I</w:t>
            </w:r>
            <w:r w:rsidR="00281FFB">
              <w:rPr>
                <w:rFonts w:cs="Arial"/>
              </w:rPr>
              <w:t xml:space="preserve">f </w:t>
            </w:r>
            <w:r w:rsidR="007C30B0">
              <w:rPr>
                <w:rFonts w:cs="Arial"/>
              </w:rPr>
              <w:t>the a</w:t>
            </w:r>
            <w:r w:rsidR="00281FFB">
              <w:rPr>
                <w:rFonts w:cs="Arial"/>
              </w:rPr>
              <w:t xml:space="preserve">uthorized </w:t>
            </w:r>
            <w:r>
              <w:rPr>
                <w:rFonts w:cs="Arial"/>
              </w:rPr>
              <w:t xml:space="preserve">SWP </w:t>
            </w:r>
            <w:r w:rsidR="007C30B0">
              <w:rPr>
                <w:rFonts w:cs="Arial"/>
              </w:rPr>
              <w:t xml:space="preserve">indicator </w:t>
            </w:r>
            <w:r w:rsidR="00281FFB">
              <w:rPr>
                <w:rFonts w:cs="Arial"/>
              </w:rPr>
              <w:t xml:space="preserve">is </w:t>
            </w:r>
            <w:r w:rsidR="007C30B0">
              <w:rPr>
                <w:rFonts w:cs="Arial"/>
              </w:rPr>
              <w:t>select</w:t>
            </w:r>
            <w:r w:rsidR="00281FFB">
              <w:rPr>
                <w:rFonts w:cs="Arial"/>
              </w:rPr>
              <w:t>ed</w:t>
            </w:r>
            <w:r>
              <w:rPr>
                <w:rFonts w:cs="Arial"/>
              </w:rPr>
              <w:t>, then this field is required</w:t>
            </w:r>
            <w:r w:rsidR="00281FFB">
              <w:rPr>
                <w:rFonts w:cs="Arial"/>
              </w:rPr>
              <w:t>. Format</w:t>
            </w:r>
            <w:bookmarkEnd w:id="253"/>
            <w:r w:rsidR="00281FFB">
              <w:rPr>
                <w:rFonts w:cs="Arial"/>
              </w:rPr>
              <w:t xml:space="preserve">: </w:t>
            </w:r>
            <w:r>
              <w:rPr>
                <w:rFonts w:cs="Arial"/>
              </w:rPr>
              <w:t>MM</w:t>
            </w:r>
            <w:r w:rsidR="00281FFB">
              <w:rPr>
                <w:rFonts w:cs="Arial"/>
              </w:rPr>
              <w:t>/</w:t>
            </w:r>
            <w:r>
              <w:rPr>
                <w:rFonts w:cs="Arial"/>
              </w:rPr>
              <w:t>DD</w:t>
            </w:r>
            <w:r w:rsidR="00281FFB">
              <w:rPr>
                <w:rFonts w:cs="Arial"/>
              </w:rPr>
              <w:t>/</w:t>
            </w:r>
            <w:r>
              <w:rPr>
                <w:rFonts w:cs="Arial"/>
              </w:rPr>
              <w:t>YYYY</w:t>
            </w:r>
            <w:r w:rsidR="00187877">
              <w:rPr>
                <w:rFonts w:cs="Arial"/>
              </w:rPr>
              <w:t xml:space="preserve">. </w:t>
            </w:r>
            <w:r w:rsidR="00281FFB" w:rsidRPr="00F51FEA">
              <w:rPr>
                <w:rFonts w:cs="Arial"/>
              </w:rPr>
              <w:t xml:space="preserve">To allow for appropriate notification and </w:t>
            </w:r>
            <w:bookmarkEnd w:id="254"/>
            <w:r w:rsidR="00281FFB" w:rsidRPr="00F51FEA">
              <w:rPr>
                <w:rFonts w:cs="Arial"/>
              </w:rPr>
              <w:t xml:space="preserve">implementation, and appropriate </w:t>
            </w:r>
            <w:r w:rsidR="00281FFB" w:rsidRPr="006558CF">
              <w:rPr>
                <w:rFonts w:cs="Arial"/>
              </w:rPr>
              <w:t>California Longitudinal Pupil Achievement Data System</w:t>
            </w:r>
            <w:r w:rsidR="00281FFB">
              <w:rPr>
                <w:rFonts w:cs="Arial"/>
              </w:rPr>
              <w:t xml:space="preserve"> </w:t>
            </w:r>
            <w:r w:rsidR="00281FFB" w:rsidRPr="00F51FEA">
              <w:rPr>
                <w:rFonts w:cs="Arial"/>
              </w:rPr>
              <w:t>end-of-year reporting, the local board approv</w:t>
            </w:r>
            <w:r>
              <w:rPr>
                <w:rFonts w:cs="Arial"/>
              </w:rPr>
              <w:t>al</w:t>
            </w:r>
            <w:r w:rsidR="00281FFB" w:rsidRPr="00F51FEA">
              <w:rPr>
                <w:rFonts w:cs="Arial"/>
              </w:rPr>
              <w:t xml:space="preserve"> date </w:t>
            </w:r>
            <w:r>
              <w:rPr>
                <w:rFonts w:cs="Arial"/>
              </w:rPr>
              <w:t xml:space="preserve">of the SWP plan </w:t>
            </w:r>
            <w:r w:rsidR="00281FFB" w:rsidRPr="00F263C9">
              <w:rPr>
                <w:rFonts w:cs="Arial"/>
              </w:rPr>
              <w:t xml:space="preserve">must be on or before </w:t>
            </w:r>
            <w:r w:rsidR="00F263C9" w:rsidRPr="00F263C9">
              <w:rPr>
                <w:rFonts w:cs="Arial"/>
              </w:rPr>
              <w:t>June 30</w:t>
            </w:r>
            <w:r w:rsidR="00281FFB" w:rsidRPr="00F263C9">
              <w:rPr>
                <w:rFonts w:cs="Arial"/>
              </w:rPr>
              <w:t>, 20</w:t>
            </w:r>
            <w:r w:rsidR="00FF58CF" w:rsidRPr="00F263C9">
              <w:rPr>
                <w:rFonts w:cs="Arial"/>
              </w:rPr>
              <w:t>2</w:t>
            </w:r>
            <w:r w:rsidR="003918E4">
              <w:rPr>
                <w:rFonts w:cs="Arial"/>
              </w:rPr>
              <w:t>6</w:t>
            </w:r>
            <w:r w:rsidR="00281FFB" w:rsidRPr="00F263C9">
              <w:rPr>
                <w:rFonts w:cs="Arial"/>
              </w:rPr>
              <w:t>.</w:t>
            </w:r>
          </w:p>
        </w:tc>
      </w:tr>
      <w:tr w:rsidR="000740D6" w:rsidRPr="00C32671" w14:paraId="365BFFB3" w14:textId="77777777" w:rsidTr="000F191E">
        <w:trPr>
          <w:cantSplit/>
        </w:trPr>
        <w:tc>
          <w:tcPr>
            <w:tcW w:w="810" w:type="dxa"/>
          </w:tcPr>
          <w:p w14:paraId="184AFE2E" w14:textId="4B0A2AC3" w:rsidR="000740D6" w:rsidRDefault="00226ECE" w:rsidP="000740D6">
            <w:pPr>
              <w:tabs>
                <w:tab w:val="left" w:pos="1714"/>
              </w:tabs>
              <w:outlineLvl w:val="3"/>
              <w:rPr>
                <w:rFonts w:cs="Arial"/>
              </w:rPr>
            </w:pPr>
            <w:r>
              <w:rPr>
                <w:rFonts w:cs="Arial"/>
              </w:rPr>
              <w:t>4</w:t>
            </w:r>
          </w:p>
        </w:tc>
        <w:tc>
          <w:tcPr>
            <w:tcW w:w="3870" w:type="dxa"/>
          </w:tcPr>
          <w:p w14:paraId="1005DAAB" w14:textId="394102DE" w:rsidR="000740D6" w:rsidRDefault="000740D6" w:rsidP="000740D6">
            <w:pPr>
              <w:rPr>
                <w:rFonts w:cs="Arial"/>
              </w:rPr>
            </w:pPr>
            <w:r>
              <w:rPr>
                <w:rFonts w:cs="Arial"/>
              </w:rPr>
              <w:t>I</w:t>
            </w:r>
            <w:r w:rsidRPr="007134BC">
              <w:rPr>
                <w:rFonts w:cs="Arial"/>
              </w:rPr>
              <w:t>f applicable</w:t>
            </w:r>
            <w:r>
              <w:rPr>
                <w:rFonts w:cs="Arial"/>
              </w:rPr>
              <w:t>,</w:t>
            </w:r>
            <w:r w:rsidRPr="007134BC">
              <w:rPr>
                <w:rFonts w:cs="Arial"/>
              </w:rPr>
              <w:t xml:space="preserve"> </w:t>
            </w:r>
            <w:r>
              <w:rPr>
                <w:rFonts w:cs="Arial"/>
              </w:rPr>
              <w:t>enter the</w:t>
            </w:r>
            <w:r w:rsidRPr="00C77697">
              <w:rPr>
                <w:rFonts w:cs="Arial"/>
              </w:rPr>
              <w:t xml:space="preserve"> </w:t>
            </w:r>
            <w:r w:rsidRPr="00C50A98">
              <w:rPr>
                <w:rFonts w:cs="Arial"/>
                <w:b/>
              </w:rPr>
              <w:t>Local Board Approval Date SWP Waiver</w:t>
            </w:r>
            <w:r>
              <w:rPr>
                <w:rFonts w:cs="Arial"/>
              </w:rPr>
              <w:t>.</w:t>
            </w:r>
          </w:p>
        </w:tc>
        <w:tc>
          <w:tcPr>
            <w:tcW w:w="4500" w:type="dxa"/>
          </w:tcPr>
          <w:p w14:paraId="4BA28F30" w14:textId="49343042" w:rsidR="000740D6" w:rsidRDefault="000740D6" w:rsidP="0055007A">
            <w:pPr>
              <w:rPr>
                <w:rFonts w:cs="Arial"/>
              </w:rPr>
            </w:pPr>
            <w:r>
              <w:rPr>
                <w:rFonts w:cs="Arial"/>
              </w:rPr>
              <w:t xml:space="preserve">Conditionally required field. Format: </w:t>
            </w:r>
            <w:r w:rsidR="00DC403A">
              <w:rPr>
                <w:rFonts w:cs="Arial"/>
              </w:rPr>
              <w:t>MM/DD/YYYY</w:t>
            </w:r>
            <w:r>
              <w:rPr>
                <w:rFonts w:cs="Arial"/>
              </w:rPr>
              <w:t>.</w:t>
            </w:r>
            <w:r w:rsidR="00C026E5">
              <w:rPr>
                <w:rFonts w:cs="Arial"/>
              </w:rPr>
              <w:t xml:space="preserve"> A school must receive the local board’s approval of the SWP Waiver on the same date or before the approval date of the SWP Plan.</w:t>
            </w:r>
          </w:p>
        </w:tc>
      </w:tr>
    </w:tbl>
    <w:bookmarkEnd w:id="251"/>
    <w:p w14:paraId="3D4C312E" w14:textId="6702DBA1" w:rsidR="003E6A14" w:rsidRDefault="003E6A14" w:rsidP="0086772F">
      <w:pPr>
        <w:pStyle w:val="Heading3"/>
      </w:pPr>
      <w:r>
        <w:t>Optional Function</w:t>
      </w:r>
    </w:p>
    <w:p w14:paraId="7F6A203F" w14:textId="7DE7CCA2" w:rsidR="00FB7127" w:rsidRPr="00C16790" w:rsidRDefault="00FB7127" w:rsidP="00403B5E">
      <w:pPr>
        <w:spacing w:before="240" w:after="240"/>
        <w:ind w:left="288"/>
        <w:rPr>
          <w:rFonts w:cs="Arial"/>
        </w:rPr>
      </w:pPr>
      <w:r w:rsidRPr="00C16790">
        <w:rPr>
          <w:rFonts w:cs="Arial"/>
          <w:b/>
        </w:rPr>
        <w:t xml:space="preserve">Download </w:t>
      </w:r>
      <w:r>
        <w:rPr>
          <w:rFonts w:cs="Arial"/>
          <w:b/>
        </w:rPr>
        <w:t>s</w:t>
      </w:r>
      <w:r w:rsidRPr="00C16790">
        <w:rPr>
          <w:rFonts w:cs="Arial"/>
          <w:b/>
        </w:rPr>
        <w:t xml:space="preserve">chools </w:t>
      </w:r>
      <w:r>
        <w:rPr>
          <w:rFonts w:cs="Arial"/>
          <w:b/>
        </w:rPr>
        <w:t>template</w:t>
      </w:r>
      <w:r w:rsidRPr="00C16790">
        <w:rPr>
          <w:rFonts w:cs="Arial"/>
          <w:b/>
        </w:rPr>
        <w:t>:</w:t>
      </w:r>
      <w:r>
        <w:rPr>
          <w:rFonts w:cs="Arial"/>
        </w:rPr>
        <w:t xml:space="preserve"> Select this option to download school data from the data collection form into </w:t>
      </w:r>
      <w:r w:rsidRPr="00C16790">
        <w:rPr>
          <w:rFonts w:cs="Arial"/>
        </w:rPr>
        <w:t>a</w:t>
      </w:r>
      <w:r>
        <w:rPr>
          <w:rFonts w:cs="Arial"/>
        </w:rPr>
        <w:t>n</w:t>
      </w:r>
      <w:r w:rsidRPr="00C16790">
        <w:rPr>
          <w:rFonts w:cs="Arial"/>
        </w:rPr>
        <w:t xml:space="preserve"> Excel (.</w:t>
      </w:r>
      <w:proofErr w:type="spellStart"/>
      <w:r w:rsidRPr="00C16790">
        <w:rPr>
          <w:rFonts w:cs="Arial"/>
        </w:rPr>
        <w:t>xls</w:t>
      </w:r>
      <w:proofErr w:type="spellEnd"/>
      <w:r w:rsidRPr="00C16790">
        <w:rPr>
          <w:rFonts w:cs="Arial"/>
        </w:rPr>
        <w:t>) spreadsheet.</w:t>
      </w:r>
    </w:p>
    <w:p w14:paraId="25640A0C" w14:textId="3795DD2D" w:rsidR="00FB7127" w:rsidRDefault="0097153E" w:rsidP="00403B5E">
      <w:pPr>
        <w:spacing w:before="240" w:after="240"/>
        <w:ind w:left="288"/>
        <w:rPr>
          <w:rFonts w:cs="Arial"/>
        </w:rPr>
      </w:pPr>
      <w:bookmarkStart w:id="255" w:name="_Hlk25242339"/>
      <w:r>
        <w:rPr>
          <w:rFonts w:cs="Arial"/>
          <w:b/>
        </w:rPr>
        <w:t>Choose file/</w:t>
      </w:r>
      <w:r w:rsidR="00FB7127">
        <w:rPr>
          <w:rFonts w:cs="Arial"/>
          <w:b/>
        </w:rPr>
        <w:t>Upload schools f</w:t>
      </w:r>
      <w:r w:rsidR="00FB7127" w:rsidRPr="00C16790">
        <w:rPr>
          <w:rFonts w:cs="Arial"/>
          <w:b/>
        </w:rPr>
        <w:t>ile:</w:t>
      </w:r>
      <w:r w:rsidR="00FB7127" w:rsidRPr="00C16790">
        <w:rPr>
          <w:rFonts w:cs="Arial"/>
        </w:rPr>
        <w:t xml:space="preserve"> </w:t>
      </w:r>
      <w:r w:rsidR="00FB7127">
        <w:rPr>
          <w:rFonts w:cs="Arial"/>
        </w:rPr>
        <w:t>Select this option</w:t>
      </w:r>
      <w:r w:rsidR="00FB7127" w:rsidRPr="00C16790">
        <w:rPr>
          <w:rFonts w:cs="Arial"/>
        </w:rPr>
        <w:t xml:space="preserve"> to upload </w:t>
      </w:r>
      <w:r w:rsidR="00FB7127">
        <w:rPr>
          <w:rFonts w:cs="Arial"/>
        </w:rPr>
        <w:t xml:space="preserve">school data from </w:t>
      </w:r>
      <w:r w:rsidR="00FB7127" w:rsidRPr="00C16790">
        <w:rPr>
          <w:rFonts w:cs="Arial"/>
        </w:rPr>
        <w:t>an Excel (.</w:t>
      </w:r>
      <w:proofErr w:type="spellStart"/>
      <w:r w:rsidR="00FB7127" w:rsidRPr="00C16790">
        <w:rPr>
          <w:rFonts w:cs="Arial"/>
        </w:rPr>
        <w:t>xls</w:t>
      </w:r>
      <w:proofErr w:type="spellEnd"/>
      <w:r w:rsidR="00FB7127" w:rsidRPr="00C16790">
        <w:rPr>
          <w:rFonts w:cs="Arial"/>
        </w:rPr>
        <w:t xml:space="preserve">) spreadsheet </w:t>
      </w:r>
      <w:r w:rsidR="00FB7127">
        <w:rPr>
          <w:rFonts w:cs="Arial"/>
        </w:rPr>
        <w:t>into the data collection form.</w:t>
      </w:r>
    </w:p>
    <w:p w14:paraId="248BEDFF" w14:textId="3613C04E" w:rsidR="0097153E" w:rsidRDefault="0097153E" w:rsidP="00300AFE">
      <w:pPr>
        <w:spacing w:before="240" w:after="240"/>
        <w:ind w:left="288"/>
        <w:rPr>
          <w:rFonts w:cs="Arial"/>
        </w:rPr>
      </w:pPr>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w:t>
      </w:r>
      <w:r w:rsidR="00D62FA2">
        <w:rPr>
          <w:bCs/>
        </w:rPr>
        <w:t>-</w:t>
      </w:r>
      <w:r>
        <w:rPr>
          <w:bCs/>
        </w:rPr>
        <w:t>screen.</w:t>
      </w:r>
    </w:p>
    <w:p w14:paraId="09E23D43" w14:textId="77777777" w:rsidR="00FB7127" w:rsidRDefault="00FB7127" w:rsidP="0086772F">
      <w:pPr>
        <w:pStyle w:val="Heading3"/>
      </w:pPr>
      <w:r w:rsidRPr="00C16790">
        <w:t>Error Messages</w:t>
      </w:r>
    </w:p>
    <w:tbl>
      <w:tblPr>
        <w:tblStyle w:val="TableGrid"/>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it for the Title 1, Part A Notification of Authorization of Schoolwide Program data collection."/>
      </w:tblPr>
      <w:tblGrid>
        <w:gridCol w:w="1927"/>
        <w:gridCol w:w="3563"/>
        <w:gridCol w:w="3690"/>
      </w:tblGrid>
      <w:tr w:rsidR="00281FFB" w:rsidRPr="000F2749" w14:paraId="753B6392" w14:textId="77777777" w:rsidTr="000F191E">
        <w:trPr>
          <w:cantSplit/>
          <w:trHeight w:hRule="exact" w:val="288"/>
          <w:tblHeader/>
        </w:trPr>
        <w:tc>
          <w:tcPr>
            <w:tcW w:w="1927" w:type="dxa"/>
            <w:shd w:val="clear" w:color="auto" w:fill="E7E6E6"/>
          </w:tcPr>
          <w:p w14:paraId="01C425C7" w14:textId="77777777" w:rsidR="00281FFB" w:rsidRPr="000F2749" w:rsidRDefault="00281FFB" w:rsidP="000F191E">
            <w:pPr>
              <w:tabs>
                <w:tab w:val="left" w:pos="1714"/>
              </w:tabs>
              <w:outlineLvl w:val="3"/>
              <w:rPr>
                <w:rFonts w:cs="Arial"/>
                <w:b/>
                <w:color w:val="000000"/>
              </w:rPr>
            </w:pPr>
            <w:r w:rsidRPr="000F2749">
              <w:rPr>
                <w:rFonts w:cs="Arial"/>
                <w:b/>
                <w:color w:val="000000"/>
              </w:rPr>
              <w:t>Field Name</w:t>
            </w:r>
          </w:p>
        </w:tc>
        <w:tc>
          <w:tcPr>
            <w:tcW w:w="3563" w:type="dxa"/>
            <w:shd w:val="clear" w:color="auto" w:fill="E7E6E6"/>
          </w:tcPr>
          <w:p w14:paraId="5CE9E4EF" w14:textId="77777777" w:rsidR="00281FFB" w:rsidRPr="000F2749" w:rsidRDefault="00281FFB" w:rsidP="000F191E">
            <w:pPr>
              <w:tabs>
                <w:tab w:val="left" w:pos="1714"/>
              </w:tabs>
              <w:outlineLvl w:val="3"/>
              <w:rPr>
                <w:rFonts w:cs="Arial"/>
                <w:b/>
                <w:color w:val="000000"/>
              </w:rPr>
            </w:pPr>
            <w:r w:rsidRPr="000F2749">
              <w:rPr>
                <w:rFonts w:cs="Arial"/>
                <w:b/>
                <w:color w:val="000000"/>
              </w:rPr>
              <w:t>Error Message</w:t>
            </w:r>
          </w:p>
        </w:tc>
        <w:tc>
          <w:tcPr>
            <w:tcW w:w="3690" w:type="dxa"/>
            <w:shd w:val="clear" w:color="auto" w:fill="E7E6E6"/>
          </w:tcPr>
          <w:p w14:paraId="14009406" w14:textId="77777777" w:rsidR="00281FFB" w:rsidRPr="000F2749" w:rsidRDefault="00281FFB" w:rsidP="000F191E">
            <w:pPr>
              <w:tabs>
                <w:tab w:val="left" w:pos="1714"/>
              </w:tabs>
              <w:outlineLvl w:val="3"/>
              <w:rPr>
                <w:rFonts w:cs="Arial"/>
                <w:b/>
                <w:color w:val="000000"/>
              </w:rPr>
            </w:pPr>
            <w:r w:rsidRPr="000F2749">
              <w:rPr>
                <w:rFonts w:cs="Arial"/>
                <w:b/>
                <w:color w:val="000000"/>
              </w:rPr>
              <w:t>Resolution</w:t>
            </w:r>
          </w:p>
        </w:tc>
      </w:tr>
      <w:tr w:rsidR="00281FFB" w:rsidRPr="000F2749" w14:paraId="7B6353E5" w14:textId="77777777" w:rsidTr="000F191E">
        <w:trPr>
          <w:cantSplit/>
          <w:trHeight w:val="1152"/>
        </w:trPr>
        <w:tc>
          <w:tcPr>
            <w:tcW w:w="1927" w:type="dxa"/>
          </w:tcPr>
          <w:p w14:paraId="0267DD7E" w14:textId="3BC1F831" w:rsidR="00281FFB" w:rsidRPr="000F2749" w:rsidRDefault="00281FFB" w:rsidP="00462326">
            <w:pPr>
              <w:tabs>
                <w:tab w:val="left" w:pos="1714"/>
              </w:tabs>
              <w:outlineLvl w:val="3"/>
              <w:rPr>
                <w:rFonts w:cs="Arial"/>
                <w:color w:val="000000"/>
              </w:rPr>
            </w:pPr>
            <w:r>
              <w:rPr>
                <w:rFonts w:cs="Arial"/>
              </w:rPr>
              <w:t>Local Board Approv</w:t>
            </w:r>
            <w:r w:rsidR="004A1052">
              <w:rPr>
                <w:rFonts w:cs="Arial"/>
              </w:rPr>
              <w:t>al</w:t>
            </w:r>
            <w:r>
              <w:rPr>
                <w:rFonts w:cs="Arial"/>
              </w:rPr>
              <w:t xml:space="preserve"> Date</w:t>
            </w:r>
            <w:r w:rsidR="004A1052">
              <w:rPr>
                <w:rFonts w:cs="Arial"/>
              </w:rPr>
              <w:t xml:space="preserve"> SWP Plan</w:t>
            </w:r>
          </w:p>
        </w:tc>
        <w:tc>
          <w:tcPr>
            <w:tcW w:w="3563" w:type="dxa"/>
          </w:tcPr>
          <w:p w14:paraId="65A8CB37" w14:textId="0BD12260" w:rsidR="00281FFB" w:rsidRPr="000F2749" w:rsidRDefault="00281FFB">
            <w:pPr>
              <w:tabs>
                <w:tab w:val="left" w:pos="1714"/>
              </w:tabs>
              <w:outlineLvl w:val="3"/>
              <w:rPr>
                <w:rFonts w:cs="Arial"/>
                <w:color w:val="000000"/>
              </w:rPr>
            </w:pPr>
            <w:r>
              <w:rPr>
                <w:rFonts w:cs="Arial"/>
              </w:rPr>
              <w:t xml:space="preserve">School: [School Name] has an invalid </w:t>
            </w:r>
            <w:r w:rsidR="008468D8">
              <w:rPr>
                <w:rFonts w:cs="Arial"/>
              </w:rPr>
              <w:t>l</w:t>
            </w:r>
            <w:r>
              <w:rPr>
                <w:rFonts w:cs="Arial"/>
              </w:rPr>
              <w:t xml:space="preserve">ocal </w:t>
            </w:r>
            <w:r w:rsidR="008468D8">
              <w:rPr>
                <w:rFonts w:cs="Arial"/>
              </w:rPr>
              <w:t>b</w:t>
            </w:r>
            <w:r>
              <w:rPr>
                <w:rFonts w:cs="Arial"/>
              </w:rPr>
              <w:t xml:space="preserve">oard </w:t>
            </w:r>
            <w:r w:rsidR="008468D8">
              <w:rPr>
                <w:rFonts w:cs="Arial"/>
              </w:rPr>
              <w:t>a</w:t>
            </w:r>
            <w:r>
              <w:rPr>
                <w:rFonts w:cs="Arial"/>
              </w:rPr>
              <w:t>pprov</w:t>
            </w:r>
            <w:r w:rsidR="00F02495">
              <w:rPr>
                <w:rFonts w:cs="Arial"/>
              </w:rPr>
              <w:t>al</w:t>
            </w:r>
            <w:r w:rsidR="008468D8">
              <w:rPr>
                <w:rFonts w:cs="Arial"/>
              </w:rPr>
              <w:t xml:space="preserve"> d</w:t>
            </w:r>
            <w:r>
              <w:rPr>
                <w:rFonts w:cs="Arial"/>
              </w:rPr>
              <w:t xml:space="preserve">ate </w:t>
            </w:r>
            <w:r w:rsidR="00213FD1">
              <w:rPr>
                <w:rFonts w:cs="Arial"/>
              </w:rPr>
              <w:t xml:space="preserve">of the SWP plan </w:t>
            </w:r>
            <w:r>
              <w:rPr>
                <w:rFonts w:cs="Arial"/>
              </w:rPr>
              <w:t xml:space="preserve">entered. </w:t>
            </w:r>
            <w:r w:rsidRPr="00EA4EDE">
              <w:rPr>
                <w:rFonts w:cs="Arial"/>
              </w:rPr>
              <w:t xml:space="preserve">To allow for appropriate notification and </w:t>
            </w:r>
            <w:r w:rsidRPr="00C370C5">
              <w:rPr>
                <w:rFonts w:cs="Arial"/>
              </w:rPr>
              <w:t>implementation, the local board approv</w:t>
            </w:r>
            <w:r w:rsidR="00F02495">
              <w:rPr>
                <w:rFonts w:cs="Arial"/>
              </w:rPr>
              <w:t>al</w:t>
            </w:r>
            <w:r w:rsidRPr="00C370C5">
              <w:rPr>
                <w:rFonts w:cs="Arial"/>
              </w:rPr>
              <w:t xml:space="preserve"> date </w:t>
            </w:r>
            <w:r w:rsidR="00F02495">
              <w:rPr>
                <w:rFonts w:cs="Arial"/>
              </w:rPr>
              <w:t xml:space="preserve">of the SWP plan </w:t>
            </w:r>
            <w:r w:rsidRPr="00C370C5">
              <w:rPr>
                <w:rFonts w:cs="Arial"/>
              </w:rPr>
              <w:t xml:space="preserve">must be on or before </w:t>
            </w:r>
            <w:r w:rsidR="004C347F" w:rsidRPr="00C370C5">
              <w:rPr>
                <w:rFonts w:cs="Arial"/>
              </w:rPr>
              <w:t>June 30</w:t>
            </w:r>
            <w:r w:rsidRPr="00C370C5">
              <w:rPr>
                <w:rFonts w:cs="Arial"/>
              </w:rPr>
              <w:t>, 20</w:t>
            </w:r>
            <w:r w:rsidR="00FF58CF" w:rsidRPr="00C370C5">
              <w:rPr>
                <w:rFonts w:cs="Arial"/>
              </w:rPr>
              <w:t>2</w:t>
            </w:r>
            <w:r w:rsidR="00A12457">
              <w:rPr>
                <w:rFonts w:cs="Arial"/>
              </w:rPr>
              <w:t>6</w:t>
            </w:r>
            <w:r w:rsidRPr="00C370C5">
              <w:rPr>
                <w:rFonts w:cs="Arial"/>
              </w:rPr>
              <w:t>.</w:t>
            </w:r>
          </w:p>
        </w:tc>
        <w:tc>
          <w:tcPr>
            <w:tcW w:w="3690" w:type="dxa"/>
          </w:tcPr>
          <w:p w14:paraId="1788EFC7" w14:textId="66FBD38C" w:rsidR="00281FFB" w:rsidRPr="000F2749" w:rsidRDefault="00281FFB" w:rsidP="004C347F">
            <w:pPr>
              <w:rPr>
                <w:rFonts w:cs="Arial"/>
              </w:rPr>
            </w:pPr>
            <w:r w:rsidRPr="00C370C5">
              <w:rPr>
                <w:rFonts w:cs="Arial"/>
              </w:rPr>
              <w:t xml:space="preserve">If </w:t>
            </w:r>
            <w:r w:rsidR="0049280D">
              <w:rPr>
                <w:rFonts w:cs="Arial"/>
              </w:rPr>
              <w:t xml:space="preserve">the </w:t>
            </w:r>
            <w:r w:rsidRPr="00C370C5">
              <w:rPr>
                <w:rFonts w:cs="Arial"/>
              </w:rPr>
              <w:t>local board approv</w:t>
            </w:r>
            <w:r w:rsidR="00F02495">
              <w:rPr>
                <w:rFonts w:cs="Arial"/>
              </w:rPr>
              <w:t>al</w:t>
            </w:r>
            <w:r w:rsidRPr="00C370C5">
              <w:rPr>
                <w:rFonts w:cs="Arial"/>
              </w:rPr>
              <w:t xml:space="preserve"> date</w:t>
            </w:r>
            <w:r w:rsidR="00F02495">
              <w:rPr>
                <w:rFonts w:cs="Arial"/>
              </w:rPr>
              <w:t xml:space="preserve"> of the SWP plan</w:t>
            </w:r>
            <w:r w:rsidRPr="00C370C5">
              <w:rPr>
                <w:rFonts w:cs="Arial"/>
              </w:rPr>
              <w:t xml:space="preserve"> is after </w:t>
            </w:r>
            <w:r w:rsidR="004C347F" w:rsidRPr="00C370C5">
              <w:rPr>
                <w:rFonts w:cs="Arial"/>
              </w:rPr>
              <w:t>06/30</w:t>
            </w:r>
            <w:r w:rsidRPr="00C370C5">
              <w:rPr>
                <w:rFonts w:cs="Arial"/>
              </w:rPr>
              <w:t>/20</w:t>
            </w:r>
            <w:r w:rsidR="00FF58CF" w:rsidRPr="00C370C5">
              <w:rPr>
                <w:rFonts w:cs="Arial"/>
              </w:rPr>
              <w:t>2</w:t>
            </w:r>
            <w:r w:rsidR="00A12457">
              <w:rPr>
                <w:rFonts w:cs="Arial"/>
              </w:rPr>
              <w:t>6</w:t>
            </w:r>
            <w:r w:rsidRPr="00C370C5">
              <w:rPr>
                <w:rFonts w:cs="Arial"/>
              </w:rPr>
              <w:t xml:space="preserve">, </w:t>
            </w:r>
            <w:r w:rsidR="0078203A" w:rsidRPr="00C370C5">
              <w:rPr>
                <w:rFonts w:cs="Arial"/>
              </w:rPr>
              <w:t xml:space="preserve">then </w:t>
            </w:r>
            <w:r w:rsidRPr="00C370C5">
              <w:rPr>
                <w:rFonts w:cs="Arial"/>
              </w:rPr>
              <w:t xml:space="preserve">notification of </w:t>
            </w:r>
            <w:r w:rsidR="00C026E5">
              <w:rPr>
                <w:rFonts w:cs="Arial"/>
              </w:rPr>
              <w:t xml:space="preserve">the </w:t>
            </w:r>
            <w:r w:rsidRPr="00C370C5">
              <w:rPr>
                <w:rFonts w:cs="Arial"/>
              </w:rPr>
              <w:t xml:space="preserve">SWP must wait until </w:t>
            </w:r>
            <w:r w:rsidR="00C026E5">
              <w:rPr>
                <w:rFonts w:cs="Arial"/>
              </w:rPr>
              <w:t xml:space="preserve">the winter release of CARS in the following </w:t>
            </w:r>
            <w:r w:rsidRPr="00C370C5">
              <w:rPr>
                <w:rFonts w:cs="Arial"/>
              </w:rPr>
              <w:t>fiscal year.</w:t>
            </w:r>
          </w:p>
        </w:tc>
      </w:tr>
      <w:tr w:rsidR="00281FFB" w:rsidRPr="000F2749" w14:paraId="60B387D1" w14:textId="77777777" w:rsidTr="000F191E">
        <w:trPr>
          <w:cantSplit/>
          <w:trHeight w:val="1152"/>
        </w:trPr>
        <w:tc>
          <w:tcPr>
            <w:tcW w:w="1927" w:type="dxa"/>
          </w:tcPr>
          <w:p w14:paraId="09C122BF" w14:textId="77777777" w:rsidR="00281FFB" w:rsidRPr="000F2749" w:rsidRDefault="00281FFB" w:rsidP="000F191E">
            <w:pPr>
              <w:tabs>
                <w:tab w:val="left" w:pos="1714"/>
              </w:tabs>
              <w:outlineLvl w:val="3"/>
              <w:rPr>
                <w:rFonts w:cs="Arial"/>
              </w:rPr>
            </w:pPr>
            <w:r>
              <w:rPr>
                <w:rFonts w:cs="Arial"/>
              </w:rPr>
              <w:t>Not field name specific</w:t>
            </w:r>
          </w:p>
        </w:tc>
        <w:tc>
          <w:tcPr>
            <w:tcW w:w="3563" w:type="dxa"/>
          </w:tcPr>
          <w:p w14:paraId="515EB0AF" w14:textId="17BAE565" w:rsidR="00281FFB" w:rsidRPr="000F2749" w:rsidRDefault="00281FFB">
            <w:pPr>
              <w:tabs>
                <w:tab w:val="left" w:pos="1714"/>
              </w:tabs>
              <w:outlineLvl w:val="3"/>
              <w:rPr>
                <w:rFonts w:cs="Arial"/>
              </w:rPr>
            </w:pPr>
            <w:r>
              <w:rPr>
                <w:rFonts w:cs="Arial"/>
              </w:rPr>
              <w:t xml:space="preserve">School: [School Name] does not meet </w:t>
            </w:r>
            <w:r w:rsidR="003B2089">
              <w:rPr>
                <w:rFonts w:cs="Arial"/>
              </w:rPr>
              <w:t xml:space="preserve">the </w:t>
            </w:r>
            <w:r>
              <w:rPr>
                <w:rFonts w:cs="Arial"/>
              </w:rPr>
              <w:t xml:space="preserve">Schoolwide Program low </w:t>
            </w:r>
            <w:r w:rsidR="0052152C">
              <w:rPr>
                <w:rFonts w:cs="Arial"/>
              </w:rPr>
              <w:t xml:space="preserve">income </w:t>
            </w:r>
            <w:r w:rsidR="003B2089">
              <w:rPr>
                <w:rFonts w:cs="Arial"/>
              </w:rPr>
              <w:t xml:space="preserve">percent </w:t>
            </w:r>
            <w:r w:rsidR="0052152C">
              <w:rPr>
                <w:rFonts w:cs="Arial"/>
              </w:rPr>
              <w:t>requirement. Low income percent is not equal to or above 40 percent</w:t>
            </w:r>
            <w:r>
              <w:rPr>
                <w:rFonts w:cs="Arial"/>
              </w:rPr>
              <w:t xml:space="preserve">. A </w:t>
            </w:r>
            <w:r w:rsidR="00F02495">
              <w:rPr>
                <w:rFonts w:cs="Arial"/>
              </w:rPr>
              <w:t xml:space="preserve">local board approval date of the </w:t>
            </w:r>
            <w:r>
              <w:rPr>
                <w:rFonts w:cs="Arial"/>
              </w:rPr>
              <w:t xml:space="preserve">SWP </w:t>
            </w:r>
            <w:r w:rsidR="008468D8">
              <w:rPr>
                <w:rFonts w:cs="Arial"/>
              </w:rPr>
              <w:t>w</w:t>
            </w:r>
            <w:r>
              <w:rPr>
                <w:rFonts w:cs="Arial"/>
              </w:rPr>
              <w:t>aiver</w:t>
            </w:r>
            <w:r w:rsidR="003B2089">
              <w:rPr>
                <w:rFonts w:cs="Arial"/>
              </w:rPr>
              <w:t xml:space="preserve"> must</w:t>
            </w:r>
            <w:r>
              <w:rPr>
                <w:rFonts w:cs="Arial"/>
              </w:rPr>
              <w:t xml:space="preserve"> be provided.</w:t>
            </w:r>
          </w:p>
        </w:tc>
        <w:tc>
          <w:tcPr>
            <w:tcW w:w="3690" w:type="dxa"/>
          </w:tcPr>
          <w:p w14:paraId="38AD055D" w14:textId="3C289671" w:rsidR="00281FFB" w:rsidRPr="000F2749" w:rsidRDefault="00281FFB" w:rsidP="0055007A">
            <w:pPr>
              <w:rPr>
                <w:rFonts w:cs="Arial"/>
              </w:rPr>
            </w:pPr>
            <w:bookmarkStart w:id="256" w:name="_Hlk132803399"/>
            <w:r>
              <w:rPr>
                <w:rFonts w:cs="Arial"/>
              </w:rPr>
              <w:t xml:space="preserve">Provide a </w:t>
            </w:r>
            <w:r w:rsidR="00F02495">
              <w:rPr>
                <w:rFonts w:cs="Arial"/>
              </w:rPr>
              <w:t xml:space="preserve">local board approval date of the </w:t>
            </w:r>
            <w:r>
              <w:rPr>
                <w:rFonts w:cs="Arial"/>
              </w:rPr>
              <w:t xml:space="preserve">SWP </w:t>
            </w:r>
            <w:r w:rsidR="008468D8">
              <w:rPr>
                <w:rFonts w:cs="Arial"/>
              </w:rPr>
              <w:t>w</w:t>
            </w:r>
            <w:r>
              <w:rPr>
                <w:rFonts w:cs="Arial"/>
              </w:rPr>
              <w:t>aiver.</w:t>
            </w:r>
            <w:bookmarkEnd w:id="256"/>
          </w:p>
        </w:tc>
      </w:tr>
      <w:tr w:rsidR="00281FFB" w:rsidRPr="000F2749" w14:paraId="7A78C1B4" w14:textId="77777777" w:rsidTr="000F191E">
        <w:trPr>
          <w:cantSplit/>
          <w:trHeight w:val="864"/>
        </w:trPr>
        <w:tc>
          <w:tcPr>
            <w:tcW w:w="1927" w:type="dxa"/>
          </w:tcPr>
          <w:p w14:paraId="626E3E41" w14:textId="7ABB3B46" w:rsidR="00281FFB" w:rsidRPr="000F2749" w:rsidRDefault="00281FFB" w:rsidP="00462326">
            <w:pPr>
              <w:tabs>
                <w:tab w:val="left" w:pos="1714"/>
              </w:tabs>
              <w:outlineLvl w:val="3"/>
              <w:rPr>
                <w:rFonts w:cs="Arial"/>
              </w:rPr>
            </w:pPr>
            <w:r>
              <w:rPr>
                <w:rFonts w:cs="Arial"/>
              </w:rPr>
              <w:t>Local Board Approv</w:t>
            </w:r>
            <w:r w:rsidR="004A1052">
              <w:rPr>
                <w:rFonts w:cs="Arial"/>
              </w:rPr>
              <w:t>al</w:t>
            </w:r>
            <w:r>
              <w:rPr>
                <w:rFonts w:cs="Arial"/>
              </w:rPr>
              <w:t xml:space="preserve"> Date</w:t>
            </w:r>
            <w:r w:rsidR="004A1052">
              <w:rPr>
                <w:rFonts w:cs="Arial"/>
              </w:rPr>
              <w:t xml:space="preserve"> SWP Plan</w:t>
            </w:r>
          </w:p>
        </w:tc>
        <w:tc>
          <w:tcPr>
            <w:tcW w:w="3563" w:type="dxa"/>
          </w:tcPr>
          <w:p w14:paraId="3A5741F1" w14:textId="6681270D" w:rsidR="00281FFB" w:rsidRPr="000F2749" w:rsidRDefault="00281FFB">
            <w:pPr>
              <w:tabs>
                <w:tab w:val="left" w:pos="1714"/>
              </w:tabs>
              <w:outlineLvl w:val="3"/>
              <w:rPr>
                <w:rFonts w:cs="Arial"/>
              </w:rPr>
            </w:pPr>
            <w:r>
              <w:rPr>
                <w:rFonts w:cs="Arial"/>
              </w:rPr>
              <w:t xml:space="preserve">School: [School Name] </w:t>
            </w:r>
            <w:r w:rsidRPr="008E7314">
              <w:rPr>
                <w:rFonts w:cs="Arial"/>
              </w:rPr>
              <w:t>Local board approv</w:t>
            </w:r>
            <w:r w:rsidR="00F73F90">
              <w:rPr>
                <w:rFonts w:cs="Arial"/>
              </w:rPr>
              <w:t>al</w:t>
            </w:r>
            <w:r w:rsidRPr="008E7314">
              <w:rPr>
                <w:rFonts w:cs="Arial"/>
              </w:rPr>
              <w:t xml:space="preserve"> date </w:t>
            </w:r>
            <w:r w:rsidR="00F73F90">
              <w:rPr>
                <w:rFonts w:cs="Arial"/>
              </w:rPr>
              <w:t xml:space="preserve">of the SWP plan </w:t>
            </w:r>
            <w:r w:rsidRPr="008E7314">
              <w:rPr>
                <w:rFonts w:cs="Arial"/>
              </w:rPr>
              <w:t>is required.</w:t>
            </w:r>
          </w:p>
        </w:tc>
        <w:tc>
          <w:tcPr>
            <w:tcW w:w="3690" w:type="dxa"/>
          </w:tcPr>
          <w:p w14:paraId="40899DD5" w14:textId="2E3B8361" w:rsidR="00281FFB" w:rsidRPr="000F2749" w:rsidRDefault="00281FFB" w:rsidP="000F191E">
            <w:pPr>
              <w:rPr>
                <w:rFonts w:cs="Arial"/>
              </w:rPr>
            </w:pPr>
            <w:r>
              <w:rPr>
                <w:rFonts w:cs="Arial"/>
              </w:rPr>
              <w:t>Enter the local board approv</w:t>
            </w:r>
            <w:r w:rsidR="00F73F90">
              <w:rPr>
                <w:rFonts w:cs="Arial"/>
              </w:rPr>
              <w:t>al</w:t>
            </w:r>
            <w:r>
              <w:rPr>
                <w:rFonts w:cs="Arial"/>
              </w:rPr>
              <w:t xml:space="preserve"> date</w:t>
            </w:r>
            <w:r w:rsidR="00F73F90">
              <w:rPr>
                <w:rFonts w:cs="Arial"/>
              </w:rPr>
              <w:t xml:space="preserve"> of the SWP plan</w:t>
            </w:r>
            <w:r>
              <w:rPr>
                <w:rFonts w:cs="Arial"/>
              </w:rPr>
              <w:t>.</w:t>
            </w:r>
          </w:p>
        </w:tc>
      </w:tr>
      <w:tr w:rsidR="00281FFB" w:rsidRPr="000F2749" w14:paraId="76471DAF" w14:textId="77777777" w:rsidTr="000F191E">
        <w:trPr>
          <w:cantSplit/>
          <w:trHeight w:val="576"/>
        </w:trPr>
        <w:tc>
          <w:tcPr>
            <w:tcW w:w="1927" w:type="dxa"/>
          </w:tcPr>
          <w:p w14:paraId="05AC019E" w14:textId="4D5B94A6" w:rsidR="00281FFB" w:rsidRPr="000F2749" w:rsidRDefault="00281FFB" w:rsidP="000F191E">
            <w:pPr>
              <w:tabs>
                <w:tab w:val="left" w:pos="1714"/>
              </w:tabs>
              <w:outlineLvl w:val="3"/>
              <w:rPr>
                <w:rFonts w:cs="Arial"/>
              </w:rPr>
            </w:pPr>
            <w:r>
              <w:rPr>
                <w:rFonts w:cs="Arial"/>
              </w:rPr>
              <w:t>Low Income</w:t>
            </w:r>
            <w:r w:rsidRPr="00880424">
              <w:rPr>
                <w:rFonts w:cs="Arial"/>
              </w:rPr>
              <w:t xml:space="preserve"> </w:t>
            </w:r>
            <w:r>
              <w:rPr>
                <w:rFonts w:cs="Arial"/>
              </w:rPr>
              <w:t>Percent</w:t>
            </w:r>
          </w:p>
        </w:tc>
        <w:tc>
          <w:tcPr>
            <w:tcW w:w="3563" w:type="dxa"/>
          </w:tcPr>
          <w:p w14:paraId="32C6BB2E" w14:textId="2C061F6B" w:rsidR="00281FFB" w:rsidRPr="000F2749" w:rsidRDefault="00281FFB" w:rsidP="00F431D3">
            <w:pPr>
              <w:tabs>
                <w:tab w:val="left" w:pos="1714"/>
              </w:tabs>
              <w:outlineLvl w:val="3"/>
              <w:rPr>
                <w:rFonts w:cs="Arial"/>
              </w:rPr>
            </w:pPr>
            <w:r>
              <w:rPr>
                <w:rFonts w:cs="Arial"/>
              </w:rPr>
              <w:t xml:space="preserve">School: [School Name] Low </w:t>
            </w:r>
            <w:r w:rsidR="008468D8">
              <w:rPr>
                <w:rFonts w:cs="Arial"/>
              </w:rPr>
              <w:t>i</w:t>
            </w:r>
            <w:r>
              <w:rPr>
                <w:rFonts w:cs="Arial"/>
              </w:rPr>
              <w:t>ncome</w:t>
            </w:r>
            <w:r w:rsidRPr="008E7314">
              <w:rPr>
                <w:rFonts w:cs="Arial"/>
              </w:rPr>
              <w:t xml:space="preserve"> </w:t>
            </w:r>
            <w:r w:rsidR="008468D8">
              <w:rPr>
                <w:rFonts w:cs="Arial"/>
              </w:rPr>
              <w:t>p</w:t>
            </w:r>
            <w:r w:rsidR="0052152C">
              <w:rPr>
                <w:rFonts w:cs="Arial"/>
              </w:rPr>
              <w:t>ercent</w:t>
            </w:r>
            <w:r w:rsidRPr="008E7314">
              <w:rPr>
                <w:rFonts w:cs="Arial"/>
              </w:rPr>
              <w:t xml:space="preserve"> is required.</w:t>
            </w:r>
          </w:p>
        </w:tc>
        <w:tc>
          <w:tcPr>
            <w:tcW w:w="3690" w:type="dxa"/>
          </w:tcPr>
          <w:p w14:paraId="0D0790B5" w14:textId="65679A9B" w:rsidR="00281FFB" w:rsidRPr="000F2749" w:rsidRDefault="00281FFB" w:rsidP="000F191E">
            <w:pPr>
              <w:rPr>
                <w:rFonts w:cs="Arial"/>
              </w:rPr>
            </w:pPr>
            <w:r>
              <w:rPr>
                <w:rFonts w:cs="Arial"/>
              </w:rPr>
              <w:t xml:space="preserve">Enter the low income percent </w:t>
            </w:r>
            <w:r w:rsidR="00390551">
              <w:rPr>
                <w:rFonts w:cs="Arial"/>
              </w:rPr>
              <w:t xml:space="preserve">and ensure the </w:t>
            </w:r>
            <w:r w:rsidR="00673652">
              <w:rPr>
                <w:rFonts w:cs="Arial"/>
              </w:rPr>
              <w:t>number</w:t>
            </w:r>
            <w:r w:rsidR="00390551">
              <w:rPr>
                <w:rFonts w:cs="Arial"/>
              </w:rPr>
              <w:t xml:space="preserve"> includes 2 decimal points.</w:t>
            </w:r>
          </w:p>
        </w:tc>
      </w:tr>
      <w:tr w:rsidR="00281FFB" w:rsidRPr="000F2749" w14:paraId="71F68D8F" w14:textId="77777777" w:rsidTr="000F191E">
        <w:trPr>
          <w:cantSplit/>
          <w:trHeight w:val="1152"/>
        </w:trPr>
        <w:tc>
          <w:tcPr>
            <w:tcW w:w="1927" w:type="dxa"/>
          </w:tcPr>
          <w:p w14:paraId="214AA9AE" w14:textId="19AE4DCE" w:rsidR="00281FFB" w:rsidRPr="000F2749" w:rsidRDefault="00281FFB" w:rsidP="00462326">
            <w:pPr>
              <w:tabs>
                <w:tab w:val="left" w:pos="1714"/>
              </w:tabs>
              <w:outlineLvl w:val="3"/>
              <w:rPr>
                <w:rFonts w:cs="Arial"/>
              </w:rPr>
            </w:pPr>
            <w:r>
              <w:rPr>
                <w:rFonts w:cs="Arial"/>
              </w:rPr>
              <w:t>Local Board Approv</w:t>
            </w:r>
            <w:r w:rsidR="004A1052">
              <w:rPr>
                <w:rFonts w:cs="Arial"/>
              </w:rPr>
              <w:t>al</w:t>
            </w:r>
            <w:r>
              <w:rPr>
                <w:rFonts w:cs="Arial"/>
              </w:rPr>
              <w:t xml:space="preserve"> Date</w:t>
            </w:r>
            <w:r w:rsidR="004A1052">
              <w:rPr>
                <w:rFonts w:cs="Arial"/>
              </w:rPr>
              <w:t xml:space="preserve"> SWP Plan</w:t>
            </w:r>
          </w:p>
        </w:tc>
        <w:tc>
          <w:tcPr>
            <w:tcW w:w="3563" w:type="dxa"/>
          </w:tcPr>
          <w:p w14:paraId="485C294A" w14:textId="0D715791" w:rsidR="00281FFB" w:rsidRPr="000F2749" w:rsidRDefault="00281FFB" w:rsidP="000F191E">
            <w:pPr>
              <w:tabs>
                <w:tab w:val="left" w:pos="1714"/>
              </w:tabs>
              <w:outlineLvl w:val="3"/>
              <w:rPr>
                <w:rFonts w:cs="Arial"/>
              </w:rPr>
            </w:pPr>
            <w:r>
              <w:rPr>
                <w:rFonts w:cs="Arial"/>
              </w:rPr>
              <w:t xml:space="preserve">School: [School Name] </w:t>
            </w:r>
            <w:r w:rsidRPr="00572CC6">
              <w:t xml:space="preserve">has a </w:t>
            </w:r>
            <w:r w:rsidR="00F73F90">
              <w:t xml:space="preserve">local board approval date of the </w:t>
            </w:r>
            <w:r w:rsidRPr="00572CC6">
              <w:t xml:space="preserve">SWP </w:t>
            </w:r>
            <w:r w:rsidR="008468D8">
              <w:t>w</w:t>
            </w:r>
            <w:r w:rsidRPr="00572CC6">
              <w:t>aiver</w:t>
            </w:r>
            <w:r w:rsidR="00F73F90">
              <w:t>. T</w:t>
            </w:r>
            <w:r w:rsidRPr="00572CC6">
              <w:t xml:space="preserve">he </w:t>
            </w:r>
            <w:r w:rsidR="008468D8">
              <w:t>l</w:t>
            </w:r>
            <w:r w:rsidRPr="00572CC6">
              <w:t xml:space="preserve">ocal </w:t>
            </w:r>
            <w:r w:rsidR="008468D8">
              <w:t>b</w:t>
            </w:r>
            <w:r w:rsidRPr="00572CC6">
              <w:t xml:space="preserve">oard </w:t>
            </w:r>
            <w:r w:rsidR="008468D8">
              <w:t>a</w:t>
            </w:r>
            <w:r w:rsidRPr="00572CC6">
              <w:t>pprov</w:t>
            </w:r>
            <w:r w:rsidR="00F73F90">
              <w:t>al</w:t>
            </w:r>
            <w:r w:rsidRPr="00572CC6">
              <w:t xml:space="preserve"> </w:t>
            </w:r>
            <w:r w:rsidR="008468D8">
              <w:t>d</w:t>
            </w:r>
            <w:r w:rsidRPr="00572CC6">
              <w:t xml:space="preserve">ate </w:t>
            </w:r>
            <w:r w:rsidR="00F73F90">
              <w:t xml:space="preserve">of the SWP plan </w:t>
            </w:r>
            <w:r w:rsidRPr="00572CC6">
              <w:t xml:space="preserve">must be on or after the </w:t>
            </w:r>
            <w:r w:rsidR="00F73F90">
              <w:t xml:space="preserve">local board approval date of the </w:t>
            </w:r>
            <w:r w:rsidRPr="00572CC6">
              <w:t xml:space="preserve">SWP </w:t>
            </w:r>
            <w:r w:rsidR="008468D8">
              <w:t>w</w:t>
            </w:r>
            <w:r w:rsidRPr="00572CC6">
              <w:t>aiver.</w:t>
            </w:r>
          </w:p>
        </w:tc>
        <w:tc>
          <w:tcPr>
            <w:tcW w:w="3690" w:type="dxa"/>
          </w:tcPr>
          <w:p w14:paraId="12A8D4C0" w14:textId="1EC66164" w:rsidR="00281FFB" w:rsidRPr="000F2749" w:rsidRDefault="00281FFB">
            <w:pPr>
              <w:rPr>
                <w:rFonts w:cs="Arial"/>
              </w:rPr>
            </w:pPr>
            <w:r>
              <w:rPr>
                <w:rFonts w:cs="Arial"/>
              </w:rPr>
              <w:t xml:space="preserve">The </w:t>
            </w:r>
            <w:r w:rsidR="008468D8">
              <w:t>l</w:t>
            </w:r>
            <w:r w:rsidRPr="00572CC6">
              <w:t xml:space="preserve">ocal </w:t>
            </w:r>
            <w:r w:rsidR="008468D8">
              <w:t>b</w:t>
            </w:r>
            <w:r w:rsidRPr="00572CC6">
              <w:t xml:space="preserve">oard </w:t>
            </w:r>
            <w:r w:rsidR="008468D8">
              <w:t>a</w:t>
            </w:r>
            <w:r w:rsidRPr="00572CC6">
              <w:t>pprov</w:t>
            </w:r>
            <w:r w:rsidR="00F73F90">
              <w:t>al</w:t>
            </w:r>
            <w:r w:rsidR="008468D8">
              <w:t xml:space="preserve"> d</w:t>
            </w:r>
            <w:r w:rsidRPr="00572CC6">
              <w:t>ate</w:t>
            </w:r>
            <w:r>
              <w:t xml:space="preserve"> </w:t>
            </w:r>
            <w:r w:rsidR="00F73F90">
              <w:t xml:space="preserve">of the SWP plan </w:t>
            </w:r>
            <w:r>
              <w:t xml:space="preserve">must be on or after the </w:t>
            </w:r>
            <w:r w:rsidR="00F73F90">
              <w:t xml:space="preserve">local board approval date of the </w:t>
            </w:r>
            <w:r w:rsidRPr="00572CC6">
              <w:t xml:space="preserve">SWP </w:t>
            </w:r>
            <w:r w:rsidR="008468D8">
              <w:t>w</w:t>
            </w:r>
            <w:r w:rsidRPr="00572CC6">
              <w:t>aiver</w:t>
            </w:r>
            <w:r>
              <w:t>.</w:t>
            </w:r>
          </w:p>
        </w:tc>
      </w:tr>
      <w:tr w:rsidR="00281FFB" w:rsidRPr="000F2749" w14:paraId="302A477E" w14:textId="77777777" w:rsidTr="000F191E">
        <w:trPr>
          <w:cantSplit/>
          <w:trHeight w:val="1152"/>
        </w:trPr>
        <w:tc>
          <w:tcPr>
            <w:tcW w:w="1927" w:type="dxa"/>
          </w:tcPr>
          <w:p w14:paraId="1AA18F8D" w14:textId="17DFEA74" w:rsidR="00281FFB" w:rsidRPr="000F2749" w:rsidRDefault="004A1052" w:rsidP="00462326">
            <w:pPr>
              <w:tabs>
                <w:tab w:val="left" w:pos="1714"/>
              </w:tabs>
              <w:outlineLvl w:val="3"/>
              <w:rPr>
                <w:rFonts w:cs="Arial"/>
              </w:rPr>
            </w:pPr>
            <w:r>
              <w:t xml:space="preserve">Local Board Approval Date </w:t>
            </w:r>
            <w:r w:rsidR="00281FFB" w:rsidRPr="00572CC6">
              <w:t>SWP Waiver</w:t>
            </w:r>
          </w:p>
        </w:tc>
        <w:tc>
          <w:tcPr>
            <w:tcW w:w="3563" w:type="dxa"/>
          </w:tcPr>
          <w:p w14:paraId="430CDD94" w14:textId="4302021C" w:rsidR="00281FFB" w:rsidRPr="000F2749" w:rsidRDefault="00281FFB" w:rsidP="000F191E">
            <w:pPr>
              <w:tabs>
                <w:tab w:val="left" w:pos="1714"/>
              </w:tabs>
              <w:outlineLvl w:val="3"/>
              <w:rPr>
                <w:rFonts w:cs="Arial"/>
              </w:rPr>
            </w:pPr>
            <w:r>
              <w:rPr>
                <w:rFonts w:cs="Arial"/>
              </w:rPr>
              <w:t xml:space="preserve">School: [School Name] </w:t>
            </w:r>
            <w:r w:rsidRPr="00572CC6">
              <w:t xml:space="preserve">has an invalid </w:t>
            </w:r>
            <w:r w:rsidR="00F73F90">
              <w:t xml:space="preserve">local board approval date of the </w:t>
            </w:r>
            <w:r w:rsidRPr="00572CC6">
              <w:t xml:space="preserve">SWP </w:t>
            </w:r>
            <w:r w:rsidR="008468D8">
              <w:t>w</w:t>
            </w:r>
            <w:r w:rsidRPr="00572CC6">
              <w:t>aiver entered. Date must be equal to today's date or earlier.</w:t>
            </w:r>
          </w:p>
        </w:tc>
        <w:tc>
          <w:tcPr>
            <w:tcW w:w="3690" w:type="dxa"/>
          </w:tcPr>
          <w:p w14:paraId="5F9D49EF" w14:textId="77777777" w:rsidR="00281FFB" w:rsidRPr="000F2749" w:rsidRDefault="00281FFB" w:rsidP="000F191E">
            <w:pPr>
              <w:rPr>
                <w:rFonts w:cs="Arial"/>
              </w:rPr>
            </w:pPr>
            <w:r w:rsidRPr="008E7314">
              <w:rPr>
                <w:rFonts w:cs="Arial"/>
              </w:rPr>
              <w:t>Date must be equal to today's date or earlier.</w:t>
            </w:r>
          </w:p>
        </w:tc>
      </w:tr>
      <w:tr w:rsidR="009110B1" w:rsidRPr="000F2749" w14:paraId="1894C985" w14:textId="77777777" w:rsidTr="00D551F4">
        <w:trPr>
          <w:cantSplit/>
          <w:trHeight w:val="864"/>
        </w:trPr>
        <w:tc>
          <w:tcPr>
            <w:tcW w:w="1927" w:type="dxa"/>
          </w:tcPr>
          <w:p w14:paraId="2ACA2BA5" w14:textId="77AA1E14" w:rsidR="009110B1" w:rsidRDefault="009110B1" w:rsidP="00462326">
            <w:pPr>
              <w:tabs>
                <w:tab w:val="left" w:pos="1714"/>
              </w:tabs>
              <w:outlineLvl w:val="3"/>
            </w:pPr>
            <w:r>
              <w:t>Low Income Percent</w:t>
            </w:r>
          </w:p>
        </w:tc>
        <w:tc>
          <w:tcPr>
            <w:tcW w:w="3563" w:type="dxa"/>
          </w:tcPr>
          <w:p w14:paraId="28F91902" w14:textId="6F74DECA" w:rsidR="009110B1" w:rsidRDefault="009110B1" w:rsidP="000F191E">
            <w:pPr>
              <w:tabs>
                <w:tab w:val="left" w:pos="1714"/>
              </w:tabs>
              <w:outlineLvl w:val="3"/>
              <w:rPr>
                <w:rFonts w:cs="Arial"/>
              </w:rPr>
            </w:pPr>
            <w:r>
              <w:rPr>
                <w:rFonts w:cs="Arial"/>
              </w:rPr>
              <w:t>The Low income % for [School Name] must be a number with 2 decimal points.</w:t>
            </w:r>
          </w:p>
        </w:tc>
        <w:tc>
          <w:tcPr>
            <w:tcW w:w="3690" w:type="dxa"/>
          </w:tcPr>
          <w:p w14:paraId="774120D0" w14:textId="0C2C37D8" w:rsidR="009110B1" w:rsidRPr="008E7314" w:rsidRDefault="00C465F6" w:rsidP="000F191E">
            <w:pPr>
              <w:rPr>
                <w:rFonts w:cs="Arial"/>
              </w:rPr>
            </w:pPr>
            <w:r>
              <w:rPr>
                <w:rFonts w:cs="Arial"/>
              </w:rPr>
              <w:t>Update the low income percent to include</w:t>
            </w:r>
            <w:r w:rsidR="00390551">
              <w:rPr>
                <w:rFonts w:cs="Arial"/>
              </w:rPr>
              <w:t xml:space="preserve"> the</w:t>
            </w:r>
            <w:r>
              <w:rPr>
                <w:rFonts w:cs="Arial"/>
              </w:rPr>
              <w:t xml:space="preserve"> decimal point</w:t>
            </w:r>
            <w:r w:rsidR="00390551">
              <w:rPr>
                <w:rFonts w:cs="Arial"/>
              </w:rPr>
              <w:t xml:space="preserve"> to the hundredth</w:t>
            </w:r>
            <w:r>
              <w:rPr>
                <w:rFonts w:cs="Arial"/>
              </w:rPr>
              <w:t>s.</w:t>
            </w:r>
          </w:p>
        </w:tc>
      </w:tr>
      <w:bookmarkEnd w:id="234"/>
      <w:bookmarkEnd w:id="255"/>
    </w:tbl>
    <w:p w14:paraId="6105754D" w14:textId="77777777" w:rsidR="00281FFB" w:rsidRDefault="00281FFB" w:rsidP="00281FFB"/>
    <w:p w14:paraId="29720495" w14:textId="77777777" w:rsidR="00281FFB" w:rsidRDefault="00281FFB" w:rsidP="00281FFB">
      <w:pPr>
        <w:pStyle w:val="Heading1"/>
        <w:sectPr w:rsidR="00281FFB" w:rsidSect="00792B86">
          <w:pgSz w:w="12240" w:h="15840"/>
          <w:pgMar w:top="576" w:right="576" w:bottom="576" w:left="576" w:header="720" w:footer="720" w:gutter="0"/>
          <w:cols w:space="720"/>
          <w:docGrid w:linePitch="360"/>
        </w:sectPr>
      </w:pPr>
    </w:p>
    <w:p w14:paraId="1547907D" w14:textId="5C1BDBCA" w:rsidR="00D747AE" w:rsidRDefault="00396162" w:rsidP="006608EF">
      <w:pPr>
        <w:pStyle w:val="Heading2"/>
      </w:pPr>
      <w:bookmarkStart w:id="257" w:name="_Toc213337828"/>
      <w:bookmarkStart w:id="258" w:name="_Hlk147497894"/>
      <w:bookmarkStart w:id="259" w:name="_Hlk89273560"/>
      <w:r>
        <w:t>20</w:t>
      </w:r>
      <w:r w:rsidR="005E2879">
        <w:t>2</w:t>
      </w:r>
      <w:r w:rsidR="00A12457">
        <w:t>5</w:t>
      </w:r>
      <w:r>
        <w:t>–</w:t>
      </w:r>
      <w:r w:rsidR="00A77724">
        <w:t>2</w:t>
      </w:r>
      <w:r w:rsidR="00A12457">
        <w:t>6</w:t>
      </w:r>
      <w:r w:rsidR="00547CF3">
        <w:t xml:space="preserve"> </w:t>
      </w:r>
      <w:r w:rsidR="00D747AE" w:rsidRPr="00A32B27">
        <w:t>Title I</w:t>
      </w:r>
      <w:r w:rsidR="00D747AE">
        <w:t>,</w:t>
      </w:r>
      <w:r w:rsidR="00D747AE" w:rsidRPr="00A32B27">
        <w:t xml:space="preserve"> </w:t>
      </w:r>
      <w:r w:rsidR="00254BB5">
        <w:t>Part D</w:t>
      </w:r>
      <w:r w:rsidR="00D747AE" w:rsidRPr="00A32B27">
        <w:t xml:space="preserve"> </w:t>
      </w:r>
      <w:r w:rsidR="0098568B">
        <w:t xml:space="preserve">Subpart 2 </w:t>
      </w:r>
      <w:r w:rsidR="00D747AE" w:rsidRPr="00A32B27">
        <w:t>LEA Allocation</w:t>
      </w:r>
      <w:r w:rsidR="0056716A">
        <w:t>s</w:t>
      </w:r>
      <w:r w:rsidR="00D747AE">
        <w:t xml:space="preserve"> and Reservations</w:t>
      </w:r>
      <w:bookmarkEnd w:id="245"/>
      <w:bookmarkEnd w:id="257"/>
    </w:p>
    <w:p w14:paraId="042BF60D" w14:textId="76C3428F" w:rsidR="00175148" w:rsidRDefault="00175148" w:rsidP="0086772F">
      <w:pPr>
        <w:pStyle w:val="Heading3"/>
      </w:pPr>
      <w:r w:rsidRPr="00A32B27">
        <w:t>Data Collection Purpose</w:t>
      </w:r>
    </w:p>
    <w:p w14:paraId="3BDD5771" w14:textId="5449EBF7" w:rsidR="00175148" w:rsidRDefault="00175148" w:rsidP="00175148">
      <w:pPr>
        <w:spacing w:before="240" w:after="240"/>
        <w:ind w:left="288"/>
        <w:rPr>
          <w:rFonts w:cs="Arial"/>
        </w:rPr>
      </w:pPr>
      <w:r w:rsidRPr="00A32B27">
        <w:rPr>
          <w:rFonts w:cs="Arial"/>
        </w:rPr>
        <w:t>The purpose of this data collection</w:t>
      </w:r>
      <w:r w:rsidR="000E7126">
        <w:rPr>
          <w:rFonts w:cs="Arial"/>
        </w:rPr>
        <w:t xml:space="preserve"> form</w:t>
      </w:r>
      <w:r w:rsidRPr="00A32B27">
        <w:rPr>
          <w:rFonts w:cs="Arial"/>
        </w:rPr>
        <w:t xml:space="preserve"> is to calculate the total allocation amount available to the </w:t>
      </w:r>
      <w:r>
        <w:rPr>
          <w:rFonts w:cs="Arial"/>
        </w:rPr>
        <w:t>local educational agency (</w:t>
      </w:r>
      <w:r w:rsidRPr="00A32B27">
        <w:rPr>
          <w:rFonts w:cs="Arial"/>
        </w:rPr>
        <w:t>LEA</w:t>
      </w:r>
      <w:r>
        <w:rPr>
          <w:rFonts w:cs="Arial"/>
        </w:rPr>
        <w:t>)</w:t>
      </w:r>
      <w:r w:rsidRPr="00A32B27">
        <w:rPr>
          <w:rFonts w:cs="Arial"/>
        </w:rPr>
        <w:t xml:space="preserve"> for Title I</w:t>
      </w:r>
      <w:r>
        <w:rPr>
          <w:rFonts w:cs="Arial"/>
        </w:rPr>
        <w:t>,</w:t>
      </w:r>
      <w:r w:rsidRPr="00A32B27">
        <w:rPr>
          <w:rFonts w:cs="Arial"/>
        </w:rPr>
        <w:t xml:space="preserve"> </w:t>
      </w:r>
      <w:r>
        <w:rPr>
          <w:rFonts w:cs="Arial"/>
        </w:rPr>
        <w:t>Part D</w:t>
      </w:r>
      <w:r w:rsidRPr="00A32B27">
        <w:rPr>
          <w:rFonts w:cs="Arial"/>
        </w:rPr>
        <w:t xml:space="preserve"> Subpart 2, Neglected, Delinquent, and At-Risk Youth, and to report required reservations.</w:t>
      </w:r>
    </w:p>
    <w:p w14:paraId="3C595F74" w14:textId="218CB862" w:rsidR="004576C5" w:rsidRDefault="000F0E97" w:rsidP="0086772F">
      <w:pPr>
        <w:pStyle w:val="Heading3"/>
      </w:pPr>
      <w:r>
        <w:t>Program Information</w:t>
      </w:r>
    </w:p>
    <w:p w14:paraId="4BAFCA12" w14:textId="17D3F8C2" w:rsidR="004576C5" w:rsidRPr="00B72371" w:rsidRDefault="004576C5" w:rsidP="00A34B59">
      <w:pPr>
        <w:pStyle w:val="NormalWeb"/>
        <w:shd w:val="clear" w:color="auto" w:fill="FFFFFF"/>
        <w:spacing w:before="0" w:beforeAutospacing="0" w:after="240" w:afterAutospacing="0"/>
        <w:ind w:left="288"/>
        <w:rPr>
          <w:rFonts w:ascii="Helvetica" w:hAnsi="Helvetica" w:cs="Helvetica"/>
          <w:color w:val="000000"/>
        </w:rPr>
      </w:pPr>
      <w:r w:rsidRPr="00B72371">
        <w:rPr>
          <w:rFonts w:ascii="Helvetica" w:hAnsi="Helvetica" w:cs="Helvetica"/>
          <w:color w:val="000000"/>
        </w:rPr>
        <w:t xml:space="preserve">The purpose of </w:t>
      </w:r>
      <w:r>
        <w:rPr>
          <w:rFonts w:ascii="Helvetica" w:hAnsi="Helvetica" w:cs="Helvetica"/>
          <w:color w:val="000000"/>
        </w:rPr>
        <w:t xml:space="preserve">Title I, Part D </w:t>
      </w:r>
      <w:r w:rsidRPr="00B72371">
        <w:rPr>
          <w:rFonts w:ascii="Helvetica" w:hAnsi="Helvetica" w:cs="Helvetica"/>
          <w:color w:val="000000"/>
        </w:rPr>
        <w:t>Subpart 2 is to support the operation of LEA programs that involve collaboration with locally operated correctional facilities (E</w:t>
      </w:r>
      <w:r w:rsidR="001871F5">
        <w:rPr>
          <w:rFonts w:ascii="Helvetica" w:hAnsi="Helvetica" w:cs="Helvetica"/>
          <w:color w:val="000000"/>
        </w:rPr>
        <w:t xml:space="preserve">very </w:t>
      </w:r>
      <w:r w:rsidRPr="00B72371">
        <w:rPr>
          <w:rFonts w:ascii="Helvetica" w:hAnsi="Helvetica" w:cs="Helvetica"/>
          <w:color w:val="000000"/>
        </w:rPr>
        <w:t>S</w:t>
      </w:r>
      <w:r w:rsidR="001871F5">
        <w:rPr>
          <w:rFonts w:ascii="Helvetica" w:hAnsi="Helvetica" w:cs="Helvetica"/>
          <w:color w:val="000000"/>
        </w:rPr>
        <w:t xml:space="preserve">tudent </w:t>
      </w:r>
      <w:r w:rsidRPr="00B72371">
        <w:rPr>
          <w:rFonts w:ascii="Helvetica" w:hAnsi="Helvetica" w:cs="Helvetica"/>
          <w:color w:val="000000"/>
        </w:rPr>
        <w:t>S</w:t>
      </w:r>
      <w:r w:rsidR="001871F5">
        <w:rPr>
          <w:rFonts w:ascii="Helvetica" w:hAnsi="Helvetica" w:cs="Helvetica"/>
          <w:color w:val="000000"/>
        </w:rPr>
        <w:t xml:space="preserve">ucceeds </w:t>
      </w:r>
      <w:r w:rsidRPr="00B72371">
        <w:rPr>
          <w:rFonts w:ascii="Helvetica" w:hAnsi="Helvetica" w:cs="Helvetica"/>
          <w:color w:val="000000"/>
        </w:rPr>
        <w:t>A</w:t>
      </w:r>
      <w:r w:rsidR="001871F5">
        <w:rPr>
          <w:rFonts w:ascii="Helvetica" w:hAnsi="Helvetica" w:cs="Helvetica"/>
          <w:color w:val="000000"/>
        </w:rPr>
        <w:t>ct</w:t>
      </w:r>
      <w:r w:rsidRPr="00B72371">
        <w:rPr>
          <w:rFonts w:ascii="Helvetica" w:hAnsi="Helvetica" w:cs="Helvetica"/>
          <w:color w:val="000000"/>
        </w:rPr>
        <w:t xml:space="preserve"> Section 1421[1]-[3]):</w:t>
      </w:r>
    </w:p>
    <w:p w14:paraId="31E7E1B7" w14:textId="77777777" w:rsidR="004576C5" w:rsidRPr="00B72371" w:rsidRDefault="004576C5" w:rsidP="00611FFA">
      <w:pPr>
        <w:numPr>
          <w:ilvl w:val="0"/>
          <w:numId w:val="10"/>
        </w:numPr>
        <w:shd w:val="clear" w:color="auto" w:fill="FFFFFF"/>
        <w:spacing w:before="100" w:beforeAutospacing="1" w:after="100" w:afterAutospacing="1"/>
        <w:ind w:left="576" w:hanging="144"/>
        <w:rPr>
          <w:rFonts w:ascii="Helvetica" w:hAnsi="Helvetica" w:cs="Helvetica"/>
          <w:color w:val="000000"/>
        </w:rPr>
      </w:pPr>
      <w:r w:rsidRPr="00B72371">
        <w:rPr>
          <w:rFonts w:ascii="Helvetica" w:hAnsi="Helvetica" w:cs="Helvetica"/>
          <w:color w:val="000000"/>
        </w:rPr>
        <w:t>To carry out high quality education programs to prepare children and youth for secondary school completion, training, employment, or further education;</w:t>
      </w:r>
    </w:p>
    <w:p w14:paraId="27CB06C5" w14:textId="77777777" w:rsidR="004576C5" w:rsidRPr="00B72371" w:rsidRDefault="004576C5" w:rsidP="00611FFA">
      <w:pPr>
        <w:numPr>
          <w:ilvl w:val="0"/>
          <w:numId w:val="10"/>
        </w:numPr>
        <w:shd w:val="clear" w:color="auto" w:fill="FFFFFF"/>
        <w:spacing w:before="100" w:beforeAutospacing="1" w:after="100" w:afterAutospacing="1"/>
        <w:ind w:left="576" w:hanging="144"/>
        <w:rPr>
          <w:rFonts w:ascii="Helvetica" w:hAnsi="Helvetica" w:cs="Helvetica"/>
          <w:color w:val="000000"/>
        </w:rPr>
      </w:pPr>
      <w:r w:rsidRPr="00B72371">
        <w:rPr>
          <w:rFonts w:ascii="Helvetica" w:hAnsi="Helvetica" w:cs="Helvetica"/>
          <w:color w:val="000000"/>
        </w:rPr>
        <w:t>To provide activities to facilitate the transition of such children and youth from the correctional program to further education or employment;</w:t>
      </w:r>
    </w:p>
    <w:p w14:paraId="32CF6C83" w14:textId="77777777" w:rsidR="004576C5" w:rsidRPr="00B72371" w:rsidRDefault="004576C5" w:rsidP="00611FFA">
      <w:pPr>
        <w:numPr>
          <w:ilvl w:val="0"/>
          <w:numId w:val="10"/>
        </w:numPr>
        <w:shd w:val="clear" w:color="auto" w:fill="FFFFFF"/>
        <w:spacing w:before="100" w:beforeAutospacing="1" w:after="100" w:afterAutospacing="1"/>
        <w:ind w:left="576" w:hanging="144"/>
        <w:rPr>
          <w:rFonts w:ascii="Helvetica" w:hAnsi="Helvetica" w:cs="Helvetica"/>
          <w:color w:val="000000"/>
        </w:rPr>
      </w:pPr>
      <w:r w:rsidRPr="00B72371">
        <w:rPr>
          <w:rFonts w:ascii="Helvetica" w:hAnsi="Helvetica" w:cs="Helvetica"/>
          <w:color w:val="000000"/>
        </w:rPr>
        <w:t>To operate programs in local schools for children and youth returning from correctional facilities, and programs which may serve at-risk children and youth.</w:t>
      </w:r>
    </w:p>
    <w:p w14:paraId="5A82B93A" w14:textId="288633DF" w:rsidR="004576C5" w:rsidRDefault="004576C5" w:rsidP="00A34B59">
      <w:pPr>
        <w:spacing w:before="240" w:after="240"/>
        <w:ind w:left="288"/>
        <w:rPr>
          <w:rFonts w:cs="Arial"/>
        </w:rPr>
      </w:pPr>
      <w:r w:rsidRPr="004C2FDB">
        <w:rPr>
          <w:rFonts w:cs="Arial"/>
        </w:rPr>
        <w:t xml:space="preserve">For more information, </w:t>
      </w:r>
      <w:r w:rsidRPr="004C2FDB">
        <w:t>please refer to the</w:t>
      </w:r>
      <w:r>
        <w:t xml:space="preserve"> California Department of Education (CDE) </w:t>
      </w:r>
      <w:r w:rsidRPr="00C40829">
        <w:t>Title I</w:t>
      </w:r>
      <w:r>
        <w:t xml:space="preserve">, Part D Subpart 2 web page at </w:t>
      </w:r>
      <w:hyperlink r:id="rId95" w:tooltip="Title 1, Part D Subpart 2 web page" w:history="1">
        <w:r>
          <w:rPr>
            <w:rStyle w:val="Hyperlink"/>
          </w:rPr>
          <w:t>https://www.cde.ca.gov/sp/sw/t1/nord.asp</w:t>
        </w:r>
      </w:hyperlink>
      <w:r>
        <w:t>.</w:t>
      </w:r>
    </w:p>
    <w:p w14:paraId="0A6823FB" w14:textId="4E26B30E" w:rsidR="004A571C"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4A571C" w:rsidRPr="00A32B27">
        <w:t>Program Staff Contact</w:t>
      </w:r>
    </w:p>
    <w:p w14:paraId="0F864F63" w14:textId="41FA3E17" w:rsidR="004A571C" w:rsidRPr="00E73969" w:rsidRDefault="003B7772" w:rsidP="00FF0EBD">
      <w:pPr>
        <w:spacing w:before="240"/>
        <w:ind w:left="288"/>
        <w:rPr>
          <w:rFonts w:cs="Arial"/>
        </w:rPr>
      </w:pPr>
      <w:r>
        <w:rPr>
          <w:rFonts w:cs="Arial"/>
        </w:rPr>
        <w:t>Miguel Cordova</w:t>
      </w:r>
    </w:p>
    <w:p w14:paraId="2EA0534C" w14:textId="77777777" w:rsidR="004A571C" w:rsidRDefault="004A571C" w:rsidP="00FF0EBD">
      <w:pPr>
        <w:ind w:left="288"/>
        <w:rPr>
          <w:rFonts w:cs="Arial"/>
        </w:rPr>
      </w:pPr>
      <w:bookmarkStart w:id="260" w:name="_Hlk25153385"/>
      <w:r w:rsidRPr="00A32B27">
        <w:rPr>
          <w:rFonts w:cs="Arial"/>
        </w:rPr>
        <w:t>Education Programs Consultant</w:t>
      </w:r>
    </w:p>
    <w:p w14:paraId="57A84547" w14:textId="3C82E685" w:rsidR="004A571C" w:rsidRDefault="005E2879" w:rsidP="00FF0EBD">
      <w:pPr>
        <w:ind w:left="288"/>
        <w:rPr>
          <w:rFonts w:cs="Arial"/>
        </w:rPr>
      </w:pPr>
      <w:r>
        <w:rPr>
          <w:rFonts w:cs="Arial"/>
        </w:rPr>
        <w:t>Title I Policy, Program, and Support</w:t>
      </w:r>
      <w:r w:rsidR="000C0BC7">
        <w:rPr>
          <w:rFonts w:cs="Arial"/>
        </w:rPr>
        <w:t xml:space="preserve"> </w:t>
      </w:r>
      <w:r w:rsidR="004A571C">
        <w:rPr>
          <w:rFonts w:cs="Arial"/>
        </w:rPr>
        <w:t>Office</w:t>
      </w:r>
    </w:p>
    <w:bookmarkEnd w:id="260"/>
    <w:p w14:paraId="6D76973F" w14:textId="03028399" w:rsidR="004A571C" w:rsidRDefault="003B7772" w:rsidP="00FF0EBD">
      <w:pPr>
        <w:ind w:left="288"/>
        <w:rPr>
          <w:rFonts w:cs="Arial"/>
        </w:rPr>
      </w:pPr>
      <w:r>
        <w:rPr>
          <w:rFonts w:cs="Arial"/>
        </w:rPr>
        <w:fldChar w:fldCharType="begin"/>
      </w:r>
      <w:r w:rsidR="00495E48">
        <w:rPr>
          <w:rFonts w:cs="Arial"/>
        </w:rPr>
        <w:instrText>HYPERLINK "mailto:MCordova@cde.ca.gov"</w:instrText>
      </w:r>
      <w:r>
        <w:rPr>
          <w:rFonts w:cs="Arial"/>
        </w:rPr>
      </w:r>
      <w:r>
        <w:rPr>
          <w:rFonts w:cs="Arial"/>
        </w:rPr>
        <w:fldChar w:fldCharType="separate"/>
      </w:r>
      <w:r>
        <w:rPr>
          <w:rStyle w:val="Hyperlink"/>
          <w:rFonts w:cs="Arial"/>
        </w:rPr>
        <w:t>MCordova</w:t>
      </w:r>
      <w:r w:rsidRPr="00F47B6F">
        <w:rPr>
          <w:rStyle w:val="Hyperlink"/>
          <w:rFonts w:cs="Arial"/>
        </w:rPr>
        <w:t>@cde.ca.gov</w:t>
      </w:r>
      <w:r>
        <w:rPr>
          <w:rFonts w:cs="Arial"/>
        </w:rPr>
        <w:fldChar w:fldCharType="end"/>
      </w:r>
    </w:p>
    <w:p w14:paraId="66DEEC14" w14:textId="13EB13D6" w:rsidR="004A571C" w:rsidRDefault="004A571C" w:rsidP="00FF0EBD">
      <w:pPr>
        <w:spacing w:after="240"/>
        <w:ind w:left="288"/>
        <w:rPr>
          <w:rFonts w:cs="Arial"/>
        </w:rPr>
      </w:pPr>
      <w:r>
        <w:rPr>
          <w:rFonts w:cs="Arial"/>
        </w:rPr>
        <w:t>916-</w:t>
      </w:r>
      <w:r w:rsidR="003B7772">
        <w:rPr>
          <w:rFonts w:cs="Arial"/>
        </w:rPr>
        <w:t>319</w:t>
      </w:r>
      <w:r w:rsidR="00B55CD2">
        <w:rPr>
          <w:rFonts w:cs="Arial"/>
        </w:rPr>
        <w:t>-</w:t>
      </w:r>
      <w:r w:rsidR="003B7772">
        <w:rPr>
          <w:rFonts w:cs="Arial"/>
        </w:rPr>
        <w:t>0381</w:t>
      </w:r>
    </w:p>
    <w:bookmarkEnd w:id="258"/>
    <w:p w14:paraId="6DB7B591" w14:textId="6007F41D" w:rsidR="004A571C" w:rsidRDefault="002C4A3E" w:rsidP="0086772F">
      <w:pPr>
        <w:pStyle w:val="Heading3"/>
      </w:pPr>
      <w:r>
        <w:t xml:space="preserve">Displayed </w:t>
      </w:r>
      <w:r w:rsidR="004A571C">
        <w:t>Data</w:t>
      </w:r>
      <w:r>
        <w:t xml:space="preserve"> – Allocation</w:t>
      </w:r>
    </w:p>
    <w:p w14:paraId="11FF5DE7" w14:textId="3E184448" w:rsidR="004A571C" w:rsidRDefault="00A74DCF" w:rsidP="004A571C">
      <w:pPr>
        <w:spacing w:before="240" w:after="240"/>
        <w:ind w:left="288"/>
        <w:rPr>
          <w:rStyle w:val="labellabelleftlabelmedium"/>
        </w:rPr>
      </w:pPr>
      <w:r>
        <w:rPr>
          <w:rFonts w:cs="Arial"/>
          <w:b/>
        </w:rPr>
        <w:t>20</w:t>
      </w:r>
      <w:r w:rsidR="00B55CD2">
        <w:rPr>
          <w:rFonts w:cs="Arial"/>
          <w:b/>
        </w:rPr>
        <w:t>2</w:t>
      </w:r>
      <w:r w:rsidR="00A12457">
        <w:rPr>
          <w:rFonts w:cs="Arial"/>
          <w:b/>
        </w:rPr>
        <w:t>5</w:t>
      </w:r>
      <w:r>
        <w:rPr>
          <w:rFonts w:cs="Arial"/>
          <w:b/>
        </w:rPr>
        <w:t>–</w:t>
      </w:r>
      <w:r w:rsidR="00A77724">
        <w:rPr>
          <w:rFonts w:cs="Arial"/>
          <w:b/>
        </w:rPr>
        <w:t>2</w:t>
      </w:r>
      <w:r w:rsidR="00A12457">
        <w:rPr>
          <w:rFonts w:cs="Arial"/>
          <w:b/>
        </w:rPr>
        <w:t>6</w:t>
      </w:r>
      <w:r w:rsidR="004A571C" w:rsidRPr="00A32B27">
        <w:rPr>
          <w:rFonts w:cs="Arial"/>
          <w:b/>
        </w:rPr>
        <w:t xml:space="preserve"> Title I, </w:t>
      </w:r>
      <w:r w:rsidR="004A571C">
        <w:rPr>
          <w:rFonts w:cs="Arial"/>
          <w:b/>
        </w:rPr>
        <w:t>Part D</w:t>
      </w:r>
      <w:r w:rsidR="00AE188A">
        <w:rPr>
          <w:rFonts w:cs="Arial"/>
          <w:b/>
        </w:rPr>
        <w:t xml:space="preserve"> </w:t>
      </w:r>
      <w:r w:rsidR="00FD6F24">
        <w:rPr>
          <w:rFonts w:cs="Arial"/>
          <w:b/>
        </w:rPr>
        <w:t xml:space="preserve">Subpart 2 </w:t>
      </w:r>
      <w:r w:rsidR="00C7347F">
        <w:rPr>
          <w:rFonts w:cs="Arial"/>
          <w:b/>
        </w:rPr>
        <w:t>allocation</w:t>
      </w:r>
      <w:r w:rsidR="004A571C" w:rsidRPr="00A32B27">
        <w:rPr>
          <w:rFonts w:cs="Arial"/>
          <w:b/>
        </w:rPr>
        <w:t>:</w:t>
      </w:r>
      <w:r w:rsidR="004A571C" w:rsidRPr="00A32B27">
        <w:rPr>
          <w:rFonts w:cs="Arial"/>
        </w:rPr>
        <w:t xml:space="preserve"> </w:t>
      </w:r>
      <w:r w:rsidR="00311011">
        <w:rPr>
          <w:rFonts w:cs="Arial"/>
        </w:rPr>
        <w:t>S</w:t>
      </w:r>
      <w:r w:rsidR="004A571C" w:rsidRPr="00A652AE">
        <w:rPr>
          <w:rFonts w:cs="Arial"/>
        </w:rPr>
        <w:t>ource data from the</w:t>
      </w:r>
      <w:r w:rsidR="004A571C">
        <w:rPr>
          <w:rStyle w:val="labellabelleftlabelmedium"/>
          <w:rFonts w:cs="Arial"/>
        </w:rPr>
        <w:t xml:space="preserve"> </w:t>
      </w:r>
      <w:r w:rsidR="006505CB">
        <w:rPr>
          <w:rStyle w:val="labellabelleftlabelmedium"/>
          <w:rFonts w:cs="Arial"/>
        </w:rPr>
        <w:t xml:space="preserve">CDE </w:t>
      </w:r>
      <w:r w:rsidR="004A571C" w:rsidRPr="00A8725A">
        <w:rPr>
          <w:rFonts w:cs="Arial"/>
        </w:rPr>
        <w:t xml:space="preserve">Title I, </w:t>
      </w:r>
      <w:r w:rsidR="004A571C">
        <w:rPr>
          <w:rFonts w:cs="Arial"/>
        </w:rPr>
        <w:t>Parts</w:t>
      </w:r>
      <w:r w:rsidR="004A571C" w:rsidRPr="00A8725A">
        <w:rPr>
          <w:rFonts w:cs="Arial"/>
        </w:rPr>
        <w:t xml:space="preserve"> A </w:t>
      </w:r>
      <w:r w:rsidR="006E1067">
        <w:rPr>
          <w:rFonts w:cs="Arial"/>
        </w:rPr>
        <w:t xml:space="preserve">and </w:t>
      </w:r>
      <w:r w:rsidR="004A571C" w:rsidRPr="00A8725A">
        <w:rPr>
          <w:rFonts w:cs="Arial"/>
        </w:rPr>
        <w:t xml:space="preserve">D </w:t>
      </w:r>
      <w:r w:rsidR="00163252">
        <w:rPr>
          <w:rFonts w:cs="Arial"/>
        </w:rPr>
        <w:t>w</w:t>
      </w:r>
      <w:r w:rsidR="004A571C" w:rsidRPr="00A652AE">
        <w:rPr>
          <w:rFonts w:cs="Arial"/>
        </w:rPr>
        <w:t>eb</w:t>
      </w:r>
      <w:r w:rsidR="004A571C">
        <w:rPr>
          <w:rFonts w:cs="Arial"/>
        </w:rPr>
        <w:t xml:space="preserve"> page</w:t>
      </w:r>
      <w:r w:rsidR="004A571C" w:rsidRPr="00A652AE">
        <w:rPr>
          <w:rFonts w:cs="Arial"/>
        </w:rPr>
        <w:t xml:space="preserve"> </w:t>
      </w:r>
      <w:r w:rsidR="004A571C">
        <w:rPr>
          <w:rFonts w:cs="Arial"/>
        </w:rPr>
        <w:t>at</w:t>
      </w:r>
      <w:r w:rsidR="004A571C" w:rsidRPr="00A652AE">
        <w:rPr>
          <w:rFonts w:cs="Arial"/>
        </w:rPr>
        <w:t xml:space="preserve"> </w:t>
      </w:r>
      <w:hyperlink r:id="rId96" w:tooltip="Title 1, Parts A and D Funding web page" w:history="1">
        <w:r w:rsidR="0021386F" w:rsidRPr="006E3634">
          <w:rPr>
            <w:rStyle w:val="Hyperlink"/>
            <w:rFonts w:cs="Arial"/>
          </w:rPr>
          <w:t>https://www.cde.ca.gov/fg/aa/ca/titlei.asp</w:t>
        </w:r>
      </w:hyperlink>
      <w:r w:rsidR="004A571C">
        <w:rPr>
          <w:rStyle w:val="labellabelleftlabelmedium"/>
        </w:rPr>
        <w:t>.</w:t>
      </w:r>
      <w:r w:rsidR="00796DD2">
        <w:rPr>
          <w:rStyle w:val="labellabelleftlabelmedium"/>
        </w:rPr>
        <w:t xml:space="preserve"> </w:t>
      </w:r>
      <w:r w:rsidR="00796DD2" w:rsidRPr="009D43C6">
        <w:t xml:space="preserve">Source data </w:t>
      </w:r>
      <w:r w:rsidR="003B7772" w:rsidRPr="009D43C6">
        <w:t>displayed</w:t>
      </w:r>
      <w:r w:rsidR="00796DD2" w:rsidRPr="009D43C6">
        <w:t xml:space="preserve"> in this data collection form may or may not match data posted online by fiscal staff at any given moment</w:t>
      </w:r>
      <w:r w:rsidR="00796DD2">
        <w:t>.</w:t>
      </w:r>
    </w:p>
    <w:p w14:paraId="7684C367" w14:textId="65AE2A78" w:rsidR="00EC1DCF" w:rsidRDefault="00242567" w:rsidP="0086772F">
      <w:pPr>
        <w:pStyle w:val="Heading3"/>
        <w:rPr>
          <w:rStyle w:val="labellabelleftlabelmedium"/>
        </w:rPr>
      </w:pPr>
      <w:r w:rsidRPr="00242567">
        <w:t>Procedures - Funds Transferred-in</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Funds Transferred-in section of the Title 1, Part D Subpart 2 Local Educational Agency Allocation and Reservations data collection."/>
      </w:tblPr>
      <w:tblGrid>
        <w:gridCol w:w="810"/>
        <w:gridCol w:w="3870"/>
        <w:gridCol w:w="4500"/>
      </w:tblGrid>
      <w:tr w:rsidR="00EC1DCF" w:rsidRPr="004C2FDB" w14:paraId="6C2D2239" w14:textId="77777777" w:rsidTr="00DE6085">
        <w:trPr>
          <w:cantSplit/>
          <w:trHeight w:hRule="exact" w:val="274"/>
          <w:tblHeader/>
        </w:trPr>
        <w:tc>
          <w:tcPr>
            <w:tcW w:w="810" w:type="dxa"/>
            <w:shd w:val="clear" w:color="auto" w:fill="E7E6E6"/>
          </w:tcPr>
          <w:p w14:paraId="4D850A5A" w14:textId="77777777" w:rsidR="00EC1DCF" w:rsidRPr="004C2FDB" w:rsidRDefault="00EC1DCF" w:rsidP="00DE6085">
            <w:pPr>
              <w:tabs>
                <w:tab w:val="left" w:pos="1714"/>
              </w:tabs>
              <w:outlineLvl w:val="3"/>
              <w:rPr>
                <w:rFonts w:cs="Arial"/>
                <w:b/>
                <w:color w:val="000000"/>
              </w:rPr>
            </w:pPr>
            <w:r w:rsidRPr="004C2FDB">
              <w:rPr>
                <w:rFonts w:cs="Arial"/>
                <w:b/>
                <w:color w:val="000000"/>
              </w:rPr>
              <w:t>Step</w:t>
            </w:r>
          </w:p>
        </w:tc>
        <w:tc>
          <w:tcPr>
            <w:tcW w:w="3870" w:type="dxa"/>
            <w:shd w:val="clear" w:color="auto" w:fill="E7E6E6"/>
          </w:tcPr>
          <w:p w14:paraId="03EAFD7C" w14:textId="77777777" w:rsidR="00EC1DCF" w:rsidRPr="004C2FDB" w:rsidRDefault="00EC1DCF" w:rsidP="00DE6085">
            <w:pPr>
              <w:tabs>
                <w:tab w:val="left" w:pos="1714"/>
              </w:tabs>
              <w:outlineLvl w:val="3"/>
              <w:rPr>
                <w:rFonts w:cs="Arial"/>
                <w:b/>
                <w:color w:val="000000"/>
              </w:rPr>
            </w:pPr>
            <w:r w:rsidRPr="004C2FDB">
              <w:rPr>
                <w:rFonts w:cs="Arial"/>
                <w:b/>
                <w:color w:val="000000"/>
              </w:rPr>
              <w:t>Action</w:t>
            </w:r>
          </w:p>
        </w:tc>
        <w:tc>
          <w:tcPr>
            <w:tcW w:w="4500" w:type="dxa"/>
            <w:shd w:val="clear" w:color="auto" w:fill="E7E6E6"/>
          </w:tcPr>
          <w:p w14:paraId="690B28E7" w14:textId="77777777" w:rsidR="00EC1DCF" w:rsidRPr="004C2FDB" w:rsidRDefault="00EC1DCF" w:rsidP="00DE6085">
            <w:pPr>
              <w:tabs>
                <w:tab w:val="left" w:pos="1714"/>
              </w:tabs>
              <w:outlineLvl w:val="3"/>
              <w:rPr>
                <w:rFonts w:cs="Arial"/>
                <w:b/>
                <w:color w:val="000000"/>
              </w:rPr>
            </w:pPr>
            <w:r w:rsidRPr="004C2FDB">
              <w:rPr>
                <w:rFonts w:cs="Arial"/>
                <w:b/>
                <w:color w:val="000000"/>
              </w:rPr>
              <w:t>Program Instructions</w:t>
            </w:r>
          </w:p>
        </w:tc>
      </w:tr>
      <w:tr w:rsidR="00EC1DCF" w:rsidRPr="004C2FDB" w14:paraId="5AC7FB99" w14:textId="77777777" w:rsidTr="00011735">
        <w:trPr>
          <w:cantSplit/>
          <w:trHeight w:hRule="exact" w:val="1440"/>
        </w:trPr>
        <w:tc>
          <w:tcPr>
            <w:tcW w:w="810" w:type="dxa"/>
          </w:tcPr>
          <w:p w14:paraId="1A86CBA9" w14:textId="77777777" w:rsidR="00EC1DCF" w:rsidRPr="004C2FDB" w:rsidRDefault="00EC1DCF" w:rsidP="00DE6085">
            <w:pPr>
              <w:tabs>
                <w:tab w:val="left" w:pos="1714"/>
              </w:tabs>
              <w:outlineLvl w:val="3"/>
              <w:rPr>
                <w:rFonts w:cs="Arial"/>
                <w:color w:val="000000"/>
              </w:rPr>
            </w:pPr>
            <w:r w:rsidRPr="004C2FDB">
              <w:rPr>
                <w:rFonts w:cs="Arial"/>
              </w:rPr>
              <w:t>1</w:t>
            </w:r>
          </w:p>
        </w:tc>
        <w:tc>
          <w:tcPr>
            <w:tcW w:w="3870" w:type="dxa"/>
          </w:tcPr>
          <w:p w14:paraId="403FDC0D" w14:textId="77777777" w:rsidR="00EC1DCF" w:rsidRPr="004C2FDB" w:rsidRDefault="00EC1DCF" w:rsidP="00DE6085">
            <w:pPr>
              <w:rPr>
                <w:rFonts w:cs="Arial"/>
                <w:color w:val="000000"/>
              </w:rPr>
            </w:pPr>
            <w:r>
              <w:rPr>
                <w:rFonts w:cs="Arial"/>
              </w:rPr>
              <w:t xml:space="preserve">Enter the </w:t>
            </w:r>
            <w:r>
              <w:rPr>
                <w:rFonts w:cs="Arial"/>
                <w:b/>
              </w:rPr>
              <w:t>Transferred-in amount</w:t>
            </w:r>
            <w:r w:rsidRPr="00A2068A">
              <w:rPr>
                <w:rFonts w:cs="Arial"/>
              </w:rPr>
              <w:t>.</w:t>
            </w:r>
          </w:p>
        </w:tc>
        <w:tc>
          <w:tcPr>
            <w:tcW w:w="4500" w:type="dxa"/>
          </w:tcPr>
          <w:p w14:paraId="6CE9A767" w14:textId="14DF096E" w:rsidR="00EC1DCF" w:rsidRPr="001A5037" w:rsidRDefault="00EC1DCF" w:rsidP="00DE6085">
            <w:pPr>
              <w:ind w:left="12"/>
              <w:rPr>
                <w:rFonts w:cs="Arial"/>
                <w:color w:val="000000"/>
              </w:rPr>
            </w:pPr>
            <w:r>
              <w:rPr>
                <w:rFonts w:cs="Arial"/>
              </w:rPr>
              <w:t>Required field. T</w:t>
            </w:r>
            <w:r w:rsidRPr="004C2FDB">
              <w:rPr>
                <w:rFonts w:cs="Arial"/>
              </w:rPr>
              <w:t xml:space="preserve">he amount </w:t>
            </w:r>
            <w:r>
              <w:rPr>
                <w:rFonts w:cs="Arial"/>
              </w:rPr>
              <w:t>transferred-in from Title II, Part A and/or Title IV, Part A to Title I, Part D</w:t>
            </w:r>
            <w:r w:rsidR="00011735">
              <w:rPr>
                <w:rFonts w:cs="Arial"/>
              </w:rPr>
              <w:t>, for the same fiscal year,</w:t>
            </w:r>
            <w:r>
              <w:rPr>
                <w:rFonts w:cs="Arial"/>
              </w:rPr>
              <w:t xml:space="preserve"> must be equal to or greater than zero.</w:t>
            </w:r>
          </w:p>
        </w:tc>
      </w:tr>
    </w:tbl>
    <w:p w14:paraId="3047C155" w14:textId="0AB5F50F" w:rsidR="00EC1DCF" w:rsidRDefault="00EC1DCF" w:rsidP="0086772F">
      <w:pPr>
        <w:pStyle w:val="Heading3"/>
      </w:pPr>
      <w:r>
        <w:t xml:space="preserve">Displayed Data – </w:t>
      </w:r>
      <w:r w:rsidR="002A2036">
        <w:t>Allocation and</w:t>
      </w:r>
      <w:r>
        <w:t xml:space="preserve"> Indirect Cost Rate</w:t>
      </w:r>
    </w:p>
    <w:p w14:paraId="2F0C2CB2" w14:textId="67321C8C" w:rsidR="006A221D" w:rsidRDefault="00AA1DE2" w:rsidP="008E069D">
      <w:pPr>
        <w:spacing w:before="240" w:after="240"/>
        <w:ind w:left="288"/>
        <w:rPr>
          <w:rFonts w:cs="Arial"/>
        </w:rPr>
      </w:pPr>
      <w:bookmarkStart w:id="261" w:name="_Hlk23331165"/>
      <w:r>
        <w:rPr>
          <w:rFonts w:cs="Arial"/>
          <w:b/>
        </w:rPr>
        <w:t>20</w:t>
      </w:r>
      <w:r w:rsidR="00B55CD2">
        <w:rPr>
          <w:rFonts w:cs="Arial"/>
          <w:b/>
        </w:rPr>
        <w:t>2</w:t>
      </w:r>
      <w:r w:rsidR="00A12457">
        <w:rPr>
          <w:rFonts w:cs="Arial"/>
          <w:b/>
        </w:rPr>
        <w:t>5</w:t>
      </w:r>
      <w:r>
        <w:rPr>
          <w:rFonts w:cs="Arial"/>
          <w:b/>
        </w:rPr>
        <w:t>–</w:t>
      </w:r>
      <w:r w:rsidR="00A77724">
        <w:rPr>
          <w:rFonts w:cs="Arial"/>
          <w:b/>
        </w:rPr>
        <w:t>2</w:t>
      </w:r>
      <w:r w:rsidR="00A12457">
        <w:rPr>
          <w:rFonts w:cs="Arial"/>
          <w:b/>
        </w:rPr>
        <w:t>6</w:t>
      </w:r>
      <w:r w:rsidR="008E069D" w:rsidRPr="00A32B27">
        <w:rPr>
          <w:rFonts w:cs="Arial"/>
          <w:b/>
        </w:rPr>
        <w:t xml:space="preserve"> </w:t>
      </w:r>
      <w:r w:rsidR="00AE188A">
        <w:rPr>
          <w:rFonts w:cs="Arial"/>
          <w:b/>
        </w:rPr>
        <w:t xml:space="preserve">Available </w:t>
      </w:r>
      <w:r w:rsidR="00C7347F">
        <w:rPr>
          <w:rFonts w:cs="Arial"/>
          <w:b/>
        </w:rPr>
        <w:t>a</w:t>
      </w:r>
      <w:r w:rsidR="00C7347F" w:rsidRPr="00A32B27">
        <w:rPr>
          <w:rFonts w:cs="Arial"/>
          <w:b/>
        </w:rPr>
        <w:t>llocation</w:t>
      </w:r>
      <w:r w:rsidR="008E069D" w:rsidRPr="00A32B27">
        <w:rPr>
          <w:rFonts w:cs="Arial"/>
          <w:b/>
        </w:rPr>
        <w:t>:</w:t>
      </w:r>
      <w:r w:rsidR="008E069D" w:rsidRPr="00A32B27">
        <w:rPr>
          <w:rFonts w:cs="Arial"/>
        </w:rPr>
        <w:t xml:space="preserve"> </w:t>
      </w:r>
      <w:r w:rsidR="007B3B68">
        <w:rPr>
          <w:rFonts w:cs="Arial"/>
        </w:rPr>
        <w:t xml:space="preserve">The </w:t>
      </w:r>
      <w:r w:rsidR="00FD6F24" w:rsidRPr="00FD6F24">
        <w:rPr>
          <w:rFonts w:cs="Arial"/>
        </w:rPr>
        <w:t>Title I, Part D Subpart 2</w:t>
      </w:r>
      <w:r w:rsidR="00FD6F24">
        <w:rPr>
          <w:rFonts w:cs="Arial"/>
          <w:b/>
        </w:rPr>
        <w:t xml:space="preserve"> </w:t>
      </w:r>
      <w:r w:rsidR="00915387">
        <w:rPr>
          <w:rFonts w:cs="Arial"/>
        </w:rPr>
        <w:t>allocation amount</w:t>
      </w:r>
      <w:r w:rsidR="008E069D">
        <w:rPr>
          <w:rStyle w:val="labellabelleftlabelmedium"/>
          <w:rFonts w:cs="Arial"/>
        </w:rPr>
        <w:t xml:space="preserve"> plus </w:t>
      </w:r>
      <w:r w:rsidR="008E069D">
        <w:rPr>
          <w:rFonts w:cs="Arial"/>
        </w:rPr>
        <w:t>transferred-in amount</w:t>
      </w:r>
      <w:r w:rsidR="008E069D" w:rsidRPr="00A32B27">
        <w:rPr>
          <w:rFonts w:cs="Arial"/>
        </w:rPr>
        <w:t>.</w:t>
      </w:r>
    </w:p>
    <w:p w14:paraId="52E8564C" w14:textId="6CD7F60F" w:rsidR="006F62A3" w:rsidRDefault="006F62A3">
      <w:pPr>
        <w:spacing w:before="240" w:after="240"/>
        <w:ind w:left="288"/>
        <w:rPr>
          <w:rFonts w:cs="Arial"/>
        </w:rPr>
      </w:pPr>
      <w:bookmarkStart w:id="262" w:name="_Hlk23331131"/>
      <w:bookmarkStart w:id="263" w:name="_Hlk23331198"/>
      <w:r>
        <w:rPr>
          <w:rFonts w:cs="Arial"/>
          <w:b/>
          <w:bCs/>
        </w:rPr>
        <w:t>20</w:t>
      </w:r>
      <w:r w:rsidR="00B55CD2">
        <w:rPr>
          <w:rFonts w:cs="Arial"/>
          <w:b/>
          <w:bCs/>
        </w:rPr>
        <w:t>2</w:t>
      </w:r>
      <w:r w:rsidR="00A12457">
        <w:rPr>
          <w:rFonts w:cs="Arial"/>
          <w:b/>
          <w:bCs/>
        </w:rPr>
        <w:t>5</w:t>
      </w:r>
      <w:r w:rsidR="00913779">
        <w:rPr>
          <w:rFonts w:cs="Arial"/>
          <w:b/>
          <w:bCs/>
        </w:rPr>
        <w:t>–</w:t>
      </w:r>
      <w:r w:rsidRPr="00C543A1">
        <w:rPr>
          <w:rFonts w:cs="Arial"/>
          <w:b/>
        </w:rPr>
        <w:t>2</w:t>
      </w:r>
      <w:r w:rsidR="00A12457">
        <w:rPr>
          <w:rFonts w:cs="Arial"/>
          <w:b/>
        </w:rPr>
        <w:t>6</w:t>
      </w:r>
      <w:r w:rsidRPr="00C543A1">
        <w:rPr>
          <w:rFonts w:cs="Arial"/>
          <w:b/>
        </w:rPr>
        <w:t xml:space="preserve"> Approved </w:t>
      </w:r>
      <w:r w:rsidR="00913779">
        <w:rPr>
          <w:rFonts w:cs="Arial"/>
          <w:b/>
        </w:rPr>
        <w:t>i</w:t>
      </w:r>
      <w:r w:rsidRPr="00C543A1">
        <w:rPr>
          <w:rFonts w:cs="Arial"/>
          <w:b/>
        </w:rPr>
        <w:t xml:space="preserve">ndirect </w:t>
      </w:r>
      <w:r w:rsidR="00913779">
        <w:rPr>
          <w:rFonts w:cs="Arial"/>
          <w:b/>
        </w:rPr>
        <w:t>c</w:t>
      </w:r>
      <w:r w:rsidRPr="00C543A1">
        <w:rPr>
          <w:rFonts w:cs="Arial"/>
          <w:b/>
        </w:rPr>
        <w:t xml:space="preserve">ost </w:t>
      </w:r>
      <w:r w:rsidR="00913779">
        <w:rPr>
          <w:rFonts w:cs="Arial"/>
          <w:b/>
        </w:rPr>
        <w:t>r</w:t>
      </w:r>
      <w:r w:rsidRPr="00C543A1">
        <w:rPr>
          <w:rFonts w:cs="Arial"/>
          <w:b/>
        </w:rPr>
        <w:t>ate:</w:t>
      </w:r>
      <w:r w:rsidR="00CD30B2">
        <w:rPr>
          <w:rFonts w:cs="Arial"/>
        </w:rPr>
        <w:t xml:space="preserve"> </w:t>
      </w:r>
      <w:r w:rsidR="00913779">
        <w:rPr>
          <w:rFonts w:cs="Arial"/>
        </w:rPr>
        <w:t>S</w:t>
      </w:r>
      <w:r>
        <w:rPr>
          <w:rFonts w:cs="Arial"/>
        </w:rPr>
        <w:t xml:space="preserve">ource data from the CDE </w:t>
      </w:r>
      <w:r w:rsidR="00913779">
        <w:rPr>
          <w:rFonts w:cs="Arial"/>
        </w:rPr>
        <w:t>Indirect Cost Rates (</w:t>
      </w:r>
      <w:r>
        <w:rPr>
          <w:rFonts w:cs="Arial"/>
        </w:rPr>
        <w:t>ICR</w:t>
      </w:r>
      <w:r w:rsidR="00913779">
        <w:rPr>
          <w:rFonts w:cs="Arial"/>
        </w:rPr>
        <w:t>)</w:t>
      </w:r>
      <w:r>
        <w:rPr>
          <w:rFonts w:cs="Arial"/>
        </w:rPr>
        <w:t xml:space="preserve"> web page at </w:t>
      </w:r>
      <w:hyperlink r:id="rId97" w:tooltip="Indirect Cost Rates web page" w:history="1">
        <w:r>
          <w:rPr>
            <w:rStyle w:val="Hyperlink"/>
          </w:rPr>
          <w:t>https://www.cde.ca.gov/fg/ac/ic/</w:t>
        </w:r>
      </w:hyperlink>
      <w:bookmarkEnd w:id="262"/>
      <w:r>
        <w:t>.</w:t>
      </w:r>
    </w:p>
    <w:bookmarkEnd w:id="261"/>
    <w:bookmarkEnd w:id="263"/>
    <w:p w14:paraId="2476EB9A" w14:textId="6BA14C40" w:rsidR="008E069D" w:rsidRDefault="008E069D" w:rsidP="0086772F">
      <w:pPr>
        <w:pStyle w:val="Heading3"/>
      </w:pPr>
      <w:r w:rsidRPr="00A32B27">
        <w:t>Procedures</w:t>
      </w:r>
      <w:r w:rsidR="00EC1DCF">
        <w:t xml:space="preserve"> –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Reservations section of the Title 1, Part D Subpart 2 Local Educational Agency Allocations and Reservations data collection."/>
      </w:tblPr>
      <w:tblGrid>
        <w:gridCol w:w="810"/>
        <w:gridCol w:w="3870"/>
        <w:gridCol w:w="4500"/>
      </w:tblGrid>
      <w:tr w:rsidR="008E069D" w:rsidRPr="00C32671" w14:paraId="0FCBE113" w14:textId="77777777" w:rsidTr="008E069D">
        <w:trPr>
          <w:cantSplit/>
          <w:trHeight w:hRule="exact" w:val="274"/>
          <w:tblHeader/>
        </w:trPr>
        <w:tc>
          <w:tcPr>
            <w:tcW w:w="810" w:type="dxa"/>
            <w:shd w:val="clear" w:color="auto" w:fill="E7E6E6"/>
          </w:tcPr>
          <w:p w14:paraId="79EA7E4E" w14:textId="77777777" w:rsidR="008E069D" w:rsidRPr="00C32671" w:rsidRDefault="008E069D" w:rsidP="008E069D">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33FC7EC8" w14:textId="77777777" w:rsidR="008E069D" w:rsidRPr="00C32671" w:rsidRDefault="008E069D" w:rsidP="008E069D">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78988FA7" w14:textId="77777777" w:rsidR="008E069D" w:rsidRPr="00C32671" w:rsidRDefault="008E069D" w:rsidP="008E069D">
            <w:pPr>
              <w:tabs>
                <w:tab w:val="left" w:pos="1714"/>
              </w:tabs>
              <w:outlineLvl w:val="3"/>
              <w:rPr>
                <w:rFonts w:cs="Arial"/>
                <w:b/>
                <w:color w:val="000000"/>
              </w:rPr>
            </w:pPr>
            <w:r w:rsidRPr="00C32671">
              <w:rPr>
                <w:rFonts w:cs="Arial"/>
                <w:b/>
                <w:color w:val="000000"/>
              </w:rPr>
              <w:t>Program Instructions</w:t>
            </w:r>
          </w:p>
        </w:tc>
      </w:tr>
      <w:tr w:rsidR="008E069D" w:rsidRPr="00C32671" w14:paraId="18CD8F9F" w14:textId="77777777" w:rsidTr="008E069D">
        <w:trPr>
          <w:cantSplit/>
          <w:trHeight w:val="288"/>
        </w:trPr>
        <w:tc>
          <w:tcPr>
            <w:tcW w:w="810" w:type="dxa"/>
          </w:tcPr>
          <w:p w14:paraId="1B863C7E" w14:textId="3DB9818B" w:rsidR="008E069D" w:rsidRPr="00C32671" w:rsidRDefault="00EC1DCF" w:rsidP="008E069D">
            <w:pPr>
              <w:tabs>
                <w:tab w:val="left" w:pos="1714"/>
              </w:tabs>
              <w:outlineLvl w:val="3"/>
              <w:rPr>
                <w:rFonts w:cs="Arial"/>
                <w:color w:val="000000"/>
              </w:rPr>
            </w:pPr>
            <w:bookmarkStart w:id="264" w:name="_Hlk23332132"/>
            <w:bookmarkStart w:id="265" w:name="_Hlk23332287"/>
            <w:r>
              <w:rPr>
                <w:rFonts w:cs="Arial"/>
              </w:rPr>
              <w:t>2</w:t>
            </w:r>
          </w:p>
        </w:tc>
        <w:tc>
          <w:tcPr>
            <w:tcW w:w="3870" w:type="dxa"/>
          </w:tcPr>
          <w:p w14:paraId="07CB7628" w14:textId="652BA830" w:rsidR="008E069D" w:rsidRPr="00C32671" w:rsidRDefault="008E069D" w:rsidP="008E069D">
            <w:pPr>
              <w:rPr>
                <w:rFonts w:cs="Arial"/>
                <w:color w:val="000000"/>
              </w:rPr>
            </w:pPr>
            <w:r>
              <w:rPr>
                <w:rFonts w:cs="Arial"/>
              </w:rPr>
              <w:t>E</w:t>
            </w:r>
            <w:r w:rsidRPr="00A32B27">
              <w:rPr>
                <w:rFonts w:cs="Arial"/>
              </w:rPr>
              <w:t>nter the</w:t>
            </w:r>
            <w:r w:rsidR="003D1C5C">
              <w:rPr>
                <w:rFonts w:cs="Arial"/>
              </w:rPr>
              <w:t xml:space="preserve"> amount of the</w:t>
            </w:r>
            <w:r w:rsidRPr="00A32B27">
              <w:rPr>
                <w:rFonts w:cs="Arial"/>
              </w:rPr>
              <w:t xml:space="preserve"> </w:t>
            </w:r>
            <w:r w:rsidRPr="00A32B27">
              <w:rPr>
                <w:rFonts w:cs="Arial"/>
                <w:b/>
              </w:rPr>
              <w:t>Indirect Cost Reservation</w:t>
            </w:r>
            <w:r w:rsidRPr="00A32B27">
              <w:rPr>
                <w:rFonts w:cs="Arial"/>
              </w:rPr>
              <w:t>.</w:t>
            </w:r>
          </w:p>
        </w:tc>
        <w:tc>
          <w:tcPr>
            <w:tcW w:w="4500" w:type="dxa"/>
          </w:tcPr>
          <w:p w14:paraId="2380A1D8" w14:textId="1637375F" w:rsidR="008E069D" w:rsidRPr="0055007A" w:rsidRDefault="003F681F" w:rsidP="00D14DF7">
            <w:pPr>
              <w:spacing w:after="120"/>
              <w:rPr>
                <w:rFonts w:cs="Arial"/>
                <w:color w:val="000000"/>
              </w:rPr>
            </w:pPr>
            <w:r>
              <w:rPr>
                <w:rFonts w:cs="Arial"/>
              </w:rPr>
              <w:t xml:space="preserve">Required </w:t>
            </w:r>
            <w:r w:rsidR="004576C5">
              <w:rPr>
                <w:rFonts w:cs="Arial"/>
              </w:rPr>
              <w:t xml:space="preserve">field. </w:t>
            </w:r>
            <w:r w:rsidR="004576C5" w:rsidRPr="00A32B27">
              <w:rPr>
                <w:rFonts w:cs="Arial"/>
              </w:rPr>
              <w:t xml:space="preserve">Final approved rates are posted on the CDE </w:t>
            </w:r>
            <w:r w:rsidR="004576C5">
              <w:rPr>
                <w:rFonts w:cs="Arial"/>
              </w:rPr>
              <w:t>ICR w</w:t>
            </w:r>
            <w:r w:rsidR="004576C5" w:rsidRPr="00A32B27">
              <w:rPr>
                <w:rFonts w:cs="Arial"/>
              </w:rPr>
              <w:t>eb page</w:t>
            </w:r>
            <w:r w:rsidR="004576C5">
              <w:rPr>
                <w:rFonts w:cs="Arial"/>
              </w:rPr>
              <w:t xml:space="preserve"> at </w:t>
            </w:r>
            <w:hyperlink r:id="rId98" w:tooltip="Indirect Cost Rates web page" w:history="1">
              <w:r w:rsidR="004576C5" w:rsidRPr="006E3634">
                <w:rPr>
                  <w:rStyle w:val="Hyperlink"/>
                  <w:rFonts w:cs="Arial"/>
                </w:rPr>
                <w:t>https://www.cde.ca.gov/fg/ac/ic/</w:t>
              </w:r>
            </w:hyperlink>
            <w:r w:rsidR="004576C5" w:rsidRPr="00A32B27">
              <w:rPr>
                <w:rFonts w:cs="Arial"/>
              </w:rPr>
              <w:t>.</w:t>
            </w:r>
          </w:p>
        </w:tc>
      </w:tr>
      <w:bookmarkEnd w:id="264"/>
      <w:tr w:rsidR="008E069D" w:rsidRPr="00C32671" w14:paraId="5790F297" w14:textId="77777777" w:rsidTr="00C9420D">
        <w:trPr>
          <w:cantSplit/>
          <w:trHeight w:val="548"/>
        </w:trPr>
        <w:tc>
          <w:tcPr>
            <w:tcW w:w="810" w:type="dxa"/>
          </w:tcPr>
          <w:p w14:paraId="210B8A6D" w14:textId="2E8DF6A1" w:rsidR="008E069D" w:rsidRPr="00C32671" w:rsidRDefault="00EC1DCF" w:rsidP="008E069D">
            <w:pPr>
              <w:tabs>
                <w:tab w:val="left" w:pos="1714"/>
              </w:tabs>
              <w:outlineLvl w:val="3"/>
              <w:rPr>
                <w:rFonts w:cs="Arial"/>
                <w:color w:val="000000"/>
              </w:rPr>
            </w:pPr>
            <w:r>
              <w:rPr>
                <w:rFonts w:cs="Arial"/>
              </w:rPr>
              <w:t>3</w:t>
            </w:r>
          </w:p>
        </w:tc>
        <w:tc>
          <w:tcPr>
            <w:tcW w:w="3870" w:type="dxa"/>
          </w:tcPr>
          <w:p w14:paraId="52CA2BE6" w14:textId="6C593943" w:rsidR="008E069D" w:rsidRPr="00C32671" w:rsidRDefault="008E069D" w:rsidP="008E069D">
            <w:pPr>
              <w:rPr>
                <w:rFonts w:cs="Arial"/>
                <w:color w:val="000000"/>
              </w:rPr>
            </w:pPr>
            <w:r w:rsidRPr="00A32B27">
              <w:rPr>
                <w:rFonts w:cs="Arial"/>
              </w:rPr>
              <w:t>Enter the</w:t>
            </w:r>
            <w:r w:rsidR="003D1C5C">
              <w:rPr>
                <w:rFonts w:cs="Arial"/>
              </w:rPr>
              <w:t xml:space="preserve"> amount of the</w:t>
            </w:r>
            <w:r w:rsidRPr="00A32B27">
              <w:rPr>
                <w:rFonts w:cs="Arial"/>
              </w:rPr>
              <w:t xml:space="preserve"> </w:t>
            </w:r>
            <w:r w:rsidRPr="00A32B27">
              <w:rPr>
                <w:rFonts w:cs="Arial"/>
                <w:b/>
              </w:rPr>
              <w:t>Administrative Reservation</w:t>
            </w:r>
            <w:r w:rsidRPr="00A32B27">
              <w:rPr>
                <w:rFonts w:cs="Arial"/>
              </w:rPr>
              <w:t>.</w:t>
            </w:r>
          </w:p>
        </w:tc>
        <w:tc>
          <w:tcPr>
            <w:tcW w:w="4500" w:type="dxa"/>
          </w:tcPr>
          <w:p w14:paraId="3102E827" w14:textId="74F8FC84" w:rsidR="008E069D" w:rsidRPr="0055007A" w:rsidRDefault="003F681F" w:rsidP="00E42B4E">
            <w:pPr>
              <w:ind w:left="12"/>
              <w:rPr>
                <w:rFonts w:cs="Arial"/>
                <w:color w:val="000000"/>
              </w:rPr>
            </w:pPr>
            <w:r>
              <w:rPr>
                <w:rFonts w:cs="Arial"/>
              </w:rPr>
              <w:t xml:space="preserve">Required </w:t>
            </w:r>
            <w:r w:rsidR="004576C5">
              <w:rPr>
                <w:rFonts w:cs="Arial"/>
              </w:rPr>
              <w:t xml:space="preserve">field. </w:t>
            </w:r>
            <w:r>
              <w:rPr>
                <w:rFonts w:cs="Arial"/>
              </w:rPr>
              <w:t>The total of the ICR plus the administrative reservation may not exceed 15%.</w:t>
            </w:r>
          </w:p>
        </w:tc>
      </w:tr>
    </w:tbl>
    <w:bookmarkEnd w:id="265"/>
    <w:p w14:paraId="2B731B49" w14:textId="7C5E6349" w:rsidR="008E069D" w:rsidRDefault="008E069D" w:rsidP="0086772F">
      <w:pPr>
        <w:pStyle w:val="Heading3"/>
      </w:pPr>
      <w:r>
        <w:t>Displayed Data</w:t>
      </w:r>
      <w:r w:rsidR="00081B40">
        <w:t xml:space="preserve"> – Adjusted Allocation</w:t>
      </w:r>
    </w:p>
    <w:p w14:paraId="7ACB4FFE" w14:textId="2C19B568" w:rsidR="0016275D" w:rsidRDefault="003C2CA3" w:rsidP="008E069D">
      <w:pPr>
        <w:spacing w:before="240" w:after="240"/>
        <w:ind w:left="288"/>
        <w:rPr>
          <w:rFonts w:cs="Arial"/>
        </w:rPr>
      </w:pPr>
      <w:r>
        <w:rPr>
          <w:rFonts w:cs="Arial"/>
          <w:b/>
        </w:rPr>
        <w:t>20</w:t>
      </w:r>
      <w:r w:rsidR="00B55CD2">
        <w:rPr>
          <w:rFonts w:cs="Arial"/>
          <w:b/>
        </w:rPr>
        <w:t>2</w:t>
      </w:r>
      <w:r w:rsidR="00A12457">
        <w:rPr>
          <w:rFonts w:cs="Arial"/>
          <w:b/>
        </w:rPr>
        <w:t>5</w:t>
      </w:r>
      <w:r>
        <w:rPr>
          <w:rFonts w:cs="Arial"/>
          <w:b/>
        </w:rPr>
        <w:t>–</w:t>
      </w:r>
      <w:r w:rsidR="00A77724">
        <w:rPr>
          <w:rFonts w:cs="Arial"/>
          <w:b/>
        </w:rPr>
        <w:t>2</w:t>
      </w:r>
      <w:r w:rsidR="00A12457">
        <w:rPr>
          <w:rFonts w:cs="Arial"/>
          <w:b/>
        </w:rPr>
        <w:t>6</w:t>
      </w:r>
      <w:r>
        <w:rPr>
          <w:rFonts w:cs="Arial"/>
          <w:b/>
        </w:rPr>
        <w:t xml:space="preserve"> </w:t>
      </w:r>
      <w:r w:rsidR="008E069D" w:rsidRPr="00A32B27">
        <w:rPr>
          <w:rFonts w:cs="Arial"/>
          <w:b/>
        </w:rPr>
        <w:t>Title I</w:t>
      </w:r>
      <w:r w:rsidR="008E069D">
        <w:rPr>
          <w:rFonts w:cs="Arial"/>
          <w:b/>
        </w:rPr>
        <w:t>,</w:t>
      </w:r>
      <w:r w:rsidR="008E069D" w:rsidRPr="00A32B27">
        <w:rPr>
          <w:rFonts w:cs="Arial"/>
          <w:b/>
        </w:rPr>
        <w:t xml:space="preserve"> </w:t>
      </w:r>
      <w:r w:rsidR="008E069D">
        <w:rPr>
          <w:rFonts w:cs="Arial"/>
          <w:b/>
        </w:rPr>
        <w:t>Part D</w:t>
      </w:r>
      <w:r w:rsidR="00AE188A">
        <w:rPr>
          <w:rFonts w:cs="Arial"/>
          <w:b/>
        </w:rPr>
        <w:t xml:space="preserve"> </w:t>
      </w:r>
      <w:r w:rsidR="00FD6F24">
        <w:rPr>
          <w:rFonts w:cs="Arial"/>
          <w:b/>
        </w:rPr>
        <w:t xml:space="preserve">Subpart 2 </w:t>
      </w:r>
      <w:r w:rsidR="00C7347F">
        <w:rPr>
          <w:rFonts w:cs="Arial"/>
          <w:b/>
        </w:rPr>
        <w:t>a</w:t>
      </w:r>
      <w:r w:rsidR="00C7347F" w:rsidRPr="00A32B27">
        <w:rPr>
          <w:rFonts w:cs="Arial"/>
          <w:b/>
        </w:rPr>
        <w:t xml:space="preserve">djusted </w:t>
      </w:r>
      <w:r w:rsidR="00C7347F">
        <w:rPr>
          <w:rFonts w:cs="Arial"/>
          <w:b/>
        </w:rPr>
        <w:t>a</w:t>
      </w:r>
      <w:r w:rsidR="00C7347F" w:rsidRPr="00A32B27">
        <w:rPr>
          <w:rFonts w:cs="Arial"/>
          <w:b/>
        </w:rPr>
        <w:t>llocation</w:t>
      </w:r>
      <w:r w:rsidR="008E069D" w:rsidRPr="00A32B27">
        <w:rPr>
          <w:rFonts w:cs="Arial"/>
          <w:b/>
        </w:rPr>
        <w:t>:</w:t>
      </w:r>
      <w:r w:rsidR="008E069D" w:rsidRPr="00C77697">
        <w:rPr>
          <w:rFonts w:cs="Arial"/>
        </w:rPr>
        <w:t xml:space="preserve"> </w:t>
      </w:r>
      <w:r w:rsidR="00412E2C">
        <w:rPr>
          <w:rFonts w:cs="Arial"/>
        </w:rPr>
        <w:t xml:space="preserve">The </w:t>
      </w:r>
      <w:r w:rsidR="00915387">
        <w:rPr>
          <w:rFonts w:cs="Arial"/>
        </w:rPr>
        <w:t xml:space="preserve">available </w:t>
      </w:r>
      <w:r w:rsidR="00412E2C">
        <w:rPr>
          <w:rFonts w:cs="Arial"/>
        </w:rPr>
        <w:t xml:space="preserve">allocation </w:t>
      </w:r>
      <w:r w:rsidR="00915387">
        <w:rPr>
          <w:rFonts w:cs="Arial"/>
        </w:rPr>
        <w:t xml:space="preserve">amount </w:t>
      </w:r>
      <w:r w:rsidR="00CC64B0">
        <w:rPr>
          <w:rFonts w:cs="Arial"/>
        </w:rPr>
        <w:t>minus</w:t>
      </w:r>
      <w:r w:rsidR="008E069D" w:rsidRPr="00A32B27">
        <w:rPr>
          <w:rFonts w:cs="Arial"/>
        </w:rPr>
        <w:t xml:space="preserve"> the indirect cost reservation</w:t>
      </w:r>
      <w:r w:rsidR="008E069D">
        <w:rPr>
          <w:rFonts w:cs="Arial"/>
        </w:rPr>
        <w:t xml:space="preserve"> amount</w:t>
      </w:r>
      <w:r w:rsidR="008E069D" w:rsidRPr="00A32B27">
        <w:rPr>
          <w:rFonts w:cs="Arial"/>
        </w:rPr>
        <w:t xml:space="preserve"> and the administrative reservation</w:t>
      </w:r>
      <w:r w:rsidR="008E069D">
        <w:rPr>
          <w:rFonts w:cs="Arial"/>
        </w:rPr>
        <w:t xml:space="preserve"> amount.</w:t>
      </w:r>
    </w:p>
    <w:p w14:paraId="43F2C9FA" w14:textId="753AC73D" w:rsidR="008E069D" w:rsidRDefault="008E069D"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1, Part D Subpart 2 Local Educational Agency Allocations and Reservations data collection."/>
      </w:tblPr>
      <w:tblGrid>
        <w:gridCol w:w="1927"/>
        <w:gridCol w:w="3563"/>
        <w:gridCol w:w="3690"/>
      </w:tblGrid>
      <w:tr w:rsidR="008E069D" w:rsidRPr="000F2749" w14:paraId="2EEEA93C" w14:textId="77777777" w:rsidTr="008E069D">
        <w:trPr>
          <w:cantSplit/>
          <w:trHeight w:hRule="exact" w:val="288"/>
          <w:tblHeader/>
        </w:trPr>
        <w:tc>
          <w:tcPr>
            <w:tcW w:w="1927" w:type="dxa"/>
            <w:shd w:val="clear" w:color="auto" w:fill="E7E6E6"/>
          </w:tcPr>
          <w:p w14:paraId="7037288A" w14:textId="77777777" w:rsidR="008E069D" w:rsidRPr="00DF1866" w:rsidRDefault="008E069D" w:rsidP="008E069D">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0F1B3032" w14:textId="77777777" w:rsidR="008E069D" w:rsidRPr="00DF1866" w:rsidRDefault="008E069D" w:rsidP="008E069D">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21149D99" w14:textId="77777777" w:rsidR="008E069D" w:rsidRPr="00DF1866" w:rsidRDefault="008E069D" w:rsidP="008E069D">
            <w:pPr>
              <w:tabs>
                <w:tab w:val="left" w:pos="1714"/>
              </w:tabs>
              <w:outlineLvl w:val="3"/>
              <w:rPr>
                <w:rFonts w:cs="Arial"/>
                <w:b/>
                <w:color w:val="000000"/>
              </w:rPr>
            </w:pPr>
            <w:r w:rsidRPr="00DF1866">
              <w:rPr>
                <w:rFonts w:cs="Arial"/>
                <w:b/>
                <w:color w:val="000000"/>
              </w:rPr>
              <w:t>Resolution</w:t>
            </w:r>
          </w:p>
        </w:tc>
      </w:tr>
      <w:tr w:rsidR="008E069D" w:rsidRPr="000F2749" w14:paraId="600FECE2" w14:textId="77777777" w:rsidTr="008E069D">
        <w:trPr>
          <w:cantSplit/>
        </w:trPr>
        <w:tc>
          <w:tcPr>
            <w:tcW w:w="1927" w:type="dxa"/>
          </w:tcPr>
          <w:p w14:paraId="14DF348C" w14:textId="2EC9C0CC" w:rsidR="008E069D" w:rsidRPr="00DF1866" w:rsidRDefault="008E069D" w:rsidP="008E069D">
            <w:pPr>
              <w:tabs>
                <w:tab w:val="left" w:pos="1714"/>
              </w:tabs>
              <w:outlineLvl w:val="3"/>
              <w:rPr>
                <w:rFonts w:cs="Arial"/>
              </w:rPr>
            </w:pPr>
            <w:r>
              <w:rPr>
                <w:rFonts w:cs="Arial"/>
              </w:rPr>
              <w:t>Not field name specific</w:t>
            </w:r>
          </w:p>
        </w:tc>
        <w:tc>
          <w:tcPr>
            <w:tcW w:w="3563" w:type="dxa"/>
          </w:tcPr>
          <w:p w14:paraId="51EF98DA" w14:textId="5CBC3802" w:rsidR="008E069D" w:rsidRPr="00DF1866" w:rsidRDefault="00C43F12" w:rsidP="00304800">
            <w:pPr>
              <w:tabs>
                <w:tab w:val="left" w:pos="1714"/>
              </w:tabs>
              <w:outlineLvl w:val="3"/>
              <w:rPr>
                <w:rFonts w:cs="Arial"/>
              </w:rPr>
            </w:pPr>
            <w:r w:rsidRPr="00C43F12">
              <w:rPr>
                <w:rFonts w:cs="Arial"/>
              </w:rPr>
              <w:t xml:space="preserve">Administrative and indirect costs reservations cannot exceed 15% of the </w:t>
            </w:r>
            <w:r w:rsidR="00C321B2">
              <w:rPr>
                <w:rFonts w:cs="Arial"/>
              </w:rPr>
              <w:t>20</w:t>
            </w:r>
            <w:r w:rsidR="00B55CD2">
              <w:rPr>
                <w:rFonts w:cs="Arial"/>
              </w:rPr>
              <w:t>2</w:t>
            </w:r>
            <w:r w:rsidR="00A12457">
              <w:rPr>
                <w:rFonts w:cs="Arial"/>
              </w:rPr>
              <w:t>5</w:t>
            </w:r>
            <w:r w:rsidR="00FD066C">
              <w:rPr>
                <w:rFonts w:cs="Arial"/>
              </w:rPr>
              <w:t>–2</w:t>
            </w:r>
            <w:r w:rsidR="00A12457">
              <w:rPr>
                <w:rFonts w:cs="Arial"/>
              </w:rPr>
              <w:t>6</w:t>
            </w:r>
            <w:r w:rsidRPr="00C43F12">
              <w:rPr>
                <w:rFonts w:cs="Arial"/>
              </w:rPr>
              <w:t xml:space="preserve"> </w:t>
            </w:r>
            <w:r w:rsidR="006B285A">
              <w:rPr>
                <w:rFonts w:cs="Arial"/>
              </w:rPr>
              <w:t xml:space="preserve">available </w:t>
            </w:r>
            <w:r w:rsidRPr="00C43F12">
              <w:rPr>
                <w:rFonts w:cs="Arial"/>
              </w:rPr>
              <w:t>allocation.</w:t>
            </w:r>
          </w:p>
        </w:tc>
        <w:tc>
          <w:tcPr>
            <w:tcW w:w="3690" w:type="dxa"/>
          </w:tcPr>
          <w:p w14:paraId="6FC7D3A9" w14:textId="4F8CDA98" w:rsidR="008E069D" w:rsidRPr="00DF1866" w:rsidRDefault="008E069D" w:rsidP="008E069D">
            <w:pPr>
              <w:rPr>
                <w:rFonts w:cs="Arial"/>
              </w:rPr>
            </w:pPr>
            <w:r>
              <w:rPr>
                <w:rFonts w:cs="Arial"/>
              </w:rPr>
              <w:t>Ensure that the administrative and indirect c</w:t>
            </w:r>
            <w:r w:rsidRPr="00C16790">
              <w:rPr>
                <w:rFonts w:cs="Arial"/>
              </w:rPr>
              <w:t>osts are appropriate.</w:t>
            </w:r>
          </w:p>
        </w:tc>
      </w:tr>
      <w:tr w:rsidR="008E069D" w:rsidRPr="000F2749" w14:paraId="35D98015" w14:textId="77777777" w:rsidTr="008E069D">
        <w:trPr>
          <w:cantSplit/>
        </w:trPr>
        <w:tc>
          <w:tcPr>
            <w:tcW w:w="1927" w:type="dxa"/>
          </w:tcPr>
          <w:p w14:paraId="5DFF88EB" w14:textId="31683232" w:rsidR="008E069D" w:rsidRPr="00DF1866" w:rsidRDefault="008E069D" w:rsidP="008E069D">
            <w:pPr>
              <w:tabs>
                <w:tab w:val="left" w:pos="1714"/>
              </w:tabs>
              <w:outlineLvl w:val="3"/>
              <w:rPr>
                <w:rFonts w:cs="Arial"/>
                <w:bCs/>
              </w:rPr>
            </w:pPr>
            <w:r>
              <w:rPr>
                <w:rFonts w:cs="Arial"/>
              </w:rPr>
              <w:t>Not field name specific</w:t>
            </w:r>
          </w:p>
        </w:tc>
        <w:tc>
          <w:tcPr>
            <w:tcW w:w="3563" w:type="dxa"/>
          </w:tcPr>
          <w:p w14:paraId="2F349203" w14:textId="3ABF0213" w:rsidR="008E069D" w:rsidRPr="00DF1866" w:rsidRDefault="008E069D" w:rsidP="008E069D">
            <w:pPr>
              <w:tabs>
                <w:tab w:val="left" w:pos="1714"/>
              </w:tabs>
              <w:outlineLvl w:val="3"/>
              <w:rPr>
                <w:rFonts w:cs="Arial"/>
              </w:rPr>
            </w:pPr>
            <w:r w:rsidRPr="0002588D">
              <w:rPr>
                <w:rFonts w:cs="Arial"/>
              </w:rPr>
              <w:t xml:space="preserve">Administrative and indirect costs reservations cannot be greater than the </w:t>
            </w:r>
            <w:r w:rsidR="006B285A">
              <w:rPr>
                <w:rFonts w:cs="Arial"/>
              </w:rPr>
              <w:t xml:space="preserve">available </w:t>
            </w:r>
            <w:r w:rsidRPr="0002588D">
              <w:rPr>
                <w:rFonts w:cs="Arial"/>
              </w:rPr>
              <w:t>allocation</w:t>
            </w:r>
            <w:r>
              <w:rPr>
                <w:rFonts w:cs="Arial"/>
              </w:rPr>
              <w:t>.</w:t>
            </w:r>
          </w:p>
        </w:tc>
        <w:tc>
          <w:tcPr>
            <w:tcW w:w="3690" w:type="dxa"/>
          </w:tcPr>
          <w:p w14:paraId="0ED2537C" w14:textId="7BDB564D" w:rsidR="008E069D" w:rsidRPr="00DF1866" w:rsidRDefault="008E069D" w:rsidP="008E069D">
            <w:pPr>
              <w:rPr>
                <w:rFonts w:cs="Arial"/>
              </w:rPr>
            </w:pPr>
            <w:r>
              <w:rPr>
                <w:rFonts w:cs="Arial"/>
              </w:rPr>
              <w:t>Reduce reservation amounts as needed.</w:t>
            </w:r>
          </w:p>
        </w:tc>
      </w:tr>
      <w:tr w:rsidR="00A6357A" w:rsidRPr="000F2749" w14:paraId="11E8BABD" w14:textId="77777777" w:rsidTr="008E069D">
        <w:trPr>
          <w:cantSplit/>
        </w:trPr>
        <w:tc>
          <w:tcPr>
            <w:tcW w:w="1927" w:type="dxa"/>
          </w:tcPr>
          <w:p w14:paraId="59815098" w14:textId="6CAE066D" w:rsidR="00A6357A" w:rsidDel="002F0652" w:rsidRDefault="00A6357A" w:rsidP="00A6357A">
            <w:pPr>
              <w:tabs>
                <w:tab w:val="left" w:pos="1714"/>
              </w:tabs>
              <w:outlineLvl w:val="3"/>
              <w:rPr>
                <w:rFonts w:cs="Arial"/>
              </w:rPr>
            </w:pPr>
            <w:r>
              <w:rPr>
                <w:rFonts w:cs="Arial"/>
              </w:rPr>
              <w:t>Transferred-in Amount</w:t>
            </w:r>
          </w:p>
        </w:tc>
        <w:tc>
          <w:tcPr>
            <w:tcW w:w="3563" w:type="dxa"/>
          </w:tcPr>
          <w:p w14:paraId="50FDB939" w14:textId="6B397184" w:rsidR="00A6357A" w:rsidRPr="0036775F" w:rsidDel="002F0652" w:rsidRDefault="00A6357A" w:rsidP="00A6357A">
            <w:pPr>
              <w:tabs>
                <w:tab w:val="left" w:pos="1714"/>
              </w:tabs>
              <w:outlineLvl w:val="3"/>
              <w:rPr>
                <w:rFonts w:cs="Arial"/>
              </w:rPr>
            </w:pPr>
            <w:r>
              <w:rPr>
                <w:rFonts w:cs="Arial"/>
              </w:rPr>
              <w:t>Transferred-in amount is required.</w:t>
            </w:r>
          </w:p>
        </w:tc>
        <w:tc>
          <w:tcPr>
            <w:tcW w:w="3690" w:type="dxa"/>
          </w:tcPr>
          <w:p w14:paraId="30B7B007" w14:textId="15C4C0C7" w:rsidR="00A6357A" w:rsidDel="002F0652" w:rsidRDefault="00A6357A" w:rsidP="00A6357A">
            <w:pPr>
              <w:rPr>
                <w:rFonts w:cs="Arial"/>
              </w:rPr>
            </w:pPr>
            <w:r>
              <w:rPr>
                <w:rFonts w:cs="Arial"/>
              </w:rPr>
              <w:t>Enter an amount equal to or greater than zero.</w:t>
            </w:r>
          </w:p>
        </w:tc>
      </w:tr>
    </w:tbl>
    <w:p w14:paraId="56179D19" w14:textId="4C52DDD6" w:rsidR="0065666A" w:rsidRPr="00274E00" w:rsidRDefault="00EB7FF9" w:rsidP="006608EF">
      <w:pPr>
        <w:pStyle w:val="Heading2"/>
      </w:pPr>
      <w:r>
        <w:br w:type="page"/>
      </w:r>
      <w:bookmarkStart w:id="266" w:name="_Toc474831942"/>
      <w:bookmarkStart w:id="267" w:name="_Toc4052099"/>
      <w:bookmarkStart w:id="268" w:name="_Toc213337829"/>
      <w:bookmarkStart w:id="269" w:name="_Hlk198814864"/>
      <w:bookmarkStart w:id="270" w:name="_Hlk176338468"/>
      <w:bookmarkStart w:id="271" w:name="_Hlk176338621"/>
      <w:bookmarkStart w:id="272" w:name="fs_CouKLpgxHUCH6xmFBanmag"/>
      <w:bookmarkStart w:id="273" w:name="_Hlk176431731"/>
      <w:bookmarkStart w:id="274" w:name="_Toc462130077"/>
      <w:bookmarkEnd w:id="259"/>
      <w:r w:rsidR="0065666A">
        <w:t>202</w:t>
      </w:r>
      <w:r w:rsidR="00EE7D25">
        <w:t>5</w:t>
      </w:r>
      <w:r w:rsidR="0065666A">
        <w:t>–2</w:t>
      </w:r>
      <w:r w:rsidR="00EE7D25">
        <w:t>6</w:t>
      </w:r>
      <w:r w:rsidR="0065666A" w:rsidRPr="00C90D98">
        <w:rPr>
          <w:rStyle w:val="page"/>
        </w:rPr>
        <w:t xml:space="preserve"> </w:t>
      </w:r>
      <w:r w:rsidR="0065666A">
        <w:t>Title II, Part A / Title III</w:t>
      </w:r>
      <w:r w:rsidR="0065666A" w:rsidRPr="00333485">
        <w:t xml:space="preserve"> Nonprofit Private School Participation</w:t>
      </w:r>
      <w:bookmarkEnd w:id="266"/>
      <w:bookmarkEnd w:id="267"/>
      <w:bookmarkEnd w:id="268"/>
    </w:p>
    <w:p w14:paraId="62F29D20" w14:textId="77777777" w:rsidR="0065666A" w:rsidRPr="006053DF" w:rsidRDefault="0065666A" w:rsidP="0086772F">
      <w:pPr>
        <w:pStyle w:val="Heading3"/>
      </w:pPr>
      <w:bookmarkStart w:id="275" w:name="fs_Z17xZmSp0a6iIKdlWb4g"/>
      <w:bookmarkStart w:id="276" w:name="_Hlk176337039"/>
      <w:bookmarkStart w:id="277" w:name="_Hlk176336503"/>
      <w:bookmarkStart w:id="278" w:name="_Hlk181351098"/>
      <w:bookmarkStart w:id="279" w:name="_Hlk176336785"/>
      <w:r w:rsidRPr="006053DF">
        <w:t>Data Collection Purpose</w:t>
      </w:r>
      <w:bookmarkEnd w:id="269"/>
    </w:p>
    <w:p w14:paraId="1082B4B0" w14:textId="78526AAA" w:rsidR="0065666A" w:rsidRDefault="0065666A" w:rsidP="0065666A">
      <w:pPr>
        <w:spacing w:before="240" w:after="240"/>
        <w:ind w:left="288"/>
      </w:pPr>
      <w:bookmarkStart w:id="280" w:name="fs_a4k3bkE6mkKbsmF9CyAdyw"/>
      <w:bookmarkEnd w:id="275"/>
      <w:r w:rsidRPr="00F6767B">
        <w:t xml:space="preserve">The local educational agency (LEA) must offer to provide equitable services that address the needs of nonprofit private school students, teachers, and other educational personnel under the programs listed. This completed data </w:t>
      </w:r>
      <w:r w:rsidR="004576C5">
        <w:t>collection</w:t>
      </w:r>
      <w:r w:rsidRPr="00F6767B">
        <w:t xml:space="preserve"> form, along with the LEA’s records of contact and consultation, will serve to document that the nonprofit private schools were contacted and made decisions regarding whether to participate in Title II, Part A (</w:t>
      </w:r>
      <w:r w:rsidR="00702A30">
        <w:t>Supporting Effective Instruction</w:t>
      </w:r>
      <w:r w:rsidRPr="00F6767B">
        <w:t xml:space="preserve">), </w:t>
      </w:r>
      <w:r>
        <w:t xml:space="preserve">Title III </w:t>
      </w:r>
      <w:r w:rsidRPr="00F6767B">
        <w:t xml:space="preserve">English </w:t>
      </w:r>
      <w:bookmarkStart w:id="281" w:name="_Hlk176271413"/>
      <w:r w:rsidRPr="00F6767B">
        <w:t>Learner</w:t>
      </w:r>
      <w:r w:rsidR="004576C5">
        <w:t xml:space="preserve"> and/or </w:t>
      </w:r>
      <w:r w:rsidR="004576C5" w:rsidRPr="00F6767B">
        <w:t xml:space="preserve">Title III </w:t>
      </w:r>
      <w:r w:rsidR="004576C5">
        <w:t>Immigrant</w:t>
      </w:r>
      <w:r w:rsidR="00597BB2">
        <w:t xml:space="preserve"> Student Programs</w:t>
      </w:r>
      <w:r w:rsidRPr="00F6767B">
        <w:t>.</w:t>
      </w:r>
    </w:p>
    <w:p w14:paraId="015A722C" w14:textId="3F80C76E" w:rsidR="0065666A" w:rsidRDefault="007A30AE" w:rsidP="0065666A">
      <w:pPr>
        <w:spacing w:before="240" w:after="240"/>
        <w:ind w:left="288"/>
      </w:pPr>
      <w:bookmarkStart w:id="282" w:name="_Hlk172207368"/>
      <w:bookmarkStart w:id="283" w:name="_Hlk176271808"/>
      <w:bookmarkEnd w:id="280"/>
      <w:r>
        <w:t xml:space="preserve">This data collection form will not display for county offices of education or direct funded charters. </w:t>
      </w:r>
      <w:r w:rsidR="0065666A">
        <w:t>T</w:t>
      </w:r>
      <w:r w:rsidR="0065666A" w:rsidRPr="00F6767B">
        <w:t>his data coll</w:t>
      </w:r>
      <w:r w:rsidR="0065666A">
        <w:t xml:space="preserve">ection </w:t>
      </w:r>
      <w:r w:rsidR="005E6A0E">
        <w:t xml:space="preserve">form </w:t>
      </w:r>
      <w:r w:rsidR="00B25449">
        <w:t>is relevant to districts only</w:t>
      </w:r>
      <w:r w:rsidR="000D79EA">
        <w:t xml:space="preserve">; </w:t>
      </w:r>
      <w:r w:rsidR="002C3D75">
        <w:t xml:space="preserve">for it to display a district must apply for and be designated to receive </w:t>
      </w:r>
      <w:r w:rsidR="0063683E" w:rsidRPr="00F6767B">
        <w:t xml:space="preserve">Title II </w:t>
      </w:r>
      <w:r w:rsidR="00DE47E3">
        <w:t>and/</w:t>
      </w:r>
      <w:r w:rsidR="0063683E" w:rsidRPr="00F6767B">
        <w:t>or Title III</w:t>
      </w:r>
      <w:r w:rsidR="0063683E">
        <w:t xml:space="preserve"> allocation</w:t>
      </w:r>
      <w:r w:rsidR="00D95F77">
        <w:t>s.</w:t>
      </w:r>
      <w:bookmarkStart w:id="284" w:name="_Hlk176336375"/>
      <w:r w:rsidR="00B25449">
        <w:t xml:space="preserve"> If </w:t>
      </w:r>
      <w:r w:rsidR="00563C9B">
        <w:t xml:space="preserve">a </w:t>
      </w:r>
      <w:r w:rsidR="00B25449">
        <w:t xml:space="preserve">district </w:t>
      </w:r>
      <w:r w:rsidR="007D538D">
        <w:t>that applied for and w</w:t>
      </w:r>
      <w:r w:rsidR="00563C9B">
        <w:t>as</w:t>
      </w:r>
      <w:r w:rsidR="007D538D">
        <w:t xml:space="preserve"> </w:t>
      </w:r>
      <w:r w:rsidR="002C3D75">
        <w:t xml:space="preserve">designated to receive </w:t>
      </w:r>
      <w:r w:rsidR="007D538D">
        <w:t xml:space="preserve">Title II </w:t>
      </w:r>
      <w:r w:rsidR="00DE47E3">
        <w:t>and/</w:t>
      </w:r>
      <w:r w:rsidR="007D538D">
        <w:t xml:space="preserve">or Title III allocations </w:t>
      </w:r>
      <w:r w:rsidR="0065666A" w:rsidRPr="00F6767B">
        <w:t xml:space="preserve">did not complete the </w:t>
      </w:r>
      <w:r w:rsidR="00C8102B">
        <w:t>Spring Release</w:t>
      </w:r>
      <w:r w:rsidR="00B25449">
        <w:t xml:space="preserve"> </w:t>
      </w:r>
      <w:r w:rsidR="0065666A" w:rsidRPr="00F6767B">
        <w:t xml:space="preserve">Nonprofit Private School Consultation </w:t>
      </w:r>
      <w:r w:rsidR="002B1603">
        <w:t xml:space="preserve">data collection </w:t>
      </w:r>
      <w:r w:rsidR="0065666A" w:rsidRPr="00F6767B">
        <w:t>form</w:t>
      </w:r>
      <w:r w:rsidR="00B25449">
        <w:t xml:space="preserve"> or did </w:t>
      </w:r>
      <w:bookmarkStart w:id="285" w:name="_Hlk176336361"/>
      <w:r w:rsidR="00563C9B">
        <w:t xml:space="preserve">complete it </w:t>
      </w:r>
      <w:bookmarkEnd w:id="285"/>
      <w:r w:rsidR="00D7428D">
        <w:t xml:space="preserve">by indicating that </w:t>
      </w:r>
      <w:r w:rsidR="00B25449">
        <w:t xml:space="preserve">no nonprofits were eligible for participation, then no data can be entered into this </w:t>
      </w:r>
      <w:r w:rsidR="002C3D75">
        <w:t xml:space="preserve">data collection </w:t>
      </w:r>
      <w:r w:rsidR="00B25449">
        <w:t>form</w:t>
      </w:r>
      <w:r w:rsidR="0065666A" w:rsidRPr="00F6767B">
        <w:t>.</w:t>
      </w:r>
      <w:bookmarkEnd w:id="281"/>
      <w:bookmarkEnd w:id="284"/>
    </w:p>
    <w:p w14:paraId="0CA05E48" w14:textId="08560C4B" w:rsidR="00F5160C" w:rsidRDefault="00F5160C" w:rsidP="007805D0">
      <w:pPr>
        <w:spacing w:before="240" w:after="240"/>
        <w:ind w:left="288"/>
      </w:pPr>
      <w:r w:rsidRPr="00101B40">
        <w:rPr>
          <w:b/>
          <w:bCs/>
        </w:rPr>
        <w:t>Note:</w:t>
      </w:r>
      <w:r>
        <w:t xml:space="preserve"> The California Department of Education (CDE) county-district-school (CDS) database informs the Consolidated Application and Reporting System (CARS) as to whether an active nonprofit private school is located within or outside of a district’s boundaries to determine in which district’s school list the active nonprofit private school belongs so it will automatically populate into that district’s </w:t>
      </w:r>
      <w:r w:rsidR="00C8102B">
        <w:t>Spring Release</w:t>
      </w:r>
      <w:r>
        <w:t xml:space="preserve"> Nonprofit Private School Consultation data collection form. The option to add active nonprofit private schools from outside a district’s boundaries to that district’s school list in CARS can only be done via the </w:t>
      </w:r>
      <w:r w:rsidR="00C8102B">
        <w:t>Spring Release</w:t>
      </w:r>
      <w:r>
        <w:t xml:space="preserve"> Nonprofit Private School Consultation data collection form.</w:t>
      </w:r>
    </w:p>
    <w:bookmarkEnd w:id="282"/>
    <w:p w14:paraId="05DAB83D" w14:textId="2D2FF42B" w:rsidR="0065666A" w:rsidRDefault="000F0E97" w:rsidP="0086772F">
      <w:pPr>
        <w:pStyle w:val="Heading3"/>
      </w:pPr>
      <w:r>
        <w:t>Program Information</w:t>
      </w:r>
    </w:p>
    <w:p w14:paraId="5244CD1B" w14:textId="2DBE1092" w:rsidR="00774917" w:rsidRDefault="00774917" w:rsidP="00774917">
      <w:pPr>
        <w:spacing w:before="240" w:after="240"/>
        <w:ind w:left="288"/>
      </w:pPr>
      <w:bookmarkStart w:id="286" w:name="fs_Z1jogudkcEGb67rFUSFOg"/>
      <w:bookmarkStart w:id="287" w:name="_Hlk176334768"/>
      <w:bookmarkStart w:id="288" w:name="_Hlk176334733"/>
      <w:r w:rsidRPr="003725C5">
        <w:rPr>
          <w:rFonts w:cs="Arial"/>
        </w:rPr>
        <w:t xml:space="preserve">Title </w:t>
      </w:r>
      <w:bookmarkStart w:id="289" w:name="_Hlk60930679"/>
      <w:r w:rsidRPr="003725C5">
        <w:rPr>
          <w:rFonts w:cs="Arial"/>
        </w:rPr>
        <w:t xml:space="preserve">I, Part A of the Elementary and Secondary Education Act </w:t>
      </w:r>
      <w:r w:rsidR="003F1724">
        <w:rPr>
          <w:rFonts w:cs="Arial"/>
        </w:rPr>
        <w:t xml:space="preserve">(ESEA) </w:t>
      </w:r>
      <w:r w:rsidRPr="003725C5">
        <w:rPr>
          <w:rFonts w:cs="Arial"/>
        </w:rPr>
        <w:t xml:space="preserve">of 1965, as Amended by the Every Student Succeeds Act: Providing Equitable Services to Eligible Private School Children, Teachers, and Families </w:t>
      </w:r>
      <w:r w:rsidRPr="00784997">
        <w:rPr>
          <w:rFonts w:cs="Arial"/>
        </w:rPr>
        <w:t xml:space="preserve">federal guidance on the US Department of Education </w:t>
      </w:r>
      <w:bookmarkEnd w:id="289"/>
      <w:r w:rsidRPr="00784997">
        <w:rPr>
          <w:rFonts w:cs="Arial"/>
        </w:rPr>
        <w:t xml:space="preserve">web document at </w:t>
      </w:r>
      <w:hyperlink r:id="rId99" w:tooltip="Providing Equitable Services to Eligible Private School Children, Teacher, and Families web page" w:history="1">
        <w:r w:rsidR="00833DAC">
          <w:rPr>
            <w:rStyle w:val="Hyperlink"/>
            <w:rFonts w:cs="Arial"/>
          </w:rPr>
          <w:t>https://www.ed.gov/sites/ed/files/about/inits/ed/non-public-education/files/equitable-services-guidance-100419.pdf</w:t>
        </w:r>
      </w:hyperlink>
      <w:r>
        <w:rPr>
          <w:rFonts w:cs="Arial"/>
        </w:rPr>
        <w:t xml:space="preserve"> </w:t>
      </w:r>
      <w:r w:rsidRPr="00784997">
        <w:rPr>
          <w:rFonts w:cs="Arial"/>
        </w:rPr>
        <w:t xml:space="preserve">outlines mandated consultation </w:t>
      </w:r>
      <w:r w:rsidRPr="00F6767B">
        <w:t xml:space="preserve">between LEAs and eligible private schools. The LEA records should include dates of contact, persons contacted, and the results of such contacts with each nonprofit private school or Nonpublic, Nonsectarian School. These records should document both the </w:t>
      </w:r>
      <w:bookmarkStart w:id="290" w:name="_Hlk176334846"/>
      <w:r w:rsidRPr="00F6767B">
        <w:t xml:space="preserve">participating nonprofit private schools and those choosing </w:t>
      </w:r>
      <w:r w:rsidRPr="00F6767B">
        <w:rPr>
          <w:b/>
          <w:bCs/>
        </w:rPr>
        <w:t>not</w:t>
      </w:r>
      <w:r w:rsidRPr="00F6767B">
        <w:t xml:space="preserve"> to participate in ESEA services.</w:t>
      </w:r>
    </w:p>
    <w:p w14:paraId="7A24EFDE" w14:textId="3171B232" w:rsidR="001D4387" w:rsidRDefault="0065666A" w:rsidP="001D4387">
      <w:pPr>
        <w:spacing w:before="240" w:after="240"/>
        <w:ind w:left="288"/>
      </w:pPr>
      <w:bookmarkStart w:id="291" w:name="_Hlk176334909"/>
      <w:bookmarkStart w:id="292" w:name="_Hlk176333446"/>
      <w:bookmarkStart w:id="293" w:name="_Hlk176333583"/>
      <w:bookmarkEnd w:id="286"/>
      <w:r w:rsidRPr="00F6767B">
        <w:rPr>
          <w:bCs/>
        </w:rPr>
        <w:t xml:space="preserve">Non-unified school districts (i.e., </w:t>
      </w:r>
      <w:proofErr w:type="gramStart"/>
      <w:r w:rsidRPr="00F6767B">
        <w:rPr>
          <w:bCs/>
        </w:rPr>
        <w:t>elementary</w:t>
      </w:r>
      <w:proofErr w:type="gramEnd"/>
      <w:r w:rsidRPr="00F6767B">
        <w:rPr>
          <w:bCs/>
        </w:rPr>
        <w:t xml:space="preserve"> and high school districts) may opt to share responsibility </w:t>
      </w:r>
      <w:bookmarkStart w:id="294" w:name="_Hlk176333570"/>
      <w:r w:rsidRPr="00F6767B">
        <w:rPr>
          <w:bCs/>
        </w:rPr>
        <w:t>for providing equitable Title II, Part A</w:t>
      </w:r>
      <w:r w:rsidR="0056508B">
        <w:rPr>
          <w:bCs/>
        </w:rPr>
        <w:t>,</w:t>
      </w:r>
      <w:r w:rsidR="00DE4D40">
        <w:rPr>
          <w:bCs/>
        </w:rPr>
        <w:t xml:space="preserve"> Title III English Learner</w:t>
      </w:r>
      <w:r w:rsidR="0056508B">
        <w:rPr>
          <w:bCs/>
        </w:rPr>
        <w:t>,</w:t>
      </w:r>
      <w:r w:rsidRPr="00F6767B">
        <w:rPr>
          <w:bCs/>
        </w:rPr>
        <w:t xml:space="preserve"> </w:t>
      </w:r>
      <w:r w:rsidR="00DE4D40">
        <w:rPr>
          <w:bCs/>
        </w:rPr>
        <w:t xml:space="preserve">and/or Title III Immigrant </w:t>
      </w:r>
      <w:r w:rsidRPr="00F6767B">
        <w:rPr>
          <w:bCs/>
        </w:rPr>
        <w:t>services for an eligible private school w</w:t>
      </w:r>
      <w:r w:rsidR="00FB7D00">
        <w:rPr>
          <w:bCs/>
        </w:rPr>
        <w:t xml:space="preserve">ith </w:t>
      </w:r>
      <w:r w:rsidR="002147AB">
        <w:rPr>
          <w:bCs/>
        </w:rPr>
        <w:t xml:space="preserve">a </w:t>
      </w:r>
      <w:r w:rsidRPr="00F6767B">
        <w:rPr>
          <w:bCs/>
        </w:rPr>
        <w:t xml:space="preserve">grade span </w:t>
      </w:r>
      <w:r w:rsidR="008C3974">
        <w:rPr>
          <w:bCs/>
        </w:rPr>
        <w:t xml:space="preserve">that </w:t>
      </w:r>
      <w:r w:rsidRPr="00F6767B">
        <w:rPr>
          <w:bCs/>
        </w:rPr>
        <w:t>includes both elementary and high school students.</w:t>
      </w:r>
      <w:r w:rsidRPr="00F6767B">
        <w:t xml:space="preserve"> </w:t>
      </w:r>
      <w:r w:rsidR="00057263" w:rsidRPr="00F6767B">
        <w:t xml:space="preserve">Districts may wish to refer to the Private School Affidavit on file with the CDE, using the Private School </w:t>
      </w:r>
      <w:r w:rsidR="00EB6BDF">
        <w:t xml:space="preserve">Affidavit Search Tool </w:t>
      </w:r>
      <w:r w:rsidR="00057263" w:rsidRPr="00F6767B">
        <w:t xml:space="preserve">at </w:t>
      </w:r>
      <w:hyperlink r:id="rId100" w:tooltip="Private School Affidavit search web page" w:history="1">
        <w:r w:rsidR="00057263">
          <w:rPr>
            <w:rStyle w:val="Hyperlink"/>
          </w:rPr>
          <w:t>https://www3.cde.ca.gov/psa/coelogin</w:t>
        </w:r>
      </w:hyperlink>
      <w:r w:rsidR="00057263">
        <w:rPr>
          <w:rStyle w:val="Hyperlink"/>
        </w:rPr>
        <w:t>,</w:t>
      </w:r>
      <w:r w:rsidR="00057263">
        <w:t xml:space="preserve"> </w:t>
      </w:r>
      <w:r w:rsidR="00057263" w:rsidRPr="00F6767B">
        <w:t>to determine the number of s</w:t>
      </w:r>
      <w:r w:rsidR="00057263">
        <w:t xml:space="preserve">tudents enrolled by grade span. </w:t>
      </w:r>
      <w:bookmarkStart w:id="295" w:name="_Hlk178681836"/>
      <w:r w:rsidR="00EB6BDF">
        <w:t xml:space="preserve">Enrollment counts are </w:t>
      </w:r>
      <w:r w:rsidR="00EB6BDF" w:rsidRPr="00F6767B">
        <w:t>reported under penalty of perjury by each private school on its annual Private School Affidavit</w:t>
      </w:r>
      <w:r w:rsidR="00EB6BDF">
        <w:t xml:space="preserve">. </w:t>
      </w:r>
      <w:r w:rsidR="00EB6BDF" w:rsidRPr="00F6767B">
        <w:t>The information filed in the Private School Affidavit is not verified, and the CDE takes no position as to its accuracy.</w:t>
      </w:r>
      <w:bookmarkEnd w:id="295"/>
    </w:p>
    <w:p w14:paraId="35BE9150" w14:textId="57C96D56" w:rsidR="00AE2A7E" w:rsidRDefault="001D4387" w:rsidP="00AE2A7E">
      <w:pPr>
        <w:ind w:left="288"/>
        <w:rPr>
          <w:b/>
          <w:bCs/>
        </w:rPr>
      </w:pPr>
      <w:bookmarkStart w:id="296" w:name="_Hlk176340909"/>
      <w:r w:rsidRPr="00F6767B">
        <w:t xml:space="preserve">It is expected that </w:t>
      </w:r>
      <w:r w:rsidR="00FB7ACE">
        <w:t>districts</w:t>
      </w:r>
      <w:r w:rsidR="005B3882" w:rsidRPr="00F6767B">
        <w:t xml:space="preserve"> </w:t>
      </w:r>
      <w:r w:rsidRPr="00F6767B">
        <w:t xml:space="preserve">engaged in private school consultation </w:t>
      </w:r>
      <w:r w:rsidR="00BE169C">
        <w:t>have verified the</w:t>
      </w:r>
      <w:r w:rsidRPr="00F6767B">
        <w:t xml:space="preserve"> nonprofit status </w:t>
      </w:r>
      <w:r w:rsidR="00BE169C">
        <w:t xml:space="preserve">of the private school </w:t>
      </w:r>
      <w:r w:rsidRPr="00F6767B">
        <w:t>and the accuracy of student enrollment data if it is being used for the purpose of providing equitable services.</w:t>
      </w:r>
      <w:bookmarkEnd w:id="276"/>
      <w:bookmarkEnd w:id="277"/>
      <w:bookmarkEnd w:id="283"/>
      <w:bookmarkEnd w:id="287"/>
      <w:bookmarkEnd w:id="288"/>
      <w:bookmarkEnd w:id="290"/>
      <w:bookmarkEnd w:id="291"/>
      <w:bookmarkEnd w:id="292"/>
      <w:bookmarkEnd w:id="293"/>
      <w:bookmarkEnd w:id="294"/>
      <w:bookmarkEnd w:id="296"/>
    </w:p>
    <w:bookmarkEnd w:id="278"/>
    <w:p w14:paraId="6E379C4F" w14:textId="70D4FB6E" w:rsidR="0065666A" w:rsidRDefault="00EF2868" w:rsidP="0086772F">
      <w:pPr>
        <w:pStyle w:val="Heading3"/>
      </w:pPr>
      <w:r w:rsidRPr="00A6417B">
        <w:t xml:space="preserve">California Department of Education </w:t>
      </w:r>
      <w:r w:rsidR="0065666A" w:rsidRPr="00274411">
        <w:t>Program Staff Contact</w:t>
      </w:r>
    </w:p>
    <w:bookmarkEnd w:id="270"/>
    <w:p w14:paraId="183B032E" w14:textId="7362388A" w:rsidR="0065666A" w:rsidRPr="00F6767B" w:rsidRDefault="0065666A" w:rsidP="0065666A">
      <w:pPr>
        <w:ind w:firstLine="288"/>
        <w:rPr>
          <w:b/>
        </w:rPr>
      </w:pPr>
      <w:r>
        <w:rPr>
          <w:b/>
        </w:rPr>
        <w:t>ESEA</w:t>
      </w:r>
      <w:r w:rsidRPr="00F6767B">
        <w:rPr>
          <w:b/>
        </w:rPr>
        <w:t xml:space="preserve"> Private School </w:t>
      </w:r>
      <w:r w:rsidR="00790CCD">
        <w:rPr>
          <w:b/>
        </w:rPr>
        <w:t>E</w:t>
      </w:r>
      <w:r w:rsidR="00FF10A6">
        <w:rPr>
          <w:b/>
        </w:rPr>
        <w:t>quitable Services</w:t>
      </w:r>
      <w:r w:rsidRPr="00F6767B">
        <w:rPr>
          <w:b/>
        </w:rPr>
        <w:t xml:space="preserve"> for Title II, Part A</w:t>
      </w:r>
    </w:p>
    <w:p w14:paraId="694AF28C" w14:textId="77777777" w:rsidR="00BE169C" w:rsidRDefault="00BE169C" w:rsidP="00BE169C">
      <w:pPr>
        <w:ind w:left="288"/>
      </w:pPr>
      <w:r>
        <w:t>Lisa Fassett</w:t>
      </w:r>
    </w:p>
    <w:p w14:paraId="7B47C943" w14:textId="77777777" w:rsidR="00BE169C" w:rsidRDefault="00BE169C" w:rsidP="00BE169C">
      <w:pPr>
        <w:ind w:left="288"/>
      </w:pPr>
      <w:r>
        <w:t>Education Programs Consultant</w:t>
      </w:r>
    </w:p>
    <w:p w14:paraId="0C00F878" w14:textId="77777777" w:rsidR="00BE169C" w:rsidRDefault="00BE169C" w:rsidP="00BE169C">
      <w:pPr>
        <w:ind w:left="288"/>
      </w:pPr>
      <w:r>
        <w:t>Professional Learning Support and Monitoring Office</w:t>
      </w:r>
    </w:p>
    <w:p w14:paraId="1C48C114" w14:textId="77777777" w:rsidR="00BE169C" w:rsidRDefault="00000000" w:rsidP="00BE169C">
      <w:pPr>
        <w:ind w:left="288"/>
      </w:pPr>
      <w:hyperlink r:id="rId101" w:history="1">
        <w:r w:rsidR="00BE169C" w:rsidRPr="003757CF">
          <w:rPr>
            <w:rStyle w:val="Hyperlink"/>
          </w:rPr>
          <w:t>LFassett@cde.ca.gov</w:t>
        </w:r>
      </w:hyperlink>
    </w:p>
    <w:p w14:paraId="2E23D98F" w14:textId="77777777" w:rsidR="00BE169C" w:rsidRDefault="00BE169C" w:rsidP="00AE2A7E">
      <w:pPr>
        <w:spacing w:after="240"/>
        <w:ind w:left="288"/>
      </w:pPr>
      <w:r>
        <w:t>916-323-4963</w:t>
      </w:r>
    </w:p>
    <w:bookmarkEnd w:id="271"/>
    <w:bookmarkEnd w:id="279"/>
    <w:p w14:paraId="4149DEA1" w14:textId="1A2002F7" w:rsidR="0065666A" w:rsidRPr="00F6767B" w:rsidRDefault="0065666A" w:rsidP="0065666A">
      <w:pPr>
        <w:ind w:left="288"/>
        <w:rPr>
          <w:b/>
        </w:rPr>
      </w:pPr>
      <w:r w:rsidRPr="00F6767B">
        <w:rPr>
          <w:b/>
        </w:rPr>
        <w:t>ESEA Private Sch</w:t>
      </w:r>
      <w:r>
        <w:rPr>
          <w:b/>
        </w:rPr>
        <w:t xml:space="preserve">ool </w:t>
      </w:r>
      <w:r w:rsidR="00FF10A6">
        <w:rPr>
          <w:b/>
        </w:rPr>
        <w:t>Equitable Services</w:t>
      </w:r>
      <w:r>
        <w:rPr>
          <w:b/>
        </w:rPr>
        <w:t xml:space="preserve"> for Title III </w:t>
      </w:r>
      <w:r w:rsidRPr="00F6767B">
        <w:rPr>
          <w:b/>
        </w:rPr>
        <w:t>English Learner and Immigrant</w:t>
      </w:r>
    </w:p>
    <w:p w14:paraId="49EEA3A0" w14:textId="77777777" w:rsidR="0065666A" w:rsidRPr="00F6767B" w:rsidRDefault="0065666A" w:rsidP="0065666A">
      <w:pPr>
        <w:ind w:left="288"/>
      </w:pPr>
      <w:r w:rsidRPr="00F6767B">
        <w:t>Geoffrey Ndirangu</w:t>
      </w:r>
    </w:p>
    <w:p w14:paraId="6308027F" w14:textId="12748375" w:rsidR="0065666A" w:rsidRPr="00F6767B" w:rsidRDefault="0065666A" w:rsidP="0065666A">
      <w:pPr>
        <w:ind w:left="288"/>
      </w:pPr>
      <w:r w:rsidRPr="00F6767B">
        <w:t>Education Programs Consultant</w:t>
      </w:r>
    </w:p>
    <w:p w14:paraId="4554A604" w14:textId="77777777" w:rsidR="0065666A" w:rsidRPr="00F6767B" w:rsidRDefault="0065666A" w:rsidP="0065666A">
      <w:pPr>
        <w:ind w:left="288"/>
      </w:pPr>
      <w:r w:rsidRPr="00F6767B">
        <w:t>Language Policy and Leadership Office</w:t>
      </w:r>
    </w:p>
    <w:p w14:paraId="5B71C629" w14:textId="1AE3DEE5" w:rsidR="0065666A" w:rsidRPr="00F6767B" w:rsidRDefault="00000000" w:rsidP="0065666A">
      <w:pPr>
        <w:ind w:left="288"/>
      </w:pPr>
      <w:hyperlink r:id="rId102" w:history="1">
        <w:r w:rsidR="005877AF" w:rsidRPr="005877AF">
          <w:rPr>
            <w:rStyle w:val="Hyperlink"/>
          </w:rPr>
          <w:t>GNdirang@cde.ca.gov</w:t>
        </w:r>
      </w:hyperlink>
    </w:p>
    <w:p w14:paraId="36CC0383" w14:textId="77777777" w:rsidR="0065666A" w:rsidRDefault="0065666A" w:rsidP="0065666A">
      <w:pPr>
        <w:spacing w:after="240"/>
        <w:ind w:left="288"/>
      </w:pPr>
      <w:r w:rsidRPr="00F6767B">
        <w:t>916-323-5831</w:t>
      </w:r>
    </w:p>
    <w:p w14:paraId="4BAF92A7" w14:textId="77777777" w:rsidR="0065666A" w:rsidRDefault="0065666A" w:rsidP="0086772F">
      <w:pPr>
        <w:pStyle w:val="Heading3"/>
      </w:pPr>
      <w:bookmarkStart w:id="297" w:name="_Hlk176342554"/>
      <w:r w:rsidRPr="00274411">
        <w:t>Displayed Data</w:t>
      </w:r>
      <w:r>
        <w:t xml:space="preserve"> – School Grid</w:t>
      </w:r>
    </w:p>
    <w:p w14:paraId="13C6E792" w14:textId="7F77F782" w:rsidR="0086137A" w:rsidRDefault="0065666A" w:rsidP="0065666A">
      <w:pPr>
        <w:spacing w:before="240" w:after="240"/>
        <w:ind w:left="288"/>
      </w:pPr>
      <w:bookmarkStart w:id="298" w:name="fs_BKbQtKRxpU6sIDi8h1VfLg"/>
      <w:bookmarkStart w:id="299" w:name="_Hlk176342277"/>
      <w:r>
        <w:rPr>
          <w:b/>
          <w:bCs/>
        </w:rPr>
        <w:t>School name</w:t>
      </w:r>
      <w:r w:rsidRPr="00D1511A">
        <w:rPr>
          <w:bCs/>
        </w:rPr>
        <w:t xml:space="preserve"> and</w:t>
      </w:r>
      <w:r>
        <w:rPr>
          <w:b/>
          <w:bCs/>
        </w:rPr>
        <w:t xml:space="preserve"> School c</w:t>
      </w:r>
      <w:r w:rsidRPr="00F6767B">
        <w:rPr>
          <w:b/>
          <w:bCs/>
        </w:rPr>
        <w:t>ode:</w:t>
      </w:r>
      <w:r w:rsidRPr="00F6767B">
        <w:rPr>
          <w:bCs/>
        </w:rPr>
        <w:t xml:space="preserve"> </w:t>
      </w:r>
      <w:r w:rsidR="000D5E3A">
        <w:t>D</w:t>
      </w:r>
      <w:r w:rsidR="007B7B9F">
        <w:t xml:space="preserve">isplayed </w:t>
      </w:r>
      <w:r w:rsidR="000D5E3A">
        <w:t xml:space="preserve">data </w:t>
      </w:r>
      <w:r w:rsidR="007B7B9F">
        <w:t>sourced</w:t>
      </w:r>
      <w:r w:rsidR="00FA7FD4">
        <w:t xml:space="preserve"> through the CDE CDS database</w:t>
      </w:r>
      <w:r w:rsidR="00FB2E3B">
        <w:t>,</w:t>
      </w:r>
      <w:r w:rsidR="00FB2E3B" w:rsidRPr="00FB2E3B">
        <w:rPr>
          <w:rFonts w:cs="Arial"/>
        </w:rPr>
        <w:t xml:space="preserve"> </w:t>
      </w:r>
      <w:r w:rsidR="00FB2E3B">
        <w:rPr>
          <w:rFonts w:cs="Arial"/>
        </w:rPr>
        <w:t>as reflected in the</w:t>
      </w:r>
      <w:r w:rsidR="00FB2E3B" w:rsidRPr="00C16790">
        <w:rPr>
          <w:rFonts w:cs="Arial"/>
        </w:rPr>
        <w:t xml:space="preserve"> </w:t>
      </w:r>
      <w:r w:rsidR="00FB2E3B">
        <w:rPr>
          <w:rFonts w:cs="Arial"/>
        </w:rPr>
        <w:t xml:space="preserve">CDE </w:t>
      </w:r>
      <w:r w:rsidR="00FB2E3B" w:rsidRPr="00C16790">
        <w:rPr>
          <w:rFonts w:cs="Arial"/>
        </w:rPr>
        <w:t xml:space="preserve">California School Directory </w:t>
      </w:r>
      <w:r w:rsidR="00FB2E3B">
        <w:rPr>
          <w:rFonts w:cs="Arial"/>
        </w:rPr>
        <w:t>w</w:t>
      </w:r>
      <w:r w:rsidR="00FB2E3B" w:rsidRPr="00C16790">
        <w:rPr>
          <w:rFonts w:cs="Arial"/>
        </w:rPr>
        <w:t>eb</w:t>
      </w:r>
      <w:r w:rsidR="00FB2E3B">
        <w:rPr>
          <w:rFonts w:cs="Arial"/>
        </w:rPr>
        <w:t>-based application</w:t>
      </w:r>
      <w:r w:rsidR="00FB2E3B" w:rsidRPr="00C16790">
        <w:rPr>
          <w:rFonts w:cs="Arial"/>
        </w:rPr>
        <w:t xml:space="preserve"> at </w:t>
      </w:r>
      <w:hyperlink r:id="rId103" w:tooltip="California School Directory web page" w:history="1">
        <w:r w:rsidR="00FB2E3B" w:rsidRPr="006E3634">
          <w:rPr>
            <w:rStyle w:val="Hyperlink"/>
            <w:rFonts w:cs="Arial"/>
          </w:rPr>
          <w:t>https://www.cde.ca.gov/schooldirectory/</w:t>
        </w:r>
      </w:hyperlink>
      <w:r w:rsidR="00FB2E3B" w:rsidRPr="00C16790">
        <w:rPr>
          <w:rFonts w:cs="Arial"/>
        </w:rPr>
        <w:t>.</w:t>
      </w:r>
    </w:p>
    <w:p w14:paraId="2999F73F" w14:textId="71CE01DA" w:rsidR="0065666A" w:rsidRPr="00F6767B" w:rsidRDefault="0086137A" w:rsidP="0065666A">
      <w:pPr>
        <w:spacing w:before="240" w:after="240"/>
        <w:ind w:left="288"/>
      </w:pPr>
      <w:r w:rsidRPr="00F45CAD">
        <w:rPr>
          <w:b/>
          <w:bCs/>
        </w:rPr>
        <w:t>Note:</w:t>
      </w:r>
      <w:r>
        <w:rPr>
          <w:b/>
          <w:bCs/>
        </w:rPr>
        <w:t xml:space="preserve"> </w:t>
      </w:r>
      <w:r w:rsidR="00276793">
        <w:t>Active n</w:t>
      </w:r>
      <w:r w:rsidR="00032C98">
        <w:t xml:space="preserve">onprofit private </w:t>
      </w:r>
      <w:r w:rsidR="00873559" w:rsidRPr="00F6767B">
        <w:t>schools</w:t>
      </w:r>
      <w:r w:rsidR="00276793">
        <w:t xml:space="preserve"> </w:t>
      </w:r>
      <w:r w:rsidR="007E3424">
        <w:t xml:space="preserve">from </w:t>
      </w:r>
      <w:r w:rsidR="00276793">
        <w:t>within a district’s boundaries</w:t>
      </w:r>
      <w:r w:rsidR="00873559" w:rsidRPr="00F6767B">
        <w:t xml:space="preserve"> </w:t>
      </w:r>
      <w:r w:rsidR="00FA7FD4">
        <w:t>with</w:t>
      </w:r>
      <w:r w:rsidR="00032C98">
        <w:t xml:space="preserve"> </w:t>
      </w:r>
      <w:r w:rsidR="00873559">
        <w:t>the “S</w:t>
      </w:r>
      <w:r w:rsidR="00873559" w:rsidRPr="00F6767B">
        <w:t xml:space="preserve">igned </w:t>
      </w:r>
      <w:r w:rsidR="00873559">
        <w:t>W</w:t>
      </w:r>
      <w:r w:rsidR="00873559" w:rsidRPr="00F6767B">
        <w:t xml:space="preserve">ritten </w:t>
      </w:r>
      <w:r w:rsidR="00873559">
        <w:t>A</w:t>
      </w:r>
      <w:r w:rsidR="00873559" w:rsidRPr="00F6767B">
        <w:t xml:space="preserve">ffirmation on </w:t>
      </w:r>
      <w:r w:rsidR="00873559">
        <w:t>F</w:t>
      </w:r>
      <w:r w:rsidR="00873559" w:rsidRPr="00F6767B">
        <w:t>ile</w:t>
      </w:r>
      <w:r w:rsidR="00873559">
        <w:t>”</w:t>
      </w:r>
      <w:r w:rsidR="00873559" w:rsidRPr="00F6767B">
        <w:t xml:space="preserve"> </w:t>
      </w:r>
      <w:r w:rsidR="00873559">
        <w:t xml:space="preserve">option </w:t>
      </w:r>
      <w:r w:rsidR="00FA7FD4">
        <w:t xml:space="preserve">marked as “Yes” </w:t>
      </w:r>
      <w:r>
        <w:t>i</w:t>
      </w:r>
      <w:r w:rsidR="00873559">
        <w:t xml:space="preserve">n the </w:t>
      </w:r>
      <w:r w:rsidR="00C8102B">
        <w:t>Spring Release</w:t>
      </w:r>
      <w:r w:rsidR="00FA7FD4">
        <w:t xml:space="preserve"> </w:t>
      </w:r>
      <w:r w:rsidR="00873559">
        <w:t xml:space="preserve">Nonprofit Private School Consultation </w:t>
      </w:r>
      <w:r w:rsidR="00FA7FD4">
        <w:t xml:space="preserve">data collection </w:t>
      </w:r>
      <w:r w:rsidR="00873559">
        <w:t xml:space="preserve">form </w:t>
      </w:r>
      <w:r w:rsidR="00873559" w:rsidRPr="00F6767B">
        <w:t xml:space="preserve">are included in </w:t>
      </w:r>
      <w:r w:rsidR="00032C98">
        <w:t>this data collection form</w:t>
      </w:r>
      <w:r w:rsidR="00873559" w:rsidRPr="00F6767B">
        <w:t>.</w:t>
      </w:r>
      <w:r w:rsidR="00FA7FD4">
        <w:t xml:space="preserve"> </w:t>
      </w:r>
      <w:r>
        <w:t xml:space="preserve">If </w:t>
      </w:r>
      <w:r w:rsidR="007B7B9F">
        <w:t>a</w:t>
      </w:r>
      <w:r w:rsidR="00276793">
        <w:t>n active</w:t>
      </w:r>
      <w:r w:rsidR="007B7B9F">
        <w:t xml:space="preserve"> </w:t>
      </w:r>
      <w:r>
        <w:t xml:space="preserve">nonprofit private school </w:t>
      </w:r>
      <w:r w:rsidR="007B7B9F">
        <w:t xml:space="preserve">from outside a district’s boundaries </w:t>
      </w:r>
      <w:r>
        <w:t xml:space="preserve">was added to the </w:t>
      </w:r>
      <w:r w:rsidR="001031FE">
        <w:t>district’s</w:t>
      </w:r>
      <w:r>
        <w:t xml:space="preserve"> </w:t>
      </w:r>
      <w:r w:rsidR="00C8102B">
        <w:t xml:space="preserve">Spring Release </w:t>
      </w:r>
      <w:r>
        <w:t>Nonprofit Private School Consultation data collection form</w:t>
      </w:r>
      <w:r w:rsidR="007B7B9F">
        <w:t xml:space="preserve"> with </w:t>
      </w:r>
      <w:r w:rsidR="008D66E5">
        <w:t xml:space="preserve">the </w:t>
      </w:r>
      <w:r w:rsidR="007B7B9F">
        <w:t>“Signed Written Affirmation on File” option marked as “Yes,”</w:t>
      </w:r>
      <w:r>
        <w:t xml:space="preserve"> then </w:t>
      </w:r>
      <w:r w:rsidR="008D66E5">
        <w:t xml:space="preserve">that </w:t>
      </w:r>
      <w:r w:rsidR="00DC47FA">
        <w:t xml:space="preserve">active </w:t>
      </w:r>
      <w:r w:rsidR="008D66E5">
        <w:t>nonprofit private school</w:t>
      </w:r>
      <w:r>
        <w:t xml:space="preserve"> will only display in this </w:t>
      </w:r>
      <w:r w:rsidR="007B7B9F">
        <w:t xml:space="preserve">data collection </w:t>
      </w:r>
      <w:r>
        <w:t>form if the district is non-unified.</w:t>
      </w:r>
    </w:p>
    <w:bookmarkEnd w:id="298"/>
    <w:p w14:paraId="12AEF8EB" w14:textId="0729F24C" w:rsidR="0065666A" w:rsidRDefault="0065666A" w:rsidP="00DC47FA">
      <w:pPr>
        <w:spacing w:before="240" w:after="240"/>
        <w:ind w:left="288"/>
      </w:pPr>
      <w:r w:rsidRPr="00F6767B">
        <w:rPr>
          <w:b/>
        </w:rPr>
        <w:t>Enrollment:</w:t>
      </w:r>
      <w:r w:rsidRPr="00F6767B">
        <w:t xml:space="preserve"> </w:t>
      </w:r>
      <w:bookmarkStart w:id="300" w:name="_Hlk150429696"/>
      <w:r w:rsidR="000D5E3A">
        <w:t>D</w:t>
      </w:r>
      <w:r w:rsidR="00873559">
        <w:t>isplayed</w:t>
      </w:r>
      <w:r w:rsidRPr="00F6767B">
        <w:t xml:space="preserve"> </w:t>
      </w:r>
      <w:r w:rsidR="000D5E3A">
        <w:t xml:space="preserve">data </w:t>
      </w:r>
      <w:r w:rsidR="00873559">
        <w:t>source</w:t>
      </w:r>
      <w:r w:rsidR="00FA7FD4">
        <w:t>d</w:t>
      </w:r>
      <w:r w:rsidR="00873559">
        <w:t xml:space="preserve"> </w:t>
      </w:r>
      <w:r w:rsidR="00FA7FD4">
        <w:t>through the CDE CDS database</w:t>
      </w:r>
      <w:r w:rsidRPr="00F6767B">
        <w:t>.</w:t>
      </w:r>
      <w:bookmarkEnd w:id="300"/>
    </w:p>
    <w:bookmarkEnd w:id="297"/>
    <w:bookmarkEnd w:id="299"/>
    <w:p w14:paraId="5D8FF85B" w14:textId="77777777" w:rsidR="0065666A" w:rsidRDefault="0065666A" w:rsidP="0086772F">
      <w:pPr>
        <w:pStyle w:val="Heading3"/>
      </w:pPr>
      <w:r>
        <w:t>Procedures – Participation</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2, Part A / Title 3 Nonprofit Private School Participation data collection."/>
      </w:tblPr>
      <w:tblGrid>
        <w:gridCol w:w="787"/>
        <w:gridCol w:w="3713"/>
        <w:gridCol w:w="4567"/>
      </w:tblGrid>
      <w:tr w:rsidR="00F1390A" w:rsidRPr="007807B3" w14:paraId="73B90911" w14:textId="77777777" w:rsidTr="00F1390A">
        <w:trPr>
          <w:cantSplit/>
          <w:trHeight w:hRule="exact" w:val="288"/>
          <w:tblHeader/>
        </w:trPr>
        <w:tc>
          <w:tcPr>
            <w:tcW w:w="787" w:type="dxa"/>
            <w:shd w:val="clear" w:color="auto" w:fill="E7E6E6"/>
          </w:tcPr>
          <w:p w14:paraId="7737A29B" w14:textId="77777777" w:rsidR="0065666A" w:rsidRPr="007807B3" w:rsidRDefault="0065666A" w:rsidP="00F1390A">
            <w:pPr>
              <w:pStyle w:val="Heading4"/>
              <w:spacing w:before="0"/>
              <w:rPr>
                <w:rFonts w:cs="Arial"/>
                <w:i/>
                <w:sz w:val="24"/>
              </w:rPr>
            </w:pPr>
            <w:bookmarkStart w:id="301" w:name="fs_KseQyin9202anQuGUAFXvA" w:colFirst="0" w:colLast="0"/>
            <w:r w:rsidRPr="007807B3">
              <w:rPr>
                <w:rFonts w:cs="Arial"/>
                <w:sz w:val="24"/>
              </w:rPr>
              <w:t>Step</w:t>
            </w:r>
          </w:p>
        </w:tc>
        <w:tc>
          <w:tcPr>
            <w:tcW w:w="3713" w:type="dxa"/>
            <w:shd w:val="clear" w:color="auto" w:fill="E7E6E6"/>
          </w:tcPr>
          <w:p w14:paraId="2C661590" w14:textId="77777777" w:rsidR="0065666A" w:rsidRPr="007807B3" w:rsidRDefault="0065666A" w:rsidP="00F1390A">
            <w:pPr>
              <w:pStyle w:val="Heading4"/>
              <w:spacing w:before="0"/>
              <w:rPr>
                <w:rFonts w:cs="Arial"/>
                <w:i/>
                <w:sz w:val="24"/>
              </w:rPr>
            </w:pPr>
            <w:r w:rsidRPr="007807B3">
              <w:rPr>
                <w:rFonts w:cs="Arial"/>
                <w:sz w:val="24"/>
              </w:rPr>
              <w:t>Action</w:t>
            </w:r>
          </w:p>
        </w:tc>
        <w:tc>
          <w:tcPr>
            <w:tcW w:w="4567" w:type="dxa"/>
            <w:shd w:val="clear" w:color="auto" w:fill="E7E6E6"/>
          </w:tcPr>
          <w:p w14:paraId="6355F586" w14:textId="77777777" w:rsidR="0065666A" w:rsidRPr="007807B3" w:rsidRDefault="0065666A" w:rsidP="00F1390A">
            <w:pPr>
              <w:pStyle w:val="Heading4"/>
              <w:spacing w:before="0"/>
              <w:rPr>
                <w:rFonts w:cs="Arial"/>
                <w:i/>
                <w:sz w:val="24"/>
              </w:rPr>
            </w:pPr>
            <w:r w:rsidRPr="007807B3">
              <w:rPr>
                <w:rFonts w:cs="Arial"/>
                <w:sz w:val="24"/>
              </w:rPr>
              <w:t>Program Instructions</w:t>
            </w:r>
          </w:p>
        </w:tc>
      </w:tr>
      <w:bookmarkEnd w:id="301"/>
      <w:tr w:rsidR="0065666A" w:rsidRPr="0057414D" w14:paraId="7053A825" w14:textId="77777777" w:rsidTr="00DB6464">
        <w:trPr>
          <w:cantSplit/>
          <w:trHeight w:hRule="exact" w:val="2314"/>
        </w:trPr>
        <w:tc>
          <w:tcPr>
            <w:tcW w:w="787" w:type="dxa"/>
          </w:tcPr>
          <w:p w14:paraId="1C9DC6E4" w14:textId="77777777" w:rsidR="0065666A" w:rsidRPr="00546E3B" w:rsidRDefault="0065666A" w:rsidP="005877AF">
            <w:pPr>
              <w:pStyle w:val="BlockText"/>
              <w:tabs>
                <w:tab w:val="left" w:pos="764"/>
              </w:tabs>
              <w:spacing w:line="256" w:lineRule="auto"/>
            </w:pPr>
            <w:r w:rsidRPr="00F6767B">
              <w:t>1</w:t>
            </w:r>
          </w:p>
        </w:tc>
        <w:tc>
          <w:tcPr>
            <w:tcW w:w="3713" w:type="dxa"/>
          </w:tcPr>
          <w:p w14:paraId="6BE3DA17" w14:textId="3B19F0BD" w:rsidR="0065666A" w:rsidRPr="00546E3B" w:rsidRDefault="0065666A" w:rsidP="005877AF">
            <w:pPr>
              <w:spacing w:line="256" w:lineRule="auto"/>
            </w:pPr>
            <w:r w:rsidRPr="00F6767B">
              <w:t xml:space="preserve">Indicate </w:t>
            </w:r>
            <w:r w:rsidRPr="00F6767B">
              <w:rPr>
                <w:b/>
              </w:rPr>
              <w:t>Title II, Part A Participation</w:t>
            </w:r>
            <w:r w:rsidRPr="00F6767B">
              <w:t>.</w:t>
            </w:r>
          </w:p>
        </w:tc>
        <w:tc>
          <w:tcPr>
            <w:tcW w:w="4567" w:type="dxa"/>
          </w:tcPr>
          <w:p w14:paraId="1F328637" w14:textId="47E39FCC" w:rsidR="0065666A" w:rsidRPr="00F30B7F" w:rsidRDefault="00C96E0E" w:rsidP="005877AF">
            <w:r>
              <w:t xml:space="preserve">Optional field. </w:t>
            </w:r>
            <w:r w:rsidR="001020CE" w:rsidRPr="00F30B7F">
              <w:t>The participation</w:t>
            </w:r>
            <w:r w:rsidR="0065666A" w:rsidRPr="00F30B7F">
              <w:t xml:space="preserve"> </w:t>
            </w:r>
            <w:r w:rsidR="00D73223">
              <w:t xml:space="preserve">option </w:t>
            </w:r>
            <w:r w:rsidR="0065666A" w:rsidRPr="00F30B7F">
              <w:t xml:space="preserve">will not display if the </w:t>
            </w:r>
            <w:r w:rsidR="00D73223">
              <w:t xml:space="preserve">LEA did not apply for </w:t>
            </w:r>
            <w:r w:rsidR="00E73406">
              <w:t xml:space="preserve">related </w:t>
            </w:r>
            <w:r w:rsidR="00D73223">
              <w:t xml:space="preserve">funds and/or does not have a related allocation and/or if the </w:t>
            </w:r>
            <w:r w:rsidR="0065666A" w:rsidRPr="00F30B7F">
              <w:t>school does not have a signed written affirmation on file.</w:t>
            </w:r>
            <w:r w:rsidR="0065666A">
              <w:t xml:space="preserve"> If the school is participating, then select the participation checkbox.</w:t>
            </w:r>
          </w:p>
        </w:tc>
      </w:tr>
      <w:tr w:rsidR="0065666A" w:rsidRPr="0057414D" w14:paraId="784FFAF3" w14:textId="77777777" w:rsidTr="00DB6464">
        <w:trPr>
          <w:cantSplit/>
          <w:trHeight w:hRule="exact" w:val="2341"/>
        </w:trPr>
        <w:tc>
          <w:tcPr>
            <w:tcW w:w="787" w:type="dxa"/>
          </w:tcPr>
          <w:p w14:paraId="54668E2C" w14:textId="77777777" w:rsidR="0065666A" w:rsidRPr="00546E3B" w:rsidRDefault="0065666A" w:rsidP="005877AF">
            <w:pPr>
              <w:pStyle w:val="BlockText"/>
              <w:tabs>
                <w:tab w:val="left" w:pos="764"/>
              </w:tabs>
              <w:spacing w:line="256" w:lineRule="auto"/>
            </w:pPr>
            <w:r w:rsidRPr="00F6767B">
              <w:t>2</w:t>
            </w:r>
          </w:p>
        </w:tc>
        <w:tc>
          <w:tcPr>
            <w:tcW w:w="3713" w:type="dxa"/>
          </w:tcPr>
          <w:p w14:paraId="7D691C33" w14:textId="38535182" w:rsidR="0065666A" w:rsidRPr="00546E3B" w:rsidRDefault="0065666A" w:rsidP="005877AF">
            <w:pPr>
              <w:spacing w:line="256" w:lineRule="auto"/>
            </w:pPr>
            <w:r w:rsidRPr="00F6767B">
              <w:t xml:space="preserve">Indicate </w:t>
            </w:r>
            <w:r>
              <w:rPr>
                <w:b/>
              </w:rPr>
              <w:t xml:space="preserve">Title III </w:t>
            </w:r>
            <w:r w:rsidRPr="00F6767B">
              <w:rPr>
                <w:b/>
              </w:rPr>
              <w:t>Immigrant Participation</w:t>
            </w:r>
            <w:r w:rsidRPr="00F6767B">
              <w:t>.</w:t>
            </w:r>
          </w:p>
        </w:tc>
        <w:tc>
          <w:tcPr>
            <w:tcW w:w="4567" w:type="dxa"/>
          </w:tcPr>
          <w:p w14:paraId="446BD826" w14:textId="5A84147C" w:rsidR="0065666A" w:rsidRPr="00546E3B" w:rsidRDefault="00C96E0E" w:rsidP="005877AF">
            <w:r>
              <w:t xml:space="preserve">Optional field. </w:t>
            </w:r>
            <w:r w:rsidR="001020CE" w:rsidRPr="00F30B7F">
              <w:t>The participation</w:t>
            </w:r>
            <w:r w:rsidR="00D73223" w:rsidRPr="00F30B7F">
              <w:t xml:space="preserve"> </w:t>
            </w:r>
            <w:r w:rsidR="00D73223">
              <w:t xml:space="preserve">option </w:t>
            </w:r>
            <w:r w:rsidR="00D73223" w:rsidRPr="00F30B7F">
              <w:t xml:space="preserve">will not display if the </w:t>
            </w:r>
            <w:r w:rsidR="00D73223">
              <w:t xml:space="preserve">LEA did not apply for </w:t>
            </w:r>
            <w:r w:rsidR="00E73406">
              <w:t xml:space="preserve">related </w:t>
            </w:r>
            <w:r w:rsidR="00D73223">
              <w:t xml:space="preserve">funds and/or does not have a related allocation and/or if the </w:t>
            </w:r>
            <w:r w:rsidR="00D73223" w:rsidRPr="00F30B7F">
              <w:t>school does not have a signed written affirmation on file.</w:t>
            </w:r>
            <w:r w:rsidR="00D73223">
              <w:t xml:space="preserve"> If the school is participating, then select the participation checkbox.</w:t>
            </w:r>
          </w:p>
        </w:tc>
      </w:tr>
      <w:tr w:rsidR="0065666A" w:rsidRPr="0057414D" w14:paraId="25E9E862" w14:textId="77777777" w:rsidTr="00DB6464">
        <w:trPr>
          <w:cantSplit/>
          <w:trHeight w:hRule="exact" w:val="2233"/>
        </w:trPr>
        <w:tc>
          <w:tcPr>
            <w:tcW w:w="787" w:type="dxa"/>
          </w:tcPr>
          <w:p w14:paraId="2F5B319E" w14:textId="77777777" w:rsidR="0065666A" w:rsidRPr="00546E3B" w:rsidRDefault="0065666A" w:rsidP="005877AF">
            <w:pPr>
              <w:pStyle w:val="BlockText"/>
              <w:tabs>
                <w:tab w:val="left" w:pos="764"/>
              </w:tabs>
              <w:spacing w:line="256" w:lineRule="auto"/>
            </w:pPr>
            <w:r w:rsidRPr="00F6767B">
              <w:t>3</w:t>
            </w:r>
          </w:p>
        </w:tc>
        <w:tc>
          <w:tcPr>
            <w:tcW w:w="3713" w:type="dxa"/>
          </w:tcPr>
          <w:p w14:paraId="588B3F42" w14:textId="6F6ACC41" w:rsidR="0065666A" w:rsidRPr="00546E3B" w:rsidRDefault="0065666A" w:rsidP="005877AF">
            <w:pPr>
              <w:spacing w:line="256" w:lineRule="auto"/>
            </w:pPr>
            <w:r w:rsidRPr="00F6767B">
              <w:t xml:space="preserve">Indicate </w:t>
            </w:r>
            <w:r>
              <w:rPr>
                <w:b/>
              </w:rPr>
              <w:t xml:space="preserve">Title III </w:t>
            </w:r>
            <w:r w:rsidRPr="00F6767B">
              <w:rPr>
                <w:b/>
              </w:rPr>
              <w:t>English Learner Participation</w:t>
            </w:r>
            <w:r w:rsidRPr="00F6767B">
              <w:t>.</w:t>
            </w:r>
          </w:p>
        </w:tc>
        <w:tc>
          <w:tcPr>
            <w:tcW w:w="4567" w:type="dxa"/>
          </w:tcPr>
          <w:p w14:paraId="71069E0A" w14:textId="05BCF9DD" w:rsidR="0065666A" w:rsidRPr="00546E3B" w:rsidRDefault="00C96E0E" w:rsidP="005877AF">
            <w:r>
              <w:t xml:space="preserve">Optional field. </w:t>
            </w:r>
            <w:r w:rsidR="001020CE" w:rsidRPr="00F30B7F">
              <w:t>The participation</w:t>
            </w:r>
            <w:r w:rsidR="00D73223" w:rsidRPr="00F30B7F">
              <w:t xml:space="preserve"> </w:t>
            </w:r>
            <w:r w:rsidR="00D73223">
              <w:t xml:space="preserve">option </w:t>
            </w:r>
            <w:r w:rsidR="00D73223" w:rsidRPr="00F30B7F">
              <w:t xml:space="preserve">will not display if the </w:t>
            </w:r>
            <w:r w:rsidR="00D73223">
              <w:t xml:space="preserve">LEA did not apply for </w:t>
            </w:r>
            <w:r w:rsidR="00E73406">
              <w:t xml:space="preserve">related </w:t>
            </w:r>
            <w:r w:rsidR="00D73223">
              <w:t xml:space="preserve">funds and/or does not have a related allocation and/or if the </w:t>
            </w:r>
            <w:r w:rsidR="00D73223" w:rsidRPr="00F30B7F">
              <w:t>school does not have a signed written affirmation on file.</w:t>
            </w:r>
            <w:r w:rsidR="00D73223">
              <w:t xml:space="preserve"> If the school is participating, then select the participation checkbox.</w:t>
            </w:r>
          </w:p>
        </w:tc>
      </w:tr>
    </w:tbl>
    <w:p w14:paraId="172FF00E" w14:textId="77777777" w:rsidR="0065666A" w:rsidRDefault="0065666A" w:rsidP="0086772F">
      <w:pPr>
        <w:pStyle w:val="Heading3"/>
      </w:pPr>
      <w:bookmarkStart w:id="302" w:name="_Hlk148431197"/>
      <w:r w:rsidRPr="00274411">
        <w:t>Displayed Data</w:t>
      </w:r>
      <w:r>
        <w:t xml:space="preserve"> – Added Schools</w:t>
      </w:r>
    </w:p>
    <w:p w14:paraId="2518F991" w14:textId="4F2ED231" w:rsidR="0065666A" w:rsidRDefault="0065666A" w:rsidP="0065666A">
      <w:pPr>
        <w:spacing w:before="240" w:after="240"/>
        <w:ind w:left="288"/>
        <w:rPr>
          <w:bCs/>
        </w:rPr>
      </w:pPr>
      <w:bookmarkStart w:id="303" w:name="_Hlk148431162"/>
      <w:r w:rsidRPr="00154D58">
        <w:rPr>
          <w:b/>
          <w:bCs/>
        </w:rPr>
        <w:t>School added:</w:t>
      </w:r>
      <w:r w:rsidRPr="00F6767B">
        <w:rPr>
          <w:bCs/>
        </w:rPr>
        <w:t xml:space="preserve"> A</w:t>
      </w:r>
      <w:r w:rsidR="00AE51FD">
        <w:rPr>
          <w:bCs/>
        </w:rPr>
        <w:t xml:space="preserve"> displayed</w:t>
      </w:r>
      <w:r w:rsidRPr="00F6767B">
        <w:rPr>
          <w:bCs/>
        </w:rPr>
        <w:t xml:space="preserve"> </w:t>
      </w:r>
      <w:r w:rsidR="00391E65">
        <w:rPr>
          <w:bCs/>
        </w:rPr>
        <w:t xml:space="preserve">“Y” (Yes) or “N” (No) </w:t>
      </w:r>
      <w:bookmarkStart w:id="304" w:name="_Hlk176344407"/>
      <w:r w:rsidRPr="00F6767B">
        <w:rPr>
          <w:bCs/>
        </w:rPr>
        <w:t xml:space="preserve">flag identifying whether </w:t>
      </w:r>
      <w:r>
        <w:rPr>
          <w:bCs/>
        </w:rPr>
        <w:t>a</w:t>
      </w:r>
      <w:r w:rsidR="00F93D7C">
        <w:rPr>
          <w:bCs/>
        </w:rPr>
        <w:t>n active</w:t>
      </w:r>
      <w:r w:rsidRPr="00F6767B">
        <w:rPr>
          <w:bCs/>
        </w:rPr>
        <w:t xml:space="preserve"> non</w:t>
      </w:r>
      <w:r w:rsidR="00451F94">
        <w:rPr>
          <w:bCs/>
        </w:rPr>
        <w:t xml:space="preserve">profit private school </w:t>
      </w:r>
      <w:r w:rsidRPr="00F6767B">
        <w:rPr>
          <w:bCs/>
        </w:rPr>
        <w:t xml:space="preserve">was added </w:t>
      </w:r>
      <w:r w:rsidR="00451F94">
        <w:rPr>
          <w:bCs/>
        </w:rPr>
        <w:t xml:space="preserve">to </w:t>
      </w:r>
      <w:r w:rsidRPr="00F6767B">
        <w:rPr>
          <w:bCs/>
        </w:rPr>
        <w:t xml:space="preserve">the </w:t>
      </w:r>
      <w:r w:rsidR="003F2563">
        <w:rPr>
          <w:bCs/>
        </w:rPr>
        <w:t xml:space="preserve">district’s nonprofit private school list </w:t>
      </w:r>
      <w:r w:rsidR="0058549D">
        <w:rPr>
          <w:bCs/>
        </w:rPr>
        <w:t>via</w:t>
      </w:r>
      <w:r w:rsidR="003F2563">
        <w:rPr>
          <w:bCs/>
        </w:rPr>
        <w:t xml:space="preserve"> the </w:t>
      </w:r>
      <w:r w:rsidR="00C8102B">
        <w:t>Spring Release</w:t>
      </w:r>
      <w:r w:rsidR="00451F94">
        <w:rPr>
          <w:bCs/>
        </w:rPr>
        <w:t xml:space="preserve"> </w:t>
      </w:r>
      <w:r w:rsidRPr="00F6767B">
        <w:rPr>
          <w:bCs/>
        </w:rPr>
        <w:t xml:space="preserve">Nonprofit Private School Consultation </w:t>
      </w:r>
      <w:r>
        <w:rPr>
          <w:bCs/>
        </w:rPr>
        <w:t xml:space="preserve">data collection </w:t>
      </w:r>
      <w:bookmarkEnd w:id="304"/>
      <w:r w:rsidRPr="00F6767B">
        <w:rPr>
          <w:bCs/>
        </w:rPr>
        <w:t>form.</w:t>
      </w:r>
    </w:p>
    <w:p w14:paraId="2DF8A84F" w14:textId="5EFAE1CD" w:rsidR="00451F94" w:rsidRPr="00451F94" w:rsidRDefault="00451F94" w:rsidP="0065666A">
      <w:pPr>
        <w:spacing w:before="240" w:after="240"/>
        <w:ind w:left="288"/>
      </w:pPr>
      <w:r w:rsidRPr="000525B5">
        <w:rPr>
          <w:b/>
          <w:bCs/>
        </w:rPr>
        <w:t>Note:</w:t>
      </w:r>
      <w:r w:rsidRPr="00451F94">
        <w:t xml:space="preserve"> </w:t>
      </w:r>
      <w:r>
        <w:t>If</w:t>
      </w:r>
      <w:r w:rsidR="006E6B48">
        <w:t xml:space="preserve"> the school added </w:t>
      </w:r>
      <w:r w:rsidR="005E073E">
        <w:t>record</w:t>
      </w:r>
      <w:r w:rsidR="006F0D1E">
        <w:t xml:space="preserve"> in this data collection form</w:t>
      </w:r>
      <w:r w:rsidR="006E6B48">
        <w:t xml:space="preserve"> indicates “</w:t>
      </w:r>
      <w:r w:rsidR="00087085">
        <w:t>N</w:t>
      </w:r>
      <w:r w:rsidR="006E6B48">
        <w:t xml:space="preserve">”, </w:t>
      </w:r>
      <w:r>
        <w:t xml:space="preserve">then that means the </w:t>
      </w:r>
      <w:r w:rsidR="00ED3BE8">
        <w:t xml:space="preserve">active </w:t>
      </w:r>
      <w:r>
        <w:t>nonprofit private school is located within the district’s boundaries</w:t>
      </w:r>
      <w:r w:rsidR="00434FE6">
        <w:t>, per the CDE CDS database</w:t>
      </w:r>
      <w:r w:rsidR="003F2563">
        <w:t xml:space="preserve">, </w:t>
      </w:r>
      <w:r w:rsidR="001567A9">
        <w:t xml:space="preserve">and </w:t>
      </w:r>
      <w:r w:rsidR="00CE4D64">
        <w:t xml:space="preserve">would have automatically populated into the </w:t>
      </w:r>
      <w:r w:rsidR="00885A80">
        <w:t xml:space="preserve">district’s </w:t>
      </w:r>
      <w:r w:rsidR="00C8102B">
        <w:t>Spring Release</w:t>
      </w:r>
      <w:r w:rsidR="00CE4D64">
        <w:t xml:space="preserve"> Nonprofit Private School Consultation data collection form</w:t>
      </w:r>
      <w:r>
        <w:t xml:space="preserve">. If </w:t>
      </w:r>
      <w:r w:rsidR="006F0D1E">
        <w:t xml:space="preserve">the school added </w:t>
      </w:r>
      <w:r w:rsidR="00391234">
        <w:t>record</w:t>
      </w:r>
      <w:r w:rsidR="006F0D1E">
        <w:t xml:space="preserve"> in this data collection form indicates “</w:t>
      </w:r>
      <w:r w:rsidR="000F0870">
        <w:t>Y</w:t>
      </w:r>
      <w:r w:rsidR="006F0D1E">
        <w:t>”,</w:t>
      </w:r>
      <w:r>
        <w:t xml:space="preserve"> then that means the</w:t>
      </w:r>
      <w:r w:rsidR="00BE5B9E">
        <w:t xml:space="preserve"> district is non-unified</w:t>
      </w:r>
      <w:r w:rsidR="00C17A14">
        <w:t xml:space="preserve"> and</w:t>
      </w:r>
      <w:r w:rsidR="00F448F1">
        <w:t xml:space="preserve"> </w:t>
      </w:r>
      <w:r w:rsidR="00BE5B9E">
        <w:t>the</w:t>
      </w:r>
      <w:r w:rsidR="00ED3BE8">
        <w:t xml:space="preserve"> active</w:t>
      </w:r>
      <w:r>
        <w:t xml:space="preserve"> nonprofit private school </w:t>
      </w:r>
      <w:r w:rsidR="007841E0">
        <w:t xml:space="preserve">is </w:t>
      </w:r>
      <w:r>
        <w:t>located outside t</w:t>
      </w:r>
      <w:r w:rsidR="007C25E6">
        <w:t>h</w:t>
      </w:r>
      <w:r w:rsidR="00647275">
        <w:t xml:space="preserve">e </w:t>
      </w:r>
      <w:r>
        <w:t>boundaries</w:t>
      </w:r>
      <w:r w:rsidR="00647275">
        <w:t xml:space="preserve"> of that </w:t>
      </w:r>
      <w:r w:rsidR="007043CB">
        <w:t xml:space="preserve">non-unified </w:t>
      </w:r>
      <w:r w:rsidR="00647275">
        <w:t>district</w:t>
      </w:r>
      <w:r w:rsidR="00434FE6">
        <w:t>, per the CDE CDS database</w:t>
      </w:r>
      <w:r w:rsidR="00647275">
        <w:t xml:space="preserve">, </w:t>
      </w:r>
      <w:r w:rsidR="005A7F73">
        <w:t>did</w:t>
      </w:r>
      <w:r w:rsidR="007043CB">
        <w:t xml:space="preserve"> not automatically populate into the </w:t>
      </w:r>
      <w:r w:rsidR="00F448F1">
        <w:t xml:space="preserve">non-unified </w:t>
      </w:r>
      <w:r w:rsidR="00885A80">
        <w:t xml:space="preserve">district’s </w:t>
      </w:r>
      <w:r w:rsidR="00C8102B">
        <w:t>Spring Release</w:t>
      </w:r>
      <w:r w:rsidR="007043CB">
        <w:t xml:space="preserve"> </w:t>
      </w:r>
      <w:r w:rsidR="00647275">
        <w:t>Nonprofit Private School Consultation data collection form</w:t>
      </w:r>
      <w:r w:rsidR="007043CB">
        <w:t xml:space="preserve"> and </w:t>
      </w:r>
      <w:r w:rsidR="005F12DE">
        <w:t>was</w:t>
      </w:r>
      <w:r w:rsidR="000411E1">
        <w:t xml:space="preserve"> </w:t>
      </w:r>
      <w:r w:rsidR="007043CB">
        <w:t>added to that</w:t>
      </w:r>
      <w:r w:rsidR="00F448F1">
        <w:t xml:space="preserve"> spring</w:t>
      </w:r>
      <w:r w:rsidR="007043CB">
        <w:t xml:space="preserve"> form</w:t>
      </w:r>
      <w:r w:rsidR="005F12DE">
        <w:t xml:space="preserve"> by the district user</w:t>
      </w:r>
      <w:r>
        <w:t>.</w:t>
      </w:r>
    </w:p>
    <w:p w14:paraId="4A2AF728" w14:textId="77777777" w:rsidR="0065666A" w:rsidRDefault="0065666A" w:rsidP="0086772F">
      <w:pPr>
        <w:pStyle w:val="Heading3"/>
      </w:pPr>
      <w:bookmarkStart w:id="305" w:name="_Hlk176345886"/>
      <w:bookmarkEnd w:id="302"/>
      <w:bookmarkEnd w:id="303"/>
      <w:r>
        <w:t>Optional Function</w:t>
      </w:r>
    </w:p>
    <w:p w14:paraId="6D589E4F" w14:textId="77777777" w:rsidR="0065666A" w:rsidRPr="00C16790" w:rsidRDefault="0065666A" w:rsidP="0065666A">
      <w:pPr>
        <w:spacing w:before="240" w:after="240"/>
        <w:ind w:left="288"/>
      </w:pPr>
      <w:bookmarkStart w:id="306" w:name="_Hlk176346460"/>
      <w:r w:rsidRPr="00C16790">
        <w:rPr>
          <w:b/>
        </w:rPr>
        <w:t xml:space="preserve">Download </w:t>
      </w:r>
      <w:r>
        <w:rPr>
          <w:b/>
        </w:rPr>
        <w:t>s</w:t>
      </w:r>
      <w:r w:rsidRPr="00C16790">
        <w:rPr>
          <w:b/>
        </w:rPr>
        <w:t xml:space="preserve">chools </w:t>
      </w:r>
      <w:r>
        <w:rPr>
          <w:b/>
        </w:rPr>
        <w:t>template</w:t>
      </w:r>
      <w:r w:rsidRPr="00C16790">
        <w:rPr>
          <w:b/>
        </w:rPr>
        <w:t>:</w:t>
      </w:r>
      <w:r>
        <w:t xml:space="preserve"> Select this option to download school data from the data collection form into </w:t>
      </w:r>
      <w:r w:rsidRPr="00C16790">
        <w:t>a</w:t>
      </w:r>
      <w:r>
        <w:t>n</w:t>
      </w:r>
      <w:r w:rsidRPr="00C16790">
        <w:t xml:space="preserve"> Excel (.</w:t>
      </w:r>
      <w:proofErr w:type="spellStart"/>
      <w:r w:rsidRPr="00C16790">
        <w:t>xls</w:t>
      </w:r>
      <w:proofErr w:type="spellEnd"/>
      <w:r w:rsidRPr="00C16790">
        <w:t>) spreadsheet.</w:t>
      </w:r>
    </w:p>
    <w:p w14:paraId="7BBE224C" w14:textId="781C1DED" w:rsidR="0065666A" w:rsidRDefault="00041E2A" w:rsidP="0065666A">
      <w:pPr>
        <w:spacing w:before="240" w:after="240"/>
        <w:ind w:left="288"/>
      </w:pPr>
      <w:r>
        <w:rPr>
          <w:b/>
        </w:rPr>
        <w:t xml:space="preserve">Choose file / </w:t>
      </w:r>
      <w:r w:rsidR="0065666A">
        <w:rPr>
          <w:b/>
        </w:rPr>
        <w:t>Upload schools f</w:t>
      </w:r>
      <w:r w:rsidR="0065666A" w:rsidRPr="00C16790">
        <w:rPr>
          <w:b/>
        </w:rPr>
        <w:t>ile:</w:t>
      </w:r>
      <w:r w:rsidR="0065666A">
        <w:t xml:space="preserve"> Select this option</w:t>
      </w:r>
      <w:r w:rsidR="0065666A" w:rsidRPr="00C16790">
        <w:t xml:space="preserve"> to upload </w:t>
      </w:r>
      <w:r w:rsidR="0065666A">
        <w:t xml:space="preserve">school data from </w:t>
      </w:r>
      <w:r w:rsidR="0065666A" w:rsidRPr="00C16790">
        <w:t>an Excel (.</w:t>
      </w:r>
      <w:proofErr w:type="spellStart"/>
      <w:r w:rsidR="0065666A" w:rsidRPr="00C16790">
        <w:t>xls</w:t>
      </w:r>
      <w:proofErr w:type="spellEnd"/>
      <w:r w:rsidR="0065666A" w:rsidRPr="00C16790">
        <w:t xml:space="preserve">) spreadsheet </w:t>
      </w:r>
      <w:r w:rsidR="0065666A">
        <w:t>into the data collection form.</w:t>
      </w:r>
    </w:p>
    <w:p w14:paraId="489EAEDD" w14:textId="2EC54B13" w:rsidR="001F4977" w:rsidRDefault="001F4977" w:rsidP="001F4977">
      <w:pPr>
        <w:spacing w:before="240" w:after="240"/>
        <w:ind w:left="288"/>
        <w:rPr>
          <w:bCs/>
        </w:rPr>
      </w:pPr>
      <w:bookmarkStart w:id="307" w:name="_Hlk176346080"/>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w:t>
      </w:r>
      <w:r w:rsidR="00D62FA2">
        <w:rPr>
          <w:bCs/>
        </w:rPr>
        <w:t>-</w:t>
      </w:r>
      <w:r>
        <w:rPr>
          <w:bCs/>
        </w:rPr>
        <w:t>screen.</w:t>
      </w:r>
    </w:p>
    <w:bookmarkEnd w:id="305"/>
    <w:bookmarkEnd w:id="306"/>
    <w:bookmarkEnd w:id="307"/>
    <w:p w14:paraId="4836C980" w14:textId="77777777" w:rsidR="0065666A" w:rsidRDefault="0065666A" w:rsidP="0086772F">
      <w:pPr>
        <w:pStyle w:val="Heading3"/>
      </w:pPr>
      <w:r w:rsidRPr="009E4823">
        <w:t>Error Messages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Description of the error message and how to resolve it for the Title 2, Part A / Title 3 Nonprofit Private School Participation data collection."/>
      </w:tblPr>
      <w:tblGrid>
        <w:gridCol w:w="1777"/>
        <w:gridCol w:w="3960"/>
        <w:gridCol w:w="3330"/>
      </w:tblGrid>
      <w:tr w:rsidR="00F1390A" w:rsidRPr="00F1390A" w14:paraId="4AB94304" w14:textId="77777777" w:rsidTr="00F1390A">
        <w:trPr>
          <w:cantSplit/>
          <w:trHeight w:hRule="exact" w:val="288"/>
          <w:tblHeader/>
        </w:trPr>
        <w:tc>
          <w:tcPr>
            <w:tcW w:w="1777" w:type="dxa"/>
            <w:shd w:val="clear" w:color="auto" w:fill="E7E6E6"/>
          </w:tcPr>
          <w:p w14:paraId="78DD1222" w14:textId="77777777" w:rsidR="0065666A" w:rsidRPr="00B10543" w:rsidRDefault="0065666A" w:rsidP="009C776C">
            <w:pPr>
              <w:pStyle w:val="Heading4"/>
              <w:spacing w:before="0"/>
              <w:rPr>
                <w:rFonts w:cs="Arial"/>
                <w:bCs/>
                <w:i/>
              </w:rPr>
            </w:pPr>
            <w:bookmarkStart w:id="308" w:name="fs_Qt8Nny3Dkke2sBuPw3MeXw" w:colFirst="0" w:colLast="0"/>
            <w:r w:rsidRPr="00B10543">
              <w:rPr>
                <w:rFonts w:cs="Arial"/>
                <w:bCs/>
              </w:rPr>
              <w:t>Field Name</w:t>
            </w:r>
          </w:p>
        </w:tc>
        <w:tc>
          <w:tcPr>
            <w:tcW w:w="3960" w:type="dxa"/>
            <w:shd w:val="clear" w:color="auto" w:fill="E7E6E6"/>
          </w:tcPr>
          <w:p w14:paraId="540D8C00" w14:textId="77777777" w:rsidR="0065666A" w:rsidRPr="00B10543" w:rsidRDefault="0065666A" w:rsidP="009C776C">
            <w:pPr>
              <w:pStyle w:val="Heading4"/>
              <w:spacing w:before="0"/>
              <w:rPr>
                <w:rFonts w:cs="Arial"/>
                <w:bCs/>
                <w:i/>
              </w:rPr>
            </w:pPr>
            <w:r w:rsidRPr="00B10543">
              <w:rPr>
                <w:rFonts w:cs="Arial"/>
                <w:bCs/>
              </w:rPr>
              <w:t>Error Message</w:t>
            </w:r>
          </w:p>
        </w:tc>
        <w:tc>
          <w:tcPr>
            <w:tcW w:w="3330" w:type="dxa"/>
            <w:shd w:val="clear" w:color="auto" w:fill="E7E6E6"/>
          </w:tcPr>
          <w:p w14:paraId="26C0BA56" w14:textId="77777777" w:rsidR="0065666A" w:rsidRPr="00B10543" w:rsidRDefault="0065666A" w:rsidP="009C776C">
            <w:pPr>
              <w:pStyle w:val="Heading4"/>
              <w:spacing w:before="0"/>
              <w:rPr>
                <w:rFonts w:cs="Arial"/>
                <w:bCs/>
                <w:i/>
              </w:rPr>
            </w:pPr>
            <w:r w:rsidRPr="00B10543">
              <w:rPr>
                <w:rFonts w:cs="Arial"/>
                <w:bCs/>
              </w:rPr>
              <w:t>Resolution</w:t>
            </w:r>
          </w:p>
        </w:tc>
      </w:tr>
      <w:bookmarkEnd w:id="308"/>
      <w:tr w:rsidR="0065666A" w:rsidRPr="0057414D" w14:paraId="37A8C1B9" w14:textId="77777777" w:rsidTr="005877AF">
        <w:trPr>
          <w:cantSplit/>
        </w:trPr>
        <w:tc>
          <w:tcPr>
            <w:tcW w:w="1777" w:type="dxa"/>
          </w:tcPr>
          <w:p w14:paraId="6BEBAB76" w14:textId="77777777" w:rsidR="0065666A" w:rsidRPr="00F6767B" w:rsidRDefault="0065666A" w:rsidP="005877AF">
            <w:r w:rsidRPr="00F6767B">
              <w:t>Not Field Name Specific</w:t>
            </w:r>
          </w:p>
        </w:tc>
        <w:tc>
          <w:tcPr>
            <w:tcW w:w="3960" w:type="dxa"/>
          </w:tcPr>
          <w:p w14:paraId="4B1DCC1F" w14:textId="77777777" w:rsidR="0065666A" w:rsidRDefault="0065666A" w:rsidP="005877AF">
            <w:r>
              <w:t xml:space="preserve">School: [School Name] </w:t>
            </w:r>
            <w:r w:rsidRPr="00647BC3">
              <w:t>cannot participate, the school does not have a signed written affirmation on file.</w:t>
            </w:r>
          </w:p>
        </w:tc>
        <w:tc>
          <w:tcPr>
            <w:tcW w:w="3330" w:type="dxa"/>
          </w:tcPr>
          <w:p w14:paraId="512C9DA6" w14:textId="015410A9" w:rsidR="0065666A" w:rsidRPr="00F6767B" w:rsidRDefault="00991ED9" w:rsidP="005877AF">
            <w:pPr>
              <w:pStyle w:val="BlockText"/>
            </w:pPr>
            <w:bookmarkStart w:id="309" w:name="_Hlk176432862"/>
            <w:r>
              <w:t>R</w:t>
            </w:r>
            <w:r w:rsidR="0065666A">
              <w:t xml:space="preserve">e-save </w:t>
            </w:r>
            <w:r>
              <w:t>the form; contact support desk if error does not clear.</w:t>
            </w:r>
            <w:bookmarkEnd w:id="309"/>
          </w:p>
        </w:tc>
      </w:tr>
      <w:tr w:rsidR="00B00B26" w:rsidRPr="0057414D" w14:paraId="47B20A4C" w14:textId="77777777" w:rsidTr="005877AF">
        <w:trPr>
          <w:cantSplit/>
        </w:trPr>
        <w:tc>
          <w:tcPr>
            <w:tcW w:w="1777" w:type="dxa"/>
          </w:tcPr>
          <w:p w14:paraId="7F883491" w14:textId="31DEB8F3" w:rsidR="00B00B26" w:rsidRPr="00F6767B" w:rsidRDefault="00B00B26" w:rsidP="005877AF">
            <w:bookmarkStart w:id="310" w:name="_Hlk55565433"/>
            <w:r w:rsidRPr="00F6767B">
              <w:t>Not Field Name Specific</w:t>
            </w:r>
          </w:p>
        </w:tc>
        <w:tc>
          <w:tcPr>
            <w:tcW w:w="3960" w:type="dxa"/>
          </w:tcPr>
          <w:p w14:paraId="2755998F" w14:textId="2266CC49" w:rsidR="00B00B26" w:rsidRPr="00F6714F" w:rsidRDefault="00B00B26" w:rsidP="005877AF">
            <w:r w:rsidRPr="00B00B26">
              <w:t>Title II, Part A LEA Allocations has been certified with data from this form. After recertifying this form, Title II, Part A LEA Allocations may need to be saved and certified again.</w:t>
            </w:r>
          </w:p>
        </w:tc>
        <w:tc>
          <w:tcPr>
            <w:tcW w:w="3330" w:type="dxa"/>
          </w:tcPr>
          <w:p w14:paraId="19F0D898" w14:textId="07FC7812" w:rsidR="00B00B26" w:rsidRDefault="009554FB" w:rsidP="006E4FFF">
            <w:pPr>
              <w:pStyle w:val="BlockText"/>
              <w:spacing w:after="120"/>
            </w:pPr>
            <w:bookmarkStart w:id="311" w:name="_Hlk55565634"/>
            <w:r>
              <w:t xml:space="preserve">If the </w:t>
            </w:r>
            <w:r w:rsidR="00991ED9">
              <w:t xml:space="preserve">reservation amount for </w:t>
            </w:r>
            <w:r>
              <w:t xml:space="preserve">equitable services for nonprofit private schools previously certified in Title II, Part A LEA Allocations is affected by a change made in this form, then </w:t>
            </w:r>
            <w:r w:rsidR="00991ED9">
              <w:t xml:space="preserve">return to </w:t>
            </w:r>
            <w:r>
              <w:t>Title I</w:t>
            </w:r>
            <w:r w:rsidR="009E695F">
              <w:t>I</w:t>
            </w:r>
            <w:r>
              <w:t>, Part A LEA Allocations, update as appropriate, re-save, then recertify when appropriate.</w:t>
            </w:r>
            <w:bookmarkEnd w:id="311"/>
          </w:p>
        </w:tc>
      </w:tr>
      <w:tr w:rsidR="00CD4968" w:rsidRPr="0057414D" w14:paraId="394E876A" w14:textId="77777777" w:rsidTr="005877AF">
        <w:trPr>
          <w:cantSplit/>
        </w:trPr>
        <w:tc>
          <w:tcPr>
            <w:tcW w:w="1777" w:type="dxa"/>
          </w:tcPr>
          <w:p w14:paraId="53C1CD34" w14:textId="6F03995C" w:rsidR="00CD4968" w:rsidRPr="00F6767B" w:rsidRDefault="00CD4968" w:rsidP="00CD4968">
            <w:r w:rsidRPr="00F6767B">
              <w:t>Not Field Name Specific</w:t>
            </w:r>
          </w:p>
        </w:tc>
        <w:tc>
          <w:tcPr>
            <w:tcW w:w="3960" w:type="dxa"/>
          </w:tcPr>
          <w:p w14:paraId="4CEA327C" w14:textId="2D62DE63" w:rsidR="00CD4968" w:rsidRPr="00B00B26" w:rsidRDefault="00CD4968" w:rsidP="00CD4968">
            <w:r>
              <w:rPr>
                <w:rFonts w:cs="Arial"/>
                <w:color w:val="000000"/>
              </w:rPr>
              <w:t xml:space="preserve">Nonprofit Private </w:t>
            </w:r>
            <w:r w:rsidRPr="002E7C7C">
              <w:rPr>
                <w:rFonts w:cs="Arial"/>
                <w:color w:val="000000"/>
              </w:rPr>
              <w:t xml:space="preserve">School </w:t>
            </w:r>
            <w:r>
              <w:rPr>
                <w:rFonts w:cs="Arial"/>
                <w:color w:val="000000"/>
              </w:rPr>
              <w:t>Consultation</w:t>
            </w:r>
            <w:r w:rsidRPr="002E7C7C">
              <w:rPr>
                <w:rFonts w:cs="Arial"/>
                <w:color w:val="000000"/>
              </w:rPr>
              <w:t xml:space="preserve"> must be certified before this submission.</w:t>
            </w:r>
          </w:p>
        </w:tc>
        <w:tc>
          <w:tcPr>
            <w:tcW w:w="3330" w:type="dxa"/>
          </w:tcPr>
          <w:p w14:paraId="4F9F9CC8" w14:textId="1763DD36" w:rsidR="00CD4968" w:rsidRDefault="00CD4968" w:rsidP="00CD4968">
            <w:pPr>
              <w:pStyle w:val="BlockText"/>
              <w:spacing w:after="120"/>
            </w:pPr>
            <w:r>
              <w:rPr>
                <w:rFonts w:cs="Arial"/>
              </w:rPr>
              <w:t xml:space="preserve">Certification dependency. </w:t>
            </w:r>
            <w:r w:rsidRPr="00257C94">
              <w:rPr>
                <w:rFonts w:cs="Arial"/>
              </w:rPr>
              <w:t xml:space="preserve">Certify </w:t>
            </w:r>
            <w:r>
              <w:rPr>
                <w:rFonts w:cs="Arial"/>
              </w:rPr>
              <w:t>the referenced data collection form</w:t>
            </w:r>
            <w:r w:rsidRPr="00257C94">
              <w:rPr>
                <w:rFonts w:cs="Arial"/>
              </w:rPr>
              <w:t xml:space="preserve"> before or at the same time as this data collection</w:t>
            </w:r>
            <w:r>
              <w:rPr>
                <w:rFonts w:cs="Arial"/>
              </w:rPr>
              <w:t xml:space="preserve"> form</w:t>
            </w:r>
            <w:r w:rsidRPr="00257C94">
              <w:rPr>
                <w:rFonts w:cs="Arial"/>
              </w:rPr>
              <w:t>.</w:t>
            </w:r>
          </w:p>
        </w:tc>
      </w:tr>
      <w:tr w:rsidR="00CD4968" w:rsidRPr="0057414D" w14:paraId="7CE6C8D9" w14:textId="77777777" w:rsidTr="005877AF">
        <w:trPr>
          <w:cantSplit/>
        </w:trPr>
        <w:tc>
          <w:tcPr>
            <w:tcW w:w="1777" w:type="dxa"/>
          </w:tcPr>
          <w:p w14:paraId="3413B4A7" w14:textId="0EF37C0B" w:rsidR="00CD4968" w:rsidRPr="00F6767B" w:rsidRDefault="00CD4968" w:rsidP="00CD4968">
            <w:r w:rsidRPr="00F6767B">
              <w:t>Not Field Name Specific</w:t>
            </w:r>
          </w:p>
        </w:tc>
        <w:tc>
          <w:tcPr>
            <w:tcW w:w="3960" w:type="dxa"/>
          </w:tcPr>
          <w:p w14:paraId="73064B79" w14:textId="728B49E8" w:rsidR="00CD4968" w:rsidRPr="00B00B26" w:rsidRDefault="00CD4968" w:rsidP="00CD4968">
            <w:r w:rsidRPr="004B45B9">
              <w:t>Nonprofit Private School Consultation has been recertified. Title II, Part A / Title III Nonprofit Private School Participation must be saved and certified again.</w:t>
            </w:r>
          </w:p>
        </w:tc>
        <w:tc>
          <w:tcPr>
            <w:tcW w:w="3330" w:type="dxa"/>
          </w:tcPr>
          <w:p w14:paraId="538A54DF" w14:textId="3BA160B0" w:rsidR="00CD4968" w:rsidRDefault="00991ED9" w:rsidP="00CD4968">
            <w:pPr>
              <w:pStyle w:val="BlockText"/>
              <w:spacing w:after="120"/>
            </w:pPr>
            <w:r>
              <w:t xml:space="preserve">Certification dependency. </w:t>
            </w:r>
            <w:r w:rsidR="00CD4968">
              <w:t xml:space="preserve">When Nonprofit Private School Consultation is recertified after </w:t>
            </w:r>
            <w:r w:rsidR="00CD4968" w:rsidRPr="004B45B9">
              <w:t>Title II, Part A / Title III Nonprofit Private School Participation</w:t>
            </w:r>
            <w:r w:rsidR="00CD4968">
              <w:t xml:space="preserve"> was certified, the latter form becomes “certified-obsolete” and needs to be resaved and recertified to clear that obsolete status. Before resaving and recertifying, data entry should be reviewed and updated, if necessary.</w:t>
            </w:r>
          </w:p>
        </w:tc>
      </w:tr>
      <w:bookmarkEnd w:id="272"/>
      <w:bookmarkEnd w:id="310"/>
    </w:tbl>
    <w:p w14:paraId="6C56C50D" w14:textId="77777777" w:rsidR="0065666A" w:rsidRDefault="0065666A" w:rsidP="006608EF">
      <w:pPr>
        <w:pStyle w:val="Heading2"/>
      </w:pPr>
      <w:r>
        <w:br w:type="page"/>
      </w:r>
    </w:p>
    <w:p w14:paraId="7BF9C560" w14:textId="7AF8EF00" w:rsidR="00D747AE" w:rsidRDefault="002B5E18" w:rsidP="006608EF">
      <w:pPr>
        <w:pStyle w:val="Heading2"/>
      </w:pPr>
      <w:bookmarkStart w:id="312" w:name="_Toc213337830"/>
      <w:bookmarkStart w:id="313" w:name="_Hlk198814903"/>
      <w:bookmarkStart w:id="314" w:name="_Hlk147498154"/>
      <w:bookmarkStart w:id="315" w:name="_Hlk89271789"/>
      <w:bookmarkEnd w:id="273"/>
      <w:r>
        <w:t>20</w:t>
      </w:r>
      <w:r w:rsidR="00B55CD2">
        <w:t>2</w:t>
      </w:r>
      <w:r w:rsidR="00EE7D25">
        <w:t>5</w:t>
      </w:r>
      <w:r w:rsidR="002E53AD">
        <w:t>–</w:t>
      </w:r>
      <w:r w:rsidR="00A77724">
        <w:t>2</w:t>
      </w:r>
      <w:r w:rsidR="00EE7D25">
        <w:t>6</w:t>
      </w:r>
      <w:r w:rsidR="00D747AE" w:rsidRPr="00A32B27">
        <w:t xml:space="preserve"> Title II</w:t>
      </w:r>
      <w:r w:rsidR="00D747AE">
        <w:t>,</w:t>
      </w:r>
      <w:r w:rsidR="00D747AE" w:rsidRPr="00A32B27">
        <w:t xml:space="preserve"> </w:t>
      </w:r>
      <w:r w:rsidR="00254BB5">
        <w:t>Part A</w:t>
      </w:r>
      <w:r w:rsidR="00D747AE" w:rsidRPr="00A32B27">
        <w:t xml:space="preserve"> LEA Allocation</w:t>
      </w:r>
      <w:r w:rsidR="00D747AE">
        <w:t>s</w:t>
      </w:r>
      <w:bookmarkEnd w:id="274"/>
      <w:bookmarkEnd w:id="312"/>
    </w:p>
    <w:bookmarkEnd w:id="313"/>
    <w:p w14:paraId="573F2436" w14:textId="1336F78A" w:rsidR="008E069D" w:rsidRDefault="008E069D" w:rsidP="0086772F">
      <w:pPr>
        <w:pStyle w:val="Heading3"/>
      </w:pPr>
      <w:r w:rsidRPr="00A32B27">
        <w:t>Data Collection Purpose</w:t>
      </w:r>
    </w:p>
    <w:p w14:paraId="3EC320A8" w14:textId="292235AD" w:rsidR="008E069D" w:rsidRDefault="008E069D" w:rsidP="008E069D">
      <w:pPr>
        <w:spacing w:before="240" w:after="240"/>
        <w:ind w:left="288"/>
        <w:rPr>
          <w:rFonts w:cs="Arial"/>
        </w:rPr>
      </w:pPr>
      <w:r w:rsidRPr="00A32B27">
        <w:rPr>
          <w:rFonts w:cs="Arial"/>
        </w:rPr>
        <w:t xml:space="preserve">The purpose of this data collection </w:t>
      </w:r>
      <w:r w:rsidR="000E7126">
        <w:rPr>
          <w:rFonts w:cs="Arial"/>
        </w:rPr>
        <w:t xml:space="preserve">form </w:t>
      </w:r>
      <w:r w:rsidRPr="00A32B27">
        <w:rPr>
          <w:rFonts w:cs="Arial"/>
        </w:rPr>
        <w:t>is to calculate the total allocation amount available to the</w:t>
      </w:r>
      <w:r>
        <w:rPr>
          <w:rFonts w:cs="Arial"/>
        </w:rPr>
        <w:t xml:space="preserve"> local educational agency (</w:t>
      </w:r>
      <w:r w:rsidRPr="00A32B27">
        <w:rPr>
          <w:rFonts w:cs="Arial"/>
        </w:rPr>
        <w:t>LEA</w:t>
      </w:r>
      <w:r>
        <w:rPr>
          <w:rFonts w:cs="Arial"/>
        </w:rPr>
        <w:t>)</w:t>
      </w:r>
      <w:r w:rsidRPr="00A32B27">
        <w:rPr>
          <w:rFonts w:cs="Arial"/>
        </w:rPr>
        <w:t xml:space="preserve"> for Title II</w:t>
      </w:r>
      <w:r>
        <w:rPr>
          <w:rFonts w:cs="Arial"/>
        </w:rPr>
        <w:t>,</w:t>
      </w:r>
      <w:r w:rsidRPr="00A32B27">
        <w:rPr>
          <w:rFonts w:cs="Arial"/>
        </w:rPr>
        <w:t xml:space="preserve"> </w:t>
      </w:r>
      <w:r>
        <w:rPr>
          <w:rFonts w:cs="Arial"/>
        </w:rPr>
        <w:t>Part A</w:t>
      </w:r>
      <w:r w:rsidRPr="00A32B27">
        <w:rPr>
          <w:rFonts w:cs="Arial"/>
        </w:rPr>
        <w:t xml:space="preserve"> </w:t>
      </w:r>
      <w:r w:rsidR="00702A30">
        <w:rPr>
          <w:rFonts w:cs="Arial"/>
        </w:rPr>
        <w:t>(</w:t>
      </w:r>
      <w:r w:rsidR="00CA68CA">
        <w:rPr>
          <w:rFonts w:cs="Arial"/>
        </w:rPr>
        <w:t>Supporting Effective Instruction</w:t>
      </w:r>
      <w:r w:rsidR="00702A30">
        <w:rPr>
          <w:rFonts w:cs="Arial"/>
        </w:rPr>
        <w:t>)</w:t>
      </w:r>
      <w:r w:rsidRPr="00A32B27">
        <w:rPr>
          <w:rFonts w:cs="Arial"/>
        </w:rPr>
        <w:t>.</w:t>
      </w:r>
    </w:p>
    <w:p w14:paraId="7DEDAE2C" w14:textId="54F1C8AC" w:rsidR="009D2A53" w:rsidRDefault="000F0E97" w:rsidP="0086772F">
      <w:pPr>
        <w:pStyle w:val="Heading3"/>
      </w:pPr>
      <w:r>
        <w:t>Program Information</w:t>
      </w:r>
    </w:p>
    <w:p w14:paraId="3D578744" w14:textId="40AAC4EB" w:rsidR="00B862DD" w:rsidRPr="00FE5A5B" w:rsidRDefault="00B862DD" w:rsidP="00B865F7">
      <w:pPr>
        <w:spacing w:before="240" w:after="240"/>
        <w:ind w:left="288"/>
        <w:rPr>
          <w:rFonts w:cs="Arial"/>
        </w:rPr>
      </w:pPr>
      <w:r w:rsidRPr="00FE5A5B">
        <w:rPr>
          <w:rFonts w:cs="Arial"/>
        </w:rPr>
        <w:t xml:space="preserve">As </w:t>
      </w:r>
      <w:r w:rsidRPr="00DE321B">
        <w:rPr>
          <w:rFonts w:cs="Arial"/>
          <w:color w:val="000000"/>
          <w:lang w:val="en"/>
        </w:rPr>
        <w:t xml:space="preserve">specified in the Every Student Succeeds Act, Title VIII, Section </w:t>
      </w:r>
      <w:r w:rsidR="00FE5A5B" w:rsidRPr="00DE321B">
        <w:rPr>
          <w:rFonts w:cs="Arial"/>
          <w:color w:val="000000"/>
          <w:lang w:val="en"/>
        </w:rPr>
        <w:t>8501 the LEA must calculate and report the proportionate share of Title II, Part A allocation to be used for equitable services for eligible participating nonprofit private school</w:t>
      </w:r>
      <w:r w:rsidR="00F77C9A">
        <w:rPr>
          <w:rFonts w:cs="Arial"/>
          <w:color w:val="000000"/>
          <w:lang w:val="en"/>
        </w:rPr>
        <w:t>s</w:t>
      </w:r>
      <w:r w:rsidR="00FE5A5B" w:rsidRPr="00DE321B">
        <w:rPr>
          <w:rFonts w:cs="Arial"/>
          <w:color w:val="000000"/>
          <w:lang w:val="en"/>
        </w:rPr>
        <w:t>.</w:t>
      </w:r>
    </w:p>
    <w:p w14:paraId="331CD75B" w14:textId="610A5144" w:rsidR="009D2A53" w:rsidRPr="009D2A53" w:rsidRDefault="009D2A53" w:rsidP="00B865F7">
      <w:pPr>
        <w:ind w:left="288"/>
      </w:pPr>
      <w:r w:rsidRPr="00A32B27">
        <w:t>Charges by the district may include indirect costs.</w:t>
      </w:r>
    </w:p>
    <w:p w14:paraId="3815EF5C" w14:textId="4A400016" w:rsidR="00D747AE" w:rsidRDefault="009D2A53" w:rsidP="0086772F">
      <w:pPr>
        <w:pStyle w:val="Heading3"/>
      </w:pPr>
      <w:bookmarkStart w:id="316" w:name="_Hlk22561055"/>
      <w:r w:rsidRPr="00A32B27">
        <w:t>C</w:t>
      </w:r>
      <w:r>
        <w:t xml:space="preserve">alifornia </w:t>
      </w:r>
      <w:r w:rsidRPr="00A32B27">
        <w:t>D</w:t>
      </w:r>
      <w:r>
        <w:t xml:space="preserve">epartment of </w:t>
      </w:r>
      <w:r w:rsidRPr="00A32B27">
        <w:t>E</w:t>
      </w:r>
      <w:r>
        <w:t>ducation</w:t>
      </w:r>
      <w:r w:rsidRPr="00A32B27">
        <w:t xml:space="preserve"> Program Staff Contact</w:t>
      </w:r>
    </w:p>
    <w:p w14:paraId="0241AC85" w14:textId="771EB042" w:rsidR="00D670CA" w:rsidRPr="00304800" w:rsidRDefault="00FD6ABF" w:rsidP="009E2E18">
      <w:pPr>
        <w:ind w:left="288"/>
        <w:rPr>
          <w:rFonts w:cs="Arial"/>
          <w:b/>
        </w:rPr>
      </w:pPr>
      <w:bookmarkStart w:id="317" w:name="_Hlk23499613"/>
      <w:r>
        <w:rPr>
          <w:rFonts w:cs="Arial"/>
          <w:b/>
        </w:rPr>
        <w:t>Fiscal</w:t>
      </w:r>
      <w:r w:rsidR="00D670CA" w:rsidRPr="00304800">
        <w:rPr>
          <w:rFonts w:cs="Arial"/>
          <w:b/>
        </w:rPr>
        <w:t xml:space="preserve"> </w:t>
      </w:r>
      <w:r w:rsidR="00260C70">
        <w:rPr>
          <w:rFonts w:cs="Arial"/>
          <w:b/>
        </w:rPr>
        <w:t>C</w:t>
      </w:r>
      <w:r w:rsidR="00D670CA" w:rsidRPr="00304800">
        <w:rPr>
          <w:rFonts w:cs="Arial"/>
          <w:b/>
        </w:rPr>
        <w:t>ontact</w:t>
      </w:r>
    </w:p>
    <w:p w14:paraId="320081A9" w14:textId="77777777" w:rsidR="00D11DFD" w:rsidRDefault="00D11DFD" w:rsidP="00D11DFD">
      <w:pPr>
        <w:ind w:left="288"/>
        <w:rPr>
          <w:rFonts w:cs="Arial"/>
        </w:rPr>
      </w:pPr>
      <w:r>
        <w:rPr>
          <w:rFonts w:cs="Arial"/>
        </w:rPr>
        <w:t>Alice Ng</w:t>
      </w:r>
    </w:p>
    <w:p w14:paraId="587AF5C7" w14:textId="77777777" w:rsidR="00D11DFD" w:rsidRDefault="00D11DFD" w:rsidP="00D11DFD">
      <w:pPr>
        <w:ind w:left="288"/>
        <w:rPr>
          <w:rFonts w:cs="Arial"/>
        </w:rPr>
      </w:pPr>
      <w:r w:rsidRPr="00A32B27">
        <w:rPr>
          <w:rFonts w:cs="Arial"/>
        </w:rPr>
        <w:t>Associate Governmental Program Analyst</w:t>
      </w:r>
    </w:p>
    <w:p w14:paraId="0033B4C7" w14:textId="77777777" w:rsidR="00D11DFD" w:rsidRDefault="00D11DFD" w:rsidP="00D11DFD">
      <w:pPr>
        <w:ind w:left="288"/>
        <w:rPr>
          <w:rFonts w:cs="Arial"/>
        </w:rPr>
      </w:pPr>
      <w:r>
        <w:rPr>
          <w:rFonts w:cs="Arial"/>
        </w:rPr>
        <w:t>Division Support Office</w:t>
      </w:r>
    </w:p>
    <w:p w14:paraId="5AAAF5D5" w14:textId="77777777" w:rsidR="00D11DFD" w:rsidRPr="003308AE" w:rsidRDefault="00000000" w:rsidP="00D11DFD">
      <w:pPr>
        <w:ind w:left="288"/>
        <w:rPr>
          <w:rStyle w:val="Hyperlink"/>
          <w:rFonts w:cs="Arial"/>
          <w:color w:val="auto"/>
        </w:rPr>
      </w:pPr>
      <w:hyperlink r:id="rId104" w:history="1">
        <w:r w:rsidR="00D11DFD" w:rsidRPr="00B12CFA">
          <w:rPr>
            <w:rStyle w:val="Hyperlink"/>
            <w:rFonts w:cs="Arial"/>
          </w:rPr>
          <w:t>ANg@cde.ca.gov</w:t>
        </w:r>
      </w:hyperlink>
    </w:p>
    <w:p w14:paraId="6BA5C76A" w14:textId="77777777" w:rsidR="00D11DFD" w:rsidRDefault="00D11DFD" w:rsidP="00D11DFD">
      <w:pPr>
        <w:spacing w:after="240"/>
        <w:ind w:left="288"/>
        <w:rPr>
          <w:rFonts w:cs="Arial"/>
        </w:rPr>
      </w:pPr>
      <w:r w:rsidRPr="009E28BC">
        <w:rPr>
          <w:rFonts w:cs="Arial"/>
        </w:rPr>
        <w:t>916-</w:t>
      </w:r>
      <w:r>
        <w:rPr>
          <w:rFonts w:cs="Arial"/>
        </w:rPr>
        <w:t>323-4636</w:t>
      </w:r>
    </w:p>
    <w:bookmarkEnd w:id="317"/>
    <w:p w14:paraId="62ABAF9A" w14:textId="55B52C5C" w:rsidR="00D670CA" w:rsidRPr="00304800" w:rsidRDefault="00FD6ABF" w:rsidP="009E2E18">
      <w:pPr>
        <w:ind w:left="288"/>
        <w:rPr>
          <w:rFonts w:cs="Arial"/>
          <w:b/>
        </w:rPr>
      </w:pPr>
      <w:r>
        <w:rPr>
          <w:rFonts w:cs="Arial"/>
          <w:b/>
        </w:rPr>
        <w:t>Program</w:t>
      </w:r>
      <w:r w:rsidR="00D670CA" w:rsidRPr="00304800">
        <w:rPr>
          <w:rFonts w:cs="Arial"/>
          <w:b/>
        </w:rPr>
        <w:t xml:space="preserve"> </w:t>
      </w:r>
      <w:r w:rsidR="00260C70">
        <w:rPr>
          <w:rFonts w:cs="Arial"/>
          <w:b/>
        </w:rPr>
        <w:t>C</w:t>
      </w:r>
      <w:r w:rsidR="00D670CA" w:rsidRPr="00304800">
        <w:rPr>
          <w:rFonts w:cs="Arial"/>
          <w:b/>
        </w:rPr>
        <w:t>ontact</w:t>
      </w:r>
    </w:p>
    <w:p w14:paraId="4B440DF3" w14:textId="77777777" w:rsidR="009E2E18" w:rsidRDefault="009E2E18" w:rsidP="009E2E18">
      <w:pPr>
        <w:ind w:left="288"/>
        <w:rPr>
          <w:rFonts w:cs="Arial"/>
        </w:rPr>
      </w:pPr>
      <w:r>
        <w:rPr>
          <w:rFonts w:cs="Arial"/>
        </w:rPr>
        <w:t>Lisa Fassett</w:t>
      </w:r>
    </w:p>
    <w:bookmarkEnd w:id="316"/>
    <w:p w14:paraId="0CD7EEBC" w14:textId="77777777" w:rsidR="009E2E18" w:rsidRDefault="009E2E18" w:rsidP="009E2E18">
      <w:pPr>
        <w:ind w:left="288"/>
        <w:rPr>
          <w:rFonts w:cs="Arial"/>
        </w:rPr>
      </w:pPr>
      <w:r>
        <w:rPr>
          <w:rFonts w:cs="Arial"/>
        </w:rPr>
        <w:t>Education Programs Consultant</w:t>
      </w:r>
    </w:p>
    <w:p w14:paraId="52EE5266" w14:textId="1704227A" w:rsidR="009E2E18" w:rsidRDefault="00A124C9" w:rsidP="009E2E18">
      <w:pPr>
        <w:ind w:left="288"/>
        <w:rPr>
          <w:rFonts w:cs="Arial"/>
        </w:rPr>
      </w:pPr>
      <w:r>
        <w:rPr>
          <w:rFonts w:cs="Arial"/>
        </w:rPr>
        <w:t xml:space="preserve">Professional Learning Support and Monitoring </w:t>
      </w:r>
      <w:r w:rsidR="009E2E18">
        <w:rPr>
          <w:rFonts w:cs="Arial"/>
        </w:rPr>
        <w:t>Office</w:t>
      </w:r>
    </w:p>
    <w:p w14:paraId="1BDC046C" w14:textId="653E2F2C" w:rsidR="009E2E18" w:rsidRPr="009E28BC" w:rsidRDefault="00000000" w:rsidP="009E2E18">
      <w:pPr>
        <w:ind w:left="288"/>
        <w:rPr>
          <w:rStyle w:val="Hyperlink"/>
          <w:rFonts w:cs="Arial"/>
        </w:rPr>
      </w:pPr>
      <w:hyperlink r:id="rId105" w:history="1">
        <w:r w:rsidR="005A2D38" w:rsidRPr="00F47B6F">
          <w:rPr>
            <w:rStyle w:val="Hyperlink"/>
            <w:rFonts w:cs="Arial"/>
          </w:rPr>
          <w:t>LFassett@cde.ca.gov</w:t>
        </w:r>
      </w:hyperlink>
    </w:p>
    <w:p w14:paraId="62A27641" w14:textId="77777777" w:rsidR="009E2E18" w:rsidRDefault="009E2E18" w:rsidP="009E2E18">
      <w:pPr>
        <w:spacing w:after="240"/>
        <w:ind w:left="288"/>
        <w:rPr>
          <w:rFonts w:cs="Arial"/>
        </w:rPr>
      </w:pPr>
      <w:r w:rsidRPr="009E28BC">
        <w:rPr>
          <w:rFonts w:cs="Arial"/>
        </w:rPr>
        <w:t>916-</w:t>
      </w:r>
      <w:r>
        <w:rPr>
          <w:rFonts w:cs="Arial"/>
        </w:rPr>
        <w:t>323-4963</w:t>
      </w:r>
    </w:p>
    <w:bookmarkEnd w:id="314"/>
    <w:p w14:paraId="1162766A" w14:textId="5C64AE7C" w:rsidR="009D2A53" w:rsidRDefault="002C4A3E" w:rsidP="0086772F">
      <w:pPr>
        <w:pStyle w:val="Heading3"/>
      </w:pPr>
      <w:r>
        <w:t xml:space="preserve">Displayed </w:t>
      </w:r>
      <w:r w:rsidR="009D2A53">
        <w:t>Data</w:t>
      </w:r>
      <w:r>
        <w:t xml:space="preserve"> – </w:t>
      </w:r>
      <w:r w:rsidR="00D816FE">
        <w:t>Allocation</w:t>
      </w:r>
    </w:p>
    <w:p w14:paraId="17C9A68D" w14:textId="73465972" w:rsidR="005E35E3" w:rsidRDefault="00AD6E85" w:rsidP="005E35E3">
      <w:pPr>
        <w:tabs>
          <w:tab w:val="left" w:pos="0"/>
        </w:tabs>
        <w:spacing w:before="240" w:after="240"/>
        <w:ind w:left="288"/>
        <w:rPr>
          <w:rFonts w:cs="Arial"/>
        </w:rPr>
      </w:pPr>
      <w:r>
        <w:rPr>
          <w:rFonts w:cs="Arial"/>
          <w:b/>
        </w:rPr>
        <w:t>20</w:t>
      </w:r>
      <w:r w:rsidR="005A2D38">
        <w:rPr>
          <w:rFonts w:cs="Arial"/>
          <w:b/>
        </w:rPr>
        <w:t>2</w:t>
      </w:r>
      <w:r w:rsidR="00F225A3">
        <w:rPr>
          <w:rFonts w:cs="Arial"/>
          <w:b/>
        </w:rPr>
        <w:t>5</w:t>
      </w:r>
      <w:r>
        <w:rPr>
          <w:rFonts w:cs="Arial"/>
          <w:b/>
        </w:rPr>
        <w:t>–</w:t>
      </w:r>
      <w:r w:rsidR="00BA3B03">
        <w:rPr>
          <w:rFonts w:cs="Arial"/>
          <w:b/>
        </w:rPr>
        <w:t>2</w:t>
      </w:r>
      <w:r w:rsidR="00F225A3">
        <w:rPr>
          <w:rFonts w:cs="Arial"/>
          <w:b/>
        </w:rPr>
        <w:t>6</w:t>
      </w:r>
      <w:r w:rsidR="009D2A53">
        <w:rPr>
          <w:rFonts w:cs="Arial"/>
          <w:b/>
        </w:rPr>
        <w:t xml:space="preserve"> </w:t>
      </w:r>
      <w:r w:rsidR="009D2A53" w:rsidRPr="00A32B27">
        <w:rPr>
          <w:rFonts w:cs="Arial"/>
          <w:b/>
        </w:rPr>
        <w:t>Title II</w:t>
      </w:r>
      <w:r w:rsidR="009D2A53">
        <w:rPr>
          <w:rFonts w:cs="Arial"/>
          <w:b/>
        </w:rPr>
        <w:t>,</w:t>
      </w:r>
      <w:r w:rsidR="009D2A53" w:rsidRPr="00A32B27">
        <w:rPr>
          <w:rFonts w:cs="Arial"/>
          <w:b/>
        </w:rPr>
        <w:t xml:space="preserve"> </w:t>
      </w:r>
      <w:r w:rsidR="009D2A53">
        <w:rPr>
          <w:rFonts w:cs="Arial"/>
          <w:b/>
        </w:rPr>
        <w:t>Part A</w:t>
      </w:r>
      <w:r w:rsidR="009D2A53" w:rsidRPr="00A32B27">
        <w:rPr>
          <w:rFonts w:cs="Arial"/>
          <w:b/>
        </w:rPr>
        <w:t xml:space="preserve"> </w:t>
      </w:r>
      <w:r w:rsidR="000B4290">
        <w:rPr>
          <w:rFonts w:cs="Arial"/>
          <w:b/>
        </w:rPr>
        <w:t>allocation</w:t>
      </w:r>
      <w:r w:rsidR="009D2A53">
        <w:rPr>
          <w:rFonts w:cs="Arial"/>
          <w:b/>
        </w:rPr>
        <w:t>:</w:t>
      </w:r>
      <w:r w:rsidR="009D2A53" w:rsidRPr="00B61900">
        <w:rPr>
          <w:rFonts w:cs="Arial"/>
        </w:rPr>
        <w:t xml:space="preserve"> </w:t>
      </w:r>
      <w:r w:rsidR="00311011">
        <w:rPr>
          <w:rFonts w:cs="Arial"/>
        </w:rPr>
        <w:t>Source</w:t>
      </w:r>
      <w:r w:rsidR="009D2A53">
        <w:rPr>
          <w:rFonts w:cs="Arial"/>
        </w:rPr>
        <w:t xml:space="preserve"> data from the </w:t>
      </w:r>
      <w:r w:rsidR="009D2A53">
        <w:rPr>
          <w:rStyle w:val="labellabelleftlabelmedium"/>
          <w:rFonts w:cs="Arial"/>
        </w:rPr>
        <w:t xml:space="preserve">California Department of Education (CDE) </w:t>
      </w:r>
      <w:r w:rsidR="009D2A53" w:rsidRPr="00A32B27">
        <w:rPr>
          <w:rStyle w:val="labellabelleftlabelmedium"/>
          <w:rFonts w:cs="Arial"/>
        </w:rPr>
        <w:t xml:space="preserve">Title </w:t>
      </w:r>
      <w:r w:rsidR="009D2A53">
        <w:rPr>
          <w:rStyle w:val="labellabelleftlabelmedium"/>
          <w:rFonts w:cs="Arial"/>
        </w:rPr>
        <w:t>I</w:t>
      </w:r>
      <w:r w:rsidR="009D2A53" w:rsidRPr="00A32B27">
        <w:rPr>
          <w:rStyle w:val="labellabelleftlabelmedium"/>
          <w:rFonts w:cs="Arial"/>
        </w:rPr>
        <w:t>I</w:t>
      </w:r>
      <w:r w:rsidR="009D2A53">
        <w:rPr>
          <w:rStyle w:val="labellabelleftlabelmedium"/>
          <w:rFonts w:cs="Arial"/>
        </w:rPr>
        <w:t>,</w:t>
      </w:r>
      <w:r w:rsidR="009D2A53" w:rsidRPr="00A32B27">
        <w:rPr>
          <w:rStyle w:val="labellabelleftlabelmedium"/>
          <w:rFonts w:cs="Arial"/>
        </w:rPr>
        <w:t xml:space="preserve"> </w:t>
      </w:r>
      <w:r w:rsidR="009D2A53">
        <w:rPr>
          <w:rStyle w:val="labellabelleftlabelmedium"/>
          <w:rFonts w:cs="Arial"/>
        </w:rPr>
        <w:t xml:space="preserve">Part A </w:t>
      </w:r>
      <w:r w:rsidR="00163252">
        <w:rPr>
          <w:rStyle w:val="labellabelleftlabelmedium"/>
          <w:rFonts w:cs="Arial"/>
        </w:rPr>
        <w:t>w</w:t>
      </w:r>
      <w:r w:rsidR="009D2A53">
        <w:rPr>
          <w:rStyle w:val="labellabelleftlabelmedium"/>
          <w:rFonts w:cs="Arial"/>
        </w:rPr>
        <w:t xml:space="preserve">eb page at </w:t>
      </w:r>
      <w:hyperlink r:id="rId106" w:tooltip="Title 2, Part A web page" w:history="1">
        <w:r w:rsidR="009B389C" w:rsidRPr="006E3634">
          <w:rPr>
            <w:rStyle w:val="Hyperlink"/>
            <w:rFonts w:eastAsiaTheme="majorEastAsia" w:cs="Arial"/>
          </w:rPr>
          <w:t>https://www.cde.ca.gov/fg/aa/ca/titleii.asp</w:t>
        </w:r>
      </w:hyperlink>
      <w:r w:rsidR="009D2A53">
        <w:rPr>
          <w:rFonts w:cs="Arial"/>
        </w:rPr>
        <w:t>.</w:t>
      </w:r>
      <w:r w:rsidR="00796DD2">
        <w:rPr>
          <w:rFonts w:cs="Arial"/>
        </w:rPr>
        <w:t xml:space="preserve"> </w:t>
      </w:r>
      <w:r w:rsidR="00796DD2" w:rsidRPr="009D43C6">
        <w:t>Source data display</w:t>
      </w:r>
      <w:r w:rsidR="00011735">
        <w:t>ed</w:t>
      </w:r>
      <w:r w:rsidR="00796DD2" w:rsidRPr="009D43C6">
        <w:t xml:space="preserve"> in this data collection form may or may not match data posted online by fiscal staff at any given </w:t>
      </w:r>
      <w:bookmarkStart w:id="318" w:name="_Hlk198893403"/>
      <w:r w:rsidR="00796DD2" w:rsidRPr="009D43C6">
        <w:t>moment</w:t>
      </w:r>
      <w:r w:rsidR="00796DD2">
        <w:t>.</w:t>
      </w:r>
    </w:p>
    <w:p w14:paraId="582AE5E4" w14:textId="386902D4" w:rsidR="005E35E3" w:rsidRPr="00A32B27" w:rsidRDefault="005E35E3" w:rsidP="0086772F">
      <w:pPr>
        <w:pStyle w:val="Heading3"/>
      </w:pPr>
      <w:r w:rsidRPr="00A32B27">
        <w:t>Procedures</w:t>
      </w:r>
      <w:r>
        <w:t xml:space="preserve"> – Transferred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ransferred Funds section for the Title 2, Part A Local Educational Agency Allocations data collection."/>
      </w:tblPr>
      <w:tblGrid>
        <w:gridCol w:w="810"/>
        <w:gridCol w:w="3870"/>
        <w:gridCol w:w="4500"/>
      </w:tblGrid>
      <w:tr w:rsidR="005E35E3" w:rsidRPr="00C32671" w14:paraId="7CAB1DA6" w14:textId="77777777" w:rsidTr="00DE6085">
        <w:trPr>
          <w:cantSplit/>
          <w:trHeight w:hRule="exact" w:val="274"/>
          <w:tblHeader/>
        </w:trPr>
        <w:tc>
          <w:tcPr>
            <w:tcW w:w="810" w:type="dxa"/>
            <w:shd w:val="clear" w:color="auto" w:fill="E7E6E6"/>
          </w:tcPr>
          <w:p w14:paraId="00C23C6A" w14:textId="77777777" w:rsidR="005E35E3" w:rsidRPr="00C32671" w:rsidRDefault="005E35E3" w:rsidP="00DE6085">
            <w:pPr>
              <w:tabs>
                <w:tab w:val="left" w:pos="1714"/>
              </w:tabs>
              <w:outlineLvl w:val="3"/>
              <w:rPr>
                <w:rFonts w:cs="Arial"/>
                <w:b/>
                <w:color w:val="000000"/>
              </w:rPr>
            </w:pPr>
            <w:bookmarkStart w:id="319" w:name="_Hlk133922180"/>
            <w:r w:rsidRPr="00C32671">
              <w:rPr>
                <w:rFonts w:cs="Arial"/>
                <w:b/>
                <w:color w:val="000000"/>
              </w:rPr>
              <w:t>Step</w:t>
            </w:r>
          </w:p>
        </w:tc>
        <w:tc>
          <w:tcPr>
            <w:tcW w:w="3870" w:type="dxa"/>
            <w:shd w:val="clear" w:color="auto" w:fill="E7E6E6"/>
          </w:tcPr>
          <w:p w14:paraId="36946728" w14:textId="77777777" w:rsidR="005E35E3" w:rsidRPr="00C32671" w:rsidRDefault="005E35E3" w:rsidP="00DE608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7646294B" w14:textId="77777777" w:rsidR="005E35E3" w:rsidRPr="00C32671" w:rsidRDefault="005E35E3" w:rsidP="00DE6085">
            <w:pPr>
              <w:tabs>
                <w:tab w:val="left" w:pos="1714"/>
              </w:tabs>
              <w:outlineLvl w:val="3"/>
              <w:rPr>
                <w:rFonts w:cs="Arial"/>
                <w:b/>
                <w:color w:val="000000"/>
              </w:rPr>
            </w:pPr>
            <w:r w:rsidRPr="00C32671">
              <w:rPr>
                <w:rFonts w:cs="Arial"/>
                <w:b/>
                <w:color w:val="000000"/>
              </w:rPr>
              <w:t>Program Instructions</w:t>
            </w:r>
          </w:p>
        </w:tc>
      </w:tr>
      <w:tr w:rsidR="005E35E3" w:rsidRPr="00C32671" w14:paraId="5C249636" w14:textId="77777777" w:rsidTr="00DE6085">
        <w:trPr>
          <w:cantSplit/>
          <w:trHeight w:val="288"/>
        </w:trPr>
        <w:tc>
          <w:tcPr>
            <w:tcW w:w="810" w:type="dxa"/>
          </w:tcPr>
          <w:p w14:paraId="4B9D6FCD" w14:textId="77777777" w:rsidR="005E35E3" w:rsidRPr="00C32671" w:rsidRDefault="005E35E3" w:rsidP="00DE6085">
            <w:pPr>
              <w:tabs>
                <w:tab w:val="left" w:pos="1714"/>
              </w:tabs>
              <w:outlineLvl w:val="3"/>
              <w:rPr>
                <w:rFonts w:cs="Arial"/>
                <w:color w:val="000000"/>
              </w:rPr>
            </w:pPr>
            <w:bookmarkStart w:id="320" w:name="_Hlk198888052"/>
            <w:r>
              <w:rPr>
                <w:rFonts w:cs="Arial"/>
              </w:rPr>
              <w:t>1</w:t>
            </w:r>
          </w:p>
        </w:tc>
        <w:tc>
          <w:tcPr>
            <w:tcW w:w="3870" w:type="dxa"/>
          </w:tcPr>
          <w:p w14:paraId="71D6E71B" w14:textId="63A69863" w:rsidR="005E35E3" w:rsidRPr="00C32671" w:rsidRDefault="00A6357A" w:rsidP="00DE6085">
            <w:pPr>
              <w:rPr>
                <w:rFonts w:cs="Arial"/>
                <w:color w:val="000000"/>
              </w:rPr>
            </w:pPr>
            <w:r>
              <w:rPr>
                <w:rFonts w:cs="Arial"/>
              </w:rPr>
              <w:t xml:space="preserve">Enter the </w:t>
            </w:r>
            <w:r>
              <w:rPr>
                <w:rFonts w:cs="Arial"/>
                <w:b/>
              </w:rPr>
              <w:t>Transferred-in Amount</w:t>
            </w:r>
            <w:r w:rsidRPr="00A2068A">
              <w:rPr>
                <w:rFonts w:cs="Arial"/>
              </w:rPr>
              <w:t>.</w:t>
            </w:r>
          </w:p>
        </w:tc>
        <w:tc>
          <w:tcPr>
            <w:tcW w:w="4500" w:type="dxa"/>
          </w:tcPr>
          <w:p w14:paraId="5C6CFCA1" w14:textId="1E2D8B6A" w:rsidR="005E35E3" w:rsidRPr="0055007A" w:rsidRDefault="00A6357A" w:rsidP="00DE6085">
            <w:pPr>
              <w:tabs>
                <w:tab w:val="left" w:pos="0"/>
              </w:tabs>
              <w:rPr>
                <w:rFonts w:cs="Arial"/>
                <w:color w:val="000000"/>
              </w:rPr>
            </w:pPr>
            <w:r>
              <w:rPr>
                <w:rFonts w:cs="Arial"/>
              </w:rPr>
              <w:t>Required field. T</w:t>
            </w:r>
            <w:r w:rsidRPr="004C2FDB">
              <w:rPr>
                <w:rFonts w:cs="Arial"/>
              </w:rPr>
              <w:t xml:space="preserve">he amount </w:t>
            </w:r>
            <w:r>
              <w:rPr>
                <w:rFonts w:cs="Arial"/>
              </w:rPr>
              <w:t>transferred-in from Title IV, Part A to Title II, Part A</w:t>
            </w:r>
            <w:r w:rsidR="003C74A3">
              <w:rPr>
                <w:rFonts w:cs="Arial"/>
              </w:rPr>
              <w:t>, for the same fiscal year,</w:t>
            </w:r>
            <w:r>
              <w:rPr>
                <w:rFonts w:cs="Arial"/>
              </w:rPr>
              <w:t xml:space="preserve"> must be equal to or greater than zero.</w:t>
            </w:r>
          </w:p>
        </w:tc>
      </w:tr>
      <w:tr w:rsidR="005E35E3" w:rsidRPr="00C32671" w14:paraId="3C5DB514" w14:textId="77777777" w:rsidTr="00DE6085">
        <w:trPr>
          <w:cantSplit/>
          <w:trHeight w:val="288"/>
        </w:trPr>
        <w:tc>
          <w:tcPr>
            <w:tcW w:w="810" w:type="dxa"/>
          </w:tcPr>
          <w:p w14:paraId="44006427" w14:textId="71F898AE" w:rsidR="005E35E3" w:rsidRDefault="005E35E3" w:rsidP="00DE6085">
            <w:pPr>
              <w:tabs>
                <w:tab w:val="left" w:pos="1714"/>
              </w:tabs>
              <w:outlineLvl w:val="3"/>
              <w:rPr>
                <w:rFonts w:cs="Arial"/>
              </w:rPr>
            </w:pPr>
            <w:r>
              <w:rPr>
                <w:rFonts w:cs="Arial"/>
              </w:rPr>
              <w:t>2</w:t>
            </w:r>
          </w:p>
        </w:tc>
        <w:tc>
          <w:tcPr>
            <w:tcW w:w="3870" w:type="dxa"/>
          </w:tcPr>
          <w:p w14:paraId="5E0F1764" w14:textId="6DB3976B" w:rsidR="005E35E3" w:rsidRPr="00A6357A" w:rsidRDefault="005E35E3" w:rsidP="00DE6085">
            <w:pPr>
              <w:rPr>
                <w:rFonts w:cs="Arial"/>
                <w:bCs/>
              </w:rPr>
            </w:pPr>
            <w:r>
              <w:rPr>
                <w:rFonts w:cs="Arial"/>
                <w:bCs/>
              </w:rPr>
              <w:t>Enter</w:t>
            </w:r>
            <w:r w:rsidR="00A6357A">
              <w:rPr>
                <w:rFonts w:cs="Arial"/>
                <w:bCs/>
              </w:rPr>
              <w:t xml:space="preserve"> the </w:t>
            </w:r>
            <w:r w:rsidR="00A6357A" w:rsidRPr="00A6357A">
              <w:rPr>
                <w:rFonts w:cs="Arial"/>
                <w:b/>
              </w:rPr>
              <w:t>Total</w:t>
            </w:r>
            <w:r w:rsidRPr="006066CD">
              <w:rPr>
                <w:rFonts w:cs="Arial"/>
                <w:b/>
              </w:rPr>
              <w:t xml:space="preserve"> </w:t>
            </w:r>
            <w:r w:rsidR="00A6357A" w:rsidRPr="006066CD">
              <w:rPr>
                <w:rFonts w:cs="Arial"/>
                <w:b/>
              </w:rPr>
              <w:t>F</w:t>
            </w:r>
            <w:r w:rsidRPr="006066CD">
              <w:rPr>
                <w:rFonts w:cs="Arial"/>
                <w:b/>
              </w:rPr>
              <w:t xml:space="preserve">unds </w:t>
            </w:r>
            <w:r w:rsidR="00A6357A" w:rsidRPr="006066CD">
              <w:rPr>
                <w:rFonts w:cs="Arial"/>
                <w:b/>
              </w:rPr>
              <w:t>T</w:t>
            </w:r>
            <w:r w:rsidRPr="006066CD">
              <w:rPr>
                <w:rFonts w:cs="Arial"/>
                <w:b/>
              </w:rPr>
              <w:t>ransferred out of Title II, Part A</w:t>
            </w:r>
            <w:r w:rsidR="00A6357A">
              <w:rPr>
                <w:rFonts w:cs="Arial"/>
                <w:bCs/>
              </w:rPr>
              <w:t>.</w:t>
            </w:r>
          </w:p>
        </w:tc>
        <w:tc>
          <w:tcPr>
            <w:tcW w:w="4500" w:type="dxa"/>
          </w:tcPr>
          <w:p w14:paraId="04012E66" w14:textId="443D1EE8" w:rsidR="005E35E3" w:rsidRDefault="00A6357A" w:rsidP="00DE6085">
            <w:pPr>
              <w:tabs>
                <w:tab w:val="left" w:pos="0"/>
              </w:tabs>
              <w:rPr>
                <w:rFonts w:cs="Arial"/>
              </w:rPr>
            </w:pPr>
            <w:r>
              <w:rPr>
                <w:rFonts w:cs="Arial"/>
              </w:rPr>
              <w:t xml:space="preserve">Required field. The total funds transferred </w:t>
            </w:r>
            <w:r w:rsidR="00B90999">
              <w:rPr>
                <w:rFonts w:cs="Arial"/>
              </w:rPr>
              <w:t xml:space="preserve">out </w:t>
            </w:r>
            <w:r>
              <w:rPr>
                <w:rFonts w:cs="Arial"/>
              </w:rPr>
              <w:t xml:space="preserve">from Title II, Part A </w:t>
            </w:r>
            <w:r w:rsidR="00B90999">
              <w:rPr>
                <w:rFonts w:cs="Arial"/>
              </w:rPr>
              <w:t>in</w:t>
            </w:r>
            <w:r>
              <w:rPr>
                <w:rFonts w:cs="Arial"/>
              </w:rPr>
              <w:t>to the other allowable programs</w:t>
            </w:r>
            <w:r w:rsidR="003C74A3">
              <w:rPr>
                <w:rFonts w:cs="Arial"/>
              </w:rPr>
              <w:t>, for the same fiscal year,</w:t>
            </w:r>
            <w:r>
              <w:rPr>
                <w:rFonts w:cs="Arial"/>
              </w:rPr>
              <w:t xml:space="preserve"> must be equal to or greater than zero.</w:t>
            </w:r>
          </w:p>
        </w:tc>
      </w:tr>
    </w:tbl>
    <w:bookmarkEnd w:id="318"/>
    <w:bookmarkEnd w:id="319"/>
    <w:bookmarkEnd w:id="320"/>
    <w:p w14:paraId="7CF75ED9" w14:textId="26140758" w:rsidR="009D2A53" w:rsidRDefault="009D2A53" w:rsidP="0086772F">
      <w:pPr>
        <w:pStyle w:val="Heading3"/>
      </w:pPr>
      <w:r>
        <w:t>Displayed Data</w:t>
      </w:r>
      <w:r w:rsidR="00081B40">
        <w:t xml:space="preserve"> – </w:t>
      </w:r>
      <w:r w:rsidR="00A071AA">
        <w:t xml:space="preserve">Total </w:t>
      </w:r>
      <w:r w:rsidR="00081B40">
        <w:t>Allocation</w:t>
      </w:r>
    </w:p>
    <w:p w14:paraId="568EE420" w14:textId="17A27C87" w:rsidR="00D747AE" w:rsidRDefault="009D2A53" w:rsidP="00077D3D">
      <w:pPr>
        <w:spacing w:before="240" w:after="240"/>
        <w:ind w:left="288"/>
        <w:rPr>
          <w:rFonts w:cs="Arial"/>
        </w:rPr>
      </w:pPr>
      <w:bookmarkStart w:id="321" w:name="_Hlk25228000"/>
      <w:r>
        <w:rPr>
          <w:rFonts w:cs="Arial"/>
          <w:b/>
        </w:rPr>
        <w:t>20</w:t>
      </w:r>
      <w:r w:rsidR="00B5093C">
        <w:rPr>
          <w:rFonts w:cs="Arial"/>
          <w:b/>
        </w:rPr>
        <w:t>2</w:t>
      </w:r>
      <w:r w:rsidR="00F225A3">
        <w:rPr>
          <w:rFonts w:cs="Arial"/>
          <w:b/>
        </w:rPr>
        <w:t>5</w:t>
      </w:r>
      <w:r w:rsidR="00AD6E85">
        <w:rPr>
          <w:rFonts w:cs="Arial"/>
          <w:b/>
        </w:rPr>
        <w:t>–</w:t>
      </w:r>
      <w:r w:rsidR="00BA3B03">
        <w:rPr>
          <w:rFonts w:cs="Arial"/>
          <w:b/>
        </w:rPr>
        <w:t>2</w:t>
      </w:r>
      <w:r w:rsidR="00F225A3">
        <w:rPr>
          <w:rFonts w:cs="Arial"/>
          <w:b/>
        </w:rPr>
        <w:t>6</w:t>
      </w:r>
      <w:r w:rsidRPr="00A32B27">
        <w:rPr>
          <w:rFonts w:cs="Arial"/>
          <w:b/>
        </w:rPr>
        <w:t xml:space="preserve"> </w:t>
      </w:r>
      <w:r w:rsidR="000B4290">
        <w:rPr>
          <w:rFonts w:cs="Arial"/>
          <w:b/>
        </w:rPr>
        <w:t>Total a</w:t>
      </w:r>
      <w:r w:rsidRPr="00A32B27">
        <w:rPr>
          <w:rFonts w:cs="Arial"/>
          <w:b/>
        </w:rPr>
        <w:t>llocation</w:t>
      </w:r>
      <w:r>
        <w:rPr>
          <w:rFonts w:cs="Arial"/>
          <w:b/>
        </w:rPr>
        <w:t>:</w:t>
      </w:r>
      <w:r w:rsidRPr="00B61900">
        <w:rPr>
          <w:rFonts w:cs="Arial"/>
        </w:rPr>
        <w:t xml:space="preserve"> </w:t>
      </w:r>
      <w:r w:rsidR="003E0F91">
        <w:rPr>
          <w:rFonts w:cs="Arial"/>
        </w:rPr>
        <w:t xml:space="preserve">The Title II, Part A allocation amount plus transferred-in amount minus </w:t>
      </w:r>
      <w:r w:rsidR="003E0F91">
        <w:rPr>
          <w:rStyle w:val="labellabelleftlabelmedium"/>
          <w:rFonts w:cs="Arial"/>
        </w:rPr>
        <w:t>total funds transferred out of Title II, Part A.</w:t>
      </w:r>
    </w:p>
    <w:bookmarkEnd w:id="321"/>
    <w:p w14:paraId="274E5D21" w14:textId="2B67987B" w:rsidR="00077D3D" w:rsidRDefault="00077D3D" w:rsidP="0086772F">
      <w:pPr>
        <w:pStyle w:val="Heading3"/>
      </w:pPr>
      <w:r w:rsidRPr="00A32B27">
        <w:t>Procedures</w:t>
      </w:r>
      <w:r w:rsidR="00081B40">
        <w:t xml:space="preserve"> –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Reservations section of the Title 2, Part A Local Educational Agency Allocations data collection."/>
      </w:tblPr>
      <w:tblGrid>
        <w:gridCol w:w="810"/>
        <w:gridCol w:w="3870"/>
        <w:gridCol w:w="4500"/>
      </w:tblGrid>
      <w:tr w:rsidR="00077D3D" w:rsidRPr="003722DE" w14:paraId="5C902139" w14:textId="77777777" w:rsidTr="00077D3D">
        <w:trPr>
          <w:cantSplit/>
          <w:trHeight w:hRule="exact" w:val="274"/>
          <w:tblHeader/>
        </w:trPr>
        <w:tc>
          <w:tcPr>
            <w:tcW w:w="810" w:type="dxa"/>
            <w:shd w:val="clear" w:color="auto" w:fill="E7E6E6"/>
          </w:tcPr>
          <w:p w14:paraId="6CF476E8" w14:textId="77777777" w:rsidR="00077D3D" w:rsidRPr="003722DE" w:rsidRDefault="00077D3D" w:rsidP="00077D3D">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7982839C" w14:textId="77777777" w:rsidR="00077D3D" w:rsidRPr="003722DE" w:rsidRDefault="00077D3D" w:rsidP="00077D3D">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1EFFF614" w14:textId="77777777" w:rsidR="00077D3D" w:rsidRPr="003722DE" w:rsidRDefault="00077D3D" w:rsidP="00077D3D">
            <w:pPr>
              <w:tabs>
                <w:tab w:val="left" w:pos="1714"/>
              </w:tabs>
              <w:outlineLvl w:val="3"/>
              <w:rPr>
                <w:rFonts w:cs="Arial"/>
                <w:b/>
                <w:color w:val="000000"/>
              </w:rPr>
            </w:pPr>
            <w:r w:rsidRPr="003722DE">
              <w:rPr>
                <w:rFonts w:cs="Arial"/>
                <w:b/>
                <w:color w:val="000000"/>
              </w:rPr>
              <w:t>Program Instructions</w:t>
            </w:r>
          </w:p>
        </w:tc>
      </w:tr>
      <w:tr w:rsidR="00077D3D" w:rsidRPr="003722DE" w14:paraId="21A780FF" w14:textId="77777777" w:rsidTr="00077D3D">
        <w:trPr>
          <w:cantSplit/>
          <w:trHeight w:val="288"/>
        </w:trPr>
        <w:tc>
          <w:tcPr>
            <w:tcW w:w="810" w:type="dxa"/>
          </w:tcPr>
          <w:p w14:paraId="20577E3F" w14:textId="2FBF3A70" w:rsidR="00077D3D" w:rsidRPr="003722DE" w:rsidRDefault="003E0F91" w:rsidP="00077D3D">
            <w:pPr>
              <w:tabs>
                <w:tab w:val="left" w:pos="1714"/>
              </w:tabs>
              <w:outlineLvl w:val="3"/>
              <w:rPr>
                <w:rFonts w:cs="Arial"/>
                <w:color w:val="000000"/>
              </w:rPr>
            </w:pPr>
            <w:r>
              <w:rPr>
                <w:rFonts w:cs="Arial"/>
                <w:color w:val="000000"/>
              </w:rPr>
              <w:t>3</w:t>
            </w:r>
          </w:p>
        </w:tc>
        <w:tc>
          <w:tcPr>
            <w:tcW w:w="3870" w:type="dxa"/>
          </w:tcPr>
          <w:p w14:paraId="5792F800" w14:textId="0AD64885" w:rsidR="00077D3D" w:rsidRPr="003722DE" w:rsidRDefault="00077D3D" w:rsidP="00AE188A">
            <w:pPr>
              <w:rPr>
                <w:rFonts w:cs="Arial"/>
                <w:color w:val="000000"/>
              </w:rPr>
            </w:pPr>
            <w:r w:rsidRPr="00A32B27">
              <w:rPr>
                <w:rFonts w:cs="Arial"/>
              </w:rPr>
              <w:t xml:space="preserve">Enter the </w:t>
            </w:r>
            <w:r w:rsidR="00AE188A">
              <w:rPr>
                <w:rFonts w:cs="Arial"/>
                <w:b/>
              </w:rPr>
              <w:t>Ad</w:t>
            </w:r>
            <w:r w:rsidR="009C56E1">
              <w:rPr>
                <w:rFonts w:cs="Arial"/>
                <w:b/>
              </w:rPr>
              <w:t xml:space="preserve">ministrative and </w:t>
            </w:r>
            <w:r w:rsidR="00AE188A">
              <w:rPr>
                <w:rFonts w:cs="Arial"/>
                <w:b/>
              </w:rPr>
              <w:t>I</w:t>
            </w:r>
            <w:r w:rsidR="009C56E1">
              <w:rPr>
                <w:rFonts w:cs="Arial"/>
                <w:b/>
              </w:rPr>
              <w:t xml:space="preserve">ndirect </w:t>
            </w:r>
            <w:r w:rsidR="00AE188A">
              <w:rPr>
                <w:rFonts w:cs="Arial"/>
                <w:b/>
              </w:rPr>
              <w:t>C</w:t>
            </w:r>
            <w:r w:rsidRPr="00A32B27">
              <w:rPr>
                <w:rFonts w:cs="Arial"/>
                <w:b/>
              </w:rPr>
              <w:t>osts</w:t>
            </w:r>
            <w:r w:rsidRPr="00A32B27">
              <w:rPr>
                <w:rFonts w:cs="Arial"/>
              </w:rPr>
              <w:t>.</w:t>
            </w:r>
          </w:p>
        </w:tc>
        <w:tc>
          <w:tcPr>
            <w:tcW w:w="4500" w:type="dxa"/>
          </w:tcPr>
          <w:p w14:paraId="3C40EBEC" w14:textId="115E34BB" w:rsidR="00077D3D" w:rsidRPr="0055007A" w:rsidRDefault="00C96E0E" w:rsidP="00F44CAF">
            <w:pPr>
              <w:spacing w:after="120"/>
              <w:ind w:left="12"/>
              <w:rPr>
                <w:rFonts w:cs="Arial"/>
                <w:color w:val="000000"/>
              </w:rPr>
            </w:pPr>
            <w:r>
              <w:rPr>
                <w:rFonts w:cs="Arial"/>
              </w:rPr>
              <w:t xml:space="preserve">Required field. </w:t>
            </w:r>
            <w:r w:rsidR="00077D3D" w:rsidRPr="00A32B27">
              <w:rPr>
                <w:rFonts w:cs="Arial"/>
              </w:rPr>
              <w:t xml:space="preserve">The </w:t>
            </w:r>
            <w:r w:rsidR="00077D3D">
              <w:rPr>
                <w:rFonts w:cs="Arial"/>
              </w:rPr>
              <w:t>indirect cost rate (</w:t>
            </w:r>
            <w:r w:rsidR="00077D3D" w:rsidRPr="00A32B27">
              <w:rPr>
                <w:rFonts w:cs="Arial"/>
              </w:rPr>
              <w:t>ICR</w:t>
            </w:r>
            <w:r w:rsidR="00077D3D">
              <w:rPr>
                <w:rFonts w:cs="Arial"/>
              </w:rPr>
              <w:t>)</w:t>
            </w:r>
            <w:r w:rsidR="00077D3D" w:rsidRPr="00A32B27">
              <w:rPr>
                <w:rFonts w:cs="Arial"/>
              </w:rPr>
              <w:t xml:space="preserve"> for federal programs is a rate previously approved by the CDE, through the use of Form ICR. Final appro</w:t>
            </w:r>
            <w:r w:rsidR="00077D3D">
              <w:rPr>
                <w:rFonts w:cs="Arial"/>
              </w:rPr>
              <w:t xml:space="preserve">ved rates are posted on the CDE ICR </w:t>
            </w:r>
            <w:r w:rsidR="00163252">
              <w:rPr>
                <w:rFonts w:cs="Arial"/>
              </w:rPr>
              <w:t>w</w:t>
            </w:r>
            <w:r w:rsidR="00077D3D" w:rsidRPr="00A32B27">
              <w:rPr>
                <w:rFonts w:cs="Arial"/>
              </w:rPr>
              <w:t>eb page</w:t>
            </w:r>
            <w:r w:rsidR="00077D3D">
              <w:rPr>
                <w:rFonts w:cs="Arial"/>
              </w:rPr>
              <w:t xml:space="preserve"> at </w:t>
            </w:r>
            <w:hyperlink r:id="rId107" w:tooltip="Indirect Cost Rates web page" w:history="1">
              <w:r w:rsidR="009B389C" w:rsidRPr="006E3634">
                <w:rPr>
                  <w:rStyle w:val="Hyperlink"/>
                  <w:rFonts w:cs="Arial"/>
                </w:rPr>
                <w:t>https://www.cde.ca.gov/fg/ac/ic/</w:t>
              </w:r>
            </w:hyperlink>
            <w:r w:rsidR="00077D3D" w:rsidRPr="00A32B27">
              <w:rPr>
                <w:rFonts w:cs="Arial"/>
              </w:rPr>
              <w:t>.</w:t>
            </w:r>
          </w:p>
        </w:tc>
      </w:tr>
      <w:tr w:rsidR="00FE5A5B" w:rsidRPr="003722DE" w14:paraId="7FB4DA49" w14:textId="77777777" w:rsidTr="00077D3D">
        <w:trPr>
          <w:cantSplit/>
          <w:trHeight w:val="288"/>
        </w:trPr>
        <w:tc>
          <w:tcPr>
            <w:tcW w:w="810" w:type="dxa"/>
          </w:tcPr>
          <w:p w14:paraId="6D67D6BD" w14:textId="3486D5AD" w:rsidR="00FE5A5B" w:rsidRDefault="003E0F91" w:rsidP="00077D3D">
            <w:pPr>
              <w:tabs>
                <w:tab w:val="left" w:pos="1714"/>
              </w:tabs>
              <w:outlineLvl w:val="3"/>
              <w:rPr>
                <w:rFonts w:cs="Arial"/>
                <w:color w:val="000000"/>
              </w:rPr>
            </w:pPr>
            <w:bookmarkStart w:id="322" w:name="_Hlk148432009"/>
            <w:r>
              <w:rPr>
                <w:rFonts w:cs="Arial"/>
                <w:color w:val="000000"/>
              </w:rPr>
              <w:t>4</w:t>
            </w:r>
          </w:p>
        </w:tc>
        <w:tc>
          <w:tcPr>
            <w:tcW w:w="3870" w:type="dxa"/>
          </w:tcPr>
          <w:p w14:paraId="43A603D3" w14:textId="4B7711FC" w:rsidR="00FE5A5B" w:rsidRPr="00A32B27" w:rsidRDefault="00FE5A5B" w:rsidP="00AE188A">
            <w:pPr>
              <w:rPr>
                <w:rFonts w:cs="Arial"/>
              </w:rPr>
            </w:pPr>
            <w:r>
              <w:rPr>
                <w:rFonts w:cs="Arial"/>
              </w:rPr>
              <w:t xml:space="preserve">Enter the </w:t>
            </w:r>
            <w:bookmarkStart w:id="323" w:name="_Hlk176432981"/>
            <w:r w:rsidR="00AD0896" w:rsidRPr="00DB6464">
              <w:rPr>
                <w:rFonts w:cs="Arial"/>
                <w:b/>
              </w:rPr>
              <w:t>Reservation for</w:t>
            </w:r>
            <w:r w:rsidR="00AD0896">
              <w:rPr>
                <w:rFonts w:cs="Arial"/>
              </w:rPr>
              <w:t xml:space="preserve"> </w:t>
            </w:r>
            <w:r w:rsidRPr="00DE321B">
              <w:rPr>
                <w:rFonts w:cs="Arial"/>
                <w:b/>
              </w:rPr>
              <w:t>Equitable Services for Nonprofit Private Schools</w:t>
            </w:r>
            <w:r>
              <w:rPr>
                <w:rFonts w:cs="Arial"/>
              </w:rPr>
              <w:t xml:space="preserve"> </w:t>
            </w:r>
            <w:bookmarkEnd w:id="323"/>
            <w:r>
              <w:rPr>
                <w:rFonts w:cs="Arial"/>
              </w:rPr>
              <w:t>amount.</w:t>
            </w:r>
          </w:p>
        </w:tc>
        <w:tc>
          <w:tcPr>
            <w:tcW w:w="4500" w:type="dxa"/>
          </w:tcPr>
          <w:p w14:paraId="52ED9689" w14:textId="4281B67F" w:rsidR="00FE5A5B" w:rsidRPr="00A32B27" w:rsidRDefault="00AD0896" w:rsidP="00077D3D">
            <w:pPr>
              <w:ind w:left="12"/>
              <w:rPr>
                <w:rFonts w:cs="Arial"/>
              </w:rPr>
            </w:pPr>
            <w:bookmarkStart w:id="324" w:name="_Hlk148431900"/>
            <w:r>
              <w:rPr>
                <w:rFonts w:cs="Arial"/>
              </w:rPr>
              <w:t xml:space="preserve">Required </w:t>
            </w:r>
            <w:r w:rsidR="00FE5A5B">
              <w:rPr>
                <w:rFonts w:cs="Arial"/>
              </w:rPr>
              <w:t>field</w:t>
            </w:r>
            <w:r>
              <w:rPr>
                <w:rFonts w:cs="Arial"/>
              </w:rPr>
              <w:t>. I</w:t>
            </w:r>
            <w:r w:rsidR="00FE5A5B">
              <w:rPr>
                <w:rFonts w:cs="Arial"/>
              </w:rPr>
              <w:t>f the LEA has one or more participating nonprofit private schools</w:t>
            </w:r>
            <w:r>
              <w:rPr>
                <w:rFonts w:cs="Arial"/>
              </w:rPr>
              <w:t xml:space="preserve">, then </w:t>
            </w:r>
            <w:r w:rsidR="00A9780C">
              <w:rPr>
                <w:rFonts w:cs="Arial"/>
              </w:rPr>
              <w:t xml:space="preserve">the </w:t>
            </w:r>
            <w:r>
              <w:rPr>
                <w:rFonts w:cs="Arial"/>
              </w:rPr>
              <w:t xml:space="preserve">amount </w:t>
            </w:r>
            <w:r w:rsidR="00A9780C">
              <w:rPr>
                <w:rFonts w:cs="Arial"/>
              </w:rPr>
              <w:t xml:space="preserve">entered </w:t>
            </w:r>
            <w:r>
              <w:rPr>
                <w:rFonts w:cs="Arial"/>
              </w:rPr>
              <w:t>must be greater than zero</w:t>
            </w:r>
            <w:r w:rsidR="00FE5A5B">
              <w:rPr>
                <w:rFonts w:cs="Arial"/>
              </w:rPr>
              <w:t>.</w:t>
            </w:r>
            <w:r>
              <w:rPr>
                <w:rFonts w:cs="Arial"/>
              </w:rPr>
              <w:t xml:space="preserve"> If the LEA does not have any participating nonprofit</w:t>
            </w:r>
            <w:r w:rsidR="00A9780C">
              <w:rPr>
                <w:rFonts w:cs="Arial"/>
              </w:rPr>
              <w:t xml:space="preserve"> private school</w:t>
            </w:r>
            <w:r>
              <w:rPr>
                <w:rFonts w:cs="Arial"/>
              </w:rPr>
              <w:t>s, then</w:t>
            </w:r>
            <w:r w:rsidR="00A9780C">
              <w:rPr>
                <w:rFonts w:cs="Arial"/>
              </w:rPr>
              <w:t xml:space="preserve"> the</w:t>
            </w:r>
            <w:r>
              <w:rPr>
                <w:rFonts w:cs="Arial"/>
              </w:rPr>
              <w:t xml:space="preserve"> amount </w:t>
            </w:r>
            <w:r w:rsidR="00A9780C">
              <w:rPr>
                <w:rFonts w:cs="Arial"/>
              </w:rPr>
              <w:t>entered must be</w:t>
            </w:r>
            <w:r>
              <w:rPr>
                <w:rFonts w:cs="Arial"/>
              </w:rPr>
              <w:t xml:space="preserve"> zero.</w:t>
            </w:r>
            <w:bookmarkEnd w:id="324"/>
          </w:p>
        </w:tc>
      </w:tr>
    </w:tbl>
    <w:bookmarkEnd w:id="322"/>
    <w:p w14:paraId="70D6A539" w14:textId="1321209C" w:rsidR="00077D3D" w:rsidRDefault="00077D3D" w:rsidP="0086772F">
      <w:pPr>
        <w:pStyle w:val="Heading3"/>
      </w:pPr>
      <w:r>
        <w:t>Displayed Data</w:t>
      </w:r>
      <w:r w:rsidR="00081B40">
        <w:t xml:space="preserve"> – Adjusted Allocation</w:t>
      </w:r>
    </w:p>
    <w:p w14:paraId="3158CA6E" w14:textId="08A99A9A" w:rsidR="00077D3D" w:rsidRDefault="00AD6E85" w:rsidP="00077D3D">
      <w:pPr>
        <w:spacing w:before="240" w:after="240"/>
        <w:ind w:left="288"/>
        <w:rPr>
          <w:rFonts w:cs="Arial"/>
        </w:rPr>
      </w:pPr>
      <w:r>
        <w:rPr>
          <w:rFonts w:cs="Arial"/>
          <w:b/>
        </w:rPr>
        <w:t>20</w:t>
      </w:r>
      <w:r w:rsidR="00B5093C">
        <w:rPr>
          <w:rFonts w:cs="Arial"/>
          <w:b/>
        </w:rPr>
        <w:t>2</w:t>
      </w:r>
      <w:r w:rsidR="00F225A3">
        <w:rPr>
          <w:rFonts w:cs="Arial"/>
          <w:b/>
        </w:rPr>
        <w:t>5</w:t>
      </w:r>
      <w:r>
        <w:rPr>
          <w:rFonts w:cs="Arial"/>
          <w:b/>
        </w:rPr>
        <w:t>–</w:t>
      </w:r>
      <w:r w:rsidR="00BA3B03">
        <w:rPr>
          <w:rFonts w:cs="Arial"/>
          <w:b/>
        </w:rPr>
        <w:t>2</w:t>
      </w:r>
      <w:r w:rsidR="00F225A3">
        <w:rPr>
          <w:rFonts w:cs="Arial"/>
          <w:b/>
        </w:rPr>
        <w:t>6</w:t>
      </w:r>
      <w:r w:rsidR="00077D3D">
        <w:rPr>
          <w:rFonts w:cs="Arial"/>
          <w:b/>
        </w:rPr>
        <w:t xml:space="preserve"> </w:t>
      </w:r>
      <w:r w:rsidR="00077D3D" w:rsidRPr="00A32B27">
        <w:rPr>
          <w:rFonts w:cs="Arial"/>
          <w:b/>
        </w:rPr>
        <w:t>Titl</w:t>
      </w:r>
      <w:r w:rsidR="00077D3D" w:rsidRPr="00FB37C5">
        <w:rPr>
          <w:rFonts w:cs="Arial"/>
          <w:b/>
        </w:rPr>
        <w:t xml:space="preserve">e II, Part A </w:t>
      </w:r>
      <w:r w:rsidR="00C7347F">
        <w:rPr>
          <w:rFonts w:cs="Arial"/>
          <w:b/>
        </w:rPr>
        <w:t>adjusted a</w:t>
      </w:r>
      <w:r w:rsidR="00C7347F" w:rsidRPr="00FB37C5">
        <w:rPr>
          <w:rFonts w:cs="Arial"/>
          <w:b/>
        </w:rPr>
        <w:t>llocation</w:t>
      </w:r>
      <w:r w:rsidR="00077D3D" w:rsidRPr="00FB37C5">
        <w:rPr>
          <w:rFonts w:cs="Arial"/>
          <w:b/>
        </w:rPr>
        <w:t>:</w:t>
      </w:r>
      <w:r w:rsidR="00077D3D" w:rsidRPr="00FB37C5">
        <w:rPr>
          <w:rFonts w:cs="Arial"/>
        </w:rPr>
        <w:t xml:space="preserve"> </w:t>
      </w:r>
      <w:r w:rsidR="007B3B68">
        <w:rPr>
          <w:rFonts w:cs="Arial"/>
        </w:rPr>
        <w:t xml:space="preserve">The </w:t>
      </w:r>
      <w:r w:rsidR="000B4290">
        <w:rPr>
          <w:rFonts w:cs="Arial"/>
        </w:rPr>
        <w:t xml:space="preserve">total </w:t>
      </w:r>
      <w:r w:rsidR="007B3B68">
        <w:rPr>
          <w:rFonts w:cs="Arial"/>
        </w:rPr>
        <w:t>a</w:t>
      </w:r>
      <w:r w:rsidR="00CC64B0">
        <w:rPr>
          <w:rFonts w:cs="Arial"/>
        </w:rPr>
        <w:t>llocation minus</w:t>
      </w:r>
      <w:r w:rsidR="00412E2C">
        <w:rPr>
          <w:rFonts w:cs="Arial"/>
        </w:rPr>
        <w:t xml:space="preserve"> </w:t>
      </w:r>
      <w:r w:rsidR="00077D3D">
        <w:rPr>
          <w:rFonts w:cs="Arial"/>
        </w:rPr>
        <w:t>a</w:t>
      </w:r>
      <w:r w:rsidR="00077D3D" w:rsidRPr="00FB37C5">
        <w:rPr>
          <w:rFonts w:cs="Arial"/>
        </w:rPr>
        <w:t xml:space="preserve">dministrative and </w:t>
      </w:r>
      <w:r w:rsidR="00077D3D">
        <w:rPr>
          <w:rFonts w:cs="Arial"/>
        </w:rPr>
        <w:t>indirect c</w:t>
      </w:r>
      <w:r w:rsidR="00077D3D" w:rsidRPr="00FB37C5">
        <w:rPr>
          <w:rFonts w:cs="Arial"/>
        </w:rPr>
        <w:t>osts</w:t>
      </w:r>
      <w:r w:rsidR="00FE5A5B">
        <w:rPr>
          <w:rFonts w:cs="Arial"/>
        </w:rPr>
        <w:t xml:space="preserve"> and </w:t>
      </w:r>
      <w:r w:rsidR="00B8331C">
        <w:rPr>
          <w:rFonts w:cs="Arial"/>
        </w:rPr>
        <w:t>e</w:t>
      </w:r>
      <w:r w:rsidR="00FE5A5B" w:rsidRPr="00DE321B">
        <w:rPr>
          <w:rFonts w:cs="Arial"/>
        </w:rPr>
        <w:t xml:space="preserve">quitable </w:t>
      </w:r>
      <w:r w:rsidR="00B8331C">
        <w:rPr>
          <w:rFonts w:cs="Arial"/>
        </w:rPr>
        <w:t>s</w:t>
      </w:r>
      <w:r w:rsidR="00FE5A5B" w:rsidRPr="00DE321B">
        <w:rPr>
          <w:rFonts w:cs="Arial"/>
        </w:rPr>
        <w:t xml:space="preserve">ervices for </w:t>
      </w:r>
      <w:r w:rsidR="00B8331C">
        <w:rPr>
          <w:rFonts w:cs="Arial"/>
        </w:rPr>
        <w:t>n</w:t>
      </w:r>
      <w:r w:rsidR="00FE5A5B" w:rsidRPr="00DE321B">
        <w:rPr>
          <w:rFonts w:cs="Arial"/>
        </w:rPr>
        <w:t xml:space="preserve">onprofit </w:t>
      </w:r>
      <w:r w:rsidR="00B8331C">
        <w:rPr>
          <w:rFonts w:cs="Arial"/>
        </w:rPr>
        <w:t>p</w:t>
      </w:r>
      <w:r w:rsidR="00FE5A5B" w:rsidRPr="00DE321B">
        <w:rPr>
          <w:rFonts w:cs="Arial"/>
        </w:rPr>
        <w:t xml:space="preserve">rivate </w:t>
      </w:r>
      <w:r w:rsidR="00B8331C">
        <w:rPr>
          <w:rFonts w:cs="Arial"/>
        </w:rPr>
        <w:t>s</w:t>
      </w:r>
      <w:r w:rsidR="00FE5A5B" w:rsidRPr="00DE321B">
        <w:rPr>
          <w:rFonts w:cs="Arial"/>
        </w:rPr>
        <w:t>chools</w:t>
      </w:r>
      <w:r w:rsidR="00077D3D">
        <w:rPr>
          <w:rFonts w:cs="Arial"/>
        </w:rPr>
        <w:t>.</w:t>
      </w:r>
    </w:p>
    <w:p w14:paraId="678BCD4F" w14:textId="43EB3D71" w:rsidR="00077D3D" w:rsidRDefault="00077D3D" w:rsidP="0086772F">
      <w:pPr>
        <w:pStyle w:val="Heading3"/>
      </w:pPr>
      <w:r>
        <w:t>Displayed Data</w:t>
      </w:r>
      <w:r w:rsidR="00083660">
        <w:t xml:space="preserve"> – T</w:t>
      </w:r>
      <w:r w:rsidR="00B865F7" w:rsidRPr="00B865F7">
        <w:t>itle V</w:t>
      </w:r>
    </w:p>
    <w:p w14:paraId="73D816EE" w14:textId="0FC3BC97" w:rsidR="00C043E3" w:rsidRDefault="002D286B" w:rsidP="00C043E3">
      <w:pPr>
        <w:spacing w:before="240" w:after="240"/>
        <w:ind w:left="288"/>
        <w:rPr>
          <w:rFonts w:cs="Arial"/>
        </w:rPr>
      </w:pPr>
      <w:r w:rsidRPr="00380CBB">
        <w:rPr>
          <w:rFonts w:cs="Arial"/>
          <w:b/>
        </w:rPr>
        <w:t>Note:</w:t>
      </w:r>
      <w:r>
        <w:rPr>
          <w:rFonts w:cs="Arial"/>
        </w:rPr>
        <w:t xml:space="preserve"> </w:t>
      </w:r>
      <w:r w:rsidR="00C043E3">
        <w:rPr>
          <w:rFonts w:cs="Arial"/>
        </w:rPr>
        <w:t xml:space="preserve">This section </w:t>
      </w:r>
      <w:r w:rsidR="00C043E3">
        <w:t>is only applicable to</w:t>
      </w:r>
      <w:r w:rsidR="00C043E3">
        <w:rPr>
          <w:rFonts w:cs="Arial"/>
        </w:rPr>
        <w:t xml:space="preserve"> LEAs that are participating in Title </w:t>
      </w:r>
      <w:r w:rsidR="00B66B9D">
        <w:rPr>
          <w:rFonts w:cs="Arial"/>
        </w:rPr>
        <w:t>II</w:t>
      </w:r>
      <w:r w:rsidR="00C043E3" w:rsidRPr="001E1A8B">
        <w:rPr>
          <w:rFonts w:cs="Arial"/>
        </w:rPr>
        <w:t xml:space="preserve">, Part </w:t>
      </w:r>
      <w:r w:rsidR="00B66B9D">
        <w:rPr>
          <w:rFonts w:cs="Arial"/>
        </w:rPr>
        <w:t>A</w:t>
      </w:r>
      <w:r w:rsidR="00C043E3">
        <w:rPr>
          <w:rFonts w:cs="Arial"/>
        </w:rPr>
        <w:t xml:space="preserve"> </w:t>
      </w:r>
      <w:r w:rsidR="00B66B9D">
        <w:rPr>
          <w:rFonts w:cs="Arial"/>
        </w:rPr>
        <w:t xml:space="preserve">funds used through the </w:t>
      </w:r>
      <w:r w:rsidR="00C043E3">
        <w:rPr>
          <w:rFonts w:cs="Arial"/>
        </w:rPr>
        <w:t xml:space="preserve">Alternative Fund </w:t>
      </w:r>
      <w:r w:rsidR="00EF2868">
        <w:rPr>
          <w:rFonts w:cs="Arial"/>
        </w:rPr>
        <w:t xml:space="preserve">Use </w:t>
      </w:r>
      <w:r w:rsidR="00C043E3">
        <w:rPr>
          <w:rFonts w:cs="Arial"/>
        </w:rPr>
        <w:t>Authority</w:t>
      </w:r>
      <w:r w:rsidR="00EF2868">
        <w:rPr>
          <w:rFonts w:cs="Arial"/>
        </w:rPr>
        <w:t xml:space="preserve"> (AFUA)</w:t>
      </w:r>
      <w:r w:rsidR="00C043E3">
        <w:rPr>
          <w:rFonts w:cs="Arial"/>
        </w:rPr>
        <w:t>, per their same fiscal year Application for Funding data collection form.</w:t>
      </w:r>
    </w:p>
    <w:p w14:paraId="3982BB28" w14:textId="464D4D87" w:rsidR="00077D3D" w:rsidRDefault="009C56E1" w:rsidP="00077D3D">
      <w:pPr>
        <w:spacing w:before="240" w:after="240"/>
        <w:ind w:left="288"/>
        <w:rPr>
          <w:rFonts w:cs="Arial"/>
        </w:rPr>
      </w:pPr>
      <w:bookmarkStart w:id="325" w:name="_Hlk147224952"/>
      <w:r>
        <w:rPr>
          <w:rFonts w:cs="Arial"/>
          <w:b/>
        </w:rPr>
        <w:t xml:space="preserve">Funds </w:t>
      </w:r>
      <w:r w:rsidR="00C7347F">
        <w:rPr>
          <w:rFonts w:cs="Arial"/>
          <w:b/>
        </w:rPr>
        <w:t xml:space="preserve">available under </w:t>
      </w:r>
      <w:r>
        <w:rPr>
          <w:rFonts w:cs="Arial"/>
          <w:b/>
        </w:rPr>
        <w:t xml:space="preserve">Title V, Part B </w:t>
      </w:r>
      <w:r w:rsidR="00216CF8">
        <w:rPr>
          <w:rFonts w:cs="Arial"/>
          <w:b/>
        </w:rPr>
        <w:t xml:space="preserve">Subpart 1 </w:t>
      </w:r>
      <w:r w:rsidRPr="009C56E1">
        <w:rPr>
          <w:rFonts w:cs="Arial"/>
          <w:b/>
        </w:rPr>
        <w:t xml:space="preserve">Alternative Fund </w:t>
      </w:r>
      <w:r w:rsidR="00EF2868">
        <w:rPr>
          <w:rFonts w:cs="Arial"/>
          <w:b/>
        </w:rPr>
        <w:t xml:space="preserve">Use </w:t>
      </w:r>
      <w:r w:rsidRPr="009C56E1">
        <w:rPr>
          <w:rFonts w:cs="Arial"/>
          <w:b/>
        </w:rPr>
        <w:t>Authority</w:t>
      </w:r>
      <w:r w:rsidR="00216CF8">
        <w:rPr>
          <w:rFonts w:cs="Arial"/>
          <w:b/>
        </w:rPr>
        <w:t xml:space="preserve"> </w:t>
      </w:r>
      <w:r w:rsidR="00EF2868">
        <w:rPr>
          <w:rFonts w:cs="Arial"/>
          <w:b/>
        </w:rPr>
        <w:t>(AFUA)</w:t>
      </w:r>
      <w:r w:rsidR="00077D3D" w:rsidRPr="00AE2430">
        <w:rPr>
          <w:rFonts w:cs="Arial"/>
          <w:b/>
        </w:rPr>
        <w:t>:</w:t>
      </w:r>
      <w:r w:rsidR="00077D3D" w:rsidRPr="00C77697">
        <w:rPr>
          <w:rFonts w:cs="Arial"/>
        </w:rPr>
        <w:t xml:space="preserve"> </w:t>
      </w:r>
      <w:r w:rsidR="00311011">
        <w:rPr>
          <w:rFonts w:cs="Arial"/>
        </w:rPr>
        <w:t>The amount is</w:t>
      </w:r>
      <w:r w:rsidR="00077D3D">
        <w:rPr>
          <w:rFonts w:cs="Arial"/>
        </w:rPr>
        <w:t xml:space="preserve"> equal to the </w:t>
      </w:r>
      <w:r w:rsidR="000B4290">
        <w:rPr>
          <w:rFonts w:cs="Arial"/>
        </w:rPr>
        <w:t xml:space="preserve">total </w:t>
      </w:r>
      <w:r w:rsidR="00077D3D">
        <w:rPr>
          <w:rFonts w:cs="Arial"/>
        </w:rPr>
        <w:t>allocation amount.</w:t>
      </w:r>
    </w:p>
    <w:bookmarkEnd w:id="325"/>
    <w:p w14:paraId="2DCEA54B" w14:textId="32A0DE8F" w:rsidR="00077D3D" w:rsidRPr="00A32B27" w:rsidRDefault="00077D3D" w:rsidP="0086772F">
      <w:pPr>
        <w:pStyle w:val="Heading3"/>
      </w:pPr>
      <w:r w:rsidRPr="00A32B27">
        <w:t>Procedures</w:t>
      </w:r>
      <w:r w:rsidR="00081B40">
        <w:t xml:space="preserve"> – T</w:t>
      </w:r>
      <w:r w:rsidR="00081B40" w:rsidRPr="00B865F7">
        <w:t>itle V</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itle 5 section of the Title 2, Part A Local Educational Agency Allocations data collection."/>
      </w:tblPr>
      <w:tblGrid>
        <w:gridCol w:w="810"/>
        <w:gridCol w:w="3870"/>
        <w:gridCol w:w="4500"/>
      </w:tblGrid>
      <w:tr w:rsidR="00077D3D" w:rsidRPr="003722DE" w14:paraId="0DC1C489" w14:textId="77777777" w:rsidTr="00077D3D">
        <w:trPr>
          <w:cantSplit/>
          <w:trHeight w:hRule="exact" w:val="274"/>
          <w:tblHeader/>
        </w:trPr>
        <w:tc>
          <w:tcPr>
            <w:tcW w:w="810" w:type="dxa"/>
            <w:shd w:val="clear" w:color="auto" w:fill="E7E6E6"/>
          </w:tcPr>
          <w:p w14:paraId="782A5A8A" w14:textId="77777777" w:rsidR="00077D3D" w:rsidRPr="003722DE" w:rsidRDefault="00077D3D" w:rsidP="00077D3D">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0BE05806" w14:textId="77777777" w:rsidR="00077D3D" w:rsidRPr="003722DE" w:rsidRDefault="00077D3D" w:rsidP="00077D3D">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389D8345" w14:textId="77777777" w:rsidR="00077D3D" w:rsidRPr="003722DE" w:rsidRDefault="00077D3D" w:rsidP="00077D3D">
            <w:pPr>
              <w:tabs>
                <w:tab w:val="left" w:pos="1714"/>
              </w:tabs>
              <w:outlineLvl w:val="3"/>
              <w:rPr>
                <w:rFonts w:cs="Arial"/>
                <w:b/>
                <w:color w:val="000000"/>
              </w:rPr>
            </w:pPr>
            <w:r w:rsidRPr="003722DE">
              <w:rPr>
                <w:rFonts w:cs="Arial"/>
                <w:b/>
                <w:color w:val="000000"/>
              </w:rPr>
              <w:t>Program Instructions</w:t>
            </w:r>
          </w:p>
        </w:tc>
      </w:tr>
      <w:tr w:rsidR="00077D3D" w:rsidRPr="003722DE" w14:paraId="59B0FF93" w14:textId="77777777" w:rsidTr="00077D3D">
        <w:trPr>
          <w:cantSplit/>
          <w:trHeight w:val="288"/>
        </w:trPr>
        <w:tc>
          <w:tcPr>
            <w:tcW w:w="810" w:type="dxa"/>
          </w:tcPr>
          <w:p w14:paraId="5D9D86C5" w14:textId="7D4C0306" w:rsidR="00077D3D" w:rsidRPr="003722DE" w:rsidRDefault="003E0F91" w:rsidP="00077D3D">
            <w:pPr>
              <w:tabs>
                <w:tab w:val="left" w:pos="1714"/>
              </w:tabs>
              <w:outlineLvl w:val="3"/>
              <w:rPr>
                <w:rFonts w:cs="Arial"/>
                <w:color w:val="000000"/>
              </w:rPr>
            </w:pPr>
            <w:r>
              <w:rPr>
                <w:rFonts w:cs="Arial"/>
              </w:rPr>
              <w:t>5</w:t>
            </w:r>
          </w:p>
        </w:tc>
        <w:tc>
          <w:tcPr>
            <w:tcW w:w="3870" w:type="dxa"/>
          </w:tcPr>
          <w:p w14:paraId="7F482CF2" w14:textId="0F3E8A66" w:rsidR="00077D3D" w:rsidRPr="003722DE" w:rsidRDefault="00077D3D" w:rsidP="00106D18">
            <w:pPr>
              <w:rPr>
                <w:rFonts w:cs="Arial"/>
                <w:color w:val="000000"/>
              </w:rPr>
            </w:pPr>
            <w:r w:rsidRPr="00A32B27">
              <w:rPr>
                <w:rFonts w:cs="Arial"/>
              </w:rPr>
              <w:t xml:space="preserve">Enter the </w:t>
            </w:r>
            <w:r w:rsidR="00106D18">
              <w:rPr>
                <w:rFonts w:cs="Arial"/>
                <w:b/>
              </w:rPr>
              <w:t>Bu</w:t>
            </w:r>
            <w:r>
              <w:rPr>
                <w:rFonts w:cs="Arial"/>
                <w:b/>
              </w:rPr>
              <w:t xml:space="preserve">dgeted </w:t>
            </w:r>
            <w:r w:rsidR="009C56E1">
              <w:rPr>
                <w:rFonts w:cs="Arial"/>
                <w:b/>
              </w:rPr>
              <w:t xml:space="preserve">Title V, Part B </w:t>
            </w:r>
            <w:r w:rsidR="00216CF8">
              <w:rPr>
                <w:rFonts w:cs="Arial"/>
                <w:b/>
              </w:rPr>
              <w:t xml:space="preserve">Subpart 1 </w:t>
            </w:r>
            <w:r w:rsidR="009C56E1" w:rsidRPr="009C56E1">
              <w:rPr>
                <w:rFonts w:cs="Arial"/>
                <w:b/>
              </w:rPr>
              <w:t xml:space="preserve">Alternative Fund </w:t>
            </w:r>
            <w:r w:rsidR="00EF2868">
              <w:rPr>
                <w:rFonts w:cs="Arial"/>
                <w:b/>
              </w:rPr>
              <w:t xml:space="preserve">Use </w:t>
            </w:r>
            <w:r w:rsidR="009C56E1" w:rsidRPr="009C56E1">
              <w:rPr>
                <w:rFonts w:cs="Arial"/>
                <w:b/>
              </w:rPr>
              <w:t>Authority</w:t>
            </w:r>
            <w:r w:rsidR="00216CF8">
              <w:rPr>
                <w:rFonts w:cs="Arial"/>
                <w:b/>
              </w:rPr>
              <w:t xml:space="preserve"> </w:t>
            </w:r>
            <w:r w:rsidR="00EF2868">
              <w:rPr>
                <w:rFonts w:cs="Arial"/>
                <w:b/>
              </w:rPr>
              <w:t xml:space="preserve">(AFUA) </w:t>
            </w:r>
            <w:r w:rsidR="00A071AA" w:rsidRPr="00304800">
              <w:rPr>
                <w:rFonts w:cs="Arial"/>
              </w:rPr>
              <w:t>amount</w:t>
            </w:r>
            <w:r w:rsidRPr="00A32B27">
              <w:rPr>
                <w:rFonts w:cs="Arial"/>
              </w:rPr>
              <w:t>.</w:t>
            </w:r>
          </w:p>
        </w:tc>
        <w:tc>
          <w:tcPr>
            <w:tcW w:w="4500" w:type="dxa"/>
          </w:tcPr>
          <w:p w14:paraId="0EF14A03" w14:textId="4EE4DE34" w:rsidR="00077D3D" w:rsidRPr="0055007A" w:rsidRDefault="00B66B9D" w:rsidP="00AC0228">
            <w:pPr>
              <w:tabs>
                <w:tab w:val="left" w:pos="0"/>
              </w:tabs>
              <w:rPr>
                <w:rFonts w:cs="Arial"/>
                <w:color w:val="000000"/>
              </w:rPr>
            </w:pPr>
            <w:r>
              <w:rPr>
                <w:rFonts w:cs="Arial"/>
              </w:rPr>
              <w:t xml:space="preserve">Enter </w:t>
            </w:r>
            <w:r w:rsidR="00077D3D">
              <w:rPr>
                <w:rFonts w:cs="Arial"/>
              </w:rPr>
              <w:t xml:space="preserve">the amount of any </w:t>
            </w:r>
            <w:r w:rsidR="00216CF8">
              <w:rPr>
                <w:rFonts w:cs="Arial"/>
              </w:rPr>
              <w:t xml:space="preserve">Title V, Part B Subpart 1 </w:t>
            </w:r>
            <w:r w:rsidR="009C56E1" w:rsidRPr="009C56E1">
              <w:rPr>
                <w:rFonts w:cs="Arial"/>
              </w:rPr>
              <w:t xml:space="preserve">Alternative Fund </w:t>
            </w:r>
            <w:r w:rsidR="00EF2868">
              <w:rPr>
                <w:rFonts w:cs="Arial"/>
              </w:rPr>
              <w:t xml:space="preserve">Use </w:t>
            </w:r>
            <w:r w:rsidR="009C56E1" w:rsidRPr="009C56E1">
              <w:rPr>
                <w:rFonts w:cs="Arial"/>
              </w:rPr>
              <w:t xml:space="preserve">Authority </w:t>
            </w:r>
            <w:r w:rsidR="00EF2868">
              <w:rPr>
                <w:rFonts w:cs="Arial"/>
              </w:rPr>
              <w:t>(AFUA)</w:t>
            </w:r>
            <w:r w:rsidR="00216CF8">
              <w:rPr>
                <w:rFonts w:cs="Arial"/>
              </w:rPr>
              <w:t xml:space="preserve"> </w:t>
            </w:r>
            <w:r w:rsidR="00077D3D">
              <w:rPr>
                <w:rFonts w:cs="Arial"/>
              </w:rPr>
              <w:t>budgeted for Title II, Part A.</w:t>
            </w:r>
          </w:p>
        </w:tc>
      </w:tr>
    </w:tbl>
    <w:p w14:paraId="363B95A0" w14:textId="5E210499" w:rsidR="00077D3D" w:rsidRDefault="00077D3D"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2, Part A Local Educational Agency Allocations data collection."/>
      </w:tblPr>
      <w:tblGrid>
        <w:gridCol w:w="1927"/>
        <w:gridCol w:w="3563"/>
        <w:gridCol w:w="3690"/>
      </w:tblGrid>
      <w:tr w:rsidR="00077D3D" w:rsidRPr="000F2749" w14:paraId="47F44C65" w14:textId="77777777" w:rsidTr="00077D3D">
        <w:trPr>
          <w:cantSplit/>
          <w:trHeight w:hRule="exact" w:val="288"/>
          <w:tblHeader/>
        </w:trPr>
        <w:tc>
          <w:tcPr>
            <w:tcW w:w="1927" w:type="dxa"/>
            <w:shd w:val="clear" w:color="auto" w:fill="E7E6E6"/>
          </w:tcPr>
          <w:p w14:paraId="2E6B6CDA" w14:textId="77777777" w:rsidR="00077D3D" w:rsidRPr="00DF1866" w:rsidRDefault="00077D3D" w:rsidP="00077D3D">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6A3BC634" w14:textId="77777777" w:rsidR="00077D3D" w:rsidRPr="00DF1866" w:rsidRDefault="00077D3D" w:rsidP="00077D3D">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122F9F05" w14:textId="77777777" w:rsidR="00077D3D" w:rsidRPr="00DF1866" w:rsidRDefault="00077D3D" w:rsidP="00077D3D">
            <w:pPr>
              <w:tabs>
                <w:tab w:val="left" w:pos="1714"/>
              </w:tabs>
              <w:outlineLvl w:val="3"/>
              <w:rPr>
                <w:rFonts w:cs="Arial"/>
                <w:b/>
                <w:color w:val="000000"/>
              </w:rPr>
            </w:pPr>
            <w:r w:rsidRPr="00DF1866">
              <w:rPr>
                <w:rFonts w:cs="Arial"/>
                <w:b/>
                <w:color w:val="000000"/>
              </w:rPr>
              <w:t>Resolution</w:t>
            </w:r>
          </w:p>
        </w:tc>
      </w:tr>
      <w:tr w:rsidR="00077D3D" w:rsidRPr="000F2749" w14:paraId="3AC513C9" w14:textId="77777777" w:rsidTr="00077D3D">
        <w:trPr>
          <w:cantSplit/>
        </w:trPr>
        <w:tc>
          <w:tcPr>
            <w:tcW w:w="1927" w:type="dxa"/>
          </w:tcPr>
          <w:p w14:paraId="0223A6C5" w14:textId="107D1D88" w:rsidR="00077D3D" w:rsidRPr="00DF1866" w:rsidRDefault="00077D3D" w:rsidP="00077D3D">
            <w:pPr>
              <w:tabs>
                <w:tab w:val="left" w:pos="1714"/>
              </w:tabs>
              <w:outlineLvl w:val="3"/>
              <w:rPr>
                <w:rFonts w:cs="Arial"/>
              </w:rPr>
            </w:pPr>
            <w:r w:rsidRPr="007E11DC">
              <w:rPr>
                <w:rFonts w:cs="Arial"/>
              </w:rPr>
              <w:t>Administrative and Indirect Costs</w:t>
            </w:r>
            <w:r>
              <w:rPr>
                <w:rFonts w:cs="Arial"/>
              </w:rPr>
              <w:t xml:space="preserve"> Amount</w:t>
            </w:r>
          </w:p>
        </w:tc>
        <w:tc>
          <w:tcPr>
            <w:tcW w:w="3563" w:type="dxa"/>
          </w:tcPr>
          <w:p w14:paraId="2CC19282" w14:textId="351DEF7E" w:rsidR="00077D3D" w:rsidRPr="00DF1866" w:rsidRDefault="00077D3D" w:rsidP="00E42B4E">
            <w:pPr>
              <w:tabs>
                <w:tab w:val="left" w:pos="1714"/>
              </w:tabs>
              <w:outlineLvl w:val="3"/>
              <w:rPr>
                <w:rFonts w:cs="Arial"/>
              </w:rPr>
            </w:pPr>
            <w:r w:rsidRPr="007E11DC">
              <w:rPr>
                <w:rFonts w:cs="Arial"/>
              </w:rPr>
              <w:t>Administrative and indirect cos</w:t>
            </w:r>
            <w:r>
              <w:rPr>
                <w:rFonts w:cs="Arial"/>
              </w:rPr>
              <w:t>ts reservations are more than 15</w:t>
            </w:r>
            <w:r w:rsidR="00E42B4E">
              <w:rPr>
                <w:rFonts w:cs="Arial"/>
              </w:rPr>
              <w:t>%</w:t>
            </w:r>
            <w:r w:rsidRPr="007E11DC">
              <w:rPr>
                <w:rFonts w:cs="Arial"/>
              </w:rPr>
              <w:t xml:space="preserve"> of the </w:t>
            </w:r>
            <w:r w:rsidR="000B4290">
              <w:rPr>
                <w:rFonts w:cs="Arial"/>
              </w:rPr>
              <w:t xml:space="preserve">total </w:t>
            </w:r>
            <w:r>
              <w:rPr>
                <w:rFonts w:cs="Arial"/>
              </w:rPr>
              <w:t>a</w:t>
            </w:r>
            <w:r w:rsidRPr="007E11DC">
              <w:rPr>
                <w:rFonts w:cs="Arial"/>
              </w:rPr>
              <w:t>llocation. The reservation will be reviewed by CDE program staff to determine reasonableness</w:t>
            </w:r>
            <w:r>
              <w:rPr>
                <w:rFonts w:cs="Arial"/>
              </w:rPr>
              <w:t>.</w:t>
            </w:r>
          </w:p>
        </w:tc>
        <w:tc>
          <w:tcPr>
            <w:tcW w:w="3690" w:type="dxa"/>
          </w:tcPr>
          <w:p w14:paraId="191E4EE3" w14:textId="5605D3C9" w:rsidR="00077D3D" w:rsidRPr="00DF1866" w:rsidRDefault="00077D3D" w:rsidP="00077D3D">
            <w:pPr>
              <w:rPr>
                <w:rFonts w:cs="Arial"/>
              </w:rPr>
            </w:pPr>
            <w:r>
              <w:rPr>
                <w:rFonts w:cs="Arial"/>
              </w:rPr>
              <w:t>Warning only. Ensure that the administrative and indirect c</w:t>
            </w:r>
            <w:r w:rsidRPr="00C16790">
              <w:rPr>
                <w:rFonts w:cs="Arial"/>
              </w:rPr>
              <w:t>osts are appropriate.</w:t>
            </w:r>
          </w:p>
        </w:tc>
      </w:tr>
      <w:tr w:rsidR="00077D3D" w:rsidRPr="000F2749" w14:paraId="76FB040D" w14:textId="77777777" w:rsidTr="00077D3D">
        <w:trPr>
          <w:cantSplit/>
        </w:trPr>
        <w:tc>
          <w:tcPr>
            <w:tcW w:w="1927" w:type="dxa"/>
          </w:tcPr>
          <w:p w14:paraId="04B08883" w14:textId="181E3B97" w:rsidR="00077D3D" w:rsidRPr="00DF1866" w:rsidRDefault="00737B05" w:rsidP="00077D3D">
            <w:pPr>
              <w:tabs>
                <w:tab w:val="left" w:pos="1714"/>
              </w:tabs>
              <w:outlineLvl w:val="3"/>
              <w:rPr>
                <w:rFonts w:cs="Arial"/>
                <w:bCs/>
              </w:rPr>
            </w:pPr>
            <w:r>
              <w:rPr>
                <w:rFonts w:cs="Arial"/>
              </w:rPr>
              <w:t>Not field name specific</w:t>
            </w:r>
          </w:p>
        </w:tc>
        <w:tc>
          <w:tcPr>
            <w:tcW w:w="3563" w:type="dxa"/>
          </w:tcPr>
          <w:p w14:paraId="0371C40A" w14:textId="358CAC28" w:rsidR="00077D3D" w:rsidRPr="00DF1866" w:rsidRDefault="00737B05" w:rsidP="001E2BBB">
            <w:pPr>
              <w:tabs>
                <w:tab w:val="left" w:pos="1714"/>
              </w:tabs>
              <w:outlineLvl w:val="3"/>
              <w:rPr>
                <w:rFonts w:cs="Arial"/>
              </w:rPr>
            </w:pPr>
            <w:r>
              <w:rPr>
                <w:rFonts w:cs="Arial"/>
              </w:rPr>
              <w:t xml:space="preserve">Total reservations </w:t>
            </w:r>
            <w:r w:rsidR="00077D3D" w:rsidRPr="007E11DC">
              <w:rPr>
                <w:rFonts w:cs="Arial"/>
              </w:rPr>
              <w:t xml:space="preserve">cannot be greater than </w:t>
            </w:r>
            <w:r w:rsidR="000B4290">
              <w:rPr>
                <w:rFonts w:cs="Arial"/>
              </w:rPr>
              <w:t xml:space="preserve">total </w:t>
            </w:r>
            <w:r w:rsidR="00077D3D">
              <w:rPr>
                <w:rFonts w:cs="Arial"/>
              </w:rPr>
              <w:t>a</w:t>
            </w:r>
            <w:r w:rsidR="00077D3D" w:rsidRPr="007E11DC">
              <w:rPr>
                <w:rFonts w:cs="Arial"/>
              </w:rPr>
              <w:t>ll</w:t>
            </w:r>
            <w:r w:rsidR="004A6840">
              <w:rPr>
                <w:rFonts w:cs="Arial"/>
              </w:rPr>
              <w:t>o</w:t>
            </w:r>
            <w:r w:rsidR="00077D3D" w:rsidRPr="007E11DC">
              <w:rPr>
                <w:rFonts w:cs="Arial"/>
              </w:rPr>
              <w:t>cation.</w:t>
            </w:r>
          </w:p>
        </w:tc>
        <w:tc>
          <w:tcPr>
            <w:tcW w:w="3690" w:type="dxa"/>
          </w:tcPr>
          <w:p w14:paraId="3E7A5AD2" w14:textId="3B84F03B" w:rsidR="00077D3D" w:rsidRPr="00DF1866" w:rsidRDefault="00077D3D" w:rsidP="00077D3D">
            <w:pPr>
              <w:rPr>
                <w:rFonts w:cs="Arial"/>
              </w:rPr>
            </w:pPr>
            <w:r>
              <w:rPr>
                <w:rFonts w:cs="Arial"/>
              </w:rPr>
              <w:t>Reduce reservation amount</w:t>
            </w:r>
            <w:r w:rsidR="00737B05">
              <w:rPr>
                <w:rFonts w:cs="Arial"/>
              </w:rPr>
              <w:t>s,</w:t>
            </w:r>
            <w:r>
              <w:rPr>
                <w:rFonts w:cs="Arial"/>
              </w:rPr>
              <w:t xml:space="preserve"> as applicable.</w:t>
            </w:r>
          </w:p>
        </w:tc>
      </w:tr>
      <w:tr w:rsidR="00C043E3" w:rsidRPr="000F2749" w14:paraId="65BAEE91" w14:textId="77777777" w:rsidTr="00077D3D">
        <w:trPr>
          <w:cantSplit/>
        </w:trPr>
        <w:tc>
          <w:tcPr>
            <w:tcW w:w="1927" w:type="dxa"/>
          </w:tcPr>
          <w:p w14:paraId="66CC21A6" w14:textId="38917676" w:rsidR="00C043E3" w:rsidRPr="00C043E3" w:rsidRDefault="00C043E3" w:rsidP="00C043E3">
            <w:pPr>
              <w:tabs>
                <w:tab w:val="left" w:pos="1714"/>
              </w:tabs>
              <w:outlineLvl w:val="3"/>
              <w:rPr>
                <w:rFonts w:cs="Arial"/>
              </w:rPr>
            </w:pPr>
            <w:r w:rsidRPr="00C7347F">
              <w:rPr>
                <w:rFonts w:cs="Arial"/>
              </w:rPr>
              <w:t>Equitable Services for Nonprofit Private Schools</w:t>
            </w:r>
            <w:r>
              <w:rPr>
                <w:rFonts w:cs="Arial"/>
              </w:rPr>
              <w:t xml:space="preserve"> A</w:t>
            </w:r>
            <w:r w:rsidRPr="00C043E3">
              <w:rPr>
                <w:rFonts w:cs="Arial"/>
              </w:rPr>
              <w:t>mount</w:t>
            </w:r>
          </w:p>
        </w:tc>
        <w:tc>
          <w:tcPr>
            <w:tcW w:w="3563" w:type="dxa"/>
          </w:tcPr>
          <w:p w14:paraId="4033BAD1" w14:textId="4C6D508B" w:rsidR="00C043E3" w:rsidRPr="00A91DA2" w:rsidRDefault="00C043E3" w:rsidP="00B46FCC">
            <w:pPr>
              <w:tabs>
                <w:tab w:val="left" w:pos="1714"/>
              </w:tabs>
              <w:outlineLvl w:val="3"/>
              <w:rPr>
                <w:rFonts w:cs="Arial"/>
              </w:rPr>
            </w:pPr>
            <w:r w:rsidRPr="002467BF">
              <w:rPr>
                <w:rFonts w:cs="Arial"/>
              </w:rPr>
              <w:t>LEA has one or more participating nonprofit private school</w:t>
            </w:r>
            <w:r w:rsidR="00B46FCC">
              <w:rPr>
                <w:rFonts w:cs="Arial"/>
              </w:rPr>
              <w:t xml:space="preserve">s. </w:t>
            </w:r>
            <w:r w:rsidR="002B4875">
              <w:rPr>
                <w:rFonts w:cs="Arial"/>
              </w:rPr>
              <w:t>The e</w:t>
            </w:r>
            <w:r w:rsidR="00B46FCC">
              <w:rPr>
                <w:rFonts w:cs="Arial"/>
              </w:rPr>
              <w:t>quitable services for nonprofit private schools</w:t>
            </w:r>
            <w:r w:rsidRPr="002467BF">
              <w:rPr>
                <w:rFonts w:cs="Arial"/>
              </w:rPr>
              <w:t xml:space="preserve"> </w:t>
            </w:r>
            <w:r w:rsidR="002B4875">
              <w:rPr>
                <w:rFonts w:cs="Arial"/>
              </w:rPr>
              <w:t>amount must be greater than zero</w:t>
            </w:r>
            <w:r w:rsidRPr="002467BF">
              <w:rPr>
                <w:rFonts w:cs="Arial"/>
              </w:rPr>
              <w:t>.</w:t>
            </w:r>
          </w:p>
        </w:tc>
        <w:tc>
          <w:tcPr>
            <w:tcW w:w="3690" w:type="dxa"/>
          </w:tcPr>
          <w:p w14:paraId="1B92B1C7" w14:textId="18B7C143" w:rsidR="00C043E3" w:rsidRDefault="00132372" w:rsidP="00C043E3">
            <w:pPr>
              <w:rPr>
                <w:rFonts w:cs="Arial"/>
              </w:rPr>
            </w:pPr>
            <w:r>
              <w:rPr>
                <w:rFonts w:cs="Arial"/>
              </w:rPr>
              <w:t>Enter an amount greater than zero.</w:t>
            </w:r>
          </w:p>
        </w:tc>
      </w:tr>
      <w:tr w:rsidR="00C043E3" w:rsidRPr="000F2749" w14:paraId="26DFC26E" w14:textId="77777777" w:rsidTr="00077D3D">
        <w:trPr>
          <w:cantSplit/>
        </w:trPr>
        <w:tc>
          <w:tcPr>
            <w:tcW w:w="1927" w:type="dxa"/>
          </w:tcPr>
          <w:p w14:paraId="4F5F1142" w14:textId="69047699" w:rsidR="00C043E3" w:rsidRPr="00C043E3" w:rsidRDefault="00C043E3" w:rsidP="00C043E3">
            <w:pPr>
              <w:tabs>
                <w:tab w:val="left" w:pos="1714"/>
              </w:tabs>
              <w:outlineLvl w:val="3"/>
              <w:rPr>
                <w:rFonts w:cs="Arial"/>
              </w:rPr>
            </w:pPr>
            <w:bookmarkStart w:id="326" w:name="_Hlk148433054"/>
            <w:r w:rsidRPr="00C7347F">
              <w:rPr>
                <w:rFonts w:cs="Arial"/>
              </w:rPr>
              <w:t>Equitable Services for Nonprofit Private Schools</w:t>
            </w:r>
            <w:r>
              <w:rPr>
                <w:rFonts w:cs="Arial"/>
              </w:rPr>
              <w:t xml:space="preserve"> A</w:t>
            </w:r>
            <w:r w:rsidRPr="00C043E3">
              <w:rPr>
                <w:rFonts w:cs="Arial"/>
              </w:rPr>
              <w:t>mount</w:t>
            </w:r>
          </w:p>
        </w:tc>
        <w:tc>
          <w:tcPr>
            <w:tcW w:w="3563" w:type="dxa"/>
          </w:tcPr>
          <w:p w14:paraId="0D25EFFD" w14:textId="2D59CBBD" w:rsidR="00C043E3" w:rsidRPr="00A91DA2" w:rsidRDefault="00C043E3" w:rsidP="00C043E3">
            <w:pPr>
              <w:tabs>
                <w:tab w:val="left" w:pos="1714"/>
              </w:tabs>
              <w:outlineLvl w:val="3"/>
              <w:rPr>
                <w:rFonts w:cs="Arial"/>
              </w:rPr>
            </w:pPr>
            <w:r w:rsidRPr="002467BF">
              <w:rPr>
                <w:rFonts w:cs="Arial"/>
              </w:rPr>
              <w:t>LEA does not have any participa</w:t>
            </w:r>
            <w:r w:rsidR="00A53B19">
              <w:rPr>
                <w:rFonts w:cs="Arial"/>
              </w:rPr>
              <w:t>ting nonprofit private schools. Equitable services for nonprofit private schools</w:t>
            </w:r>
            <w:r w:rsidR="00A53B19" w:rsidRPr="002467BF">
              <w:rPr>
                <w:rFonts w:cs="Arial"/>
              </w:rPr>
              <w:t xml:space="preserve"> </w:t>
            </w:r>
            <w:r w:rsidRPr="002467BF">
              <w:rPr>
                <w:rFonts w:cs="Arial"/>
              </w:rPr>
              <w:t>cannot be greater than zero.</w:t>
            </w:r>
          </w:p>
        </w:tc>
        <w:tc>
          <w:tcPr>
            <w:tcW w:w="3690" w:type="dxa"/>
          </w:tcPr>
          <w:p w14:paraId="03747CAE" w14:textId="6CD2A8DF" w:rsidR="00C043E3" w:rsidRDefault="009711F5" w:rsidP="00C043E3">
            <w:pPr>
              <w:rPr>
                <w:rFonts w:cs="Arial"/>
              </w:rPr>
            </w:pPr>
            <w:bookmarkStart w:id="327" w:name="_Hlk148432942"/>
            <w:r>
              <w:rPr>
                <w:rFonts w:cs="Arial"/>
              </w:rPr>
              <w:t>E</w:t>
            </w:r>
            <w:r w:rsidR="00C043E3">
              <w:rPr>
                <w:rFonts w:cs="Arial"/>
              </w:rPr>
              <w:t>nter a zero.</w:t>
            </w:r>
            <w:bookmarkEnd w:id="327"/>
          </w:p>
        </w:tc>
      </w:tr>
      <w:tr w:rsidR="00077D3D" w:rsidRPr="000F2749" w14:paraId="56318729" w14:textId="77777777" w:rsidTr="00077D3D">
        <w:trPr>
          <w:cantSplit/>
        </w:trPr>
        <w:tc>
          <w:tcPr>
            <w:tcW w:w="1927" w:type="dxa"/>
          </w:tcPr>
          <w:p w14:paraId="16D757CB" w14:textId="34A273EE" w:rsidR="00077D3D" w:rsidRPr="00F7335B" w:rsidRDefault="00077D3D" w:rsidP="00F7335B">
            <w:pPr>
              <w:tabs>
                <w:tab w:val="left" w:pos="1714"/>
              </w:tabs>
              <w:outlineLvl w:val="3"/>
              <w:rPr>
                <w:rFonts w:cs="Arial"/>
                <w:bCs/>
              </w:rPr>
            </w:pPr>
            <w:r w:rsidRPr="00F7335B">
              <w:rPr>
                <w:rFonts w:cs="Arial"/>
              </w:rPr>
              <w:t xml:space="preserve">Budgeted </w:t>
            </w:r>
            <w:r w:rsidR="00F7335B" w:rsidRPr="00F7335B">
              <w:rPr>
                <w:rFonts w:cs="Arial"/>
              </w:rPr>
              <w:t xml:space="preserve">Title V, Part B Subpart 1 Alternative Fund </w:t>
            </w:r>
            <w:r w:rsidR="00F115E0">
              <w:rPr>
                <w:rFonts w:cs="Arial"/>
              </w:rPr>
              <w:t xml:space="preserve">Use </w:t>
            </w:r>
            <w:r w:rsidR="00F7335B" w:rsidRPr="00F7335B">
              <w:rPr>
                <w:rFonts w:cs="Arial"/>
              </w:rPr>
              <w:t xml:space="preserve">Authority </w:t>
            </w:r>
            <w:r w:rsidR="000664EC">
              <w:rPr>
                <w:rFonts w:cs="Arial"/>
              </w:rPr>
              <w:t xml:space="preserve">(AFUA) </w:t>
            </w:r>
            <w:r w:rsidRPr="00F7335B">
              <w:rPr>
                <w:rFonts w:cs="Arial"/>
              </w:rPr>
              <w:t>Amount</w:t>
            </w:r>
          </w:p>
        </w:tc>
        <w:tc>
          <w:tcPr>
            <w:tcW w:w="3563" w:type="dxa"/>
          </w:tcPr>
          <w:p w14:paraId="5E4FBDF7" w14:textId="6C481E2D" w:rsidR="00077D3D" w:rsidRPr="00DF1866" w:rsidRDefault="00077D3D" w:rsidP="00077D3D">
            <w:pPr>
              <w:tabs>
                <w:tab w:val="left" w:pos="1714"/>
              </w:tabs>
              <w:outlineLvl w:val="3"/>
              <w:rPr>
                <w:rFonts w:cs="Arial"/>
              </w:rPr>
            </w:pPr>
            <w:r w:rsidRPr="007E11DC">
              <w:rPr>
                <w:rFonts w:cs="Arial"/>
              </w:rPr>
              <w:t xml:space="preserve">The amount budgeted for </w:t>
            </w:r>
            <w:r w:rsidR="00F7335B" w:rsidRPr="00F7335B">
              <w:rPr>
                <w:rFonts w:cs="Arial"/>
              </w:rPr>
              <w:t>Title V, Part B Subpart 1 Alternative Fund</w:t>
            </w:r>
            <w:r w:rsidR="0037045A">
              <w:rPr>
                <w:rFonts w:cs="Arial"/>
              </w:rPr>
              <w:t xml:space="preserve"> </w:t>
            </w:r>
            <w:r w:rsidR="00EF2868">
              <w:rPr>
                <w:rFonts w:cs="Arial"/>
              </w:rPr>
              <w:t>Use</w:t>
            </w:r>
            <w:r w:rsidR="00F7335B" w:rsidRPr="00F7335B">
              <w:rPr>
                <w:rFonts w:cs="Arial"/>
              </w:rPr>
              <w:t xml:space="preserve"> Authority </w:t>
            </w:r>
            <w:r w:rsidR="00EF2868">
              <w:rPr>
                <w:rFonts w:cs="Arial"/>
              </w:rPr>
              <w:t xml:space="preserve">(AFUA) </w:t>
            </w:r>
            <w:r w:rsidRPr="007E11DC">
              <w:rPr>
                <w:rFonts w:cs="Arial"/>
              </w:rPr>
              <w:t>cannot exce</w:t>
            </w:r>
            <w:r w:rsidR="00785783">
              <w:rPr>
                <w:rFonts w:cs="Arial"/>
              </w:rPr>
              <w:t xml:space="preserve">ed the </w:t>
            </w:r>
            <w:r w:rsidR="000664EC">
              <w:rPr>
                <w:rFonts w:cs="Arial"/>
              </w:rPr>
              <w:t xml:space="preserve">funds </w:t>
            </w:r>
            <w:r w:rsidR="00785783">
              <w:rPr>
                <w:rFonts w:cs="Arial"/>
              </w:rPr>
              <w:t xml:space="preserve">available </w:t>
            </w:r>
            <w:r w:rsidR="000664EC">
              <w:rPr>
                <w:rFonts w:cs="Arial"/>
              </w:rPr>
              <w:t>under</w:t>
            </w:r>
            <w:r w:rsidR="00785783">
              <w:rPr>
                <w:rFonts w:cs="Arial"/>
              </w:rPr>
              <w:t xml:space="preserve"> </w:t>
            </w:r>
            <w:r w:rsidR="00F7335B" w:rsidRPr="00F7335B">
              <w:rPr>
                <w:rFonts w:cs="Arial"/>
              </w:rPr>
              <w:t>Title V, Part B Subpart 1 Alternative Fund</w:t>
            </w:r>
            <w:r w:rsidR="00EF2868">
              <w:rPr>
                <w:rFonts w:cs="Arial"/>
              </w:rPr>
              <w:t xml:space="preserve"> Use</w:t>
            </w:r>
            <w:r w:rsidR="00F7335B" w:rsidRPr="00F7335B">
              <w:rPr>
                <w:rFonts w:cs="Arial"/>
              </w:rPr>
              <w:t xml:space="preserve"> Authority </w:t>
            </w:r>
            <w:r w:rsidR="00EF2868">
              <w:rPr>
                <w:rFonts w:cs="Arial"/>
              </w:rPr>
              <w:t>(AFUA)</w:t>
            </w:r>
            <w:r w:rsidR="0021012F">
              <w:rPr>
                <w:rFonts w:cs="Arial"/>
              </w:rPr>
              <w:t>.</w:t>
            </w:r>
          </w:p>
        </w:tc>
        <w:tc>
          <w:tcPr>
            <w:tcW w:w="3690" w:type="dxa"/>
          </w:tcPr>
          <w:p w14:paraId="3437A7EA" w14:textId="37C3BC73" w:rsidR="00077D3D" w:rsidRPr="00DF1866" w:rsidRDefault="00077D3D" w:rsidP="00077D3D">
            <w:pPr>
              <w:rPr>
                <w:rFonts w:cs="Arial"/>
              </w:rPr>
            </w:pPr>
            <w:r>
              <w:rPr>
                <w:rFonts w:cs="Arial"/>
              </w:rPr>
              <w:t>Reduce reservation amount as applicable.</w:t>
            </w:r>
          </w:p>
        </w:tc>
      </w:tr>
      <w:tr w:rsidR="00A132CE" w:rsidRPr="000F2749" w:rsidDel="002E7C7C" w14:paraId="526602F3" w14:textId="77777777" w:rsidTr="00077D3D">
        <w:trPr>
          <w:cantSplit/>
        </w:trPr>
        <w:tc>
          <w:tcPr>
            <w:tcW w:w="1927" w:type="dxa"/>
          </w:tcPr>
          <w:p w14:paraId="60A72A1C" w14:textId="4369E6C0" w:rsidR="00A132CE" w:rsidRDefault="00A132CE" w:rsidP="00077D3D">
            <w:pPr>
              <w:tabs>
                <w:tab w:val="left" w:pos="1714"/>
              </w:tabs>
              <w:outlineLvl w:val="3"/>
              <w:rPr>
                <w:rFonts w:cs="Arial"/>
              </w:rPr>
            </w:pPr>
            <w:bookmarkStart w:id="328" w:name="_Hlk198888190"/>
            <w:r w:rsidRPr="00F7335B">
              <w:rPr>
                <w:rFonts w:cs="Arial"/>
              </w:rPr>
              <w:t>Budgeted Title V, Part B Subpart 1 Alternative</w:t>
            </w:r>
            <w:r w:rsidR="00B66B9D">
              <w:rPr>
                <w:rFonts w:cs="Arial"/>
              </w:rPr>
              <w:t xml:space="preserve"> </w:t>
            </w:r>
            <w:r w:rsidRPr="00F7335B">
              <w:rPr>
                <w:rFonts w:cs="Arial"/>
              </w:rPr>
              <w:t xml:space="preserve">Fund </w:t>
            </w:r>
            <w:r w:rsidR="00B66B9D">
              <w:rPr>
                <w:rFonts w:cs="Arial"/>
              </w:rPr>
              <w:t>Use Au</w:t>
            </w:r>
            <w:r w:rsidRPr="00F7335B">
              <w:rPr>
                <w:rFonts w:cs="Arial"/>
              </w:rPr>
              <w:t>thority</w:t>
            </w:r>
            <w:r w:rsidR="00B66B9D">
              <w:rPr>
                <w:rFonts w:cs="Arial"/>
              </w:rPr>
              <w:t xml:space="preserve"> (AFUA) </w:t>
            </w:r>
            <w:r w:rsidRPr="00F7335B">
              <w:rPr>
                <w:rFonts w:cs="Arial"/>
              </w:rPr>
              <w:t>Amount</w:t>
            </w:r>
          </w:p>
        </w:tc>
        <w:tc>
          <w:tcPr>
            <w:tcW w:w="3563" w:type="dxa"/>
          </w:tcPr>
          <w:p w14:paraId="08077128" w14:textId="50C61D41" w:rsidR="00A132CE" w:rsidRPr="002E7C7C" w:rsidRDefault="00B66B9D" w:rsidP="00077D3D">
            <w:pPr>
              <w:tabs>
                <w:tab w:val="left" w:pos="1714"/>
              </w:tabs>
              <w:outlineLvl w:val="3"/>
              <w:rPr>
                <w:rFonts w:cs="Arial"/>
                <w:color w:val="000000"/>
              </w:rPr>
            </w:pPr>
            <w:r w:rsidRPr="00F7335B">
              <w:rPr>
                <w:rFonts w:cs="Arial"/>
              </w:rPr>
              <w:t>Budgeted Title V, Part B Subpart 1 Alternative</w:t>
            </w:r>
            <w:r>
              <w:rPr>
                <w:rFonts w:cs="Arial"/>
              </w:rPr>
              <w:t xml:space="preserve"> </w:t>
            </w:r>
            <w:r w:rsidRPr="00F7335B">
              <w:rPr>
                <w:rFonts w:cs="Arial"/>
              </w:rPr>
              <w:t xml:space="preserve">Fund </w:t>
            </w:r>
            <w:r>
              <w:rPr>
                <w:rFonts w:cs="Arial"/>
              </w:rPr>
              <w:t>Use Au</w:t>
            </w:r>
            <w:r w:rsidRPr="00F7335B">
              <w:rPr>
                <w:rFonts w:cs="Arial"/>
              </w:rPr>
              <w:t>thority</w:t>
            </w:r>
            <w:r>
              <w:rPr>
                <w:rFonts w:cs="Arial"/>
              </w:rPr>
              <w:t xml:space="preserve"> (AFUA) is a required field.</w:t>
            </w:r>
          </w:p>
        </w:tc>
        <w:tc>
          <w:tcPr>
            <w:tcW w:w="3690" w:type="dxa"/>
          </w:tcPr>
          <w:p w14:paraId="208CBE1C" w14:textId="0F448D17" w:rsidR="00A132CE" w:rsidRDefault="009112AD" w:rsidP="0055007A">
            <w:pPr>
              <w:rPr>
                <w:rFonts w:cs="Arial"/>
              </w:rPr>
            </w:pPr>
            <w:r>
              <w:t xml:space="preserve">If this field displays, then it is required. </w:t>
            </w:r>
            <w:r w:rsidR="00B66B9D">
              <w:t>Ensure there is a</w:t>
            </w:r>
            <w:r w:rsidR="00B66B9D" w:rsidRPr="00C1081A">
              <w:t xml:space="preserve"> value </w:t>
            </w:r>
            <w:r w:rsidR="00B66B9D">
              <w:t xml:space="preserve">entered </w:t>
            </w:r>
            <w:r w:rsidR="00E04C04">
              <w:t xml:space="preserve">that is </w:t>
            </w:r>
            <w:r w:rsidR="00B66B9D">
              <w:t xml:space="preserve">equal </w:t>
            </w:r>
            <w:r w:rsidR="00B66B9D" w:rsidRPr="00C1081A">
              <w:t xml:space="preserve">to </w:t>
            </w:r>
            <w:r w:rsidR="00B66B9D">
              <w:t>or greater than</w:t>
            </w:r>
            <w:r w:rsidR="00B66B9D" w:rsidRPr="00C1081A">
              <w:t xml:space="preserve"> zero.</w:t>
            </w:r>
          </w:p>
        </w:tc>
      </w:tr>
      <w:bookmarkEnd w:id="326"/>
      <w:bookmarkEnd w:id="328"/>
      <w:tr w:rsidR="002E7C7C" w:rsidRPr="000F2749" w:rsidDel="002E7C7C" w14:paraId="629EE3C1" w14:textId="77777777" w:rsidTr="00077D3D">
        <w:trPr>
          <w:cantSplit/>
        </w:trPr>
        <w:tc>
          <w:tcPr>
            <w:tcW w:w="1927" w:type="dxa"/>
          </w:tcPr>
          <w:p w14:paraId="478FDCC1" w14:textId="4FFB3E6F" w:rsidR="002E7C7C" w:rsidDel="002E7C7C" w:rsidRDefault="002E7C7C" w:rsidP="00077D3D">
            <w:pPr>
              <w:tabs>
                <w:tab w:val="left" w:pos="1714"/>
              </w:tabs>
              <w:outlineLvl w:val="3"/>
              <w:rPr>
                <w:rFonts w:cs="Arial"/>
              </w:rPr>
            </w:pPr>
            <w:r>
              <w:rPr>
                <w:rFonts w:cs="Arial"/>
              </w:rPr>
              <w:t>Not field name specific</w:t>
            </w:r>
          </w:p>
        </w:tc>
        <w:tc>
          <w:tcPr>
            <w:tcW w:w="3563" w:type="dxa"/>
          </w:tcPr>
          <w:p w14:paraId="7514A416" w14:textId="0D71DA69" w:rsidR="002E7C7C" w:rsidRPr="0011421A" w:rsidDel="002E7C7C" w:rsidRDefault="002E7C7C" w:rsidP="00077D3D">
            <w:pPr>
              <w:tabs>
                <w:tab w:val="left" w:pos="1714"/>
              </w:tabs>
              <w:outlineLvl w:val="3"/>
              <w:rPr>
                <w:rFonts w:cs="Arial"/>
                <w:color w:val="000000"/>
              </w:rPr>
            </w:pPr>
            <w:r w:rsidRPr="002E7C7C">
              <w:rPr>
                <w:rFonts w:cs="Arial"/>
                <w:color w:val="000000"/>
              </w:rPr>
              <w:t>Title II, Part A / Title III Nonprofit Private School Participation must be certified before this submission.</w:t>
            </w:r>
          </w:p>
        </w:tc>
        <w:tc>
          <w:tcPr>
            <w:tcW w:w="3690" w:type="dxa"/>
          </w:tcPr>
          <w:p w14:paraId="33E7E73D" w14:textId="133A9A71" w:rsidR="002E7C7C" w:rsidRPr="00B64FF3" w:rsidDel="002E7C7C" w:rsidRDefault="002E7C7C" w:rsidP="0055007A">
            <w:pPr>
              <w:rPr>
                <w:rFonts w:cs="Arial"/>
              </w:rPr>
            </w:pPr>
            <w:r>
              <w:rPr>
                <w:rFonts w:cs="Arial"/>
              </w:rPr>
              <w:t xml:space="preserve">Certification dependency. </w:t>
            </w:r>
            <w:r w:rsidRPr="00257C94">
              <w:rPr>
                <w:rFonts w:cs="Arial"/>
              </w:rPr>
              <w:t xml:space="preserve">Certify </w:t>
            </w:r>
            <w:r>
              <w:rPr>
                <w:rFonts w:cs="Arial"/>
              </w:rPr>
              <w:t>the referenced data collection form</w:t>
            </w:r>
            <w:r w:rsidRPr="00257C94">
              <w:rPr>
                <w:rFonts w:cs="Arial"/>
              </w:rPr>
              <w:t xml:space="preserve"> before or at the same time as this data collection</w:t>
            </w:r>
            <w:r>
              <w:rPr>
                <w:rFonts w:cs="Arial"/>
              </w:rPr>
              <w:t xml:space="preserve"> form</w:t>
            </w:r>
            <w:r w:rsidRPr="00257C94">
              <w:rPr>
                <w:rFonts w:cs="Arial"/>
              </w:rPr>
              <w:t>.</w:t>
            </w:r>
          </w:p>
        </w:tc>
      </w:tr>
      <w:tr w:rsidR="003E0F91" w:rsidRPr="000F2749" w:rsidDel="002E7C7C" w14:paraId="40FE3F44" w14:textId="77777777" w:rsidTr="00077D3D">
        <w:trPr>
          <w:cantSplit/>
        </w:trPr>
        <w:tc>
          <w:tcPr>
            <w:tcW w:w="1927" w:type="dxa"/>
          </w:tcPr>
          <w:p w14:paraId="743E09C6" w14:textId="693745EE" w:rsidR="003E0F91" w:rsidRDefault="003E0F91" w:rsidP="003E0F91">
            <w:pPr>
              <w:tabs>
                <w:tab w:val="left" w:pos="1714"/>
              </w:tabs>
              <w:outlineLvl w:val="3"/>
              <w:rPr>
                <w:rFonts w:cs="Arial"/>
              </w:rPr>
            </w:pPr>
            <w:r>
              <w:rPr>
                <w:rFonts w:cs="Arial"/>
              </w:rPr>
              <w:t>Transferred-in Amount</w:t>
            </w:r>
          </w:p>
        </w:tc>
        <w:tc>
          <w:tcPr>
            <w:tcW w:w="3563" w:type="dxa"/>
          </w:tcPr>
          <w:p w14:paraId="0B09E453" w14:textId="02F0C161" w:rsidR="003E0F91" w:rsidRPr="002E7C7C" w:rsidRDefault="003E0F91" w:rsidP="003E0F91">
            <w:pPr>
              <w:tabs>
                <w:tab w:val="left" w:pos="1714"/>
              </w:tabs>
              <w:outlineLvl w:val="3"/>
              <w:rPr>
                <w:rFonts w:cs="Arial"/>
                <w:color w:val="000000"/>
              </w:rPr>
            </w:pPr>
            <w:r>
              <w:rPr>
                <w:rFonts w:cs="Arial"/>
              </w:rPr>
              <w:t>Transferred-in amount is required.</w:t>
            </w:r>
          </w:p>
        </w:tc>
        <w:tc>
          <w:tcPr>
            <w:tcW w:w="3690" w:type="dxa"/>
          </w:tcPr>
          <w:p w14:paraId="1588ED24" w14:textId="4C01FA6B" w:rsidR="003E0F91" w:rsidRDefault="003E0F91" w:rsidP="003E0F91">
            <w:pPr>
              <w:rPr>
                <w:rFonts w:cs="Arial"/>
              </w:rPr>
            </w:pPr>
            <w:r>
              <w:rPr>
                <w:rFonts w:cs="Arial"/>
              </w:rPr>
              <w:t>Enter an amount equal to or greater than zero.</w:t>
            </w:r>
          </w:p>
        </w:tc>
      </w:tr>
      <w:tr w:rsidR="003E0F91" w:rsidRPr="000F2749" w:rsidDel="002E7C7C" w14:paraId="283879E6" w14:textId="77777777" w:rsidTr="00077D3D">
        <w:trPr>
          <w:cantSplit/>
        </w:trPr>
        <w:tc>
          <w:tcPr>
            <w:tcW w:w="1927" w:type="dxa"/>
          </w:tcPr>
          <w:p w14:paraId="606C3570" w14:textId="6E90111E" w:rsidR="003E0F91" w:rsidRDefault="003E0F91" w:rsidP="003E0F91">
            <w:pPr>
              <w:tabs>
                <w:tab w:val="left" w:pos="1714"/>
              </w:tabs>
              <w:outlineLvl w:val="3"/>
              <w:rPr>
                <w:rFonts w:cs="Arial"/>
              </w:rPr>
            </w:pPr>
            <w:r>
              <w:rPr>
                <w:rFonts w:cs="Arial"/>
              </w:rPr>
              <w:t>Total Funds Transferred out of Title II, Part A</w:t>
            </w:r>
          </w:p>
        </w:tc>
        <w:tc>
          <w:tcPr>
            <w:tcW w:w="3563" w:type="dxa"/>
          </w:tcPr>
          <w:p w14:paraId="324AF762" w14:textId="44EDB6F1" w:rsidR="003E0F91" w:rsidRDefault="003E0F91" w:rsidP="003E0F91">
            <w:pPr>
              <w:tabs>
                <w:tab w:val="left" w:pos="1714"/>
              </w:tabs>
              <w:outlineLvl w:val="3"/>
              <w:rPr>
                <w:rFonts w:cs="Arial"/>
              </w:rPr>
            </w:pPr>
            <w:r>
              <w:rPr>
                <w:rFonts w:cs="Arial"/>
              </w:rPr>
              <w:t>Total funds transferred out of Title II, Part A is required.</w:t>
            </w:r>
          </w:p>
        </w:tc>
        <w:tc>
          <w:tcPr>
            <w:tcW w:w="3690" w:type="dxa"/>
          </w:tcPr>
          <w:p w14:paraId="01014173" w14:textId="0882B54D" w:rsidR="003E0F91" w:rsidRDefault="003E0F91" w:rsidP="003E0F91">
            <w:pPr>
              <w:rPr>
                <w:rFonts w:cs="Arial"/>
              </w:rPr>
            </w:pPr>
            <w:r>
              <w:rPr>
                <w:rFonts w:cs="Arial"/>
              </w:rPr>
              <w:t>Enter an amount equal to or greater than zero.</w:t>
            </w:r>
          </w:p>
        </w:tc>
      </w:tr>
    </w:tbl>
    <w:p w14:paraId="3DE48A90" w14:textId="5CEA7C98" w:rsidR="000F540A" w:rsidRDefault="000F540A" w:rsidP="00077D3D">
      <w:pPr>
        <w:sectPr w:rsidR="000F540A" w:rsidSect="00792B86">
          <w:pgSz w:w="12240" w:h="15840"/>
          <w:pgMar w:top="576" w:right="576" w:bottom="576" w:left="576" w:header="720" w:footer="720" w:gutter="0"/>
          <w:cols w:space="720"/>
          <w:docGrid w:linePitch="360"/>
        </w:sectPr>
      </w:pPr>
      <w:bookmarkStart w:id="329" w:name="_Toc462130080"/>
    </w:p>
    <w:p w14:paraId="03A49301" w14:textId="7E97DDCA" w:rsidR="001D0C41" w:rsidRDefault="00D50213" w:rsidP="006608EF">
      <w:pPr>
        <w:pStyle w:val="Heading2"/>
      </w:pPr>
      <w:bookmarkStart w:id="330" w:name="_Toc213337831"/>
      <w:bookmarkStart w:id="331" w:name="_Hlk198814986"/>
      <w:bookmarkStart w:id="332" w:name="_Hlk89272674"/>
      <w:bookmarkEnd w:id="315"/>
      <w:r>
        <w:t>20</w:t>
      </w:r>
      <w:r w:rsidR="00B5093C">
        <w:t>2</w:t>
      </w:r>
      <w:r w:rsidR="00F225A3">
        <w:t>5</w:t>
      </w:r>
      <w:r>
        <w:t>–</w:t>
      </w:r>
      <w:r w:rsidR="00EB5AAF">
        <w:t>2</w:t>
      </w:r>
      <w:r w:rsidR="00F225A3">
        <w:t>6</w:t>
      </w:r>
      <w:r w:rsidR="001D0C41" w:rsidRPr="00A32B27">
        <w:t xml:space="preserve"> Title III</w:t>
      </w:r>
      <w:r w:rsidR="00843C2F">
        <w:t xml:space="preserve"> </w:t>
      </w:r>
      <w:r w:rsidR="005A2718">
        <w:t>English Learner</w:t>
      </w:r>
      <w:r w:rsidR="001D0C41" w:rsidRPr="00A32B27">
        <w:t xml:space="preserve"> LEA Allocation</w:t>
      </w:r>
      <w:r w:rsidR="00B06E49">
        <w:t>s</w:t>
      </w:r>
      <w:bookmarkEnd w:id="329"/>
      <w:r w:rsidR="009636AE">
        <w:t xml:space="preserve"> and Reservations</w:t>
      </w:r>
      <w:bookmarkEnd w:id="330"/>
    </w:p>
    <w:p w14:paraId="2ABAB11B" w14:textId="584A96AB" w:rsidR="00077D3D" w:rsidRDefault="00077D3D" w:rsidP="0086772F">
      <w:pPr>
        <w:pStyle w:val="Heading3"/>
      </w:pPr>
      <w:r w:rsidRPr="00A32B27">
        <w:t>Data Collection Purpose</w:t>
      </w:r>
    </w:p>
    <w:p w14:paraId="4082FB55" w14:textId="414DFBC6" w:rsidR="00077D3D" w:rsidRPr="00077D3D" w:rsidRDefault="00077D3D" w:rsidP="00077D3D">
      <w:pPr>
        <w:spacing w:before="240" w:after="240"/>
        <w:ind w:left="288"/>
      </w:pPr>
      <w:r w:rsidRPr="00A32B27">
        <w:rPr>
          <w:rFonts w:cs="Arial"/>
        </w:rPr>
        <w:t xml:space="preserve">The purpose of </w:t>
      </w:r>
      <w:bookmarkEnd w:id="331"/>
      <w:r w:rsidRPr="00A32B27">
        <w:rPr>
          <w:rFonts w:cs="Arial"/>
        </w:rPr>
        <w:t xml:space="preserve">this </w:t>
      </w:r>
      <w:r>
        <w:rPr>
          <w:rFonts w:cs="Arial"/>
        </w:rPr>
        <w:t>data collection</w:t>
      </w:r>
      <w:r w:rsidR="000E7126">
        <w:rPr>
          <w:rFonts w:cs="Arial"/>
        </w:rPr>
        <w:t xml:space="preserve"> form</w:t>
      </w:r>
      <w:r w:rsidRPr="00A32B27">
        <w:rPr>
          <w:rFonts w:cs="Arial"/>
        </w:rPr>
        <w:t xml:space="preserve"> is for the</w:t>
      </w:r>
      <w:r>
        <w:rPr>
          <w:rFonts w:cs="Arial"/>
        </w:rPr>
        <w:t xml:space="preserve"> local educational agency</w:t>
      </w:r>
      <w:r w:rsidRPr="00A32B27">
        <w:rPr>
          <w:rFonts w:cs="Arial"/>
        </w:rPr>
        <w:t xml:space="preserve"> </w:t>
      </w:r>
      <w:r>
        <w:rPr>
          <w:rFonts w:cs="Arial"/>
        </w:rPr>
        <w:t>(</w:t>
      </w:r>
      <w:r w:rsidRPr="00A32B27">
        <w:rPr>
          <w:rFonts w:cs="Arial"/>
        </w:rPr>
        <w:t>LEA</w:t>
      </w:r>
      <w:r>
        <w:rPr>
          <w:rFonts w:cs="Arial"/>
        </w:rPr>
        <w:t>)</w:t>
      </w:r>
      <w:r w:rsidRPr="00A32B27">
        <w:rPr>
          <w:rFonts w:cs="Arial"/>
        </w:rPr>
        <w:t xml:space="preserve"> to calculate the total allocation amount available</w:t>
      </w:r>
      <w:r>
        <w:rPr>
          <w:rFonts w:cs="Arial"/>
        </w:rPr>
        <w:t xml:space="preserve"> to the LEA</w:t>
      </w:r>
      <w:r w:rsidRPr="00A32B27">
        <w:rPr>
          <w:rFonts w:cs="Arial"/>
        </w:rPr>
        <w:t xml:space="preserve"> for </w:t>
      </w:r>
      <w:r>
        <w:rPr>
          <w:rFonts w:cs="Arial"/>
        </w:rPr>
        <w:t xml:space="preserve">the </w:t>
      </w:r>
      <w:r w:rsidRPr="00A32B27">
        <w:rPr>
          <w:rFonts w:cs="Arial"/>
        </w:rPr>
        <w:t>Title III</w:t>
      </w:r>
      <w:r w:rsidR="00FF372A">
        <w:rPr>
          <w:rFonts w:cs="Arial"/>
        </w:rPr>
        <w:t xml:space="preserve"> </w:t>
      </w:r>
      <w:r w:rsidR="004C2FDB">
        <w:rPr>
          <w:rFonts w:cs="Arial"/>
        </w:rPr>
        <w:t>English l</w:t>
      </w:r>
      <w:r>
        <w:rPr>
          <w:rFonts w:cs="Arial"/>
        </w:rPr>
        <w:t xml:space="preserve">earner </w:t>
      </w:r>
      <w:r w:rsidR="00B32555">
        <w:rPr>
          <w:rFonts w:cs="Arial"/>
        </w:rPr>
        <w:t xml:space="preserve">(EL) </w:t>
      </w:r>
      <w:r w:rsidR="00EF03BD">
        <w:rPr>
          <w:rFonts w:cs="Arial"/>
        </w:rPr>
        <w:t xml:space="preserve">student </w:t>
      </w:r>
      <w:r>
        <w:rPr>
          <w:rFonts w:cs="Arial"/>
        </w:rPr>
        <w:t xml:space="preserve">program </w:t>
      </w:r>
      <w:r w:rsidRPr="00A32B27">
        <w:rPr>
          <w:rFonts w:cs="Arial"/>
        </w:rPr>
        <w:t xml:space="preserve">and to report </w:t>
      </w:r>
      <w:r>
        <w:rPr>
          <w:rFonts w:cs="Arial"/>
        </w:rPr>
        <w:t>required reservations.</w:t>
      </w:r>
    </w:p>
    <w:p w14:paraId="5BA834ED" w14:textId="069849C7" w:rsidR="006E75F4" w:rsidRDefault="000F0E97" w:rsidP="0086772F">
      <w:pPr>
        <w:pStyle w:val="Heading3"/>
      </w:pPr>
      <w:r>
        <w:t>Program Information</w:t>
      </w:r>
    </w:p>
    <w:p w14:paraId="22075199" w14:textId="31F92C70" w:rsidR="00D14793" w:rsidRDefault="00D14793" w:rsidP="00D14793">
      <w:pPr>
        <w:spacing w:before="240" w:after="240"/>
        <w:ind w:left="288"/>
        <w:rPr>
          <w:rFonts w:cs="Arial"/>
        </w:rPr>
      </w:pPr>
      <w:r w:rsidRPr="000A6B23">
        <w:rPr>
          <w:rFonts w:cs="Arial"/>
        </w:rPr>
        <w:t xml:space="preserve">An LEA may use no more than two percent of </w:t>
      </w:r>
      <w:r w:rsidR="00B32555">
        <w:rPr>
          <w:rFonts w:cs="Arial"/>
        </w:rPr>
        <w:t xml:space="preserve">EL </w:t>
      </w:r>
      <w:r>
        <w:rPr>
          <w:rFonts w:cs="Arial"/>
        </w:rPr>
        <w:t>student sub</w:t>
      </w:r>
      <w:r w:rsidRPr="000A6B23">
        <w:rPr>
          <w:rFonts w:cs="Arial"/>
        </w:rPr>
        <w:t>grant for direct administrative</w:t>
      </w:r>
      <w:r>
        <w:rPr>
          <w:rFonts w:cs="Arial"/>
        </w:rPr>
        <w:t xml:space="preserve"> costs</w:t>
      </w:r>
      <w:r w:rsidRPr="000A6B23">
        <w:rPr>
          <w:rFonts w:cs="Arial"/>
        </w:rPr>
        <w:t xml:space="preserve"> (Title III, Section 3115[b]).</w:t>
      </w:r>
      <w:r w:rsidRPr="00C16790">
        <w:rPr>
          <w:rFonts w:cs="Arial"/>
        </w:rPr>
        <w:t xml:space="preserve"> </w:t>
      </w:r>
      <w:r>
        <w:rPr>
          <w:rFonts w:cs="Arial"/>
        </w:rPr>
        <w:t>An LEA</w:t>
      </w:r>
      <w:r w:rsidRPr="00551DB3">
        <w:rPr>
          <w:rFonts w:cs="Arial"/>
        </w:rPr>
        <w:t xml:space="preserve"> can apply its restricted indirect cost rate </w:t>
      </w:r>
      <w:r>
        <w:rPr>
          <w:rFonts w:cs="Arial"/>
        </w:rPr>
        <w:t xml:space="preserve">(ICR) </w:t>
      </w:r>
      <w:r w:rsidRPr="00551DB3">
        <w:rPr>
          <w:rFonts w:cs="Arial"/>
        </w:rPr>
        <w:t xml:space="preserve">to the portion of its subgrant that it does not reserve for </w:t>
      </w:r>
      <w:r>
        <w:rPr>
          <w:rFonts w:cs="Arial"/>
        </w:rPr>
        <w:t xml:space="preserve">direct </w:t>
      </w:r>
      <w:r w:rsidRPr="00551DB3">
        <w:rPr>
          <w:rFonts w:cs="Arial"/>
        </w:rPr>
        <w:t>administrative costs.</w:t>
      </w:r>
    </w:p>
    <w:p w14:paraId="08FB9C36" w14:textId="3B26346F" w:rsidR="006C1802" w:rsidRPr="0055007A" w:rsidRDefault="00603996" w:rsidP="007D4C17">
      <w:pPr>
        <w:spacing w:before="240" w:after="240"/>
        <w:ind w:left="288"/>
      </w:pPr>
      <w:r w:rsidRPr="00603996">
        <w:rPr>
          <w:rFonts w:cs="Arial"/>
        </w:rPr>
        <w:t>For more information regarding administrative costs, please see Procedure 915 in the California School Accounting Manual (CSAM) located on the California Department of Education (CDE)</w:t>
      </w:r>
      <w:r w:rsidR="00174E6F">
        <w:rPr>
          <w:rFonts w:cs="Arial"/>
        </w:rPr>
        <w:t xml:space="preserve"> Definitions, Instructions, and Procedures</w:t>
      </w:r>
      <w:r>
        <w:rPr>
          <w:rFonts w:cs="Arial"/>
        </w:rPr>
        <w:t xml:space="preserve"> web page at </w:t>
      </w:r>
      <w:hyperlink r:id="rId108" w:tooltip="Definitions, Instructions, and Procedures web page" w:history="1">
        <w:r>
          <w:rPr>
            <w:rStyle w:val="Hyperlink"/>
          </w:rPr>
          <w:t>https://www.cde.ca.gov/fg/ac/sa/index.asp</w:t>
        </w:r>
      </w:hyperlink>
      <w:r w:rsidR="007D4C17">
        <w:t>.</w:t>
      </w:r>
    </w:p>
    <w:p w14:paraId="6FB14527" w14:textId="4A6EC77A" w:rsidR="00D14793" w:rsidRDefault="00D14793" w:rsidP="0086772F">
      <w:pPr>
        <w:pStyle w:val="Heading3"/>
      </w:pPr>
      <w:r w:rsidRPr="00A32B27">
        <w:t>C</w:t>
      </w:r>
      <w:r>
        <w:t xml:space="preserve">alifornia </w:t>
      </w:r>
      <w:r w:rsidRPr="00A32B27">
        <w:t>D</w:t>
      </w:r>
      <w:r>
        <w:t xml:space="preserve">epartment of </w:t>
      </w:r>
      <w:r w:rsidRPr="00A32B27">
        <w:t>E</w:t>
      </w:r>
      <w:r>
        <w:t>ducation</w:t>
      </w:r>
      <w:r w:rsidRPr="00A32B27">
        <w:t xml:space="preserve"> Program Staff Contact</w:t>
      </w:r>
    </w:p>
    <w:p w14:paraId="03930C36" w14:textId="023A6EA1" w:rsidR="0016225C" w:rsidRDefault="0016225C" w:rsidP="0016225C">
      <w:pPr>
        <w:ind w:left="288"/>
        <w:contextualSpacing/>
        <w:rPr>
          <w:b/>
          <w:bCs/>
        </w:rPr>
      </w:pPr>
      <w:r w:rsidRPr="00F6003D">
        <w:rPr>
          <w:b/>
          <w:bCs/>
        </w:rPr>
        <w:t xml:space="preserve">Primary </w:t>
      </w:r>
      <w:r w:rsidR="00C029F3">
        <w:rPr>
          <w:b/>
          <w:bCs/>
        </w:rPr>
        <w:t>C</w:t>
      </w:r>
      <w:r w:rsidRPr="00F6003D">
        <w:rPr>
          <w:b/>
          <w:bCs/>
        </w:rPr>
        <w:t>ontact</w:t>
      </w:r>
    </w:p>
    <w:p w14:paraId="5390C9A0" w14:textId="77777777" w:rsidR="00F87886" w:rsidRDefault="0016225C" w:rsidP="0016225C">
      <w:pPr>
        <w:ind w:left="288"/>
        <w:contextualSpacing/>
      </w:pPr>
      <w:r w:rsidRPr="00730893">
        <w:t>Annie Abreu Park</w:t>
      </w:r>
    </w:p>
    <w:p w14:paraId="3B482F09" w14:textId="40B0A402" w:rsidR="0016225C" w:rsidRPr="001C78EC" w:rsidRDefault="0016225C" w:rsidP="0016225C">
      <w:pPr>
        <w:ind w:left="288"/>
        <w:contextualSpacing/>
      </w:pPr>
      <w:r w:rsidRPr="001C78EC">
        <w:t>Staff Services Analyst</w:t>
      </w:r>
    </w:p>
    <w:p w14:paraId="5B4147AE" w14:textId="77777777" w:rsidR="0016225C" w:rsidRPr="001C78EC" w:rsidRDefault="0016225C" w:rsidP="0016225C">
      <w:pPr>
        <w:ind w:left="288"/>
        <w:contextualSpacing/>
      </w:pPr>
      <w:r w:rsidRPr="001C78EC">
        <w:t>Language Policy and Leadership Office</w:t>
      </w:r>
    </w:p>
    <w:p w14:paraId="7267CF20" w14:textId="77777777" w:rsidR="0016225C" w:rsidRPr="001C78EC" w:rsidRDefault="00000000" w:rsidP="0016225C">
      <w:pPr>
        <w:ind w:left="288"/>
        <w:contextualSpacing/>
      </w:pPr>
      <w:hyperlink r:id="rId109" w:history="1">
        <w:r w:rsidR="0016225C" w:rsidRPr="00730893">
          <w:rPr>
            <w:rStyle w:val="Hyperlink"/>
          </w:rPr>
          <w:t>AAbreuPark@cde.ca.gov</w:t>
        </w:r>
      </w:hyperlink>
    </w:p>
    <w:p w14:paraId="1381F491" w14:textId="77777777" w:rsidR="0016225C" w:rsidRDefault="0016225C" w:rsidP="0016225C">
      <w:pPr>
        <w:spacing w:after="240"/>
        <w:ind w:left="288"/>
      </w:pPr>
      <w:r w:rsidRPr="001C78EC">
        <w:t>916-319-9620</w:t>
      </w:r>
    </w:p>
    <w:p w14:paraId="7B900E8D" w14:textId="6D0F7970" w:rsidR="0016225C" w:rsidRPr="00F6003D" w:rsidRDefault="0016225C" w:rsidP="0016225C">
      <w:pPr>
        <w:ind w:left="288"/>
        <w:contextualSpacing/>
      </w:pPr>
      <w:r w:rsidRPr="00F6003D">
        <w:rPr>
          <w:b/>
          <w:bCs/>
        </w:rPr>
        <w:t xml:space="preserve">Secondary </w:t>
      </w:r>
      <w:r w:rsidR="00C029F3">
        <w:rPr>
          <w:b/>
          <w:bCs/>
        </w:rPr>
        <w:t>C</w:t>
      </w:r>
      <w:r w:rsidRPr="00F6003D">
        <w:rPr>
          <w:b/>
          <w:bCs/>
        </w:rPr>
        <w:t>ontact</w:t>
      </w:r>
    </w:p>
    <w:p w14:paraId="5B3867E9" w14:textId="2A0DF151" w:rsidR="00FF56C8" w:rsidRPr="00C64891" w:rsidRDefault="00FF56C8" w:rsidP="00FF56C8">
      <w:pPr>
        <w:ind w:left="288"/>
        <w:contextualSpacing/>
        <w:rPr>
          <w:rFonts w:cs="Arial"/>
        </w:rPr>
      </w:pPr>
      <w:r w:rsidRPr="00C64891">
        <w:rPr>
          <w:rFonts w:cs="Arial"/>
        </w:rPr>
        <w:t>Geoffrey Ndirangu</w:t>
      </w:r>
    </w:p>
    <w:p w14:paraId="1DF72EE3" w14:textId="77777777" w:rsidR="00FF56C8" w:rsidRPr="00C64891" w:rsidRDefault="00FF56C8" w:rsidP="00FF56C8">
      <w:pPr>
        <w:ind w:left="288"/>
        <w:contextualSpacing/>
        <w:rPr>
          <w:rFonts w:cs="Arial"/>
          <w:color w:val="000000"/>
        </w:rPr>
      </w:pPr>
      <w:r w:rsidRPr="00C64891">
        <w:rPr>
          <w:rFonts w:cs="Arial"/>
          <w:color w:val="000000"/>
        </w:rPr>
        <w:t>Education Programs Consultant</w:t>
      </w:r>
    </w:p>
    <w:p w14:paraId="2ECE7AC1" w14:textId="77777777" w:rsidR="00FF56C8" w:rsidRPr="00C64891" w:rsidRDefault="00FF56C8" w:rsidP="00FF56C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4248121C" w14:textId="77777777" w:rsidR="00FF56C8" w:rsidRPr="00C64891" w:rsidRDefault="00000000" w:rsidP="00FF56C8">
      <w:pPr>
        <w:ind w:left="288"/>
        <w:contextualSpacing/>
        <w:rPr>
          <w:rFonts w:cs="Arial"/>
          <w:color w:val="000000"/>
        </w:rPr>
      </w:pPr>
      <w:hyperlink r:id="rId110" w:history="1">
        <w:r w:rsidR="00FF56C8" w:rsidRPr="00F47B6F">
          <w:rPr>
            <w:rStyle w:val="Hyperlink"/>
            <w:rFonts w:cs="Arial"/>
          </w:rPr>
          <w:t>GNdirang@cde.ca.gov</w:t>
        </w:r>
      </w:hyperlink>
    </w:p>
    <w:p w14:paraId="61EB8766" w14:textId="77777777" w:rsidR="00FF56C8" w:rsidRDefault="00FF56C8" w:rsidP="00FF56C8">
      <w:pPr>
        <w:ind w:left="288"/>
        <w:contextualSpacing/>
        <w:rPr>
          <w:rFonts w:cs="Arial"/>
        </w:rPr>
      </w:pPr>
      <w:r w:rsidRPr="00C64891">
        <w:rPr>
          <w:rFonts w:cs="Arial"/>
          <w:color w:val="000000"/>
        </w:rPr>
        <w:t>916-323-5831</w:t>
      </w:r>
    </w:p>
    <w:p w14:paraId="5AAAE04A" w14:textId="408F48CE" w:rsidR="00D14793" w:rsidRDefault="002C4A3E" w:rsidP="0086772F">
      <w:pPr>
        <w:pStyle w:val="Heading3"/>
      </w:pPr>
      <w:r>
        <w:t xml:space="preserve">Displayed </w:t>
      </w:r>
      <w:r w:rsidR="00D14793">
        <w:t>Data</w:t>
      </w:r>
      <w:r>
        <w:t xml:space="preserve"> – </w:t>
      </w:r>
      <w:r w:rsidR="00D816FE">
        <w:t>Allocation</w:t>
      </w:r>
    </w:p>
    <w:p w14:paraId="762B32E8" w14:textId="2DF00491" w:rsidR="00D14793" w:rsidRPr="00562818" w:rsidRDefault="00EA0598" w:rsidP="00D14793">
      <w:pPr>
        <w:tabs>
          <w:tab w:val="left" w:pos="0"/>
        </w:tabs>
        <w:spacing w:before="240" w:after="240"/>
        <w:ind w:left="288"/>
        <w:rPr>
          <w:rFonts w:cs="Arial"/>
        </w:rPr>
      </w:pPr>
      <w:r>
        <w:rPr>
          <w:rFonts w:cs="Arial"/>
          <w:b/>
        </w:rPr>
        <w:t>20</w:t>
      </w:r>
      <w:r w:rsidR="00A01071">
        <w:rPr>
          <w:rFonts w:cs="Arial"/>
          <w:b/>
        </w:rPr>
        <w:t>2</w:t>
      </w:r>
      <w:r w:rsidR="00F225A3">
        <w:rPr>
          <w:rFonts w:cs="Arial"/>
          <w:b/>
        </w:rPr>
        <w:t>5</w:t>
      </w:r>
      <w:r>
        <w:rPr>
          <w:rFonts w:cs="Arial"/>
          <w:b/>
        </w:rPr>
        <w:t>–</w:t>
      </w:r>
      <w:r w:rsidR="00EB5AAF">
        <w:rPr>
          <w:rFonts w:cs="Arial"/>
          <w:b/>
        </w:rPr>
        <w:t>2</w:t>
      </w:r>
      <w:r w:rsidR="00F225A3">
        <w:rPr>
          <w:rFonts w:cs="Arial"/>
          <w:b/>
        </w:rPr>
        <w:t>6</w:t>
      </w:r>
      <w:r w:rsidR="00D14793" w:rsidRPr="00A32B27">
        <w:rPr>
          <w:rFonts w:cs="Arial"/>
          <w:b/>
        </w:rPr>
        <w:t xml:space="preserve"> Title III </w:t>
      </w:r>
      <w:r w:rsidR="00154BF4">
        <w:rPr>
          <w:rFonts w:cs="Arial"/>
          <w:b/>
        </w:rPr>
        <w:t>EL student program allocation</w:t>
      </w:r>
      <w:r w:rsidR="00D14793">
        <w:rPr>
          <w:rFonts w:cs="Arial"/>
          <w:b/>
        </w:rPr>
        <w:t>:</w:t>
      </w:r>
      <w:r w:rsidR="00311011">
        <w:rPr>
          <w:rFonts w:cs="Arial"/>
        </w:rPr>
        <w:t xml:space="preserve"> Source d</w:t>
      </w:r>
      <w:r w:rsidR="00D14793">
        <w:rPr>
          <w:rFonts w:cs="Arial"/>
        </w:rPr>
        <w:t xml:space="preserve">ata from the </w:t>
      </w:r>
      <w:r w:rsidR="00D14793" w:rsidRPr="00C16790">
        <w:rPr>
          <w:rStyle w:val="labellabelleftlabelmedium"/>
          <w:rFonts w:cs="Arial"/>
        </w:rPr>
        <w:t xml:space="preserve">CDE </w:t>
      </w:r>
      <w:r w:rsidR="00D14793" w:rsidRPr="00A845D9">
        <w:rPr>
          <w:rStyle w:val="labellabelleftlabelmedium"/>
          <w:rFonts w:cs="Arial"/>
        </w:rPr>
        <w:t xml:space="preserve">Title III English Learner </w:t>
      </w:r>
      <w:r w:rsidR="00D14793">
        <w:rPr>
          <w:rStyle w:val="labellabelleftlabelmedium"/>
          <w:rFonts w:cs="Arial"/>
        </w:rPr>
        <w:t>and</w:t>
      </w:r>
      <w:r w:rsidR="00D14793" w:rsidRPr="00A845D9">
        <w:rPr>
          <w:rStyle w:val="labellabelleftlabelmedium"/>
          <w:rFonts w:cs="Arial"/>
        </w:rPr>
        <w:t xml:space="preserve"> Immigrant Programs </w:t>
      </w:r>
      <w:r w:rsidR="00163252">
        <w:rPr>
          <w:rStyle w:val="labellabelleftlabelmedium"/>
          <w:rFonts w:cs="Arial"/>
        </w:rPr>
        <w:t>w</w:t>
      </w:r>
      <w:r w:rsidR="00D14793" w:rsidRPr="00C16790">
        <w:rPr>
          <w:rStyle w:val="labellabelleftlabelmedium"/>
          <w:rFonts w:cs="Arial"/>
        </w:rPr>
        <w:t xml:space="preserve">eb page at </w:t>
      </w:r>
      <w:hyperlink r:id="rId111" w:tooltip="Title 3 English Learner and Immigrant Programs web page" w:history="1">
        <w:r w:rsidR="009B389C" w:rsidRPr="006E3634">
          <w:rPr>
            <w:rStyle w:val="Hyperlink"/>
            <w:rFonts w:cs="Arial"/>
          </w:rPr>
          <w:t>https://www.cde.ca.gov/fg/aa/ca/titleiii.asp</w:t>
        </w:r>
      </w:hyperlink>
      <w:r w:rsidR="00D14793" w:rsidRPr="00562818">
        <w:rPr>
          <w:rFonts w:cs="Arial"/>
        </w:rPr>
        <w:t>.</w:t>
      </w:r>
      <w:r w:rsidR="00796DD2">
        <w:rPr>
          <w:rFonts w:cs="Arial"/>
        </w:rPr>
        <w:t xml:space="preserve"> </w:t>
      </w:r>
      <w:r w:rsidR="00796DD2" w:rsidRPr="009D43C6">
        <w:t>Source data display</w:t>
      </w:r>
      <w:r w:rsidR="00011735">
        <w:t>ed</w:t>
      </w:r>
      <w:r w:rsidR="00796DD2" w:rsidRPr="009D43C6">
        <w:t xml:space="preserve"> in this data collection form may or may not match data posted online by fiscal staff at any given moment</w:t>
      </w:r>
      <w:r w:rsidR="00796DD2">
        <w:t>.</w:t>
      </w:r>
    </w:p>
    <w:p w14:paraId="686B4C73" w14:textId="6034E569" w:rsidR="00D14793" w:rsidRDefault="00D14793" w:rsidP="0086772F">
      <w:pPr>
        <w:pStyle w:val="Heading3"/>
      </w:pPr>
      <w:r w:rsidRPr="005708DE">
        <w:t>Procedures</w:t>
      </w:r>
      <w:r w:rsidR="00081B40" w:rsidRPr="005708DE">
        <w:t xml:space="preserve"> – </w:t>
      </w:r>
      <w:r w:rsidR="00B128C9" w:rsidRPr="005708DE">
        <w:t xml:space="preserve">Transferred Funds and </w:t>
      </w:r>
      <w:r w:rsidR="00081B40" w:rsidRPr="005708DE">
        <w:t>Repayment of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ransferred and Repayment of Funds section of the Title 3 English Learner Local Educational Agency Allocations and Reservations data collection."/>
      </w:tblPr>
      <w:tblGrid>
        <w:gridCol w:w="810"/>
        <w:gridCol w:w="3870"/>
        <w:gridCol w:w="4500"/>
      </w:tblGrid>
      <w:tr w:rsidR="00D14793" w:rsidRPr="003722DE" w14:paraId="541ED8E0" w14:textId="77777777" w:rsidTr="00B128C9">
        <w:trPr>
          <w:cantSplit/>
          <w:trHeight w:hRule="exact" w:val="274"/>
          <w:tblHeader/>
        </w:trPr>
        <w:tc>
          <w:tcPr>
            <w:tcW w:w="810" w:type="dxa"/>
            <w:shd w:val="clear" w:color="auto" w:fill="E7E6E6"/>
          </w:tcPr>
          <w:p w14:paraId="6E27FE64" w14:textId="77777777" w:rsidR="00D14793" w:rsidRPr="003722DE" w:rsidRDefault="00D14793" w:rsidP="001C2825">
            <w:pPr>
              <w:tabs>
                <w:tab w:val="left" w:pos="1714"/>
              </w:tabs>
              <w:outlineLvl w:val="3"/>
              <w:rPr>
                <w:rFonts w:cs="Arial"/>
                <w:b/>
                <w:color w:val="000000"/>
              </w:rPr>
            </w:pPr>
            <w:bookmarkStart w:id="333" w:name="_Hlk133922197"/>
            <w:r w:rsidRPr="003722DE">
              <w:rPr>
                <w:rFonts w:cs="Arial"/>
                <w:b/>
                <w:color w:val="000000"/>
              </w:rPr>
              <w:t>Step</w:t>
            </w:r>
          </w:p>
        </w:tc>
        <w:tc>
          <w:tcPr>
            <w:tcW w:w="3870" w:type="dxa"/>
            <w:shd w:val="clear" w:color="auto" w:fill="E7E6E6"/>
          </w:tcPr>
          <w:p w14:paraId="0F573E3A" w14:textId="77777777" w:rsidR="00D14793" w:rsidRPr="003722DE" w:rsidRDefault="00D14793" w:rsidP="001C2825">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20FAE48E" w14:textId="77777777" w:rsidR="00D14793" w:rsidRPr="003722DE" w:rsidRDefault="00D14793" w:rsidP="001C2825">
            <w:pPr>
              <w:tabs>
                <w:tab w:val="left" w:pos="1714"/>
              </w:tabs>
              <w:outlineLvl w:val="3"/>
              <w:rPr>
                <w:rFonts w:cs="Arial"/>
                <w:b/>
                <w:color w:val="000000"/>
              </w:rPr>
            </w:pPr>
            <w:r w:rsidRPr="003722DE">
              <w:rPr>
                <w:rFonts w:cs="Arial"/>
                <w:b/>
                <w:color w:val="000000"/>
              </w:rPr>
              <w:t>Program Instructions</w:t>
            </w:r>
          </w:p>
        </w:tc>
      </w:tr>
      <w:tr w:rsidR="00B128C9" w:rsidRPr="003722DE" w14:paraId="7CB391A2" w14:textId="77777777" w:rsidTr="00B128C9">
        <w:trPr>
          <w:cantSplit/>
          <w:trHeight w:val="288"/>
        </w:trPr>
        <w:tc>
          <w:tcPr>
            <w:tcW w:w="810" w:type="dxa"/>
          </w:tcPr>
          <w:p w14:paraId="7CE35FDF" w14:textId="181BCBB8" w:rsidR="00B128C9" w:rsidRPr="005708DE" w:rsidRDefault="00B128C9" w:rsidP="00B128C9">
            <w:pPr>
              <w:tabs>
                <w:tab w:val="left" w:pos="1714"/>
              </w:tabs>
              <w:outlineLvl w:val="3"/>
              <w:rPr>
                <w:rFonts w:cs="Arial"/>
              </w:rPr>
            </w:pPr>
            <w:r w:rsidRPr="005708DE">
              <w:rPr>
                <w:rFonts w:cs="Arial"/>
              </w:rPr>
              <w:t>1</w:t>
            </w:r>
          </w:p>
        </w:tc>
        <w:tc>
          <w:tcPr>
            <w:tcW w:w="3870" w:type="dxa"/>
          </w:tcPr>
          <w:p w14:paraId="39E1EF30" w14:textId="6C9CF7B8" w:rsidR="00B128C9" w:rsidRPr="005708DE" w:rsidRDefault="00F24916" w:rsidP="00B128C9">
            <w:pPr>
              <w:rPr>
                <w:rFonts w:cs="Arial"/>
              </w:rPr>
            </w:pPr>
            <w:r>
              <w:rPr>
                <w:rFonts w:cs="Arial"/>
              </w:rPr>
              <w:t>E</w:t>
            </w:r>
            <w:r w:rsidR="00B128C9" w:rsidRPr="003D2D2B">
              <w:rPr>
                <w:rFonts w:cs="Arial"/>
              </w:rPr>
              <w:t xml:space="preserve">nter the </w:t>
            </w:r>
            <w:r w:rsidR="00B128C9" w:rsidRPr="00F24916">
              <w:rPr>
                <w:rFonts w:cs="Arial"/>
                <w:b/>
              </w:rPr>
              <w:t>Transferred-in</w:t>
            </w:r>
            <w:r w:rsidR="00B128C9" w:rsidRPr="006066CD">
              <w:rPr>
                <w:rFonts w:cs="Arial"/>
                <w:b/>
              </w:rPr>
              <w:t xml:space="preserve"> </w:t>
            </w:r>
            <w:r w:rsidRPr="006066CD">
              <w:rPr>
                <w:rFonts w:cs="Arial"/>
                <w:b/>
              </w:rPr>
              <w:t>A</w:t>
            </w:r>
            <w:r w:rsidR="00B128C9" w:rsidRPr="006066CD">
              <w:rPr>
                <w:rFonts w:cs="Arial"/>
                <w:b/>
              </w:rPr>
              <w:t>mount</w:t>
            </w:r>
            <w:r w:rsidR="00B128C9" w:rsidRPr="005708DE">
              <w:rPr>
                <w:rFonts w:cs="Arial"/>
              </w:rPr>
              <w:t>.</w:t>
            </w:r>
          </w:p>
        </w:tc>
        <w:tc>
          <w:tcPr>
            <w:tcW w:w="4500" w:type="dxa"/>
          </w:tcPr>
          <w:p w14:paraId="2BA1E3F9" w14:textId="517D31DC" w:rsidR="00B128C9" w:rsidRPr="00171962" w:rsidRDefault="00B128C9" w:rsidP="00B128C9">
            <w:pPr>
              <w:ind w:left="12"/>
              <w:rPr>
                <w:rFonts w:cs="Arial"/>
              </w:rPr>
            </w:pPr>
            <w:r w:rsidRPr="005708DE">
              <w:rPr>
                <w:rFonts w:cs="Arial"/>
              </w:rPr>
              <w:t>Required field. The amount transferred-in</w:t>
            </w:r>
            <w:r w:rsidR="00F24916">
              <w:rPr>
                <w:rFonts w:cs="Arial"/>
              </w:rPr>
              <w:t xml:space="preserve"> from Title II, </w:t>
            </w:r>
            <w:bookmarkStart w:id="334" w:name="_Hlk148433315"/>
            <w:r w:rsidR="00F24916">
              <w:rPr>
                <w:rFonts w:cs="Arial"/>
              </w:rPr>
              <w:t>Part A and/or Title IV, Part A</w:t>
            </w:r>
            <w:r w:rsidR="00764DD9">
              <w:rPr>
                <w:rFonts w:cs="Arial"/>
              </w:rPr>
              <w:t xml:space="preserve"> to Title III E</w:t>
            </w:r>
            <w:r w:rsidR="00A814D3">
              <w:rPr>
                <w:rFonts w:cs="Arial"/>
              </w:rPr>
              <w:t>L</w:t>
            </w:r>
            <w:r w:rsidR="006C3A71">
              <w:rPr>
                <w:rFonts w:cs="Arial"/>
              </w:rPr>
              <w:t>, for the same fiscal year,</w:t>
            </w:r>
            <w:r w:rsidRPr="00171962">
              <w:rPr>
                <w:rFonts w:cs="Arial"/>
              </w:rPr>
              <w:t xml:space="preserve"> must be equal to or greater than zero.</w:t>
            </w:r>
            <w:bookmarkEnd w:id="334"/>
          </w:p>
        </w:tc>
      </w:tr>
      <w:bookmarkEnd w:id="333"/>
      <w:tr w:rsidR="00D14793" w:rsidRPr="003722DE" w14:paraId="0119001A" w14:textId="77777777" w:rsidTr="00B128C9">
        <w:trPr>
          <w:cantSplit/>
          <w:trHeight w:val="288"/>
        </w:trPr>
        <w:tc>
          <w:tcPr>
            <w:tcW w:w="810" w:type="dxa"/>
          </w:tcPr>
          <w:p w14:paraId="3E72F98B" w14:textId="38F9E1C8" w:rsidR="00D14793" w:rsidRPr="003722DE" w:rsidRDefault="00B128C9" w:rsidP="00D14793">
            <w:pPr>
              <w:tabs>
                <w:tab w:val="left" w:pos="1714"/>
              </w:tabs>
              <w:outlineLvl w:val="3"/>
              <w:rPr>
                <w:rFonts w:cs="Arial"/>
                <w:color w:val="000000"/>
              </w:rPr>
            </w:pPr>
            <w:r w:rsidRPr="005708DE">
              <w:rPr>
                <w:rFonts w:cs="Arial"/>
              </w:rPr>
              <w:t>2</w:t>
            </w:r>
          </w:p>
        </w:tc>
        <w:tc>
          <w:tcPr>
            <w:tcW w:w="3870" w:type="dxa"/>
          </w:tcPr>
          <w:p w14:paraId="5BDC201D" w14:textId="0A1B793E" w:rsidR="00D14793" w:rsidRPr="003722DE" w:rsidRDefault="00D14793" w:rsidP="00D14793">
            <w:pPr>
              <w:rPr>
                <w:rFonts w:cs="Arial"/>
                <w:color w:val="000000"/>
              </w:rPr>
            </w:pPr>
            <w:r>
              <w:rPr>
                <w:rFonts w:cs="Arial"/>
              </w:rPr>
              <w:t xml:space="preserve">If applicable, enter the </w:t>
            </w:r>
            <w:r w:rsidRPr="0002096C">
              <w:rPr>
                <w:rFonts w:cs="Arial"/>
                <w:b/>
              </w:rPr>
              <w:t>Repayment of Funds</w:t>
            </w:r>
            <w:r w:rsidRPr="00E3373A">
              <w:rPr>
                <w:rFonts w:cs="Arial"/>
              </w:rPr>
              <w:t xml:space="preserve"> </w:t>
            </w:r>
            <w:r>
              <w:rPr>
                <w:rFonts w:cs="Arial"/>
              </w:rPr>
              <w:t>amount.</w:t>
            </w:r>
          </w:p>
        </w:tc>
        <w:tc>
          <w:tcPr>
            <w:tcW w:w="4500" w:type="dxa"/>
          </w:tcPr>
          <w:p w14:paraId="26C8D17A" w14:textId="34A518AC" w:rsidR="00D14793" w:rsidRPr="0055007A" w:rsidRDefault="00D14793" w:rsidP="0055007A">
            <w:pPr>
              <w:ind w:left="12"/>
              <w:rPr>
                <w:rFonts w:cs="Arial"/>
                <w:color w:val="000000"/>
              </w:rPr>
            </w:pPr>
            <w:r>
              <w:rPr>
                <w:rFonts w:cs="Arial"/>
              </w:rPr>
              <w:t xml:space="preserve">Optional field. </w:t>
            </w:r>
            <w:r w:rsidRPr="00A32B27">
              <w:rPr>
                <w:rFonts w:cs="Arial"/>
              </w:rPr>
              <w:t>The amount must equal the determination made from the foregoing processes.</w:t>
            </w:r>
          </w:p>
        </w:tc>
      </w:tr>
    </w:tbl>
    <w:p w14:paraId="388C9C1D" w14:textId="18559164" w:rsidR="00CD7062" w:rsidRDefault="00CD7062" w:rsidP="0086772F">
      <w:pPr>
        <w:pStyle w:val="Heading3"/>
      </w:pPr>
      <w:r>
        <w:t xml:space="preserve">Displayed Data – </w:t>
      </w:r>
      <w:r w:rsidR="00B655D2">
        <w:t xml:space="preserve">Total </w:t>
      </w:r>
      <w:r>
        <w:t>Allocation</w:t>
      </w:r>
    </w:p>
    <w:p w14:paraId="576DD864" w14:textId="7EE7D268" w:rsidR="006E75F4" w:rsidRDefault="000144BD" w:rsidP="00D14793">
      <w:pPr>
        <w:spacing w:before="240" w:after="240"/>
        <w:ind w:left="288"/>
        <w:rPr>
          <w:rFonts w:cs="Arial"/>
        </w:rPr>
      </w:pPr>
      <w:r>
        <w:rPr>
          <w:rFonts w:cs="Arial"/>
          <w:b/>
        </w:rPr>
        <w:t>20</w:t>
      </w:r>
      <w:r w:rsidR="00A01071">
        <w:rPr>
          <w:rFonts w:cs="Arial"/>
          <w:b/>
        </w:rPr>
        <w:t>2</w:t>
      </w:r>
      <w:r w:rsidR="00F225A3">
        <w:rPr>
          <w:rFonts w:cs="Arial"/>
          <w:b/>
        </w:rPr>
        <w:t>5</w:t>
      </w:r>
      <w:r>
        <w:rPr>
          <w:rFonts w:cs="Arial"/>
          <w:b/>
        </w:rPr>
        <w:t>–</w:t>
      </w:r>
      <w:r w:rsidR="00EB5AAF">
        <w:rPr>
          <w:rFonts w:cs="Arial"/>
          <w:b/>
        </w:rPr>
        <w:t>2</w:t>
      </w:r>
      <w:r w:rsidR="00F225A3">
        <w:rPr>
          <w:rFonts w:cs="Arial"/>
          <w:b/>
        </w:rPr>
        <w:t>6</w:t>
      </w:r>
      <w:r w:rsidR="00D14793">
        <w:rPr>
          <w:rFonts w:cs="Arial"/>
          <w:b/>
        </w:rPr>
        <w:t xml:space="preserve"> </w:t>
      </w:r>
      <w:r w:rsidR="00B655D2">
        <w:rPr>
          <w:rFonts w:cs="Arial"/>
          <w:b/>
        </w:rPr>
        <w:t>Total a</w:t>
      </w:r>
      <w:r w:rsidR="00D14793">
        <w:rPr>
          <w:rFonts w:cs="Arial"/>
          <w:b/>
        </w:rPr>
        <w:t>llocation</w:t>
      </w:r>
      <w:r w:rsidR="00D14793" w:rsidRPr="007F3A40">
        <w:rPr>
          <w:rFonts w:cs="Arial"/>
          <w:b/>
        </w:rPr>
        <w:t>:</w:t>
      </w:r>
      <w:r w:rsidR="00D14793">
        <w:rPr>
          <w:rFonts w:cs="Arial"/>
        </w:rPr>
        <w:t xml:space="preserve"> </w:t>
      </w:r>
      <w:r w:rsidR="007B3B68">
        <w:rPr>
          <w:rFonts w:cs="Arial"/>
        </w:rPr>
        <w:t>The</w:t>
      </w:r>
      <w:r w:rsidR="00154BF4">
        <w:rPr>
          <w:rFonts w:cs="Arial"/>
        </w:rPr>
        <w:t xml:space="preserve"> </w:t>
      </w:r>
      <w:r w:rsidR="00EF03BD">
        <w:rPr>
          <w:rFonts w:cs="Arial"/>
        </w:rPr>
        <w:t xml:space="preserve">sum of the Title III EL </w:t>
      </w:r>
      <w:r w:rsidR="00154BF4">
        <w:rPr>
          <w:rFonts w:cs="Arial"/>
        </w:rPr>
        <w:t>student program allocation</w:t>
      </w:r>
      <w:r w:rsidR="00D14793">
        <w:rPr>
          <w:rFonts w:cs="Arial"/>
        </w:rPr>
        <w:t xml:space="preserve"> </w:t>
      </w:r>
      <w:r w:rsidR="00311011">
        <w:rPr>
          <w:rFonts w:cs="Arial"/>
        </w:rPr>
        <w:t xml:space="preserve">amount </w:t>
      </w:r>
      <w:r w:rsidR="00D14793">
        <w:rPr>
          <w:rFonts w:cs="Arial"/>
        </w:rPr>
        <w:t>plus the transferred-in amount plus the repayment of funds amount.</w:t>
      </w:r>
    </w:p>
    <w:p w14:paraId="387730CA" w14:textId="45423770" w:rsidR="00D14793" w:rsidRPr="00F6767B" w:rsidRDefault="00D14793" w:rsidP="0086772F">
      <w:pPr>
        <w:pStyle w:val="Heading3"/>
      </w:pPr>
      <w:r w:rsidRPr="00F6767B">
        <w:t>Procedures</w:t>
      </w:r>
      <w:r w:rsidR="00081B40">
        <w:t xml:space="preserve"> – </w:t>
      </w:r>
      <w:r w:rsidR="00CD7062">
        <w:t>Reservation</w:t>
      </w:r>
      <w:r w:rsidR="00081B40">
        <w:t>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Reservations section of the Title 3 English Learner Local Educational Agency Allocations and Reservations data collection."/>
      </w:tblPr>
      <w:tblGrid>
        <w:gridCol w:w="810"/>
        <w:gridCol w:w="3870"/>
        <w:gridCol w:w="4500"/>
      </w:tblGrid>
      <w:tr w:rsidR="00D14793" w:rsidRPr="00C32671" w14:paraId="5B26F2AF" w14:textId="77777777" w:rsidTr="001C2825">
        <w:trPr>
          <w:cantSplit/>
          <w:trHeight w:hRule="exact" w:val="274"/>
          <w:tblHeader/>
        </w:trPr>
        <w:tc>
          <w:tcPr>
            <w:tcW w:w="810" w:type="dxa"/>
            <w:shd w:val="clear" w:color="auto" w:fill="E7E6E6"/>
          </w:tcPr>
          <w:p w14:paraId="7747ACF4" w14:textId="77777777" w:rsidR="00D14793" w:rsidRPr="00C32671" w:rsidRDefault="00D14793" w:rsidP="001C2825">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13C3002F" w14:textId="77777777" w:rsidR="00D14793" w:rsidRPr="00C32671" w:rsidRDefault="00D14793" w:rsidP="001C282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3AEAC226" w14:textId="77777777" w:rsidR="00D14793" w:rsidRPr="00C32671" w:rsidRDefault="00D14793" w:rsidP="001C2825">
            <w:pPr>
              <w:tabs>
                <w:tab w:val="left" w:pos="1714"/>
              </w:tabs>
              <w:outlineLvl w:val="3"/>
              <w:rPr>
                <w:rFonts w:cs="Arial"/>
                <w:b/>
                <w:color w:val="000000"/>
              </w:rPr>
            </w:pPr>
            <w:r w:rsidRPr="00C32671">
              <w:rPr>
                <w:rFonts w:cs="Arial"/>
                <w:b/>
                <w:color w:val="000000"/>
              </w:rPr>
              <w:t>Program Instructions</w:t>
            </w:r>
          </w:p>
        </w:tc>
      </w:tr>
      <w:tr w:rsidR="00D14793" w:rsidRPr="00C32671" w14:paraId="30A08370" w14:textId="77777777" w:rsidTr="001C2825">
        <w:trPr>
          <w:cantSplit/>
          <w:trHeight w:val="288"/>
        </w:trPr>
        <w:tc>
          <w:tcPr>
            <w:tcW w:w="810" w:type="dxa"/>
          </w:tcPr>
          <w:p w14:paraId="00391D56" w14:textId="3CD7F6C3" w:rsidR="00D14793" w:rsidRPr="00C32671" w:rsidRDefault="00B128C9" w:rsidP="00D14793">
            <w:pPr>
              <w:tabs>
                <w:tab w:val="left" w:pos="1714"/>
              </w:tabs>
              <w:outlineLvl w:val="3"/>
              <w:rPr>
                <w:rFonts w:cs="Arial"/>
                <w:color w:val="000000"/>
              </w:rPr>
            </w:pPr>
            <w:r>
              <w:t>3</w:t>
            </w:r>
          </w:p>
        </w:tc>
        <w:tc>
          <w:tcPr>
            <w:tcW w:w="3870" w:type="dxa"/>
          </w:tcPr>
          <w:p w14:paraId="2A272617" w14:textId="789DB45E" w:rsidR="00D14793" w:rsidRPr="00C32671" w:rsidRDefault="00D14793" w:rsidP="00D14793">
            <w:pPr>
              <w:rPr>
                <w:rFonts w:cs="Arial"/>
                <w:color w:val="000000"/>
              </w:rPr>
            </w:pPr>
            <w:r w:rsidRPr="00F6767B">
              <w:t xml:space="preserve">Enter a </w:t>
            </w:r>
            <w:r w:rsidRPr="00F6767B">
              <w:rPr>
                <w:b/>
              </w:rPr>
              <w:t>Professional Development Activities</w:t>
            </w:r>
            <w:r w:rsidRPr="00C77697">
              <w:t xml:space="preserve"> </w:t>
            </w:r>
            <w:r w:rsidRPr="00F6767B">
              <w:t>amount.</w:t>
            </w:r>
          </w:p>
        </w:tc>
        <w:tc>
          <w:tcPr>
            <w:tcW w:w="4500" w:type="dxa"/>
          </w:tcPr>
          <w:p w14:paraId="3AECFC86" w14:textId="5F9800CD" w:rsidR="00D14793" w:rsidRPr="0055007A" w:rsidRDefault="00D14793" w:rsidP="00782933">
            <w:pPr>
              <w:ind w:left="12"/>
              <w:rPr>
                <w:rFonts w:cs="Arial"/>
                <w:color w:val="000000"/>
              </w:rPr>
            </w:pPr>
            <w:bookmarkStart w:id="335" w:name="_Hlk23943277"/>
            <w:r w:rsidRPr="00F6767B">
              <w:t>Required field. Enter an amount equal to or greater than zero.</w:t>
            </w:r>
            <w:r>
              <w:t xml:space="preserve"> </w:t>
            </w:r>
            <w:r w:rsidRPr="00F6767B">
              <w:t>(</w:t>
            </w:r>
            <w:r w:rsidR="00201E42">
              <w:t>Every Student Succeeds Act [</w:t>
            </w:r>
            <w:r w:rsidRPr="00F6767B">
              <w:t>ESSA</w:t>
            </w:r>
            <w:r w:rsidR="00201E42">
              <w:t>]</w:t>
            </w:r>
            <w:r w:rsidRPr="00F6767B">
              <w:t xml:space="preserve"> Section 3115[c][2])</w:t>
            </w:r>
            <w:bookmarkEnd w:id="335"/>
          </w:p>
        </w:tc>
      </w:tr>
      <w:tr w:rsidR="00D14793" w:rsidRPr="00C32671" w14:paraId="0487F532" w14:textId="77777777" w:rsidTr="001C2825">
        <w:trPr>
          <w:cantSplit/>
        </w:trPr>
        <w:tc>
          <w:tcPr>
            <w:tcW w:w="810" w:type="dxa"/>
          </w:tcPr>
          <w:p w14:paraId="18DF229A" w14:textId="291BE49E" w:rsidR="00D14793" w:rsidRPr="00C32671" w:rsidRDefault="00B128C9" w:rsidP="00D14793">
            <w:pPr>
              <w:tabs>
                <w:tab w:val="left" w:pos="1714"/>
              </w:tabs>
              <w:outlineLvl w:val="3"/>
              <w:rPr>
                <w:rFonts w:cs="Arial"/>
                <w:color w:val="000000"/>
              </w:rPr>
            </w:pPr>
            <w:r>
              <w:t>4</w:t>
            </w:r>
          </w:p>
        </w:tc>
        <w:tc>
          <w:tcPr>
            <w:tcW w:w="3870" w:type="dxa"/>
          </w:tcPr>
          <w:p w14:paraId="433F294A" w14:textId="39CA98A2" w:rsidR="00D14793" w:rsidRPr="00C32671" w:rsidRDefault="00D14793" w:rsidP="00D14793">
            <w:pPr>
              <w:rPr>
                <w:rFonts w:cs="Arial"/>
                <w:color w:val="000000"/>
              </w:rPr>
            </w:pPr>
            <w:r w:rsidRPr="00F6767B">
              <w:t xml:space="preserve">Enter a </w:t>
            </w:r>
            <w:r w:rsidRPr="0092028E">
              <w:rPr>
                <w:b/>
              </w:rPr>
              <w:t>Program and Other Authorized Activities</w:t>
            </w:r>
            <w:r w:rsidRPr="00C77697">
              <w:t xml:space="preserve"> </w:t>
            </w:r>
            <w:r w:rsidRPr="00F6767B">
              <w:t>amount.</w:t>
            </w:r>
          </w:p>
        </w:tc>
        <w:tc>
          <w:tcPr>
            <w:tcW w:w="4500" w:type="dxa"/>
          </w:tcPr>
          <w:p w14:paraId="691FD053" w14:textId="3A4BFA51" w:rsidR="00D14793" w:rsidRPr="0055007A" w:rsidRDefault="00D14793" w:rsidP="00782933">
            <w:pPr>
              <w:ind w:left="12"/>
              <w:rPr>
                <w:rFonts w:cs="Arial"/>
                <w:color w:val="000000"/>
              </w:rPr>
            </w:pPr>
            <w:r w:rsidRPr="00F6767B">
              <w:t>Required field. Enter an amount equal to or greater than zero.</w:t>
            </w:r>
            <w:r>
              <w:t xml:space="preserve"> </w:t>
            </w:r>
            <w:r w:rsidR="007D62BB">
              <w:t>(ESSA s</w:t>
            </w:r>
            <w:r w:rsidRPr="00F6767B">
              <w:t>ections 311</w:t>
            </w:r>
            <w:r w:rsidR="006E1067">
              <w:t>5[d] and</w:t>
            </w:r>
            <w:r w:rsidRPr="00F6767B">
              <w:t xml:space="preserve"> 3116[b][1])</w:t>
            </w:r>
          </w:p>
        </w:tc>
      </w:tr>
      <w:tr w:rsidR="00D14793" w:rsidRPr="00C32671" w14:paraId="70C3DC02" w14:textId="77777777" w:rsidTr="001C2825">
        <w:trPr>
          <w:cantSplit/>
        </w:trPr>
        <w:tc>
          <w:tcPr>
            <w:tcW w:w="810" w:type="dxa"/>
          </w:tcPr>
          <w:p w14:paraId="6ED627FF" w14:textId="19325D3D" w:rsidR="00D14793" w:rsidRPr="00C32671" w:rsidRDefault="00B128C9" w:rsidP="00D14793">
            <w:pPr>
              <w:tabs>
                <w:tab w:val="left" w:pos="1714"/>
              </w:tabs>
              <w:outlineLvl w:val="3"/>
              <w:rPr>
                <w:rFonts w:cs="Arial"/>
                <w:color w:val="000000"/>
              </w:rPr>
            </w:pPr>
            <w:r>
              <w:t>5</w:t>
            </w:r>
          </w:p>
        </w:tc>
        <w:tc>
          <w:tcPr>
            <w:tcW w:w="3870" w:type="dxa"/>
          </w:tcPr>
          <w:p w14:paraId="28C9619E" w14:textId="5139BE9F" w:rsidR="00D14793" w:rsidRPr="00C32671" w:rsidRDefault="00D14793" w:rsidP="00D14793">
            <w:pPr>
              <w:rPr>
                <w:rFonts w:cs="Arial"/>
                <w:color w:val="000000"/>
              </w:rPr>
            </w:pPr>
            <w:r w:rsidRPr="00F6767B">
              <w:t xml:space="preserve">Enter an </w:t>
            </w:r>
            <w:r w:rsidRPr="00F6767B">
              <w:rPr>
                <w:b/>
              </w:rPr>
              <w:t>English Proficiency and Academic Achievement</w:t>
            </w:r>
            <w:r w:rsidRPr="00C77697">
              <w:t xml:space="preserve"> </w:t>
            </w:r>
            <w:r w:rsidRPr="00F6767B">
              <w:t>amount.</w:t>
            </w:r>
          </w:p>
        </w:tc>
        <w:tc>
          <w:tcPr>
            <w:tcW w:w="4500" w:type="dxa"/>
          </w:tcPr>
          <w:p w14:paraId="50B2A72A" w14:textId="2F52C583" w:rsidR="00D14793" w:rsidRPr="0055007A" w:rsidRDefault="00D14793" w:rsidP="00782933">
            <w:pPr>
              <w:ind w:left="12"/>
              <w:rPr>
                <w:rFonts w:cs="Arial"/>
                <w:color w:val="000000"/>
              </w:rPr>
            </w:pPr>
            <w:r w:rsidRPr="00F6767B">
              <w:t>Required field. Enter an amount equal to or greater than zero.</w:t>
            </w:r>
            <w:r>
              <w:t xml:space="preserve"> </w:t>
            </w:r>
            <w:r w:rsidRPr="00F6767B">
              <w:t>(ESSA Section 3116[b][2][A-B])</w:t>
            </w:r>
          </w:p>
        </w:tc>
      </w:tr>
      <w:tr w:rsidR="00D14793" w:rsidRPr="00C32671" w14:paraId="6CB76FAB" w14:textId="77777777" w:rsidTr="001C2825">
        <w:trPr>
          <w:cantSplit/>
        </w:trPr>
        <w:tc>
          <w:tcPr>
            <w:tcW w:w="810" w:type="dxa"/>
          </w:tcPr>
          <w:p w14:paraId="24DC2C31" w14:textId="0F354873" w:rsidR="00D14793" w:rsidRPr="00C32671" w:rsidRDefault="00B128C9" w:rsidP="00D14793">
            <w:pPr>
              <w:tabs>
                <w:tab w:val="left" w:pos="1714"/>
              </w:tabs>
              <w:outlineLvl w:val="3"/>
              <w:rPr>
                <w:rFonts w:cs="Arial"/>
                <w:color w:val="000000"/>
              </w:rPr>
            </w:pPr>
            <w:r>
              <w:t>6</w:t>
            </w:r>
          </w:p>
        </w:tc>
        <w:tc>
          <w:tcPr>
            <w:tcW w:w="3870" w:type="dxa"/>
          </w:tcPr>
          <w:p w14:paraId="2D982A32" w14:textId="01FF1EA9" w:rsidR="00D14793" w:rsidRPr="00C32671" w:rsidRDefault="00D14793" w:rsidP="00D14793">
            <w:pPr>
              <w:rPr>
                <w:rFonts w:cs="Arial"/>
                <w:color w:val="000000"/>
              </w:rPr>
            </w:pPr>
            <w:r w:rsidRPr="00F6767B">
              <w:t xml:space="preserve">Enter a </w:t>
            </w:r>
            <w:r w:rsidRPr="00F6767B">
              <w:rPr>
                <w:b/>
              </w:rPr>
              <w:t>Parent, Family and Community Engagement</w:t>
            </w:r>
            <w:r w:rsidRPr="00C77697">
              <w:t xml:space="preserve"> </w:t>
            </w:r>
            <w:r w:rsidRPr="00F6767B">
              <w:t>amount.</w:t>
            </w:r>
          </w:p>
        </w:tc>
        <w:tc>
          <w:tcPr>
            <w:tcW w:w="4500" w:type="dxa"/>
          </w:tcPr>
          <w:p w14:paraId="41978433" w14:textId="3347EE12" w:rsidR="00D14793" w:rsidRPr="0055007A" w:rsidRDefault="00D14793" w:rsidP="00782933">
            <w:pPr>
              <w:ind w:left="12"/>
              <w:rPr>
                <w:rFonts w:cs="Arial"/>
                <w:color w:val="000000"/>
              </w:rPr>
            </w:pPr>
            <w:r w:rsidRPr="00F6767B">
              <w:t>Required field. Enter an amount equal to or greater than zero.</w:t>
            </w:r>
            <w:r>
              <w:t xml:space="preserve"> </w:t>
            </w:r>
            <w:r w:rsidRPr="00F6767B">
              <w:t>(ESSA Section 3115[b][3])</w:t>
            </w:r>
          </w:p>
        </w:tc>
      </w:tr>
      <w:tr w:rsidR="00D14793" w:rsidRPr="00C32671" w14:paraId="69CB09EF" w14:textId="77777777" w:rsidTr="001C2825">
        <w:trPr>
          <w:cantSplit/>
        </w:trPr>
        <w:tc>
          <w:tcPr>
            <w:tcW w:w="810" w:type="dxa"/>
          </w:tcPr>
          <w:p w14:paraId="5443D67A" w14:textId="543E67DC" w:rsidR="00D14793" w:rsidRPr="00C32671" w:rsidRDefault="00B128C9" w:rsidP="00D14793">
            <w:pPr>
              <w:tabs>
                <w:tab w:val="left" w:pos="1714"/>
              </w:tabs>
              <w:outlineLvl w:val="3"/>
              <w:rPr>
                <w:rFonts w:cs="Arial"/>
                <w:color w:val="000000"/>
              </w:rPr>
            </w:pPr>
            <w:r>
              <w:t>7</w:t>
            </w:r>
          </w:p>
        </w:tc>
        <w:tc>
          <w:tcPr>
            <w:tcW w:w="3870" w:type="dxa"/>
          </w:tcPr>
          <w:p w14:paraId="4987DAC4" w14:textId="29898C34" w:rsidR="00D14793" w:rsidRPr="00C32671" w:rsidRDefault="00D14793" w:rsidP="00D14793">
            <w:pPr>
              <w:rPr>
                <w:rFonts w:cs="Arial"/>
                <w:color w:val="000000"/>
              </w:rPr>
            </w:pPr>
            <w:r w:rsidRPr="00F6767B">
              <w:t xml:space="preserve">Enter a </w:t>
            </w:r>
            <w:r w:rsidRPr="00F6767B">
              <w:rPr>
                <w:b/>
              </w:rPr>
              <w:t>Direct Administrati</w:t>
            </w:r>
            <w:r w:rsidR="007B4792">
              <w:rPr>
                <w:b/>
              </w:rPr>
              <w:t>ve</w:t>
            </w:r>
            <w:r w:rsidRPr="00F6767B">
              <w:rPr>
                <w:b/>
              </w:rPr>
              <w:t xml:space="preserve"> Costs</w:t>
            </w:r>
            <w:r w:rsidRPr="00C77697">
              <w:t xml:space="preserve"> </w:t>
            </w:r>
            <w:r w:rsidRPr="00F6767B">
              <w:t>amount.</w:t>
            </w:r>
          </w:p>
        </w:tc>
        <w:tc>
          <w:tcPr>
            <w:tcW w:w="4500" w:type="dxa"/>
          </w:tcPr>
          <w:p w14:paraId="7BE05FE0" w14:textId="6397DC27" w:rsidR="00D14793" w:rsidRPr="0055007A" w:rsidRDefault="00D14793" w:rsidP="00782933">
            <w:pPr>
              <w:ind w:left="12"/>
              <w:rPr>
                <w:rFonts w:cs="Arial"/>
                <w:color w:val="000000"/>
              </w:rPr>
            </w:pPr>
            <w:r w:rsidRPr="00F6767B">
              <w:t>Required field. Enter an amount</w:t>
            </w:r>
            <w:r>
              <w:t xml:space="preserve"> equal to or greater than zero.</w:t>
            </w:r>
            <w:r w:rsidR="00D14DF7">
              <w:t xml:space="preserve"> </w:t>
            </w:r>
            <w:r w:rsidR="005C6D44">
              <w:t>The a</w:t>
            </w:r>
            <w:r w:rsidRPr="00F6767B">
              <w:t>mount entered cannot exceed 2</w:t>
            </w:r>
            <w:r w:rsidR="00F714C2">
              <w:t>%</w:t>
            </w:r>
            <w:r w:rsidRPr="00F6767B">
              <w:t xml:space="preserve"> of the </w:t>
            </w:r>
            <w:r w:rsidR="00154BF4">
              <w:t xml:space="preserve">student program allocation </w:t>
            </w:r>
            <w:r w:rsidR="004B13DD">
              <w:t xml:space="preserve">amount </w:t>
            </w:r>
            <w:r w:rsidR="00154BF4">
              <w:t>plus transferred-in amount</w:t>
            </w:r>
            <w:r w:rsidRPr="00F6767B">
              <w:t>.</w:t>
            </w:r>
          </w:p>
        </w:tc>
      </w:tr>
      <w:tr w:rsidR="00D14793" w:rsidRPr="00C32671" w14:paraId="46FC8155" w14:textId="77777777" w:rsidTr="001C2825">
        <w:trPr>
          <w:cantSplit/>
        </w:trPr>
        <w:tc>
          <w:tcPr>
            <w:tcW w:w="810" w:type="dxa"/>
          </w:tcPr>
          <w:p w14:paraId="2D4915E1" w14:textId="12B19B80" w:rsidR="00D14793" w:rsidRPr="00C32671" w:rsidRDefault="00B128C9" w:rsidP="00D14793">
            <w:pPr>
              <w:tabs>
                <w:tab w:val="left" w:pos="1714"/>
              </w:tabs>
              <w:outlineLvl w:val="3"/>
              <w:rPr>
                <w:rFonts w:cs="Arial"/>
                <w:color w:val="000000"/>
              </w:rPr>
            </w:pPr>
            <w:r>
              <w:t>8</w:t>
            </w:r>
          </w:p>
        </w:tc>
        <w:tc>
          <w:tcPr>
            <w:tcW w:w="3870" w:type="dxa"/>
          </w:tcPr>
          <w:p w14:paraId="67D91C79" w14:textId="47994B87" w:rsidR="00D14793" w:rsidRPr="00C32671" w:rsidRDefault="00D14793" w:rsidP="00D14793">
            <w:pPr>
              <w:rPr>
                <w:rFonts w:cs="Arial"/>
                <w:color w:val="000000"/>
              </w:rPr>
            </w:pPr>
            <w:r w:rsidRPr="00F6767B">
              <w:t xml:space="preserve">Enter an </w:t>
            </w:r>
            <w:r w:rsidRPr="00F6767B">
              <w:rPr>
                <w:b/>
              </w:rPr>
              <w:t>Indirect Cost</w:t>
            </w:r>
            <w:r>
              <w:rPr>
                <w:b/>
              </w:rPr>
              <w:t>s</w:t>
            </w:r>
            <w:r w:rsidRPr="00C77697">
              <w:t xml:space="preserve"> </w:t>
            </w:r>
            <w:r w:rsidRPr="00F6767B">
              <w:t>amount.</w:t>
            </w:r>
          </w:p>
        </w:tc>
        <w:tc>
          <w:tcPr>
            <w:tcW w:w="4500" w:type="dxa"/>
          </w:tcPr>
          <w:p w14:paraId="0F262F98" w14:textId="0764D344" w:rsidR="00D14793" w:rsidRPr="0055007A" w:rsidRDefault="00D14793" w:rsidP="00782933">
            <w:pPr>
              <w:ind w:left="12"/>
              <w:rPr>
                <w:rFonts w:cs="Arial"/>
                <w:color w:val="000000"/>
              </w:rPr>
            </w:pPr>
            <w:r w:rsidRPr="00F6767B">
              <w:t>Required field. Enter an amount equal to or greater than zero.</w:t>
            </w:r>
            <w:r w:rsidR="00D14DF7">
              <w:t xml:space="preserve"> </w:t>
            </w:r>
            <w:r w:rsidR="00822991">
              <w:t>LEA can apply its approved indirect rate to the portion of the subgrant that is not reserved for direct administrative costs.</w:t>
            </w:r>
          </w:p>
        </w:tc>
      </w:tr>
    </w:tbl>
    <w:p w14:paraId="0B52FD68" w14:textId="25B76AAB" w:rsidR="00D14793" w:rsidRPr="00D14793" w:rsidRDefault="00D14793" w:rsidP="0086772F">
      <w:pPr>
        <w:pStyle w:val="Heading3"/>
        <w:rPr>
          <w:rFonts w:cs="Times New Roman"/>
        </w:rPr>
      </w:pPr>
      <w:r w:rsidRPr="00F6767B">
        <w:t>Displayed Data</w:t>
      </w:r>
      <w:r w:rsidR="00CD7062">
        <w:t xml:space="preserve"> – Total Reservations</w:t>
      </w:r>
    </w:p>
    <w:p w14:paraId="7C802D7F" w14:textId="2469C388" w:rsidR="004320FD" w:rsidRDefault="00D14793" w:rsidP="00D14793">
      <w:pPr>
        <w:spacing w:before="240" w:after="240"/>
        <w:ind w:left="288"/>
      </w:pPr>
      <w:r w:rsidRPr="00F6767B">
        <w:rPr>
          <w:rStyle w:val="labellabelleftlabelmedium"/>
          <w:b/>
        </w:rPr>
        <w:t xml:space="preserve">Total </w:t>
      </w:r>
      <w:r w:rsidR="00C7347F">
        <w:rPr>
          <w:rStyle w:val="labellabelleftlabelmedium"/>
          <w:b/>
        </w:rPr>
        <w:t>allocation reservations</w:t>
      </w:r>
      <w:r w:rsidRPr="00F6767B">
        <w:rPr>
          <w:rStyle w:val="labellabelleftlabelmedium"/>
          <w:b/>
        </w:rPr>
        <w:t>:</w:t>
      </w:r>
      <w:r w:rsidRPr="00F6767B">
        <w:rPr>
          <w:rStyle w:val="labellabelleftlabelmedium"/>
        </w:rPr>
        <w:t xml:space="preserve"> </w:t>
      </w:r>
      <w:r w:rsidR="007B3B68">
        <w:t>The s</w:t>
      </w:r>
      <w:r w:rsidR="00311011">
        <w:t>um of</w:t>
      </w:r>
      <w:r w:rsidRPr="00F6767B">
        <w:t xml:space="preserve"> all </w:t>
      </w:r>
      <w:r>
        <w:t xml:space="preserve">reservation </w:t>
      </w:r>
      <w:r w:rsidRPr="00F6767B">
        <w:t>amounts</w:t>
      </w:r>
      <w:r w:rsidR="00A11681">
        <w:t>, which must equal the total allocation</w:t>
      </w:r>
      <w:r w:rsidRPr="00F6767B">
        <w:t>.</w:t>
      </w:r>
    </w:p>
    <w:p w14:paraId="087F7BDB" w14:textId="011971C7" w:rsidR="00D14793" w:rsidRDefault="00D14793"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3 English Learner Local Educational Agency Allocations and Reservations data collection."/>
      </w:tblPr>
      <w:tblGrid>
        <w:gridCol w:w="1927"/>
        <w:gridCol w:w="3563"/>
        <w:gridCol w:w="3690"/>
      </w:tblGrid>
      <w:tr w:rsidR="00614AF7" w:rsidRPr="000F2749" w14:paraId="2FFB16FC" w14:textId="77777777" w:rsidTr="001C2825">
        <w:trPr>
          <w:cantSplit/>
          <w:trHeight w:hRule="exact" w:val="288"/>
          <w:tblHeader/>
        </w:trPr>
        <w:tc>
          <w:tcPr>
            <w:tcW w:w="1927" w:type="dxa"/>
            <w:shd w:val="clear" w:color="auto" w:fill="E7E6E6"/>
          </w:tcPr>
          <w:p w14:paraId="28EC2B43" w14:textId="77777777" w:rsidR="00614AF7" w:rsidRPr="00DF1866" w:rsidRDefault="00614AF7"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074474CC" w14:textId="77777777" w:rsidR="00614AF7" w:rsidRPr="00DF1866" w:rsidRDefault="00614AF7"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68416636" w14:textId="77777777" w:rsidR="00614AF7" w:rsidRPr="00DF1866" w:rsidRDefault="00614AF7" w:rsidP="001C2825">
            <w:pPr>
              <w:tabs>
                <w:tab w:val="left" w:pos="1714"/>
              </w:tabs>
              <w:outlineLvl w:val="3"/>
              <w:rPr>
                <w:rFonts w:cs="Arial"/>
                <w:b/>
                <w:color w:val="000000"/>
              </w:rPr>
            </w:pPr>
            <w:r w:rsidRPr="00DF1866">
              <w:rPr>
                <w:rFonts w:cs="Arial"/>
                <w:b/>
                <w:color w:val="000000"/>
              </w:rPr>
              <w:t>Resolution</w:t>
            </w:r>
          </w:p>
        </w:tc>
      </w:tr>
      <w:tr w:rsidR="00614AF7" w:rsidRPr="000F2749" w14:paraId="0B6F1A3C" w14:textId="77777777" w:rsidTr="001C2825">
        <w:trPr>
          <w:cantSplit/>
        </w:trPr>
        <w:tc>
          <w:tcPr>
            <w:tcW w:w="1927" w:type="dxa"/>
          </w:tcPr>
          <w:p w14:paraId="4EAD9491" w14:textId="1C7B78B7" w:rsidR="00614AF7" w:rsidRPr="00DF1866" w:rsidRDefault="00614AF7" w:rsidP="00614AF7">
            <w:pPr>
              <w:tabs>
                <w:tab w:val="left" w:pos="1714"/>
              </w:tabs>
              <w:outlineLvl w:val="3"/>
              <w:rPr>
                <w:rFonts w:cs="Arial"/>
              </w:rPr>
            </w:pPr>
            <w:bookmarkStart w:id="336" w:name="_Hlk22042307"/>
            <w:r>
              <w:rPr>
                <w:rFonts w:cs="Arial"/>
              </w:rPr>
              <w:t>Direct Administrati</w:t>
            </w:r>
            <w:r w:rsidR="009F4E9D">
              <w:rPr>
                <w:rFonts w:cs="Arial"/>
              </w:rPr>
              <w:t>ve</w:t>
            </w:r>
            <w:r>
              <w:rPr>
                <w:rFonts w:cs="Arial"/>
              </w:rPr>
              <w:t xml:space="preserve"> Costs A</w:t>
            </w:r>
            <w:r w:rsidRPr="00C43577">
              <w:rPr>
                <w:rFonts w:cs="Arial"/>
              </w:rPr>
              <w:t>mount</w:t>
            </w:r>
          </w:p>
        </w:tc>
        <w:tc>
          <w:tcPr>
            <w:tcW w:w="3563" w:type="dxa"/>
          </w:tcPr>
          <w:p w14:paraId="74296267" w14:textId="0ED3D8F4" w:rsidR="00614AF7" w:rsidRPr="00DF1866" w:rsidRDefault="003F2A0C" w:rsidP="00F714C2">
            <w:pPr>
              <w:tabs>
                <w:tab w:val="left" w:pos="1714"/>
              </w:tabs>
              <w:outlineLvl w:val="3"/>
              <w:rPr>
                <w:rFonts w:cs="Arial"/>
              </w:rPr>
            </w:pPr>
            <w:r>
              <w:rPr>
                <w:rFonts w:cs="Arial"/>
              </w:rPr>
              <w:t>The d</w:t>
            </w:r>
            <w:r w:rsidR="00614AF7" w:rsidRPr="00C43577">
              <w:rPr>
                <w:rFonts w:cs="Arial"/>
              </w:rPr>
              <w:t>irect administrati</w:t>
            </w:r>
            <w:r w:rsidR="009F4E9D">
              <w:rPr>
                <w:rFonts w:cs="Arial"/>
              </w:rPr>
              <w:t>ve</w:t>
            </w:r>
            <w:r w:rsidR="00614AF7" w:rsidRPr="00C43577">
              <w:rPr>
                <w:rFonts w:cs="Arial"/>
              </w:rPr>
              <w:t xml:space="preserve"> costs amount cannot exceed 2</w:t>
            </w:r>
            <w:r w:rsidR="00F714C2">
              <w:rPr>
                <w:rFonts w:cs="Arial"/>
              </w:rPr>
              <w:t>%</w:t>
            </w:r>
            <w:r w:rsidR="00614AF7" w:rsidRPr="00C43577">
              <w:rPr>
                <w:rFonts w:cs="Arial"/>
              </w:rPr>
              <w:t xml:space="preserve"> of the </w:t>
            </w:r>
            <w:r>
              <w:rPr>
                <w:rFonts w:cs="Arial"/>
              </w:rPr>
              <w:t xml:space="preserve">English learner </w:t>
            </w:r>
            <w:r w:rsidR="00154BF4">
              <w:rPr>
                <w:rFonts w:cs="Arial"/>
              </w:rPr>
              <w:t xml:space="preserve">student program allocation </w:t>
            </w:r>
            <w:r>
              <w:rPr>
                <w:rFonts w:cs="Arial"/>
              </w:rPr>
              <w:t xml:space="preserve">amount </w:t>
            </w:r>
            <w:r w:rsidR="00154BF4">
              <w:rPr>
                <w:rFonts w:cs="Arial"/>
              </w:rPr>
              <w:t>plus transferred-in amount</w:t>
            </w:r>
            <w:r w:rsidR="00614AF7" w:rsidRPr="00C43577">
              <w:rPr>
                <w:rFonts w:cs="Arial"/>
              </w:rPr>
              <w:t>.</w:t>
            </w:r>
          </w:p>
        </w:tc>
        <w:tc>
          <w:tcPr>
            <w:tcW w:w="3690" w:type="dxa"/>
          </w:tcPr>
          <w:p w14:paraId="72B1008D" w14:textId="7CB6A357" w:rsidR="00614AF7" w:rsidRPr="00DF1866" w:rsidRDefault="00614AF7" w:rsidP="00614AF7">
            <w:pPr>
              <w:rPr>
                <w:rFonts w:cs="Arial"/>
              </w:rPr>
            </w:pPr>
            <w:r w:rsidRPr="00C43577">
              <w:rPr>
                <w:rFonts w:cs="Arial"/>
              </w:rPr>
              <w:t>Ensure that the direct administrati</w:t>
            </w:r>
            <w:r w:rsidR="00A87732">
              <w:rPr>
                <w:rFonts w:cs="Arial"/>
              </w:rPr>
              <w:t>ve</w:t>
            </w:r>
            <w:r w:rsidRPr="00C43577">
              <w:rPr>
                <w:rFonts w:cs="Arial"/>
              </w:rPr>
              <w:t xml:space="preserve"> costs amount is appropriate.</w:t>
            </w:r>
          </w:p>
        </w:tc>
      </w:tr>
      <w:bookmarkEnd w:id="336"/>
      <w:tr w:rsidR="00614AF7" w:rsidRPr="000F2749" w14:paraId="7246C2F1" w14:textId="77777777" w:rsidTr="001C2825">
        <w:trPr>
          <w:cantSplit/>
        </w:trPr>
        <w:tc>
          <w:tcPr>
            <w:tcW w:w="1927" w:type="dxa"/>
          </w:tcPr>
          <w:p w14:paraId="2B9C76EE" w14:textId="04C16CA6" w:rsidR="00614AF7" w:rsidRPr="00DF1866" w:rsidRDefault="00614AF7" w:rsidP="00614AF7">
            <w:pPr>
              <w:tabs>
                <w:tab w:val="left" w:pos="1714"/>
              </w:tabs>
              <w:outlineLvl w:val="3"/>
              <w:rPr>
                <w:rFonts w:cs="Arial"/>
                <w:bCs/>
              </w:rPr>
            </w:pPr>
            <w:r w:rsidRPr="007832D9">
              <w:rPr>
                <w:rFonts w:cs="Arial"/>
              </w:rPr>
              <w:t xml:space="preserve">Total </w:t>
            </w:r>
            <w:r>
              <w:rPr>
                <w:rFonts w:cs="Arial"/>
              </w:rPr>
              <w:t>A</w:t>
            </w:r>
            <w:r w:rsidRPr="007832D9">
              <w:rPr>
                <w:rFonts w:cs="Arial"/>
              </w:rPr>
              <w:t xml:space="preserve">llocation </w:t>
            </w:r>
            <w:r>
              <w:rPr>
                <w:rFonts w:cs="Arial"/>
              </w:rPr>
              <w:t>R</w:t>
            </w:r>
            <w:r w:rsidRPr="007832D9">
              <w:rPr>
                <w:rFonts w:cs="Arial"/>
              </w:rPr>
              <w:t>eservations</w:t>
            </w:r>
          </w:p>
        </w:tc>
        <w:tc>
          <w:tcPr>
            <w:tcW w:w="3563" w:type="dxa"/>
          </w:tcPr>
          <w:p w14:paraId="2C8B4D52" w14:textId="495ECEA7" w:rsidR="00614AF7" w:rsidRPr="00DF1866" w:rsidRDefault="00614AF7" w:rsidP="00A91DA2">
            <w:pPr>
              <w:tabs>
                <w:tab w:val="left" w:pos="1714"/>
              </w:tabs>
              <w:outlineLvl w:val="3"/>
              <w:rPr>
                <w:rFonts w:cs="Arial"/>
              </w:rPr>
            </w:pPr>
            <w:r w:rsidRPr="00A91DA2">
              <w:rPr>
                <w:rFonts w:cs="Arial"/>
              </w:rPr>
              <w:t xml:space="preserve">The total </w:t>
            </w:r>
            <w:r w:rsidR="009F4E9D" w:rsidRPr="00A91DA2">
              <w:rPr>
                <w:rFonts w:cs="Arial"/>
              </w:rPr>
              <w:t xml:space="preserve">allocation </w:t>
            </w:r>
            <w:r w:rsidRPr="00A91DA2">
              <w:rPr>
                <w:rFonts w:cs="Arial"/>
              </w:rPr>
              <w:t>reservation</w:t>
            </w:r>
            <w:r w:rsidR="009F4E9D" w:rsidRPr="00A91DA2">
              <w:rPr>
                <w:rFonts w:cs="Arial"/>
              </w:rPr>
              <w:t>s</w:t>
            </w:r>
            <w:r w:rsidRPr="00A91DA2">
              <w:rPr>
                <w:rFonts w:cs="Arial"/>
              </w:rPr>
              <w:t xml:space="preserve"> amount must equal the </w:t>
            </w:r>
            <w:r w:rsidR="00B655D2">
              <w:rPr>
                <w:rFonts w:cs="Arial"/>
              </w:rPr>
              <w:t xml:space="preserve">total </w:t>
            </w:r>
            <w:r w:rsidRPr="00B51F0A">
              <w:rPr>
                <w:rFonts w:cs="Arial"/>
              </w:rPr>
              <w:t>allocation amount.</w:t>
            </w:r>
          </w:p>
        </w:tc>
        <w:tc>
          <w:tcPr>
            <w:tcW w:w="3690" w:type="dxa"/>
          </w:tcPr>
          <w:p w14:paraId="772219DA" w14:textId="52C622EC" w:rsidR="00614AF7" w:rsidRPr="00DF1866" w:rsidRDefault="00614AF7" w:rsidP="00614AF7">
            <w:pPr>
              <w:rPr>
                <w:rFonts w:cs="Arial"/>
              </w:rPr>
            </w:pPr>
            <w:bookmarkStart w:id="337" w:name="_Hlk22208569"/>
            <w:r>
              <w:rPr>
                <w:rFonts w:cs="Arial"/>
              </w:rPr>
              <w:t>Adjust reservation amounts</w:t>
            </w:r>
            <w:r w:rsidR="00B655D2">
              <w:rPr>
                <w:rFonts w:cs="Arial"/>
              </w:rPr>
              <w:t>,</w:t>
            </w:r>
            <w:r>
              <w:rPr>
                <w:rFonts w:cs="Arial"/>
              </w:rPr>
              <w:t xml:space="preserve"> as needed</w:t>
            </w:r>
            <w:r w:rsidR="00B655D2">
              <w:rPr>
                <w:rFonts w:cs="Arial"/>
              </w:rPr>
              <w:t>,</w:t>
            </w:r>
            <w:r>
              <w:rPr>
                <w:rFonts w:cs="Arial"/>
              </w:rPr>
              <w:t xml:space="preserve"> so that the two </w:t>
            </w:r>
            <w:r w:rsidR="00B655D2">
              <w:rPr>
                <w:rFonts w:cs="Arial"/>
              </w:rPr>
              <w:t xml:space="preserve">totals </w:t>
            </w:r>
            <w:r>
              <w:rPr>
                <w:rFonts w:cs="Arial"/>
              </w:rPr>
              <w:t>are equal.</w:t>
            </w:r>
            <w:bookmarkEnd w:id="337"/>
          </w:p>
        </w:tc>
      </w:tr>
      <w:tr w:rsidR="00F24916" w:rsidRPr="000F2749" w14:paraId="7B6A1E61" w14:textId="77777777" w:rsidTr="001C2825">
        <w:trPr>
          <w:cantSplit/>
        </w:trPr>
        <w:tc>
          <w:tcPr>
            <w:tcW w:w="1927" w:type="dxa"/>
          </w:tcPr>
          <w:p w14:paraId="66AA4A8B" w14:textId="45C32CE8" w:rsidR="00F24916" w:rsidRPr="007832D9" w:rsidRDefault="00F24916" w:rsidP="00F24916">
            <w:pPr>
              <w:tabs>
                <w:tab w:val="left" w:pos="1714"/>
              </w:tabs>
              <w:outlineLvl w:val="3"/>
              <w:rPr>
                <w:rFonts w:cs="Arial"/>
              </w:rPr>
            </w:pPr>
            <w:r>
              <w:rPr>
                <w:rFonts w:cs="Arial"/>
              </w:rPr>
              <w:t>Transferred-in Amount</w:t>
            </w:r>
          </w:p>
        </w:tc>
        <w:tc>
          <w:tcPr>
            <w:tcW w:w="3563" w:type="dxa"/>
          </w:tcPr>
          <w:p w14:paraId="2DFA9475" w14:textId="1B69D2A8" w:rsidR="00F24916" w:rsidRPr="00A91DA2" w:rsidRDefault="00F24916" w:rsidP="00F24916">
            <w:pPr>
              <w:tabs>
                <w:tab w:val="left" w:pos="1714"/>
              </w:tabs>
              <w:outlineLvl w:val="3"/>
              <w:rPr>
                <w:rFonts w:cs="Arial"/>
              </w:rPr>
            </w:pPr>
            <w:r>
              <w:rPr>
                <w:rFonts w:cs="Arial"/>
              </w:rPr>
              <w:t>Transferred-in amount is required.</w:t>
            </w:r>
          </w:p>
        </w:tc>
        <w:tc>
          <w:tcPr>
            <w:tcW w:w="3690" w:type="dxa"/>
          </w:tcPr>
          <w:p w14:paraId="011E1DCE" w14:textId="18AF62B1" w:rsidR="00F24916" w:rsidRDefault="00F24916" w:rsidP="00F24916">
            <w:pPr>
              <w:rPr>
                <w:rFonts w:cs="Arial"/>
              </w:rPr>
            </w:pPr>
            <w:r>
              <w:rPr>
                <w:rFonts w:cs="Arial"/>
              </w:rPr>
              <w:t>Enter an amount equal to or greater than zero.</w:t>
            </w:r>
          </w:p>
        </w:tc>
      </w:tr>
    </w:tbl>
    <w:p w14:paraId="18E89610" w14:textId="77777777" w:rsidR="006E75F4" w:rsidRDefault="006E75F4" w:rsidP="00B10732">
      <w:pPr>
        <w:pStyle w:val="Heading1"/>
        <w:sectPr w:rsidR="006E75F4" w:rsidSect="00792B86">
          <w:pgSz w:w="12240" w:h="15840"/>
          <w:pgMar w:top="576" w:right="576" w:bottom="576" w:left="576" w:header="720" w:footer="720" w:gutter="0"/>
          <w:cols w:space="720"/>
          <w:docGrid w:linePitch="360"/>
        </w:sectPr>
      </w:pPr>
    </w:p>
    <w:p w14:paraId="2DD1A347" w14:textId="526CCFB3" w:rsidR="001D0C41" w:rsidRDefault="003E6552" w:rsidP="006608EF">
      <w:pPr>
        <w:pStyle w:val="Heading2"/>
      </w:pPr>
      <w:bookmarkStart w:id="338" w:name="_Toc462130081"/>
      <w:bookmarkStart w:id="339" w:name="_Toc213337832"/>
      <w:bookmarkStart w:id="340" w:name="_Hlk198815054"/>
      <w:bookmarkStart w:id="341" w:name="_Hlk147498504"/>
      <w:r>
        <w:t>20</w:t>
      </w:r>
      <w:r w:rsidR="00A01071">
        <w:t>2</w:t>
      </w:r>
      <w:r w:rsidR="00F225A3">
        <w:t>5</w:t>
      </w:r>
      <w:r>
        <w:t>–</w:t>
      </w:r>
      <w:r w:rsidR="00EB5AAF">
        <w:t>2</w:t>
      </w:r>
      <w:r w:rsidR="00F225A3">
        <w:t>6</w:t>
      </w:r>
      <w:r w:rsidR="001D0C41" w:rsidRPr="00A32B27">
        <w:t xml:space="preserve"> Title III</w:t>
      </w:r>
      <w:r w:rsidR="00B32555">
        <w:t xml:space="preserve"> </w:t>
      </w:r>
      <w:r w:rsidR="00084A98">
        <w:t>English Learner</w:t>
      </w:r>
      <w:r w:rsidR="001D0C41" w:rsidRPr="00A32B27">
        <w:t xml:space="preserve"> </w:t>
      </w:r>
      <w:r w:rsidR="001D0C41">
        <w:t xml:space="preserve">YTD </w:t>
      </w:r>
      <w:r w:rsidR="00084A98">
        <w:t>Expenditure</w:t>
      </w:r>
      <w:r w:rsidR="008456B5" w:rsidRPr="00A32B27">
        <w:t xml:space="preserve"> </w:t>
      </w:r>
      <w:r w:rsidR="001D0C41" w:rsidRPr="00A32B27">
        <w:t>Report, 6 Months</w:t>
      </w:r>
      <w:bookmarkEnd w:id="338"/>
      <w:bookmarkEnd w:id="339"/>
    </w:p>
    <w:p w14:paraId="013F59FA" w14:textId="1E502385" w:rsidR="00614AF7" w:rsidRDefault="00614AF7" w:rsidP="0086772F">
      <w:pPr>
        <w:pStyle w:val="Heading3"/>
      </w:pPr>
      <w:r w:rsidRPr="00A32B27">
        <w:t>Data Collection Purpose</w:t>
      </w:r>
    </w:p>
    <w:p w14:paraId="036F67DB" w14:textId="4A275A0E" w:rsidR="00614AF7" w:rsidRDefault="00614AF7" w:rsidP="00614AF7">
      <w:pPr>
        <w:spacing w:before="240" w:after="240"/>
        <w:ind w:left="288"/>
        <w:rPr>
          <w:rFonts w:cs="Arial"/>
        </w:rPr>
      </w:pPr>
      <w:r>
        <w:rPr>
          <w:rFonts w:cs="Arial"/>
        </w:rPr>
        <w:t>The local educational agency (LEA) must report year-to-date (YTD) expenditure</w:t>
      </w:r>
      <w:r w:rsidR="000144BD">
        <w:rPr>
          <w:rFonts w:cs="Arial"/>
        </w:rPr>
        <w:t>s for the period of July 1, 20</w:t>
      </w:r>
      <w:r w:rsidR="00A01071">
        <w:rPr>
          <w:rFonts w:cs="Arial"/>
        </w:rPr>
        <w:t>2</w:t>
      </w:r>
      <w:r w:rsidR="00F225A3">
        <w:rPr>
          <w:rFonts w:cs="Arial"/>
        </w:rPr>
        <w:t>5</w:t>
      </w:r>
      <w:r>
        <w:rPr>
          <w:rFonts w:cs="Arial"/>
        </w:rPr>
        <w:t>, through December 31, 20</w:t>
      </w:r>
      <w:r w:rsidR="00A01071">
        <w:rPr>
          <w:rFonts w:cs="Arial"/>
        </w:rPr>
        <w:t>2</w:t>
      </w:r>
      <w:r w:rsidR="00F225A3">
        <w:rPr>
          <w:rFonts w:cs="Arial"/>
        </w:rPr>
        <w:t>5</w:t>
      </w:r>
      <w:r w:rsidR="00B32555">
        <w:rPr>
          <w:rFonts w:cs="Arial"/>
        </w:rPr>
        <w:t xml:space="preserve">, from the Title III </w:t>
      </w:r>
      <w:r>
        <w:rPr>
          <w:rFonts w:cs="Arial"/>
        </w:rPr>
        <w:t>English Learner (EL) Student Program Subgrant</w:t>
      </w:r>
      <w:r w:rsidR="00D06D0C">
        <w:rPr>
          <w:rFonts w:cs="Arial"/>
        </w:rPr>
        <w:t xml:space="preserve"> allocation</w:t>
      </w:r>
      <w:bookmarkEnd w:id="340"/>
      <w:r>
        <w:rPr>
          <w:rFonts w:cs="Arial"/>
        </w:rPr>
        <w:t>.</w:t>
      </w:r>
    </w:p>
    <w:p w14:paraId="21B0D03D" w14:textId="0855A12F" w:rsidR="00614AF7" w:rsidRDefault="000F0E97" w:rsidP="0086772F">
      <w:pPr>
        <w:pStyle w:val="Heading3"/>
      </w:pPr>
      <w:r>
        <w:t>Program Information</w:t>
      </w:r>
    </w:p>
    <w:p w14:paraId="27657E1E" w14:textId="3C57E2E8" w:rsidR="000D5179" w:rsidRPr="00296566" w:rsidRDefault="000D5179" w:rsidP="000D5179">
      <w:pPr>
        <w:spacing w:before="240" w:after="240"/>
        <w:ind w:left="288"/>
      </w:pPr>
      <w:r w:rsidRPr="00296566">
        <w:t xml:space="preserve">Expenditures by the LEA may include </w:t>
      </w:r>
      <w:r>
        <w:t xml:space="preserve">direct </w:t>
      </w:r>
      <w:r w:rsidRPr="00296566">
        <w:t>administrative and indirect costs</w:t>
      </w:r>
      <w:r w:rsidRPr="003435B7">
        <w:t>, and any repayment of funds</w:t>
      </w:r>
      <w:r w:rsidRPr="00296566">
        <w:t xml:space="preserve">. An LEA may use no more than </w:t>
      </w:r>
      <w:r>
        <w:t>2</w:t>
      </w:r>
      <w:r w:rsidRPr="00296566">
        <w:t xml:space="preserve"> percent of </w:t>
      </w:r>
      <w:r>
        <w:t>EL student sub</w:t>
      </w:r>
      <w:r w:rsidRPr="00296566">
        <w:t>grant for direct administrativ</w:t>
      </w:r>
      <w:r>
        <w:t>e</w:t>
      </w:r>
      <w:r w:rsidR="00025E32">
        <w:t xml:space="preserve"> costs</w:t>
      </w:r>
      <w:r>
        <w:t xml:space="preserve"> (Title III, Section 3115[b]). An </w:t>
      </w:r>
      <w:r w:rsidRPr="0015173A">
        <w:rPr>
          <w:lang w:val="en"/>
        </w:rPr>
        <w:t xml:space="preserve">LEA can </w:t>
      </w:r>
      <w:r>
        <w:rPr>
          <w:lang w:val="en"/>
        </w:rPr>
        <w:t xml:space="preserve">also </w:t>
      </w:r>
      <w:r w:rsidRPr="0015173A">
        <w:rPr>
          <w:lang w:val="en"/>
        </w:rPr>
        <w:t xml:space="preserve">apply its approved indirect rate to the portion of the subgrant that is not reserved for direct administrative costs. A list of approved indirect cost rates </w:t>
      </w:r>
      <w:r>
        <w:rPr>
          <w:lang w:val="en"/>
        </w:rPr>
        <w:t xml:space="preserve">(ICR) </w:t>
      </w:r>
      <w:r w:rsidRPr="0015173A">
        <w:rPr>
          <w:lang w:val="en"/>
        </w:rPr>
        <w:t xml:space="preserve">is available </w:t>
      </w:r>
      <w:r>
        <w:rPr>
          <w:lang w:val="en"/>
        </w:rPr>
        <w:t>on the California Department of Education (CDE) Indirect Cost Rates w</w:t>
      </w:r>
      <w:r w:rsidRPr="0015173A">
        <w:rPr>
          <w:lang w:val="en"/>
        </w:rPr>
        <w:t xml:space="preserve">eb page at </w:t>
      </w:r>
      <w:hyperlink r:id="rId112" w:tooltip="Indirect Cost Rates web page" w:history="1">
        <w:r w:rsidRPr="00C82C7F">
          <w:rPr>
            <w:rStyle w:val="Hyperlink"/>
            <w:lang w:val="en"/>
          </w:rPr>
          <w:t>https://www.cde.ca.gov/fg/ac/ic/index.asp</w:t>
        </w:r>
      </w:hyperlink>
      <w:r w:rsidRPr="0015173A">
        <w:rPr>
          <w:lang w:val="en"/>
        </w:rPr>
        <w:t>.</w:t>
      </w:r>
    </w:p>
    <w:p w14:paraId="7BA41C56" w14:textId="0A08EE14" w:rsidR="000D5179" w:rsidRPr="00D66DFC" w:rsidRDefault="000D5179" w:rsidP="000D5179">
      <w:pPr>
        <w:spacing w:before="240" w:after="240"/>
        <w:ind w:left="288"/>
        <w:rPr>
          <w:bCs/>
          <w:u w:val="single"/>
        </w:rPr>
      </w:pPr>
      <w:r w:rsidRPr="00296566">
        <w:t>According to the California School Accounting Manual, “</w:t>
      </w:r>
      <w:r>
        <w:t>Legal obligation</w:t>
      </w:r>
      <w:r w:rsidRPr="00296566">
        <w:t xml:space="preserve">s are commitments made by an LEA to purchase goods or services immediately or in a future period.” To determine whether a financial commitment should be reported as an expenditure, please refer to the </w:t>
      </w:r>
      <w:r w:rsidRPr="00296566">
        <w:rPr>
          <w:i/>
        </w:rPr>
        <w:t>Code of Federal Regulations</w:t>
      </w:r>
      <w:r w:rsidRPr="00296566">
        <w:t xml:space="preserve">, Title 34 (34 </w:t>
      </w:r>
      <w:r w:rsidRPr="00296566">
        <w:rPr>
          <w:i/>
          <w:iCs/>
        </w:rPr>
        <w:t>CFR</w:t>
      </w:r>
      <w:r w:rsidRPr="00296566">
        <w:rPr>
          <w:iCs/>
        </w:rPr>
        <w:t>)</w:t>
      </w:r>
      <w:r w:rsidRPr="00296566">
        <w:t xml:space="preserve">, Part 76, Section 707 </w:t>
      </w:r>
      <w:r>
        <w:t>on the Electronic Code of Federal Regulations w</w:t>
      </w:r>
      <w:r w:rsidRPr="00C16790">
        <w:t>eb page at</w:t>
      </w:r>
      <w:r w:rsidRPr="00D66DFC">
        <w:rPr>
          <w:rStyle w:val="Hyperlink"/>
          <w:bCs/>
          <w:color w:val="auto"/>
        </w:rPr>
        <w:t xml:space="preserve"> </w:t>
      </w:r>
      <w:hyperlink r:id="rId113" w:tooltip="Electronic Code of Federal Regulations web page" w:history="1">
        <w:r w:rsidR="00B20631">
          <w:rPr>
            <w:rStyle w:val="Hyperlink"/>
            <w:bCs/>
          </w:rPr>
          <w:t>https://www.ecfr.gov/current/title-34/subtitle-A/part-76</w:t>
        </w:r>
      </w:hyperlink>
      <w:r w:rsidRPr="00D66DFC">
        <w:t>.</w:t>
      </w:r>
    </w:p>
    <w:p w14:paraId="7784E12F" w14:textId="24F4142B" w:rsidR="00B71201" w:rsidRDefault="000D5179" w:rsidP="000D5179">
      <w:pPr>
        <w:spacing w:before="240" w:after="240"/>
        <w:ind w:left="288"/>
      </w:pPr>
      <w:r w:rsidRPr="00296566">
        <w:t>Use the Elementary and Secondary Education Act</w:t>
      </w:r>
      <w:r w:rsidR="001C2568">
        <w:t>,</w:t>
      </w:r>
      <w:r w:rsidRPr="00296566">
        <w:t xml:space="preserve"> section</w:t>
      </w:r>
      <w:r>
        <w:t>s</w:t>
      </w:r>
      <w:r w:rsidRPr="00296566">
        <w:t xml:space="preserve"> 3115 (c) and (d) as a guide to determine allowable expenditures</w:t>
      </w:r>
      <w:r w:rsidR="00B71201" w:rsidRPr="00AB647A">
        <w:t>.</w:t>
      </w:r>
    </w:p>
    <w:p w14:paraId="5E71AEDC" w14:textId="3D18A67C" w:rsidR="001D0C41" w:rsidRDefault="008A1197" w:rsidP="0086772F">
      <w:pPr>
        <w:pStyle w:val="Heading3"/>
      </w:pPr>
      <w:r w:rsidRPr="00A32B27">
        <w:t>C</w:t>
      </w:r>
      <w:r>
        <w:t xml:space="preserve">alifornia </w:t>
      </w:r>
      <w:r w:rsidRPr="00A32B27">
        <w:t>D</w:t>
      </w:r>
      <w:r>
        <w:t xml:space="preserve">epartment of </w:t>
      </w:r>
      <w:r w:rsidRPr="00A32B27">
        <w:t>E</w:t>
      </w:r>
      <w:r>
        <w:t>ducation</w:t>
      </w:r>
      <w:r w:rsidRPr="00A32B27">
        <w:t xml:space="preserve"> </w:t>
      </w:r>
      <w:r w:rsidR="00614AF7" w:rsidRPr="00C16790">
        <w:t>Program Staff Contact</w:t>
      </w:r>
    </w:p>
    <w:p w14:paraId="2BBFFAB2" w14:textId="7A57AD46" w:rsidR="008A1197" w:rsidRDefault="008A1197" w:rsidP="008A1197">
      <w:pPr>
        <w:ind w:left="288"/>
        <w:contextualSpacing/>
        <w:rPr>
          <w:b/>
          <w:bCs/>
        </w:rPr>
      </w:pPr>
      <w:r w:rsidRPr="00F6003D">
        <w:rPr>
          <w:b/>
          <w:bCs/>
        </w:rPr>
        <w:t xml:space="preserve">Primary </w:t>
      </w:r>
      <w:r w:rsidR="00C029F3">
        <w:rPr>
          <w:b/>
          <w:bCs/>
        </w:rPr>
        <w:t>C</w:t>
      </w:r>
      <w:r w:rsidRPr="00F6003D">
        <w:rPr>
          <w:b/>
          <w:bCs/>
        </w:rPr>
        <w:t>ontact</w:t>
      </w:r>
    </w:p>
    <w:p w14:paraId="32302157" w14:textId="77777777" w:rsidR="00F87886" w:rsidRDefault="008A1197" w:rsidP="008A1197">
      <w:pPr>
        <w:ind w:left="288"/>
        <w:contextualSpacing/>
      </w:pPr>
      <w:r w:rsidRPr="00730893">
        <w:t>Annie Abreu Park</w:t>
      </w:r>
    </w:p>
    <w:p w14:paraId="7F015667" w14:textId="68AC39BE" w:rsidR="008A1197" w:rsidRPr="001C78EC" w:rsidRDefault="008A1197" w:rsidP="008A1197">
      <w:pPr>
        <w:ind w:left="288"/>
        <w:contextualSpacing/>
      </w:pPr>
      <w:r w:rsidRPr="001C78EC">
        <w:t>Staff Services Analyst</w:t>
      </w:r>
    </w:p>
    <w:p w14:paraId="715CA227" w14:textId="77777777" w:rsidR="008A1197" w:rsidRPr="001C78EC" w:rsidRDefault="008A1197" w:rsidP="008A1197">
      <w:pPr>
        <w:ind w:left="288"/>
        <w:contextualSpacing/>
      </w:pPr>
      <w:r w:rsidRPr="001C78EC">
        <w:t>Language Policy and Leadership Office</w:t>
      </w:r>
    </w:p>
    <w:p w14:paraId="09C5B260" w14:textId="77777777" w:rsidR="008A1197" w:rsidRPr="001C78EC" w:rsidRDefault="00000000" w:rsidP="008A1197">
      <w:pPr>
        <w:ind w:left="288"/>
        <w:contextualSpacing/>
      </w:pPr>
      <w:hyperlink r:id="rId114" w:history="1">
        <w:r w:rsidR="008A1197" w:rsidRPr="00730893">
          <w:rPr>
            <w:rStyle w:val="Hyperlink"/>
          </w:rPr>
          <w:t>AAbreuPark@cde.ca.gov</w:t>
        </w:r>
      </w:hyperlink>
    </w:p>
    <w:p w14:paraId="0058B843" w14:textId="77777777" w:rsidR="008A1197" w:rsidRDefault="008A1197" w:rsidP="008A1197">
      <w:pPr>
        <w:spacing w:after="240"/>
        <w:ind w:left="288"/>
      </w:pPr>
      <w:r w:rsidRPr="001C78EC">
        <w:t>916-319-9620</w:t>
      </w:r>
    </w:p>
    <w:p w14:paraId="66A19C55" w14:textId="7E513CD7" w:rsidR="008A1197" w:rsidRPr="00F6003D" w:rsidRDefault="008A1197" w:rsidP="008A1197">
      <w:pPr>
        <w:ind w:left="288"/>
        <w:contextualSpacing/>
      </w:pPr>
      <w:r w:rsidRPr="00F6003D">
        <w:rPr>
          <w:b/>
          <w:bCs/>
        </w:rPr>
        <w:t xml:space="preserve">Secondary </w:t>
      </w:r>
      <w:r w:rsidR="00C029F3">
        <w:rPr>
          <w:b/>
          <w:bCs/>
        </w:rPr>
        <w:t>C</w:t>
      </w:r>
      <w:r w:rsidRPr="00F6003D">
        <w:rPr>
          <w:b/>
          <w:bCs/>
        </w:rPr>
        <w:t>ontact</w:t>
      </w:r>
    </w:p>
    <w:p w14:paraId="3430FEF1" w14:textId="69DDB3DC" w:rsidR="00FF56C8" w:rsidRPr="00C64891" w:rsidRDefault="00FF56C8" w:rsidP="00FF56C8">
      <w:pPr>
        <w:ind w:left="288"/>
        <w:contextualSpacing/>
        <w:rPr>
          <w:rFonts w:cs="Arial"/>
        </w:rPr>
      </w:pPr>
      <w:r w:rsidRPr="00C64891">
        <w:rPr>
          <w:rFonts w:cs="Arial"/>
        </w:rPr>
        <w:t>Geoffrey Ndirangu</w:t>
      </w:r>
    </w:p>
    <w:p w14:paraId="56B122CB" w14:textId="77777777" w:rsidR="00FF56C8" w:rsidRPr="00C64891" w:rsidRDefault="00FF56C8" w:rsidP="00FF56C8">
      <w:pPr>
        <w:ind w:left="288"/>
        <w:contextualSpacing/>
        <w:rPr>
          <w:rFonts w:cs="Arial"/>
          <w:color w:val="000000"/>
        </w:rPr>
      </w:pPr>
      <w:r w:rsidRPr="00C64891">
        <w:rPr>
          <w:rFonts w:cs="Arial"/>
          <w:color w:val="000000"/>
        </w:rPr>
        <w:t>Education Programs Consultant</w:t>
      </w:r>
    </w:p>
    <w:p w14:paraId="64909BE9" w14:textId="77777777" w:rsidR="00FF56C8" w:rsidRPr="00C64891" w:rsidRDefault="00FF56C8" w:rsidP="00FF56C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1ABA3581" w14:textId="77777777" w:rsidR="00FF56C8" w:rsidRPr="00C64891" w:rsidRDefault="00000000" w:rsidP="00FF56C8">
      <w:pPr>
        <w:ind w:left="288"/>
        <w:contextualSpacing/>
        <w:rPr>
          <w:rFonts w:cs="Arial"/>
          <w:color w:val="000000"/>
        </w:rPr>
      </w:pPr>
      <w:hyperlink r:id="rId115" w:history="1">
        <w:r w:rsidR="00FF56C8" w:rsidRPr="00F47B6F">
          <w:rPr>
            <w:rStyle w:val="Hyperlink"/>
            <w:rFonts w:cs="Arial"/>
          </w:rPr>
          <w:t>GNdirang@cde.ca.gov</w:t>
        </w:r>
      </w:hyperlink>
    </w:p>
    <w:p w14:paraId="22555B16" w14:textId="38B42F98" w:rsidR="00FF56C8" w:rsidRDefault="00FF56C8" w:rsidP="008342E5">
      <w:pPr>
        <w:ind w:left="288"/>
        <w:contextualSpacing/>
        <w:rPr>
          <w:rFonts w:cs="Arial"/>
        </w:rPr>
      </w:pPr>
      <w:r w:rsidRPr="00C64891">
        <w:rPr>
          <w:rFonts w:cs="Arial"/>
          <w:color w:val="000000"/>
        </w:rPr>
        <w:t>916-323-5831</w:t>
      </w:r>
    </w:p>
    <w:bookmarkEnd w:id="341"/>
    <w:p w14:paraId="47074C8C" w14:textId="5B00029B" w:rsidR="00614AF7" w:rsidRDefault="009F610F" w:rsidP="0086772F">
      <w:pPr>
        <w:pStyle w:val="Heading3"/>
      </w:pPr>
      <w:r>
        <w:t xml:space="preserve">Displayed </w:t>
      </w:r>
      <w:r w:rsidR="00614AF7" w:rsidRPr="00C16790">
        <w:t>Data</w:t>
      </w:r>
      <w:r>
        <w:t xml:space="preserve"> – Allocation</w:t>
      </w:r>
    </w:p>
    <w:p w14:paraId="6C5DD137" w14:textId="45C66E0D" w:rsidR="00614AF7" w:rsidRPr="00562818" w:rsidRDefault="000144BD" w:rsidP="00614AF7">
      <w:pPr>
        <w:tabs>
          <w:tab w:val="left" w:pos="0"/>
        </w:tabs>
        <w:spacing w:before="240" w:after="240"/>
        <w:ind w:left="288"/>
        <w:rPr>
          <w:rFonts w:cs="Arial"/>
        </w:rPr>
      </w:pPr>
      <w:r>
        <w:rPr>
          <w:rFonts w:cs="Arial"/>
          <w:b/>
        </w:rPr>
        <w:t>20</w:t>
      </w:r>
      <w:r w:rsidR="00A01071">
        <w:rPr>
          <w:rFonts w:cs="Arial"/>
          <w:b/>
        </w:rPr>
        <w:t>2</w:t>
      </w:r>
      <w:r w:rsidR="00F225A3">
        <w:rPr>
          <w:rFonts w:cs="Arial"/>
          <w:b/>
        </w:rPr>
        <w:t>5</w:t>
      </w:r>
      <w:r>
        <w:rPr>
          <w:rFonts w:cs="Arial"/>
          <w:b/>
        </w:rPr>
        <w:t>–</w:t>
      </w:r>
      <w:r w:rsidR="00EB5AAF">
        <w:rPr>
          <w:rFonts w:cs="Arial"/>
          <w:b/>
        </w:rPr>
        <w:t>2</w:t>
      </w:r>
      <w:r w:rsidR="00F225A3">
        <w:rPr>
          <w:rFonts w:cs="Arial"/>
          <w:b/>
        </w:rPr>
        <w:t>6</w:t>
      </w:r>
      <w:r w:rsidR="00614AF7" w:rsidRPr="00A32B27">
        <w:rPr>
          <w:rFonts w:cs="Arial"/>
          <w:b/>
        </w:rPr>
        <w:t xml:space="preserve"> Title III</w:t>
      </w:r>
      <w:r w:rsidR="00B32555">
        <w:rPr>
          <w:rFonts w:cs="Arial"/>
          <w:b/>
        </w:rPr>
        <w:t xml:space="preserve"> </w:t>
      </w:r>
      <w:r w:rsidR="00C7347F">
        <w:rPr>
          <w:rFonts w:cs="Arial"/>
          <w:b/>
        </w:rPr>
        <w:t>E</w:t>
      </w:r>
      <w:r w:rsidR="00641B7A">
        <w:rPr>
          <w:rFonts w:cs="Arial"/>
          <w:b/>
        </w:rPr>
        <w:t>L</w:t>
      </w:r>
      <w:r w:rsidR="00822991">
        <w:rPr>
          <w:rFonts w:cs="Arial"/>
          <w:b/>
        </w:rPr>
        <w:t xml:space="preserve"> </w:t>
      </w:r>
      <w:r w:rsidR="00D06D0C">
        <w:rPr>
          <w:rFonts w:cs="Arial"/>
          <w:b/>
        </w:rPr>
        <w:t>student program allocation</w:t>
      </w:r>
      <w:r w:rsidR="00614AF7">
        <w:rPr>
          <w:rFonts w:cs="Arial"/>
          <w:b/>
        </w:rPr>
        <w:t>:</w:t>
      </w:r>
      <w:r w:rsidR="00614AF7">
        <w:rPr>
          <w:rFonts w:cs="Arial"/>
        </w:rPr>
        <w:t xml:space="preserve"> </w:t>
      </w:r>
      <w:r w:rsidR="00311011">
        <w:rPr>
          <w:rFonts w:cs="Arial"/>
        </w:rPr>
        <w:t>S</w:t>
      </w:r>
      <w:r w:rsidR="00614AF7">
        <w:rPr>
          <w:rFonts w:cs="Arial"/>
        </w:rPr>
        <w:t xml:space="preserve">ource data from the CDE </w:t>
      </w:r>
      <w:r w:rsidR="00614AF7" w:rsidRPr="00A845D9">
        <w:rPr>
          <w:rStyle w:val="labellabelleftlabelmedium"/>
          <w:rFonts w:cs="Arial"/>
        </w:rPr>
        <w:t xml:space="preserve">Title III English Learner </w:t>
      </w:r>
      <w:r w:rsidR="00614AF7">
        <w:rPr>
          <w:rStyle w:val="labellabelleftlabelmedium"/>
          <w:rFonts w:cs="Arial"/>
        </w:rPr>
        <w:t>and</w:t>
      </w:r>
      <w:r w:rsidR="00614AF7" w:rsidRPr="00A845D9">
        <w:rPr>
          <w:rStyle w:val="labellabelleftlabelmedium"/>
          <w:rFonts w:cs="Arial"/>
        </w:rPr>
        <w:t xml:space="preserve"> Immigrant Programs </w:t>
      </w:r>
      <w:r w:rsidR="00163252">
        <w:rPr>
          <w:rStyle w:val="labellabelleftlabelmedium"/>
          <w:rFonts w:cs="Arial"/>
        </w:rPr>
        <w:t>w</w:t>
      </w:r>
      <w:r w:rsidR="00614AF7" w:rsidRPr="00C16790">
        <w:rPr>
          <w:rStyle w:val="labellabelleftlabelmedium"/>
          <w:rFonts w:cs="Arial"/>
        </w:rPr>
        <w:t xml:space="preserve">eb page at </w:t>
      </w:r>
      <w:hyperlink r:id="rId116" w:tooltip="Title 3 English Learner and Immigrant Programs web page" w:history="1">
        <w:r w:rsidR="009B389C" w:rsidRPr="006E3634">
          <w:rPr>
            <w:rStyle w:val="Hyperlink"/>
            <w:rFonts w:cs="Arial"/>
          </w:rPr>
          <w:t>https://www.cde.ca.gov/fg/aa/ca/titleiii.asp</w:t>
        </w:r>
      </w:hyperlink>
      <w:r w:rsidR="00614AF7" w:rsidRPr="00B07D68">
        <w:rPr>
          <w:rFonts w:cs="Arial"/>
        </w:rPr>
        <w:t>.</w:t>
      </w:r>
      <w:r w:rsidR="00796DD2">
        <w:rPr>
          <w:rFonts w:cs="Arial"/>
        </w:rPr>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5D7C0E28" w14:textId="6F7288C5" w:rsidR="004C485E" w:rsidRDefault="004C485E" w:rsidP="0086772F">
      <w:pPr>
        <w:pStyle w:val="Heading3"/>
      </w:pPr>
      <w:r w:rsidRPr="006F72D4">
        <w:t>Procedures</w:t>
      </w:r>
      <w:r>
        <w:t xml:space="preserve"> –</w:t>
      </w:r>
      <w:r w:rsidR="000F5915">
        <w:t xml:space="preserve"> Transferred</w:t>
      </w:r>
      <w:r w:rsidR="008C3B34">
        <w:t xml:space="preserve">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Funds Transferred-in section of Title 3 English Learner Year to Date Expenditure Report, 6 Months data collection form."/>
      </w:tblPr>
      <w:tblGrid>
        <w:gridCol w:w="810"/>
        <w:gridCol w:w="3870"/>
        <w:gridCol w:w="4500"/>
      </w:tblGrid>
      <w:tr w:rsidR="004C485E" w:rsidRPr="00C32671" w14:paraId="0B4524C0" w14:textId="77777777" w:rsidTr="00394B72">
        <w:trPr>
          <w:cantSplit/>
          <w:trHeight w:hRule="exact" w:val="274"/>
          <w:tblHeader/>
        </w:trPr>
        <w:tc>
          <w:tcPr>
            <w:tcW w:w="810" w:type="dxa"/>
            <w:shd w:val="clear" w:color="auto" w:fill="E7E6E6"/>
          </w:tcPr>
          <w:p w14:paraId="7B380F69" w14:textId="77777777" w:rsidR="004C485E" w:rsidRPr="00C32671" w:rsidRDefault="004C485E" w:rsidP="00394B72">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30B42B27" w14:textId="77777777" w:rsidR="004C485E" w:rsidRPr="00C32671" w:rsidRDefault="004C485E" w:rsidP="00394B72">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0AE84253" w14:textId="77777777" w:rsidR="004C485E" w:rsidRPr="00C32671" w:rsidRDefault="004C485E" w:rsidP="00394B72">
            <w:pPr>
              <w:tabs>
                <w:tab w:val="left" w:pos="1714"/>
              </w:tabs>
              <w:outlineLvl w:val="3"/>
              <w:rPr>
                <w:rFonts w:cs="Arial"/>
                <w:b/>
                <w:color w:val="000000"/>
              </w:rPr>
            </w:pPr>
            <w:r w:rsidRPr="00C32671">
              <w:rPr>
                <w:rFonts w:cs="Arial"/>
                <w:b/>
                <w:color w:val="000000"/>
              </w:rPr>
              <w:t>Program Instructions</w:t>
            </w:r>
          </w:p>
        </w:tc>
      </w:tr>
      <w:tr w:rsidR="00764DD9" w:rsidRPr="00C32671" w14:paraId="34FD3232" w14:textId="77777777" w:rsidTr="00394B72">
        <w:trPr>
          <w:cantSplit/>
          <w:trHeight w:val="288"/>
        </w:trPr>
        <w:tc>
          <w:tcPr>
            <w:tcW w:w="810" w:type="dxa"/>
          </w:tcPr>
          <w:p w14:paraId="769F8EDF" w14:textId="5DEC511B" w:rsidR="00764DD9" w:rsidRPr="00C32671" w:rsidRDefault="00764DD9" w:rsidP="00764DD9">
            <w:pPr>
              <w:tabs>
                <w:tab w:val="left" w:pos="1714"/>
              </w:tabs>
              <w:outlineLvl w:val="3"/>
              <w:rPr>
                <w:rFonts w:cs="Arial"/>
                <w:color w:val="000000"/>
              </w:rPr>
            </w:pPr>
            <w:r w:rsidRPr="005708DE">
              <w:rPr>
                <w:rFonts w:cs="Arial"/>
              </w:rPr>
              <w:t>1</w:t>
            </w:r>
          </w:p>
        </w:tc>
        <w:tc>
          <w:tcPr>
            <w:tcW w:w="3870" w:type="dxa"/>
          </w:tcPr>
          <w:p w14:paraId="6238F8E5" w14:textId="43421A8A" w:rsidR="00764DD9" w:rsidRPr="00C32671" w:rsidRDefault="00764DD9" w:rsidP="00764DD9">
            <w:pPr>
              <w:rPr>
                <w:rFonts w:cs="Arial"/>
                <w:color w:val="000000"/>
              </w:rPr>
            </w:pPr>
            <w:r>
              <w:rPr>
                <w:rFonts w:cs="Arial"/>
              </w:rPr>
              <w:t>E</w:t>
            </w:r>
            <w:r w:rsidRPr="003D2D2B">
              <w:rPr>
                <w:rFonts w:cs="Arial"/>
              </w:rPr>
              <w:t xml:space="preserve">nter the </w:t>
            </w:r>
            <w:r w:rsidRPr="00F24916">
              <w:rPr>
                <w:rFonts w:cs="Arial"/>
                <w:b/>
              </w:rPr>
              <w:t>Transferred-in</w:t>
            </w:r>
            <w:r w:rsidRPr="006A5B1A">
              <w:rPr>
                <w:rFonts w:cs="Arial"/>
                <w:b/>
              </w:rPr>
              <w:t xml:space="preserve"> Amount</w:t>
            </w:r>
            <w:r w:rsidRPr="005708DE">
              <w:rPr>
                <w:rFonts w:cs="Arial"/>
              </w:rPr>
              <w:t>.</w:t>
            </w:r>
          </w:p>
        </w:tc>
        <w:tc>
          <w:tcPr>
            <w:tcW w:w="4500" w:type="dxa"/>
          </w:tcPr>
          <w:p w14:paraId="3EB15B02" w14:textId="7C2563E4" w:rsidR="00764DD9" w:rsidRPr="001E06C0" w:rsidRDefault="00764DD9" w:rsidP="00764DD9">
            <w:pPr>
              <w:ind w:left="12"/>
              <w:rPr>
                <w:rFonts w:cs="Arial"/>
                <w:color w:val="000000"/>
              </w:rPr>
            </w:pPr>
            <w:r w:rsidRPr="005708DE">
              <w:rPr>
                <w:rFonts w:cs="Arial"/>
              </w:rPr>
              <w:t>Required field. The amount transferred-in</w:t>
            </w:r>
            <w:r>
              <w:rPr>
                <w:rFonts w:cs="Arial"/>
              </w:rPr>
              <w:t xml:space="preserve"> from Title </w:t>
            </w:r>
            <w:bookmarkStart w:id="342" w:name="_Hlk148433557"/>
            <w:r>
              <w:rPr>
                <w:rFonts w:cs="Arial"/>
              </w:rPr>
              <w:t>II, Part A and/or Title IV, Part A to Title III E</w:t>
            </w:r>
            <w:r w:rsidR="00E246EC">
              <w:rPr>
                <w:rFonts w:cs="Arial"/>
              </w:rPr>
              <w:t>L</w:t>
            </w:r>
            <w:r w:rsidR="00ED08CD">
              <w:rPr>
                <w:rFonts w:cs="Arial"/>
              </w:rPr>
              <w:t>, for the same fiscal year,</w:t>
            </w:r>
            <w:r w:rsidRPr="00171962">
              <w:rPr>
                <w:rFonts w:cs="Arial"/>
              </w:rPr>
              <w:t xml:space="preserve"> must be equal to or greater than zero.</w:t>
            </w:r>
            <w:bookmarkEnd w:id="342"/>
          </w:p>
        </w:tc>
      </w:tr>
    </w:tbl>
    <w:p w14:paraId="3CB592FA" w14:textId="1892E9AC" w:rsidR="004C485E" w:rsidRDefault="004C485E" w:rsidP="0086772F">
      <w:pPr>
        <w:pStyle w:val="Heading3"/>
      </w:pPr>
      <w:r>
        <w:t xml:space="preserve">Displayed </w:t>
      </w:r>
      <w:r w:rsidRPr="00C16790">
        <w:t>Data</w:t>
      </w:r>
      <w:r>
        <w:t xml:space="preserve"> – Total Allocation</w:t>
      </w:r>
    </w:p>
    <w:p w14:paraId="5D04303A" w14:textId="153BCB55" w:rsidR="00AC65A7" w:rsidRDefault="003E6552" w:rsidP="004C485E">
      <w:pPr>
        <w:spacing w:before="240" w:after="240"/>
        <w:ind w:left="288"/>
        <w:rPr>
          <w:rFonts w:cs="Arial"/>
        </w:rPr>
      </w:pPr>
      <w:r>
        <w:rPr>
          <w:rFonts w:cs="Arial"/>
          <w:b/>
        </w:rPr>
        <w:t>20</w:t>
      </w:r>
      <w:r w:rsidR="005021D9">
        <w:rPr>
          <w:rFonts w:cs="Arial"/>
          <w:b/>
        </w:rPr>
        <w:t>2</w:t>
      </w:r>
      <w:r w:rsidR="00F225A3">
        <w:rPr>
          <w:rFonts w:cs="Arial"/>
          <w:b/>
        </w:rPr>
        <w:t>5</w:t>
      </w:r>
      <w:r>
        <w:rPr>
          <w:rFonts w:cs="Arial"/>
          <w:b/>
        </w:rPr>
        <w:t>–</w:t>
      </w:r>
      <w:r w:rsidR="00EB5AAF">
        <w:rPr>
          <w:rFonts w:cs="Arial"/>
          <w:b/>
        </w:rPr>
        <w:t>2</w:t>
      </w:r>
      <w:r w:rsidR="00F225A3">
        <w:rPr>
          <w:rFonts w:cs="Arial"/>
          <w:b/>
        </w:rPr>
        <w:t>6</w:t>
      </w:r>
      <w:r w:rsidR="00614AF7">
        <w:rPr>
          <w:rFonts w:cs="Arial"/>
          <w:b/>
        </w:rPr>
        <w:t xml:space="preserve"> Total </w:t>
      </w:r>
      <w:r w:rsidR="00C7347F">
        <w:rPr>
          <w:rFonts w:cs="Arial"/>
          <w:b/>
        </w:rPr>
        <w:t>allocation</w:t>
      </w:r>
      <w:r w:rsidR="00614AF7" w:rsidRPr="007F3A40">
        <w:rPr>
          <w:rFonts w:cs="Arial"/>
          <w:b/>
        </w:rPr>
        <w:t>:</w:t>
      </w:r>
      <w:r w:rsidR="00614AF7">
        <w:rPr>
          <w:rFonts w:cs="Arial"/>
        </w:rPr>
        <w:t xml:space="preserve"> </w:t>
      </w:r>
      <w:r w:rsidR="007B3B68">
        <w:rPr>
          <w:rFonts w:cs="Arial"/>
        </w:rPr>
        <w:t xml:space="preserve">The </w:t>
      </w:r>
      <w:r w:rsidR="00712584">
        <w:rPr>
          <w:rFonts w:cs="Arial"/>
        </w:rPr>
        <w:t xml:space="preserve">sum of the </w:t>
      </w:r>
      <w:r w:rsidR="00392E99">
        <w:rPr>
          <w:rFonts w:cs="Arial"/>
        </w:rPr>
        <w:t xml:space="preserve">Title III EL </w:t>
      </w:r>
      <w:r w:rsidR="00A55993">
        <w:rPr>
          <w:rFonts w:cs="Arial"/>
        </w:rPr>
        <w:t>student program allocation</w:t>
      </w:r>
      <w:r w:rsidR="00311011">
        <w:rPr>
          <w:rFonts w:cs="Arial"/>
        </w:rPr>
        <w:t xml:space="preserve"> </w:t>
      </w:r>
      <w:r w:rsidR="00A55993">
        <w:rPr>
          <w:rFonts w:cs="Arial"/>
        </w:rPr>
        <w:t xml:space="preserve">amount </w:t>
      </w:r>
      <w:r w:rsidR="00614AF7">
        <w:rPr>
          <w:rFonts w:cs="Arial"/>
        </w:rPr>
        <w:t>plus the transferred-in amount.</w:t>
      </w:r>
    </w:p>
    <w:p w14:paraId="32C55CC9" w14:textId="566A6045" w:rsidR="00614AF7" w:rsidRDefault="00614AF7" w:rsidP="0086772F">
      <w:pPr>
        <w:pStyle w:val="Heading3"/>
      </w:pPr>
      <w:r w:rsidRPr="006F72D4">
        <w:t>Procedures</w:t>
      </w:r>
      <w:r w:rsidR="004C485E">
        <w:t xml:space="preserve"> – Expenditures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xpenditures section of the Title 3 English Learner Year to Date Expenditure Report, 6 Months data collection form."/>
      </w:tblPr>
      <w:tblGrid>
        <w:gridCol w:w="810"/>
        <w:gridCol w:w="3870"/>
        <w:gridCol w:w="4500"/>
      </w:tblGrid>
      <w:tr w:rsidR="00614AF7" w:rsidRPr="00C32671" w14:paraId="1A22B0EA" w14:textId="77777777" w:rsidTr="001C2825">
        <w:trPr>
          <w:cantSplit/>
          <w:trHeight w:hRule="exact" w:val="274"/>
          <w:tblHeader/>
        </w:trPr>
        <w:tc>
          <w:tcPr>
            <w:tcW w:w="810" w:type="dxa"/>
            <w:shd w:val="clear" w:color="auto" w:fill="E7E6E6"/>
          </w:tcPr>
          <w:p w14:paraId="6DB77F02" w14:textId="77777777" w:rsidR="00614AF7" w:rsidRPr="00C32671" w:rsidRDefault="00614AF7" w:rsidP="001C2825">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3390570E" w14:textId="77777777" w:rsidR="00614AF7" w:rsidRPr="00C32671" w:rsidRDefault="00614AF7" w:rsidP="001C282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43687A25" w14:textId="77777777" w:rsidR="00614AF7" w:rsidRPr="00C32671" w:rsidRDefault="00614AF7" w:rsidP="001C2825">
            <w:pPr>
              <w:tabs>
                <w:tab w:val="left" w:pos="1714"/>
              </w:tabs>
              <w:outlineLvl w:val="3"/>
              <w:rPr>
                <w:rFonts w:cs="Arial"/>
                <w:b/>
                <w:color w:val="000000"/>
              </w:rPr>
            </w:pPr>
            <w:r w:rsidRPr="00C32671">
              <w:rPr>
                <w:rFonts w:cs="Arial"/>
                <w:b/>
                <w:color w:val="000000"/>
              </w:rPr>
              <w:t>Program Instructions</w:t>
            </w:r>
          </w:p>
        </w:tc>
      </w:tr>
      <w:tr w:rsidR="00FE55FD" w:rsidRPr="00C32671" w14:paraId="0802661E" w14:textId="77777777" w:rsidTr="001C2825">
        <w:trPr>
          <w:cantSplit/>
          <w:trHeight w:val="288"/>
        </w:trPr>
        <w:tc>
          <w:tcPr>
            <w:tcW w:w="810" w:type="dxa"/>
          </w:tcPr>
          <w:p w14:paraId="3FE9C1D2" w14:textId="034EB139" w:rsidR="00FE55FD" w:rsidRPr="00C32671" w:rsidRDefault="00FE55FD" w:rsidP="00FE55FD">
            <w:pPr>
              <w:tabs>
                <w:tab w:val="left" w:pos="1714"/>
              </w:tabs>
              <w:outlineLvl w:val="3"/>
              <w:rPr>
                <w:rFonts w:cs="Arial"/>
                <w:color w:val="000000"/>
              </w:rPr>
            </w:pPr>
            <w:r>
              <w:rPr>
                <w:rFonts w:cs="Arial"/>
              </w:rPr>
              <w:t>2</w:t>
            </w:r>
          </w:p>
        </w:tc>
        <w:tc>
          <w:tcPr>
            <w:tcW w:w="3870" w:type="dxa"/>
          </w:tcPr>
          <w:p w14:paraId="05BD73B4" w14:textId="6A2AE300"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1000</w:t>
            </w:r>
            <w:r>
              <w:rPr>
                <w:rFonts w:cs="Arial"/>
                <w:color w:val="000000"/>
              </w:rPr>
              <w:t>–</w:t>
            </w:r>
            <w:r>
              <w:rPr>
                <w:rFonts w:cs="Arial"/>
                <w:b/>
                <w:color w:val="000000"/>
              </w:rPr>
              <w:t xml:space="preserve">1999 </w:t>
            </w:r>
            <w:r w:rsidRPr="00C32671">
              <w:rPr>
                <w:rFonts w:cs="Arial"/>
                <w:b/>
                <w:color w:val="000000"/>
              </w:rPr>
              <w:t>Certificated Personnel Salaries</w:t>
            </w:r>
            <w:r w:rsidRPr="00C32671">
              <w:rPr>
                <w:rFonts w:cs="Arial"/>
                <w:color w:val="000000"/>
              </w:rPr>
              <w:t>.</w:t>
            </w:r>
          </w:p>
        </w:tc>
        <w:tc>
          <w:tcPr>
            <w:tcW w:w="4500" w:type="dxa"/>
          </w:tcPr>
          <w:p w14:paraId="500C6EC5" w14:textId="3AC3E918"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01B47BE5" w14:textId="77777777" w:rsidTr="001C2825">
        <w:trPr>
          <w:cantSplit/>
        </w:trPr>
        <w:tc>
          <w:tcPr>
            <w:tcW w:w="810" w:type="dxa"/>
          </w:tcPr>
          <w:p w14:paraId="5F144B9D" w14:textId="6A217361" w:rsidR="00FE55FD" w:rsidRPr="00C32671" w:rsidRDefault="00FE55FD" w:rsidP="00FE55FD">
            <w:pPr>
              <w:tabs>
                <w:tab w:val="left" w:pos="1714"/>
              </w:tabs>
              <w:outlineLvl w:val="3"/>
              <w:rPr>
                <w:rFonts w:cs="Arial"/>
                <w:color w:val="000000"/>
              </w:rPr>
            </w:pPr>
            <w:r>
              <w:rPr>
                <w:rFonts w:cs="Arial"/>
              </w:rPr>
              <w:t>3</w:t>
            </w:r>
          </w:p>
        </w:tc>
        <w:tc>
          <w:tcPr>
            <w:tcW w:w="3870" w:type="dxa"/>
          </w:tcPr>
          <w:p w14:paraId="28A5A126" w14:textId="7F9F31F4"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2000–2999 Classified Personnel Salaries</w:t>
            </w:r>
            <w:r w:rsidRPr="00C32671">
              <w:rPr>
                <w:rFonts w:cs="Arial"/>
                <w:color w:val="000000"/>
              </w:rPr>
              <w:t>.</w:t>
            </w:r>
          </w:p>
        </w:tc>
        <w:tc>
          <w:tcPr>
            <w:tcW w:w="4500" w:type="dxa"/>
          </w:tcPr>
          <w:p w14:paraId="752403D8" w14:textId="208566FB"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7BB1246F" w14:textId="77777777" w:rsidTr="001C2825">
        <w:trPr>
          <w:cantSplit/>
        </w:trPr>
        <w:tc>
          <w:tcPr>
            <w:tcW w:w="810" w:type="dxa"/>
          </w:tcPr>
          <w:p w14:paraId="0401AE93" w14:textId="358254F6" w:rsidR="00FE55FD" w:rsidRPr="00C32671" w:rsidRDefault="00FE55FD" w:rsidP="00FE55FD">
            <w:pPr>
              <w:tabs>
                <w:tab w:val="left" w:pos="1714"/>
              </w:tabs>
              <w:outlineLvl w:val="3"/>
              <w:rPr>
                <w:rFonts w:cs="Arial"/>
                <w:color w:val="000000"/>
              </w:rPr>
            </w:pPr>
            <w:r>
              <w:rPr>
                <w:rFonts w:cs="Arial"/>
              </w:rPr>
              <w:t>4</w:t>
            </w:r>
          </w:p>
        </w:tc>
        <w:tc>
          <w:tcPr>
            <w:tcW w:w="3870" w:type="dxa"/>
          </w:tcPr>
          <w:p w14:paraId="4F930197" w14:textId="161E4B20"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3000–3999 Employee Benefits</w:t>
            </w:r>
            <w:r w:rsidRPr="00C32671">
              <w:rPr>
                <w:rFonts w:cs="Arial"/>
                <w:color w:val="000000"/>
              </w:rPr>
              <w:t>.</w:t>
            </w:r>
          </w:p>
        </w:tc>
        <w:tc>
          <w:tcPr>
            <w:tcW w:w="4500" w:type="dxa"/>
          </w:tcPr>
          <w:p w14:paraId="55B0D390" w14:textId="3C0B7EFC"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6081B798" w14:textId="77777777" w:rsidTr="001C2825">
        <w:trPr>
          <w:cantSplit/>
        </w:trPr>
        <w:tc>
          <w:tcPr>
            <w:tcW w:w="810" w:type="dxa"/>
          </w:tcPr>
          <w:p w14:paraId="55CFB075" w14:textId="0B961D7A" w:rsidR="00FE55FD" w:rsidRPr="00C32671" w:rsidRDefault="00FE55FD" w:rsidP="00FE55FD">
            <w:pPr>
              <w:tabs>
                <w:tab w:val="left" w:pos="1714"/>
              </w:tabs>
              <w:outlineLvl w:val="3"/>
              <w:rPr>
                <w:rFonts w:cs="Arial"/>
                <w:color w:val="000000"/>
              </w:rPr>
            </w:pPr>
            <w:r>
              <w:rPr>
                <w:rFonts w:cs="Arial"/>
              </w:rPr>
              <w:t>5</w:t>
            </w:r>
          </w:p>
        </w:tc>
        <w:tc>
          <w:tcPr>
            <w:tcW w:w="3870" w:type="dxa"/>
          </w:tcPr>
          <w:p w14:paraId="1BB15558" w14:textId="229C415B"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4000–4999 Books and Supplies</w:t>
            </w:r>
            <w:r w:rsidRPr="00C32671">
              <w:rPr>
                <w:rFonts w:cs="Arial"/>
                <w:color w:val="000000"/>
              </w:rPr>
              <w:t>.</w:t>
            </w:r>
          </w:p>
        </w:tc>
        <w:tc>
          <w:tcPr>
            <w:tcW w:w="4500" w:type="dxa"/>
          </w:tcPr>
          <w:p w14:paraId="7D23C677" w14:textId="6589F046"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194DE939" w14:textId="77777777" w:rsidTr="001C2825">
        <w:trPr>
          <w:cantSplit/>
        </w:trPr>
        <w:tc>
          <w:tcPr>
            <w:tcW w:w="810" w:type="dxa"/>
          </w:tcPr>
          <w:p w14:paraId="6B6D1F81" w14:textId="5E76D520" w:rsidR="00FE55FD" w:rsidRPr="00C32671" w:rsidRDefault="00FE55FD" w:rsidP="00FE55FD">
            <w:pPr>
              <w:tabs>
                <w:tab w:val="left" w:pos="1714"/>
              </w:tabs>
              <w:outlineLvl w:val="3"/>
              <w:rPr>
                <w:rFonts w:cs="Arial"/>
                <w:color w:val="000000"/>
              </w:rPr>
            </w:pPr>
            <w:r>
              <w:rPr>
                <w:rFonts w:cs="Arial"/>
              </w:rPr>
              <w:t>6</w:t>
            </w:r>
          </w:p>
        </w:tc>
        <w:tc>
          <w:tcPr>
            <w:tcW w:w="3870" w:type="dxa"/>
          </w:tcPr>
          <w:p w14:paraId="545E772C" w14:textId="0C322EA0"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5000–5999 Services and Other Operating Expenditures</w:t>
            </w:r>
            <w:r w:rsidRPr="00C32671">
              <w:rPr>
                <w:rFonts w:cs="Arial"/>
                <w:color w:val="000000"/>
              </w:rPr>
              <w:t>.</w:t>
            </w:r>
          </w:p>
        </w:tc>
        <w:tc>
          <w:tcPr>
            <w:tcW w:w="4500" w:type="dxa"/>
          </w:tcPr>
          <w:p w14:paraId="470EAE9F" w14:textId="5B6C9203"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614AF7" w:rsidRPr="00C32671" w14:paraId="40DD2E19" w14:textId="77777777" w:rsidTr="001C2825">
        <w:trPr>
          <w:cantSplit/>
        </w:trPr>
        <w:tc>
          <w:tcPr>
            <w:tcW w:w="810" w:type="dxa"/>
          </w:tcPr>
          <w:p w14:paraId="5CF8F2EB" w14:textId="63E008A7" w:rsidR="00614AF7" w:rsidRPr="00C32671" w:rsidRDefault="004C485E" w:rsidP="00614AF7">
            <w:pPr>
              <w:tabs>
                <w:tab w:val="left" w:pos="1714"/>
              </w:tabs>
              <w:outlineLvl w:val="3"/>
              <w:rPr>
                <w:rFonts w:cs="Arial"/>
                <w:color w:val="000000"/>
              </w:rPr>
            </w:pPr>
            <w:r>
              <w:rPr>
                <w:rFonts w:cs="Arial"/>
              </w:rPr>
              <w:t>7</w:t>
            </w:r>
          </w:p>
        </w:tc>
        <w:tc>
          <w:tcPr>
            <w:tcW w:w="3870" w:type="dxa"/>
          </w:tcPr>
          <w:p w14:paraId="558BF896" w14:textId="50707598" w:rsidR="00614AF7" w:rsidRPr="00C32671" w:rsidRDefault="00614AF7" w:rsidP="00614AF7">
            <w:pPr>
              <w:rPr>
                <w:rFonts w:cs="Arial"/>
                <w:color w:val="000000"/>
              </w:rPr>
            </w:pPr>
            <w:r w:rsidRPr="00C16790">
              <w:rPr>
                <w:rFonts w:cs="Arial"/>
              </w:rPr>
              <w:t xml:space="preserve">Enter the YTD amount spent on </w:t>
            </w:r>
            <w:r w:rsidRPr="0002112F">
              <w:rPr>
                <w:rFonts w:cs="Arial"/>
                <w:b/>
              </w:rPr>
              <w:t xml:space="preserve">Direct </w:t>
            </w:r>
            <w:r w:rsidRPr="00C16790">
              <w:rPr>
                <w:rFonts w:cs="Arial"/>
                <w:b/>
              </w:rPr>
              <w:t>Administ</w:t>
            </w:r>
            <w:r>
              <w:rPr>
                <w:rFonts w:cs="Arial"/>
                <w:b/>
              </w:rPr>
              <w:t>rati</w:t>
            </w:r>
            <w:r w:rsidR="006E2DAD">
              <w:rPr>
                <w:rFonts w:cs="Arial"/>
                <w:b/>
              </w:rPr>
              <w:t>ve</w:t>
            </w:r>
            <w:r>
              <w:rPr>
                <w:rFonts w:cs="Arial"/>
                <w:b/>
              </w:rPr>
              <w:t xml:space="preserve"> </w:t>
            </w:r>
            <w:r w:rsidRPr="00C16790">
              <w:rPr>
                <w:rFonts w:cs="Arial"/>
                <w:b/>
              </w:rPr>
              <w:t>Costs</w:t>
            </w:r>
            <w:r w:rsidRPr="00C16790">
              <w:rPr>
                <w:rFonts w:cs="Arial"/>
              </w:rPr>
              <w:t>.</w:t>
            </w:r>
          </w:p>
        </w:tc>
        <w:tc>
          <w:tcPr>
            <w:tcW w:w="4500" w:type="dxa"/>
          </w:tcPr>
          <w:p w14:paraId="75CC7CD0" w14:textId="0C8550AA" w:rsidR="00614AF7" w:rsidRPr="001E06C0" w:rsidRDefault="00614AF7" w:rsidP="00782933">
            <w:pPr>
              <w:ind w:left="12"/>
              <w:rPr>
                <w:rFonts w:cs="Arial"/>
                <w:color w:val="000000"/>
              </w:rPr>
            </w:pPr>
            <w:r w:rsidRPr="00C16790">
              <w:rPr>
                <w:rFonts w:cs="Arial"/>
              </w:rPr>
              <w:t>Required field.</w:t>
            </w:r>
            <w:r>
              <w:rPr>
                <w:rFonts w:cs="Arial"/>
              </w:rPr>
              <w:t xml:space="preserve"> Enter an amount</w:t>
            </w:r>
            <w:r w:rsidR="00BF3563">
              <w:rPr>
                <w:rFonts w:cs="Arial"/>
              </w:rPr>
              <w:t xml:space="preserve"> equal to or greater than zero.</w:t>
            </w:r>
            <w:r w:rsidR="00D14DF7">
              <w:rPr>
                <w:rFonts w:cs="Arial"/>
              </w:rPr>
              <w:t xml:space="preserve"> </w:t>
            </w:r>
            <w:r w:rsidR="00A87732">
              <w:rPr>
                <w:rFonts w:cs="Arial"/>
              </w:rPr>
              <w:t xml:space="preserve">The </w:t>
            </w:r>
            <w:r w:rsidR="005C103B">
              <w:rPr>
                <w:rFonts w:cs="Arial"/>
              </w:rPr>
              <w:t xml:space="preserve">direct administrative costs </w:t>
            </w:r>
            <w:r w:rsidR="00A87732">
              <w:rPr>
                <w:rFonts w:cs="Arial"/>
              </w:rPr>
              <w:t>a</w:t>
            </w:r>
            <w:r>
              <w:rPr>
                <w:rFonts w:cs="Arial"/>
              </w:rPr>
              <w:t>mount cannot exceed 2</w:t>
            </w:r>
            <w:r w:rsidR="00F714C2">
              <w:rPr>
                <w:rFonts w:cs="Arial"/>
              </w:rPr>
              <w:t>%</w:t>
            </w:r>
            <w:r>
              <w:rPr>
                <w:rFonts w:cs="Arial"/>
              </w:rPr>
              <w:t xml:space="preserve"> of the </w:t>
            </w:r>
            <w:r w:rsidR="005C103B">
              <w:rPr>
                <w:rFonts w:cs="Arial"/>
              </w:rPr>
              <w:t xml:space="preserve">EL </w:t>
            </w:r>
            <w:r w:rsidR="00A55993">
              <w:rPr>
                <w:rFonts w:cs="Arial"/>
              </w:rPr>
              <w:t>student program allocation amount plus transferred-in amount</w:t>
            </w:r>
            <w:r>
              <w:rPr>
                <w:rFonts w:cs="Arial"/>
              </w:rPr>
              <w:t>.</w:t>
            </w:r>
          </w:p>
        </w:tc>
      </w:tr>
      <w:tr w:rsidR="00614AF7" w:rsidRPr="00C32671" w14:paraId="7198B5CB" w14:textId="77777777" w:rsidTr="001C2825">
        <w:trPr>
          <w:cantSplit/>
        </w:trPr>
        <w:tc>
          <w:tcPr>
            <w:tcW w:w="810" w:type="dxa"/>
          </w:tcPr>
          <w:p w14:paraId="5FD8E0AA" w14:textId="2F0E00D1" w:rsidR="00614AF7" w:rsidRPr="00C16790" w:rsidRDefault="004C485E" w:rsidP="00614AF7">
            <w:pPr>
              <w:tabs>
                <w:tab w:val="left" w:pos="1714"/>
              </w:tabs>
              <w:outlineLvl w:val="3"/>
              <w:rPr>
                <w:rFonts w:cs="Arial"/>
              </w:rPr>
            </w:pPr>
            <w:r>
              <w:rPr>
                <w:rFonts w:cs="Arial"/>
              </w:rPr>
              <w:t>8</w:t>
            </w:r>
          </w:p>
        </w:tc>
        <w:tc>
          <w:tcPr>
            <w:tcW w:w="3870" w:type="dxa"/>
          </w:tcPr>
          <w:p w14:paraId="1E2FCBBA" w14:textId="595C90BF" w:rsidR="00614AF7" w:rsidRPr="00C16790" w:rsidRDefault="00614AF7" w:rsidP="00614AF7">
            <w:pPr>
              <w:rPr>
                <w:rFonts w:cs="Arial"/>
              </w:rPr>
            </w:pPr>
            <w:r w:rsidRPr="00C16790">
              <w:rPr>
                <w:rFonts w:cs="Arial"/>
              </w:rPr>
              <w:t xml:space="preserve">Enter the YTD amount spent on </w:t>
            </w:r>
            <w:r>
              <w:rPr>
                <w:rFonts w:cs="Arial"/>
                <w:b/>
              </w:rPr>
              <w:t xml:space="preserve">Indirect </w:t>
            </w:r>
            <w:r w:rsidRPr="00C16790">
              <w:rPr>
                <w:rFonts w:cs="Arial"/>
                <w:b/>
              </w:rPr>
              <w:t>Costs</w:t>
            </w:r>
            <w:r w:rsidRPr="00C16790">
              <w:rPr>
                <w:rFonts w:cs="Arial"/>
              </w:rPr>
              <w:t>.</w:t>
            </w:r>
          </w:p>
        </w:tc>
        <w:tc>
          <w:tcPr>
            <w:tcW w:w="4500" w:type="dxa"/>
          </w:tcPr>
          <w:p w14:paraId="2AA75C9D" w14:textId="5364C12D" w:rsidR="00614AF7" w:rsidRPr="00C16790" w:rsidRDefault="00614AF7" w:rsidP="00822991">
            <w:pPr>
              <w:ind w:left="12"/>
              <w:rPr>
                <w:rFonts w:cs="Arial"/>
              </w:rPr>
            </w:pPr>
            <w:r w:rsidRPr="00C16790">
              <w:rPr>
                <w:rFonts w:cs="Arial"/>
              </w:rPr>
              <w:t>Required field.</w:t>
            </w:r>
            <w:r>
              <w:rPr>
                <w:rFonts w:cs="Arial"/>
              </w:rPr>
              <w:t xml:space="preserve"> Enter an amount equal to or greater than zero. </w:t>
            </w:r>
            <w:r w:rsidR="00822991">
              <w:rPr>
                <w:rFonts w:cs="Arial"/>
              </w:rPr>
              <w:t>LEA can a</w:t>
            </w:r>
            <w:r w:rsidRPr="00551DB3">
              <w:rPr>
                <w:rFonts w:cs="Arial"/>
              </w:rPr>
              <w:t xml:space="preserve">pply </w:t>
            </w:r>
            <w:r w:rsidR="00822991">
              <w:rPr>
                <w:rFonts w:cs="Arial"/>
              </w:rPr>
              <w:t xml:space="preserve">its </w:t>
            </w:r>
            <w:r w:rsidRPr="00551DB3">
              <w:rPr>
                <w:rFonts w:cs="Arial"/>
              </w:rPr>
              <w:t xml:space="preserve">restricted indirect cost rate to the portion of subgrant that is not reserved for </w:t>
            </w:r>
            <w:r w:rsidR="002A5E0A">
              <w:rPr>
                <w:rFonts w:cs="Arial"/>
              </w:rPr>
              <w:t xml:space="preserve">direct </w:t>
            </w:r>
            <w:r w:rsidRPr="00551DB3">
              <w:rPr>
                <w:rFonts w:cs="Arial"/>
              </w:rPr>
              <w:t>administrative costs.</w:t>
            </w:r>
          </w:p>
        </w:tc>
      </w:tr>
    </w:tbl>
    <w:p w14:paraId="47F20A46" w14:textId="17695281" w:rsidR="00614AF7" w:rsidRDefault="00D329A0" w:rsidP="0086772F">
      <w:pPr>
        <w:pStyle w:val="Heading3"/>
      </w:pPr>
      <w:r w:rsidRPr="00C16790">
        <w:t>Displayed Data</w:t>
      </w:r>
      <w:r w:rsidR="00CD7062">
        <w:t xml:space="preserve"> – </w:t>
      </w:r>
      <w:r w:rsidR="00D816FE">
        <w:t xml:space="preserve">Total </w:t>
      </w:r>
      <w:r w:rsidR="00CD7062">
        <w:t>Expenditures</w:t>
      </w:r>
      <w:r w:rsidR="00CF3677">
        <w:t xml:space="preserve"> and Unspent Funds</w:t>
      </w:r>
    </w:p>
    <w:p w14:paraId="4B005B83" w14:textId="71AD28EE" w:rsidR="00D329A0" w:rsidRPr="00C16790" w:rsidRDefault="00D329A0" w:rsidP="00D329A0">
      <w:pPr>
        <w:spacing w:before="240" w:after="240"/>
        <w:ind w:left="288"/>
        <w:rPr>
          <w:rStyle w:val="labellabelleftlabelmedium"/>
          <w:rFonts w:cs="Arial"/>
        </w:rPr>
      </w:pPr>
      <w:bookmarkStart w:id="343" w:name="_Hlk148434120"/>
      <w:r>
        <w:rPr>
          <w:rStyle w:val="labellabelleftlabelmedium"/>
          <w:rFonts w:cs="Arial"/>
          <w:b/>
        </w:rPr>
        <w:t xml:space="preserve">Total </w:t>
      </w:r>
      <w:r w:rsidR="00C7347F">
        <w:rPr>
          <w:rStyle w:val="labellabelleftlabelmedium"/>
          <w:rFonts w:cs="Arial"/>
          <w:b/>
        </w:rPr>
        <w:t>year</w:t>
      </w:r>
      <w:r>
        <w:rPr>
          <w:rStyle w:val="labellabelleftlabelmedium"/>
          <w:rFonts w:cs="Arial"/>
          <w:b/>
        </w:rPr>
        <w:t>-to-</w:t>
      </w:r>
      <w:r w:rsidR="00C7347F">
        <w:rPr>
          <w:rStyle w:val="labellabelleftlabelmedium"/>
          <w:rFonts w:cs="Arial"/>
          <w:b/>
        </w:rPr>
        <w:t>date</w:t>
      </w:r>
      <w:r w:rsidR="00C7347F" w:rsidRPr="00C16790">
        <w:rPr>
          <w:rStyle w:val="labellabelleftlabelmedium"/>
          <w:rFonts w:cs="Arial"/>
          <w:b/>
        </w:rPr>
        <w:t xml:space="preserve"> </w:t>
      </w:r>
      <w:r w:rsidR="00C7347F">
        <w:rPr>
          <w:rStyle w:val="labellabelleftlabelmedium"/>
          <w:rFonts w:cs="Arial"/>
          <w:b/>
        </w:rPr>
        <w:t>e</w:t>
      </w:r>
      <w:r w:rsidR="00C7347F"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The sum of all expenditure</w:t>
      </w:r>
      <w:r w:rsidR="00761D92">
        <w:rPr>
          <w:rStyle w:val="labellabelleftlabelmedium"/>
          <w:rFonts w:cs="Arial"/>
        </w:rPr>
        <w:t>s</w:t>
      </w:r>
      <w:r w:rsidRPr="00C16790">
        <w:rPr>
          <w:rStyle w:val="labellabelleftlabelmedium"/>
          <w:rFonts w:cs="Arial"/>
        </w:rPr>
        <w:t>.</w:t>
      </w:r>
    </w:p>
    <w:p w14:paraId="7A31FAF5" w14:textId="1EA0248C" w:rsidR="00AC65A7" w:rsidRDefault="00D329A0" w:rsidP="00D329A0">
      <w:pPr>
        <w:spacing w:before="240" w:after="240"/>
        <w:ind w:left="288"/>
        <w:rPr>
          <w:rStyle w:val="labellabelleftlabelmedium"/>
          <w:rFonts w:cs="Arial"/>
        </w:rPr>
      </w:pPr>
      <w:bookmarkStart w:id="344" w:name="_Hlk148433643"/>
      <w:r>
        <w:rPr>
          <w:rStyle w:val="labellabelleftlabelmedium"/>
          <w:rFonts w:cs="Arial"/>
          <w:b/>
        </w:rPr>
        <w:t>20</w:t>
      </w:r>
      <w:r w:rsidR="005021D9">
        <w:rPr>
          <w:rStyle w:val="labellabelleftlabelmedium"/>
          <w:rFonts w:cs="Arial"/>
          <w:b/>
        </w:rPr>
        <w:t>2</w:t>
      </w:r>
      <w:r w:rsidR="00F225A3">
        <w:rPr>
          <w:rStyle w:val="labellabelleftlabelmedium"/>
          <w:rFonts w:cs="Arial"/>
          <w:b/>
        </w:rPr>
        <w:t>5</w:t>
      </w:r>
      <w:r w:rsidR="003E6552">
        <w:rPr>
          <w:rStyle w:val="labellabelleftlabelmedium"/>
          <w:rFonts w:cs="Arial"/>
          <w:b/>
        </w:rPr>
        <w:t>–</w:t>
      </w:r>
      <w:r w:rsidR="00EB5AAF">
        <w:rPr>
          <w:rStyle w:val="labellabelleftlabelmedium"/>
          <w:rFonts w:cs="Arial"/>
          <w:b/>
        </w:rPr>
        <w:t>2</w:t>
      </w:r>
      <w:r w:rsidR="00F225A3">
        <w:rPr>
          <w:rStyle w:val="labellabelleftlabelmedium"/>
          <w:rFonts w:cs="Arial"/>
          <w:b/>
        </w:rPr>
        <w:t>6</w:t>
      </w:r>
      <w:r w:rsidRPr="00C16790">
        <w:rPr>
          <w:rStyle w:val="labellabelleftlabelmedium"/>
          <w:rFonts w:cs="Arial"/>
          <w:b/>
        </w:rPr>
        <w:t xml:space="preserve"> Unspent </w:t>
      </w:r>
      <w:r w:rsidR="00C7347F">
        <w:rPr>
          <w:rStyle w:val="labellabelleftlabelmedium"/>
          <w:rFonts w:cs="Arial"/>
          <w:b/>
        </w:rPr>
        <w:t>f</w:t>
      </w:r>
      <w:r w:rsidR="00C7347F" w:rsidRPr="00C16790">
        <w:rPr>
          <w:rStyle w:val="labellabelleftlabelmedium"/>
          <w:rFonts w:cs="Arial"/>
          <w:b/>
        </w:rPr>
        <w:t>unds</w:t>
      </w:r>
      <w:r w:rsidRPr="00C16790">
        <w:rPr>
          <w:rStyle w:val="labellabelleftlabelmedium"/>
          <w:rFonts w:cs="Arial"/>
          <w:b/>
        </w:rPr>
        <w:t>:</w:t>
      </w:r>
      <w:r w:rsidRPr="00AF5B93">
        <w:rPr>
          <w:rStyle w:val="labellabelleftlabelmedium"/>
          <w:rFonts w:cs="Arial"/>
        </w:rPr>
        <w:t xml:space="preserve"> </w:t>
      </w:r>
      <w:r w:rsidR="00761D92">
        <w:rPr>
          <w:rStyle w:val="labellabelleftlabelmedium"/>
          <w:rFonts w:cs="Arial"/>
        </w:rPr>
        <w:t xml:space="preserve">The </w:t>
      </w:r>
      <w:r w:rsidR="00392E99">
        <w:rPr>
          <w:rStyle w:val="labellabelleftlabelmedium"/>
          <w:rFonts w:cs="Arial"/>
        </w:rPr>
        <w:t xml:space="preserve">total </w:t>
      </w:r>
      <w:r w:rsidR="00A55993">
        <w:rPr>
          <w:rStyle w:val="labellabelleftlabelmedium"/>
          <w:rFonts w:cs="Arial"/>
        </w:rPr>
        <w:t>allocation amount</w:t>
      </w:r>
      <w:r w:rsidR="004E218C">
        <w:rPr>
          <w:rStyle w:val="labellabelleftlabelmedium"/>
          <w:rFonts w:cs="Arial"/>
        </w:rPr>
        <w:t xml:space="preserve"> </w:t>
      </w:r>
      <w:r w:rsidR="00CC64B0">
        <w:rPr>
          <w:rStyle w:val="labellabelleftlabelmedium"/>
          <w:rFonts w:cs="Arial"/>
        </w:rPr>
        <w:t>minus</w:t>
      </w:r>
      <w:r>
        <w:rPr>
          <w:rStyle w:val="labellabelleftlabelmedium"/>
          <w:rFonts w:cs="Arial"/>
        </w:rPr>
        <w:t xml:space="preserve"> </w:t>
      </w:r>
      <w:r w:rsidR="00761D92">
        <w:rPr>
          <w:rStyle w:val="labellabelleftlabelmedium"/>
          <w:rFonts w:cs="Arial"/>
        </w:rPr>
        <w:t>the</w:t>
      </w:r>
      <w:r w:rsidR="004B269B">
        <w:rPr>
          <w:rStyle w:val="labellabelleftlabelmedium"/>
          <w:rFonts w:cs="Arial"/>
        </w:rPr>
        <w:t xml:space="preserve"> total year-to-date </w:t>
      </w:r>
      <w:r w:rsidR="00761D92">
        <w:rPr>
          <w:rStyle w:val="labellabelleftlabelmedium"/>
          <w:rFonts w:cs="Arial"/>
        </w:rPr>
        <w:t>expenditures</w:t>
      </w:r>
      <w:r w:rsidR="00852BB3">
        <w:rPr>
          <w:rStyle w:val="labellabelleftlabelmedium"/>
          <w:rFonts w:cs="Arial"/>
        </w:rPr>
        <w:t xml:space="preserve"> amount</w:t>
      </w:r>
      <w:r>
        <w:rPr>
          <w:rStyle w:val="labellabelleftlabelmedium"/>
          <w:rFonts w:cs="Arial"/>
        </w:rPr>
        <w:t>.</w:t>
      </w:r>
    </w:p>
    <w:bookmarkEnd w:id="343"/>
    <w:bookmarkEnd w:id="344"/>
    <w:p w14:paraId="698BC8CA" w14:textId="7F116973" w:rsidR="00D329A0" w:rsidRDefault="00D329A0"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3 English Learner Year to Date Expenditure Report, 6 Months data collection form."/>
      </w:tblPr>
      <w:tblGrid>
        <w:gridCol w:w="1927"/>
        <w:gridCol w:w="3563"/>
        <w:gridCol w:w="3690"/>
      </w:tblGrid>
      <w:tr w:rsidR="00D329A0" w:rsidRPr="000F2749" w14:paraId="7E6F8692" w14:textId="77777777" w:rsidTr="001C2825">
        <w:trPr>
          <w:cantSplit/>
          <w:trHeight w:hRule="exact" w:val="288"/>
          <w:tblHeader/>
        </w:trPr>
        <w:tc>
          <w:tcPr>
            <w:tcW w:w="1927" w:type="dxa"/>
            <w:shd w:val="clear" w:color="auto" w:fill="E7E6E6"/>
          </w:tcPr>
          <w:p w14:paraId="6D6A8875" w14:textId="77777777" w:rsidR="00D329A0" w:rsidRPr="00DF1866" w:rsidRDefault="00D329A0"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2B01D775" w14:textId="77777777" w:rsidR="00D329A0" w:rsidRPr="00DF1866" w:rsidRDefault="00D329A0"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00B36D2A" w14:textId="77777777" w:rsidR="00D329A0" w:rsidRPr="00DF1866" w:rsidRDefault="00D329A0" w:rsidP="001C2825">
            <w:pPr>
              <w:tabs>
                <w:tab w:val="left" w:pos="1714"/>
              </w:tabs>
              <w:outlineLvl w:val="3"/>
              <w:rPr>
                <w:rFonts w:cs="Arial"/>
                <w:b/>
                <w:color w:val="000000"/>
              </w:rPr>
            </w:pPr>
            <w:r w:rsidRPr="00DF1866">
              <w:rPr>
                <w:rFonts w:cs="Arial"/>
                <w:b/>
                <w:color w:val="000000"/>
              </w:rPr>
              <w:t>Resolution</w:t>
            </w:r>
          </w:p>
        </w:tc>
      </w:tr>
      <w:tr w:rsidR="00D329A0" w:rsidRPr="000F2749" w14:paraId="0BBD48BD" w14:textId="77777777" w:rsidTr="001C2825">
        <w:trPr>
          <w:cantSplit/>
        </w:trPr>
        <w:tc>
          <w:tcPr>
            <w:tcW w:w="1927" w:type="dxa"/>
          </w:tcPr>
          <w:p w14:paraId="178A9697" w14:textId="571519F6" w:rsidR="00D329A0" w:rsidRPr="00DF1866" w:rsidRDefault="00D329A0" w:rsidP="00D329A0">
            <w:pPr>
              <w:tabs>
                <w:tab w:val="left" w:pos="1714"/>
              </w:tabs>
              <w:outlineLvl w:val="3"/>
              <w:rPr>
                <w:rFonts w:cs="Arial"/>
              </w:rPr>
            </w:pPr>
            <w:r>
              <w:rPr>
                <w:rFonts w:cs="Arial"/>
              </w:rPr>
              <w:t>Employee Benefits Amount</w:t>
            </w:r>
          </w:p>
        </w:tc>
        <w:tc>
          <w:tcPr>
            <w:tcW w:w="3563" w:type="dxa"/>
          </w:tcPr>
          <w:p w14:paraId="3ABFCE23" w14:textId="5F91D918" w:rsidR="00D329A0" w:rsidRPr="00DF1866" w:rsidRDefault="00D329A0" w:rsidP="00D329A0">
            <w:pPr>
              <w:tabs>
                <w:tab w:val="left" w:pos="1714"/>
              </w:tabs>
              <w:outlineLvl w:val="3"/>
              <w:rPr>
                <w:rFonts w:cs="Arial"/>
              </w:rPr>
            </w:pPr>
            <w:r w:rsidRPr="00170297">
              <w:rPr>
                <w:rFonts w:cs="Arial"/>
              </w:rPr>
              <w:t>The sum of certificated and classified personnel salaries is equal to zero, employee benefits cannot be greater than zero.</w:t>
            </w:r>
          </w:p>
        </w:tc>
        <w:tc>
          <w:tcPr>
            <w:tcW w:w="3690" w:type="dxa"/>
          </w:tcPr>
          <w:p w14:paraId="6B53DFCA" w14:textId="50480D5B" w:rsidR="00D329A0" w:rsidRPr="00DF1866" w:rsidRDefault="00D329A0" w:rsidP="00D329A0">
            <w:pPr>
              <w:rPr>
                <w:rFonts w:cs="Arial"/>
              </w:rPr>
            </w:pPr>
            <w:r>
              <w:rPr>
                <w:rFonts w:cs="Arial"/>
              </w:rPr>
              <w:t xml:space="preserve">If the sum of certificated and classified personnel salaries expenditure amounts </w:t>
            </w:r>
            <w:r w:rsidR="006E2DAD">
              <w:rPr>
                <w:rFonts w:cs="Arial"/>
              </w:rPr>
              <w:t>is</w:t>
            </w:r>
            <w:r>
              <w:rPr>
                <w:rFonts w:cs="Arial"/>
              </w:rPr>
              <w:t xml:space="preserve"> zero, then ensure that employee benefits expenditure amount</w:t>
            </w:r>
            <w:r w:rsidR="006E2DAD">
              <w:rPr>
                <w:rFonts w:cs="Arial"/>
              </w:rPr>
              <w:t xml:space="preserve"> </w:t>
            </w:r>
            <w:r>
              <w:rPr>
                <w:rFonts w:cs="Arial"/>
              </w:rPr>
              <w:t xml:space="preserve">is </w:t>
            </w:r>
            <w:r w:rsidR="006E2DAD">
              <w:rPr>
                <w:rFonts w:cs="Arial"/>
              </w:rPr>
              <w:t xml:space="preserve">also </w:t>
            </w:r>
            <w:r>
              <w:rPr>
                <w:rFonts w:cs="Arial"/>
              </w:rPr>
              <w:t>zero.</w:t>
            </w:r>
          </w:p>
        </w:tc>
      </w:tr>
      <w:tr w:rsidR="00D329A0" w:rsidRPr="000F2749" w14:paraId="5C5EEA19" w14:textId="77777777" w:rsidTr="001C2825">
        <w:trPr>
          <w:cantSplit/>
        </w:trPr>
        <w:tc>
          <w:tcPr>
            <w:tcW w:w="1927" w:type="dxa"/>
          </w:tcPr>
          <w:p w14:paraId="779C33FA" w14:textId="77353226" w:rsidR="00D329A0" w:rsidRPr="00DF1866" w:rsidRDefault="00D329A0" w:rsidP="00D329A0">
            <w:pPr>
              <w:tabs>
                <w:tab w:val="left" w:pos="1714"/>
              </w:tabs>
              <w:outlineLvl w:val="3"/>
              <w:rPr>
                <w:rFonts w:cs="Arial"/>
                <w:bCs/>
              </w:rPr>
            </w:pPr>
            <w:r>
              <w:rPr>
                <w:rFonts w:cs="Arial"/>
              </w:rPr>
              <w:t>Direct Administrati</w:t>
            </w:r>
            <w:r w:rsidR="006E2DAD">
              <w:rPr>
                <w:rFonts w:cs="Arial"/>
              </w:rPr>
              <w:t>ve</w:t>
            </w:r>
            <w:r>
              <w:rPr>
                <w:rFonts w:cs="Arial"/>
              </w:rPr>
              <w:t xml:space="preserve"> Costs A</w:t>
            </w:r>
            <w:r w:rsidRPr="00C43577">
              <w:rPr>
                <w:rFonts w:cs="Arial"/>
              </w:rPr>
              <w:t>mount</w:t>
            </w:r>
          </w:p>
        </w:tc>
        <w:tc>
          <w:tcPr>
            <w:tcW w:w="3563" w:type="dxa"/>
          </w:tcPr>
          <w:p w14:paraId="3E82FC4D" w14:textId="1EE08862" w:rsidR="00D329A0" w:rsidRPr="00DF1866" w:rsidRDefault="00947555" w:rsidP="00F714C2">
            <w:pPr>
              <w:tabs>
                <w:tab w:val="left" w:pos="1714"/>
              </w:tabs>
              <w:outlineLvl w:val="3"/>
              <w:rPr>
                <w:rFonts w:cs="Arial"/>
              </w:rPr>
            </w:pPr>
            <w:bookmarkStart w:id="345" w:name="_Hlk22042368"/>
            <w:r>
              <w:rPr>
                <w:rFonts w:cs="Arial"/>
              </w:rPr>
              <w:t>The d</w:t>
            </w:r>
            <w:r w:rsidR="00D329A0" w:rsidRPr="00C43577">
              <w:rPr>
                <w:rFonts w:cs="Arial"/>
              </w:rPr>
              <w:t>irect administrati</w:t>
            </w:r>
            <w:r w:rsidR="006E2DAD">
              <w:rPr>
                <w:rFonts w:cs="Arial"/>
              </w:rPr>
              <w:t>ve</w:t>
            </w:r>
            <w:r w:rsidR="00D329A0" w:rsidRPr="00C43577">
              <w:rPr>
                <w:rFonts w:cs="Arial"/>
              </w:rPr>
              <w:t xml:space="preserve"> costs amount cannot exceed 2</w:t>
            </w:r>
            <w:r w:rsidR="00F714C2">
              <w:rPr>
                <w:rFonts w:cs="Arial"/>
              </w:rPr>
              <w:t>%</w:t>
            </w:r>
            <w:r w:rsidR="00D329A0" w:rsidRPr="00C43577">
              <w:rPr>
                <w:rFonts w:cs="Arial"/>
              </w:rPr>
              <w:t xml:space="preserve"> of the </w:t>
            </w:r>
            <w:r>
              <w:rPr>
                <w:rFonts w:cs="Arial"/>
              </w:rPr>
              <w:t xml:space="preserve">English learner </w:t>
            </w:r>
            <w:r w:rsidR="00772619">
              <w:rPr>
                <w:rFonts w:cs="Arial"/>
              </w:rPr>
              <w:t>student program allocation amount plus transferred-in</w:t>
            </w:r>
            <w:r w:rsidR="007C2737">
              <w:rPr>
                <w:rFonts w:cs="Arial"/>
              </w:rPr>
              <w:t xml:space="preserve"> amount</w:t>
            </w:r>
            <w:r w:rsidR="00D329A0" w:rsidRPr="00C43577">
              <w:rPr>
                <w:rFonts w:cs="Arial"/>
              </w:rPr>
              <w:t>.</w:t>
            </w:r>
            <w:bookmarkEnd w:id="345"/>
          </w:p>
        </w:tc>
        <w:tc>
          <w:tcPr>
            <w:tcW w:w="3690" w:type="dxa"/>
          </w:tcPr>
          <w:p w14:paraId="4215E0D4" w14:textId="623FFDED" w:rsidR="00D329A0" w:rsidRPr="00DF1866" w:rsidRDefault="00D329A0">
            <w:pPr>
              <w:rPr>
                <w:rFonts w:cs="Arial"/>
              </w:rPr>
            </w:pPr>
            <w:r w:rsidRPr="00C43577">
              <w:rPr>
                <w:rFonts w:cs="Arial"/>
              </w:rPr>
              <w:t>Ensure that the direct administrati</w:t>
            </w:r>
            <w:r w:rsidR="006E2DAD">
              <w:rPr>
                <w:rFonts w:cs="Arial"/>
              </w:rPr>
              <w:t>ve</w:t>
            </w:r>
            <w:r w:rsidRPr="00C43577">
              <w:rPr>
                <w:rFonts w:cs="Arial"/>
              </w:rPr>
              <w:t xml:space="preserve"> costs amount is appropriate.</w:t>
            </w:r>
          </w:p>
        </w:tc>
      </w:tr>
      <w:tr w:rsidR="00D329A0" w:rsidRPr="000F2749" w14:paraId="67437347" w14:textId="77777777" w:rsidTr="001C2825">
        <w:trPr>
          <w:cantSplit/>
        </w:trPr>
        <w:tc>
          <w:tcPr>
            <w:tcW w:w="1927" w:type="dxa"/>
          </w:tcPr>
          <w:p w14:paraId="4047AD0E" w14:textId="47CC0BB2" w:rsidR="00D329A0" w:rsidRPr="00DF1866" w:rsidRDefault="00D329A0" w:rsidP="00D329A0">
            <w:pPr>
              <w:tabs>
                <w:tab w:val="left" w:pos="1714"/>
              </w:tabs>
              <w:outlineLvl w:val="3"/>
              <w:rPr>
                <w:rFonts w:cs="Arial"/>
                <w:bCs/>
              </w:rPr>
            </w:pPr>
            <w:r w:rsidRPr="00C16790">
              <w:rPr>
                <w:rFonts w:cs="Arial"/>
              </w:rPr>
              <w:t>Total Year-to-Date Expenditure Amount</w:t>
            </w:r>
          </w:p>
        </w:tc>
        <w:tc>
          <w:tcPr>
            <w:tcW w:w="3563" w:type="dxa"/>
          </w:tcPr>
          <w:p w14:paraId="18C6C21D" w14:textId="645B1BC1" w:rsidR="00D329A0" w:rsidRPr="00DF1866" w:rsidRDefault="00D329A0">
            <w:pPr>
              <w:tabs>
                <w:tab w:val="left" w:pos="1714"/>
              </w:tabs>
              <w:outlineLvl w:val="3"/>
              <w:rPr>
                <w:rFonts w:cs="Arial"/>
              </w:rPr>
            </w:pPr>
            <w:r w:rsidRPr="00C16790">
              <w:rPr>
                <w:rFonts w:cs="Arial"/>
              </w:rPr>
              <w:t xml:space="preserve">The </w:t>
            </w:r>
            <w:r w:rsidR="00392E99">
              <w:rPr>
                <w:rFonts w:cs="Arial"/>
              </w:rPr>
              <w:t>year-to-date</w:t>
            </w:r>
            <w:r w:rsidRPr="00C16790">
              <w:rPr>
                <w:rFonts w:cs="Arial"/>
              </w:rPr>
              <w:t xml:space="preserve"> expenditure total cannot be greater than the </w:t>
            </w:r>
            <w:r w:rsidR="00772619">
              <w:rPr>
                <w:rFonts w:cs="Arial"/>
              </w:rPr>
              <w:t xml:space="preserve">student program allocation amount </w:t>
            </w:r>
            <w:r>
              <w:rPr>
                <w:rFonts w:cs="Arial"/>
              </w:rPr>
              <w:t>plus transferred-in amount</w:t>
            </w:r>
            <w:r w:rsidRPr="00C16790">
              <w:rPr>
                <w:rFonts w:cs="Arial"/>
              </w:rPr>
              <w:t>.</w:t>
            </w:r>
          </w:p>
        </w:tc>
        <w:tc>
          <w:tcPr>
            <w:tcW w:w="3690" w:type="dxa"/>
          </w:tcPr>
          <w:p w14:paraId="1C1185B7" w14:textId="26A39F04" w:rsidR="00D329A0" w:rsidRPr="00DF1866" w:rsidRDefault="00D329A0">
            <w:pPr>
              <w:rPr>
                <w:rFonts w:cs="Arial"/>
              </w:rPr>
            </w:pPr>
            <w:r w:rsidRPr="00C16790">
              <w:rPr>
                <w:rFonts w:cs="Arial"/>
              </w:rPr>
              <w:t xml:space="preserve">Ensure the sum of all expenditures is not greater than the </w:t>
            </w:r>
            <w:r w:rsidR="00772619">
              <w:rPr>
                <w:rFonts w:cs="Arial"/>
              </w:rPr>
              <w:t xml:space="preserve">student program allocation amount </w:t>
            </w:r>
            <w:r>
              <w:rPr>
                <w:rFonts w:cs="Arial"/>
              </w:rPr>
              <w:t>plus transferred-in amount</w:t>
            </w:r>
            <w:r w:rsidRPr="00C16790">
              <w:rPr>
                <w:rFonts w:cs="Arial"/>
              </w:rPr>
              <w:t>.</w:t>
            </w:r>
          </w:p>
        </w:tc>
      </w:tr>
      <w:tr w:rsidR="00D329A0" w:rsidRPr="000F2749" w14:paraId="6F702E27" w14:textId="77777777" w:rsidTr="001C2825">
        <w:trPr>
          <w:cantSplit/>
        </w:trPr>
        <w:tc>
          <w:tcPr>
            <w:tcW w:w="1927" w:type="dxa"/>
          </w:tcPr>
          <w:p w14:paraId="21AA54AB" w14:textId="23E76969" w:rsidR="00D329A0" w:rsidRPr="00DF1866" w:rsidRDefault="00D329A0" w:rsidP="00D329A0">
            <w:pPr>
              <w:tabs>
                <w:tab w:val="left" w:pos="1714"/>
              </w:tabs>
              <w:outlineLvl w:val="3"/>
              <w:rPr>
                <w:rFonts w:cs="Arial"/>
                <w:bCs/>
              </w:rPr>
            </w:pPr>
            <w:r w:rsidRPr="00C16790">
              <w:rPr>
                <w:rFonts w:cs="Arial"/>
              </w:rPr>
              <w:t>Total Year-to-Date Expenditure Amount</w:t>
            </w:r>
          </w:p>
        </w:tc>
        <w:tc>
          <w:tcPr>
            <w:tcW w:w="3563" w:type="dxa"/>
          </w:tcPr>
          <w:p w14:paraId="1E7EF0DA" w14:textId="59E34FCB" w:rsidR="00D329A0" w:rsidRPr="00DF1866" w:rsidRDefault="00D329A0" w:rsidP="00940542">
            <w:pPr>
              <w:tabs>
                <w:tab w:val="left" w:pos="1714"/>
              </w:tabs>
              <w:outlineLvl w:val="3"/>
              <w:rPr>
                <w:rFonts w:cs="Arial"/>
              </w:rPr>
            </w:pPr>
            <w:r w:rsidRPr="00C16790">
              <w:rPr>
                <w:rFonts w:cs="Arial"/>
              </w:rPr>
              <w:t xml:space="preserve">The </w:t>
            </w:r>
            <w:r w:rsidR="00392E99">
              <w:rPr>
                <w:rFonts w:cs="Arial"/>
              </w:rPr>
              <w:t>year-to-date</w:t>
            </w:r>
            <w:r w:rsidRPr="00C16790">
              <w:rPr>
                <w:rFonts w:cs="Arial"/>
              </w:rPr>
              <w:t xml:space="preserve"> expenditure total should be greater than zero.</w:t>
            </w:r>
          </w:p>
        </w:tc>
        <w:tc>
          <w:tcPr>
            <w:tcW w:w="3690" w:type="dxa"/>
          </w:tcPr>
          <w:p w14:paraId="06EA8EAD" w14:textId="1FA02299" w:rsidR="00D329A0" w:rsidRPr="00DF1866" w:rsidRDefault="006E2DAD" w:rsidP="00D329A0">
            <w:pPr>
              <w:rPr>
                <w:rFonts w:cs="Arial"/>
              </w:rPr>
            </w:pPr>
            <w:r>
              <w:rPr>
                <w:rFonts w:cs="Arial"/>
              </w:rPr>
              <w:t xml:space="preserve">Warning only. </w:t>
            </w:r>
            <w:r w:rsidR="00D329A0" w:rsidRPr="00C16790">
              <w:rPr>
                <w:rFonts w:cs="Arial"/>
              </w:rPr>
              <w:t xml:space="preserve">Ensure that </w:t>
            </w:r>
            <w:r w:rsidR="005C103B">
              <w:rPr>
                <w:rFonts w:cs="Arial"/>
              </w:rPr>
              <w:t>expenditure</w:t>
            </w:r>
            <w:r w:rsidR="005C103B" w:rsidRPr="00C16790">
              <w:rPr>
                <w:rFonts w:cs="Arial"/>
              </w:rPr>
              <w:t xml:space="preserve"> </w:t>
            </w:r>
            <w:r w:rsidR="005C103B">
              <w:rPr>
                <w:rFonts w:cs="Arial"/>
              </w:rPr>
              <w:t>a</w:t>
            </w:r>
            <w:r w:rsidR="005C103B" w:rsidRPr="00C16790">
              <w:rPr>
                <w:rFonts w:cs="Arial"/>
              </w:rPr>
              <w:t>mount</w:t>
            </w:r>
            <w:r w:rsidR="005C103B">
              <w:rPr>
                <w:rFonts w:cs="Arial"/>
              </w:rPr>
              <w:t>s are appropriate</w:t>
            </w:r>
            <w:r w:rsidR="005C103B" w:rsidRPr="00C16790">
              <w:rPr>
                <w:rFonts w:cs="Arial"/>
              </w:rPr>
              <w:t>.</w:t>
            </w:r>
          </w:p>
        </w:tc>
      </w:tr>
      <w:tr w:rsidR="00764DD9" w:rsidRPr="000F2749" w14:paraId="05B9529D" w14:textId="77777777" w:rsidTr="001C2825">
        <w:trPr>
          <w:cantSplit/>
        </w:trPr>
        <w:tc>
          <w:tcPr>
            <w:tcW w:w="1927" w:type="dxa"/>
          </w:tcPr>
          <w:p w14:paraId="2BC35A25" w14:textId="605FC8DD" w:rsidR="00764DD9" w:rsidDel="00F457EA" w:rsidRDefault="00764DD9" w:rsidP="00764DD9">
            <w:pPr>
              <w:tabs>
                <w:tab w:val="left" w:pos="1714"/>
              </w:tabs>
              <w:outlineLvl w:val="3"/>
              <w:rPr>
                <w:rFonts w:cs="Arial"/>
              </w:rPr>
            </w:pPr>
            <w:r>
              <w:rPr>
                <w:rFonts w:cs="Arial"/>
              </w:rPr>
              <w:t>Transferred-in Amount</w:t>
            </w:r>
          </w:p>
        </w:tc>
        <w:tc>
          <w:tcPr>
            <w:tcW w:w="3563" w:type="dxa"/>
          </w:tcPr>
          <w:p w14:paraId="0065FA5D" w14:textId="199ABD60" w:rsidR="00764DD9" w:rsidRPr="007E11DC" w:rsidDel="00F457EA" w:rsidRDefault="00764DD9" w:rsidP="00764DD9">
            <w:pPr>
              <w:tabs>
                <w:tab w:val="left" w:pos="1714"/>
              </w:tabs>
              <w:outlineLvl w:val="3"/>
              <w:rPr>
                <w:rFonts w:cs="Arial"/>
              </w:rPr>
            </w:pPr>
            <w:r>
              <w:rPr>
                <w:rFonts w:cs="Arial"/>
              </w:rPr>
              <w:t>Transferred-in amount is required.</w:t>
            </w:r>
          </w:p>
        </w:tc>
        <w:tc>
          <w:tcPr>
            <w:tcW w:w="3690" w:type="dxa"/>
          </w:tcPr>
          <w:p w14:paraId="634268BF" w14:textId="18694578" w:rsidR="00764DD9" w:rsidDel="00F457EA" w:rsidRDefault="00764DD9" w:rsidP="00764DD9">
            <w:pPr>
              <w:rPr>
                <w:rFonts w:cs="Arial"/>
              </w:rPr>
            </w:pPr>
            <w:r>
              <w:rPr>
                <w:rFonts w:cs="Arial"/>
              </w:rPr>
              <w:t>Enter an amount equal to or greater than zero.</w:t>
            </w:r>
          </w:p>
        </w:tc>
      </w:tr>
    </w:tbl>
    <w:p w14:paraId="01F1E021" w14:textId="503A4F37" w:rsidR="00200F6A" w:rsidRDefault="00AC65A7" w:rsidP="006608EF">
      <w:pPr>
        <w:pStyle w:val="Heading2"/>
      </w:pPr>
      <w:r>
        <w:br w:type="page"/>
      </w:r>
      <w:bookmarkStart w:id="346" w:name="_Toc462130078"/>
      <w:bookmarkStart w:id="347" w:name="_Toc213337833"/>
      <w:bookmarkStart w:id="348" w:name="_Hlk198815098"/>
      <w:bookmarkStart w:id="349" w:name="_Hlk147498522"/>
      <w:bookmarkStart w:id="350" w:name="_Toc462130082"/>
      <w:r w:rsidR="00B32555">
        <w:t>20</w:t>
      </w:r>
      <w:r w:rsidR="005021D9">
        <w:t>2</w:t>
      </w:r>
      <w:r w:rsidR="00F225A3">
        <w:t>5</w:t>
      </w:r>
      <w:r w:rsidR="00B32555">
        <w:t>–</w:t>
      </w:r>
      <w:r w:rsidR="00EB5AAF">
        <w:t>2</w:t>
      </w:r>
      <w:r w:rsidR="00F225A3">
        <w:t>6</w:t>
      </w:r>
      <w:r w:rsidR="00200F6A" w:rsidRPr="00A32B27">
        <w:t xml:space="preserve"> Title III</w:t>
      </w:r>
      <w:r w:rsidR="00B32555">
        <w:t xml:space="preserve"> I</w:t>
      </w:r>
      <w:r w:rsidR="00200F6A" w:rsidRPr="00A32B27">
        <w:t>mmigrant LEA Allocation</w:t>
      </w:r>
      <w:r w:rsidR="00200F6A">
        <w:t>s</w:t>
      </w:r>
      <w:bookmarkEnd w:id="346"/>
      <w:r w:rsidR="00200F6A">
        <w:t xml:space="preserve"> and Reservations</w:t>
      </w:r>
      <w:bookmarkEnd w:id="347"/>
    </w:p>
    <w:p w14:paraId="5C4534DE" w14:textId="1E9B662D" w:rsidR="00D329A0" w:rsidRDefault="00D329A0" w:rsidP="0086772F">
      <w:pPr>
        <w:pStyle w:val="Heading3"/>
      </w:pPr>
      <w:r w:rsidRPr="00A32B27">
        <w:t>Data Collection Purpose</w:t>
      </w:r>
    </w:p>
    <w:p w14:paraId="4AAB7E66" w14:textId="0C9A2CDA" w:rsidR="00D329A0" w:rsidRDefault="00D329A0" w:rsidP="00D329A0">
      <w:pPr>
        <w:spacing w:before="240" w:after="240"/>
        <w:ind w:left="288"/>
        <w:rPr>
          <w:rFonts w:cs="Arial"/>
        </w:rPr>
      </w:pPr>
      <w:r w:rsidRPr="00A32B27">
        <w:rPr>
          <w:rFonts w:cs="Arial"/>
        </w:rPr>
        <w:t xml:space="preserve">The purpose of this </w:t>
      </w:r>
      <w:r>
        <w:rPr>
          <w:rFonts w:cs="Arial"/>
        </w:rPr>
        <w:t>data collection</w:t>
      </w:r>
      <w:r w:rsidR="000E7126">
        <w:rPr>
          <w:rFonts w:cs="Arial"/>
        </w:rPr>
        <w:t xml:space="preserve"> form</w:t>
      </w:r>
      <w:r w:rsidRPr="00A32B27">
        <w:rPr>
          <w:rFonts w:cs="Arial"/>
        </w:rPr>
        <w:t xml:space="preserve"> is for the</w:t>
      </w:r>
      <w:r>
        <w:rPr>
          <w:rFonts w:cs="Arial"/>
        </w:rPr>
        <w:t xml:space="preserve"> local educational agency</w:t>
      </w:r>
      <w:r w:rsidRPr="00A32B27">
        <w:rPr>
          <w:rFonts w:cs="Arial"/>
        </w:rPr>
        <w:t xml:space="preserve"> </w:t>
      </w:r>
      <w:r>
        <w:rPr>
          <w:rFonts w:cs="Arial"/>
        </w:rPr>
        <w:t>(</w:t>
      </w:r>
      <w:r w:rsidRPr="00A32B27">
        <w:rPr>
          <w:rFonts w:cs="Arial"/>
        </w:rPr>
        <w:t>LEA</w:t>
      </w:r>
      <w:r>
        <w:rPr>
          <w:rFonts w:cs="Arial"/>
        </w:rPr>
        <w:t>)</w:t>
      </w:r>
      <w:r w:rsidRPr="00A32B27">
        <w:rPr>
          <w:rFonts w:cs="Arial"/>
        </w:rPr>
        <w:t xml:space="preserve"> to calculate the total allocation amount available</w:t>
      </w:r>
      <w:r>
        <w:rPr>
          <w:rFonts w:cs="Arial"/>
        </w:rPr>
        <w:t xml:space="preserve"> to the LEA </w:t>
      </w:r>
      <w:r w:rsidRPr="00A32B27">
        <w:rPr>
          <w:rFonts w:cs="Arial"/>
        </w:rPr>
        <w:t xml:space="preserve">for </w:t>
      </w:r>
      <w:r>
        <w:rPr>
          <w:rFonts w:cs="Arial"/>
        </w:rPr>
        <w:t xml:space="preserve">the </w:t>
      </w:r>
      <w:r w:rsidRPr="00A32B27">
        <w:rPr>
          <w:rFonts w:cs="Arial"/>
        </w:rPr>
        <w:t>Title III</w:t>
      </w:r>
      <w:r w:rsidR="00B32555">
        <w:rPr>
          <w:rFonts w:cs="Arial"/>
        </w:rPr>
        <w:t xml:space="preserve"> </w:t>
      </w:r>
      <w:r w:rsidR="00AE1FB0">
        <w:rPr>
          <w:rFonts w:cs="Arial"/>
        </w:rPr>
        <w:t>i</w:t>
      </w:r>
      <w:r>
        <w:rPr>
          <w:rFonts w:cs="Arial"/>
        </w:rPr>
        <w:t xml:space="preserve">mmigrant </w:t>
      </w:r>
      <w:r w:rsidR="00026E5E">
        <w:rPr>
          <w:rFonts w:cs="Arial"/>
        </w:rPr>
        <w:t xml:space="preserve">student </w:t>
      </w:r>
      <w:r>
        <w:rPr>
          <w:rFonts w:cs="Arial"/>
        </w:rPr>
        <w:t xml:space="preserve">program, </w:t>
      </w:r>
      <w:r w:rsidRPr="00A32B27">
        <w:rPr>
          <w:rFonts w:cs="Arial"/>
        </w:rPr>
        <w:t xml:space="preserve">and to report </w:t>
      </w:r>
      <w:r>
        <w:rPr>
          <w:rFonts w:cs="Arial"/>
        </w:rPr>
        <w:t>required reservations.</w:t>
      </w:r>
    </w:p>
    <w:bookmarkEnd w:id="348"/>
    <w:p w14:paraId="20575866" w14:textId="4B02BCA3" w:rsidR="00D329A0" w:rsidRDefault="000F0E97" w:rsidP="0086772F">
      <w:pPr>
        <w:pStyle w:val="Heading3"/>
      </w:pPr>
      <w:r>
        <w:t>Program Information</w:t>
      </w:r>
    </w:p>
    <w:p w14:paraId="7826822E" w14:textId="40737055" w:rsidR="00EC2D02" w:rsidRDefault="00EC2D02" w:rsidP="00EC2D02">
      <w:pPr>
        <w:spacing w:before="240" w:after="240"/>
        <w:ind w:left="288"/>
        <w:rPr>
          <w:rFonts w:cs="Arial"/>
        </w:rPr>
      </w:pPr>
      <w:r w:rsidRPr="009E6F74">
        <w:rPr>
          <w:rFonts w:cs="Arial"/>
        </w:rPr>
        <w:t>Recommended direct administration expenses for a fiscal year may not exceed two percent of such funds for the cos</w:t>
      </w:r>
      <w:r>
        <w:rPr>
          <w:rFonts w:cs="Arial"/>
        </w:rPr>
        <w:t>t of administering the subgrant. LEA can apply its restricted indirect cost rate (ICR) to the portion of its subgrant that it does not reserve for direct administrative costs.</w:t>
      </w:r>
    </w:p>
    <w:p w14:paraId="785D1E03" w14:textId="5FFA1977" w:rsidR="00EC2D02" w:rsidRDefault="00EC2D02" w:rsidP="00EC2D02">
      <w:pPr>
        <w:spacing w:before="240" w:after="240"/>
        <w:ind w:left="288"/>
        <w:rPr>
          <w:rFonts w:cs="Arial"/>
        </w:rPr>
      </w:pPr>
      <w:r w:rsidRPr="00A32B27">
        <w:rPr>
          <w:rFonts w:cs="Arial"/>
        </w:rPr>
        <w:t>For more information regarding</w:t>
      </w:r>
      <w:r>
        <w:rPr>
          <w:rFonts w:cs="Arial"/>
        </w:rPr>
        <w:t xml:space="preserve"> </w:t>
      </w:r>
      <w:r w:rsidRPr="00A32B27">
        <w:rPr>
          <w:rFonts w:cs="Arial"/>
        </w:rPr>
        <w:t xml:space="preserve">administrative costs, please </w:t>
      </w:r>
      <w:r>
        <w:rPr>
          <w:rFonts w:cs="Arial"/>
        </w:rPr>
        <w:t>see</w:t>
      </w:r>
      <w:r w:rsidRPr="00A32B27">
        <w:rPr>
          <w:rFonts w:cs="Arial"/>
        </w:rPr>
        <w:t xml:space="preserve"> </w:t>
      </w:r>
      <w:r>
        <w:rPr>
          <w:rFonts w:cs="Arial"/>
        </w:rPr>
        <w:t xml:space="preserve">Procedure 915 </w:t>
      </w:r>
      <w:r w:rsidR="002459E2" w:rsidRPr="002459E2">
        <w:rPr>
          <w:rFonts w:cs="Arial"/>
        </w:rPr>
        <w:t>in the California School Accounting Manual (CSAM) located on the California Department of Education (CDE) Definition, Instructions, and Procedures</w:t>
      </w:r>
      <w:r w:rsidR="002459E2">
        <w:rPr>
          <w:rFonts w:cs="Arial"/>
        </w:rPr>
        <w:t xml:space="preserve"> web page at </w:t>
      </w:r>
      <w:hyperlink r:id="rId117" w:tooltip="Definitions, Instructions, and Procedures web page" w:history="1">
        <w:r w:rsidR="002459E2">
          <w:rPr>
            <w:rStyle w:val="Hyperlink"/>
          </w:rPr>
          <w:t>https://www.cde.ca.gov/fg/ac/sa/index.asp</w:t>
        </w:r>
      </w:hyperlink>
      <w:r w:rsidR="00235F76">
        <w:t>.</w:t>
      </w:r>
    </w:p>
    <w:p w14:paraId="7874AC14" w14:textId="22693E13" w:rsidR="00EC2D02" w:rsidRDefault="008A1197" w:rsidP="0086772F">
      <w:pPr>
        <w:pStyle w:val="Heading3"/>
      </w:pPr>
      <w:r w:rsidRPr="00A6417B">
        <w:t xml:space="preserve">California Department of Education </w:t>
      </w:r>
      <w:r w:rsidR="00D3109E" w:rsidRPr="00A32B27">
        <w:t>Program Staff Contact</w:t>
      </w:r>
    </w:p>
    <w:p w14:paraId="198074DA" w14:textId="24804E5E" w:rsidR="008A1197" w:rsidRDefault="008A1197" w:rsidP="008A1197">
      <w:pPr>
        <w:ind w:left="288"/>
        <w:contextualSpacing/>
        <w:rPr>
          <w:b/>
          <w:bCs/>
        </w:rPr>
      </w:pPr>
      <w:r w:rsidRPr="00F6003D">
        <w:rPr>
          <w:b/>
          <w:bCs/>
        </w:rPr>
        <w:t xml:space="preserve">Primary </w:t>
      </w:r>
      <w:r w:rsidR="00A759EC">
        <w:rPr>
          <w:b/>
          <w:bCs/>
        </w:rPr>
        <w:t>C</w:t>
      </w:r>
      <w:r w:rsidRPr="00F6003D">
        <w:rPr>
          <w:b/>
          <w:bCs/>
        </w:rPr>
        <w:t>ontact</w:t>
      </w:r>
    </w:p>
    <w:p w14:paraId="0FC38FEF" w14:textId="77777777" w:rsidR="00F87886" w:rsidRDefault="008A1197" w:rsidP="008A1197">
      <w:pPr>
        <w:ind w:left="288"/>
        <w:contextualSpacing/>
      </w:pPr>
      <w:r w:rsidRPr="00730893">
        <w:t>Annie Abreu Park</w:t>
      </w:r>
    </w:p>
    <w:p w14:paraId="700F97B9" w14:textId="57C08538" w:rsidR="008A1197" w:rsidRPr="001C78EC" w:rsidRDefault="008A1197" w:rsidP="008A1197">
      <w:pPr>
        <w:ind w:left="288"/>
        <w:contextualSpacing/>
      </w:pPr>
      <w:r w:rsidRPr="001C78EC">
        <w:t>Staff Services Analyst</w:t>
      </w:r>
    </w:p>
    <w:p w14:paraId="213C8DD1" w14:textId="77777777" w:rsidR="008A1197" w:rsidRPr="001C78EC" w:rsidRDefault="008A1197" w:rsidP="008A1197">
      <w:pPr>
        <w:ind w:left="288"/>
        <w:contextualSpacing/>
      </w:pPr>
      <w:r w:rsidRPr="001C78EC">
        <w:t>Language Policy and Leadership Office</w:t>
      </w:r>
    </w:p>
    <w:p w14:paraId="2B195D46" w14:textId="77777777" w:rsidR="008A1197" w:rsidRPr="001C78EC" w:rsidRDefault="00000000" w:rsidP="008A1197">
      <w:pPr>
        <w:ind w:left="288"/>
        <w:contextualSpacing/>
      </w:pPr>
      <w:hyperlink r:id="rId118" w:history="1">
        <w:r w:rsidR="008A1197" w:rsidRPr="00730893">
          <w:rPr>
            <w:rStyle w:val="Hyperlink"/>
          </w:rPr>
          <w:t>AAbreuPark@cde.ca.gov</w:t>
        </w:r>
      </w:hyperlink>
    </w:p>
    <w:p w14:paraId="071C11D0" w14:textId="77777777" w:rsidR="008A1197" w:rsidRDefault="008A1197" w:rsidP="008A1197">
      <w:pPr>
        <w:spacing w:after="240"/>
        <w:ind w:left="288"/>
      </w:pPr>
      <w:r w:rsidRPr="001C78EC">
        <w:t>916-319-9620</w:t>
      </w:r>
    </w:p>
    <w:p w14:paraId="5AE401B2" w14:textId="6CD55FA7" w:rsidR="008A1197" w:rsidRPr="00F6003D" w:rsidRDefault="008A1197" w:rsidP="008A1197">
      <w:pPr>
        <w:ind w:left="288"/>
        <w:contextualSpacing/>
      </w:pPr>
      <w:r w:rsidRPr="00F6003D">
        <w:rPr>
          <w:b/>
          <w:bCs/>
        </w:rPr>
        <w:t xml:space="preserve">Secondary </w:t>
      </w:r>
      <w:r w:rsidR="00A759EC">
        <w:rPr>
          <w:b/>
          <w:bCs/>
        </w:rPr>
        <w:t>C</w:t>
      </w:r>
      <w:r w:rsidRPr="00F6003D">
        <w:rPr>
          <w:b/>
          <w:bCs/>
        </w:rPr>
        <w:t>ontact</w:t>
      </w:r>
    </w:p>
    <w:p w14:paraId="22EA53AD" w14:textId="2BE5255A" w:rsidR="00FF56C8" w:rsidRPr="00C64891" w:rsidRDefault="00FF56C8" w:rsidP="00FF56C8">
      <w:pPr>
        <w:ind w:left="288"/>
        <w:contextualSpacing/>
        <w:rPr>
          <w:rFonts w:cs="Arial"/>
        </w:rPr>
      </w:pPr>
      <w:r w:rsidRPr="00C64891">
        <w:rPr>
          <w:rFonts w:cs="Arial"/>
        </w:rPr>
        <w:t>Geoffrey Ndirangu</w:t>
      </w:r>
    </w:p>
    <w:p w14:paraId="1298D0C4" w14:textId="77777777" w:rsidR="00FF56C8" w:rsidRPr="00C64891" w:rsidRDefault="00FF56C8" w:rsidP="00FF56C8">
      <w:pPr>
        <w:ind w:left="288"/>
        <w:contextualSpacing/>
        <w:rPr>
          <w:rFonts w:cs="Arial"/>
          <w:color w:val="000000"/>
        </w:rPr>
      </w:pPr>
      <w:r w:rsidRPr="00C64891">
        <w:rPr>
          <w:rFonts w:cs="Arial"/>
          <w:color w:val="000000"/>
        </w:rPr>
        <w:t>Education Programs Consultant</w:t>
      </w:r>
    </w:p>
    <w:p w14:paraId="0B8DBC88" w14:textId="77777777" w:rsidR="00FF56C8" w:rsidRPr="00C64891" w:rsidRDefault="00FF56C8" w:rsidP="00FF56C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57867244" w14:textId="77777777" w:rsidR="00FF56C8" w:rsidRPr="00C64891" w:rsidRDefault="00000000" w:rsidP="00FF56C8">
      <w:pPr>
        <w:ind w:left="288"/>
        <w:contextualSpacing/>
        <w:rPr>
          <w:rFonts w:cs="Arial"/>
          <w:color w:val="000000"/>
        </w:rPr>
      </w:pPr>
      <w:hyperlink r:id="rId119" w:history="1">
        <w:r w:rsidR="00FF56C8" w:rsidRPr="00F47B6F">
          <w:rPr>
            <w:rStyle w:val="Hyperlink"/>
            <w:rFonts w:cs="Arial"/>
          </w:rPr>
          <w:t>GNdirang@cde.ca.gov</w:t>
        </w:r>
      </w:hyperlink>
    </w:p>
    <w:p w14:paraId="0F4FE4A2" w14:textId="664B6EF3" w:rsidR="00FF56C8" w:rsidRDefault="00FF56C8" w:rsidP="008342E5">
      <w:pPr>
        <w:ind w:left="288"/>
        <w:contextualSpacing/>
        <w:rPr>
          <w:rFonts w:cs="Arial"/>
        </w:rPr>
      </w:pPr>
      <w:r w:rsidRPr="00C64891">
        <w:rPr>
          <w:rFonts w:cs="Arial"/>
          <w:color w:val="000000"/>
        </w:rPr>
        <w:t>916-323-5831</w:t>
      </w:r>
    </w:p>
    <w:bookmarkEnd w:id="349"/>
    <w:p w14:paraId="1BB00678" w14:textId="0EC67394" w:rsidR="00D3109E" w:rsidRDefault="009F610F" w:rsidP="0086772F">
      <w:pPr>
        <w:pStyle w:val="Heading3"/>
      </w:pPr>
      <w:r>
        <w:t xml:space="preserve">Displayed </w:t>
      </w:r>
      <w:r w:rsidR="00D3109E">
        <w:t>Data</w:t>
      </w:r>
      <w:r>
        <w:t xml:space="preserve"> – </w:t>
      </w:r>
      <w:r w:rsidR="00D816FE">
        <w:t>Allocation</w:t>
      </w:r>
    </w:p>
    <w:p w14:paraId="128A17B5" w14:textId="6DC3A304" w:rsidR="00CF3677" w:rsidRDefault="003E6552" w:rsidP="00C9420D">
      <w:pPr>
        <w:tabs>
          <w:tab w:val="left" w:pos="0"/>
        </w:tabs>
        <w:spacing w:before="240" w:after="240"/>
        <w:ind w:left="288"/>
      </w:pPr>
      <w:r>
        <w:rPr>
          <w:rFonts w:cs="Arial"/>
          <w:b/>
        </w:rPr>
        <w:t>20</w:t>
      </w:r>
      <w:r w:rsidR="005021D9">
        <w:rPr>
          <w:rFonts w:cs="Arial"/>
          <w:b/>
        </w:rPr>
        <w:t>2</w:t>
      </w:r>
      <w:r w:rsidR="00F225A3">
        <w:rPr>
          <w:rFonts w:cs="Arial"/>
          <w:b/>
        </w:rPr>
        <w:t>5</w:t>
      </w:r>
      <w:r>
        <w:rPr>
          <w:rFonts w:cs="Arial"/>
          <w:b/>
        </w:rPr>
        <w:t>–</w:t>
      </w:r>
      <w:r w:rsidR="00D9716F">
        <w:rPr>
          <w:rFonts w:cs="Arial"/>
          <w:b/>
        </w:rPr>
        <w:t>2</w:t>
      </w:r>
      <w:r w:rsidR="00F225A3">
        <w:rPr>
          <w:rFonts w:cs="Arial"/>
          <w:b/>
        </w:rPr>
        <w:t>6</w:t>
      </w:r>
      <w:r w:rsidR="00851F6C">
        <w:rPr>
          <w:rFonts w:cs="Arial"/>
          <w:b/>
        </w:rPr>
        <w:t xml:space="preserve"> </w:t>
      </w:r>
      <w:r w:rsidR="00D3109E" w:rsidRPr="00A32B27">
        <w:rPr>
          <w:rFonts w:cs="Arial"/>
          <w:b/>
        </w:rPr>
        <w:t>Title III</w:t>
      </w:r>
      <w:r w:rsidR="00B32555">
        <w:rPr>
          <w:rFonts w:cs="Arial"/>
          <w:b/>
        </w:rPr>
        <w:t xml:space="preserve"> </w:t>
      </w:r>
      <w:r w:rsidR="008055AC">
        <w:rPr>
          <w:rFonts w:cs="Arial"/>
          <w:b/>
        </w:rPr>
        <w:t>i</w:t>
      </w:r>
      <w:r w:rsidR="008055AC" w:rsidRPr="00A32B27">
        <w:rPr>
          <w:rFonts w:cs="Arial"/>
          <w:b/>
        </w:rPr>
        <w:t xml:space="preserve">mmigrant </w:t>
      </w:r>
      <w:r w:rsidR="00154BF4">
        <w:rPr>
          <w:rFonts w:cs="Arial"/>
          <w:b/>
        </w:rPr>
        <w:t>student program allocation</w:t>
      </w:r>
      <w:r w:rsidR="00D3109E">
        <w:rPr>
          <w:rFonts w:cs="Arial"/>
          <w:b/>
        </w:rPr>
        <w:t>:</w:t>
      </w:r>
      <w:r w:rsidR="00D3109E">
        <w:rPr>
          <w:rFonts w:cs="Arial"/>
        </w:rPr>
        <w:t xml:space="preserve"> </w:t>
      </w:r>
      <w:r w:rsidR="007B3B68">
        <w:rPr>
          <w:rFonts w:cs="Arial"/>
        </w:rPr>
        <w:t>Source d</w:t>
      </w:r>
      <w:r w:rsidR="00D3109E">
        <w:rPr>
          <w:rFonts w:cs="Arial"/>
        </w:rPr>
        <w:t xml:space="preserve">ata from the </w:t>
      </w:r>
      <w:r w:rsidR="00D3109E" w:rsidRPr="00257C94">
        <w:rPr>
          <w:rFonts w:cs="Arial"/>
        </w:rPr>
        <w:t>CDE</w:t>
      </w:r>
      <w:r w:rsidR="00D3109E">
        <w:rPr>
          <w:rFonts w:cs="Arial"/>
        </w:rPr>
        <w:t xml:space="preserve"> </w:t>
      </w:r>
      <w:r w:rsidR="00D3109E" w:rsidRPr="00A845D9">
        <w:rPr>
          <w:rStyle w:val="labellabelleftlabelmedium"/>
          <w:rFonts w:cs="Arial"/>
        </w:rPr>
        <w:t>Title III</w:t>
      </w:r>
      <w:r w:rsidR="00926802">
        <w:rPr>
          <w:rStyle w:val="labellabelleftlabelmedium"/>
          <w:rFonts w:cs="Arial"/>
        </w:rPr>
        <w:t xml:space="preserve"> English Learner</w:t>
      </w:r>
      <w:r w:rsidR="00D3109E" w:rsidRPr="00A845D9">
        <w:rPr>
          <w:rStyle w:val="labellabelleftlabelmedium"/>
          <w:rFonts w:cs="Arial"/>
        </w:rPr>
        <w:t xml:space="preserve"> </w:t>
      </w:r>
      <w:r w:rsidR="00D3109E">
        <w:rPr>
          <w:rStyle w:val="labellabelleftlabelmedium"/>
          <w:rFonts w:cs="Arial"/>
        </w:rPr>
        <w:t>and</w:t>
      </w:r>
      <w:r w:rsidR="00D3109E" w:rsidRPr="00A845D9">
        <w:rPr>
          <w:rStyle w:val="labellabelleftlabelmedium"/>
          <w:rFonts w:cs="Arial"/>
        </w:rPr>
        <w:t xml:space="preserve"> Immigrant Programs </w:t>
      </w:r>
      <w:r w:rsidR="00163252">
        <w:rPr>
          <w:rStyle w:val="labellabelleftlabelmedium"/>
          <w:rFonts w:cs="Arial"/>
        </w:rPr>
        <w:t>w</w:t>
      </w:r>
      <w:r w:rsidR="00D3109E" w:rsidRPr="00C16790">
        <w:rPr>
          <w:rStyle w:val="labellabelleftlabelmedium"/>
          <w:rFonts w:cs="Arial"/>
        </w:rPr>
        <w:t>eb page at</w:t>
      </w:r>
      <w:r w:rsidR="00D3109E">
        <w:rPr>
          <w:rStyle w:val="labellabelleftlabelmedium"/>
          <w:rFonts w:cs="Arial"/>
        </w:rPr>
        <w:t xml:space="preserve"> </w:t>
      </w:r>
      <w:hyperlink r:id="rId120" w:tooltip="Title 3 English Learner and Immigrant Programs web page" w:history="1">
        <w:r w:rsidR="009B389C" w:rsidRPr="006E3634">
          <w:rPr>
            <w:rStyle w:val="Hyperlink"/>
            <w:rFonts w:cs="Arial"/>
          </w:rPr>
          <w:t>https://www.cde.ca.gov/fg/aa/ca/titleiii.asp</w:t>
        </w:r>
      </w:hyperlink>
      <w:r w:rsidR="00D3109E">
        <w:rPr>
          <w:rFonts w:cs="Arial"/>
          <w:color w:val="1F497D"/>
        </w:rPr>
        <w:t>.</w:t>
      </w:r>
      <w:r w:rsidR="00796DD2">
        <w:rPr>
          <w:rFonts w:cs="Arial"/>
          <w:color w:val="1F497D"/>
        </w:rPr>
        <w:t xml:space="preserve"> </w:t>
      </w:r>
      <w:r w:rsidR="00796DD2" w:rsidRPr="009D43C6">
        <w:t>Source data display</w:t>
      </w:r>
      <w:r w:rsidR="00011735">
        <w:t>ed</w:t>
      </w:r>
      <w:r w:rsidR="00796DD2" w:rsidRPr="009D43C6">
        <w:t xml:space="preserve"> in this data collection form may or may not match data posted online by fiscal staff at any given moment</w:t>
      </w:r>
      <w:r w:rsidR="00796DD2">
        <w:t>.</w:t>
      </w:r>
    </w:p>
    <w:p w14:paraId="373010C7" w14:textId="0FFF4362" w:rsidR="00200F6A" w:rsidRDefault="00D3109E" w:rsidP="0086772F">
      <w:pPr>
        <w:pStyle w:val="Heading3"/>
      </w:pPr>
      <w:r>
        <w:t>Procedures</w:t>
      </w:r>
      <w:r w:rsidR="00CF3677">
        <w:t xml:space="preserve"> – </w:t>
      </w:r>
      <w:r w:rsidR="00171962">
        <w:t xml:space="preserve">Transferred Funds and </w:t>
      </w:r>
      <w:r w:rsidR="00CF3677">
        <w:t>Repayment of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ransfers and Repayment of Funds sections of the Title 3 Immigrant Local Educational Agency Allocations and Reservations data collection."/>
      </w:tblPr>
      <w:tblGrid>
        <w:gridCol w:w="810"/>
        <w:gridCol w:w="3870"/>
        <w:gridCol w:w="4500"/>
      </w:tblGrid>
      <w:tr w:rsidR="00D3109E" w:rsidRPr="003722DE" w14:paraId="3783A633" w14:textId="77777777" w:rsidTr="00171962">
        <w:trPr>
          <w:cantSplit/>
          <w:trHeight w:hRule="exact" w:val="274"/>
          <w:tblHeader/>
        </w:trPr>
        <w:tc>
          <w:tcPr>
            <w:tcW w:w="810" w:type="dxa"/>
            <w:shd w:val="clear" w:color="auto" w:fill="E7E6E6"/>
          </w:tcPr>
          <w:p w14:paraId="558A9AB9" w14:textId="77777777" w:rsidR="00D3109E" w:rsidRPr="003722DE" w:rsidRDefault="00D3109E" w:rsidP="001C2825">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415E9D19" w14:textId="77777777" w:rsidR="00D3109E" w:rsidRPr="003722DE" w:rsidRDefault="00D3109E" w:rsidP="001C2825">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65BDA584" w14:textId="77777777" w:rsidR="00D3109E" w:rsidRPr="003722DE" w:rsidRDefault="00D3109E" w:rsidP="001C2825">
            <w:pPr>
              <w:tabs>
                <w:tab w:val="left" w:pos="1714"/>
              </w:tabs>
              <w:outlineLvl w:val="3"/>
              <w:rPr>
                <w:rFonts w:cs="Arial"/>
                <w:b/>
                <w:color w:val="000000"/>
              </w:rPr>
            </w:pPr>
            <w:r w:rsidRPr="003722DE">
              <w:rPr>
                <w:rFonts w:cs="Arial"/>
                <w:b/>
                <w:color w:val="000000"/>
              </w:rPr>
              <w:t>Program Instructions</w:t>
            </w:r>
          </w:p>
        </w:tc>
      </w:tr>
      <w:tr w:rsidR="00171962" w:rsidRPr="003722DE" w14:paraId="33B38C9D" w14:textId="77777777" w:rsidTr="00171962">
        <w:trPr>
          <w:cantSplit/>
          <w:trHeight w:val="288"/>
        </w:trPr>
        <w:tc>
          <w:tcPr>
            <w:tcW w:w="810" w:type="dxa"/>
          </w:tcPr>
          <w:p w14:paraId="3A00B7B6" w14:textId="27053953" w:rsidR="00171962" w:rsidRDefault="00171962" w:rsidP="00171962">
            <w:pPr>
              <w:tabs>
                <w:tab w:val="left" w:pos="1714"/>
              </w:tabs>
              <w:outlineLvl w:val="3"/>
              <w:rPr>
                <w:rFonts w:cs="Arial"/>
              </w:rPr>
            </w:pPr>
            <w:r>
              <w:rPr>
                <w:rFonts w:cs="Arial"/>
              </w:rPr>
              <w:t>1</w:t>
            </w:r>
          </w:p>
        </w:tc>
        <w:tc>
          <w:tcPr>
            <w:tcW w:w="3870" w:type="dxa"/>
          </w:tcPr>
          <w:p w14:paraId="489497F5" w14:textId="3E62E138" w:rsidR="00171962" w:rsidRDefault="00764DD9" w:rsidP="00171962">
            <w:pPr>
              <w:rPr>
                <w:rFonts w:cs="Arial"/>
              </w:rPr>
            </w:pPr>
            <w:r>
              <w:rPr>
                <w:rFonts w:cs="Arial"/>
              </w:rPr>
              <w:t xml:space="preserve">Enter the </w:t>
            </w:r>
            <w:r>
              <w:rPr>
                <w:rFonts w:cs="Arial"/>
                <w:b/>
              </w:rPr>
              <w:t>Transferred-in Amount</w:t>
            </w:r>
            <w:r w:rsidRPr="00A2068A">
              <w:rPr>
                <w:rFonts w:cs="Arial"/>
              </w:rPr>
              <w:t>.</w:t>
            </w:r>
          </w:p>
        </w:tc>
        <w:tc>
          <w:tcPr>
            <w:tcW w:w="4500" w:type="dxa"/>
          </w:tcPr>
          <w:p w14:paraId="07967FDA" w14:textId="6213868E" w:rsidR="00171962" w:rsidRDefault="00764DD9" w:rsidP="00171962">
            <w:pPr>
              <w:ind w:left="12"/>
              <w:rPr>
                <w:rFonts w:cs="Arial"/>
              </w:rPr>
            </w:pPr>
            <w:r>
              <w:rPr>
                <w:rFonts w:cs="Arial"/>
              </w:rPr>
              <w:t>Required field. T</w:t>
            </w:r>
            <w:r w:rsidRPr="004C2FDB">
              <w:rPr>
                <w:rFonts w:cs="Arial"/>
              </w:rPr>
              <w:t xml:space="preserve">he amount </w:t>
            </w:r>
            <w:r>
              <w:rPr>
                <w:rFonts w:cs="Arial"/>
              </w:rPr>
              <w:t>transferred-in from Title II, Part A and/or Title IV, Part A to Title III Immigrant</w:t>
            </w:r>
            <w:r w:rsidR="00ED08CD">
              <w:rPr>
                <w:rFonts w:cs="Arial"/>
              </w:rPr>
              <w:t>, for the same fiscal year,</w:t>
            </w:r>
            <w:r>
              <w:rPr>
                <w:rFonts w:cs="Arial"/>
              </w:rPr>
              <w:t xml:space="preserve"> must be equal to or greater than zero.</w:t>
            </w:r>
          </w:p>
        </w:tc>
      </w:tr>
      <w:tr w:rsidR="00171962" w:rsidRPr="003722DE" w14:paraId="5E68B7FF" w14:textId="77777777" w:rsidTr="00171962">
        <w:trPr>
          <w:cantSplit/>
          <w:trHeight w:val="288"/>
        </w:trPr>
        <w:tc>
          <w:tcPr>
            <w:tcW w:w="810" w:type="dxa"/>
          </w:tcPr>
          <w:p w14:paraId="508BC5EC" w14:textId="602A58BB" w:rsidR="00171962" w:rsidRPr="003722DE" w:rsidRDefault="00171962" w:rsidP="00171962">
            <w:pPr>
              <w:tabs>
                <w:tab w:val="left" w:pos="1714"/>
              </w:tabs>
              <w:outlineLvl w:val="3"/>
              <w:rPr>
                <w:rFonts w:cs="Arial"/>
                <w:color w:val="000000"/>
              </w:rPr>
            </w:pPr>
            <w:r>
              <w:rPr>
                <w:rFonts w:cs="Arial"/>
              </w:rPr>
              <w:t>2</w:t>
            </w:r>
          </w:p>
        </w:tc>
        <w:tc>
          <w:tcPr>
            <w:tcW w:w="3870" w:type="dxa"/>
          </w:tcPr>
          <w:p w14:paraId="1D34CEF2" w14:textId="16FDD6FD" w:rsidR="00171962" w:rsidRPr="003722DE" w:rsidRDefault="00171962" w:rsidP="00171962">
            <w:pPr>
              <w:rPr>
                <w:rFonts w:cs="Arial"/>
                <w:color w:val="000000"/>
              </w:rPr>
            </w:pPr>
            <w:r>
              <w:rPr>
                <w:rFonts w:cs="Arial"/>
              </w:rPr>
              <w:t xml:space="preserve">If applicable, enter the </w:t>
            </w:r>
            <w:r w:rsidRPr="0002096C">
              <w:rPr>
                <w:rFonts w:cs="Arial"/>
                <w:b/>
              </w:rPr>
              <w:t>Repayment of Funds</w:t>
            </w:r>
            <w:r w:rsidRPr="009660B4">
              <w:rPr>
                <w:rFonts w:cs="Arial"/>
              </w:rPr>
              <w:t xml:space="preserve"> </w:t>
            </w:r>
            <w:r>
              <w:rPr>
                <w:rFonts w:cs="Arial"/>
              </w:rPr>
              <w:t>amount.</w:t>
            </w:r>
          </w:p>
        </w:tc>
        <w:tc>
          <w:tcPr>
            <w:tcW w:w="4500" w:type="dxa"/>
          </w:tcPr>
          <w:p w14:paraId="0DF3D616" w14:textId="206D9BBD" w:rsidR="00171962" w:rsidRPr="001E06C0" w:rsidRDefault="00171962" w:rsidP="00171962">
            <w:pPr>
              <w:ind w:left="12"/>
              <w:rPr>
                <w:rFonts w:cs="Arial"/>
                <w:color w:val="000000"/>
              </w:rPr>
            </w:pPr>
            <w:r>
              <w:rPr>
                <w:rFonts w:cs="Arial"/>
              </w:rPr>
              <w:t xml:space="preserve">Optional field. </w:t>
            </w:r>
            <w:r w:rsidRPr="00A32B27">
              <w:rPr>
                <w:rFonts w:cs="Arial"/>
              </w:rPr>
              <w:t>The amount must equal the determination made from the foregoing processes.</w:t>
            </w:r>
          </w:p>
        </w:tc>
      </w:tr>
    </w:tbl>
    <w:p w14:paraId="042C4701" w14:textId="4BD706E8" w:rsidR="00D3109E" w:rsidRDefault="00D3109E" w:rsidP="0086772F">
      <w:pPr>
        <w:pStyle w:val="Heading3"/>
      </w:pPr>
      <w:r>
        <w:t>Displayed Data</w:t>
      </w:r>
      <w:r w:rsidR="00CF3677">
        <w:t xml:space="preserve"> – </w:t>
      </w:r>
      <w:r w:rsidR="00D816FE">
        <w:t xml:space="preserve">Total </w:t>
      </w:r>
      <w:r w:rsidR="00CF3677">
        <w:t>Allocation</w:t>
      </w:r>
    </w:p>
    <w:p w14:paraId="073527A8" w14:textId="3A2B3332" w:rsidR="00D3109E" w:rsidRDefault="003E6552" w:rsidP="00D3109E">
      <w:pPr>
        <w:spacing w:before="240" w:after="240"/>
        <w:ind w:left="288"/>
        <w:rPr>
          <w:rFonts w:cs="Arial"/>
          <w:bCs/>
        </w:rPr>
      </w:pPr>
      <w:r>
        <w:rPr>
          <w:rFonts w:cs="Arial"/>
          <w:b/>
          <w:bCs/>
        </w:rPr>
        <w:t>20</w:t>
      </w:r>
      <w:r w:rsidR="005021D9">
        <w:rPr>
          <w:rFonts w:cs="Arial"/>
          <w:b/>
          <w:bCs/>
        </w:rPr>
        <w:t>2</w:t>
      </w:r>
      <w:r w:rsidR="00F225A3">
        <w:rPr>
          <w:rFonts w:cs="Arial"/>
          <w:b/>
          <w:bCs/>
        </w:rPr>
        <w:t>5</w:t>
      </w:r>
      <w:r>
        <w:rPr>
          <w:rFonts w:cs="Arial"/>
          <w:b/>
          <w:bCs/>
        </w:rPr>
        <w:t>–</w:t>
      </w:r>
      <w:r w:rsidR="00D9716F">
        <w:rPr>
          <w:rFonts w:cs="Arial"/>
          <w:b/>
          <w:bCs/>
        </w:rPr>
        <w:t>2</w:t>
      </w:r>
      <w:r w:rsidR="00F225A3">
        <w:rPr>
          <w:rFonts w:cs="Arial"/>
          <w:b/>
          <w:bCs/>
        </w:rPr>
        <w:t>6</w:t>
      </w:r>
      <w:r w:rsidR="00D3109E">
        <w:rPr>
          <w:rFonts w:cs="Arial"/>
          <w:b/>
          <w:bCs/>
        </w:rPr>
        <w:t xml:space="preserve"> </w:t>
      </w:r>
      <w:r w:rsidR="006A720E">
        <w:rPr>
          <w:rFonts w:cs="Arial"/>
          <w:b/>
          <w:bCs/>
        </w:rPr>
        <w:t>Total a</w:t>
      </w:r>
      <w:r w:rsidR="00D3109E" w:rsidRPr="006D3A7D">
        <w:rPr>
          <w:rFonts w:cs="Arial"/>
          <w:b/>
          <w:bCs/>
        </w:rPr>
        <w:t>llocation</w:t>
      </w:r>
      <w:r w:rsidR="004E218C" w:rsidRPr="009660B4">
        <w:rPr>
          <w:rFonts w:cs="Arial"/>
          <w:b/>
          <w:bCs/>
        </w:rPr>
        <w:t>:</w:t>
      </w:r>
      <w:r w:rsidR="004E218C">
        <w:rPr>
          <w:rFonts w:cs="Arial"/>
          <w:bCs/>
        </w:rPr>
        <w:t xml:space="preserve"> The </w:t>
      </w:r>
      <w:r w:rsidR="00712584">
        <w:rPr>
          <w:rFonts w:cs="Arial"/>
          <w:bCs/>
        </w:rPr>
        <w:t xml:space="preserve">sum of the </w:t>
      </w:r>
      <w:r w:rsidR="00026E5E">
        <w:rPr>
          <w:rFonts w:cs="Arial"/>
          <w:bCs/>
        </w:rPr>
        <w:t xml:space="preserve">Title III immigrant </w:t>
      </w:r>
      <w:r w:rsidR="00154BF4">
        <w:rPr>
          <w:rFonts w:cs="Arial"/>
          <w:bCs/>
        </w:rPr>
        <w:t>student program allocation</w:t>
      </w:r>
      <w:r w:rsidR="00154BF4" w:rsidRPr="006D3A7D">
        <w:rPr>
          <w:rFonts w:cs="Arial"/>
        </w:rPr>
        <w:t xml:space="preserve"> </w:t>
      </w:r>
      <w:r w:rsidR="004E218C">
        <w:rPr>
          <w:rFonts w:cs="Arial"/>
        </w:rPr>
        <w:t xml:space="preserve">amount </w:t>
      </w:r>
      <w:r w:rsidR="00D3109E">
        <w:rPr>
          <w:rFonts w:cs="Arial"/>
        </w:rPr>
        <w:t xml:space="preserve">plus </w:t>
      </w:r>
      <w:r w:rsidR="00D3109E" w:rsidRPr="006D3A7D">
        <w:rPr>
          <w:rFonts w:cs="Arial"/>
        </w:rPr>
        <w:t xml:space="preserve">the </w:t>
      </w:r>
      <w:r w:rsidR="00D3109E">
        <w:rPr>
          <w:rFonts w:cs="Arial"/>
        </w:rPr>
        <w:t>t</w:t>
      </w:r>
      <w:r w:rsidR="00D3109E" w:rsidRPr="006D3A7D">
        <w:rPr>
          <w:rFonts w:cs="Arial"/>
        </w:rPr>
        <w:t>ransferred-in</w:t>
      </w:r>
      <w:r w:rsidR="00D3109E">
        <w:rPr>
          <w:rFonts w:cs="Arial"/>
          <w:bCs/>
        </w:rPr>
        <w:t xml:space="preserve"> a</w:t>
      </w:r>
      <w:r w:rsidR="00D3109E" w:rsidRPr="006D3A7D">
        <w:rPr>
          <w:rFonts w:cs="Arial"/>
          <w:bCs/>
        </w:rPr>
        <w:t>mount</w:t>
      </w:r>
      <w:r w:rsidR="00D3109E">
        <w:rPr>
          <w:rFonts w:cs="Arial"/>
          <w:bCs/>
        </w:rPr>
        <w:t xml:space="preserve"> plus the repayment of funds amount.</w:t>
      </w:r>
    </w:p>
    <w:p w14:paraId="79915892" w14:textId="1330DC02" w:rsidR="00200F6A" w:rsidRDefault="00D3109E" w:rsidP="0086772F">
      <w:pPr>
        <w:pStyle w:val="Heading3"/>
      </w:pPr>
      <w:r w:rsidRPr="00F6767B">
        <w:t>Procedures</w:t>
      </w:r>
      <w:r w:rsidR="00CF3677">
        <w:t xml:space="preserve"> –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Reservations section of the Title 3 Immigrant Local Educational Agency Allocations and Reservations data collection."/>
      </w:tblPr>
      <w:tblGrid>
        <w:gridCol w:w="810"/>
        <w:gridCol w:w="3870"/>
        <w:gridCol w:w="4500"/>
      </w:tblGrid>
      <w:tr w:rsidR="00D3109E" w:rsidRPr="00C32671" w14:paraId="72767A83" w14:textId="77777777" w:rsidTr="001C2825">
        <w:trPr>
          <w:cantSplit/>
          <w:trHeight w:hRule="exact" w:val="274"/>
          <w:tblHeader/>
        </w:trPr>
        <w:tc>
          <w:tcPr>
            <w:tcW w:w="810" w:type="dxa"/>
            <w:shd w:val="clear" w:color="auto" w:fill="E7E6E6"/>
          </w:tcPr>
          <w:p w14:paraId="56E9EE21" w14:textId="77777777" w:rsidR="00D3109E" w:rsidRPr="00C32671" w:rsidRDefault="00D3109E" w:rsidP="001C2825">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67614054" w14:textId="77777777" w:rsidR="00D3109E" w:rsidRPr="00C32671" w:rsidRDefault="00D3109E" w:rsidP="001C282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18EDB647" w14:textId="77777777" w:rsidR="00D3109E" w:rsidRPr="00C32671" w:rsidRDefault="00D3109E" w:rsidP="001C2825">
            <w:pPr>
              <w:tabs>
                <w:tab w:val="left" w:pos="1714"/>
              </w:tabs>
              <w:outlineLvl w:val="3"/>
              <w:rPr>
                <w:rFonts w:cs="Arial"/>
                <w:b/>
                <w:color w:val="000000"/>
              </w:rPr>
            </w:pPr>
            <w:r w:rsidRPr="00C32671">
              <w:rPr>
                <w:rFonts w:cs="Arial"/>
                <w:b/>
                <w:color w:val="000000"/>
              </w:rPr>
              <w:t>Program Instructions</w:t>
            </w:r>
          </w:p>
        </w:tc>
      </w:tr>
      <w:tr w:rsidR="00D3109E" w:rsidRPr="00C32671" w14:paraId="4F53B2DC" w14:textId="77777777" w:rsidTr="001C2825">
        <w:trPr>
          <w:cantSplit/>
          <w:trHeight w:val="288"/>
        </w:trPr>
        <w:tc>
          <w:tcPr>
            <w:tcW w:w="810" w:type="dxa"/>
          </w:tcPr>
          <w:p w14:paraId="4646E0AF" w14:textId="3A7CECB3" w:rsidR="00D3109E" w:rsidRPr="00C32671" w:rsidRDefault="00171962" w:rsidP="00D3109E">
            <w:pPr>
              <w:tabs>
                <w:tab w:val="left" w:pos="1714"/>
              </w:tabs>
              <w:outlineLvl w:val="3"/>
              <w:rPr>
                <w:rFonts w:cs="Arial"/>
                <w:color w:val="000000"/>
              </w:rPr>
            </w:pPr>
            <w:r>
              <w:t>3</w:t>
            </w:r>
          </w:p>
        </w:tc>
        <w:tc>
          <w:tcPr>
            <w:tcW w:w="3870" w:type="dxa"/>
          </w:tcPr>
          <w:p w14:paraId="28268566" w14:textId="2A39A957" w:rsidR="00D3109E" w:rsidRPr="00C32671" w:rsidRDefault="00D3109E" w:rsidP="00D3109E">
            <w:pPr>
              <w:rPr>
                <w:rFonts w:cs="Arial"/>
                <w:color w:val="000000"/>
              </w:rPr>
            </w:pPr>
            <w:r w:rsidRPr="00F6767B">
              <w:t xml:space="preserve">Enter an </w:t>
            </w:r>
            <w:r>
              <w:rPr>
                <w:b/>
              </w:rPr>
              <w:t>Authorized Activities</w:t>
            </w:r>
            <w:r w:rsidRPr="009660B4">
              <w:t xml:space="preserve"> </w:t>
            </w:r>
            <w:r w:rsidRPr="00F6767B">
              <w:t>amount.</w:t>
            </w:r>
          </w:p>
        </w:tc>
        <w:tc>
          <w:tcPr>
            <w:tcW w:w="4500" w:type="dxa"/>
          </w:tcPr>
          <w:p w14:paraId="68D85C24" w14:textId="01223198" w:rsidR="00D3109E" w:rsidRPr="001E06C0" w:rsidRDefault="00D3109E" w:rsidP="00D3109E">
            <w:pPr>
              <w:ind w:left="12"/>
              <w:rPr>
                <w:rFonts w:cs="Arial"/>
                <w:color w:val="000000"/>
              </w:rPr>
            </w:pPr>
            <w:r w:rsidRPr="00F6767B">
              <w:t>Required field. Enter an amount equal to or greater than zero.</w:t>
            </w:r>
          </w:p>
        </w:tc>
      </w:tr>
      <w:tr w:rsidR="00D3109E" w:rsidRPr="00C32671" w14:paraId="26E092AB" w14:textId="77777777" w:rsidTr="001C2825">
        <w:trPr>
          <w:cantSplit/>
        </w:trPr>
        <w:tc>
          <w:tcPr>
            <w:tcW w:w="810" w:type="dxa"/>
          </w:tcPr>
          <w:p w14:paraId="59017D55" w14:textId="5C42A077" w:rsidR="00D3109E" w:rsidRPr="00C32671" w:rsidRDefault="00171962" w:rsidP="00D3109E">
            <w:pPr>
              <w:tabs>
                <w:tab w:val="left" w:pos="1714"/>
              </w:tabs>
              <w:outlineLvl w:val="3"/>
              <w:rPr>
                <w:rFonts w:cs="Arial"/>
                <w:color w:val="000000"/>
              </w:rPr>
            </w:pPr>
            <w:r>
              <w:t>4</w:t>
            </w:r>
          </w:p>
        </w:tc>
        <w:tc>
          <w:tcPr>
            <w:tcW w:w="3870" w:type="dxa"/>
          </w:tcPr>
          <w:p w14:paraId="293216CC" w14:textId="4A40A3FC" w:rsidR="00D3109E" w:rsidRPr="00C32671" w:rsidRDefault="00D3109E" w:rsidP="00D3109E">
            <w:pPr>
              <w:rPr>
                <w:rFonts w:cs="Arial"/>
                <w:color w:val="000000"/>
              </w:rPr>
            </w:pPr>
            <w:r w:rsidRPr="00F6767B">
              <w:t xml:space="preserve">Enter a </w:t>
            </w:r>
            <w:r w:rsidRPr="00F6767B">
              <w:rPr>
                <w:b/>
              </w:rPr>
              <w:t>Direct Administrati</w:t>
            </w:r>
            <w:r w:rsidR="009D5FBD">
              <w:rPr>
                <w:b/>
              </w:rPr>
              <w:t>ve</w:t>
            </w:r>
            <w:r w:rsidRPr="00F6767B">
              <w:rPr>
                <w:b/>
              </w:rPr>
              <w:t xml:space="preserve"> Costs</w:t>
            </w:r>
            <w:r w:rsidRPr="009660B4">
              <w:t xml:space="preserve"> </w:t>
            </w:r>
            <w:r w:rsidRPr="00F6767B">
              <w:t>amount.</w:t>
            </w:r>
          </w:p>
        </w:tc>
        <w:tc>
          <w:tcPr>
            <w:tcW w:w="4500" w:type="dxa"/>
          </w:tcPr>
          <w:p w14:paraId="01A15FB0" w14:textId="53B6215E" w:rsidR="00D3109E" w:rsidRPr="001E06C0" w:rsidRDefault="00D3109E" w:rsidP="00F714C2">
            <w:pPr>
              <w:ind w:left="12"/>
              <w:rPr>
                <w:rFonts w:cs="Arial"/>
                <w:color w:val="000000"/>
              </w:rPr>
            </w:pPr>
            <w:r w:rsidRPr="00F6767B">
              <w:t>Required field. Enter an amount equal to or greater than zero.</w:t>
            </w:r>
            <w:r w:rsidR="00D14DF7">
              <w:t xml:space="preserve"> </w:t>
            </w:r>
            <w:r w:rsidR="005C6D44">
              <w:t xml:space="preserve">The </w:t>
            </w:r>
            <w:r w:rsidR="00665945">
              <w:t xml:space="preserve">direct administrative costs </w:t>
            </w:r>
            <w:r w:rsidR="005C6D44">
              <w:t>a</w:t>
            </w:r>
            <w:r w:rsidRPr="00F6767B">
              <w:t xml:space="preserve">mount </w:t>
            </w:r>
            <w:r w:rsidR="008315AA">
              <w:t xml:space="preserve">should not </w:t>
            </w:r>
            <w:r w:rsidRPr="00F6767B">
              <w:t>exceed 2</w:t>
            </w:r>
            <w:r w:rsidR="00F714C2">
              <w:t>%</w:t>
            </w:r>
            <w:r w:rsidRPr="00F6767B">
              <w:t xml:space="preserve"> of the </w:t>
            </w:r>
            <w:r w:rsidR="00665945">
              <w:t xml:space="preserve">immigrant </w:t>
            </w:r>
            <w:r w:rsidR="004C5F44">
              <w:t xml:space="preserve">student program allocation </w:t>
            </w:r>
            <w:r w:rsidR="006A720E">
              <w:t xml:space="preserve">amount </w:t>
            </w:r>
            <w:r w:rsidR="004C5F44">
              <w:t>plus transferred-in amount</w:t>
            </w:r>
            <w:r w:rsidRPr="00F6767B">
              <w:t>.</w:t>
            </w:r>
          </w:p>
        </w:tc>
      </w:tr>
      <w:tr w:rsidR="00D3109E" w:rsidRPr="00C32671" w14:paraId="00422F0C" w14:textId="77777777" w:rsidTr="001C2825">
        <w:trPr>
          <w:cantSplit/>
        </w:trPr>
        <w:tc>
          <w:tcPr>
            <w:tcW w:w="810" w:type="dxa"/>
          </w:tcPr>
          <w:p w14:paraId="106778A6" w14:textId="1446242D" w:rsidR="00D3109E" w:rsidRPr="00C32671" w:rsidRDefault="00171962" w:rsidP="00D3109E">
            <w:pPr>
              <w:tabs>
                <w:tab w:val="left" w:pos="1714"/>
              </w:tabs>
              <w:outlineLvl w:val="3"/>
              <w:rPr>
                <w:rFonts w:cs="Arial"/>
                <w:color w:val="000000"/>
              </w:rPr>
            </w:pPr>
            <w:r>
              <w:t>5</w:t>
            </w:r>
          </w:p>
        </w:tc>
        <w:tc>
          <w:tcPr>
            <w:tcW w:w="3870" w:type="dxa"/>
          </w:tcPr>
          <w:p w14:paraId="6C8C4511" w14:textId="7044BB98" w:rsidR="00D3109E" w:rsidRPr="00C32671" w:rsidRDefault="00D3109E" w:rsidP="00D3109E">
            <w:pPr>
              <w:rPr>
                <w:rFonts w:cs="Arial"/>
                <w:color w:val="000000"/>
              </w:rPr>
            </w:pPr>
            <w:r w:rsidRPr="00F6767B">
              <w:t xml:space="preserve">Enter an </w:t>
            </w:r>
            <w:r w:rsidRPr="00F6767B">
              <w:rPr>
                <w:b/>
              </w:rPr>
              <w:t>Indirect Cost</w:t>
            </w:r>
            <w:r>
              <w:rPr>
                <w:b/>
              </w:rPr>
              <w:t>s</w:t>
            </w:r>
            <w:r w:rsidRPr="009660B4">
              <w:t xml:space="preserve"> </w:t>
            </w:r>
            <w:r w:rsidRPr="00F6767B">
              <w:t>amount.</w:t>
            </w:r>
          </w:p>
        </w:tc>
        <w:tc>
          <w:tcPr>
            <w:tcW w:w="4500" w:type="dxa"/>
          </w:tcPr>
          <w:p w14:paraId="5C428DAE" w14:textId="7511FF4E" w:rsidR="00D3109E" w:rsidRPr="001E06C0" w:rsidRDefault="00D3109E" w:rsidP="001E06C0">
            <w:pPr>
              <w:ind w:left="12"/>
              <w:rPr>
                <w:rFonts w:cs="Arial"/>
                <w:color w:val="000000"/>
              </w:rPr>
            </w:pPr>
            <w:r w:rsidRPr="00F6767B">
              <w:t>Required field. Enter an amount equal to or greater than zero.</w:t>
            </w:r>
            <w:r w:rsidR="00D14DF7">
              <w:t xml:space="preserve"> </w:t>
            </w:r>
            <w:r w:rsidR="00822991">
              <w:t>LEA can apply its restricted indirect cost rate to the portion of subgrant that is not reserved for direct administrative costs.</w:t>
            </w:r>
          </w:p>
        </w:tc>
      </w:tr>
    </w:tbl>
    <w:p w14:paraId="6B632E09" w14:textId="06F7082C" w:rsidR="00D3109E" w:rsidRDefault="00D3109E" w:rsidP="0086772F">
      <w:pPr>
        <w:pStyle w:val="Heading3"/>
      </w:pPr>
      <w:r w:rsidRPr="00F6767B">
        <w:t>Displayed Data</w:t>
      </w:r>
      <w:r w:rsidR="00CF3677">
        <w:t xml:space="preserve"> – Total Reservations</w:t>
      </w:r>
    </w:p>
    <w:p w14:paraId="2EF9547A" w14:textId="0E40D6E5" w:rsidR="00D3109E" w:rsidRDefault="00D3109E" w:rsidP="00D3109E">
      <w:pPr>
        <w:spacing w:before="240" w:after="240"/>
        <w:ind w:left="288"/>
      </w:pPr>
      <w:r w:rsidRPr="00F6767B">
        <w:rPr>
          <w:rStyle w:val="labellabelleftlabelmedium"/>
          <w:b/>
        </w:rPr>
        <w:t xml:space="preserve">Total </w:t>
      </w:r>
      <w:r w:rsidR="008055AC">
        <w:rPr>
          <w:rStyle w:val="labellabelleftlabelmedium"/>
          <w:b/>
        </w:rPr>
        <w:t>a</w:t>
      </w:r>
      <w:r w:rsidR="008055AC" w:rsidRPr="00F6767B">
        <w:rPr>
          <w:rStyle w:val="labellabelleftlabelmedium"/>
          <w:b/>
        </w:rPr>
        <w:t xml:space="preserve">llocation </w:t>
      </w:r>
      <w:r w:rsidR="008055AC">
        <w:rPr>
          <w:rStyle w:val="labellabelleftlabelmedium"/>
          <w:b/>
        </w:rPr>
        <w:t>reservations</w:t>
      </w:r>
      <w:r w:rsidRPr="00F6767B">
        <w:rPr>
          <w:rStyle w:val="labellabelleftlabelmedium"/>
          <w:b/>
        </w:rPr>
        <w:t>:</w:t>
      </w:r>
      <w:r w:rsidRPr="00F6767B">
        <w:rPr>
          <w:rStyle w:val="labellabelleftlabelmedium"/>
        </w:rPr>
        <w:t xml:space="preserve"> </w:t>
      </w:r>
      <w:r w:rsidR="003E6552">
        <w:t>The sum of</w:t>
      </w:r>
      <w:r w:rsidRPr="00F6767B">
        <w:t xml:space="preserve"> all </w:t>
      </w:r>
      <w:r>
        <w:t xml:space="preserve">reservation </w:t>
      </w:r>
      <w:r w:rsidRPr="00F6767B">
        <w:t>amounts</w:t>
      </w:r>
      <w:r w:rsidR="001E1379">
        <w:t>, which must equal the total allocation.</w:t>
      </w:r>
    </w:p>
    <w:p w14:paraId="4FD5CC7D" w14:textId="66877C49" w:rsidR="00D3109E" w:rsidRDefault="00D3109E"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3 Immigrant Local Educational Agency Allocations and Reservations data collection."/>
      </w:tblPr>
      <w:tblGrid>
        <w:gridCol w:w="1927"/>
        <w:gridCol w:w="3563"/>
        <w:gridCol w:w="3690"/>
      </w:tblGrid>
      <w:tr w:rsidR="00D3109E" w:rsidRPr="000F2749" w14:paraId="220B475B" w14:textId="77777777" w:rsidTr="001C2825">
        <w:trPr>
          <w:cantSplit/>
          <w:trHeight w:hRule="exact" w:val="288"/>
          <w:tblHeader/>
        </w:trPr>
        <w:tc>
          <w:tcPr>
            <w:tcW w:w="1927" w:type="dxa"/>
            <w:shd w:val="clear" w:color="auto" w:fill="E7E6E6"/>
          </w:tcPr>
          <w:p w14:paraId="682342C6" w14:textId="77777777" w:rsidR="00D3109E" w:rsidRPr="00DF1866" w:rsidRDefault="00D3109E"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2BC58EFB" w14:textId="77777777" w:rsidR="00D3109E" w:rsidRPr="00DF1866" w:rsidRDefault="00D3109E"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550AFFFC" w14:textId="77777777" w:rsidR="00D3109E" w:rsidRPr="00DF1866" w:rsidRDefault="00D3109E" w:rsidP="001C2825">
            <w:pPr>
              <w:tabs>
                <w:tab w:val="left" w:pos="1714"/>
              </w:tabs>
              <w:outlineLvl w:val="3"/>
              <w:rPr>
                <w:rFonts w:cs="Arial"/>
                <w:b/>
                <w:color w:val="000000"/>
              </w:rPr>
            </w:pPr>
            <w:r w:rsidRPr="00DF1866">
              <w:rPr>
                <w:rFonts w:cs="Arial"/>
                <w:b/>
                <w:color w:val="000000"/>
              </w:rPr>
              <w:t>Resolution</w:t>
            </w:r>
          </w:p>
        </w:tc>
      </w:tr>
      <w:tr w:rsidR="00D3109E" w:rsidRPr="000F2749" w14:paraId="60B9F1D6" w14:textId="77777777" w:rsidTr="001C2825">
        <w:trPr>
          <w:cantSplit/>
        </w:trPr>
        <w:tc>
          <w:tcPr>
            <w:tcW w:w="1927" w:type="dxa"/>
          </w:tcPr>
          <w:p w14:paraId="25BD3B9C" w14:textId="20CCD82F" w:rsidR="00D3109E" w:rsidRPr="00DF1866" w:rsidRDefault="00D3109E" w:rsidP="00D3109E">
            <w:pPr>
              <w:tabs>
                <w:tab w:val="left" w:pos="1714"/>
              </w:tabs>
              <w:outlineLvl w:val="3"/>
              <w:rPr>
                <w:rFonts w:cs="Arial"/>
              </w:rPr>
            </w:pPr>
            <w:bookmarkStart w:id="351" w:name="_Hlk22042418"/>
            <w:r>
              <w:rPr>
                <w:rFonts w:cs="Arial"/>
              </w:rPr>
              <w:t>Direct Administrati</w:t>
            </w:r>
            <w:r w:rsidR="009D5FBD">
              <w:rPr>
                <w:rFonts w:cs="Arial"/>
              </w:rPr>
              <w:t>ve</w:t>
            </w:r>
            <w:r>
              <w:rPr>
                <w:rFonts w:cs="Arial"/>
              </w:rPr>
              <w:t xml:space="preserve"> Costs A</w:t>
            </w:r>
            <w:r w:rsidRPr="00C43577">
              <w:rPr>
                <w:rFonts w:cs="Arial"/>
              </w:rPr>
              <w:t>mount</w:t>
            </w:r>
          </w:p>
        </w:tc>
        <w:tc>
          <w:tcPr>
            <w:tcW w:w="3563" w:type="dxa"/>
          </w:tcPr>
          <w:p w14:paraId="67A4A96F" w14:textId="1D591708" w:rsidR="00D3109E" w:rsidRPr="00DF1866" w:rsidRDefault="008315AA" w:rsidP="00F714C2">
            <w:pPr>
              <w:tabs>
                <w:tab w:val="left" w:pos="1714"/>
              </w:tabs>
              <w:outlineLvl w:val="3"/>
              <w:rPr>
                <w:rFonts w:cs="Arial"/>
              </w:rPr>
            </w:pPr>
            <w:r>
              <w:rPr>
                <w:rFonts w:cs="Arial"/>
              </w:rPr>
              <w:t>The d</w:t>
            </w:r>
            <w:r w:rsidR="00D3109E" w:rsidRPr="00C43577">
              <w:rPr>
                <w:rFonts w:cs="Arial"/>
              </w:rPr>
              <w:t>irect administrati</w:t>
            </w:r>
            <w:r w:rsidR="009D5FBD">
              <w:rPr>
                <w:rFonts w:cs="Arial"/>
              </w:rPr>
              <w:t>ve</w:t>
            </w:r>
            <w:r w:rsidR="00D3109E" w:rsidRPr="00C43577">
              <w:rPr>
                <w:rFonts w:cs="Arial"/>
              </w:rPr>
              <w:t xml:space="preserve"> costs amount </w:t>
            </w:r>
            <w:r>
              <w:rPr>
                <w:rFonts w:cs="Arial"/>
              </w:rPr>
              <w:t xml:space="preserve">should not </w:t>
            </w:r>
            <w:r w:rsidR="00D3109E" w:rsidRPr="00C43577">
              <w:rPr>
                <w:rFonts w:cs="Arial"/>
              </w:rPr>
              <w:t>exceed 2</w:t>
            </w:r>
            <w:r w:rsidR="00F714C2">
              <w:rPr>
                <w:rFonts w:cs="Arial"/>
              </w:rPr>
              <w:t>%</w:t>
            </w:r>
            <w:r w:rsidR="00D3109E" w:rsidRPr="00C43577">
              <w:rPr>
                <w:rFonts w:cs="Arial"/>
              </w:rPr>
              <w:t xml:space="preserve"> of the </w:t>
            </w:r>
            <w:r>
              <w:rPr>
                <w:rFonts w:cs="Arial"/>
              </w:rPr>
              <w:t xml:space="preserve">immigrant </w:t>
            </w:r>
            <w:r w:rsidR="004C5F44">
              <w:rPr>
                <w:rFonts w:cs="Arial"/>
              </w:rPr>
              <w:t xml:space="preserve">student program allocation </w:t>
            </w:r>
            <w:r w:rsidR="00844B7A">
              <w:rPr>
                <w:rFonts w:cs="Arial"/>
              </w:rPr>
              <w:t xml:space="preserve">amount </w:t>
            </w:r>
            <w:r w:rsidR="004C5F44">
              <w:rPr>
                <w:rFonts w:cs="Arial"/>
              </w:rPr>
              <w:t xml:space="preserve">plus transferred-in </w:t>
            </w:r>
            <w:r w:rsidR="002A2DE9">
              <w:rPr>
                <w:rFonts w:cs="Arial"/>
              </w:rPr>
              <w:t>amount</w:t>
            </w:r>
            <w:r>
              <w:rPr>
                <w:rFonts w:cs="Arial"/>
              </w:rPr>
              <w:t xml:space="preserve">, </w:t>
            </w:r>
            <w:r w:rsidRPr="008315AA">
              <w:rPr>
                <w:rFonts w:cs="Arial"/>
              </w:rPr>
              <w:t>this may be reviewed by CDE program staff to determine reasonableness.</w:t>
            </w:r>
          </w:p>
        </w:tc>
        <w:tc>
          <w:tcPr>
            <w:tcW w:w="3690" w:type="dxa"/>
          </w:tcPr>
          <w:p w14:paraId="3304F864" w14:textId="7117D0D2" w:rsidR="00D3109E" w:rsidRPr="00DF1866" w:rsidRDefault="00A87732" w:rsidP="00D3109E">
            <w:pPr>
              <w:rPr>
                <w:rFonts w:cs="Arial"/>
              </w:rPr>
            </w:pPr>
            <w:r>
              <w:rPr>
                <w:rFonts w:cs="Arial"/>
              </w:rPr>
              <w:t xml:space="preserve">Warning only. </w:t>
            </w:r>
            <w:r w:rsidR="00D3109E" w:rsidRPr="00C43577">
              <w:rPr>
                <w:rFonts w:cs="Arial"/>
              </w:rPr>
              <w:t>Ensure that the direct administrati</w:t>
            </w:r>
            <w:r w:rsidR="009D5FBD">
              <w:rPr>
                <w:rFonts w:cs="Arial"/>
              </w:rPr>
              <w:t>ve</w:t>
            </w:r>
            <w:r w:rsidR="00D3109E" w:rsidRPr="00C43577">
              <w:rPr>
                <w:rFonts w:cs="Arial"/>
              </w:rPr>
              <w:t xml:space="preserve"> costs amount is appropriate.</w:t>
            </w:r>
          </w:p>
        </w:tc>
      </w:tr>
      <w:bookmarkEnd w:id="351"/>
      <w:tr w:rsidR="00D3109E" w:rsidRPr="000F2749" w14:paraId="63623A92" w14:textId="77777777" w:rsidTr="001C2825">
        <w:trPr>
          <w:cantSplit/>
        </w:trPr>
        <w:tc>
          <w:tcPr>
            <w:tcW w:w="1927" w:type="dxa"/>
          </w:tcPr>
          <w:p w14:paraId="1A7C4AF9" w14:textId="5B5A5049" w:rsidR="00D3109E" w:rsidRPr="00DF1866" w:rsidRDefault="00D3109E" w:rsidP="00D3109E">
            <w:pPr>
              <w:tabs>
                <w:tab w:val="left" w:pos="1714"/>
              </w:tabs>
              <w:outlineLvl w:val="3"/>
              <w:rPr>
                <w:rFonts w:cs="Arial"/>
                <w:bCs/>
              </w:rPr>
            </w:pPr>
            <w:r w:rsidRPr="007832D9">
              <w:rPr>
                <w:rFonts w:cs="Arial"/>
              </w:rPr>
              <w:t xml:space="preserve">Total </w:t>
            </w:r>
            <w:r>
              <w:rPr>
                <w:rFonts w:cs="Arial"/>
              </w:rPr>
              <w:t>A</w:t>
            </w:r>
            <w:r w:rsidRPr="007832D9">
              <w:rPr>
                <w:rFonts w:cs="Arial"/>
              </w:rPr>
              <w:t xml:space="preserve">llocation </w:t>
            </w:r>
            <w:r>
              <w:rPr>
                <w:rFonts w:cs="Arial"/>
              </w:rPr>
              <w:t>R</w:t>
            </w:r>
            <w:r w:rsidRPr="007832D9">
              <w:rPr>
                <w:rFonts w:cs="Arial"/>
              </w:rPr>
              <w:t>eservations</w:t>
            </w:r>
          </w:p>
        </w:tc>
        <w:tc>
          <w:tcPr>
            <w:tcW w:w="3563" w:type="dxa"/>
          </w:tcPr>
          <w:p w14:paraId="2D54E329" w14:textId="1F57B666" w:rsidR="00D3109E" w:rsidRPr="00DF1866" w:rsidRDefault="00D3109E" w:rsidP="00A91DA2">
            <w:pPr>
              <w:tabs>
                <w:tab w:val="left" w:pos="1714"/>
              </w:tabs>
              <w:outlineLvl w:val="3"/>
              <w:rPr>
                <w:rFonts w:cs="Arial"/>
              </w:rPr>
            </w:pPr>
            <w:r w:rsidRPr="00A91DA2">
              <w:rPr>
                <w:rFonts w:cs="Arial"/>
              </w:rPr>
              <w:t xml:space="preserve">The total </w:t>
            </w:r>
            <w:r w:rsidR="009D5FBD" w:rsidRPr="00A91DA2">
              <w:rPr>
                <w:rFonts w:cs="Arial"/>
              </w:rPr>
              <w:t xml:space="preserve">allocation </w:t>
            </w:r>
            <w:r w:rsidRPr="00A91DA2">
              <w:rPr>
                <w:rFonts w:cs="Arial"/>
              </w:rPr>
              <w:t>reservation</w:t>
            </w:r>
            <w:r w:rsidR="009D5FBD" w:rsidRPr="00A91DA2">
              <w:rPr>
                <w:rFonts w:cs="Arial"/>
              </w:rPr>
              <w:t>s</w:t>
            </w:r>
            <w:r w:rsidRPr="00A91DA2">
              <w:rPr>
                <w:rFonts w:cs="Arial"/>
              </w:rPr>
              <w:t xml:space="preserve"> amount must equal the </w:t>
            </w:r>
            <w:r w:rsidR="004628E1">
              <w:rPr>
                <w:rFonts w:cs="Arial"/>
              </w:rPr>
              <w:t xml:space="preserve">total </w:t>
            </w:r>
            <w:r w:rsidRPr="00A91DA2">
              <w:rPr>
                <w:rFonts w:cs="Arial"/>
              </w:rPr>
              <w:t>allocation amount.</w:t>
            </w:r>
          </w:p>
        </w:tc>
        <w:tc>
          <w:tcPr>
            <w:tcW w:w="3690" w:type="dxa"/>
          </w:tcPr>
          <w:p w14:paraId="2C9B7848" w14:textId="1443CAC6" w:rsidR="00D3109E" w:rsidRPr="00DF1866" w:rsidRDefault="00D3109E" w:rsidP="00D3109E">
            <w:pPr>
              <w:rPr>
                <w:rFonts w:cs="Arial"/>
              </w:rPr>
            </w:pPr>
            <w:bookmarkStart w:id="352" w:name="_Hlk22216249"/>
            <w:r>
              <w:rPr>
                <w:rFonts w:cs="Arial"/>
              </w:rPr>
              <w:t>Adjust reservation amounts</w:t>
            </w:r>
            <w:r w:rsidR="004B13DD">
              <w:rPr>
                <w:rFonts w:cs="Arial"/>
              </w:rPr>
              <w:t>,</w:t>
            </w:r>
            <w:r>
              <w:rPr>
                <w:rFonts w:cs="Arial"/>
              </w:rPr>
              <w:t xml:space="preserve"> as needed</w:t>
            </w:r>
            <w:r w:rsidR="004B13DD">
              <w:rPr>
                <w:rFonts w:cs="Arial"/>
              </w:rPr>
              <w:t>,</w:t>
            </w:r>
            <w:r>
              <w:rPr>
                <w:rFonts w:cs="Arial"/>
              </w:rPr>
              <w:t xml:space="preserve"> so that the two </w:t>
            </w:r>
            <w:r w:rsidR="004B13DD">
              <w:rPr>
                <w:rFonts w:cs="Arial"/>
              </w:rPr>
              <w:t>to</w:t>
            </w:r>
            <w:r>
              <w:rPr>
                <w:rFonts w:cs="Arial"/>
              </w:rPr>
              <w:t>t</w:t>
            </w:r>
            <w:r w:rsidR="004B13DD">
              <w:rPr>
                <w:rFonts w:cs="Arial"/>
              </w:rPr>
              <w:t>al</w:t>
            </w:r>
            <w:r>
              <w:rPr>
                <w:rFonts w:cs="Arial"/>
              </w:rPr>
              <w:t>s are equal.</w:t>
            </w:r>
            <w:bookmarkEnd w:id="352"/>
          </w:p>
        </w:tc>
      </w:tr>
      <w:tr w:rsidR="00764DD9" w:rsidRPr="000F2749" w14:paraId="7EC66254" w14:textId="77777777" w:rsidTr="001C2825">
        <w:trPr>
          <w:cantSplit/>
        </w:trPr>
        <w:tc>
          <w:tcPr>
            <w:tcW w:w="1927" w:type="dxa"/>
          </w:tcPr>
          <w:p w14:paraId="670A5667" w14:textId="48269440" w:rsidR="00764DD9" w:rsidRPr="007832D9" w:rsidRDefault="00764DD9" w:rsidP="00764DD9">
            <w:pPr>
              <w:tabs>
                <w:tab w:val="left" w:pos="1714"/>
              </w:tabs>
              <w:outlineLvl w:val="3"/>
              <w:rPr>
                <w:rFonts w:cs="Arial"/>
              </w:rPr>
            </w:pPr>
            <w:r>
              <w:rPr>
                <w:rFonts w:cs="Arial"/>
              </w:rPr>
              <w:t>Transferred-in Amount</w:t>
            </w:r>
          </w:p>
        </w:tc>
        <w:tc>
          <w:tcPr>
            <w:tcW w:w="3563" w:type="dxa"/>
          </w:tcPr>
          <w:p w14:paraId="12A1A23C" w14:textId="542C7237" w:rsidR="00764DD9" w:rsidRPr="00A91DA2" w:rsidRDefault="00764DD9" w:rsidP="00764DD9">
            <w:pPr>
              <w:tabs>
                <w:tab w:val="left" w:pos="1714"/>
              </w:tabs>
              <w:outlineLvl w:val="3"/>
              <w:rPr>
                <w:rFonts w:cs="Arial"/>
              </w:rPr>
            </w:pPr>
            <w:r>
              <w:rPr>
                <w:rFonts w:cs="Arial"/>
              </w:rPr>
              <w:t>Transferred-in amount is required.</w:t>
            </w:r>
          </w:p>
        </w:tc>
        <w:tc>
          <w:tcPr>
            <w:tcW w:w="3690" w:type="dxa"/>
          </w:tcPr>
          <w:p w14:paraId="5DD99217" w14:textId="4150CF45" w:rsidR="00764DD9" w:rsidRDefault="00764DD9" w:rsidP="00764DD9">
            <w:pPr>
              <w:rPr>
                <w:rFonts w:cs="Arial"/>
              </w:rPr>
            </w:pPr>
            <w:r>
              <w:rPr>
                <w:rFonts w:cs="Arial"/>
              </w:rPr>
              <w:t>Enter an amount equal to or greater than zero.</w:t>
            </w:r>
          </w:p>
        </w:tc>
      </w:tr>
    </w:tbl>
    <w:p w14:paraId="4AA5880F" w14:textId="68F5674B" w:rsidR="00200F6A" w:rsidRDefault="00200F6A" w:rsidP="006608EF">
      <w:pPr>
        <w:pStyle w:val="Heading2"/>
      </w:pPr>
      <w:r>
        <w:br w:type="page"/>
      </w:r>
      <w:bookmarkStart w:id="353" w:name="_Toc462130079"/>
      <w:bookmarkStart w:id="354" w:name="_Toc213337834"/>
      <w:bookmarkStart w:id="355" w:name="_Hlk198815129"/>
      <w:r>
        <w:t>20</w:t>
      </w:r>
      <w:r w:rsidR="005021D9">
        <w:t>2</w:t>
      </w:r>
      <w:r w:rsidR="00F225A3">
        <w:t>5</w:t>
      </w:r>
      <w:r w:rsidR="003E6552">
        <w:t>–</w:t>
      </w:r>
      <w:r w:rsidR="0036567E">
        <w:t>2</w:t>
      </w:r>
      <w:r w:rsidR="00F225A3">
        <w:t>6</w:t>
      </w:r>
      <w:r w:rsidRPr="00A32B27">
        <w:t xml:space="preserve"> Title III</w:t>
      </w:r>
      <w:r w:rsidR="00B32555">
        <w:t xml:space="preserve"> </w:t>
      </w:r>
      <w:r w:rsidRPr="00A32B27">
        <w:t xml:space="preserve">Immigrant </w:t>
      </w:r>
      <w:r>
        <w:t>YTD</w:t>
      </w:r>
      <w:r w:rsidRPr="00A32B27">
        <w:t xml:space="preserve"> </w:t>
      </w:r>
      <w:r>
        <w:t>Expenditure</w:t>
      </w:r>
      <w:r w:rsidRPr="00A32B27">
        <w:t xml:space="preserve"> Report, 6 Months</w:t>
      </w:r>
      <w:bookmarkEnd w:id="353"/>
      <w:bookmarkEnd w:id="354"/>
    </w:p>
    <w:p w14:paraId="7ECA8E74" w14:textId="0AC085DE" w:rsidR="00070AD7" w:rsidRDefault="00070AD7" w:rsidP="0086772F">
      <w:pPr>
        <w:pStyle w:val="Heading3"/>
      </w:pPr>
      <w:r w:rsidRPr="00A32B27">
        <w:t>Data Collection Purpose</w:t>
      </w:r>
    </w:p>
    <w:p w14:paraId="16DC4442" w14:textId="707F290A" w:rsidR="00070AD7" w:rsidRPr="00070AD7" w:rsidRDefault="00070AD7" w:rsidP="00070AD7">
      <w:pPr>
        <w:spacing w:before="240" w:after="240"/>
        <w:ind w:left="288"/>
      </w:pPr>
      <w:r w:rsidRPr="00A32B27">
        <w:rPr>
          <w:rFonts w:cs="Arial"/>
        </w:rPr>
        <w:t xml:space="preserve">The </w:t>
      </w:r>
      <w:r>
        <w:rPr>
          <w:rFonts w:cs="Arial"/>
        </w:rPr>
        <w:t>local educational agency (</w:t>
      </w:r>
      <w:r w:rsidRPr="00A32B27">
        <w:rPr>
          <w:rFonts w:cs="Arial"/>
        </w:rPr>
        <w:t>LEA</w:t>
      </w:r>
      <w:r>
        <w:rPr>
          <w:rFonts w:cs="Arial"/>
        </w:rPr>
        <w:t>)</w:t>
      </w:r>
      <w:r w:rsidRPr="00A32B27">
        <w:rPr>
          <w:rFonts w:cs="Arial"/>
        </w:rPr>
        <w:t xml:space="preserve"> must report </w:t>
      </w:r>
      <w:r>
        <w:rPr>
          <w:rFonts w:cs="Arial"/>
        </w:rPr>
        <w:t>year-to-date (YTD)</w:t>
      </w:r>
      <w:r w:rsidRPr="00A32B27">
        <w:rPr>
          <w:rFonts w:cs="Arial"/>
        </w:rPr>
        <w:t xml:space="preserve"> </w:t>
      </w:r>
      <w:r>
        <w:rPr>
          <w:rFonts w:cs="Arial"/>
        </w:rPr>
        <w:t>expenditures</w:t>
      </w:r>
      <w:r w:rsidRPr="00A32B27">
        <w:rPr>
          <w:rFonts w:cs="Arial"/>
        </w:rPr>
        <w:t xml:space="preserve"> for the period of July 1, 20</w:t>
      </w:r>
      <w:r w:rsidR="005021D9">
        <w:rPr>
          <w:rFonts w:cs="Arial"/>
        </w:rPr>
        <w:t>2</w:t>
      </w:r>
      <w:r w:rsidR="00F225A3">
        <w:rPr>
          <w:rFonts w:cs="Arial"/>
        </w:rPr>
        <w:t>5</w:t>
      </w:r>
      <w:r>
        <w:rPr>
          <w:rFonts w:cs="Arial"/>
        </w:rPr>
        <w:t>,</w:t>
      </w:r>
      <w:r w:rsidRPr="00A32B27">
        <w:rPr>
          <w:rFonts w:cs="Arial"/>
        </w:rPr>
        <w:t xml:space="preserve"> through December 31, 20</w:t>
      </w:r>
      <w:r w:rsidR="005021D9">
        <w:rPr>
          <w:rFonts w:cs="Arial"/>
        </w:rPr>
        <w:t>2</w:t>
      </w:r>
      <w:r w:rsidR="00F225A3">
        <w:rPr>
          <w:rFonts w:cs="Arial"/>
        </w:rPr>
        <w:t>5</w:t>
      </w:r>
      <w:r>
        <w:rPr>
          <w:rFonts w:cs="Arial"/>
        </w:rPr>
        <w:t>,</w:t>
      </w:r>
      <w:r w:rsidR="00B32555">
        <w:rPr>
          <w:rFonts w:cs="Arial"/>
        </w:rPr>
        <w:t xml:space="preserve"> from the Title III </w:t>
      </w:r>
      <w:r w:rsidRPr="00A32B27">
        <w:rPr>
          <w:rFonts w:cs="Arial"/>
        </w:rPr>
        <w:t xml:space="preserve">Immigrant Student </w:t>
      </w:r>
      <w:r>
        <w:rPr>
          <w:rFonts w:cs="Arial"/>
        </w:rPr>
        <w:t>Program Subgrant</w:t>
      </w:r>
      <w:r w:rsidRPr="00A32B27">
        <w:rPr>
          <w:rFonts w:cs="Arial"/>
        </w:rPr>
        <w:t xml:space="preserve"> </w:t>
      </w:r>
      <w:r w:rsidR="006F1682">
        <w:rPr>
          <w:rFonts w:cs="Arial"/>
        </w:rPr>
        <w:t>allocation</w:t>
      </w:r>
      <w:r w:rsidRPr="00A32B27">
        <w:rPr>
          <w:rFonts w:cs="Arial"/>
        </w:rPr>
        <w:t>.</w:t>
      </w:r>
    </w:p>
    <w:bookmarkEnd w:id="355"/>
    <w:p w14:paraId="4B618EED" w14:textId="4E619B4D" w:rsidR="00200F6A" w:rsidRDefault="000F0E97" w:rsidP="0086772F">
      <w:pPr>
        <w:pStyle w:val="Heading3"/>
      </w:pPr>
      <w:r>
        <w:t>Program Information</w:t>
      </w:r>
    </w:p>
    <w:p w14:paraId="1C2F1720" w14:textId="16BAAD12" w:rsidR="000D5179" w:rsidRDefault="000D5179" w:rsidP="000D5179">
      <w:pPr>
        <w:spacing w:before="240" w:after="240"/>
        <w:ind w:left="288"/>
        <w:rPr>
          <w:bCs/>
        </w:rPr>
      </w:pPr>
      <w:r w:rsidRPr="000F2AB9">
        <w:t xml:space="preserve">Expenditures by the LEA may include </w:t>
      </w:r>
      <w:r>
        <w:t xml:space="preserve">direct </w:t>
      </w:r>
      <w:r w:rsidRPr="003435B7">
        <w:t>administrative and indirect costs, and any repayment of funds. Recommended direct administrative costs for a fiscal year may</w:t>
      </w:r>
      <w:r>
        <w:t xml:space="preserve"> not exceed 2 percent of such funds for the cost of administering the program. LEAs are also authorized to assess approved indirect costs to the portion of the subgrant that is not reserved for direct administrative costs. A list of approved indirect cost rates (ICR) is available on the California Department of Education (CDE) Indirect Cost Rates web page at </w:t>
      </w:r>
      <w:hyperlink r:id="rId121" w:tooltip="Indirect Cost Rates web page" w:history="1">
        <w:r w:rsidRPr="00E6079A">
          <w:rPr>
            <w:rStyle w:val="Hyperlink"/>
          </w:rPr>
          <w:t>https://www.cde.ca.gov/fg/ac/ic/index.asp</w:t>
        </w:r>
      </w:hyperlink>
      <w:r>
        <w:t>.</w:t>
      </w:r>
    </w:p>
    <w:p w14:paraId="5596F3BA" w14:textId="205FFD42" w:rsidR="000D5179" w:rsidRPr="000F2AB9" w:rsidRDefault="000D5179" w:rsidP="000D5179">
      <w:pPr>
        <w:spacing w:before="240" w:after="240"/>
        <w:ind w:left="288"/>
      </w:pPr>
      <w:r w:rsidRPr="000F2AB9">
        <w:t xml:space="preserve">According to the </w:t>
      </w:r>
      <w:r w:rsidRPr="000F2AB9">
        <w:rPr>
          <w:iCs/>
        </w:rPr>
        <w:t>C</w:t>
      </w:r>
      <w:r>
        <w:rPr>
          <w:iCs/>
        </w:rPr>
        <w:t xml:space="preserve">alifornia </w:t>
      </w:r>
      <w:r w:rsidRPr="000F2AB9">
        <w:rPr>
          <w:iCs/>
        </w:rPr>
        <w:t>S</w:t>
      </w:r>
      <w:r>
        <w:rPr>
          <w:iCs/>
        </w:rPr>
        <w:t xml:space="preserve">chool </w:t>
      </w:r>
      <w:r w:rsidRPr="000F2AB9">
        <w:rPr>
          <w:iCs/>
        </w:rPr>
        <w:t>A</w:t>
      </w:r>
      <w:r>
        <w:rPr>
          <w:iCs/>
        </w:rPr>
        <w:t xml:space="preserve">ccounting </w:t>
      </w:r>
      <w:r w:rsidRPr="000F2AB9">
        <w:rPr>
          <w:iCs/>
        </w:rPr>
        <w:t>M</w:t>
      </w:r>
      <w:r>
        <w:rPr>
          <w:iCs/>
        </w:rPr>
        <w:t>anual</w:t>
      </w:r>
      <w:r w:rsidRPr="000F2AB9">
        <w:t xml:space="preserve">, “Legal </w:t>
      </w:r>
      <w:r>
        <w:t>obligations</w:t>
      </w:r>
      <w:r w:rsidRPr="000F2AB9">
        <w:t xml:space="preserve"> are commitments made by an LEA to purchase goods or services immediately or in a future period.” To determine whether a financial commitment should be reported as an expenditure, please refer to the </w:t>
      </w:r>
      <w:r w:rsidRPr="000F2AB9">
        <w:rPr>
          <w:i/>
        </w:rPr>
        <w:t>Code of Federal Regulations</w:t>
      </w:r>
      <w:r w:rsidRPr="000F2AB9">
        <w:t xml:space="preserve">, Title 34 (34 </w:t>
      </w:r>
      <w:r w:rsidRPr="000F2AB9">
        <w:rPr>
          <w:i/>
          <w:iCs/>
        </w:rPr>
        <w:t>CFR</w:t>
      </w:r>
      <w:r w:rsidRPr="000F2AB9">
        <w:rPr>
          <w:iCs/>
        </w:rPr>
        <w:t>)</w:t>
      </w:r>
      <w:r w:rsidRPr="000F2AB9">
        <w:t xml:space="preserve">, Part 76, Section 707 on the </w:t>
      </w:r>
      <w:r>
        <w:t>Electronic Code of Federal Regulations w</w:t>
      </w:r>
      <w:r w:rsidRPr="000F2AB9">
        <w:t>eb page at</w:t>
      </w:r>
      <w:r w:rsidRPr="00CB68FE">
        <w:rPr>
          <w:rStyle w:val="Hyperlink"/>
          <w:bCs/>
          <w:color w:val="auto"/>
        </w:rPr>
        <w:t xml:space="preserve"> </w:t>
      </w:r>
      <w:hyperlink r:id="rId122" w:tooltip="Electronic Code of Federal Regulations web page" w:history="1">
        <w:r w:rsidR="00C02990">
          <w:rPr>
            <w:rStyle w:val="Hyperlink"/>
            <w:bCs/>
          </w:rPr>
          <w:t>https://www.ecfr.gov/current/title-34/subtitle-A/part-76</w:t>
        </w:r>
      </w:hyperlink>
      <w:r w:rsidRPr="000F2AB9">
        <w:t>.</w:t>
      </w:r>
    </w:p>
    <w:p w14:paraId="73FC5A17" w14:textId="42B68006" w:rsidR="00D304DF" w:rsidRPr="00087C28" w:rsidRDefault="000D5179" w:rsidP="000D5179">
      <w:pPr>
        <w:spacing w:before="240" w:after="240"/>
        <w:ind w:left="288"/>
      </w:pPr>
      <w:r w:rsidRPr="000F2AB9">
        <w:t>Use the Elementary and Secon</w:t>
      </w:r>
      <w:r>
        <w:t>dary Education Act</w:t>
      </w:r>
      <w:r w:rsidR="001C2568">
        <w:t>,</w:t>
      </w:r>
      <w:r>
        <w:t xml:space="preserve"> Section 3115</w:t>
      </w:r>
      <w:r w:rsidRPr="000F2AB9">
        <w:t>(e)(1) as a guide to determine allowable expenditures</w:t>
      </w:r>
      <w:r w:rsidR="00D304DF" w:rsidRPr="00C16790">
        <w:t>.</w:t>
      </w:r>
    </w:p>
    <w:p w14:paraId="4B317B9F" w14:textId="391057FA" w:rsidR="00070AD7" w:rsidRDefault="008A1197" w:rsidP="0086772F">
      <w:pPr>
        <w:pStyle w:val="Heading3"/>
      </w:pPr>
      <w:r w:rsidRPr="00A6417B">
        <w:t xml:space="preserve">California Department of Education </w:t>
      </w:r>
      <w:r w:rsidR="00070AD7" w:rsidRPr="00C16790">
        <w:t>Program Staff Contact</w:t>
      </w:r>
    </w:p>
    <w:p w14:paraId="6FE4F24A" w14:textId="1315DD37" w:rsidR="008A1197" w:rsidRDefault="008A1197" w:rsidP="008A1197">
      <w:pPr>
        <w:ind w:left="288"/>
        <w:contextualSpacing/>
        <w:rPr>
          <w:b/>
          <w:bCs/>
        </w:rPr>
      </w:pPr>
      <w:r w:rsidRPr="00F6003D">
        <w:rPr>
          <w:b/>
          <w:bCs/>
        </w:rPr>
        <w:t xml:space="preserve">Primary </w:t>
      </w:r>
      <w:r w:rsidR="00A759EC">
        <w:rPr>
          <w:b/>
          <w:bCs/>
        </w:rPr>
        <w:t>C</w:t>
      </w:r>
      <w:r w:rsidRPr="00F6003D">
        <w:rPr>
          <w:b/>
          <w:bCs/>
        </w:rPr>
        <w:t>ontact</w:t>
      </w:r>
    </w:p>
    <w:p w14:paraId="193EFF7F" w14:textId="77777777" w:rsidR="00F87886" w:rsidRDefault="008A1197" w:rsidP="008A1197">
      <w:pPr>
        <w:ind w:left="288"/>
        <w:contextualSpacing/>
      </w:pPr>
      <w:r w:rsidRPr="00730893">
        <w:t>Annie Abreu Park</w:t>
      </w:r>
    </w:p>
    <w:p w14:paraId="3D2FFDDD" w14:textId="246A334E" w:rsidR="008A1197" w:rsidRPr="001C78EC" w:rsidRDefault="008A1197" w:rsidP="008A1197">
      <w:pPr>
        <w:ind w:left="288"/>
        <w:contextualSpacing/>
      </w:pPr>
      <w:r w:rsidRPr="001C78EC">
        <w:t>Staff Services Analyst</w:t>
      </w:r>
    </w:p>
    <w:p w14:paraId="752AE039" w14:textId="77777777" w:rsidR="008A1197" w:rsidRPr="001C78EC" w:rsidRDefault="008A1197" w:rsidP="008A1197">
      <w:pPr>
        <w:ind w:left="288"/>
        <w:contextualSpacing/>
      </w:pPr>
      <w:r w:rsidRPr="001C78EC">
        <w:t>Language Policy and Leadership Office</w:t>
      </w:r>
    </w:p>
    <w:p w14:paraId="08E8DBDA" w14:textId="77777777" w:rsidR="008A1197" w:rsidRPr="001C78EC" w:rsidRDefault="00000000" w:rsidP="008A1197">
      <w:pPr>
        <w:ind w:left="288"/>
        <w:contextualSpacing/>
      </w:pPr>
      <w:hyperlink r:id="rId123" w:history="1">
        <w:r w:rsidR="008A1197" w:rsidRPr="00730893">
          <w:rPr>
            <w:rStyle w:val="Hyperlink"/>
          </w:rPr>
          <w:t>AAbreuPark@cde.ca.gov</w:t>
        </w:r>
      </w:hyperlink>
    </w:p>
    <w:p w14:paraId="6846F875" w14:textId="77777777" w:rsidR="008A1197" w:rsidRDefault="008A1197" w:rsidP="008A1197">
      <w:pPr>
        <w:spacing w:after="240"/>
        <w:ind w:left="288"/>
      </w:pPr>
      <w:r w:rsidRPr="001C78EC">
        <w:t>916-319-9620</w:t>
      </w:r>
    </w:p>
    <w:p w14:paraId="05B69E8A" w14:textId="1D954913" w:rsidR="008A1197" w:rsidRPr="00F6003D" w:rsidRDefault="008A1197" w:rsidP="008A1197">
      <w:pPr>
        <w:ind w:left="288"/>
        <w:contextualSpacing/>
      </w:pPr>
      <w:r w:rsidRPr="00F6003D">
        <w:rPr>
          <w:b/>
          <w:bCs/>
        </w:rPr>
        <w:t xml:space="preserve">Secondary </w:t>
      </w:r>
      <w:r w:rsidR="00A759EC">
        <w:rPr>
          <w:b/>
          <w:bCs/>
        </w:rPr>
        <w:t>C</w:t>
      </w:r>
      <w:r w:rsidRPr="00F6003D">
        <w:rPr>
          <w:b/>
          <w:bCs/>
        </w:rPr>
        <w:t>ontact</w:t>
      </w:r>
    </w:p>
    <w:p w14:paraId="3A6F1A58" w14:textId="54D9B8D4" w:rsidR="00FF56C8" w:rsidRPr="00C64891" w:rsidRDefault="00FF56C8" w:rsidP="00FF56C8">
      <w:pPr>
        <w:ind w:left="288"/>
        <w:contextualSpacing/>
        <w:rPr>
          <w:rFonts w:cs="Arial"/>
        </w:rPr>
      </w:pPr>
      <w:r w:rsidRPr="00C64891">
        <w:rPr>
          <w:rFonts w:cs="Arial"/>
        </w:rPr>
        <w:t>Geoffrey Ndirangu</w:t>
      </w:r>
    </w:p>
    <w:p w14:paraId="53527A62" w14:textId="77777777" w:rsidR="00FF56C8" w:rsidRPr="00C64891" w:rsidRDefault="00FF56C8" w:rsidP="00FF56C8">
      <w:pPr>
        <w:ind w:left="288"/>
        <w:contextualSpacing/>
        <w:rPr>
          <w:rFonts w:cs="Arial"/>
          <w:color w:val="000000"/>
        </w:rPr>
      </w:pPr>
      <w:r w:rsidRPr="00C64891">
        <w:rPr>
          <w:rFonts w:cs="Arial"/>
          <w:color w:val="000000"/>
        </w:rPr>
        <w:t>Education Programs Consultant</w:t>
      </w:r>
    </w:p>
    <w:p w14:paraId="1E2DE855" w14:textId="77777777" w:rsidR="00FF56C8" w:rsidRPr="00C64891" w:rsidRDefault="00FF56C8" w:rsidP="00FF56C8">
      <w:pPr>
        <w:ind w:left="288"/>
        <w:contextualSpacing/>
        <w:rPr>
          <w:rFonts w:cs="Arial"/>
          <w:color w:val="000000"/>
        </w:rPr>
      </w:pPr>
      <w:r>
        <w:rPr>
          <w:rFonts w:cs="Arial"/>
          <w:color w:val="000000"/>
        </w:rPr>
        <w:t>Language Policy and</w:t>
      </w:r>
      <w:r w:rsidRPr="00C64891">
        <w:rPr>
          <w:rFonts w:cs="Arial"/>
          <w:color w:val="000000"/>
        </w:rPr>
        <w:t xml:space="preserve"> Leadership Office</w:t>
      </w:r>
    </w:p>
    <w:p w14:paraId="6236B97A" w14:textId="77777777" w:rsidR="00FF56C8" w:rsidRPr="00C64891" w:rsidRDefault="00000000" w:rsidP="00FF56C8">
      <w:pPr>
        <w:ind w:left="288"/>
        <w:contextualSpacing/>
        <w:rPr>
          <w:rFonts w:cs="Arial"/>
          <w:color w:val="000000"/>
        </w:rPr>
      </w:pPr>
      <w:hyperlink r:id="rId124" w:history="1">
        <w:r w:rsidR="00FF56C8" w:rsidRPr="00F47B6F">
          <w:rPr>
            <w:rStyle w:val="Hyperlink"/>
            <w:rFonts w:cs="Arial"/>
          </w:rPr>
          <w:t>GNdirang@cde.ca.gov</w:t>
        </w:r>
      </w:hyperlink>
    </w:p>
    <w:p w14:paraId="650782D0" w14:textId="68766ACA" w:rsidR="00FF56C8" w:rsidRDefault="00FF56C8" w:rsidP="00FF56C8">
      <w:pPr>
        <w:ind w:left="288"/>
        <w:contextualSpacing/>
        <w:rPr>
          <w:rFonts w:cs="Arial"/>
        </w:rPr>
      </w:pPr>
      <w:r w:rsidRPr="00C64891">
        <w:rPr>
          <w:rFonts w:cs="Arial"/>
          <w:color w:val="000000"/>
        </w:rPr>
        <w:t>916-323-5831</w:t>
      </w:r>
    </w:p>
    <w:p w14:paraId="0001130F" w14:textId="5227CDFC" w:rsidR="00070AD7" w:rsidRDefault="009F610F" w:rsidP="0086772F">
      <w:pPr>
        <w:pStyle w:val="Heading3"/>
      </w:pPr>
      <w:r>
        <w:t xml:space="preserve">Displayed </w:t>
      </w:r>
      <w:r w:rsidR="00070AD7" w:rsidRPr="00C16790">
        <w:t>Data</w:t>
      </w:r>
      <w:r>
        <w:t xml:space="preserve"> – Allocation</w:t>
      </w:r>
    </w:p>
    <w:p w14:paraId="58712EFF" w14:textId="6B00E10B" w:rsidR="00070AD7" w:rsidRDefault="00B32555" w:rsidP="00070AD7">
      <w:pPr>
        <w:tabs>
          <w:tab w:val="left" w:pos="0"/>
        </w:tabs>
        <w:spacing w:before="240" w:after="240"/>
        <w:ind w:left="288"/>
        <w:rPr>
          <w:rFonts w:cs="Arial"/>
          <w:bCs/>
        </w:rPr>
      </w:pPr>
      <w:r>
        <w:rPr>
          <w:rFonts w:cs="Arial"/>
          <w:b/>
        </w:rPr>
        <w:t>20</w:t>
      </w:r>
      <w:r w:rsidR="005021D9">
        <w:rPr>
          <w:rFonts w:cs="Arial"/>
          <w:b/>
        </w:rPr>
        <w:t>2</w:t>
      </w:r>
      <w:r w:rsidR="00F225A3">
        <w:rPr>
          <w:rFonts w:cs="Arial"/>
          <w:b/>
        </w:rPr>
        <w:t>5</w:t>
      </w:r>
      <w:r>
        <w:rPr>
          <w:rFonts w:cs="Arial"/>
          <w:b/>
        </w:rPr>
        <w:t>–</w:t>
      </w:r>
      <w:r w:rsidR="0036567E">
        <w:rPr>
          <w:rFonts w:cs="Arial"/>
          <w:b/>
        </w:rPr>
        <w:t>2</w:t>
      </w:r>
      <w:r w:rsidR="00F225A3">
        <w:rPr>
          <w:rFonts w:cs="Arial"/>
          <w:b/>
        </w:rPr>
        <w:t>6</w:t>
      </w:r>
      <w:r w:rsidR="00070AD7" w:rsidRPr="00A32B27">
        <w:rPr>
          <w:rFonts w:cs="Arial"/>
          <w:b/>
        </w:rPr>
        <w:t xml:space="preserve"> Title III</w:t>
      </w:r>
      <w:r>
        <w:rPr>
          <w:rFonts w:cs="Arial"/>
          <w:b/>
        </w:rPr>
        <w:t xml:space="preserve"> </w:t>
      </w:r>
      <w:r w:rsidR="008055AC">
        <w:rPr>
          <w:rFonts w:cs="Arial"/>
          <w:b/>
        </w:rPr>
        <w:t>i</w:t>
      </w:r>
      <w:r w:rsidR="008055AC" w:rsidRPr="00A32B27">
        <w:rPr>
          <w:rFonts w:cs="Arial"/>
          <w:b/>
        </w:rPr>
        <w:t xml:space="preserve">mmigrant </w:t>
      </w:r>
      <w:r w:rsidR="006F1682">
        <w:rPr>
          <w:rFonts w:cs="Arial"/>
          <w:b/>
        </w:rPr>
        <w:t>student program allocation</w:t>
      </w:r>
      <w:r w:rsidR="00070AD7">
        <w:rPr>
          <w:rFonts w:cs="Arial"/>
          <w:b/>
        </w:rPr>
        <w:t>:</w:t>
      </w:r>
      <w:r w:rsidR="00070AD7">
        <w:rPr>
          <w:rFonts w:cs="Arial"/>
        </w:rPr>
        <w:t xml:space="preserve"> </w:t>
      </w:r>
      <w:r w:rsidR="007B3B68">
        <w:rPr>
          <w:rFonts w:cs="Arial"/>
        </w:rPr>
        <w:t>S</w:t>
      </w:r>
      <w:r w:rsidR="00070AD7">
        <w:rPr>
          <w:rFonts w:cs="Arial"/>
        </w:rPr>
        <w:t xml:space="preserve">ource data from the </w:t>
      </w:r>
      <w:r w:rsidR="00070AD7" w:rsidRPr="00257C94">
        <w:rPr>
          <w:rFonts w:cs="Arial"/>
        </w:rPr>
        <w:t>CDE</w:t>
      </w:r>
      <w:r w:rsidR="00070AD7">
        <w:rPr>
          <w:rFonts w:cs="Arial"/>
        </w:rPr>
        <w:t xml:space="preserve"> </w:t>
      </w:r>
      <w:r w:rsidR="00070AD7" w:rsidRPr="00A845D9">
        <w:rPr>
          <w:rStyle w:val="labellabelleftlabelmedium"/>
          <w:rFonts w:cs="Arial"/>
        </w:rPr>
        <w:t>Title III</w:t>
      </w:r>
      <w:r w:rsidR="005E3D14">
        <w:rPr>
          <w:rStyle w:val="labellabelleftlabelmedium"/>
          <w:rFonts w:cs="Arial"/>
        </w:rPr>
        <w:t xml:space="preserve"> English Learner</w:t>
      </w:r>
      <w:r w:rsidR="00070AD7" w:rsidRPr="00A845D9">
        <w:rPr>
          <w:rStyle w:val="labellabelleftlabelmedium"/>
          <w:rFonts w:cs="Arial"/>
        </w:rPr>
        <w:t xml:space="preserve"> </w:t>
      </w:r>
      <w:r w:rsidR="00070AD7">
        <w:rPr>
          <w:rStyle w:val="labellabelleftlabelmedium"/>
          <w:rFonts w:cs="Arial"/>
        </w:rPr>
        <w:t>and</w:t>
      </w:r>
      <w:r w:rsidR="00070AD7" w:rsidRPr="00A845D9">
        <w:rPr>
          <w:rStyle w:val="labellabelleftlabelmedium"/>
          <w:rFonts w:cs="Arial"/>
        </w:rPr>
        <w:t xml:space="preserve"> Immigrant Programs </w:t>
      </w:r>
      <w:r w:rsidR="00163252">
        <w:rPr>
          <w:rStyle w:val="labellabelleftlabelmedium"/>
          <w:rFonts w:cs="Arial"/>
        </w:rPr>
        <w:t>w</w:t>
      </w:r>
      <w:r w:rsidR="00070AD7" w:rsidRPr="00C16790">
        <w:rPr>
          <w:rStyle w:val="labellabelleftlabelmedium"/>
          <w:rFonts w:cs="Arial"/>
        </w:rPr>
        <w:t>eb page at</w:t>
      </w:r>
      <w:r w:rsidR="00070AD7">
        <w:rPr>
          <w:rStyle w:val="labellabelleftlabelmedium"/>
          <w:rFonts w:cs="Arial"/>
        </w:rPr>
        <w:t xml:space="preserve"> </w:t>
      </w:r>
      <w:hyperlink r:id="rId125" w:tooltip="Title 3 English Learner and Immigrant Programs web page" w:history="1">
        <w:r w:rsidR="009B389C" w:rsidRPr="006E3634">
          <w:rPr>
            <w:rStyle w:val="Hyperlink"/>
            <w:rFonts w:cs="Arial"/>
          </w:rPr>
          <w:t>https://www.cde.ca.gov/fg/aa/ca/titleiii.asp</w:t>
        </w:r>
      </w:hyperlink>
      <w:r w:rsidR="00070AD7">
        <w:rPr>
          <w:rFonts w:cs="Arial"/>
          <w:color w:val="1F497D"/>
        </w:rPr>
        <w:t>.</w:t>
      </w:r>
      <w:r w:rsidR="00796DD2">
        <w:rPr>
          <w:rFonts w:cs="Arial"/>
          <w:color w:val="1F497D"/>
        </w:rPr>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6B94F256" w14:textId="6E946229" w:rsidR="00171962" w:rsidRDefault="00171962" w:rsidP="0086772F">
      <w:pPr>
        <w:pStyle w:val="Heading3"/>
      </w:pPr>
      <w:r w:rsidRPr="00C16790">
        <w:t>Procedur</w:t>
      </w:r>
      <w:r w:rsidRPr="00986D30">
        <w:t>es</w:t>
      </w:r>
      <w:r>
        <w:t xml:space="preserve"> –</w:t>
      </w:r>
      <w:r w:rsidR="000F5915">
        <w:t xml:space="preserve"> Transferred</w:t>
      </w:r>
      <w:r w:rsidR="008C3B34">
        <w:t xml:space="preserve">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Funds Transferred-in section of the Title 3 Immigrant Year to Date Expenditure Report, 6 Months data collection form."/>
      </w:tblPr>
      <w:tblGrid>
        <w:gridCol w:w="810"/>
        <w:gridCol w:w="3870"/>
        <w:gridCol w:w="4500"/>
      </w:tblGrid>
      <w:tr w:rsidR="00171962" w:rsidRPr="00C32671" w14:paraId="5803CBEA" w14:textId="77777777" w:rsidTr="009A382A">
        <w:trPr>
          <w:cantSplit/>
          <w:trHeight w:hRule="exact" w:val="274"/>
          <w:tblHeader/>
        </w:trPr>
        <w:tc>
          <w:tcPr>
            <w:tcW w:w="810" w:type="dxa"/>
            <w:shd w:val="clear" w:color="auto" w:fill="E7E6E6"/>
          </w:tcPr>
          <w:p w14:paraId="4C21CAF9" w14:textId="77777777" w:rsidR="00171962" w:rsidRPr="00C32671" w:rsidRDefault="00171962" w:rsidP="009A382A">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47748481" w14:textId="77777777" w:rsidR="00171962" w:rsidRPr="00C32671" w:rsidRDefault="00171962" w:rsidP="009A382A">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5C0C1EBB" w14:textId="77777777" w:rsidR="00171962" w:rsidRPr="00C32671" w:rsidRDefault="00171962" w:rsidP="009A382A">
            <w:pPr>
              <w:tabs>
                <w:tab w:val="left" w:pos="1714"/>
              </w:tabs>
              <w:outlineLvl w:val="3"/>
              <w:rPr>
                <w:rFonts w:cs="Arial"/>
                <w:b/>
                <w:color w:val="000000"/>
              </w:rPr>
            </w:pPr>
            <w:r w:rsidRPr="00C32671">
              <w:rPr>
                <w:rFonts w:cs="Arial"/>
                <w:b/>
                <w:color w:val="000000"/>
              </w:rPr>
              <w:t>Program Instructions</w:t>
            </w:r>
          </w:p>
        </w:tc>
      </w:tr>
      <w:tr w:rsidR="00764DD9" w:rsidRPr="00C32671" w14:paraId="4B406BC1" w14:textId="77777777" w:rsidTr="009A382A">
        <w:trPr>
          <w:cantSplit/>
          <w:trHeight w:val="288"/>
        </w:trPr>
        <w:tc>
          <w:tcPr>
            <w:tcW w:w="810" w:type="dxa"/>
          </w:tcPr>
          <w:p w14:paraId="24B2C400" w14:textId="77777777" w:rsidR="00764DD9" w:rsidRPr="00C32671" w:rsidRDefault="00764DD9" w:rsidP="00764DD9">
            <w:pPr>
              <w:tabs>
                <w:tab w:val="left" w:pos="1714"/>
              </w:tabs>
              <w:outlineLvl w:val="3"/>
              <w:rPr>
                <w:rFonts w:cs="Arial"/>
                <w:color w:val="000000"/>
              </w:rPr>
            </w:pPr>
            <w:r w:rsidRPr="00C16790">
              <w:rPr>
                <w:rFonts w:cs="Arial"/>
              </w:rPr>
              <w:t>1</w:t>
            </w:r>
          </w:p>
        </w:tc>
        <w:tc>
          <w:tcPr>
            <w:tcW w:w="3870" w:type="dxa"/>
          </w:tcPr>
          <w:p w14:paraId="7915EE5E" w14:textId="25DF9C23" w:rsidR="00764DD9" w:rsidRPr="00C32671" w:rsidRDefault="00764DD9" w:rsidP="00764DD9">
            <w:pPr>
              <w:rPr>
                <w:rFonts w:cs="Arial"/>
                <w:color w:val="000000"/>
              </w:rPr>
            </w:pPr>
            <w:r>
              <w:rPr>
                <w:rFonts w:cs="Arial"/>
              </w:rPr>
              <w:t xml:space="preserve">Enter the </w:t>
            </w:r>
            <w:r>
              <w:rPr>
                <w:rFonts w:cs="Arial"/>
                <w:b/>
              </w:rPr>
              <w:t>Transferred-in Amount</w:t>
            </w:r>
            <w:r w:rsidRPr="00A2068A">
              <w:rPr>
                <w:rFonts w:cs="Arial"/>
              </w:rPr>
              <w:t>.</w:t>
            </w:r>
          </w:p>
        </w:tc>
        <w:tc>
          <w:tcPr>
            <w:tcW w:w="4500" w:type="dxa"/>
          </w:tcPr>
          <w:p w14:paraId="59667918" w14:textId="07EBA401" w:rsidR="00764DD9" w:rsidRPr="001E06C0" w:rsidRDefault="00764DD9" w:rsidP="00764DD9">
            <w:pPr>
              <w:ind w:left="12"/>
              <w:rPr>
                <w:rFonts w:cs="Arial"/>
                <w:color w:val="000000"/>
              </w:rPr>
            </w:pPr>
            <w:r>
              <w:rPr>
                <w:rFonts w:cs="Arial"/>
              </w:rPr>
              <w:t>Required field. T</w:t>
            </w:r>
            <w:r w:rsidRPr="004C2FDB">
              <w:rPr>
                <w:rFonts w:cs="Arial"/>
              </w:rPr>
              <w:t xml:space="preserve">he amount </w:t>
            </w:r>
            <w:r>
              <w:rPr>
                <w:rFonts w:cs="Arial"/>
              </w:rPr>
              <w:t>transferred-in from Title II, Part A and/or Title IV, Part A to Title III Immigrant</w:t>
            </w:r>
            <w:r w:rsidR="00ED08CD">
              <w:rPr>
                <w:rFonts w:cs="Arial"/>
              </w:rPr>
              <w:t>, for the same fiscal year,</w:t>
            </w:r>
            <w:r>
              <w:rPr>
                <w:rFonts w:cs="Arial"/>
              </w:rPr>
              <w:t xml:space="preserve"> must be equal to or greater than zero.</w:t>
            </w:r>
          </w:p>
        </w:tc>
      </w:tr>
    </w:tbl>
    <w:p w14:paraId="4E790023" w14:textId="636D7E0B" w:rsidR="003D2D2B" w:rsidRDefault="003D2D2B" w:rsidP="0086772F">
      <w:pPr>
        <w:pStyle w:val="Heading3"/>
      </w:pPr>
      <w:r>
        <w:t xml:space="preserve">Displayed </w:t>
      </w:r>
      <w:r w:rsidRPr="00C16790">
        <w:t>Data</w:t>
      </w:r>
      <w:r>
        <w:t xml:space="preserve"> – Total Allocation</w:t>
      </w:r>
    </w:p>
    <w:p w14:paraId="60D50C68" w14:textId="086672D2" w:rsidR="00200F6A" w:rsidRDefault="00070AD7" w:rsidP="00860433">
      <w:pPr>
        <w:spacing w:before="240" w:after="240"/>
        <w:ind w:left="288"/>
        <w:rPr>
          <w:rFonts w:cs="Arial"/>
          <w:bCs/>
        </w:rPr>
      </w:pPr>
      <w:r w:rsidRPr="007C0B47">
        <w:rPr>
          <w:rFonts w:cs="Arial"/>
          <w:b/>
          <w:bCs/>
        </w:rPr>
        <w:t>20</w:t>
      </w:r>
      <w:r w:rsidR="005021D9" w:rsidRPr="007C0B47">
        <w:rPr>
          <w:rFonts w:cs="Arial"/>
          <w:b/>
          <w:bCs/>
        </w:rPr>
        <w:t>2</w:t>
      </w:r>
      <w:r w:rsidR="00F225A3">
        <w:rPr>
          <w:rFonts w:cs="Arial"/>
          <w:b/>
          <w:bCs/>
        </w:rPr>
        <w:t>5</w:t>
      </w:r>
      <w:r w:rsidR="00926802" w:rsidRPr="007C0B47">
        <w:rPr>
          <w:rFonts w:cs="Arial"/>
          <w:b/>
          <w:bCs/>
        </w:rPr>
        <w:t>–</w:t>
      </w:r>
      <w:r w:rsidR="0036567E" w:rsidRPr="007C0B47">
        <w:rPr>
          <w:rFonts w:cs="Arial"/>
          <w:b/>
          <w:bCs/>
        </w:rPr>
        <w:t>2</w:t>
      </w:r>
      <w:r w:rsidR="00F225A3">
        <w:rPr>
          <w:rFonts w:cs="Arial"/>
          <w:b/>
          <w:bCs/>
        </w:rPr>
        <w:t>6</w:t>
      </w:r>
      <w:r w:rsidRPr="007C0B47">
        <w:rPr>
          <w:rFonts w:cs="Arial"/>
          <w:b/>
          <w:bCs/>
        </w:rPr>
        <w:t xml:space="preserve"> Total </w:t>
      </w:r>
      <w:r w:rsidR="008055AC" w:rsidRPr="007C0B47">
        <w:rPr>
          <w:rFonts w:cs="Arial"/>
          <w:b/>
          <w:bCs/>
        </w:rPr>
        <w:t>allocation</w:t>
      </w:r>
      <w:r w:rsidR="007B3B68" w:rsidRPr="007C0B47">
        <w:rPr>
          <w:rFonts w:cs="Arial"/>
          <w:b/>
          <w:bCs/>
        </w:rPr>
        <w:t>:</w:t>
      </w:r>
      <w:r w:rsidR="007B3B68">
        <w:rPr>
          <w:rFonts w:cs="Arial"/>
          <w:bCs/>
        </w:rPr>
        <w:t xml:space="preserve"> The</w:t>
      </w:r>
      <w:r w:rsidR="00685588">
        <w:rPr>
          <w:rFonts w:cs="Arial"/>
          <w:bCs/>
        </w:rPr>
        <w:t xml:space="preserve"> </w:t>
      </w:r>
      <w:r w:rsidR="00712584">
        <w:rPr>
          <w:rFonts w:cs="Arial"/>
          <w:bCs/>
        </w:rPr>
        <w:t xml:space="preserve">sum of the </w:t>
      </w:r>
      <w:r w:rsidR="00685588">
        <w:rPr>
          <w:rFonts w:cs="Arial"/>
          <w:bCs/>
        </w:rPr>
        <w:t>Title III immigrant</w:t>
      </w:r>
      <w:r w:rsidR="007B3B68">
        <w:rPr>
          <w:rFonts w:cs="Arial"/>
          <w:bCs/>
        </w:rPr>
        <w:t xml:space="preserve"> </w:t>
      </w:r>
      <w:r w:rsidR="006F1682">
        <w:rPr>
          <w:rFonts w:cs="Arial"/>
          <w:bCs/>
        </w:rPr>
        <w:t>student program allocation</w:t>
      </w:r>
      <w:r w:rsidR="006F1682">
        <w:rPr>
          <w:rFonts w:cs="Arial"/>
        </w:rPr>
        <w:t xml:space="preserve"> </w:t>
      </w:r>
      <w:r w:rsidR="007B3B68">
        <w:rPr>
          <w:rFonts w:cs="Arial"/>
        </w:rPr>
        <w:t xml:space="preserve">amount </w:t>
      </w:r>
      <w:r>
        <w:rPr>
          <w:rFonts w:cs="Arial"/>
        </w:rPr>
        <w:t>plus</w:t>
      </w:r>
      <w:r w:rsidRPr="006D3A7D">
        <w:rPr>
          <w:rFonts w:cs="Arial"/>
        </w:rPr>
        <w:t xml:space="preserve"> </w:t>
      </w:r>
      <w:r>
        <w:rPr>
          <w:rFonts w:cs="Arial"/>
        </w:rPr>
        <w:t>t</w:t>
      </w:r>
      <w:r w:rsidRPr="006D3A7D">
        <w:rPr>
          <w:rFonts w:cs="Arial"/>
        </w:rPr>
        <w:t>ransferred-in</w:t>
      </w:r>
      <w:r>
        <w:rPr>
          <w:rFonts w:cs="Arial"/>
          <w:bCs/>
        </w:rPr>
        <w:t xml:space="preserve"> a</w:t>
      </w:r>
      <w:r w:rsidRPr="006D3A7D">
        <w:rPr>
          <w:rFonts w:cs="Arial"/>
          <w:bCs/>
        </w:rPr>
        <w:t>mount</w:t>
      </w:r>
      <w:r>
        <w:rPr>
          <w:rFonts w:cs="Arial"/>
          <w:bCs/>
        </w:rPr>
        <w:t>.</w:t>
      </w:r>
    </w:p>
    <w:p w14:paraId="46CD5E3A" w14:textId="10332578" w:rsidR="00860433" w:rsidRDefault="00860433" w:rsidP="0086772F">
      <w:pPr>
        <w:pStyle w:val="Heading3"/>
      </w:pPr>
      <w:r w:rsidRPr="00C16790">
        <w:t>Procedur</w:t>
      </w:r>
      <w:r w:rsidRPr="00986D30">
        <w:t>es</w:t>
      </w:r>
      <w:r w:rsidR="003D2D2B">
        <w:t xml:space="preserve"> – Expenditures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expenditures section of the Title 3 Immigrant Year to Date Expenditure Report, 6 Months data collection form."/>
      </w:tblPr>
      <w:tblGrid>
        <w:gridCol w:w="810"/>
        <w:gridCol w:w="3870"/>
        <w:gridCol w:w="4500"/>
      </w:tblGrid>
      <w:tr w:rsidR="00986D30" w:rsidRPr="00C32671" w14:paraId="53563766" w14:textId="77777777" w:rsidTr="00CC487E">
        <w:trPr>
          <w:cantSplit/>
          <w:trHeight w:hRule="exact" w:val="274"/>
          <w:tblHeader/>
        </w:trPr>
        <w:tc>
          <w:tcPr>
            <w:tcW w:w="810" w:type="dxa"/>
            <w:shd w:val="clear" w:color="auto" w:fill="E7E6E6"/>
          </w:tcPr>
          <w:p w14:paraId="694CB8F2" w14:textId="77777777" w:rsidR="00986D30" w:rsidRPr="00C32671" w:rsidRDefault="00986D30" w:rsidP="00CC487E">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3F5FFEAB" w14:textId="77777777" w:rsidR="00986D30" w:rsidRPr="00C32671" w:rsidRDefault="00986D30" w:rsidP="00CC487E">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60B9CF65" w14:textId="77777777" w:rsidR="00986D30" w:rsidRPr="00C32671" w:rsidRDefault="00986D30" w:rsidP="00CC487E">
            <w:pPr>
              <w:tabs>
                <w:tab w:val="left" w:pos="1714"/>
              </w:tabs>
              <w:outlineLvl w:val="3"/>
              <w:rPr>
                <w:rFonts w:cs="Arial"/>
                <w:b/>
                <w:color w:val="000000"/>
              </w:rPr>
            </w:pPr>
            <w:r w:rsidRPr="00C32671">
              <w:rPr>
                <w:rFonts w:cs="Arial"/>
                <w:b/>
                <w:color w:val="000000"/>
              </w:rPr>
              <w:t>Program Instructions</w:t>
            </w:r>
          </w:p>
        </w:tc>
      </w:tr>
      <w:tr w:rsidR="00FE55FD" w:rsidRPr="00C32671" w14:paraId="03C92A7A" w14:textId="77777777" w:rsidTr="00CC487E">
        <w:trPr>
          <w:cantSplit/>
          <w:trHeight w:val="288"/>
        </w:trPr>
        <w:tc>
          <w:tcPr>
            <w:tcW w:w="810" w:type="dxa"/>
          </w:tcPr>
          <w:p w14:paraId="2D981880" w14:textId="182878EE" w:rsidR="00FE55FD" w:rsidRPr="00C32671" w:rsidRDefault="00FE55FD" w:rsidP="00FE55FD">
            <w:pPr>
              <w:tabs>
                <w:tab w:val="left" w:pos="1714"/>
              </w:tabs>
              <w:outlineLvl w:val="3"/>
              <w:rPr>
                <w:rFonts w:cs="Arial"/>
                <w:color w:val="000000"/>
              </w:rPr>
            </w:pPr>
            <w:r>
              <w:rPr>
                <w:rFonts w:cs="Arial"/>
              </w:rPr>
              <w:t>2</w:t>
            </w:r>
          </w:p>
        </w:tc>
        <w:tc>
          <w:tcPr>
            <w:tcW w:w="3870" w:type="dxa"/>
          </w:tcPr>
          <w:p w14:paraId="3EF0B52D" w14:textId="1BFA0E28"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1000</w:t>
            </w:r>
            <w:r>
              <w:rPr>
                <w:rFonts w:cs="Arial"/>
                <w:color w:val="000000"/>
              </w:rPr>
              <w:t>–</w:t>
            </w:r>
            <w:r>
              <w:rPr>
                <w:rFonts w:cs="Arial"/>
                <w:b/>
                <w:color w:val="000000"/>
              </w:rPr>
              <w:t xml:space="preserve">1999 </w:t>
            </w:r>
            <w:r w:rsidRPr="00C32671">
              <w:rPr>
                <w:rFonts w:cs="Arial"/>
                <w:b/>
                <w:color w:val="000000"/>
              </w:rPr>
              <w:t>Certificated Personnel Salaries</w:t>
            </w:r>
            <w:r w:rsidRPr="00C32671">
              <w:rPr>
                <w:rFonts w:cs="Arial"/>
                <w:color w:val="000000"/>
              </w:rPr>
              <w:t>.</w:t>
            </w:r>
          </w:p>
        </w:tc>
        <w:tc>
          <w:tcPr>
            <w:tcW w:w="4500" w:type="dxa"/>
          </w:tcPr>
          <w:p w14:paraId="33634E8C" w14:textId="400B0293"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0BBBA9BB" w14:textId="77777777" w:rsidTr="00CC487E">
        <w:trPr>
          <w:cantSplit/>
        </w:trPr>
        <w:tc>
          <w:tcPr>
            <w:tcW w:w="810" w:type="dxa"/>
          </w:tcPr>
          <w:p w14:paraId="576F4716" w14:textId="227D79CD" w:rsidR="00FE55FD" w:rsidRPr="00C32671" w:rsidRDefault="00FE55FD" w:rsidP="00FE55FD">
            <w:pPr>
              <w:tabs>
                <w:tab w:val="left" w:pos="1714"/>
              </w:tabs>
              <w:outlineLvl w:val="3"/>
              <w:rPr>
                <w:rFonts w:cs="Arial"/>
                <w:color w:val="000000"/>
              </w:rPr>
            </w:pPr>
            <w:r>
              <w:rPr>
                <w:rFonts w:cs="Arial"/>
              </w:rPr>
              <w:t>3</w:t>
            </w:r>
          </w:p>
        </w:tc>
        <w:tc>
          <w:tcPr>
            <w:tcW w:w="3870" w:type="dxa"/>
          </w:tcPr>
          <w:p w14:paraId="6306FCBE" w14:textId="0C9C7BCF"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2000–2999 Classified Personnel Salaries</w:t>
            </w:r>
            <w:r w:rsidRPr="00C32671">
              <w:rPr>
                <w:rFonts w:cs="Arial"/>
                <w:color w:val="000000"/>
              </w:rPr>
              <w:t>.</w:t>
            </w:r>
          </w:p>
        </w:tc>
        <w:tc>
          <w:tcPr>
            <w:tcW w:w="4500" w:type="dxa"/>
          </w:tcPr>
          <w:p w14:paraId="1E1AF87E" w14:textId="2B320772"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47B9F59B" w14:textId="77777777" w:rsidTr="00CC487E">
        <w:trPr>
          <w:cantSplit/>
        </w:trPr>
        <w:tc>
          <w:tcPr>
            <w:tcW w:w="810" w:type="dxa"/>
          </w:tcPr>
          <w:p w14:paraId="396B2800" w14:textId="655B8DA2" w:rsidR="00FE55FD" w:rsidRPr="00C32671" w:rsidRDefault="00FE55FD" w:rsidP="00FE55FD">
            <w:pPr>
              <w:tabs>
                <w:tab w:val="left" w:pos="1714"/>
              </w:tabs>
              <w:outlineLvl w:val="3"/>
              <w:rPr>
                <w:rFonts w:cs="Arial"/>
                <w:color w:val="000000"/>
              </w:rPr>
            </w:pPr>
            <w:r>
              <w:rPr>
                <w:rFonts w:cs="Arial"/>
              </w:rPr>
              <w:t>4</w:t>
            </w:r>
          </w:p>
        </w:tc>
        <w:tc>
          <w:tcPr>
            <w:tcW w:w="3870" w:type="dxa"/>
          </w:tcPr>
          <w:p w14:paraId="5EEA6343" w14:textId="73AA3D6B"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3000–3999 Employee Benefits</w:t>
            </w:r>
            <w:r w:rsidRPr="00C32671">
              <w:rPr>
                <w:rFonts w:cs="Arial"/>
                <w:color w:val="000000"/>
              </w:rPr>
              <w:t>.</w:t>
            </w:r>
          </w:p>
        </w:tc>
        <w:tc>
          <w:tcPr>
            <w:tcW w:w="4500" w:type="dxa"/>
          </w:tcPr>
          <w:p w14:paraId="60EEE452" w14:textId="464BB895"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2B72892E" w14:textId="77777777" w:rsidTr="00CC487E">
        <w:trPr>
          <w:cantSplit/>
        </w:trPr>
        <w:tc>
          <w:tcPr>
            <w:tcW w:w="810" w:type="dxa"/>
          </w:tcPr>
          <w:p w14:paraId="441010A7" w14:textId="0DE8B55F" w:rsidR="00FE55FD" w:rsidRPr="00C32671" w:rsidRDefault="00FE55FD" w:rsidP="00FE55FD">
            <w:pPr>
              <w:tabs>
                <w:tab w:val="left" w:pos="1714"/>
              </w:tabs>
              <w:outlineLvl w:val="3"/>
              <w:rPr>
                <w:rFonts w:cs="Arial"/>
                <w:color w:val="000000"/>
              </w:rPr>
            </w:pPr>
            <w:r>
              <w:rPr>
                <w:rFonts w:cs="Arial"/>
              </w:rPr>
              <w:t>5</w:t>
            </w:r>
          </w:p>
        </w:tc>
        <w:tc>
          <w:tcPr>
            <w:tcW w:w="3870" w:type="dxa"/>
          </w:tcPr>
          <w:p w14:paraId="375BAC3D" w14:textId="11C757B0"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4000–4999 Books and Supplies</w:t>
            </w:r>
            <w:r w:rsidRPr="00C32671">
              <w:rPr>
                <w:rFonts w:cs="Arial"/>
                <w:color w:val="000000"/>
              </w:rPr>
              <w:t>.</w:t>
            </w:r>
          </w:p>
        </w:tc>
        <w:tc>
          <w:tcPr>
            <w:tcW w:w="4500" w:type="dxa"/>
          </w:tcPr>
          <w:p w14:paraId="52EB6445" w14:textId="519F2A7E"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FE55FD" w:rsidRPr="00C32671" w14:paraId="771C1C22" w14:textId="77777777" w:rsidTr="00CC487E">
        <w:trPr>
          <w:cantSplit/>
        </w:trPr>
        <w:tc>
          <w:tcPr>
            <w:tcW w:w="810" w:type="dxa"/>
          </w:tcPr>
          <w:p w14:paraId="64056294" w14:textId="3B76E8C1" w:rsidR="00FE55FD" w:rsidRPr="00C32671" w:rsidRDefault="00FE55FD" w:rsidP="00FE55FD">
            <w:pPr>
              <w:tabs>
                <w:tab w:val="left" w:pos="1714"/>
              </w:tabs>
              <w:outlineLvl w:val="3"/>
              <w:rPr>
                <w:rFonts w:cs="Arial"/>
                <w:color w:val="000000"/>
              </w:rPr>
            </w:pPr>
            <w:r>
              <w:rPr>
                <w:rFonts w:cs="Arial"/>
              </w:rPr>
              <w:t>6</w:t>
            </w:r>
          </w:p>
        </w:tc>
        <w:tc>
          <w:tcPr>
            <w:tcW w:w="3870" w:type="dxa"/>
          </w:tcPr>
          <w:p w14:paraId="3DA3C2CC" w14:textId="1D41355A" w:rsidR="00FE55FD" w:rsidRPr="00C32671" w:rsidRDefault="00FE55FD" w:rsidP="00FE55FD">
            <w:pPr>
              <w:rPr>
                <w:rFonts w:cs="Arial"/>
                <w:color w:val="000000"/>
              </w:rPr>
            </w:pPr>
            <w:r w:rsidRPr="00C32671">
              <w:rPr>
                <w:rFonts w:cs="Arial"/>
                <w:color w:val="000000"/>
              </w:rPr>
              <w:t xml:space="preserve">Enter the YTD amount spent on </w:t>
            </w:r>
            <w:r w:rsidRPr="00C33611">
              <w:rPr>
                <w:rFonts w:cs="Arial"/>
                <w:b/>
                <w:bCs/>
                <w:color w:val="000000"/>
              </w:rPr>
              <w:t>5000–5999 Services and Other Operating Expenditures</w:t>
            </w:r>
            <w:r w:rsidRPr="00C32671">
              <w:rPr>
                <w:rFonts w:cs="Arial"/>
                <w:color w:val="000000"/>
              </w:rPr>
              <w:t>.</w:t>
            </w:r>
          </w:p>
        </w:tc>
        <w:tc>
          <w:tcPr>
            <w:tcW w:w="4500" w:type="dxa"/>
          </w:tcPr>
          <w:p w14:paraId="4E74EFB0" w14:textId="7EDC4D36" w:rsidR="00FE55FD" w:rsidRPr="001E06C0" w:rsidRDefault="00FE55FD" w:rsidP="00FE55FD">
            <w:pPr>
              <w:ind w:left="12"/>
              <w:rPr>
                <w:rFonts w:cs="Arial"/>
                <w:color w:val="000000"/>
              </w:rPr>
            </w:pPr>
            <w:r w:rsidRPr="00C32671">
              <w:rPr>
                <w:rFonts w:cs="Arial"/>
                <w:color w:val="000000"/>
              </w:rPr>
              <w:t>Required field. Enter an amount equal to or greater than zero.</w:t>
            </w:r>
          </w:p>
        </w:tc>
      </w:tr>
      <w:tr w:rsidR="00986D30" w:rsidRPr="00C32671" w14:paraId="6F27D141" w14:textId="77777777" w:rsidTr="00CC487E">
        <w:trPr>
          <w:cantSplit/>
        </w:trPr>
        <w:tc>
          <w:tcPr>
            <w:tcW w:w="810" w:type="dxa"/>
          </w:tcPr>
          <w:p w14:paraId="0C704575" w14:textId="141BE695" w:rsidR="00986D30" w:rsidRPr="00C32671" w:rsidRDefault="003D2D2B" w:rsidP="00CC487E">
            <w:pPr>
              <w:tabs>
                <w:tab w:val="left" w:pos="1714"/>
              </w:tabs>
              <w:outlineLvl w:val="3"/>
              <w:rPr>
                <w:rFonts w:cs="Arial"/>
                <w:color w:val="000000"/>
              </w:rPr>
            </w:pPr>
            <w:r>
              <w:rPr>
                <w:rFonts w:cs="Arial"/>
              </w:rPr>
              <w:t>7</w:t>
            </w:r>
          </w:p>
        </w:tc>
        <w:tc>
          <w:tcPr>
            <w:tcW w:w="3870" w:type="dxa"/>
          </w:tcPr>
          <w:p w14:paraId="4A254BC8" w14:textId="77777777" w:rsidR="00986D30" w:rsidRPr="00C32671" w:rsidRDefault="00986D30" w:rsidP="00CC487E">
            <w:pPr>
              <w:rPr>
                <w:rFonts w:cs="Arial"/>
                <w:color w:val="000000"/>
              </w:rPr>
            </w:pPr>
            <w:r w:rsidRPr="00C16790">
              <w:rPr>
                <w:rFonts w:cs="Arial"/>
              </w:rPr>
              <w:t xml:space="preserve">Enter the YTD amount spent on </w:t>
            </w:r>
            <w:r w:rsidRPr="0002112F">
              <w:rPr>
                <w:rFonts w:cs="Arial"/>
                <w:b/>
              </w:rPr>
              <w:t xml:space="preserve">Direct </w:t>
            </w:r>
            <w:r w:rsidRPr="00C16790">
              <w:rPr>
                <w:rFonts w:cs="Arial"/>
                <w:b/>
              </w:rPr>
              <w:t>Administ</w:t>
            </w:r>
            <w:r>
              <w:rPr>
                <w:rFonts w:cs="Arial"/>
                <w:b/>
              </w:rPr>
              <w:t xml:space="preserve">rative </w:t>
            </w:r>
            <w:r w:rsidRPr="00C16790">
              <w:rPr>
                <w:rFonts w:cs="Arial"/>
                <w:b/>
              </w:rPr>
              <w:t>Costs</w:t>
            </w:r>
            <w:r w:rsidRPr="00C16790">
              <w:rPr>
                <w:rFonts w:cs="Arial"/>
              </w:rPr>
              <w:t>.</w:t>
            </w:r>
          </w:p>
        </w:tc>
        <w:tc>
          <w:tcPr>
            <w:tcW w:w="4500" w:type="dxa"/>
          </w:tcPr>
          <w:p w14:paraId="08D1AEB3" w14:textId="79A59CF7" w:rsidR="00986D30" w:rsidRPr="001E06C0" w:rsidRDefault="00DC5531" w:rsidP="00F714C2">
            <w:pPr>
              <w:ind w:left="12"/>
              <w:rPr>
                <w:rFonts w:cs="Arial"/>
                <w:color w:val="000000"/>
              </w:rPr>
            </w:pPr>
            <w:r w:rsidRPr="00DC5531">
              <w:rPr>
                <w:rFonts w:cs="Arial"/>
              </w:rPr>
              <w:t xml:space="preserve">Required field. Enter an amount equal to or greater than zero. The </w:t>
            </w:r>
            <w:r w:rsidR="00ED37FF">
              <w:rPr>
                <w:rFonts w:cs="Arial"/>
              </w:rPr>
              <w:t xml:space="preserve">direct administrative costs </w:t>
            </w:r>
            <w:r w:rsidRPr="00DC5531">
              <w:rPr>
                <w:rFonts w:cs="Arial"/>
              </w:rPr>
              <w:t xml:space="preserve">amount should not exceed 2% of the </w:t>
            </w:r>
            <w:r w:rsidR="00ED37FF">
              <w:rPr>
                <w:rFonts w:cs="Arial"/>
              </w:rPr>
              <w:t xml:space="preserve">immigrant </w:t>
            </w:r>
            <w:r w:rsidRPr="00DC5531">
              <w:rPr>
                <w:rFonts w:cs="Arial"/>
              </w:rPr>
              <w:t>student program allocation amount plus transferred-in amount.</w:t>
            </w:r>
          </w:p>
        </w:tc>
      </w:tr>
      <w:tr w:rsidR="00986D30" w:rsidRPr="00C32671" w14:paraId="5F8C8E44" w14:textId="77777777" w:rsidTr="00CC487E">
        <w:trPr>
          <w:cantSplit/>
        </w:trPr>
        <w:tc>
          <w:tcPr>
            <w:tcW w:w="810" w:type="dxa"/>
          </w:tcPr>
          <w:p w14:paraId="6593AEB6" w14:textId="3243F017" w:rsidR="00986D30" w:rsidRPr="00C16790" w:rsidRDefault="003D2D2B" w:rsidP="00CC487E">
            <w:pPr>
              <w:tabs>
                <w:tab w:val="left" w:pos="1714"/>
              </w:tabs>
              <w:outlineLvl w:val="3"/>
              <w:rPr>
                <w:rFonts w:cs="Arial"/>
              </w:rPr>
            </w:pPr>
            <w:r>
              <w:rPr>
                <w:rFonts w:cs="Arial"/>
              </w:rPr>
              <w:t>8</w:t>
            </w:r>
          </w:p>
        </w:tc>
        <w:tc>
          <w:tcPr>
            <w:tcW w:w="3870" w:type="dxa"/>
          </w:tcPr>
          <w:p w14:paraId="6DA25EF2" w14:textId="77777777" w:rsidR="00986D30" w:rsidRPr="00C16790" w:rsidRDefault="00986D30" w:rsidP="00CC487E">
            <w:pPr>
              <w:rPr>
                <w:rFonts w:cs="Arial"/>
              </w:rPr>
            </w:pPr>
            <w:r w:rsidRPr="00C16790">
              <w:rPr>
                <w:rFonts w:cs="Arial"/>
              </w:rPr>
              <w:t xml:space="preserve">Enter the YTD amount spent on </w:t>
            </w:r>
            <w:r>
              <w:rPr>
                <w:rFonts w:cs="Arial"/>
                <w:b/>
              </w:rPr>
              <w:t xml:space="preserve">Indirect </w:t>
            </w:r>
            <w:r w:rsidRPr="00C16790">
              <w:rPr>
                <w:rFonts w:cs="Arial"/>
                <w:b/>
              </w:rPr>
              <w:t>Costs</w:t>
            </w:r>
            <w:r w:rsidRPr="00C16790">
              <w:rPr>
                <w:rFonts w:cs="Arial"/>
              </w:rPr>
              <w:t>.</w:t>
            </w:r>
          </w:p>
        </w:tc>
        <w:tc>
          <w:tcPr>
            <w:tcW w:w="4500" w:type="dxa"/>
          </w:tcPr>
          <w:p w14:paraId="09215A29" w14:textId="10CB3E87" w:rsidR="00986D30" w:rsidRPr="00C16790" w:rsidRDefault="00986D30" w:rsidP="00433258">
            <w:pPr>
              <w:ind w:left="12"/>
              <w:rPr>
                <w:rFonts w:cs="Arial"/>
              </w:rPr>
            </w:pPr>
            <w:r w:rsidRPr="00C16790">
              <w:rPr>
                <w:rFonts w:cs="Arial"/>
              </w:rPr>
              <w:t>Required field.</w:t>
            </w:r>
            <w:r>
              <w:rPr>
                <w:rFonts w:cs="Arial"/>
              </w:rPr>
              <w:t xml:space="preserve"> Enter an amount equal to or greater than zero. </w:t>
            </w:r>
            <w:r w:rsidR="00433258">
              <w:rPr>
                <w:rFonts w:cs="Arial"/>
              </w:rPr>
              <w:t>LEA can a</w:t>
            </w:r>
            <w:r w:rsidRPr="00551DB3">
              <w:rPr>
                <w:rFonts w:cs="Arial"/>
              </w:rPr>
              <w:t xml:space="preserve">pply </w:t>
            </w:r>
            <w:r w:rsidR="00433258">
              <w:rPr>
                <w:rFonts w:cs="Arial"/>
              </w:rPr>
              <w:t xml:space="preserve">its </w:t>
            </w:r>
            <w:r w:rsidRPr="00551DB3">
              <w:rPr>
                <w:rFonts w:cs="Arial"/>
              </w:rPr>
              <w:t xml:space="preserve">restricted indirect cost rate to the portion of subgrant that is not reserved for </w:t>
            </w:r>
            <w:r>
              <w:rPr>
                <w:rFonts w:cs="Arial"/>
              </w:rPr>
              <w:t xml:space="preserve">direct </w:t>
            </w:r>
            <w:r w:rsidRPr="00551DB3">
              <w:rPr>
                <w:rFonts w:cs="Arial"/>
              </w:rPr>
              <w:t>administrative costs.</w:t>
            </w:r>
          </w:p>
        </w:tc>
      </w:tr>
    </w:tbl>
    <w:p w14:paraId="68543535" w14:textId="57931B05" w:rsidR="00860433" w:rsidRDefault="00860433" w:rsidP="0086772F">
      <w:pPr>
        <w:pStyle w:val="Heading3"/>
      </w:pPr>
      <w:r w:rsidRPr="00C16790">
        <w:t>Displayed Data</w:t>
      </w:r>
      <w:r w:rsidR="00CF3677">
        <w:t xml:space="preserve"> – </w:t>
      </w:r>
      <w:r w:rsidR="00323730">
        <w:t xml:space="preserve">Total </w:t>
      </w:r>
      <w:r w:rsidR="00CF3677">
        <w:t>Expenditures and Unspent Funds</w:t>
      </w:r>
    </w:p>
    <w:p w14:paraId="3979A584" w14:textId="602A7A83" w:rsidR="00860433" w:rsidRPr="00C16790" w:rsidRDefault="00860433" w:rsidP="00860433">
      <w:pPr>
        <w:spacing w:before="240" w:after="240"/>
        <w:ind w:left="288"/>
        <w:rPr>
          <w:rStyle w:val="labellabelleftlabelmedium"/>
          <w:rFonts w:cs="Arial"/>
        </w:rPr>
      </w:pPr>
      <w:bookmarkStart w:id="356" w:name="_Hlk148434161"/>
      <w:r w:rsidRPr="00C16790">
        <w:rPr>
          <w:rStyle w:val="labellabelleftlabelmedium"/>
          <w:rFonts w:cs="Arial"/>
          <w:b/>
        </w:rPr>
        <w:t xml:space="preserve">Total </w:t>
      </w:r>
      <w:r w:rsidR="00400468">
        <w:rPr>
          <w:rStyle w:val="labellabelleftlabelmedium"/>
          <w:rFonts w:cs="Arial"/>
          <w:b/>
        </w:rPr>
        <w:t>year</w:t>
      </w:r>
      <w:r>
        <w:rPr>
          <w:rStyle w:val="labellabelleftlabelmedium"/>
          <w:rFonts w:cs="Arial"/>
          <w:b/>
        </w:rPr>
        <w:t>-to-</w:t>
      </w:r>
      <w:r w:rsidR="00400468">
        <w:rPr>
          <w:rStyle w:val="labellabelleftlabelmedium"/>
          <w:rFonts w:cs="Arial"/>
          <w:b/>
        </w:rPr>
        <w:t>date</w:t>
      </w:r>
      <w:r w:rsidR="00400468" w:rsidRPr="00C16790">
        <w:rPr>
          <w:rStyle w:val="labellabelleftlabelmedium"/>
          <w:rFonts w:cs="Arial"/>
          <w:b/>
        </w:rPr>
        <w:t xml:space="preserve"> </w:t>
      </w:r>
      <w:r w:rsidR="00400468">
        <w:rPr>
          <w:rStyle w:val="labellabelleftlabelmedium"/>
          <w:rFonts w:cs="Arial"/>
          <w:b/>
        </w:rPr>
        <w:t>e</w:t>
      </w:r>
      <w:r w:rsidR="00400468" w:rsidRPr="00C16790">
        <w:rPr>
          <w:rStyle w:val="labellabelleftlabelmedium"/>
          <w:rFonts w:cs="Arial"/>
          <w:b/>
        </w:rPr>
        <w:t>xpenditures</w:t>
      </w:r>
      <w:r w:rsidRPr="00C16790">
        <w:rPr>
          <w:rStyle w:val="labellabelleftlabelmedium"/>
          <w:rFonts w:cs="Arial"/>
          <w:b/>
        </w:rPr>
        <w:t>:</w:t>
      </w:r>
      <w:r w:rsidRPr="00C16790">
        <w:rPr>
          <w:rStyle w:val="labellabelleftlabelmedium"/>
          <w:rFonts w:cs="Arial"/>
        </w:rPr>
        <w:t xml:space="preserve"> T</w:t>
      </w:r>
      <w:r>
        <w:rPr>
          <w:rStyle w:val="labellabelleftlabelmedium"/>
          <w:rFonts w:cs="Arial"/>
        </w:rPr>
        <w:t>he sum of all expenditure</w:t>
      </w:r>
      <w:r w:rsidRPr="00C16790">
        <w:rPr>
          <w:rStyle w:val="labellabelleftlabelmedium"/>
          <w:rFonts w:cs="Arial"/>
        </w:rPr>
        <w:t>s.</w:t>
      </w:r>
    </w:p>
    <w:p w14:paraId="45175B2A" w14:textId="5CCFC6A9" w:rsidR="00200F6A" w:rsidRDefault="00860433" w:rsidP="00860433">
      <w:pPr>
        <w:spacing w:before="240" w:after="240"/>
        <w:ind w:left="288"/>
      </w:pPr>
      <w:r>
        <w:rPr>
          <w:rStyle w:val="labellabelleftlabelmedium"/>
          <w:rFonts w:cs="Arial"/>
          <w:b/>
        </w:rPr>
        <w:t>20</w:t>
      </w:r>
      <w:r w:rsidR="005021D9">
        <w:rPr>
          <w:rStyle w:val="labellabelleftlabelmedium"/>
          <w:rFonts w:cs="Arial"/>
          <w:b/>
        </w:rPr>
        <w:t>2</w:t>
      </w:r>
      <w:r w:rsidR="00F225A3">
        <w:rPr>
          <w:rStyle w:val="labellabelleftlabelmedium"/>
          <w:rFonts w:cs="Arial"/>
          <w:b/>
        </w:rPr>
        <w:t>5</w:t>
      </w:r>
      <w:r w:rsidR="00926802">
        <w:rPr>
          <w:rStyle w:val="labellabelleftlabelmedium"/>
          <w:rFonts w:cs="Arial"/>
          <w:b/>
        </w:rPr>
        <w:t>–</w:t>
      </w:r>
      <w:r w:rsidR="0036567E">
        <w:rPr>
          <w:rStyle w:val="labellabelleftlabelmedium"/>
          <w:rFonts w:cs="Arial"/>
          <w:b/>
        </w:rPr>
        <w:t>2</w:t>
      </w:r>
      <w:r w:rsidR="00F225A3">
        <w:rPr>
          <w:rStyle w:val="labellabelleftlabelmedium"/>
          <w:rFonts w:cs="Arial"/>
          <w:b/>
        </w:rPr>
        <w:t>6</w:t>
      </w:r>
      <w:r w:rsidRPr="00C16790">
        <w:rPr>
          <w:rStyle w:val="labellabelleftlabelmedium"/>
          <w:rFonts w:cs="Arial"/>
          <w:b/>
        </w:rPr>
        <w:t xml:space="preserve"> Unspent </w:t>
      </w:r>
      <w:r w:rsidR="00400468">
        <w:rPr>
          <w:rStyle w:val="labellabelleftlabelmedium"/>
          <w:rFonts w:cs="Arial"/>
          <w:b/>
        </w:rPr>
        <w:t>f</w:t>
      </w:r>
      <w:r w:rsidR="00400468" w:rsidRPr="00C16790">
        <w:rPr>
          <w:rStyle w:val="labellabelleftlabelmedium"/>
          <w:rFonts w:cs="Arial"/>
          <w:b/>
        </w:rPr>
        <w:t>unds</w:t>
      </w:r>
      <w:r w:rsidRPr="00C16790">
        <w:rPr>
          <w:rStyle w:val="labellabelleftlabelmedium"/>
          <w:rFonts w:cs="Arial"/>
          <w:b/>
        </w:rPr>
        <w:t>:</w:t>
      </w:r>
      <w:r w:rsidRPr="00BF3563">
        <w:rPr>
          <w:rStyle w:val="labellabelleftlabelmedium"/>
          <w:rFonts w:cs="Arial"/>
        </w:rPr>
        <w:t xml:space="preserve"> </w:t>
      </w:r>
      <w:r w:rsidR="004E218C">
        <w:rPr>
          <w:rStyle w:val="labellabelleftlabelmedium"/>
          <w:rFonts w:cs="Arial"/>
        </w:rPr>
        <w:t xml:space="preserve">The </w:t>
      </w:r>
      <w:r w:rsidR="00685588">
        <w:rPr>
          <w:rStyle w:val="labellabelleftlabelmedium"/>
          <w:rFonts w:cs="Arial"/>
        </w:rPr>
        <w:t xml:space="preserve">total </w:t>
      </w:r>
      <w:r w:rsidR="006F1682">
        <w:rPr>
          <w:rStyle w:val="labellabelleftlabelmedium"/>
          <w:rFonts w:cs="Arial"/>
        </w:rPr>
        <w:t>allocation</w:t>
      </w:r>
      <w:r w:rsidR="006F1682" w:rsidRPr="00C16790">
        <w:rPr>
          <w:rStyle w:val="labellabelleftlabelmedium"/>
          <w:rFonts w:cs="Arial"/>
        </w:rPr>
        <w:t xml:space="preserve"> </w:t>
      </w:r>
      <w:r w:rsidR="004E218C">
        <w:rPr>
          <w:rStyle w:val="labellabelleftlabelmedium"/>
          <w:rFonts w:cs="Arial"/>
        </w:rPr>
        <w:t xml:space="preserve">amount </w:t>
      </w:r>
      <w:r w:rsidR="00CC64B0">
        <w:rPr>
          <w:rStyle w:val="labellabelleftlabelmedium"/>
          <w:rFonts w:cs="Arial"/>
        </w:rPr>
        <w:t>minus</w:t>
      </w:r>
      <w:r w:rsidRPr="00C16790">
        <w:rPr>
          <w:rStyle w:val="labellabelleftlabelmedium"/>
          <w:rFonts w:cs="Arial"/>
        </w:rPr>
        <w:t xml:space="preserve"> </w:t>
      </w:r>
      <w:r w:rsidR="004E218C">
        <w:rPr>
          <w:rStyle w:val="labellabelleftlabelmedium"/>
          <w:rFonts w:cs="Arial"/>
        </w:rPr>
        <w:t xml:space="preserve">the </w:t>
      </w:r>
      <w:r w:rsidR="00852BB3">
        <w:rPr>
          <w:rStyle w:val="labellabelleftlabelmedium"/>
          <w:rFonts w:cs="Arial"/>
        </w:rPr>
        <w:t xml:space="preserve">total year-to-date </w:t>
      </w:r>
      <w:r w:rsidRPr="00C16790">
        <w:rPr>
          <w:rStyle w:val="labellabelleftlabelmedium"/>
          <w:rFonts w:cs="Arial"/>
        </w:rPr>
        <w:t>expenditures</w:t>
      </w:r>
      <w:r w:rsidR="00852BB3">
        <w:rPr>
          <w:rStyle w:val="labellabelleftlabelmedium"/>
          <w:rFonts w:cs="Arial"/>
        </w:rPr>
        <w:t xml:space="preserve"> amount</w:t>
      </w:r>
      <w:r>
        <w:rPr>
          <w:rStyle w:val="labellabelleftlabelmedium"/>
          <w:rFonts w:cs="Arial"/>
        </w:rPr>
        <w:t>.</w:t>
      </w:r>
    </w:p>
    <w:bookmarkEnd w:id="356"/>
    <w:p w14:paraId="07B984D4" w14:textId="6C389441" w:rsidR="00860433" w:rsidRDefault="00860433"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3 Immigrant Year to Date Expenditure Report, 6 Months data collection."/>
      </w:tblPr>
      <w:tblGrid>
        <w:gridCol w:w="1927"/>
        <w:gridCol w:w="3563"/>
        <w:gridCol w:w="3690"/>
      </w:tblGrid>
      <w:tr w:rsidR="00860433" w:rsidRPr="000F2749" w14:paraId="4B43C92F" w14:textId="77777777" w:rsidTr="001C2825">
        <w:trPr>
          <w:cantSplit/>
          <w:trHeight w:hRule="exact" w:val="288"/>
          <w:tblHeader/>
        </w:trPr>
        <w:tc>
          <w:tcPr>
            <w:tcW w:w="1927" w:type="dxa"/>
            <w:shd w:val="clear" w:color="auto" w:fill="E7E6E6"/>
          </w:tcPr>
          <w:p w14:paraId="0CEDC2F0" w14:textId="77777777" w:rsidR="00860433" w:rsidRPr="00DF1866" w:rsidRDefault="00860433"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185C306E" w14:textId="77777777" w:rsidR="00860433" w:rsidRPr="00DF1866" w:rsidRDefault="00860433"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23BAAB21" w14:textId="77777777" w:rsidR="00860433" w:rsidRPr="00DF1866" w:rsidRDefault="00860433" w:rsidP="001C2825">
            <w:pPr>
              <w:tabs>
                <w:tab w:val="left" w:pos="1714"/>
              </w:tabs>
              <w:outlineLvl w:val="3"/>
              <w:rPr>
                <w:rFonts w:cs="Arial"/>
                <w:b/>
                <w:color w:val="000000"/>
              </w:rPr>
            </w:pPr>
            <w:r w:rsidRPr="00DF1866">
              <w:rPr>
                <w:rFonts w:cs="Arial"/>
                <w:b/>
                <w:color w:val="000000"/>
              </w:rPr>
              <w:t>Resolution</w:t>
            </w:r>
          </w:p>
        </w:tc>
      </w:tr>
      <w:tr w:rsidR="00860433" w:rsidRPr="000F2749" w14:paraId="6AA8AC17" w14:textId="77777777" w:rsidTr="001C2825">
        <w:trPr>
          <w:cantSplit/>
        </w:trPr>
        <w:tc>
          <w:tcPr>
            <w:tcW w:w="1927" w:type="dxa"/>
          </w:tcPr>
          <w:p w14:paraId="0289F2C2" w14:textId="0CBB5106" w:rsidR="00860433" w:rsidRPr="00DF1866" w:rsidRDefault="00860433" w:rsidP="00860433">
            <w:pPr>
              <w:tabs>
                <w:tab w:val="left" w:pos="1714"/>
              </w:tabs>
              <w:outlineLvl w:val="3"/>
              <w:rPr>
                <w:rFonts w:cs="Arial"/>
              </w:rPr>
            </w:pPr>
            <w:r>
              <w:rPr>
                <w:rFonts w:cs="Arial"/>
              </w:rPr>
              <w:t>Employee Benefits Amount</w:t>
            </w:r>
          </w:p>
        </w:tc>
        <w:tc>
          <w:tcPr>
            <w:tcW w:w="3563" w:type="dxa"/>
          </w:tcPr>
          <w:p w14:paraId="0132B86C" w14:textId="092014AC" w:rsidR="00860433" w:rsidRPr="00DF1866" w:rsidRDefault="00860433" w:rsidP="00860433">
            <w:pPr>
              <w:tabs>
                <w:tab w:val="left" w:pos="1714"/>
              </w:tabs>
              <w:outlineLvl w:val="3"/>
              <w:rPr>
                <w:rFonts w:cs="Arial"/>
              </w:rPr>
            </w:pPr>
            <w:r w:rsidRPr="00170297">
              <w:rPr>
                <w:rFonts w:cs="Arial"/>
              </w:rPr>
              <w:t>The sum of certificated and classified personnel salaries is equal to zero, employee benefits cannot be greater than zero.</w:t>
            </w:r>
          </w:p>
        </w:tc>
        <w:tc>
          <w:tcPr>
            <w:tcW w:w="3690" w:type="dxa"/>
          </w:tcPr>
          <w:p w14:paraId="11D9C6B4" w14:textId="75903F9A" w:rsidR="00860433" w:rsidRPr="00DF1866" w:rsidRDefault="00860433" w:rsidP="00860433">
            <w:pPr>
              <w:rPr>
                <w:rFonts w:cs="Arial"/>
              </w:rPr>
            </w:pPr>
            <w:r>
              <w:rPr>
                <w:rFonts w:cs="Arial"/>
              </w:rPr>
              <w:t xml:space="preserve">If the sum of certificated and classified personnel salaries expenditure amounts </w:t>
            </w:r>
            <w:r w:rsidR="00455044">
              <w:rPr>
                <w:rFonts w:cs="Arial"/>
              </w:rPr>
              <w:t>is</w:t>
            </w:r>
            <w:r>
              <w:rPr>
                <w:rFonts w:cs="Arial"/>
              </w:rPr>
              <w:t xml:space="preserve"> zero, then ensure that employee benefits expenditure amount is </w:t>
            </w:r>
            <w:r w:rsidR="00455044">
              <w:rPr>
                <w:rFonts w:cs="Arial"/>
              </w:rPr>
              <w:t xml:space="preserve">also </w:t>
            </w:r>
            <w:r>
              <w:rPr>
                <w:rFonts w:cs="Arial"/>
              </w:rPr>
              <w:t>zero.</w:t>
            </w:r>
          </w:p>
        </w:tc>
      </w:tr>
      <w:tr w:rsidR="00860433" w:rsidRPr="000F2749" w14:paraId="32A5C9B6" w14:textId="77777777" w:rsidTr="001C2825">
        <w:trPr>
          <w:cantSplit/>
        </w:trPr>
        <w:tc>
          <w:tcPr>
            <w:tcW w:w="1927" w:type="dxa"/>
          </w:tcPr>
          <w:p w14:paraId="63DEF116" w14:textId="39E4FDE4" w:rsidR="00860433" w:rsidRPr="00DF1866" w:rsidRDefault="00860433" w:rsidP="00D21FF4">
            <w:pPr>
              <w:tabs>
                <w:tab w:val="left" w:pos="1714"/>
              </w:tabs>
              <w:outlineLvl w:val="3"/>
              <w:rPr>
                <w:rFonts w:cs="Arial"/>
                <w:bCs/>
              </w:rPr>
            </w:pPr>
            <w:r>
              <w:rPr>
                <w:rFonts w:cs="Arial"/>
              </w:rPr>
              <w:t>Direct Administrati</w:t>
            </w:r>
            <w:r w:rsidR="00455044">
              <w:rPr>
                <w:rFonts w:cs="Arial"/>
              </w:rPr>
              <w:t>ve</w:t>
            </w:r>
            <w:r>
              <w:rPr>
                <w:rFonts w:cs="Arial"/>
              </w:rPr>
              <w:t xml:space="preserve"> Costs A</w:t>
            </w:r>
            <w:r w:rsidRPr="00C43577">
              <w:rPr>
                <w:rFonts w:cs="Arial"/>
              </w:rPr>
              <w:t>mount</w:t>
            </w:r>
          </w:p>
        </w:tc>
        <w:tc>
          <w:tcPr>
            <w:tcW w:w="3563" w:type="dxa"/>
          </w:tcPr>
          <w:p w14:paraId="7AD3B946" w14:textId="36E6445F" w:rsidR="00860433" w:rsidRPr="00DF1866" w:rsidRDefault="00A87732" w:rsidP="00F714C2">
            <w:pPr>
              <w:tabs>
                <w:tab w:val="left" w:pos="1714"/>
              </w:tabs>
              <w:outlineLvl w:val="3"/>
              <w:rPr>
                <w:rFonts w:cs="Arial"/>
              </w:rPr>
            </w:pPr>
            <w:bookmarkStart w:id="357" w:name="_Hlk22042465"/>
            <w:r>
              <w:rPr>
                <w:rFonts w:cs="Arial"/>
              </w:rPr>
              <w:t>The d</w:t>
            </w:r>
            <w:r w:rsidR="00860433" w:rsidRPr="00C43577">
              <w:rPr>
                <w:rFonts w:cs="Arial"/>
              </w:rPr>
              <w:t>irect administrati</w:t>
            </w:r>
            <w:r w:rsidR="00455044">
              <w:rPr>
                <w:rFonts w:cs="Arial"/>
              </w:rPr>
              <w:t>ve</w:t>
            </w:r>
            <w:r w:rsidR="00860433" w:rsidRPr="00C43577">
              <w:rPr>
                <w:rFonts w:cs="Arial"/>
              </w:rPr>
              <w:t xml:space="preserve"> costs amount </w:t>
            </w:r>
            <w:r>
              <w:rPr>
                <w:rFonts w:cs="Arial"/>
              </w:rPr>
              <w:t xml:space="preserve">should </w:t>
            </w:r>
            <w:r w:rsidR="00860433" w:rsidRPr="00C43577">
              <w:rPr>
                <w:rFonts w:cs="Arial"/>
              </w:rPr>
              <w:t>not exceed 2</w:t>
            </w:r>
            <w:r w:rsidR="00F714C2">
              <w:rPr>
                <w:rFonts w:cs="Arial"/>
              </w:rPr>
              <w:t>%</w:t>
            </w:r>
            <w:r w:rsidR="00860433" w:rsidRPr="00C43577">
              <w:rPr>
                <w:rFonts w:cs="Arial"/>
              </w:rPr>
              <w:t xml:space="preserve"> of the </w:t>
            </w:r>
            <w:r>
              <w:rPr>
                <w:rFonts w:cs="Arial"/>
              </w:rPr>
              <w:t xml:space="preserve">immigrant </w:t>
            </w:r>
            <w:r w:rsidR="006F1682">
              <w:rPr>
                <w:rFonts w:cs="Arial"/>
              </w:rPr>
              <w:t>student program allocation</w:t>
            </w:r>
            <w:r>
              <w:rPr>
                <w:rFonts w:cs="Arial"/>
              </w:rPr>
              <w:t xml:space="preserve"> amount</w:t>
            </w:r>
            <w:r w:rsidR="006F1682">
              <w:rPr>
                <w:rFonts w:cs="Arial"/>
              </w:rPr>
              <w:t xml:space="preserve"> plus transferred-in amount</w:t>
            </w:r>
            <w:r>
              <w:rPr>
                <w:rFonts w:cs="Arial"/>
              </w:rPr>
              <w:t>, this may be reviewed by CDE program staff to determine reasonableness</w:t>
            </w:r>
            <w:r w:rsidR="00860433" w:rsidRPr="00C43577">
              <w:rPr>
                <w:rFonts w:cs="Arial"/>
              </w:rPr>
              <w:t>.</w:t>
            </w:r>
            <w:bookmarkEnd w:id="357"/>
          </w:p>
        </w:tc>
        <w:tc>
          <w:tcPr>
            <w:tcW w:w="3690" w:type="dxa"/>
          </w:tcPr>
          <w:p w14:paraId="27779BEE" w14:textId="634A6622" w:rsidR="00860433" w:rsidRPr="00DF1866" w:rsidRDefault="00A87732" w:rsidP="00860433">
            <w:pPr>
              <w:rPr>
                <w:rFonts w:cs="Arial"/>
              </w:rPr>
            </w:pPr>
            <w:r>
              <w:rPr>
                <w:rFonts w:cs="Arial"/>
              </w:rPr>
              <w:t xml:space="preserve">Warning only. </w:t>
            </w:r>
            <w:r w:rsidR="00860433" w:rsidRPr="00C43577">
              <w:rPr>
                <w:rFonts w:cs="Arial"/>
              </w:rPr>
              <w:t>Ensure that the direct administrati</w:t>
            </w:r>
            <w:r w:rsidR="00455044">
              <w:rPr>
                <w:rFonts w:cs="Arial"/>
              </w:rPr>
              <w:t>ve</w:t>
            </w:r>
            <w:r w:rsidR="00860433" w:rsidRPr="00C43577">
              <w:rPr>
                <w:rFonts w:cs="Arial"/>
              </w:rPr>
              <w:t xml:space="preserve"> costs amount is appropriate.</w:t>
            </w:r>
          </w:p>
        </w:tc>
      </w:tr>
      <w:tr w:rsidR="00860433" w:rsidRPr="000F2749" w14:paraId="296E1C55" w14:textId="77777777" w:rsidTr="001C2825">
        <w:trPr>
          <w:cantSplit/>
        </w:trPr>
        <w:tc>
          <w:tcPr>
            <w:tcW w:w="1927" w:type="dxa"/>
          </w:tcPr>
          <w:p w14:paraId="1D381333" w14:textId="65CB3DE9" w:rsidR="00860433" w:rsidRPr="00DF1866" w:rsidRDefault="00860433" w:rsidP="00860433">
            <w:pPr>
              <w:tabs>
                <w:tab w:val="left" w:pos="1714"/>
              </w:tabs>
              <w:outlineLvl w:val="3"/>
              <w:rPr>
                <w:rFonts w:cs="Arial"/>
                <w:bCs/>
              </w:rPr>
            </w:pPr>
            <w:r w:rsidRPr="00C16790">
              <w:rPr>
                <w:rFonts w:cs="Arial"/>
              </w:rPr>
              <w:t>Total Year-to-Date Expenditure Amount</w:t>
            </w:r>
          </w:p>
        </w:tc>
        <w:tc>
          <w:tcPr>
            <w:tcW w:w="3563" w:type="dxa"/>
          </w:tcPr>
          <w:p w14:paraId="0B455B54" w14:textId="20F6AB90" w:rsidR="00860433" w:rsidRPr="00DF1866" w:rsidRDefault="00860433">
            <w:pPr>
              <w:tabs>
                <w:tab w:val="left" w:pos="1714"/>
              </w:tabs>
              <w:outlineLvl w:val="3"/>
              <w:rPr>
                <w:rFonts w:cs="Arial"/>
              </w:rPr>
            </w:pPr>
            <w:r w:rsidRPr="00C16790">
              <w:rPr>
                <w:rFonts w:cs="Arial"/>
              </w:rPr>
              <w:t xml:space="preserve">The </w:t>
            </w:r>
            <w:r w:rsidR="00685588">
              <w:rPr>
                <w:rFonts w:cs="Arial"/>
              </w:rPr>
              <w:t xml:space="preserve">year-to-date </w:t>
            </w:r>
            <w:r w:rsidRPr="00C16790">
              <w:rPr>
                <w:rFonts w:cs="Arial"/>
              </w:rPr>
              <w:t xml:space="preserve">expenditure total cannot be greater than the </w:t>
            </w:r>
            <w:r w:rsidR="006F1682">
              <w:rPr>
                <w:rFonts w:cs="Arial"/>
              </w:rPr>
              <w:t>student program allocation</w:t>
            </w:r>
            <w:r w:rsidR="00D056A6">
              <w:rPr>
                <w:rFonts w:cs="Arial"/>
              </w:rPr>
              <w:t xml:space="preserve"> amount</w:t>
            </w:r>
            <w:r w:rsidR="006F1682">
              <w:rPr>
                <w:rFonts w:cs="Arial"/>
              </w:rPr>
              <w:t xml:space="preserve"> </w:t>
            </w:r>
            <w:r>
              <w:rPr>
                <w:rFonts w:cs="Arial"/>
              </w:rPr>
              <w:t>plus transferred-in amount</w:t>
            </w:r>
            <w:r w:rsidRPr="00C16790">
              <w:rPr>
                <w:rFonts w:cs="Arial"/>
              </w:rPr>
              <w:t>.</w:t>
            </w:r>
          </w:p>
        </w:tc>
        <w:tc>
          <w:tcPr>
            <w:tcW w:w="3690" w:type="dxa"/>
          </w:tcPr>
          <w:p w14:paraId="7ECD6A25" w14:textId="43D5FD56" w:rsidR="00860433" w:rsidRPr="00DF1866" w:rsidRDefault="00860433">
            <w:pPr>
              <w:rPr>
                <w:rFonts w:cs="Arial"/>
              </w:rPr>
            </w:pPr>
            <w:r w:rsidRPr="00C16790">
              <w:rPr>
                <w:rFonts w:cs="Arial"/>
              </w:rPr>
              <w:t xml:space="preserve">Ensure the sum of all expenditures is not greater than the </w:t>
            </w:r>
            <w:r w:rsidR="006F1682">
              <w:rPr>
                <w:rFonts w:cs="Arial"/>
              </w:rPr>
              <w:t xml:space="preserve">student program allocation amount </w:t>
            </w:r>
            <w:r>
              <w:rPr>
                <w:rFonts w:cs="Arial"/>
              </w:rPr>
              <w:t>plus transferred-in amount</w:t>
            </w:r>
            <w:r w:rsidRPr="00C16790">
              <w:rPr>
                <w:rFonts w:cs="Arial"/>
              </w:rPr>
              <w:t>.</w:t>
            </w:r>
          </w:p>
        </w:tc>
      </w:tr>
      <w:tr w:rsidR="00860433" w:rsidRPr="000F2749" w14:paraId="503C1864" w14:textId="77777777" w:rsidTr="001C2825">
        <w:trPr>
          <w:cantSplit/>
        </w:trPr>
        <w:tc>
          <w:tcPr>
            <w:tcW w:w="1927" w:type="dxa"/>
          </w:tcPr>
          <w:p w14:paraId="0041AB58" w14:textId="2BB167A5" w:rsidR="00860433" w:rsidRPr="00DF1866" w:rsidRDefault="00860433" w:rsidP="00860433">
            <w:pPr>
              <w:tabs>
                <w:tab w:val="left" w:pos="1714"/>
              </w:tabs>
              <w:outlineLvl w:val="3"/>
              <w:rPr>
                <w:rFonts w:cs="Arial"/>
                <w:bCs/>
              </w:rPr>
            </w:pPr>
            <w:r w:rsidRPr="00C16790">
              <w:rPr>
                <w:rFonts w:cs="Arial"/>
              </w:rPr>
              <w:t>Total Year-to-Date Expenditure Amount</w:t>
            </w:r>
          </w:p>
        </w:tc>
        <w:tc>
          <w:tcPr>
            <w:tcW w:w="3563" w:type="dxa"/>
          </w:tcPr>
          <w:p w14:paraId="725706DD" w14:textId="76366CBE" w:rsidR="00860433" w:rsidRPr="00DF1866" w:rsidRDefault="00860433" w:rsidP="00940542">
            <w:pPr>
              <w:tabs>
                <w:tab w:val="left" w:pos="1714"/>
              </w:tabs>
              <w:outlineLvl w:val="3"/>
              <w:rPr>
                <w:rFonts w:cs="Arial"/>
              </w:rPr>
            </w:pPr>
            <w:r w:rsidRPr="00C16790">
              <w:rPr>
                <w:rFonts w:cs="Arial"/>
              </w:rPr>
              <w:t xml:space="preserve">The </w:t>
            </w:r>
            <w:r w:rsidR="00685588">
              <w:rPr>
                <w:rFonts w:cs="Arial"/>
              </w:rPr>
              <w:t xml:space="preserve">year-to-date </w:t>
            </w:r>
            <w:r w:rsidRPr="00C16790">
              <w:rPr>
                <w:rFonts w:cs="Arial"/>
              </w:rPr>
              <w:t>expenditure total should be greater than zero.</w:t>
            </w:r>
          </w:p>
        </w:tc>
        <w:tc>
          <w:tcPr>
            <w:tcW w:w="3690" w:type="dxa"/>
          </w:tcPr>
          <w:p w14:paraId="0FAF3976" w14:textId="581FB1B2" w:rsidR="00860433" w:rsidRPr="00DF1866" w:rsidRDefault="00455044" w:rsidP="00860433">
            <w:pPr>
              <w:rPr>
                <w:rFonts w:cs="Arial"/>
              </w:rPr>
            </w:pPr>
            <w:r>
              <w:rPr>
                <w:rFonts w:cs="Arial"/>
              </w:rPr>
              <w:t xml:space="preserve">Warning only. </w:t>
            </w:r>
            <w:r w:rsidR="00860433">
              <w:rPr>
                <w:rFonts w:cs="Arial"/>
              </w:rPr>
              <w:t xml:space="preserve">Ensure that </w:t>
            </w:r>
            <w:r w:rsidR="00ED37FF">
              <w:rPr>
                <w:rFonts w:cs="Arial"/>
              </w:rPr>
              <w:t>expenditure</w:t>
            </w:r>
            <w:r w:rsidR="00ED37FF" w:rsidRPr="00C16790">
              <w:rPr>
                <w:rFonts w:cs="Arial"/>
              </w:rPr>
              <w:t xml:space="preserve"> </w:t>
            </w:r>
            <w:r w:rsidR="00ED37FF">
              <w:rPr>
                <w:rFonts w:cs="Arial"/>
              </w:rPr>
              <w:t>a</w:t>
            </w:r>
            <w:r w:rsidR="00ED37FF" w:rsidRPr="00C16790">
              <w:rPr>
                <w:rFonts w:cs="Arial"/>
              </w:rPr>
              <w:t>mount</w:t>
            </w:r>
            <w:r w:rsidR="00ED37FF">
              <w:rPr>
                <w:rFonts w:cs="Arial"/>
              </w:rPr>
              <w:t>s are appropriate</w:t>
            </w:r>
            <w:r w:rsidR="00ED37FF" w:rsidRPr="00C16790">
              <w:rPr>
                <w:rFonts w:cs="Arial"/>
              </w:rPr>
              <w:t>.</w:t>
            </w:r>
          </w:p>
        </w:tc>
      </w:tr>
      <w:tr w:rsidR="00764DD9" w:rsidRPr="000F2749" w14:paraId="2328EC2E" w14:textId="77777777" w:rsidTr="001C2825">
        <w:trPr>
          <w:cantSplit/>
        </w:trPr>
        <w:tc>
          <w:tcPr>
            <w:tcW w:w="1927" w:type="dxa"/>
          </w:tcPr>
          <w:p w14:paraId="766C517E" w14:textId="2A487588" w:rsidR="00764DD9" w:rsidRPr="00C16790" w:rsidRDefault="00764DD9" w:rsidP="00764DD9">
            <w:pPr>
              <w:tabs>
                <w:tab w:val="left" w:pos="1714"/>
              </w:tabs>
              <w:outlineLvl w:val="3"/>
              <w:rPr>
                <w:rFonts w:cs="Arial"/>
              </w:rPr>
            </w:pPr>
            <w:r>
              <w:rPr>
                <w:rFonts w:cs="Arial"/>
              </w:rPr>
              <w:t>Transferred-in Amount</w:t>
            </w:r>
          </w:p>
        </w:tc>
        <w:tc>
          <w:tcPr>
            <w:tcW w:w="3563" w:type="dxa"/>
          </w:tcPr>
          <w:p w14:paraId="347F3427" w14:textId="11A96305" w:rsidR="00764DD9" w:rsidRPr="00C16790" w:rsidRDefault="00764DD9" w:rsidP="00764DD9">
            <w:pPr>
              <w:tabs>
                <w:tab w:val="left" w:pos="1714"/>
              </w:tabs>
              <w:outlineLvl w:val="3"/>
              <w:rPr>
                <w:rFonts w:cs="Arial"/>
              </w:rPr>
            </w:pPr>
            <w:r>
              <w:rPr>
                <w:rFonts w:cs="Arial"/>
              </w:rPr>
              <w:t>Transferred-in amount is required.</w:t>
            </w:r>
          </w:p>
        </w:tc>
        <w:tc>
          <w:tcPr>
            <w:tcW w:w="3690" w:type="dxa"/>
          </w:tcPr>
          <w:p w14:paraId="0F008CDE" w14:textId="6136E2D8" w:rsidR="00764DD9" w:rsidRDefault="00764DD9" w:rsidP="00764DD9">
            <w:pPr>
              <w:rPr>
                <w:rFonts w:cs="Arial"/>
              </w:rPr>
            </w:pPr>
            <w:r>
              <w:rPr>
                <w:rFonts w:cs="Arial"/>
              </w:rPr>
              <w:t>Enter an amount equal to or greater than zero.</w:t>
            </w:r>
          </w:p>
        </w:tc>
      </w:tr>
      <w:bookmarkEnd w:id="332"/>
    </w:tbl>
    <w:p w14:paraId="2D28D5B0" w14:textId="560F333C" w:rsidR="00A141F4" w:rsidRDefault="00A141F4" w:rsidP="007D0CA2">
      <w:pPr>
        <w:sectPr w:rsidR="00A141F4" w:rsidSect="00792B86">
          <w:pgSz w:w="12240" w:h="15840"/>
          <w:pgMar w:top="576" w:right="576" w:bottom="576" w:left="576" w:header="720" w:footer="720" w:gutter="0"/>
          <w:cols w:space="720"/>
          <w:docGrid w:linePitch="360"/>
        </w:sectPr>
      </w:pPr>
    </w:p>
    <w:p w14:paraId="4EB17871" w14:textId="666E7ECB" w:rsidR="002C3025" w:rsidRPr="00562818" w:rsidRDefault="002C3025" w:rsidP="006608EF">
      <w:pPr>
        <w:pStyle w:val="Heading2"/>
      </w:pPr>
      <w:bookmarkStart w:id="358" w:name="_Toc533759082"/>
      <w:bookmarkStart w:id="359" w:name="_Toc4052103"/>
      <w:bookmarkStart w:id="360" w:name="_Toc213337835"/>
      <w:bookmarkStart w:id="361" w:name="_Hlk147501082"/>
      <w:bookmarkStart w:id="362" w:name="_Hlk89275535"/>
      <w:bookmarkStart w:id="363" w:name="_Hlk23497109"/>
      <w:bookmarkStart w:id="364" w:name="_Hlk122526274"/>
      <w:r>
        <w:t>202</w:t>
      </w:r>
      <w:r w:rsidR="00A12457">
        <w:t>5</w:t>
      </w:r>
      <w:r>
        <w:t>–2</w:t>
      </w:r>
      <w:r w:rsidR="00A12457">
        <w:t>6</w:t>
      </w:r>
      <w:r w:rsidRPr="00C90D98">
        <w:rPr>
          <w:rStyle w:val="page"/>
        </w:rPr>
        <w:t xml:space="preserve"> </w:t>
      </w:r>
      <w:r>
        <w:t>Title IV, Part A</w:t>
      </w:r>
      <w:r w:rsidRPr="00333485">
        <w:t xml:space="preserve"> Nonprofit Private School Participation</w:t>
      </w:r>
      <w:bookmarkEnd w:id="358"/>
      <w:bookmarkEnd w:id="359"/>
      <w:bookmarkEnd w:id="360"/>
    </w:p>
    <w:p w14:paraId="096668B0" w14:textId="77777777" w:rsidR="002C3025" w:rsidRPr="006053DF" w:rsidRDefault="002C3025" w:rsidP="0086772F">
      <w:pPr>
        <w:pStyle w:val="Heading3"/>
      </w:pPr>
      <w:r w:rsidRPr="006053DF">
        <w:t>Data Collection Purpose</w:t>
      </w:r>
    </w:p>
    <w:p w14:paraId="38CACF0D" w14:textId="77777777" w:rsidR="002C3025" w:rsidRDefault="002C3025" w:rsidP="00B846B9">
      <w:pPr>
        <w:spacing w:before="240" w:after="240"/>
        <w:ind w:left="288"/>
      </w:pPr>
      <w:r w:rsidRPr="00F6767B">
        <w:t>The local educational agency (LEA) must offer to provide equitable services that address the needs of nonprofit private school students, teachers, and other educational personnel</w:t>
      </w:r>
      <w:r>
        <w:t xml:space="preserve"> </w:t>
      </w:r>
      <w:r w:rsidRPr="00F6767B">
        <w:t xml:space="preserve">under the programs listed. This completed data entry form, along with the LEA’s records of contact and consultation, will serve to document that the nonprofit private schools were contacted and made decisions regarding whether to participate in </w:t>
      </w:r>
      <w:r>
        <w:t>Title IV, Part A Student Support.</w:t>
      </w:r>
    </w:p>
    <w:p w14:paraId="6F5788CF" w14:textId="384E4FDC" w:rsidR="00007402" w:rsidRDefault="00007402" w:rsidP="00007402">
      <w:pPr>
        <w:spacing w:before="240" w:after="240"/>
        <w:ind w:left="288"/>
      </w:pPr>
      <w:r>
        <w:t>This data collection form will not display for county offices of education or direct funded charters. T</w:t>
      </w:r>
      <w:r w:rsidRPr="00F6767B">
        <w:t>his data coll</w:t>
      </w:r>
      <w:r>
        <w:t xml:space="preserve">ection form is relevant to districts only; for it to display a district must apply for and be designated to receive a </w:t>
      </w:r>
      <w:r w:rsidRPr="00F6767B">
        <w:t>Title I</w:t>
      </w:r>
      <w:r w:rsidR="005B3882">
        <w:t>V</w:t>
      </w:r>
      <w:r>
        <w:t>, Part A allocation. If a district that applied for and was designated to receive a Title I</w:t>
      </w:r>
      <w:r w:rsidR="005B3882">
        <w:t>V</w:t>
      </w:r>
      <w:r>
        <w:t xml:space="preserve">, Part A allocation </w:t>
      </w:r>
      <w:r w:rsidRPr="00F6767B">
        <w:t xml:space="preserve">did not complete the </w:t>
      </w:r>
      <w:r w:rsidR="00C8102B">
        <w:t>Spring Release</w:t>
      </w:r>
      <w:r>
        <w:t xml:space="preserve"> </w:t>
      </w:r>
      <w:r w:rsidRPr="00F6767B">
        <w:t xml:space="preserve">Nonprofit Private School Consultation </w:t>
      </w:r>
      <w:r>
        <w:t xml:space="preserve">data collection </w:t>
      </w:r>
      <w:r w:rsidRPr="00F6767B">
        <w:t>form</w:t>
      </w:r>
      <w:r>
        <w:t xml:space="preserve"> or did complete it by indicating that no nonprofits were eligible for participation, then no data can be entered into this data collection form</w:t>
      </w:r>
      <w:r w:rsidRPr="00F6767B">
        <w:t>.</w:t>
      </w:r>
    </w:p>
    <w:p w14:paraId="5775F884" w14:textId="0192DCA1" w:rsidR="002C3025" w:rsidRDefault="00007402" w:rsidP="00007402">
      <w:pPr>
        <w:spacing w:before="240" w:after="240"/>
        <w:ind w:left="288"/>
      </w:pPr>
      <w:r w:rsidRPr="00101B40">
        <w:rPr>
          <w:b/>
          <w:bCs/>
        </w:rPr>
        <w:t>Note:</w:t>
      </w:r>
      <w:r>
        <w:t xml:space="preserve"> The California Department of Education (CDE) county-district-school (CDS) database informs the Consolidated Application and Reporting System (CARS) as to whether an active nonprofit private school is located within or outside of a district’s boundaries to determine in which district’s school list the active nonprofit private school belongs so it will automatically populate into that district’s </w:t>
      </w:r>
      <w:r w:rsidR="00C8102B">
        <w:t>Spring Release</w:t>
      </w:r>
      <w:r>
        <w:t xml:space="preserve"> Nonprofit Private School Consultation data collection form. The option to add active nonprofit private schools from outside a district’s boundaries to the district’s school list in CARS can only be done via the </w:t>
      </w:r>
      <w:r w:rsidR="00C8102B">
        <w:t xml:space="preserve">Spring Release </w:t>
      </w:r>
      <w:r>
        <w:t>Nonprofit Private School Consultation data collection form</w:t>
      </w:r>
      <w:r w:rsidR="002C3025" w:rsidRPr="00F6767B">
        <w:t>.</w:t>
      </w:r>
    </w:p>
    <w:p w14:paraId="63CBD524" w14:textId="598A11C7" w:rsidR="002C3025" w:rsidRDefault="000F0E97" w:rsidP="0086772F">
      <w:pPr>
        <w:pStyle w:val="Heading3"/>
      </w:pPr>
      <w:r>
        <w:t>Program Information</w:t>
      </w:r>
    </w:p>
    <w:p w14:paraId="1DBCA337" w14:textId="38587D4B" w:rsidR="002C3025" w:rsidRDefault="002C3025" w:rsidP="002C3025">
      <w:pPr>
        <w:spacing w:before="240" w:after="240"/>
        <w:ind w:left="288"/>
      </w:pPr>
      <w:r w:rsidRPr="00F6767B">
        <w:t xml:space="preserve">The </w:t>
      </w:r>
      <w:r w:rsidRPr="00F6767B">
        <w:rPr>
          <w:i/>
        </w:rPr>
        <w:t xml:space="preserve">Title IX, Part E Uniform Provisions </w:t>
      </w:r>
      <w:r w:rsidRPr="00F6767B">
        <w:t xml:space="preserve">federal guidance </w:t>
      </w:r>
      <w:r w:rsidR="002C18CB">
        <w:t>i</w:t>
      </w:r>
      <w:r w:rsidRPr="00F6767B">
        <w:t>n the US Department of Education Policy Overview</w:t>
      </w:r>
      <w:r w:rsidR="002C18CB">
        <w:t xml:space="preserve"> web document,</w:t>
      </w:r>
      <w:r w:rsidR="00C94C6B">
        <w:t xml:space="preserve"> Providing Equitable Services to Eligible Private School Children, Teachers, and Families</w:t>
      </w:r>
      <w:r w:rsidRPr="00F6767B">
        <w:t xml:space="preserve"> at </w:t>
      </w:r>
      <w:hyperlink r:id="rId126" w:tooltip="U.S. Department of Education Policy Overview" w:history="1">
        <w:r w:rsidR="00234820">
          <w:rPr>
            <w:rStyle w:val="Hyperlink"/>
          </w:rPr>
          <w:t>https://www.ed.gov/sites/ed/files/policy/elsec/guid/equitableserguidance.doc</w:t>
        </w:r>
      </w:hyperlink>
      <w:r w:rsidRPr="00F6767B">
        <w:t xml:space="preserve"> outlines mandated consultation between LEAs and eligible private schools. LEA records should include dates of contact, persons contacted, and the results of such contacts with each nonprofit private school or Nonpublic, Nonsectarian School. These records should document both the participating nonprofit private schools and those choosing </w:t>
      </w:r>
      <w:r w:rsidRPr="00F6767B">
        <w:rPr>
          <w:b/>
          <w:bCs/>
        </w:rPr>
        <w:t>not</w:t>
      </w:r>
      <w:r w:rsidRPr="00F6767B">
        <w:t xml:space="preserve"> to participate in </w:t>
      </w:r>
      <w:r>
        <w:t>Elementary and Secondary Education Act</w:t>
      </w:r>
      <w:r w:rsidR="00D951DD">
        <w:t xml:space="preserve"> </w:t>
      </w:r>
      <w:r w:rsidRPr="00F6767B">
        <w:t>services.</w:t>
      </w:r>
    </w:p>
    <w:p w14:paraId="57589711" w14:textId="341F8AF1" w:rsidR="002E1BE8" w:rsidRDefault="002E1BE8" w:rsidP="002E1BE8">
      <w:pPr>
        <w:spacing w:before="240" w:after="240"/>
        <w:ind w:left="288"/>
      </w:pPr>
      <w:r w:rsidRPr="00F6767B">
        <w:t xml:space="preserve">Districts may wish to refer to the Private School Affidavit on file with the CDE, using the Private School </w:t>
      </w:r>
      <w:r>
        <w:t xml:space="preserve">Affidavit Search Tool </w:t>
      </w:r>
      <w:r w:rsidRPr="00F6767B">
        <w:t xml:space="preserve">at </w:t>
      </w:r>
      <w:hyperlink r:id="rId127" w:tooltip="Private School Affidavit search web page" w:history="1">
        <w:r>
          <w:rPr>
            <w:rStyle w:val="Hyperlink"/>
          </w:rPr>
          <w:t>https://www3.cde.ca.gov/psa/coelogin</w:t>
        </w:r>
      </w:hyperlink>
      <w:r w:rsidRPr="00C95185">
        <w:rPr>
          <w:rStyle w:val="Hyperlink"/>
          <w:color w:val="auto"/>
          <w:u w:val="none"/>
        </w:rPr>
        <w:t>,</w:t>
      </w:r>
      <w:r>
        <w:t xml:space="preserve"> </w:t>
      </w:r>
      <w:r w:rsidRPr="00F6767B">
        <w:t>to determine the number of s</w:t>
      </w:r>
      <w:r>
        <w:t xml:space="preserve">tudents enrolled by grade span. Enrollment counts are </w:t>
      </w:r>
      <w:r w:rsidRPr="00F6767B">
        <w:t>reported under penalty of perjury by each private school on its annual Private School Affidavit</w:t>
      </w:r>
      <w:r>
        <w:t xml:space="preserve">. </w:t>
      </w:r>
      <w:r w:rsidRPr="00F6767B">
        <w:t>The information filed in the Private School Affidavit is not verified, and the CDE takes no position as to its accuracy.</w:t>
      </w:r>
    </w:p>
    <w:p w14:paraId="7CA840F0" w14:textId="77777777" w:rsidR="002E1BE8" w:rsidRDefault="002E1BE8" w:rsidP="002E1BE8">
      <w:pPr>
        <w:ind w:left="288"/>
        <w:rPr>
          <w:b/>
          <w:bCs/>
        </w:rPr>
      </w:pPr>
      <w:r w:rsidRPr="00F6767B">
        <w:t xml:space="preserve">It is expected that </w:t>
      </w:r>
      <w:r>
        <w:t>districts</w:t>
      </w:r>
      <w:r w:rsidRPr="00F6767B">
        <w:t xml:space="preserve"> engaged in private school consultation </w:t>
      </w:r>
      <w:r>
        <w:t>have verified the</w:t>
      </w:r>
      <w:r w:rsidRPr="00F6767B">
        <w:t xml:space="preserve"> nonprofit status </w:t>
      </w:r>
      <w:r>
        <w:t xml:space="preserve">of the private school </w:t>
      </w:r>
      <w:r w:rsidRPr="00F6767B">
        <w:t>and the accuracy of student enrollment data if it is being used for the purpose of providing equitable services.</w:t>
      </w:r>
    </w:p>
    <w:p w14:paraId="4C6DCE93" w14:textId="77777777" w:rsidR="002C3025" w:rsidRDefault="002C3025" w:rsidP="0086772F">
      <w:pPr>
        <w:pStyle w:val="Heading3"/>
      </w:pPr>
      <w:r w:rsidRPr="00274411">
        <w:t>California Department of Education Program Staff Contact</w:t>
      </w:r>
    </w:p>
    <w:p w14:paraId="4C50A5BF" w14:textId="77777777" w:rsidR="002F5A89" w:rsidRDefault="002F5A89" w:rsidP="002F5A89">
      <w:pPr>
        <w:ind w:left="288"/>
        <w:rPr>
          <w:rFonts w:cs="Arial"/>
        </w:rPr>
      </w:pPr>
      <w:r>
        <w:rPr>
          <w:rFonts w:cs="Arial"/>
        </w:rPr>
        <w:t>Kevin Donnelly</w:t>
      </w:r>
    </w:p>
    <w:p w14:paraId="4CF37B4F" w14:textId="77777777" w:rsidR="002F5A89" w:rsidRDefault="002F5A89" w:rsidP="002F5A89">
      <w:pPr>
        <w:ind w:left="288"/>
        <w:rPr>
          <w:rFonts w:cs="Arial"/>
        </w:rPr>
      </w:pPr>
      <w:r>
        <w:rPr>
          <w:rFonts w:cs="Arial"/>
        </w:rPr>
        <w:t>Education Programs Consultant</w:t>
      </w:r>
    </w:p>
    <w:p w14:paraId="33CE6742" w14:textId="77777777" w:rsidR="002F5A89" w:rsidRDefault="002F5A89" w:rsidP="002F5A89">
      <w:pPr>
        <w:ind w:left="288"/>
        <w:rPr>
          <w:rFonts w:cs="Arial"/>
        </w:rPr>
      </w:pPr>
      <w:r>
        <w:rPr>
          <w:rFonts w:cs="Arial"/>
        </w:rPr>
        <w:t>Rural Education and Student Support Office</w:t>
      </w:r>
    </w:p>
    <w:p w14:paraId="37B10CF7" w14:textId="2C91EA91" w:rsidR="002F5A89" w:rsidRPr="006D002B" w:rsidRDefault="00000000" w:rsidP="006D002B">
      <w:pPr>
        <w:tabs>
          <w:tab w:val="left" w:pos="0"/>
        </w:tabs>
        <w:ind w:left="288"/>
        <w:rPr>
          <w:rFonts w:cs="Arial"/>
          <w:color w:val="000000"/>
        </w:rPr>
      </w:pPr>
      <w:hyperlink r:id="rId128" w:history="1">
        <w:r w:rsidR="002F5A89">
          <w:rPr>
            <w:rStyle w:val="Hyperlink"/>
            <w:rFonts w:cs="Arial"/>
          </w:rPr>
          <w:t>TitleIV@cde.ca.gov</w:t>
        </w:r>
      </w:hyperlink>
    </w:p>
    <w:bookmarkEnd w:id="361"/>
    <w:p w14:paraId="06441E53" w14:textId="77777777" w:rsidR="002C3025" w:rsidRDefault="002C3025" w:rsidP="0086772F">
      <w:pPr>
        <w:pStyle w:val="Heading3"/>
      </w:pPr>
      <w:r w:rsidRPr="00274411">
        <w:t>Displayed Data</w:t>
      </w:r>
      <w:r>
        <w:t xml:space="preserve"> – School Grid</w:t>
      </w:r>
    </w:p>
    <w:p w14:paraId="7E4C1769" w14:textId="2F73CA58" w:rsidR="002C3025" w:rsidRDefault="002C3025" w:rsidP="002C3025">
      <w:pPr>
        <w:spacing w:before="240" w:after="240"/>
        <w:ind w:left="288"/>
      </w:pPr>
      <w:r w:rsidRPr="00154D58">
        <w:rPr>
          <w:b/>
          <w:bCs/>
        </w:rPr>
        <w:t>School name</w:t>
      </w:r>
      <w:r w:rsidRPr="00BF3563">
        <w:rPr>
          <w:bCs/>
        </w:rPr>
        <w:t xml:space="preserve"> </w:t>
      </w:r>
      <w:r w:rsidRPr="00C9420D">
        <w:rPr>
          <w:bCs/>
        </w:rPr>
        <w:t xml:space="preserve">and </w:t>
      </w:r>
      <w:r>
        <w:rPr>
          <w:b/>
          <w:bCs/>
        </w:rPr>
        <w:t>School c</w:t>
      </w:r>
      <w:r w:rsidRPr="00F6767B">
        <w:rPr>
          <w:b/>
          <w:bCs/>
        </w:rPr>
        <w:t>ode:</w:t>
      </w:r>
      <w:r w:rsidRPr="00F6767B">
        <w:rPr>
          <w:bCs/>
        </w:rPr>
        <w:t xml:space="preserve"> </w:t>
      </w:r>
      <w:r w:rsidR="00463E13">
        <w:t>Displayed data sourced through the CDE CDS database</w:t>
      </w:r>
      <w:r w:rsidR="00FB2E3B">
        <w:t xml:space="preserve">, </w:t>
      </w:r>
      <w:r w:rsidR="00FB2E3B">
        <w:rPr>
          <w:rFonts w:cs="Arial"/>
        </w:rPr>
        <w:t>as reflected in the</w:t>
      </w:r>
      <w:r w:rsidR="00FB2E3B" w:rsidRPr="00C16790">
        <w:rPr>
          <w:rFonts w:cs="Arial"/>
        </w:rPr>
        <w:t xml:space="preserve"> </w:t>
      </w:r>
      <w:r w:rsidR="00FB2E3B">
        <w:rPr>
          <w:rFonts w:cs="Arial"/>
        </w:rPr>
        <w:t xml:space="preserve">CDE </w:t>
      </w:r>
      <w:r w:rsidR="00FB2E3B" w:rsidRPr="00C16790">
        <w:rPr>
          <w:rFonts w:cs="Arial"/>
        </w:rPr>
        <w:t xml:space="preserve">California School Directory </w:t>
      </w:r>
      <w:r w:rsidR="00FB2E3B">
        <w:rPr>
          <w:rFonts w:cs="Arial"/>
        </w:rPr>
        <w:t>w</w:t>
      </w:r>
      <w:r w:rsidR="00FB2E3B" w:rsidRPr="00C16790">
        <w:rPr>
          <w:rFonts w:cs="Arial"/>
        </w:rPr>
        <w:t>eb</w:t>
      </w:r>
      <w:r w:rsidR="00FB2E3B">
        <w:rPr>
          <w:rFonts w:cs="Arial"/>
        </w:rPr>
        <w:t>-based application</w:t>
      </w:r>
      <w:r w:rsidR="00FB2E3B" w:rsidRPr="00C16790">
        <w:rPr>
          <w:rFonts w:cs="Arial"/>
        </w:rPr>
        <w:t xml:space="preserve"> at </w:t>
      </w:r>
      <w:hyperlink r:id="rId129" w:tooltip="California School Directory web page" w:history="1">
        <w:r w:rsidR="00FB2E3B" w:rsidRPr="006E3634">
          <w:rPr>
            <w:rStyle w:val="Hyperlink"/>
            <w:rFonts w:cs="Arial"/>
          </w:rPr>
          <w:t>https://www.cde.ca.gov/schooldirectory/</w:t>
        </w:r>
      </w:hyperlink>
      <w:r w:rsidR="00FB2E3B" w:rsidRPr="00C16790">
        <w:rPr>
          <w:rFonts w:cs="Arial"/>
        </w:rPr>
        <w:t>.</w:t>
      </w:r>
    </w:p>
    <w:p w14:paraId="7734ECF9" w14:textId="5632C029" w:rsidR="00463E13" w:rsidRPr="00F6767B" w:rsidRDefault="00463E13" w:rsidP="002C3025">
      <w:pPr>
        <w:spacing w:before="240" w:after="240"/>
        <w:ind w:left="288"/>
      </w:pPr>
      <w:r w:rsidRPr="00F45CAD">
        <w:rPr>
          <w:b/>
          <w:bCs/>
        </w:rPr>
        <w:t>Note:</w:t>
      </w:r>
      <w:r w:rsidRPr="006D002B">
        <w:t xml:space="preserve"> </w:t>
      </w:r>
      <w:r>
        <w:t xml:space="preserve">Active nonprofit private </w:t>
      </w:r>
      <w:r w:rsidRPr="00F6767B">
        <w:t>schools</w:t>
      </w:r>
      <w:r>
        <w:t xml:space="preserve"> with the “S</w:t>
      </w:r>
      <w:r w:rsidRPr="00F6767B">
        <w:t xml:space="preserve">igned </w:t>
      </w:r>
      <w:r>
        <w:t>W</w:t>
      </w:r>
      <w:r w:rsidRPr="00F6767B">
        <w:t xml:space="preserve">ritten </w:t>
      </w:r>
      <w:r>
        <w:t>A</w:t>
      </w:r>
      <w:r w:rsidRPr="00F6767B">
        <w:t xml:space="preserve">ffirmation on </w:t>
      </w:r>
      <w:r>
        <w:t>F</w:t>
      </w:r>
      <w:r w:rsidRPr="00F6767B">
        <w:t>ile</w:t>
      </w:r>
      <w:r>
        <w:t>”</w:t>
      </w:r>
      <w:r w:rsidRPr="00F6767B">
        <w:t xml:space="preserve"> </w:t>
      </w:r>
      <w:r>
        <w:t xml:space="preserve">option marked as “Yes” in the </w:t>
      </w:r>
      <w:r w:rsidR="00C8102B">
        <w:t xml:space="preserve">Spring Release </w:t>
      </w:r>
      <w:r>
        <w:t xml:space="preserve">Nonprofit Private School Consultation form </w:t>
      </w:r>
      <w:r w:rsidRPr="00F6767B">
        <w:t xml:space="preserve">are included in </w:t>
      </w:r>
      <w:r>
        <w:t>this data collection form.</w:t>
      </w:r>
    </w:p>
    <w:p w14:paraId="482B1F5D" w14:textId="6310A1AB" w:rsidR="002C3025" w:rsidRDefault="002C3025" w:rsidP="002C3025">
      <w:pPr>
        <w:spacing w:before="240" w:after="240"/>
        <w:ind w:left="288"/>
      </w:pPr>
      <w:r w:rsidRPr="00F6767B">
        <w:rPr>
          <w:b/>
        </w:rPr>
        <w:t>Enrollment:</w:t>
      </w:r>
      <w:r w:rsidRPr="00F6767B">
        <w:t xml:space="preserve"> </w:t>
      </w:r>
      <w:r w:rsidR="00463E13">
        <w:t>Displayed</w:t>
      </w:r>
      <w:r w:rsidR="00463E13" w:rsidRPr="00F6767B">
        <w:t xml:space="preserve"> </w:t>
      </w:r>
      <w:r w:rsidR="00463E13">
        <w:t>data sourced through the CDE CDS database</w:t>
      </w:r>
      <w:r w:rsidR="00463E13" w:rsidRPr="00F6767B">
        <w:t>.</w:t>
      </w:r>
    </w:p>
    <w:p w14:paraId="395F1551" w14:textId="128E4EFA" w:rsidR="002C3025" w:rsidRPr="00A73467" w:rsidRDefault="002C3025" w:rsidP="0086772F">
      <w:pPr>
        <w:pStyle w:val="Heading3"/>
      </w:pPr>
      <w:r>
        <w:t>Procedures – Participation</w:t>
      </w:r>
    </w:p>
    <w:tbl>
      <w:tblPr>
        <w:tblStyle w:val="TableGrid"/>
        <w:tblW w:w="9067" w:type="dxa"/>
        <w:tblInd w:w="288" w:type="dxa"/>
        <w:tblLayout w:type="fixed"/>
        <w:tblLook w:val="04A0" w:firstRow="1" w:lastRow="0" w:firstColumn="1" w:lastColumn="0" w:noHBand="0" w:noVBand="1"/>
        <w:tblDescription w:val="Procedures for entering data in the Title 4, Part A Nonprofit Private School Participation data collection."/>
      </w:tblPr>
      <w:tblGrid>
        <w:gridCol w:w="967"/>
        <w:gridCol w:w="3533"/>
        <w:gridCol w:w="4567"/>
      </w:tblGrid>
      <w:tr w:rsidR="00562818" w:rsidRPr="00172907" w14:paraId="19E39421" w14:textId="77777777" w:rsidTr="00562818">
        <w:trPr>
          <w:cantSplit/>
          <w:trHeight w:hRule="exact" w:val="288"/>
          <w:tblHeader/>
        </w:trPr>
        <w:tc>
          <w:tcPr>
            <w:tcW w:w="967" w:type="dxa"/>
            <w:shd w:val="clear" w:color="auto" w:fill="E7E6E6"/>
          </w:tcPr>
          <w:p w14:paraId="0FC198CC" w14:textId="77777777" w:rsidR="002C3025" w:rsidRPr="00172907" w:rsidRDefault="002C3025" w:rsidP="00562818">
            <w:pPr>
              <w:pStyle w:val="Heading4"/>
              <w:spacing w:before="0"/>
              <w:rPr>
                <w:rFonts w:cs="Arial"/>
                <w:i/>
                <w:sz w:val="24"/>
              </w:rPr>
            </w:pPr>
            <w:r w:rsidRPr="00172907">
              <w:rPr>
                <w:rFonts w:cs="Arial"/>
                <w:sz w:val="24"/>
              </w:rPr>
              <w:t>Step</w:t>
            </w:r>
          </w:p>
        </w:tc>
        <w:tc>
          <w:tcPr>
            <w:tcW w:w="3533" w:type="dxa"/>
            <w:shd w:val="clear" w:color="auto" w:fill="E7E6E6"/>
          </w:tcPr>
          <w:p w14:paraId="110F91D2" w14:textId="77777777" w:rsidR="002C3025" w:rsidRPr="00172907" w:rsidRDefault="002C3025" w:rsidP="00562818">
            <w:pPr>
              <w:pStyle w:val="Heading4"/>
              <w:spacing w:before="0"/>
              <w:rPr>
                <w:rFonts w:cs="Arial"/>
                <w:i/>
                <w:sz w:val="24"/>
              </w:rPr>
            </w:pPr>
            <w:r w:rsidRPr="00172907">
              <w:rPr>
                <w:rFonts w:cs="Arial"/>
                <w:sz w:val="24"/>
              </w:rPr>
              <w:t>Action</w:t>
            </w:r>
          </w:p>
        </w:tc>
        <w:tc>
          <w:tcPr>
            <w:tcW w:w="4567" w:type="dxa"/>
            <w:shd w:val="clear" w:color="auto" w:fill="E7E6E6"/>
          </w:tcPr>
          <w:p w14:paraId="1D59D240" w14:textId="77777777" w:rsidR="002C3025" w:rsidRPr="00172907" w:rsidRDefault="002C3025" w:rsidP="00562818">
            <w:pPr>
              <w:pStyle w:val="Heading4"/>
              <w:spacing w:before="0"/>
              <w:rPr>
                <w:rFonts w:cs="Arial"/>
                <w:i/>
                <w:sz w:val="24"/>
              </w:rPr>
            </w:pPr>
            <w:r w:rsidRPr="00172907">
              <w:rPr>
                <w:rFonts w:cs="Arial"/>
                <w:sz w:val="24"/>
              </w:rPr>
              <w:t>Program Instructions</w:t>
            </w:r>
          </w:p>
        </w:tc>
      </w:tr>
      <w:tr w:rsidR="00AE72A1" w:rsidRPr="0057414D" w14:paraId="0330D59A" w14:textId="77777777" w:rsidTr="000E43E8">
        <w:trPr>
          <w:cantSplit/>
          <w:trHeight w:hRule="exact" w:val="864"/>
        </w:trPr>
        <w:tc>
          <w:tcPr>
            <w:tcW w:w="967" w:type="dxa"/>
          </w:tcPr>
          <w:p w14:paraId="4AB67647" w14:textId="77777777" w:rsidR="00AE72A1" w:rsidRPr="00546E3B" w:rsidRDefault="00AE72A1" w:rsidP="00AE72A1">
            <w:pPr>
              <w:pStyle w:val="BlockText"/>
              <w:tabs>
                <w:tab w:val="left" w:pos="764"/>
              </w:tabs>
              <w:spacing w:line="256" w:lineRule="auto"/>
            </w:pPr>
            <w:r w:rsidRPr="00F6767B">
              <w:t>1</w:t>
            </w:r>
          </w:p>
        </w:tc>
        <w:tc>
          <w:tcPr>
            <w:tcW w:w="3533" w:type="dxa"/>
          </w:tcPr>
          <w:p w14:paraId="54E455C9" w14:textId="31FB59B4" w:rsidR="00AE72A1" w:rsidRPr="00546E3B" w:rsidRDefault="000E43E8" w:rsidP="00AE72A1">
            <w:pPr>
              <w:spacing w:line="256" w:lineRule="auto"/>
            </w:pPr>
            <w:r w:rsidRPr="000E43E8">
              <w:t xml:space="preserve">Indicate </w:t>
            </w:r>
            <w:r w:rsidRPr="000E43E8">
              <w:rPr>
                <w:b/>
                <w:bCs/>
              </w:rPr>
              <w:t>Title IV, Part A Participation</w:t>
            </w:r>
            <w:r w:rsidRPr="000E43E8">
              <w:t xml:space="preserve"> by selecting Yes or No.</w:t>
            </w:r>
          </w:p>
        </w:tc>
        <w:tc>
          <w:tcPr>
            <w:tcW w:w="4567" w:type="dxa"/>
          </w:tcPr>
          <w:p w14:paraId="0080337C" w14:textId="4CFD9264" w:rsidR="00AE72A1" w:rsidRPr="00F30B7F" w:rsidRDefault="00AE72A1" w:rsidP="00AE72A1">
            <w:pPr>
              <w:pStyle w:val="BlockText"/>
            </w:pPr>
            <w:r>
              <w:t xml:space="preserve">Required field. </w:t>
            </w:r>
            <w:r w:rsidRPr="00F30B7F">
              <w:t>Participation will not display if the school does not have a signed written affirmation on file.</w:t>
            </w:r>
          </w:p>
          <w:p w14:paraId="56BBF19C" w14:textId="7B416D6B" w:rsidR="00AE72A1" w:rsidRPr="00F30B7F" w:rsidRDefault="00AE72A1" w:rsidP="00AE72A1"/>
        </w:tc>
      </w:tr>
    </w:tbl>
    <w:p w14:paraId="3FDFAD2D" w14:textId="77777777" w:rsidR="002C3025" w:rsidRDefault="002C3025" w:rsidP="0086772F">
      <w:pPr>
        <w:pStyle w:val="Heading3"/>
      </w:pPr>
      <w:bookmarkStart w:id="365" w:name="_Hlk181367062"/>
      <w:r w:rsidRPr="00274411">
        <w:t>Displayed Data</w:t>
      </w:r>
      <w:r>
        <w:t xml:space="preserve"> – Added Schools</w:t>
      </w:r>
    </w:p>
    <w:p w14:paraId="685A87B8" w14:textId="2B220407" w:rsidR="00463E13" w:rsidRDefault="002C3025" w:rsidP="00463E13">
      <w:pPr>
        <w:spacing w:before="240" w:after="240"/>
        <w:ind w:left="288"/>
        <w:rPr>
          <w:bCs/>
        </w:rPr>
      </w:pPr>
      <w:r w:rsidRPr="00154D58">
        <w:rPr>
          <w:b/>
          <w:bCs/>
        </w:rPr>
        <w:t>School added:</w:t>
      </w:r>
      <w:r w:rsidRPr="00F6767B">
        <w:rPr>
          <w:bCs/>
        </w:rPr>
        <w:t xml:space="preserve"> </w:t>
      </w:r>
      <w:r w:rsidR="00463E13" w:rsidRPr="00F6767B">
        <w:rPr>
          <w:bCs/>
        </w:rPr>
        <w:t>A</w:t>
      </w:r>
      <w:r w:rsidR="00463E13">
        <w:rPr>
          <w:bCs/>
        </w:rPr>
        <w:t xml:space="preserve"> displayed</w:t>
      </w:r>
      <w:r w:rsidR="00463E13" w:rsidRPr="00F6767B">
        <w:rPr>
          <w:bCs/>
        </w:rPr>
        <w:t xml:space="preserve"> </w:t>
      </w:r>
      <w:r w:rsidR="00463E13">
        <w:rPr>
          <w:bCs/>
        </w:rPr>
        <w:t xml:space="preserve">“Y” (Yes) or “N” (No) </w:t>
      </w:r>
      <w:r w:rsidR="00463E13" w:rsidRPr="00F6767B">
        <w:rPr>
          <w:bCs/>
        </w:rPr>
        <w:t xml:space="preserve">flag identifying whether </w:t>
      </w:r>
      <w:r w:rsidR="00463E13">
        <w:rPr>
          <w:bCs/>
        </w:rPr>
        <w:t>an active</w:t>
      </w:r>
      <w:r w:rsidR="00463E13" w:rsidRPr="00F6767B">
        <w:rPr>
          <w:bCs/>
        </w:rPr>
        <w:t xml:space="preserve"> non</w:t>
      </w:r>
      <w:r w:rsidR="00463E13">
        <w:rPr>
          <w:bCs/>
        </w:rPr>
        <w:t xml:space="preserve">profit private school </w:t>
      </w:r>
      <w:r w:rsidR="00463E13" w:rsidRPr="00F6767B">
        <w:rPr>
          <w:bCs/>
        </w:rPr>
        <w:t xml:space="preserve">was added </w:t>
      </w:r>
      <w:r w:rsidR="00463E13">
        <w:rPr>
          <w:bCs/>
        </w:rPr>
        <w:t xml:space="preserve">to </w:t>
      </w:r>
      <w:r w:rsidR="00463E13" w:rsidRPr="00F6767B">
        <w:rPr>
          <w:bCs/>
        </w:rPr>
        <w:t xml:space="preserve">the </w:t>
      </w:r>
      <w:r w:rsidR="00463E13">
        <w:rPr>
          <w:bCs/>
        </w:rPr>
        <w:t xml:space="preserve">district’s nonprofit private school list via the </w:t>
      </w:r>
      <w:r w:rsidR="00C8102B">
        <w:t>Spring Release</w:t>
      </w:r>
      <w:r w:rsidR="00463E13">
        <w:rPr>
          <w:bCs/>
        </w:rPr>
        <w:t xml:space="preserve"> </w:t>
      </w:r>
      <w:r w:rsidR="00463E13" w:rsidRPr="00F6767B">
        <w:rPr>
          <w:bCs/>
        </w:rPr>
        <w:t xml:space="preserve">Nonprofit Private School Consultation </w:t>
      </w:r>
      <w:r w:rsidR="00463E13">
        <w:rPr>
          <w:bCs/>
        </w:rPr>
        <w:t xml:space="preserve">data collection </w:t>
      </w:r>
      <w:r w:rsidR="00463E13" w:rsidRPr="00F6767B">
        <w:rPr>
          <w:bCs/>
        </w:rPr>
        <w:t>form.</w:t>
      </w:r>
    </w:p>
    <w:p w14:paraId="03037647" w14:textId="64F91896" w:rsidR="002C3025" w:rsidRDefault="00463E13" w:rsidP="002C3025">
      <w:pPr>
        <w:spacing w:before="240" w:after="240"/>
        <w:ind w:left="288"/>
        <w:rPr>
          <w:b/>
        </w:rPr>
      </w:pPr>
      <w:r w:rsidRPr="00BD3A6D">
        <w:rPr>
          <w:b/>
          <w:bCs/>
        </w:rPr>
        <w:t>Note:</w:t>
      </w:r>
      <w:r w:rsidRPr="00451F94">
        <w:t xml:space="preserve"> </w:t>
      </w:r>
      <w:r>
        <w:t xml:space="preserve">If the added </w:t>
      </w:r>
      <w:r w:rsidR="00B917E6">
        <w:t xml:space="preserve">school </w:t>
      </w:r>
      <w:r>
        <w:t xml:space="preserve">record indicates “N”, </w:t>
      </w:r>
      <w:r w:rsidR="00B917E6">
        <w:t xml:space="preserve">it signifies </w:t>
      </w:r>
      <w:r>
        <w:t xml:space="preserve">the active nonprofit private school is located </w:t>
      </w:r>
      <w:r w:rsidRPr="00AE2A7E">
        <w:rPr>
          <w:i/>
          <w:iCs/>
        </w:rPr>
        <w:t>within</w:t>
      </w:r>
      <w:r>
        <w:t xml:space="preserve"> the district’s boundaries, per the CDE CDS database, and would have automatically populated into the district’s </w:t>
      </w:r>
      <w:r w:rsidR="00C8102B">
        <w:t>Spring Release</w:t>
      </w:r>
      <w:r>
        <w:t xml:space="preserve"> Nonprofit Private School Consultation form. If the added </w:t>
      </w:r>
      <w:r w:rsidR="00B917E6">
        <w:t xml:space="preserve">school </w:t>
      </w:r>
      <w:r>
        <w:t xml:space="preserve">record indicates “Y”, </w:t>
      </w:r>
      <w:r w:rsidR="00B917E6">
        <w:t>it signifies</w:t>
      </w:r>
      <w:r>
        <w:t xml:space="preserve"> the active nonprofit private school is located </w:t>
      </w:r>
      <w:r w:rsidRPr="00AE2A7E">
        <w:rPr>
          <w:i/>
          <w:iCs/>
        </w:rPr>
        <w:t>outside</w:t>
      </w:r>
      <w:r>
        <w:t xml:space="preserve"> the district’s boundaries, per the CDE CDS database, </w:t>
      </w:r>
      <w:r w:rsidR="00B917E6">
        <w:t xml:space="preserve">and </w:t>
      </w:r>
      <w:r>
        <w:t xml:space="preserve">did not automatically populate into the district’s </w:t>
      </w:r>
      <w:r w:rsidR="00C8102B">
        <w:t>Spring Release</w:t>
      </w:r>
      <w:r>
        <w:t xml:space="preserve"> Nonprofit Private School Consultation form</w:t>
      </w:r>
      <w:r w:rsidR="00B917E6">
        <w:t>.</w:t>
      </w:r>
    </w:p>
    <w:p w14:paraId="36DD2B4E" w14:textId="77777777" w:rsidR="002C3025" w:rsidRDefault="002C3025" w:rsidP="0086772F">
      <w:pPr>
        <w:pStyle w:val="Heading3"/>
      </w:pPr>
      <w:r>
        <w:t>Optional Function</w:t>
      </w:r>
    </w:p>
    <w:p w14:paraId="5DD31AF0" w14:textId="77777777" w:rsidR="002C3025" w:rsidRPr="00C16790" w:rsidRDefault="002C3025" w:rsidP="002C3025">
      <w:pPr>
        <w:spacing w:before="240" w:after="240"/>
        <w:ind w:left="288"/>
      </w:pPr>
      <w:r w:rsidRPr="00C16790">
        <w:rPr>
          <w:b/>
        </w:rPr>
        <w:t xml:space="preserve">Download </w:t>
      </w:r>
      <w:r>
        <w:rPr>
          <w:b/>
        </w:rPr>
        <w:t>s</w:t>
      </w:r>
      <w:r w:rsidRPr="00C16790">
        <w:rPr>
          <w:b/>
        </w:rPr>
        <w:t xml:space="preserve">chools </w:t>
      </w:r>
      <w:r>
        <w:rPr>
          <w:b/>
        </w:rPr>
        <w:t>template</w:t>
      </w:r>
      <w:r w:rsidRPr="00C16790">
        <w:rPr>
          <w:b/>
        </w:rPr>
        <w:t>:</w:t>
      </w:r>
      <w:r>
        <w:t xml:space="preserve"> Select this option to download school data from the data collection form into </w:t>
      </w:r>
      <w:r w:rsidRPr="00C16790">
        <w:t>a</w:t>
      </w:r>
      <w:r>
        <w:t>n</w:t>
      </w:r>
      <w:r w:rsidRPr="00C16790">
        <w:t xml:space="preserve"> Excel (.</w:t>
      </w:r>
      <w:proofErr w:type="spellStart"/>
      <w:r w:rsidRPr="00C16790">
        <w:t>xls</w:t>
      </w:r>
      <w:proofErr w:type="spellEnd"/>
      <w:r w:rsidRPr="00C16790">
        <w:t>) spreadsheet.</w:t>
      </w:r>
    </w:p>
    <w:p w14:paraId="06BD6499" w14:textId="2A79B246" w:rsidR="002C3025" w:rsidRDefault="0097153E" w:rsidP="002C3025">
      <w:pPr>
        <w:spacing w:before="240" w:after="240"/>
        <w:ind w:left="288"/>
      </w:pPr>
      <w:r>
        <w:rPr>
          <w:b/>
        </w:rPr>
        <w:t xml:space="preserve">Choose file / </w:t>
      </w:r>
      <w:r w:rsidR="002C3025">
        <w:rPr>
          <w:b/>
        </w:rPr>
        <w:t>Upload schools f</w:t>
      </w:r>
      <w:r w:rsidR="002C3025" w:rsidRPr="00C16790">
        <w:rPr>
          <w:b/>
        </w:rPr>
        <w:t>ile:</w:t>
      </w:r>
      <w:r w:rsidR="002C3025">
        <w:t xml:space="preserve"> Select this option</w:t>
      </w:r>
      <w:r w:rsidR="002C3025" w:rsidRPr="00C16790">
        <w:t xml:space="preserve"> to upload </w:t>
      </w:r>
      <w:r w:rsidR="002C3025">
        <w:t xml:space="preserve">school data from </w:t>
      </w:r>
      <w:r w:rsidR="002C3025" w:rsidRPr="00C16790">
        <w:t>an Excel (.</w:t>
      </w:r>
      <w:proofErr w:type="spellStart"/>
      <w:r w:rsidR="002C3025" w:rsidRPr="00C16790">
        <w:t>xls</w:t>
      </w:r>
      <w:proofErr w:type="spellEnd"/>
      <w:r w:rsidR="002C3025" w:rsidRPr="00C16790">
        <w:t xml:space="preserve">) spreadsheet </w:t>
      </w:r>
      <w:r w:rsidR="002C3025">
        <w:t>into the data collection form.</w:t>
      </w:r>
    </w:p>
    <w:p w14:paraId="19B8E6E6" w14:textId="10170773" w:rsidR="0097153E" w:rsidRPr="006D002B" w:rsidRDefault="0097153E" w:rsidP="006D002B">
      <w:pPr>
        <w:spacing w:before="240" w:after="240"/>
        <w:ind w:left="288"/>
        <w:rPr>
          <w:bCs/>
        </w:rPr>
      </w:pPr>
      <w:r w:rsidRPr="00D62FA2">
        <w:rPr>
          <w:b/>
        </w:rPr>
        <w:t>Note:</w:t>
      </w:r>
      <w:r w:rsidRPr="00041E2A">
        <w:rPr>
          <w:bCs/>
        </w:rPr>
        <w:t xml:space="preserve"> </w:t>
      </w:r>
      <w:r>
        <w:rPr>
          <w:bCs/>
        </w:rPr>
        <w:t>This optional function to work offline in a spreadsheet, rather than manually entering data directly into the data collection form, may be useful if a district has more schools than can display in a single view of the data collection form on</w:t>
      </w:r>
      <w:r w:rsidR="00D62FA2">
        <w:rPr>
          <w:bCs/>
        </w:rPr>
        <w:t>-</w:t>
      </w:r>
      <w:r>
        <w:rPr>
          <w:bCs/>
        </w:rPr>
        <w:t>screen.</w:t>
      </w:r>
      <w:bookmarkEnd w:id="365"/>
    </w:p>
    <w:p w14:paraId="2AC8FB47" w14:textId="77777777" w:rsidR="002C3025" w:rsidRDefault="002C3025" w:rsidP="0086772F">
      <w:pPr>
        <w:pStyle w:val="Heading3"/>
      </w:pPr>
      <w:r w:rsidRPr="009E4823">
        <w:t>Error Messages</w:t>
      </w:r>
    </w:p>
    <w:tbl>
      <w:tblPr>
        <w:tblStyle w:val="TableGrid"/>
        <w:tblW w:w="0" w:type="auto"/>
        <w:tblInd w:w="288" w:type="dxa"/>
        <w:tblLook w:val="04A0" w:firstRow="1" w:lastRow="0" w:firstColumn="1" w:lastColumn="0" w:noHBand="0" w:noVBand="1"/>
        <w:tblDescription w:val="Description for the error message and how to resolve it for the Title 4, Part A Nonprofit Private School Participation data collection."/>
      </w:tblPr>
      <w:tblGrid>
        <w:gridCol w:w="1777"/>
        <w:gridCol w:w="3960"/>
        <w:gridCol w:w="3330"/>
      </w:tblGrid>
      <w:tr w:rsidR="00562818" w:rsidRPr="00172907" w14:paraId="20833C93" w14:textId="77777777" w:rsidTr="00562818">
        <w:trPr>
          <w:cantSplit/>
          <w:trHeight w:hRule="exact" w:val="288"/>
          <w:tblHeader/>
        </w:trPr>
        <w:tc>
          <w:tcPr>
            <w:tcW w:w="1777" w:type="dxa"/>
            <w:shd w:val="clear" w:color="auto" w:fill="E7E6E6"/>
          </w:tcPr>
          <w:p w14:paraId="7B5CA762" w14:textId="77777777" w:rsidR="002C3025" w:rsidRPr="00172907" w:rsidRDefault="002C3025" w:rsidP="00562818">
            <w:pPr>
              <w:pStyle w:val="Heading4"/>
              <w:spacing w:before="0"/>
              <w:rPr>
                <w:rFonts w:cs="Arial"/>
                <w:i/>
                <w:sz w:val="24"/>
              </w:rPr>
            </w:pPr>
            <w:r w:rsidRPr="00172907">
              <w:rPr>
                <w:rFonts w:cs="Arial"/>
                <w:sz w:val="24"/>
              </w:rPr>
              <w:t>Field Name</w:t>
            </w:r>
          </w:p>
        </w:tc>
        <w:tc>
          <w:tcPr>
            <w:tcW w:w="3960" w:type="dxa"/>
            <w:shd w:val="clear" w:color="auto" w:fill="E7E6E6"/>
          </w:tcPr>
          <w:p w14:paraId="2C8E5D94" w14:textId="77777777" w:rsidR="002C3025" w:rsidRPr="00172907" w:rsidRDefault="002C3025" w:rsidP="00562818">
            <w:pPr>
              <w:pStyle w:val="Heading4"/>
              <w:spacing w:before="0"/>
              <w:rPr>
                <w:rFonts w:cs="Arial"/>
                <w:i/>
                <w:sz w:val="24"/>
              </w:rPr>
            </w:pPr>
            <w:r w:rsidRPr="00172907">
              <w:rPr>
                <w:rFonts w:cs="Arial"/>
                <w:sz w:val="24"/>
              </w:rPr>
              <w:t>Error Message</w:t>
            </w:r>
          </w:p>
        </w:tc>
        <w:tc>
          <w:tcPr>
            <w:tcW w:w="3330" w:type="dxa"/>
            <w:shd w:val="clear" w:color="auto" w:fill="E7E6E6"/>
          </w:tcPr>
          <w:p w14:paraId="6CA8BDB8" w14:textId="77777777" w:rsidR="002C3025" w:rsidRPr="00172907" w:rsidRDefault="002C3025" w:rsidP="00562818">
            <w:pPr>
              <w:pStyle w:val="Heading4"/>
              <w:spacing w:before="0"/>
              <w:rPr>
                <w:rFonts w:cs="Arial"/>
                <w:i/>
                <w:sz w:val="24"/>
              </w:rPr>
            </w:pPr>
            <w:r w:rsidRPr="00172907">
              <w:rPr>
                <w:rFonts w:cs="Arial"/>
                <w:sz w:val="24"/>
              </w:rPr>
              <w:t>Resolution</w:t>
            </w:r>
          </w:p>
        </w:tc>
      </w:tr>
      <w:tr w:rsidR="002C3025" w:rsidRPr="0057414D" w14:paraId="182893AD" w14:textId="77777777" w:rsidTr="001E0351">
        <w:trPr>
          <w:cantSplit/>
        </w:trPr>
        <w:tc>
          <w:tcPr>
            <w:tcW w:w="1777" w:type="dxa"/>
          </w:tcPr>
          <w:p w14:paraId="3B28DF33" w14:textId="77777777" w:rsidR="002C3025" w:rsidRPr="004B7682" w:rsidRDefault="002C3025" w:rsidP="001E0351">
            <w:r w:rsidRPr="004B7682">
              <w:t>Not Field Name Specific</w:t>
            </w:r>
          </w:p>
        </w:tc>
        <w:tc>
          <w:tcPr>
            <w:tcW w:w="3960" w:type="dxa"/>
          </w:tcPr>
          <w:p w14:paraId="2A0777C7" w14:textId="019A1188" w:rsidR="002C3025" w:rsidRPr="004B7682" w:rsidRDefault="002C3025" w:rsidP="001E0351">
            <w:r w:rsidRPr="004B7682">
              <w:t>Title IV, Part A LEA Allocations has been certified with data from this form.</w:t>
            </w:r>
            <w:r w:rsidR="00C95185">
              <w:t xml:space="preserve"> </w:t>
            </w:r>
            <w:r w:rsidRPr="004B7682">
              <w:t xml:space="preserve">After </w:t>
            </w:r>
            <w:r w:rsidR="007A3074">
              <w:t>re</w:t>
            </w:r>
            <w:r w:rsidRPr="004B7682">
              <w:t>certifying this form, Title IV, Part A LEA Allocations m</w:t>
            </w:r>
            <w:r w:rsidR="007A3074">
              <w:t xml:space="preserve">ay need to </w:t>
            </w:r>
            <w:r w:rsidRPr="004B7682">
              <w:t>be saved and certified again.</w:t>
            </w:r>
          </w:p>
        </w:tc>
        <w:tc>
          <w:tcPr>
            <w:tcW w:w="3330" w:type="dxa"/>
          </w:tcPr>
          <w:p w14:paraId="7B8AD55F" w14:textId="128E1ECD" w:rsidR="002C3025" w:rsidRDefault="00044070" w:rsidP="001C7D12">
            <w:r>
              <w:t xml:space="preserve">If the equitable services for nonprofit private schools amount previously certified in Title IV, Part A LEA Allocations is affected by a change made in this form, then </w:t>
            </w:r>
            <w:r w:rsidR="009C2588">
              <w:t xml:space="preserve">return to </w:t>
            </w:r>
            <w:r>
              <w:t>Title IV, Part A LEA Allocations, update as appropriate, re-save, then recertify when appropriate.</w:t>
            </w:r>
          </w:p>
        </w:tc>
      </w:tr>
      <w:tr w:rsidR="002C3025" w:rsidRPr="0057414D" w14:paraId="766D46DB" w14:textId="77777777" w:rsidTr="001E0351">
        <w:trPr>
          <w:cantSplit/>
        </w:trPr>
        <w:tc>
          <w:tcPr>
            <w:tcW w:w="1777" w:type="dxa"/>
          </w:tcPr>
          <w:p w14:paraId="67B6188E" w14:textId="77777777" w:rsidR="002C3025" w:rsidRPr="004B7682" w:rsidRDefault="002C3025" w:rsidP="001E0351">
            <w:r w:rsidRPr="004B7682">
              <w:t>Not Field Name Specific</w:t>
            </w:r>
          </w:p>
        </w:tc>
        <w:tc>
          <w:tcPr>
            <w:tcW w:w="3960" w:type="dxa"/>
          </w:tcPr>
          <w:p w14:paraId="4FD8EF14" w14:textId="7D922C2D" w:rsidR="002C3025" w:rsidRPr="004B7682" w:rsidRDefault="002C3025" w:rsidP="001E0351">
            <w:r w:rsidRPr="004B7682">
              <w:t xml:space="preserve">Nonprofit Private School Consultation has been </w:t>
            </w:r>
            <w:r w:rsidR="007A3074">
              <w:t>re</w:t>
            </w:r>
            <w:r w:rsidRPr="004B7682">
              <w:t>certified. Title IV, Part A Nonprofit Private School Participation must</w:t>
            </w:r>
            <w:r w:rsidR="009901E9">
              <w:t xml:space="preserve"> </w:t>
            </w:r>
            <w:r w:rsidRPr="004B7682">
              <w:t>be saved and certified again.</w:t>
            </w:r>
          </w:p>
        </w:tc>
        <w:tc>
          <w:tcPr>
            <w:tcW w:w="3330" w:type="dxa"/>
          </w:tcPr>
          <w:p w14:paraId="5058B6E5" w14:textId="7428EE91" w:rsidR="002C3025" w:rsidRPr="00D66A93" w:rsidRDefault="004309E1" w:rsidP="001E0351">
            <w:pPr>
              <w:pStyle w:val="BlockText"/>
            </w:pPr>
            <w:r>
              <w:t xml:space="preserve">Return to </w:t>
            </w:r>
            <w:r w:rsidRPr="004B7682">
              <w:t xml:space="preserve">Title IV, Part A Nonprofit Private School Participation </w:t>
            </w:r>
            <w:r>
              <w:t>and re-save it.</w:t>
            </w:r>
          </w:p>
        </w:tc>
      </w:tr>
      <w:bookmarkEnd w:id="362"/>
    </w:tbl>
    <w:p w14:paraId="340DA5B6" w14:textId="77777777" w:rsidR="002C3025" w:rsidRDefault="002C3025" w:rsidP="006608EF">
      <w:pPr>
        <w:pStyle w:val="Heading2"/>
      </w:pPr>
      <w:r>
        <w:br w:type="page"/>
      </w:r>
    </w:p>
    <w:p w14:paraId="548F6984" w14:textId="7C1299BE" w:rsidR="000F540A" w:rsidRDefault="00926802" w:rsidP="006608EF">
      <w:pPr>
        <w:pStyle w:val="Heading2"/>
      </w:pPr>
      <w:bookmarkStart w:id="366" w:name="_Toc213337836"/>
      <w:bookmarkStart w:id="367" w:name="_Hlk147501114"/>
      <w:r>
        <w:t>20</w:t>
      </w:r>
      <w:r w:rsidR="005021D9">
        <w:t>2</w:t>
      </w:r>
      <w:r w:rsidR="00A12457">
        <w:t>5</w:t>
      </w:r>
      <w:r>
        <w:t>–</w:t>
      </w:r>
      <w:r w:rsidR="0036567E">
        <w:t>2</w:t>
      </w:r>
      <w:r w:rsidR="00A12457">
        <w:t>6</w:t>
      </w:r>
      <w:r w:rsidR="000F540A" w:rsidRPr="00A32B27">
        <w:t xml:space="preserve"> </w:t>
      </w:r>
      <w:r w:rsidR="000F540A">
        <w:t>Title IV, Part A</w:t>
      </w:r>
      <w:r w:rsidR="000F540A" w:rsidRPr="00A32B27">
        <w:t xml:space="preserve"> LEA Allocation</w:t>
      </w:r>
      <w:r w:rsidR="000F540A">
        <w:t>s</w:t>
      </w:r>
      <w:bookmarkEnd w:id="366"/>
    </w:p>
    <w:p w14:paraId="2A6476E4" w14:textId="16B4E5B3" w:rsidR="001A34C5" w:rsidRDefault="001A34C5" w:rsidP="0086772F">
      <w:pPr>
        <w:pStyle w:val="Heading3"/>
      </w:pPr>
      <w:r w:rsidRPr="00A32B27">
        <w:t>Data Collection Purpose</w:t>
      </w:r>
    </w:p>
    <w:p w14:paraId="5C987787" w14:textId="77777777" w:rsidR="00E9197D" w:rsidRDefault="00E9197D" w:rsidP="00E9197D">
      <w:pPr>
        <w:spacing w:before="240" w:after="240"/>
        <w:ind w:left="288"/>
        <w:rPr>
          <w:rFonts w:cs="Arial"/>
        </w:rPr>
      </w:pPr>
      <w:bookmarkStart w:id="368" w:name="_Hlk24523670"/>
      <w:r w:rsidRPr="00A32B27">
        <w:rPr>
          <w:rFonts w:cs="Arial"/>
        </w:rPr>
        <w:t>The purpose of this data collection</w:t>
      </w:r>
      <w:r>
        <w:rPr>
          <w:rFonts w:cs="Arial"/>
        </w:rPr>
        <w:t xml:space="preserve"> form</w:t>
      </w:r>
      <w:r w:rsidRPr="00A32B27">
        <w:rPr>
          <w:rFonts w:cs="Arial"/>
        </w:rPr>
        <w:t xml:space="preserve"> is to calculate the total allocation amount available to the </w:t>
      </w:r>
      <w:r>
        <w:rPr>
          <w:rFonts w:cs="Arial"/>
        </w:rPr>
        <w:t>local educational agency (</w:t>
      </w:r>
      <w:r w:rsidRPr="00A32B27">
        <w:rPr>
          <w:rFonts w:cs="Arial"/>
        </w:rPr>
        <w:t>LEA</w:t>
      </w:r>
      <w:r>
        <w:rPr>
          <w:rFonts w:cs="Arial"/>
        </w:rPr>
        <w:t>)</w:t>
      </w:r>
      <w:r w:rsidRPr="00A32B27">
        <w:rPr>
          <w:rFonts w:cs="Arial"/>
        </w:rPr>
        <w:t xml:space="preserve"> for </w:t>
      </w:r>
      <w:r>
        <w:rPr>
          <w:rFonts w:cs="Arial"/>
        </w:rPr>
        <w:t>Title IV, Part A</w:t>
      </w:r>
      <w:r w:rsidRPr="00A32B27">
        <w:rPr>
          <w:rFonts w:cs="Arial"/>
        </w:rPr>
        <w:t>, and to report required reservations.</w:t>
      </w:r>
    </w:p>
    <w:p w14:paraId="68AA7404" w14:textId="3CF1F17F" w:rsidR="001A34C5" w:rsidRDefault="000F0E97" w:rsidP="0086772F">
      <w:pPr>
        <w:pStyle w:val="Heading3"/>
      </w:pPr>
      <w:r>
        <w:t>Program Information</w:t>
      </w:r>
    </w:p>
    <w:p w14:paraId="4F365FE7" w14:textId="7BB5C6E2" w:rsidR="005434BE" w:rsidRDefault="005434BE" w:rsidP="00030BCB">
      <w:pPr>
        <w:spacing w:before="240" w:after="240"/>
        <w:ind w:left="288"/>
        <w:rPr>
          <w:rFonts w:ascii="Helvetica" w:hAnsi="Helvetica" w:cs="Helvetica"/>
          <w:color w:val="000000"/>
        </w:rPr>
      </w:pPr>
      <w:bookmarkStart w:id="369" w:name="_Hlk42151498"/>
      <w:r>
        <w:rPr>
          <w:rFonts w:ascii="Helvetica" w:hAnsi="Helvetica" w:cs="Helvetica"/>
          <w:color w:val="000000"/>
        </w:rPr>
        <w:t xml:space="preserve">The Elementary and Secondary Education Act (ESEA) reauthorized as the Every Student Succeeds Act (ESSA) includes the </w:t>
      </w:r>
      <w:r w:rsidR="004620B4">
        <w:rPr>
          <w:rFonts w:ascii="Helvetica" w:hAnsi="Helvetica" w:cs="Helvetica"/>
          <w:color w:val="000000"/>
        </w:rPr>
        <w:t>Student Support and Academic Enrichment (</w:t>
      </w:r>
      <w:r>
        <w:rPr>
          <w:rFonts w:ascii="Helvetica" w:hAnsi="Helvetica" w:cs="Helvetica"/>
          <w:color w:val="000000"/>
        </w:rPr>
        <w:t>SSAE</w:t>
      </w:r>
      <w:r w:rsidR="004620B4">
        <w:rPr>
          <w:rFonts w:ascii="Helvetica" w:hAnsi="Helvetica" w:cs="Helvetica"/>
          <w:color w:val="000000"/>
        </w:rPr>
        <w:t>)</w:t>
      </w:r>
      <w:r>
        <w:rPr>
          <w:rFonts w:ascii="Helvetica" w:hAnsi="Helvetica" w:cs="Helvetica"/>
          <w:color w:val="000000"/>
        </w:rPr>
        <w:t xml:space="preserve"> grants pursuant to Title IV, Part A Subpart 1 (ESSA Section 4101). The purpose of this subpart is to improve students’ academic achievement by increasing the capacity of states, LEAs, schools, and local communities to—</w:t>
      </w:r>
    </w:p>
    <w:p w14:paraId="740A00AC" w14:textId="77777777" w:rsidR="005434BE" w:rsidRDefault="005434BE" w:rsidP="00611FFA">
      <w:pPr>
        <w:numPr>
          <w:ilvl w:val="0"/>
          <w:numId w:val="11"/>
        </w:numPr>
        <w:shd w:val="clear" w:color="auto" w:fill="FFFFFF"/>
        <w:spacing w:before="100" w:beforeAutospacing="1" w:after="100" w:afterAutospacing="1"/>
        <w:ind w:left="648" w:hanging="288"/>
        <w:rPr>
          <w:rFonts w:ascii="Helvetica" w:hAnsi="Helvetica" w:cs="Helvetica"/>
          <w:color w:val="000000"/>
        </w:rPr>
      </w:pPr>
      <w:r>
        <w:rPr>
          <w:rFonts w:ascii="Helvetica" w:hAnsi="Helvetica" w:cs="Helvetica"/>
          <w:color w:val="000000"/>
        </w:rPr>
        <w:t>provide all students with access to a well-rounded education;</w:t>
      </w:r>
    </w:p>
    <w:p w14:paraId="3EC8CBEF" w14:textId="77777777" w:rsidR="005434BE" w:rsidRDefault="005434BE" w:rsidP="00611FFA">
      <w:pPr>
        <w:numPr>
          <w:ilvl w:val="0"/>
          <w:numId w:val="11"/>
        </w:numPr>
        <w:shd w:val="clear" w:color="auto" w:fill="FFFFFF"/>
        <w:spacing w:before="100" w:beforeAutospacing="1" w:after="100" w:afterAutospacing="1"/>
        <w:ind w:left="648" w:hanging="288"/>
        <w:rPr>
          <w:rFonts w:ascii="Helvetica" w:hAnsi="Helvetica" w:cs="Helvetica"/>
          <w:color w:val="000000"/>
        </w:rPr>
      </w:pPr>
      <w:r>
        <w:rPr>
          <w:rFonts w:ascii="Helvetica" w:hAnsi="Helvetica" w:cs="Helvetica"/>
          <w:color w:val="000000"/>
        </w:rPr>
        <w:t>improve school conditions for student learning; and</w:t>
      </w:r>
    </w:p>
    <w:p w14:paraId="384456A2" w14:textId="77777777" w:rsidR="005434BE" w:rsidRDefault="005434BE" w:rsidP="00611FFA">
      <w:pPr>
        <w:numPr>
          <w:ilvl w:val="0"/>
          <w:numId w:val="11"/>
        </w:numPr>
        <w:shd w:val="clear" w:color="auto" w:fill="FFFFFF"/>
        <w:spacing w:before="100" w:beforeAutospacing="1" w:after="100" w:afterAutospacing="1"/>
        <w:ind w:left="648" w:hanging="288"/>
        <w:rPr>
          <w:rFonts w:ascii="Helvetica" w:hAnsi="Helvetica" w:cs="Helvetica"/>
          <w:color w:val="000000"/>
        </w:rPr>
      </w:pPr>
      <w:r>
        <w:rPr>
          <w:rFonts w:ascii="Helvetica" w:hAnsi="Helvetica" w:cs="Helvetica"/>
          <w:color w:val="000000"/>
        </w:rPr>
        <w:t>improve the use of technology in order to improve the academic achievement and digital literacy of all students.</w:t>
      </w:r>
    </w:p>
    <w:p w14:paraId="30BC5148" w14:textId="7526E5E1" w:rsidR="005434BE" w:rsidRDefault="005434BE" w:rsidP="00030BCB">
      <w:pPr>
        <w:spacing w:before="240" w:after="240"/>
        <w:ind w:left="288"/>
        <w:rPr>
          <w:rFonts w:cs="Arial"/>
        </w:rPr>
      </w:pPr>
      <w:r w:rsidRPr="004C2FDB">
        <w:rPr>
          <w:rFonts w:cs="Arial"/>
        </w:rPr>
        <w:t xml:space="preserve">For more information, </w:t>
      </w:r>
      <w:r w:rsidRPr="004C2FDB">
        <w:t>please refer to the</w:t>
      </w:r>
      <w:r>
        <w:t xml:space="preserve"> California Department of Education (CDE) </w:t>
      </w:r>
      <w:r w:rsidRPr="00C40829">
        <w:t>Title I</w:t>
      </w:r>
      <w:r>
        <w:t>V, Part A</w:t>
      </w:r>
      <w:r w:rsidR="00FA140C">
        <w:t xml:space="preserve">: </w:t>
      </w:r>
      <w:r w:rsidR="002A299F">
        <w:t xml:space="preserve">SSAE </w:t>
      </w:r>
      <w:r>
        <w:t xml:space="preserve">web page at </w:t>
      </w:r>
      <w:hyperlink r:id="rId130" w:tooltip="Title 4, Part A web page" w:history="1">
        <w:r>
          <w:rPr>
            <w:rStyle w:val="Hyperlink"/>
          </w:rPr>
          <w:t>https://www.cde.ca.gov/sp/st/</w:t>
        </w:r>
      </w:hyperlink>
      <w:r>
        <w:t>.</w:t>
      </w:r>
    </w:p>
    <w:bookmarkEnd w:id="369"/>
    <w:p w14:paraId="047366C8" w14:textId="0DAAB32B" w:rsidR="001A34C5"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1A34C5" w:rsidRPr="00A32B27">
        <w:t>Program Staff Contact</w:t>
      </w:r>
    </w:p>
    <w:bookmarkEnd w:id="368"/>
    <w:p w14:paraId="45377B5E" w14:textId="77777777" w:rsidR="002F5A89" w:rsidRDefault="002F5A89" w:rsidP="002F5A89">
      <w:pPr>
        <w:ind w:left="288"/>
        <w:rPr>
          <w:rFonts w:cs="Arial"/>
        </w:rPr>
      </w:pPr>
      <w:r>
        <w:rPr>
          <w:rFonts w:cs="Arial"/>
        </w:rPr>
        <w:t>Kevin Donnelly</w:t>
      </w:r>
    </w:p>
    <w:p w14:paraId="7C84AB1F" w14:textId="77777777" w:rsidR="002F5A89" w:rsidRDefault="002F5A89" w:rsidP="002F5A89">
      <w:pPr>
        <w:ind w:left="288"/>
        <w:rPr>
          <w:rFonts w:cs="Arial"/>
        </w:rPr>
      </w:pPr>
      <w:r>
        <w:rPr>
          <w:rFonts w:cs="Arial"/>
        </w:rPr>
        <w:t>Education Programs Consultant</w:t>
      </w:r>
    </w:p>
    <w:p w14:paraId="08A5CCA3" w14:textId="77777777" w:rsidR="002F5A89" w:rsidRDefault="002F5A89" w:rsidP="002F5A89">
      <w:pPr>
        <w:ind w:left="288"/>
        <w:rPr>
          <w:rFonts w:cs="Arial"/>
        </w:rPr>
      </w:pPr>
      <w:r>
        <w:rPr>
          <w:rFonts w:cs="Arial"/>
        </w:rPr>
        <w:t>Rural Education and Student Support Office</w:t>
      </w:r>
    </w:p>
    <w:p w14:paraId="5DCBBF63" w14:textId="3CC94ACF" w:rsidR="002F5A89" w:rsidRPr="006D002B" w:rsidRDefault="00000000" w:rsidP="006D002B">
      <w:pPr>
        <w:tabs>
          <w:tab w:val="left" w:pos="0"/>
        </w:tabs>
        <w:spacing w:after="240"/>
        <w:ind w:left="288"/>
        <w:rPr>
          <w:rFonts w:cs="Arial"/>
          <w:color w:val="000000"/>
        </w:rPr>
      </w:pPr>
      <w:hyperlink r:id="rId131" w:history="1">
        <w:r w:rsidR="002F5A89">
          <w:rPr>
            <w:rStyle w:val="Hyperlink"/>
            <w:rFonts w:cs="Arial"/>
          </w:rPr>
          <w:t>TitleIV@cde.ca.gov</w:t>
        </w:r>
      </w:hyperlink>
    </w:p>
    <w:p w14:paraId="24CBB4DF" w14:textId="05CD2A20" w:rsidR="001A34C5" w:rsidRDefault="009F610F" w:rsidP="0086772F">
      <w:pPr>
        <w:pStyle w:val="Heading3"/>
      </w:pPr>
      <w:bookmarkStart w:id="370" w:name="_Hlk23941107"/>
      <w:bookmarkEnd w:id="363"/>
      <w:bookmarkEnd w:id="367"/>
      <w:r>
        <w:t xml:space="preserve">Displayed </w:t>
      </w:r>
      <w:r w:rsidR="001A34C5">
        <w:t>Data</w:t>
      </w:r>
      <w:r>
        <w:t xml:space="preserve"> </w:t>
      </w:r>
      <w:bookmarkStart w:id="371" w:name="_Hlk89169480"/>
      <w:r>
        <w:t xml:space="preserve">– </w:t>
      </w:r>
      <w:r w:rsidR="00323730">
        <w:t>Allocation</w:t>
      </w:r>
    </w:p>
    <w:bookmarkEnd w:id="370"/>
    <w:p w14:paraId="1733A17B" w14:textId="4F0CD150" w:rsidR="001A34C5" w:rsidRDefault="00926802" w:rsidP="001A34C5">
      <w:pPr>
        <w:spacing w:before="240" w:after="240"/>
        <w:ind w:left="288"/>
        <w:rPr>
          <w:rFonts w:cs="Arial"/>
          <w:bCs/>
        </w:rPr>
      </w:pPr>
      <w:r>
        <w:rPr>
          <w:rFonts w:cs="Arial"/>
          <w:b/>
        </w:rPr>
        <w:t>20</w:t>
      </w:r>
      <w:r w:rsidR="005021D9">
        <w:rPr>
          <w:rFonts w:cs="Arial"/>
          <w:b/>
        </w:rPr>
        <w:t>2</w:t>
      </w:r>
      <w:r w:rsidR="007A68B3">
        <w:rPr>
          <w:rFonts w:cs="Arial"/>
          <w:b/>
        </w:rPr>
        <w:t>5</w:t>
      </w:r>
      <w:r w:rsidR="001A34C5">
        <w:rPr>
          <w:rFonts w:cs="Arial"/>
          <w:b/>
        </w:rPr>
        <w:t>–</w:t>
      </w:r>
      <w:r w:rsidR="0036567E">
        <w:rPr>
          <w:rFonts w:cs="Arial"/>
          <w:b/>
        </w:rPr>
        <w:t>2</w:t>
      </w:r>
      <w:r w:rsidR="007A68B3">
        <w:rPr>
          <w:rFonts w:cs="Arial"/>
          <w:b/>
        </w:rPr>
        <w:t>6</w:t>
      </w:r>
      <w:r w:rsidR="001A34C5" w:rsidRPr="00A32B27">
        <w:rPr>
          <w:rFonts w:cs="Arial"/>
          <w:b/>
        </w:rPr>
        <w:t xml:space="preserve"> </w:t>
      </w:r>
      <w:r w:rsidR="001A34C5">
        <w:rPr>
          <w:rFonts w:cs="Arial"/>
          <w:b/>
        </w:rPr>
        <w:t>Title IV, Part A</w:t>
      </w:r>
      <w:r w:rsidR="001A34C5" w:rsidRPr="00A32B27">
        <w:rPr>
          <w:rFonts w:cs="Arial"/>
          <w:b/>
        </w:rPr>
        <w:t xml:space="preserve"> </w:t>
      </w:r>
      <w:r w:rsidR="00A77B4A">
        <w:rPr>
          <w:rFonts w:cs="Arial"/>
          <w:b/>
        </w:rPr>
        <w:t>LEA allocation</w:t>
      </w:r>
      <w:r w:rsidR="001A34C5" w:rsidRPr="00A32B27">
        <w:rPr>
          <w:rFonts w:cs="Arial"/>
          <w:b/>
        </w:rPr>
        <w:t>:</w:t>
      </w:r>
      <w:r w:rsidR="001A34C5" w:rsidRPr="00A32B27">
        <w:rPr>
          <w:rFonts w:cs="Arial"/>
        </w:rPr>
        <w:t xml:space="preserve"> </w:t>
      </w:r>
      <w:r w:rsidR="001A34C5">
        <w:rPr>
          <w:rFonts w:cs="Arial"/>
        </w:rPr>
        <w:t>S</w:t>
      </w:r>
      <w:r w:rsidR="001A34C5" w:rsidRPr="00A652AE">
        <w:rPr>
          <w:rFonts w:cs="Arial"/>
        </w:rPr>
        <w:t xml:space="preserve">ource data </w:t>
      </w:r>
      <w:r w:rsidR="00A46595">
        <w:rPr>
          <w:rFonts w:cs="Arial"/>
          <w:bCs/>
        </w:rPr>
        <w:t xml:space="preserve">from the </w:t>
      </w:r>
      <w:r w:rsidR="00F72B7F">
        <w:rPr>
          <w:rFonts w:cs="Arial"/>
          <w:bCs/>
        </w:rPr>
        <w:t>CDE</w:t>
      </w:r>
      <w:r w:rsidR="00A46595">
        <w:rPr>
          <w:rFonts w:cs="Arial"/>
          <w:bCs/>
        </w:rPr>
        <w:t xml:space="preserve"> Title IV, Part </w:t>
      </w:r>
      <w:r w:rsidR="00163252">
        <w:rPr>
          <w:rFonts w:cs="Arial"/>
          <w:bCs/>
        </w:rPr>
        <w:t xml:space="preserve">A </w:t>
      </w:r>
      <w:r w:rsidR="00C56E0F">
        <w:rPr>
          <w:rFonts w:cs="Arial"/>
          <w:bCs/>
        </w:rPr>
        <w:t xml:space="preserve">Funding </w:t>
      </w:r>
      <w:r w:rsidR="00163252">
        <w:rPr>
          <w:rFonts w:cs="Arial"/>
          <w:bCs/>
        </w:rPr>
        <w:t>w</w:t>
      </w:r>
      <w:r w:rsidR="00A46595">
        <w:rPr>
          <w:rFonts w:cs="Arial"/>
          <w:bCs/>
        </w:rPr>
        <w:t xml:space="preserve">eb page at </w:t>
      </w:r>
      <w:hyperlink r:id="rId132" w:tooltip="Title 4, Part A Funding web page" w:history="1">
        <w:r w:rsidR="00A46595" w:rsidRPr="009C3E69">
          <w:rPr>
            <w:rStyle w:val="Hyperlink"/>
            <w:rFonts w:cs="Arial"/>
            <w:bCs/>
          </w:rPr>
          <w:t>https://www.cde.ca.gov/fg/aa/ca/titleiv.asp</w:t>
        </w:r>
      </w:hyperlink>
      <w:r w:rsidR="00A46595">
        <w:rPr>
          <w:rFonts w:cs="Arial"/>
          <w:bCs/>
        </w:rPr>
        <w:t>.</w:t>
      </w:r>
      <w:r w:rsidR="00796DD2">
        <w:rPr>
          <w:rFonts w:cs="Arial"/>
          <w:bCs/>
        </w:rPr>
        <w:t xml:space="preserve"> </w:t>
      </w:r>
      <w:r w:rsidR="00796DD2" w:rsidRPr="009D43C6">
        <w:t xml:space="preserve">Source data </w:t>
      </w:r>
      <w:r w:rsidR="006D48F5" w:rsidRPr="009D43C6">
        <w:t>displayed</w:t>
      </w:r>
      <w:r w:rsidR="00796DD2" w:rsidRPr="009D43C6">
        <w:t xml:space="preserve"> in this data collection form may or may not match data posted online by fiscal staff at any given moment</w:t>
      </w:r>
      <w:r w:rsidR="00796DD2">
        <w:t>.</w:t>
      </w:r>
    </w:p>
    <w:p w14:paraId="33166A12" w14:textId="77777777" w:rsidR="00AE72A1" w:rsidRPr="00A32B27" w:rsidRDefault="00AE72A1" w:rsidP="0086772F">
      <w:pPr>
        <w:pStyle w:val="Heading3"/>
      </w:pPr>
      <w:r w:rsidRPr="00A32B27">
        <w:t>Procedures</w:t>
      </w:r>
      <w:r>
        <w:t xml:space="preserve"> – Transferred Funds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Transferred Funds section for the Title 4, Part A Local Educational Agency Allocations data collection."/>
      </w:tblPr>
      <w:tblGrid>
        <w:gridCol w:w="810"/>
        <w:gridCol w:w="3870"/>
        <w:gridCol w:w="4500"/>
      </w:tblGrid>
      <w:tr w:rsidR="00AE72A1" w:rsidRPr="00C32671" w14:paraId="4DB7F51E" w14:textId="77777777" w:rsidTr="00DE6085">
        <w:trPr>
          <w:cantSplit/>
          <w:trHeight w:hRule="exact" w:val="274"/>
          <w:tblHeader/>
        </w:trPr>
        <w:tc>
          <w:tcPr>
            <w:tcW w:w="810" w:type="dxa"/>
            <w:shd w:val="clear" w:color="auto" w:fill="E7E6E6"/>
          </w:tcPr>
          <w:p w14:paraId="7DF00037" w14:textId="77777777" w:rsidR="00AE72A1" w:rsidRPr="00C32671" w:rsidRDefault="00AE72A1" w:rsidP="00DE6085">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7B452959" w14:textId="77777777" w:rsidR="00AE72A1" w:rsidRPr="00C32671" w:rsidRDefault="00AE72A1" w:rsidP="00DE608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275046C7" w14:textId="77777777" w:rsidR="00AE72A1" w:rsidRPr="00C32671" w:rsidRDefault="00AE72A1" w:rsidP="00DE6085">
            <w:pPr>
              <w:tabs>
                <w:tab w:val="left" w:pos="1714"/>
              </w:tabs>
              <w:outlineLvl w:val="3"/>
              <w:rPr>
                <w:rFonts w:cs="Arial"/>
                <w:b/>
                <w:color w:val="000000"/>
              </w:rPr>
            </w:pPr>
            <w:r w:rsidRPr="00C32671">
              <w:rPr>
                <w:rFonts w:cs="Arial"/>
                <w:b/>
                <w:color w:val="000000"/>
              </w:rPr>
              <w:t>Program Instructions</w:t>
            </w:r>
          </w:p>
        </w:tc>
      </w:tr>
      <w:tr w:rsidR="00AE72A1" w:rsidRPr="00C32671" w14:paraId="6105BA2C" w14:textId="77777777" w:rsidTr="00DE6085">
        <w:trPr>
          <w:cantSplit/>
          <w:trHeight w:val="288"/>
        </w:trPr>
        <w:tc>
          <w:tcPr>
            <w:tcW w:w="810" w:type="dxa"/>
          </w:tcPr>
          <w:p w14:paraId="25435BEA" w14:textId="77777777" w:rsidR="00AE72A1" w:rsidRPr="00C32671" w:rsidRDefault="00AE72A1" w:rsidP="00DE6085">
            <w:pPr>
              <w:tabs>
                <w:tab w:val="left" w:pos="1714"/>
              </w:tabs>
              <w:outlineLvl w:val="3"/>
              <w:rPr>
                <w:rFonts w:cs="Arial"/>
                <w:color w:val="000000"/>
              </w:rPr>
            </w:pPr>
            <w:r>
              <w:rPr>
                <w:rFonts w:cs="Arial"/>
              </w:rPr>
              <w:t>1</w:t>
            </w:r>
          </w:p>
        </w:tc>
        <w:tc>
          <w:tcPr>
            <w:tcW w:w="3870" w:type="dxa"/>
          </w:tcPr>
          <w:p w14:paraId="2429D595" w14:textId="48E0F6AB" w:rsidR="00AE72A1" w:rsidRPr="00C32671" w:rsidRDefault="00AE72A1" w:rsidP="00DE6085">
            <w:pPr>
              <w:rPr>
                <w:rFonts w:cs="Arial"/>
                <w:color w:val="000000"/>
              </w:rPr>
            </w:pPr>
            <w:r>
              <w:rPr>
                <w:rFonts w:cs="Arial"/>
              </w:rPr>
              <w:t xml:space="preserve">Enter the </w:t>
            </w:r>
            <w:r w:rsidRPr="006066CD">
              <w:rPr>
                <w:rFonts w:cs="Arial"/>
                <w:b/>
                <w:bCs/>
              </w:rPr>
              <w:t xml:space="preserve">Funds </w:t>
            </w:r>
            <w:r w:rsidRPr="00AE72A1">
              <w:rPr>
                <w:rFonts w:cs="Arial"/>
                <w:b/>
                <w:bCs/>
              </w:rPr>
              <w:t>Transferred-in Amount</w:t>
            </w:r>
            <w:r w:rsidRPr="00A2068A">
              <w:rPr>
                <w:rFonts w:cs="Arial"/>
              </w:rPr>
              <w:t>.</w:t>
            </w:r>
          </w:p>
        </w:tc>
        <w:tc>
          <w:tcPr>
            <w:tcW w:w="4500" w:type="dxa"/>
          </w:tcPr>
          <w:p w14:paraId="73F38A18" w14:textId="38E3EAF7" w:rsidR="00AE72A1" w:rsidRPr="0055007A" w:rsidRDefault="00AE72A1" w:rsidP="00DE6085">
            <w:pPr>
              <w:tabs>
                <w:tab w:val="left" w:pos="0"/>
              </w:tabs>
              <w:rPr>
                <w:rFonts w:cs="Arial"/>
                <w:color w:val="000000"/>
              </w:rPr>
            </w:pPr>
            <w:r>
              <w:rPr>
                <w:rFonts w:cs="Arial"/>
              </w:rPr>
              <w:t>Required field. T</w:t>
            </w:r>
            <w:r w:rsidRPr="004C2FDB">
              <w:rPr>
                <w:rFonts w:cs="Arial"/>
              </w:rPr>
              <w:t xml:space="preserve">he amount </w:t>
            </w:r>
            <w:r>
              <w:rPr>
                <w:rFonts w:cs="Arial"/>
              </w:rPr>
              <w:t>transferred-in from Title II, Part A to Title IV, Part A</w:t>
            </w:r>
            <w:r w:rsidR="0007447F">
              <w:rPr>
                <w:rFonts w:cs="Arial"/>
              </w:rPr>
              <w:t>, for the same fiscal year,</w:t>
            </w:r>
            <w:r>
              <w:rPr>
                <w:rFonts w:cs="Arial"/>
              </w:rPr>
              <w:t xml:space="preserve"> must be equal to or greater than zero.</w:t>
            </w:r>
          </w:p>
        </w:tc>
      </w:tr>
      <w:tr w:rsidR="00AE72A1" w:rsidRPr="00C32671" w14:paraId="58BAC3E2" w14:textId="77777777" w:rsidTr="00DE6085">
        <w:trPr>
          <w:cantSplit/>
          <w:trHeight w:val="288"/>
        </w:trPr>
        <w:tc>
          <w:tcPr>
            <w:tcW w:w="810" w:type="dxa"/>
          </w:tcPr>
          <w:p w14:paraId="33C402C7" w14:textId="77777777" w:rsidR="00AE72A1" w:rsidRDefault="00AE72A1" w:rsidP="00DE6085">
            <w:pPr>
              <w:tabs>
                <w:tab w:val="left" w:pos="1714"/>
              </w:tabs>
              <w:outlineLvl w:val="3"/>
              <w:rPr>
                <w:rFonts w:cs="Arial"/>
              </w:rPr>
            </w:pPr>
            <w:r>
              <w:rPr>
                <w:rFonts w:cs="Arial"/>
              </w:rPr>
              <w:t>2</w:t>
            </w:r>
          </w:p>
        </w:tc>
        <w:tc>
          <w:tcPr>
            <w:tcW w:w="3870" w:type="dxa"/>
          </w:tcPr>
          <w:p w14:paraId="01AB4924" w14:textId="1EDE4C15" w:rsidR="00AE72A1" w:rsidRPr="00A6357A" w:rsidRDefault="00AE72A1" w:rsidP="00DE6085">
            <w:pPr>
              <w:rPr>
                <w:rFonts w:cs="Arial"/>
                <w:bCs/>
              </w:rPr>
            </w:pPr>
            <w:r>
              <w:rPr>
                <w:rFonts w:cs="Arial"/>
                <w:bCs/>
              </w:rPr>
              <w:t xml:space="preserve">Enter the </w:t>
            </w:r>
            <w:r w:rsidRPr="00EC1EC1">
              <w:rPr>
                <w:rFonts w:cs="Arial"/>
                <w:b/>
              </w:rPr>
              <w:t>Funds Transferred</w:t>
            </w:r>
            <w:r w:rsidR="00EC1EC1" w:rsidRPr="00EC1EC1">
              <w:rPr>
                <w:rFonts w:cs="Arial"/>
                <w:b/>
              </w:rPr>
              <w:t>-</w:t>
            </w:r>
            <w:r w:rsidRPr="00EC1EC1">
              <w:rPr>
                <w:rFonts w:cs="Arial"/>
                <w:b/>
              </w:rPr>
              <w:t>out</w:t>
            </w:r>
            <w:r w:rsidR="00EC1EC1" w:rsidRPr="00EC1EC1">
              <w:rPr>
                <w:rFonts w:cs="Arial"/>
                <w:b/>
              </w:rPr>
              <w:t xml:space="preserve"> Amount</w:t>
            </w:r>
            <w:r w:rsidRPr="00EC1EC1">
              <w:rPr>
                <w:rFonts w:cs="Arial"/>
                <w:b/>
              </w:rPr>
              <w:t xml:space="preserve"> </w:t>
            </w:r>
            <w:r w:rsidRPr="006066CD">
              <w:rPr>
                <w:rFonts w:cs="Arial"/>
                <w:bCs/>
              </w:rPr>
              <w:t>of Title IV, Part A</w:t>
            </w:r>
            <w:r>
              <w:rPr>
                <w:rFonts w:cs="Arial"/>
                <w:bCs/>
              </w:rPr>
              <w:t>.</w:t>
            </w:r>
          </w:p>
        </w:tc>
        <w:tc>
          <w:tcPr>
            <w:tcW w:w="4500" w:type="dxa"/>
          </w:tcPr>
          <w:p w14:paraId="23218A13" w14:textId="488B25AD" w:rsidR="00AE72A1" w:rsidRDefault="00AE72A1" w:rsidP="00DE6085">
            <w:pPr>
              <w:tabs>
                <w:tab w:val="left" w:pos="0"/>
              </w:tabs>
              <w:rPr>
                <w:rFonts w:cs="Arial"/>
              </w:rPr>
            </w:pPr>
            <w:r>
              <w:rPr>
                <w:rFonts w:cs="Arial"/>
              </w:rPr>
              <w:t>Required field. The total funds transferred from Title I</w:t>
            </w:r>
            <w:r w:rsidR="00E22817">
              <w:rPr>
                <w:rFonts w:cs="Arial"/>
              </w:rPr>
              <w:t>V</w:t>
            </w:r>
            <w:r>
              <w:rPr>
                <w:rFonts w:cs="Arial"/>
              </w:rPr>
              <w:t>, Part A to the other allowable Title programs</w:t>
            </w:r>
            <w:r w:rsidR="0007447F">
              <w:rPr>
                <w:rFonts w:cs="Arial"/>
              </w:rPr>
              <w:t>, for the same fiscal year,</w:t>
            </w:r>
            <w:r>
              <w:rPr>
                <w:rFonts w:cs="Arial"/>
              </w:rPr>
              <w:t xml:space="preserve"> must be equal to or greater than zero.</w:t>
            </w:r>
          </w:p>
        </w:tc>
      </w:tr>
    </w:tbl>
    <w:p w14:paraId="54CEB1E2" w14:textId="1938A7A2" w:rsidR="00EC1EC1" w:rsidRDefault="00EC1EC1" w:rsidP="0086772F">
      <w:pPr>
        <w:pStyle w:val="Heading3"/>
      </w:pPr>
      <w:r>
        <w:t>Displayed Data – Available Allocation</w:t>
      </w:r>
    </w:p>
    <w:p w14:paraId="6EB698D5" w14:textId="0FB692D2" w:rsidR="000F540A" w:rsidRDefault="00926802" w:rsidP="002537CA">
      <w:pPr>
        <w:spacing w:before="240" w:after="240"/>
        <w:ind w:left="288"/>
        <w:rPr>
          <w:rFonts w:cs="Arial"/>
        </w:rPr>
      </w:pPr>
      <w:r>
        <w:rPr>
          <w:rFonts w:cs="Arial"/>
          <w:b/>
        </w:rPr>
        <w:t>20</w:t>
      </w:r>
      <w:r w:rsidR="005021D9">
        <w:rPr>
          <w:rFonts w:cs="Arial"/>
          <w:b/>
        </w:rPr>
        <w:t>2</w:t>
      </w:r>
      <w:r w:rsidR="007A68B3">
        <w:rPr>
          <w:rFonts w:cs="Arial"/>
          <w:b/>
        </w:rPr>
        <w:t>5</w:t>
      </w:r>
      <w:r>
        <w:rPr>
          <w:rFonts w:cs="Arial"/>
          <w:b/>
        </w:rPr>
        <w:t>–</w:t>
      </w:r>
      <w:r w:rsidR="0036567E">
        <w:rPr>
          <w:rFonts w:cs="Arial"/>
          <w:b/>
        </w:rPr>
        <w:t>2</w:t>
      </w:r>
      <w:r w:rsidR="007A68B3">
        <w:rPr>
          <w:rFonts w:cs="Arial"/>
          <w:b/>
        </w:rPr>
        <w:t>6</w:t>
      </w:r>
      <w:r w:rsidR="001A34C5" w:rsidRPr="00A32B27">
        <w:rPr>
          <w:rFonts w:cs="Arial"/>
          <w:b/>
        </w:rPr>
        <w:t xml:space="preserve"> </w:t>
      </w:r>
      <w:r w:rsidR="001A34C5">
        <w:rPr>
          <w:rFonts w:cs="Arial"/>
          <w:b/>
        </w:rPr>
        <w:t xml:space="preserve">Title IV, Part A </w:t>
      </w:r>
      <w:r w:rsidR="00A77B4A">
        <w:rPr>
          <w:rFonts w:cs="Arial"/>
          <w:b/>
        </w:rPr>
        <w:t xml:space="preserve">LEA available </w:t>
      </w:r>
      <w:r w:rsidR="00067DB5">
        <w:rPr>
          <w:rFonts w:cs="Arial"/>
          <w:b/>
        </w:rPr>
        <w:t>a</w:t>
      </w:r>
      <w:r w:rsidR="00067DB5" w:rsidRPr="00A32B27">
        <w:rPr>
          <w:rFonts w:cs="Arial"/>
          <w:b/>
        </w:rPr>
        <w:t>llocation</w:t>
      </w:r>
      <w:r w:rsidR="001A34C5" w:rsidRPr="00A32B27">
        <w:rPr>
          <w:rFonts w:cs="Arial"/>
          <w:b/>
        </w:rPr>
        <w:t>:</w:t>
      </w:r>
      <w:r w:rsidR="001A34C5" w:rsidRPr="00A32B27">
        <w:rPr>
          <w:rFonts w:cs="Arial"/>
        </w:rPr>
        <w:t xml:space="preserve"> </w:t>
      </w:r>
      <w:r w:rsidR="004E218C">
        <w:rPr>
          <w:rFonts w:cs="Arial"/>
        </w:rPr>
        <w:t xml:space="preserve">The </w:t>
      </w:r>
      <w:r w:rsidR="00A77B4A">
        <w:rPr>
          <w:rFonts w:cs="Arial"/>
        </w:rPr>
        <w:t xml:space="preserve">LEA allocation </w:t>
      </w:r>
      <w:r w:rsidR="004E218C">
        <w:rPr>
          <w:rStyle w:val="labellabelleftlabelmedium"/>
          <w:rFonts w:cs="Arial"/>
        </w:rPr>
        <w:t xml:space="preserve">amount </w:t>
      </w:r>
      <w:r w:rsidR="001A34C5">
        <w:rPr>
          <w:rStyle w:val="labellabelleftlabelmedium"/>
          <w:rFonts w:cs="Arial"/>
        </w:rPr>
        <w:t xml:space="preserve">plus </w:t>
      </w:r>
      <w:r w:rsidR="001A34C5">
        <w:rPr>
          <w:rFonts w:cs="Arial"/>
        </w:rPr>
        <w:t xml:space="preserve">transferred-in amount </w:t>
      </w:r>
      <w:r w:rsidR="00CC64B0">
        <w:rPr>
          <w:rFonts w:cs="Arial"/>
        </w:rPr>
        <w:t xml:space="preserve">minus the </w:t>
      </w:r>
      <w:r w:rsidR="001A34C5">
        <w:rPr>
          <w:rFonts w:cs="Arial"/>
        </w:rPr>
        <w:t>total funds transferred out of Title IV, Part A.</w:t>
      </w:r>
    </w:p>
    <w:bookmarkEnd w:id="371"/>
    <w:p w14:paraId="5DBF7B79" w14:textId="1269B6B1" w:rsidR="002537CA" w:rsidRDefault="002537CA" w:rsidP="0086772F">
      <w:pPr>
        <w:pStyle w:val="Heading3"/>
      </w:pPr>
      <w:r w:rsidRPr="00113408">
        <w:t>Procedures</w:t>
      </w:r>
      <w:r w:rsidR="00EC1EC1">
        <w:t xml:space="preserve"> - Reservations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reservations section of the Title 4, Part A Local Educational Agency Allocations data collection."/>
      </w:tblPr>
      <w:tblGrid>
        <w:gridCol w:w="810"/>
        <w:gridCol w:w="3870"/>
        <w:gridCol w:w="4500"/>
      </w:tblGrid>
      <w:tr w:rsidR="002537CA" w:rsidRPr="00C32671" w14:paraId="12C24ABB" w14:textId="77777777" w:rsidTr="001C2825">
        <w:trPr>
          <w:cantSplit/>
          <w:trHeight w:hRule="exact" w:val="274"/>
          <w:tblHeader/>
        </w:trPr>
        <w:tc>
          <w:tcPr>
            <w:tcW w:w="810" w:type="dxa"/>
            <w:shd w:val="clear" w:color="auto" w:fill="E7E6E6"/>
          </w:tcPr>
          <w:p w14:paraId="06967F6D" w14:textId="77777777" w:rsidR="002537CA" w:rsidRPr="00C32671" w:rsidRDefault="002537CA" w:rsidP="001C2825">
            <w:pPr>
              <w:tabs>
                <w:tab w:val="left" w:pos="1714"/>
              </w:tabs>
              <w:outlineLvl w:val="3"/>
              <w:rPr>
                <w:rFonts w:cs="Arial"/>
                <w:b/>
                <w:color w:val="000000"/>
              </w:rPr>
            </w:pPr>
            <w:r w:rsidRPr="00C32671">
              <w:rPr>
                <w:rFonts w:cs="Arial"/>
                <w:b/>
                <w:color w:val="000000"/>
              </w:rPr>
              <w:t>Step</w:t>
            </w:r>
          </w:p>
        </w:tc>
        <w:tc>
          <w:tcPr>
            <w:tcW w:w="3870" w:type="dxa"/>
            <w:shd w:val="clear" w:color="auto" w:fill="E7E6E6"/>
          </w:tcPr>
          <w:p w14:paraId="56A32960" w14:textId="77777777" w:rsidR="002537CA" w:rsidRPr="00C32671" w:rsidRDefault="002537CA" w:rsidP="001C2825">
            <w:pPr>
              <w:tabs>
                <w:tab w:val="left" w:pos="1714"/>
              </w:tabs>
              <w:outlineLvl w:val="3"/>
              <w:rPr>
                <w:rFonts w:cs="Arial"/>
                <w:b/>
                <w:color w:val="000000"/>
              </w:rPr>
            </w:pPr>
            <w:r w:rsidRPr="00C32671">
              <w:rPr>
                <w:rFonts w:cs="Arial"/>
                <w:b/>
                <w:color w:val="000000"/>
              </w:rPr>
              <w:t>Action</w:t>
            </w:r>
          </w:p>
        </w:tc>
        <w:tc>
          <w:tcPr>
            <w:tcW w:w="4500" w:type="dxa"/>
            <w:shd w:val="clear" w:color="auto" w:fill="E7E6E6"/>
          </w:tcPr>
          <w:p w14:paraId="4C772B3B" w14:textId="77777777" w:rsidR="002537CA" w:rsidRPr="00C32671" w:rsidRDefault="002537CA" w:rsidP="001C2825">
            <w:pPr>
              <w:tabs>
                <w:tab w:val="left" w:pos="1714"/>
              </w:tabs>
              <w:outlineLvl w:val="3"/>
              <w:rPr>
                <w:rFonts w:cs="Arial"/>
                <w:b/>
                <w:color w:val="000000"/>
              </w:rPr>
            </w:pPr>
            <w:r w:rsidRPr="00C32671">
              <w:rPr>
                <w:rFonts w:cs="Arial"/>
                <w:b/>
                <w:color w:val="000000"/>
              </w:rPr>
              <w:t>Program Instructions</w:t>
            </w:r>
          </w:p>
        </w:tc>
      </w:tr>
      <w:tr w:rsidR="002537CA" w:rsidRPr="00C32671" w14:paraId="7085C08A" w14:textId="77777777" w:rsidTr="001C2825">
        <w:trPr>
          <w:cantSplit/>
          <w:trHeight w:val="288"/>
        </w:trPr>
        <w:tc>
          <w:tcPr>
            <w:tcW w:w="810" w:type="dxa"/>
          </w:tcPr>
          <w:p w14:paraId="42B9A8AC" w14:textId="1BD5AE7F" w:rsidR="002537CA" w:rsidRPr="00C32671" w:rsidRDefault="00EC1EC1" w:rsidP="002537CA">
            <w:pPr>
              <w:tabs>
                <w:tab w:val="left" w:pos="1714"/>
              </w:tabs>
              <w:outlineLvl w:val="3"/>
              <w:rPr>
                <w:rFonts w:cs="Arial"/>
                <w:color w:val="000000"/>
              </w:rPr>
            </w:pPr>
            <w:r>
              <w:rPr>
                <w:rFonts w:cs="Arial"/>
              </w:rPr>
              <w:t>3</w:t>
            </w:r>
          </w:p>
        </w:tc>
        <w:tc>
          <w:tcPr>
            <w:tcW w:w="3870" w:type="dxa"/>
          </w:tcPr>
          <w:p w14:paraId="6788A5EC" w14:textId="0016A549" w:rsidR="002537CA" w:rsidRPr="00C32671" w:rsidRDefault="002537CA" w:rsidP="002537CA">
            <w:pPr>
              <w:rPr>
                <w:rFonts w:cs="Arial"/>
                <w:color w:val="000000"/>
              </w:rPr>
            </w:pPr>
            <w:r>
              <w:rPr>
                <w:rFonts w:cs="Arial"/>
              </w:rPr>
              <w:t>E</w:t>
            </w:r>
            <w:r w:rsidRPr="00A32B27">
              <w:rPr>
                <w:rFonts w:cs="Arial"/>
              </w:rPr>
              <w:t xml:space="preserve">nter the </w:t>
            </w:r>
            <w:r>
              <w:rPr>
                <w:rFonts w:cs="Arial"/>
                <w:b/>
              </w:rPr>
              <w:t>Indirect Cost</w:t>
            </w:r>
            <w:r w:rsidRPr="00A32B27">
              <w:rPr>
                <w:rFonts w:cs="Arial"/>
                <w:b/>
              </w:rPr>
              <w:t xml:space="preserve"> Reservation</w:t>
            </w:r>
            <w:r w:rsidR="00CD3586" w:rsidRPr="00BF3563">
              <w:rPr>
                <w:rFonts w:cs="Arial"/>
              </w:rPr>
              <w:t xml:space="preserve"> </w:t>
            </w:r>
            <w:r w:rsidR="00CD3586" w:rsidRPr="00C9420D">
              <w:rPr>
                <w:rFonts w:cs="Arial"/>
              </w:rPr>
              <w:t>amount</w:t>
            </w:r>
            <w:r w:rsidRPr="00CD3586">
              <w:rPr>
                <w:rFonts w:cs="Arial"/>
              </w:rPr>
              <w:t>.</w:t>
            </w:r>
          </w:p>
        </w:tc>
        <w:tc>
          <w:tcPr>
            <w:tcW w:w="4500" w:type="dxa"/>
          </w:tcPr>
          <w:p w14:paraId="00524DF8" w14:textId="340D10D7" w:rsidR="002537CA" w:rsidRPr="001E06C0" w:rsidRDefault="00687929" w:rsidP="00A04D85">
            <w:pPr>
              <w:spacing w:after="120"/>
              <w:rPr>
                <w:rFonts w:cs="Arial"/>
                <w:color w:val="000000"/>
              </w:rPr>
            </w:pPr>
            <w:r>
              <w:rPr>
                <w:rFonts w:cs="Arial"/>
              </w:rPr>
              <w:t xml:space="preserve">Required </w:t>
            </w:r>
            <w:r w:rsidR="002537CA">
              <w:rPr>
                <w:rFonts w:cs="Arial"/>
              </w:rPr>
              <w:t>field.</w:t>
            </w:r>
            <w:r w:rsidR="00B82A20">
              <w:rPr>
                <w:rFonts w:cs="Arial"/>
              </w:rPr>
              <w:t xml:space="preserve"> </w:t>
            </w:r>
            <w:r w:rsidR="002537CA" w:rsidRPr="00A32B27">
              <w:rPr>
                <w:rFonts w:cs="Arial"/>
              </w:rPr>
              <w:t xml:space="preserve">Final approved rates are posted on the CDE </w:t>
            </w:r>
            <w:r w:rsidR="002537CA">
              <w:rPr>
                <w:rFonts w:cs="Arial"/>
              </w:rPr>
              <w:t>Indirect Cost Rate</w:t>
            </w:r>
            <w:r w:rsidR="000C693D">
              <w:rPr>
                <w:rFonts w:cs="Arial"/>
              </w:rPr>
              <w:t>s</w:t>
            </w:r>
            <w:r w:rsidR="002537CA">
              <w:rPr>
                <w:rFonts w:cs="Arial"/>
              </w:rPr>
              <w:t xml:space="preserve"> </w:t>
            </w:r>
            <w:r w:rsidR="00163252">
              <w:rPr>
                <w:rFonts w:cs="Arial"/>
              </w:rPr>
              <w:t>w</w:t>
            </w:r>
            <w:r w:rsidR="002537CA" w:rsidRPr="00A32B27">
              <w:rPr>
                <w:rFonts w:cs="Arial"/>
              </w:rPr>
              <w:t>eb page</w:t>
            </w:r>
            <w:r w:rsidR="002537CA">
              <w:rPr>
                <w:rFonts w:cs="Arial"/>
              </w:rPr>
              <w:t xml:space="preserve"> at </w:t>
            </w:r>
            <w:hyperlink r:id="rId133" w:tooltip="Indirect Cost Rates web page" w:history="1">
              <w:r w:rsidR="00AE123E" w:rsidRPr="006E3634">
                <w:rPr>
                  <w:rStyle w:val="Hyperlink"/>
                  <w:rFonts w:eastAsiaTheme="majorEastAsia" w:cs="Arial"/>
                </w:rPr>
                <w:t>https://www.cde.ca.gov/fg/ac/ic/</w:t>
              </w:r>
            </w:hyperlink>
            <w:r w:rsidR="002537CA" w:rsidRPr="00A32B27">
              <w:rPr>
                <w:rFonts w:cs="Arial"/>
              </w:rPr>
              <w:t>.</w:t>
            </w:r>
          </w:p>
        </w:tc>
      </w:tr>
      <w:tr w:rsidR="002537CA" w:rsidRPr="00C32671" w14:paraId="3A454E6B" w14:textId="77777777" w:rsidTr="001C2825">
        <w:trPr>
          <w:cantSplit/>
        </w:trPr>
        <w:tc>
          <w:tcPr>
            <w:tcW w:w="810" w:type="dxa"/>
          </w:tcPr>
          <w:p w14:paraId="563856BC" w14:textId="560138DA" w:rsidR="002537CA" w:rsidRPr="00C32671" w:rsidRDefault="008C7487" w:rsidP="002537CA">
            <w:pPr>
              <w:tabs>
                <w:tab w:val="left" w:pos="1714"/>
              </w:tabs>
              <w:outlineLvl w:val="3"/>
              <w:rPr>
                <w:rFonts w:cs="Arial"/>
                <w:color w:val="000000"/>
              </w:rPr>
            </w:pPr>
            <w:r>
              <w:rPr>
                <w:rFonts w:cs="Arial"/>
              </w:rPr>
              <w:t>4</w:t>
            </w:r>
          </w:p>
        </w:tc>
        <w:tc>
          <w:tcPr>
            <w:tcW w:w="3870" w:type="dxa"/>
          </w:tcPr>
          <w:p w14:paraId="4A64420A" w14:textId="53DA164C" w:rsidR="002537CA" w:rsidRPr="00C32671" w:rsidRDefault="002537CA" w:rsidP="002537CA">
            <w:pPr>
              <w:rPr>
                <w:rFonts w:cs="Arial"/>
                <w:color w:val="000000"/>
              </w:rPr>
            </w:pPr>
            <w:r w:rsidRPr="00A32B27">
              <w:rPr>
                <w:rFonts w:cs="Arial"/>
              </w:rPr>
              <w:t xml:space="preserve">Enter the </w:t>
            </w:r>
            <w:r w:rsidRPr="00A32B27">
              <w:rPr>
                <w:rFonts w:cs="Arial"/>
                <w:b/>
              </w:rPr>
              <w:t>Administrative Reservation</w:t>
            </w:r>
            <w:r w:rsidR="00CD3586" w:rsidRPr="00BF3563">
              <w:rPr>
                <w:rFonts w:cs="Arial"/>
              </w:rPr>
              <w:t xml:space="preserve"> </w:t>
            </w:r>
            <w:r w:rsidR="00CD3586" w:rsidRPr="00C9420D">
              <w:rPr>
                <w:rFonts w:cs="Arial"/>
              </w:rPr>
              <w:t>amount</w:t>
            </w:r>
            <w:r w:rsidRPr="00A32B27">
              <w:rPr>
                <w:rFonts w:cs="Arial"/>
              </w:rPr>
              <w:t>.</w:t>
            </w:r>
          </w:p>
        </w:tc>
        <w:tc>
          <w:tcPr>
            <w:tcW w:w="4500" w:type="dxa"/>
          </w:tcPr>
          <w:p w14:paraId="03464803" w14:textId="1D3142B4" w:rsidR="002537CA" w:rsidRPr="001E06C0" w:rsidRDefault="00687929" w:rsidP="002537CA">
            <w:pPr>
              <w:ind w:left="12"/>
              <w:rPr>
                <w:rFonts w:cs="Arial"/>
                <w:color w:val="000000"/>
              </w:rPr>
            </w:pPr>
            <w:r>
              <w:rPr>
                <w:rFonts w:cs="Arial"/>
              </w:rPr>
              <w:t>Required field</w:t>
            </w:r>
            <w:r w:rsidR="002537CA">
              <w:rPr>
                <w:rFonts w:cs="Arial"/>
              </w:rPr>
              <w:t>.</w:t>
            </w:r>
            <w:r>
              <w:rPr>
                <w:rFonts w:cs="Arial"/>
              </w:rPr>
              <w:t xml:space="preserve"> Total must be equal to or greater than zero.</w:t>
            </w:r>
          </w:p>
        </w:tc>
      </w:tr>
      <w:tr w:rsidR="00D97BDE" w:rsidRPr="00C32671" w14:paraId="14559F27" w14:textId="77777777" w:rsidTr="001C2825">
        <w:trPr>
          <w:cantSplit/>
        </w:trPr>
        <w:tc>
          <w:tcPr>
            <w:tcW w:w="810" w:type="dxa"/>
          </w:tcPr>
          <w:p w14:paraId="4A9E5BFE" w14:textId="7F00A951" w:rsidR="00D97BDE" w:rsidRDefault="008C7487" w:rsidP="002537CA">
            <w:pPr>
              <w:tabs>
                <w:tab w:val="left" w:pos="1714"/>
              </w:tabs>
              <w:outlineLvl w:val="3"/>
              <w:rPr>
                <w:rFonts w:cs="Arial"/>
              </w:rPr>
            </w:pPr>
            <w:r>
              <w:rPr>
                <w:rFonts w:cs="Arial"/>
              </w:rPr>
              <w:t>5</w:t>
            </w:r>
          </w:p>
        </w:tc>
        <w:tc>
          <w:tcPr>
            <w:tcW w:w="3870" w:type="dxa"/>
          </w:tcPr>
          <w:p w14:paraId="383BE901" w14:textId="7881F5EA" w:rsidR="00D97BDE" w:rsidRPr="00A32B27" w:rsidRDefault="00D97BDE" w:rsidP="002537CA">
            <w:pPr>
              <w:rPr>
                <w:rFonts w:cs="Arial"/>
              </w:rPr>
            </w:pPr>
            <w:r>
              <w:rPr>
                <w:rFonts w:cs="Arial"/>
              </w:rPr>
              <w:t xml:space="preserve">Enter the </w:t>
            </w:r>
            <w:r w:rsidRPr="00C9420D">
              <w:rPr>
                <w:rFonts w:cs="Arial"/>
                <w:b/>
              </w:rPr>
              <w:t>Equitable Services for Nonprofit Private Schools</w:t>
            </w:r>
            <w:r>
              <w:rPr>
                <w:rFonts w:cs="Arial"/>
              </w:rPr>
              <w:t xml:space="preserve"> amount.</w:t>
            </w:r>
          </w:p>
        </w:tc>
        <w:tc>
          <w:tcPr>
            <w:tcW w:w="4500" w:type="dxa"/>
          </w:tcPr>
          <w:p w14:paraId="6D669B02" w14:textId="7951B140" w:rsidR="00D97BDE" w:rsidRDefault="002A6B6D" w:rsidP="002537CA">
            <w:pPr>
              <w:ind w:left="12"/>
              <w:rPr>
                <w:rFonts w:cs="Arial"/>
              </w:rPr>
            </w:pPr>
            <w:r>
              <w:rPr>
                <w:rFonts w:cs="Arial"/>
              </w:rPr>
              <w:t>This field is required if the LEA has one or more participating nonprofit private schools.</w:t>
            </w:r>
          </w:p>
        </w:tc>
      </w:tr>
    </w:tbl>
    <w:p w14:paraId="59B4F941" w14:textId="29423C0F" w:rsidR="002537CA" w:rsidRDefault="00D6586C" w:rsidP="0086772F">
      <w:pPr>
        <w:pStyle w:val="Heading3"/>
      </w:pPr>
      <w:r>
        <w:t>Displayed Data</w:t>
      </w:r>
      <w:r w:rsidR="007925DB">
        <w:t xml:space="preserve"> – Adjusted Allocation</w:t>
      </w:r>
    </w:p>
    <w:p w14:paraId="2442D4B6" w14:textId="2D3A0E7E" w:rsidR="00D6586C" w:rsidRDefault="00926802" w:rsidP="00D6586C">
      <w:pPr>
        <w:spacing w:before="240" w:after="240"/>
        <w:ind w:left="288"/>
        <w:rPr>
          <w:rFonts w:cs="Arial"/>
        </w:rPr>
      </w:pPr>
      <w:r>
        <w:rPr>
          <w:rFonts w:cs="Arial"/>
          <w:b/>
        </w:rPr>
        <w:t>20</w:t>
      </w:r>
      <w:r w:rsidR="005021D9">
        <w:rPr>
          <w:rFonts w:cs="Arial"/>
          <w:b/>
        </w:rPr>
        <w:t>2</w:t>
      </w:r>
      <w:r w:rsidR="007A68B3">
        <w:rPr>
          <w:rFonts w:cs="Arial"/>
          <w:b/>
        </w:rPr>
        <w:t>5</w:t>
      </w:r>
      <w:r>
        <w:rPr>
          <w:rFonts w:cs="Arial"/>
          <w:b/>
        </w:rPr>
        <w:t>–</w:t>
      </w:r>
      <w:r w:rsidR="00F72B7F">
        <w:rPr>
          <w:rFonts w:cs="Arial"/>
          <w:b/>
        </w:rPr>
        <w:t>2</w:t>
      </w:r>
      <w:r w:rsidR="007A68B3">
        <w:rPr>
          <w:rFonts w:cs="Arial"/>
          <w:b/>
        </w:rPr>
        <w:t>6</w:t>
      </w:r>
      <w:r w:rsidR="00D6586C">
        <w:rPr>
          <w:rFonts w:cs="Arial"/>
          <w:b/>
        </w:rPr>
        <w:t xml:space="preserve"> Title IV, Part A</w:t>
      </w:r>
      <w:r w:rsidR="00D6586C" w:rsidRPr="00A32B27">
        <w:rPr>
          <w:rFonts w:cs="Arial"/>
          <w:b/>
        </w:rPr>
        <w:t xml:space="preserve"> </w:t>
      </w:r>
      <w:r w:rsidR="009A2467">
        <w:rPr>
          <w:rFonts w:cs="Arial"/>
          <w:b/>
        </w:rPr>
        <w:t xml:space="preserve">LEA </w:t>
      </w:r>
      <w:r w:rsidR="00067DB5">
        <w:rPr>
          <w:rFonts w:cs="Arial"/>
          <w:b/>
        </w:rPr>
        <w:t>a</w:t>
      </w:r>
      <w:r w:rsidR="00067DB5" w:rsidRPr="00A32B27">
        <w:rPr>
          <w:rFonts w:cs="Arial"/>
          <w:b/>
        </w:rPr>
        <w:t xml:space="preserve">djusted </w:t>
      </w:r>
      <w:r w:rsidR="00067DB5">
        <w:rPr>
          <w:rFonts w:cs="Arial"/>
          <w:b/>
        </w:rPr>
        <w:t>a</w:t>
      </w:r>
      <w:r w:rsidR="00067DB5" w:rsidRPr="00A32B27">
        <w:rPr>
          <w:rFonts w:cs="Arial"/>
          <w:b/>
        </w:rPr>
        <w:t>llocation</w:t>
      </w:r>
      <w:r w:rsidR="00D6586C" w:rsidRPr="00A32B27">
        <w:rPr>
          <w:rFonts w:cs="Arial"/>
          <w:b/>
        </w:rPr>
        <w:t>:</w:t>
      </w:r>
      <w:r w:rsidR="00D6586C" w:rsidRPr="00BF3563">
        <w:rPr>
          <w:rFonts w:cs="Arial"/>
        </w:rPr>
        <w:t xml:space="preserve"> </w:t>
      </w:r>
      <w:r w:rsidR="00D6586C">
        <w:rPr>
          <w:rFonts w:cs="Arial"/>
        </w:rPr>
        <w:t xml:space="preserve">The </w:t>
      </w:r>
      <w:r w:rsidR="009A2467">
        <w:rPr>
          <w:rFonts w:cs="Arial"/>
        </w:rPr>
        <w:t xml:space="preserve">LEA available </w:t>
      </w:r>
      <w:r>
        <w:rPr>
          <w:rFonts w:cs="Arial"/>
        </w:rPr>
        <w:t xml:space="preserve">allocation </w:t>
      </w:r>
      <w:r w:rsidR="004E218C">
        <w:rPr>
          <w:rFonts w:cs="Arial"/>
        </w:rPr>
        <w:t xml:space="preserve">amount </w:t>
      </w:r>
      <w:r w:rsidR="00CC64B0">
        <w:rPr>
          <w:rFonts w:cs="Arial"/>
        </w:rPr>
        <w:t>minus</w:t>
      </w:r>
      <w:r>
        <w:rPr>
          <w:rFonts w:cs="Arial"/>
        </w:rPr>
        <w:t xml:space="preserve"> </w:t>
      </w:r>
      <w:r w:rsidR="00D6586C" w:rsidRPr="00A32B27">
        <w:rPr>
          <w:rFonts w:cs="Arial"/>
        </w:rPr>
        <w:t>the indirect cost reservation</w:t>
      </w:r>
      <w:r w:rsidR="00D6586C">
        <w:rPr>
          <w:rFonts w:cs="Arial"/>
        </w:rPr>
        <w:t xml:space="preserve"> amount</w:t>
      </w:r>
      <w:r w:rsidR="005F3652">
        <w:rPr>
          <w:rFonts w:cs="Arial"/>
        </w:rPr>
        <w:t xml:space="preserve">, </w:t>
      </w:r>
      <w:r w:rsidR="00D6586C" w:rsidRPr="00A32B27">
        <w:rPr>
          <w:rFonts w:cs="Arial"/>
        </w:rPr>
        <w:t>the administrative reservation</w:t>
      </w:r>
      <w:r w:rsidR="00D6586C">
        <w:rPr>
          <w:rFonts w:cs="Arial"/>
        </w:rPr>
        <w:t xml:space="preserve"> amount</w:t>
      </w:r>
      <w:r w:rsidR="005F3652">
        <w:rPr>
          <w:rFonts w:cs="Arial"/>
        </w:rPr>
        <w:t>, and the equitable services for nonprofit private schools amount</w:t>
      </w:r>
      <w:r w:rsidR="00D6586C">
        <w:rPr>
          <w:rFonts w:cs="Arial"/>
        </w:rPr>
        <w:t>.</w:t>
      </w:r>
    </w:p>
    <w:p w14:paraId="1C34274A" w14:textId="1C997A99" w:rsidR="007916A0" w:rsidRDefault="007916A0" w:rsidP="0086772F">
      <w:pPr>
        <w:pStyle w:val="Heading3"/>
      </w:pPr>
      <w:r w:rsidRPr="00C16790">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Title 4, Part A Local Educational Agency Allocations data collection."/>
      </w:tblPr>
      <w:tblGrid>
        <w:gridCol w:w="1927"/>
        <w:gridCol w:w="3563"/>
        <w:gridCol w:w="3690"/>
      </w:tblGrid>
      <w:tr w:rsidR="007916A0" w:rsidRPr="000F2749" w14:paraId="2A894219" w14:textId="77777777" w:rsidTr="001C2825">
        <w:trPr>
          <w:cantSplit/>
          <w:trHeight w:hRule="exact" w:val="288"/>
          <w:tblHeader/>
        </w:trPr>
        <w:tc>
          <w:tcPr>
            <w:tcW w:w="1927" w:type="dxa"/>
            <w:shd w:val="clear" w:color="auto" w:fill="E7E6E6"/>
          </w:tcPr>
          <w:p w14:paraId="4D3D78DE" w14:textId="77777777" w:rsidR="007916A0" w:rsidRPr="00DF1866" w:rsidRDefault="007916A0"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4A52B510" w14:textId="77777777" w:rsidR="007916A0" w:rsidRPr="00DF1866" w:rsidRDefault="007916A0"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61F90D8A" w14:textId="77777777" w:rsidR="007916A0" w:rsidRPr="00DF1866" w:rsidRDefault="007916A0" w:rsidP="001C2825">
            <w:pPr>
              <w:tabs>
                <w:tab w:val="left" w:pos="1714"/>
              </w:tabs>
              <w:outlineLvl w:val="3"/>
              <w:rPr>
                <w:rFonts w:cs="Arial"/>
                <w:b/>
                <w:color w:val="000000"/>
              </w:rPr>
            </w:pPr>
            <w:r w:rsidRPr="00DF1866">
              <w:rPr>
                <w:rFonts w:cs="Arial"/>
                <w:b/>
                <w:color w:val="000000"/>
              </w:rPr>
              <w:t>Resolution</w:t>
            </w:r>
          </w:p>
        </w:tc>
      </w:tr>
      <w:tr w:rsidR="007916A0" w:rsidRPr="000F2749" w14:paraId="6A932784" w14:textId="77777777" w:rsidTr="001C2825">
        <w:trPr>
          <w:cantSplit/>
        </w:trPr>
        <w:tc>
          <w:tcPr>
            <w:tcW w:w="1927" w:type="dxa"/>
          </w:tcPr>
          <w:p w14:paraId="6EB98030" w14:textId="4C260BED" w:rsidR="007916A0" w:rsidRPr="00C9420D" w:rsidRDefault="007916A0" w:rsidP="007916A0">
            <w:pPr>
              <w:tabs>
                <w:tab w:val="left" w:pos="1714"/>
              </w:tabs>
              <w:outlineLvl w:val="3"/>
              <w:rPr>
                <w:rFonts w:cs="Arial"/>
                <w:highlight w:val="cyan"/>
              </w:rPr>
            </w:pPr>
            <w:r w:rsidRPr="00B64FF3">
              <w:rPr>
                <w:rFonts w:cs="Arial"/>
              </w:rPr>
              <w:t>Administrative Reservation</w:t>
            </w:r>
            <w:r w:rsidR="00132372">
              <w:rPr>
                <w:rFonts w:cs="Arial"/>
              </w:rPr>
              <w:t xml:space="preserve"> Amount</w:t>
            </w:r>
          </w:p>
        </w:tc>
        <w:tc>
          <w:tcPr>
            <w:tcW w:w="3563" w:type="dxa"/>
          </w:tcPr>
          <w:p w14:paraId="5D7799BC" w14:textId="51647736" w:rsidR="007916A0" w:rsidRPr="00B64FF3" w:rsidRDefault="007916A0" w:rsidP="00F714C2">
            <w:pPr>
              <w:tabs>
                <w:tab w:val="left" w:pos="1714"/>
              </w:tabs>
              <w:outlineLvl w:val="3"/>
              <w:rPr>
                <w:rFonts w:cs="Arial"/>
              </w:rPr>
            </w:pPr>
            <w:r w:rsidRPr="00B64FF3">
              <w:rPr>
                <w:rFonts w:cs="Arial"/>
                <w:color w:val="000000"/>
              </w:rPr>
              <w:t xml:space="preserve">Administrative reservation </w:t>
            </w:r>
            <w:r w:rsidR="0052152C" w:rsidRPr="00B64FF3">
              <w:rPr>
                <w:rFonts w:cs="Arial"/>
                <w:color w:val="000000"/>
              </w:rPr>
              <w:t>amount cannot exceed 2</w:t>
            </w:r>
            <w:r w:rsidR="00F714C2">
              <w:rPr>
                <w:rFonts w:cs="Arial"/>
                <w:color w:val="000000"/>
              </w:rPr>
              <w:t>%</w:t>
            </w:r>
            <w:r w:rsidRPr="00B64FF3">
              <w:rPr>
                <w:rFonts w:cs="Arial"/>
                <w:color w:val="000000"/>
              </w:rPr>
              <w:t xml:space="preserve"> of the Title IV, Part A</w:t>
            </w:r>
            <w:r w:rsidR="005D4FA7">
              <w:rPr>
                <w:rFonts w:cs="Arial"/>
                <w:color w:val="000000"/>
              </w:rPr>
              <w:t xml:space="preserve"> LEA available</w:t>
            </w:r>
            <w:r w:rsidRPr="00B64FF3">
              <w:rPr>
                <w:rFonts w:cs="Arial"/>
                <w:color w:val="000000"/>
              </w:rPr>
              <w:t xml:space="preserve"> allocation.</w:t>
            </w:r>
          </w:p>
        </w:tc>
        <w:tc>
          <w:tcPr>
            <w:tcW w:w="3690" w:type="dxa"/>
          </w:tcPr>
          <w:p w14:paraId="5051BB81" w14:textId="3917F605" w:rsidR="007916A0" w:rsidRPr="00B64FF3" w:rsidRDefault="007916A0" w:rsidP="007916A0">
            <w:pPr>
              <w:rPr>
                <w:rFonts w:cs="Arial"/>
              </w:rPr>
            </w:pPr>
            <w:r w:rsidRPr="00B64FF3">
              <w:rPr>
                <w:rFonts w:cs="Arial"/>
              </w:rPr>
              <w:t>Reduce the administrative reservation</w:t>
            </w:r>
            <w:r w:rsidR="00F34F9A">
              <w:rPr>
                <w:rFonts w:cs="Arial"/>
              </w:rPr>
              <w:t>,</w:t>
            </w:r>
            <w:r w:rsidRPr="00B64FF3">
              <w:rPr>
                <w:rFonts w:cs="Arial"/>
              </w:rPr>
              <w:t xml:space="preserve"> as needed.</w:t>
            </w:r>
          </w:p>
        </w:tc>
      </w:tr>
      <w:tr w:rsidR="007916A0" w:rsidRPr="000F2749" w14:paraId="28312FFE" w14:textId="77777777" w:rsidTr="001C2825">
        <w:trPr>
          <w:cantSplit/>
        </w:trPr>
        <w:tc>
          <w:tcPr>
            <w:tcW w:w="1927" w:type="dxa"/>
          </w:tcPr>
          <w:p w14:paraId="2A5FE31F" w14:textId="48B372D3" w:rsidR="007916A0" w:rsidRPr="00132372" w:rsidRDefault="007916A0" w:rsidP="007916A0">
            <w:pPr>
              <w:tabs>
                <w:tab w:val="left" w:pos="1714"/>
              </w:tabs>
              <w:outlineLvl w:val="3"/>
              <w:rPr>
                <w:rFonts w:cs="Arial"/>
                <w:bCs/>
              </w:rPr>
            </w:pPr>
            <w:r w:rsidRPr="00132372">
              <w:rPr>
                <w:rFonts w:cs="Arial"/>
              </w:rPr>
              <w:t>Not field name specific</w:t>
            </w:r>
          </w:p>
        </w:tc>
        <w:tc>
          <w:tcPr>
            <w:tcW w:w="3563" w:type="dxa"/>
          </w:tcPr>
          <w:p w14:paraId="3B98F2E1" w14:textId="3B148FBF" w:rsidR="007916A0" w:rsidRPr="00B64FF3" w:rsidRDefault="008473D9" w:rsidP="007916A0">
            <w:pPr>
              <w:tabs>
                <w:tab w:val="left" w:pos="1714"/>
              </w:tabs>
              <w:outlineLvl w:val="3"/>
              <w:rPr>
                <w:rFonts w:cs="Arial"/>
              </w:rPr>
            </w:pPr>
            <w:r>
              <w:rPr>
                <w:rFonts w:cs="Arial"/>
              </w:rPr>
              <w:t>Total</w:t>
            </w:r>
            <w:r w:rsidR="007916A0" w:rsidRPr="00B64FF3">
              <w:rPr>
                <w:rFonts w:cs="Arial"/>
              </w:rPr>
              <w:t xml:space="preserve"> reservations cannot be greater than the </w:t>
            </w:r>
            <w:r>
              <w:rPr>
                <w:rFonts w:cs="Arial"/>
              </w:rPr>
              <w:t>20</w:t>
            </w:r>
            <w:r w:rsidR="005021D9">
              <w:rPr>
                <w:rFonts w:cs="Arial"/>
              </w:rPr>
              <w:t>2</w:t>
            </w:r>
            <w:r w:rsidR="007A68B3">
              <w:rPr>
                <w:rFonts w:cs="Arial"/>
              </w:rPr>
              <w:t>5</w:t>
            </w:r>
            <w:r w:rsidR="001E6CD7">
              <w:rPr>
                <w:rFonts w:cs="Arial"/>
              </w:rPr>
              <w:t>–</w:t>
            </w:r>
            <w:r w:rsidR="00F72B7F">
              <w:rPr>
                <w:rFonts w:cs="Arial"/>
              </w:rPr>
              <w:t>2</w:t>
            </w:r>
            <w:r w:rsidR="007A68B3">
              <w:rPr>
                <w:rFonts w:cs="Arial"/>
              </w:rPr>
              <w:t>6</w:t>
            </w:r>
            <w:r w:rsidR="008C7487">
              <w:rPr>
                <w:rFonts w:cs="Arial"/>
              </w:rPr>
              <w:t xml:space="preserve"> Title IV, Part A</w:t>
            </w:r>
            <w:r w:rsidR="001E6CD7">
              <w:rPr>
                <w:rFonts w:cs="Arial"/>
              </w:rPr>
              <w:t xml:space="preserve"> </w:t>
            </w:r>
            <w:r w:rsidR="001C35F7">
              <w:rPr>
                <w:rFonts w:cs="Arial"/>
              </w:rPr>
              <w:t xml:space="preserve">LEA available </w:t>
            </w:r>
            <w:r w:rsidR="007916A0" w:rsidRPr="00B64FF3">
              <w:rPr>
                <w:rFonts w:cs="Arial"/>
              </w:rPr>
              <w:t>allocation.</w:t>
            </w:r>
          </w:p>
        </w:tc>
        <w:tc>
          <w:tcPr>
            <w:tcW w:w="3690" w:type="dxa"/>
          </w:tcPr>
          <w:p w14:paraId="75AA7AAD" w14:textId="151E4CDA" w:rsidR="007916A0" w:rsidRPr="00B64FF3" w:rsidRDefault="007916A0" w:rsidP="007916A0">
            <w:pPr>
              <w:rPr>
                <w:rFonts w:cs="Arial"/>
              </w:rPr>
            </w:pPr>
            <w:r w:rsidRPr="00B64FF3">
              <w:rPr>
                <w:rFonts w:cs="Arial"/>
              </w:rPr>
              <w:t>Reduce reservation amounts</w:t>
            </w:r>
            <w:r w:rsidR="008473D9">
              <w:rPr>
                <w:rFonts w:cs="Arial"/>
              </w:rPr>
              <w:t>,</w:t>
            </w:r>
            <w:r w:rsidRPr="00B64FF3">
              <w:rPr>
                <w:rFonts w:cs="Arial"/>
              </w:rPr>
              <w:t xml:space="preserve"> as </w:t>
            </w:r>
            <w:r w:rsidR="008473D9">
              <w:rPr>
                <w:rFonts w:cs="Arial"/>
              </w:rPr>
              <w:t>applicable</w:t>
            </w:r>
            <w:r w:rsidRPr="00B64FF3">
              <w:rPr>
                <w:rFonts w:cs="Arial"/>
              </w:rPr>
              <w:t>.</w:t>
            </w:r>
          </w:p>
        </w:tc>
      </w:tr>
      <w:tr w:rsidR="00067DB5" w:rsidRPr="000F2749" w14:paraId="28223592" w14:textId="77777777" w:rsidTr="001C2825">
        <w:trPr>
          <w:cantSplit/>
        </w:trPr>
        <w:tc>
          <w:tcPr>
            <w:tcW w:w="1927" w:type="dxa"/>
          </w:tcPr>
          <w:p w14:paraId="6EE895F7" w14:textId="48AEC382" w:rsidR="00067DB5" w:rsidRPr="00132372" w:rsidRDefault="00067DB5" w:rsidP="00067DB5">
            <w:pPr>
              <w:tabs>
                <w:tab w:val="left" w:pos="1714"/>
              </w:tabs>
              <w:outlineLvl w:val="3"/>
              <w:rPr>
                <w:rFonts w:cs="Arial"/>
              </w:rPr>
            </w:pPr>
            <w:bookmarkStart w:id="372" w:name="_Hlk21690156"/>
            <w:r w:rsidRPr="00132372">
              <w:rPr>
                <w:rFonts w:cs="Arial"/>
              </w:rPr>
              <w:t>Not field name specific</w:t>
            </w:r>
          </w:p>
        </w:tc>
        <w:tc>
          <w:tcPr>
            <w:tcW w:w="3563" w:type="dxa"/>
          </w:tcPr>
          <w:p w14:paraId="6BCE28FA" w14:textId="3F0DBBDB" w:rsidR="00067DB5" w:rsidRPr="00B64FF3" w:rsidRDefault="00067DB5" w:rsidP="00067DB5">
            <w:pPr>
              <w:tabs>
                <w:tab w:val="left" w:pos="1714"/>
              </w:tabs>
              <w:outlineLvl w:val="3"/>
              <w:rPr>
                <w:rFonts w:cs="Arial"/>
              </w:rPr>
            </w:pPr>
            <w:bookmarkStart w:id="373" w:name="_Hlk21689880"/>
            <w:r w:rsidRPr="00B64FF3">
              <w:rPr>
                <w:rFonts w:cs="Arial"/>
              </w:rPr>
              <w:t xml:space="preserve">Administrative and indirect costs reservations </w:t>
            </w:r>
            <w:r w:rsidR="001C35F7">
              <w:rPr>
                <w:rFonts w:cs="Arial"/>
              </w:rPr>
              <w:t xml:space="preserve">cannot exceed </w:t>
            </w:r>
            <w:r w:rsidRPr="00B64FF3">
              <w:rPr>
                <w:rFonts w:cs="Arial"/>
              </w:rPr>
              <w:t xml:space="preserve">15% of the </w:t>
            </w:r>
            <w:r w:rsidR="008C7487">
              <w:rPr>
                <w:rFonts w:cs="Arial"/>
              </w:rPr>
              <w:t xml:space="preserve">Title IV, Part A </w:t>
            </w:r>
            <w:r w:rsidR="001C35F7">
              <w:rPr>
                <w:rFonts w:cs="Arial"/>
              </w:rPr>
              <w:t xml:space="preserve">LEA available </w:t>
            </w:r>
            <w:r w:rsidRPr="00B64FF3">
              <w:rPr>
                <w:rFonts w:cs="Arial"/>
              </w:rPr>
              <w:t>allocation.</w:t>
            </w:r>
            <w:bookmarkEnd w:id="373"/>
          </w:p>
        </w:tc>
        <w:tc>
          <w:tcPr>
            <w:tcW w:w="3690" w:type="dxa"/>
          </w:tcPr>
          <w:p w14:paraId="5F06EF96" w14:textId="66C9AED6" w:rsidR="00067DB5" w:rsidRPr="00B64FF3" w:rsidRDefault="00F34F9A" w:rsidP="00067DB5">
            <w:pPr>
              <w:rPr>
                <w:rFonts w:cs="Arial"/>
              </w:rPr>
            </w:pPr>
            <w:bookmarkStart w:id="374" w:name="_Hlk21690128"/>
            <w:r>
              <w:rPr>
                <w:rFonts w:cs="Arial"/>
              </w:rPr>
              <w:t xml:space="preserve">Reduce the </w:t>
            </w:r>
            <w:r w:rsidR="00067DB5" w:rsidRPr="00B64FF3">
              <w:rPr>
                <w:rFonts w:cs="Arial"/>
              </w:rPr>
              <w:t>administrative and</w:t>
            </w:r>
            <w:r>
              <w:rPr>
                <w:rFonts w:cs="Arial"/>
              </w:rPr>
              <w:t>/or</w:t>
            </w:r>
            <w:r w:rsidR="00067DB5" w:rsidRPr="00B64FF3">
              <w:rPr>
                <w:rFonts w:cs="Arial"/>
              </w:rPr>
              <w:t xml:space="preserve"> indirect costs </w:t>
            </w:r>
            <w:r>
              <w:rPr>
                <w:rFonts w:cs="Arial"/>
              </w:rPr>
              <w:t xml:space="preserve">reservations, </w:t>
            </w:r>
            <w:r w:rsidR="00067DB5" w:rsidRPr="00B64FF3">
              <w:rPr>
                <w:rFonts w:cs="Arial"/>
              </w:rPr>
              <w:t>a</w:t>
            </w:r>
            <w:r>
              <w:rPr>
                <w:rFonts w:cs="Arial"/>
              </w:rPr>
              <w:t>s needed</w:t>
            </w:r>
            <w:r w:rsidR="00067DB5" w:rsidRPr="00B64FF3">
              <w:rPr>
                <w:rFonts w:cs="Arial"/>
              </w:rPr>
              <w:t>.</w:t>
            </w:r>
            <w:bookmarkEnd w:id="374"/>
          </w:p>
        </w:tc>
      </w:tr>
      <w:bookmarkEnd w:id="372"/>
      <w:tr w:rsidR="006A0FE3" w:rsidRPr="000F2749" w14:paraId="354C5930" w14:textId="77777777" w:rsidTr="001C2825">
        <w:trPr>
          <w:cantSplit/>
        </w:trPr>
        <w:tc>
          <w:tcPr>
            <w:tcW w:w="1927" w:type="dxa"/>
          </w:tcPr>
          <w:p w14:paraId="315AAC2C" w14:textId="7A23230F" w:rsidR="006A0FE3" w:rsidRPr="00C9420D" w:rsidRDefault="004F2E02" w:rsidP="00067DB5">
            <w:pPr>
              <w:tabs>
                <w:tab w:val="left" w:pos="1714"/>
              </w:tabs>
              <w:outlineLvl w:val="3"/>
              <w:rPr>
                <w:rFonts w:cs="Arial"/>
                <w:highlight w:val="cyan"/>
              </w:rPr>
            </w:pPr>
            <w:r w:rsidRPr="00C7347F">
              <w:rPr>
                <w:rFonts w:cs="Arial"/>
              </w:rPr>
              <w:t>Equitable Services for Nonprofit Private Schools</w:t>
            </w:r>
            <w:r>
              <w:rPr>
                <w:rFonts w:cs="Arial"/>
              </w:rPr>
              <w:t xml:space="preserve"> A</w:t>
            </w:r>
            <w:r w:rsidRPr="00C043E3">
              <w:rPr>
                <w:rFonts w:cs="Arial"/>
              </w:rPr>
              <w:t>mount</w:t>
            </w:r>
          </w:p>
        </w:tc>
        <w:tc>
          <w:tcPr>
            <w:tcW w:w="3563" w:type="dxa"/>
          </w:tcPr>
          <w:p w14:paraId="7E8BE6A0" w14:textId="42AA68E9" w:rsidR="006A0FE3" w:rsidRPr="00B64FF3" w:rsidRDefault="006A0FE3" w:rsidP="00067DB5">
            <w:pPr>
              <w:tabs>
                <w:tab w:val="left" w:pos="1714"/>
              </w:tabs>
              <w:outlineLvl w:val="3"/>
              <w:rPr>
                <w:rFonts w:cs="Arial"/>
              </w:rPr>
            </w:pPr>
            <w:r w:rsidRPr="00C9420D">
              <w:rPr>
                <w:rFonts w:cs="Arial"/>
              </w:rPr>
              <w:t>The LEA has one or more nonprofit private schools participating in Title IV, Part A. The equitable services reservation amount must be greater than zero.</w:t>
            </w:r>
          </w:p>
        </w:tc>
        <w:tc>
          <w:tcPr>
            <w:tcW w:w="3690" w:type="dxa"/>
          </w:tcPr>
          <w:p w14:paraId="581B95BD" w14:textId="6F64DAFB" w:rsidR="006A0FE3" w:rsidRPr="00B64FF3" w:rsidRDefault="006A0FE3" w:rsidP="00067DB5">
            <w:pPr>
              <w:rPr>
                <w:rFonts w:cs="Arial"/>
              </w:rPr>
            </w:pPr>
            <w:bookmarkStart w:id="375" w:name="_Hlk21690449"/>
            <w:r w:rsidRPr="00C9420D">
              <w:rPr>
                <w:rFonts w:cs="Arial"/>
              </w:rPr>
              <w:t xml:space="preserve">If the LEA has one or more participating </w:t>
            </w:r>
            <w:r w:rsidRPr="00B64FF3">
              <w:rPr>
                <w:rFonts w:cs="Arial"/>
              </w:rPr>
              <w:t xml:space="preserve">nonprofit private </w:t>
            </w:r>
            <w:r w:rsidR="001020CE" w:rsidRPr="00B64FF3">
              <w:rPr>
                <w:rFonts w:cs="Arial"/>
              </w:rPr>
              <w:t>schools</w:t>
            </w:r>
            <w:r w:rsidRPr="00C9420D">
              <w:rPr>
                <w:rFonts w:cs="Arial"/>
              </w:rPr>
              <w:t xml:space="preserve">, </w:t>
            </w:r>
            <w:r w:rsidRPr="00B64FF3">
              <w:rPr>
                <w:rFonts w:cs="Arial"/>
              </w:rPr>
              <w:t xml:space="preserve">then </w:t>
            </w:r>
            <w:r w:rsidRPr="00C9420D">
              <w:rPr>
                <w:rFonts w:cs="Arial"/>
              </w:rPr>
              <w:t>this field is required</w:t>
            </w:r>
            <w:r w:rsidR="00132372">
              <w:rPr>
                <w:rFonts w:cs="Arial"/>
              </w:rPr>
              <w:t>. Enter an amount greater than zero.</w:t>
            </w:r>
            <w:bookmarkEnd w:id="375"/>
          </w:p>
        </w:tc>
      </w:tr>
      <w:tr w:rsidR="006A0FE3" w:rsidRPr="000F2749" w14:paraId="5E975D1D" w14:textId="77777777" w:rsidTr="001C2825">
        <w:trPr>
          <w:cantSplit/>
        </w:trPr>
        <w:tc>
          <w:tcPr>
            <w:tcW w:w="1927" w:type="dxa"/>
          </w:tcPr>
          <w:p w14:paraId="49BCAF67" w14:textId="65786F63" w:rsidR="006A0FE3" w:rsidRPr="00C9420D" w:rsidRDefault="004F2E02" w:rsidP="00067DB5">
            <w:pPr>
              <w:tabs>
                <w:tab w:val="left" w:pos="1714"/>
              </w:tabs>
              <w:outlineLvl w:val="3"/>
              <w:rPr>
                <w:rFonts w:cs="Arial"/>
                <w:highlight w:val="cyan"/>
              </w:rPr>
            </w:pPr>
            <w:r w:rsidRPr="00C7347F">
              <w:rPr>
                <w:rFonts w:cs="Arial"/>
              </w:rPr>
              <w:t>Equitable Services for Nonprofit Private Schools</w:t>
            </w:r>
            <w:r>
              <w:rPr>
                <w:rFonts w:cs="Arial"/>
              </w:rPr>
              <w:t xml:space="preserve"> A</w:t>
            </w:r>
            <w:r w:rsidRPr="00C043E3">
              <w:rPr>
                <w:rFonts w:cs="Arial"/>
              </w:rPr>
              <w:t>mount</w:t>
            </w:r>
          </w:p>
        </w:tc>
        <w:tc>
          <w:tcPr>
            <w:tcW w:w="3563" w:type="dxa"/>
          </w:tcPr>
          <w:p w14:paraId="66A1D67C" w14:textId="59CA94E6" w:rsidR="006A0FE3" w:rsidRPr="00C9420D" w:rsidRDefault="006A0FE3" w:rsidP="00067DB5">
            <w:pPr>
              <w:tabs>
                <w:tab w:val="left" w:pos="1714"/>
              </w:tabs>
              <w:outlineLvl w:val="3"/>
              <w:rPr>
                <w:rFonts w:cs="Arial"/>
              </w:rPr>
            </w:pPr>
            <w:r w:rsidRPr="00C9420D">
              <w:rPr>
                <w:rFonts w:cs="Arial"/>
              </w:rPr>
              <w:t>The LEA does not have any participating nonprofit private schools, this field cannot be greater than zero.</w:t>
            </w:r>
          </w:p>
        </w:tc>
        <w:tc>
          <w:tcPr>
            <w:tcW w:w="3690" w:type="dxa"/>
          </w:tcPr>
          <w:p w14:paraId="69AE4B9B" w14:textId="7C6D29AF" w:rsidR="006A0FE3" w:rsidRPr="00B64FF3" w:rsidRDefault="00957D3D">
            <w:pPr>
              <w:rPr>
                <w:rFonts w:cs="Arial"/>
              </w:rPr>
            </w:pPr>
            <w:r>
              <w:rPr>
                <w:rFonts w:cs="Arial"/>
              </w:rPr>
              <w:t>This field is not applicable to the LEA. Either remove the amount entered or enter a value of zero.</w:t>
            </w:r>
          </w:p>
        </w:tc>
      </w:tr>
      <w:tr w:rsidR="000A3AE0" w:rsidRPr="000F2749" w14:paraId="493ECC40" w14:textId="77777777" w:rsidTr="001C7D12">
        <w:trPr>
          <w:cantSplit/>
          <w:trHeight w:val="1178"/>
        </w:trPr>
        <w:tc>
          <w:tcPr>
            <w:tcW w:w="1927" w:type="dxa"/>
          </w:tcPr>
          <w:p w14:paraId="61391FA5" w14:textId="636CCA77" w:rsidR="000A3AE0" w:rsidRPr="00C7347F" w:rsidRDefault="000A3AE0" w:rsidP="000A3AE0">
            <w:pPr>
              <w:tabs>
                <w:tab w:val="left" w:pos="1714"/>
              </w:tabs>
              <w:outlineLvl w:val="3"/>
              <w:rPr>
                <w:rFonts w:cs="Arial"/>
              </w:rPr>
            </w:pPr>
            <w:r w:rsidRPr="004F2E02">
              <w:rPr>
                <w:rFonts w:cs="Arial"/>
              </w:rPr>
              <w:t>Not field name specific</w:t>
            </w:r>
          </w:p>
        </w:tc>
        <w:tc>
          <w:tcPr>
            <w:tcW w:w="3563" w:type="dxa"/>
          </w:tcPr>
          <w:p w14:paraId="677FDC06" w14:textId="5C1803CF" w:rsidR="000A3AE0" w:rsidRPr="00C9420D" w:rsidRDefault="000A3AE0" w:rsidP="000A3AE0">
            <w:pPr>
              <w:tabs>
                <w:tab w:val="left" w:pos="1714"/>
              </w:tabs>
              <w:outlineLvl w:val="3"/>
              <w:rPr>
                <w:rFonts w:cs="Arial"/>
              </w:rPr>
            </w:pPr>
            <w:r w:rsidRPr="000A3AE0">
              <w:rPr>
                <w:rFonts w:cs="Arial"/>
              </w:rPr>
              <w:t>Title IV, Part A Nonprofit Private School Participation must be certified before this submission.</w:t>
            </w:r>
          </w:p>
        </w:tc>
        <w:tc>
          <w:tcPr>
            <w:tcW w:w="3690" w:type="dxa"/>
          </w:tcPr>
          <w:p w14:paraId="2F28BF47" w14:textId="46048F49" w:rsidR="000A3AE0" w:rsidRDefault="000A3AE0" w:rsidP="000A3AE0">
            <w:pPr>
              <w:rPr>
                <w:rFonts w:cs="Arial"/>
              </w:rPr>
            </w:pPr>
            <w:r w:rsidRPr="00B64FF3">
              <w:rPr>
                <w:rFonts w:cs="Arial"/>
              </w:rPr>
              <w:t>Certification dependency.</w:t>
            </w:r>
            <w:r>
              <w:rPr>
                <w:rFonts w:cs="Arial"/>
              </w:rPr>
              <w:t xml:space="preserve"> </w:t>
            </w:r>
            <w:r w:rsidRPr="00257C94">
              <w:rPr>
                <w:rFonts w:cs="Arial"/>
              </w:rPr>
              <w:t xml:space="preserve">Certify </w:t>
            </w:r>
            <w:r>
              <w:rPr>
                <w:rFonts w:cs="Arial"/>
              </w:rPr>
              <w:t>the referenced data collection form</w:t>
            </w:r>
            <w:r w:rsidRPr="00257C94">
              <w:rPr>
                <w:rFonts w:cs="Arial"/>
              </w:rPr>
              <w:t xml:space="preserve"> before or at the same time as this data collection</w:t>
            </w:r>
            <w:r>
              <w:rPr>
                <w:rFonts w:cs="Arial"/>
              </w:rPr>
              <w:t xml:space="preserve"> form</w:t>
            </w:r>
            <w:r w:rsidRPr="00257C94">
              <w:rPr>
                <w:rFonts w:cs="Arial"/>
              </w:rPr>
              <w:t>.</w:t>
            </w:r>
          </w:p>
        </w:tc>
      </w:tr>
      <w:tr w:rsidR="008C7487" w:rsidRPr="000F2749" w:rsidDel="002E7C7C" w14:paraId="2BD8E951" w14:textId="77777777" w:rsidTr="00DE6085">
        <w:trPr>
          <w:cantSplit/>
        </w:trPr>
        <w:tc>
          <w:tcPr>
            <w:tcW w:w="1927" w:type="dxa"/>
          </w:tcPr>
          <w:p w14:paraId="137E9FC3" w14:textId="77777777" w:rsidR="008C7487" w:rsidRDefault="008C7487" w:rsidP="00DE6085">
            <w:pPr>
              <w:tabs>
                <w:tab w:val="left" w:pos="1714"/>
              </w:tabs>
              <w:outlineLvl w:val="3"/>
              <w:rPr>
                <w:rFonts w:cs="Arial"/>
              </w:rPr>
            </w:pPr>
            <w:r>
              <w:rPr>
                <w:rFonts w:cs="Arial"/>
              </w:rPr>
              <w:t>Transferred-in Amount</w:t>
            </w:r>
          </w:p>
        </w:tc>
        <w:tc>
          <w:tcPr>
            <w:tcW w:w="3563" w:type="dxa"/>
          </w:tcPr>
          <w:p w14:paraId="7BC3B9CD" w14:textId="42A21E3A" w:rsidR="008C7487" w:rsidRPr="002E7C7C" w:rsidRDefault="008C7487" w:rsidP="00DE6085">
            <w:pPr>
              <w:tabs>
                <w:tab w:val="left" w:pos="1714"/>
              </w:tabs>
              <w:outlineLvl w:val="3"/>
              <w:rPr>
                <w:rFonts w:cs="Arial"/>
                <w:color w:val="000000"/>
              </w:rPr>
            </w:pPr>
            <w:r>
              <w:rPr>
                <w:rFonts w:cs="Arial"/>
              </w:rPr>
              <w:t>Funds Transferred-in amount is required.</w:t>
            </w:r>
          </w:p>
        </w:tc>
        <w:tc>
          <w:tcPr>
            <w:tcW w:w="3690" w:type="dxa"/>
          </w:tcPr>
          <w:p w14:paraId="1EBBF5FF" w14:textId="77777777" w:rsidR="008C7487" w:rsidRDefault="008C7487" w:rsidP="00DE6085">
            <w:pPr>
              <w:rPr>
                <w:rFonts w:cs="Arial"/>
              </w:rPr>
            </w:pPr>
            <w:r>
              <w:rPr>
                <w:rFonts w:cs="Arial"/>
              </w:rPr>
              <w:t>Enter an amount equal to or greater than zero.</w:t>
            </w:r>
          </w:p>
        </w:tc>
      </w:tr>
      <w:tr w:rsidR="008C7487" w:rsidRPr="000F2749" w:rsidDel="002E7C7C" w14:paraId="3E10BB85" w14:textId="77777777" w:rsidTr="00DE6085">
        <w:trPr>
          <w:cantSplit/>
        </w:trPr>
        <w:tc>
          <w:tcPr>
            <w:tcW w:w="1927" w:type="dxa"/>
          </w:tcPr>
          <w:p w14:paraId="3B7B8C50" w14:textId="291D26AB" w:rsidR="008C7487" w:rsidRDefault="008C7487" w:rsidP="00DE6085">
            <w:pPr>
              <w:tabs>
                <w:tab w:val="left" w:pos="1714"/>
              </w:tabs>
              <w:outlineLvl w:val="3"/>
              <w:rPr>
                <w:rFonts w:cs="Arial"/>
              </w:rPr>
            </w:pPr>
            <w:r>
              <w:rPr>
                <w:rFonts w:cs="Arial"/>
              </w:rPr>
              <w:t>Funds Transferred-out Amount</w:t>
            </w:r>
          </w:p>
        </w:tc>
        <w:tc>
          <w:tcPr>
            <w:tcW w:w="3563" w:type="dxa"/>
          </w:tcPr>
          <w:p w14:paraId="0DC2A245" w14:textId="2EEEC618" w:rsidR="008C7487" w:rsidRDefault="008C7487" w:rsidP="00DE6085">
            <w:pPr>
              <w:tabs>
                <w:tab w:val="left" w:pos="1714"/>
              </w:tabs>
              <w:outlineLvl w:val="3"/>
              <w:rPr>
                <w:rFonts w:cs="Arial"/>
              </w:rPr>
            </w:pPr>
            <w:r>
              <w:rPr>
                <w:rFonts w:cs="Arial"/>
              </w:rPr>
              <w:t>Funds Transferred-out amount is required.</w:t>
            </w:r>
          </w:p>
        </w:tc>
        <w:tc>
          <w:tcPr>
            <w:tcW w:w="3690" w:type="dxa"/>
          </w:tcPr>
          <w:p w14:paraId="7ED7F64C" w14:textId="77777777" w:rsidR="008C7487" w:rsidRDefault="008C7487" w:rsidP="00DE6085">
            <w:pPr>
              <w:rPr>
                <w:rFonts w:cs="Arial"/>
              </w:rPr>
            </w:pPr>
            <w:r>
              <w:rPr>
                <w:rFonts w:cs="Arial"/>
              </w:rPr>
              <w:t>Enter an amount equal to or greater than zero.</w:t>
            </w:r>
          </w:p>
        </w:tc>
      </w:tr>
      <w:bookmarkEnd w:id="364"/>
    </w:tbl>
    <w:p w14:paraId="7D42AD38" w14:textId="1BBF26E0" w:rsidR="000F7930" w:rsidRDefault="000F7930" w:rsidP="000F540A">
      <w:r>
        <w:br w:type="page"/>
      </w:r>
    </w:p>
    <w:p w14:paraId="43EEDFBF" w14:textId="7B6F8935" w:rsidR="0012692E" w:rsidRDefault="002B5E18" w:rsidP="006608EF">
      <w:pPr>
        <w:pStyle w:val="Heading2"/>
      </w:pPr>
      <w:bookmarkStart w:id="376" w:name="_Toc213337837"/>
      <w:bookmarkStart w:id="377" w:name="_Hlk147754101"/>
      <w:bookmarkStart w:id="378" w:name="_Hlk89277503"/>
      <w:r>
        <w:t>20</w:t>
      </w:r>
      <w:r w:rsidR="005021D9">
        <w:t>2</w:t>
      </w:r>
      <w:r w:rsidR="007A68B3">
        <w:t>5</w:t>
      </w:r>
      <w:r w:rsidR="00926802">
        <w:t>–</w:t>
      </w:r>
      <w:r w:rsidR="00F72B7F">
        <w:t>2</w:t>
      </w:r>
      <w:r w:rsidR="007A68B3">
        <w:t>6</w:t>
      </w:r>
      <w:r w:rsidR="0012692E" w:rsidRPr="00A32B27">
        <w:t xml:space="preserve"> Consolidation of Administrative Funds</w:t>
      </w:r>
      <w:bookmarkEnd w:id="350"/>
      <w:bookmarkEnd w:id="376"/>
    </w:p>
    <w:p w14:paraId="09A4A09F" w14:textId="4B1E9073" w:rsidR="000129BE" w:rsidRDefault="000129BE" w:rsidP="0086772F">
      <w:pPr>
        <w:pStyle w:val="Heading3"/>
      </w:pPr>
      <w:r w:rsidRPr="00A32B27">
        <w:t>Data Collection Purpose</w:t>
      </w:r>
    </w:p>
    <w:p w14:paraId="6E985A60" w14:textId="01C1972D" w:rsidR="000129BE" w:rsidRDefault="00ED3BA7" w:rsidP="00B846B9">
      <w:pPr>
        <w:spacing w:before="240" w:after="240"/>
        <w:ind w:left="288"/>
      </w:pPr>
      <w:r>
        <w:t xml:space="preserve">The </w:t>
      </w:r>
      <w:r w:rsidR="000129BE" w:rsidRPr="00A32B27">
        <w:rPr>
          <w:bCs/>
        </w:rPr>
        <w:t xml:space="preserve">Consolidation of </w:t>
      </w:r>
      <w:r w:rsidR="000129BE">
        <w:rPr>
          <w:bCs/>
        </w:rPr>
        <w:t>Elementary and Secondary Education Act (</w:t>
      </w:r>
      <w:r w:rsidR="000129BE" w:rsidRPr="00A32B27">
        <w:rPr>
          <w:bCs/>
        </w:rPr>
        <w:t>ESEA</w:t>
      </w:r>
      <w:r w:rsidR="000129BE">
        <w:rPr>
          <w:bCs/>
        </w:rPr>
        <w:t>) Administrative Funds form</w:t>
      </w:r>
      <w:r w:rsidR="000129BE" w:rsidRPr="00A32B27">
        <w:rPr>
          <w:bCs/>
        </w:rPr>
        <w:t xml:space="preserve"> </w:t>
      </w:r>
      <w:r w:rsidR="000129BE" w:rsidRPr="00A32B27">
        <w:t>is used to request approval to consolidate ESEA funds for the administration of one or more programs under ESEA (o</w:t>
      </w:r>
      <w:r w:rsidR="0028395A">
        <w:t xml:space="preserve">r such other programs as the United States </w:t>
      </w:r>
      <w:r w:rsidR="000129BE" w:rsidRPr="00A32B27">
        <w:t xml:space="preserve">Secretary of Education shall designate), as authorized in Section </w:t>
      </w:r>
      <w:r w:rsidR="000129BE">
        <w:t>8</w:t>
      </w:r>
      <w:r w:rsidR="000129BE" w:rsidRPr="00A32B27">
        <w:t>203 of the ESEA.</w:t>
      </w:r>
    </w:p>
    <w:p w14:paraId="324911BA" w14:textId="2C05AE3B" w:rsidR="000129BE" w:rsidRDefault="000F0E97" w:rsidP="0086772F">
      <w:pPr>
        <w:pStyle w:val="Heading3"/>
      </w:pPr>
      <w:bookmarkStart w:id="379" w:name="_Hlk56144590"/>
      <w:r>
        <w:t>Program Information</w:t>
      </w:r>
    </w:p>
    <w:p w14:paraId="3790811F" w14:textId="5E1819FE" w:rsidR="000129BE" w:rsidRPr="000513C5" w:rsidRDefault="000129BE" w:rsidP="000129BE">
      <w:pPr>
        <w:spacing w:before="240" w:after="240"/>
        <w:ind w:left="288"/>
        <w:rPr>
          <w:rFonts w:cs="Arial"/>
        </w:rPr>
      </w:pPr>
      <w:r w:rsidRPr="00A32B27">
        <w:rPr>
          <w:rFonts w:cs="Arial"/>
          <w:iCs/>
        </w:rPr>
        <w:t>ESEA</w:t>
      </w:r>
      <w:r w:rsidRPr="00A32B27">
        <w:rPr>
          <w:rFonts w:cs="Arial"/>
          <w:i/>
          <w:iCs/>
        </w:rPr>
        <w:t xml:space="preserve"> </w:t>
      </w:r>
      <w:r>
        <w:rPr>
          <w:rFonts w:cs="Arial"/>
        </w:rPr>
        <w:t>Section 8</w:t>
      </w:r>
      <w:r w:rsidRPr="00A32B27">
        <w:rPr>
          <w:rFonts w:cs="Arial"/>
        </w:rPr>
        <w:t xml:space="preserve">203(a) provides that the maximum amount that can be consolidated shall not be more than the percentage, established in each program, of the total available for the </w:t>
      </w:r>
      <w:r>
        <w:rPr>
          <w:rFonts w:cs="Arial"/>
        </w:rPr>
        <w:t>local educational agency (</w:t>
      </w:r>
      <w:r w:rsidRPr="00A32B27">
        <w:rPr>
          <w:rFonts w:cs="Arial"/>
        </w:rPr>
        <w:t>LEA</w:t>
      </w:r>
      <w:r>
        <w:rPr>
          <w:rFonts w:cs="Arial"/>
        </w:rPr>
        <w:t>)</w:t>
      </w:r>
      <w:r w:rsidRPr="00A32B27">
        <w:rPr>
          <w:rFonts w:cs="Arial"/>
        </w:rPr>
        <w:t xml:space="preserve"> under those programs. For Title III</w:t>
      </w:r>
      <w:r w:rsidR="00130C8A">
        <w:rPr>
          <w:rFonts w:cs="Arial"/>
        </w:rPr>
        <w:t>, Part A:</w:t>
      </w:r>
      <w:r w:rsidR="00ED3BA7">
        <w:rPr>
          <w:rFonts w:cs="Arial"/>
        </w:rPr>
        <w:t xml:space="preserve"> </w:t>
      </w:r>
      <w:r>
        <w:rPr>
          <w:rFonts w:cs="Arial"/>
        </w:rPr>
        <w:t xml:space="preserve">English </w:t>
      </w:r>
      <w:r w:rsidR="00130C8A">
        <w:rPr>
          <w:rFonts w:cs="Arial"/>
        </w:rPr>
        <w:t>L</w:t>
      </w:r>
      <w:r>
        <w:rPr>
          <w:rFonts w:cs="Arial"/>
        </w:rPr>
        <w:t>earner</w:t>
      </w:r>
      <w:r w:rsidR="0015715A">
        <w:rPr>
          <w:rFonts w:cs="Arial"/>
        </w:rPr>
        <w:t xml:space="preserve"> </w:t>
      </w:r>
      <w:r w:rsidR="00130C8A">
        <w:rPr>
          <w:rFonts w:cs="Arial"/>
        </w:rPr>
        <w:t>S</w:t>
      </w:r>
      <w:r w:rsidRPr="00A32B27">
        <w:rPr>
          <w:rFonts w:cs="Arial"/>
        </w:rPr>
        <w:t xml:space="preserve">tudent </w:t>
      </w:r>
      <w:r w:rsidR="00130C8A">
        <w:rPr>
          <w:rFonts w:cs="Arial"/>
        </w:rPr>
        <w:t xml:space="preserve">Program </w:t>
      </w:r>
      <w:r w:rsidRPr="00A32B27">
        <w:rPr>
          <w:rFonts w:cs="Arial"/>
        </w:rPr>
        <w:t xml:space="preserve">the </w:t>
      </w:r>
      <w:bookmarkEnd w:id="379"/>
      <w:r w:rsidRPr="00A32B27">
        <w:rPr>
          <w:rFonts w:cs="Arial"/>
        </w:rPr>
        <w:t xml:space="preserve">maximum amount is two percent of the total grant amount, as provided in </w:t>
      </w:r>
      <w:r w:rsidRPr="00A32B27">
        <w:rPr>
          <w:rFonts w:cs="Arial"/>
          <w:iCs/>
        </w:rPr>
        <w:t xml:space="preserve">ESEA </w:t>
      </w:r>
      <w:r w:rsidR="007D62BB">
        <w:rPr>
          <w:rFonts w:cs="Arial"/>
        </w:rPr>
        <w:t>S</w:t>
      </w:r>
      <w:r>
        <w:rPr>
          <w:rFonts w:cs="Arial"/>
        </w:rPr>
        <w:t>ection 3115(b)</w:t>
      </w:r>
      <w:r w:rsidRPr="00A32B27">
        <w:rPr>
          <w:rFonts w:cs="Arial"/>
        </w:rPr>
        <w:t xml:space="preserve">. </w:t>
      </w:r>
      <w:r w:rsidR="004953EE">
        <w:rPr>
          <w:rFonts w:cs="Arial"/>
        </w:rPr>
        <w:t>Also</w:t>
      </w:r>
      <w:r w:rsidR="00786BB1">
        <w:rPr>
          <w:rFonts w:cs="Arial"/>
        </w:rPr>
        <w:t>,</w:t>
      </w:r>
      <w:r w:rsidR="004953EE">
        <w:rPr>
          <w:rFonts w:cs="Arial"/>
        </w:rPr>
        <w:t xml:space="preserve"> Title IV, Part A, Student Support and Academic Enrichment Grants (SSA</w:t>
      </w:r>
      <w:r w:rsidR="00DE217C">
        <w:rPr>
          <w:rFonts w:cs="Arial"/>
        </w:rPr>
        <w:t>E</w:t>
      </w:r>
      <w:r w:rsidR="004953EE">
        <w:rPr>
          <w:rFonts w:cs="Arial"/>
        </w:rPr>
        <w:t xml:space="preserve">) allows a maximum of two percent for administrative costs pursuant to ESEA Section 4105(c). </w:t>
      </w:r>
      <w:r w:rsidRPr="00A32B27">
        <w:rPr>
          <w:rFonts w:cs="Arial"/>
        </w:rPr>
        <w:t xml:space="preserve">No maximum amounts are </w:t>
      </w:r>
      <w:bookmarkStart w:id="380" w:name="_Hlk56144648"/>
      <w:r w:rsidRPr="00A32B27">
        <w:rPr>
          <w:rFonts w:cs="Arial"/>
        </w:rPr>
        <w:t>specified in the ESEA for the other</w:t>
      </w:r>
      <w:r w:rsidR="00AE1FB0">
        <w:rPr>
          <w:rFonts w:cs="Arial"/>
        </w:rPr>
        <w:t xml:space="preserve"> programs (including Title III</w:t>
      </w:r>
      <w:r w:rsidR="001F7A27">
        <w:rPr>
          <w:rFonts w:cs="Arial"/>
        </w:rPr>
        <w:t>, Part A</w:t>
      </w:r>
      <w:r w:rsidR="00AE1FB0">
        <w:rPr>
          <w:rFonts w:cs="Arial"/>
        </w:rPr>
        <w:t xml:space="preserve"> </w:t>
      </w:r>
      <w:r w:rsidR="001F7A27">
        <w:rPr>
          <w:rFonts w:cs="Arial"/>
        </w:rPr>
        <w:t>I</w:t>
      </w:r>
      <w:r w:rsidR="00AE1FB0">
        <w:rPr>
          <w:rFonts w:cs="Arial"/>
        </w:rPr>
        <w:t xml:space="preserve">mmigrant </w:t>
      </w:r>
      <w:r w:rsidR="001F7A27">
        <w:rPr>
          <w:rFonts w:cs="Arial"/>
        </w:rPr>
        <w:t>S</w:t>
      </w:r>
      <w:r w:rsidRPr="00A32B27">
        <w:rPr>
          <w:rFonts w:cs="Arial"/>
        </w:rPr>
        <w:t>tudent</w:t>
      </w:r>
      <w:r w:rsidR="001F7A27">
        <w:rPr>
          <w:rFonts w:cs="Arial"/>
        </w:rPr>
        <w:t xml:space="preserve"> Program</w:t>
      </w:r>
      <w:r w:rsidRPr="00A32B27">
        <w:rPr>
          <w:rFonts w:cs="Arial"/>
        </w:rPr>
        <w:t xml:space="preserve">, and </w:t>
      </w:r>
      <w:bookmarkEnd w:id="380"/>
      <w:r w:rsidRPr="00A32B27">
        <w:rPr>
          <w:rFonts w:cs="Arial"/>
        </w:rPr>
        <w:t>Title</w:t>
      </w:r>
      <w:bookmarkStart w:id="381" w:name="_Hlk56144757"/>
      <w:r w:rsidRPr="00A32B27">
        <w:rPr>
          <w:rFonts w:cs="Arial"/>
        </w:rPr>
        <w:t xml:space="preserve"> IV</w:t>
      </w:r>
      <w:bookmarkStart w:id="382" w:name="_Hlk56144743"/>
      <w:r>
        <w:rPr>
          <w:rFonts w:cs="Arial"/>
        </w:rPr>
        <w:t>,</w:t>
      </w:r>
      <w:r w:rsidRPr="00A32B27">
        <w:rPr>
          <w:rFonts w:cs="Arial"/>
        </w:rPr>
        <w:t xml:space="preserve"> Part B)</w:t>
      </w:r>
      <w:r w:rsidR="00E26394">
        <w:rPr>
          <w:rFonts w:cs="Arial"/>
        </w:rPr>
        <w:t>.</w:t>
      </w:r>
      <w:r w:rsidRPr="00A32B27">
        <w:rPr>
          <w:rFonts w:cs="Arial"/>
        </w:rPr>
        <w:t xml:space="preserve"> </w:t>
      </w:r>
      <w:r w:rsidR="00E26394">
        <w:rPr>
          <w:rFonts w:cs="Arial"/>
        </w:rPr>
        <w:t>T</w:t>
      </w:r>
      <w:r w:rsidRPr="00A32B27">
        <w:rPr>
          <w:rFonts w:cs="Arial"/>
        </w:rPr>
        <w:t xml:space="preserve">he </w:t>
      </w:r>
      <w:bookmarkEnd w:id="382"/>
      <w:r w:rsidRPr="00A32B27">
        <w:rPr>
          <w:rFonts w:cs="Arial"/>
        </w:rPr>
        <w:t xml:space="preserve">maximum </w:t>
      </w:r>
      <w:bookmarkEnd w:id="381"/>
      <w:r w:rsidRPr="00A32B27">
        <w:rPr>
          <w:rFonts w:cs="Arial"/>
        </w:rPr>
        <w:t>that can be consolidated is what is reasonable and necessary for the proper and efficient administration of the programs, provided that</w:t>
      </w:r>
      <w:r>
        <w:rPr>
          <w:rFonts w:cs="Arial"/>
        </w:rPr>
        <w:t xml:space="preserve"> the amount distributed to any program, when combined with the program’s indirect costs, does not exceed any administrative cost cap established by law or regulations.</w:t>
      </w:r>
    </w:p>
    <w:p w14:paraId="3BD9689A" w14:textId="12658BFE" w:rsidR="000129BE" w:rsidRPr="001E06C0" w:rsidRDefault="000129BE" w:rsidP="000129BE">
      <w:pPr>
        <w:spacing w:before="240" w:after="240"/>
        <w:ind w:left="288"/>
      </w:pPr>
      <w:r w:rsidRPr="000513C5">
        <w:rPr>
          <w:rFonts w:cs="Arial"/>
        </w:rPr>
        <w:t xml:space="preserve">For further information, please see the </w:t>
      </w:r>
      <w:r>
        <w:rPr>
          <w:rFonts w:cs="Arial"/>
        </w:rPr>
        <w:t>California Department of Education (</w:t>
      </w:r>
      <w:r w:rsidRPr="000513C5">
        <w:rPr>
          <w:rFonts w:cs="Arial"/>
        </w:rPr>
        <w:t>CDE</w:t>
      </w:r>
      <w:r>
        <w:rPr>
          <w:rFonts w:cs="Arial"/>
        </w:rPr>
        <w:t>)</w:t>
      </w:r>
      <w:r w:rsidRPr="000513C5">
        <w:rPr>
          <w:rFonts w:cs="Arial"/>
        </w:rPr>
        <w:t xml:space="preserve"> </w:t>
      </w:r>
      <w:r>
        <w:rPr>
          <w:rFonts w:cs="Arial"/>
        </w:rPr>
        <w:t>Consolidated Application (</w:t>
      </w:r>
      <w:proofErr w:type="spellStart"/>
      <w:r w:rsidRPr="000513C5">
        <w:rPr>
          <w:rFonts w:cs="Arial"/>
        </w:rPr>
        <w:t>ConApp</w:t>
      </w:r>
      <w:proofErr w:type="spellEnd"/>
      <w:r>
        <w:rPr>
          <w:rFonts w:cs="Arial"/>
        </w:rPr>
        <w:t>)</w:t>
      </w:r>
      <w:r w:rsidRPr="000513C5">
        <w:rPr>
          <w:rFonts w:cs="Arial"/>
        </w:rPr>
        <w:t xml:space="preserve"> </w:t>
      </w:r>
      <w:r w:rsidR="00163252">
        <w:rPr>
          <w:rFonts w:cs="Arial"/>
        </w:rPr>
        <w:t>w</w:t>
      </w:r>
      <w:r>
        <w:rPr>
          <w:rFonts w:cs="Arial"/>
        </w:rPr>
        <w:t xml:space="preserve">eb page at </w:t>
      </w:r>
      <w:hyperlink r:id="rId134" w:tooltip="Consolidated Application web page" w:history="1">
        <w:r w:rsidR="009C42EE" w:rsidRPr="00EE0249">
          <w:rPr>
            <w:rStyle w:val="Hyperlink"/>
          </w:rPr>
          <w:t>https://www.cde.ca.gov/fg/aa/co/</w:t>
        </w:r>
      </w:hyperlink>
      <w:r w:rsidR="009C42EE">
        <w:t xml:space="preserve"> </w:t>
      </w:r>
      <w:r w:rsidR="00F30E42">
        <w:rPr>
          <w:rFonts w:cs="Arial"/>
        </w:rPr>
        <w:t xml:space="preserve">to review </w:t>
      </w:r>
      <w:bookmarkStart w:id="383" w:name="_Hlk56144854"/>
      <w:r>
        <w:rPr>
          <w:rFonts w:cs="Arial"/>
        </w:rPr>
        <w:t>the 20</w:t>
      </w:r>
      <w:r w:rsidR="00A743E4">
        <w:rPr>
          <w:rFonts w:cs="Arial"/>
        </w:rPr>
        <w:t>2</w:t>
      </w:r>
      <w:r w:rsidR="007A68B3">
        <w:rPr>
          <w:rFonts w:cs="Arial"/>
        </w:rPr>
        <w:t>5</w:t>
      </w:r>
      <w:r w:rsidR="00ED3BA7">
        <w:rPr>
          <w:rFonts w:cs="Arial"/>
        </w:rPr>
        <w:t>–</w:t>
      </w:r>
      <w:r w:rsidR="00F30E42">
        <w:rPr>
          <w:rFonts w:cs="Arial"/>
        </w:rPr>
        <w:t>2</w:t>
      </w:r>
      <w:r w:rsidR="007A68B3">
        <w:rPr>
          <w:rFonts w:cs="Arial"/>
        </w:rPr>
        <w:t>6</w:t>
      </w:r>
      <w:r>
        <w:rPr>
          <w:rFonts w:cs="Arial"/>
        </w:rPr>
        <w:t xml:space="preserve"> </w:t>
      </w:r>
      <w:bookmarkEnd w:id="383"/>
      <w:r>
        <w:rPr>
          <w:rFonts w:cs="Arial"/>
        </w:rPr>
        <w:t>Consolidated Application Program Guidance</w:t>
      </w:r>
      <w:r w:rsidR="00F30E42">
        <w:rPr>
          <w:rFonts w:cs="Arial"/>
        </w:rPr>
        <w:t>.</w:t>
      </w:r>
    </w:p>
    <w:p w14:paraId="45D2D47A" w14:textId="250E6219" w:rsidR="00F07550" w:rsidRDefault="00414689" w:rsidP="0086772F">
      <w:pPr>
        <w:pStyle w:val="Heading3"/>
      </w:pPr>
      <w:r w:rsidRPr="00A652AE">
        <w:t>C</w:t>
      </w:r>
      <w:r>
        <w:t xml:space="preserve">alifornia </w:t>
      </w:r>
      <w:r w:rsidRPr="00A652AE">
        <w:t>D</w:t>
      </w:r>
      <w:r>
        <w:t xml:space="preserve">epartment of </w:t>
      </w:r>
      <w:r w:rsidRPr="00A652AE">
        <w:t>E</w:t>
      </w:r>
      <w:r>
        <w:t>ducation</w:t>
      </w:r>
      <w:r w:rsidRPr="00A652AE">
        <w:t xml:space="preserve"> </w:t>
      </w:r>
      <w:r w:rsidR="00F07550" w:rsidRPr="00A32B27">
        <w:t>Program Staff Contact</w:t>
      </w:r>
    </w:p>
    <w:p w14:paraId="5832D507" w14:textId="77777777" w:rsidR="00CF697B" w:rsidRPr="00F6767B" w:rsidRDefault="00CF697B" w:rsidP="00CF697B">
      <w:pPr>
        <w:ind w:left="288"/>
      </w:pPr>
      <w:r>
        <w:t>Hilary Thomson</w:t>
      </w:r>
    </w:p>
    <w:p w14:paraId="31234FDA" w14:textId="77777777" w:rsidR="00CF697B" w:rsidRPr="00F6767B" w:rsidRDefault="00CF697B" w:rsidP="00CF697B">
      <w:pPr>
        <w:ind w:left="288"/>
      </w:pPr>
      <w:r w:rsidRPr="00F6767B">
        <w:t xml:space="preserve">Education Fiscal Services </w:t>
      </w:r>
      <w:r>
        <w:t>Assistant</w:t>
      </w:r>
    </w:p>
    <w:p w14:paraId="32BB1DA9" w14:textId="77777777" w:rsidR="00CF697B" w:rsidRDefault="00CF697B" w:rsidP="00CF697B">
      <w:pPr>
        <w:ind w:left="288"/>
      </w:pPr>
      <w:r>
        <w:t>Fiscal</w:t>
      </w:r>
      <w:r w:rsidRPr="00F6767B">
        <w:t xml:space="preserve"> </w:t>
      </w:r>
      <w:r>
        <w:t xml:space="preserve">Oversight and Support </w:t>
      </w:r>
      <w:r w:rsidRPr="00F6767B">
        <w:t>Office</w:t>
      </w:r>
    </w:p>
    <w:p w14:paraId="4F6DB077" w14:textId="77777777" w:rsidR="00CF697B" w:rsidRPr="00F6767B" w:rsidRDefault="00000000" w:rsidP="00CF697B">
      <w:pPr>
        <w:ind w:left="288"/>
      </w:pPr>
      <w:hyperlink r:id="rId135" w:history="1">
        <w:r w:rsidR="00CF697B" w:rsidRPr="00F54CF5">
          <w:rPr>
            <w:rStyle w:val="Hyperlink"/>
          </w:rPr>
          <w:t>HThomson@cde.ca.gov</w:t>
        </w:r>
      </w:hyperlink>
    </w:p>
    <w:p w14:paraId="3E17976D" w14:textId="77777777" w:rsidR="00CF697B" w:rsidRDefault="00CF697B" w:rsidP="00CF697B">
      <w:pPr>
        <w:spacing w:after="240"/>
        <w:ind w:left="288"/>
      </w:pPr>
      <w:r>
        <w:t>916-323-0765</w:t>
      </w:r>
    </w:p>
    <w:bookmarkEnd w:id="377"/>
    <w:p w14:paraId="6373E161" w14:textId="19D3D21F" w:rsidR="0012692E" w:rsidRDefault="00F07550" w:rsidP="0086772F">
      <w:pPr>
        <w:pStyle w:val="Heading3"/>
      </w:pPr>
      <w:r w:rsidRPr="00A32B27">
        <w:t>Procedures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Procedures for entering data in the Consolidation of Administrative Funds data collection."/>
      </w:tblPr>
      <w:tblGrid>
        <w:gridCol w:w="810"/>
        <w:gridCol w:w="3870"/>
        <w:gridCol w:w="4500"/>
      </w:tblGrid>
      <w:tr w:rsidR="00F07550" w:rsidRPr="003722DE" w14:paraId="40C14A16" w14:textId="77777777" w:rsidTr="001C2825">
        <w:trPr>
          <w:cantSplit/>
          <w:trHeight w:hRule="exact" w:val="274"/>
          <w:tblHeader/>
        </w:trPr>
        <w:tc>
          <w:tcPr>
            <w:tcW w:w="810" w:type="dxa"/>
            <w:shd w:val="clear" w:color="auto" w:fill="E7E6E6"/>
          </w:tcPr>
          <w:p w14:paraId="41DB86CE" w14:textId="77777777" w:rsidR="00F07550" w:rsidRPr="003722DE" w:rsidRDefault="00F07550" w:rsidP="001C2825">
            <w:pPr>
              <w:tabs>
                <w:tab w:val="left" w:pos="1714"/>
              </w:tabs>
              <w:outlineLvl w:val="3"/>
              <w:rPr>
                <w:rFonts w:cs="Arial"/>
                <w:b/>
                <w:color w:val="000000"/>
              </w:rPr>
            </w:pPr>
            <w:r w:rsidRPr="003722DE">
              <w:rPr>
                <w:rFonts w:cs="Arial"/>
                <w:b/>
                <w:color w:val="000000"/>
              </w:rPr>
              <w:t>Step</w:t>
            </w:r>
          </w:p>
        </w:tc>
        <w:tc>
          <w:tcPr>
            <w:tcW w:w="3870" w:type="dxa"/>
            <w:shd w:val="clear" w:color="auto" w:fill="E7E6E6"/>
          </w:tcPr>
          <w:p w14:paraId="1DCF6D45" w14:textId="77777777" w:rsidR="00F07550" w:rsidRPr="003722DE" w:rsidRDefault="00F07550" w:rsidP="001C2825">
            <w:pPr>
              <w:tabs>
                <w:tab w:val="left" w:pos="1714"/>
              </w:tabs>
              <w:outlineLvl w:val="3"/>
              <w:rPr>
                <w:rFonts w:cs="Arial"/>
                <w:b/>
                <w:color w:val="000000"/>
              </w:rPr>
            </w:pPr>
            <w:r w:rsidRPr="003722DE">
              <w:rPr>
                <w:rFonts w:cs="Arial"/>
                <w:b/>
                <w:color w:val="000000"/>
              </w:rPr>
              <w:t>Action</w:t>
            </w:r>
          </w:p>
        </w:tc>
        <w:tc>
          <w:tcPr>
            <w:tcW w:w="4500" w:type="dxa"/>
            <w:shd w:val="clear" w:color="auto" w:fill="E7E6E6"/>
          </w:tcPr>
          <w:p w14:paraId="399FC124" w14:textId="77777777" w:rsidR="00F07550" w:rsidRPr="003722DE" w:rsidRDefault="00F07550" w:rsidP="001C2825">
            <w:pPr>
              <w:tabs>
                <w:tab w:val="left" w:pos="1714"/>
              </w:tabs>
              <w:outlineLvl w:val="3"/>
              <w:rPr>
                <w:rFonts w:cs="Arial"/>
                <w:b/>
                <w:color w:val="000000"/>
              </w:rPr>
            </w:pPr>
            <w:r w:rsidRPr="003722DE">
              <w:rPr>
                <w:rFonts w:cs="Arial"/>
                <w:b/>
                <w:color w:val="000000"/>
              </w:rPr>
              <w:t>Program Instructions</w:t>
            </w:r>
          </w:p>
        </w:tc>
      </w:tr>
      <w:tr w:rsidR="00F07550" w:rsidRPr="003722DE" w14:paraId="1B83ACBC" w14:textId="77777777" w:rsidTr="001C2825">
        <w:trPr>
          <w:cantSplit/>
          <w:trHeight w:val="288"/>
        </w:trPr>
        <w:tc>
          <w:tcPr>
            <w:tcW w:w="810" w:type="dxa"/>
            <w:tcBorders>
              <w:top w:val="single" w:sz="4" w:space="0" w:color="auto"/>
              <w:left w:val="single" w:sz="4" w:space="0" w:color="auto"/>
              <w:bottom w:val="single" w:sz="4" w:space="0" w:color="auto"/>
              <w:right w:val="single" w:sz="4" w:space="0" w:color="auto"/>
            </w:tcBorders>
          </w:tcPr>
          <w:p w14:paraId="5243F6D2" w14:textId="1B5FE4AA" w:rsidR="00F07550" w:rsidRPr="003722DE" w:rsidRDefault="00F07550" w:rsidP="00F07550">
            <w:pPr>
              <w:tabs>
                <w:tab w:val="left" w:pos="1714"/>
              </w:tabs>
              <w:outlineLvl w:val="3"/>
              <w:rPr>
                <w:rFonts w:cs="Arial"/>
                <w:color w:val="000000"/>
              </w:rPr>
            </w:pPr>
            <w:r w:rsidRPr="00A32B27">
              <w:rPr>
                <w:rFonts w:cs="Arial"/>
              </w:rPr>
              <w:t>1</w:t>
            </w:r>
          </w:p>
        </w:tc>
        <w:tc>
          <w:tcPr>
            <w:tcW w:w="3870" w:type="dxa"/>
            <w:tcBorders>
              <w:top w:val="single" w:sz="4" w:space="0" w:color="auto"/>
              <w:left w:val="single" w:sz="4" w:space="0" w:color="auto"/>
              <w:bottom w:val="single" w:sz="4" w:space="0" w:color="auto"/>
              <w:right w:val="single" w:sz="4" w:space="0" w:color="auto"/>
            </w:tcBorders>
          </w:tcPr>
          <w:p w14:paraId="1460C569" w14:textId="2C62BE01" w:rsidR="00F07550" w:rsidRPr="003722DE" w:rsidRDefault="007B3B68" w:rsidP="007B3B68">
            <w:pPr>
              <w:rPr>
                <w:rFonts w:cs="Arial"/>
                <w:color w:val="000000"/>
              </w:rPr>
            </w:pPr>
            <w:r>
              <w:rPr>
                <w:rFonts w:cs="Arial"/>
              </w:rPr>
              <w:t xml:space="preserve">Select the </w:t>
            </w:r>
            <w:r w:rsidR="00E24836">
              <w:rPr>
                <w:rFonts w:cs="Arial"/>
              </w:rPr>
              <w:t xml:space="preserve">indicator </w:t>
            </w:r>
            <w:r w:rsidR="00F07550" w:rsidRPr="00A32B27">
              <w:rPr>
                <w:rFonts w:cs="Arial"/>
              </w:rPr>
              <w:t xml:space="preserve">for </w:t>
            </w:r>
            <w:r w:rsidR="00E24836">
              <w:rPr>
                <w:rFonts w:cs="Arial"/>
              </w:rPr>
              <w:t>any</w:t>
            </w:r>
            <w:r w:rsidR="00F07550" w:rsidRPr="00A32B27">
              <w:rPr>
                <w:rFonts w:cs="Arial"/>
              </w:rPr>
              <w:t xml:space="preserve"> program </w:t>
            </w:r>
            <w:r>
              <w:rPr>
                <w:rFonts w:cs="Arial"/>
              </w:rPr>
              <w:t>for which the LEA</w:t>
            </w:r>
            <w:r w:rsidR="00F07550" w:rsidRPr="00A32B27">
              <w:rPr>
                <w:rFonts w:cs="Arial"/>
              </w:rPr>
              <w:t xml:space="preserve"> is requesting to consolidate administrative funds.</w:t>
            </w:r>
          </w:p>
        </w:tc>
        <w:tc>
          <w:tcPr>
            <w:tcW w:w="4500" w:type="dxa"/>
            <w:tcBorders>
              <w:top w:val="single" w:sz="4" w:space="0" w:color="auto"/>
              <w:left w:val="single" w:sz="4" w:space="0" w:color="auto"/>
              <w:bottom w:val="single" w:sz="4" w:space="0" w:color="auto"/>
              <w:right w:val="single" w:sz="4" w:space="0" w:color="auto"/>
            </w:tcBorders>
          </w:tcPr>
          <w:p w14:paraId="5F820EEE" w14:textId="7DF449FB" w:rsidR="00F07550" w:rsidRPr="001E06C0" w:rsidRDefault="00F07550" w:rsidP="001C62DE">
            <w:pPr>
              <w:ind w:left="12"/>
              <w:rPr>
                <w:rFonts w:cs="Arial"/>
                <w:color w:val="000000"/>
              </w:rPr>
            </w:pPr>
            <w:r w:rsidRPr="00A32B27">
              <w:rPr>
                <w:rFonts w:cs="Arial"/>
              </w:rPr>
              <w:t>Receipt of th</w:t>
            </w:r>
            <w:r w:rsidR="005900A3">
              <w:rPr>
                <w:rFonts w:cs="Arial"/>
              </w:rPr>
              <w:t>is</w:t>
            </w:r>
            <w:r w:rsidRPr="00A32B27">
              <w:rPr>
                <w:rFonts w:cs="Arial"/>
              </w:rPr>
              <w:t xml:space="preserve"> </w:t>
            </w:r>
            <w:r w:rsidR="001C62DE">
              <w:rPr>
                <w:rFonts w:cs="Arial"/>
              </w:rPr>
              <w:t xml:space="preserve">certified </w:t>
            </w:r>
            <w:r w:rsidR="005900A3">
              <w:rPr>
                <w:rFonts w:cs="Arial"/>
              </w:rPr>
              <w:t xml:space="preserve">data collection </w:t>
            </w:r>
            <w:r w:rsidR="001C62DE">
              <w:rPr>
                <w:rFonts w:cs="Arial"/>
              </w:rPr>
              <w:t>form</w:t>
            </w:r>
            <w:r w:rsidR="001C62DE" w:rsidRPr="00A32B27">
              <w:rPr>
                <w:rFonts w:cs="Arial"/>
              </w:rPr>
              <w:t xml:space="preserve"> </w:t>
            </w:r>
            <w:r w:rsidRPr="00A32B27">
              <w:rPr>
                <w:rFonts w:cs="Arial"/>
              </w:rPr>
              <w:t>by the CDE wil</w:t>
            </w:r>
            <w:r w:rsidR="00C73203">
              <w:rPr>
                <w:rFonts w:cs="Arial"/>
              </w:rPr>
              <w:t>l indicate approval of the LEA</w:t>
            </w:r>
            <w:r w:rsidRPr="00A32B27">
              <w:rPr>
                <w:rFonts w:cs="Arial"/>
              </w:rPr>
              <w:t xml:space="preserve"> request to consolidate administrative funds for th</w:t>
            </w:r>
            <w:r>
              <w:rPr>
                <w:rFonts w:cs="Arial"/>
              </w:rPr>
              <w:t>e programs</w:t>
            </w:r>
            <w:r w:rsidR="005900A3">
              <w:rPr>
                <w:rFonts w:cs="Arial"/>
              </w:rPr>
              <w:t xml:space="preserve"> select</w:t>
            </w:r>
            <w:r>
              <w:rPr>
                <w:rFonts w:cs="Arial"/>
              </w:rPr>
              <w:t>ed on this form</w:t>
            </w:r>
            <w:r w:rsidRPr="00A32B27">
              <w:rPr>
                <w:rFonts w:cs="Arial"/>
              </w:rPr>
              <w:t>. Approval is valid only for the</w:t>
            </w:r>
            <w:r>
              <w:rPr>
                <w:rFonts w:cs="Arial"/>
              </w:rPr>
              <w:t xml:space="preserve"> fiscal year </w:t>
            </w:r>
            <w:r w:rsidRPr="00A32B27">
              <w:rPr>
                <w:rFonts w:cs="Arial"/>
              </w:rPr>
              <w:t>requested.</w:t>
            </w:r>
          </w:p>
        </w:tc>
      </w:tr>
    </w:tbl>
    <w:p w14:paraId="7226496B" w14:textId="54168648" w:rsidR="00F07550" w:rsidRDefault="00F07550" w:rsidP="0086772F">
      <w:pPr>
        <w:pStyle w:val="Heading3"/>
      </w:pPr>
      <w:r w:rsidRPr="0066726F">
        <w:t>Error Messages</w:t>
      </w:r>
    </w:p>
    <w:tbl>
      <w:tblPr>
        <w:tblStyle w:val="TableGrid"/>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Description w:val="Description of the error message and how to resolve it for the Consolidation of Administrative Funds data collection."/>
      </w:tblPr>
      <w:tblGrid>
        <w:gridCol w:w="1927"/>
        <w:gridCol w:w="3563"/>
        <w:gridCol w:w="3690"/>
      </w:tblGrid>
      <w:tr w:rsidR="00F07550" w:rsidRPr="000F2749" w14:paraId="43378F49" w14:textId="77777777" w:rsidTr="001C2825">
        <w:trPr>
          <w:cantSplit/>
          <w:trHeight w:hRule="exact" w:val="288"/>
          <w:tblHeader/>
        </w:trPr>
        <w:tc>
          <w:tcPr>
            <w:tcW w:w="1927" w:type="dxa"/>
            <w:shd w:val="clear" w:color="auto" w:fill="E7E6E6"/>
          </w:tcPr>
          <w:p w14:paraId="499BF384" w14:textId="77777777" w:rsidR="00F07550" w:rsidRPr="00DF1866" w:rsidRDefault="00F07550" w:rsidP="001C2825">
            <w:pPr>
              <w:tabs>
                <w:tab w:val="left" w:pos="1714"/>
              </w:tabs>
              <w:outlineLvl w:val="3"/>
              <w:rPr>
                <w:rFonts w:cs="Arial"/>
                <w:b/>
                <w:color w:val="000000"/>
              </w:rPr>
            </w:pPr>
            <w:r w:rsidRPr="00DF1866">
              <w:rPr>
                <w:rFonts w:cs="Arial"/>
                <w:b/>
                <w:color w:val="000000"/>
              </w:rPr>
              <w:t>Field Name</w:t>
            </w:r>
          </w:p>
        </w:tc>
        <w:tc>
          <w:tcPr>
            <w:tcW w:w="3563" w:type="dxa"/>
            <w:shd w:val="clear" w:color="auto" w:fill="E7E6E6"/>
          </w:tcPr>
          <w:p w14:paraId="7ED9E1F8" w14:textId="77777777" w:rsidR="00F07550" w:rsidRPr="00DF1866" w:rsidRDefault="00F07550" w:rsidP="001C2825">
            <w:pPr>
              <w:tabs>
                <w:tab w:val="left" w:pos="1714"/>
              </w:tabs>
              <w:outlineLvl w:val="3"/>
              <w:rPr>
                <w:rFonts w:cs="Arial"/>
                <w:b/>
                <w:color w:val="000000"/>
              </w:rPr>
            </w:pPr>
            <w:r w:rsidRPr="00DF1866">
              <w:rPr>
                <w:rFonts w:cs="Arial"/>
                <w:b/>
                <w:color w:val="000000"/>
              </w:rPr>
              <w:t>Error Message</w:t>
            </w:r>
          </w:p>
        </w:tc>
        <w:tc>
          <w:tcPr>
            <w:tcW w:w="3690" w:type="dxa"/>
            <w:shd w:val="clear" w:color="auto" w:fill="E7E6E6"/>
          </w:tcPr>
          <w:p w14:paraId="07BEF131" w14:textId="77777777" w:rsidR="00F07550" w:rsidRPr="00DF1866" w:rsidRDefault="00F07550" w:rsidP="001C2825">
            <w:pPr>
              <w:tabs>
                <w:tab w:val="left" w:pos="1714"/>
              </w:tabs>
              <w:outlineLvl w:val="3"/>
              <w:rPr>
                <w:rFonts w:cs="Arial"/>
                <w:b/>
                <w:color w:val="000000"/>
              </w:rPr>
            </w:pPr>
            <w:r w:rsidRPr="00DF1866">
              <w:rPr>
                <w:rFonts w:cs="Arial"/>
                <w:b/>
                <w:color w:val="000000"/>
              </w:rPr>
              <w:t>Resolution</w:t>
            </w:r>
          </w:p>
        </w:tc>
      </w:tr>
      <w:tr w:rsidR="00F07550" w:rsidRPr="000F2749" w14:paraId="17F73D63" w14:textId="77777777" w:rsidTr="001C2825">
        <w:trPr>
          <w:cantSplit/>
        </w:trPr>
        <w:tc>
          <w:tcPr>
            <w:tcW w:w="1927" w:type="dxa"/>
          </w:tcPr>
          <w:p w14:paraId="4580BCFC" w14:textId="2564C37C" w:rsidR="00F07550" w:rsidRPr="00DF1866" w:rsidRDefault="00F07550" w:rsidP="00F07550">
            <w:pPr>
              <w:tabs>
                <w:tab w:val="left" w:pos="1714"/>
              </w:tabs>
              <w:outlineLvl w:val="3"/>
              <w:rPr>
                <w:rFonts w:cs="Arial"/>
              </w:rPr>
            </w:pPr>
            <w:r w:rsidRPr="0066726F">
              <w:rPr>
                <w:rFonts w:cs="Arial"/>
              </w:rPr>
              <w:t>Title I, Part A Indicator</w:t>
            </w:r>
          </w:p>
        </w:tc>
        <w:tc>
          <w:tcPr>
            <w:tcW w:w="3563" w:type="dxa"/>
          </w:tcPr>
          <w:p w14:paraId="76DEE4BD" w14:textId="26E40EC6" w:rsidR="00F07550" w:rsidRPr="00DF1866" w:rsidRDefault="00F07550" w:rsidP="00F07550">
            <w:pPr>
              <w:tabs>
                <w:tab w:val="left" w:pos="1714"/>
              </w:tabs>
              <w:outlineLvl w:val="3"/>
              <w:rPr>
                <w:rFonts w:cs="Arial"/>
              </w:rPr>
            </w:pPr>
            <w:r w:rsidRPr="0066726F">
              <w:rPr>
                <w:rFonts w:cs="Arial"/>
                <w:color w:val="000000"/>
              </w:rPr>
              <w:t xml:space="preserve">The LEA did not apply for or did not receive a Title I, Part A </w:t>
            </w:r>
            <w:r w:rsidR="00AF3AD5">
              <w:rPr>
                <w:rFonts w:cs="Arial"/>
                <w:color w:val="000000"/>
              </w:rPr>
              <w:t>allocation</w:t>
            </w:r>
            <w:r w:rsidRPr="0066726F">
              <w:rPr>
                <w:rFonts w:cs="Arial"/>
                <w:color w:val="000000"/>
              </w:rPr>
              <w:t>. This option is not applicable</w:t>
            </w:r>
            <w:r w:rsidRPr="0066726F">
              <w:rPr>
                <w:rFonts w:cs="Arial"/>
              </w:rPr>
              <w:t>.</w:t>
            </w:r>
          </w:p>
        </w:tc>
        <w:tc>
          <w:tcPr>
            <w:tcW w:w="3690" w:type="dxa"/>
          </w:tcPr>
          <w:p w14:paraId="5FFA14A7" w14:textId="340392C9" w:rsidR="00F07550" w:rsidRPr="00DF1866" w:rsidRDefault="00E24836" w:rsidP="00F07550">
            <w:pPr>
              <w:rPr>
                <w:rFonts w:cs="Arial"/>
              </w:rPr>
            </w:pPr>
            <w:r>
              <w:rPr>
                <w:rFonts w:cs="Arial"/>
              </w:rPr>
              <w:t>Deselect</w:t>
            </w:r>
            <w:r w:rsidRPr="0066726F">
              <w:rPr>
                <w:rFonts w:cs="Arial"/>
              </w:rPr>
              <w:t xml:space="preserve"> </w:t>
            </w:r>
            <w:r w:rsidR="00F07550" w:rsidRPr="0066726F">
              <w:rPr>
                <w:rFonts w:cs="Arial"/>
              </w:rPr>
              <w:t>the indicato</w:t>
            </w:r>
            <w:r w:rsidR="00D21FF4">
              <w:rPr>
                <w:rFonts w:cs="Arial"/>
              </w:rPr>
              <w:t>r</w:t>
            </w:r>
            <w:r w:rsidR="00F07550" w:rsidRPr="0066726F">
              <w:rPr>
                <w:rFonts w:cs="Arial"/>
              </w:rPr>
              <w:t>.</w:t>
            </w:r>
          </w:p>
        </w:tc>
      </w:tr>
      <w:tr w:rsidR="00F07550" w:rsidRPr="000F2749" w14:paraId="3AA0D057" w14:textId="77777777" w:rsidTr="001C2825">
        <w:trPr>
          <w:cantSplit/>
        </w:trPr>
        <w:tc>
          <w:tcPr>
            <w:tcW w:w="1927" w:type="dxa"/>
          </w:tcPr>
          <w:p w14:paraId="02FAB5F7" w14:textId="6ACE3E8A" w:rsidR="00F07550" w:rsidRPr="00DF1866" w:rsidRDefault="00F07550" w:rsidP="00F07550">
            <w:pPr>
              <w:tabs>
                <w:tab w:val="left" w:pos="1714"/>
              </w:tabs>
              <w:outlineLvl w:val="3"/>
              <w:rPr>
                <w:rFonts w:cs="Arial"/>
                <w:bCs/>
              </w:rPr>
            </w:pPr>
            <w:r w:rsidRPr="0066726F">
              <w:rPr>
                <w:rFonts w:cs="Arial"/>
              </w:rPr>
              <w:t>Title I, Part D Indicator</w:t>
            </w:r>
          </w:p>
        </w:tc>
        <w:tc>
          <w:tcPr>
            <w:tcW w:w="3563" w:type="dxa"/>
          </w:tcPr>
          <w:p w14:paraId="672384A4" w14:textId="57055AB3" w:rsidR="00F07550" w:rsidRPr="00DF1866" w:rsidRDefault="00F07550" w:rsidP="00F07550">
            <w:pPr>
              <w:tabs>
                <w:tab w:val="left" w:pos="1714"/>
              </w:tabs>
              <w:outlineLvl w:val="3"/>
              <w:rPr>
                <w:rFonts w:cs="Arial"/>
              </w:rPr>
            </w:pPr>
            <w:r w:rsidRPr="0066726F">
              <w:rPr>
                <w:rFonts w:cs="Arial"/>
                <w:color w:val="000000"/>
              </w:rPr>
              <w:t xml:space="preserve">The LEA did not apply for or did not receive a Title I, Part D </w:t>
            </w:r>
            <w:r w:rsidR="00AF3AD5">
              <w:rPr>
                <w:rFonts w:cs="Arial"/>
                <w:color w:val="000000"/>
              </w:rPr>
              <w:t>allocation</w:t>
            </w:r>
            <w:r w:rsidRPr="0066726F">
              <w:rPr>
                <w:rFonts w:cs="Arial"/>
                <w:color w:val="000000"/>
              </w:rPr>
              <w:t>. This option is not applicable.</w:t>
            </w:r>
          </w:p>
        </w:tc>
        <w:tc>
          <w:tcPr>
            <w:tcW w:w="3690" w:type="dxa"/>
          </w:tcPr>
          <w:p w14:paraId="58A48575" w14:textId="3E744EA9" w:rsidR="00F07550" w:rsidRPr="00DF1866" w:rsidRDefault="00E24836" w:rsidP="00F07550">
            <w:pPr>
              <w:rPr>
                <w:rFonts w:cs="Arial"/>
              </w:rPr>
            </w:pPr>
            <w:r>
              <w:rPr>
                <w:rFonts w:cs="Arial"/>
              </w:rPr>
              <w:t>Deselect</w:t>
            </w:r>
            <w:r w:rsidRPr="0066726F">
              <w:rPr>
                <w:rFonts w:cs="Arial"/>
              </w:rPr>
              <w:t xml:space="preserve"> </w:t>
            </w:r>
            <w:r w:rsidR="00F07550" w:rsidRPr="0066726F">
              <w:rPr>
                <w:rFonts w:cs="Arial"/>
              </w:rPr>
              <w:t>the indicator.</w:t>
            </w:r>
          </w:p>
        </w:tc>
      </w:tr>
      <w:tr w:rsidR="00F07550" w:rsidRPr="000F2749" w14:paraId="01D4B559" w14:textId="77777777" w:rsidTr="001C2825">
        <w:trPr>
          <w:cantSplit/>
        </w:trPr>
        <w:tc>
          <w:tcPr>
            <w:tcW w:w="1927" w:type="dxa"/>
          </w:tcPr>
          <w:p w14:paraId="46657697" w14:textId="35132E7D" w:rsidR="00F07550" w:rsidRPr="00DF1866" w:rsidRDefault="00F07550" w:rsidP="00F07550">
            <w:pPr>
              <w:tabs>
                <w:tab w:val="left" w:pos="1714"/>
              </w:tabs>
              <w:outlineLvl w:val="3"/>
              <w:rPr>
                <w:rFonts w:cs="Arial"/>
                <w:bCs/>
              </w:rPr>
            </w:pPr>
            <w:r w:rsidRPr="0066726F">
              <w:rPr>
                <w:rFonts w:cs="Arial"/>
              </w:rPr>
              <w:t>Title II, Part A Indicator</w:t>
            </w:r>
          </w:p>
        </w:tc>
        <w:tc>
          <w:tcPr>
            <w:tcW w:w="3563" w:type="dxa"/>
          </w:tcPr>
          <w:p w14:paraId="3D8368A8" w14:textId="4BF2B7B8" w:rsidR="00F07550" w:rsidRPr="00DF1866" w:rsidRDefault="00F07550" w:rsidP="00F07550">
            <w:pPr>
              <w:tabs>
                <w:tab w:val="left" w:pos="1714"/>
              </w:tabs>
              <w:outlineLvl w:val="3"/>
              <w:rPr>
                <w:rFonts w:cs="Arial"/>
              </w:rPr>
            </w:pPr>
            <w:r w:rsidRPr="0066726F">
              <w:rPr>
                <w:rFonts w:cs="Arial"/>
                <w:color w:val="000000"/>
              </w:rPr>
              <w:t xml:space="preserve">The LEA did not apply for or did not receive a Title II, Part A </w:t>
            </w:r>
            <w:r>
              <w:rPr>
                <w:rFonts w:cs="Arial"/>
                <w:color w:val="000000"/>
              </w:rPr>
              <w:t xml:space="preserve">Supporting Effective Instruction </w:t>
            </w:r>
            <w:r w:rsidR="00B65812">
              <w:rPr>
                <w:rFonts w:cs="Arial"/>
                <w:color w:val="000000"/>
              </w:rPr>
              <w:t>allocation</w:t>
            </w:r>
            <w:r w:rsidRPr="0066726F">
              <w:rPr>
                <w:rFonts w:cs="Arial"/>
                <w:color w:val="000000"/>
              </w:rPr>
              <w:t>. This option is not applicable.</w:t>
            </w:r>
          </w:p>
        </w:tc>
        <w:tc>
          <w:tcPr>
            <w:tcW w:w="3690" w:type="dxa"/>
          </w:tcPr>
          <w:p w14:paraId="7552BAC9" w14:textId="3A27D660" w:rsidR="00F07550" w:rsidRPr="00DF1866" w:rsidRDefault="00E24836" w:rsidP="00F07550">
            <w:pPr>
              <w:rPr>
                <w:rFonts w:cs="Arial"/>
              </w:rPr>
            </w:pPr>
            <w:r>
              <w:rPr>
                <w:rFonts w:cs="Arial"/>
              </w:rPr>
              <w:t>Deselect</w:t>
            </w:r>
            <w:r w:rsidRPr="0066726F">
              <w:rPr>
                <w:rFonts w:cs="Arial"/>
              </w:rPr>
              <w:t xml:space="preserve"> </w:t>
            </w:r>
            <w:r w:rsidR="00F07550" w:rsidRPr="0066726F">
              <w:rPr>
                <w:rFonts w:cs="Arial"/>
              </w:rPr>
              <w:t>the indicator.</w:t>
            </w:r>
          </w:p>
        </w:tc>
      </w:tr>
      <w:tr w:rsidR="00F07550" w:rsidRPr="000F2749" w14:paraId="44804B3B" w14:textId="77777777" w:rsidTr="001C2825">
        <w:trPr>
          <w:cantSplit/>
        </w:trPr>
        <w:tc>
          <w:tcPr>
            <w:tcW w:w="1927" w:type="dxa"/>
          </w:tcPr>
          <w:p w14:paraId="583DC26A" w14:textId="385DE22E" w:rsidR="00F07550" w:rsidRPr="00DF1866" w:rsidRDefault="00F07550" w:rsidP="00F07550">
            <w:pPr>
              <w:tabs>
                <w:tab w:val="left" w:pos="1714"/>
              </w:tabs>
              <w:outlineLvl w:val="3"/>
              <w:rPr>
                <w:rFonts w:cs="Arial"/>
                <w:bCs/>
              </w:rPr>
            </w:pPr>
            <w:r>
              <w:rPr>
                <w:rFonts w:cs="Arial"/>
              </w:rPr>
              <w:t xml:space="preserve">Title III, Part A </w:t>
            </w:r>
            <w:r w:rsidRPr="0066726F">
              <w:rPr>
                <w:rFonts w:cs="Arial"/>
              </w:rPr>
              <w:t>(Immigrant Students) Indicator</w:t>
            </w:r>
          </w:p>
        </w:tc>
        <w:tc>
          <w:tcPr>
            <w:tcW w:w="3563" w:type="dxa"/>
          </w:tcPr>
          <w:p w14:paraId="5458475B" w14:textId="397EFE3D" w:rsidR="00F07550" w:rsidRPr="00DF1866" w:rsidRDefault="00F07550" w:rsidP="00ED3BA7">
            <w:pPr>
              <w:tabs>
                <w:tab w:val="left" w:pos="1714"/>
              </w:tabs>
              <w:outlineLvl w:val="3"/>
              <w:rPr>
                <w:rFonts w:cs="Arial"/>
              </w:rPr>
            </w:pPr>
            <w:r w:rsidRPr="0066726F">
              <w:rPr>
                <w:rFonts w:cs="Arial"/>
                <w:color w:val="000000"/>
              </w:rPr>
              <w:t xml:space="preserve">The LEA did not apply for or </w:t>
            </w:r>
            <w:r w:rsidR="00ED3BA7">
              <w:rPr>
                <w:rFonts w:cs="Arial"/>
                <w:color w:val="000000"/>
              </w:rPr>
              <w:t xml:space="preserve">did not receive a Title III </w:t>
            </w:r>
            <w:r w:rsidR="001C62DE">
              <w:rPr>
                <w:rFonts w:cs="Arial"/>
                <w:color w:val="000000"/>
              </w:rPr>
              <w:t>I</w:t>
            </w:r>
            <w:r w:rsidRPr="0066726F">
              <w:rPr>
                <w:rFonts w:cs="Arial"/>
                <w:color w:val="000000"/>
              </w:rPr>
              <w:t xml:space="preserve">mmigrant </w:t>
            </w:r>
            <w:r w:rsidR="00AF3AD5">
              <w:rPr>
                <w:rFonts w:cs="Arial"/>
                <w:color w:val="000000"/>
              </w:rPr>
              <w:t>student program allocation</w:t>
            </w:r>
            <w:r w:rsidRPr="0066726F">
              <w:rPr>
                <w:rFonts w:cs="Arial"/>
                <w:color w:val="000000"/>
              </w:rPr>
              <w:t>. This option is not applicable.</w:t>
            </w:r>
          </w:p>
        </w:tc>
        <w:tc>
          <w:tcPr>
            <w:tcW w:w="3690" w:type="dxa"/>
          </w:tcPr>
          <w:p w14:paraId="59B65FA6" w14:textId="3C6222D5" w:rsidR="00F07550" w:rsidRPr="00DF1866" w:rsidRDefault="00E24836" w:rsidP="00F07550">
            <w:pPr>
              <w:rPr>
                <w:rFonts w:cs="Arial"/>
              </w:rPr>
            </w:pPr>
            <w:r>
              <w:rPr>
                <w:rFonts w:cs="Arial"/>
              </w:rPr>
              <w:t xml:space="preserve">Deselect </w:t>
            </w:r>
            <w:r w:rsidR="00F07550" w:rsidRPr="0066726F">
              <w:rPr>
                <w:rFonts w:cs="Arial"/>
              </w:rPr>
              <w:t>the indicator.</w:t>
            </w:r>
          </w:p>
        </w:tc>
      </w:tr>
      <w:tr w:rsidR="00F07550" w:rsidRPr="000F2749" w14:paraId="32DE4647" w14:textId="77777777" w:rsidTr="001C2825">
        <w:trPr>
          <w:cantSplit/>
        </w:trPr>
        <w:tc>
          <w:tcPr>
            <w:tcW w:w="1927" w:type="dxa"/>
          </w:tcPr>
          <w:p w14:paraId="08D2EDCE" w14:textId="4F121FD6" w:rsidR="00F07550" w:rsidRPr="00DF1866" w:rsidRDefault="00F07550" w:rsidP="00F07550">
            <w:pPr>
              <w:tabs>
                <w:tab w:val="left" w:pos="1714"/>
              </w:tabs>
              <w:outlineLvl w:val="3"/>
              <w:rPr>
                <w:rFonts w:cs="Arial"/>
                <w:bCs/>
              </w:rPr>
            </w:pPr>
            <w:r w:rsidRPr="0066726F">
              <w:rPr>
                <w:rFonts w:cs="Arial"/>
              </w:rPr>
              <w:t>Title III</w:t>
            </w:r>
            <w:r>
              <w:rPr>
                <w:rFonts w:cs="Arial"/>
              </w:rPr>
              <w:t>, Part A</w:t>
            </w:r>
            <w:r w:rsidRPr="0066726F">
              <w:rPr>
                <w:rFonts w:cs="Arial"/>
              </w:rPr>
              <w:t xml:space="preserve"> (</w:t>
            </w:r>
            <w:r>
              <w:rPr>
                <w:rFonts w:cs="Arial"/>
              </w:rPr>
              <w:t>English Learner</w:t>
            </w:r>
            <w:r w:rsidRPr="0066726F">
              <w:rPr>
                <w:rFonts w:cs="Arial"/>
              </w:rPr>
              <w:t xml:space="preserve"> Students) Indicator</w:t>
            </w:r>
          </w:p>
        </w:tc>
        <w:tc>
          <w:tcPr>
            <w:tcW w:w="3563" w:type="dxa"/>
          </w:tcPr>
          <w:p w14:paraId="1EF9A35F" w14:textId="57EC2F51" w:rsidR="00F07550" w:rsidRPr="00DF1866" w:rsidRDefault="00F07550" w:rsidP="001C62DE">
            <w:pPr>
              <w:tabs>
                <w:tab w:val="left" w:pos="1714"/>
              </w:tabs>
              <w:outlineLvl w:val="3"/>
              <w:rPr>
                <w:rFonts w:cs="Arial"/>
              </w:rPr>
            </w:pPr>
            <w:r w:rsidRPr="0066726F">
              <w:rPr>
                <w:rFonts w:cs="Arial"/>
                <w:color w:val="000000"/>
              </w:rPr>
              <w:t xml:space="preserve">The LEA did not apply for or </w:t>
            </w:r>
            <w:r w:rsidR="00ED3BA7">
              <w:rPr>
                <w:rFonts w:cs="Arial"/>
                <w:color w:val="000000"/>
              </w:rPr>
              <w:t xml:space="preserve">did not receive a Title III </w:t>
            </w:r>
            <w:r w:rsidR="0015715A">
              <w:rPr>
                <w:rFonts w:cs="Arial"/>
                <w:color w:val="000000"/>
              </w:rPr>
              <w:t>English l</w:t>
            </w:r>
            <w:r>
              <w:rPr>
                <w:rFonts w:cs="Arial"/>
                <w:color w:val="000000"/>
              </w:rPr>
              <w:t>earner</w:t>
            </w:r>
            <w:r w:rsidRPr="0066726F">
              <w:rPr>
                <w:rFonts w:cs="Arial"/>
                <w:color w:val="000000"/>
              </w:rPr>
              <w:t xml:space="preserve"> </w:t>
            </w:r>
            <w:r w:rsidR="00AF3AD5">
              <w:rPr>
                <w:rFonts w:cs="Arial"/>
                <w:color w:val="000000"/>
              </w:rPr>
              <w:t>student program allocation</w:t>
            </w:r>
            <w:r w:rsidRPr="0066726F">
              <w:rPr>
                <w:rFonts w:cs="Arial"/>
                <w:color w:val="000000"/>
              </w:rPr>
              <w:t>. This option is not applicable.</w:t>
            </w:r>
          </w:p>
        </w:tc>
        <w:tc>
          <w:tcPr>
            <w:tcW w:w="3690" w:type="dxa"/>
          </w:tcPr>
          <w:p w14:paraId="69FD3B71" w14:textId="594D5E0F" w:rsidR="00F07550" w:rsidRPr="00DF1866" w:rsidRDefault="00E24836" w:rsidP="00F07550">
            <w:pPr>
              <w:rPr>
                <w:rFonts w:cs="Arial"/>
              </w:rPr>
            </w:pPr>
            <w:r>
              <w:rPr>
                <w:rFonts w:cs="Arial"/>
              </w:rPr>
              <w:t xml:space="preserve">Deselect </w:t>
            </w:r>
            <w:r w:rsidR="00F07550" w:rsidRPr="0066726F">
              <w:rPr>
                <w:rFonts w:cs="Arial"/>
              </w:rPr>
              <w:t>the indicator.</w:t>
            </w:r>
          </w:p>
        </w:tc>
      </w:tr>
      <w:tr w:rsidR="00F07550" w:rsidRPr="000F2749" w14:paraId="575E32AF" w14:textId="77777777" w:rsidTr="001C2825">
        <w:trPr>
          <w:cantSplit/>
        </w:trPr>
        <w:tc>
          <w:tcPr>
            <w:tcW w:w="1927" w:type="dxa"/>
          </w:tcPr>
          <w:p w14:paraId="143ADEAC" w14:textId="1DED9C28" w:rsidR="00F07550" w:rsidRPr="00DF1866" w:rsidRDefault="00F07550" w:rsidP="00F07550">
            <w:pPr>
              <w:tabs>
                <w:tab w:val="left" w:pos="1714"/>
              </w:tabs>
              <w:outlineLvl w:val="3"/>
              <w:rPr>
                <w:rFonts w:cs="Arial"/>
                <w:bCs/>
              </w:rPr>
            </w:pPr>
            <w:r w:rsidRPr="0088789E">
              <w:rPr>
                <w:rFonts w:cs="Arial"/>
              </w:rPr>
              <w:t>Title IV, Part A (Student Support) Indicator</w:t>
            </w:r>
          </w:p>
        </w:tc>
        <w:tc>
          <w:tcPr>
            <w:tcW w:w="3563" w:type="dxa"/>
          </w:tcPr>
          <w:p w14:paraId="317D2DE6" w14:textId="1AE0295E" w:rsidR="00F07550" w:rsidRPr="00DF1866" w:rsidRDefault="00F07550" w:rsidP="00F07550">
            <w:pPr>
              <w:tabs>
                <w:tab w:val="left" w:pos="1714"/>
              </w:tabs>
              <w:outlineLvl w:val="3"/>
              <w:rPr>
                <w:rFonts w:cs="Arial"/>
              </w:rPr>
            </w:pPr>
            <w:r w:rsidRPr="00422A4E">
              <w:rPr>
                <w:rFonts w:cs="Arial"/>
                <w:color w:val="000000"/>
                <w:shd w:val="clear" w:color="auto" w:fill="FFFFFF"/>
              </w:rPr>
              <w:t xml:space="preserve">The LEA did not apply for or did not receive a Title IV, Part A </w:t>
            </w:r>
            <w:r w:rsidR="00B65812">
              <w:rPr>
                <w:rFonts w:cs="Arial"/>
                <w:color w:val="000000"/>
                <w:shd w:val="clear" w:color="auto" w:fill="FFFFFF"/>
              </w:rPr>
              <w:t>allocation</w:t>
            </w:r>
            <w:r w:rsidRPr="00422A4E">
              <w:rPr>
                <w:rFonts w:cs="Arial"/>
                <w:color w:val="000000"/>
                <w:shd w:val="clear" w:color="auto" w:fill="FFFFFF"/>
              </w:rPr>
              <w:t>. This option is not applicable.</w:t>
            </w:r>
          </w:p>
        </w:tc>
        <w:tc>
          <w:tcPr>
            <w:tcW w:w="3690" w:type="dxa"/>
          </w:tcPr>
          <w:p w14:paraId="2A5699FC" w14:textId="0C745FCA" w:rsidR="00F07550" w:rsidRPr="00DF1866" w:rsidRDefault="00E24836" w:rsidP="00F07550">
            <w:pPr>
              <w:rPr>
                <w:rFonts w:cs="Arial"/>
              </w:rPr>
            </w:pPr>
            <w:r>
              <w:rPr>
                <w:rFonts w:cs="Arial"/>
              </w:rPr>
              <w:t xml:space="preserve">Deselect </w:t>
            </w:r>
            <w:r w:rsidR="00F07550" w:rsidRPr="0088789E">
              <w:rPr>
                <w:rFonts w:cs="Arial"/>
              </w:rPr>
              <w:t>the indicator.</w:t>
            </w:r>
          </w:p>
        </w:tc>
      </w:tr>
      <w:bookmarkEnd w:id="378"/>
    </w:tbl>
    <w:p w14:paraId="6C4BD125" w14:textId="77777777" w:rsidR="00B7040B" w:rsidRPr="0066726F" w:rsidRDefault="00B7040B" w:rsidP="00D754E5">
      <w:pPr>
        <w:rPr>
          <w:rFonts w:cs="Arial"/>
        </w:rPr>
      </w:pPr>
    </w:p>
    <w:sectPr w:rsidR="00B7040B" w:rsidRPr="0066726F" w:rsidSect="00792B8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E9756" w14:textId="77777777" w:rsidR="007A7033" w:rsidRDefault="007A7033">
      <w:r>
        <w:separator/>
      </w:r>
    </w:p>
    <w:p w14:paraId="77809681" w14:textId="77777777" w:rsidR="007A7033" w:rsidRDefault="007A7033"/>
  </w:endnote>
  <w:endnote w:type="continuationSeparator" w:id="0">
    <w:p w14:paraId="6EF7C6BB" w14:textId="77777777" w:rsidR="007A7033" w:rsidRDefault="007A7033">
      <w:r>
        <w:continuationSeparator/>
      </w:r>
    </w:p>
    <w:p w14:paraId="328FE7A0" w14:textId="77777777" w:rsidR="007A7033" w:rsidRDefault="007A7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9C67C" w14:textId="77777777" w:rsidR="0033772E" w:rsidRDefault="0033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80AD" w14:textId="5573FC5D" w:rsidR="0033772E" w:rsidRPr="00F916AE" w:rsidRDefault="0033772E" w:rsidP="00F916AE">
    <w:pPr>
      <w:pStyle w:val="Footer"/>
      <w:jc w:val="center"/>
      <w:rPr>
        <w:rFonts w:cs="Arial"/>
      </w:rPr>
    </w:pPr>
    <w:r w:rsidRPr="00F82B47">
      <w:rPr>
        <w:rFonts w:cs="Arial"/>
      </w:rPr>
      <w:fldChar w:fldCharType="begin"/>
    </w:r>
    <w:r w:rsidRPr="00F82B47">
      <w:rPr>
        <w:rFonts w:cs="Arial"/>
      </w:rPr>
      <w:instrText xml:space="preserve"> PAGE   \* MERGEFORMAT </w:instrText>
    </w:r>
    <w:r w:rsidRPr="00F82B47">
      <w:rPr>
        <w:rFonts w:cs="Arial"/>
      </w:rPr>
      <w:fldChar w:fldCharType="separate"/>
    </w:r>
    <w:r>
      <w:rPr>
        <w:rFonts w:cs="Arial"/>
        <w:noProof/>
      </w:rPr>
      <w:t>19</w:t>
    </w:r>
    <w:r w:rsidRPr="00F82B47">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248248"/>
      <w:docPartObj>
        <w:docPartGallery w:val="Page Numbers (Bottom of Page)"/>
        <w:docPartUnique/>
      </w:docPartObj>
    </w:sdtPr>
    <w:sdtEndPr>
      <w:rPr>
        <w:noProof/>
      </w:rPr>
    </w:sdtEndPr>
    <w:sdtContent>
      <w:p w14:paraId="40719517" w14:textId="4A26D185" w:rsidR="0033772E" w:rsidRPr="00FB430C" w:rsidRDefault="0033772E" w:rsidP="00FB43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7D3A1" w14:textId="36FD065B" w:rsidR="0033772E" w:rsidRPr="00FB430C" w:rsidRDefault="0033772E" w:rsidP="00FB430C">
    <w:pPr>
      <w:pStyle w:val="Footer"/>
      <w:jc w:val="center"/>
      <w:rPr>
        <w:rFonts w:cs="Arial"/>
      </w:rPr>
    </w:pPr>
    <w:r w:rsidRPr="00F82B47">
      <w:rPr>
        <w:rFonts w:cs="Arial"/>
      </w:rPr>
      <w:fldChar w:fldCharType="begin"/>
    </w:r>
    <w:r w:rsidRPr="00F82B47">
      <w:rPr>
        <w:rFonts w:cs="Arial"/>
      </w:rPr>
      <w:instrText xml:space="preserve"> PAGE   \* MERGEFORMAT </w:instrText>
    </w:r>
    <w:r w:rsidRPr="00F82B47">
      <w:rPr>
        <w:rFonts w:cs="Arial"/>
      </w:rPr>
      <w:fldChar w:fldCharType="separate"/>
    </w:r>
    <w:r>
      <w:rPr>
        <w:rFonts w:cs="Arial"/>
        <w:noProof/>
      </w:rPr>
      <w:t>65</w:t>
    </w:r>
    <w:r w:rsidRPr="00F82B47">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C228D" w14:textId="77777777" w:rsidR="007A7033" w:rsidRDefault="007A7033">
      <w:r>
        <w:separator/>
      </w:r>
    </w:p>
    <w:p w14:paraId="0DC65AE9" w14:textId="77777777" w:rsidR="007A7033" w:rsidRDefault="007A7033"/>
  </w:footnote>
  <w:footnote w:type="continuationSeparator" w:id="0">
    <w:p w14:paraId="73BE69E8" w14:textId="77777777" w:rsidR="007A7033" w:rsidRDefault="007A7033">
      <w:r>
        <w:continuationSeparator/>
      </w:r>
    </w:p>
    <w:p w14:paraId="6AF1D4BA" w14:textId="77777777" w:rsidR="007A7033" w:rsidRDefault="007A70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0A81E6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944DE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92A79"/>
    <w:multiLevelType w:val="hybridMultilevel"/>
    <w:tmpl w:val="E0A6CE42"/>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360"/>
      </w:pPr>
    </w:lvl>
    <w:lvl w:ilvl="3" w:tplc="005E6CFE">
      <w:start w:val="1"/>
      <w:numFmt w:val="bullet"/>
      <w:suff w:val="space"/>
      <w:lvlText w:val=""/>
      <w:lvlJc w:val="left"/>
      <w:pPr>
        <w:ind w:left="1872" w:hanging="72"/>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504E6"/>
    <w:multiLevelType w:val="hybridMultilevel"/>
    <w:tmpl w:val="1EF61BA4"/>
    <w:lvl w:ilvl="0" w:tplc="00AC270C">
      <w:start w:val="1"/>
      <w:numFmt w:val="bullet"/>
      <w:suff w:val="space"/>
      <w:lvlText w:val=""/>
      <w:lvlJc w:val="left"/>
      <w:pPr>
        <w:ind w:left="720" w:hanging="360"/>
      </w:pPr>
      <w:rPr>
        <w:rFonts w:ascii="Symbol" w:hAnsi="Symbol" w:hint="default"/>
      </w:rPr>
    </w:lvl>
    <w:lvl w:ilvl="1" w:tplc="825A266C">
      <w:start w:val="1"/>
      <w:numFmt w:val="bullet"/>
      <w:lvlText w:val="•"/>
      <w:lvlJc w:val="left"/>
      <w:pPr>
        <w:tabs>
          <w:tab w:val="num" w:pos="1440"/>
        </w:tabs>
        <w:ind w:left="1440" w:hanging="360"/>
      </w:pPr>
      <w:rPr>
        <w:rFonts w:ascii="Arial" w:hAnsi="Arial" w:hint="default"/>
      </w:rPr>
    </w:lvl>
    <w:lvl w:ilvl="2" w:tplc="74043DB0" w:tentative="1">
      <w:start w:val="1"/>
      <w:numFmt w:val="bullet"/>
      <w:lvlText w:val="•"/>
      <w:lvlJc w:val="left"/>
      <w:pPr>
        <w:tabs>
          <w:tab w:val="num" w:pos="2160"/>
        </w:tabs>
        <w:ind w:left="2160" w:hanging="360"/>
      </w:pPr>
      <w:rPr>
        <w:rFonts w:ascii="Arial" w:hAnsi="Arial" w:hint="default"/>
      </w:rPr>
    </w:lvl>
    <w:lvl w:ilvl="3" w:tplc="FCC84156" w:tentative="1">
      <w:start w:val="1"/>
      <w:numFmt w:val="bullet"/>
      <w:lvlText w:val="•"/>
      <w:lvlJc w:val="left"/>
      <w:pPr>
        <w:tabs>
          <w:tab w:val="num" w:pos="2880"/>
        </w:tabs>
        <w:ind w:left="2880" w:hanging="360"/>
      </w:pPr>
      <w:rPr>
        <w:rFonts w:ascii="Arial" w:hAnsi="Arial" w:hint="default"/>
      </w:rPr>
    </w:lvl>
    <w:lvl w:ilvl="4" w:tplc="100E605E" w:tentative="1">
      <w:start w:val="1"/>
      <w:numFmt w:val="bullet"/>
      <w:lvlText w:val="•"/>
      <w:lvlJc w:val="left"/>
      <w:pPr>
        <w:tabs>
          <w:tab w:val="num" w:pos="3600"/>
        </w:tabs>
        <w:ind w:left="3600" w:hanging="360"/>
      </w:pPr>
      <w:rPr>
        <w:rFonts w:ascii="Arial" w:hAnsi="Arial" w:hint="default"/>
      </w:rPr>
    </w:lvl>
    <w:lvl w:ilvl="5" w:tplc="8F64612A" w:tentative="1">
      <w:start w:val="1"/>
      <w:numFmt w:val="bullet"/>
      <w:lvlText w:val="•"/>
      <w:lvlJc w:val="left"/>
      <w:pPr>
        <w:tabs>
          <w:tab w:val="num" w:pos="4320"/>
        </w:tabs>
        <w:ind w:left="4320" w:hanging="360"/>
      </w:pPr>
      <w:rPr>
        <w:rFonts w:ascii="Arial" w:hAnsi="Arial" w:hint="default"/>
      </w:rPr>
    </w:lvl>
    <w:lvl w:ilvl="6" w:tplc="02861786" w:tentative="1">
      <w:start w:val="1"/>
      <w:numFmt w:val="bullet"/>
      <w:lvlText w:val="•"/>
      <w:lvlJc w:val="left"/>
      <w:pPr>
        <w:tabs>
          <w:tab w:val="num" w:pos="5040"/>
        </w:tabs>
        <w:ind w:left="5040" w:hanging="360"/>
      </w:pPr>
      <w:rPr>
        <w:rFonts w:ascii="Arial" w:hAnsi="Arial" w:hint="default"/>
      </w:rPr>
    </w:lvl>
    <w:lvl w:ilvl="7" w:tplc="AFE807EA" w:tentative="1">
      <w:start w:val="1"/>
      <w:numFmt w:val="bullet"/>
      <w:lvlText w:val="•"/>
      <w:lvlJc w:val="left"/>
      <w:pPr>
        <w:tabs>
          <w:tab w:val="num" w:pos="5760"/>
        </w:tabs>
        <w:ind w:left="5760" w:hanging="360"/>
      </w:pPr>
      <w:rPr>
        <w:rFonts w:ascii="Arial" w:hAnsi="Arial" w:hint="default"/>
      </w:rPr>
    </w:lvl>
    <w:lvl w:ilvl="8" w:tplc="1FB489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C663E7"/>
    <w:multiLevelType w:val="hybridMultilevel"/>
    <w:tmpl w:val="9CDAC5F4"/>
    <w:lvl w:ilvl="0" w:tplc="6F5A27F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0650D0"/>
    <w:multiLevelType w:val="hybridMultilevel"/>
    <w:tmpl w:val="4E707E80"/>
    <w:lvl w:ilvl="0" w:tplc="81BEFBB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9D925F8"/>
    <w:multiLevelType w:val="hybridMultilevel"/>
    <w:tmpl w:val="0C3A8D80"/>
    <w:lvl w:ilvl="0" w:tplc="FFFFFFFF">
      <w:start w:val="1"/>
      <w:numFmt w:val="decimal"/>
      <w:lvlText w:val="%1."/>
      <w:lvlJc w:val="left"/>
      <w:pPr>
        <w:ind w:left="720" w:hanging="360"/>
      </w:pPr>
      <w:rPr>
        <w:rFonts w:hint="default"/>
      </w:rPr>
    </w:lvl>
    <w:lvl w:ilvl="1" w:tplc="28349938">
      <w:start w:val="1"/>
      <w:numFmt w:val="upperLetter"/>
      <w:suff w:val="space"/>
      <w:lvlText w:val="%2."/>
      <w:lvlJc w:val="left"/>
      <w:pPr>
        <w:ind w:left="720" w:hanging="360"/>
      </w:pPr>
      <w:rPr>
        <w:rFonts w:hint="default"/>
      </w:rPr>
    </w:lvl>
    <w:lvl w:ilvl="2" w:tplc="B8E24B18">
      <w:start w:val="1"/>
      <w:numFmt w:val="lowerRoman"/>
      <w:suff w:val="space"/>
      <w:lvlText w:val="%3."/>
      <w:lvlJc w:val="right"/>
      <w:pPr>
        <w:ind w:left="2232"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5750B2"/>
    <w:multiLevelType w:val="multilevel"/>
    <w:tmpl w:val="E1A05F3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9256E3D"/>
    <w:multiLevelType w:val="hybridMultilevel"/>
    <w:tmpl w:val="2A2E8252"/>
    <w:lvl w:ilvl="0" w:tplc="2CC4B3F8">
      <w:start w:val="1"/>
      <w:numFmt w:val="decimal"/>
      <w:suff w:val="space"/>
      <w:lvlText w:val="%1."/>
      <w:lvlJc w:val="left"/>
      <w:pPr>
        <w:ind w:left="720"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42D93330"/>
    <w:multiLevelType w:val="multilevel"/>
    <w:tmpl w:val="3F82D3B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75196"/>
    <w:multiLevelType w:val="hybridMultilevel"/>
    <w:tmpl w:val="60EE2A0C"/>
    <w:lvl w:ilvl="0" w:tplc="0C08D3C0">
      <w:start w:val="1"/>
      <w:numFmt w:val="decimal"/>
      <w:suff w:val="space"/>
      <w:lvlText w:val="%1."/>
      <w:lvlJc w:val="left"/>
      <w:pPr>
        <w:ind w:left="720" w:hanging="360"/>
      </w:pPr>
      <w:rPr>
        <w:rFonts w:hint="default"/>
      </w:rPr>
    </w:lvl>
    <w:lvl w:ilvl="1" w:tplc="76E6F46E">
      <w:start w:val="1"/>
      <w:numFmt w:val="upperLetter"/>
      <w:suff w:val="space"/>
      <w:lvlText w:val="%2."/>
      <w:lvlJc w:val="left"/>
      <w:pPr>
        <w:ind w:left="1440" w:hanging="360"/>
      </w:pPr>
      <w:rPr>
        <w:rFonts w:hint="default"/>
      </w:rPr>
    </w:lvl>
    <w:lvl w:ilvl="2" w:tplc="8F0C43CE">
      <w:start w:val="1"/>
      <w:numFmt w:val="bullet"/>
      <w:suff w:val="space"/>
      <w:lvlText w:val=""/>
      <w:lvlJc w:val="left"/>
      <w:pPr>
        <w:ind w:left="2160" w:hanging="288"/>
      </w:pPr>
      <w:rPr>
        <w:rFonts w:ascii="Wingdings" w:hAnsi="Wingdings" w:hint="default"/>
      </w:rPr>
    </w:lvl>
    <w:lvl w:ilvl="3" w:tplc="4392BB62">
      <w:start w:val="1"/>
      <w:numFmt w:val="lowerRoman"/>
      <w:suff w:val="space"/>
      <w:lvlText w:val="%4."/>
      <w:lvlJc w:val="right"/>
      <w:pPr>
        <w:ind w:left="2232"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814FE"/>
    <w:multiLevelType w:val="hybridMultilevel"/>
    <w:tmpl w:val="4D9E3B86"/>
    <w:lvl w:ilvl="0" w:tplc="4D2AAD0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2" w15:restartNumberingAfterBreak="0">
    <w:nsid w:val="54DC447E"/>
    <w:multiLevelType w:val="hybridMultilevel"/>
    <w:tmpl w:val="4C0CE46E"/>
    <w:lvl w:ilvl="0" w:tplc="15826990">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13" w15:restartNumberingAfterBreak="0">
    <w:nsid w:val="616816FD"/>
    <w:multiLevelType w:val="hybridMultilevel"/>
    <w:tmpl w:val="1A28F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72C40"/>
    <w:multiLevelType w:val="hybridMultilevel"/>
    <w:tmpl w:val="B28676DE"/>
    <w:lvl w:ilvl="0" w:tplc="94DC6608">
      <w:start w:val="1"/>
      <w:numFmt w:val="bullet"/>
      <w:suff w:val="space"/>
      <w:lvlText w:val=""/>
      <w:lvlJc w:val="left"/>
      <w:pPr>
        <w:ind w:left="576" w:hanging="216"/>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6A620E88"/>
    <w:multiLevelType w:val="hybridMultilevel"/>
    <w:tmpl w:val="86ECA610"/>
    <w:lvl w:ilvl="0" w:tplc="95CC34B2">
      <w:start w:val="1"/>
      <w:numFmt w:val="decimal"/>
      <w:suff w:val="space"/>
      <w:lvlText w:val="%1."/>
      <w:lvlJc w:val="left"/>
      <w:pPr>
        <w:ind w:left="720"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72AB62C4"/>
    <w:multiLevelType w:val="hybridMultilevel"/>
    <w:tmpl w:val="0D049EFA"/>
    <w:lvl w:ilvl="0" w:tplc="4132A2F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39317F3"/>
    <w:multiLevelType w:val="hybridMultilevel"/>
    <w:tmpl w:val="B024F966"/>
    <w:lvl w:ilvl="0" w:tplc="AF60A2F2">
      <w:start w:val="1"/>
      <w:numFmt w:val="bullet"/>
      <w:suff w:val="space"/>
      <w:lvlText w:val=""/>
      <w:lvlJc w:val="left"/>
      <w:pPr>
        <w:ind w:left="79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125DC9"/>
    <w:multiLevelType w:val="hybridMultilevel"/>
    <w:tmpl w:val="2640BEFC"/>
    <w:lvl w:ilvl="0" w:tplc="5FA6F676">
      <w:start w:val="1"/>
      <w:numFmt w:val="bullet"/>
      <w:suff w:val="space"/>
      <w:lvlText w:val=""/>
      <w:lvlJc w:val="left"/>
      <w:pPr>
        <w:ind w:left="504" w:hanging="144"/>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9" w15:restartNumberingAfterBreak="0">
    <w:nsid w:val="76D46C1D"/>
    <w:multiLevelType w:val="hybridMultilevel"/>
    <w:tmpl w:val="BFC80AFC"/>
    <w:lvl w:ilvl="0" w:tplc="1C58D51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A2186"/>
    <w:multiLevelType w:val="hybridMultilevel"/>
    <w:tmpl w:val="E78EF6A0"/>
    <w:lvl w:ilvl="0" w:tplc="2EE8D7CA">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3956EC"/>
    <w:multiLevelType w:val="hybridMultilevel"/>
    <w:tmpl w:val="2904F6D8"/>
    <w:lvl w:ilvl="0" w:tplc="917496A2">
      <w:start w:val="1"/>
      <w:numFmt w:val="decimal"/>
      <w:suff w:val="space"/>
      <w:lvlText w:val="%1."/>
      <w:lvlJc w:val="left"/>
      <w:pPr>
        <w:ind w:left="720" w:hanging="360"/>
      </w:pPr>
      <w:rPr>
        <w:rFonts w:hint="default"/>
      </w:rPr>
    </w:lvl>
    <w:lvl w:ilvl="1" w:tplc="2514BC1A">
      <w:start w:val="1"/>
      <w:numFmt w:val="upperLetter"/>
      <w:suff w:val="space"/>
      <w:lvlText w:val="%2."/>
      <w:lvlJc w:val="left"/>
      <w:pPr>
        <w:ind w:left="1440" w:hanging="360"/>
      </w:pPr>
      <w:rPr>
        <w:rFonts w:hint="default"/>
      </w:rPr>
    </w:lvl>
    <w:lvl w:ilvl="2" w:tplc="A9F81986">
      <w:start w:val="1"/>
      <w:numFmt w:val="lowerRoman"/>
      <w:suff w:val="space"/>
      <w:lvlText w:val="%3."/>
      <w:lvlJc w:val="right"/>
      <w:pPr>
        <w:ind w:left="2160" w:hanging="288"/>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88853">
    <w:abstractNumId w:val="1"/>
  </w:num>
  <w:num w:numId="2" w16cid:durableId="1184436230">
    <w:abstractNumId w:val="0"/>
  </w:num>
  <w:num w:numId="3" w16cid:durableId="1087193120">
    <w:abstractNumId w:val="19"/>
  </w:num>
  <w:num w:numId="4" w16cid:durableId="1816336593">
    <w:abstractNumId w:val="14"/>
  </w:num>
  <w:num w:numId="5" w16cid:durableId="587269016">
    <w:abstractNumId w:val="4"/>
  </w:num>
  <w:num w:numId="6" w16cid:durableId="271716054">
    <w:abstractNumId w:val="16"/>
  </w:num>
  <w:num w:numId="7" w16cid:durableId="602036211">
    <w:abstractNumId w:val="11"/>
  </w:num>
  <w:num w:numId="8" w16cid:durableId="1988194771">
    <w:abstractNumId w:val="15"/>
  </w:num>
  <w:num w:numId="9" w16cid:durableId="904491631">
    <w:abstractNumId w:val="8"/>
  </w:num>
  <w:num w:numId="10" w16cid:durableId="254946938">
    <w:abstractNumId w:val="9"/>
  </w:num>
  <w:num w:numId="11" w16cid:durableId="1601252498">
    <w:abstractNumId w:val="7"/>
  </w:num>
  <w:num w:numId="12" w16cid:durableId="429396759">
    <w:abstractNumId w:val="13"/>
  </w:num>
  <w:num w:numId="13" w16cid:durableId="1078013910">
    <w:abstractNumId w:val="5"/>
  </w:num>
  <w:num w:numId="14" w16cid:durableId="648095412">
    <w:abstractNumId w:val="3"/>
  </w:num>
  <w:num w:numId="15" w16cid:durableId="249627010">
    <w:abstractNumId w:val="21"/>
  </w:num>
  <w:num w:numId="16" w16cid:durableId="1164125637">
    <w:abstractNumId w:val="10"/>
  </w:num>
  <w:num w:numId="17" w16cid:durableId="662513554">
    <w:abstractNumId w:val="6"/>
  </w:num>
  <w:num w:numId="18" w16cid:durableId="379130355">
    <w:abstractNumId w:val="17"/>
  </w:num>
  <w:num w:numId="19" w16cid:durableId="930774190">
    <w:abstractNumId w:val="18"/>
  </w:num>
  <w:num w:numId="20" w16cid:durableId="689138676">
    <w:abstractNumId w:val="2"/>
  </w:num>
  <w:num w:numId="21" w16cid:durableId="1465194648">
    <w:abstractNumId w:val="12"/>
  </w:num>
  <w:num w:numId="22" w16cid:durableId="121014329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56"/>
    <w:rsid w:val="0000027A"/>
    <w:rsid w:val="00000677"/>
    <w:rsid w:val="00000FE5"/>
    <w:rsid w:val="000012E7"/>
    <w:rsid w:val="0000148B"/>
    <w:rsid w:val="00002E79"/>
    <w:rsid w:val="00002F84"/>
    <w:rsid w:val="00002FB6"/>
    <w:rsid w:val="000030AA"/>
    <w:rsid w:val="000034BC"/>
    <w:rsid w:val="00003677"/>
    <w:rsid w:val="0000375F"/>
    <w:rsid w:val="0000434E"/>
    <w:rsid w:val="00004A3F"/>
    <w:rsid w:val="00004E5B"/>
    <w:rsid w:val="0000540B"/>
    <w:rsid w:val="0000562C"/>
    <w:rsid w:val="00005B9E"/>
    <w:rsid w:val="00006279"/>
    <w:rsid w:val="00007402"/>
    <w:rsid w:val="0000776F"/>
    <w:rsid w:val="0000789A"/>
    <w:rsid w:val="00007BC7"/>
    <w:rsid w:val="0001076D"/>
    <w:rsid w:val="00011735"/>
    <w:rsid w:val="00011D48"/>
    <w:rsid w:val="00012166"/>
    <w:rsid w:val="0001235C"/>
    <w:rsid w:val="000125A7"/>
    <w:rsid w:val="000127DB"/>
    <w:rsid w:val="000129BE"/>
    <w:rsid w:val="00012B16"/>
    <w:rsid w:val="00012BCB"/>
    <w:rsid w:val="00012DB3"/>
    <w:rsid w:val="00012F03"/>
    <w:rsid w:val="00012F05"/>
    <w:rsid w:val="0001399F"/>
    <w:rsid w:val="00013A3C"/>
    <w:rsid w:val="00013CA8"/>
    <w:rsid w:val="0001408E"/>
    <w:rsid w:val="0001418D"/>
    <w:rsid w:val="00014246"/>
    <w:rsid w:val="00014256"/>
    <w:rsid w:val="00014359"/>
    <w:rsid w:val="000144BD"/>
    <w:rsid w:val="00014D05"/>
    <w:rsid w:val="00014FAC"/>
    <w:rsid w:val="0001508F"/>
    <w:rsid w:val="00015435"/>
    <w:rsid w:val="000155F2"/>
    <w:rsid w:val="00015850"/>
    <w:rsid w:val="00015C04"/>
    <w:rsid w:val="00015D67"/>
    <w:rsid w:val="00015DC2"/>
    <w:rsid w:val="00016A90"/>
    <w:rsid w:val="00017722"/>
    <w:rsid w:val="00017C2B"/>
    <w:rsid w:val="00017E63"/>
    <w:rsid w:val="000203C0"/>
    <w:rsid w:val="0002071F"/>
    <w:rsid w:val="0002096C"/>
    <w:rsid w:val="00020DFF"/>
    <w:rsid w:val="00020E36"/>
    <w:rsid w:val="0002112F"/>
    <w:rsid w:val="00021A37"/>
    <w:rsid w:val="00021D08"/>
    <w:rsid w:val="00021D70"/>
    <w:rsid w:val="00021E83"/>
    <w:rsid w:val="00022C01"/>
    <w:rsid w:val="000235CC"/>
    <w:rsid w:val="0002402D"/>
    <w:rsid w:val="00024E4F"/>
    <w:rsid w:val="00025577"/>
    <w:rsid w:val="0002588D"/>
    <w:rsid w:val="00025BB7"/>
    <w:rsid w:val="00025E32"/>
    <w:rsid w:val="00026075"/>
    <w:rsid w:val="00026E5E"/>
    <w:rsid w:val="00027494"/>
    <w:rsid w:val="000277B1"/>
    <w:rsid w:val="00027CD5"/>
    <w:rsid w:val="00027E4A"/>
    <w:rsid w:val="00027EEB"/>
    <w:rsid w:val="000300FF"/>
    <w:rsid w:val="00030167"/>
    <w:rsid w:val="000304BF"/>
    <w:rsid w:val="00030BCB"/>
    <w:rsid w:val="000314DD"/>
    <w:rsid w:val="00031A97"/>
    <w:rsid w:val="00031C0E"/>
    <w:rsid w:val="00031D0F"/>
    <w:rsid w:val="0003219B"/>
    <w:rsid w:val="000322E7"/>
    <w:rsid w:val="00032ADD"/>
    <w:rsid w:val="00032C98"/>
    <w:rsid w:val="00033B58"/>
    <w:rsid w:val="00033F1B"/>
    <w:rsid w:val="000347C5"/>
    <w:rsid w:val="00034A5E"/>
    <w:rsid w:val="00035310"/>
    <w:rsid w:val="000353A8"/>
    <w:rsid w:val="000355A2"/>
    <w:rsid w:val="0003652F"/>
    <w:rsid w:val="00036626"/>
    <w:rsid w:val="000367EE"/>
    <w:rsid w:val="000411E1"/>
    <w:rsid w:val="000417B6"/>
    <w:rsid w:val="00041978"/>
    <w:rsid w:val="00041DE7"/>
    <w:rsid w:val="00041E2A"/>
    <w:rsid w:val="00042450"/>
    <w:rsid w:val="000427D3"/>
    <w:rsid w:val="0004290A"/>
    <w:rsid w:val="00042C1A"/>
    <w:rsid w:val="00042CD8"/>
    <w:rsid w:val="00042E18"/>
    <w:rsid w:val="0004333F"/>
    <w:rsid w:val="00044070"/>
    <w:rsid w:val="0004566D"/>
    <w:rsid w:val="000457F2"/>
    <w:rsid w:val="00046E5B"/>
    <w:rsid w:val="0004759E"/>
    <w:rsid w:val="00047BAC"/>
    <w:rsid w:val="00047DDB"/>
    <w:rsid w:val="00047F90"/>
    <w:rsid w:val="00047FB9"/>
    <w:rsid w:val="00050699"/>
    <w:rsid w:val="00050BE9"/>
    <w:rsid w:val="00050C3B"/>
    <w:rsid w:val="0005109C"/>
    <w:rsid w:val="000513C5"/>
    <w:rsid w:val="000518B3"/>
    <w:rsid w:val="00051A39"/>
    <w:rsid w:val="00051A4E"/>
    <w:rsid w:val="000525B5"/>
    <w:rsid w:val="00052AF2"/>
    <w:rsid w:val="00052EAF"/>
    <w:rsid w:val="0005330E"/>
    <w:rsid w:val="000536D3"/>
    <w:rsid w:val="000539E1"/>
    <w:rsid w:val="00053BD7"/>
    <w:rsid w:val="00053FC8"/>
    <w:rsid w:val="000541C0"/>
    <w:rsid w:val="000566C6"/>
    <w:rsid w:val="0005685F"/>
    <w:rsid w:val="00056FAC"/>
    <w:rsid w:val="0005713D"/>
    <w:rsid w:val="00057263"/>
    <w:rsid w:val="00057665"/>
    <w:rsid w:val="00060A46"/>
    <w:rsid w:val="00060CD2"/>
    <w:rsid w:val="00061327"/>
    <w:rsid w:val="0006155E"/>
    <w:rsid w:val="00061D6B"/>
    <w:rsid w:val="00062371"/>
    <w:rsid w:val="000623E8"/>
    <w:rsid w:val="000625B9"/>
    <w:rsid w:val="00062989"/>
    <w:rsid w:val="000629C5"/>
    <w:rsid w:val="000638F2"/>
    <w:rsid w:val="00063F74"/>
    <w:rsid w:val="00065BBA"/>
    <w:rsid w:val="000664EC"/>
    <w:rsid w:val="000669F3"/>
    <w:rsid w:val="000673BB"/>
    <w:rsid w:val="0006785E"/>
    <w:rsid w:val="00067DB5"/>
    <w:rsid w:val="00070AD7"/>
    <w:rsid w:val="00070C6A"/>
    <w:rsid w:val="00071490"/>
    <w:rsid w:val="000719DF"/>
    <w:rsid w:val="0007203E"/>
    <w:rsid w:val="00072DD8"/>
    <w:rsid w:val="00073CB7"/>
    <w:rsid w:val="000740D6"/>
    <w:rsid w:val="00074296"/>
    <w:rsid w:val="0007447F"/>
    <w:rsid w:val="00074683"/>
    <w:rsid w:val="000748C2"/>
    <w:rsid w:val="000748C3"/>
    <w:rsid w:val="00074F17"/>
    <w:rsid w:val="0007505B"/>
    <w:rsid w:val="00075E4F"/>
    <w:rsid w:val="00076177"/>
    <w:rsid w:val="00076AD4"/>
    <w:rsid w:val="00076FA0"/>
    <w:rsid w:val="00077876"/>
    <w:rsid w:val="0007795B"/>
    <w:rsid w:val="00077D3D"/>
    <w:rsid w:val="0008081B"/>
    <w:rsid w:val="000808A8"/>
    <w:rsid w:val="00081330"/>
    <w:rsid w:val="00081459"/>
    <w:rsid w:val="00081B40"/>
    <w:rsid w:val="000823F7"/>
    <w:rsid w:val="00082409"/>
    <w:rsid w:val="00082474"/>
    <w:rsid w:val="00082A4A"/>
    <w:rsid w:val="00083660"/>
    <w:rsid w:val="00083D37"/>
    <w:rsid w:val="000842DB"/>
    <w:rsid w:val="00084A98"/>
    <w:rsid w:val="00085B14"/>
    <w:rsid w:val="000864BC"/>
    <w:rsid w:val="00086523"/>
    <w:rsid w:val="000865BB"/>
    <w:rsid w:val="000865CA"/>
    <w:rsid w:val="00086A23"/>
    <w:rsid w:val="00086EF2"/>
    <w:rsid w:val="00087085"/>
    <w:rsid w:val="0008752C"/>
    <w:rsid w:val="00087F64"/>
    <w:rsid w:val="0009009F"/>
    <w:rsid w:val="000904B3"/>
    <w:rsid w:val="0009089B"/>
    <w:rsid w:val="000917F5"/>
    <w:rsid w:val="000925C0"/>
    <w:rsid w:val="00092811"/>
    <w:rsid w:val="00092816"/>
    <w:rsid w:val="000929AD"/>
    <w:rsid w:val="00092E0F"/>
    <w:rsid w:val="00092E2F"/>
    <w:rsid w:val="0009378B"/>
    <w:rsid w:val="00094119"/>
    <w:rsid w:val="000945A0"/>
    <w:rsid w:val="00094C41"/>
    <w:rsid w:val="00094D04"/>
    <w:rsid w:val="00095084"/>
    <w:rsid w:val="00096320"/>
    <w:rsid w:val="00096BAF"/>
    <w:rsid w:val="00096DD6"/>
    <w:rsid w:val="00096EF8"/>
    <w:rsid w:val="0009745F"/>
    <w:rsid w:val="00097706"/>
    <w:rsid w:val="000978C2"/>
    <w:rsid w:val="00097A53"/>
    <w:rsid w:val="00097BDB"/>
    <w:rsid w:val="000A0B74"/>
    <w:rsid w:val="000A0CAA"/>
    <w:rsid w:val="000A1677"/>
    <w:rsid w:val="000A2C61"/>
    <w:rsid w:val="000A2D3F"/>
    <w:rsid w:val="000A2FF7"/>
    <w:rsid w:val="000A3A98"/>
    <w:rsid w:val="000A3AE0"/>
    <w:rsid w:val="000A4233"/>
    <w:rsid w:val="000A4FCD"/>
    <w:rsid w:val="000A5450"/>
    <w:rsid w:val="000A54CD"/>
    <w:rsid w:val="000A5D3E"/>
    <w:rsid w:val="000A5EAA"/>
    <w:rsid w:val="000A6B23"/>
    <w:rsid w:val="000A6B67"/>
    <w:rsid w:val="000A728B"/>
    <w:rsid w:val="000B019B"/>
    <w:rsid w:val="000B053F"/>
    <w:rsid w:val="000B05A4"/>
    <w:rsid w:val="000B090D"/>
    <w:rsid w:val="000B17EA"/>
    <w:rsid w:val="000B18BF"/>
    <w:rsid w:val="000B1CE0"/>
    <w:rsid w:val="000B215C"/>
    <w:rsid w:val="000B2B58"/>
    <w:rsid w:val="000B2C58"/>
    <w:rsid w:val="000B2F8D"/>
    <w:rsid w:val="000B317D"/>
    <w:rsid w:val="000B3E1E"/>
    <w:rsid w:val="000B4290"/>
    <w:rsid w:val="000B4442"/>
    <w:rsid w:val="000B5127"/>
    <w:rsid w:val="000B53DF"/>
    <w:rsid w:val="000B56F2"/>
    <w:rsid w:val="000B69F0"/>
    <w:rsid w:val="000B6A94"/>
    <w:rsid w:val="000B6C48"/>
    <w:rsid w:val="000B7C83"/>
    <w:rsid w:val="000C0BC7"/>
    <w:rsid w:val="000C0E24"/>
    <w:rsid w:val="000C11C2"/>
    <w:rsid w:val="000C1617"/>
    <w:rsid w:val="000C1F07"/>
    <w:rsid w:val="000C2E4C"/>
    <w:rsid w:val="000C2F2D"/>
    <w:rsid w:val="000C2F6E"/>
    <w:rsid w:val="000C352D"/>
    <w:rsid w:val="000C354F"/>
    <w:rsid w:val="000C3A02"/>
    <w:rsid w:val="000C4081"/>
    <w:rsid w:val="000C4B17"/>
    <w:rsid w:val="000C4CFB"/>
    <w:rsid w:val="000C5190"/>
    <w:rsid w:val="000C693D"/>
    <w:rsid w:val="000C6B08"/>
    <w:rsid w:val="000C74C2"/>
    <w:rsid w:val="000C7A27"/>
    <w:rsid w:val="000C7E30"/>
    <w:rsid w:val="000C7F20"/>
    <w:rsid w:val="000D057E"/>
    <w:rsid w:val="000D19B1"/>
    <w:rsid w:val="000D1A81"/>
    <w:rsid w:val="000D26CA"/>
    <w:rsid w:val="000D2A12"/>
    <w:rsid w:val="000D2EC2"/>
    <w:rsid w:val="000D2F67"/>
    <w:rsid w:val="000D3255"/>
    <w:rsid w:val="000D3997"/>
    <w:rsid w:val="000D3A4E"/>
    <w:rsid w:val="000D3F18"/>
    <w:rsid w:val="000D3F5F"/>
    <w:rsid w:val="000D4223"/>
    <w:rsid w:val="000D4484"/>
    <w:rsid w:val="000D4683"/>
    <w:rsid w:val="000D4744"/>
    <w:rsid w:val="000D5179"/>
    <w:rsid w:val="000D550A"/>
    <w:rsid w:val="000D5548"/>
    <w:rsid w:val="000D5849"/>
    <w:rsid w:val="000D5E3A"/>
    <w:rsid w:val="000D60A6"/>
    <w:rsid w:val="000D614C"/>
    <w:rsid w:val="000D6873"/>
    <w:rsid w:val="000D6A0E"/>
    <w:rsid w:val="000D6B8E"/>
    <w:rsid w:val="000D6E16"/>
    <w:rsid w:val="000D768D"/>
    <w:rsid w:val="000D79EA"/>
    <w:rsid w:val="000D7FDE"/>
    <w:rsid w:val="000E01A2"/>
    <w:rsid w:val="000E02B9"/>
    <w:rsid w:val="000E0306"/>
    <w:rsid w:val="000E0435"/>
    <w:rsid w:val="000E139E"/>
    <w:rsid w:val="000E160F"/>
    <w:rsid w:val="000E2BAB"/>
    <w:rsid w:val="000E3DF4"/>
    <w:rsid w:val="000E43E8"/>
    <w:rsid w:val="000E5162"/>
    <w:rsid w:val="000E561F"/>
    <w:rsid w:val="000E5EA4"/>
    <w:rsid w:val="000E7126"/>
    <w:rsid w:val="000E77B6"/>
    <w:rsid w:val="000E79DD"/>
    <w:rsid w:val="000E7DF2"/>
    <w:rsid w:val="000F00E4"/>
    <w:rsid w:val="000F023C"/>
    <w:rsid w:val="000F053B"/>
    <w:rsid w:val="000F0870"/>
    <w:rsid w:val="000F0E97"/>
    <w:rsid w:val="000F1241"/>
    <w:rsid w:val="000F1817"/>
    <w:rsid w:val="000F191E"/>
    <w:rsid w:val="000F1A1E"/>
    <w:rsid w:val="000F1AE1"/>
    <w:rsid w:val="000F2F70"/>
    <w:rsid w:val="000F37C9"/>
    <w:rsid w:val="000F3943"/>
    <w:rsid w:val="000F39D4"/>
    <w:rsid w:val="000F3C21"/>
    <w:rsid w:val="000F3EE9"/>
    <w:rsid w:val="000F4280"/>
    <w:rsid w:val="000F4BB6"/>
    <w:rsid w:val="000F4C94"/>
    <w:rsid w:val="000F5072"/>
    <w:rsid w:val="000F540A"/>
    <w:rsid w:val="000F5915"/>
    <w:rsid w:val="000F5C77"/>
    <w:rsid w:val="000F65A8"/>
    <w:rsid w:val="000F6A8B"/>
    <w:rsid w:val="000F6FC8"/>
    <w:rsid w:val="000F75BE"/>
    <w:rsid w:val="000F779E"/>
    <w:rsid w:val="000F77F9"/>
    <w:rsid w:val="000F7930"/>
    <w:rsid w:val="0010039F"/>
    <w:rsid w:val="00101B40"/>
    <w:rsid w:val="00101CFB"/>
    <w:rsid w:val="001020CE"/>
    <w:rsid w:val="00102193"/>
    <w:rsid w:val="001028C6"/>
    <w:rsid w:val="001031FE"/>
    <w:rsid w:val="00103BFE"/>
    <w:rsid w:val="00103C61"/>
    <w:rsid w:val="00103CBA"/>
    <w:rsid w:val="00104BF5"/>
    <w:rsid w:val="00105039"/>
    <w:rsid w:val="0010509E"/>
    <w:rsid w:val="001051BF"/>
    <w:rsid w:val="00105542"/>
    <w:rsid w:val="001055F9"/>
    <w:rsid w:val="0010576E"/>
    <w:rsid w:val="00105ACB"/>
    <w:rsid w:val="00105FB4"/>
    <w:rsid w:val="001062ED"/>
    <w:rsid w:val="0010643A"/>
    <w:rsid w:val="00106779"/>
    <w:rsid w:val="00106D18"/>
    <w:rsid w:val="00107771"/>
    <w:rsid w:val="00107E78"/>
    <w:rsid w:val="00110018"/>
    <w:rsid w:val="001100E9"/>
    <w:rsid w:val="00110515"/>
    <w:rsid w:val="001109F8"/>
    <w:rsid w:val="00110F65"/>
    <w:rsid w:val="00111030"/>
    <w:rsid w:val="00112028"/>
    <w:rsid w:val="00112C62"/>
    <w:rsid w:val="00112FBE"/>
    <w:rsid w:val="00113096"/>
    <w:rsid w:val="00113408"/>
    <w:rsid w:val="001134CE"/>
    <w:rsid w:val="00113A35"/>
    <w:rsid w:val="00113AC8"/>
    <w:rsid w:val="0011421A"/>
    <w:rsid w:val="0011446C"/>
    <w:rsid w:val="00114DC1"/>
    <w:rsid w:val="00114E4C"/>
    <w:rsid w:val="00114F34"/>
    <w:rsid w:val="0011519D"/>
    <w:rsid w:val="001152F0"/>
    <w:rsid w:val="00115D21"/>
    <w:rsid w:val="00116174"/>
    <w:rsid w:val="001164F3"/>
    <w:rsid w:val="001165C2"/>
    <w:rsid w:val="001166C4"/>
    <w:rsid w:val="00116A60"/>
    <w:rsid w:val="0011726A"/>
    <w:rsid w:val="00117AD5"/>
    <w:rsid w:val="0012049B"/>
    <w:rsid w:val="00120718"/>
    <w:rsid w:val="00121CB0"/>
    <w:rsid w:val="00121F65"/>
    <w:rsid w:val="00122663"/>
    <w:rsid w:val="001228B1"/>
    <w:rsid w:val="001229FF"/>
    <w:rsid w:val="00123410"/>
    <w:rsid w:val="00123E19"/>
    <w:rsid w:val="00124455"/>
    <w:rsid w:val="00124869"/>
    <w:rsid w:val="001252A4"/>
    <w:rsid w:val="00125A53"/>
    <w:rsid w:val="001260FB"/>
    <w:rsid w:val="0012692E"/>
    <w:rsid w:val="00127343"/>
    <w:rsid w:val="001277E8"/>
    <w:rsid w:val="00127D56"/>
    <w:rsid w:val="00130286"/>
    <w:rsid w:val="001306C9"/>
    <w:rsid w:val="00130C2A"/>
    <w:rsid w:val="00130C8A"/>
    <w:rsid w:val="00130F62"/>
    <w:rsid w:val="00130F66"/>
    <w:rsid w:val="001315F4"/>
    <w:rsid w:val="0013183B"/>
    <w:rsid w:val="00131A1F"/>
    <w:rsid w:val="00131D84"/>
    <w:rsid w:val="00131F3D"/>
    <w:rsid w:val="00132372"/>
    <w:rsid w:val="00132649"/>
    <w:rsid w:val="00132946"/>
    <w:rsid w:val="00133157"/>
    <w:rsid w:val="001332F0"/>
    <w:rsid w:val="00133B6D"/>
    <w:rsid w:val="00135075"/>
    <w:rsid w:val="00135296"/>
    <w:rsid w:val="0013556F"/>
    <w:rsid w:val="00135773"/>
    <w:rsid w:val="001360BB"/>
    <w:rsid w:val="001362B9"/>
    <w:rsid w:val="0013637B"/>
    <w:rsid w:val="00136B20"/>
    <w:rsid w:val="0013743A"/>
    <w:rsid w:val="0013761B"/>
    <w:rsid w:val="00137858"/>
    <w:rsid w:val="00137A35"/>
    <w:rsid w:val="0014011B"/>
    <w:rsid w:val="00140288"/>
    <w:rsid w:val="00141956"/>
    <w:rsid w:val="00141FAE"/>
    <w:rsid w:val="00142383"/>
    <w:rsid w:val="001429AC"/>
    <w:rsid w:val="00142EF9"/>
    <w:rsid w:val="001435DA"/>
    <w:rsid w:val="00143B72"/>
    <w:rsid w:val="0014431C"/>
    <w:rsid w:val="00144BE9"/>
    <w:rsid w:val="00144CD8"/>
    <w:rsid w:val="00144ED2"/>
    <w:rsid w:val="00145726"/>
    <w:rsid w:val="00145887"/>
    <w:rsid w:val="0014635E"/>
    <w:rsid w:val="00146D6B"/>
    <w:rsid w:val="001472F4"/>
    <w:rsid w:val="00147610"/>
    <w:rsid w:val="001477E2"/>
    <w:rsid w:val="00150898"/>
    <w:rsid w:val="00151E92"/>
    <w:rsid w:val="00151EE1"/>
    <w:rsid w:val="00151F18"/>
    <w:rsid w:val="001538A6"/>
    <w:rsid w:val="00153EB5"/>
    <w:rsid w:val="00153F8B"/>
    <w:rsid w:val="00153FAA"/>
    <w:rsid w:val="00154243"/>
    <w:rsid w:val="00154331"/>
    <w:rsid w:val="00154BF4"/>
    <w:rsid w:val="00154D58"/>
    <w:rsid w:val="00154DA7"/>
    <w:rsid w:val="0015536F"/>
    <w:rsid w:val="00155D05"/>
    <w:rsid w:val="00155F69"/>
    <w:rsid w:val="001567A9"/>
    <w:rsid w:val="0015715A"/>
    <w:rsid w:val="00157420"/>
    <w:rsid w:val="001575EE"/>
    <w:rsid w:val="00160102"/>
    <w:rsid w:val="001605AF"/>
    <w:rsid w:val="001607CB"/>
    <w:rsid w:val="00160C8A"/>
    <w:rsid w:val="00160DB9"/>
    <w:rsid w:val="00160E07"/>
    <w:rsid w:val="0016111F"/>
    <w:rsid w:val="0016225C"/>
    <w:rsid w:val="001624CF"/>
    <w:rsid w:val="0016275D"/>
    <w:rsid w:val="00162A0C"/>
    <w:rsid w:val="001630C3"/>
    <w:rsid w:val="00163252"/>
    <w:rsid w:val="0016344E"/>
    <w:rsid w:val="00163663"/>
    <w:rsid w:val="00163A21"/>
    <w:rsid w:val="00163A6D"/>
    <w:rsid w:val="00164706"/>
    <w:rsid w:val="00164CC8"/>
    <w:rsid w:val="00164F41"/>
    <w:rsid w:val="0016530B"/>
    <w:rsid w:val="00165359"/>
    <w:rsid w:val="001654D2"/>
    <w:rsid w:val="00165549"/>
    <w:rsid w:val="0016561C"/>
    <w:rsid w:val="00165D5E"/>
    <w:rsid w:val="00165F9E"/>
    <w:rsid w:val="001660DA"/>
    <w:rsid w:val="0016614B"/>
    <w:rsid w:val="00166389"/>
    <w:rsid w:val="001664C0"/>
    <w:rsid w:val="001665B6"/>
    <w:rsid w:val="00166B27"/>
    <w:rsid w:val="00166D0C"/>
    <w:rsid w:val="001671C6"/>
    <w:rsid w:val="001675AE"/>
    <w:rsid w:val="001678E8"/>
    <w:rsid w:val="00167B64"/>
    <w:rsid w:val="00167DC8"/>
    <w:rsid w:val="00170297"/>
    <w:rsid w:val="00170A9F"/>
    <w:rsid w:val="00170DD0"/>
    <w:rsid w:val="00171318"/>
    <w:rsid w:val="001714E0"/>
    <w:rsid w:val="00171962"/>
    <w:rsid w:val="00171AD8"/>
    <w:rsid w:val="00172907"/>
    <w:rsid w:val="00173016"/>
    <w:rsid w:val="0017305E"/>
    <w:rsid w:val="00173251"/>
    <w:rsid w:val="00173DC4"/>
    <w:rsid w:val="00174E6F"/>
    <w:rsid w:val="00175148"/>
    <w:rsid w:val="00175BFD"/>
    <w:rsid w:val="001761AF"/>
    <w:rsid w:val="001762B4"/>
    <w:rsid w:val="0017745B"/>
    <w:rsid w:val="0018077D"/>
    <w:rsid w:val="00180890"/>
    <w:rsid w:val="001811E8"/>
    <w:rsid w:val="001811F1"/>
    <w:rsid w:val="001813C9"/>
    <w:rsid w:val="00181656"/>
    <w:rsid w:val="001819C3"/>
    <w:rsid w:val="00181CA9"/>
    <w:rsid w:val="00181D5F"/>
    <w:rsid w:val="0018244C"/>
    <w:rsid w:val="0018258F"/>
    <w:rsid w:val="00183023"/>
    <w:rsid w:val="001830CE"/>
    <w:rsid w:val="00183290"/>
    <w:rsid w:val="00183671"/>
    <w:rsid w:val="00183AC5"/>
    <w:rsid w:val="0018406C"/>
    <w:rsid w:val="00184D77"/>
    <w:rsid w:val="00185487"/>
    <w:rsid w:val="0018564D"/>
    <w:rsid w:val="001857E2"/>
    <w:rsid w:val="00185915"/>
    <w:rsid w:val="00185D1E"/>
    <w:rsid w:val="00185E21"/>
    <w:rsid w:val="0018623A"/>
    <w:rsid w:val="001865E1"/>
    <w:rsid w:val="00186BA4"/>
    <w:rsid w:val="001871F5"/>
    <w:rsid w:val="001872D8"/>
    <w:rsid w:val="0018780C"/>
    <w:rsid w:val="00187877"/>
    <w:rsid w:val="00187EE2"/>
    <w:rsid w:val="00187F62"/>
    <w:rsid w:val="001900CB"/>
    <w:rsid w:val="00190137"/>
    <w:rsid w:val="00191F4D"/>
    <w:rsid w:val="00192611"/>
    <w:rsid w:val="00192979"/>
    <w:rsid w:val="00192987"/>
    <w:rsid w:val="001938F0"/>
    <w:rsid w:val="00193AE5"/>
    <w:rsid w:val="00193C24"/>
    <w:rsid w:val="00193CF2"/>
    <w:rsid w:val="001940FD"/>
    <w:rsid w:val="0019417C"/>
    <w:rsid w:val="00194180"/>
    <w:rsid w:val="00194EDE"/>
    <w:rsid w:val="00194F3D"/>
    <w:rsid w:val="00195263"/>
    <w:rsid w:val="0019562D"/>
    <w:rsid w:val="001959F0"/>
    <w:rsid w:val="00195C72"/>
    <w:rsid w:val="001965B9"/>
    <w:rsid w:val="00196AC9"/>
    <w:rsid w:val="00196B80"/>
    <w:rsid w:val="00196BCB"/>
    <w:rsid w:val="00196DE6"/>
    <w:rsid w:val="001978D1"/>
    <w:rsid w:val="001A08BB"/>
    <w:rsid w:val="001A0B0F"/>
    <w:rsid w:val="001A1018"/>
    <w:rsid w:val="001A1F08"/>
    <w:rsid w:val="001A20C0"/>
    <w:rsid w:val="001A21AC"/>
    <w:rsid w:val="001A2FC4"/>
    <w:rsid w:val="001A34C5"/>
    <w:rsid w:val="001A4838"/>
    <w:rsid w:val="001A5037"/>
    <w:rsid w:val="001A50EA"/>
    <w:rsid w:val="001A51FA"/>
    <w:rsid w:val="001A75C7"/>
    <w:rsid w:val="001A7752"/>
    <w:rsid w:val="001A781A"/>
    <w:rsid w:val="001B0B70"/>
    <w:rsid w:val="001B0D25"/>
    <w:rsid w:val="001B1903"/>
    <w:rsid w:val="001B1A13"/>
    <w:rsid w:val="001B1C27"/>
    <w:rsid w:val="001B2F0E"/>
    <w:rsid w:val="001B362F"/>
    <w:rsid w:val="001B3CE4"/>
    <w:rsid w:val="001B3E0B"/>
    <w:rsid w:val="001B4366"/>
    <w:rsid w:val="001B4C6D"/>
    <w:rsid w:val="001B51F9"/>
    <w:rsid w:val="001B56AF"/>
    <w:rsid w:val="001B5935"/>
    <w:rsid w:val="001B5A0F"/>
    <w:rsid w:val="001B5C4F"/>
    <w:rsid w:val="001B5FED"/>
    <w:rsid w:val="001B61C9"/>
    <w:rsid w:val="001B66B7"/>
    <w:rsid w:val="001B6C95"/>
    <w:rsid w:val="001B7427"/>
    <w:rsid w:val="001C019B"/>
    <w:rsid w:val="001C07F4"/>
    <w:rsid w:val="001C0A53"/>
    <w:rsid w:val="001C18F7"/>
    <w:rsid w:val="001C197D"/>
    <w:rsid w:val="001C2568"/>
    <w:rsid w:val="001C2825"/>
    <w:rsid w:val="001C3046"/>
    <w:rsid w:val="001C315D"/>
    <w:rsid w:val="001C35F7"/>
    <w:rsid w:val="001C37CC"/>
    <w:rsid w:val="001C435E"/>
    <w:rsid w:val="001C4EFC"/>
    <w:rsid w:val="001C560D"/>
    <w:rsid w:val="001C62DE"/>
    <w:rsid w:val="001C6958"/>
    <w:rsid w:val="001C6BAA"/>
    <w:rsid w:val="001C6D19"/>
    <w:rsid w:val="001C7D12"/>
    <w:rsid w:val="001D005C"/>
    <w:rsid w:val="001D0191"/>
    <w:rsid w:val="001D04E8"/>
    <w:rsid w:val="001D08A9"/>
    <w:rsid w:val="001D0BD3"/>
    <w:rsid w:val="001D0C41"/>
    <w:rsid w:val="001D0FAF"/>
    <w:rsid w:val="001D21A7"/>
    <w:rsid w:val="001D2250"/>
    <w:rsid w:val="001D246B"/>
    <w:rsid w:val="001D2EEA"/>
    <w:rsid w:val="001D3165"/>
    <w:rsid w:val="001D4387"/>
    <w:rsid w:val="001D4D47"/>
    <w:rsid w:val="001D51F0"/>
    <w:rsid w:val="001D60FB"/>
    <w:rsid w:val="001D65E8"/>
    <w:rsid w:val="001D7B34"/>
    <w:rsid w:val="001E0351"/>
    <w:rsid w:val="001E06C0"/>
    <w:rsid w:val="001E0C9F"/>
    <w:rsid w:val="001E0FDF"/>
    <w:rsid w:val="001E1379"/>
    <w:rsid w:val="001E1A8B"/>
    <w:rsid w:val="001E1ADF"/>
    <w:rsid w:val="001E1E24"/>
    <w:rsid w:val="001E241D"/>
    <w:rsid w:val="001E2BBB"/>
    <w:rsid w:val="001E301E"/>
    <w:rsid w:val="001E32AF"/>
    <w:rsid w:val="001E336B"/>
    <w:rsid w:val="001E3866"/>
    <w:rsid w:val="001E3C54"/>
    <w:rsid w:val="001E4076"/>
    <w:rsid w:val="001E4159"/>
    <w:rsid w:val="001E44DF"/>
    <w:rsid w:val="001E4842"/>
    <w:rsid w:val="001E4DA2"/>
    <w:rsid w:val="001E5B1E"/>
    <w:rsid w:val="001E5C0B"/>
    <w:rsid w:val="001E5E72"/>
    <w:rsid w:val="001E6A31"/>
    <w:rsid w:val="001E6C98"/>
    <w:rsid w:val="001E6CD7"/>
    <w:rsid w:val="001E6D55"/>
    <w:rsid w:val="001E71C1"/>
    <w:rsid w:val="001E745E"/>
    <w:rsid w:val="001E74F6"/>
    <w:rsid w:val="001F004C"/>
    <w:rsid w:val="001F028E"/>
    <w:rsid w:val="001F1125"/>
    <w:rsid w:val="001F113E"/>
    <w:rsid w:val="001F11C6"/>
    <w:rsid w:val="001F122F"/>
    <w:rsid w:val="001F2011"/>
    <w:rsid w:val="001F21D7"/>
    <w:rsid w:val="001F27BD"/>
    <w:rsid w:val="001F41E7"/>
    <w:rsid w:val="001F4977"/>
    <w:rsid w:val="001F4DFE"/>
    <w:rsid w:val="001F4E3C"/>
    <w:rsid w:val="001F4E5B"/>
    <w:rsid w:val="001F50D0"/>
    <w:rsid w:val="001F54B3"/>
    <w:rsid w:val="001F5810"/>
    <w:rsid w:val="001F5C3E"/>
    <w:rsid w:val="001F5CE8"/>
    <w:rsid w:val="001F733A"/>
    <w:rsid w:val="001F777C"/>
    <w:rsid w:val="001F7A27"/>
    <w:rsid w:val="001F7AC4"/>
    <w:rsid w:val="001F7F28"/>
    <w:rsid w:val="0020011B"/>
    <w:rsid w:val="002001C2"/>
    <w:rsid w:val="002005CE"/>
    <w:rsid w:val="0020083C"/>
    <w:rsid w:val="00200912"/>
    <w:rsid w:val="00200F6A"/>
    <w:rsid w:val="002012DD"/>
    <w:rsid w:val="002013C7"/>
    <w:rsid w:val="00201E42"/>
    <w:rsid w:val="002028A9"/>
    <w:rsid w:val="00202EED"/>
    <w:rsid w:val="00203133"/>
    <w:rsid w:val="002035DD"/>
    <w:rsid w:val="00203D20"/>
    <w:rsid w:val="0020467F"/>
    <w:rsid w:val="00204824"/>
    <w:rsid w:val="00204FD8"/>
    <w:rsid w:val="002050D0"/>
    <w:rsid w:val="002055ED"/>
    <w:rsid w:val="00205918"/>
    <w:rsid w:val="00206305"/>
    <w:rsid w:val="00206955"/>
    <w:rsid w:val="00206EFF"/>
    <w:rsid w:val="00206F98"/>
    <w:rsid w:val="0021012F"/>
    <w:rsid w:val="002105D8"/>
    <w:rsid w:val="002107A0"/>
    <w:rsid w:val="00211141"/>
    <w:rsid w:val="00211278"/>
    <w:rsid w:val="00211314"/>
    <w:rsid w:val="002114C8"/>
    <w:rsid w:val="00211CCB"/>
    <w:rsid w:val="002125F6"/>
    <w:rsid w:val="00212905"/>
    <w:rsid w:val="00212A8B"/>
    <w:rsid w:val="00213200"/>
    <w:rsid w:val="002136D0"/>
    <w:rsid w:val="00213829"/>
    <w:rsid w:val="0021386F"/>
    <w:rsid w:val="00213FD1"/>
    <w:rsid w:val="002147AB"/>
    <w:rsid w:val="00216A38"/>
    <w:rsid w:val="00216A9F"/>
    <w:rsid w:val="00216CF8"/>
    <w:rsid w:val="00217C70"/>
    <w:rsid w:val="00220EC8"/>
    <w:rsid w:val="00220FC6"/>
    <w:rsid w:val="00221E15"/>
    <w:rsid w:val="002223E3"/>
    <w:rsid w:val="00223394"/>
    <w:rsid w:val="002234A6"/>
    <w:rsid w:val="00223669"/>
    <w:rsid w:val="002239E6"/>
    <w:rsid w:val="00224938"/>
    <w:rsid w:val="00224D58"/>
    <w:rsid w:val="00225365"/>
    <w:rsid w:val="0022588B"/>
    <w:rsid w:val="00225BA7"/>
    <w:rsid w:val="00225BAE"/>
    <w:rsid w:val="00226A8D"/>
    <w:rsid w:val="00226AC2"/>
    <w:rsid w:val="00226C4E"/>
    <w:rsid w:val="00226ECE"/>
    <w:rsid w:val="0022730D"/>
    <w:rsid w:val="00230013"/>
    <w:rsid w:val="002308B5"/>
    <w:rsid w:val="00230B49"/>
    <w:rsid w:val="002313EA"/>
    <w:rsid w:val="002316FC"/>
    <w:rsid w:val="002320DF"/>
    <w:rsid w:val="0023210F"/>
    <w:rsid w:val="00232235"/>
    <w:rsid w:val="00232B81"/>
    <w:rsid w:val="00232E96"/>
    <w:rsid w:val="00233056"/>
    <w:rsid w:val="00233118"/>
    <w:rsid w:val="002337E2"/>
    <w:rsid w:val="00234820"/>
    <w:rsid w:val="00235032"/>
    <w:rsid w:val="00235218"/>
    <w:rsid w:val="0023549E"/>
    <w:rsid w:val="0023556F"/>
    <w:rsid w:val="00235F76"/>
    <w:rsid w:val="0023622B"/>
    <w:rsid w:val="00236E21"/>
    <w:rsid w:val="00236E85"/>
    <w:rsid w:val="00236F9B"/>
    <w:rsid w:val="002375A6"/>
    <w:rsid w:val="0024148E"/>
    <w:rsid w:val="0024205C"/>
    <w:rsid w:val="00242090"/>
    <w:rsid w:val="00242567"/>
    <w:rsid w:val="00242A6A"/>
    <w:rsid w:val="00242D53"/>
    <w:rsid w:val="00243361"/>
    <w:rsid w:val="002436C0"/>
    <w:rsid w:val="00243C74"/>
    <w:rsid w:val="00243E15"/>
    <w:rsid w:val="002453E8"/>
    <w:rsid w:val="002459E2"/>
    <w:rsid w:val="00246333"/>
    <w:rsid w:val="002467BF"/>
    <w:rsid w:val="00246C79"/>
    <w:rsid w:val="00246E04"/>
    <w:rsid w:val="00246F6D"/>
    <w:rsid w:val="00247D4D"/>
    <w:rsid w:val="00247F07"/>
    <w:rsid w:val="00250207"/>
    <w:rsid w:val="00250AB3"/>
    <w:rsid w:val="002515EB"/>
    <w:rsid w:val="00251CC1"/>
    <w:rsid w:val="00251E6B"/>
    <w:rsid w:val="0025224D"/>
    <w:rsid w:val="00252303"/>
    <w:rsid w:val="00252903"/>
    <w:rsid w:val="00252F46"/>
    <w:rsid w:val="002537CA"/>
    <w:rsid w:val="00254385"/>
    <w:rsid w:val="00254951"/>
    <w:rsid w:val="00254A2C"/>
    <w:rsid w:val="00254BB5"/>
    <w:rsid w:val="00255A76"/>
    <w:rsid w:val="00255B95"/>
    <w:rsid w:val="00255BAE"/>
    <w:rsid w:val="00255BE5"/>
    <w:rsid w:val="00256927"/>
    <w:rsid w:val="002569AE"/>
    <w:rsid w:val="002575B3"/>
    <w:rsid w:val="002577DD"/>
    <w:rsid w:val="00260C70"/>
    <w:rsid w:val="00260F4F"/>
    <w:rsid w:val="002610F4"/>
    <w:rsid w:val="002616F6"/>
    <w:rsid w:val="002617FE"/>
    <w:rsid w:val="002618E3"/>
    <w:rsid w:val="00261C80"/>
    <w:rsid w:val="00261E11"/>
    <w:rsid w:val="0026230A"/>
    <w:rsid w:val="00262777"/>
    <w:rsid w:val="0026421C"/>
    <w:rsid w:val="002644E9"/>
    <w:rsid w:val="00264598"/>
    <w:rsid w:val="002650E2"/>
    <w:rsid w:val="00265E83"/>
    <w:rsid w:val="0026644A"/>
    <w:rsid w:val="0026662B"/>
    <w:rsid w:val="00266C00"/>
    <w:rsid w:val="0026742D"/>
    <w:rsid w:val="00267E9B"/>
    <w:rsid w:val="00270240"/>
    <w:rsid w:val="0027180F"/>
    <w:rsid w:val="00271A19"/>
    <w:rsid w:val="00272613"/>
    <w:rsid w:val="0027266B"/>
    <w:rsid w:val="00272C81"/>
    <w:rsid w:val="00272FBD"/>
    <w:rsid w:val="0027304D"/>
    <w:rsid w:val="00273243"/>
    <w:rsid w:val="002733E4"/>
    <w:rsid w:val="00273BF0"/>
    <w:rsid w:val="00274733"/>
    <w:rsid w:val="00274E00"/>
    <w:rsid w:val="00275030"/>
    <w:rsid w:val="0027519B"/>
    <w:rsid w:val="00275212"/>
    <w:rsid w:val="002759B7"/>
    <w:rsid w:val="00276793"/>
    <w:rsid w:val="00277341"/>
    <w:rsid w:val="00277369"/>
    <w:rsid w:val="00277A90"/>
    <w:rsid w:val="00280484"/>
    <w:rsid w:val="00280812"/>
    <w:rsid w:val="00280CA5"/>
    <w:rsid w:val="0028161B"/>
    <w:rsid w:val="002819DC"/>
    <w:rsid w:val="00281FFB"/>
    <w:rsid w:val="0028291F"/>
    <w:rsid w:val="00282B39"/>
    <w:rsid w:val="002830C9"/>
    <w:rsid w:val="0028395A"/>
    <w:rsid w:val="0028439E"/>
    <w:rsid w:val="0028479F"/>
    <w:rsid w:val="00284E75"/>
    <w:rsid w:val="00285602"/>
    <w:rsid w:val="00285A30"/>
    <w:rsid w:val="00285E37"/>
    <w:rsid w:val="00285F0D"/>
    <w:rsid w:val="0028728C"/>
    <w:rsid w:val="00287B45"/>
    <w:rsid w:val="00287CF6"/>
    <w:rsid w:val="00287F88"/>
    <w:rsid w:val="00290097"/>
    <w:rsid w:val="0029082F"/>
    <w:rsid w:val="002909AF"/>
    <w:rsid w:val="00290B44"/>
    <w:rsid w:val="0029132E"/>
    <w:rsid w:val="002920C2"/>
    <w:rsid w:val="0029249A"/>
    <w:rsid w:val="00293405"/>
    <w:rsid w:val="00295504"/>
    <w:rsid w:val="00295FEE"/>
    <w:rsid w:val="002962CD"/>
    <w:rsid w:val="00296479"/>
    <w:rsid w:val="00296CC8"/>
    <w:rsid w:val="00297600"/>
    <w:rsid w:val="00297F59"/>
    <w:rsid w:val="002A013A"/>
    <w:rsid w:val="002A0C4B"/>
    <w:rsid w:val="002A1211"/>
    <w:rsid w:val="002A13A5"/>
    <w:rsid w:val="002A2036"/>
    <w:rsid w:val="002A2240"/>
    <w:rsid w:val="002A253F"/>
    <w:rsid w:val="002A2977"/>
    <w:rsid w:val="002A299F"/>
    <w:rsid w:val="002A2DE9"/>
    <w:rsid w:val="002A3CA1"/>
    <w:rsid w:val="002A4683"/>
    <w:rsid w:val="002A46CF"/>
    <w:rsid w:val="002A4718"/>
    <w:rsid w:val="002A4BF6"/>
    <w:rsid w:val="002A4E7E"/>
    <w:rsid w:val="002A51B6"/>
    <w:rsid w:val="002A58DF"/>
    <w:rsid w:val="002A5BED"/>
    <w:rsid w:val="002A5D2D"/>
    <w:rsid w:val="002A5E0A"/>
    <w:rsid w:val="002A62AE"/>
    <w:rsid w:val="002A68E0"/>
    <w:rsid w:val="002A6B6D"/>
    <w:rsid w:val="002A6DFD"/>
    <w:rsid w:val="002A6EC5"/>
    <w:rsid w:val="002A70A3"/>
    <w:rsid w:val="002A70A7"/>
    <w:rsid w:val="002A7A1D"/>
    <w:rsid w:val="002A7E93"/>
    <w:rsid w:val="002B108E"/>
    <w:rsid w:val="002B13E2"/>
    <w:rsid w:val="002B1603"/>
    <w:rsid w:val="002B1DB4"/>
    <w:rsid w:val="002B2366"/>
    <w:rsid w:val="002B2858"/>
    <w:rsid w:val="002B285E"/>
    <w:rsid w:val="002B2E77"/>
    <w:rsid w:val="002B310F"/>
    <w:rsid w:val="002B354C"/>
    <w:rsid w:val="002B38DC"/>
    <w:rsid w:val="002B40A6"/>
    <w:rsid w:val="002B41FF"/>
    <w:rsid w:val="002B4201"/>
    <w:rsid w:val="002B4875"/>
    <w:rsid w:val="002B53A0"/>
    <w:rsid w:val="002B5B6F"/>
    <w:rsid w:val="002B5E18"/>
    <w:rsid w:val="002B6227"/>
    <w:rsid w:val="002B6331"/>
    <w:rsid w:val="002B6389"/>
    <w:rsid w:val="002B69FA"/>
    <w:rsid w:val="002B6A94"/>
    <w:rsid w:val="002B6F76"/>
    <w:rsid w:val="002B71A1"/>
    <w:rsid w:val="002B76BA"/>
    <w:rsid w:val="002B796A"/>
    <w:rsid w:val="002C0167"/>
    <w:rsid w:val="002C0BCC"/>
    <w:rsid w:val="002C0E52"/>
    <w:rsid w:val="002C14FD"/>
    <w:rsid w:val="002C15C9"/>
    <w:rsid w:val="002C18CB"/>
    <w:rsid w:val="002C190B"/>
    <w:rsid w:val="002C2A6E"/>
    <w:rsid w:val="002C2D06"/>
    <w:rsid w:val="002C2E27"/>
    <w:rsid w:val="002C3025"/>
    <w:rsid w:val="002C31AB"/>
    <w:rsid w:val="002C399E"/>
    <w:rsid w:val="002C3D75"/>
    <w:rsid w:val="002C41C6"/>
    <w:rsid w:val="002C4A3E"/>
    <w:rsid w:val="002C4D2D"/>
    <w:rsid w:val="002C50BE"/>
    <w:rsid w:val="002C50EB"/>
    <w:rsid w:val="002C527D"/>
    <w:rsid w:val="002C546B"/>
    <w:rsid w:val="002C571D"/>
    <w:rsid w:val="002C5735"/>
    <w:rsid w:val="002C6219"/>
    <w:rsid w:val="002C6258"/>
    <w:rsid w:val="002C693B"/>
    <w:rsid w:val="002C6A07"/>
    <w:rsid w:val="002C6EC9"/>
    <w:rsid w:val="002C72AE"/>
    <w:rsid w:val="002D07F6"/>
    <w:rsid w:val="002D0B46"/>
    <w:rsid w:val="002D12D3"/>
    <w:rsid w:val="002D15ED"/>
    <w:rsid w:val="002D198F"/>
    <w:rsid w:val="002D1FDA"/>
    <w:rsid w:val="002D286B"/>
    <w:rsid w:val="002D28F2"/>
    <w:rsid w:val="002D28FD"/>
    <w:rsid w:val="002D2BCE"/>
    <w:rsid w:val="002D2DE6"/>
    <w:rsid w:val="002D47FA"/>
    <w:rsid w:val="002D4F74"/>
    <w:rsid w:val="002D55A8"/>
    <w:rsid w:val="002D5656"/>
    <w:rsid w:val="002D56DB"/>
    <w:rsid w:val="002D5CAF"/>
    <w:rsid w:val="002D60CA"/>
    <w:rsid w:val="002D628C"/>
    <w:rsid w:val="002D66D3"/>
    <w:rsid w:val="002D70C6"/>
    <w:rsid w:val="002D7402"/>
    <w:rsid w:val="002E0613"/>
    <w:rsid w:val="002E11CF"/>
    <w:rsid w:val="002E1BE8"/>
    <w:rsid w:val="002E1E3E"/>
    <w:rsid w:val="002E24CD"/>
    <w:rsid w:val="002E2B47"/>
    <w:rsid w:val="002E3E78"/>
    <w:rsid w:val="002E412D"/>
    <w:rsid w:val="002E53AD"/>
    <w:rsid w:val="002E53D4"/>
    <w:rsid w:val="002E58CA"/>
    <w:rsid w:val="002E5DA7"/>
    <w:rsid w:val="002E648A"/>
    <w:rsid w:val="002E6B69"/>
    <w:rsid w:val="002E7027"/>
    <w:rsid w:val="002E7ADF"/>
    <w:rsid w:val="002E7C7C"/>
    <w:rsid w:val="002F0039"/>
    <w:rsid w:val="002F01F2"/>
    <w:rsid w:val="002F024B"/>
    <w:rsid w:val="002F039D"/>
    <w:rsid w:val="002F05BF"/>
    <w:rsid w:val="002F0652"/>
    <w:rsid w:val="002F0EF1"/>
    <w:rsid w:val="002F1387"/>
    <w:rsid w:val="002F14DB"/>
    <w:rsid w:val="002F166C"/>
    <w:rsid w:val="002F1681"/>
    <w:rsid w:val="002F1CB0"/>
    <w:rsid w:val="002F1D21"/>
    <w:rsid w:val="002F249F"/>
    <w:rsid w:val="002F29B7"/>
    <w:rsid w:val="002F2DCE"/>
    <w:rsid w:val="002F3AE2"/>
    <w:rsid w:val="002F3EDF"/>
    <w:rsid w:val="002F45C2"/>
    <w:rsid w:val="002F477A"/>
    <w:rsid w:val="002F4C9C"/>
    <w:rsid w:val="002F4EAD"/>
    <w:rsid w:val="002F519B"/>
    <w:rsid w:val="002F5A89"/>
    <w:rsid w:val="002F6DC8"/>
    <w:rsid w:val="002F7121"/>
    <w:rsid w:val="002F71CA"/>
    <w:rsid w:val="002F724E"/>
    <w:rsid w:val="002F72FF"/>
    <w:rsid w:val="002F7BA7"/>
    <w:rsid w:val="002F7E6D"/>
    <w:rsid w:val="00300529"/>
    <w:rsid w:val="00300875"/>
    <w:rsid w:val="00300AFE"/>
    <w:rsid w:val="003012B1"/>
    <w:rsid w:val="0030144F"/>
    <w:rsid w:val="0030238F"/>
    <w:rsid w:val="003023E2"/>
    <w:rsid w:val="0030356B"/>
    <w:rsid w:val="003038A7"/>
    <w:rsid w:val="003039DB"/>
    <w:rsid w:val="00303DD2"/>
    <w:rsid w:val="00304457"/>
    <w:rsid w:val="00304800"/>
    <w:rsid w:val="00304B05"/>
    <w:rsid w:val="00304EA5"/>
    <w:rsid w:val="00305C85"/>
    <w:rsid w:val="003062CA"/>
    <w:rsid w:val="0030651D"/>
    <w:rsid w:val="00306971"/>
    <w:rsid w:val="00306F84"/>
    <w:rsid w:val="003073BD"/>
    <w:rsid w:val="003075CE"/>
    <w:rsid w:val="00307719"/>
    <w:rsid w:val="003100C4"/>
    <w:rsid w:val="003101A1"/>
    <w:rsid w:val="00310940"/>
    <w:rsid w:val="0031096E"/>
    <w:rsid w:val="00310F6F"/>
    <w:rsid w:val="00311011"/>
    <w:rsid w:val="0031115B"/>
    <w:rsid w:val="00311785"/>
    <w:rsid w:val="00311D1B"/>
    <w:rsid w:val="00312F02"/>
    <w:rsid w:val="0031381E"/>
    <w:rsid w:val="00313DEE"/>
    <w:rsid w:val="0031422C"/>
    <w:rsid w:val="00315F1B"/>
    <w:rsid w:val="00316BB6"/>
    <w:rsid w:val="00317E21"/>
    <w:rsid w:val="00320461"/>
    <w:rsid w:val="00320D56"/>
    <w:rsid w:val="00320EC4"/>
    <w:rsid w:val="0032128A"/>
    <w:rsid w:val="003215A5"/>
    <w:rsid w:val="003216B7"/>
    <w:rsid w:val="003223E3"/>
    <w:rsid w:val="003226F3"/>
    <w:rsid w:val="0032275A"/>
    <w:rsid w:val="00322DA3"/>
    <w:rsid w:val="0032335E"/>
    <w:rsid w:val="00323424"/>
    <w:rsid w:val="00323728"/>
    <w:rsid w:val="00323730"/>
    <w:rsid w:val="00323D4B"/>
    <w:rsid w:val="00323EBB"/>
    <w:rsid w:val="00324AB6"/>
    <w:rsid w:val="00325172"/>
    <w:rsid w:val="003255F6"/>
    <w:rsid w:val="0032584A"/>
    <w:rsid w:val="00326A5C"/>
    <w:rsid w:val="00326DBE"/>
    <w:rsid w:val="00326EA1"/>
    <w:rsid w:val="00326F67"/>
    <w:rsid w:val="00326FFB"/>
    <w:rsid w:val="003308AE"/>
    <w:rsid w:val="00330B60"/>
    <w:rsid w:val="00330B9C"/>
    <w:rsid w:val="00330D48"/>
    <w:rsid w:val="003317F2"/>
    <w:rsid w:val="0033185A"/>
    <w:rsid w:val="003327A8"/>
    <w:rsid w:val="0033294C"/>
    <w:rsid w:val="003333DB"/>
    <w:rsid w:val="003337B0"/>
    <w:rsid w:val="0033391B"/>
    <w:rsid w:val="00333B6A"/>
    <w:rsid w:val="00333DFA"/>
    <w:rsid w:val="00333DFF"/>
    <w:rsid w:val="00334336"/>
    <w:rsid w:val="0033684C"/>
    <w:rsid w:val="003373B8"/>
    <w:rsid w:val="0033772E"/>
    <w:rsid w:val="00337768"/>
    <w:rsid w:val="00341317"/>
    <w:rsid w:val="0034176B"/>
    <w:rsid w:val="003418D0"/>
    <w:rsid w:val="003423AE"/>
    <w:rsid w:val="0034241C"/>
    <w:rsid w:val="00342817"/>
    <w:rsid w:val="00342F48"/>
    <w:rsid w:val="00343167"/>
    <w:rsid w:val="00343954"/>
    <w:rsid w:val="0034397B"/>
    <w:rsid w:val="0034400E"/>
    <w:rsid w:val="00344208"/>
    <w:rsid w:val="003447F0"/>
    <w:rsid w:val="00345544"/>
    <w:rsid w:val="00345A96"/>
    <w:rsid w:val="00346D14"/>
    <w:rsid w:val="00346E5A"/>
    <w:rsid w:val="00346F7F"/>
    <w:rsid w:val="0034704A"/>
    <w:rsid w:val="00347B9A"/>
    <w:rsid w:val="00347BD0"/>
    <w:rsid w:val="00347E55"/>
    <w:rsid w:val="00347F4F"/>
    <w:rsid w:val="003508BC"/>
    <w:rsid w:val="00351271"/>
    <w:rsid w:val="003512AC"/>
    <w:rsid w:val="0035143B"/>
    <w:rsid w:val="00351C29"/>
    <w:rsid w:val="00351F09"/>
    <w:rsid w:val="003523C7"/>
    <w:rsid w:val="00352771"/>
    <w:rsid w:val="00352981"/>
    <w:rsid w:val="00352F10"/>
    <w:rsid w:val="0035356A"/>
    <w:rsid w:val="0035373D"/>
    <w:rsid w:val="00354068"/>
    <w:rsid w:val="00354E00"/>
    <w:rsid w:val="0035530E"/>
    <w:rsid w:val="003553F5"/>
    <w:rsid w:val="00355FF1"/>
    <w:rsid w:val="003566EB"/>
    <w:rsid w:val="0035689F"/>
    <w:rsid w:val="00356B39"/>
    <w:rsid w:val="00356EDC"/>
    <w:rsid w:val="003570F9"/>
    <w:rsid w:val="003573E9"/>
    <w:rsid w:val="0035786F"/>
    <w:rsid w:val="00357FDE"/>
    <w:rsid w:val="00360640"/>
    <w:rsid w:val="00360ABC"/>
    <w:rsid w:val="00360D74"/>
    <w:rsid w:val="00361190"/>
    <w:rsid w:val="0036180E"/>
    <w:rsid w:val="00361A4E"/>
    <w:rsid w:val="00361FB3"/>
    <w:rsid w:val="00362B2B"/>
    <w:rsid w:val="00362BBD"/>
    <w:rsid w:val="00362C26"/>
    <w:rsid w:val="00362F8F"/>
    <w:rsid w:val="0036300B"/>
    <w:rsid w:val="00363161"/>
    <w:rsid w:val="003633B3"/>
    <w:rsid w:val="00363566"/>
    <w:rsid w:val="00363571"/>
    <w:rsid w:val="00363ECE"/>
    <w:rsid w:val="003645AA"/>
    <w:rsid w:val="00364AA2"/>
    <w:rsid w:val="0036567E"/>
    <w:rsid w:val="00365B9A"/>
    <w:rsid w:val="00366ADB"/>
    <w:rsid w:val="00366EAC"/>
    <w:rsid w:val="003676CD"/>
    <w:rsid w:val="0036775F"/>
    <w:rsid w:val="00367F5B"/>
    <w:rsid w:val="00370276"/>
    <w:rsid w:val="0037045A"/>
    <w:rsid w:val="00370B13"/>
    <w:rsid w:val="00370C53"/>
    <w:rsid w:val="00370EB3"/>
    <w:rsid w:val="00371ADD"/>
    <w:rsid w:val="00372B30"/>
    <w:rsid w:val="00373EBC"/>
    <w:rsid w:val="003740F9"/>
    <w:rsid w:val="003746E8"/>
    <w:rsid w:val="00374A47"/>
    <w:rsid w:val="003755E5"/>
    <w:rsid w:val="0037598C"/>
    <w:rsid w:val="00375DF5"/>
    <w:rsid w:val="00375E32"/>
    <w:rsid w:val="003762E4"/>
    <w:rsid w:val="0037686F"/>
    <w:rsid w:val="00376B11"/>
    <w:rsid w:val="00377B02"/>
    <w:rsid w:val="00377F41"/>
    <w:rsid w:val="003806FF"/>
    <w:rsid w:val="003808A3"/>
    <w:rsid w:val="00380CBB"/>
    <w:rsid w:val="00380F04"/>
    <w:rsid w:val="00381088"/>
    <w:rsid w:val="00382158"/>
    <w:rsid w:val="003821A3"/>
    <w:rsid w:val="00383194"/>
    <w:rsid w:val="00383225"/>
    <w:rsid w:val="00383236"/>
    <w:rsid w:val="00383A30"/>
    <w:rsid w:val="00383D89"/>
    <w:rsid w:val="00383F81"/>
    <w:rsid w:val="003862FB"/>
    <w:rsid w:val="00386322"/>
    <w:rsid w:val="003868E8"/>
    <w:rsid w:val="00386954"/>
    <w:rsid w:val="00386E8A"/>
    <w:rsid w:val="003870B7"/>
    <w:rsid w:val="003870E0"/>
    <w:rsid w:val="00387402"/>
    <w:rsid w:val="003879D6"/>
    <w:rsid w:val="00390086"/>
    <w:rsid w:val="00390551"/>
    <w:rsid w:val="00391234"/>
    <w:rsid w:val="0039164B"/>
    <w:rsid w:val="003918E4"/>
    <w:rsid w:val="00391C23"/>
    <w:rsid w:val="00391D20"/>
    <w:rsid w:val="00391E65"/>
    <w:rsid w:val="00392461"/>
    <w:rsid w:val="00392A7D"/>
    <w:rsid w:val="00392C56"/>
    <w:rsid w:val="00392E99"/>
    <w:rsid w:val="00392FEF"/>
    <w:rsid w:val="003939A4"/>
    <w:rsid w:val="00394007"/>
    <w:rsid w:val="0039400B"/>
    <w:rsid w:val="003946C2"/>
    <w:rsid w:val="00394B72"/>
    <w:rsid w:val="00394CB8"/>
    <w:rsid w:val="00394FA8"/>
    <w:rsid w:val="00396069"/>
    <w:rsid w:val="00396162"/>
    <w:rsid w:val="003962A2"/>
    <w:rsid w:val="00396A69"/>
    <w:rsid w:val="00396CFB"/>
    <w:rsid w:val="00396FDE"/>
    <w:rsid w:val="00397675"/>
    <w:rsid w:val="003979A4"/>
    <w:rsid w:val="003A038B"/>
    <w:rsid w:val="003A0CED"/>
    <w:rsid w:val="003A0F05"/>
    <w:rsid w:val="003A1B74"/>
    <w:rsid w:val="003A1E17"/>
    <w:rsid w:val="003A200D"/>
    <w:rsid w:val="003A243B"/>
    <w:rsid w:val="003A327A"/>
    <w:rsid w:val="003A364C"/>
    <w:rsid w:val="003A36A3"/>
    <w:rsid w:val="003A3815"/>
    <w:rsid w:val="003A391C"/>
    <w:rsid w:val="003A41C5"/>
    <w:rsid w:val="003A4D22"/>
    <w:rsid w:val="003A63C6"/>
    <w:rsid w:val="003A6436"/>
    <w:rsid w:val="003A65E6"/>
    <w:rsid w:val="003A6670"/>
    <w:rsid w:val="003A704F"/>
    <w:rsid w:val="003B075E"/>
    <w:rsid w:val="003B0952"/>
    <w:rsid w:val="003B0E9D"/>
    <w:rsid w:val="003B19BA"/>
    <w:rsid w:val="003B1BFA"/>
    <w:rsid w:val="003B2089"/>
    <w:rsid w:val="003B2BFD"/>
    <w:rsid w:val="003B2DE6"/>
    <w:rsid w:val="003B32FE"/>
    <w:rsid w:val="003B33B6"/>
    <w:rsid w:val="003B3735"/>
    <w:rsid w:val="003B3D26"/>
    <w:rsid w:val="003B4BCC"/>
    <w:rsid w:val="003B5563"/>
    <w:rsid w:val="003B5568"/>
    <w:rsid w:val="003B5CE2"/>
    <w:rsid w:val="003B6097"/>
    <w:rsid w:val="003B62DE"/>
    <w:rsid w:val="003B6DA9"/>
    <w:rsid w:val="003B6E18"/>
    <w:rsid w:val="003B73FD"/>
    <w:rsid w:val="003B7772"/>
    <w:rsid w:val="003C0119"/>
    <w:rsid w:val="003C07EE"/>
    <w:rsid w:val="003C0A6C"/>
    <w:rsid w:val="003C0EF6"/>
    <w:rsid w:val="003C12B2"/>
    <w:rsid w:val="003C1543"/>
    <w:rsid w:val="003C157C"/>
    <w:rsid w:val="003C19CC"/>
    <w:rsid w:val="003C2213"/>
    <w:rsid w:val="003C2395"/>
    <w:rsid w:val="003C2CA3"/>
    <w:rsid w:val="003C346E"/>
    <w:rsid w:val="003C3892"/>
    <w:rsid w:val="003C3A56"/>
    <w:rsid w:val="003C3A9E"/>
    <w:rsid w:val="003C3BBE"/>
    <w:rsid w:val="003C43E1"/>
    <w:rsid w:val="003C4C37"/>
    <w:rsid w:val="003C5934"/>
    <w:rsid w:val="003C68A4"/>
    <w:rsid w:val="003C74A3"/>
    <w:rsid w:val="003C758E"/>
    <w:rsid w:val="003D03F4"/>
    <w:rsid w:val="003D0751"/>
    <w:rsid w:val="003D0B43"/>
    <w:rsid w:val="003D17D8"/>
    <w:rsid w:val="003D19B5"/>
    <w:rsid w:val="003D1C5C"/>
    <w:rsid w:val="003D1CAC"/>
    <w:rsid w:val="003D2967"/>
    <w:rsid w:val="003D2CD3"/>
    <w:rsid w:val="003D2D2B"/>
    <w:rsid w:val="003D336F"/>
    <w:rsid w:val="003D48A1"/>
    <w:rsid w:val="003D4985"/>
    <w:rsid w:val="003D4C9F"/>
    <w:rsid w:val="003D59A5"/>
    <w:rsid w:val="003D5C62"/>
    <w:rsid w:val="003D7C58"/>
    <w:rsid w:val="003D7E85"/>
    <w:rsid w:val="003D7F5D"/>
    <w:rsid w:val="003E04C2"/>
    <w:rsid w:val="003E0963"/>
    <w:rsid w:val="003E0DD9"/>
    <w:rsid w:val="003E0F1A"/>
    <w:rsid w:val="003E0F91"/>
    <w:rsid w:val="003E1B83"/>
    <w:rsid w:val="003E1FF6"/>
    <w:rsid w:val="003E20EA"/>
    <w:rsid w:val="003E2925"/>
    <w:rsid w:val="003E3EBA"/>
    <w:rsid w:val="003E4429"/>
    <w:rsid w:val="003E476A"/>
    <w:rsid w:val="003E4B99"/>
    <w:rsid w:val="003E5F56"/>
    <w:rsid w:val="003E640D"/>
    <w:rsid w:val="003E6552"/>
    <w:rsid w:val="003E6951"/>
    <w:rsid w:val="003E6A14"/>
    <w:rsid w:val="003E6B27"/>
    <w:rsid w:val="003E7050"/>
    <w:rsid w:val="003E7337"/>
    <w:rsid w:val="003E7A29"/>
    <w:rsid w:val="003E7DC7"/>
    <w:rsid w:val="003F0034"/>
    <w:rsid w:val="003F00E4"/>
    <w:rsid w:val="003F0AA5"/>
    <w:rsid w:val="003F0B52"/>
    <w:rsid w:val="003F1277"/>
    <w:rsid w:val="003F1724"/>
    <w:rsid w:val="003F1859"/>
    <w:rsid w:val="003F1E9F"/>
    <w:rsid w:val="003F1FF6"/>
    <w:rsid w:val="003F2295"/>
    <w:rsid w:val="003F2563"/>
    <w:rsid w:val="003F258F"/>
    <w:rsid w:val="003F26A0"/>
    <w:rsid w:val="003F2A0C"/>
    <w:rsid w:val="003F2A7D"/>
    <w:rsid w:val="003F31DA"/>
    <w:rsid w:val="003F3A07"/>
    <w:rsid w:val="003F3A72"/>
    <w:rsid w:val="003F4280"/>
    <w:rsid w:val="003F4867"/>
    <w:rsid w:val="003F48D2"/>
    <w:rsid w:val="003F4F9B"/>
    <w:rsid w:val="003F64AB"/>
    <w:rsid w:val="003F6738"/>
    <w:rsid w:val="003F681F"/>
    <w:rsid w:val="003F6DB8"/>
    <w:rsid w:val="003F6EC5"/>
    <w:rsid w:val="003F70C1"/>
    <w:rsid w:val="003F71F8"/>
    <w:rsid w:val="003F73D1"/>
    <w:rsid w:val="003F7E9D"/>
    <w:rsid w:val="00400173"/>
    <w:rsid w:val="0040018D"/>
    <w:rsid w:val="00400468"/>
    <w:rsid w:val="0040111D"/>
    <w:rsid w:val="0040120D"/>
    <w:rsid w:val="00401800"/>
    <w:rsid w:val="00401CE5"/>
    <w:rsid w:val="00401D70"/>
    <w:rsid w:val="00402430"/>
    <w:rsid w:val="0040287E"/>
    <w:rsid w:val="00403210"/>
    <w:rsid w:val="0040359D"/>
    <w:rsid w:val="00403B5E"/>
    <w:rsid w:val="00403EE8"/>
    <w:rsid w:val="00404553"/>
    <w:rsid w:val="004047AA"/>
    <w:rsid w:val="00404A2B"/>
    <w:rsid w:val="00404AF9"/>
    <w:rsid w:val="004056AA"/>
    <w:rsid w:val="00406254"/>
    <w:rsid w:val="00406D77"/>
    <w:rsid w:val="00406E14"/>
    <w:rsid w:val="00407BF2"/>
    <w:rsid w:val="00407DEE"/>
    <w:rsid w:val="00407EDA"/>
    <w:rsid w:val="00407F98"/>
    <w:rsid w:val="00410164"/>
    <w:rsid w:val="004105AF"/>
    <w:rsid w:val="00411578"/>
    <w:rsid w:val="00411711"/>
    <w:rsid w:val="00411FF9"/>
    <w:rsid w:val="00412E2C"/>
    <w:rsid w:val="00413107"/>
    <w:rsid w:val="0041357C"/>
    <w:rsid w:val="00413CE2"/>
    <w:rsid w:val="0041467D"/>
    <w:rsid w:val="00414689"/>
    <w:rsid w:val="0041534A"/>
    <w:rsid w:val="004155CA"/>
    <w:rsid w:val="00415B41"/>
    <w:rsid w:val="004162A4"/>
    <w:rsid w:val="00416865"/>
    <w:rsid w:val="0041699D"/>
    <w:rsid w:val="00416E16"/>
    <w:rsid w:val="00417EAA"/>
    <w:rsid w:val="00420450"/>
    <w:rsid w:val="00420A6F"/>
    <w:rsid w:val="00420FC6"/>
    <w:rsid w:val="00421C6F"/>
    <w:rsid w:val="004221A7"/>
    <w:rsid w:val="004221DA"/>
    <w:rsid w:val="00422A4E"/>
    <w:rsid w:val="00422D20"/>
    <w:rsid w:val="00423823"/>
    <w:rsid w:val="0042394B"/>
    <w:rsid w:val="00423A36"/>
    <w:rsid w:val="00424302"/>
    <w:rsid w:val="00425607"/>
    <w:rsid w:val="0042598D"/>
    <w:rsid w:val="00426B25"/>
    <w:rsid w:val="00427582"/>
    <w:rsid w:val="004309E1"/>
    <w:rsid w:val="004319AC"/>
    <w:rsid w:val="00431C8C"/>
    <w:rsid w:val="00431CB5"/>
    <w:rsid w:val="004320FD"/>
    <w:rsid w:val="00432361"/>
    <w:rsid w:val="004327A9"/>
    <w:rsid w:val="0043284A"/>
    <w:rsid w:val="0043286B"/>
    <w:rsid w:val="00432964"/>
    <w:rsid w:val="00433258"/>
    <w:rsid w:val="004338CF"/>
    <w:rsid w:val="00433EBE"/>
    <w:rsid w:val="004344B6"/>
    <w:rsid w:val="00434583"/>
    <w:rsid w:val="00434979"/>
    <w:rsid w:val="00434D0E"/>
    <w:rsid w:val="00434D17"/>
    <w:rsid w:val="00434FE6"/>
    <w:rsid w:val="004350D0"/>
    <w:rsid w:val="00435B58"/>
    <w:rsid w:val="00435C7F"/>
    <w:rsid w:val="00435CBF"/>
    <w:rsid w:val="00435E7E"/>
    <w:rsid w:val="004360E0"/>
    <w:rsid w:val="00436498"/>
    <w:rsid w:val="004369EF"/>
    <w:rsid w:val="00436EBC"/>
    <w:rsid w:val="00437138"/>
    <w:rsid w:val="004372FF"/>
    <w:rsid w:val="004378BB"/>
    <w:rsid w:val="004400CB"/>
    <w:rsid w:val="00440183"/>
    <w:rsid w:val="0044076A"/>
    <w:rsid w:val="004409DA"/>
    <w:rsid w:val="00440EA4"/>
    <w:rsid w:val="00440EB6"/>
    <w:rsid w:val="00441C14"/>
    <w:rsid w:val="004420A8"/>
    <w:rsid w:val="0044247B"/>
    <w:rsid w:val="004424D7"/>
    <w:rsid w:val="0044253C"/>
    <w:rsid w:val="0044262E"/>
    <w:rsid w:val="0044264A"/>
    <w:rsid w:val="0044277C"/>
    <w:rsid w:val="00442E66"/>
    <w:rsid w:val="00442E9B"/>
    <w:rsid w:val="00442F27"/>
    <w:rsid w:val="00443504"/>
    <w:rsid w:val="0044374D"/>
    <w:rsid w:val="004447DE"/>
    <w:rsid w:val="00444D30"/>
    <w:rsid w:val="00445169"/>
    <w:rsid w:val="004463F5"/>
    <w:rsid w:val="0044687D"/>
    <w:rsid w:val="00446BA8"/>
    <w:rsid w:val="00446DCF"/>
    <w:rsid w:val="0044778E"/>
    <w:rsid w:val="00447C44"/>
    <w:rsid w:val="0045085F"/>
    <w:rsid w:val="00450921"/>
    <w:rsid w:val="004509FA"/>
    <w:rsid w:val="00450CBB"/>
    <w:rsid w:val="00450ED6"/>
    <w:rsid w:val="0045111C"/>
    <w:rsid w:val="0045173B"/>
    <w:rsid w:val="00451EFF"/>
    <w:rsid w:val="00451F94"/>
    <w:rsid w:val="004521FE"/>
    <w:rsid w:val="0045227E"/>
    <w:rsid w:val="00452730"/>
    <w:rsid w:val="0045302B"/>
    <w:rsid w:val="00453133"/>
    <w:rsid w:val="004536D9"/>
    <w:rsid w:val="0045394E"/>
    <w:rsid w:val="004539A7"/>
    <w:rsid w:val="00453F85"/>
    <w:rsid w:val="00455044"/>
    <w:rsid w:val="0045518A"/>
    <w:rsid w:val="00455270"/>
    <w:rsid w:val="004563EC"/>
    <w:rsid w:val="004566B8"/>
    <w:rsid w:val="0045717E"/>
    <w:rsid w:val="004571C0"/>
    <w:rsid w:val="004576AA"/>
    <w:rsid w:val="004576C5"/>
    <w:rsid w:val="00457BFA"/>
    <w:rsid w:val="004602FE"/>
    <w:rsid w:val="00461565"/>
    <w:rsid w:val="004620B4"/>
    <w:rsid w:val="00462326"/>
    <w:rsid w:val="004628E1"/>
    <w:rsid w:val="004634D5"/>
    <w:rsid w:val="00463D7D"/>
    <w:rsid w:val="00463E13"/>
    <w:rsid w:val="00464F5B"/>
    <w:rsid w:val="004655D6"/>
    <w:rsid w:val="00465905"/>
    <w:rsid w:val="00466268"/>
    <w:rsid w:val="00466F8C"/>
    <w:rsid w:val="004702E5"/>
    <w:rsid w:val="004705EE"/>
    <w:rsid w:val="00470DB4"/>
    <w:rsid w:val="00470EB6"/>
    <w:rsid w:val="004711E9"/>
    <w:rsid w:val="00471FFC"/>
    <w:rsid w:val="004724D4"/>
    <w:rsid w:val="00472BC3"/>
    <w:rsid w:val="00473186"/>
    <w:rsid w:val="004739ED"/>
    <w:rsid w:val="0047440D"/>
    <w:rsid w:val="004748A8"/>
    <w:rsid w:val="00474DFF"/>
    <w:rsid w:val="00475852"/>
    <w:rsid w:val="00476CD6"/>
    <w:rsid w:val="00476E94"/>
    <w:rsid w:val="00477302"/>
    <w:rsid w:val="004774AF"/>
    <w:rsid w:val="00480A0F"/>
    <w:rsid w:val="00481B8E"/>
    <w:rsid w:val="004832D8"/>
    <w:rsid w:val="00483374"/>
    <w:rsid w:val="00483DF2"/>
    <w:rsid w:val="00483E06"/>
    <w:rsid w:val="00484215"/>
    <w:rsid w:val="0048475F"/>
    <w:rsid w:val="004851E6"/>
    <w:rsid w:val="004857CE"/>
    <w:rsid w:val="0048599E"/>
    <w:rsid w:val="00486084"/>
    <w:rsid w:val="004861CE"/>
    <w:rsid w:val="004863B5"/>
    <w:rsid w:val="00486D87"/>
    <w:rsid w:val="00486FB9"/>
    <w:rsid w:val="004873BE"/>
    <w:rsid w:val="00487763"/>
    <w:rsid w:val="00487DF7"/>
    <w:rsid w:val="00487FA0"/>
    <w:rsid w:val="00490F4C"/>
    <w:rsid w:val="00490F8F"/>
    <w:rsid w:val="004912E5"/>
    <w:rsid w:val="0049148F"/>
    <w:rsid w:val="0049150F"/>
    <w:rsid w:val="00491B0B"/>
    <w:rsid w:val="00491E0A"/>
    <w:rsid w:val="0049235E"/>
    <w:rsid w:val="004923C5"/>
    <w:rsid w:val="00492578"/>
    <w:rsid w:val="0049280D"/>
    <w:rsid w:val="00492915"/>
    <w:rsid w:val="0049297F"/>
    <w:rsid w:val="00493AA0"/>
    <w:rsid w:val="00493B7E"/>
    <w:rsid w:val="00493CD2"/>
    <w:rsid w:val="00493CD8"/>
    <w:rsid w:val="0049419E"/>
    <w:rsid w:val="00494733"/>
    <w:rsid w:val="0049514E"/>
    <w:rsid w:val="004953EE"/>
    <w:rsid w:val="00495E48"/>
    <w:rsid w:val="00496035"/>
    <w:rsid w:val="00496747"/>
    <w:rsid w:val="004A0459"/>
    <w:rsid w:val="004A091B"/>
    <w:rsid w:val="004A1052"/>
    <w:rsid w:val="004A111F"/>
    <w:rsid w:val="004A32F3"/>
    <w:rsid w:val="004A3A1D"/>
    <w:rsid w:val="004A4985"/>
    <w:rsid w:val="004A4B1F"/>
    <w:rsid w:val="004A4D73"/>
    <w:rsid w:val="004A56DA"/>
    <w:rsid w:val="004A571C"/>
    <w:rsid w:val="004A6840"/>
    <w:rsid w:val="004A6A35"/>
    <w:rsid w:val="004A6B63"/>
    <w:rsid w:val="004A704D"/>
    <w:rsid w:val="004A7548"/>
    <w:rsid w:val="004A75CB"/>
    <w:rsid w:val="004A7914"/>
    <w:rsid w:val="004A7994"/>
    <w:rsid w:val="004A7E2F"/>
    <w:rsid w:val="004B0386"/>
    <w:rsid w:val="004B0682"/>
    <w:rsid w:val="004B0B39"/>
    <w:rsid w:val="004B1226"/>
    <w:rsid w:val="004B12B5"/>
    <w:rsid w:val="004B1367"/>
    <w:rsid w:val="004B13DD"/>
    <w:rsid w:val="004B164B"/>
    <w:rsid w:val="004B20E7"/>
    <w:rsid w:val="004B269B"/>
    <w:rsid w:val="004B2A50"/>
    <w:rsid w:val="004B2AF0"/>
    <w:rsid w:val="004B34C6"/>
    <w:rsid w:val="004B363A"/>
    <w:rsid w:val="004B37D2"/>
    <w:rsid w:val="004B393B"/>
    <w:rsid w:val="004B45B9"/>
    <w:rsid w:val="004B4CAC"/>
    <w:rsid w:val="004B4F2F"/>
    <w:rsid w:val="004B5BB8"/>
    <w:rsid w:val="004B6115"/>
    <w:rsid w:val="004B619F"/>
    <w:rsid w:val="004B627C"/>
    <w:rsid w:val="004B64A5"/>
    <w:rsid w:val="004B6738"/>
    <w:rsid w:val="004B6970"/>
    <w:rsid w:val="004B6B30"/>
    <w:rsid w:val="004B7460"/>
    <w:rsid w:val="004B7682"/>
    <w:rsid w:val="004B7D19"/>
    <w:rsid w:val="004B7D63"/>
    <w:rsid w:val="004C02A3"/>
    <w:rsid w:val="004C03E1"/>
    <w:rsid w:val="004C0828"/>
    <w:rsid w:val="004C0AB9"/>
    <w:rsid w:val="004C1A23"/>
    <w:rsid w:val="004C1BD5"/>
    <w:rsid w:val="004C1C6F"/>
    <w:rsid w:val="004C1F0F"/>
    <w:rsid w:val="004C2A87"/>
    <w:rsid w:val="004C2D8B"/>
    <w:rsid w:val="004C2FDB"/>
    <w:rsid w:val="004C314A"/>
    <w:rsid w:val="004C347F"/>
    <w:rsid w:val="004C3649"/>
    <w:rsid w:val="004C3AE6"/>
    <w:rsid w:val="004C3ED0"/>
    <w:rsid w:val="004C470F"/>
    <w:rsid w:val="004C485E"/>
    <w:rsid w:val="004C4E27"/>
    <w:rsid w:val="004C535A"/>
    <w:rsid w:val="004C581B"/>
    <w:rsid w:val="004C5F44"/>
    <w:rsid w:val="004C5F50"/>
    <w:rsid w:val="004C6148"/>
    <w:rsid w:val="004C6C2F"/>
    <w:rsid w:val="004C6EE1"/>
    <w:rsid w:val="004C76C3"/>
    <w:rsid w:val="004C7808"/>
    <w:rsid w:val="004C7CEF"/>
    <w:rsid w:val="004D0059"/>
    <w:rsid w:val="004D0648"/>
    <w:rsid w:val="004D0B3F"/>
    <w:rsid w:val="004D0C63"/>
    <w:rsid w:val="004D148D"/>
    <w:rsid w:val="004D162B"/>
    <w:rsid w:val="004D197B"/>
    <w:rsid w:val="004D2310"/>
    <w:rsid w:val="004D23E7"/>
    <w:rsid w:val="004D2844"/>
    <w:rsid w:val="004D2A10"/>
    <w:rsid w:val="004D2E84"/>
    <w:rsid w:val="004D3286"/>
    <w:rsid w:val="004D3903"/>
    <w:rsid w:val="004D3F8C"/>
    <w:rsid w:val="004D3FE9"/>
    <w:rsid w:val="004D3FEF"/>
    <w:rsid w:val="004D4439"/>
    <w:rsid w:val="004D488E"/>
    <w:rsid w:val="004D4AA2"/>
    <w:rsid w:val="004D5008"/>
    <w:rsid w:val="004D50B4"/>
    <w:rsid w:val="004D5B86"/>
    <w:rsid w:val="004D60CB"/>
    <w:rsid w:val="004D6113"/>
    <w:rsid w:val="004D629B"/>
    <w:rsid w:val="004D643D"/>
    <w:rsid w:val="004D666F"/>
    <w:rsid w:val="004D6DBB"/>
    <w:rsid w:val="004D6EF7"/>
    <w:rsid w:val="004D6F6B"/>
    <w:rsid w:val="004D6FDB"/>
    <w:rsid w:val="004D7068"/>
    <w:rsid w:val="004E1E76"/>
    <w:rsid w:val="004E218C"/>
    <w:rsid w:val="004E2719"/>
    <w:rsid w:val="004E32DC"/>
    <w:rsid w:val="004E344E"/>
    <w:rsid w:val="004E37E1"/>
    <w:rsid w:val="004E3FDE"/>
    <w:rsid w:val="004E421A"/>
    <w:rsid w:val="004E5474"/>
    <w:rsid w:val="004E6515"/>
    <w:rsid w:val="004E66C1"/>
    <w:rsid w:val="004E6BE1"/>
    <w:rsid w:val="004E72A3"/>
    <w:rsid w:val="004E746A"/>
    <w:rsid w:val="004E75D9"/>
    <w:rsid w:val="004E7AFE"/>
    <w:rsid w:val="004E7FF1"/>
    <w:rsid w:val="004F01CD"/>
    <w:rsid w:val="004F023A"/>
    <w:rsid w:val="004F0702"/>
    <w:rsid w:val="004F0900"/>
    <w:rsid w:val="004F09ED"/>
    <w:rsid w:val="004F0A48"/>
    <w:rsid w:val="004F0BCF"/>
    <w:rsid w:val="004F1744"/>
    <w:rsid w:val="004F1B5F"/>
    <w:rsid w:val="004F246E"/>
    <w:rsid w:val="004F291F"/>
    <w:rsid w:val="004F2C41"/>
    <w:rsid w:val="004F2DE2"/>
    <w:rsid w:val="004F2E02"/>
    <w:rsid w:val="004F3424"/>
    <w:rsid w:val="004F363D"/>
    <w:rsid w:val="004F377C"/>
    <w:rsid w:val="004F3954"/>
    <w:rsid w:val="004F40CA"/>
    <w:rsid w:val="004F4200"/>
    <w:rsid w:val="004F4D3A"/>
    <w:rsid w:val="004F5139"/>
    <w:rsid w:val="004F542A"/>
    <w:rsid w:val="004F579A"/>
    <w:rsid w:val="004F593F"/>
    <w:rsid w:val="004F5981"/>
    <w:rsid w:val="004F5AD8"/>
    <w:rsid w:val="004F5E3D"/>
    <w:rsid w:val="004F5ED7"/>
    <w:rsid w:val="004F6BCE"/>
    <w:rsid w:val="004F6F0C"/>
    <w:rsid w:val="00500C09"/>
    <w:rsid w:val="00501342"/>
    <w:rsid w:val="00501390"/>
    <w:rsid w:val="00501841"/>
    <w:rsid w:val="00501FFB"/>
    <w:rsid w:val="005021D9"/>
    <w:rsid w:val="005022EA"/>
    <w:rsid w:val="00502CF2"/>
    <w:rsid w:val="0050308D"/>
    <w:rsid w:val="005039EA"/>
    <w:rsid w:val="00504320"/>
    <w:rsid w:val="005046BA"/>
    <w:rsid w:val="00504CC7"/>
    <w:rsid w:val="00506202"/>
    <w:rsid w:val="005064E4"/>
    <w:rsid w:val="00506D25"/>
    <w:rsid w:val="00506D72"/>
    <w:rsid w:val="00507643"/>
    <w:rsid w:val="00507778"/>
    <w:rsid w:val="00507952"/>
    <w:rsid w:val="00507D84"/>
    <w:rsid w:val="0051015C"/>
    <w:rsid w:val="00510F94"/>
    <w:rsid w:val="0051105D"/>
    <w:rsid w:val="00511403"/>
    <w:rsid w:val="0051214D"/>
    <w:rsid w:val="005122BF"/>
    <w:rsid w:val="00512B2D"/>
    <w:rsid w:val="005131C5"/>
    <w:rsid w:val="005132E0"/>
    <w:rsid w:val="00514427"/>
    <w:rsid w:val="00514A43"/>
    <w:rsid w:val="00515037"/>
    <w:rsid w:val="0051598F"/>
    <w:rsid w:val="00515EBD"/>
    <w:rsid w:val="00515F6D"/>
    <w:rsid w:val="0051609B"/>
    <w:rsid w:val="00516459"/>
    <w:rsid w:val="005167C7"/>
    <w:rsid w:val="00516C28"/>
    <w:rsid w:val="00517093"/>
    <w:rsid w:val="0051709B"/>
    <w:rsid w:val="005172ED"/>
    <w:rsid w:val="00517C60"/>
    <w:rsid w:val="00517FBC"/>
    <w:rsid w:val="00520703"/>
    <w:rsid w:val="00520E69"/>
    <w:rsid w:val="00520EFE"/>
    <w:rsid w:val="00521197"/>
    <w:rsid w:val="0052152C"/>
    <w:rsid w:val="00521BB2"/>
    <w:rsid w:val="00522175"/>
    <w:rsid w:val="00522D8A"/>
    <w:rsid w:val="0052328A"/>
    <w:rsid w:val="00523BF5"/>
    <w:rsid w:val="00523C40"/>
    <w:rsid w:val="00523E49"/>
    <w:rsid w:val="00523E89"/>
    <w:rsid w:val="00524346"/>
    <w:rsid w:val="00524496"/>
    <w:rsid w:val="00524BAC"/>
    <w:rsid w:val="00524E1C"/>
    <w:rsid w:val="00524F04"/>
    <w:rsid w:val="0052505A"/>
    <w:rsid w:val="00525376"/>
    <w:rsid w:val="005256FF"/>
    <w:rsid w:val="00525756"/>
    <w:rsid w:val="00525BFE"/>
    <w:rsid w:val="00526073"/>
    <w:rsid w:val="00526214"/>
    <w:rsid w:val="005262CA"/>
    <w:rsid w:val="00527044"/>
    <w:rsid w:val="00527503"/>
    <w:rsid w:val="00527C4D"/>
    <w:rsid w:val="00527E4F"/>
    <w:rsid w:val="00530EBB"/>
    <w:rsid w:val="005312B4"/>
    <w:rsid w:val="005321EB"/>
    <w:rsid w:val="0053268D"/>
    <w:rsid w:val="00532A27"/>
    <w:rsid w:val="00532BE1"/>
    <w:rsid w:val="00532E2A"/>
    <w:rsid w:val="00533711"/>
    <w:rsid w:val="00533876"/>
    <w:rsid w:val="00533A3C"/>
    <w:rsid w:val="00533B3D"/>
    <w:rsid w:val="00533B53"/>
    <w:rsid w:val="00533CE8"/>
    <w:rsid w:val="005344C0"/>
    <w:rsid w:val="005344EA"/>
    <w:rsid w:val="0053487A"/>
    <w:rsid w:val="00534A19"/>
    <w:rsid w:val="00535369"/>
    <w:rsid w:val="00537141"/>
    <w:rsid w:val="005372AA"/>
    <w:rsid w:val="005374EE"/>
    <w:rsid w:val="00537849"/>
    <w:rsid w:val="00537BB8"/>
    <w:rsid w:val="0054035F"/>
    <w:rsid w:val="0054092B"/>
    <w:rsid w:val="00541460"/>
    <w:rsid w:val="00541940"/>
    <w:rsid w:val="005421AE"/>
    <w:rsid w:val="005424DD"/>
    <w:rsid w:val="0054336D"/>
    <w:rsid w:val="005434BE"/>
    <w:rsid w:val="005436B5"/>
    <w:rsid w:val="00544710"/>
    <w:rsid w:val="0054513B"/>
    <w:rsid w:val="0054595E"/>
    <w:rsid w:val="00545AD0"/>
    <w:rsid w:val="00545DDF"/>
    <w:rsid w:val="00546047"/>
    <w:rsid w:val="005461D3"/>
    <w:rsid w:val="00546BC2"/>
    <w:rsid w:val="00546D72"/>
    <w:rsid w:val="005472D1"/>
    <w:rsid w:val="005473BD"/>
    <w:rsid w:val="00547C9C"/>
    <w:rsid w:val="00547CF3"/>
    <w:rsid w:val="0055007A"/>
    <w:rsid w:val="0055049C"/>
    <w:rsid w:val="00550A03"/>
    <w:rsid w:val="00550B5B"/>
    <w:rsid w:val="005514C9"/>
    <w:rsid w:val="0055179F"/>
    <w:rsid w:val="00551932"/>
    <w:rsid w:val="005519D0"/>
    <w:rsid w:val="00551DB3"/>
    <w:rsid w:val="00552005"/>
    <w:rsid w:val="0055288B"/>
    <w:rsid w:val="00552D45"/>
    <w:rsid w:val="00552D8D"/>
    <w:rsid w:val="00552E42"/>
    <w:rsid w:val="00552EBC"/>
    <w:rsid w:val="00553262"/>
    <w:rsid w:val="00553698"/>
    <w:rsid w:val="00553748"/>
    <w:rsid w:val="00553CA4"/>
    <w:rsid w:val="00553EA4"/>
    <w:rsid w:val="00553FA9"/>
    <w:rsid w:val="0055512B"/>
    <w:rsid w:val="00555B61"/>
    <w:rsid w:val="00555C91"/>
    <w:rsid w:val="00555ECD"/>
    <w:rsid w:val="00555F87"/>
    <w:rsid w:val="005576C3"/>
    <w:rsid w:val="00557986"/>
    <w:rsid w:val="00557D28"/>
    <w:rsid w:val="00557F11"/>
    <w:rsid w:val="00561511"/>
    <w:rsid w:val="00562818"/>
    <w:rsid w:val="00562BD5"/>
    <w:rsid w:val="00563648"/>
    <w:rsid w:val="00563C9B"/>
    <w:rsid w:val="00563FEB"/>
    <w:rsid w:val="0056411B"/>
    <w:rsid w:val="00564E92"/>
    <w:rsid w:val="00565004"/>
    <w:rsid w:val="0056508B"/>
    <w:rsid w:val="00565492"/>
    <w:rsid w:val="005658DF"/>
    <w:rsid w:val="00565D29"/>
    <w:rsid w:val="0056626D"/>
    <w:rsid w:val="0056691B"/>
    <w:rsid w:val="00566E7E"/>
    <w:rsid w:val="00566EEF"/>
    <w:rsid w:val="00567132"/>
    <w:rsid w:val="0056716A"/>
    <w:rsid w:val="005674C9"/>
    <w:rsid w:val="00567C1C"/>
    <w:rsid w:val="00567C3A"/>
    <w:rsid w:val="00570710"/>
    <w:rsid w:val="005708DE"/>
    <w:rsid w:val="00570B1E"/>
    <w:rsid w:val="00570B53"/>
    <w:rsid w:val="00570CB0"/>
    <w:rsid w:val="005710EA"/>
    <w:rsid w:val="00571537"/>
    <w:rsid w:val="005715A6"/>
    <w:rsid w:val="00571BCA"/>
    <w:rsid w:val="00571F46"/>
    <w:rsid w:val="00572BD3"/>
    <w:rsid w:val="00572EB8"/>
    <w:rsid w:val="00573D93"/>
    <w:rsid w:val="00573D98"/>
    <w:rsid w:val="00573F27"/>
    <w:rsid w:val="0057414A"/>
    <w:rsid w:val="00574325"/>
    <w:rsid w:val="005744B8"/>
    <w:rsid w:val="00575C1A"/>
    <w:rsid w:val="00575F66"/>
    <w:rsid w:val="00576091"/>
    <w:rsid w:val="005763C8"/>
    <w:rsid w:val="005769E7"/>
    <w:rsid w:val="00577BEF"/>
    <w:rsid w:val="00577CC5"/>
    <w:rsid w:val="00577DC2"/>
    <w:rsid w:val="00580BD6"/>
    <w:rsid w:val="00580D3B"/>
    <w:rsid w:val="005819D7"/>
    <w:rsid w:val="00581A59"/>
    <w:rsid w:val="00581BE3"/>
    <w:rsid w:val="0058208A"/>
    <w:rsid w:val="0058219C"/>
    <w:rsid w:val="005821A3"/>
    <w:rsid w:val="005824FD"/>
    <w:rsid w:val="0058313B"/>
    <w:rsid w:val="00584AC2"/>
    <w:rsid w:val="00584C13"/>
    <w:rsid w:val="005851F7"/>
    <w:rsid w:val="0058538A"/>
    <w:rsid w:val="0058549D"/>
    <w:rsid w:val="005858BE"/>
    <w:rsid w:val="005858E1"/>
    <w:rsid w:val="00585984"/>
    <w:rsid w:val="00585A7A"/>
    <w:rsid w:val="00585CE9"/>
    <w:rsid w:val="00585F65"/>
    <w:rsid w:val="00586387"/>
    <w:rsid w:val="00586983"/>
    <w:rsid w:val="00586DC7"/>
    <w:rsid w:val="00586E9C"/>
    <w:rsid w:val="005873F3"/>
    <w:rsid w:val="005877AF"/>
    <w:rsid w:val="00587E20"/>
    <w:rsid w:val="00587F98"/>
    <w:rsid w:val="005900A3"/>
    <w:rsid w:val="00590349"/>
    <w:rsid w:val="005905F6"/>
    <w:rsid w:val="00590E90"/>
    <w:rsid w:val="00591ABB"/>
    <w:rsid w:val="00592912"/>
    <w:rsid w:val="00593A09"/>
    <w:rsid w:val="0059498A"/>
    <w:rsid w:val="0059502C"/>
    <w:rsid w:val="005952DD"/>
    <w:rsid w:val="00596536"/>
    <w:rsid w:val="005966A5"/>
    <w:rsid w:val="005967AE"/>
    <w:rsid w:val="00596887"/>
    <w:rsid w:val="005971F7"/>
    <w:rsid w:val="0059786B"/>
    <w:rsid w:val="00597897"/>
    <w:rsid w:val="00597A5B"/>
    <w:rsid w:val="00597BB2"/>
    <w:rsid w:val="00597D47"/>
    <w:rsid w:val="00597FCC"/>
    <w:rsid w:val="005A0138"/>
    <w:rsid w:val="005A0240"/>
    <w:rsid w:val="005A0E37"/>
    <w:rsid w:val="005A1057"/>
    <w:rsid w:val="005A203C"/>
    <w:rsid w:val="005A22CA"/>
    <w:rsid w:val="005A2718"/>
    <w:rsid w:val="005A2D38"/>
    <w:rsid w:val="005A33EA"/>
    <w:rsid w:val="005A3721"/>
    <w:rsid w:val="005A3C91"/>
    <w:rsid w:val="005A54EC"/>
    <w:rsid w:val="005A5745"/>
    <w:rsid w:val="005A5BD1"/>
    <w:rsid w:val="005A6524"/>
    <w:rsid w:val="005A6D60"/>
    <w:rsid w:val="005A6F03"/>
    <w:rsid w:val="005A6FC3"/>
    <w:rsid w:val="005A79E3"/>
    <w:rsid w:val="005A7A15"/>
    <w:rsid w:val="005A7CD6"/>
    <w:rsid w:val="005A7D75"/>
    <w:rsid w:val="005A7E6B"/>
    <w:rsid w:val="005A7F73"/>
    <w:rsid w:val="005B046C"/>
    <w:rsid w:val="005B08F4"/>
    <w:rsid w:val="005B0981"/>
    <w:rsid w:val="005B1250"/>
    <w:rsid w:val="005B1AA9"/>
    <w:rsid w:val="005B212B"/>
    <w:rsid w:val="005B28B2"/>
    <w:rsid w:val="005B2F35"/>
    <w:rsid w:val="005B3270"/>
    <w:rsid w:val="005B3856"/>
    <w:rsid w:val="005B3882"/>
    <w:rsid w:val="005B3891"/>
    <w:rsid w:val="005B3B46"/>
    <w:rsid w:val="005B3F80"/>
    <w:rsid w:val="005B4B92"/>
    <w:rsid w:val="005B4CD1"/>
    <w:rsid w:val="005B5402"/>
    <w:rsid w:val="005B5E0F"/>
    <w:rsid w:val="005B6562"/>
    <w:rsid w:val="005B6B08"/>
    <w:rsid w:val="005B6C7E"/>
    <w:rsid w:val="005B6CBD"/>
    <w:rsid w:val="005B71F1"/>
    <w:rsid w:val="005C043A"/>
    <w:rsid w:val="005C0A69"/>
    <w:rsid w:val="005C0C92"/>
    <w:rsid w:val="005C103B"/>
    <w:rsid w:val="005C106F"/>
    <w:rsid w:val="005C1A47"/>
    <w:rsid w:val="005C1B60"/>
    <w:rsid w:val="005C1DFD"/>
    <w:rsid w:val="005C26C1"/>
    <w:rsid w:val="005C2A45"/>
    <w:rsid w:val="005C2B66"/>
    <w:rsid w:val="005C2B6C"/>
    <w:rsid w:val="005C3D67"/>
    <w:rsid w:val="005C4433"/>
    <w:rsid w:val="005C4889"/>
    <w:rsid w:val="005C494E"/>
    <w:rsid w:val="005C4B9A"/>
    <w:rsid w:val="005C4E81"/>
    <w:rsid w:val="005C5AEA"/>
    <w:rsid w:val="005C5D9F"/>
    <w:rsid w:val="005C5F50"/>
    <w:rsid w:val="005C6073"/>
    <w:rsid w:val="005C6D44"/>
    <w:rsid w:val="005C6EBC"/>
    <w:rsid w:val="005C76A4"/>
    <w:rsid w:val="005C7749"/>
    <w:rsid w:val="005C77F1"/>
    <w:rsid w:val="005C7C47"/>
    <w:rsid w:val="005D05CF"/>
    <w:rsid w:val="005D1331"/>
    <w:rsid w:val="005D169E"/>
    <w:rsid w:val="005D1758"/>
    <w:rsid w:val="005D177D"/>
    <w:rsid w:val="005D2731"/>
    <w:rsid w:val="005D290E"/>
    <w:rsid w:val="005D31A8"/>
    <w:rsid w:val="005D3638"/>
    <w:rsid w:val="005D374B"/>
    <w:rsid w:val="005D4586"/>
    <w:rsid w:val="005D496E"/>
    <w:rsid w:val="005D4FA7"/>
    <w:rsid w:val="005D51BB"/>
    <w:rsid w:val="005D5892"/>
    <w:rsid w:val="005D5936"/>
    <w:rsid w:val="005D65DD"/>
    <w:rsid w:val="005D758B"/>
    <w:rsid w:val="005D771A"/>
    <w:rsid w:val="005D7A71"/>
    <w:rsid w:val="005D7CA4"/>
    <w:rsid w:val="005E02E5"/>
    <w:rsid w:val="005E0428"/>
    <w:rsid w:val="005E073E"/>
    <w:rsid w:val="005E0AA5"/>
    <w:rsid w:val="005E0FEA"/>
    <w:rsid w:val="005E139D"/>
    <w:rsid w:val="005E16B8"/>
    <w:rsid w:val="005E202B"/>
    <w:rsid w:val="005E25C0"/>
    <w:rsid w:val="005E2879"/>
    <w:rsid w:val="005E2A20"/>
    <w:rsid w:val="005E35E3"/>
    <w:rsid w:val="005E37F6"/>
    <w:rsid w:val="005E3D14"/>
    <w:rsid w:val="005E4A16"/>
    <w:rsid w:val="005E4D9C"/>
    <w:rsid w:val="005E4E87"/>
    <w:rsid w:val="005E4FE3"/>
    <w:rsid w:val="005E583E"/>
    <w:rsid w:val="005E6621"/>
    <w:rsid w:val="005E6A0E"/>
    <w:rsid w:val="005E6DAA"/>
    <w:rsid w:val="005E7160"/>
    <w:rsid w:val="005E7307"/>
    <w:rsid w:val="005F028D"/>
    <w:rsid w:val="005F0385"/>
    <w:rsid w:val="005F1005"/>
    <w:rsid w:val="005F12DE"/>
    <w:rsid w:val="005F1992"/>
    <w:rsid w:val="005F1B3C"/>
    <w:rsid w:val="005F2DA1"/>
    <w:rsid w:val="005F30D0"/>
    <w:rsid w:val="005F32AA"/>
    <w:rsid w:val="005F3652"/>
    <w:rsid w:val="005F38CF"/>
    <w:rsid w:val="005F3EDC"/>
    <w:rsid w:val="005F4C3C"/>
    <w:rsid w:val="005F545F"/>
    <w:rsid w:val="005F5815"/>
    <w:rsid w:val="005F593F"/>
    <w:rsid w:val="005F5A82"/>
    <w:rsid w:val="005F5FE8"/>
    <w:rsid w:val="005F643E"/>
    <w:rsid w:val="005F6E73"/>
    <w:rsid w:val="0060058A"/>
    <w:rsid w:val="00600A7D"/>
    <w:rsid w:val="0060168E"/>
    <w:rsid w:val="00601A9F"/>
    <w:rsid w:val="00601AC7"/>
    <w:rsid w:val="006021BA"/>
    <w:rsid w:val="006023C2"/>
    <w:rsid w:val="00602FC1"/>
    <w:rsid w:val="006036BA"/>
    <w:rsid w:val="0060380C"/>
    <w:rsid w:val="00603996"/>
    <w:rsid w:val="00603D60"/>
    <w:rsid w:val="00605D92"/>
    <w:rsid w:val="00605FA7"/>
    <w:rsid w:val="006060B1"/>
    <w:rsid w:val="00606285"/>
    <w:rsid w:val="006066CD"/>
    <w:rsid w:val="00606839"/>
    <w:rsid w:val="006104E0"/>
    <w:rsid w:val="00610FDC"/>
    <w:rsid w:val="0061120E"/>
    <w:rsid w:val="0061146A"/>
    <w:rsid w:val="00611666"/>
    <w:rsid w:val="00611C11"/>
    <w:rsid w:val="00611FFA"/>
    <w:rsid w:val="006125EF"/>
    <w:rsid w:val="006128EF"/>
    <w:rsid w:val="00612D85"/>
    <w:rsid w:val="0061330B"/>
    <w:rsid w:val="006137F0"/>
    <w:rsid w:val="006138F0"/>
    <w:rsid w:val="00613EEB"/>
    <w:rsid w:val="00613F1F"/>
    <w:rsid w:val="00614642"/>
    <w:rsid w:val="00614714"/>
    <w:rsid w:val="00614AF7"/>
    <w:rsid w:val="00615D00"/>
    <w:rsid w:val="00615FB4"/>
    <w:rsid w:val="00616194"/>
    <w:rsid w:val="00616686"/>
    <w:rsid w:val="00616CD8"/>
    <w:rsid w:val="00616D61"/>
    <w:rsid w:val="0061771D"/>
    <w:rsid w:val="006178EA"/>
    <w:rsid w:val="00617D6C"/>
    <w:rsid w:val="00620400"/>
    <w:rsid w:val="006204C4"/>
    <w:rsid w:val="00620E47"/>
    <w:rsid w:val="00621F87"/>
    <w:rsid w:val="0062288A"/>
    <w:rsid w:val="00622A25"/>
    <w:rsid w:val="00622F6E"/>
    <w:rsid w:val="006230B4"/>
    <w:rsid w:val="00623412"/>
    <w:rsid w:val="006234FE"/>
    <w:rsid w:val="00623B9D"/>
    <w:rsid w:val="0062483C"/>
    <w:rsid w:val="00625074"/>
    <w:rsid w:val="00625892"/>
    <w:rsid w:val="006261FF"/>
    <w:rsid w:val="00626C9F"/>
    <w:rsid w:val="00626E5C"/>
    <w:rsid w:val="00627C8E"/>
    <w:rsid w:val="0063041D"/>
    <w:rsid w:val="006304AE"/>
    <w:rsid w:val="006309AE"/>
    <w:rsid w:val="0063137C"/>
    <w:rsid w:val="0063158B"/>
    <w:rsid w:val="00631602"/>
    <w:rsid w:val="00631CEC"/>
    <w:rsid w:val="0063240F"/>
    <w:rsid w:val="0063336A"/>
    <w:rsid w:val="00633769"/>
    <w:rsid w:val="00634605"/>
    <w:rsid w:val="00634D2E"/>
    <w:rsid w:val="0063611A"/>
    <w:rsid w:val="006363B8"/>
    <w:rsid w:val="0063683E"/>
    <w:rsid w:val="006400A7"/>
    <w:rsid w:val="006402E6"/>
    <w:rsid w:val="00640308"/>
    <w:rsid w:val="00640680"/>
    <w:rsid w:val="006414D6"/>
    <w:rsid w:val="006419AC"/>
    <w:rsid w:val="00641B7A"/>
    <w:rsid w:val="00641D09"/>
    <w:rsid w:val="00642852"/>
    <w:rsid w:val="00642AEF"/>
    <w:rsid w:val="00642BCB"/>
    <w:rsid w:val="00642D51"/>
    <w:rsid w:val="00642FC7"/>
    <w:rsid w:val="006433FE"/>
    <w:rsid w:val="00643AC4"/>
    <w:rsid w:val="00643CE4"/>
    <w:rsid w:val="00643F10"/>
    <w:rsid w:val="00644217"/>
    <w:rsid w:val="0064493F"/>
    <w:rsid w:val="006449F8"/>
    <w:rsid w:val="00645439"/>
    <w:rsid w:val="006458FD"/>
    <w:rsid w:val="00645C68"/>
    <w:rsid w:val="0064690A"/>
    <w:rsid w:val="006469E7"/>
    <w:rsid w:val="00646AB8"/>
    <w:rsid w:val="00647275"/>
    <w:rsid w:val="0064738F"/>
    <w:rsid w:val="006477D1"/>
    <w:rsid w:val="006479C8"/>
    <w:rsid w:val="00647AB1"/>
    <w:rsid w:val="00647DFC"/>
    <w:rsid w:val="00647E59"/>
    <w:rsid w:val="006504C2"/>
    <w:rsid w:val="006505CB"/>
    <w:rsid w:val="00650890"/>
    <w:rsid w:val="0065157C"/>
    <w:rsid w:val="0065188B"/>
    <w:rsid w:val="00651A47"/>
    <w:rsid w:val="006521C3"/>
    <w:rsid w:val="00652243"/>
    <w:rsid w:val="0065224A"/>
    <w:rsid w:val="006537DC"/>
    <w:rsid w:val="00653BE2"/>
    <w:rsid w:val="00654577"/>
    <w:rsid w:val="00655007"/>
    <w:rsid w:val="0065514E"/>
    <w:rsid w:val="0065545E"/>
    <w:rsid w:val="006558CF"/>
    <w:rsid w:val="00655A93"/>
    <w:rsid w:val="0065614D"/>
    <w:rsid w:val="00656468"/>
    <w:rsid w:val="0065666A"/>
    <w:rsid w:val="006567AB"/>
    <w:rsid w:val="006569EA"/>
    <w:rsid w:val="00656E16"/>
    <w:rsid w:val="006570DC"/>
    <w:rsid w:val="00657108"/>
    <w:rsid w:val="0065752F"/>
    <w:rsid w:val="0066079B"/>
    <w:rsid w:val="006608EF"/>
    <w:rsid w:val="0066121E"/>
    <w:rsid w:val="006613D2"/>
    <w:rsid w:val="0066163B"/>
    <w:rsid w:val="00661781"/>
    <w:rsid w:val="00661A19"/>
    <w:rsid w:val="00662058"/>
    <w:rsid w:val="006620C9"/>
    <w:rsid w:val="006627F4"/>
    <w:rsid w:val="00662EEB"/>
    <w:rsid w:val="0066361F"/>
    <w:rsid w:val="006637FE"/>
    <w:rsid w:val="00663BB2"/>
    <w:rsid w:val="006641C0"/>
    <w:rsid w:val="006641F1"/>
    <w:rsid w:val="00665262"/>
    <w:rsid w:val="00665945"/>
    <w:rsid w:val="006659BD"/>
    <w:rsid w:val="00665A2B"/>
    <w:rsid w:val="0066726F"/>
    <w:rsid w:val="0066727C"/>
    <w:rsid w:val="00667307"/>
    <w:rsid w:val="00667721"/>
    <w:rsid w:val="00667B98"/>
    <w:rsid w:val="0067020C"/>
    <w:rsid w:val="00670594"/>
    <w:rsid w:val="00671EAD"/>
    <w:rsid w:val="00672313"/>
    <w:rsid w:val="00672DEF"/>
    <w:rsid w:val="0067326D"/>
    <w:rsid w:val="00673510"/>
    <w:rsid w:val="0067360F"/>
    <w:rsid w:val="00673652"/>
    <w:rsid w:val="00673825"/>
    <w:rsid w:val="00673E34"/>
    <w:rsid w:val="0067450C"/>
    <w:rsid w:val="00674553"/>
    <w:rsid w:val="00674C40"/>
    <w:rsid w:val="00674F1E"/>
    <w:rsid w:val="006751F3"/>
    <w:rsid w:val="006768D3"/>
    <w:rsid w:val="006770A3"/>
    <w:rsid w:val="00677721"/>
    <w:rsid w:val="00677739"/>
    <w:rsid w:val="00677E06"/>
    <w:rsid w:val="00680148"/>
    <w:rsid w:val="006801C4"/>
    <w:rsid w:val="006804AF"/>
    <w:rsid w:val="0068065F"/>
    <w:rsid w:val="00680945"/>
    <w:rsid w:val="006810DC"/>
    <w:rsid w:val="00681CD5"/>
    <w:rsid w:val="0068212C"/>
    <w:rsid w:val="006821BB"/>
    <w:rsid w:val="00682246"/>
    <w:rsid w:val="00682FEC"/>
    <w:rsid w:val="00683426"/>
    <w:rsid w:val="00683CA3"/>
    <w:rsid w:val="00683EF0"/>
    <w:rsid w:val="006840D9"/>
    <w:rsid w:val="00684A1B"/>
    <w:rsid w:val="00684F11"/>
    <w:rsid w:val="0068501D"/>
    <w:rsid w:val="00685588"/>
    <w:rsid w:val="006862B7"/>
    <w:rsid w:val="00686B2E"/>
    <w:rsid w:val="00686BBB"/>
    <w:rsid w:val="006878FC"/>
    <w:rsid w:val="00687929"/>
    <w:rsid w:val="00687C01"/>
    <w:rsid w:val="0069029D"/>
    <w:rsid w:val="00690538"/>
    <w:rsid w:val="00690A03"/>
    <w:rsid w:val="00690BA5"/>
    <w:rsid w:val="00690DEF"/>
    <w:rsid w:val="00691010"/>
    <w:rsid w:val="00692428"/>
    <w:rsid w:val="006924C3"/>
    <w:rsid w:val="0069250B"/>
    <w:rsid w:val="00692B24"/>
    <w:rsid w:val="00693ED2"/>
    <w:rsid w:val="0069462B"/>
    <w:rsid w:val="006947D2"/>
    <w:rsid w:val="00695123"/>
    <w:rsid w:val="00695512"/>
    <w:rsid w:val="00695877"/>
    <w:rsid w:val="00695887"/>
    <w:rsid w:val="00695B9A"/>
    <w:rsid w:val="00696608"/>
    <w:rsid w:val="006967C4"/>
    <w:rsid w:val="006968B4"/>
    <w:rsid w:val="00696951"/>
    <w:rsid w:val="00696BE0"/>
    <w:rsid w:val="006975C3"/>
    <w:rsid w:val="006A0283"/>
    <w:rsid w:val="006A0878"/>
    <w:rsid w:val="006A0986"/>
    <w:rsid w:val="006A0E78"/>
    <w:rsid w:val="006A0FE3"/>
    <w:rsid w:val="006A13D6"/>
    <w:rsid w:val="006A1735"/>
    <w:rsid w:val="006A1A86"/>
    <w:rsid w:val="006A221D"/>
    <w:rsid w:val="006A36CE"/>
    <w:rsid w:val="006A3E82"/>
    <w:rsid w:val="006A4248"/>
    <w:rsid w:val="006A4538"/>
    <w:rsid w:val="006A46A7"/>
    <w:rsid w:val="006A4C11"/>
    <w:rsid w:val="006A52EF"/>
    <w:rsid w:val="006A601F"/>
    <w:rsid w:val="006A630B"/>
    <w:rsid w:val="006A6D8C"/>
    <w:rsid w:val="006A70EF"/>
    <w:rsid w:val="006A720E"/>
    <w:rsid w:val="006A777F"/>
    <w:rsid w:val="006A7F15"/>
    <w:rsid w:val="006B05CD"/>
    <w:rsid w:val="006B138E"/>
    <w:rsid w:val="006B1A0E"/>
    <w:rsid w:val="006B1FFB"/>
    <w:rsid w:val="006B2231"/>
    <w:rsid w:val="006B285A"/>
    <w:rsid w:val="006B2B89"/>
    <w:rsid w:val="006B2CC1"/>
    <w:rsid w:val="006B35DC"/>
    <w:rsid w:val="006B3C5A"/>
    <w:rsid w:val="006B3CB2"/>
    <w:rsid w:val="006B3F3D"/>
    <w:rsid w:val="006B418E"/>
    <w:rsid w:val="006B41C2"/>
    <w:rsid w:val="006B4324"/>
    <w:rsid w:val="006B4721"/>
    <w:rsid w:val="006B5085"/>
    <w:rsid w:val="006B55FB"/>
    <w:rsid w:val="006B5ECE"/>
    <w:rsid w:val="006B6183"/>
    <w:rsid w:val="006B69BD"/>
    <w:rsid w:val="006B72C3"/>
    <w:rsid w:val="006B740C"/>
    <w:rsid w:val="006B7624"/>
    <w:rsid w:val="006B7641"/>
    <w:rsid w:val="006B7871"/>
    <w:rsid w:val="006B7F6B"/>
    <w:rsid w:val="006C0008"/>
    <w:rsid w:val="006C1660"/>
    <w:rsid w:val="006C1802"/>
    <w:rsid w:val="006C188E"/>
    <w:rsid w:val="006C1AF6"/>
    <w:rsid w:val="006C1F71"/>
    <w:rsid w:val="006C238D"/>
    <w:rsid w:val="006C26CB"/>
    <w:rsid w:val="006C3A71"/>
    <w:rsid w:val="006C3A81"/>
    <w:rsid w:val="006C3FD4"/>
    <w:rsid w:val="006C48B5"/>
    <w:rsid w:val="006C4909"/>
    <w:rsid w:val="006C4C09"/>
    <w:rsid w:val="006C4DCE"/>
    <w:rsid w:val="006C5388"/>
    <w:rsid w:val="006C58F5"/>
    <w:rsid w:val="006C5908"/>
    <w:rsid w:val="006C5961"/>
    <w:rsid w:val="006C6294"/>
    <w:rsid w:val="006C63A6"/>
    <w:rsid w:val="006C65A2"/>
    <w:rsid w:val="006C69E3"/>
    <w:rsid w:val="006C716B"/>
    <w:rsid w:val="006C73A3"/>
    <w:rsid w:val="006C74E3"/>
    <w:rsid w:val="006C78E6"/>
    <w:rsid w:val="006C7979"/>
    <w:rsid w:val="006C7A65"/>
    <w:rsid w:val="006C7E0D"/>
    <w:rsid w:val="006D002B"/>
    <w:rsid w:val="006D1CC1"/>
    <w:rsid w:val="006D30A1"/>
    <w:rsid w:val="006D3119"/>
    <w:rsid w:val="006D379B"/>
    <w:rsid w:val="006D3A7D"/>
    <w:rsid w:val="006D3C08"/>
    <w:rsid w:val="006D48F5"/>
    <w:rsid w:val="006D493B"/>
    <w:rsid w:val="006D558B"/>
    <w:rsid w:val="006D57C9"/>
    <w:rsid w:val="006D5CEF"/>
    <w:rsid w:val="006D645A"/>
    <w:rsid w:val="006D6CDC"/>
    <w:rsid w:val="006D7057"/>
    <w:rsid w:val="006D71A3"/>
    <w:rsid w:val="006D766F"/>
    <w:rsid w:val="006D7A25"/>
    <w:rsid w:val="006D7DB7"/>
    <w:rsid w:val="006D7F9A"/>
    <w:rsid w:val="006E0C41"/>
    <w:rsid w:val="006E0E3B"/>
    <w:rsid w:val="006E1067"/>
    <w:rsid w:val="006E1B0B"/>
    <w:rsid w:val="006E2164"/>
    <w:rsid w:val="006E23A7"/>
    <w:rsid w:val="006E2DAD"/>
    <w:rsid w:val="006E3712"/>
    <w:rsid w:val="006E3A2D"/>
    <w:rsid w:val="006E3D7F"/>
    <w:rsid w:val="006E3E8F"/>
    <w:rsid w:val="006E41EF"/>
    <w:rsid w:val="006E43A9"/>
    <w:rsid w:val="006E49A1"/>
    <w:rsid w:val="006E4AB2"/>
    <w:rsid w:val="006E4E34"/>
    <w:rsid w:val="006E4FFF"/>
    <w:rsid w:val="006E55EB"/>
    <w:rsid w:val="006E59C5"/>
    <w:rsid w:val="006E6473"/>
    <w:rsid w:val="006E6B48"/>
    <w:rsid w:val="006E75F4"/>
    <w:rsid w:val="006E7B92"/>
    <w:rsid w:val="006F06B5"/>
    <w:rsid w:val="006F0C09"/>
    <w:rsid w:val="006F0D1E"/>
    <w:rsid w:val="006F1682"/>
    <w:rsid w:val="006F1D44"/>
    <w:rsid w:val="006F23AA"/>
    <w:rsid w:val="006F2AE0"/>
    <w:rsid w:val="006F4634"/>
    <w:rsid w:val="006F4676"/>
    <w:rsid w:val="006F4909"/>
    <w:rsid w:val="006F5F4F"/>
    <w:rsid w:val="006F62A3"/>
    <w:rsid w:val="006F650D"/>
    <w:rsid w:val="006F6A69"/>
    <w:rsid w:val="006F6AB4"/>
    <w:rsid w:val="006F6CFE"/>
    <w:rsid w:val="006F6FA7"/>
    <w:rsid w:val="006F72D4"/>
    <w:rsid w:val="006F758C"/>
    <w:rsid w:val="006F7742"/>
    <w:rsid w:val="006F7D34"/>
    <w:rsid w:val="006F7D59"/>
    <w:rsid w:val="006F7DEE"/>
    <w:rsid w:val="006F7E0E"/>
    <w:rsid w:val="006F7EE6"/>
    <w:rsid w:val="006F7FF2"/>
    <w:rsid w:val="007000ED"/>
    <w:rsid w:val="00700751"/>
    <w:rsid w:val="00700CAB"/>
    <w:rsid w:val="00700CC5"/>
    <w:rsid w:val="007015F8"/>
    <w:rsid w:val="007018C5"/>
    <w:rsid w:val="007019D9"/>
    <w:rsid w:val="00701A50"/>
    <w:rsid w:val="0070212C"/>
    <w:rsid w:val="007028DD"/>
    <w:rsid w:val="00702A30"/>
    <w:rsid w:val="00702D87"/>
    <w:rsid w:val="00702E12"/>
    <w:rsid w:val="00703962"/>
    <w:rsid w:val="00703D22"/>
    <w:rsid w:val="007043CB"/>
    <w:rsid w:val="00705242"/>
    <w:rsid w:val="00705407"/>
    <w:rsid w:val="007056CD"/>
    <w:rsid w:val="007057D7"/>
    <w:rsid w:val="00705800"/>
    <w:rsid w:val="0070731C"/>
    <w:rsid w:val="00707C05"/>
    <w:rsid w:val="007102F8"/>
    <w:rsid w:val="00710410"/>
    <w:rsid w:val="007108A9"/>
    <w:rsid w:val="00710AE9"/>
    <w:rsid w:val="00711841"/>
    <w:rsid w:val="00711C42"/>
    <w:rsid w:val="00712584"/>
    <w:rsid w:val="007130B0"/>
    <w:rsid w:val="007135CC"/>
    <w:rsid w:val="00713C8C"/>
    <w:rsid w:val="00714F79"/>
    <w:rsid w:val="00714FC5"/>
    <w:rsid w:val="0071568F"/>
    <w:rsid w:val="007158E7"/>
    <w:rsid w:val="00716433"/>
    <w:rsid w:val="0071647E"/>
    <w:rsid w:val="00716F88"/>
    <w:rsid w:val="007202C5"/>
    <w:rsid w:val="00720434"/>
    <w:rsid w:val="0072082C"/>
    <w:rsid w:val="00720BF0"/>
    <w:rsid w:val="007215D0"/>
    <w:rsid w:val="00722025"/>
    <w:rsid w:val="00722280"/>
    <w:rsid w:val="00722623"/>
    <w:rsid w:val="00722A82"/>
    <w:rsid w:val="00722BD7"/>
    <w:rsid w:val="00722DDE"/>
    <w:rsid w:val="007230DF"/>
    <w:rsid w:val="0072394D"/>
    <w:rsid w:val="00723967"/>
    <w:rsid w:val="00724176"/>
    <w:rsid w:val="00724AEF"/>
    <w:rsid w:val="007253E4"/>
    <w:rsid w:val="007259C4"/>
    <w:rsid w:val="00725B7B"/>
    <w:rsid w:val="00725F7D"/>
    <w:rsid w:val="00726AEB"/>
    <w:rsid w:val="00726E8C"/>
    <w:rsid w:val="00726EDD"/>
    <w:rsid w:val="00727168"/>
    <w:rsid w:val="00730C52"/>
    <w:rsid w:val="00730FA9"/>
    <w:rsid w:val="00731196"/>
    <w:rsid w:val="007316B9"/>
    <w:rsid w:val="00731A84"/>
    <w:rsid w:val="00732F24"/>
    <w:rsid w:val="00733C75"/>
    <w:rsid w:val="00734B42"/>
    <w:rsid w:val="00734EB4"/>
    <w:rsid w:val="00735657"/>
    <w:rsid w:val="00735837"/>
    <w:rsid w:val="00735DCF"/>
    <w:rsid w:val="00736370"/>
    <w:rsid w:val="00736522"/>
    <w:rsid w:val="007365CD"/>
    <w:rsid w:val="00736841"/>
    <w:rsid w:val="007371EA"/>
    <w:rsid w:val="007376B4"/>
    <w:rsid w:val="00737B05"/>
    <w:rsid w:val="00737C61"/>
    <w:rsid w:val="00737F7D"/>
    <w:rsid w:val="00740923"/>
    <w:rsid w:val="00740CCC"/>
    <w:rsid w:val="0074134C"/>
    <w:rsid w:val="007418C4"/>
    <w:rsid w:val="00742FCC"/>
    <w:rsid w:val="007430EA"/>
    <w:rsid w:val="00743266"/>
    <w:rsid w:val="007433B6"/>
    <w:rsid w:val="00743973"/>
    <w:rsid w:val="0074403F"/>
    <w:rsid w:val="00744827"/>
    <w:rsid w:val="0074499C"/>
    <w:rsid w:val="00744BB2"/>
    <w:rsid w:val="00744CA5"/>
    <w:rsid w:val="0074582F"/>
    <w:rsid w:val="0074613C"/>
    <w:rsid w:val="00746667"/>
    <w:rsid w:val="00746AA2"/>
    <w:rsid w:val="007472FB"/>
    <w:rsid w:val="00747B7B"/>
    <w:rsid w:val="0075087E"/>
    <w:rsid w:val="00751044"/>
    <w:rsid w:val="00751918"/>
    <w:rsid w:val="007527DE"/>
    <w:rsid w:val="007532C0"/>
    <w:rsid w:val="007536FD"/>
    <w:rsid w:val="007539B9"/>
    <w:rsid w:val="00753CCD"/>
    <w:rsid w:val="0075407C"/>
    <w:rsid w:val="00754A24"/>
    <w:rsid w:val="00754B01"/>
    <w:rsid w:val="00755416"/>
    <w:rsid w:val="00755588"/>
    <w:rsid w:val="00755788"/>
    <w:rsid w:val="007557DA"/>
    <w:rsid w:val="00755ECF"/>
    <w:rsid w:val="00755FF0"/>
    <w:rsid w:val="007575D7"/>
    <w:rsid w:val="00757795"/>
    <w:rsid w:val="0076024E"/>
    <w:rsid w:val="00761058"/>
    <w:rsid w:val="00761332"/>
    <w:rsid w:val="007614B8"/>
    <w:rsid w:val="00761D92"/>
    <w:rsid w:val="0076251C"/>
    <w:rsid w:val="00762B31"/>
    <w:rsid w:val="00762D7B"/>
    <w:rsid w:val="007630DA"/>
    <w:rsid w:val="0076346B"/>
    <w:rsid w:val="00763A0B"/>
    <w:rsid w:val="00763D1D"/>
    <w:rsid w:val="0076408F"/>
    <w:rsid w:val="00764BBF"/>
    <w:rsid w:val="00764CDD"/>
    <w:rsid w:val="00764DD9"/>
    <w:rsid w:val="00764EF6"/>
    <w:rsid w:val="00765586"/>
    <w:rsid w:val="00765A30"/>
    <w:rsid w:val="0076624B"/>
    <w:rsid w:val="007666BD"/>
    <w:rsid w:val="00766A91"/>
    <w:rsid w:val="00766F29"/>
    <w:rsid w:val="0076781A"/>
    <w:rsid w:val="007679E3"/>
    <w:rsid w:val="00767B60"/>
    <w:rsid w:val="00770163"/>
    <w:rsid w:val="007701EB"/>
    <w:rsid w:val="00770D10"/>
    <w:rsid w:val="00771D8B"/>
    <w:rsid w:val="00772619"/>
    <w:rsid w:val="00773674"/>
    <w:rsid w:val="00773E09"/>
    <w:rsid w:val="007744A3"/>
    <w:rsid w:val="007746D8"/>
    <w:rsid w:val="00774917"/>
    <w:rsid w:val="007752CA"/>
    <w:rsid w:val="00775D2C"/>
    <w:rsid w:val="00777B11"/>
    <w:rsid w:val="00777BF9"/>
    <w:rsid w:val="0078037B"/>
    <w:rsid w:val="00780523"/>
    <w:rsid w:val="00780529"/>
    <w:rsid w:val="007805D0"/>
    <w:rsid w:val="007807B3"/>
    <w:rsid w:val="00780806"/>
    <w:rsid w:val="00780D12"/>
    <w:rsid w:val="00781216"/>
    <w:rsid w:val="00781DD1"/>
    <w:rsid w:val="0078203A"/>
    <w:rsid w:val="00782933"/>
    <w:rsid w:val="00782C62"/>
    <w:rsid w:val="00782C96"/>
    <w:rsid w:val="00783156"/>
    <w:rsid w:val="00783257"/>
    <w:rsid w:val="007832D9"/>
    <w:rsid w:val="0078332A"/>
    <w:rsid w:val="0078353C"/>
    <w:rsid w:val="00783C98"/>
    <w:rsid w:val="0078400B"/>
    <w:rsid w:val="007841E0"/>
    <w:rsid w:val="0078498B"/>
    <w:rsid w:val="00784F19"/>
    <w:rsid w:val="007850CC"/>
    <w:rsid w:val="007853A9"/>
    <w:rsid w:val="00785783"/>
    <w:rsid w:val="00785CB7"/>
    <w:rsid w:val="00786245"/>
    <w:rsid w:val="00786684"/>
    <w:rsid w:val="00786694"/>
    <w:rsid w:val="00786965"/>
    <w:rsid w:val="00786BB1"/>
    <w:rsid w:val="00786CFA"/>
    <w:rsid w:val="007878E8"/>
    <w:rsid w:val="0079056A"/>
    <w:rsid w:val="007908BF"/>
    <w:rsid w:val="00790B2B"/>
    <w:rsid w:val="00790C26"/>
    <w:rsid w:val="00790CCD"/>
    <w:rsid w:val="007910A8"/>
    <w:rsid w:val="0079140A"/>
    <w:rsid w:val="0079168F"/>
    <w:rsid w:val="007916A0"/>
    <w:rsid w:val="00791A0F"/>
    <w:rsid w:val="00791A61"/>
    <w:rsid w:val="0079257C"/>
    <w:rsid w:val="007925DB"/>
    <w:rsid w:val="0079266C"/>
    <w:rsid w:val="00792928"/>
    <w:rsid w:val="00792B86"/>
    <w:rsid w:val="00792C9D"/>
    <w:rsid w:val="00793193"/>
    <w:rsid w:val="00793198"/>
    <w:rsid w:val="00794728"/>
    <w:rsid w:val="00794B2B"/>
    <w:rsid w:val="00794C7D"/>
    <w:rsid w:val="00795B4D"/>
    <w:rsid w:val="0079619C"/>
    <w:rsid w:val="00796468"/>
    <w:rsid w:val="00796DD2"/>
    <w:rsid w:val="00796F4E"/>
    <w:rsid w:val="007978BF"/>
    <w:rsid w:val="007978D3"/>
    <w:rsid w:val="00797FCE"/>
    <w:rsid w:val="007A157A"/>
    <w:rsid w:val="007A16A4"/>
    <w:rsid w:val="007A2E7E"/>
    <w:rsid w:val="007A3074"/>
    <w:rsid w:val="007A30AE"/>
    <w:rsid w:val="007A3113"/>
    <w:rsid w:val="007A3CAB"/>
    <w:rsid w:val="007A3E70"/>
    <w:rsid w:val="007A4216"/>
    <w:rsid w:val="007A4304"/>
    <w:rsid w:val="007A47AA"/>
    <w:rsid w:val="007A542E"/>
    <w:rsid w:val="007A5881"/>
    <w:rsid w:val="007A68B3"/>
    <w:rsid w:val="007A7033"/>
    <w:rsid w:val="007A7653"/>
    <w:rsid w:val="007A7BD2"/>
    <w:rsid w:val="007B0348"/>
    <w:rsid w:val="007B06BD"/>
    <w:rsid w:val="007B0D03"/>
    <w:rsid w:val="007B0F96"/>
    <w:rsid w:val="007B1042"/>
    <w:rsid w:val="007B1E34"/>
    <w:rsid w:val="007B279D"/>
    <w:rsid w:val="007B3043"/>
    <w:rsid w:val="007B361A"/>
    <w:rsid w:val="007B382A"/>
    <w:rsid w:val="007B3915"/>
    <w:rsid w:val="007B3B68"/>
    <w:rsid w:val="007B3BBE"/>
    <w:rsid w:val="007B3DE7"/>
    <w:rsid w:val="007B402E"/>
    <w:rsid w:val="007B4792"/>
    <w:rsid w:val="007B48DE"/>
    <w:rsid w:val="007B51DF"/>
    <w:rsid w:val="007B54D5"/>
    <w:rsid w:val="007B559E"/>
    <w:rsid w:val="007B5649"/>
    <w:rsid w:val="007B5960"/>
    <w:rsid w:val="007B7638"/>
    <w:rsid w:val="007B7B9F"/>
    <w:rsid w:val="007C0B2B"/>
    <w:rsid w:val="007C0B47"/>
    <w:rsid w:val="007C18F8"/>
    <w:rsid w:val="007C25E6"/>
    <w:rsid w:val="007C2737"/>
    <w:rsid w:val="007C27A6"/>
    <w:rsid w:val="007C2B59"/>
    <w:rsid w:val="007C305C"/>
    <w:rsid w:val="007C30B0"/>
    <w:rsid w:val="007C382D"/>
    <w:rsid w:val="007C488B"/>
    <w:rsid w:val="007C4D14"/>
    <w:rsid w:val="007C5197"/>
    <w:rsid w:val="007C5514"/>
    <w:rsid w:val="007C64AA"/>
    <w:rsid w:val="007C6565"/>
    <w:rsid w:val="007C6CFE"/>
    <w:rsid w:val="007C77E4"/>
    <w:rsid w:val="007D062D"/>
    <w:rsid w:val="007D0959"/>
    <w:rsid w:val="007D0A84"/>
    <w:rsid w:val="007D0CA2"/>
    <w:rsid w:val="007D0E37"/>
    <w:rsid w:val="007D1B4D"/>
    <w:rsid w:val="007D25DD"/>
    <w:rsid w:val="007D2746"/>
    <w:rsid w:val="007D3071"/>
    <w:rsid w:val="007D31DC"/>
    <w:rsid w:val="007D3837"/>
    <w:rsid w:val="007D38DA"/>
    <w:rsid w:val="007D3EFD"/>
    <w:rsid w:val="007D45AB"/>
    <w:rsid w:val="007D4920"/>
    <w:rsid w:val="007D4A8C"/>
    <w:rsid w:val="007D4C16"/>
    <w:rsid w:val="007D4C17"/>
    <w:rsid w:val="007D4C1B"/>
    <w:rsid w:val="007D4D08"/>
    <w:rsid w:val="007D51BE"/>
    <w:rsid w:val="007D538D"/>
    <w:rsid w:val="007D59EC"/>
    <w:rsid w:val="007D5BC7"/>
    <w:rsid w:val="007D5FC1"/>
    <w:rsid w:val="007D62BB"/>
    <w:rsid w:val="007D747B"/>
    <w:rsid w:val="007D7992"/>
    <w:rsid w:val="007D7CC5"/>
    <w:rsid w:val="007D7E07"/>
    <w:rsid w:val="007E0185"/>
    <w:rsid w:val="007E02B1"/>
    <w:rsid w:val="007E02E8"/>
    <w:rsid w:val="007E041D"/>
    <w:rsid w:val="007E05A8"/>
    <w:rsid w:val="007E0B23"/>
    <w:rsid w:val="007E11DC"/>
    <w:rsid w:val="007E147F"/>
    <w:rsid w:val="007E1AA9"/>
    <w:rsid w:val="007E210A"/>
    <w:rsid w:val="007E21F8"/>
    <w:rsid w:val="007E253E"/>
    <w:rsid w:val="007E298D"/>
    <w:rsid w:val="007E2BB4"/>
    <w:rsid w:val="007E2DA3"/>
    <w:rsid w:val="007E3424"/>
    <w:rsid w:val="007E34DD"/>
    <w:rsid w:val="007E3719"/>
    <w:rsid w:val="007E3BFA"/>
    <w:rsid w:val="007E422C"/>
    <w:rsid w:val="007E46CB"/>
    <w:rsid w:val="007E4D10"/>
    <w:rsid w:val="007E5613"/>
    <w:rsid w:val="007E6166"/>
    <w:rsid w:val="007E6E30"/>
    <w:rsid w:val="007E6E64"/>
    <w:rsid w:val="007E79AE"/>
    <w:rsid w:val="007E7AB2"/>
    <w:rsid w:val="007F00E2"/>
    <w:rsid w:val="007F0332"/>
    <w:rsid w:val="007F0FFF"/>
    <w:rsid w:val="007F1336"/>
    <w:rsid w:val="007F17D9"/>
    <w:rsid w:val="007F18A2"/>
    <w:rsid w:val="007F2C7F"/>
    <w:rsid w:val="007F3087"/>
    <w:rsid w:val="007F31FC"/>
    <w:rsid w:val="007F39C0"/>
    <w:rsid w:val="007F3A40"/>
    <w:rsid w:val="007F3D83"/>
    <w:rsid w:val="007F4758"/>
    <w:rsid w:val="007F4A53"/>
    <w:rsid w:val="007F540A"/>
    <w:rsid w:val="007F5587"/>
    <w:rsid w:val="007F57EF"/>
    <w:rsid w:val="007F59C5"/>
    <w:rsid w:val="007F59CA"/>
    <w:rsid w:val="007F65D7"/>
    <w:rsid w:val="007F66A9"/>
    <w:rsid w:val="007F6D72"/>
    <w:rsid w:val="00800BF5"/>
    <w:rsid w:val="00800E1F"/>
    <w:rsid w:val="008013A8"/>
    <w:rsid w:val="00802029"/>
    <w:rsid w:val="008027F2"/>
    <w:rsid w:val="00802E7E"/>
    <w:rsid w:val="00803370"/>
    <w:rsid w:val="00803658"/>
    <w:rsid w:val="00803FD2"/>
    <w:rsid w:val="0080425F"/>
    <w:rsid w:val="008055AC"/>
    <w:rsid w:val="00805863"/>
    <w:rsid w:val="0080591F"/>
    <w:rsid w:val="0080638F"/>
    <w:rsid w:val="0080666A"/>
    <w:rsid w:val="008079ED"/>
    <w:rsid w:val="00807ADE"/>
    <w:rsid w:val="00810495"/>
    <w:rsid w:val="0081133B"/>
    <w:rsid w:val="0081138C"/>
    <w:rsid w:val="00812622"/>
    <w:rsid w:val="008133DD"/>
    <w:rsid w:val="0081365F"/>
    <w:rsid w:val="00813798"/>
    <w:rsid w:val="00813A9D"/>
    <w:rsid w:val="008144F8"/>
    <w:rsid w:val="008145AE"/>
    <w:rsid w:val="00814F3B"/>
    <w:rsid w:val="008152BF"/>
    <w:rsid w:val="008168B5"/>
    <w:rsid w:val="00817AF6"/>
    <w:rsid w:val="00817C4C"/>
    <w:rsid w:val="00820422"/>
    <w:rsid w:val="0082090A"/>
    <w:rsid w:val="00821141"/>
    <w:rsid w:val="0082147B"/>
    <w:rsid w:val="00821512"/>
    <w:rsid w:val="008215F2"/>
    <w:rsid w:val="00821F9A"/>
    <w:rsid w:val="008222B3"/>
    <w:rsid w:val="00822406"/>
    <w:rsid w:val="00822991"/>
    <w:rsid w:val="00822AFE"/>
    <w:rsid w:val="0082315E"/>
    <w:rsid w:val="00825277"/>
    <w:rsid w:val="00825595"/>
    <w:rsid w:val="00825648"/>
    <w:rsid w:val="00825A62"/>
    <w:rsid w:val="00825A94"/>
    <w:rsid w:val="00825ADF"/>
    <w:rsid w:val="00825F24"/>
    <w:rsid w:val="00826579"/>
    <w:rsid w:val="00826714"/>
    <w:rsid w:val="00827A3E"/>
    <w:rsid w:val="00827EB1"/>
    <w:rsid w:val="008306DA"/>
    <w:rsid w:val="00830B8D"/>
    <w:rsid w:val="008315AA"/>
    <w:rsid w:val="0083170D"/>
    <w:rsid w:val="008318CE"/>
    <w:rsid w:val="00831988"/>
    <w:rsid w:val="0083229A"/>
    <w:rsid w:val="00832558"/>
    <w:rsid w:val="00832AD9"/>
    <w:rsid w:val="00832DAC"/>
    <w:rsid w:val="0083341E"/>
    <w:rsid w:val="00833CD7"/>
    <w:rsid w:val="00833DAC"/>
    <w:rsid w:val="008341EE"/>
    <w:rsid w:val="008342E5"/>
    <w:rsid w:val="008343C3"/>
    <w:rsid w:val="00834468"/>
    <w:rsid w:val="00834CC1"/>
    <w:rsid w:val="00835800"/>
    <w:rsid w:val="00835F3F"/>
    <w:rsid w:val="0083623A"/>
    <w:rsid w:val="008366F7"/>
    <w:rsid w:val="00836BCD"/>
    <w:rsid w:val="00837957"/>
    <w:rsid w:val="00837CEF"/>
    <w:rsid w:val="00842EF9"/>
    <w:rsid w:val="00843C2F"/>
    <w:rsid w:val="008445AC"/>
    <w:rsid w:val="00844613"/>
    <w:rsid w:val="0084484F"/>
    <w:rsid w:val="00844971"/>
    <w:rsid w:val="00844B7A"/>
    <w:rsid w:val="00844D98"/>
    <w:rsid w:val="00844E66"/>
    <w:rsid w:val="0084504F"/>
    <w:rsid w:val="0084551E"/>
    <w:rsid w:val="008455AC"/>
    <w:rsid w:val="008456B5"/>
    <w:rsid w:val="00845D3D"/>
    <w:rsid w:val="00845FBB"/>
    <w:rsid w:val="0084619E"/>
    <w:rsid w:val="008468D8"/>
    <w:rsid w:val="008473D9"/>
    <w:rsid w:val="00847401"/>
    <w:rsid w:val="00847490"/>
    <w:rsid w:val="008475C3"/>
    <w:rsid w:val="008477D5"/>
    <w:rsid w:val="008506FA"/>
    <w:rsid w:val="00851F6C"/>
    <w:rsid w:val="008529D1"/>
    <w:rsid w:val="00852BB3"/>
    <w:rsid w:val="00852DF4"/>
    <w:rsid w:val="008530AF"/>
    <w:rsid w:val="00853885"/>
    <w:rsid w:val="00853A6A"/>
    <w:rsid w:val="00853CF7"/>
    <w:rsid w:val="0085623E"/>
    <w:rsid w:val="008564B3"/>
    <w:rsid w:val="00856800"/>
    <w:rsid w:val="00856BF2"/>
    <w:rsid w:val="00857114"/>
    <w:rsid w:val="00857495"/>
    <w:rsid w:val="0085784A"/>
    <w:rsid w:val="00857903"/>
    <w:rsid w:val="00857A4A"/>
    <w:rsid w:val="00857B1F"/>
    <w:rsid w:val="00857F9F"/>
    <w:rsid w:val="008601D1"/>
    <w:rsid w:val="0086021A"/>
    <w:rsid w:val="00860287"/>
    <w:rsid w:val="00860433"/>
    <w:rsid w:val="0086078B"/>
    <w:rsid w:val="0086121A"/>
    <w:rsid w:val="00861377"/>
    <w:rsid w:val="0086137A"/>
    <w:rsid w:val="008615C7"/>
    <w:rsid w:val="00861FF1"/>
    <w:rsid w:val="0086281C"/>
    <w:rsid w:val="00863122"/>
    <w:rsid w:val="008636D9"/>
    <w:rsid w:val="008637B9"/>
    <w:rsid w:val="00863CA2"/>
    <w:rsid w:val="0086408F"/>
    <w:rsid w:val="00864CAA"/>
    <w:rsid w:val="00864E2B"/>
    <w:rsid w:val="00864EA9"/>
    <w:rsid w:val="008651AE"/>
    <w:rsid w:val="00865883"/>
    <w:rsid w:val="008659E8"/>
    <w:rsid w:val="008659F9"/>
    <w:rsid w:val="00865D20"/>
    <w:rsid w:val="00866E97"/>
    <w:rsid w:val="00866FC5"/>
    <w:rsid w:val="0086772F"/>
    <w:rsid w:val="00867A08"/>
    <w:rsid w:val="00870118"/>
    <w:rsid w:val="008703B1"/>
    <w:rsid w:val="008710B7"/>
    <w:rsid w:val="008713BB"/>
    <w:rsid w:val="00871A21"/>
    <w:rsid w:val="00871CD2"/>
    <w:rsid w:val="00872004"/>
    <w:rsid w:val="00872733"/>
    <w:rsid w:val="00873559"/>
    <w:rsid w:val="008741CB"/>
    <w:rsid w:val="00874A06"/>
    <w:rsid w:val="00874DE4"/>
    <w:rsid w:val="00874DFA"/>
    <w:rsid w:val="00874E35"/>
    <w:rsid w:val="00874FFA"/>
    <w:rsid w:val="00875063"/>
    <w:rsid w:val="008755BF"/>
    <w:rsid w:val="008758AC"/>
    <w:rsid w:val="00875C09"/>
    <w:rsid w:val="00876234"/>
    <w:rsid w:val="00876622"/>
    <w:rsid w:val="00876992"/>
    <w:rsid w:val="008771B9"/>
    <w:rsid w:val="008777DF"/>
    <w:rsid w:val="00877955"/>
    <w:rsid w:val="00877DA8"/>
    <w:rsid w:val="00877DB2"/>
    <w:rsid w:val="00880424"/>
    <w:rsid w:val="00880736"/>
    <w:rsid w:val="00880792"/>
    <w:rsid w:val="00880AE5"/>
    <w:rsid w:val="0088175B"/>
    <w:rsid w:val="0088224C"/>
    <w:rsid w:val="00882351"/>
    <w:rsid w:val="00882B8D"/>
    <w:rsid w:val="00882FCF"/>
    <w:rsid w:val="00883A98"/>
    <w:rsid w:val="008847CC"/>
    <w:rsid w:val="00884848"/>
    <w:rsid w:val="00885A80"/>
    <w:rsid w:val="00886064"/>
    <w:rsid w:val="00886BE8"/>
    <w:rsid w:val="008872D7"/>
    <w:rsid w:val="0088742C"/>
    <w:rsid w:val="0088789E"/>
    <w:rsid w:val="00887AB8"/>
    <w:rsid w:val="00887F38"/>
    <w:rsid w:val="0089018C"/>
    <w:rsid w:val="0089027E"/>
    <w:rsid w:val="0089091B"/>
    <w:rsid w:val="008919DC"/>
    <w:rsid w:val="00891C7A"/>
    <w:rsid w:val="00891D56"/>
    <w:rsid w:val="00891FD2"/>
    <w:rsid w:val="00892BDF"/>
    <w:rsid w:val="00892F06"/>
    <w:rsid w:val="00893D43"/>
    <w:rsid w:val="00894814"/>
    <w:rsid w:val="008948C7"/>
    <w:rsid w:val="00895192"/>
    <w:rsid w:val="00895840"/>
    <w:rsid w:val="00895906"/>
    <w:rsid w:val="008961F7"/>
    <w:rsid w:val="00896FC9"/>
    <w:rsid w:val="008977C8"/>
    <w:rsid w:val="008979B1"/>
    <w:rsid w:val="008A022A"/>
    <w:rsid w:val="008A05B6"/>
    <w:rsid w:val="008A1197"/>
    <w:rsid w:val="008A14BA"/>
    <w:rsid w:val="008A1540"/>
    <w:rsid w:val="008A1557"/>
    <w:rsid w:val="008A1AAD"/>
    <w:rsid w:val="008A1EC0"/>
    <w:rsid w:val="008A21D1"/>
    <w:rsid w:val="008A2C99"/>
    <w:rsid w:val="008A3543"/>
    <w:rsid w:val="008A39C8"/>
    <w:rsid w:val="008A53C9"/>
    <w:rsid w:val="008A5BDC"/>
    <w:rsid w:val="008A6243"/>
    <w:rsid w:val="008A626A"/>
    <w:rsid w:val="008A69D8"/>
    <w:rsid w:val="008A75BB"/>
    <w:rsid w:val="008A7ABC"/>
    <w:rsid w:val="008A7C4A"/>
    <w:rsid w:val="008A7D8C"/>
    <w:rsid w:val="008B11AA"/>
    <w:rsid w:val="008B13FF"/>
    <w:rsid w:val="008B1EE8"/>
    <w:rsid w:val="008B23E4"/>
    <w:rsid w:val="008B252F"/>
    <w:rsid w:val="008B2899"/>
    <w:rsid w:val="008B2D24"/>
    <w:rsid w:val="008B2E9C"/>
    <w:rsid w:val="008B3D51"/>
    <w:rsid w:val="008B4255"/>
    <w:rsid w:val="008B43B3"/>
    <w:rsid w:val="008B4BD9"/>
    <w:rsid w:val="008B4CC0"/>
    <w:rsid w:val="008B4E6E"/>
    <w:rsid w:val="008B54A0"/>
    <w:rsid w:val="008B5FED"/>
    <w:rsid w:val="008B61AE"/>
    <w:rsid w:val="008B6865"/>
    <w:rsid w:val="008B68C4"/>
    <w:rsid w:val="008B6DAD"/>
    <w:rsid w:val="008B752B"/>
    <w:rsid w:val="008B7A6C"/>
    <w:rsid w:val="008B7EA5"/>
    <w:rsid w:val="008C000A"/>
    <w:rsid w:val="008C0390"/>
    <w:rsid w:val="008C08D5"/>
    <w:rsid w:val="008C1AE9"/>
    <w:rsid w:val="008C1E9C"/>
    <w:rsid w:val="008C2E0E"/>
    <w:rsid w:val="008C2F4E"/>
    <w:rsid w:val="008C395C"/>
    <w:rsid w:val="008C3974"/>
    <w:rsid w:val="008C3B34"/>
    <w:rsid w:val="008C4914"/>
    <w:rsid w:val="008C4B36"/>
    <w:rsid w:val="008C7487"/>
    <w:rsid w:val="008C7C4D"/>
    <w:rsid w:val="008D0108"/>
    <w:rsid w:val="008D0794"/>
    <w:rsid w:val="008D0A23"/>
    <w:rsid w:val="008D0DAF"/>
    <w:rsid w:val="008D0E92"/>
    <w:rsid w:val="008D10DE"/>
    <w:rsid w:val="008D13AD"/>
    <w:rsid w:val="008D13F5"/>
    <w:rsid w:val="008D1C31"/>
    <w:rsid w:val="008D1FA4"/>
    <w:rsid w:val="008D20AA"/>
    <w:rsid w:val="008D297E"/>
    <w:rsid w:val="008D32F3"/>
    <w:rsid w:val="008D3505"/>
    <w:rsid w:val="008D3CF7"/>
    <w:rsid w:val="008D4232"/>
    <w:rsid w:val="008D47B6"/>
    <w:rsid w:val="008D4C67"/>
    <w:rsid w:val="008D5066"/>
    <w:rsid w:val="008D537F"/>
    <w:rsid w:val="008D66E5"/>
    <w:rsid w:val="008D7C84"/>
    <w:rsid w:val="008D7F6F"/>
    <w:rsid w:val="008E0692"/>
    <w:rsid w:val="008E069D"/>
    <w:rsid w:val="008E1400"/>
    <w:rsid w:val="008E1904"/>
    <w:rsid w:val="008E198B"/>
    <w:rsid w:val="008E1BFB"/>
    <w:rsid w:val="008E1D43"/>
    <w:rsid w:val="008E2494"/>
    <w:rsid w:val="008E33A0"/>
    <w:rsid w:val="008E399C"/>
    <w:rsid w:val="008E474E"/>
    <w:rsid w:val="008E4B95"/>
    <w:rsid w:val="008E4DDC"/>
    <w:rsid w:val="008E4E87"/>
    <w:rsid w:val="008E5493"/>
    <w:rsid w:val="008E5E35"/>
    <w:rsid w:val="008E653B"/>
    <w:rsid w:val="008E6835"/>
    <w:rsid w:val="008E7102"/>
    <w:rsid w:val="008E7314"/>
    <w:rsid w:val="008E7658"/>
    <w:rsid w:val="008E7905"/>
    <w:rsid w:val="008E7908"/>
    <w:rsid w:val="008E7E59"/>
    <w:rsid w:val="008F01AE"/>
    <w:rsid w:val="008F0511"/>
    <w:rsid w:val="008F0CCC"/>
    <w:rsid w:val="008F17A1"/>
    <w:rsid w:val="008F2756"/>
    <w:rsid w:val="008F35D0"/>
    <w:rsid w:val="008F3767"/>
    <w:rsid w:val="008F380A"/>
    <w:rsid w:val="008F39A2"/>
    <w:rsid w:val="008F41CA"/>
    <w:rsid w:val="008F4824"/>
    <w:rsid w:val="008F4BB6"/>
    <w:rsid w:val="008F5673"/>
    <w:rsid w:val="008F5B55"/>
    <w:rsid w:val="008F5ED4"/>
    <w:rsid w:val="008F6867"/>
    <w:rsid w:val="008F6F61"/>
    <w:rsid w:val="008F7740"/>
    <w:rsid w:val="008F7A15"/>
    <w:rsid w:val="00900868"/>
    <w:rsid w:val="00900B8C"/>
    <w:rsid w:val="00901492"/>
    <w:rsid w:val="00902793"/>
    <w:rsid w:val="00902B84"/>
    <w:rsid w:val="00903198"/>
    <w:rsid w:val="009035CB"/>
    <w:rsid w:val="00903AC1"/>
    <w:rsid w:val="00903D01"/>
    <w:rsid w:val="009047D4"/>
    <w:rsid w:val="00904920"/>
    <w:rsid w:val="009049D3"/>
    <w:rsid w:val="00904F53"/>
    <w:rsid w:val="00904F72"/>
    <w:rsid w:val="009056EA"/>
    <w:rsid w:val="00905AFF"/>
    <w:rsid w:val="00906574"/>
    <w:rsid w:val="00907CB2"/>
    <w:rsid w:val="00907D8E"/>
    <w:rsid w:val="009108C8"/>
    <w:rsid w:val="00910906"/>
    <w:rsid w:val="009110B1"/>
    <w:rsid w:val="009112AD"/>
    <w:rsid w:val="00912691"/>
    <w:rsid w:val="009130D2"/>
    <w:rsid w:val="00913574"/>
    <w:rsid w:val="00913779"/>
    <w:rsid w:val="009139C9"/>
    <w:rsid w:val="00913D6F"/>
    <w:rsid w:val="00914780"/>
    <w:rsid w:val="00914C76"/>
    <w:rsid w:val="00915387"/>
    <w:rsid w:val="0091585B"/>
    <w:rsid w:val="00915BC7"/>
    <w:rsid w:val="009163F9"/>
    <w:rsid w:val="0091687D"/>
    <w:rsid w:val="00917B31"/>
    <w:rsid w:val="0092028E"/>
    <w:rsid w:val="0092032D"/>
    <w:rsid w:val="00920602"/>
    <w:rsid w:val="00920B2C"/>
    <w:rsid w:val="00920F74"/>
    <w:rsid w:val="00922C39"/>
    <w:rsid w:val="0092325F"/>
    <w:rsid w:val="0092342D"/>
    <w:rsid w:val="009236C8"/>
    <w:rsid w:val="00923FB6"/>
    <w:rsid w:val="00924006"/>
    <w:rsid w:val="00924711"/>
    <w:rsid w:val="00924C26"/>
    <w:rsid w:val="00924CB1"/>
    <w:rsid w:val="00924E1C"/>
    <w:rsid w:val="00924FF5"/>
    <w:rsid w:val="0092547E"/>
    <w:rsid w:val="00926802"/>
    <w:rsid w:val="00926840"/>
    <w:rsid w:val="00926FC5"/>
    <w:rsid w:val="00927376"/>
    <w:rsid w:val="0092775E"/>
    <w:rsid w:val="0092780F"/>
    <w:rsid w:val="00927B35"/>
    <w:rsid w:val="0093068A"/>
    <w:rsid w:val="00930ABA"/>
    <w:rsid w:val="00930D3D"/>
    <w:rsid w:val="00930DBE"/>
    <w:rsid w:val="00931369"/>
    <w:rsid w:val="009323DA"/>
    <w:rsid w:val="00932A37"/>
    <w:rsid w:val="00932FAC"/>
    <w:rsid w:val="0093314B"/>
    <w:rsid w:val="009336D0"/>
    <w:rsid w:val="00933DD5"/>
    <w:rsid w:val="009341E3"/>
    <w:rsid w:val="009343E2"/>
    <w:rsid w:val="00934420"/>
    <w:rsid w:val="00934463"/>
    <w:rsid w:val="009345AA"/>
    <w:rsid w:val="00934A34"/>
    <w:rsid w:val="00935065"/>
    <w:rsid w:val="00935259"/>
    <w:rsid w:val="0093541E"/>
    <w:rsid w:val="00935DC4"/>
    <w:rsid w:val="00935EE7"/>
    <w:rsid w:val="00936B01"/>
    <w:rsid w:val="00937814"/>
    <w:rsid w:val="00937D67"/>
    <w:rsid w:val="00940542"/>
    <w:rsid w:val="0094077E"/>
    <w:rsid w:val="009407C5"/>
    <w:rsid w:val="00940AAB"/>
    <w:rsid w:val="0094109C"/>
    <w:rsid w:val="0094127C"/>
    <w:rsid w:val="009412EC"/>
    <w:rsid w:val="00941439"/>
    <w:rsid w:val="009418E0"/>
    <w:rsid w:val="00941D2A"/>
    <w:rsid w:val="00941E2F"/>
    <w:rsid w:val="0094377A"/>
    <w:rsid w:val="00943DE8"/>
    <w:rsid w:val="00943FB0"/>
    <w:rsid w:val="00944186"/>
    <w:rsid w:val="009447E5"/>
    <w:rsid w:val="00945649"/>
    <w:rsid w:val="009458CC"/>
    <w:rsid w:val="00946388"/>
    <w:rsid w:val="00946752"/>
    <w:rsid w:val="00946B94"/>
    <w:rsid w:val="00946BB7"/>
    <w:rsid w:val="00946FDD"/>
    <w:rsid w:val="00947166"/>
    <w:rsid w:val="00947491"/>
    <w:rsid w:val="00947555"/>
    <w:rsid w:val="009506A4"/>
    <w:rsid w:val="00951148"/>
    <w:rsid w:val="00951809"/>
    <w:rsid w:val="00951F3E"/>
    <w:rsid w:val="00952094"/>
    <w:rsid w:val="0095222E"/>
    <w:rsid w:val="00953F1F"/>
    <w:rsid w:val="0095401A"/>
    <w:rsid w:val="00954A38"/>
    <w:rsid w:val="00955215"/>
    <w:rsid w:val="009554FB"/>
    <w:rsid w:val="00955516"/>
    <w:rsid w:val="0095618B"/>
    <w:rsid w:val="00956D11"/>
    <w:rsid w:val="0095767A"/>
    <w:rsid w:val="0095787B"/>
    <w:rsid w:val="00957D3D"/>
    <w:rsid w:val="00957DB0"/>
    <w:rsid w:val="0096010D"/>
    <w:rsid w:val="009604C3"/>
    <w:rsid w:val="00960798"/>
    <w:rsid w:val="00960B66"/>
    <w:rsid w:val="0096130F"/>
    <w:rsid w:val="0096182A"/>
    <w:rsid w:val="009622F8"/>
    <w:rsid w:val="00962390"/>
    <w:rsid w:val="009627A1"/>
    <w:rsid w:val="00962D4C"/>
    <w:rsid w:val="009636AE"/>
    <w:rsid w:val="00963998"/>
    <w:rsid w:val="009644D5"/>
    <w:rsid w:val="009646E3"/>
    <w:rsid w:val="00965BC9"/>
    <w:rsid w:val="009660B4"/>
    <w:rsid w:val="009661CA"/>
    <w:rsid w:val="0096627B"/>
    <w:rsid w:val="0096662F"/>
    <w:rsid w:val="00967418"/>
    <w:rsid w:val="00967DDE"/>
    <w:rsid w:val="00967F17"/>
    <w:rsid w:val="00970A39"/>
    <w:rsid w:val="00970B01"/>
    <w:rsid w:val="00970BBF"/>
    <w:rsid w:val="00970C93"/>
    <w:rsid w:val="009711F5"/>
    <w:rsid w:val="009713AF"/>
    <w:rsid w:val="0097153E"/>
    <w:rsid w:val="009715A2"/>
    <w:rsid w:val="009716CD"/>
    <w:rsid w:val="0097186B"/>
    <w:rsid w:val="00971AAF"/>
    <w:rsid w:val="00971F26"/>
    <w:rsid w:val="00972B27"/>
    <w:rsid w:val="00972F04"/>
    <w:rsid w:val="009733BD"/>
    <w:rsid w:val="00973585"/>
    <w:rsid w:val="00974411"/>
    <w:rsid w:val="00974C1C"/>
    <w:rsid w:val="009751C5"/>
    <w:rsid w:val="00976371"/>
    <w:rsid w:val="009778BC"/>
    <w:rsid w:val="00977C6E"/>
    <w:rsid w:val="009805EE"/>
    <w:rsid w:val="009808CE"/>
    <w:rsid w:val="00980D3F"/>
    <w:rsid w:val="00980F09"/>
    <w:rsid w:val="00981217"/>
    <w:rsid w:val="009815A0"/>
    <w:rsid w:val="00981814"/>
    <w:rsid w:val="00982002"/>
    <w:rsid w:val="009823DB"/>
    <w:rsid w:val="00982714"/>
    <w:rsid w:val="0098297D"/>
    <w:rsid w:val="00982A83"/>
    <w:rsid w:val="009838AD"/>
    <w:rsid w:val="009842D5"/>
    <w:rsid w:val="0098438B"/>
    <w:rsid w:val="0098442C"/>
    <w:rsid w:val="0098489F"/>
    <w:rsid w:val="00984BE5"/>
    <w:rsid w:val="009854B6"/>
    <w:rsid w:val="0098568B"/>
    <w:rsid w:val="0098579C"/>
    <w:rsid w:val="00985871"/>
    <w:rsid w:val="009859BA"/>
    <w:rsid w:val="00986D30"/>
    <w:rsid w:val="00986F9B"/>
    <w:rsid w:val="00987DA2"/>
    <w:rsid w:val="009901E9"/>
    <w:rsid w:val="00990874"/>
    <w:rsid w:val="00991594"/>
    <w:rsid w:val="009917EA"/>
    <w:rsid w:val="0099184D"/>
    <w:rsid w:val="00991D07"/>
    <w:rsid w:val="00991E08"/>
    <w:rsid w:val="00991ED9"/>
    <w:rsid w:val="00991F32"/>
    <w:rsid w:val="00992096"/>
    <w:rsid w:val="00992AFA"/>
    <w:rsid w:val="00993C4E"/>
    <w:rsid w:val="00993EC1"/>
    <w:rsid w:val="00994149"/>
    <w:rsid w:val="009941AA"/>
    <w:rsid w:val="00994DE6"/>
    <w:rsid w:val="00995474"/>
    <w:rsid w:val="009956B2"/>
    <w:rsid w:val="00995721"/>
    <w:rsid w:val="00995ADE"/>
    <w:rsid w:val="009965F4"/>
    <w:rsid w:val="0099742B"/>
    <w:rsid w:val="009974B6"/>
    <w:rsid w:val="009A008A"/>
    <w:rsid w:val="009A042A"/>
    <w:rsid w:val="009A04FD"/>
    <w:rsid w:val="009A1724"/>
    <w:rsid w:val="009A17AF"/>
    <w:rsid w:val="009A20C7"/>
    <w:rsid w:val="009A2467"/>
    <w:rsid w:val="009A2C2F"/>
    <w:rsid w:val="009A2E68"/>
    <w:rsid w:val="009A382A"/>
    <w:rsid w:val="009A3ED3"/>
    <w:rsid w:val="009A41BE"/>
    <w:rsid w:val="009A4411"/>
    <w:rsid w:val="009A4462"/>
    <w:rsid w:val="009A44F5"/>
    <w:rsid w:val="009A45E4"/>
    <w:rsid w:val="009A4C38"/>
    <w:rsid w:val="009A4FD7"/>
    <w:rsid w:val="009A5305"/>
    <w:rsid w:val="009A6196"/>
    <w:rsid w:val="009A62E2"/>
    <w:rsid w:val="009A65E5"/>
    <w:rsid w:val="009A65FC"/>
    <w:rsid w:val="009A69E4"/>
    <w:rsid w:val="009A6C92"/>
    <w:rsid w:val="009A73B2"/>
    <w:rsid w:val="009A7F65"/>
    <w:rsid w:val="009B0067"/>
    <w:rsid w:val="009B017B"/>
    <w:rsid w:val="009B02E0"/>
    <w:rsid w:val="009B050E"/>
    <w:rsid w:val="009B0756"/>
    <w:rsid w:val="009B1647"/>
    <w:rsid w:val="009B2010"/>
    <w:rsid w:val="009B2AFB"/>
    <w:rsid w:val="009B2C9A"/>
    <w:rsid w:val="009B32AE"/>
    <w:rsid w:val="009B389C"/>
    <w:rsid w:val="009B3D3D"/>
    <w:rsid w:val="009B3F0F"/>
    <w:rsid w:val="009B4C69"/>
    <w:rsid w:val="009B4CEE"/>
    <w:rsid w:val="009B4F39"/>
    <w:rsid w:val="009B5228"/>
    <w:rsid w:val="009B5250"/>
    <w:rsid w:val="009B5D85"/>
    <w:rsid w:val="009B6188"/>
    <w:rsid w:val="009B6330"/>
    <w:rsid w:val="009B656B"/>
    <w:rsid w:val="009B6750"/>
    <w:rsid w:val="009B69C2"/>
    <w:rsid w:val="009B74A8"/>
    <w:rsid w:val="009B7833"/>
    <w:rsid w:val="009B7A34"/>
    <w:rsid w:val="009B7D7F"/>
    <w:rsid w:val="009C0970"/>
    <w:rsid w:val="009C0AE5"/>
    <w:rsid w:val="009C1380"/>
    <w:rsid w:val="009C21B0"/>
    <w:rsid w:val="009C2588"/>
    <w:rsid w:val="009C2609"/>
    <w:rsid w:val="009C27E8"/>
    <w:rsid w:val="009C3AC1"/>
    <w:rsid w:val="009C3C49"/>
    <w:rsid w:val="009C3D1C"/>
    <w:rsid w:val="009C3FF6"/>
    <w:rsid w:val="009C4294"/>
    <w:rsid w:val="009C42EE"/>
    <w:rsid w:val="009C4C5D"/>
    <w:rsid w:val="009C54E7"/>
    <w:rsid w:val="009C56E1"/>
    <w:rsid w:val="009C5AED"/>
    <w:rsid w:val="009C5F50"/>
    <w:rsid w:val="009C6101"/>
    <w:rsid w:val="009C6282"/>
    <w:rsid w:val="009C62D6"/>
    <w:rsid w:val="009C630E"/>
    <w:rsid w:val="009C662E"/>
    <w:rsid w:val="009C6B56"/>
    <w:rsid w:val="009C6ED5"/>
    <w:rsid w:val="009C7152"/>
    <w:rsid w:val="009C729A"/>
    <w:rsid w:val="009C774C"/>
    <w:rsid w:val="009C776C"/>
    <w:rsid w:val="009C77B7"/>
    <w:rsid w:val="009C7A19"/>
    <w:rsid w:val="009C7FDD"/>
    <w:rsid w:val="009D021F"/>
    <w:rsid w:val="009D0911"/>
    <w:rsid w:val="009D0A2C"/>
    <w:rsid w:val="009D0BA9"/>
    <w:rsid w:val="009D16D9"/>
    <w:rsid w:val="009D171C"/>
    <w:rsid w:val="009D182F"/>
    <w:rsid w:val="009D18D3"/>
    <w:rsid w:val="009D19E4"/>
    <w:rsid w:val="009D1F1D"/>
    <w:rsid w:val="009D213B"/>
    <w:rsid w:val="009D2A53"/>
    <w:rsid w:val="009D2EF9"/>
    <w:rsid w:val="009D3176"/>
    <w:rsid w:val="009D3320"/>
    <w:rsid w:val="009D35F9"/>
    <w:rsid w:val="009D3765"/>
    <w:rsid w:val="009D38DC"/>
    <w:rsid w:val="009D3AFC"/>
    <w:rsid w:val="009D3B37"/>
    <w:rsid w:val="009D42A2"/>
    <w:rsid w:val="009D4321"/>
    <w:rsid w:val="009D58C7"/>
    <w:rsid w:val="009D5BF7"/>
    <w:rsid w:val="009D5FBD"/>
    <w:rsid w:val="009D60AE"/>
    <w:rsid w:val="009D6362"/>
    <w:rsid w:val="009D6517"/>
    <w:rsid w:val="009D6D56"/>
    <w:rsid w:val="009D7954"/>
    <w:rsid w:val="009D7A11"/>
    <w:rsid w:val="009D7A6E"/>
    <w:rsid w:val="009D7EB1"/>
    <w:rsid w:val="009E004D"/>
    <w:rsid w:val="009E1AC3"/>
    <w:rsid w:val="009E2228"/>
    <w:rsid w:val="009E28BC"/>
    <w:rsid w:val="009E2E18"/>
    <w:rsid w:val="009E2E93"/>
    <w:rsid w:val="009E2EBF"/>
    <w:rsid w:val="009E3219"/>
    <w:rsid w:val="009E36D9"/>
    <w:rsid w:val="009E379D"/>
    <w:rsid w:val="009E37BA"/>
    <w:rsid w:val="009E3B70"/>
    <w:rsid w:val="009E4467"/>
    <w:rsid w:val="009E4E5F"/>
    <w:rsid w:val="009E50B7"/>
    <w:rsid w:val="009E51FA"/>
    <w:rsid w:val="009E5932"/>
    <w:rsid w:val="009E59B1"/>
    <w:rsid w:val="009E695F"/>
    <w:rsid w:val="009E7399"/>
    <w:rsid w:val="009E7434"/>
    <w:rsid w:val="009F0A74"/>
    <w:rsid w:val="009F0CB0"/>
    <w:rsid w:val="009F1BFF"/>
    <w:rsid w:val="009F1DE2"/>
    <w:rsid w:val="009F2749"/>
    <w:rsid w:val="009F2C80"/>
    <w:rsid w:val="009F3227"/>
    <w:rsid w:val="009F3442"/>
    <w:rsid w:val="009F4655"/>
    <w:rsid w:val="009F4B1B"/>
    <w:rsid w:val="009F4E9D"/>
    <w:rsid w:val="009F4F4B"/>
    <w:rsid w:val="009F5480"/>
    <w:rsid w:val="009F5882"/>
    <w:rsid w:val="009F5C65"/>
    <w:rsid w:val="009F5F42"/>
    <w:rsid w:val="009F5F95"/>
    <w:rsid w:val="009F610F"/>
    <w:rsid w:val="009F6748"/>
    <w:rsid w:val="009F69E6"/>
    <w:rsid w:val="009F6EE4"/>
    <w:rsid w:val="009F7873"/>
    <w:rsid w:val="009F7C6C"/>
    <w:rsid w:val="00A004DF"/>
    <w:rsid w:val="00A00C18"/>
    <w:rsid w:val="00A01071"/>
    <w:rsid w:val="00A012D8"/>
    <w:rsid w:val="00A01559"/>
    <w:rsid w:val="00A017CB"/>
    <w:rsid w:val="00A01910"/>
    <w:rsid w:val="00A023F3"/>
    <w:rsid w:val="00A02C8E"/>
    <w:rsid w:val="00A030AD"/>
    <w:rsid w:val="00A032F2"/>
    <w:rsid w:val="00A0346D"/>
    <w:rsid w:val="00A03473"/>
    <w:rsid w:val="00A03914"/>
    <w:rsid w:val="00A03A0A"/>
    <w:rsid w:val="00A03A6C"/>
    <w:rsid w:val="00A03BA0"/>
    <w:rsid w:val="00A03FEB"/>
    <w:rsid w:val="00A041B8"/>
    <w:rsid w:val="00A04680"/>
    <w:rsid w:val="00A04D80"/>
    <w:rsid w:val="00A04D85"/>
    <w:rsid w:val="00A050F2"/>
    <w:rsid w:val="00A066ED"/>
    <w:rsid w:val="00A06846"/>
    <w:rsid w:val="00A06B8E"/>
    <w:rsid w:val="00A06C97"/>
    <w:rsid w:val="00A06F04"/>
    <w:rsid w:val="00A071AA"/>
    <w:rsid w:val="00A07A0F"/>
    <w:rsid w:val="00A109FD"/>
    <w:rsid w:val="00A10BB4"/>
    <w:rsid w:val="00A10C94"/>
    <w:rsid w:val="00A11681"/>
    <w:rsid w:val="00A11D7F"/>
    <w:rsid w:val="00A11F0D"/>
    <w:rsid w:val="00A12457"/>
    <w:rsid w:val="00A124C9"/>
    <w:rsid w:val="00A132CE"/>
    <w:rsid w:val="00A13490"/>
    <w:rsid w:val="00A13EDC"/>
    <w:rsid w:val="00A141F4"/>
    <w:rsid w:val="00A150DF"/>
    <w:rsid w:val="00A1534D"/>
    <w:rsid w:val="00A15478"/>
    <w:rsid w:val="00A15964"/>
    <w:rsid w:val="00A15987"/>
    <w:rsid w:val="00A17093"/>
    <w:rsid w:val="00A17864"/>
    <w:rsid w:val="00A17BBA"/>
    <w:rsid w:val="00A20262"/>
    <w:rsid w:val="00A2068A"/>
    <w:rsid w:val="00A20FEB"/>
    <w:rsid w:val="00A216C3"/>
    <w:rsid w:val="00A21A21"/>
    <w:rsid w:val="00A21B20"/>
    <w:rsid w:val="00A22099"/>
    <w:rsid w:val="00A2250D"/>
    <w:rsid w:val="00A23536"/>
    <w:rsid w:val="00A2413B"/>
    <w:rsid w:val="00A248FD"/>
    <w:rsid w:val="00A24E95"/>
    <w:rsid w:val="00A25419"/>
    <w:rsid w:val="00A25FD1"/>
    <w:rsid w:val="00A26229"/>
    <w:rsid w:val="00A26BA0"/>
    <w:rsid w:val="00A27232"/>
    <w:rsid w:val="00A274DB"/>
    <w:rsid w:val="00A27711"/>
    <w:rsid w:val="00A27E90"/>
    <w:rsid w:val="00A27F9C"/>
    <w:rsid w:val="00A306E8"/>
    <w:rsid w:val="00A30C4F"/>
    <w:rsid w:val="00A310E2"/>
    <w:rsid w:val="00A317D2"/>
    <w:rsid w:val="00A3203C"/>
    <w:rsid w:val="00A32457"/>
    <w:rsid w:val="00A32B27"/>
    <w:rsid w:val="00A3330E"/>
    <w:rsid w:val="00A33C45"/>
    <w:rsid w:val="00A3406A"/>
    <w:rsid w:val="00A34B59"/>
    <w:rsid w:val="00A34E86"/>
    <w:rsid w:val="00A35000"/>
    <w:rsid w:val="00A35CC7"/>
    <w:rsid w:val="00A363CE"/>
    <w:rsid w:val="00A374B9"/>
    <w:rsid w:val="00A37A4D"/>
    <w:rsid w:val="00A41236"/>
    <w:rsid w:val="00A4135B"/>
    <w:rsid w:val="00A413A6"/>
    <w:rsid w:val="00A4273B"/>
    <w:rsid w:val="00A428DF"/>
    <w:rsid w:val="00A42BF5"/>
    <w:rsid w:val="00A4444D"/>
    <w:rsid w:val="00A4456E"/>
    <w:rsid w:val="00A449A3"/>
    <w:rsid w:val="00A45823"/>
    <w:rsid w:val="00A45DE8"/>
    <w:rsid w:val="00A45E32"/>
    <w:rsid w:val="00A46595"/>
    <w:rsid w:val="00A47395"/>
    <w:rsid w:val="00A4781C"/>
    <w:rsid w:val="00A47905"/>
    <w:rsid w:val="00A47F5E"/>
    <w:rsid w:val="00A507CB"/>
    <w:rsid w:val="00A509EB"/>
    <w:rsid w:val="00A50B2C"/>
    <w:rsid w:val="00A50E9C"/>
    <w:rsid w:val="00A51D04"/>
    <w:rsid w:val="00A52703"/>
    <w:rsid w:val="00A52AB9"/>
    <w:rsid w:val="00A530DA"/>
    <w:rsid w:val="00A53B19"/>
    <w:rsid w:val="00A53E1E"/>
    <w:rsid w:val="00A53F08"/>
    <w:rsid w:val="00A55993"/>
    <w:rsid w:val="00A563B5"/>
    <w:rsid w:val="00A5645E"/>
    <w:rsid w:val="00A56648"/>
    <w:rsid w:val="00A56AC3"/>
    <w:rsid w:val="00A5765C"/>
    <w:rsid w:val="00A57C88"/>
    <w:rsid w:val="00A6080E"/>
    <w:rsid w:val="00A61154"/>
    <w:rsid w:val="00A61FDF"/>
    <w:rsid w:val="00A62199"/>
    <w:rsid w:val="00A62397"/>
    <w:rsid w:val="00A62F5C"/>
    <w:rsid w:val="00A630FA"/>
    <w:rsid w:val="00A6357A"/>
    <w:rsid w:val="00A63AE2"/>
    <w:rsid w:val="00A6539E"/>
    <w:rsid w:val="00A65906"/>
    <w:rsid w:val="00A65EDB"/>
    <w:rsid w:val="00A66027"/>
    <w:rsid w:val="00A66061"/>
    <w:rsid w:val="00A66206"/>
    <w:rsid w:val="00A6672A"/>
    <w:rsid w:val="00A6687A"/>
    <w:rsid w:val="00A66EAB"/>
    <w:rsid w:val="00A67A33"/>
    <w:rsid w:val="00A67EA8"/>
    <w:rsid w:val="00A70224"/>
    <w:rsid w:val="00A70277"/>
    <w:rsid w:val="00A70796"/>
    <w:rsid w:val="00A70CB2"/>
    <w:rsid w:val="00A71871"/>
    <w:rsid w:val="00A72339"/>
    <w:rsid w:val="00A7252C"/>
    <w:rsid w:val="00A72A98"/>
    <w:rsid w:val="00A72FAB"/>
    <w:rsid w:val="00A7321A"/>
    <w:rsid w:val="00A735BA"/>
    <w:rsid w:val="00A73ABB"/>
    <w:rsid w:val="00A73BFA"/>
    <w:rsid w:val="00A743E4"/>
    <w:rsid w:val="00A74961"/>
    <w:rsid w:val="00A74DCF"/>
    <w:rsid w:val="00A75433"/>
    <w:rsid w:val="00A75704"/>
    <w:rsid w:val="00A7581F"/>
    <w:rsid w:val="00A759EC"/>
    <w:rsid w:val="00A75A4D"/>
    <w:rsid w:val="00A75A94"/>
    <w:rsid w:val="00A766A5"/>
    <w:rsid w:val="00A76849"/>
    <w:rsid w:val="00A76C12"/>
    <w:rsid w:val="00A76CE4"/>
    <w:rsid w:val="00A77163"/>
    <w:rsid w:val="00A77724"/>
    <w:rsid w:val="00A77B4A"/>
    <w:rsid w:val="00A77DC6"/>
    <w:rsid w:val="00A77DCC"/>
    <w:rsid w:val="00A8000A"/>
    <w:rsid w:val="00A814D3"/>
    <w:rsid w:val="00A8164A"/>
    <w:rsid w:val="00A8167F"/>
    <w:rsid w:val="00A82321"/>
    <w:rsid w:val="00A8296E"/>
    <w:rsid w:val="00A82BE4"/>
    <w:rsid w:val="00A84016"/>
    <w:rsid w:val="00A8442B"/>
    <w:rsid w:val="00A845D9"/>
    <w:rsid w:val="00A84B1B"/>
    <w:rsid w:val="00A85638"/>
    <w:rsid w:val="00A85CF8"/>
    <w:rsid w:val="00A8689C"/>
    <w:rsid w:val="00A86F29"/>
    <w:rsid w:val="00A8725A"/>
    <w:rsid w:val="00A87338"/>
    <w:rsid w:val="00A8756C"/>
    <w:rsid w:val="00A87732"/>
    <w:rsid w:val="00A87EE3"/>
    <w:rsid w:val="00A90543"/>
    <w:rsid w:val="00A90600"/>
    <w:rsid w:val="00A90AD0"/>
    <w:rsid w:val="00A90B03"/>
    <w:rsid w:val="00A90BA6"/>
    <w:rsid w:val="00A912C4"/>
    <w:rsid w:val="00A91566"/>
    <w:rsid w:val="00A919C2"/>
    <w:rsid w:val="00A919C4"/>
    <w:rsid w:val="00A91DA2"/>
    <w:rsid w:val="00A91E7B"/>
    <w:rsid w:val="00A91EFB"/>
    <w:rsid w:val="00A9201C"/>
    <w:rsid w:val="00A92138"/>
    <w:rsid w:val="00A92592"/>
    <w:rsid w:val="00A92FCF"/>
    <w:rsid w:val="00A9464F"/>
    <w:rsid w:val="00A94A9A"/>
    <w:rsid w:val="00A952F5"/>
    <w:rsid w:val="00A95315"/>
    <w:rsid w:val="00A953C5"/>
    <w:rsid w:val="00A9586B"/>
    <w:rsid w:val="00A9605D"/>
    <w:rsid w:val="00A96105"/>
    <w:rsid w:val="00A96344"/>
    <w:rsid w:val="00A96B1D"/>
    <w:rsid w:val="00A96BC4"/>
    <w:rsid w:val="00A96C48"/>
    <w:rsid w:val="00A973B0"/>
    <w:rsid w:val="00A9780C"/>
    <w:rsid w:val="00A97EA4"/>
    <w:rsid w:val="00A97F85"/>
    <w:rsid w:val="00AA095D"/>
    <w:rsid w:val="00AA17D9"/>
    <w:rsid w:val="00AA1DE2"/>
    <w:rsid w:val="00AA2B12"/>
    <w:rsid w:val="00AA3060"/>
    <w:rsid w:val="00AA3539"/>
    <w:rsid w:val="00AA3A4F"/>
    <w:rsid w:val="00AA4179"/>
    <w:rsid w:val="00AA45F5"/>
    <w:rsid w:val="00AA4ABB"/>
    <w:rsid w:val="00AA4B9E"/>
    <w:rsid w:val="00AA53D6"/>
    <w:rsid w:val="00AA6B5C"/>
    <w:rsid w:val="00AA6F62"/>
    <w:rsid w:val="00AA748D"/>
    <w:rsid w:val="00AA7599"/>
    <w:rsid w:val="00AA76DB"/>
    <w:rsid w:val="00AB01E7"/>
    <w:rsid w:val="00AB02FE"/>
    <w:rsid w:val="00AB06DF"/>
    <w:rsid w:val="00AB07F6"/>
    <w:rsid w:val="00AB0B58"/>
    <w:rsid w:val="00AB0C9C"/>
    <w:rsid w:val="00AB0F45"/>
    <w:rsid w:val="00AB1397"/>
    <w:rsid w:val="00AB1FAF"/>
    <w:rsid w:val="00AB21A1"/>
    <w:rsid w:val="00AB26EC"/>
    <w:rsid w:val="00AB2717"/>
    <w:rsid w:val="00AB2770"/>
    <w:rsid w:val="00AB2A92"/>
    <w:rsid w:val="00AB2B30"/>
    <w:rsid w:val="00AB2FCE"/>
    <w:rsid w:val="00AB315C"/>
    <w:rsid w:val="00AB3C6B"/>
    <w:rsid w:val="00AB3EE8"/>
    <w:rsid w:val="00AB40CF"/>
    <w:rsid w:val="00AB4F3C"/>
    <w:rsid w:val="00AB5406"/>
    <w:rsid w:val="00AB5823"/>
    <w:rsid w:val="00AB5EE0"/>
    <w:rsid w:val="00AB6C28"/>
    <w:rsid w:val="00AB7051"/>
    <w:rsid w:val="00AC0196"/>
    <w:rsid w:val="00AC0228"/>
    <w:rsid w:val="00AC02C6"/>
    <w:rsid w:val="00AC0320"/>
    <w:rsid w:val="00AC037C"/>
    <w:rsid w:val="00AC07B3"/>
    <w:rsid w:val="00AC0C25"/>
    <w:rsid w:val="00AC0CBA"/>
    <w:rsid w:val="00AC1068"/>
    <w:rsid w:val="00AC10F0"/>
    <w:rsid w:val="00AC1AAE"/>
    <w:rsid w:val="00AC1EDD"/>
    <w:rsid w:val="00AC21E0"/>
    <w:rsid w:val="00AC2F37"/>
    <w:rsid w:val="00AC37C3"/>
    <w:rsid w:val="00AC39CB"/>
    <w:rsid w:val="00AC4C97"/>
    <w:rsid w:val="00AC55C5"/>
    <w:rsid w:val="00AC6313"/>
    <w:rsid w:val="00AC649B"/>
    <w:rsid w:val="00AC65A7"/>
    <w:rsid w:val="00AC6D4E"/>
    <w:rsid w:val="00AC704A"/>
    <w:rsid w:val="00AC79F5"/>
    <w:rsid w:val="00AD0896"/>
    <w:rsid w:val="00AD091F"/>
    <w:rsid w:val="00AD09E9"/>
    <w:rsid w:val="00AD0B0F"/>
    <w:rsid w:val="00AD188A"/>
    <w:rsid w:val="00AD19AA"/>
    <w:rsid w:val="00AD1EE2"/>
    <w:rsid w:val="00AD223A"/>
    <w:rsid w:val="00AD2810"/>
    <w:rsid w:val="00AD2EB1"/>
    <w:rsid w:val="00AD32A0"/>
    <w:rsid w:val="00AD36A1"/>
    <w:rsid w:val="00AD4B2A"/>
    <w:rsid w:val="00AD60EE"/>
    <w:rsid w:val="00AD6E85"/>
    <w:rsid w:val="00AD78A4"/>
    <w:rsid w:val="00AD7E1D"/>
    <w:rsid w:val="00AE0182"/>
    <w:rsid w:val="00AE01ED"/>
    <w:rsid w:val="00AE043C"/>
    <w:rsid w:val="00AE08D9"/>
    <w:rsid w:val="00AE123E"/>
    <w:rsid w:val="00AE12C9"/>
    <w:rsid w:val="00AE133E"/>
    <w:rsid w:val="00AE167E"/>
    <w:rsid w:val="00AE188A"/>
    <w:rsid w:val="00AE1FB0"/>
    <w:rsid w:val="00AE21FF"/>
    <w:rsid w:val="00AE2288"/>
    <w:rsid w:val="00AE2430"/>
    <w:rsid w:val="00AE283D"/>
    <w:rsid w:val="00AE2A7E"/>
    <w:rsid w:val="00AE2B53"/>
    <w:rsid w:val="00AE37AB"/>
    <w:rsid w:val="00AE4484"/>
    <w:rsid w:val="00AE4545"/>
    <w:rsid w:val="00AE4A0A"/>
    <w:rsid w:val="00AE4AB2"/>
    <w:rsid w:val="00AE4EB2"/>
    <w:rsid w:val="00AE5123"/>
    <w:rsid w:val="00AE515A"/>
    <w:rsid w:val="00AE51FD"/>
    <w:rsid w:val="00AE5282"/>
    <w:rsid w:val="00AE557F"/>
    <w:rsid w:val="00AE5BD0"/>
    <w:rsid w:val="00AE5F3D"/>
    <w:rsid w:val="00AE5F4E"/>
    <w:rsid w:val="00AE60E7"/>
    <w:rsid w:val="00AE62FC"/>
    <w:rsid w:val="00AE6A0D"/>
    <w:rsid w:val="00AE6CFA"/>
    <w:rsid w:val="00AE6F94"/>
    <w:rsid w:val="00AE72A1"/>
    <w:rsid w:val="00AE7A06"/>
    <w:rsid w:val="00AF0862"/>
    <w:rsid w:val="00AF09CD"/>
    <w:rsid w:val="00AF153A"/>
    <w:rsid w:val="00AF19C3"/>
    <w:rsid w:val="00AF1C9F"/>
    <w:rsid w:val="00AF22E5"/>
    <w:rsid w:val="00AF298D"/>
    <w:rsid w:val="00AF2BFF"/>
    <w:rsid w:val="00AF2D72"/>
    <w:rsid w:val="00AF2EB4"/>
    <w:rsid w:val="00AF2EC9"/>
    <w:rsid w:val="00AF38B4"/>
    <w:rsid w:val="00AF3A27"/>
    <w:rsid w:val="00AF3AD5"/>
    <w:rsid w:val="00AF491A"/>
    <w:rsid w:val="00AF5112"/>
    <w:rsid w:val="00AF5360"/>
    <w:rsid w:val="00AF5B62"/>
    <w:rsid w:val="00AF5B93"/>
    <w:rsid w:val="00AF61E1"/>
    <w:rsid w:val="00AF6A70"/>
    <w:rsid w:val="00AF6CF5"/>
    <w:rsid w:val="00AF718A"/>
    <w:rsid w:val="00AF7263"/>
    <w:rsid w:val="00AF7393"/>
    <w:rsid w:val="00AF7711"/>
    <w:rsid w:val="00AF7A9F"/>
    <w:rsid w:val="00AF7CDD"/>
    <w:rsid w:val="00B00B26"/>
    <w:rsid w:val="00B014A9"/>
    <w:rsid w:val="00B015DB"/>
    <w:rsid w:val="00B01A66"/>
    <w:rsid w:val="00B01BD8"/>
    <w:rsid w:val="00B01DB8"/>
    <w:rsid w:val="00B023AE"/>
    <w:rsid w:val="00B023CD"/>
    <w:rsid w:val="00B0340E"/>
    <w:rsid w:val="00B03D71"/>
    <w:rsid w:val="00B03F21"/>
    <w:rsid w:val="00B0427D"/>
    <w:rsid w:val="00B04BE6"/>
    <w:rsid w:val="00B05336"/>
    <w:rsid w:val="00B057AA"/>
    <w:rsid w:val="00B057BA"/>
    <w:rsid w:val="00B05809"/>
    <w:rsid w:val="00B060FC"/>
    <w:rsid w:val="00B064B5"/>
    <w:rsid w:val="00B06542"/>
    <w:rsid w:val="00B0697A"/>
    <w:rsid w:val="00B06E49"/>
    <w:rsid w:val="00B07D06"/>
    <w:rsid w:val="00B07D68"/>
    <w:rsid w:val="00B10543"/>
    <w:rsid w:val="00B10732"/>
    <w:rsid w:val="00B10A4B"/>
    <w:rsid w:val="00B1103E"/>
    <w:rsid w:val="00B1173E"/>
    <w:rsid w:val="00B11B67"/>
    <w:rsid w:val="00B11DF2"/>
    <w:rsid w:val="00B11FF3"/>
    <w:rsid w:val="00B12144"/>
    <w:rsid w:val="00B12650"/>
    <w:rsid w:val="00B127AC"/>
    <w:rsid w:val="00B128C9"/>
    <w:rsid w:val="00B12903"/>
    <w:rsid w:val="00B12A63"/>
    <w:rsid w:val="00B12CA6"/>
    <w:rsid w:val="00B12CFA"/>
    <w:rsid w:val="00B13132"/>
    <w:rsid w:val="00B13B67"/>
    <w:rsid w:val="00B14065"/>
    <w:rsid w:val="00B155B5"/>
    <w:rsid w:val="00B15669"/>
    <w:rsid w:val="00B1590B"/>
    <w:rsid w:val="00B16785"/>
    <w:rsid w:val="00B16998"/>
    <w:rsid w:val="00B16DC3"/>
    <w:rsid w:val="00B2034E"/>
    <w:rsid w:val="00B2046D"/>
    <w:rsid w:val="00B20631"/>
    <w:rsid w:val="00B20ABA"/>
    <w:rsid w:val="00B20DCE"/>
    <w:rsid w:val="00B22942"/>
    <w:rsid w:val="00B22F95"/>
    <w:rsid w:val="00B2307D"/>
    <w:rsid w:val="00B238F4"/>
    <w:rsid w:val="00B239C8"/>
    <w:rsid w:val="00B24871"/>
    <w:rsid w:val="00B24ADA"/>
    <w:rsid w:val="00B24BF2"/>
    <w:rsid w:val="00B25449"/>
    <w:rsid w:val="00B2565F"/>
    <w:rsid w:val="00B2567D"/>
    <w:rsid w:val="00B25859"/>
    <w:rsid w:val="00B26642"/>
    <w:rsid w:val="00B26E1F"/>
    <w:rsid w:val="00B27CBB"/>
    <w:rsid w:val="00B27F5B"/>
    <w:rsid w:val="00B309C7"/>
    <w:rsid w:val="00B30C75"/>
    <w:rsid w:val="00B31037"/>
    <w:rsid w:val="00B3137C"/>
    <w:rsid w:val="00B318CD"/>
    <w:rsid w:val="00B319CB"/>
    <w:rsid w:val="00B31C92"/>
    <w:rsid w:val="00B31ED3"/>
    <w:rsid w:val="00B32491"/>
    <w:rsid w:val="00B32555"/>
    <w:rsid w:val="00B328B7"/>
    <w:rsid w:val="00B334EC"/>
    <w:rsid w:val="00B33AAF"/>
    <w:rsid w:val="00B34072"/>
    <w:rsid w:val="00B34274"/>
    <w:rsid w:val="00B3441E"/>
    <w:rsid w:val="00B3474B"/>
    <w:rsid w:val="00B34979"/>
    <w:rsid w:val="00B34D44"/>
    <w:rsid w:val="00B3510D"/>
    <w:rsid w:val="00B35593"/>
    <w:rsid w:val="00B35BAD"/>
    <w:rsid w:val="00B36251"/>
    <w:rsid w:val="00B3655B"/>
    <w:rsid w:val="00B36DFC"/>
    <w:rsid w:val="00B370EF"/>
    <w:rsid w:val="00B37198"/>
    <w:rsid w:val="00B3723A"/>
    <w:rsid w:val="00B37F68"/>
    <w:rsid w:val="00B408E8"/>
    <w:rsid w:val="00B40C02"/>
    <w:rsid w:val="00B40F04"/>
    <w:rsid w:val="00B4157C"/>
    <w:rsid w:val="00B4253C"/>
    <w:rsid w:val="00B42643"/>
    <w:rsid w:val="00B427BC"/>
    <w:rsid w:val="00B42B1C"/>
    <w:rsid w:val="00B43C59"/>
    <w:rsid w:val="00B4455B"/>
    <w:rsid w:val="00B44687"/>
    <w:rsid w:val="00B45B61"/>
    <w:rsid w:val="00B46099"/>
    <w:rsid w:val="00B46E5E"/>
    <w:rsid w:val="00B46FCC"/>
    <w:rsid w:val="00B5093C"/>
    <w:rsid w:val="00B50AB7"/>
    <w:rsid w:val="00B50E0A"/>
    <w:rsid w:val="00B514B1"/>
    <w:rsid w:val="00B51B57"/>
    <w:rsid w:val="00B51B68"/>
    <w:rsid w:val="00B51F0A"/>
    <w:rsid w:val="00B52043"/>
    <w:rsid w:val="00B52540"/>
    <w:rsid w:val="00B53022"/>
    <w:rsid w:val="00B530DA"/>
    <w:rsid w:val="00B54D09"/>
    <w:rsid w:val="00B551E1"/>
    <w:rsid w:val="00B558B2"/>
    <w:rsid w:val="00B55CD2"/>
    <w:rsid w:val="00B56170"/>
    <w:rsid w:val="00B56454"/>
    <w:rsid w:val="00B564BF"/>
    <w:rsid w:val="00B57393"/>
    <w:rsid w:val="00B576CA"/>
    <w:rsid w:val="00B60078"/>
    <w:rsid w:val="00B60D5D"/>
    <w:rsid w:val="00B611C9"/>
    <w:rsid w:val="00B615EB"/>
    <w:rsid w:val="00B61736"/>
    <w:rsid w:val="00B61900"/>
    <w:rsid w:val="00B61E45"/>
    <w:rsid w:val="00B626C7"/>
    <w:rsid w:val="00B62A6B"/>
    <w:rsid w:val="00B63644"/>
    <w:rsid w:val="00B63BD2"/>
    <w:rsid w:val="00B63DBD"/>
    <w:rsid w:val="00B63DBE"/>
    <w:rsid w:val="00B6407B"/>
    <w:rsid w:val="00B641E3"/>
    <w:rsid w:val="00B647E9"/>
    <w:rsid w:val="00B64FF3"/>
    <w:rsid w:val="00B655D2"/>
    <w:rsid w:val="00B65812"/>
    <w:rsid w:val="00B659A1"/>
    <w:rsid w:val="00B669CD"/>
    <w:rsid w:val="00B66B9D"/>
    <w:rsid w:val="00B66C36"/>
    <w:rsid w:val="00B66EA2"/>
    <w:rsid w:val="00B6701B"/>
    <w:rsid w:val="00B674EA"/>
    <w:rsid w:val="00B67718"/>
    <w:rsid w:val="00B7040B"/>
    <w:rsid w:val="00B70660"/>
    <w:rsid w:val="00B70786"/>
    <w:rsid w:val="00B70E58"/>
    <w:rsid w:val="00B70EB7"/>
    <w:rsid w:val="00B71201"/>
    <w:rsid w:val="00B72045"/>
    <w:rsid w:val="00B72576"/>
    <w:rsid w:val="00B725E9"/>
    <w:rsid w:val="00B72F42"/>
    <w:rsid w:val="00B7361C"/>
    <w:rsid w:val="00B73C92"/>
    <w:rsid w:val="00B73FD5"/>
    <w:rsid w:val="00B745C2"/>
    <w:rsid w:val="00B74AEE"/>
    <w:rsid w:val="00B7612C"/>
    <w:rsid w:val="00B76143"/>
    <w:rsid w:val="00B76312"/>
    <w:rsid w:val="00B7691E"/>
    <w:rsid w:val="00B775E7"/>
    <w:rsid w:val="00B77ED6"/>
    <w:rsid w:val="00B800AE"/>
    <w:rsid w:val="00B800B7"/>
    <w:rsid w:val="00B80E47"/>
    <w:rsid w:val="00B8182E"/>
    <w:rsid w:val="00B820F4"/>
    <w:rsid w:val="00B82A20"/>
    <w:rsid w:val="00B8312B"/>
    <w:rsid w:val="00B831C3"/>
    <w:rsid w:val="00B831FA"/>
    <w:rsid w:val="00B8331C"/>
    <w:rsid w:val="00B83B0D"/>
    <w:rsid w:val="00B846B9"/>
    <w:rsid w:val="00B84A06"/>
    <w:rsid w:val="00B84BA6"/>
    <w:rsid w:val="00B84D00"/>
    <w:rsid w:val="00B84F29"/>
    <w:rsid w:val="00B84FEA"/>
    <w:rsid w:val="00B85226"/>
    <w:rsid w:val="00B85481"/>
    <w:rsid w:val="00B8590E"/>
    <w:rsid w:val="00B85A3F"/>
    <w:rsid w:val="00B85C12"/>
    <w:rsid w:val="00B85E45"/>
    <w:rsid w:val="00B862DD"/>
    <w:rsid w:val="00B865F7"/>
    <w:rsid w:val="00B870A0"/>
    <w:rsid w:val="00B8759F"/>
    <w:rsid w:val="00B878B6"/>
    <w:rsid w:val="00B87A6D"/>
    <w:rsid w:val="00B87DBA"/>
    <w:rsid w:val="00B87F32"/>
    <w:rsid w:val="00B9019C"/>
    <w:rsid w:val="00B9046E"/>
    <w:rsid w:val="00B904E3"/>
    <w:rsid w:val="00B90999"/>
    <w:rsid w:val="00B90D27"/>
    <w:rsid w:val="00B90D71"/>
    <w:rsid w:val="00B90E77"/>
    <w:rsid w:val="00B914F2"/>
    <w:rsid w:val="00B917E6"/>
    <w:rsid w:val="00B92151"/>
    <w:rsid w:val="00B92693"/>
    <w:rsid w:val="00B92E8B"/>
    <w:rsid w:val="00B9343E"/>
    <w:rsid w:val="00B937FE"/>
    <w:rsid w:val="00B944E4"/>
    <w:rsid w:val="00B95FA4"/>
    <w:rsid w:val="00B961E8"/>
    <w:rsid w:val="00B963DE"/>
    <w:rsid w:val="00B964FE"/>
    <w:rsid w:val="00B966AA"/>
    <w:rsid w:val="00B968ED"/>
    <w:rsid w:val="00B96E8F"/>
    <w:rsid w:val="00B96FA7"/>
    <w:rsid w:val="00B977B8"/>
    <w:rsid w:val="00B97811"/>
    <w:rsid w:val="00B97AC3"/>
    <w:rsid w:val="00B97DC9"/>
    <w:rsid w:val="00B97F12"/>
    <w:rsid w:val="00BA0195"/>
    <w:rsid w:val="00BA0346"/>
    <w:rsid w:val="00BA0C4C"/>
    <w:rsid w:val="00BA1250"/>
    <w:rsid w:val="00BA1512"/>
    <w:rsid w:val="00BA1D05"/>
    <w:rsid w:val="00BA1F4F"/>
    <w:rsid w:val="00BA292E"/>
    <w:rsid w:val="00BA2A69"/>
    <w:rsid w:val="00BA2FBF"/>
    <w:rsid w:val="00BA3640"/>
    <w:rsid w:val="00BA3B03"/>
    <w:rsid w:val="00BA3E47"/>
    <w:rsid w:val="00BA4336"/>
    <w:rsid w:val="00BA47BD"/>
    <w:rsid w:val="00BA4DE1"/>
    <w:rsid w:val="00BA5003"/>
    <w:rsid w:val="00BA5206"/>
    <w:rsid w:val="00BA562E"/>
    <w:rsid w:val="00BA6C03"/>
    <w:rsid w:val="00BA7909"/>
    <w:rsid w:val="00BA7DE9"/>
    <w:rsid w:val="00BB0606"/>
    <w:rsid w:val="00BB07B8"/>
    <w:rsid w:val="00BB0914"/>
    <w:rsid w:val="00BB1127"/>
    <w:rsid w:val="00BB135B"/>
    <w:rsid w:val="00BB1442"/>
    <w:rsid w:val="00BB14C8"/>
    <w:rsid w:val="00BB1644"/>
    <w:rsid w:val="00BB173B"/>
    <w:rsid w:val="00BB1945"/>
    <w:rsid w:val="00BB236C"/>
    <w:rsid w:val="00BB244D"/>
    <w:rsid w:val="00BB2FB3"/>
    <w:rsid w:val="00BB307B"/>
    <w:rsid w:val="00BB31D6"/>
    <w:rsid w:val="00BB3234"/>
    <w:rsid w:val="00BB349C"/>
    <w:rsid w:val="00BB356D"/>
    <w:rsid w:val="00BB3970"/>
    <w:rsid w:val="00BB399C"/>
    <w:rsid w:val="00BB4410"/>
    <w:rsid w:val="00BB4987"/>
    <w:rsid w:val="00BB4A4D"/>
    <w:rsid w:val="00BB4ADB"/>
    <w:rsid w:val="00BB6462"/>
    <w:rsid w:val="00BB6DA4"/>
    <w:rsid w:val="00BB7E49"/>
    <w:rsid w:val="00BC0430"/>
    <w:rsid w:val="00BC0AB0"/>
    <w:rsid w:val="00BC0E17"/>
    <w:rsid w:val="00BC0F03"/>
    <w:rsid w:val="00BC1340"/>
    <w:rsid w:val="00BC16B0"/>
    <w:rsid w:val="00BC19D7"/>
    <w:rsid w:val="00BC1C15"/>
    <w:rsid w:val="00BC1C96"/>
    <w:rsid w:val="00BC2384"/>
    <w:rsid w:val="00BC2F9D"/>
    <w:rsid w:val="00BC33F4"/>
    <w:rsid w:val="00BC3560"/>
    <w:rsid w:val="00BC37AE"/>
    <w:rsid w:val="00BC4A7E"/>
    <w:rsid w:val="00BC5BFB"/>
    <w:rsid w:val="00BC5C7E"/>
    <w:rsid w:val="00BC5ED8"/>
    <w:rsid w:val="00BC61A2"/>
    <w:rsid w:val="00BC67E3"/>
    <w:rsid w:val="00BC6BC6"/>
    <w:rsid w:val="00BC6C97"/>
    <w:rsid w:val="00BC6E44"/>
    <w:rsid w:val="00BC7DC1"/>
    <w:rsid w:val="00BC7E32"/>
    <w:rsid w:val="00BC7E6C"/>
    <w:rsid w:val="00BD0193"/>
    <w:rsid w:val="00BD1884"/>
    <w:rsid w:val="00BD1A1F"/>
    <w:rsid w:val="00BD1B4E"/>
    <w:rsid w:val="00BD1CA3"/>
    <w:rsid w:val="00BD1E23"/>
    <w:rsid w:val="00BD2516"/>
    <w:rsid w:val="00BD2D4B"/>
    <w:rsid w:val="00BD36AA"/>
    <w:rsid w:val="00BD3A6D"/>
    <w:rsid w:val="00BD3B30"/>
    <w:rsid w:val="00BD3BED"/>
    <w:rsid w:val="00BD3BF9"/>
    <w:rsid w:val="00BD418D"/>
    <w:rsid w:val="00BD46E8"/>
    <w:rsid w:val="00BD4B6A"/>
    <w:rsid w:val="00BD4D11"/>
    <w:rsid w:val="00BD4D93"/>
    <w:rsid w:val="00BD53C4"/>
    <w:rsid w:val="00BD5A20"/>
    <w:rsid w:val="00BD5C2A"/>
    <w:rsid w:val="00BD6A54"/>
    <w:rsid w:val="00BD729D"/>
    <w:rsid w:val="00BE0629"/>
    <w:rsid w:val="00BE0962"/>
    <w:rsid w:val="00BE0DAD"/>
    <w:rsid w:val="00BE169C"/>
    <w:rsid w:val="00BE1DB6"/>
    <w:rsid w:val="00BE2228"/>
    <w:rsid w:val="00BE23FC"/>
    <w:rsid w:val="00BE2646"/>
    <w:rsid w:val="00BE286C"/>
    <w:rsid w:val="00BE2D9E"/>
    <w:rsid w:val="00BE2E06"/>
    <w:rsid w:val="00BE3026"/>
    <w:rsid w:val="00BE3B0C"/>
    <w:rsid w:val="00BE5351"/>
    <w:rsid w:val="00BE53E4"/>
    <w:rsid w:val="00BE5B9E"/>
    <w:rsid w:val="00BE695A"/>
    <w:rsid w:val="00BE7619"/>
    <w:rsid w:val="00BE7F1C"/>
    <w:rsid w:val="00BF0309"/>
    <w:rsid w:val="00BF0AA4"/>
    <w:rsid w:val="00BF1423"/>
    <w:rsid w:val="00BF1D7D"/>
    <w:rsid w:val="00BF24A9"/>
    <w:rsid w:val="00BF26D4"/>
    <w:rsid w:val="00BF27B0"/>
    <w:rsid w:val="00BF292D"/>
    <w:rsid w:val="00BF2F72"/>
    <w:rsid w:val="00BF32A7"/>
    <w:rsid w:val="00BF3563"/>
    <w:rsid w:val="00BF3973"/>
    <w:rsid w:val="00BF3E53"/>
    <w:rsid w:val="00BF4895"/>
    <w:rsid w:val="00BF5615"/>
    <w:rsid w:val="00BF566D"/>
    <w:rsid w:val="00BF58FA"/>
    <w:rsid w:val="00BF5909"/>
    <w:rsid w:val="00BF6267"/>
    <w:rsid w:val="00BF7708"/>
    <w:rsid w:val="00BF784F"/>
    <w:rsid w:val="00BF7AB8"/>
    <w:rsid w:val="00BF7DB1"/>
    <w:rsid w:val="00C001EC"/>
    <w:rsid w:val="00C01092"/>
    <w:rsid w:val="00C0196D"/>
    <w:rsid w:val="00C01B0E"/>
    <w:rsid w:val="00C01C8A"/>
    <w:rsid w:val="00C0225F"/>
    <w:rsid w:val="00C0267F"/>
    <w:rsid w:val="00C026E5"/>
    <w:rsid w:val="00C02990"/>
    <w:rsid w:val="00C029F3"/>
    <w:rsid w:val="00C02D9A"/>
    <w:rsid w:val="00C02DB4"/>
    <w:rsid w:val="00C03A01"/>
    <w:rsid w:val="00C03CE9"/>
    <w:rsid w:val="00C0433F"/>
    <w:rsid w:val="00C043E3"/>
    <w:rsid w:val="00C05050"/>
    <w:rsid w:val="00C05441"/>
    <w:rsid w:val="00C05BD6"/>
    <w:rsid w:val="00C05CB7"/>
    <w:rsid w:val="00C060E5"/>
    <w:rsid w:val="00C06354"/>
    <w:rsid w:val="00C06EA0"/>
    <w:rsid w:val="00C1081A"/>
    <w:rsid w:val="00C10B09"/>
    <w:rsid w:val="00C10CE1"/>
    <w:rsid w:val="00C10E12"/>
    <w:rsid w:val="00C1128B"/>
    <w:rsid w:val="00C11B37"/>
    <w:rsid w:val="00C123F7"/>
    <w:rsid w:val="00C12510"/>
    <w:rsid w:val="00C12A63"/>
    <w:rsid w:val="00C12AFE"/>
    <w:rsid w:val="00C12E23"/>
    <w:rsid w:val="00C134AF"/>
    <w:rsid w:val="00C1477B"/>
    <w:rsid w:val="00C14E9E"/>
    <w:rsid w:val="00C15124"/>
    <w:rsid w:val="00C15A44"/>
    <w:rsid w:val="00C15C6A"/>
    <w:rsid w:val="00C15C85"/>
    <w:rsid w:val="00C16098"/>
    <w:rsid w:val="00C1667A"/>
    <w:rsid w:val="00C1692D"/>
    <w:rsid w:val="00C16C2D"/>
    <w:rsid w:val="00C17A14"/>
    <w:rsid w:val="00C201FC"/>
    <w:rsid w:val="00C20346"/>
    <w:rsid w:val="00C2060D"/>
    <w:rsid w:val="00C20DCF"/>
    <w:rsid w:val="00C20DE4"/>
    <w:rsid w:val="00C21C49"/>
    <w:rsid w:val="00C22FE3"/>
    <w:rsid w:val="00C23760"/>
    <w:rsid w:val="00C24742"/>
    <w:rsid w:val="00C24750"/>
    <w:rsid w:val="00C24E6A"/>
    <w:rsid w:val="00C251B5"/>
    <w:rsid w:val="00C257CE"/>
    <w:rsid w:val="00C25E73"/>
    <w:rsid w:val="00C263A2"/>
    <w:rsid w:val="00C263F6"/>
    <w:rsid w:val="00C26FF1"/>
    <w:rsid w:val="00C2763B"/>
    <w:rsid w:val="00C30043"/>
    <w:rsid w:val="00C30B1F"/>
    <w:rsid w:val="00C30DC2"/>
    <w:rsid w:val="00C31076"/>
    <w:rsid w:val="00C31597"/>
    <w:rsid w:val="00C3205B"/>
    <w:rsid w:val="00C321B2"/>
    <w:rsid w:val="00C32A83"/>
    <w:rsid w:val="00C33469"/>
    <w:rsid w:val="00C33570"/>
    <w:rsid w:val="00C33611"/>
    <w:rsid w:val="00C33619"/>
    <w:rsid w:val="00C34091"/>
    <w:rsid w:val="00C3432B"/>
    <w:rsid w:val="00C35AF9"/>
    <w:rsid w:val="00C366B5"/>
    <w:rsid w:val="00C367A7"/>
    <w:rsid w:val="00C36D33"/>
    <w:rsid w:val="00C36EAC"/>
    <w:rsid w:val="00C37003"/>
    <w:rsid w:val="00C370C5"/>
    <w:rsid w:val="00C37D8B"/>
    <w:rsid w:val="00C40B00"/>
    <w:rsid w:val="00C40DCB"/>
    <w:rsid w:val="00C417F3"/>
    <w:rsid w:val="00C41CF5"/>
    <w:rsid w:val="00C41DE5"/>
    <w:rsid w:val="00C41E36"/>
    <w:rsid w:val="00C42C70"/>
    <w:rsid w:val="00C42C8D"/>
    <w:rsid w:val="00C432B8"/>
    <w:rsid w:val="00C43577"/>
    <w:rsid w:val="00C435AF"/>
    <w:rsid w:val="00C43830"/>
    <w:rsid w:val="00C43C0E"/>
    <w:rsid w:val="00C43F12"/>
    <w:rsid w:val="00C44731"/>
    <w:rsid w:val="00C44A63"/>
    <w:rsid w:val="00C458C5"/>
    <w:rsid w:val="00C45E43"/>
    <w:rsid w:val="00C46196"/>
    <w:rsid w:val="00C465F6"/>
    <w:rsid w:val="00C467D7"/>
    <w:rsid w:val="00C468B7"/>
    <w:rsid w:val="00C47027"/>
    <w:rsid w:val="00C47312"/>
    <w:rsid w:val="00C475C3"/>
    <w:rsid w:val="00C479B2"/>
    <w:rsid w:val="00C47BE3"/>
    <w:rsid w:val="00C47CFF"/>
    <w:rsid w:val="00C47DB3"/>
    <w:rsid w:val="00C47DBD"/>
    <w:rsid w:val="00C47EB8"/>
    <w:rsid w:val="00C5081B"/>
    <w:rsid w:val="00C50915"/>
    <w:rsid w:val="00C509C1"/>
    <w:rsid w:val="00C50A5B"/>
    <w:rsid w:val="00C50A98"/>
    <w:rsid w:val="00C50E50"/>
    <w:rsid w:val="00C51109"/>
    <w:rsid w:val="00C5128B"/>
    <w:rsid w:val="00C5181B"/>
    <w:rsid w:val="00C51C4E"/>
    <w:rsid w:val="00C51DD7"/>
    <w:rsid w:val="00C5360B"/>
    <w:rsid w:val="00C53888"/>
    <w:rsid w:val="00C54569"/>
    <w:rsid w:val="00C5480D"/>
    <w:rsid w:val="00C54EF8"/>
    <w:rsid w:val="00C54F61"/>
    <w:rsid w:val="00C556DE"/>
    <w:rsid w:val="00C5588F"/>
    <w:rsid w:val="00C5694D"/>
    <w:rsid w:val="00C56E0F"/>
    <w:rsid w:val="00C57AC5"/>
    <w:rsid w:val="00C602B7"/>
    <w:rsid w:val="00C60F9F"/>
    <w:rsid w:val="00C61075"/>
    <w:rsid w:val="00C61383"/>
    <w:rsid w:val="00C61737"/>
    <w:rsid w:val="00C61982"/>
    <w:rsid w:val="00C624FA"/>
    <w:rsid w:val="00C6266A"/>
    <w:rsid w:val="00C62BC4"/>
    <w:rsid w:val="00C64087"/>
    <w:rsid w:val="00C64388"/>
    <w:rsid w:val="00C643E3"/>
    <w:rsid w:val="00C64891"/>
    <w:rsid w:val="00C65956"/>
    <w:rsid w:val="00C65CAC"/>
    <w:rsid w:val="00C66A7D"/>
    <w:rsid w:val="00C671FF"/>
    <w:rsid w:val="00C67717"/>
    <w:rsid w:val="00C6788D"/>
    <w:rsid w:val="00C67A7B"/>
    <w:rsid w:val="00C7063C"/>
    <w:rsid w:val="00C710AF"/>
    <w:rsid w:val="00C71147"/>
    <w:rsid w:val="00C718C6"/>
    <w:rsid w:val="00C71A0F"/>
    <w:rsid w:val="00C71FE6"/>
    <w:rsid w:val="00C727FC"/>
    <w:rsid w:val="00C72DD8"/>
    <w:rsid w:val="00C73203"/>
    <w:rsid w:val="00C733D5"/>
    <w:rsid w:val="00C73428"/>
    <w:rsid w:val="00C7347F"/>
    <w:rsid w:val="00C7395A"/>
    <w:rsid w:val="00C74629"/>
    <w:rsid w:val="00C74AF7"/>
    <w:rsid w:val="00C7519A"/>
    <w:rsid w:val="00C7665E"/>
    <w:rsid w:val="00C76764"/>
    <w:rsid w:val="00C767E4"/>
    <w:rsid w:val="00C76979"/>
    <w:rsid w:val="00C76BF6"/>
    <w:rsid w:val="00C76CD6"/>
    <w:rsid w:val="00C76D52"/>
    <w:rsid w:val="00C772D1"/>
    <w:rsid w:val="00C77697"/>
    <w:rsid w:val="00C80516"/>
    <w:rsid w:val="00C8102B"/>
    <w:rsid w:val="00C8154B"/>
    <w:rsid w:val="00C823A1"/>
    <w:rsid w:val="00C83820"/>
    <w:rsid w:val="00C844FB"/>
    <w:rsid w:val="00C84B8F"/>
    <w:rsid w:val="00C84DA3"/>
    <w:rsid w:val="00C85A18"/>
    <w:rsid w:val="00C85A7E"/>
    <w:rsid w:val="00C85D9A"/>
    <w:rsid w:val="00C85F59"/>
    <w:rsid w:val="00C86408"/>
    <w:rsid w:val="00C872D4"/>
    <w:rsid w:val="00C8731C"/>
    <w:rsid w:val="00C87C33"/>
    <w:rsid w:val="00C87E79"/>
    <w:rsid w:val="00C9182A"/>
    <w:rsid w:val="00C91C6E"/>
    <w:rsid w:val="00C922F8"/>
    <w:rsid w:val="00C927F2"/>
    <w:rsid w:val="00C92C4B"/>
    <w:rsid w:val="00C9361E"/>
    <w:rsid w:val="00C939A8"/>
    <w:rsid w:val="00C93BD7"/>
    <w:rsid w:val="00C94146"/>
    <w:rsid w:val="00C9420D"/>
    <w:rsid w:val="00C945F0"/>
    <w:rsid w:val="00C948F8"/>
    <w:rsid w:val="00C949E9"/>
    <w:rsid w:val="00C94C6B"/>
    <w:rsid w:val="00C94D5B"/>
    <w:rsid w:val="00C94F1F"/>
    <w:rsid w:val="00C95185"/>
    <w:rsid w:val="00C967E9"/>
    <w:rsid w:val="00C96CC3"/>
    <w:rsid w:val="00C96E0E"/>
    <w:rsid w:val="00C96EDA"/>
    <w:rsid w:val="00C978AF"/>
    <w:rsid w:val="00C97E3B"/>
    <w:rsid w:val="00C97EBF"/>
    <w:rsid w:val="00CA045E"/>
    <w:rsid w:val="00CA07A2"/>
    <w:rsid w:val="00CA13BE"/>
    <w:rsid w:val="00CA13D0"/>
    <w:rsid w:val="00CA1590"/>
    <w:rsid w:val="00CA1A3D"/>
    <w:rsid w:val="00CA1D49"/>
    <w:rsid w:val="00CA2C8E"/>
    <w:rsid w:val="00CA3338"/>
    <w:rsid w:val="00CA3409"/>
    <w:rsid w:val="00CA3E13"/>
    <w:rsid w:val="00CA3F18"/>
    <w:rsid w:val="00CA515B"/>
    <w:rsid w:val="00CA5421"/>
    <w:rsid w:val="00CA5865"/>
    <w:rsid w:val="00CA6478"/>
    <w:rsid w:val="00CA6483"/>
    <w:rsid w:val="00CA68CA"/>
    <w:rsid w:val="00CA6B3E"/>
    <w:rsid w:val="00CA6D78"/>
    <w:rsid w:val="00CA6D9D"/>
    <w:rsid w:val="00CA6F89"/>
    <w:rsid w:val="00CA71CD"/>
    <w:rsid w:val="00CA732B"/>
    <w:rsid w:val="00CA73DE"/>
    <w:rsid w:val="00CA7803"/>
    <w:rsid w:val="00CB0471"/>
    <w:rsid w:val="00CB10B1"/>
    <w:rsid w:val="00CB1304"/>
    <w:rsid w:val="00CB1597"/>
    <w:rsid w:val="00CB21D9"/>
    <w:rsid w:val="00CB2C6B"/>
    <w:rsid w:val="00CB33B7"/>
    <w:rsid w:val="00CB39DD"/>
    <w:rsid w:val="00CB4897"/>
    <w:rsid w:val="00CB4F22"/>
    <w:rsid w:val="00CB5147"/>
    <w:rsid w:val="00CB56E6"/>
    <w:rsid w:val="00CB5948"/>
    <w:rsid w:val="00CB731C"/>
    <w:rsid w:val="00CB7BF2"/>
    <w:rsid w:val="00CB7DDF"/>
    <w:rsid w:val="00CC012F"/>
    <w:rsid w:val="00CC030B"/>
    <w:rsid w:val="00CC044A"/>
    <w:rsid w:val="00CC08DA"/>
    <w:rsid w:val="00CC1772"/>
    <w:rsid w:val="00CC19C0"/>
    <w:rsid w:val="00CC1FC1"/>
    <w:rsid w:val="00CC2AB4"/>
    <w:rsid w:val="00CC3146"/>
    <w:rsid w:val="00CC35F6"/>
    <w:rsid w:val="00CC36C4"/>
    <w:rsid w:val="00CC38DA"/>
    <w:rsid w:val="00CC41BF"/>
    <w:rsid w:val="00CC487E"/>
    <w:rsid w:val="00CC4991"/>
    <w:rsid w:val="00CC4A32"/>
    <w:rsid w:val="00CC4BB2"/>
    <w:rsid w:val="00CC520E"/>
    <w:rsid w:val="00CC538C"/>
    <w:rsid w:val="00CC5655"/>
    <w:rsid w:val="00CC5F53"/>
    <w:rsid w:val="00CC6234"/>
    <w:rsid w:val="00CC62AC"/>
    <w:rsid w:val="00CC64B0"/>
    <w:rsid w:val="00CC7731"/>
    <w:rsid w:val="00CC7F52"/>
    <w:rsid w:val="00CD07CB"/>
    <w:rsid w:val="00CD0E64"/>
    <w:rsid w:val="00CD16FD"/>
    <w:rsid w:val="00CD1839"/>
    <w:rsid w:val="00CD19DF"/>
    <w:rsid w:val="00CD1CCC"/>
    <w:rsid w:val="00CD24E4"/>
    <w:rsid w:val="00CD2EF0"/>
    <w:rsid w:val="00CD30B2"/>
    <w:rsid w:val="00CD3586"/>
    <w:rsid w:val="00CD4968"/>
    <w:rsid w:val="00CD4D40"/>
    <w:rsid w:val="00CD50A0"/>
    <w:rsid w:val="00CD6288"/>
    <w:rsid w:val="00CD64D8"/>
    <w:rsid w:val="00CD6C7B"/>
    <w:rsid w:val="00CD6D9B"/>
    <w:rsid w:val="00CD6E3F"/>
    <w:rsid w:val="00CD7062"/>
    <w:rsid w:val="00CD7CA6"/>
    <w:rsid w:val="00CD7D08"/>
    <w:rsid w:val="00CE1494"/>
    <w:rsid w:val="00CE243A"/>
    <w:rsid w:val="00CE26AD"/>
    <w:rsid w:val="00CE2A3B"/>
    <w:rsid w:val="00CE2F01"/>
    <w:rsid w:val="00CE2F83"/>
    <w:rsid w:val="00CE33B6"/>
    <w:rsid w:val="00CE3748"/>
    <w:rsid w:val="00CE3CC6"/>
    <w:rsid w:val="00CE3CF5"/>
    <w:rsid w:val="00CE3D6C"/>
    <w:rsid w:val="00CE3DB6"/>
    <w:rsid w:val="00CE451D"/>
    <w:rsid w:val="00CE4D64"/>
    <w:rsid w:val="00CE5670"/>
    <w:rsid w:val="00CE5C77"/>
    <w:rsid w:val="00CE5EAD"/>
    <w:rsid w:val="00CE62D8"/>
    <w:rsid w:val="00CE62F3"/>
    <w:rsid w:val="00CE6894"/>
    <w:rsid w:val="00CE736D"/>
    <w:rsid w:val="00CE7BCD"/>
    <w:rsid w:val="00CE7E30"/>
    <w:rsid w:val="00CF08CB"/>
    <w:rsid w:val="00CF1C00"/>
    <w:rsid w:val="00CF1DFF"/>
    <w:rsid w:val="00CF254A"/>
    <w:rsid w:val="00CF2A5B"/>
    <w:rsid w:val="00CF2B1E"/>
    <w:rsid w:val="00CF2B83"/>
    <w:rsid w:val="00CF3677"/>
    <w:rsid w:val="00CF3703"/>
    <w:rsid w:val="00CF37C6"/>
    <w:rsid w:val="00CF3A20"/>
    <w:rsid w:val="00CF3D9C"/>
    <w:rsid w:val="00CF46CA"/>
    <w:rsid w:val="00CF4927"/>
    <w:rsid w:val="00CF4E9E"/>
    <w:rsid w:val="00CF4EF0"/>
    <w:rsid w:val="00CF5574"/>
    <w:rsid w:val="00CF560C"/>
    <w:rsid w:val="00CF5985"/>
    <w:rsid w:val="00CF60E9"/>
    <w:rsid w:val="00CF6699"/>
    <w:rsid w:val="00CF697B"/>
    <w:rsid w:val="00CF718F"/>
    <w:rsid w:val="00CF7A50"/>
    <w:rsid w:val="00D00222"/>
    <w:rsid w:val="00D002E5"/>
    <w:rsid w:val="00D00526"/>
    <w:rsid w:val="00D007E1"/>
    <w:rsid w:val="00D0180E"/>
    <w:rsid w:val="00D01A0A"/>
    <w:rsid w:val="00D0279C"/>
    <w:rsid w:val="00D02A71"/>
    <w:rsid w:val="00D02B7B"/>
    <w:rsid w:val="00D02D6F"/>
    <w:rsid w:val="00D037D3"/>
    <w:rsid w:val="00D03A10"/>
    <w:rsid w:val="00D04524"/>
    <w:rsid w:val="00D04C8D"/>
    <w:rsid w:val="00D04CED"/>
    <w:rsid w:val="00D050BA"/>
    <w:rsid w:val="00D056A6"/>
    <w:rsid w:val="00D06D0C"/>
    <w:rsid w:val="00D06EEF"/>
    <w:rsid w:val="00D07A40"/>
    <w:rsid w:val="00D07AD1"/>
    <w:rsid w:val="00D10623"/>
    <w:rsid w:val="00D10B14"/>
    <w:rsid w:val="00D10B31"/>
    <w:rsid w:val="00D117DA"/>
    <w:rsid w:val="00D11803"/>
    <w:rsid w:val="00D11BA0"/>
    <w:rsid w:val="00D11D28"/>
    <w:rsid w:val="00D11DFD"/>
    <w:rsid w:val="00D12435"/>
    <w:rsid w:val="00D12D46"/>
    <w:rsid w:val="00D13442"/>
    <w:rsid w:val="00D1349A"/>
    <w:rsid w:val="00D136E2"/>
    <w:rsid w:val="00D13E5A"/>
    <w:rsid w:val="00D1457A"/>
    <w:rsid w:val="00D14793"/>
    <w:rsid w:val="00D14BE8"/>
    <w:rsid w:val="00D14DF7"/>
    <w:rsid w:val="00D14E6D"/>
    <w:rsid w:val="00D1505A"/>
    <w:rsid w:val="00D1511A"/>
    <w:rsid w:val="00D152FD"/>
    <w:rsid w:val="00D1540B"/>
    <w:rsid w:val="00D15840"/>
    <w:rsid w:val="00D15C11"/>
    <w:rsid w:val="00D15F52"/>
    <w:rsid w:val="00D16517"/>
    <w:rsid w:val="00D1699F"/>
    <w:rsid w:val="00D16BA1"/>
    <w:rsid w:val="00D1778B"/>
    <w:rsid w:val="00D17FF5"/>
    <w:rsid w:val="00D20057"/>
    <w:rsid w:val="00D20560"/>
    <w:rsid w:val="00D2087C"/>
    <w:rsid w:val="00D2117D"/>
    <w:rsid w:val="00D213FC"/>
    <w:rsid w:val="00D21FF4"/>
    <w:rsid w:val="00D221DC"/>
    <w:rsid w:val="00D223AF"/>
    <w:rsid w:val="00D22F68"/>
    <w:rsid w:val="00D23363"/>
    <w:rsid w:val="00D2356F"/>
    <w:rsid w:val="00D240F9"/>
    <w:rsid w:val="00D2465E"/>
    <w:rsid w:val="00D24D75"/>
    <w:rsid w:val="00D2505C"/>
    <w:rsid w:val="00D25CE4"/>
    <w:rsid w:val="00D26117"/>
    <w:rsid w:val="00D26399"/>
    <w:rsid w:val="00D2640A"/>
    <w:rsid w:val="00D26864"/>
    <w:rsid w:val="00D26C1E"/>
    <w:rsid w:val="00D26FD2"/>
    <w:rsid w:val="00D275C6"/>
    <w:rsid w:val="00D2798D"/>
    <w:rsid w:val="00D30401"/>
    <w:rsid w:val="00D304DF"/>
    <w:rsid w:val="00D30866"/>
    <w:rsid w:val="00D3109E"/>
    <w:rsid w:val="00D31666"/>
    <w:rsid w:val="00D317D1"/>
    <w:rsid w:val="00D31991"/>
    <w:rsid w:val="00D31C05"/>
    <w:rsid w:val="00D31C3B"/>
    <w:rsid w:val="00D32706"/>
    <w:rsid w:val="00D329A0"/>
    <w:rsid w:val="00D32AA4"/>
    <w:rsid w:val="00D32AB9"/>
    <w:rsid w:val="00D32B8E"/>
    <w:rsid w:val="00D32E11"/>
    <w:rsid w:val="00D336C3"/>
    <w:rsid w:val="00D33A63"/>
    <w:rsid w:val="00D33E7A"/>
    <w:rsid w:val="00D33F00"/>
    <w:rsid w:val="00D34716"/>
    <w:rsid w:val="00D34A9A"/>
    <w:rsid w:val="00D353EB"/>
    <w:rsid w:val="00D358AE"/>
    <w:rsid w:val="00D35AE9"/>
    <w:rsid w:val="00D365CD"/>
    <w:rsid w:val="00D3694D"/>
    <w:rsid w:val="00D36B6A"/>
    <w:rsid w:val="00D4038B"/>
    <w:rsid w:val="00D40BC3"/>
    <w:rsid w:val="00D41BE5"/>
    <w:rsid w:val="00D422F0"/>
    <w:rsid w:val="00D429C5"/>
    <w:rsid w:val="00D42CEC"/>
    <w:rsid w:val="00D43155"/>
    <w:rsid w:val="00D43A04"/>
    <w:rsid w:val="00D43FE9"/>
    <w:rsid w:val="00D44127"/>
    <w:rsid w:val="00D446B2"/>
    <w:rsid w:val="00D44B88"/>
    <w:rsid w:val="00D44C21"/>
    <w:rsid w:val="00D45439"/>
    <w:rsid w:val="00D45D74"/>
    <w:rsid w:val="00D45DF3"/>
    <w:rsid w:val="00D46090"/>
    <w:rsid w:val="00D46FD1"/>
    <w:rsid w:val="00D4712B"/>
    <w:rsid w:val="00D472F4"/>
    <w:rsid w:val="00D501DD"/>
    <w:rsid w:val="00D50213"/>
    <w:rsid w:val="00D50529"/>
    <w:rsid w:val="00D5075D"/>
    <w:rsid w:val="00D509D2"/>
    <w:rsid w:val="00D509FD"/>
    <w:rsid w:val="00D50F0D"/>
    <w:rsid w:val="00D518B6"/>
    <w:rsid w:val="00D51B81"/>
    <w:rsid w:val="00D51DC0"/>
    <w:rsid w:val="00D51FA7"/>
    <w:rsid w:val="00D520BE"/>
    <w:rsid w:val="00D525C7"/>
    <w:rsid w:val="00D52C2A"/>
    <w:rsid w:val="00D52D75"/>
    <w:rsid w:val="00D52E59"/>
    <w:rsid w:val="00D53832"/>
    <w:rsid w:val="00D53C20"/>
    <w:rsid w:val="00D53E2C"/>
    <w:rsid w:val="00D53F9C"/>
    <w:rsid w:val="00D54140"/>
    <w:rsid w:val="00D545C5"/>
    <w:rsid w:val="00D551F4"/>
    <w:rsid w:val="00D5534F"/>
    <w:rsid w:val="00D55363"/>
    <w:rsid w:val="00D55F21"/>
    <w:rsid w:val="00D56BA5"/>
    <w:rsid w:val="00D56BBD"/>
    <w:rsid w:val="00D56F4F"/>
    <w:rsid w:val="00D5787C"/>
    <w:rsid w:val="00D578DB"/>
    <w:rsid w:val="00D57FCF"/>
    <w:rsid w:val="00D601D8"/>
    <w:rsid w:val="00D60516"/>
    <w:rsid w:val="00D60551"/>
    <w:rsid w:val="00D61901"/>
    <w:rsid w:val="00D61E10"/>
    <w:rsid w:val="00D6290C"/>
    <w:rsid w:val="00D62F65"/>
    <w:rsid w:val="00D62FA2"/>
    <w:rsid w:val="00D63618"/>
    <w:rsid w:val="00D63CCE"/>
    <w:rsid w:val="00D642F5"/>
    <w:rsid w:val="00D64579"/>
    <w:rsid w:val="00D646B6"/>
    <w:rsid w:val="00D649BE"/>
    <w:rsid w:val="00D6509E"/>
    <w:rsid w:val="00D6586C"/>
    <w:rsid w:val="00D65953"/>
    <w:rsid w:val="00D661D3"/>
    <w:rsid w:val="00D66A93"/>
    <w:rsid w:val="00D66CCD"/>
    <w:rsid w:val="00D670CA"/>
    <w:rsid w:val="00D673C6"/>
    <w:rsid w:val="00D67FAA"/>
    <w:rsid w:val="00D67FE6"/>
    <w:rsid w:val="00D709CD"/>
    <w:rsid w:val="00D71912"/>
    <w:rsid w:val="00D71B1C"/>
    <w:rsid w:val="00D71ED4"/>
    <w:rsid w:val="00D728B9"/>
    <w:rsid w:val="00D72BA9"/>
    <w:rsid w:val="00D73223"/>
    <w:rsid w:val="00D7356F"/>
    <w:rsid w:val="00D73F18"/>
    <w:rsid w:val="00D74060"/>
    <w:rsid w:val="00D7428D"/>
    <w:rsid w:val="00D747AE"/>
    <w:rsid w:val="00D74C7A"/>
    <w:rsid w:val="00D7523C"/>
    <w:rsid w:val="00D754E5"/>
    <w:rsid w:val="00D760F9"/>
    <w:rsid w:val="00D7611A"/>
    <w:rsid w:val="00D769BB"/>
    <w:rsid w:val="00D76AA5"/>
    <w:rsid w:val="00D773B5"/>
    <w:rsid w:val="00D778B8"/>
    <w:rsid w:val="00D779FB"/>
    <w:rsid w:val="00D8160D"/>
    <w:rsid w:val="00D816FE"/>
    <w:rsid w:val="00D81940"/>
    <w:rsid w:val="00D81B33"/>
    <w:rsid w:val="00D81CAA"/>
    <w:rsid w:val="00D81D93"/>
    <w:rsid w:val="00D82195"/>
    <w:rsid w:val="00D82ADA"/>
    <w:rsid w:val="00D82D35"/>
    <w:rsid w:val="00D82D77"/>
    <w:rsid w:val="00D833DC"/>
    <w:rsid w:val="00D834B7"/>
    <w:rsid w:val="00D83F2E"/>
    <w:rsid w:val="00D84368"/>
    <w:rsid w:val="00D855D1"/>
    <w:rsid w:val="00D858A2"/>
    <w:rsid w:val="00D85CAB"/>
    <w:rsid w:val="00D85E8A"/>
    <w:rsid w:val="00D8612A"/>
    <w:rsid w:val="00D8650D"/>
    <w:rsid w:val="00D86934"/>
    <w:rsid w:val="00D869B8"/>
    <w:rsid w:val="00D86A1B"/>
    <w:rsid w:val="00D8714A"/>
    <w:rsid w:val="00D873AB"/>
    <w:rsid w:val="00D907A5"/>
    <w:rsid w:val="00D90A73"/>
    <w:rsid w:val="00D91359"/>
    <w:rsid w:val="00D93315"/>
    <w:rsid w:val="00D934E7"/>
    <w:rsid w:val="00D93DE7"/>
    <w:rsid w:val="00D950B1"/>
    <w:rsid w:val="00D950C0"/>
    <w:rsid w:val="00D951DD"/>
    <w:rsid w:val="00D9581B"/>
    <w:rsid w:val="00D95834"/>
    <w:rsid w:val="00D95B48"/>
    <w:rsid w:val="00D95F77"/>
    <w:rsid w:val="00D96E41"/>
    <w:rsid w:val="00D96E5C"/>
    <w:rsid w:val="00D96F5F"/>
    <w:rsid w:val="00D9716F"/>
    <w:rsid w:val="00D97AE4"/>
    <w:rsid w:val="00D97BDE"/>
    <w:rsid w:val="00DA053C"/>
    <w:rsid w:val="00DA08DD"/>
    <w:rsid w:val="00DA0CD3"/>
    <w:rsid w:val="00DA0EA2"/>
    <w:rsid w:val="00DA16BC"/>
    <w:rsid w:val="00DA1D68"/>
    <w:rsid w:val="00DA3A5A"/>
    <w:rsid w:val="00DA3B03"/>
    <w:rsid w:val="00DA3DFD"/>
    <w:rsid w:val="00DA3E2B"/>
    <w:rsid w:val="00DA418E"/>
    <w:rsid w:val="00DA441E"/>
    <w:rsid w:val="00DA4740"/>
    <w:rsid w:val="00DA642C"/>
    <w:rsid w:val="00DA68C9"/>
    <w:rsid w:val="00DA6957"/>
    <w:rsid w:val="00DA6D0E"/>
    <w:rsid w:val="00DA736F"/>
    <w:rsid w:val="00DA7623"/>
    <w:rsid w:val="00DA7760"/>
    <w:rsid w:val="00DA7794"/>
    <w:rsid w:val="00DA784F"/>
    <w:rsid w:val="00DB01E8"/>
    <w:rsid w:val="00DB02C6"/>
    <w:rsid w:val="00DB0664"/>
    <w:rsid w:val="00DB0E07"/>
    <w:rsid w:val="00DB1437"/>
    <w:rsid w:val="00DB1C80"/>
    <w:rsid w:val="00DB243A"/>
    <w:rsid w:val="00DB2C3D"/>
    <w:rsid w:val="00DB2C62"/>
    <w:rsid w:val="00DB3163"/>
    <w:rsid w:val="00DB338C"/>
    <w:rsid w:val="00DB4238"/>
    <w:rsid w:val="00DB4725"/>
    <w:rsid w:val="00DB4938"/>
    <w:rsid w:val="00DB58D8"/>
    <w:rsid w:val="00DB6464"/>
    <w:rsid w:val="00DB727E"/>
    <w:rsid w:val="00DB7520"/>
    <w:rsid w:val="00DB7F4B"/>
    <w:rsid w:val="00DC0261"/>
    <w:rsid w:val="00DC0951"/>
    <w:rsid w:val="00DC1295"/>
    <w:rsid w:val="00DC1AC3"/>
    <w:rsid w:val="00DC1ED3"/>
    <w:rsid w:val="00DC209D"/>
    <w:rsid w:val="00DC2100"/>
    <w:rsid w:val="00DC263D"/>
    <w:rsid w:val="00DC2701"/>
    <w:rsid w:val="00DC2A47"/>
    <w:rsid w:val="00DC31DB"/>
    <w:rsid w:val="00DC3CCF"/>
    <w:rsid w:val="00DC403A"/>
    <w:rsid w:val="00DC41BD"/>
    <w:rsid w:val="00DC41FA"/>
    <w:rsid w:val="00DC420B"/>
    <w:rsid w:val="00DC445F"/>
    <w:rsid w:val="00DC45EF"/>
    <w:rsid w:val="00DC46F9"/>
    <w:rsid w:val="00DC47FA"/>
    <w:rsid w:val="00DC5531"/>
    <w:rsid w:val="00DC55E5"/>
    <w:rsid w:val="00DC5849"/>
    <w:rsid w:val="00DC5CF6"/>
    <w:rsid w:val="00DC5FC7"/>
    <w:rsid w:val="00DC60BC"/>
    <w:rsid w:val="00DC6AAD"/>
    <w:rsid w:val="00DC6F8D"/>
    <w:rsid w:val="00DC72C2"/>
    <w:rsid w:val="00DC7FA6"/>
    <w:rsid w:val="00DD0E00"/>
    <w:rsid w:val="00DD1185"/>
    <w:rsid w:val="00DD1B45"/>
    <w:rsid w:val="00DD1F01"/>
    <w:rsid w:val="00DD234C"/>
    <w:rsid w:val="00DD23CC"/>
    <w:rsid w:val="00DD2635"/>
    <w:rsid w:val="00DD2CC1"/>
    <w:rsid w:val="00DD2F31"/>
    <w:rsid w:val="00DD41E5"/>
    <w:rsid w:val="00DD4478"/>
    <w:rsid w:val="00DD4BC2"/>
    <w:rsid w:val="00DD4FA0"/>
    <w:rsid w:val="00DD5397"/>
    <w:rsid w:val="00DD5417"/>
    <w:rsid w:val="00DD578C"/>
    <w:rsid w:val="00DD5FF3"/>
    <w:rsid w:val="00DD62E3"/>
    <w:rsid w:val="00DD6FC5"/>
    <w:rsid w:val="00DD6FD9"/>
    <w:rsid w:val="00DE06C9"/>
    <w:rsid w:val="00DE1137"/>
    <w:rsid w:val="00DE1796"/>
    <w:rsid w:val="00DE217C"/>
    <w:rsid w:val="00DE27D9"/>
    <w:rsid w:val="00DE321B"/>
    <w:rsid w:val="00DE3635"/>
    <w:rsid w:val="00DE45FE"/>
    <w:rsid w:val="00DE47E3"/>
    <w:rsid w:val="00DE496E"/>
    <w:rsid w:val="00DE4D40"/>
    <w:rsid w:val="00DE4DF6"/>
    <w:rsid w:val="00DE5116"/>
    <w:rsid w:val="00DE532D"/>
    <w:rsid w:val="00DE6085"/>
    <w:rsid w:val="00DE6BF7"/>
    <w:rsid w:val="00DE728D"/>
    <w:rsid w:val="00DE74EA"/>
    <w:rsid w:val="00DE7D7A"/>
    <w:rsid w:val="00DF048C"/>
    <w:rsid w:val="00DF073D"/>
    <w:rsid w:val="00DF1128"/>
    <w:rsid w:val="00DF1151"/>
    <w:rsid w:val="00DF20F0"/>
    <w:rsid w:val="00DF3E0E"/>
    <w:rsid w:val="00DF52CC"/>
    <w:rsid w:val="00DF5391"/>
    <w:rsid w:val="00DF539D"/>
    <w:rsid w:val="00DF53D4"/>
    <w:rsid w:val="00DF553D"/>
    <w:rsid w:val="00DF5DD2"/>
    <w:rsid w:val="00DF696E"/>
    <w:rsid w:val="00DF75E3"/>
    <w:rsid w:val="00DF7B1A"/>
    <w:rsid w:val="00DF7CA6"/>
    <w:rsid w:val="00DF7E86"/>
    <w:rsid w:val="00E001C9"/>
    <w:rsid w:val="00E0052E"/>
    <w:rsid w:val="00E0067A"/>
    <w:rsid w:val="00E00BE3"/>
    <w:rsid w:val="00E00DA5"/>
    <w:rsid w:val="00E00EA8"/>
    <w:rsid w:val="00E012D9"/>
    <w:rsid w:val="00E015CE"/>
    <w:rsid w:val="00E0164C"/>
    <w:rsid w:val="00E01825"/>
    <w:rsid w:val="00E0184C"/>
    <w:rsid w:val="00E01B81"/>
    <w:rsid w:val="00E0265F"/>
    <w:rsid w:val="00E02A20"/>
    <w:rsid w:val="00E02C49"/>
    <w:rsid w:val="00E03B33"/>
    <w:rsid w:val="00E03F7D"/>
    <w:rsid w:val="00E0443C"/>
    <w:rsid w:val="00E04C04"/>
    <w:rsid w:val="00E04F0A"/>
    <w:rsid w:val="00E059E9"/>
    <w:rsid w:val="00E05D61"/>
    <w:rsid w:val="00E05E6A"/>
    <w:rsid w:val="00E0683B"/>
    <w:rsid w:val="00E06A35"/>
    <w:rsid w:val="00E06BEC"/>
    <w:rsid w:val="00E06CB2"/>
    <w:rsid w:val="00E07574"/>
    <w:rsid w:val="00E076DE"/>
    <w:rsid w:val="00E07C53"/>
    <w:rsid w:val="00E07D7C"/>
    <w:rsid w:val="00E10371"/>
    <w:rsid w:val="00E10B48"/>
    <w:rsid w:val="00E12003"/>
    <w:rsid w:val="00E12AD4"/>
    <w:rsid w:val="00E12E91"/>
    <w:rsid w:val="00E13654"/>
    <w:rsid w:val="00E138FA"/>
    <w:rsid w:val="00E13BE4"/>
    <w:rsid w:val="00E14106"/>
    <w:rsid w:val="00E143F1"/>
    <w:rsid w:val="00E14462"/>
    <w:rsid w:val="00E14B47"/>
    <w:rsid w:val="00E157CF"/>
    <w:rsid w:val="00E1660A"/>
    <w:rsid w:val="00E16667"/>
    <w:rsid w:val="00E16D7B"/>
    <w:rsid w:val="00E17565"/>
    <w:rsid w:val="00E17F34"/>
    <w:rsid w:val="00E17F94"/>
    <w:rsid w:val="00E200A4"/>
    <w:rsid w:val="00E207C3"/>
    <w:rsid w:val="00E21913"/>
    <w:rsid w:val="00E21BEB"/>
    <w:rsid w:val="00E22817"/>
    <w:rsid w:val="00E2328F"/>
    <w:rsid w:val="00E23BE7"/>
    <w:rsid w:val="00E23D9C"/>
    <w:rsid w:val="00E24011"/>
    <w:rsid w:val="00E24569"/>
    <w:rsid w:val="00E24613"/>
    <w:rsid w:val="00E246EC"/>
    <w:rsid w:val="00E24836"/>
    <w:rsid w:val="00E24BED"/>
    <w:rsid w:val="00E252F2"/>
    <w:rsid w:val="00E26104"/>
    <w:rsid w:val="00E26394"/>
    <w:rsid w:val="00E26550"/>
    <w:rsid w:val="00E270C2"/>
    <w:rsid w:val="00E3046F"/>
    <w:rsid w:val="00E30BB5"/>
    <w:rsid w:val="00E30D23"/>
    <w:rsid w:val="00E30D89"/>
    <w:rsid w:val="00E30F9B"/>
    <w:rsid w:val="00E310FA"/>
    <w:rsid w:val="00E3138D"/>
    <w:rsid w:val="00E320BD"/>
    <w:rsid w:val="00E32648"/>
    <w:rsid w:val="00E326B3"/>
    <w:rsid w:val="00E32B20"/>
    <w:rsid w:val="00E32B99"/>
    <w:rsid w:val="00E32C55"/>
    <w:rsid w:val="00E32EDF"/>
    <w:rsid w:val="00E3373A"/>
    <w:rsid w:val="00E3374C"/>
    <w:rsid w:val="00E3410A"/>
    <w:rsid w:val="00E34D71"/>
    <w:rsid w:val="00E3531E"/>
    <w:rsid w:val="00E358CA"/>
    <w:rsid w:val="00E36555"/>
    <w:rsid w:val="00E3702F"/>
    <w:rsid w:val="00E37035"/>
    <w:rsid w:val="00E37B0A"/>
    <w:rsid w:val="00E37CB8"/>
    <w:rsid w:val="00E37CC1"/>
    <w:rsid w:val="00E40A71"/>
    <w:rsid w:val="00E41103"/>
    <w:rsid w:val="00E41362"/>
    <w:rsid w:val="00E42115"/>
    <w:rsid w:val="00E422A1"/>
    <w:rsid w:val="00E426AE"/>
    <w:rsid w:val="00E42B0C"/>
    <w:rsid w:val="00E42B4E"/>
    <w:rsid w:val="00E43B89"/>
    <w:rsid w:val="00E43EB8"/>
    <w:rsid w:val="00E442CB"/>
    <w:rsid w:val="00E44B6E"/>
    <w:rsid w:val="00E45BA5"/>
    <w:rsid w:val="00E464A8"/>
    <w:rsid w:val="00E46B4F"/>
    <w:rsid w:val="00E46D02"/>
    <w:rsid w:val="00E47101"/>
    <w:rsid w:val="00E47789"/>
    <w:rsid w:val="00E47925"/>
    <w:rsid w:val="00E50344"/>
    <w:rsid w:val="00E504A7"/>
    <w:rsid w:val="00E50A3C"/>
    <w:rsid w:val="00E50C87"/>
    <w:rsid w:val="00E50E76"/>
    <w:rsid w:val="00E51A43"/>
    <w:rsid w:val="00E523DD"/>
    <w:rsid w:val="00E52459"/>
    <w:rsid w:val="00E524FB"/>
    <w:rsid w:val="00E545AA"/>
    <w:rsid w:val="00E54603"/>
    <w:rsid w:val="00E55432"/>
    <w:rsid w:val="00E5547B"/>
    <w:rsid w:val="00E55D87"/>
    <w:rsid w:val="00E56527"/>
    <w:rsid w:val="00E56890"/>
    <w:rsid w:val="00E5734D"/>
    <w:rsid w:val="00E573E3"/>
    <w:rsid w:val="00E60DD7"/>
    <w:rsid w:val="00E60E58"/>
    <w:rsid w:val="00E613E9"/>
    <w:rsid w:val="00E6151F"/>
    <w:rsid w:val="00E6164F"/>
    <w:rsid w:val="00E6235C"/>
    <w:rsid w:val="00E6240C"/>
    <w:rsid w:val="00E629BA"/>
    <w:rsid w:val="00E62FF6"/>
    <w:rsid w:val="00E6399A"/>
    <w:rsid w:val="00E63B54"/>
    <w:rsid w:val="00E64230"/>
    <w:rsid w:val="00E64B06"/>
    <w:rsid w:val="00E650CA"/>
    <w:rsid w:val="00E658D0"/>
    <w:rsid w:val="00E65C45"/>
    <w:rsid w:val="00E65C5D"/>
    <w:rsid w:val="00E65EBF"/>
    <w:rsid w:val="00E663F3"/>
    <w:rsid w:val="00E66708"/>
    <w:rsid w:val="00E6745D"/>
    <w:rsid w:val="00E67569"/>
    <w:rsid w:val="00E67A53"/>
    <w:rsid w:val="00E7105E"/>
    <w:rsid w:val="00E71080"/>
    <w:rsid w:val="00E711D7"/>
    <w:rsid w:val="00E719FB"/>
    <w:rsid w:val="00E71A97"/>
    <w:rsid w:val="00E71B11"/>
    <w:rsid w:val="00E720C3"/>
    <w:rsid w:val="00E721AB"/>
    <w:rsid w:val="00E72218"/>
    <w:rsid w:val="00E72963"/>
    <w:rsid w:val="00E72DF8"/>
    <w:rsid w:val="00E73406"/>
    <w:rsid w:val="00E73703"/>
    <w:rsid w:val="00E73969"/>
    <w:rsid w:val="00E7399A"/>
    <w:rsid w:val="00E73C46"/>
    <w:rsid w:val="00E73FD6"/>
    <w:rsid w:val="00E744A3"/>
    <w:rsid w:val="00E74574"/>
    <w:rsid w:val="00E74676"/>
    <w:rsid w:val="00E74788"/>
    <w:rsid w:val="00E7558C"/>
    <w:rsid w:val="00E7578F"/>
    <w:rsid w:val="00E76999"/>
    <w:rsid w:val="00E76A44"/>
    <w:rsid w:val="00E76C3A"/>
    <w:rsid w:val="00E77B88"/>
    <w:rsid w:val="00E77FA6"/>
    <w:rsid w:val="00E804A8"/>
    <w:rsid w:val="00E80715"/>
    <w:rsid w:val="00E80ED3"/>
    <w:rsid w:val="00E812D0"/>
    <w:rsid w:val="00E81516"/>
    <w:rsid w:val="00E8224C"/>
    <w:rsid w:val="00E8227C"/>
    <w:rsid w:val="00E82519"/>
    <w:rsid w:val="00E825F8"/>
    <w:rsid w:val="00E82674"/>
    <w:rsid w:val="00E82FEE"/>
    <w:rsid w:val="00E82FFD"/>
    <w:rsid w:val="00E83A4E"/>
    <w:rsid w:val="00E83C5E"/>
    <w:rsid w:val="00E83F4D"/>
    <w:rsid w:val="00E848FF"/>
    <w:rsid w:val="00E8490C"/>
    <w:rsid w:val="00E84B27"/>
    <w:rsid w:val="00E84BD4"/>
    <w:rsid w:val="00E855E2"/>
    <w:rsid w:val="00E85FD1"/>
    <w:rsid w:val="00E86147"/>
    <w:rsid w:val="00E8621A"/>
    <w:rsid w:val="00E869FC"/>
    <w:rsid w:val="00E86BED"/>
    <w:rsid w:val="00E873D6"/>
    <w:rsid w:val="00E878C0"/>
    <w:rsid w:val="00E9130F"/>
    <w:rsid w:val="00E9197D"/>
    <w:rsid w:val="00E91CBC"/>
    <w:rsid w:val="00E921D7"/>
    <w:rsid w:val="00E92606"/>
    <w:rsid w:val="00E92B42"/>
    <w:rsid w:val="00E9326C"/>
    <w:rsid w:val="00E934FC"/>
    <w:rsid w:val="00E94616"/>
    <w:rsid w:val="00E94A68"/>
    <w:rsid w:val="00E94B5E"/>
    <w:rsid w:val="00E94D94"/>
    <w:rsid w:val="00E95044"/>
    <w:rsid w:val="00E95B39"/>
    <w:rsid w:val="00E95B56"/>
    <w:rsid w:val="00E95F9E"/>
    <w:rsid w:val="00E96A48"/>
    <w:rsid w:val="00E97539"/>
    <w:rsid w:val="00E97795"/>
    <w:rsid w:val="00E97EA1"/>
    <w:rsid w:val="00EA0598"/>
    <w:rsid w:val="00EA0D2C"/>
    <w:rsid w:val="00EA10ED"/>
    <w:rsid w:val="00EA137C"/>
    <w:rsid w:val="00EA206E"/>
    <w:rsid w:val="00EA235B"/>
    <w:rsid w:val="00EA253C"/>
    <w:rsid w:val="00EA2609"/>
    <w:rsid w:val="00EA2FD2"/>
    <w:rsid w:val="00EA3A48"/>
    <w:rsid w:val="00EA3E8C"/>
    <w:rsid w:val="00EA4974"/>
    <w:rsid w:val="00EA4C7B"/>
    <w:rsid w:val="00EA4CB0"/>
    <w:rsid w:val="00EA4D95"/>
    <w:rsid w:val="00EA4DC5"/>
    <w:rsid w:val="00EA4EDE"/>
    <w:rsid w:val="00EA4F61"/>
    <w:rsid w:val="00EA5068"/>
    <w:rsid w:val="00EA5777"/>
    <w:rsid w:val="00EA599F"/>
    <w:rsid w:val="00EA5AC1"/>
    <w:rsid w:val="00EA5C16"/>
    <w:rsid w:val="00EA5C6C"/>
    <w:rsid w:val="00EA68AF"/>
    <w:rsid w:val="00EA6DA2"/>
    <w:rsid w:val="00EB0454"/>
    <w:rsid w:val="00EB08B6"/>
    <w:rsid w:val="00EB0AB8"/>
    <w:rsid w:val="00EB0BFD"/>
    <w:rsid w:val="00EB0CAF"/>
    <w:rsid w:val="00EB0EDF"/>
    <w:rsid w:val="00EB12FA"/>
    <w:rsid w:val="00EB19F6"/>
    <w:rsid w:val="00EB358D"/>
    <w:rsid w:val="00EB3857"/>
    <w:rsid w:val="00EB38F8"/>
    <w:rsid w:val="00EB3E85"/>
    <w:rsid w:val="00EB48C5"/>
    <w:rsid w:val="00EB4B32"/>
    <w:rsid w:val="00EB5418"/>
    <w:rsid w:val="00EB5AAF"/>
    <w:rsid w:val="00EB65D0"/>
    <w:rsid w:val="00EB699B"/>
    <w:rsid w:val="00EB6BDF"/>
    <w:rsid w:val="00EB6EB2"/>
    <w:rsid w:val="00EB7068"/>
    <w:rsid w:val="00EB720A"/>
    <w:rsid w:val="00EB72A2"/>
    <w:rsid w:val="00EB7678"/>
    <w:rsid w:val="00EB7FF9"/>
    <w:rsid w:val="00EC05F7"/>
    <w:rsid w:val="00EC07BF"/>
    <w:rsid w:val="00EC0D71"/>
    <w:rsid w:val="00EC0D88"/>
    <w:rsid w:val="00EC0FC3"/>
    <w:rsid w:val="00EC1DCF"/>
    <w:rsid w:val="00EC1EC1"/>
    <w:rsid w:val="00EC2301"/>
    <w:rsid w:val="00EC2490"/>
    <w:rsid w:val="00EC2D02"/>
    <w:rsid w:val="00EC2F5F"/>
    <w:rsid w:val="00EC31EC"/>
    <w:rsid w:val="00EC32FC"/>
    <w:rsid w:val="00EC3557"/>
    <w:rsid w:val="00EC3F24"/>
    <w:rsid w:val="00EC4058"/>
    <w:rsid w:val="00EC413A"/>
    <w:rsid w:val="00EC4F77"/>
    <w:rsid w:val="00EC5066"/>
    <w:rsid w:val="00EC5CF7"/>
    <w:rsid w:val="00EC6CCD"/>
    <w:rsid w:val="00EC6E41"/>
    <w:rsid w:val="00EC7059"/>
    <w:rsid w:val="00EC763B"/>
    <w:rsid w:val="00EC76F8"/>
    <w:rsid w:val="00EC7C23"/>
    <w:rsid w:val="00ED08CD"/>
    <w:rsid w:val="00ED0BC5"/>
    <w:rsid w:val="00ED1095"/>
    <w:rsid w:val="00ED1B1B"/>
    <w:rsid w:val="00ED28B3"/>
    <w:rsid w:val="00ED2AC5"/>
    <w:rsid w:val="00ED3173"/>
    <w:rsid w:val="00ED37FF"/>
    <w:rsid w:val="00ED3BA7"/>
    <w:rsid w:val="00ED3BE8"/>
    <w:rsid w:val="00ED3FCB"/>
    <w:rsid w:val="00ED45FD"/>
    <w:rsid w:val="00ED4A6C"/>
    <w:rsid w:val="00ED4DE8"/>
    <w:rsid w:val="00ED4F96"/>
    <w:rsid w:val="00ED520D"/>
    <w:rsid w:val="00ED5A03"/>
    <w:rsid w:val="00ED5B5A"/>
    <w:rsid w:val="00ED5B72"/>
    <w:rsid w:val="00ED736D"/>
    <w:rsid w:val="00EE03D3"/>
    <w:rsid w:val="00EE0671"/>
    <w:rsid w:val="00EE0901"/>
    <w:rsid w:val="00EE0B8B"/>
    <w:rsid w:val="00EE10B7"/>
    <w:rsid w:val="00EE1CAD"/>
    <w:rsid w:val="00EE2923"/>
    <w:rsid w:val="00EE2F5E"/>
    <w:rsid w:val="00EE3762"/>
    <w:rsid w:val="00EE3891"/>
    <w:rsid w:val="00EE3B5D"/>
    <w:rsid w:val="00EE3EB5"/>
    <w:rsid w:val="00EE409D"/>
    <w:rsid w:val="00EE4D8C"/>
    <w:rsid w:val="00EE63BC"/>
    <w:rsid w:val="00EE6882"/>
    <w:rsid w:val="00EE6A06"/>
    <w:rsid w:val="00EE7D25"/>
    <w:rsid w:val="00EF0154"/>
    <w:rsid w:val="00EF03BD"/>
    <w:rsid w:val="00EF0ED1"/>
    <w:rsid w:val="00EF19F9"/>
    <w:rsid w:val="00EF1BF5"/>
    <w:rsid w:val="00EF1E62"/>
    <w:rsid w:val="00EF2207"/>
    <w:rsid w:val="00EF2868"/>
    <w:rsid w:val="00EF2D5A"/>
    <w:rsid w:val="00EF3431"/>
    <w:rsid w:val="00EF38F9"/>
    <w:rsid w:val="00EF3E6F"/>
    <w:rsid w:val="00EF4587"/>
    <w:rsid w:val="00EF50CA"/>
    <w:rsid w:val="00EF56E3"/>
    <w:rsid w:val="00EF5EEA"/>
    <w:rsid w:val="00EF6552"/>
    <w:rsid w:val="00F00488"/>
    <w:rsid w:val="00F00966"/>
    <w:rsid w:val="00F00AD8"/>
    <w:rsid w:val="00F015E7"/>
    <w:rsid w:val="00F018FF"/>
    <w:rsid w:val="00F02495"/>
    <w:rsid w:val="00F02D8B"/>
    <w:rsid w:val="00F031E4"/>
    <w:rsid w:val="00F036B9"/>
    <w:rsid w:val="00F03BF5"/>
    <w:rsid w:val="00F0436E"/>
    <w:rsid w:val="00F04F30"/>
    <w:rsid w:val="00F05752"/>
    <w:rsid w:val="00F06118"/>
    <w:rsid w:val="00F06B13"/>
    <w:rsid w:val="00F06CF4"/>
    <w:rsid w:val="00F06F81"/>
    <w:rsid w:val="00F07550"/>
    <w:rsid w:val="00F10A71"/>
    <w:rsid w:val="00F10A87"/>
    <w:rsid w:val="00F111FC"/>
    <w:rsid w:val="00F114DA"/>
    <w:rsid w:val="00F115E0"/>
    <w:rsid w:val="00F11900"/>
    <w:rsid w:val="00F119D0"/>
    <w:rsid w:val="00F11AAF"/>
    <w:rsid w:val="00F128A4"/>
    <w:rsid w:val="00F12A10"/>
    <w:rsid w:val="00F12DA7"/>
    <w:rsid w:val="00F12DCB"/>
    <w:rsid w:val="00F132A1"/>
    <w:rsid w:val="00F133F8"/>
    <w:rsid w:val="00F1390A"/>
    <w:rsid w:val="00F13ACD"/>
    <w:rsid w:val="00F13F38"/>
    <w:rsid w:val="00F146EF"/>
    <w:rsid w:val="00F15500"/>
    <w:rsid w:val="00F1587B"/>
    <w:rsid w:val="00F15ACC"/>
    <w:rsid w:val="00F15D0F"/>
    <w:rsid w:val="00F1753F"/>
    <w:rsid w:val="00F20522"/>
    <w:rsid w:val="00F20FBF"/>
    <w:rsid w:val="00F21127"/>
    <w:rsid w:val="00F2144C"/>
    <w:rsid w:val="00F21BDC"/>
    <w:rsid w:val="00F21F71"/>
    <w:rsid w:val="00F225A3"/>
    <w:rsid w:val="00F22EC0"/>
    <w:rsid w:val="00F23266"/>
    <w:rsid w:val="00F23B83"/>
    <w:rsid w:val="00F23C25"/>
    <w:rsid w:val="00F24916"/>
    <w:rsid w:val="00F24958"/>
    <w:rsid w:val="00F24B1A"/>
    <w:rsid w:val="00F25CAA"/>
    <w:rsid w:val="00F25EA0"/>
    <w:rsid w:val="00F25ED6"/>
    <w:rsid w:val="00F26115"/>
    <w:rsid w:val="00F263C9"/>
    <w:rsid w:val="00F27E10"/>
    <w:rsid w:val="00F30E42"/>
    <w:rsid w:val="00F31171"/>
    <w:rsid w:val="00F31562"/>
    <w:rsid w:val="00F31A9C"/>
    <w:rsid w:val="00F320F9"/>
    <w:rsid w:val="00F326B9"/>
    <w:rsid w:val="00F326E5"/>
    <w:rsid w:val="00F32B8B"/>
    <w:rsid w:val="00F32DDC"/>
    <w:rsid w:val="00F3322C"/>
    <w:rsid w:val="00F344CE"/>
    <w:rsid w:val="00F345AE"/>
    <w:rsid w:val="00F34F9A"/>
    <w:rsid w:val="00F35801"/>
    <w:rsid w:val="00F35812"/>
    <w:rsid w:val="00F35A20"/>
    <w:rsid w:val="00F37392"/>
    <w:rsid w:val="00F40109"/>
    <w:rsid w:val="00F40325"/>
    <w:rsid w:val="00F4037F"/>
    <w:rsid w:val="00F40C0C"/>
    <w:rsid w:val="00F42299"/>
    <w:rsid w:val="00F42333"/>
    <w:rsid w:val="00F42ADF"/>
    <w:rsid w:val="00F42F59"/>
    <w:rsid w:val="00F431D3"/>
    <w:rsid w:val="00F43467"/>
    <w:rsid w:val="00F435FF"/>
    <w:rsid w:val="00F43897"/>
    <w:rsid w:val="00F4411D"/>
    <w:rsid w:val="00F4431D"/>
    <w:rsid w:val="00F444F8"/>
    <w:rsid w:val="00F448F1"/>
    <w:rsid w:val="00F44CAF"/>
    <w:rsid w:val="00F454CE"/>
    <w:rsid w:val="00F457EA"/>
    <w:rsid w:val="00F45890"/>
    <w:rsid w:val="00F45CAD"/>
    <w:rsid w:val="00F466E0"/>
    <w:rsid w:val="00F46727"/>
    <w:rsid w:val="00F467D6"/>
    <w:rsid w:val="00F47883"/>
    <w:rsid w:val="00F479D8"/>
    <w:rsid w:val="00F503AA"/>
    <w:rsid w:val="00F50E1B"/>
    <w:rsid w:val="00F512EB"/>
    <w:rsid w:val="00F5160C"/>
    <w:rsid w:val="00F51FEA"/>
    <w:rsid w:val="00F52741"/>
    <w:rsid w:val="00F5314D"/>
    <w:rsid w:val="00F53964"/>
    <w:rsid w:val="00F54146"/>
    <w:rsid w:val="00F546FD"/>
    <w:rsid w:val="00F54754"/>
    <w:rsid w:val="00F548F6"/>
    <w:rsid w:val="00F54E40"/>
    <w:rsid w:val="00F5565C"/>
    <w:rsid w:val="00F55999"/>
    <w:rsid w:val="00F55E00"/>
    <w:rsid w:val="00F56172"/>
    <w:rsid w:val="00F56970"/>
    <w:rsid w:val="00F570ED"/>
    <w:rsid w:val="00F57456"/>
    <w:rsid w:val="00F57D14"/>
    <w:rsid w:val="00F6059B"/>
    <w:rsid w:val="00F613DE"/>
    <w:rsid w:val="00F61423"/>
    <w:rsid w:val="00F61818"/>
    <w:rsid w:val="00F62089"/>
    <w:rsid w:val="00F62453"/>
    <w:rsid w:val="00F62706"/>
    <w:rsid w:val="00F629AF"/>
    <w:rsid w:val="00F62E6C"/>
    <w:rsid w:val="00F62F43"/>
    <w:rsid w:val="00F63498"/>
    <w:rsid w:val="00F63844"/>
    <w:rsid w:val="00F639B0"/>
    <w:rsid w:val="00F645FB"/>
    <w:rsid w:val="00F652E9"/>
    <w:rsid w:val="00F65B39"/>
    <w:rsid w:val="00F6698D"/>
    <w:rsid w:val="00F66C7C"/>
    <w:rsid w:val="00F66DD9"/>
    <w:rsid w:val="00F6714F"/>
    <w:rsid w:val="00F67284"/>
    <w:rsid w:val="00F67413"/>
    <w:rsid w:val="00F67856"/>
    <w:rsid w:val="00F67937"/>
    <w:rsid w:val="00F67F87"/>
    <w:rsid w:val="00F702B7"/>
    <w:rsid w:val="00F712D4"/>
    <w:rsid w:val="00F712E6"/>
    <w:rsid w:val="00F714C2"/>
    <w:rsid w:val="00F71A6C"/>
    <w:rsid w:val="00F727D9"/>
    <w:rsid w:val="00F729EF"/>
    <w:rsid w:val="00F72B7F"/>
    <w:rsid w:val="00F7335B"/>
    <w:rsid w:val="00F73F90"/>
    <w:rsid w:val="00F74872"/>
    <w:rsid w:val="00F74F69"/>
    <w:rsid w:val="00F7510A"/>
    <w:rsid w:val="00F751CC"/>
    <w:rsid w:val="00F75611"/>
    <w:rsid w:val="00F75949"/>
    <w:rsid w:val="00F76523"/>
    <w:rsid w:val="00F766BF"/>
    <w:rsid w:val="00F76F04"/>
    <w:rsid w:val="00F7772C"/>
    <w:rsid w:val="00F777ED"/>
    <w:rsid w:val="00F77C9A"/>
    <w:rsid w:val="00F77E7C"/>
    <w:rsid w:val="00F81177"/>
    <w:rsid w:val="00F811DE"/>
    <w:rsid w:val="00F81997"/>
    <w:rsid w:val="00F82A2F"/>
    <w:rsid w:val="00F82B47"/>
    <w:rsid w:val="00F83320"/>
    <w:rsid w:val="00F83915"/>
    <w:rsid w:val="00F84079"/>
    <w:rsid w:val="00F846D9"/>
    <w:rsid w:val="00F86118"/>
    <w:rsid w:val="00F8658B"/>
    <w:rsid w:val="00F8679F"/>
    <w:rsid w:val="00F86E95"/>
    <w:rsid w:val="00F872AF"/>
    <w:rsid w:val="00F874D2"/>
    <w:rsid w:val="00F87649"/>
    <w:rsid w:val="00F87886"/>
    <w:rsid w:val="00F87D89"/>
    <w:rsid w:val="00F87EB7"/>
    <w:rsid w:val="00F90038"/>
    <w:rsid w:val="00F90200"/>
    <w:rsid w:val="00F908BD"/>
    <w:rsid w:val="00F9091F"/>
    <w:rsid w:val="00F90AF3"/>
    <w:rsid w:val="00F910BD"/>
    <w:rsid w:val="00F91191"/>
    <w:rsid w:val="00F911E1"/>
    <w:rsid w:val="00F91457"/>
    <w:rsid w:val="00F9154E"/>
    <w:rsid w:val="00F916AE"/>
    <w:rsid w:val="00F91E11"/>
    <w:rsid w:val="00F9237E"/>
    <w:rsid w:val="00F9348E"/>
    <w:rsid w:val="00F9376C"/>
    <w:rsid w:val="00F93D7C"/>
    <w:rsid w:val="00F941BB"/>
    <w:rsid w:val="00F941EA"/>
    <w:rsid w:val="00F94C78"/>
    <w:rsid w:val="00F95050"/>
    <w:rsid w:val="00F95A24"/>
    <w:rsid w:val="00F95C14"/>
    <w:rsid w:val="00F96730"/>
    <w:rsid w:val="00F969BD"/>
    <w:rsid w:val="00F96CC8"/>
    <w:rsid w:val="00F972EE"/>
    <w:rsid w:val="00F97A0E"/>
    <w:rsid w:val="00FA0DB5"/>
    <w:rsid w:val="00FA140C"/>
    <w:rsid w:val="00FA180A"/>
    <w:rsid w:val="00FA25AD"/>
    <w:rsid w:val="00FA2A1A"/>
    <w:rsid w:val="00FA2F12"/>
    <w:rsid w:val="00FA3018"/>
    <w:rsid w:val="00FA320F"/>
    <w:rsid w:val="00FA34C0"/>
    <w:rsid w:val="00FA3646"/>
    <w:rsid w:val="00FA3843"/>
    <w:rsid w:val="00FA48B9"/>
    <w:rsid w:val="00FA4A1E"/>
    <w:rsid w:val="00FA4E96"/>
    <w:rsid w:val="00FA502F"/>
    <w:rsid w:val="00FA504E"/>
    <w:rsid w:val="00FA522A"/>
    <w:rsid w:val="00FA528B"/>
    <w:rsid w:val="00FA56A0"/>
    <w:rsid w:val="00FA6640"/>
    <w:rsid w:val="00FA74CE"/>
    <w:rsid w:val="00FA7FD4"/>
    <w:rsid w:val="00FB19AF"/>
    <w:rsid w:val="00FB1DFF"/>
    <w:rsid w:val="00FB1E6A"/>
    <w:rsid w:val="00FB1F34"/>
    <w:rsid w:val="00FB247A"/>
    <w:rsid w:val="00FB248D"/>
    <w:rsid w:val="00FB2AEA"/>
    <w:rsid w:val="00FB2C43"/>
    <w:rsid w:val="00FB2E3B"/>
    <w:rsid w:val="00FB2FB4"/>
    <w:rsid w:val="00FB35DE"/>
    <w:rsid w:val="00FB37C5"/>
    <w:rsid w:val="00FB3D39"/>
    <w:rsid w:val="00FB430C"/>
    <w:rsid w:val="00FB46DA"/>
    <w:rsid w:val="00FB4BCB"/>
    <w:rsid w:val="00FB5AC9"/>
    <w:rsid w:val="00FB5BDF"/>
    <w:rsid w:val="00FB5D43"/>
    <w:rsid w:val="00FB6338"/>
    <w:rsid w:val="00FB65CA"/>
    <w:rsid w:val="00FB7127"/>
    <w:rsid w:val="00FB7790"/>
    <w:rsid w:val="00FB7ACE"/>
    <w:rsid w:val="00FB7D00"/>
    <w:rsid w:val="00FC08EC"/>
    <w:rsid w:val="00FC0B7A"/>
    <w:rsid w:val="00FC0B93"/>
    <w:rsid w:val="00FC0C3F"/>
    <w:rsid w:val="00FC1746"/>
    <w:rsid w:val="00FC1A62"/>
    <w:rsid w:val="00FC1AE7"/>
    <w:rsid w:val="00FC23DE"/>
    <w:rsid w:val="00FC2421"/>
    <w:rsid w:val="00FC24D7"/>
    <w:rsid w:val="00FC2F25"/>
    <w:rsid w:val="00FC38A1"/>
    <w:rsid w:val="00FC3E36"/>
    <w:rsid w:val="00FC43D5"/>
    <w:rsid w:val="00FC4B82"/>
    <w:rsid w:val="00FC5815"/>
    <w:rsid w:val="00FC58DC"/>
    <w:rsid w:val="00FC6417"/>
    <w:rsid w:val="00FC6A9D"/>
    <w:rsid w:val="00FC7060"/>
    <w:rsid w:val="00FC70B0"/>
    <w:rsid w:val="00FC716B"/>
    <w:rsid w:val="00FC758E"/>
    <w:rsid w:val="00FC76DE"/>
    <w:rsid w:val="00FD066C"/>
    <w:rsid w:val="00FD0F47"/>
    <w:rsid w:val="00FD1185"/>
    <w:rsid w:val="00FD14B8"/>
    <w:rsid w:val="00FD14E0"/>
    <w:rsid w:val="00FD17BA"/>
    <w:rsid w:val="00FD1B6C"/>
    <w:rsid w:val="00FD232D"/>
    <w:rsid w:val="00FD23A0"/>
    <w:rsid w:val="00FD242C"/>
    <w:rsid w:val="00FD3460"/>
    <w:rsid w:val="00FD396C"/>
    <w:rsid w:val="00FD3F5B"/>
    <w:rsid w:val="00FD41FF"/>
    <w:rsid w:val="00FD4D16"/>
    <w:rsid w:val="00FD4E9E"/>
    <w:rsid w:val="00FD5273"/>
    <w:rsid w:val="00FD55FF"/>
    <w:rsid w:val="00FD5784"/>
    <w:rsid w:val="00FD5B14"/>
    <w:rsid w:val="00FD5D46"/>
    <w:rsid w:val="00FD6006"/>
    <w:rsid w:val="00FD6728"/>
    <w:rsid w:val="00FD6923"/>
    <w:rsid w:val="00FD6ABF"/>
    <w:rsid w:val="00FD6C4E"/>
    <w:rsid w:val="00FD6F24"/>
    <w:rsid w:val="00FD764C"/>
    <w:rsid w:val="00FD7C81"/>
    <w:rsid w:val="00FE03BB"/>
    <w:rsid w:val="00FE09F5"/>
    <w:rsid w:val="00FE0BDE"/>
    <w:rsid w:val="00FE1477"/>
    <w:rsid w:val="00FE15BE"/>
    <w:rsid w:val="00FE181A"/>
    <w:rsid w:val="00FE20B0"/>
    <w:rsid w:val="00FE2583"/>
    <w:rsid w:val="00FE2AB1"/>
    <w:rsid w:val="00FE2EE3"/>
    <w:rsid w:val="00FE325E"/>
    <w:rsid w:val="00FE4528"/>
    <w:rsid w:val="00FE46C5"/>
    <w:rsid w:val="00FE4C62"/>
    <w:rsid w:val="00FE548D"/>
    <w:rsid w:val="00FE55FD"/>
    <w:rsid w:val="00FE59D2"/>
    <w:rsid w:val="00FE5A5B"/>
    <w:rsid w:val="00FE5AB0"/>
    <w:rsid w:val="00FE6210"/>
    <w:rsid w:val="00FE71B2"/>
    <w:rsid w:val="00FE79D6"/>
    <w:rsid w:val="00FF030D"/>
    <w:rsid w:val="00FF036B"/>
    <w:rsid w:val="00FF0EBD"/>
    <w:rsid w:val="00FF10A6"/>
    <w:rsid w:val="00FF1868"/>
    <w:rsid w:val="00FF1ED6"/>
    <w:rsid w:val="00FF23F0"/>
    <w:rsid w:val="00FF372A"/>
    <w:rsid w:val="00FF3B28"/>
    <w:rsid w:val="00FF48A3"/>
    <w:rsid w:val="00FF56C8"/>
    <w:rsid w:val="00FF58CF"/>
    <w:rsid w:val="00FF721D"/>
    <w:rsid w:val="00FF735F"/>
    <w:rsid w:val="00FF73F6"/>
    <w:rsid w:val="00FF7879"/>
    <w:rsid w:val="00FF7AAA"/>
    <w:rsid w:val="00FF7B5B"/>
    <w:rsid w:val="00FF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3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DCE"/>
    <w:rPr>
      <w:sz w:val="24"/>
      <w:szCs w:val="24"/>
    </w:rPr>
  </w:style>
  <w:style w:type="paragraph" w:styleId="Heading1">
    <w:name w:val="heading 1"/>
    <w:basedOn w:val="Normal"/>
    <w:next w:val="Normal"/>
    <w:link w:val="Heading1Char"/>
    <w:qFormat/>
    <w:rsid w:val="00E92606"/>
    <w:pPr>
      <w:keepNext/>
      <w:spacing w:before="2160" w:after="360"/>
      <w:outlineLvl w:val="0"/>
    </w:pPr>
    <w:rPr>
      <w:rFonts w:cs="Arial"/>
      <w:b/>
      <w:bCs/>
      <w:kern w:val="32"/>
      <w:sz w:val="36"/>
      <w:szCs w:val="32"/>
    </w:rPr>
  </w:style>
  <w:style w:type="paragraph" w:styleId="Heading2">
    <w:name w:val="heading 2"/>
    <w:basedOn w:val="Normal"/>
    <w:next w:val="Normal"/>
    <w:link w:val="Heading2Char"/>
    <w:autoRedefine/>
    <w:unhideWhenUsed/>
    <w:qFormat/>
    <w:rsid w:val="006608EF"/>
    <w:pPr>
      <w:keepNext/>
      <w:keepLines/>
      <w:spacing w:before="240" w:after="240"/>
      <w:outlineLvl w:val="1"/>
    </w:pPr>
    <w:rPr>
      <w:rFonts w:eastAsiaTheme="majorEastAsia" w:cstheme="majorBidi"/>
      <w:b/>
      <w:sz w:val="32"/>
      <w:szCs w:val="32"/>
    </w:rPr>
  </w:style>
  <w:style w:type="paragraph" w:styleId="Heading3">
    <w:name w:val="heading 3"/>
    <w:basedOn w:val="Normal"/>
    <w:next w:val="Normal"/>
    <w:link w:val="Heading3Char"/>
    <w:autoRedefine/>
    <w:unhideWhenUsed/>
    <w:qFormat/>
    <w:rsid w:val="0086772F"/>
    <w:pPr>
      <w:keepNext/>
      <w:spacing w:before="240" w:after="240"/>
      <w:outlineLvl w:val="2"/>
    </w:pPr>
    <w:rPr>
      <w:rFonts w:cs="Arial"/>
      <w:b/>
      <w:bCs/>
      <w:sz w:val="28"/>
      <w:szCs w:val="28"/>
    </w:rPr>
  </w:style>
  <w:style w:type="paragraph" w:styleId="Heading4">
    <w:name w:val="heading 4"/>
    <w:basedOn w:val="Normal"/>
    <w:next w:val="Normal"/>
    <w:link w:val="Heading4Char"/>
    <w:unhideWhenUsed/>
    <w:qFormat/>
    <w:rsid w:val="003D0751"/>
    <w:pPr>
      <w:keepNext/>
      <w:keepLines/>
      <w:spacing w:before="240" w:after="240"/>
      <w:outlineLvl w:val="3"/>
    </w:pPr>
    <w:rPr>
      <w:rFonts w:eastAsiaTheme="majorEastAsia" w:cstheme="majorBidi"/>
      <w:b/>
      <w:iCs/>
      <w:sz w:val="26"/>
    </w:rPr>
  </w:style>
  <w:style w:type="paragraph" w:styleId="Heading5">
    <w:name w:val="heading 5"/>
    <w:aliases w:val="Block Label"/>
    <w:basedOn w:val="Normal"/>
    <w:link w:val="Heading5Char"/>
    <w:qFormat/>
    <w:rsid w:val="009D6D56"/>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link w:val="Heading5"/>
    <w:locked/>
    <w:rsid w:val="009D6D56"/>
    <w:rPr>
      <w:b/>
      <w:color w:val="000000"/>
      <w:sz w:val="22"/>
      <w:lang w:val="en-US" w:eastAsia="en-US" w:bidi="ar-SA"/>
    </w:rPr>
  </w:style>
  <w:style w:type="paragraph" w:styleId="BlockText">
    <w:name w:val="Block Text"/>
    <w:basedOn w:val="Normal"/>
    <w:rsid w:val="009D6D56"/>
  </w:style>
  <w:style w:type="paragraph" w:customStyle="1" w:styleId="BlockLine">
    <w:name w:val="Block Line"/>
    <w:basedOn w:val="Normal"/>
    <w:next w:val="Normal"/>
    <w:rsid w:val="009D6D56"/>
    <w:pPr>
      <w:pBdr>
        <w:top w:val="single" w:sz="6" w:space="1" w:color="auto"/>
        <w:between w:val="single" w:sz="6" w:space="1" w:color="auto"/>
      </w:pBdr>
      <w:spacing w:before="240"/>
      <w:ind w:left="1728"/>
    </w:pPr>
    <w:rPr>
      <w:szCs w:val="20"/>
    </w:rPr>
  </w:style>
  <w:style w:type="character" w:styleId="Hyperlink">
    <w:name w:val="Hyperlink"/>
    <w:uiPriority w:val="99"/>
    <w:rsid w:val="009D6D56"/>
    <w:rPr>
      <w:color w:val="0000FF"/>
      <w:u w:val="single"/>
    </w:rPr>
  </w:style>
  <w:style w:type="paragraph" w:styleId="Header">
    <w:name w:val="header"/>
    <w:basedOn w:val="Normal"/>
    <w:link w:val="HeaderChar"/>
    <w:rsid w:val="00D223AF"/>
    <w:pPr>
      <w:tabs>
        <w:tab w:val="center" w:pos="4320"/>
        <w:tab w:val="right" w:pos="8640"/>
      </w:tabs>
    </w:pPr>
  </w:style>
  <w:style w:type="character" w:customStyle="1" w:styleId="HeaderChar">
    <w:name w:val="Header Char"/>
    <w:link w:val="Header"/>
    <w:locked/>
    <w:rsid w:val="00D223AF"/>
    <w:rPr>
      <w:color w:val="000000"/>
      <w:sz w:val="24"/>
      <w:szCs w:val="24"/>
      <w:lang w:val="en-US" w:eastAsia="en-US" w:bidi="ar-SA"/>
    </w:rPr>
  </w:style>
  <w:style w:type="paragraph" w:styleId="Footer">
    <w:name w:val="footer"/>
    <w:basedOn w:val="Normal"/>
    <w:link w:val="FooterChar"/>
    <w:uiPriority w:val="99"/>
    <w:rsid w:val="00E0683B"/>
    <w:pPr>
      <w:tabs>
        <w:tab w:val="center" w:pos="4320"/>
        <w:tab w:val="right" w:pos="8640"/>
      </w:tabs>
    </w:pPr>
  </w:style>
  <w:style w:type="character" w:customStyle="1" w:styleId="fielddescription">
    <w:name w:val="fielddescription"/>
    <w:basedOn w:val="DefaultParagraphFont"/>
    <w:rsid w:val="00B0697A"/>
  </w:style>
  <w:style w:type="character" w:customStyle="1" w:styleId="page">
    <w:name w:val="page"/>
    <w:rsid w:val="0080425F"/>
    <w:rPr>
      <w:b/>
      <w:sz w:val="26"/>
    </w:rPr>
  </w:style>
  <w:style w:type="character" w:customStyle="1" w:styleId="labellabelleftlabelmedium">
    <w:name w:val="label labelleft labelmedium"/>
    <w:basedOn w:val="DefaultParagraphFont"/>
    <w:rsid w:val="0080425F"/>
  </w:style>
  <w:style w:type="character" w:customStyle="1" w:styleId="BlockLabelCharChar">
    <w:name w:val="Block Label Char Char"/>
    <w:semiHidden/>
    <w:locked/>
    <w:rsid w:val="0083623A"/>
    <w:rPr>
      <w:b/>
      <w:color w:val="000000"/>
      <w:sz w:val="22"/>
      <w:lang w:val="en-US" w:eastAsia="en-US" w:bidi="ar-SA"/>
    </w:rPr>
  </w:style>
  <w:style w:type="paragraph" w:styleId="NormalWeb">
    <w:name w:val="Normal (Web)"/>
    <w:basedOn w:val="Normal"/>
    <w:uiPriority w:val="99"/>
    <w:rsid w:val="00B7040B"/>
    <w:pPr>
      <w:spacing w:before="100" w:beforeAutospacing="1" w:after="100" w:afterAutospacing="1"/>
    </w:pPr>
    <w:rPr>
      <w:rFonts w:cs="Arial"/>
    </w:rPr>
  </w:style>
  <w:style w:type="paragraph" w:styleId="CommentText">
    <w:name w:val="annotation text"/>
    <w:basedOn w:val="Normal"/>
    <w:link w:val="CommentTextChar"/>
    <w:uiPriority w:val="99"/>
    <w:rsid w:val="007130B0"/>
    <w:rPr>
      <w:sz w:val="20"/>
      <w:szCs w:val="20"/>
    </w:rPr>
  </w:style>
  <w:style w:type="character" w:styleId="CommentReference">
    <w:name w:val="annotation reference"/>
    <w:uiPriority w:val="99"/>
    <w:rsid w:val="00793193"/>
    <w:rPr>
      <w:sz w:val="16"/>
      <w:szCs w:val="16"/>
    </w:rPr>
  </w:style>
  <w:style w:type="paragraph" w:styleId="BalloonText">
    <w:name w:val="Balloon Text"/>
    <w:basedOn w:val="Normal"/>
    <w:semiHidden/>
    <w:rsid w:val="00793193"/>
    <w:rPr>
      <w:rFonts w:ascii="Tahoma" w:hAnsi="Tahoma" w:cs="Tahoma"/>
      <w:sz w:val="16"/>
      <w:szCs w:val="16"/>
    </w:rPr>
  </w:style>
  <w:style w:type="paragraph" w:styleId="BodyTextIndent">
    <w:name w:val="Body Text Indent"/>
    <w:basedOn w:val="Normal"/>
    <w:link w:val="BodyTextIndentChar"/>
    <w:rsid w:val="00710AE9"/>
    <w:pPr>
      <w:spacing w:after="120"/>
      <w:ind w:left="360"/>
    </w:pPr>
    <w:rPr>
      <w:rFonts w:cs="Arial"/>
    </w:rPr>
  </w:style>
  <w:style w:type="character" w:customStyle="1" w:styleId="BodyTextIndentChar">
    <w:name w:val="Body Text Indent Char"/>
    <w:link w:val="BodyTextIndent"/>
    <w:rsid w:val="00710AE9"/>
    <w:rPr>
      <w:rFonts w:ascii="Arial" w:hAnsi="Arial" w:cs="Arial"/>
      <w:color w:val="000000"/>
      <w:sz w:val="24"/>
      <w:szCs w:val="24"/>
      <w:lang w:val="en-US" w:eastAsia="en-US" w:bidi="ar-SA"/>
    </w:rPr>
  </w:style>
  <w:style w:type="paragraph" w:styleId="TOC1">
    <w:name w:val="toc 1"/>
    <w:basedOn w:val="Normal"/>
    <w:next w:val="Normal"/>
    <w:autoRedefine/>
    <w:uiPriority w:val="39"/>
    <w:rsid w:val="00E0184C"/>
    <w:pPr>
      <w:tabs>
        <w:tab w:val="right" w:leader="dot" w:pos="9350"/>
      </w:tabs>
    </w:pPr>
  </w:style>
  <w:style w:type="character" w:styleId="FollowedHyperlink">
    <w:name w:val="FollowedHyperlink"/>
    <w:rsid w:val="005C77F1"/>
    <w:rPr>
      <w:color w:val="800080"/>
      <w:u w:val="single"/>
    </w:rPr>
  </w:style>
  <w:style w:type="paragraph" w:customStyle="1" w:styleId="list-questionbold">
    <w:name w:val="list-questionbold"/>
    <w:basedOn w:val="Normal"/>
    <w:rsid w:val="005C77F1"/>
    <w:pPr>
      <w:spacing w:before="100" w:beforeAutospacing="1" w:after="100" w:afterAutospacing="1"/>
    </w:pPr>
    <w:rPr>
      <w:rFonts w:ascii="Arial Unicode MS" w:eastAsia="Arial Unicode MS" w:hAnsi="Arial Unicode MS" w:cs="Arial Unicode MS"/>
    </w:rPr>
  </w:style>
  <w:style w:type="paragraph" w:styleId="ListBullet">
    <w:name w:val="List Bullet"/>
    <w:basedOn w:val="Normal"/>
    <w:autoRedefine/>
    <w:rsid w:val="005C77F1"/>
    <w:pPr>
      <w:numPr>
        <w:numId w:val="1"/>
      </w:numPr>
    </w:pPr>
  </w:style>
  <w:style w:type="paragraph" w:styleId="ListParagraph">
    <w:name w:val="List Paragraph"/>
    <w:basedOn w:val="Normal"/>
    <w:uiPriority w:val="34"/>
    <w:qFormat/>
    <w:rsid w:val="005C77F1"/>
    <w:pPr>
      <w:ind w:left="720"/>
    </w:pPr>
  </w:style>
  <w:style w:type="character" w:styleId="Strong">
    <w:name w:val="Strong"/>
    <w:uiPriority w:val="22"/>
    <w:qFormat/>
    <w:rsid w:val="005C77F1"/>
    <w:rPr>
      <w:b/>
      <w:bCs/>
    </w:rPr>
  </w:style>
  <w:style w:type="paragraph" w:styleId="BodyText">
    <w:name w:val="Body Text"/>
    <w:basedOn w:val="Normal"/>
    <w:rsid w:val="009859BA"/>
    <w:pPr>
      <w:spacing w:after="120"/>
    </w:pPr>
    <w:rPr>
      <w:rFonts w:cs="Arial"/>
    </w:rPr>
  </w:style>
  <w:style w:type="paragraph" w:styleId="ListBullet2">
    <w:name w:val="List Bullet 2"/>
    <w:basedOn w:val="Normal"/>
    <w:rsid w:val="009859BA"/>
    <w:pPr>
      <w:numPr>
        <w:numId w:val="2"/>
      </w:numPr>
    </w:pPr>
    <w:rPr>
      <w:rFonts w:cs="Arial"/>
    </w:rPr>
  </w:style>
  <w:style w:type="character" w:customStyle="1" w:styleId="Citation">
    <w:name w:val="Citation"/>
    <w:rsid w:val="009859BA"/>
    <w:rPr>
      <w:i/>
      <w:sz w:val="20"/>
    </w:rPr>
  </w:style>
  <w:style w:type="character" w:customStyle="1" w:styleId="CommentTextChar">
    <w:name w:val="Comment Text Char"/>
    <w:link w:val="CommentText"/>
    <w:uiPriority w:val="99"/>
    <w:rsid w:val="00F75611"/>
    <w:rPr>
      <w:color w:val="000000"/>
      <w:lang w:val="en-US" w:eastAsia="en-US" w:bidi="ar-SA"/>
    </w:rPr>
  </w:style>
  <w:style w:type="character" w:customStyle="1" w:styleId="FooterChar">
    <w:name w:val="Footer Char"/>
    <w:link w:val="Footer"/>
    <w:uiPriority w:val="99"/>
    <w:rsid w:val="0074582F"/>
    <w:rPr>
      <w:color w:val="000000"/>
      <w:sz w:val="24"/>
      <w:szCs w:val="24"/>
    </w:rPr>
  </w:style>
  <w:style w:type="character" w:customStyle="1" w:styleId="label1">
    <w:name w:val="label1"/>
    <w:rsid w:val="00C710AF"/>
  </w:style>
  <w:style w:type="character" w:customStyle="1" w:styleId="Heading3Char">
    <w:name w:val="Heading 3 Char"/>
    <w:link w:val="Heading3"/>
    <w:rsid w:val="0086772F"/>
    <w:rPr>
      <w:rFonts w:cs="Arial"/>
      <w:b/>
      <w:bCs/>
      <w:sz w:val="28"/>
      <w:szCs w:val="28"/>
    </w:rPr>
  </w:style>
  <w:style w:type="paragraph" w:styleId="CommentSubject">
    <w:name w:val="annotation subject"/>
    <w:basedOn w:val="CommentText"/>
    <w:next w:val="CommentText"/>
    <w:link w:val="CommentSubjectChar"/>
    <w:rsid w:val="0029132E"/>
    <w:rPr>
      <w:b/>
      <w:bCs/>
    </w:rPr>
  </w:style>
  <w:style w:type="character" w:customStyle="1" w:styleId="CommentSubjectChar">
    <w:name w:val="Comment Subject Char"/>
    <w:link w:val="CommentSubject"/>
    <w:rsid w:val="0029132E"/>
    <w:rPr>
      <w:b/>
      <w:bCs/>
      <w:color w:val="000000"/>
      <w:lang w:val="en-US" w:eastAsia="en-US" w:bidi="ar-SA"/>
    </w:rPr>
  </w:style>
  <w:style w:type="paragraph" w:styleId="TOCHeading">
    <w:name w:val="TOC Heading"/>
    <w:basedOn w:val="Heading1"/>
    <w:next w:val="Normal"/>
    <w:uiPriority w:val="39"/>
    <w:unhideWhenUsed/>
    <w:qFormat/>
    <w:rsid w:val="00DA3A5A"/>
    <w:pPr>
      <w:keepLines/>
      <w:spacing w:after="0" w:line="259" w:lineRule="auto"/>
      <w:outlineLvl w:val="9"/>
    </w:pPr>
    <w:rPr>
      <w:rFonts w:ascii="Calibri Light" w:hAnsi="Calibri Light" w:cs="Times New Roman"/>
      <w:b w:val="0"/>
      <w:bCs w:val="0"/>
      <w:color w:val="2E74B5"/>
      <w:kern w:val="0"/>
    </w:rPr>
  </w:style>
  <w:style w:type="paragraph" w:styleId="TOC3">
    <w:name w:val="toc 3"/>
    <w:basedOn w:val="Normal"/>
    <w:next w:val="Normal"/>
    <w:autoRedefine/>
    <w:uiPriority w:val="39"/>
    <w:rsid w:val="00E41103"/>
    <w:pPr>
      <w:ind w:left="480"/>
    </w:pPr>
  </w:style>
  <w:style w:type="character" w:customStyle="1" w:styleId="Heading1Char">
    <w:name w:val="Heading 1 Char"/>
    <w:link w:val="Heading1"/>
    <w:rsid w:val="00E92606"/>
    <w:rPr>
      <w:rFonts w:cs="Arial"/>
      <w:b/>
      <w:bCs/>
      <w:kern w:val="32"/>
      <w:sz w:val="36"/>
      <w:szCs w:val="32"/>
    </w:rPr>
  </w:style>
  <w:style w:type="paragraph" w:styleId="TOC2">
    <w:name w:val="toc 2"/>
    <w:basedOn w:val="Normal"/>
    <w:next w:val="Normal"/>
    <w:autoRedefine/>
    <w:uiPriority w:val="39"/>
    <w:rsid w:val="00687929"/>
    <w:pPr>
      <w:tabs>
        <w:tab w:val="right" w:leader="dot" w:pos="9350"/>
      </w:tabs>
      <w:ind w:left="240"/>
    </w:pPr>
  </w:style>
  <w:style w:type="paragraph" w:styleId="TOC4">
    <w:name w:val="toc 4"/>
    <w:basedOn w:val="Normal"/>
    <w:next w:val="Normal"/>
    <w:autoRedefine/>
    <w:uiPriority w:val="39"/>
    <w:rsid w:val="00E41103"/>
    <w:pPr>
      <w:ind w:left="720"/>
    </w:pPr>
  </w:style>
  <w:style w:type="character" w:customStyle="1" w:styleId="formlabelfloat1">
    <w:name w:val="formlabelfloat1"/>
    <w:rsid w:val="00D62F65"/>
    <w:rPr>
      <w:b/>
      <w:bCs/>
    </w:rPr>
  </w:style>
  <w:style w:type="table" w:styleId="TableGrid">
    <w:name w:val="Table Grid"/>
    <w:basedOn w:val="TableNormal"/>
    <w:rsid w:val="0015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608EF"/>
    <w:rPr>
      <w:rFonts w:eastAsiaTheme="majorEastAsia" w:cstheme="majorBidi"/>
      <w:b/>
      <w:sz w:val="32"/>
      <w:szCs w:val="32"/>
    </w:rPr>
  </w:style>
  <w:style w:type="character" w:customStyle="1" w:styleId="Heading4Char">
    <w:name w:val="Heading 4 Char"/>
    <w:basedOn w:val="DefaultParagraphFont"/>
    <w:link w:val="Heading4"/>
    <w:rsid w:val="003D0751"/>
    <w:rPr>
      <w:rFonts w:eastAsiaTheme="majorEastAsia" w:cstheme="majorBidi"/>
      <w:b/>
      <w:iCs/>
      <w:sz w:val="26"/>
      <w:szCs w:val="24"/>
    </w:rPr>
  </w:style>
  <w:style w:type="paragraph" w:styleId="TOC5">
    <w:name w:val="toc 5"/>
    <w:basedOn w:val="Normal"/>
    <w:next w:val="Normal"/>
    <w:autoRedefine/>
    <w:uiPriority w:val="39"/>
    <w:unhideWhenUsed/>
    <w:rsid w:val="005821A3"/>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821A3"/>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821A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821A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821A3"/>
    <w:pPr>
      <w:spacing w:after="100" w:line="259" w:lineRule="auto"/>
      <w:ind w:left="1760"/>
    </w:pPr>
    <w:rPr>
      <w:rFonts w:asciiTheme="minorHAnsi" w:eastAsiaTheme="minorEastAsia" w:hAnsiTheme="minorHAnsi" w:cstheme="minorBidi"/>
      <w:sz w:val="22"/>
      <w:szCs w:val="22"/>
    </w:rPr>
  </w:style>
  <w:style w:type="paragraph" w:customStyle="1" w:styleId="StyleHeading2ChapterTitleLeft">
    <w:name w:val="Style Heading 2Chapter Title + Left"/>
    <w:basedOn w:val="Heading2"/>
    <w:rsid w:val="00A141F4"/>
    <w:pPr>
      <w:keepNext w:val="0"/>
      <w:keepLines w:val="0"/>
      <w:spacing w:before="0"/>
    </w:pPr>
    <w:rPr>
      <w:rFonts w:eastAsia="Times New Roman" w:cs="Times New Roman"/>
      <w:bCs/>
      <w:color w:val="000000"/>
      <w:szCs w:val="20"/>
    </w:rPr>
  </w:style>
  <w:style w:type="paragraph" w:styleId="Revision">
    <w:name w:val="Revision"/>
    <w:hidden/>
    <w:uiPriority w:val="99"/>
    <w:semiHidden/>
    <w:rsid w:val="00E744A3"/>
    <w:rPr>
      <w:sz w:val="24"/>
      <w:szCs w:val="24"/>
    </w:rPr>
  </w:style>
  <w:style w:type="table" w:styleId="ListTable3-Accent3">
    <w:name w:val="List Table 3 Accent 3"/>
    <w:basedOn w:val="TableNormal"/>
    <w:uiPriority w:val="48"/>
    <w:rsid w:val="009C42E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CARSInstructions">
    <w:name w:val="CARS  Instructions"/>
    <w:basedOn w:val="TableNormal"/>
    <w:uiPriority w:val="99"/>
    <w:rsid w:val="00163A6D"/>
    <w:tblPr>
      <w:tblInd w:w="288" w:type="dxa"/>
    </w:tblPr>
    <w:trPr>
      <w:cantSplit/>
    </w:trPr>
  </w:style>
  <w:style w:type="character" w:customStyle="1" w:styleId="UnresolvedMention1">
    <w:name w:val="Unresolved Mention1"/>
    <w:basedOn w:val="DefaultParagraphFont"/>
    <w:uiPriority w:val="99"/>
    <w:semiHidden/>
    <w:unhideWhenUsed/>
    <w:rsid w:val="00A47F5E"/>
    <w:rPr>
      <w:color w:val="605E5C"/>
      <w:shd w:val="clear" w:color="auto" w:fill="E1DFDD"/>
    </w:rPr>
  </w:style>
  <w:style w:type="character" w:customStyle="1" w:styleId="UnresolvedMention2">
    <w:name w:val="Unresolved Mention2"/>
    <w:basedOn w:val="DefaultParagraphFont"/>
    <w:uiPriority w:val="99"/>
    <w:semiHidden/>
    <w:unhideWhenUsed/>
    <w:rsid w:val="006E41EF"/>
    <w:rPr>
      <w:color w:val="605E5C"/>
      <w:shd w:val="clear" w:color="auto" w:fill="E1DFDD"/>
    </w:rPr>
  </w:style>
  <w:style w:type="character" w:styleId="UnresolvedMention">
    <w:name w:val="Unresolved Mention"/>
    <w:basedOn w:val="DefaultParagraphFont"/>
    <w:uiPriority w:val="99"/>
    <w:semiHidden/>
    <w:unhideWhenUsed/>
    <w:rsid w:val="00A3330E"/>
    <w:rPr>
      <w:color w:val="605E5C"/>
      <w:shd w:val="clear" w:color="auto" w:fill="E1DFDD"/>
    </w:rPr>
  </w:style>
  <w:style w:type="paragraph" w:styleId="NoSpacing">
    <w:name w:val="No Spacing"/>
    <w:uiPriority w:val="1"/>
    <w:qFormat/>
    <w:rsid w:val="007E5613"/>
    <w:rPr>
      <w:rFonts w:cs="Arial"/>
      <w:color w:val="000000"/>
      <w:sz w:val="24"/>
      <w:szCs w:val="24"/>
    </w:rPr>
  </w:style>
  <w:style w:type="paragraph" w:customStyle="1" w:styleId="StyleHeading3SectionTitle14ptLeftBefore12pt">
    <w:name w:val="Style Heading 3Section Title + 14 pt Left Before:  12 pt"/>
    <w:basedOn w:val="Heading3"/>
    <w:rsid w:val="007E5613"/>
    <w:pPr>
      <w:keepNext w:val="0"/>
    </w:pPr>
    <w:rPr>
      <w:rFonts w:cs="Times New Roman"/>
      <w:color w:val="000000"/>
      <w:szCs w:val="20"/>
    </w:rPr>
  </w:style>
  <w:style w:type="paragraph" w:customStyle="1" w:styleId="StyleHeading3SectionTitle14ptLeft">
    <w:name w:val="Style Heading 3Section Title + 14 pt Left"/>
    <w:basedOn w:val="Heading3"/>
    <w:rsid w:val="007E5613"/>
    <w:pPr>
      <w:keepNext w:val="0"/>
    </w:pPr>
    <w:rPr>
      <w:rFonts w:cs="Times New Roman"/>
      <w:color w:val="000000"/>
      <w:szCs w:val="20"/>
    </w:rPr>
  </w:style>
  <w:style w:type="paragraph" w:customStyle="1" w:styleId="xmsonormal">
    <w:name w:val="x_msonormal"/>
    <w:basedOn w:val="Normal"/>
    <w:rsid w:val="00216A38"/>
    <w:pPr>
      <w:spacing w:before="100" w:beforeAutospacing="1" w:after="100" w:afterAutospacing="1"/>
    </w:pPr>
    <w:rPr>
      <w:rFonts w:ascii="Calibri" w:eastAsiaTheme="minorHAnsi" w:hAnsi="Calibri" w:cs="Calibri"/>
      <w:sz w:val="22"/>
      <w:szCs w:val="22"/>
    </w:rPr>
  </w:style>
  <w:style w:type="paragraph" w:customStyle="1" w:styleId="xmsolistparagraph">
    <w:name w:val="x_msolistparagraph"/>
    <w:basedOn w:val="Normal"/>
    <w:rsid w:val="00AA3539"/>
    <w:pPr>
      <w:spacing w:before="100" w:beforeAutospacing="1" w:after="100" w:afterAutospacing="1"/>
    </w:pPr>
    <w:rPr>
      <w:rFonts w:ascii="Calibri" w:eastAsiaTheme="minorHAnsi" w:hAnsi="Calibri" w:cs="Calibri"/>
      <w:sz w:val="22"/>
      <w:szCs w:val="22"/>
    </w:rPr>
  </w:style>
  <w:style w:type="table" w:customStyle="1" w:styleId="TableGrid1">
    <w:name w:val="Table Grid1"/>
    <w:basedOn w:val="TableNormal"/>
    <w:next w:val="TableGrid"/>
    <w:rsid w:val="00A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1521">
      <w:bodyDiv w:val="1"/>
      <w:marLeft w:val="0"/>
      <w:marRight w:val="0"/>
      <w:marTop w:val="0"/>
      <w:marBottom w:val="0"/>
      <w:divBdr>
        <w:top w:val="none" w:sz="0" w:space="0" w:color="auto"/>
        <w:left w:val="none" w:sz="0" w:space="0" w:color="auto"/>
        <w:bottom w:val="none" w:sz="0" w:space="0" w:color="auto"/>
        <w:right w:val="none" w:sz="0" w:space="0" w:color="auto"/>
      </w:divBdr>
    </w:div>
    <w:div w:id="46728711">
      <w:bodyDiv w:val="1"/>
      <w:marLeft w:val="0"/>
      <w:marRight w:val="0"/>
      <w:marTop w:val="0"/>
      <w:marBottom w:val="0"/>
      <w:divBdr>
        <w:top w:val="none" w:sz="0" w:space="0" w:color="auto"/>
        <w:left w:val="none" w:sz="0" w:space="0" w:color="auto"/>
        <w:bottom w:val="none" w:sz="0" w:space="0" w:color="auto"/>
        <w:right w:val="none" w:sz="0" w:space="0" w:color="auto"/>
      </w:divBdr>
    </w:div>
    <w:div w:id="67191183">
      <w:bodyDiv w:val="1"/>
      <w:marLeft w:val="0"/>
      <w:marRight w:val="0"/>
      <w:marTop w:val="0"/>
      <w:marBottom w:val="0"/>
      <w:divBdr>
        <w:top w:val="none" w:sz="0" w:space="0" w:color="auto"/>
        <w:left w:val="none" w:sz="0" w:space="0" w:color="auto"/>
        <w:bottom w:val="none" w:sz="0" w:space="0" w:color="auto"/>
        <w:right w:val="none" w:sz="0" w:space="0" w:color="auto"/>
      </w:divBdr>
    </w:div>
    <w:div w:id="74321409">
      <w:bodyDiv w:val="1"/>
      <w:marLeft w:val="0"/>
      <w:marRight w:val="0"/>
      <w:marTop w:val="0"/>
      <w:marBottom w:val="0"/>
      <w:divBdr>
        <w:top w:val="none" w:sz="0" w:space="0" w:color="auto"/>
        <w:left w:val="none" w:sz="0" w:space="0" w:color="auto"/>
        <w:bottom w:val="none" w:sz="0" w:space="0" w:color="auto"/>
        <w:right w:val="none" w:sz="0" w:space="0" w:color="auto"/>
      </w:divBdr>
    </w:div>
    <w:div w:id="84503551">
      <w:bodyDiv w:val="1"/>
      <w:marLeft w:val="0"/>
      <w:marRight w:val="0"/>
      <w:marTop w:val="0"/>
      <w:marBottom w:val="0"/>
      <w:divBdr>
        <w:top w:val="none" w:sz="0" w:space="0" w:color="auto"/>
        <w:left w:val="none" w:sz="0" w:space="0" w:color="auto"/>
        <w:bottom w:val="none" w:sz="0" w:space="0" w:color="auto"/>
        <w:right w:val="none" w:sz="0" w:space="0" w:color="auto"/>
      </w:divBdr>
      <w:divsChild>
        <w:div w:id="680861685">
          <w:marLeft w:val="0"/>
          <w:marRight w:val="0"/>
          <w:marTop w:val="0"/>
          <w:marBottom w:val="0"/>
          <w:divBdr>
            <w:top w:val="none" w:sz="0" w:space="0" w:color="auto"/>
            <w:left w:val="none" w:sz="0" w:space="0" w:color="auto"/>
            <w:bottom w:val="none" w:sz="0" w:space="0" w:color="auto"/>
            <w:right w:val="none" w:sz="0" w:space="0" w:color="auto"/>
          </w:divBdr>
        </w:div>
      </w:divsChild>
    </w:div>
    <w:div w:id="126318780">
      <w:bodyDiv w:val="1"/>
      <w:marLeft w:val="0"/>
      <w:marRight w:val="0"/>
      <w:marTop w:val="0"/>
      <w:marBottom w:val="0"/>
      <w:divBdr>
        <w:top w:val="none" w:sz="0" w:space="0" w:color="auto"/>
        <w:left w:val="none" w:sz="0" w:space="0" w:color="auto"/>
        <w:bottom w:val="none" w:sz="0" w:space="0" w:color="auto"/>
        <w:right w:val="none" w:sz="0" w:space="0" w:color="auto"/>
      </w:divBdr>
    </w:div>
    <w:div w:id="141970481">
      <w:bodyDiv w:val="1"/>
      <w:marLeft w:val="0"/>
      <w:marRight w:val="0"/>
      <w:marTop w:val="0"/>
      <w:marBottom w:val="0"/>
      <w:divBdr>
        <w:top w:val="none" w:sz="0" w:space="0" w:color="auto"/>
        <w:left w:val="none" w:sz="0" w:space="0" w:color="auto"/>
        <w:bottom w:val="none" w:sz="0" w:space="0" w:color="auto"/>
        <w:right w:val="none" w:sz="0" w:space="0" w:color="auto"/>
      </w:divBdr>
      <w:divsChild>
        <w:div w:id="1792243807">
          <w:marLeft w:val="0"/>
          <w:marRight w:val="0"/>
          <w:marTop w:val="0"/>
          <w:marBottom w:val="300"/>
          <w:divBdr>
            <w:top w:val="none" w:sz="0" w:space="0" w:color="auto"/>
            <w:left w:val="none" w:sz="0" w:space="0" w:color="auto"/>
            <w:bottom w:val="none" w:sz="0" w:space="0" w:color="auto"/>
            <w:right w:val="none" w:sz="0" w:space="0" w:color="auto"/>
          </w:divBdr>
        </w:div>
      </w:divsChild>
    </w:div>
    <w:div w:id="187137901">
      <w:bodyDiv w:val="1"/>
      <w:marLeft w:val="0"/>
      <w:marRight w:val="0"/>
      <w:marTop w:val="0"/>
      <w:marBottom w:val="0"/>
      <w:divBdr>
        <w:top w:val="none" w:sz="0" w:space="0" w:color="auto"/>
        <w:left w:val="none" w:sz="0" w:space="0" w:color="auto"/>
        <w:bottom w:val="none" w:sz="0" w:space="0" w:color="auto"/>
        <w:right w:val="none" w:sz="0" w:space="0" w:color="auto"/>
      </w:divBdr>
    </w:div>
    <w:div w:id="188301296">
      <w:bodyDiv w:val="1"/>
      <w:marLeft w:val="0"/>
      <w:marRight w:val="0"/>
      <w:marTop w:val="0"/>
      <w:marBottom w:val="0"/>
      <w:divBdr>
        <w:top w:val="none" w:sz="0" w:space="0" w:color="auto"/>
        <w:left w:val="none" w:sz="0" w:space="0" w:color="auto"/>
        <w:bottom w:val="none" w:sz="0" w:space="0" w:color="auto"/>
        <w:right w:val="none" w:sz="0" w:space="0" w:color="auto"/>
      </w:divBdr>
    </w:div>
    <w:div w:id="229393541">
      <w:bodyDiv w:val="1"/>
      <w:marLeft w:val="0"/>
      <w:marRight w:val="0"/>
      <w:marTop w:val="0"/>
      <w:marBottom w:val="0"/>
      <w:divBdr>
        <w:top w:val="none" w:sz="0" w:space="0" w:color="auto"/>
        <w:left w:val="none" w:sz="0" w:space="0" w:color="auto"/>
        <w:bottom w:val="none" w:sz="0" w:space="0" w:color="auto"/>
        <w:right w:val="none" w:sz="0" w:space="0" w:color="auto"/>
      </w:divBdr>
    </w:div>
    <w:div w:id="286395961">
      <w:bodyDiv w:val="1"/>
      <w:marLeft w:val="0"/>
      <w:marRight w:val="0"/>
      <w:marTop w:val="0"/>
      <w:marBottom w:val="0"/>
      <w:divBdr>
        <w:top w:val="none" w:sz="0" w:space="0" w:color="auto"/>
        <w:left w:val="none" w:sz="0" w:space="0" w:color="auto"/>
        <w:bottom w:val="none" w:sz="0" w:space="0" w:color="auto"/>
        <w:right w:val="none" w:sz="0" w:space="0" w:color="auto"/>
      </w:divBdr>
    </w:div>
    <w:div w:id="350225933">
      <w:bodyDiv w:val="1"/>
      <w:marLeft w:val="0"/>
      <w:marRight w:val="0"/>
      <w:marTop w:val="0"/>
      <w:marBottom w:val="0"/>
      <w:divBdr>
        <w:top w:val="none" w:sz="0" w:space="0" w:color="auto"/>
        <w:left w:val="none" w:sz="0" w:space="0" w:color="auto"/>
        <w:bottom w:val="none" w:sz="0" w:space="0" w:color="auto"/>
        <w:right w:val="none" w:sz="0" w:space="0" w:color="auto"/>
      </w:divBdr>
    </w:div>
    <w:div w:id="391462136">
      <w:bodyDiv w:val="1"/>
      <w:marLeft w:val="0"/>
      <w:marRight w:val="0"/>
      <w:marTop w:val="0"/>
      <w:marBottom w:val="0"/>
      <w:divBdr>
        <w:top w:val="none" w:sz="0" w:space="0" w:color="auto"/>
        <w:left w:val="none" w:sz="0" w:space="0" w:color="auto"/>
        <w:bottom w:val="none" w:sz="0" w:space="0" w:color="auto"/>
        <w:right w:val="none" w:sz="0" w:space="0" w:color="auto"/>
      </w:divBdr>
    </w:div>
    <w:div w:id="393361349">
      <w:bodyDiv w:val="1"/>
      <w:marLeft w:val="0"/>
      <w:marRight w:val="0"/>
      <w:marTop w:val="0"/>
      <w:marBottom w:val="0"/>
      <w:divBdr>
        <w:top w:val="none" w:sz="0" w:space="0" w:color="auto"/>
        <w:left w:val="none" w:sz="0" w:space="0" w:color="auto"/>
        <w:bottom w:val="none" w:sz="0" w:space="0" w:color="auto"/>
        <w:right w:val="none" w:sz="0" w:space="0" w:color="auto"/>
      </w:divBdr>
    </w:div>
    <w:div w:id="408969780">
      <w:bodyDiv w:val="1"/>
      <w:marLeft w:val="0"/>
      <w:marRight w:val="0"/>
      <w:marTop w:val="0"/>
      <w:marBottom w:val="0"/>
      <w:divBdr>
        <w:top w:val="none" w:sz="0" w:space="0" w:color="auto"/>
        <w:left w:val="none" w:sz="0" w:space="0" w:color="auto"/>
        <w:bottom w:val="none" w:sz="0" w:space="0" w:color="auto"/>
        <w:right w:val="none" w:sz="0" w:space="0" w:color="auto"/>
      </w:divBdr>
    </w:div>
    <w:div w:id="423065587">
      <w:bodyDiv w:val="1"/>
      <w:marLeft w:val="0"/>
      <w:marRight w:val="0"/>
      <w:marTop w:val="0"/>
      <w:marBottom w:val="0"/>
      <w:divBdr>
        <w:top w:val="none" w:sz="0" w:space="0" w:color="auto"/>
        <w:left w:val="none" w:sz="0" w:space="0" w:color="auto"/>
        <w:bottom w:val="none" w:sz="0" w:space="0" w:color="auto"/>
        <w:right w:val="none" w:sz="0" w:space="0" w:color="auto"/>
      </w:divBdr>
    </w:div>
    <w:div w:id="433135243">
      <w:bodyDiv w:val="1"/>
      <w:marLeft w:val="0"/>
      <w:marRight w:val="0"/>
      <w:marTop w:val="0"/>
      <w:marBottom w:val="0"/>
      <w:divBdr>
        <w:top w:val="none" w:sz="0" w:space="0" w:color="auto"/>
        <w:left w:val="none" w:sz="0" w:space="0" w:color="auto"/>
        <w:bottom w:val="none" w:sz="0" w:space="0" w:color="auto"/>
        <w:right w:val="none" w:sz="0" w:space="0" w:color="auto"/>
      </w:divBdr>
    </w:div>
    <w:div w:id="456334274">
      <w:bodyDiv w:val="1"/>
      <w:marLeft w:val="0"/>
      <w:marRight w:val="0"/>
      <w:marTop w:val="0"/>
      <w:marBottom w:val="0"/>
      <w:divBdr>
        <w:top w:val="none" w:sz="0" w:space="0" w:color="auto"/>
        <w:left w:val="none" w:sz="0" w:space="0" w:color="auto"/>
        <w:bottom w:val="none" w:sz="0" w:space="0" w:color="auto"/>
        <w:right w:val="none" w:sz="0" w:space="0" w:color="auto"/>
      </w:divBdr>
    </w:div>
    <w:div w:id="482820073">
      <w:bodyDiv w:val="1"/>
      <w:marLeft w:val="0"/>
      <w:marRight w:val="0"/>
      <w:marTop w:val="0"/>
      <w:marBottom w:val="0"/>
      <w:divBdr>
        <w:top w:val="none" w:sz="0" w:space="0" w:color="auto"/>
        <w:left w:val="none" w:sz="0" w:space="0" w:color="auto"/>
        <w:bottom w:val="none" w:sz="0" w:space="0" w:color="auto"/>
        <w:right w:val="none" w:sz="0" w:space="0" w:color="auto"/>
      </w:divBdr>
    </w:div>
    <w:div w:id="506946349">
      <w:bodyDiv w:val="1"/>
      <w:marLeft w:val="0"/>
      <w:marRight w:val="0"/>
      <w:marTop w:val="0"/>
      <w:marBottom w:val="0"/>
      <w:divBdr>
        <w:top w:val="none" w:sz="0" w:space="0" w:color="auto"/>
        <w:left w:val="none" w:sz="0" w:space="0" w:color="auto"/>
        <w:bottom w:val="none" w:sz="0" w:space="0" w:color="auto"/>
        <w:right w:val="none" w:sz="0" w:space="0" w:color="auto"/>
      </w:divBdr>
    </w:div>
    <w:div w:id="525601097">
      <w:bodyDiv w:val="1"/>
      <w:marLeft w:val="0"/>
      <w:marRight w:val="0"/>
      <w:marTop w:val="0"/>
      <w:marBottom w:val="0"/>
      <w:divBdr>
        <w:top w:val="none" w:sz="0" w:space="0" w:color="auto"/>
        <w:left w:val="none" w:sz="0" w:space="0" w:color="auto"/>
        <w:bottom w:val="none" w:sz="0" w:space="0" w:color="auto"/>
        <w:right w:val="none" w:sz="0" w:space="0" w:color="auto"/>
      </w:divBdr>
    </w:div>
    <w:div w:id="528958075">
      <w:bodyDiv w:val="1"/>
      <w:marLeft w:val="0"/>
      <w:marRight w:val="0"/>
      <w:marTop w:val="0"/>
      <w:marBottom w:val="0"/>
      <w:divBdr>
        <w:top w:val="none" w:sz="0" w:space="0" w:color="auto"/>
        <w:left w:val="none" w:sz="0" w:space="0" w:color="auto"/>
        <w:bottom w:val="none" w:sz="0" w:space="0" w:color="auto"/>
        <w:right w:val="none" w:sz="0" w:space="0" w:color="auto"/>
      </w:divBdr>
    </w:div>
    <w:div w:id="530385132">
      <w:bodyDiv w:val="1"/>
      <w:marLeft w:val="0"/>
      <w:marRight w:val="0"/>
      <w:marTop w:val="0"/>
      <w:marBottom w:val="0"/>
      <w:divBdr>
        <w:top w:val="none" w:sz="0" w:space="0" w:color="auto"/>
        <w:left w:val="none" w:sz="0" w:space="0" w:color="auto"/>
        <w:bottom w:val="none" w:sz="0" w:space="0" w:color="auto"/>
        <w:right w:val="none" w:sz="0" w:space="0" w:color="auto"/>
      </w:divBdr>
    </w:div>
    <w:div w:id="586811856">
      <w:bodyDiv w:val="1"/>
      <w:marLeft w:val="0"/>
      <w:marRight w:val="0"/>
      <w:marTop w:val="0"/>
      <w:marBottom w:val="0"/>
      <w:divBdr>
        <w:top w:val="none" w:sz="0" w:space="0" w:color="auto"/>
        <w:left w:val="none" w:sz="0" w:space="0" w:color="auto"/>
        <w:bottom w:val="none" w:sz="0" w:space="0" w:color="auto"/>
        <w:right w:val="none" w:sz="0" w:space="0" w:color="auto"/>
      </w:divBdr>
    </w:div>
    <w:div w:id="602348726">
      <w:bodyDiv w:val="1"/>
      <w:marLeft w:val="0"/>
      <w:marRight w:val="0"/>
      <w:marTop w:val="0"/>
      <w:marBottom w:val="0"/>
      <w:divBdr>
        <w:top w:val="none" w:sz="0" w:space="0" w:color="auto"/>
        <w:left w:val="none" w:sz="0" w:space="0" w:color="auto"/>
        <w:bottom w:val="none" w:sz="0" w:space="0" w:color="auto"/>
        <w:right w:val="none" w:sz="0" w:space="0" w:color="auto"/>
      </w:divBdr>
    </w:div>
    <w:div w:id="640579854">
      <w:bodyDiv w:val="1"/>
      <w:marLeft w:val="0"/>
      <w:marRight w:val="0"/>
      <w:marTop w:val="0"/>
      <w:marBottom w:val="0"/>
      <w:divBdr>
        <w:top w:val="none" w:sz="0" w:space="0" w:color="auto"/>
        <w:left w:val="none" w:sz="0" w:space="0" w:color="auto"/>
        <w:bottom w:val="none" w:sz="0" w:space="0" w:color="auto"/>
        <w:right w:val="none" w:sz="0" w:space="0" w:color="auto"/>
      </w:divBdr>
    </w:div>
    <w:div w:id="648630026">
      <w:bodyDiv w:val="1"/>
      <w:marLeft w:val="0"/>
      <w:marRight w:val="0"/>
      <w:marTop w:val="0"/>
      <w:marBottom w:val="0"/>
      <w:divBdr>
        <w:top w:val="none" w:sz="0" w:space="0" w:color="auto"/>
        <w:left w:val="none" w:sz="0" w:space="0" w:color="auto"/>
        <w:bottom w:val="none" w:sz="0" w:space="0" w:color="auto"/>
        <w:right w:val="none" w:sz="0" w:space="0" w:color="auto"/>
      </w:divBdr>
    </w:div>
    <w:div w:id="649793658">
      <w:bodyDiv w:val="1"/>
      <w:marLeft w:val="0"/>
      <w:marRight w:val="0"/>
      <w:marTop w:val="0"/>
      <w:marBottom w:val="0"/>
      <w:divBdr>
        <w:top w:val="none" w:sz="0" w:space="0" w:color="auto"/>
        <w:left w:val="none" w:sz="0" w:space="0" w:color="auto"/>
        <w:bottom w:val="none" w:sz="0" w:space="0" w:color="auto"/>
        <w:right w:val="none" w:sz="0" w:space="0" w:color="auto"/>
      </w:divBdr>
    </w:div>
    <w:div w:id="668479708">
      <w:bodyDiv w:val="1"/>
      <w:marLeft w:val="0"/>
      <w:marRight w:val="0"/>
      <w:marTop w:val="0"/>
      <w:marBottom w:val="0"/>
      <w:divBdr>
        <w:top w:val="none" w:sz="0" w:space="0" w:color="auto"/>
        <w:left w:val="none" w:sz="0" w:space="0" w:color="auto"/>
        <w:bottom w:val="none" w:sz="0" w:space="0" w:color="auto"/>
        <w:right w:val="none" w:sz="0" w:space="0" w:color="auto"/>
      </w:divBdr>
    </w:div>
    <w:div w:id="672145032">
      <w:bodyDiv w:val="1"/>
      <w:marLeft w:val="0"/>
      <w:marRight w:val="0"/>
      <w:marTop w:val="0"/>
      <w:marBottom w:val="0"/>
      <w:divBdr>
        <w:top w:val="none" w:sz="0" w:space="0" w:color="auto"/>
        <w:left w:val="none" w:sz="0" w:space="0" w:color="auto"/>
        <w:bottom w:val="none" w:sz="0" w:space="0" w:color="auto"/>
        <w:right w:val="none" w:sz="0" w:space="0" w:color="auto"/>
      </w:divBdr>
    </w:div>
    <w:div w:id="675108715">
      <w:bodyDiv w:val="1"/>
      <w:marLeft w:val="0"/>
      <w:marRight w:val="0"/>
      <w:marTop w:val="0"/>
      <w:marBottom w:val="0"/>
      <w:divBdr>
        <w:top w:val="none" w:sz="0" w:space="0" w:color="auto"/>
        <w:left w:val="none" w:sz="0" w:space="0" w:color="auto"/>
        <w:bottom w:val="none" w:sz="0" w:space="0" w:color="auto"/>
        <w:right w:val="none" w:sz="0" w:space="0" w:color="auto"/>
      </w:divBdr>
    </w:div>
    <w:div w:id="715201891">
      <w:bodyDiv w:val="1"/>
      <w:marLeft w:val="0"/>
      <w:marRight w:val="0"/>
      <w:marTop w:val="0"/>
      <w:marBottom w:val="0"/>
      <w:divBdr>
        <w:top w:val="none" w:sz="0" w:space="0" w:color="auto"/>
        <w:left w:val="none" w:sz="0" w:space="0" w:color="auto"/>
        <w:bottom w:val="none" w:sz="0" w:space="0" w:color="auto"/>
        <w:right w:val="none" w:sz="0" w:space="0" w:color="auto"/>
      </w:divBdr>
    </w:div>
    <w:div w:id="726340166">
      <w:bodyDiv w:val="1"/>
      <w:marLeft w:val="0"/>
      <w:marRight w:val="0"/>
      <w:marTop w:val="0"/>
      <w:marBottom w:val="0"/>
      <w:divBdr>
        <w:top w:val="none" w:sz="0" w:space="0" w:color="auto"/>
        <w:left w:val="none" w:sz="0" w:space="0" w:color="auto"/>
        <w:bottom w:val="none" w:sz="0" w:space="0" w:color="auto"/>
        <w:right w:val="none" w:sz="0" w:space="0" w:color="auto"/>
      </w:divBdr>
    </w:div>
    <w:div w:id="734665794">
      <w:bodyDiv w:val="1"/>
      <w:marLeft w:val="0"/>
      <w:marRight w:val="0"/>
      <w:marTop w:val="0"/>
      <w:marBottom w:val="0"/>
      <w:divBdr>
        <w:top w:val="none" w:sz="0" w:space="0" w:color="auto"/>
        <w:left w:val="none" w:sz="0" w:space="0" w:color="auto"/>
        <w:bottom w:val="none" w:sz="0" w:space="0" w:color="auto"/>
        <w:right w:val="none" w:sz="0" w:space="0" w:color="auto"/>
      </w:divBdr>
    </w:div>
    <w:div w:id="739525429">
      <w:bodyDiv w:val="1"/>
      <w:marLeft w:val="0"/>
      <w:marRight w:val="0"/>
      <w:marTop w:val="0"/>
      <w:marBottom w:val="0"/>
      <w:divBdr>
        <w:top w:val="none" w:sz="0" w:space="0" w:color="auto"/>
        <w:left w:val="none" w:sz="0" w:space="0" w:color="auto"/>
        <w:bottom w:val="none" w:sz="0" w:space="0" w:color="auto"/>
        <w:right w:val="none" w:sz="0" w:space="0" w:color="auto"/>
      </w:divBdr>
    </w:div>
    <w:div w:id="741952692">
      <w:bodyDiv w:val="1"/>
      <w:marLeft w:val="0"/>
      <w:marRight w:val="0"/>
      <w:marTop w:val="0"/>
      <w:marBottom w:val="0"/>
      <w:divBdr>
        <w:top w:val="none" w:sz="0" w:space="0" w:color="auto"/>
        <w:left w:val="none" w:sz="0" w:space="0" w:color="auto"/>
        <w:bottom w:val="none" w:sz="0" w:space="0" w:color="auto"/>
        <w:right w:val="none" w:sz="0" w:space="0" w:color="auto"/>
      </w:divBdr>
    </w:div>
    <w:div w:id="744299639">
      <w:bodyDiv w:val="1"/>
      <w:marLeft w:val="0"/>
      <w:marRight w:val="0"/>
      <w:marTop w:val="0"/>
      <w:marBottom w:val="0"/>
      <w:divBdr>
        <w:top w:val="none" w:sz="0" w:space="0" w:color="auto"/>
        <w:left w:val="none" w:sz="0" w:space="0" w:color="auto"/>
        <w:bottom w:val="none" w:sz="0" w:space="0" w:color="auto"/>
        <w:right w:val="none" w:sz="0" w:space="0" w:color="auto"/>
      </w:divBdr>
    </w:div>
    <w:div w:id="750390787">
      <w:bodyDiv w:val="1"/>
      <w:marLeft w:val="0"/>
      <w:marRight w:val="0"/>
      <w:marTop w:val="0"/>
      <w:marBottom w:val="0"/>
      <w:divBdr>
        <w:top w:val="none" w:sz="0" w:space="0" w:color="auto"/>
        <w:left w:val="none" w:sz="0" w:space="0" w:color="auto"/>
        <w:bottom w:val="none" w:sz="0" w:space="0" w:color="auto"/>
        <w:right w:val="none" w:sz="0" w:space="0" w:color="auto"/>
      </w:divBdr>
    </w:div>
    <w:div w:id="759835936">
      <w:bodyDiv w:val="1"/>
      <w:marLeft w:val="0"/>
      <w:marRight w:val="0"/>
      <w:marTop w:val="0"/>
      <w:marBottom w:val="0"/>
      <w:divBdr>
        <w:top w:val="none" w:sz="0" w:space="0" w:color="auto"/>
        <w:left w:val="none" w:sz="0" w:space="0" w:color="auto"/>
        <w:bottom w:val="none" w:sz="0" w:space="0" w:color="auto"/>
        <w:right w:val="none" w:sz="0" w:space="0" w:color="auto"/>
      </w:divBdr>
      <w:divsChild>
        <w:div w:id="714543883">
          <w:marLeft w:val="450"/>
          <w:marRight w:val="450"/>
          <w:marTop w:val="0"/>
          <w:marBottom w:val="0"/>
          <w:divBdr>
            <w:top w:val="none" w:sz="0" w:space="0" w:color="auto"/>
            <w:left w:val="none" w:sz="0" w:space="0" w:color="auto"/>
            <w:bottom w:val="none" w:sz="0" w:space="0" w:color="auto"/>
            <w:right w:val="none" w:sz="0" w:space="0" w:color="auto"/>
          </w:divBdr>
        </w:div>
      </w:divsChild>
    </w:div>
    <w:div w:id="762073409">
      <w:bodyDiv w:val="1"/>
      <w:marLeft w:val="0"/>
      <w:marRight w:val="0"/>
      <w:marTop w:val="0"/>
      <w:marBottom w:val="0"/>
      <w:divBdr>
        <w:top w:val="none" w:sz="0" w:space="0" w:color="auto"/>
        <w:left w:val="none" w:sz="0" w:space="0" w:color="auto"/>
        <w:bottom w:val="none" w:sz="0" w:space="0" w:color="auto"/>
        <w:right w:val="none" w:sz="0" w:space="0" w:color="auto"/>
      </w:divBdr>
      <w:divsChild>
        <w:div w:id="939919472">
          <w:marLeft w:val="0"/>
          <w:marRight w:val="0"/>
          <w:marTop w:val="0"/>
          <w:marBottom w:val="0"/>
          <w:divBdr>
            <w:top w:val="none" w:sz="0" w:space="0" w:color="auto"/>
            <w:left w:val="none" w:sz="0" w:space="0" w:color="auto"/>
            <w:bottom w:val="none" w:sz="0" w:space="0" w:color="auto"/>
            <w:right w:val="none" w:sz="0" w:space="0" w:color="auto"/>
          </w:divBdr>
          <w:divsChild>
            <w:div w:id="718668701">
              <w:marLeft w:val="0"/>
              <w:marRight w:val="0"/>
              <w:marTop w:val="0"/>
              <w:marBottom w:val="0"/>
              <w:divBdr>
                <w:top w:val="none" w:sz="0" w:space="0" w:color="auto"/>
                <w:left w:val="none" w:sz="0" w:space="0" w:color="auto"/>
                <w:bottom w:val="none" w:sz="0" w:space="0" w:color="auto"/>
                <w:right w:val="none" w:sz="0" w:space="0" w:color="auto"/>
              </w:divBdr>
              <w:divsChild>
                <w:div w:id="214388399">
                  <w:marLeft w:val="-225"/>
                  <w:marRight w:val="-225"/>
                  <w:marTop w:val="0"/>
                  <w:marBottom w:val="0"/>
                  <w:divBdr>
                    <w:top w:val="none" w:sz="0" w:space="0" w:color="auto"/>
                    <w:left w:val="none" w:sz="0" w:space="0" w:color="auto"/>
                    <w:bottom w:val="none" w:sz="0" w:space="0" w:color="auto"/>
                    <w:right w:val="none" w:sz="0" w:space="0" w:color="auto"/>
                  </w:divBdr>
                  <w:divsChild>
                    <w:div w:id="1796100229">
                      <w:marLeft w:val="0"/>
                      <w:marRight w:val="0"/>
                      <w:marTop w:val="0"/>
                      <w:marBottom w:val="0"/>
                      <w:divBdr>
                        <w:top w:val="none" w:sz="0" w:space="0" w:color="auto"/>
                        <w:left w:val="none" w:sz="0" w:space="0" w:color="auto"/>
                        <w:bottom w:val="none" w:sz="0" w:space="0" w:color="auto"/>
                        <w:right w:val="none" w:sz="0" w:space="0" w:color="auto"/>
                      </w:divBdr>
                      <w:divsChild>
                        <w:div w:id="619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8329">
      <w:bodyDiv w:val="1"/>
      <w:marLeft w:val="0"/>
      <w:marRight w:val="0"/>
      <w:marTop w:val="0"/>
      <w:marBottom w:val="0"/>
      <w:divBdr>
        <w:top w:val="none" w:sz="0" w:space="0" w:color="auto"/>
        <w:left w:val="none" w:sz="0" w:space="0" w:color="auto"/>
        <w:bottom w:val="none" w:sz="0" w:space="0" w:color="auto"/>
        <w:right w:val="none" w:sz="0" w:space="0" w:color="auto"/>
      </w:divBdr>
    </w:div>
    <w:div w:id="802499444">
      <w:bodyDiv w:val="1"/>
      <w:marLeft w:val="0"/>
      <w:marRight w:val="0"/>
      <w:marTop w:val="0"/>
      <w:marBottom w:val="0"/>
      <w:divBdr>
        <w:top w:val="none" w:sz="0" w:space="0" w:color="auto"/>
        <w:left w:val="none" w:sz="0" w:space="0" w:color="auto"/>
        <w:bottom w:val="none" w:sz="0" w:space="0" w:color="auto"/>
        <w:right w:val="none" w:sz="0" w:space="0" w:color="auto"/>
      </w:divBdr>
    </w:div>
    <w:div w:id="829565374">
      <w:bodyDiv w:val="1"/>
      <w:marLeft w:val="0"/>
      <w:marRight w:val="0"/>
      <w:marTop w:val="0"/>
      <w:marBottom w:val="0"/>
      <w:divBdr>
        <w:top w:val="none" w:sz="0" w:space="0" w:color="auto"/>
        <w:left w:val="none" w:sz="0" w:space="0" w:color="auto"/>
        <w:bottom w:val="none" w:sz="0" w:space="0" w:color="auto"/>
        <w:right w:val="none" w:sz="0" w:space="0" w:color="auto"/>
      </w:divBdr>
    </w:div>
    <w:div w:id="838348183">
      <w:bodyDiv w:val="1"/>
      <w:marLeft w:val="0"/>
      <w:marRight w:val="0"/>
      <w:marTop w:val="0"/>
      <w:marBottom w:val="0"/>
      <w:divBdr>
        <w:top w:val="none" w:sz="0" w:space="0" w:color="auto"/>
        <w:left w:val="none" w:sz="0" w:space="0" w:color="auto"/>
        <w:bottom w:val="none" w:sz="0" w:space="0" w:color="auto"/>
        <w:right w:val="none" w:sz="0" w:space="0" w:color="auto"/>
      </w:divBdr>
    </w:div>
    <w:div w:id="852383567">
      <w:bodyDiv w:val="1"/>
      <w:marLeft w:val="0"/>
      <w:marRight w:val="0"/>
      <w:marTop w:val="0"/>
      <w:marBottom w:val="0"/>
      <w:divBdr>
        <w:top w:val="none" w:sz="0" w:space="0" w:color="auto"/>
        <w:left w:val="none" w:sz="0" w:space="0" w:color="auto"/>
        <w:bottom w:val="none" w:sz="0" w:space="0" w:color="auto"/>
        <w:right w:val="none" w:sz="0" w:space="0" w:color="auto"/>
      </w:divBdr>
    </w:div>
    <w:div w:id="876162970">
      <w:bodyDiv w:val="1"/>
      <w:marLeft w:val="0"/>
      <w:marRight w:val="0"/>
      <w:marTop w:val="0"/>
      <w:marBottom w:val="0"/>
      <w:divBdr>
        <w:top w:val="none" w:sz="0" w:space="0" w:color="auto"/>
        <w:left w:val="none" w:sz="0" w:space="0" w:color="auto"/>
        <w:bottom w:val="none" w:sz="0" w:space="0" w:color="auto"/>
        <w:right w:val="none" w:sz="0" w:space="0" w:color="auto"/>
      </w:divBdr>
    </w:div>
    <w:div w:id="878202007">
      <w:bodyDiv w:val="1"/>
      <w:marLeft w:val="0"/>
      <w:marRight w:val="0"/>
      <w:marTop w:val="0"/>
      <w:marBottom w:val="0"/>
      <w:divBdr>
        <w:top w:val="none" w:sz="0" w:space="0" w:color="auto"/>
        <w:left w:val="none" w:sz="0" w:space="0" w:color="auto"/>
        <w:bottom w:val="none" w:sz="0" w:space="0" w:color="auto"/>
        <w:right w:val="none" w:sz="0" w:space="0" w:color="auto"/>
      </w:divBdr>
    </w:div>
    <w:div w:id="880869503">
      <w:bodyDiv w:val="1"/>
      <w:marLeft w:val="0"/>
      <w:marRight w:val="0"/>
      <w:marTop w:val="0"/>
      <w:marBottom w:val="0"/>
      <w:divBdr>
        <w:top w:val="none" w:sz="0" w:space="0" w:color="auto"/>
        <w:left w:val="none" w:sz="0" w:space="0" w:color="auto"/>
        <w:bottom w:val="none" w:sz="0" w:space="0" w:color="auto"/>
        <w:right w:val="none" w:sz="0" w:space="0" w:color="auto"/>
      </w:divBdr>
    </w:div>
    <w:div w:id="894705445">
      <w:bodyDiv w:val="1"/>
      <w:marLeft w:val="0"/>
      <w:marRight w:val="0"/>
      <w:marTop w:val="0"/>
      <w:marBottom w:val="0"/>
      <w:divBdr>
        <w:top w:val="none" w:sz="0" w:space="0" w:color="auto"/>
        <w:left w:val="none" w:sz="0" w:space="0" w:color="auto"/>
        <w:bottom w:val="none" w:sz="0" w:space="0" w:color="auto"/>
        <w:right w:val="none" w:sz="0" w:space="0" w:color="auto"/>
      </w:divBdr>
    </w:div>
    <w:div w:id="908884951">
      <w:bodyDiv w:val="1"/>
      <w:marLeft w:val="0"/>
      <w:marRight w:val="0"/>
      <w:marTop w:val="0"/>
      <w:marBottom w:val="0"/>
      <w:divBdr>
        <w:top w:val="none" w:sz="0" w:space="0" w:color="auto"/>
        <w:left w:val="none" w:sz="0" w:space="0" w:color="auto"/>
        <w:bottom w:val="none" w:sz="0" w:space="0" w:color="auto"/>
        <w:right w:val="none" w:sz="0" w:space="0" w:color="auto"/>
      </w:divBdr>
    </w:div>
    <w:div w:id="941380898">
      <w:bodyDiv w:val="1"/>
      <w:marLeft w:val="0"/>
      <w:marRight w:val="0"/>
      <w:marTop w:val="0"/>
      <w:marBottom w:val="0"/>
      <w:divBdr>
        <w:top w:val="none" w:sz="0" w:space="0" w:color="auto"/>
        <w:left w:val="none" w:sz="0" w:space="0" w:color="auto"/>
        <w:bottom w:val="none" w:sz="0" w:space="0" w:color="auto"/>
        <w:right w:val="none" w:sz="0" w:space="0" w:color="auto"/>
      </w:divBdr>
    </w:div>
    <w:div w:id="959263085">
      <w:bodyDiv w:val="1"/>
      <w:marLeft w:val="0"/>
      <w:marRight w:val="0"/>
      <w:marTop w:val="0"/>
      <w:marBottom w:val="0"/>
      <w:divBdr>
        <w:top w:val="none" w:sz="0" w:space="0" w:color="auto"/>
        <w:left w:val="none" w:sz="0" w:space="0" w:color="auto"/>
        <w:bottom w:val="none" w:sz="0" w:space="0" w:color="auto"/>
        <w:right w:val="none" w:sz="0" w:space="0" w:color="auto"/>
      </w:divBdr>
    </w:div>
    <w:div w:id="960920883">
      <w:bodyDiv w:val="1"/>
      <w:marLeft w:val="0"/>
      <w:marRight w:val="0"/>
      <w:marTop w:val="0"/>
      <w:marBottom w:val="0"/>
      <w:divBdr>
        <w:top w:val="none" w:sz="0" w:space="0" w:color="auto"/>
        <w:left w:val="none" w:sz="0" w:space="0" w:color="auto"/>
        <w:bottom w:val="none" w:sz="0" w:space="0" w:color="auto"/>
        <w:right w:val="none" w:sz="0" w:space="0" w:color="auto"/>
      </w:divBdr>
    </w:div>
    <w:div w:id="992828406">
      <w:bodyDiv w:val="1"/>
      <w:marLeft w:val="0"/>
      <w:marRight w:val="0"/>
      <w:marTop w:val="0"/>
      <w:marBottom w:val="0"/>
      <w:divBdr>
        <w:top w:val="none" w:sz="0" w:space="0" w:color="auto"/>
        <w:left w:val="none" w:sz="0" w:space="0" w:color="auto"/>
        <w:bottom w:val="none" w:sz="0" w:space="0" w:color="auto"/>
        <w:right w:val="none" w:sz="0" w:space="0" w:color="auto"/>
      </w:divBdr>
    </w:div>
    <w:div w:id="1074009523">
      <w:bodyDiv w:val="1"/>
      <w:marLeft w:val="0"/>
      <w:marRight w:val="0"/>
      <w:marTop w:val="0"/>
      <w:marBottom w:val="0"/>
      <w:divBdr>
        <w:top w:val="none" w:sz="0" w:space="0" w:color="auto"/>
        <w:left w:val="none" w:sz="0" w:space="0" w:color="auto"/>
        <w:bottom w:val="none" w:sz="0" w:space="0" w:color="auto"/>
        <w:right w:val="none" w:sz="0" w:space="0" w:color="auto"/>
      </w:divBdr>
    </w:div>
    <w:div w:id="1098677411">
      <w:bodyDiv w:val="1"/>
      <w:marLeft w:val="0"/>
      <w:marRight w:val="0"/>
      <w:marTop w:val="0"/>
      <w:marBottom w:val="0"/>
      <w:divBdr>
        <w:top w:val="none" w:sz="0" w:space="0" w:color="auto"/>
        <w:left w:val="none" w:sz="0" w:space="0" w:color="auto"/>
        <w:bottom w:val="none" w:sz="0" w:space="0" w:color="auto"/>
        <w:right w:val="none" w:sz="0" w:space="0" w:color="auto"/>
      </w:divBdr>
    </w:div>
    <w:div w:id="1112867658">
      <w:bodyDiv w:val="1"/>
      <w:marLeft w:val="48"/>
      <w:marRight w:val="48"/>
      <w:marTop w:val="0"/>
      <w:marBottom w:val="0"/>
      <w:divBdr>
        <w:top w:val="none" w:sz="0" w:space="0" w:color="auto"/>
        <w:left w:val="none" w:sz="0" w:space="0" w:color="auto"/>
        <w:bottom w:val="none" w:sz="0" w:space="0" w:color="auto"/>
        <w:right w:val="none" w:sz="0" w:space="0" w:color="auto"/>
      </w:divBdr>
      <w:divsChild>
        <w:div w:id="732433574">
          <w:marLeft w:val="0"/>
          <w:marRight w:val="0"/>
          <w:marTop w:val="0"/>
          <w:marBottom w:val="0"/>
          <w:divBdr>
            <w:top w:val="none" w:sz="0" w:space="0" w:color="auto"/>
            <w:left w:val="none" w:sz="0" w:space="0" w:color="auto"/>
            <w:bottom w:val="none" w:sz="0" w:space="0" w:color="auto"/>
            <w:right w:val="none" w:sz="0" w:space="0" w:color="auto"/>
          </w:divBdr>
          <w:divsChild>
            <w:div w:id="1856842993">
              <w:marLeft w:val="0"/>
              <w:marRight w:val="0"/>
              <w:marTop w:val="0"/>
              <w:marBottom w:val="0"/>
              <w:divBdr>
                <w:top w:val="single" w:sz="6" w:space="0" w:color="auto"/>
                <w:left w:val="single" w:sz="6" w:space="0" w:color="auto"/>
                <w:bottom w:val="single" w:sz="6" w:space="0" w:color="auto"/>
                <w:right w:val="single" w:sz="6" w:space="0" w:color="auto"/>
              </w:divBdr>
              <w:divsChild>
                <w:div w:id="143015952">
                  <w:marLeft w:val="0"/>
                  <w:marRight w:val="0"/>
                  <w:marTop w:val="0"/>
                  <w:marBottom w:val="0"/>
                  <w:divBdr>
                    <w:top w:val="none" w:sz="0" w:space="0" w:color="auto"/>
                    <w:left w:val="none" w:sz="0" w:space="0" w:color="auto"/>
                    <w:bottom w:val="none" w:sz="0" w:space="0" w:color="auto"/>
                    <w:right w:val="none" w:sz="0" w:space="0" w:color="auto"/>
                  </w:divBdr>
                </w:div>
                <w:div w:id="1016807218">
                  <w:marLeft w:val="0"/>
                  <w:marRight w:val="0"/>
                  <w:marTop w:val="0"/>
                  <w:marBottom w:val="0"/>
                  <w:divBdr>
                    <w:top w:val="none" w:sz="0" w:space="0" w:color="auto"/>
                    <w:left w:val="none" w:sz="0" w:space="0" w:color="auto"/>
                    <w:bottom w:val="none" w:sz="0" w:space="0" w:color="auto"/>
                    <w:right w:val="none" w:sz="0" w:space="0" w:color="auto"/>
                  </w:divBdr>
                </w:div>
                <w:div w:id="18299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830">
      <w:bodyDiv w:val="1"/>
      <w:marLeft w:val="0"/>
      <w:marRight w:val="0"/>
      <w:marTop w:val="0"/>
      <w:marBottom w:val="0"/>
      <w:divBdr>
        <w:top w:val="none" w:sz="0" w:space="0" w:color="auto"/>
        <w:left w:val="none" w:sz="0" w:space="0" w:color="auto"/>
        <w:bottom w:val="none" w:sz="0" w:space="0" w:color="auto"/>
        <w:right w:val="none" w:sz="0" w:space="0" w:color="auto"/>
      </w:divBdr>
      <w:divsChild>
        <w:div w:id="1341346840">
          <w:marLeft w:val="450"/>
          <w:marRight w:val="450"/>
          <w:marTop w:val="0"/>
          <w:marBottom w:val="0"/>
          <w:divBdr>
            <w:top w:val="none" w:sz="0" w:space="0" w:color="auto"/>
            <w:left w:val="none" w:sz="0" w:space="0" w:color="auto"/>
            <w:bottom w:val="none" w:sz="0" w:space="0" w:color="auto"/>
            <w:right w:val="none" w:sz="0" w:space="0" w:color="auto"/>
          </w:divBdr>
        </w:div>
      </w:divsChild>
    </w:div>
    <w:div w:id="1169324342">
      <w:bodyDiv w:val="1"/>
      <w:marLeft w:val="0"/>
      <w:marRight w:val="0"/>
      <w:marTop w:val="0"/>
      <w:marBottom w:val="0"/>
      <w:divBdr>
        <w:top w:val="none" w:sz="0" w:space="0" w:color="auto"/>
        <w:left w:val="none" w:sz="0" w:space="0" w:color="auto"/>
        <w:bottom w:val="none" w:sz="0" w:space="0" w:color="auto"/>
        <w:right w:val="none" w:sz="0" w:space="0" w:color="auto"/>
      </w:divBdr>
    </w:div>
    <w:div w:id="1172526307">
      <w:bodyDiv w:val="1"/>
      <w:marLeft w:val="0"/>
      <w:marRight w:val="0"/>
      <w:marTop w:val="0"/>
      <w:marBottom w:val="0"/>
      <w:divBdr>
        <w:top w:val="none" w:sz="0" w:space="0" w:color="auto"/>
        <w:left w:val="none" w:sz="0" w:space="0" w:color="auto"/>
        <w:bottom w:val="none" w:sz="0" w:space="0" w:color="auto"/>
        <w:right w:val="none" w:sz="0" w:space="0" w:color="auto"/>
      </w:divBdr>
    </w:div>
    <w:div w:id="1214729800">
      <w:bodyDiv w:val="1"/>
      <w:marLeft w:val="0"/>
      <w:marRight w:val="0"/>
      <w:marTop w:val="0"/>
      <w:marBottom w:val="0"/>
      <w:divBdr>
        <w:top w:val="none" w:sz="0" w:space="0" w:color="auto"/>
        <w:left w:val="none" w:sz="0" w:space="0" w:color="auto"/>
        <w:bottom w:val="none" w:sz="0" w:space="0" w:color="auto"/>
        <w:right w:val="none" w:sz="0" w:space="0" w:color="auto"/>
      </w:divBdr>
    </w:div>
    <w:div w:id="1239168827">
      <w:bodyDiv w:val="1"/>
      <w:marLeft w:val="0"/>
      <w:marRight w:val="0"/>
      <w:marTop w:val="0"/>
      <w:marBottom w:val="0"/>
      <w:divBdr>
        <w:top w:val="none" w:sz="0" w:space="0" w:color="auto"/>
        <w:left w:val="none" w:sz="0" w:space="0" w:color="auto"/>
        <w:bottom w:val="none" w:sz="0" w:space="0" w:color="auto"/>
        <w:right w:val="none" w:sz="0" w:space="0" w:color="auto"/>
      </w:divBdr>
    </w:div>
    <w:div w:id="1249271548">
      <w:bodyDiv w:val="1"/>
      <w:marLeft w:val="0"/>
      <w:marRight w:val="0"/>
      <w:marTop w:val="0"/>
      <w:marBottom w:val="0"/>
      <w:divBdr>
        <w:top w:val="none" w:sz="0" w:space="0" w:color="auto"/>
        <w:left w:val="none" w:sz="0" w:space="0" w:color="auto"/>
        <w:bottom w:val="none" w:sz="0" w:space="0" w:color="auto"/>
        <w:right w:val="none" w:sz="0" w:space="0" w:color="auto"/>
      </w:divBdr>
      <w:divsChild>
        <w:div w:id="1298606932">
          <w:marLeft w:val="0"/>
          <w:marRight w:val="0"/>
          <w:marTop w:val="0"/>
          <w:marBottom w:val="300"/>
          <w:divBdr>
            <w:top w:val="none" w:sz="0" w:space="0" w:color="auto"/>
            <w:left w:val="none" w:sz="0" w:space="0" w:color="auto"/>
            <w:bottom w:val="none" w:sz="0" w:space="0" w:color="auto"/>
            <w:right w:val="none" w:sz="0" w:space="0" w:color="auto"/>
          </w:divBdr>
        </w:div>
      </w:divsChild>
    </w:div>
    <w:div w:id="1273322248">
      <w:bodyDiv w:val="1"/>
      <w:marLeft w:val="0"/>
      <w:marRight w:val="0"/>
      <w:marTop w:val="0"/>
      <w:marBottom w:val="0"/>
      <w:divBdr>
        <w:top w:val="none" w:sz="0" w:space="0" w:color="auto"/>
        <w:left w:val="none" w:sz="0" w:space="0" w:color="auto"/>
        <w:bottom w:val="none" w:sz="0" w:space="0" w:color="auto"/>
        <w:right w:val="none" w:sz="0" w:space="0" w:color="auto"/>
      </w:divBdr>
      <w:divsChild>
        <w:div w:id="52393274">
          <w:marLeft w:val="0"/>
          <w:marRight w:val="0"/>
          <w:marTop w:val="0"/>
          <w:marBottom w:val="300"/>
          <w:divBdr>
            <w:top w:val="none" w:sz="0" w:space="0" w:color="auto"/>
            <w:left w:val="none" w:sz="0" w:space="0" w:color="auto"/>
            <w:bottom w:val="none" w:sz="0" w:space="0" w:color="auto"/>
            <w:right w:val="none" w:sz="0" w:space="0" w:color="auto"/>
          </w:divBdr>
        </w:div>
      </w:divsChild>
    </w:div>
    <w:div w:id="1301501545">
      <w:bodyDiv w:val="1"/>
      <w:marLeft w:val="0"/>
      <w:marRight w:val="0"/>
      <w:marTop w:val="0"/>
      <w:marBottom w:val="0"/>
      <w:divBdr>
        <w:top w:val="none" w:sz="0" w:space="0" w:color="auto"/>
        <w:left w:val="none" w:sz="0" w:space="0" w:color="auto"/>
        <w:bottom w:val="none" w:sz="0" w:space="0" w:color="auto"/>
        <w:right w:val="none" w:sz="0" w:space="0" w:color="auto"/>
      </w:divBdr>
    </w:div>
    <w:div w:id="1321692911">
      <w:bodyDiv w:val="1"/>
      <w:marLeft w:val="0"/>
      <w:marRight w:val="0"/>
      <w:marTop w:val="0"/>
      <w:marBottom w:val="0"/>
      <w:divBdr>
        <w:top w:val="none" w:sz="0" w:space="0" w:color="auto"/>
        <w:left w:val="none" w:sz="0" w:space="0" w:color="auto"/>
        <w:bottom w:val="none" w:sz="0" w:space="0" w:color="auto"/>
        <w:right w:val="none" w:sz="0" w:space="0" w:color="auto"/>
      </w:divBdr>
    </w:div>
    <w:div w:id="1327318365">
      <w:bodyDiv w:val="1"/>
      <w:marLeft w:val="0"/>
      <w:marRight w:val="0"/>
      <w:marTop w:val="0"/>
      <w:marBottom w:val="0"/>
      <w:divBdr>
        <w:top w:val="none" w:sz="0" w:space="0" w:color="auto"/>
        <w:left w:val="none" w:sz="0" w:space="0" w:color="auto"/>
        <w:bottom w:val="none" w:sz="0" w:space="0" w:color="auto"/>
        <w:right w:val="none" w:sz="0" w:space="0" w:color="auto"/>
      </w:divBdr>
    </w:div>
    <w:div w:id="1344089964">
      <w:bodyDiv w:val="1"/>
      <w:marLeft w:val="0"/>
      <w:marRight w:val="0"/>
      <w:marTop w:val="0"/>
      <w:marBottom w:val="0"/>
      <w:divBdr>
        <w:top w:val="none" w:sz="0" w:space="0" w:color="auto"/>
        <w:left w:val="none" w:sz="0" w:space="0" w:color="auto"/>
        <w:bottom w:val="none" w:sz="0" w:space="0" w:color="auto"/>
        <w:right w:val="none" w:sz="0" w:space="0" w:color="auto"/>
      </w:divBdr>
    </w:div>
    <w:div w:id="1358577822">
      <w:bodyDiv w:val="1"/>
      <w:marLeft w:val="0"/>
      <w:marRight w:val="0"/>
      <w:marTop w:val="0"/>
      <w:marBottom w:val="0"/>
      <w:divBdr>
        <w:top w:val="none" w:sz="0" w:space="0" w:color="auto"/>
        <w:left w:val="none" w:sz="0" w:space="0" w:color="auto"/>
        <w:bottom w:val="none" w:sz="0" w:space="0" w:color="auto"/>
        <w:right w:val="none" w:sz="0" w:space="0" w:color="auto"/>
      </w:divBdr>
    </w:div>
    <w:div w:id="1359239352">
      <w:bodyDiv w:val="1"/>
      <w:marLeft w:val="0"/>
      <w:marRight w:val="0"/>
      <w:marTop w:val="0"/>
      <w:marBottom w:val="0"/>
      <w:divBdr>
        <w:top w:val="none" w:sz="0" w:space="0" w:color="auto"/>
        <w:left w:val="none" w:sz="0" w:space="0" w:color="auto"/>
        <w:bottom w:val="none" w:sz="0" w:space="0" w:color="auto"/>
        <w:right w:val="none" w:sz="0" w:space="0" w:color="auto"/>
      </w:divBdr>
    </w:div>
    <w:div w:id="1395590748">
      <w:bodyDiv w:val="1"/>
      <w:marLeft w:val="0"/>
      <w:marRight w:val="0"/>
      <w:marTop w:val="0"/>
      <w:marBottom w:val="0"/>
      <w:divBdr>
        <w:top w:val="none" w:sz="0" w:space="0" w:color="auto"/>
        <w:left w:val="none" w:sz="0" w:space="0" w:color="auto"/>
        <w:bottom w:val="none" w:sz="0" w:space="0" w:color="auto"/>
        <w:right w:val="none" w:sz="0" w:space="0" w:color="auto"/>
      </w:divBdr>
    </w:div>
    <w:div w:id="1433277091">
      <w:bodyDiv w:val="1"/>
      <w:marLeft w:val="0"/>
      <w:marRight w:val="0"/>
      <w:marTop w:val="0"/>
      <w:marBottom w:val="0"/>
      <w:divBdr>
        <w:top w:val="none" w:sz="0" w:space="0" w:color="auto"/>
        <w:left w:val="none" w:sz="0" w:space="0" w:color="auto"/>
        <w:bottom w:val="none" w:sz="0" w:space="0" w:color="auto"/>
        <w:right w:val="none" w:sz="0" w:space="0" w:color="auto"/>
      </w:divBdr>
    </w:div>
    <w:div w:id="1440024400">
      <w:bodyDiv w:val="1"/>
      <w:marLeft w:val="0"/>
      <w:marRight w:val="0"/>
      <w:marTop w:val="0"/>
      <w:marBottom w:val="0"/>
      <w:divBdr>
        <w:top w:val="none" w:sz="0" w:space="0" w:color="auto"/>
        <w:left w:val="none" w:sz="0" w:space="0" w:color="auto"/>
        <w:bottom w:val="none" w:sz="0" w:space="0" w:color="auto"/>
        <w:right w:val="none" w:sz="0" w:space="0" w:color="auto"/>
      </w:divBdr>
    </w:div>
    <w:div w:id="1494056589">
      <w:bodyDiv w:val="1"/>
      <w:marLeft w:val="0"/>
      <w:marRight w:val="0"/>
      <w:marTop w:val="0"/>
      <w:marBottom w:val="0"/>
      <w:divBdr>
        <w:top w:val="none" w:sz="0" w:space="0" w:color="auto"/>
        <w:left w:val="none" w:sz="0" w:space="0" w:color="auto"/>
        <w:bottom w:val="none" w:sz="0" w:space="0" w:color="auto"/>
        <w:right w:val="none" w:sz="0" w:space="0" w:color="auto"/>
      </w:divBdr>
    </w:div>
    <w:div w:id="1513181651">
      <w:bodyDiv w:val="1"/>
      <w:marLeft w:val="0"/>
      <w:marRight w:val="0"/>
      <w:marTop w:val="0"/>
      <w:marBottom w:val="0"/>
      <w:divBdr>
        <w:top w:val="none" w:sz="0" w:space="0" w:color="auto"/>
        <w:left w:val="none" w:sz="0" w:space="0" w:color="auto"/>
        <w:bottom w:val="none" w:sz="0" w:space="0" w:color="auto"/>
        <w:right w:val="none" w:sz="0" w:space="0" w:color="auto"/>
      </w:divBdr>
    </w:div>
    <w:div w:id="1514026646">
      <w:bodyDiv w:val="1"/>
      <w:marLeft w:val="0"/>
      <w:marRight w:val="0"/>
      <w:marTop w:val="0"/>
      <w:marBottom w:val="0"/>
      <w:divBdr>
        <w:top w:val="none" w:sz="0" w:space="0" w:color="auto"/>
        <w:left w:val="none" w:sz="0" w:space="0" w:color="auto"/>
        <w:bottom w:val="none" w:sz="0" w:space="0" w:color="auto"/>
        <w:right w:val="none" w:sz="0" w:space="0" w:color="auto"/>
      </w:divBdr>
    </w:div>
    <w:div w:id="1553494064">
      <w:bodyDiv w:val="1"/>
      <w:marLeft w:val="0"/>
      <w:marRight w:val="0"/>
      <w:marTop w:val="0"/>
      <w:marBottom w:val="0"/>
      <w:divBdr>
        <w:top w:val="none" w:sz="0" w:space="0" w:color="auto"/>
        <w:left w:val="none" w:sz="0" w:space="0" w:color="auto"/>
        <w:bottom w:val="none" w:sz="0" w:space="0" w:color="auto"/>
        <w:right w:val="none" w:sz="0" w:space="0" w:color="auto"/>
      </w:divBdr>
    </w:div>
    <w:div w:id="1560050515">
      <w:bodyDiv w:val="1"/>
      <w:marLeft w:val="0"/>
      <w:marRight w:val="0"/>
      <w:marTop w:val="0"/>
      <w:marBottom w:val="0"/>
      <w:divBdr>
        <w:top w:val="none" w:sz="0" w:space="0" w:color="auto"/>
        <w:left w:val="none" w:sz="0" w:space="0" w:color="auto"/>
        <w:bottom w:val="none" w:sz="0" w:space="0" w:color="auto"/>
        <w:right w:val="none" w:sz="0" w:space="0" w:color="auto"/>
      </w:divBdr>
    </w:div>
    <w:div w:id="1565066983">
      <w:bodyDiv w:val="1"/>
      <w:marLeft w:val="0"/>
      <w:marRight w:val="0"/>
      <w:marTop w:val="0"/>
      <w:marBottom w:val="0"/>
      <w:divBdr>
        <w:top w:val="none" w:sz="0" w:space="0" w:color="auto"/>
        <w:left w:val="none" w:sz="0" w:space="0" w:color="auto"/>
        <w:bottom w:val="none" w:sz="0" w:space="0" w:color="auto"/>
        <w:right w:val="none" w:sz="0" w:space="0" w:color="auto"/>
      </w:divBdr>
    </w:div>
    <w:div w:id="1605653837">
      <w:bodyDiv w:val="1"/>
      <w:marLeft w:val="0"/>
      <w:marRight w:val="0"/>
      <w:marTop w:val="0"/>
      <w:marBottom w:val="0"/>
      <w:divBdr>
        <w:top w:val="none" w:sz="0" w:space="0" w:color="auto"/>
        <w:left w:val="none" w:sz="0" w:space="0" w:color="auto"/>
        <w:bottom w:val="none" w:sz="0" w:space="0" w:color="auto"/>
        <w:right w:val="none" w:sz="0" w:space="0" w:color="auto"/>
      </w:divBdr>
    </w:div>
    <w:div w:id="1612586702">
      <w:bodyDiv w:val="1"/>
      <w:marLeft w:val="0"/>
      <w:marRight w:val="0"/>
      <w:marTop w:val="0"/>
      <w:marBottom w:val="0"/>
      <w:divBdr>
        <w:top w:val="none" w:sz="0" w:space="0" w:color="auto"/>
        <w:left w:val="none" w:sz="0" w:space="0" w:color="auto"/>
        <w:bottom w:val="none" w:sz="0" w:space="0" w:color="auto"/>
        <w:right w:val="none" w:sz="0" w:space="0" w:color="auto"/>
      </w:divBdr>
    </w:div>
    <w:div w:id="1619725226">
      <w:bodyDiv w:val="1"/>
      <w:marLeft w:val="0"/>
      <w:marRight w:val="0"/>
      <w:marTop w:val="0"/>
      <w:marBottom w:val="0"/>
      <w:divBdr>
        <w:top w:val="none" w:sz="0" w:space="0" w:color="auto"/>
        <w:left w:val="none" w:sz="0" w:space="0" w:color="auto"/>
        <w:bottom w:val="none" w:sz="0" w:space="0" w:color="auto"/>
        <w:right w:val="none" w:sz="0" w:space="0" w:color="auto"/>
      </w:divBdr>
    </w:div>
    <w:div w:id="1631788318">
      <w:bodyDiv w:val="1"/>
      <w:marLeft w:val="0"/>
      <w:marRight w:val="0"/>
      <w:marTop w:val="0"/>
      <w:marBottom w:val="0"/>
      <w:divBdr>
        <w:top w:val="none" w:sz="0" w:space="0" w:color="auto"/>
        <w:left w:val="none" w:sz="0" w:space="0" w:color="auto"/>
        <w:bottom w:val="none" w:sz="0" w:space="0" w:color="auto"/>
        <w:right w:val="none" w:sz="0" w:space="0" w:color="auto"/>
      </w:divBdr>
    </w:div>
    <w:div w:id="1668555952">
      <w:bodyDiv w:val="1"/>
      <w:marLeft w:val="0"/>
      <w:marRight w:val="0"/>
      <w:marTop w:val="0"/>
      <w:marBottom w:val="0"/>
      <w:divBdr>
        <w:top w:val="none" w:sz="0" w:space="0" w:color="auto"/>
        <w:left w:val="none" w:sz="0" w:space="0" w:color="auto"/>
        <w:bottom w:val="none" w:sz="0" w:space="0" w:color="auto"/>
        <w:right w:val="none" w:sz="0" w:space="0" w:color="auto"/>
      </w:divBdr>
      <w:divsChild>
        <w:div w:id="1271427266">
          <w:marLeft w:val="0"/>
          <w:marRight w:val="0"/>
          <w:marTop w:val="0"/>
          <w:marBottom w:val="300"/>
          <w:divBdr>
            <w:top w:val="none" w:sz="0" w:space="0" w:color="auto"/>
            <w:left w:val="none" w:sz="0" w:space="0" w:color="auto"/>
            <w:bottom w:val="none" w:sz="0" w:space="0" w:color="auto"/>
            <w:right w:val="none" w:sz="0" w:space="0" w:color="auto"/>
          </w:divBdr>
        </w:div>
      </w:divsChild>
    </w:div>
    <w:div w:id="1825198466">
      <w:bodyDiv w:val="1"/>
      <w:marLeft w:val="0"/>
      <w:marRight w:val="0"/>
      <w:marTop w:val="0"/>
      <w:marBottom w:val="0"/>
      <w:divBdr>
        <w:top w:val="none" w:sz="0" w:space="0" w:color="auto"/>
        <w:left w:val="none" w:sz="0" w:space="0" w:color="auto"/>
        <w:bottom w:val="none" w:sz="0" w:space="0" w:color="auto"/>
        <w:right w:val="none" w:sz="0" w:space="0" w:color="auto"/>
      </w:divBdr>
    </w:div>
    <w:div w:id="1920166381">
      <w:bodyDiv w:val="1"/>
      <w:marLeft w:val="0"/>
      <w:marRight w:val="0"/>
      <w:marTop w:val="0"/>
      <w:marBottom w:val="0"/>
      <w:divBdr>
        <w:top w:val="none" w:sz="0" w:space="0" w:color="auto"/>
        <w:left w:val="none" w:sz="0" w:space="0" w:color="auto"/>
        <w:bottom w:val="none" w:sz="0" w:space="0" w:color="auto"/>
        <w:right w:val="none" w:sz="0" w:space="0" w:color="auto"/>
      </w:divBdr>
    </w:div>
    <w:div w:id="1922836668">
      <w:bodyDiv w:val="1"/>
      <w:marLeft w:val="48"/>
      <w:marRight w:val="48"/>
      <w:marTop w:val="0"/>
      <w:marBottom w:val="0"/>
      <w:divBdr>
        <w:top w:val="none" w:sz="0" w:space="0" w:color="auto"/>
        <w:left w:val="none" w:sz="0" w:space="0" w:color="auto"/>
        <w:bottom w:val="none" w:sz="0" w:space="0" w:color="auto"/>
        <w:right w:val="none" w:sz="0" w:space="0" w:color="auto"/>
      </w:divBdr>
      <w:divsChild>
        <w:div w:id="372388747">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single" w:sz="6" w:space="0" w:color="auto"/>
                <w:left w:val="single" w:sz="6" w:space="0" w:color="auto"/>
                <w:bottom w:val="single" w:sz="6" w:space="0" w:color="auto"/>
                <w:right w:val="single" w:sz="6" w:space="0" w:color="auto"/>
              </w:divBdr>
              <w:divsChild>
                <w:div w:id="281768193">
                  <w:marLeft w:val="0"/>
                  <w:marRight w:val="0"/>
                  <w:marTop w:val="0"/>
                  <w:marBottom w:val="0"/>
                  <w:divBdr>
                    <w:top w:val="none" w:sz="0" w:space="0" w:color="auto"/>
                    <w:left w:val="none" w:sz="0" w:space="0" w:color="auto"/>
                    <w:bottom w:val="none" w:sz="0" w:space="0" w:color="auto"/>
                    <w:right w:val="none" w:sz="0" w:space="0" w:color="auto"/>
                  </w:divBdr>
                </w:div>
                <w:div w:id="846869928">
                  <w:marLeft w:val="0"/>
                  <w:marRight w:val="0"/>
                  <w:marTop w:val="0"/>
                  <w:marBottom w:val="0"/>
                  <w:divBdr>
                    <w:top w:val="none" w:sz="0" w:space="0" w:color="auto"/>
                    <w:left w:val="none" w:sz="0" w:space="0" w:color="auto"/>
                    <w:bottom w:val="none" w:sz="0" w:space="0" w:color="auto"/>
                    <w:right w:val="none" w:sz="0" w:space="0" w:color="auto"/>
                  </w:divBdr>
                </w:div>
                <w:div w:id="19347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99152">
      <w:bodyDiv w:val="1"/>
      <w:marLeft w:val="0"/>
      <w:marRight w:val="0"/>
      <w:marTop w:val="0"/>
      <w:marBottom w:val="0"/>
      <w:divBdr>
        <w:top w:val="none" w:sz="0" w:space="0" w:color="auto"/>
        <w:left w:val="none" w:sz="0" w:space="0" w:color="auto"/>
        <w:bottom w:val="none" w:sz="0" w:space="0" w:color="auto"/>
        <w:right w:val="none" w:sz="0" w:space="0" w:color="auto"/>
      </w:divBdr>
    </w:div>
    <w:div w:id="1965580791">
      <w:bodyDiv w:val="1"/>
      <w:marLeft w:val="0"/>
      <w:marRight w:val="0"/>
      <w:marTop w:val="0"/>
      <w:marBottom w:val="0"/>
      <w:divBdr>
        <w:top w:val="none" w:sz="0" w:space="0" w:color="auto"/>
        <w:left w:val="none" w:sz="0" w:space="0" w:color="auto"/>
        <w:bottom w:val="none" w:sz="0" w:space="0" w:color="auto"/>
        <w:right w:val="none" w:sz="0" w:space="0" w:color="auto"/>
      </w:divBdr>
    </w:div>
    <w:div w:id="1980842036">
      <w:bodyDiv w:val="1"/>
      <w:marLeft w:val="0"/>
      <w:marRight w:val="0"/>
      <w:marTop w:val="0"/>
      <w:marBottom w:val="0"/>
      <w:divBdr>
        <w:top w:val="none" w:sz="0" w:space="0" w:color="auto"/>
        <w:left w:val="none" w:sz="0" w:space="0" w:color="auto"/>
        <w:bottom w:val="none" w:sz="0" w:space="0" w:color="auto"/>
        <w:right w:val="none" w:sz="0" w:space="0" w:color="auto"/>
      </w:divBdr>
    </w:div>
    <w:div w:id="1990132137">
      <w:bodyDiv w:val="1"/>
      <w:marLeft w:val="0"/>
      <w:marRight w:val="0"/>
      <w:marTop w:val="0"/>
      <w:marBottom w:val="0"/>
      <w:divBdr>
        <w:top w:val="none" w:sz="0" w:space="0" w:color="auto"/>
        <w:left w:val="none" w:sz="0" w:space="0" w:color="auto"/>
        <w:bottom w:val="none" w:sz="0" w:space="0" w:color="auto"/>
        <w:right w:val="none" w:sz="0" w:space="0" w:color="auto"/>
      </w:divBdr>
    </w:div>
    <w:div w:id="2015061189">
      <w:bodyDiv w:val="1"/>
      <w:marLeft w:val="0"/>
      <w:marRight w:val="0"/>
      <w:marTop w:val="0"/>
      <w:marBottom w:val="0"/>
      <w:divBdr>
        <w:top w:val="none" w:sz="0" w:space="0" w:color="auto"/>
        <w:left w:val="none" w:sz="0" w:space="0" w:color="auto"/>
        <w:bottom w:val="none" w:sz="0" w:space="0" w:color="auto"/>
        <w:right w:val="none" w:sz="0" w:space="0" w:color="auto"/>
      </w:divBdr>
    </w:div>
    <w:div w:id="2051105228">
      <w:bodyDiv w:val="1"/>
      <w:marLeft w:val="0"/>
      <w:marRight w:val="0"/>
      <w:marTop w:val="0"/>
      <w:marBottom w:val="0"/>
      <w:divBdr>
        <w:top w:val="none" w:sz="0" w:space="0" w:color="auto"/>
        <w:left w:val="none" w:sz="0" w:space="0" w:color="auto"/>
        <w:bottom w:val="none" w:sz="0" w:space="0" w:color="auto"/>
        <w:right w:val="none" w:sz="0" w:space="0" w:color="auto"/>
      </w:divBdr>
    </w:div>
    <w:div w:id="2068333063">
      <w:bodyDiv w:val="1"/>
      <w:marLeft w:val="0"/>
      <w:marRight w:val="0"/>
      <w:marTop w:val="0"/>
      <w:marBottom w:val="0"/>
      <w:divBdr>
        <w:top w:val="none" w:sz="0" w:space="0" w:color="auto"/>
        <w:left w:val="none" w:sz="0" w:space="0" w:color="auto"/>
        <w:bottom w:val="none" w:sz="0" w:space="0" w:color="auto"/>
        <w:right w:val="none" w:sz="0" w:space="0" w:color="auto"/>
      </w:divBdr>
    </w:div>
    <w:div w:id="2070499389">
      <w:bodyDiv w:val="1"/>
      <w:marLeft w:val="0"/>
      <w:marRight w:val="0"/>
      <w:marTop w:val="0"/>
      <w:marBottom w:val="0"/>
      <w:divBdr>
        <w:top w:val="none" w:sz="0" w:space="0" w:color="auto"/>
        <w:left w:val="none" w:sz="0" w:space="0" w:color="auto"/>
        <w:bottom w:val="none" w:sz="0" w:space="0" w:color="auto"/>
        <w:right w:val="none" w:sz="0" w:space="0" w:color="auto"/>
      </w:divBdr>
    </w:div>
    <w:div w:id="2110463535">
      <w:bodyDiv w:val="1"/>
      <w:marLeft w:val="0"/>
      <w:marRight w:val="0"/>
      <w:marTop w:val="0"/>
      <w:marBottom w:val="0"/>
      <w:divBdr>
        <w:top w:val="none" w:sz="0" w:space="0" w:color="auto"/>
        <w:left w:val="none" w:sz="0" w:space="0" w:color="auto"/>
        <w:bottom w:val="none" w:sz="0" w:space="0" w:color="auto"/>
        <w:right w:val="none" w:sz="0" w:space="0" w:color="auto"/>
      </w:divBdr>
    </w:div>
    <w:div w:id="2125036642">
      <w:bodyDiv w:val="1"/>
      <w:marLeft w:val="0"/>
      <w:marRight w:val="0"/>
      <w:marTop w:val="0"/>
      <w:marBottom w:val="0"/>
      <w:divBdr>
        <w:top w:val="none" w:sz="0" w:space="0" w:color="auto"/>
        <w:left w:val="none" w:sz="0" w:space="0" w:color="auto"/>
        <w:bottom w:val="none" w:sz="0" w:space="0" w:color="auto"/>
        <w:right w:val="none" w:sz="0" w:space="0" w:color="auto"/>
      </w:divBdr>
    </w:div>
    <w:div w:id="21328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de.ca.gov/fg/aa/ca/titleIII.asp" TargetMode="External"/><Relationship Id="rId117" Type="http://schemas.openxmlformats.org/officeDocument/2006/relationships/hyperlink" Target="https://www.cde.ca.gov/fg/ac/sa/index.asp" TargetMode="External"/><Relationship Id="rId21" Type="http://schemas.openxmlformats.org/officeDocument/2006/relationships/hyperlink" Target="https://www.cde.ca.gov/fg/aa/ca/titleii.asp" TargetMode="External"/><Relationship Id="rId42" Type="http://schemas.openxmlformats.org/officeDocument/2006/relationships/hyperlink" Target="mailto:RDeRose@cde.ca.gov" TargetMode="External"/><Relationship Id="rId47" Type="http://schemas.openxmlformats.org/officeDocument/2006/relationships/hyperlink" Target="mailto:AAbreuPark@cde.ca.gov" TargetMode="External"/><Relationship Id="rId63" Type="http://schemas.openxmlformats.org/officeDocument/2006/relationships/hyperlink" Target="https://www.cde.ca.gov/ds/si/ps/" TargetMode="External"/><Relationship Id="rId68" Type="http://schemas.openxmlformats.org/officeDocument/2006/relationships/hyperlink" Target="https://www3.cde.ca.gov/opuscds/default.aspx" TargetMode="External"/><Relationship Id="rId84" Type="http://schemas.openxmlformats.org/officeDocument/2006/relationships/hyperlink" Target="https://www.cde.ca.gov/fg/aa/ca/titlei.asp" TargetMode="External"/><Relationship Id="rId89" Type="http://schemas.openxmlformats.org/officeDocument/2006/relationships/hyperlink" Target="https://www.cde.ca.gov/sp/sw/t1/index.asp" TargetMode="External"/><Relationship Id="rId112" Type="http://schemas.openxmlformats.org/officeDocument/2006/relationships/hyperlink" Target="https://www.cde.ca.gov/fg/ac/ic/index.asp" TargetMode="External"/><Relationship Id="rId133" Type="http://schemas.openxmlformats.org/officeDocument/2006/relationships/hyperlink" Target="https://www.cde.ca.gov/fg/ac/ic/" TargetMode="External"/><Relationship Id="rId16" Type="http://schemas.openxmlformats.org/officeDocument/2006/relationships/hyperlink" Target="https://www.cde.ca.gov/fg/aa/ca/titlei.asp" TargetMode="External"/><Relationship Id="rId107" Type="http://schemas.openxmlformats.org/officeDocument/2006/relationships/hyperlink" Target="https://www.cde.ca.gov/fg/ac/ic/" TargetMode="External"/><Relationship Id="rId11" Type="http://schemas.openxmlformats.org/officeDocument/2006/relationships/hyperlink" Target="mailto:CDSAdmin@cde.ca.gov" TargetMode="External"/><Relationship Id="rId32" Type="http://schemas.openxmlformats.org/officeDocument/2006/relationships/hyperlink" Target="https://www.cde.ca.gov/fg/aa/ca/titleIII.asp" TargetMode="External"/><Relationship Id="rId37" Type="http://schemas.openxmlformats.org/officeDocument/2006/relationships/hyperlink" Target="https://www.cde.ca.gov/fg/aa/rp/" TargetMode="External"/><Relationship Id="rId53" Type="http://schemas.openxmlformats.org/officeDocument/2006/relationships/hyperlink" Target="mailto:GNdirang@cde.ca.gov" TargetMode="External"/><Relationship Id="rId58" Type="http://schemas.openxmlformats.org/officeDocument/2006/relationships/hyperlink" Target="mailto:LFassett@cde.ca.gov" TargetMode="External"/><Relationship Id="rId74" Type="http://schemas.openxmlformats.org/officeDocument/2006/relationships/hyperlink" Target="https://www.cde.ca.gov/fg/aa/ca/titlei.asp" TargetMode="External"/><Relationship Id="rId79" Type="http://schemas.openxmlformats.org/officeDocument/2006/relationships/hyperlink" Target="https://www.cde.ca.gov/sp/sw/t1/reservations.asp" TargetMode="External"/><Relationship Id="rId102" Type="http://schemas.openxmlformats.org/officeDocument/2006/relationships/hyperlink" Target="mailto:GNdirang@cde.ca.gov" TargetMode="External"/><Relationship Id="rId123" Type="http://schemas.openxmlformats.org/officeDocument/2006/relationships/hyperlink" Target="mailto:AAbreuPark@cde.ca.gov" TargetMode="External"/><Relationship Id="rId128" Type="http://schemas.openxmlformats.org/officeDocument/2006/relationships/hyperlink" Target="mailto:TitleIV@cde.ca.gov" TargetMode="External"/><Relationship Id="rId5" Type="http://schemas.openxmlformats.org/officeDocument/2006/relationships/webSettings" Target="webSettings.xml"/><Relationship Id="rId90" Type="http://schemas.openxmlformats.org/officeDocument/2006/relationships/hyperlink" Target="https://www.cde.ca.gov/sp/sw/t1/schoolallocations.asp" TargetMode="External"/><Relationship Id="rId95" Type="http://schemas.openxmlformats.org/officeDocument/2006/relationships/hyperlink" Target="https://www.cde.ca.gov/sp/sw/t1/nord.asp" TargetMode="External"/><Relationship Id="rId14" Type="http://schemas.openxmlformats.org/officeDocument/2006/relationships/hyperlink" Target="https://www.govinfo.gov/" TargetMode="External"/><Relationship Id="rId22" Type="http://schemas.openxmlformats.org/officeDocument/2006/relationships/hyperlink" Target="https://www.cde.ca.gov/fg/ac/ic/index.asp" TargetMode="External"/><Relationship Id="rId27" Type="http://schemas.openxmlformats.org/officeDocument/2006/relationships/hyperlink" Target="https://www.cde.ca.gov/fg/aa/ca/titleIII.asp" TargetMode="External"/><Relationship Id="rId30" Type="http://schemas.openxmlformats.org/officeDocument/2006/relationships/hyperlink" Target="mailto:AAbreuPark@cde.ca.gov" TargetMode="External"/><Relationship Id="rId35" Type="http://schemas.openxmlformats.org/officeDocument/2006/relationships/hyperlink" Target="mailto:TitleIV@cde.ca.gov" TargetMode="External"/><Relationship Id="rId43" Type="http://schemas.openxmlformats.org/officeDocument/2006/relationships/hyperlink" Target="https://www.cde.ca.gov/fg/aa/ca/titlei.asp" TargetMode="External"/><Relationship Id="rId48" Type="http://schemas.openxmlformats.org/officeDocument/2006/relationships/hyperlink" Target="mailto:GNdirang@cde.ca.gov" TargetMode="External"/><Relationship Id="rId56" Type="http://schemas.openxmlformats.org/officeDocument/2006/relationships/hyperlink" Target="https://www.cde.ca.gov/fg/aa/ca/titleiv.asp" TargetMode="External"/><Relationship Id="rId64" Type="http://schemas.openxmlformats.org/officeDocument/2006/relationships/hyperlink" Target="mailto:SHanna@cde.ca.gov" TargetMode="External"/><Relationship Id="rId69" Type="http://schemas.openxmlformats.org/officeDocument/2006/relationships/hyperlink" Target="https://www.cde.ca.gov/sp/sw/t1/studentcounts.asp" TargetMode="External"/><Relationship Id="rId77" Type="http://schemas.openxmlformats.org/officeDocument/2006/relationships/hyperlink" Target="https://www.cde.ca.gov/sp/hs/cy/documents/allowableexpenses.docx" TargetMode="External"/><Relationship Id="rId100" Type="http://schemas.openxmlformats.org/officeDocument/2006/relationships/hyperlink" Target="https://www3.cde.ca.gov/psa/coelogin" TargetMode="External"/><Relationship Id="rId105" Type="http://schemas.openxmlformats.org/officeDocument/2006/relationships/hyperlink" Target="mailto:LFassett@cde.ca.gov" TargetMode="External"/><Relationship Id="rId113" Type="http://schemas.openxmlformats.org/officeDocument/2006/relationships/hyperlink" Target="https://www.ecfr.gov/current/title-34/subtitle-A/part-76" TargetMode="External"/><Relationship Id="rId118" Type="http://schemas.openxmlformats.org/officeDocument/2006/relationships/hyperlink" Target="mailto:AAbreuPark@cde.ca.gov" TargetMode="External"/><Relationship Id="rId126" Type="http://schemas.openxmlformats.org/officeDocument/2006/relationships/hyperlink" Target="https://www.ed.gov/sites/ed/files/policy/elsec/guid/equitableserguidance.doc" TargetMode="External"/><Relationship Id="rId134" Type="http://schemas.openxmlformats.org/officeDocument/2006/relationships/hyperlink" Target="https://www.cde.ca.gov/fg/aa/co/" TargetMode="External"/><Relationship Id="rId8" Type="http://schemas.openxmlformats.org/officeDocument/2006/relationships/footer" Target="footer1.xml"/><Relationship Id="rId51" Type="http://schemas.openxmlformats.org/officeDocument/2006/relationships/hyperlink" Target="https://www.ecfr.gov/current/title-34/subtitle-A/part-76" TargetMode="External"/><Relationship Id="rId72" Type="http://schemas.openxmlformats.org/officeDocument/2006/relationships/hyperlink" Target="https://www.cde.ca.gov/fg/aa/co/caschlgrdspngrpassign.asp" TargetMode="External"/><Relationship Id="rId80" Type="http://schemas.openxmlformats.org/officeDocument/2006/relationships/hyperlink" Target="https://www.cde.ca.gov/sp/sw/t1/title1ptaneglected.asp" TargetMode="External"/><Relationship Id="rId85" Type="http://schemas.openxmlformats.org/officeDocument/2006/relationships/hyperlink" Target="https://www.cde.ca.gov/sp/sw/t1/authuseoffunds.asp" TargetMode="External"/><Relationship Id="rId93" Type="http://schemas.openxmlformats.org/officeDocument/2006/relationships/hyperlink" Target="mailto:RDeRose@cde.ca.gov" TargetMode="External"/><Relationship Id="rId98" Type="http://schemas.openxmlformats.org/officeDocument/2006/relationships/hyperlink" Target="https://www.cde.ca.gov/fg/ac/ic/" TargetMode="External"/><Relationship Id="rId121" Type="http://schemas.openxmlformats.org/officeDocument/2006/relationships/hyperlink" Target="https://www.cde.ca.gov/fg/ac/ic/index.asp" TargetMode="External"/><Relationship Id="rId3" Type="http://schemas.openxmlformats.org/officeDocument/2006/relationships/styles" Target="styles.xml"/><Relationship Id="rId12" Type="http://schemas.openxmlformats.org/officeDocument/2006/relationships/hyperlink" Target="https://www.cde.ca.gov/ds/si/ds/" TargetMode="External"/><Relationship Id="rId17" Type="http://schemas.openxmlformats.org/officeDocument/2006/relationships/hyperlink" Target="https://uscode.house.gov/view.xhtml?req=granuleid:USC-prelim-title20-section6613&amp;num=0&amp;edition=prelim" TargetMode="External"/><Relationship Id="rId25" Type="http://schemas.openxmlformats.org/officeDocument/2006/relationships/hyperlink" Target="mailto:GNdirang@cde.ca.gov" TargetMode="External"/><Relationship Id="rId33" Type="http://schemas.openxmlformats.org/officeDocument/2006/relationships/hyperlink" Target="https://www.cde.ca.gov/fg/aa/ca/titleIII.asp" TargetMode="External"/><Relationship Id="rId38" Type="http://schemas.openxmlformats.org/officeDocument/2006/relationships/hyperlink" Target="mailto:REAP@cde.ca.gov" TargetMode="External"/><Relationship Id="rId46" Type="http://schemas.openxmlformats.org/officeDocument/2006/relationships/hyperlink" Target="https://www.ecfr.gov/current/title-34/subtitle-A/part-76" TargetMode="External"/><Relationship Id="rId59" Type="http://schemas.openxmlformats.org/officeDocument/2006/relationships/hyperlink" Target="https://www.cde.ca.gov/fg/aa/ca/titleii.asp" TargetMode="External"/><Relationship Id="rId67" Type="http://schemas.openxmlformats.org/officeDocument/2006/relationships/hyperlink" Target="mailto:rderose@cde.ca.gov" TargetMode="External"/><Relationship Id="rId103" Type="http://schemas.openxmlformats.org/officeDocument/2006/relationships/hyperlink" Target="https://www.cde.ca.gov/schooldirectory/" TargetMode="External"/><Relationship Id="rId108" Type="http://schemas.openxmlformats.org/officeDocument/2006/relationships/hyperlink" Target="https://www.cde.ca.gov/fg/ac/sa/index.asp" TargetMode="External"/><Relationship Id="rId116" Type="http://schemas.openxmlformats.org/officeDocument/2006/relationships/hyperlink" Target="https://www.cde.ca.gov/fg/aa/ca/titleiii.asp" TargetMode="External"/><Relationship Id="rId124" Type="http://schemas.openxmlformats.org/officeDocument/2006/relationships/hyperlink" Target="mailto:GNdirang@cde.ca.gov" TargetMode="External"/><Relationship Id="rId129" Type="http://schemas.openxmlformats.org/officeDocument/2006/relationships/hyperlink" Target="https://www.cde.ca.gov/schooldirectory/" TargetMode="External"/><Relationship Id="rId137" Type="http://schemas.openxmlformats.org/officeDocument/2006/relationships/theme" Target="theme/theme1.xml"/><Relationship Id="rId20" Type="http://schemas.openxmlformats.org/officeDocument/2006/relationships/hyperlink" Target="https://www.cde.ca.gov/fg/aa/ca/titleii.asp" TargetMode="External"/><Relationship Id="rId41" Type="http://schemas.openxmlformats.org/officeDocument/2006/relationships/hyperlink" Target="https://www.cde.ca.gov/sp/sw/t1/carryover.asp" TargetMode="External"/><Relationship Id="rId54" Type="http://schemas.openxmlformats.org/officeDocument/2006/relationships/hyperlink" Target="https://www.cde.ca.gov/fg/aa/ca/titleIII.asp" TargetMode="External"/><Relationship Id="rId62" Type="http://schemas.openxmlformats.org/officeDocument/2006/relationships/hyperlink" Target="mailto:privateschools@cde.ca.gov" TargetMode="External"/><Relationship Id="rId70" Type="http://schemas.openxmlformats.org/officeDocument/2006/relationships/hyperlink" Target="mailto:RDeRose@cde.ca.gov" TargetMode="External"/><Relationship Id="rId75" Type="http://schemas.openxmlformats.org/officeDocument/2006/relationships/hyperlink" Target="https://www.cde.ca.gov/fg/ac/ic/" TargetMode="External"/><Relationship Id="rId83" Type="http://schemas.openxmlformats.org/officeDocument/2006/relationships/hyperlink" Target="mailto:MCordova@cde.ca.gov" TargetMode="External"/><Relationship Id="rId88" Type="http://schemas.openxmlformats.org/officeDocument/2006/relationships/footer" Target="footer4.xml"/><Relationship Id="rId91" Type="http://schemas.openxmlformats.org/officeDocument/2006/relationships/hyperlink" Target="mailto:RDeRose@cde.ca.gov" TargetMode="External"/><Relationship Id="rId96" Type="http://schemas.openxmlformats.org/officeDocument/2006/relationships/hyperlink" Target="https://www.cde.ca.gov/fg/aa/ca/titlei.asp" TargetMode="External"/><Relationship Id="rId111" Type="http://schemas.openxmlformats.org/officeDocument/2006/relationships/hyperlink" Target="https://www.cde.ca.gov/fg/aa/ca/titleiii.asp" TargetMode="External"/><Relationship Id="rId132" Type="http://schemas.openxmlformats.org/officeDocument/2006/relationships/hyperlink" Target="https://www.cde.ca.gov/fg/aa/ca/titleiv.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ca.gov/fg/aa/ca/titlei.asp" TargetMode="External"/><Relationship Id="rId23" Type="http://schemas.openxmlformats.org/officeDocument/2006/relationships/hyperlink" Target="https://www.ecfr.gov/current/title-34/subtitle-A/part-76" TargetMode="External"/><Relationship Id="rId28" Type="http://schemas.openxmlformats.org/officeDocument/2006/relationships/hyperlink" Target="https://www.cde.ca.gov/fg/ac/ic/index.asp" TargetMode="External"/><Relationship Id="rId36" Type="http://schemas.openxmlformats.org/officeDocument/2006/relationships/hyperlink" Target="https://www.cde.ca.gov/fg/aa/ca/titleiv.asp" TargetMode="External"/><Relationship Id="rId49" Type="http://schemas.openxmlformats.org/officeDocument/2006/relationships/hyperlink" Target="https://www.cde.ca.gov/fg/aa/ca/titleiii.asp" TargetMode="External"/><Relationship Id="rId57" Type="http://schemas.openxmlformats.org/officeDocument/2006/relationships/hyperlink" Target="https://www.cde.ca.gov/fg/aa/ca/titlev.asp" TargetMode="External"/><Relationship Id="rId106" Type="http://schemas.openxmlformats.org/officeDocument/2006/relationships/hyperlink" Target="https://www.cde.ca.gov/fg/aa/ca/titleii.asp" TargetMode="External"/><Relationship Id="rId114" Type="http://schemas.openxmlformats.org/officeDocument/2006/relationships/hyperlink" Target="mailto:AAbreuPark@cde.ca.gov" TargetMode="External"/><Relationship Id="rId119" Type="http://schemas.openxmlformats.org/officeDocument/2006/relationships/hyperlink" Target="mailto:GNdirang@cde.ca.gov" TargetMode="External"/><Relationship Id="rId127" Type="http://schemas.openxmlformats.org/officeDocument/2006/relationships/hyperlink" Target="https://www3.cde.ca.gov/psa/coelogin" TargetMode="External"/><Relationship Id="rId10" Type="http://schemas.openxmlformats.org/officeDocument/2006/relationships/hyperlink" Target="https://www.cde.ca.gov/fg/aa/co/index.asp" TargetMode="External"/><Relationship Id="rId31" Type="http://schemas.openxmlformats.org/officeDocument/2006/relationships/hyperlink" Target="mailto:GNdirang@cde.ca.gov" TargetMode="External"/><Relationship Id="rId44" Type="http://schemas.openxmlformats.org/officeDocument/2006/relationships/hyperlink" Target="https://www.cde.ca.gov/sp/sw/t1/tipacarryoverwvrcriteria.asp" TargetMode="External"/><Relationship Id="rId52" Type="http://schemas.openxmlformats.org/officeDocument/2006/relationships/hyperlink" Target="mailto:AAbreuPark@cde.ca.gov" TargetMode="External"/><Relationship Id="rId60" Type="http://schemas.openxmlformats.org/officeDocument/2006/relationships/hyperlink" Target="https://www.cde.ca.gov/fg/aa/ca/titleiv.asp" TargetMode="External"/><Relationship Id="rId65" Type="http://schemas.openxmlformats.org/officeDocument/2006/relationships/hyperlink" Target="https://www.cde.ca.gov/schooldirectory/" TargetMode="External"/><Relationship Id="rId73" Type="http://schemas.openxmlformats.org/officeDocument/2006/relationships/hyperlink" Target="https://www.cde.ca.gov/sp/sw/t1/privateschoolsvs.asp" TargetMode="External"/><Relationship Id="rId78" Type="http://schemas.openxmlformats.org/officeDocument/2006/relationships/hyperlink" Target="https://www.cde.ca.gov/sp/sw/t1/leaallocation.asp" TargetMode="External"/><Relationship Id="rId81" Type="http://schemas.openxmlformats.org/officeDocument/2006/relationships/hyperlink" Target="mailto:SHanna@cde.ca.gov" TargetMode="External"/><Relationship Id="rId86" Type="http://schemas.openxmlformats.org/officeDocument/2006/relationships/hyperlink" Target="https://www.cde.ca.gov/fg/ac/ic/" TargetMode="External"/><Relationship Id="rId94" Type="http://schemas.openxmlformats.org/officeDocument/2006/relationships/hyperlink" Target="https://www.cde.ca.gov/schooldirectory/" TargetMode="External"/><Relationship Id="rId99" Type="http://schemas.openxmlformats.org/officeDocument/2006/relationships/hyperlink" Target="https://www.ed.gov/sites/ed/files/about/inits/ed/non-public-education/files/equitable-services-guidance-100419.pdf" TargetMode="External"/><Relationship Id="rId101" Type="http://schemas.openxmlformats.org/officeDocument/2006/relationships/hyperlink" Target="mailto:LFassett@cde.ca.gov" TargetMode="External"/><Relationship Id="rId122" Type="http://schemas.openxmlformats.org/officeDocument/2006/relationships/hyperlink" Target="https://www.ecfr.gov/current/title-34/subtitle-A/part-76" TargetMode="External"/><Relationship Id="rId130" Type="http://schemas.openxmlformats.org/officeDocument/2006/relationships/hyperlink" Target="https://www.cde.ca.gov/sp/st/" TargetMode="External"/><Relationship Id="rId135" Type="http://schemas.openxmlformats.org/officeDocument/2006/relationships/hyperlink" Target="mailto:HThomson@cde.ca.gov"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cde.ca.gov/fg/ac/sa/" TargetMode="External"/><Relationship Id="rId18" Type="http://schemas.openxmlformats.org/officeDocument/2006/relationships/hyperlink" Target="mailto:ANg@cde.ca.gov" TargetMode="External"/><Relationship Id="rId39" Type="http://schemas.openxmlformats.org/officeDocument/2006/relationships/hyperlink" Target="https://www.cde.ca.gov/fg/aa/ca/titlev.asp" TargetMode="External"/><Relationship Id="rId109" Type="http://schemas.openxmlformats.org/officeDocument/2006/relationships/hyperlink" Target="mailto:AAbreuPark@cde.ca.gov" TargetMode="External"/><Relationship Id="rId34" Type="http://schemas.openxmlformats.org/officeDocument/2006/relationships/hyperlink" Target="https://www.cde.ca.gov/sp/st/" TargetMode="External"/><Relationship Id="rId50" Type="http://schemas.openxmlformats.org/officeDocument/2006/relationships/hyperlink" Target="https://www.cde.ca.gov/fg/ac/ic/index.asp" TargetMode="External"/><Relationship Id="rId55" Type="http://schemas.openxmlformats.org/officeDocument/2006/relationships/hyperlink" Target="https://www.cde.ca.gov/sp/st/" TargetMode="External"/><Relationship Id="rId76" Type="http://schemas.openxmlformats.org/officeDocument/2006/relationships/footer" Target="footer3.xml"/><Relationship Id="rId97" Type="http://schemas.openxmlformats.org/officeDocument/2006/relationships/hyperlink" Target="https://www.cde.ca.gov/fg/ac/ic/" TargetMode="External"/><Relationship Id="rId104" Type="http://schemas.openxmlformats.org/officeDocument/2006/relationships/hyperlink" Target="mailto:ANg@cde.ca.gov" TargetMode="External"/><Relationship Id="rId120" Type="http://schemas.openxmlformats.org/officeDocument/2006/relationships/hyperlink" Target="https://www.cde.ca.gov/fg/aa/ca/titleiii.asp" TargetMode="External"/><Relationship Id="rId125" Type="http://schemas.openxmlformats.org/officeDocument/2006/relationships/hyperlink" Target="https://www.cde.ca.gov/fg/aa/ca/titleiii.asp" TargetMode="External"/><Relationship Id="rId7" Type="http://schemas.openxmlformats.org/officeDocument/2006/relationships/endnotes" Target="endnotes.xml"/><Relationship Id="rId71" Type="http://schemas.openxmlformats.org/officeDocument/2006/relationships/hyperlink" Target="https://www.cde.ca.gov/schooldirectory/" TargetMode="External"/><Relationship Id="rId92" Type="http://schemas.openxmlformats.org/officeDocument/2006/relationships/hyperlink" Target="https://www.cde.ca.gov/schooldirectory/" TargetMode="External"/><Relationship Id="rId2" Type="http://schemas.openxmlformats.org/officeDocument/2006/relationships/numbering" Target="numbering.xml"/><Relationship Id="rId29" Type="http://schemas.openxmlformats.org/officeDocument/2006/relationships/hyperlink" Target="https://www.ecfr.gov/current/title-34/subtitle-A/part-76" TargetMode="External"/><Relationship Id="rId24" Type="http://schemas.openxmlformats.org/officeDocument/2006/relationships/hyperlink" Target="mailto:AAbreuPark@cde.ca.gov" TargetMode="External"/><Relationship Id="rId40" Type="http://schemas.openxmlformats.org/officeDocument/2006/relationships/hyperlink" Target="https://www.cde.ca.gov/sp/sw/t1/tipacarryoverwvrcriteria.asp" TargetMode="External"/><Relationship Id="rId45" Type="http://schemas.openxmlformats.org/officeDocument/2006/relationships/hyperlink" Target="https://www.cde.ca.gov/fg/ac/ic/index.asp" TargetMode="External"/><Relationship Id="rId66" Type="http://schemas.openxmlformats.org/officeDocument/2006/relationships/hyperlink" Target="https://www.cde.ca.gov/ds/ad/filessp.asp" TargetMode="External"/><Relationship Id="rId87" Type="http://schemas.openxmlformats.org/officeDocument/2006/relationships/hyperlink" Target="https://www.cde.ca.gov/fg/ac/ic/" TargetMode="External"/><Relationship Id="rId110" Type="http://schemas.openxmlformats.org/officeDocument/2006/relationships/hyperlink" Target="mailto:GNdirang@cde.ca.gov" TargetMode="External"/><Relationship Id="rId115" Type="http://schemas.openxmlformats.org/officeDocument/2006/relationships/hyperlink" Target="mailto:GNdirang@cde.ca.gov" TargetMode="External"/><Relationship Id="rId131" Type="http://schemas.openxmlformats.org/officeDocument/2006/relationships/hyperlink" Target="mailto:TitleIV@cde.ca.gov" TargetMode="External"/><Relationship Id="rId136" Type="http://schemas.openxmlformats.org/officeDocument/2006/relationships/fontTable" Target="fontTable.xml"/><Relationship Id="rId61" Type="http://schemas.openxmlformats.org/officeDocument/2006/relationships/hyperlink" Target="https://www.cde.ca.gov/sp/sw/t1/privateschoolsvs.asp" TargetMode="External"/><Relationship Id="rId82" Type="http://schemas.openxmlformats.org/officeDocument/2006/relationships/hyperlink" Target="mailto:RDeRose@cde.ca.gov" TargetMode="External"/><Relationship Id="rId19" Type="http://schemas.openxmlformats.org/officeDocument/2006/relationships/hyperlink" Target="mailto:LFassett@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1D94-79E7-42C5-8D4E-A810D3ED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30135</Words>
  <Characters>171770</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ConApp Instructions - Consolidated Application (CA Dept of Education)</vt:lpstr>
    </vt:vector>
  </TitlesOfParts>
  <Manager/>
  <Company/>
  <LinksUpToDate>false</LinksUpToDate>
  <CharactersWithSpaces>201502</CharactersWithSpaces>
  <SharedDoc>false</SharedDoc>
  <HLinks>
    <vt:vector size="708" baseType="variant">
      <vt:variant>
        <vt:i4>983155</vt:i4>
      </vt:variant>
      <vt:variant>
        <vt:i4>438</vt:i4>
      </vt:variant>
      <vt:variant>
        <vt:i4>0</vt:i4>
      </vt:variant>
      <vt:variant>
        <vt:i4>5</vt:i4>
      </vt:variant>
      <vt:variant>
        <vt:lpwstr>mailto:jbruckla@cde.ca.gov</vt:lpwstr>
      </vt:variant>
      <vt:variant>
        <vt:lpwstr/>
      </vt:variant>
      <vt:variant>
        <vt:i4>6684705</vt:i4>
      </vt:variant>
      <vt:variant>
        <vt:i4>435</vt:i4>
      </vt:variant>
      <vt:variant>
        <vt:i4>0</vt:i4>
      </vt:variant>
      <vt:variant>
        <vt:i4>5</vt:i4>
      </vt:variant>
      <vt:variant>
        <vt:lpwstr>http://www.cde.ca.gov/fg/aa/co/</vt:lpwstr>
      </vt:variant>
      <vt:variant>
        <vt:lpwstr/>
      </vt:variant>
      <vt:variant>
        <vt:i4>3735658</vt:i4>
      </vt:variant>
      <vt:variant>
        <vt:i4>432</vt:i4>
      </vt:variant>
      <vt:variant>
        <vt:i4>0</vt:i4>
      </vt:variant>
      <vt:variant>
        <vt:i4>5</vt:i4>
      </vt:variant>
      <vt:variant>
        <vt:lpwstr>http://www.cde.ca.gov/fg/aa/ca/titleiii.asp</vt:lpwstr>
      </vt:variant>
      <vt:variant>
        <vt:lpwstr/>
      </vt:variant>
      <vt:variant>
        <vt:i4>458863</vt:i4>
      </vt:variant>
      <vt:variant>
        <vt:i4>429</vt:i4>
      </vt:variant>
      <vt:variant>
        <vt:i4>0</vt:i4>
      </vt:variant>
      <vt:variant>
        <vt:i4>5</vt:i4>
      </vt:variant>
      <vt:variant>
        <vt:lpwstr>mailto:gndirang@cde.ca.gov</vt:lpwstr>
      </vt:variant>
      <vt:variant>
        <vt:lpwstr/>
      </vt:variant>
      <vt:variant>
        <vt:i4>1441859</vt:i4>
      </vt:variant>
      <vt:variant>
        <vt:i4>426</vt:i4>
      </vt:variant>
      <vt:variant>
        <vt:i4>0</vt:i4>
      </vt:variant>
      <vt:variant>
        <vt:i4>5</vt:i4>
      </vt:variant>
      <vt:variant>
        <vt:lpwstr>http://www.gpo.gov/fdsys/search/submitcitation.action?publication=CFR</vt:lpwstr>
      </vt:variant>
      <vt:variant>
        <vt:lpwstr/>
      </vt:variant>
      <vt:variant>
        <vt:i4>4325455</vt:i4>
      </vt:variant>
      <vt:variant>
        <vt:i4>423</vt:i4>
      </vt:variant>
      <vt:variant>
        <vt:i4>0</vt:i4>
      </vt:variant>
      <vt:variant>
        <vt:i4>5</vt:i4>
      </vt:variant>
      <vt:variant>
        <vt:lpwstr>http://www.cde.ca.gov/fg/ac/sa/documents/csam2016complete.pdf</vt:lpwstr>
      </vt:variant>
      <vt:variant>
        <vt:lpwstr/>
      </vt:variant>
      <vt:variant>
        <vt:i4>6946857</vt:i4>
      </vt:variant>
      <vt:variant>
        <vt:i4>420</vt:i4>
      </vt:variant>
      <vt:variant>
        <vt:i4>0</vt:i4>
      </vt:variant>
      <vt:variant>
        <vt:i4>5</vt:i4>
      </vt:variant>
      <vt:variant>
        <vt:lpwstr>http://www.cde.ca.gov/fg/ac/ic/</vt:lpwstr>
      </vt:variant>
      <vt:variant>
        <vt:lpwstr/>
      </vt:variant>
      <vt:variant>
        <vt:i4>3735658</vt:i4>
      </vt:variant>
      <vt:variant>
        <vt:i4>417</vt:i4>
      </vt:variant>
      <vt:variant>
        <vt:i4>0</vt:i4>
      </vt:variant>
      <vt:variant>
        <vt:i4>5</vt:i4>
      </vt:variant>
      <vt:variant>
        <vt:lpwstr>http://www.cde.ca.gov/fg/aa/ca/titleiii.asp</vt:lpwstr>
      </vt:variant>
      <vt:variant>
        <vt:lpwstr/>
      </vt:variant>
      <vt:variant>
        <vt:i4>458863</vt:i4>
      </vt:variant>
      <vt:variant>
        <vt:i4>414</vt:i4>
      </vt:variant>
      <vt:variant>
        <vt:i4>0</vt:i4>
      </vt:variant>
      <vt:variant>
        <vt:i4>5</vt:i4>
      </vt:variant>
      <vt:variant>
        <vt:lpwstr>mailto:gndirang@cde.ca.gov</vt:lpwstr>
      </vt:variant>
      <vt:variant>
        <vt:lpwstr/>
      </vt:variant>
      <vt:variant>
        <vt:i4>4325455</vt:i4>
      </vt:variant>
      <vt:variant>
        <vt:i4>411</vt:i4>
      </vt:variant>
      <vt:variant>
        <vt:i4>0</vt:i4>
      </vt:variant>
      <vt:variant>
        <vt:i4>5</vt:i4>
      </vt:variant>
      <vt:variant>
        <vt:lpwstr>http://www.cde.ca.gov/fg/ac/sa/documents/csam2016complete.pdf</vt:lpwstr>
      </vt:variant>
      <vt:variant>
        <vt:lpwstr/>
      </vt:variant>
      <vt:variant>
        <vt:i4>3735658</vt:i4>
      </vt:variant>
      <vt:variant>
        <vt:i4>408</vt:i4>
      </vt:variant>
      <vt:variant>
        <vt:i4>0</vt:i4>
      </vt:variant>
      <vt:variant>
        <vt:i4>5</vt:i4>
      </vt:variant>
      <vt:variant>
        <vt:lpwstr>http://www.cde.ca.gov/fg/aa/ca/titleiii.asp</vt:lpwstr>
      </vt:variant>
      <vt:variant>
        <vt:lpwstr/>
      </vt:variant>
      <vt:variant>
        <vt:i4>458863</vt:i4>
      </vt:variant>
      <vt:variant>
        <vt:i4>405</vt:i4>
      </vt:variant>
      <vt:variant>
        <vt:i4>0</vt:i4>
      </vt:variant>
      <vt:variant>
        <vt:i4>5</vt:i4>
      </vt:variant>
      <vt:variant>
        <vt:lpwstr>mailto:gndirang@cde.ca.gov</vt:lpwstr>
      </vt:variant>
      <vt:variant>
        <vt:lpwstr/>
      </vt:variant>
      <vt:variant>
        <vt:i4>1441859</vt:i4>
      </vt:variant>
      <vt:variant>
        <vt:i4>402</vt:i4>
      </vt:variant>
      <vt:variant>
        <vt:i4>0</vt:i4>
      </vt:variant>
      <vt:variant>
        <vt:i4>5</vt:i4>
      </vt:variant>
      <vt:variant>
        <vt:lpwstr>http://www.gpo.gov/fdsys/search/submitcitation.action?publication=CFR</vt:lpwstr>
      </vt:variant>
      <vt:variant>
        <vt:lpwstr/>
      </vt:variant>
      <vt:variant>
        <vt:i4>4325455</vt:i4>
      </vt:variant>
      <vt:variant>
        <vt:i4>399</vt:i4>
      </vt:variant>
      <vt:variant>
        <vt:i4>0</vt:i4>
      </vt:variant>
      <vt:variant>
        <vt:i4>5</vt:i4>
      </vt:variant>
      <vt:variant>
        <vt:lpwstr>http://www.cde.ca.gov/fg/ac/sa/documents/csam2016complete.pdf</vt:lpwstr>
      </vt:variant>
      <vt:variant>
        <vt:lpwstr/>
      </vt:variant>
      <vt:variant>
        <vt:i4>6946857</vt:i4>
      </vt:variant>
      <vt:variant>
        <vt:i4>396</vt:i4>
      </vt:variant>
      <vt:variant>
        <vt:i4>0</vt:i4>
      </vt:variant>
      <vt:variant>
        <vt:i4>5</vt:i4>
      </vt:variant>
      <vt:variant>
        <vt:lpwstr>http://www.cde.ca.gov/fg/ac/ic/</vt:lpwstr>
      </vt:variant>
      <vt:variant>
        <vt:lpwstr/>
      </vt:variant>
      <vt:variant>
        <vt:i4>3735658</vt:i4>
      </vt:variant>
      <vt:variant>
        <vt:i4>393</vt:i4>
      </vt:variant>
      <vt:variant>
        <vt:i4>0</vt:i4>
      </vt:variant>
      <vt:variant>
        <vt:i4>5</vt:i4>
      </vt:variant>
      <vt:variant>
        <vt:lpwstr>http://www.cde.ca.gov/fg/aa/ca/titleiii.asp</vt:lpwstr>
      </vt:variant>
      <vt:variant>
        <vt:lpwstr/>
      </vt:variant>
      <vt:variant>
        <vt:i4>458863</vt:i4>
      </vt:variant>
      <vt:variant>
        <vt:i4>390</vt:i4>
      </vt:variant>
      <vt:variant>
        <vt:i4>0</vt:i4>
      </vt:variant>
      <vt:variant>
        <vt:i4>5</vt:i4>
      </vt:variant>
      <vt:variant>
        <vt:lpwstr>mailto:gndirang@cde.ca.gov</vt:lpwstr>
      </vt:variant>
      <vt:variant>
        <vt:lpwstr/>
      </vt:variant>
      <vt:variant>
        <vt:i4>4325455</vt:i4>
      </vt:variant>
      <vt:variant>
        <vt:i4>387</vt:i4>
      </vt:variant>
      <vt:variant>
        <vt:i4>0</vt:i4>
      </vt:variant>
      <vt:variant>
        <vt:i4>5</vt:i4>
      </vt:variant>
      <vt:variant>
        <vt:lpwstr>http://www.cde.ca.gov/fg/ac/sa/documents/csam2016complete.pdf</vt:lpwstr>
      </vt:variant>
      <vt:variant>
        <vt:lpwstr/>
      </vt:variant>
      <vt:variant>
        <vt:i4>6946857</vt:i4>
      </vt:variant>
      <vt:variant>
        <vt:i4>384</vt:i4>
      </vt:variant>
      <vt:variant>
        <vt:i4>0</vt:i4>
      </vt:variant>
      <vt:variant>
        <vt:i4>5</vt:i4>
      </vt:variant>
      <vt:variant>
        <vt:lpwstr>http://www.cde.ca.gov/fg/ac/ic/</vt:lpwstr>
      </vt:variant>
      <vt:variant>
        <vt:lpwstr/>
      </vt:variant>
      <vt:variant>
        <vt:i4>7667775</vt:i4>
      </vt:variant>
      <vt:variant>
        <vt:i4>381</vt:i4>
      </vt:variant>
      <vt:variant>
        <vt:i4>0</vt:i4>
      </vt:variant>
      <vt:variant>
        <vt:i4>5</vt:i4>
      </vt:variant>
      <vt:variant>
        <vt:lpwstr>http://www.cde.ca.gov/fg/aa/ca/titleii.asp</vt:lpwstr>
      </vt:variant>
      <vt:variant>
        <vt:lpwstr/>
      </vt:variant>
      <vt:variant>
        <vt:i4>1376353</vt:i4>
      </vt:variant>
      <vt:variant>
        <vt:i4>378</vt:i4>
      </vt:variant>
      <vt:variant>
        <vt:i4>0</vt:i4>
      </vt:variant>
      <vt:variant>
        <vt:i4>5</vt:i4>
      </vt:variant>
      <vt:variant>
        <vt:lpwstr>mailto:jsanchez@cde.ca.gov</vt:lpwstr>
      </vt:variant>
      <vt:variant>
        <vt:lpwstr/>
      </vt:variant>
      <vt:variant>
        <vt:i4>7143453</vt:i4>
      </vt:variant>
      <vt:variant>
        <vt:i4>375</vt:i4>
      </vt:variant>
      <vt:variant>
        <vt:i4>0</vt:i4>
      </vt:variant>
      <vt:variant>
        <vt:i4>5</vt:i4>
      </vt:variant>
      <vt:variant>
        <vt:lpwstr>mailto:mflatt@cde.ca.gov</vt:lpwstr>
      </vt:variant>
      <vt:variant>
        <vt:lpwstr/>
      </vt:variant>
      <vt:variant>
        <vt:i4>6946857</vt:i4>
      </vt:variant>
      <vt:variant>
        <vt:i4>372</vt:i4>
      </vt:variant>
      <vt:variant>
        <vt:i4>0</vt:i4>
      </vt:variant>
      <vt:variant>
        <vt:i4>5</vt:i4>
      </vt:variant>
      <vt:variant>
        <vt:lpwstr>http://www.cde.ca.gov/fg/ac/ic/</vt:lpwstr>
      </vt:variant>
      <vt:variant>
        <vt:lpwstr/>
      </vt:variant>
      <vt:variant>
        <vt:i4>5242883</vt:i4>
      </vt:variant>
      <vt:variant>
        <vt:i4>369</vt:i4>
      </vt:variant>
      <vt:variant>
        <vt:i4>0</vt:i4>
      </vt:variant>
      <vt:variant>
        <vt:i4>5</vt:i4>
      </vt:variant>
      <vt:variant>
        <vt:lpwstr>http://www.cde.ca.gov/fg/aa/ca/titlei.asp</vt:lpwstr>
      </vt:variant>
      <vt:variant>
        <vt:lpwstr/>
      </vt:variant>
      <vt:variant>
        <vt:i4>2031732</vt:i4>
      </vt:variant>
      <vt:variant>
        <vt:i4>366</vt:i4>
      </vt:variant>
      <vt:variant>
        <vt:i4>0</vt:i4>
      </vt:variant>
      <vt:variant>
        <vt:i4>5</vt:i4>
      </vt:variant>
      <vt:variant>
        <vt:lpwstr>mailto:kneilsen@cde.ca.gov</vt:lpwstr>
      </vt:variant>
      <vt:variant>
        <vt:lpwstr/>
      </vt:variant>
      <vt:variant>
        <vt:i4>1638483</vt:i4>
      </vt:variant>
      <vt:variant>
        <vt:i4>363</vt:i4>
      </vt:variant>
      <vt:variant>
        <vt:i4>0</vt:i4>
      </vt:variant>
      <vt:variant>
        <vt:i4>5</vt:i4>
      </vt:variant>
      <vt:variant>
        <vt:lpwstr>http://www.cde.ca.gov/re/sd/</vt:lpwstr>
      </vt:variant>
      <vt:variant>
        <vt:lpwstr/>
      </vt:variant>
      <vt:variant>
        <vt:i4>5963811</vt:i4>
      </vt:variant>
      <vt:variant>
        <vt:i4>360</vt:i4>
      </vt:variant>
      <vt:variant>
        <vt:i4>0</vt:i4>
      </vt:variant>
      <vt:variant>
        <vt:i4>5</vt:i4>
      </vt:variant>
      <vt:variant>
        <vt:lpwstr>mailto:rderose@cde.ca.gov</vt:lpwstr>
      </vt:variant>
      <vt:variant>
        <vt:lpwstr/>
      </vt:variant>
      <vt:variant>
        <vt:i4>3604563</vt:i4>
      </vt:variant>
      <vt:variant>
        <vt:i4>357</vt:i4>
      </vt:variant>
      <vt:variant>
        <vt:i4>0</vt:i4>
      </vt:variant>
      <vt:variant>
        <vt:i4>5</vt:i4>
      </vt:variant>
      <vt:variant>
        <vt:lpwstr>mailto:lzhou@cde.ca.gov</vt:lpwstr>
      </vt:variant>
      <vt:variant>
        <vt:lpwstr/>
      </vt:variant>
      <vt:variant>
        <vt:i4>6684705</vt:i4>
      </vt:variant>
      <vt:variant>
        <vt:i4>354</vt:i4>
      </vt:variant>
      <vt:variant>
        <vt:i4>0</vt:i4>
      </vt:variant>
      <vt:variant>
        <vt:i4>5</vt:i4>
      </vt:variant>
      <vt:variant>
        <vt:lpwstr>http://www.cde.ca.gov/fg/aa/co/</vt:lpwstr>
      </vt:variant>
      <vt:variant>
        <vt:lpwstr/>
      </vt:variant>
      <vt:variant>
        <vt:i4>1048605</vt:i4>
      </vt:variant>
      <vt:variant>
        <vt:i4>351</vt:i4>
      </vt:variant>
      <vt:variant>
        <vt:i4>0</vt:i4>
      </vt:variant>
      <vt:variant>
        <vt:i4>5</vt:i4>
      </vt:variant>
      <vt:variant>
        <vt:lpwstr>http://www.cde.ca.gov/sp/sw/t1/titleparta.asp</vt:lpwstr>
      </vt:variant>
      <vt:variant>
        <vt:lpwstr/>
      </vt:variant>
      <vt:variant>
        <vt:i4>6684705</vt:i4>
      </vt:variant>
      <vt:variant>
        <vt:i4>348</vt:i4>
      </vt:variant>
      <vt:variant>
        <vt:i4>0</vt:i4>
      </vt:variant>
      <vt:variant>
        <vt:i4>5</vt:i4>
      </vt:variant>
      <vt:variant>
        <vt:lpwstr>http://www.cde.ca.gov/fg/aa/co/</vt:lpwstr>
      </vt:variant>
      <vt:variant>
        <vt:lpwstr/>
      </vt:variant>
      <vt:variant>
        <vt:i4>1835106</vt:i4>
      </vt:variant>
      <vt:variant>
        <vt:i4>345</vt:i4>
      </vt:variant>
      <vt:variant>
        <vt:i4>0</vt:i4>
      </vt:variant>
      <vt:variant>
        <vt:i4>5</vt:i4>
      </vt:variant>
      <vt:variant>
        <vt:lpwstr>mailto:lwheeler@cde.ca.gov</vt:lpwstr>
      </vt:variant>
      <vt:variant>
        <vt:lpwstr/>
      </vt:variant>
      <vt:variant>
        <vt:i4>5963811</vt:i4>
      </vt:variant>
      <vt:variant>
        <vt:i4>342</vt:i4>
      </vt:variant>
      <vt:variant>
        <vt:i4>0</vt:i4>
      </vt:variant>
      <vt:variant>
        <vt:i4>5</vt:i4>
      </vt:variant>
      <vt:variant>
        <vt:lpwstr>mailto:rderose@cde.ca.gov</vt:lpwstr>
      </vt:variant>
      <vt:variant>
        <vt:lpwstr/>
      </vt:variant>
      <vt:variant>
        <vt:i4>3604563</vt:i4>
      </vt:variant>
      <vt:variant>
        <vt:i4>339</vt:i4>
      </vt:variant>
      <vt:variant>
        <vt:i4>0</vt:i4>
      </vt:variant>
      <vt:variant>
        <vt:i4>5</vt:i4>
      </vt:variant>
      <vt:variant>
        <vt:lpwstr>mailto:lzhou@cde.ca.gov</vt:lpwstr>
      </vt:variant>
      <vt:variant>
        <vt:lpwstr/>
      </vt:variant>
      <vt:variant>
        <vt:i4>3145828</vt:i4>
      </vt:variant>
      <vt:variant>
        <vt:i4>336</vt:i4>
      </vt:variant>
      <vt:variant>
        <vt:i4>0</vt:i4>
      </vt:variant>
      <vt:variant>
        <vt:i4>5</vt:i4>
      </vt:variant>
      <vt:variant>
        <vt:lpwstr>http://www.cde.ca.gov/fg/aa/co/ca17wguitoc.asp</vt:lpwstr>
      </vt:variant>
      <vt:variant>
        <vt:lpwstr/>
      </vt:variant>
      <vt:variant>
        <vt:i4>6946857</vt:i4>
      </vt:variant>
      <vt:variant>
        <vt:i4>333</vt:i4>
      </vt:variant>
      <vt:variant>
        <vt:i4>0</vt:i4>
      </vt:variant>
      <vt:variant>
        <vt:i4>5</vt:i4>
      </vt:variant>
      <vt:variant>
        <vt:lpwstr>http://www.cde.ca.gov/fg/ac/ic/</vt:lpwstr>
      </vt:variant>
      <vt:variant>
        <vt:lpwstr/>
      </vt:variant>
      <vt:variant>
        <vt:i4>6946857</vt:i4>
      </vt:variant>
      <vt:variant>
        <vt:i4>330</vt:i4>
      </vt:variant>
      <vt:variant>
        <vt:i4>0</vt:i4>
      </vt:variant>
      <vt:variant>
        <vt:i4>5</vt:i4>
      </vt:variant>
      <vt:variant>
        <vt:lpwstr>http://www.cde.ca.gov/fg/ac/ic/</vt:lpwstr>
      </vt:variant>
      <vt:variant>
        <vt:lpwstr/>
      </vt:variant>
      <vt:variant>
        <vt:i4>393246</vt:i4>
      </vt:variant>
      <vt:variant>
        <vt:i4>327</vt:i4>
      </vt:variant>
      <vt:variant>
        <vt:i4>0</vt:i4>
      </vt:variant>
      <vt:variant>
        <vt:i4>5</vt:i4>
      </vt:variant>
      <vt:variant>
        <vt:lpwstr>http://www.cde.ca.gov/fg/fo/r14/title1pa16result.asp</vt:lpwstr>
      </vt:variant>
      <vt:variant>
        <vt:lpwstr/>
      </vt:variant>
      <vt:variant>
        <vt:i4>6553609</vt:i4>
      </vt:variant>
      <vt:variant>
        <vt:i4>324</vt:i4>
      </vt:variant>
      <vt:variant>
        <vt:i4>0</vt:i4>
      </vt:variant>
      <vt:variant>
        <vt:i4>5</vt:i4>
      </vt:variant>
      <vt:variant>
        <vt:lpwstr>mailto:SHanna@cde.ca.gov</vt:lpwstr>
      </vt:variant>
      <vt:variant>
        <vt:lpwstr/>
      </vt:variant>
      <vt:variant>
        <vt:i4>3604563</vt:i4>
      </vt:variant>
      <vt:variant>
        <vt:i4>321</vt:i4>
      </vt:variant>
      <vt:variant>
        <vt:i4>0</vt:i4>
      </vt:variant>
      <vt:variant>
        <vt:i4>5</vt:i4>
      </vt:variant>
      <vt:variant>
        <vt:lpwstr>mailto:lzhou@cde.ca.gov</vt:lpwstr>
      </vt:variant>
      <vt:variant>
        <vt:lpwstr/>
      </vt:variant>
      <vt:variant>
        <vt:i4>7864325</vt:i4>
      </vt:variant>
      <vt:variant>
        <vt:i4>318</vt:i4>
      </vt:variant>
      <vt:variant>
        <vt:i4>0</vt:i4>
      </vt:variant>
      <vt:variant>
        <vt:i4>5</vt:i4>
      </vt:variant>
      <vt:variant>
        <vt:lpwstr>mailto:frozic@cde.ca.gov</vt:lpwstr>
      </vt:variant>
      <vt:variant>
        <vt:lpwstr/>
      </vt:variant>
      <vt:variant>
        <vt:i4>327710</vt:i4>
      </vt:variant>
      <vt:variant>
        <vt:i4>315</vt:i4>
      </vt:variant>
      <vt:variant>
        <vt:i4>0</vt:i4>
      </vt:variant>
      <vt:variant>
        <vt:i4>5</vt:i4>
      </vt:variant>
      <vt:variant>
        <vt:lpwstr>http://www.cde.ca.gov/fg/fo/r14/title2pa16result.asp</vt:lpwstr>
      </vt:variant>
      <vt:variant>
        <vt:lpwstr/>
      </vt:variant>
      <vt:variant>
        <vt:i4>2293839</vt:i4>
      </vt:variant>
      <vt:variant>
        <vt:i4>312</vt:i4>
      </vt:variant>
      <vt:variant>
        <vt:i4>0</vt:i4>
      </vt:variant>
      <vt:variant>
        <vt:i4>5</vt:i4>
      </vt:variant>
      <vt:variant>
        <vt:lpwstr>mailto:conappsupport@cde.ca.gov</vt:lpwstr>
      </vt:variant>
      <vt:variant>
        <vt:lpwstr/>
      </vt:variant>
      <vt:variant>
        <vt:i4>262262</vt:i4>
      </vt:variant>
      <vt:variant>
        <vt:i4>309</vt:i4>
      </vt:variant>
      <vt:variant>
        <vt:i4>0</vt:i4>
      </vt:variant>
      <vt:variant>
        <vt:i4>5</vt:i4>
      </vt:variant>
      <vt:variant>
        <vt:lpwstr>mailto:swoo@cde.ca.gov</vt:lpwstr>
      </vt:variant>
      <vt:variant>
        <vt:lpwstr/>
      </vt:variant>
      <vt:variant>
        <vt:i4>6619138</vt:i4>
      </vt:variant>
      <vt:variant>
        <vt:i4>306</vt:i4>
      </vt:variant>
      <vt:variant>
        <vt:i4>0</vt:i4>
      </vt:variant>
      <vt:variant>
        <vt:i4>5</vt:i4>
      </vt:variant>
      <vt:variant>
        <vt:lpwstr>mailto:afrank@cde.ca.gov</vt:lpwstr>
      </vt:variant>
      <vt:variant>
        <vt:lpwstr/>
      </vt:variant>
      <vt:variant>
        <vt:i4>262262</vt:i4>
      </vt:variant>
      <vt:variant>
        <vt:i4>303</vt:i4>
      </vt:variant>
      <vt:variant>
        <vt:i4>0</vt:i4>
      </vt:variant>
      <vt:variant>
        <vt:i4>5</vt:i4>
      </vt:variant>
      <vt:variant>
        <vt:lpwstr>mailto:swoo@cde.ca.gov</vt:lpwstr>
      </vt:variant>
      <vt:variant>
        <vt:lpwstr/>
      </vt:variant>
      <vt:variant>
        <vt:i4>6619138</vt:i4>
      </vt:variant>
      <vt:variant>
        <vt:i4>300</vt:i4>
      </vt:variant>
      <vt:variant>
        <vt:i4>0</vt:i4>
      </vt:variant>
      <vt:variant>
        <vt:i4>5</vt:i4>
      </vt:variant>
      <vt:variant>
        <vt:lpwstr>mailto:afrank@cde.ca.gov</vt:lpwstr>
      </vt:variant>
      <vt:variant>
        <vt:lpwstr/>
      </vt:variant>
      <vt:variant>
        <vt:i4>4325455</vt:i4>
      </vt:variant>
      <vt:variant>
        <vt:i4>297</vt:i4>
      </vt:variant>
      <vt:variant>
        <vt:i4>0</vt:i4>
      </vt:variant>
      <vt:variant>
        <vt:i4>5</vt:i4>
      </vt:variant>
      <vt:variant>
        <vt:lpwstr>http://www.cde.ca.gov/fg/ac/sa/documents/csam2016complete.pdf</vt:lpwstr>
      </vt:variant>
      <vt:variant>
        <vt:lpwstr/>
      </vt:variant>
      <vt:variant>
        <vt:i4>6946857</vt:i4>
      </vt:variant>
      <vt:variant>
        <vt:i4>294</vt:i4>
      </vt:variant>
      <vt:variant>
        <vt:i4>0</vt:i4>
      </vt:variant>
      <vt:variant>
        <vt:i4>5</vt:i4>
      </vt:variant>
      <vt:variant>
        <vt:lpwstr>http://www.cde.ca.gov/fg/ac/ic/</vt:lpwstr>
      </vt:variant>
      <vt:variant>
        <vt:lpwstr/>
      </vt:variant>
      <vt:variant>
        <vt:i4>1638483</vt:i4>
      </vt:variant>
      <vt:variant>
        <vt:i4>291</vt:i4>
      </vt:variant>
      <vt:variant>
        <vt:i4>0</vt:i4>
      </vt:variant>
      <vt:variant>
        <vt:i4>5</vt:i4>
      </vt:variant>
      <vt:variant>
        <vt:lpwstr>http://www.cde.ca.gov/re/sd/</vt:lpwstr>
      </vt:variant>
      <vt:variant>
        <vt:lpwstr/>
      </vt:variant>
      <vt:variant>
        <vt:i4>262262</vt:i4>
      </vt:variant>
      <vt:variant>
        <vt:i4>288</vt:i4>
      </vt:variant>
      <vt:variant>
        <vt:i4>0</vt:i4>
      </vt:variant>
      <vt:variant>
        <vt:i4>5</vt:i4>
      </vt:variant>
      <vt:variant>
        <vt:lpwstr>mailto:swoo@cde.ca.gov</vt:lpwstr>
      </vt:variant>
      <vt:variant>
        <vt:lpwstr/>
      </vt:variant>
      <vt:variant>
        <vt:i4>6619138</vt:i4>
      </vt:variant>
      <vt:variant>
        <vt:i4>285</vt:i4>
      </vt:variant>
      <vt:variant>
        <vt:i4>0</vt:i4>
      </vt:variant>
      <vt:variant>
        <vt:i4>5</vt:i4>
      </vt:variant>
      <vt:variant>
        <vt:lpwstr>mailto:afrank@cde.ca.gov</vt:lpwstr>
      </vt:variant>
      <vt:variant>
        <vt:lpwstr/>
      </vt:variant>
      <vt:variant>
        <vt:i4>2555963</vt:i4>
      </vt:variant>
      <vt:variant>
        <vt:i4>282</vt:i4>
      </vt:variant>
      <vt:variant>
        <vt:i4>0</vt:i4>
      </vt:variant>
      <vt:variant>
        <vt:i4>5</vt:i4>
      </vt:variant>
      <vt:variant>
        <vt:lpwstr>http://www3.cde.ca.gov/opuscds/default.aspx</vt:lpwstr>
      </vt:variant>
      <vt:variant>
        <vt:lpwstr/>
      </vt:variant>
      <vt:variant>
        <vt:i4>3735658</vt:i4>
      </vt:variant>
      <vt:variant>
        <vt:i4>279</vt:i4>
      </vt:variant>
      <vt:variant>
        <vt:i4>0</vt:i4>
      </vt:variant>
      <vt:variant>
        <vt:i4>5</vt:i4>
      </vt:variant>
      <vt:variant>
        <vt:lpwstr>http://www.cde.ca.gov/fg/aa/ca/titleiii.asp</vt:lpwstr>
      </vt:variant>
      <vt:variant>
        <vt:lpwstr/>
      </vt:variant>
      <vt:variant>
        <vt:i4>458863</vt:i4>
      </vt:variant>
      <vt:variant>
        <vt:i4>276</vt:i4>
      </vt:variant>
      <vt:variant>
        <vt:i4>0</vt:i4>
      </vt:variant>
      <vt:variant>
        <vt:i4>5</vt:i4>
      </vt:variant>
      <vt:variant>
        <vt:lpwstr>mailto:gndirang@cde.ca.gov</vt:lpwstr>
      </vt:variant>
      <vt:variant>
        <vt:lpwstr/>
      </vt:variant>
      <vt:variant>
        <vt:i4>1441859</vt:i4>
      </vt:variant>
      <vt:variant>
        <vt:i4>273</vt:i4>
      </vt:variant>
      <vt:variant>
        <vt:i4>0</vt:i4>
      </vt:variant>
      <vt:variant>
        <vt:i4>5</vt:i4>
      </vt:variant>
      <vt:variant>
        <vt:lpwstr>http://www.gpo.gov/fdsys/search/submitcitation.action?publication=CFR</vt:lpwstr>
      </vt:variant>
      <vt:variant>
        <vt:lpwstr/>
      </vt:variant>
      <vt:variant>
        <vt:i4>3735658</vt:i4>
      </vt:variant>
      <vt:variant>
        <vt:i4>270</vt:i4>
      </vt:variant>
      <vt:variant>
        <vt:i4>0</vt:i4>
      </vt:variant>
      <vt:variant>
        <vt:i4>5</vt:i4>
      </vt:variant>
      <vt:variant>
        <vt:lpwstr>http://www.cde.ca.gov/fg/aa/ca/titleIII.asp</vt:lpwstr>
      </vt:variant>
      <vt:variant>
        <vt:lpwstr/>
      </vt:variant>
      <vt:variant>
        <vt:i4>458863</vt:i4>
      </vt:variant>
      <vt:variant>
        <vt:i4>267</vt:i4>
      </vt:variant>
      <vt:variant>
        <vt:i4>0</vt:i4>
      </vt:variant>
      <vt:variant>
        <vt:i4>5</vt:i4>
      </vt:variant>
      <vt:variant>
        <vt:lpwstr>mailto:gndirang@cde.ca.gov</vt:lpwstr>
      </vt:variant>
      <vt:variant>
        <vt:lpwstr/>
      </vt:variant>
      <vt:variant>
        <vt:i4>1441859</vt:i4>
      </vt:variant>
      <vt:variant>
        <vt:i4>264</vt:i4>
      </vt:variant>
      <vt:variant>
        <vt:i4>0</vt:i4>
      </vt:variant>
      <vt:variant>
        <vt:i4>5</vt:i4>
      </vt:variant>
      <vt:variant>
        <vt:lpwstr>http://www.gpo.gov/fdsys/search/submitcitation.action?publication=CFR</vt:lpwstr>
      </vt:variant>
      <vt:variant>
        <vt:lpwstr/>
      </vt:variant>
      <vt:variant>
        <vt:i4>4325455</vt:i4>
      </vt:variant>
      <vt:variant>
        <vt:i4>261</vt:i4>
      </vt:variant>
      <vt:variant>
        <vt:i4>0</vt:i4>
      </vt:variant>
      <vt:variant>
        <vt:i4>5</vt:i4>
      </vt:variant>
      <vt:variant>
        <vt:lpwstr>http://www.cde.ca.gov/fg/ac/sa/documents/csam2016complete.pdf</vt:lpwstr>
      </vt:variant>
      <vt:variant>
        <vt:lpwstr/>
      </vt:variant>
      <vt:variant>
        <vt:i4>4325455</vt:i4>
      </vt:variant>
      <vt:variant>
        <vt:i4>258</vt:i4>
      </vt:variant>
      <vt:variant>
        <vt:i4>0</vt:i4>
      </vt:variant>
      <vt:variant>
        <vt:i4>5</vt:i4>
      </vt:variant>
      <vt:variant>
        <vt:lpwstr>http://www.cde.ca.gov/fg/ac/sa/documents/csam2016complete.pdf</vt:lpwstr>
      </vt:variant>
      <vt:variant>
        <vt:lpwstr/>
      </vt:variant>
      <vt:variant>
        <vt:i4>5373954</vt:i4>
      </vt:variant>
      <vt:variant>
        <vt:i4>255</vt:i4>
      </vt:variant>
      <vt:variant>
        <vt:i4>0</vt:i4>
      </vt:variant>
      <vt:variant>
        <vt:i4>5</vt:i4>
      </vt:variant>
      <vt:variant>
        <vt:lpwstr>http://www.cde.ca.gov/fg/aa/ca/nclbtitlei.asp</vt:lpwstr>
      </vt:variant>
      <vt:variant>
        <vt:lpwstr/>
      </vt:variant>
      <vt:variant>
        <vt:i4>5963811</vt:i4>
      </vt:variant>
      <vt:variant>
        <vt:i4>252</vt:i4>
      </vt:variant>
      <vt:variant>
        <vt:i4>0</vt:i4>
      </vt:variant>
      <vt:variant>
        <vt:i4>5</vt:i4>
      </vt:variant>
      <vt:variant>
        <vt:lpwstr>mailto:rderose@cde.ca.gov</vt:lpwstr>
      </vt:variant>
      <vt:variant>
        <vt:lpwstr/>
      </vt:variant>
      <vt:variant>
        <vt:i4>3735621</vt:i4>
      </vt:variant>
      <vt:variant>
        <vt:i4>249</vt:i4>
      </vt:variant>
      <vt:variant>
        <vt:i4>0</vt:i4>
      </vt:variant>
      <vt:variant>
        <vt:i4>5</vt:i4>
      </vt:variant>
      <vt:variant>
        <vt:lpwstr>mailto:kdonnelly@cde.ca.gov</vt:lpwstr>
      </vt:variant>
      <vt:variant>
        <vt:lpwstr/>
      </vt:variant>
      <vt:variant>
        <vt:i4>6684705</vt:i4>
      </vt:variant>
      <vt:variant>
        <vt:i4>246</vt:i4>
      </vt:variant>
      <vt:variant>
        <vt:i4>0</vt:i4>
      </vt:variant>
      <vt:variant>
        <vt:i4>5</vt:i4>
      </vt:variant>
      <vt:variant>
        <vt:lpwstr>http://www.cde.ca.gov/fg/aa/co/</vt:lpwstr>
      </vt:variant>
      <vt:variant>
        <vt:lpwstr/>
      </vt:variant>
      <vt:variant>
        <vt:i4>262262</vt:i4>
      </vt:variant>
      <vt:variant>
        <vt:i4>243</vt:i4>
      </vt:variant>
      <vt:variant>
        <vt:i4>0</vt:i4>
      </vt:variant>
      <vt:variant>
        <vt:i4>5</vt:i4>
      </vt:variant>
      <vt:variant>
        <vt:lpwstr>mailto:swoo@cde.ca.gov</vt:lpwstr>
      </vt:variant>
      <vt:variant>
        <vt:lpwstr/>
      </vt:variant>
      <vt:variant>
        <vt:i4>6619138</vt:i4>
      </vt:variant>
      <vt:variant>
        <vt:i4>240</vt:i4>
      </vt:variant>
      <vt:variant>
        <vt:i4>0</vt:i4>
      </vt:variant>
      <vt:variant>
        <vt:i4>5</vt:i4>
      </vt:variant>
      <vt:variant>
        <vt:lpwstr>mailto:afrank@cde.ca.gov</vt:lpwstr>
      </vt:variant>
      <vt:variant>
        <vt:lpwstr/>
      </vt:variant>
      <vt:variant>
        <vt:i4>3735658</vt:i4>
      </vt:variant>
      <vt:variant>
        <vt:i4>237</vt:i4>
      </vt:variant>
      <vt:variant>
        <vt:i4>0</vt:i4>
      </vt:variant>
      <vt:variant>
        <vt:i4>5</vt:i4>
      </vt:variant>
      <vt:variant>
        <vt:lpwstr>http://www.cde.ca.gov/fg/aa/ca/titleIII.asp</vt:lpwstr>
      </vt:variant>
      <vt:variant>
        <vt:lpwstr/>
      </vt:variant>
      <vt:variant>
        <vt:i4>458863</vt:i4>
      </vt:variant>
      <vt:variant>
        <vt:i4>234</vt:i4>
      </vt:variant>
      <vt:variant>
        <vt:i4>0</vt:i4>
      </vt:variant>
      <vt:variant>
        <vt:i4>5</vt:i4>
      </vt:variant>
      <vt:variant>
        <vt:lpwstr>mailto:gndirang@cde.ca.gov</vt:lpwstr>
      </vt:variant>
      <vt:variant>
        <vt:lpwstr/>
      </vt:variant>
      <vt:variant>
        <vt:i4>1441859</vt:i4>
      </vt:variant>
      <vt:variant>
        <vt:i4>231</vt:i4>
      </vt:variant>
      <vt:variant>
        <vt:i4>0</vt:i4>
      </vt:variant>
      <vt:variant>
        <vt:i4>5</vt:i4>
      </vt:variant>
      <vt:variant>
        <vt:lpwstr>http://www.gpo.gov/fdsys/search/submitcitation.action?publication=CFR</vt:lpwstr>
      </vt:variant>
      <vt:variant>
        <vt:lpwstr/>
      </vt:variant>
      <vt:variant>
        <vt:i4>3735658</vt:i4>
      </vt:variant>
      <vt:variant>
        <vt:i4>228</vt:i4>
      </vt:variant>
      <vt:variant>
        <vt:i4>0</vt:i4>
      </vt:variant>
      <vt:variant>
        <vt:i4>5</vt:i4>
      </vt:variant>
      <vt:variant>
        <vt:lpwstr>http://www.cde.ca.gov/fg/aa/ca/titleIII.asp</vt:lpwstr>
      </vt:variant>
      <vt:variant>
        <vt:lpwstr/>
      </vt:variant>
      <vt:variant>
        <vt:i4>458863</vt:i4>
      </vt:variant>
      <vt:variant>
        <vt:i4>225</vt:i4>
      </vt:variant>
      <vt:variant>
        <vt:i4>0</vt:i4>
      </vt:variant>
      <vt:variant>
        <vt:i4>5</vt:i4>
      </vt:variant>
      <vt:variant>
        <vt:lpwstr>mailto:gndirang@cde.ca.gov</vt:lpwstr>
      </vt:variant>
      <vt:variant>
        <vt:lpwstr/>
      </vt:variant>
      <vt:variant>
        <vt:i4>1441859</vt:i4>
      </vt:variant>
      <vt:variant>
        <vt:i4>222</vt:i4>
      </vt:variant>
      <vt:variant>
        <vt:i4>0</vt:i4>
      </vt:variant>
      <vt:variant>
        <vt:i4>5</vt:i4>
      </vt:variant>
      <vt:variant>
        <vt:lpwstr>http://www.gpo.gov/fdsys/search/submitcitation.action?publication=CFR</vt:lpwstr>
      </vt:variant>
      <vt:variant>
        <vt:lpwstr/>
      </vt:variant>
      <vt:variant>
        <vt:i4>4325455</vt:i4>
      </vt:variant>
      <vt:variant>
        <vt:i4>219</vt:i4>
      </vt:variant>
      <vt:variant>
        <vt:i4>0</vt:i4>
      </vt:variant>
      <vt:variant>
        <vt:i4>5</vt:i4>
      </vt:variant>
      <vt:variant>
        <vt:lpwstr>http://www.cde.ca.gov/fg/ac/sa/documents/csam2016complete.pdf</vt:lpwstr>
      </vt:variant>
      <vt:variant>
        <vt:lpwstr/>
      </vt:variant>
      <vt:variant>
        <vt:i4>4325455</vt:i4>
      </vt:variant>
      <vt:variant>
        <vt:i4>216</vt:i4>
      </vt:variant>
      <vt:variant>
        <vt:i4>0</vt:i4>
      </vt:variant>
      <vt:variant>
        <vt:i4>5</vt:i4>
      </vt:variant>
      <vt:variant>
        <vt:lpwstr>http://www.cde.ca.gov/fg/ac/sa/documents/csam2016complete.pdf</vt:lpwstr>
      </vt:variant>
      <vt:variant>
        <vt:lpwstr/>
      </vt:variant>
      <vt:variant>
        <vt:i4>7667775</vt:i4>
      </vt:variant>
      <vt:variant>
        <vt:i4>213</vt:i4>
      </vt:variant>
      <vt:variant>
        <vt:i4>0</vt:i4>
      </vt:variant>
      <vt:variant>
        <vt:i4>5</vt:i4>
      </vt:variant>
      <vt:variant>
        <vt:lpwstr>http://www.cde.ca.gov/fg/aa/ca/titleii.asp</vt:lpwstr>
      </vt:variant>
      <vt:variant>
        <vt:lpwstr/>
      </vt:variant>
      <vt:variant>
        <vt:i4>7143453</vt:i4>
      </vt:variant>
      <vt:variant>
        <vt:i4>210</vt:i4>
      </vt:variant>
      <vt:variant>
        <vt:i4>0</vt:i4>
      </vt:variant>
      <vt:variant>
        <vt:i4>5</vt:i4>
      </vt:variant>
      <vt:variant>
        <vt:lpwstr>mailto:mflatt@cde.ca.gov</vt:lpwstr>
      </vt:variant>
      <vt:variant>
        <vt:lpwstr/>
      </vt:variant>
      <vt:variant>
        <vt:i4>5242883</vt:i4>
      </vt:variant>
      <vt:variant>
        <vt:i4>207</vt:i4>
      </vt:variant>
      <vt:variant>
        <vt:i4>0</vt:i4>
      </vt:variant>
      <vt:variant>
        <vt:i4>5</vt:i4>
      </vt:variant>
      <vt:variant>
        <vt:lpwstr>http://www.cde.ca.gov/fg/aa/ca/titlei.asp</vt:lpwstr>
      </vt:variant>
      <vt:variant>
        <vt:lpwstr/>
      </vt:variant>
      <vt:variant>
        <vt:i4>5242883</vt:i4>
      </vt:variant>
      <vt:variant>
        <vt:i4>204</vt:i4>
      </vt:variant>
      <vt:variant>
        <vt:i4>0</vt:i4>
      </vt:variant>
      <vt:variant>
        <vt:i4>5</vt:i4>
      </vt:variant>
      <vt:variant>
        <vt:lpwstr>http://www.cde.ca.gov/fg/aa/ca/titlei.asp</vt:lpwstr>
      </vt:variant>
      <vt:variant>
        <vt:lpwstr/>
      </vt:variant>
      <vt:variant>
        <vt:i4>7536644</vt:i4>
      </vt:variant>
      <vt:variant>
        <vt:i4>201</vt:i4>
      </vt:variant>
      <vt:variant>
        <vt:i4>0</vt:i4>
      </vt:variant>
      <vt:variant>
        <vt:i4>5</vt:i4>
      </vt:variant>
      <vt:variant>
        <vt:lpwstr>mailto:ksteinhaus@cde.ca.gov</vt:lpwstr>
      </vt:variant>
      <vt:variant>
        <vt:lpwstr/>
      </vt:variant>
      <vt:variant>
        <vt:i4>1441859</vt:i4>
      </vt:variant>
      <vt:variant>
        <vt:i4>198</vt:i4>
      </vt:variant>
      <vt:variant>
        <vt:i4>0</vt:i4>
      </vt:variant>
      <vt:variant>
        <vt:i4>5</vt:i4>
      </vt:variant>
      <vt:variant>
        <vt:lpwstr>http://www.gpo.gov/fdsys/search/submitcitation.action?publication=CFR</vt:lpwstr>
      </vt:variant>
      <vt:variant>
        <vt:lpwstr/>
      </vt:variant>
      <vt:variant>
        <vt:i4>4325455</vt:i4>
      </vt:variant>
      <vt:variant>
        <vt:i4>195</vt:i4>
      </vt:variant>
      <vt:variant>
        <vt:i4>0</vt:i4>
      </vt:variant>
      <vt:variant>
        <vt:i4>5</vt:i4>
      </vt:variant>
      <vt:variant>
        <vt:lpwstr>http://www.cde.ca.gov/fg/ac/sa/documents/csam2016complete.pdf</vt:lpwstr>
      </vt:variant>
      <vt:variant>
        <vt:lpwstr/>
      </vt:variant>
      <vt:variant>
        <vt:i4>5242883</vt:i4>
      </vt:variant>
      <vt:variant>
        <vt:i4>192</vt:i4>
      </vt:variant>
      <vt:variant>
        <vt:i4>0</vt:i4>
      </vt:variant>
      <vt:variant>
        <vt:i4>5</vt:i4>
      </vt:variant>
      <vt:variant>
        <vt:lpwstr>http://www.cde.ca.gov/fg/aa/ca/titlei.asp</vt:lpwstr>
      </vt:variant>
      <vt:variant>
        <vt:lpwstr/>
      </vt:variant>
      <vt:variant>
        <vt:i4>5963811</vt:i4>
      </vt:variant>
      <vt:variant>
        <vt:i4>189</vt:i4>
      </vt:variant>
      <vt:variant>
        <vt:i4>0</vt:i4>
      </vt:variant>
      <vt:variant>
        <vt:i4>5</vt:i4>
      </vt:variant>
      <vt:variant>
        <vt:lpwstr>mailto:rderose@cde.ca.gov</vt:lpwstr>
      </vt:variant>
      <vt:variant>
        <vt:lpwstr/>
      </vt:variant>
      <vt:variant>
        <vt:i4>3735621</vt:i4>
      </vt:variant>
      <vt:variant>
        <vt:i4>186</vt:i4>
      </vt:variant>
      <vt:variant>
        <vt:i4>0</vt:i4>
      </vt:variant>
      <vt:variant>
        <vt:i4>5</vt:i4>
      </vt:variant>
      <vt:variant>
        <vt:lpwstr>mailto:kdonnelly@cde.ca.gov</vt:lpwstr>
      </vt:variant>
      <vt:variant>
        <vt:lpwstr/>
      </vt:variant>
      <vt:variant>
        <vt:i4>6684705</vt:i4>
      </vt:variant>
      <vt:variant>
        <vt:i4>183</vt:i4>
      </vt:variant>
      <vt:variant>
        <vt:i4>0</vt:i4>
      </vt:variant>
      <vt:variant>
        <vt:i4>5</vt:i4>
      </vt:variant>
      <vt:variant>
        <vt:lpwstr>http://www.cde.ca.gov/fg/aa/co/</vt:lpwstr>
      </vt:variant>
      <vt:variant>
        <vt:lpwstr/>
      </vt:variant>
      <vt:variant>
        <vt:i4>458863</vt:i4>
      </vt:variant>
      <vt:variant>
        <vt:i4>180</vt:i4>
      </vt:variant>
      <vt:variant>
        <vt:i4>0</vt:i4>
      </vt:variant>
      <vt:variant>
        <vt:i4>5</vt:i4>
      </vt:variant>
      <vt:variant>
        <vt:lpwstr>mailto:gndirang@cde.ca.gov</vt:lpwstr>
      </vt:variant>
      <vt:variant>
        <vt:lpwstr/>
      </vt:variant>
      <vt:variant>
        <vt:i4>1441859</vt:i4>
      </vt:variant>
      <vt:variant>
        <vt:i4>177</vt:i4>
      </vt:variant>
      <vt:variant>
        <vt:i4>0</vt:i4>
      </vt:variant>
      <vt:variant>
        <vt:i4>5</vt:i4>
      </vt:variant>
      <vt:variant>
        <vt:lpwstr>http://www.gpo.gov/fdsys/search/submitcitation.action?publication=CFR</vt:lpwstr>
      </vt:variant>
      <vt:variant>
        <vt:lpwstr/>
      </vt:variant>
      <vt:variant>
        <vt:i4>4325455</vt:i4>
      </vt:variant>
      <vt:variant>
        <vt:i4>174</vt:i4>
      </vt:variant>
      <vt:variant>
        <vt:i4>0</vt:i4>
      </vt:variant>
      <vt:variant>
        <vt:i4>5</vt:i4>
      </vt:variant>
      <vt:variant>
        <vt:lpwstr>http://www.cde.ca.gov/fg/ac/sa/documents/csam2016complete.pdf</vt:lpwstr>
      </vt:variant>
      <vt:variant>
        <vt:lpwstr/>
      </vt:variant>
      <vt:variant>
        <vt:i4>4325455</vt:i4>
      </vt:variant>
      <vt:variant>
        <vt:i4>171</vt:i4>
      </vt:variant>
      <vt:variant>
        <vt:i4>0</vt:i4>
      </vt:variant>
      <vt:variant>
        <vt:i4>5</vt:i4>
      </vt:variant>
      <vt:variant>
        <vt:lpwstr>http://www.cde.ca.gov/fg/ac/sa/documents/csam2016complete.pdf</vt:lpwstr>
      </vt:variant>
      <vt:variant>
        <vt:lpwstr/>
      </vt:variant>
      <vt:variant>
        <vt:i4>1376311</vt:i4>
      </vt:variant>
      <vt:variant>
        <vt:i4>164</vt:i4>
      </vt:variant>
      <vt:variant>
        <vt:i4>0</vt:i4>
      </vt:variant>
      <vt:variant>
        <vt:i4>5</vt:i4>
      </vt:variant>
      <vt:variant>
        <vt:lpwstr/>
      </vt:variant>
      <vt:variant>
        <vt:lpwstr>_Toc492390885</vt:lpwstr>
      </vt:variant>
      <vt:variant>
        <vt:i4>1376311</vt:i4>
      </vt:variant>
      <vt:variant>
        <vt:i4>158</vt:i4>
      </vt:variant>
      <vt:variant>
        <vt:i4>0</vt:i4>
      </vt:variant>
      <vt:variant>
        <vt:i4>5</vt:i4>
      </vt:variant>
      <vt:variant>
        <vt:lpwstr/>
      </vt:variant>
      <vt:variant>
        <vt:lpwstr>_Toc492390884</vt:lpwstr>
      </vt:variant>
      <vt:variant>
        <vt:i4>1376311</vt:i4>
      </vt:variant>
      <vt:variant>
        <vt:i4>152</vt:i4>
      </vt:variant>
      <vt:variant>
        <vt:i4>0</vt:i4>
      </vt:variant>
      <vt:variant>
        <vt:i4>5</vt:i4>
      </vt:variant>
      <vt:variant>
        <vt:lpwstr/>
      </vt:variant>
      <vt:variant>
        <vt:lpwstr>_Toc492390883</vt:lpwstr>
      </vt:variant>
      <vt:variant>
        <vt:i4>1376311</vt:i4>
      </vt:variant>
      <vt:variant>
        <vt:i4>146</vt:i4>
      </vt:variant>
      <vt:variant>
        <vt:i4>0</vt:i4>
      </vt:variant>
      <vt:variant>
        <vt:i4>5</vt:i4>
      </vt:variant>
      <vt:variant>
        <vt:lpwstr/>
      </vt:variant>
      <vt:variant>
        <vt:lpwstr>_Toc492390882</vt:lpwstr>
      </vt:variant>
      <vt:variant>
        <vt:i4>1376311</vt:i4>
      </vt:variant>
      <vt:variant>
        <vt:i4>140</vt:i4>
      </vt:variant>
      <vt:variant>
        <vt:i4>0</vt:i4>
      </vt:variant>
      <vt:variant>
        <vt:i4>5</vt:i4>
      </vt:variant>
      <vt:variant>
        <vt:lpwstr/>
      </vt:variant>
      <vt:variant>
        <vt:lpwstr>_Toc492390881</vt:lpwstr>
      </vt:variant>
      <vt:variant>
        <vt:i4>1376311</vt:i4>
      </vt:variant>
      <vt:variant>
        <vt:i4>134</vt:i4>
      </vt:variant>
      <vt:variant>
        <vt:i4>0</vt:i4>
      </vt:variant>
      <vt:variant>
        <vt:i4>5</vt:i4>
      </vt:variant>
      <vt:variant>
        <vt:lpwstr/>
      </vt:variant>
      <vt:variant>
        <vt:lpwstr>_Toc492390880</vt:lpwstr>
      </vt:variant>
      <vt:variant>
        <vt:i4>1703991</vt:i4>
      </vt:variant>
      <vt:variant>
        <vt:i4>128</vt:i4>
      </vt:variant>
      <vt:variant>
        <vt:i4>0</vt:i4>
      </vt:variant>
      <vt:variant>
        <vt:i4>5</vt:i4>
      </vt:variant>
      <vt:variant>
        <vt:lpwstr/>
      </vt:variant>
      <vt:variant>
        <vt:lpwstr>_Toc492390879</vt:lpwstr>
      </vt:variant>
      <vt:variant>
        <vt:i4>1703991</vt:i4>
      </vt:variant>
      <vt:variant>
        <vt:i4>122</vt:i4>
      </vt:variant>
      <vt:variant>
        <vt:i4>0</vt:i4>
      </vt:variant>
      <vt:variant>
        <vt:i4>5</vt:i4>
      </vt:variant>
      <vt:variant>
        <vt:lpwstr/>
      </vt:variant>
      <vt:variant>
        <vt:lpwstr>_Toc492390878</vt:lpwstr>
      </vt:variant>
      <vt:variant>
        <vt:i4>1703991</vt:i4>
      </vt:variant>
      <vt:variant>
        <vt:i4>116</vt:i4>
      </vt:variant>
      <vt:variant>
        <vt:i4>0</vt:i4>
      </vt:variant>
      <vt:variant>
        <vt:i4>5</vt:i4>
      </vt:variant>
      <vt:variant>
        <vt:lpwstr/>
      </vt:variant>
      <vt:variant>
        <vt:lpwstr>_Toc492390877</vt:lpwstr>
      </vt:variant>
      <vt:variant>
        <vt:i4>1703991</vt:i4>
      </vt:variant>
      <vt:variant>
        <vt:i4>110</vt:i4>
      </vt:variant>
      <vt:variant>
        <vt:i4>0</vt:i4>
      </vt:variant>
      <vt:variant>
        <vt:i4>5</vt:i4>
      </vt:variant>
      <vt:variant>
        <vt:lpwstr/>
      </vt:variant>
      <vt:variant>
        <vt:lpwstr>_Toc492390876</vt:lpwstr>
      </vt:variant>
      <vt:variant>
        <vt:i4>1703991</vt:i4>
      </vt:variant>
      <vt:variant>
        <vt:i4>104</vt:i4>
      </vt:variant>
      <vt:variant>
        <vt:i4>0</vt:i4>
      </vt:variant>
      <vt:variant>
        <vt:i4>5</vt:i4>
      </vt:variant>
      <vt:variant>
        <vt:lpwstr/>
      </vt:variant>
      <vt:variant>
        <vt:lpwstr>_Toc492390875</vt:lpwstr>
      </vt:variant>
      <vt:variant>
        <vt:i4>1703991</vt:i4>
      </vt:variant>
      <vt:variant>
        <vt:i4>98</vt:i4>
      </vt:variant>
      <vt:variant>
        <vt:i4>0</vt:i4>
      </vt:variant>
      <vt:variant>
        <vt:i4>5</vt:i4>
      </vt:variant>
      <vt:variant>
        <vt:lpwstr/>
      </vt:variant>
      <vt:variant>
        <vt:lpwstr>_Toc492390874</vt:lpwstr>
      </vt:variant>
      <vt:variant>
        <vt:i4>1703991</vt:i4>
      </vt:variant>
      <vt:variant>
        <vt:i4>92</vt:i4>
      </vt:variant>
      <vt:variant>
        <vt:i4>0</vt:i4>
      </vt:variant>
      <vt:variant>
        <vt:i4>5</vt:i4>
      </vt:variant>
      <vt:variant>
        <vt:lpwstr/>
      </vt:variant>
      <vt:variant>
        <vt:lpwstr>_Toc492390873</vt:lpwstr>
      </vt:variant>
      <vt:variant>
        <vt:i4>1703991</vt:i4>
      </vt:variant>
      <vt:variant>
        <vt:i4>86</vt:i4>
      </vt:variant>
      <vt:variant>
        <vt:i4>0</vt:i4>
      </vt:variant>
      <vt:variant>
        <vt:i4>5</vt:i4>
      </vt:variant>
      <vt:variant>
        <vt:lpwstr/>
      </vt:variant>
      <vt:variant>
        <vt:lpwstr>_Toc492390872</vt:lpwstr>
      </vt:variant>
      <vt:variant>
        <vt:i4>1703991</vt:i4>
      </vt:variant>
      <vt:variant>
        <vt:i4>80</vt:i4>
      </vt:variant>
      <vt:variant>
        <vt:i4>0</vt:i4>
      </vt:variant>
      <vt:variant>
        <vt:i4>5</vt:i4>
      </vt:variant>
      <vt:variant>
        <vt:lpwstr/>
      </vt:variant>
      <vt:variant>
        <vt:lpwstr>_Toc492390871</vt:lpwstr>
      </vt:variant>
      <vt:variant>
        <vt:i4>1703991</vt:i4>
      </vt:variant>
      <vt:variant>
        <vt:i4>74</vt:i4>
      </vt:variant>
      <vt:variant>
        <vt:i4>0</vt:i4>
      </vt:variant>
      <vt:variant>
        <vt:i4>5</vt:i4>
      </vt:variant>
      <vt:variant>
        <vt:lpwstr/>
      </vt:variant>
      <vt:variant>
        <vt:lpwstr>_Toc492390870</vt:lpwstr>
      </vt:variant>
      <vt:variant>
        <vt:i4>1769527</vt:i4>
      </vt:variant>
      <vt:variant>
        <vt:i4>68</vt:i4>
      </vt:variant>
      <vt:variant>
        <vt:i4>0</vt:i4>
      </vt:variant>
      <vt:variant>
        <vt:i4>5</vt:i4>
      </vt:variant>
      <vt:variant>
        <vt:lpwstr/>
      </vt:variant>
      <vt:variant>
        <vt:lpwstr>_Toc492390869</vt:lpwstr>
      </vt:variant>
      <vt:variant>
        <vt:i4>1769527</vt:i4>
      </vt:variant>
      <vt:variant>
        <vt:i4>62</vt:i4>
      </vt:variant>
      <vt:variant>
        <vt:i4>0</vt:i4>
      </vt:variant>
      <vt:variant>
        <vt:i4>5</vt:i4>
      </vt:variant>
      <vt:variant>
        <vt:lpwstr/>
      </vt:variant>
      <vt:variant>
        <vt:lpwstr>_Toc492390868</vt:lpwstr>
      </vt:variant>
      <vt:variant>
        <vt:i4>1769527</vt:i4>
      </vt:variant>
      <vt:variant>
        <vt:i4>56</vt:i4>
      </vt:variant>
      <vt:variant>
        <vt:i4>0</vt:i4>
      </vt:variant>
      <vt:variant>
        <vt:i4>5</vt:i4>
      </vt:variant>
      <vt:variant>
        <vt:lpwstr/>
      </vt:variant>
      <vt:variant>
        <vt:lpwstr>_Toc492390867</vt:lpwstr>
      </vt:variant>
      <vt:variant>
        <vt:i4>1769527</vt:i4>
      </vt:variant>
      <vt:variant>
        <vt:i4>50</vt:i4>
      </vt:variant>
      <vt:variant>
        <vt:i4>0</vt:i4>
      </vt:variant>
      <vt:variant>
        <vt:i4>5</vt:i4>
      </vt:variant>
      <vt:variant>
        <vt:lpwstr/>
      </vt:variant>
      <vt:variant>
        <vt:lpwstr>_Toc492390866</vt:lpwstr>
      </vt:variant>
      <vt:variant>
        <vt:i4>1769527</vt:i4>
      </vt:variant>
      <vt:variant>
        <vt:i4>44</vt:i4>
      </vt:variant>
      <vt:variant>
        <vt:i4>0</vt:i4>
      </vt:variant>
      <vt:variant>
        <vt:i4>5</vt:i4>
      </vt:variant>
      <vt:variant>
        <vt:lpwstr/>
      </vt:variant>
      <vt:variant>
        <vt:lpwstr>_Toc492390865</vt:lpwstr>
      </vt:variant>
      <vt:variant>
        <vt:i4>1769527</vt:i4>
      </vt:variant>
      <vt:variant>
        <vt:i4>38</vt:i4>
      </vt:variant>
      <vt:variant>
        <vt:i4>0</vt:i4>
      </vt:variant>
      <vt:variant>
        <vt:i4>5</vt:i4>
      </vt:variant>
      <vt:variant>
        <vt:lpwstr/>
      </vt:variant>
      <vt:variant>
        <vt:lpwstr>_Toc492390864</vt:lpwstr>
      </vt:variant>
      <vt:variant>
        <vt:i4>1769527</vt:i4>
      </vt:variant>
      <vt:variant>
        <vt:i4>32</vt:i4>
      </vt:variant>
      <vt:variant>
        <vt:i4>0</vt:i4>
      </vt:variant>
      <vt:variant>
        <vt:i4>5</vt:i4>
      </vt:variant>
      <vt:variant>
        <vt:lpwstr/>
      </vt:variant>
      <vt:variant>
        <vt:lpwstr>_Toc492390863</vt:lpwstr>
      </vt:variant>
      <vt:variant>
        <vt:i4>1769527</vt:i4>
      </vt:variant>
      <vt:variant>
        <vt:i4>26</vt:i4>
      </vt:variant>
      <vt:variant>
        <vt:i4>0</vt:i4>
      </vt:variant>
      <vt:variant>
        <vt:i4>5</vt:i4>
      </vt:variant>
      <vt:variant>
        <vt:lpwstr/>
      </vt:variant>
      <vt:variant>
        <vt:lpwstr>_Toc492390862</vt:lpwstr>
      </vt:variant>
      <vt:variant>
        <vt:i4>1769527</vt:i4>
      </vt:variant>
      <vt:variant>
        <vt:i4>20</vt:i4>
      </vt:variant>
      <vt:variant>
        <vt:i4>0</vt:i4>
      </vt:variant>
      <vt:variant>
        <vt:i4>5</vt:i4>
      </vt:variant>
      <vt:variant>
        <vt:lpwstr/>
      </vt:variant>
      <vt:variant>
        <vt:lpwstr>_Toc492390861</vt:lpwstr>
      </vt:variant>
      <vt:variant>
        <vt:i4>1769527</vt:i4>
      </vt:variant>
      <vt:variant>
        <vt:i4>14</vt:i4>
      </vt:variant>
      <vt:variant>
        <vt:i4>0</vt:i4>
      </vt:variant>
      <vt:variant>
        <vt:i4>5</vt:i4>
      </vt:variant>
      <vt:variant>
        <vt:lpwstr/>
      </vt:variant>
      <vt:variant>
        <vt:lpwstr>_Toc492390860</vt:lpwstr>
      </vt:variant>
      <vt:variant>
        <vt:i4>1572919</vt:i4>
      </vt:variant>
      <vt:variant>
        <vt:i4>8</vt:i4>
      </vt:variant>
      <vt:variant>
        <vt:i4>0</vt:i4>
      </vt:variant>
      <vt:variant>
        <vt:i4>5</vt:i4>
      </vt:variant>
      <vt:variant>
        <vt:lpwstr/>
      </vt:variant>
      <vt:variant>
        <vt:lpwstr>_Toc492390859</vt:lpwstr>
      </vt:variant>
      <vt:variant>
        <vt:i4>1572919</vt:i4>
      </vt:variant>
      <vt:variant>
        <vt:i4>2</vt:i4>
      </vt:variant>
      <vt:variant>
        <vt:i4>0</vt:i4>
      </vt:variant>
      <vt:variant>
        <vt:i4>5</vt:i4>
      </vt:variant>
      <vt:variant>
        <vt:lpwstr/>
      </vt:variant>
      <vt:variant>
        <vt:lpwstr>_Toc492390858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Instructions - Consolidated Application (CA Dept of Education)</dc:title>
  <dc:subject>Consolidated Application and Reporting System (CARS) Winter Release Data Entry Instructions for fiscal year 2025–26.</dc:subject>
  <dc:creator/>
  <cp:keywords/>
  <cp:lastModifiedBy/>
  <cp:revision>1</cp:revision>
  <dcterms:created xsi:type="dcterms:W3CDTF">2024-11-05T21:21:00Z</dcterms:created>
  <dcterms:modified xsi:type="dcterms:W3CDTF">2025-12-03T20:21:00Z</dcterms:modified>
</cp:coreProperties>
</file>