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2B3E2" w14:textId="5CA5E85A" w:rsidR="009C0DD7" w:rsidRPr="00026715" w:rsidRDefault="00C21A27" w:rsidP="00E82CD2">
      <w:pPr>
        <w:pStyle w:val="Heading1"/>
      </w:pPr>
      <w:bookmarkStart w:id="0" w:name="_Toc128042123"/>
      <w:bookmarkStart w:id="1" w:name="_Toc128042352"/>
      <w:bookmarkStart w:id="2" w:name="_Toc174602653"/>
      <w:bookmarkStart w:id="3" w:name="_Toc174968476"/>
      <w:bookmarkStart w:id="4" w:name="_Toc216271892"/>
      <w:r>
        <w:t>California Preschool</w:t>
      </w:r>
      <w:r w:rsidR="009C0DD7" w:rsidRPr="00026715">
        <w:t xml:space="preserve"> Accounting Reporting Information System (CPARIS) User Manual</w:t>
      </w:r>
      <w:bookmarkEnd w:id="0"/>
      <w:bookmarkEnd w:id="1"/>
      <w:bookmarkEnd w:id="2"/>
      <w:bookmarkEnd w:id="3"/>
      <w:bookmarkEnd w:id="4"/>
    </w:p>
    <w:p w14:paraId="4D01B29F" w14:textId="5D7B5817" w:rsidR="009C0DD7" w:rsidRPr="0076395E" w:rsidRDefault="4EB0EC93" w:rsidP="31F458AD">
      <w:pPr>
        <w:rPr>
          <w:rFonts w:cs="Arial"/>
          <w:i/>
          <w:iCs/>
          <w:szCs w:val="24"/>
        </w:rPr>
      </w:pPr>
      <w:r w:rsidRPr="008442F3">
        <w:rPr>
          <w:rFonts w:cs="Arial"/>
          <w:i/>
          <w:iCs/>
          <w:szCs w:val="24"/>
        </w:rPr>
        <w:t xml:space="preserve">Revised </w:t>
      </w:r>
      <w:r w:rsidR="003D6624">
        <w:rPr>
          <w:rFonts w:cs="Arial"/>
          <w:i/>
          <w:iCs/>
          <w:szCs w:val="24"/>
        </w:rPr>
        <w:t>December 10</w:t>
      </w:r>
      <w:r w:rsidR="00352C02">
        <w:rPr>
          <w:rFonts w:cs="Arial"/>
          <w:i/>
          <w:iCs/>
          <w:szCs w:val="24"/>
        </w:rPr>
        <w:t>, 2025</w:t>
      </w:r>
    </w:p>
    <w:p w14:paraId="29D6B04F" w14:textId="77777777" w:rsidR="009C0DD7" w:rsidRPr="0076395E" w:rsidRDefault="009C0DD7" w:rsidP="009C0DD7">
      <w:pPr>
        <w:tabs>
          <w:tab w:val="left" w:pos="1395"/>
        </w:tabs>
        <w:contextualSpacing/>
        <w:rPr>
          <w:rFonts w:cs="Arial"/>
          <w:noProof/>
        </w:rPr>
      </w:pPr>
      <w:r w:rsidRPr="0076395E">
        <w:rPr>
          <w:rFonts w:cs="Arial"/>
          <w:noProof/>
        </w:rPr>
        <w:t xml:space="preserve"> </w:t>
      </w:r>
    </w:p>
    <w:p w14:paraId="3F11911E" w14:textId="0CA990B5" w:rsidR="009C0DD7" w:rsidRPr="0076395E" w:rsidRDefault="00580DBA" w:rsidP="00B05947">
      <w:pPr>
        <w:tabs>
          <w:tab w:val="left" w:pos="1395"/>
        </w:tabs>
        <w:contextualSpacing/>
        <w:jc w:val="right"/>
        <w:rPr>
          <w:rFonts w:cs="Arial"/>
          <w:noProof/>
          <w:szCs w:val="24"/>
        </w:rPr>
      </w:pPr>
      <w:r>
        <w:rPr>
          <w:rFonts w:cs="Arial"/>
          <w:noProof/>
          <w:szCs w:val="24"/>
        </w:rPr>
        <w:t>Early Education</w:t>
      </w:r>
      <w:r w:rsidR="009C0DD7" w:rsidRPr="0076395E">
        <w:rPr>
          <w:rFonts w:cs="Arial"/>
          <w:noProof/>
          <w:szCs w:val="24"/>
        </w:rPr>
        <w:t xml:space="preserve"> and Nutrition Fiscal Services</w:t>
      </w:r>
      <w:r w:rsidR="00595B47">
        <w:rPr>
          <w:rFonts w:cs="Arial"/>
          <w:noProof/>
          <w:szCs w:val="24"/>
        </w:rPr>
        <w:t xml:space="preserve"> (EENFS)</w:t>
      </w:r>
    </w:p>
    <w:p w14:paraId="45122002" w14:textId="6695AEA3" w:rsidR="009C0DD7" w:rsidRPr="0076395E" w:rsidRDefault="009C0DD7" w:rsidP="009C0DD7">
      <w:pPr>
        <w:tabs>
          <w:tab w:val="left" w:pos="1395"/>
        </w:tabs>
        <w:contextualSpacing/>
        <w:jc w:val="right"/>
        <w:rPr>
          <w:rFonts w:cs="Arial"/>
          <w:szCs w:val="24"/>
        </w:rPr>
      </w:pPr>
      <w:r w:rsidRPr="0076395E">
        <w:rPr>
          <w:rFonts w:cs="Arial"/>
          <w:szCs w:val="24"/>
        </w:rPr>
        <w:t>Fiscal and Administrative Services Division</w:t>
      </w:r>
    </w:p>
    <w:p w14:paraId="2C784A02" w14:textId="77777777" w:rsidR="009C0DD7" w:rsidRPr="0076395E" w:rsidRDefault="009C0DD7" w:rsidP="009C0DD7">
      <w:pPr>
        <w:tabs>
          <w:tab w:val="left" w:pos="1395"/>
        </w:tabs>
        <w:contextualSpacing/>
        <w:jc w:val="right"/>
        <w:rPr>
          <w:rFonts w:cs="Arial"/>
          <w:szCs w:val="24"/>
        </w:rPr>
      </w:pPr>
      <w:r w:rsidRPr="0076395E">
        <w:rPr>
          <w:rFonts w:cs="Arial"/>
          <w:szCs w:val="24"/>
        </w:rPr>
        <w:t>California Department of Education</w:t>
      </w:r>
    </w:p>
    <w:p w14:paraId="46E3E6EA" w14:textId="77777777" w:rsidR="009C0DD7" w:rsidRPr="0076395E" w:rsidRDefault="009C0DD7" w:rsidP="009C0DD7">
      <w:pPr>
        <w:tabs>
          <w:tab w:val="left" w:pos="1395"/>
        </w:tabs>
        <w:contextualSpacing/>
        <w:jc w:val="right"/>
        <w:rPr>
          <w:rFonts w:cs="Arial"/>
          <w:szCs w:val="24"/>
        </w:rPr>
      </w:pPr>
      <w:r w:rsidRPr="0076395E">
        <w:rPr>
          <w:rFonts w:cs="Arial"/>
          <w:szCs w:val="24"/>
        </w:rPr>
        <w:t>1430 N Street, Suite 2213</w:t>
      </w:r>
    </w:p>
    <w:p w14:paraId="1C5413F7" w14:textId="77777777" w:rsidR="009C0DD7" w:rsidRPr="0076395E" w:rsidRDefault="009C0DD7" w:rsidP="009C0DD7">
      <w:pPr>
        <w:tabs>
          <w:tab w:val="left" w:pos="1395"/>
        </w:tabs>
        <w:contextualSpacing/>
        <w:jc w:val="right"/>
        <w:rPr>
          <w:rFonts w:cs="Arial"/>
          <w:szCs w:val="24"/>
        </w:rPr>
      </w:pPr>
      <w:r w:rsidRPr="0076395E">
        <w:rPr>
          <w:rFonts w:cs="Arial"/>
          <w:szCs w:val="24"/>
        </w:rPr>
        <w:t>Sacramento, CA 95814-5901</w:t>
      </w:r>
    </w:p>
    <w:p w14:paraId="0AD40A95" w14:textId="2980F4DF" w:rsidR="009C0DD7" w:rsidRPr="0076395E" w:rsidRDefault="00E17C53" w:rsidP="009C0DD7">
      <w:pPr>
        <w:tabs>
          <w:tab w:val="left" w:pos="1395"/>
        </w:tabs>
        <w:contextualSpacing/>
        <w:jc w:val="right"/>
        <w:rPr>
          <w:rStyle w:val="Hyperlink"/>
          <w:rFonts w:cs="Arial"/>
          <w:szCs w:val="24"/>
        </w:rPr>
      </w:pPr>
      <w:r>
        <w:rPr>
          <w:rFonts w:cs="Arial"/>
          <w:szCs w:val="24"/>
        </w:rPr>
        <w:t xml:space="preserve">CPARIS Support </w:t>
      </w:r>
      <w:r w:rsidR="009C0DD7" w:rsidRPr="0076395E">
        <w:rPr>
          <w:rFonts w:cs="Arial"/>
          <w:szCs w:val="24"/>
        </w:rPr>
        <w:t>Email:</w:t>
      </w:r>
      <w:r w:rsidR="00C86ADE" w:rsidRPr="0076395E">
        <w:rPr>
          <w:rFonts w:cs="Arial"/>
          <w:szCs w:val="24"/>
        </w:rPr>
        <w:t xml:space="preserve"> </w:t>
      </w:r>
      <w:hyperlink r:id="rId8" w:tooltip="CPARIS Support" w:history="1">
        <w:r w:rsidR="00C86ADE" w:rsidRPr="0076395E">
          <w:rPr>
            <w:rStyle w:val="Hyperlink"/>
            <w:rFonts w:cs="Arial"/>
            <w:szCs w:val="24"/>
          </w:rPr>
          <w:t>cparissupport@cde.ca.gov</w:t>
        </w:r>
      </w:hyperlink>
    </w:p>
    <w:p w14:paraId="46CD1CCD" w14:textId="7A5B885C" w:rsidR="009C0DD7" w:rsidRPr="0076395E" w:rsidRDefault="003232FC" w:rsidP="009C0DD7">
      <w:pPr>
        <w:tabs>
          <w:tab w:val="left" w:pos="1395"/>
        </w:tabs>
        <w:contextualSpacing/>
        <w:jc w:val="right"/>
        <w:rPr>
          <w:rFonts w:cs="Arial"/>
          <w:szCs w:val="24"/>
        </w:rPr>
      </w:pPr>
      <w:r>
        <w:rPr>
          <w:rFonts w:cs="Arial"/>
          <w:szCs w:val="24"/>
        </w:rPr>
        <w:t>Early Education</w:t>
      </w:r>
      <w:r w:rsidR="009C0DD7" w:rsidRPr="0076395E">
        <w:rPr>
          <w:rFonts w:cs="Arial"/>
          <w:szCs w:val="24"/>
        </w:rPr>
        <w:t xml:space="preserve"> Contractor </w:t>
      </w:r>
      <w:r>
        <w:rPr>
          <w:rFonts w:cs="Arial"/>
          <w:szCs w:val="24"/>
        </w:rPr>
        <w:t>Resources</w:t>
      </w:r>
      <w:r w:rsidR="009C0DD7" w:rsidRPr="0076395E">
        <w:rPr>
          <w:rFonts w:cs="Arial"/>
          <w:szCs w:val="24"/>
        </w:rPr>
        <w:t xml:space="preserve">: </w:t>
      </w:r>
      <w:hyperlink r:id="rId9" w:tooltip="Early Education Homepage" w:history="1">
        <w:r w:rsidR="009C0DD7" w:rsidRPr="0076395E">
          <w:rPr>
            <w:rStyle w:val="Hyperlink"/>
            <w:rFonts w:cs="Arial"/>
            <w:szCs w:val="24"/>
          </w:rPr>
          <w:t>https://www.cde.ca.gov/fg/aa/cd/</w:t>
        </w:r>
      </w:hyperlink>
    </w:p>
    <w:p w14:paraId="672A6659" w14:textId="77777777" w:rsidR="009C0DD7" w:rsidRPr="0076395E" w:rsidRDefault="009C0DD7" w:rsidP="009C0DD7">
      <w:pPr>
        <w:tabs>
          <w:tab w:val="left" w:pos="1395"/>
        </w:tabs>
        <w:contextualSpacing/>
        <w:jc w:val="right"/>
        <w:rPr>
          <w:rFonts w:cs="Arial"/>
          <w:szCs w:val="24"/>
        </w:rPr>
      </w:pPr>
      <w:r w:rsidRPr="0076395E">
        <w:rPr>
          <w:rFonts w:cs="Arial"/>
          <w:noProof/>
          <w:color w:val="2B579A"/>
          <w:shd w:val="clear" w:color="auto" w:fill="E6E6E6"/>
        </w:rPr>
        <w:drawing>
          <wp:inline distT="0" distB="0" distL="0" distR="0" wp14:anchorId="3B7A82BC" wp14:editId="6F663084">
            <wp:extent cx="1581785" cy="1581785"/>
            <wp:effectExtent l="0" t="0" r="0" b="0"/>
            <wp:docPr id="5" name="Picture 5" descr="This is an image of the seal of the California Department of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1581785" cy="1581785"/>
                    </a:xfrm>
                    <a:prstGeom prst="rect">
                      <a:avLst/>
                    </a:prstGeom>
                  </pic:spPr>
                </pic:pic>
              </a:graphicData>
            </a:graphic>
          </wp:inline>
        </w:drawing>
      </w:r>
    </w:p>
    <w:p w14:paraId="0A37501D" w14:textId="77777777" w:rsidR="009C0DD7" w:rsidRPr="0076395E" w:rsidRDefault="009C0DD7" w:rsidP="009C0DD7">
      <w:pPr>
        <w:rPr>
          <w:rFonts w:eastAsiaTheme="majorEastAsia" w:cs="Arial"/>
          <w:b/>
          <w:sz w:val="44"/>
          <w:szCs w:val="44"/>
        </w:rPr>
      </w:pPr>
      <w:r w:rsidRPr="0076395E">
        <w:rPr>
          <w:rFonts w:cs="Arial"/>
          <w:sz w:val="44"/>
          <w:szCs w:val="44"/>
        </w:rPr>
        <w:br w:type="page"/>
      </w:r>
    </w:p>
    <w:p w14:paraId="0EBC3255" w14:textId="77777777" w:rsidR="00970558" w:rsidRDefault="009C0DD7" w:rsidP="006F07D1">
      <w:pPr>
        <w:pStyle w:val="Heading2"/>
        <w:rPr>
          <w:noProof/>
        </w:rPr>
      </w:pPr>
      <w:bookmarkStart w:id="5" w:name="_Toc96063824"/>
      <w:bookmarkStart w:id="6" w:name="_Toc216271893"/>
      <w:bookmarkStart w:id="7" w:name="_Hlk95804579"/>
      <w:bookmarkStart w:id="8" w:name="_Hlk169168492"/>
      <w:r w:rsidRPr="0076395E">
        <w:lastRenderedPageBreak/>
        <w:t xml:space="preserve">Table of </w:t>
      </w:r>
      <w:r w:rsidRPr="00E06302">
        <w:t>Contents</w:t>
      </w:r>
      <w:bookmarkEnd w:id="5"/>
      <w:bookmarkEnd w:id="6"/>
      <w:r w:rsidRPr="0076395E">
        <w:rPr>
          <w:rFonts w:eastAsia="Calibri"/>
          <w:noProof/>
          <w:color w:val="2B579A"/>
          <w:shd w:val="clear" w:color="auto" w:fill="E6E6E6"/>
        </w:rPr>
        <w:fldChar w:fldCharType="begin"/>
      </w:r>
      <w:r w:rsidRPr="0076395E">
        <w:instrText xml:space="preserve"> TOC \o "1-3" \h \z \u </w:instrText>
      </w:r>
      <w:r w:rsidRPr="0076395E">
        <w:rPr>
          <w:rFonts w:eastAsia="Calibri"/>
          <w:noProof/>
          <w:color w:val="2B579A"/>
          <w:shd w:val="clear" w:color="auto" w:fill="E6E6E6"/>
        </w:rPr>
        <w:fldChar w:fldCharType="separate"/>
      </w:r>
    </w:p>
    <w:p w14:paraId="0A240C8E" w14:textId="7BDB13E0" w:rsidR="00970558" w:rsidRDefault="00970558">
      <w:pPr>
        <w:pStyle w:val="TOC2"/>
        <w:tabs>
          <w:tab w:val="right" w:leader="dot" w:pos="9350"/>
        </w:tabs>
        <w:rPr>
          <w:rFonts w:asciiTheme="minorHAnsi" w:eastAsiaTheme="minorEastAsia" w:hAnsiTheme="minorHAnsi" w:cstheme="minorBidi"/>
          <w:noProof/>
          <w:kern w:val="2"/>
          <w:szCs w:val="24"/>
          <w14:ligatures w14:val="standardContextual"/>
        </w:rPr>
      </w:pPr>
      <w:hyperlink w:anchor="_Toc216271893" w:history="1">
        <w:r w:rsidRPr="0070698E">
          <w:rPr>
            <w:rStyle w:val="Hyperlink"/>
            <w:noProof/>
          </w:rPr>
          <w:t>Table of Contents</w:t>
        </w:r>
        <w:r>
          <w:rPr>
            <w:noProof/>
            <w:webHidden/>
          </w:rPr>
          <w:tab/>
        </w:r>
        <w:r>
          <w:rPr>
            <w:noProof/>
            <w:webHidden/>
          </w:rPr>
          <w:fldChar w:fldCharType="begin"/>
        </w:r>
        <w:r>
          <w:rPr>
            <w:noProof/>
            <w:webHidden/>
          </w:rPr>
          <w:instrText xml:space="preserve"> PAGEREF _Toc216271893 \h </w:instrText>
        </w:r>
        <w:r>
          <w:rPr>
            <w:noProof/>
            <w:webHidden/>
          </w:rPr>
        </w:r>
        <w:r>
          <w:rPr>
            <w:noProof/>
            <w:webHidden/>
          </w:rPr>
          <w:fldChar w:fldCharType="separate"/>
        </w:r>
        <w:r w:rsidR="006D6677">
          <w:rPr>
            <w:noProof/>
            <w:webHidden/>
          </w:rPr>
          <w:t>2</w:t>
        </w:r>
        <w:r>
          <w:rPr>
            <w:noProof/>
            <w:webHidden/>
          </w:rPr>
          <w:fldChar w:fldCharType="end"/>
        </w:r>
      </w:hyperlink>
    </w:p>
    <w:p w14:paraId="2402503F" w14:textId="238BFACF" w:rsidR="00970558" w:rsidRDefault="00970558">
      <w:pPr>
        <w:pStyle w:val="TOC2"/>
        <w:tabs>
          <w:tab w:val="right" w:leader="dot" w:pos="9350"/>
        </w:tabs>
        <w:rPr>
          <w:rFonts w:asciiTheme="minorHAnsi" w:eastAsiaTheme="minorEastAsia" w:hAnsiTheme="minorHAnsi" w:cstheme="minorBidi"/>
          <w:noProof/>
          <w:kern w:val="2"/>
          <w:szCs w:val="24"/>
          <w14:ligatures w14:val="standardContextual"/>
        </w:rPr>
      </w:pPr>
      <w:hyperlink w:anchor="_Toc216271894" w:history="1">
        <w:r w:rsidRPr="0070698E">
          <w:rPr>
            <w:rStyle w:val="Hyperlink"/>
            <w:noProof/>
          </w:rPr>
          <w:t>Glossary</w:t>
        </w:r>
        <w:r>
          <w:rPr>
            <w:noProof/>
            <w:webHidden/>
          </w:rPr>
          <w:tab/>
        </w:r>
        <w:r>
          <w:rPr>
            <w:noProof/>
            <w:webHidden/>
          </w:rPr>
          <w:fldChar w:fldCharType="begin"/>
        </w:r>
        <w:r>
          <w:rPr>
            <w:noProof/>
            <w:webHidden/>
          </w:rPr>
          <w:instrText xml:space="preserve"> PAGEREF _Toc216271894 \h </w:instrText>
        </w:r>
        <w:r>
          <w:rPr>
            <w:noProof/>
            <w:webHidden/>
          </w:rPr>
        </w:r>
        <w:r>
          <w:rPr>
            <w:noProof/>
            <w:webHidden/>
          </w:rPr>
          <w:fldChar w:fldCharType="separate"/>
        </w:r>
        <w:r w:rsidR="006D6677">
          <w:rPr>
            <w:noProof/>
            <w:webHidden/>
          </w:rPr>
          <w:t>5</w:t>
        </w:r>
        <w:r>
          <w:rPr>
            <w:noProof/>
            <w:webHidden/>
          </w:rPr>
          <w:fldChar w:fldCharType="end"/>
        </w:r>
      </w:hyperlink>
    </w:p>
    <w:p w14:paraId="07CD3E42" w14:textId="7CC92120" w:rsidR="00970558" w:rsidRDefault="00970558">
      <w:pPr>
        <w:pStyle w:val="TOC2"/>
        <w:tabs>
          <w:tab w:val="right" w:leader="dot" w:pos="9350"/>
        </w:tabs>
        <w:rPr>
          <w:rFonts w:asciiTheme="minorHAnsi" w:eastAsiaTheme="minorEastAsia" w:hAnsiTheme="minorHAnsi" w:cstheme="minorBidi"/>
          <w:noProof/>
          <w:kern w:val="2"/>
          <w:szCs w:val="24"/>
          <w14:ligatures w14:val="standardContextual"/>
        </w:rPr>
      </w:pPr>
      <w:hyperlink w:anchor="_Toc216271895" w:history="1">
        <w:r w:rsidRPr="0070698E">
          <w:rPr>
            <w:rStyle w:val="Hyperlink"/>
            <w:noProof/>
          </w:rPr>
          <w:t>Introduction</w:t>
        </w:r>
        <w:r>
          <w:rPr>
            <w:noProof/>
            <w:webHidden/>
          </w:rPr>
          <w:tab/>
        </w:r>
        <w:r>
          <w:rPr>
            <w:noProof/>
            <w:webHidden/>
          </w:rPr>
          <w:fldChar w:fldCharType="begin"/>
        </w:r>
        <w:r>
          <w:rPr>
            <w:noProof/>
            <w:webHidden/>
          </w:rPr>
          <w:instrText xml:space="preserve"> PAGEREF _Toc216271895 \h </w:instrText>
        </w:r>
        <w:r>
          <w:rPr>
            <w:noProof/>
            <w:webHidden/>
          </w:rPr>
        </w:r>
        <w:r>
          <w:rPr>
            <w:noProof/>
            <w:webHidden/>
          </w:rPr>
          <w:fldChar w:fldCharType="separate"/>
        </w:r>
        <w:r w:rsidR="006D6677">
          <w:rPr>
            <w:noProof/>
            <w:webHidden/>
          </w:rPr>
          <w:t>7</w:t>
        </w:r>
        <w:r>
          <w:rPr>
            <w:noProof/>
            <w:webHidden/>
          </w:rPr>
          <w:fldChar w:fldCharType="end"/>
        </w:r>
      </w:hyperlink>
    </w:p>
    <w:p w14:paraId="67DA1462" w14:textId="4A8CABCE" w:rsidR="00970558" w:rsidRDefault="00970558">
      <w:pPr>
        <w:pStyle w:val="TOC2"/>
        <w:tabs>
          <w:tab w:val="right" w:leader="dot" w:pos="9350"/>
        </w:tabs>
        <w:rPr>
          <w:rFonts w:asciiTheme="minorHAnsi" w:eastAsiaTheme="minorEastAsia" w:hAnsiTheme="minorHAnsi" w:cstheme="minorBidi"/>
          <w:noProof/>
          <w:kern w:val="2"/>
          <w:szCs w:val="24"/>
          <w14:ligatures w14:val="standardContextual"/>
        </w:rPr>
      </w:pPr>
      <w:hyperlink w:anchor="_Toc216271896" w:history="1">
        <w:r w:rsidRPr="0070698E">
          <w:rPr>
            <w:rStyle w:val="Hyperlink"/>
            <w:noProof/>
          </w:rPr>
          <w:t>Accessing CPARIS</w:t>
        </w:r>
        <w:r>
          <w:rPr>
            <w:noProof/>
            <w:webHidden/>
          </w:rPr>
          <w:tab/>
        </w:r>
        <w:r>
          <w:rPr>
            <w:noProof/>
            <w:webHidden/>
          </w:rPr>
          <w:fldChar w:fldCharType="begin"/>
        </w:r>
        <w:r>
          <w:rPr>
            <w:noProof/>
            <w:webHidden/>
          </w:rPr>
          <w:instrText xml:space="preserve"> PAGEREF _Toc216271896 \h </w:instrText>
        </w:r>
        <w:r>
          <w:rPr>
            <w:noProof/>
            <w:webHidden/>
          </w:rPr>
        </w:r>
        <w:r>
          <w:rPr>
            <w:noProof/>
            <w:webHidden/>
          </w:rPr>
          <w:fldChar w:fldCharType="separate"/>
        </w:r>
        <w:r w:rsidR="006D6677">
          <w:rPr>
            <w:noProof/>
            <w:webHidden/>
          </w:rPr>
          <w:t>8</w:t>
        </w:r>
        <w:r>
          <w:rPr>
            <w:noProof/>
            <w:webHidden/>
          </w:rPr>
          <w:fldChar w:fldCharType="end"/>
        </w:r>
      </w:hyperlink>
    </w:p>
    <w:p w14:paraId="344CEC76" w14:textId="2FCB09DF"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897" w:history="1">
        <w:r w:rsidRPr="0070698E">
          <w:rPr>
            <w:rStyle w:val="Hyperlink"/>
            <w:noProof/>
            <w:lang w:bidi="en-US"/>
          </w:rPr>
          <w:t>Registering Through the Centralized Authentication System</w:t>
        </w:r>
        <w:r>
          <w:rPr>
            <w:noProof/>
            <w:webHidden/>
          </w:rPr>
          <w:tab/>
        </w:r>
        <w:r>
          <w:rPr>
            <w:noProof/>
            <w:webHidden/>
          </w:rPr>
          <w:fldChar w:fldCharType="begin"/>
        </w:r>
        <w:r>
          <w:rPr>
            <w:noProof/>
            <w:webHidden/>
          </w:rPr>
          <w:instrText xml:space="preserve"> PAGEREF _Toc216271897 \h </w:instrText>
        </w:r>
        <w:r>
          <w:rPr>
            <w:noProof/>
            <w:webHidden/>
          </w:rPr>
        </w:r>
        <w:r>
          <w:rPr>
            <w:noProof/>
            <w:webHidden/>
          </w:rPr>
          <w:fldChar w:fldCharType="separate"/>
        </w:r>
        <w:r w:rsidR="006D6677">
          <w:rPr>
            <w:noProof/>
            <w:webHidden/>
          </w:rPr>
          <w:t>8</w:t>
        </w:r>
        <w:r>
          <w:rPr>
            <w:noProof/>
            <w:webHidden/>
          </w:rPr>
          <w:fldChar w:fldCharType="end"/>
        </w:r>
      </w:hyperlink>
    </w:p>
    <w:p w14:paraId="06184430" w14:textId="28634739"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898" w:history="1">
        <w:r w:rsidRPr="0070698E">
          <w:rPr>
            <w:rStyle w:val="Hyperlink"/>
            <w:noProof/>
            <w:lang w:bidi="en-US"/>
          </w:rPr>
          <w:t>Logging In</w:t>
        </w:r>
        <w:r>
          <w:rPr>
            <w:noProof/>
            <w:webHidden/>
          </w:rPr>
          <w:tab/>
        </w:r>
        <w:r>
          <w:rPr>
            <w:noProof/>
            <w:webHidden/>
          </w:rPr>
          <w:fldChar w:fldCharType="begin"/>
        </w:r>
        <w:r>
          <w:rPr>
            <w:noProof/>
            <w:webHidden/>
          </w:rPr>
          <w:instrText xml:space="preserve"> PAGEREF _Toc216271898 \h </w:instrText>
        </w:r>
        <w:r>
          <w:rPr>
            <w:noProof/>
            <w:webHidden/>
          </w:rPr>
        </w:r>
        <w:r>
          <w:rPr>
            <w:noProof/>
            <w:webHidden/>
          </w:rPr>
          <w:fldChar w:fldCharType="separate"/>
        </w:r>
        <w:r w:rsidR="006D6677">
          <w:rPr>
            <w:noProof/>
            <w:webHidden/>
          </w:rPr>
          <w:t>8</w:t>
        </w:r>
        <w:r>
          <w:rPr>
            <w:noProof/>
            <w:webHidden/>
          </w:rPr>
          <w:fldChar w:fldCharType="end"/>
        </w:r>
      </w:hyperlink>
    </w:p>
    <w:p w14:paraId="6BFC8654" w14:textId="1CAED64C" w:rsidR="00970558" w:rsidRDefault="00970558">
      <w:pPr>
        <w:pStyle w:val="TOC2"/>
        <w:tabs>
          <w:tab w:val="right" w:leader="dot" w:pos="9350"/>
        </w:tabs>
        <w:rPr>
          <w:rFonts w:asciiTheme="minorHAnsi" w:eastAsiaTheme="minorEastAsia" w:hAnsiTheme="minorHAnsi" w:cstheme="minorBidi"/>
          <w:noProof/>
          <w:kern w:val="2"/>
          <w:szCs w:val="24"/>
          <w14:ligatures w14:val="standardContextual"/>
        </w:rPr>
      </w:pPr>
      <w:hyperlink w:anchor="_Toc216271899" w:history="1">
        <w:r w:rsidRPr="0070698E">
          <w:rPr>
            <w:rStyle w:val="Hyperlink"/>
            <w:noProof/>
          </w:rPr>
          <w:t>Passwords and Personal Information</w:t>
        </w:r>
        <w:r>
          <w:rPr>
            <w:noProof/>
            <w:webHidden/>
          </w:rPr>
          <w:tab/>
        </w:r>
        <w:r>
          <w:rPr>
            <w:noProof/>
            <w:webHidden/>
          </w:rPr>
          <w:fldChar w:fldCharType="begin"/>
        </w:r>
        <w:r>
          <w:rPr>
            <w:noProof/>
            <w:webHidden/>
          </w:rPr>
          <w:instrText xml:space="preserve"> PAGEREF _Toc216271899 \h </w:instrText>
        </w:r>
        <w:r>
          <w:rPr>
            <w:noProof/>
            <w:webHidden/>
          </w:rPr>
        </w:r>
        <w:r>
          <w:rPr>
            <w:noProof/>
            <w:webHidden/>
          </w:rPr>
          <w:fldChar w:fldCharType="separate"/>
        </w:r>
        <w:r w:rsidR="006D6677">
          <w:rPr>
            <w:noProof/>
            <w:webHidden/>
          </w:rPr>
          <w:t>9</w:t>
        </w:r>
        <w:r>
          <w:rPr>
            <w:noProof/>
            <w:webHidden/>
          </w:rPr>
          <w:fldChar w:fldCharType="end"/>
        </w:r>
      </w:hyperlink>
    </w:p>
    <w:p w14:paraId="51BA3AC0" w14:textId="522805EA"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00" w:history="1">
        <w:r w:rsidRPr="0070698E">
          <w:rPr>
            <w:rStyle w:val="Hyperlink"/>
            <w:noProof/>
            <w:lang w:bidi="en-US"/>
          </w:rPr>
          <w:t>Password Management</w:t>
        </w:r>
        <w:r>
          <w:rPr>
            <w:noProof/>
            <w:webHidden/>
          </w:rPr>
          <w:tab/>
        </w:r>
        <w:r>
          <w:rPr>
            <w:noProof/>
            <w:webHidden/>
          </w:rPr>
          <w:fldChar w:fldCharType="begin"/>
        </w:r>
        <w:r>
          <w:rPr>
            <w:noProof/>
            <w:webHidden/>
          </w:rPr>
          <w:instrText xml:space="preserve"> PAGEREF _Toc216271900 \h </w:instrText>
        </w:r>
        <w:r>
          <w:rPr>
            <w:noProof/>
            <w:webHidden/>
          </w:rPr>
        </w:r>
        <w:r>
          <w:rPr>
            <w:noProof/>
            <w:webHidden/>
          </w:rPr>
          <w:fldChar w:fldCharType="separate"/>
        </w:r>
        <w:r w:rsidR="006D6677">
          <w:rPr>
            <w:noProof/>
            <w:webHidden/>
          </w:rPr>
          <w:t>9</w:t>
        </w:r>
        <w:r>
          <w:rPr>
            <w:noProof/>
            <w:webHidden/>
          </w:rPr>
          <w:fldChar w:fldCharType="end"/>
        </w:r>
      </w:hyperlink>
    </w:p>
    <w:p w14:paraId="706CC9DD" w14:textId="474315BB"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01" w:history="1">
        <w:r w:rsidRPr="0070698E">
          <w:rPr>
            <w:rStyle w:val="Hyperlink"/>
            <w:noProof/>
            <w:lang w:bidi="en-US"/>
          </w:rPr>
          <w:t>Updating a Password</w:t>
        </w:r>
        <w:r>
          <w:rPr>
            <w:noProof/>
            <w:webHidden/>
          </w:rPr>
          <w:tab/>
        </w:r>
        <w:r>
          <w:rPr>
            <w:noProof/>
            <w:webHidden/>
          </w:rPr>
          <w:fldChar w:fldCharType="begin"/>
        </w:r>
        <w:r>
          <w:rPr>
            <w:noProof/>
            <w:webHidden/>
          </w:rPr>
          <w:instrText xml:space="preserve"> PAGEREF _Toc216271901 \h </w:instrText>
        </w:r>
        <w:r>
          <w:rPr>
            <w:noProof/>
            <w:webHidden/>
          </w:rPr>
        </w:r>
        <w:r>
          <w:rPr>
            <w:noProof/>
            <w:webHidden/>
          </w:rPr>
          <w:fldChar w:fldCharType="separate"/>
        </w:r>
        <w:r w:rsidR="006D6677">
          <w:rPr>
            <w:noProof/>
            <w:webHidden/>
          </w:rPr>
          <w:t>9</w:t>
        </w:r>
        <w:r>
          <w:rPr>
            <w:noProof/>
            <w:webHidden/>
          </w:rPr>
          <w:fldChar w:fldCharType="end"/>
        </w:r>
      </w:hyperlink>
    </w:p>
    <w:p w14:paraId="188915A1" w14:textId="304F8498"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02" w:history="1">
        <w:r w:rsidRPr="0070698E">
          <w:rPr>
            <w:rStyle w:val="Hyperlink"/>
            <w:noProof/>
            <w:lang w:bidi="en-US"/>
          </w:rPr>
          <w:t>Resetting a Forgotten Password</w:t>
        </w:r>
        <w:r>
          <w:rPr>
            <w:noProof/>
            <w:webHidden/>
          </w:rPr>
          <w:tab/>
        </w:r>
        <w:r>
          <w:rPr>
            <w:noProof/>
            <w:webHidden/>
          </w:rPr>
          <w:fldChar w:fldCharType="begin"/>
        </w:r>
        <w:r>
          <w:rPr>
            <w:noProof/>
            <w:webHidden/>
          </w:rPr>
          <w:instrText xml:space="preserve"> PAGEREF _Toc216271902 \h </w:instrText>
        </w:r>
        <w:r>
          <w:rPr>
            <w:noProof/>
            <w:webHidden/>
          </w:rPr>
        </w:r>
        <w:r>
          <w:rPr>
            <w:noProof/>
            <w:webHidden/>
          </w:rPr>
          <w:fldChar w:fldCharType="separate"/>
        </w:r>
        <w:r w:rsidR="006D6677">
          <w:rPr>
            <w:noProof/>
            <w:webHidden/>
          </w:rPr>
          <w:t>9</w:t>
        </w:r>
        <w:r>
          <w:rPr>
            <w:noProof/>
            <w:webHidden/>
          </w:rPr>
          <w:fldChar w:fldCharType="end"/>
        </w:r>
      </w:hyperlink>
    </w:p>
    <w:p w14:paraId="5E0F7C28" w14:textId="544BD180"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03" w:history="1">
        <w:r w:rsidRPr="0070698E">
          <w:rPr>
            <w:rStyle w:val="Hyperlink"/>
            <w:noProof/>
            <w:lang w:bidi="en-US"/>
          </w:rPr>
          <w:t>Updating Personal Information</w:t>
        </w:r>
        <w:r>
          <w:rPr>
            <w:noProof/>
            <w:webHidden/>
          </w:rPr>
          <w:tab/>
        </w:r>
        <w:r>
          <w:rPr>
            <w:noProof/>
            <w:webHidden/>
          </w:rPr>
          <w:fldChar w:fldCharType="begin"/>
        </w:r>
        <w:r>
          <w:rPr>
            <w:noProof/>
            <w:webHidden/>
          </w:rPr>
          <w:instrText xml:space="preserve"> PAGEREF _Toc216271903 \h </w:instrText>
        </w:r>
        <w:r>
          <w:rPr>
            <w:noProof/>
            <w:webHidden/>
          </w:rPr>
        </w:r>
        <w:r>
          <w:rPr>
            <w:noProof/>
            <w:webHidden/>
          </w:rPr>
          <w:fldChar w:fldCharType="separate"/>
        </w:r>
        <w:r w:rsidR="006D6677">
          <w:rPr>
            <w:noProof/>
            <w:webHidden/>
          </w:rPr>
          <w:t>10</w:t>
        </w:r>
        <w:r>
          <w:rPr>
            <w:noProof/>
            <w:webHidden/>
          </w:rPr>
          <w:fldChar w:fldCharType="end"/>
        </w:r>
      </w:hyperlink>
    </w:p>
    <w:p w14:paraId="131AECFD" w14:textId="1F577B18" w:rsidR="00970558" w:rsidRDefault="00970558">
      <w:pPr>
        <w:pStyle w:val="TOC2"/>
        <w:tabs>
          <w:tab w:val="right" w:leader="dot" w:pos="9350"/>
        </w:tabs>
        <w:rPr>
          <w:rFonts w:asciiTheme="minorHAnsi" w:eastAsiaTheme="minorEastAsia" w:hAnsiTheme="minorHAnsi" w:cstheme="minorBidi"/>
          <w:noProof/>
          <w:kern w:val="2"/>
          <w:szCs w:val="24"/>
          <w14:ligatures w14:val="standardContextual"/>
        </w:rPr>
      </w:pPr>
      <w:hyperlink w:anchor="_Toc216271904" w:history="1">
        <w:r w:rsidRPr="0070698E">
          <w:rPr>
            <w:rStyle w:val="Hyperlink"/>
            <w:noProof/>
          </w:rPr>
          <w:t>User Management</w:t>
        </w:r>
        <w:r>
          <w:rPr>
            <w:noProof/>
            <w:webHidden/>
          </w:rPr>
          <w:tab/>
        </w:r>
        <w:r>
          <w:rPr>
            <w:noProof/>
            <w:webHidden/>
          </w:rPr>
          <w:fldChar w:fldCharType="begin"/>
        </w:r>
        <w:r>
          <w:rPr>
            <w:noProof/>
            <w:webHidden/>
          </w:rPr>
          <w:instrText xml:space="preserve"> PAGEREF _Toc216271904 \h </w:instrText>
        </w:r>
        <w:r>
          <w:rPr>
            <w:noProof/>
            <w:webHidden/>
          </w:rPr>
        </w:r>
        <w:r>
          <w:rPr>
            <w:noProof/>
            <w:webHidden/>
          </w:rPr>
          <w:fldChar w:fldCharType="separate"/>
        </w:r>
        <w:r w:rsidR="006D6677">
          <w:rPr>
            <w:noProof/>
            <w:webHidden/>
          </w:rPr>
          <w:t>11</w:t>
        </w:r>
        <w:r>
          <w:rPr>
            <w:noProof/>
            <w:webHidden/>
          </w:rPr>
          <w:fldChar w:fldCharType="end"/>
        </w:r>
      </w:hyperlink>
    </w:p>
    <w:p w14:paraId="0B027351" w14:textId="16CFEDEE"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05" w:history="1">
        <w:r w:rsidRPr="0070698E">
          <w:rPr>
            <w:rStyle w:val="Hyperlink"/>
            <w:noProof/>
            <w:lang w:bidi="en-US"/>
          </w:rPr>
          <w:t>User Management Roles</w:t>
        </w:r>
        <w:r>
          <w:rPr>
            <w:noProof/>
            <w:webHidden/>
          </w:rPr>
          <w:tab/>
        </w:r>
        <w:r>
          <w:rPr>
            <w:noProof/>
            <w:webHidden/>
          </w:rPr>
          <w:fldChar w:fldCharType="begin"/>
        </w:r>
        <w:r>
          <w:rPr>
            <w:noProof/>
            <w:webHidden/>
          </w:rPr>
          <w:instrText xml:space="preserve"> PAGEREF _Toc216271905 \h </w:instrText>
        </w:r>
        <w:r>
          <w:rPr>
            <w:noProof/>
            <w:webHidden/>
          </w:rPr>
        </w:r>
        <w:r>
          <w:rPr>
            <w:noProof/>
            <w:webHidden/>
          </w:rPr>
          <w:fldChar w:fldCharType="separate"/>
        </w:r>
        <w:r w:rsidR="006D6677">
          <w:rPr>
            <w:noProof/>
            <w:webHidden/>
          </w:rPr>
          <w:t>11</w:t>
        </w:r>
        <w:r>
          <w:rPr>
            <w:noProof/>
            <w:webHidden/>
          </w:rPr>
          <w:fldChar w:fldCharType="end"/>
        </w:r>
      </w:hyperlink>
    </w:p>
    <w:p w14:paraId="780E8FE3" w14:textId="189B9B4E"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06" w:history="1">
        <w:r w:rsidRPr="0070698E">
          <w:rPr>
            <w:rStyle w:val="Hyperlink"/>
            <w:noProof/>
            <w:lang w:bidi="en-US"/>
          </w:rPr>
          <w:t>Adding New Users</w:t>
        </w:r>
        <w:r>
          <w:rPr>
            <w:noProof/>
            <w:webHidden/>
          </w:rPr>
          <w:tab/>
        </w:r>
        <w:r>
          <w:rPr>
            <w:noProof/>
            <w:webHidden/>
          </w:rPr>
          <w:fldChar w:fldCharType="begin"/>
        </w:r>
        <w:r>
          <w:rPr>
            <w:noProof/>
            <w:webHidden/>
          </w:rPr>
          <w:instrText xml:space="preserve"> PAGEREF _Toc216271906 \h </w:instrText>
        </w:r>
        <w:r>
          <w:rPr>
            <w:noProof/>
            <w:webHidden/>
          </w:rPr>
        </w:r>
        <w:r>
          <w:rPr>
            <w:noProof/>
            <w:webHidden/>
          </w:rPr>
          <w:fldChar w:fldCharType="separate"/>
        </w:r>
        <w:r w:rsidR="006D6677">
          <w:rPr>
            <w:noProof/>
            <w:webHidden/>
          </w:rPr>
          <w:t>11</w:t>
        </w:r>
        <w:r>
          <w:rPr>
            <w:noProof/>
            <w:webHidden/>
          </w:rPr>
          <w:fldChar w:fldCharType="end"/>
        </w:r>
      </w:hyperlink>
    </w:p>
    <w:p w14:paraId="61B2F0C6" w14:textId="2F38F419"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07" w:history="1">
        <w:r w:rsidRPr="0070698E">
          <w:rPr>
            <w:rStyle w:val="Hyperlink"/>
            <w:noProof/>
            <w:lang w:bidi="en-US"/>
          </w:rPr>
          <w:t>Assigning or Removing User Roles</w:t>
        </w:r>
        <w:r>
          <w:rPr>
            <w:noProof/>
            <w:webHidden/>
          </w:rPr>
          <w:tab/>
        </w:r>
        <w:r>
          <w:rPr>
            <w:noProof/>
            <w:webHidden/>
          </w:rPr>
          <w:fldChar w:fldCharType="begin"/>
        </w:r>
        <w:r>
          <w:rPr>
            <w:noProof/>
            <w:webHidden/>
          </w:rPr>
          <w:instrText xml:space="preserve"> PAGEREF _Toc216271907 \h </w:instrText>
        </w:r>
        <w:r>
          <w:rPr>
            <w:noProof/>
            <w:webHidden/>
          </w:rPr>
        </w:r>
        <w:r>
          <w:rPr>
            <w:noProof/>
            <w:webHidden/>
          </w:rPr>
          <w:fldChar w:fldCharType="separate"/>
        </w:r>
        <w:r w:rsidR="006D6677">
          <w:rPr>
            <w:noProof/>
            <w:webHidden/>
          </w:rPr>
          <w:t>11</w:t>
        </w:r>
        <w:r>
          <w:rPr>
            <w:noProof/>
            <w:webHidden/>
          </w:rPr>
          <w:fldChar w:fldCharType="end"/>
        </w:r>
      </w:hyperlink>
    </w:p>
    <w:p w14:paraId="28CBB8C5" w14:textId="2145000C"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08" w:history="1">
        <w:r w:rsidRPr="0070698E">
          <w:rPr>
            <w:rStyle w:val="Hyperlink"/>
            <w:noProof/>
            <w:lang w:bidi="en-US"/>
          </w:rPr>
          <w:t>Activating or Inactivating Users</w:t>
        </w:r>
        <w:r>
          <w:rPr>
            <w:noProof/>
            <w:webHidden/>
          </w:rPr>
          <w:tab/>
        </w:r>
        <w:r>
          <w:rPr>
            <w:noProof/>
            <w:webHidden/>
          </w:rPr>
          <w:fldChar w:fldCharType="begin"/>
        </w:r>
        <w:r>
          <w:rPr>
            <w:noProof/>
            <w:webHidden/>
          </w:rPr>
          <w:instrText xml:space="preserve"> PAGEREF _Toc216271908 \h </w:instrText>
        </w:r>
        <w:r>
          <w:rPr>
            <w:noProof/>
            <w:webHidden/>
          </w:rPr>
        </w:r>
        <w:r>
          <w:rPr>
            <w:noProof/>
            <w:webHidden/>
          </w:rPr>
          <w:fldChar w:fldCharType="separate"/>
        </w:r>
        <w:r w:rsidR="006D6677">
          <w:rPr>
            <w:noProof/>
            <w:webHidden/>
          </w:rPr>
          <w:t>12</w:t>
        </w:r>
        <w:r>
          <w:rPr>
            <w:noProof/>
            <w:webHidden/>
          </w:rPr>
          <w:fldChar w:fldCharType="end"/>
        </w:r>
      </w:hyperlink>
    </w:p>
    <w:p w14:paraId="2A7C1311" w14:textId="7088391E" w:rsidR="00970558" w:rsidRDefault="00970558">
      <w:pPr>
        <w:pStyle w:val="TOC2"/>
        <w:tabs>
          <w:tab w:val="right" w:leader="dot" w:pos="9350"/>
        </w:tabs>
        <w:rPr>
          <w:rFonts w:asciiTheme="minorHAnsi" w:eastAsiaTheme="minorEastAsia" w:hAnsiTheme="minorHAnsi" w:cstheme="minorBidi"/>
          <w:noProof/>
          <w:kern w:val="2"/>
          <w:szCs w:val="24"/>
          <w14:ligatures w14:val="standardContextual"/>
        </w:rPr>
      </w:pPr>
      <w:hyperlink w:anchor="_Toc216271909" w:history="1">
        <w:r w:rsidRPr="0070698E">
          <w:rPr>
            <w:rStyle w:val="Hyperlink"/>
            <w:noProof/>
          </w:rPr>
          <w:t>CPARIS Home Page</w:t>
        </w:r>
        <w:r>
          <w:rPr>
            <w:noProof/>
            <w:webHidden/>
          </w:rPr>
          <w:tab/>
        </w:r>
        <w:r>
          <w:rPr>
            <w:noProof/>
            <w:webHidden/>
          </w:rPr>
          <w:fldChar w:fldCharType="begin"/>
        </w:r>
        <w:r>
          <w:rPr>
            <w:noProof/>
            <w:webHidden/>
          </w:rPr>
          <w:instrText xml:space="preserve"> PAGEREF _Toc216271909 \h </w:instrText>
        </w:r>
        <w:r>
          <w:rPr>
            <w:noProof/>
            <w:webHidden/>
          </w:rPr>
        </w:r>
        <w:r>
          <w:rPr>
            <w:noProof/>
            <w:webHidden/>
          </w:rPr>
          <w:fldChar w:fldCharType="separate"/>
        </w:r>
        <w:r w:rsidR="006D6677">
          <w:rPr>
            <w:noProof/>
            <w:webHidden/>
          </w:rPr>
          <w:t>13</w:t>
        </w:r>
        <w:r>
          <w:rPr>
            <w:noProof/>
            <w:webHidden/>
          </w:rPr>
          <w:fldChar w:fldCharType="end"/>
        </w:r>
      </w:hyperlink>
    </w:p>
    <w:p w14:paraId="74F4412C" w14:textId="7C744620"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10" w:history="1">
        <w:r w:rsidRPr="0070698E">
          <w:rPr>
            <w:rStyle w:val="Hyperlink"/>
            <w:noProof/>
            <w:lang w:bidi="en-US"/>
          </w:rPr>
          <w:t>Navigation Menu</w:t>
        </w:r>
        <w:r>
          <w:rPr>
            <w:noProof/>
            <w:webHidden/>
          </w:rPr>
          <w:tab/>
        </w:r>
        <w:r>
          <w:rPr>
            <w:noProof/>
            <w:webHidden/>
          </w:rPr>
          <w:fldChar w:fldCharType="begin"/>
        </w:r>
        <w:r>
          <w:rPr>
            <w:noProof/>
            <w:webHidden/>
          </w:rPr>
          <w:instrText xml:space="preserve"> PAGEREF _Toc216271910 \h </w:instrText>
        </w:r>
        <w:r>
          <w:rPr>
            <w:noProof/>
            <w:webHidden/>
          </w:rPr>
        </w:r>
        <w:r>
          <w:rPr>
            <w:noProof/>
            <w:webHidden/>
          </w:rPr>
          <w:fldChar w:fldCharType="separate"/>
        </w:r>
        <w:r w:rsidR="006D6677">
          <w:rPr>
            <w:noProof/>
            <w:webHidden/>
          </w:rPr>
          <w:t>13</w:t>
        </w:r>
        <w:r>
          <w:rPr>
            <w:noProof/>
            <w:webHidden/>
          </w:rPr>
          <w:fldChar w:fldCharType="end"/>
        </w:r>
      </w:hyperlink>
    </w:p>
    <w:p w14:paraId="5975388F" w14:textId="51FDDB02"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11" w:history="1">
        <w:r w:rsidRPr="0070698E">
          <w:rPr>
            <w:rStyle w:val="Hyperlink"/>
            <w:noProof/>
            <w:lang w:bidi="en-US"/>
          </w:rPr>
          <w:t>Latest Payment Detail</w:t>
        </w:r>
        <w:r>
          <w:rPr>
            <w:noProof/>
            <w:webHidden/>
          </w:rPr>
          <w:tab/>
        </w:r>
        <w:r>
          <w:rPr>
            <w:noProof/>
            <w:webHidden/>
          </w:rPr>
          <w:fldChar w:fldCharType="begin"/>
        </w:r>
        <w:r>
          <w:rPr>
            <w:noProof/>
            <w:webHidden/>
          </w:rPr>
          <w:instrText xml:space="preserve"> PAGEREF _Toc216271911 \h </w:instrText>
        </w:r>
        <w:r>
          <w:rPr>
            <w:noProof/>
            <w:webHidden/>
          </w:rPr>
        </w:r>
        <w:r>
          <w:rPr>
            <w:noProof/>
            <w:webHidden/>
          </w:rPr>
          <w:fldChar w:fldCharType="separate"/>
        </w:r>
        <w:r w:rsidR="006D6677">
          <w:rPr>
            <w:noProof/>
            <w:webHidden/>
          </w:rPr>
          <w:t>13</w:t>
        </w:r>
        <w:r>
          <w:rPr>
            <w:noProof/>
            <w:webHidden/>
          </w:rPr>
          <w:fldChar w:fldCharType="end"/>
        </w:r>
      </w:hyperlink>
    </w:p>
    <w:p w14:paraId="01079E4B" w14:textId="5C51E154"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12" w:history="1">
        <w:r w:rsidRPr="0070698E">
          <w:rPr>
            <w:rStyle w:val="Hyperlink"/>
            <w:noProof/>
            <w:lang w:bidi="en-US"/>
          </w:rPr>
          <w:t>Announcements</w:t>
        </w:r>
        <w:r>
          <w:rPr>
            <w:noProof/>
            <w:webHidden/>
          </w:rPr>
          <w:tab/>
        </w:r>
        <w:r>
          <w:rPr>
            <w:noProof/>
            <w:webHidden/>
          </w:rPr>
          <w:fldChar w:fldCharType="begin"/>
        </w:r>
        <w:r>
          <w:rPr>
            <w:noProof/>
            <w:webHidden/>
          </w:rPr>
          <w:instrText xml:space="preserve"> PAGEREF _Toc216271912 \h </w:instrText>
        </w:r>
        <w:r>
          <w:rPr>
            <w:noProof/>
            <w:webHidden/>
          </w:rPr>
        </w:r>
        <w:r>
          <w:rPr>
            <w:noProof/>
            <w:webHidden/>
          </w:rPr>
          <w:fldChar w:fldCharType="separate"/>
        </w:r>
        <w:r w:rsidR="006D6677">
          <w:rPr>
            <w:noProof/>
            <w:webHidden/>
          </w:rPr>
          <w:t>13</w:t>
        </w:r>
        <w:r>
          <w:rPr>
            <w:noProof/>
            <w:webHidden/>
          </w:rPr>
          <w:fldChar w:fldCharType="end"/>
        </w:r>
      </w:hyperlink>
    </w:p>
    <w:p w14:paraId="1C505CA5" w14:textId="51C0594F"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13" w:history="1">
        <w:r w:rsidRPr="0070698E">
          <w:rPr>
            <w:rStyle w:val="Hyperlink"/>
            <w:noProof/>
            <w:lang w:bidi="en-US"/>
          </w:rPr>
          <w:t>Find Agreement Box</w:t>
        </w:r>
        <w:r>
          <w:rPr>
            <w:noProof/>
            <w:webHidden/>
          </w:rPr>
          <w:tab/>
        </w:r>
        <w:r>
          <w:rPr>
            <w:noProof/>
            <w:webHidden/>
          </w:rPr>
          <w:fldChar w:fldCharType="begin"/>
        </w:r>
        <w:r>
          <w:rPr>
            <w:noProof/>
            <w:webHidden/>
          </w:rPr>
          <w:instrText xml:space="preserve"> PAGEREF _Toc216271913 \h </w:instrText>
        </w:r>
        <w:r>
          <w:rPr>
            <w:noProof/>
            <w:webHidden/>
          </w:rPr>
        </w:r>
        <w:r>
          <w:rPr>
            <w:noProof/>
            <w:webHidden/>
          </w:rPr>
          <w:fldChar w:fldCharType="separate"/>
        </w:r>
        <w:r w:rsidR="006D6677">
          <w:rPr>
            <w:noProof/>
            <w:webHidden/>
          </w:rPr>
          <w:t>13</w:t>
        </w:r>
        <w:r>
          <w:rPr>
            <w:noProof/>
            <w:webHidden/>
          </w:rPr>
          <w:fldChar w:fldCharType="end"/>
        </w:r>
      </w:hyperlink>
    </w:p>
    <w:p w14:paraId="51FEDEAA" w14:textId="7794406B" w:rsidR="00970558" w:rsidRDefault="00970558">
      <w:pPr>
        <w:pStyle w:val="TOC2"/>
        <w:tabs>
          <w:tab w:val="right" w:leader="dot" w:pos="9350"/>
        </w:tabs>
        <w:rPr>
          <w:rFonts w:asciiTheme="minorHAnsi" w:eastAsiaTheme="minorEastAsia" w:hAnsiTheme="minorHAnsi" w:cstheme="minorBidi"/>
          <w:noProof/>
          <w:kern w:val="2"/>
          <w:szCs w:val="24"/>
          <w14:ligatures w14:val="standardContextual"/>
        </w:rPr>
      </w:pPr>
      <w:hyperlink w:anchor="_Toc216271914" w:history="1">
        <w:r w:rsidRPr="0070698E">
          <w:rPr>
            <w:rStyle w:val="Hyperlink"/>
            <w:noProof/>
          </w:rPr>
          <w:t>Payments &amp; Billings</w:t>
        </w:r>
        <w:r>
          <w:rPr>
            <w:noProof/>
            <w:webHidden/>
          </w:rPr>
          <w:tab/>
        </w:r>
        <w:r>
          <w:rPr>
            <w:noProof/>
            <w:webHidden/>
          </w:rPr>
          <w:fldChar w:fldCharType="begin"/>
        </w:r>
        <w:r>
          <w:rPr>
            <w:noProof/>
            <w:webHidden/>
          </w:rPr>
          <w:instrText xml:space="preserve"> PAGEREF _Toc216271914 \h </w:instrText>
        </w:r>
        <w:r>
          <w:rPr>
            <w:noProof/>
            <w:webHidden/>
          </w:rPr>
        </w:r>
        <w:r>
          <w:rPr>
            <w:noProof/>
            <w:webHidden/>
          </w:rPr>
          <w:fldChar w:fldCharType="separate"/>
        </w:r>
        <w:r w:rsidR="006D6677">
          <w:rPr>
            <w:noProof/>
            <w:webHidden/>
          </w:rPr>
          <w:t>14</w:t>
        </w:r>
        <w:r>
          <w:rPr>
            <w:noProof/>
            <w:webHidden/>
          </w:rPr>
          <w:fldChar w:fldCharType="end"/>
        </w:r>
      </w:hyperlink>
    </w:p>
    <w:p w14:paraId="39B0F1FE" w14:textId="68429D43"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15" w:history="1">
        <w:r w:rsidRPr="0070698E">
          <w:rPr>
            <w:rStyle w:val="Hyperlink"/>
            <w:noProof/>
            <w:lang w:bidi="en-US"/>
          </w:rPr>
          <w:t>Payments &amp; Billings Submenu</w:t>
        </w:r>
        <w:r>
          <w:rPr>
            <w:noProof/>
            <w:webHidden/>
          </w:rPr>
          <w:tab/>
        </w:r>
        <w:r>
          <w:rPr>
            <w:noProof/>
            <w:webHidden/>
          </w:rPr>
          <w:fldChar w:fldCharType="begin"/>
        </w:r>
        <w:r>
          <w:rPr>
            <w:noProof/>
            <w:webHidden/>
          </w:rPr>
          <w:instrText xml:space="preserve"> PAGEREF _Toc216271915 \h </w:instrText>
        </w:r>
        <w:r>
          <w:rPr>
            <w:noProof/>
            <w:webHidden/>
          </w:rPr>
        </w:r>
        <w:r>
          <w:rPr>
            <w:noProof/>
            <w:webHidden/>
          </w:rPr>
          <w:fldChar w:fldCharType="separate"/>
        </w:r>
        <w:r w:rsidR="006D6677">
          <w:rPr>
            <w:noProof/>
            <w:webHidden/>
          </w:rPr>
          <w:t>14</w:t>
        </w:r>
        <w:r>
          <w:rPr>
            <w:noProof/>
            <w:webHidden/>
          </w:rPr>
          <w:fldChar w:fldCharType="end"/>
        </w:r>
      </w:hyperlink>
    </w:p>
    <w:p w14:paraId="54407158" w14:textId="633DC992"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16" w:history="1">
        <w:r w:rsidRPr="0070698E">
          <w:rPr>
            <w:rStyle w:val="Hyperlink"/>
            <w:noProof/>
            <w:lang w:bidi="en-US"/>
          </w:rPr>
          <w:t>Payment Invoice ID</w:t>
        </w:r>
        <w:r>
          <w:rPr>
            <w:noProof/>
            <w:webHidden/>
          </w:rPr>
          <w:tab/>
        </w:r>
        <w:r>
          <w:rPr>
            <w:noProof/>
            <w:webHidden/>
          </w:rPr>
          <w:fldChar w:fldCharType="begin"/>
        </w:r>
        <w:r>
          <w:rPr>
            <w:noProof/>
            <w:webHidden/>
          </w:rPr>
          <w:instrText xml:space="preserve"> PAGEREF _Toc216271916 \h </w:instrText>
        </w:r>
        <w:r>
          <w:rPr>
            <w:noProof/>
            <w:webHidden/>
          </w:rPr>
        </w:r>
        <w:r>
          <w:rPr>
            <w:noProof/>
            <w:webHidden/>
          </w:rPr>
          <w:fldChar w:fldCharType="separate"/>
        </w:r>
        <w:r w:rsidR="006D6677">
          <w:rPr>
            <w:noProof/>
            <w:webHidden/>
          </w:rPr>
          <w:t>14</w:t>
        </w:r>
        <w:r>
          <w:rPr>
            <w:noProof/>
            <w:webHidden/>
          </w:rPr>
          <w:fldChar w:fldCharType="end"/>
        </w:r>
      </w:hyperlink>
    </w:p>
    <w:p w14:paraId="47490F2A" w14:textId="3B3ADC32"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17" w:history="1">
        <w:r w:rsidRPr="0070698E">
          <w:rPr>
            <w:rStyle w:val="Hyperlink"/>
            <w:noProof/>
            <w:lang w:bidi="en-US"/>
          </w:rPr>
          <w:t>Billing Invoice ID</w:t>
        </w:r>
        <w:r>
          <w:rPr>
            <w:noProof/>
            <w:webHidden/>
          </w:rPr>
          <w:tab/>
        </w:r>
        <w:r>
          <w:rPr>
            <w:noProof/>
            <w:webHidden/>
          </w:rPr>
          <w:fldChar w:fldCharType="begin"/>
        </w:r>
        <w:r>
          <w:rPr>
            <w:noProof/>
            <w:webHidden/>
          </w:rPr>
          <w:instrText xml:space="preserve"> PAGEREF _Toc216271917 \h </w:instrText>
        </w:r>
        <w:r>
          <w:rPr>
            <w:noProof/>
            <w:webHidden/>
          </w:rPr>
        </w:r>
        <w:r>
          <w:rPr>
            <w:noProof/>
            <w:webHidden/>
          </w:rPr>
          <w:fldChar w:fldCharType="separate"/>
        </w:r>
        <w:r w:rsidR="006D6677">
          <w:rPr>
            <w:noProof/>
            <w:webHidden/>
          </w:rPr>
          <w:t>14</w:t>
        </w:r>
        <w:r>
          <w:rPr>
            <w:noProof/>
            <w:webHidden/>
          </w:rPr>
          <w:fldChar w:fldCharType="end"/>
        </w:r>
      </w:hyperlink>
    </w:p>
    <w:p w14:paraId="58D7A210" w14:textId="0DCF834F"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18" w:history="1">
        <w:r w:rsidRPr="0070698E">
          <w:rPr>
            <w:rStyle w:val="Hyperlink"/>
            <w:noProof/>
            <w:lang w:bidi="en-US"/>
          </w:rPr>
          <w:t>Using the Search by Invoice Box</w:t>
        </w:r>
        <w:r>
          <w:rPr>
            <w:noProof/>
            <w:webHidden/>
          </w:rPr>
          <w:tab/>
        </w:r>
        <w:r>
          <w:rPr>
            <w:noProof/>
            <w:webHidden/>
          </w:rPr>
          <w:fldChar w:fldCharType="begin"/>
        </w:r>
        <w:r>
          <w:rPr>
            <w:noProof/>
            <w:webHidden/>
          </w:rPr>
          <w:instrText xml:space="preserve"> PAGEREF _Toc216271918 \h </w:instrText>
        </w:r>
        <w:r>
          <w:rPr>
            <w:noProof/>
            <w:webHidden/>
          </w:rPr>
        </w:r>
        <w:r>
          <w:rPr>
            <w:noProof/>
            <w:webHidden/>
          </w:rPr>
          <w:fldChar w:fldCharType="separate"/>
        </w:r>
        <w:r w:rsidR="006D6677">
          <w:rPr>
            <w:noProof/>
            <w:webHidden/>
          </w:rPr>
          <w:t>15</w:t>
        </w:r>
        <w:r>
          <w:rPr>
            <w:noProof/>
            <w:webHidden/>
          </w:rPr>
          <w:fldChar w:fldCharType="end"/>
        </w:r>
      </w:hyperlink>
    </w:p>
    <w:p w14:paraId="6371178D" w14:textId="431BCA54"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19" w:history="1">
        <w:r w:rsidRPr="0070698E">
          <w:rPr>
            <w:rStyle w:val="Hyperlink"/>
            <w:noProof/>
            <w:lang w:bidi="en-US"/>
          </w:rPr>
          <w:t>Using the By Type Dropdown</w:t>
        </w:r>
        <w:r>
          <w:rPr>
            <w:noProof/>
            <w:webHidden/>
          </w:rPr>
          <w:tab/>
        </w:r>
        <w:r>
          <w:rPr>
            <w:noProof/>
            <w:webHidden/>
          </w:rPr>
          <w:fldChar w:fldCharType="begin"/>
        </w:r>
        <w:r>
          <w:rPr>
            <w:noProof/>
            <w:webHidden/>
          </w:rPr>
          <w:instrText xml:space="preserve"> PAGEREF _Toc216271919 \h </w:instrText>
        </w:r>
        <w:r>
          <w:rPr>
            <w:noProof/>
            <w:webHidden/>
          </w:rPr>
        </w:r>
        <w:r>
          <w:rPr>
            <w:noProof/>
            <w:webHidden/>
          </w:rPr>
          <w:fldChar w:fldCharType="separate"/>
        </w:r>
        <w:r w:rsidR="006D6677">
          <w:rPr>
            <w:noProof/>
            <w:webHidden/>
          </w:rPr>
          <w:t>15</w:t>
        </w:r>
        <w:r>
          <w:rPr>
            <w:noProof/>
            <w:webHidden/>
          </w:rPr>
          <w:fldChar w:fldCharType="end"/>
        </w:r>
      </w:hyperlink>
    </w:p>
    <w:p w14:paraId="04A170F7" w14:textId="420C36A4" w:rsidR="00970558" w:rsidRDefault="00970558">
      <w:pPr>
        <w:pStyle w:val="TOC2"/>
        <w:tabs>
          <w:tab w:val="right" w:leader="dot" w:pos="9350"/>
        </w:tabs>
        <w:rPr>
          <w:rFonts w:asciiTheme="minorHAnsi" w:eastAsiaTheme="minorEastAsia" w:hAnsiTheme="minorHAnsi" w:cstheme="minorBidi"/>
          <w:noProof/>
          <w:kern w:val="2"/>
          <w:szCs w:val="24"/>
          <w14:ligatures w14:val="standardContextual"/>
        </w:rPr>
      </w:pPr>
      <w:hyperlink w:anchor="_Toc216271920" w:history="1">
        <w:r w:rsidRPr="0070698E">
          <w:rPr>
            <w:rStyle w:val="Hyperlink"/>
            <w:noProof/>
          </w:rPr>
          <w:t>Contract Information, Report History, and Contract Correspondence</w:t>
        </w:r>
        <w:r>
          <w:rPr>
            <w:noProof/>
            <w:webHidden/>
          </w:rPr>
          <w:tab/>
        </w:r>
        <w:r>
          <w:rPr>
            <w:noProof/>
            <w:webHidden/>
          </w:rPr>
          <w:fldChar w:fldCharType="begin"/>
        </w:r>
        <w:r>
          <w:rPr>
            <w:noProof/>
            <w:webHidden/>
          </w:rPr>
          <w:instrText xml:space="preserve"> PAGEREF _Toc216271920 \h </w:instrText>
        </w:r>
        <w:r>
          <w:rPr>
            <w:noProof/>
            <w:webHidden/>
          </w:rPr>
        </w:r>
        <w:r>
          <w:rPr>
            <w:noProof/>
            <w:webHidden/>
          </w:rPr>
          <w:fldChar w:fldCharType="separate"/>
        </w:r>
        <w:r w:rsidR="006D6677">
          <w:rPr>
            <w:noProof/>
            <w:webHidden/>
          </w:rPr>
          <w:t>16</w:t>
        </w:r>
        <w:r>
          <w:rPr>
            <w:noProof/>
            <w:webHidden/>
          </w:rPr>
          <w:fldChar w:fldCharType="end"/>
        </w:r>
      </w:hyperlink>
    </w:p>
    <w:p w14:paraId="4077670F" w14:textId="4F3CBBA8"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21" w:history="1">
        <w:r w:rsidRPr="0070698E">
          <w:rPr>
            <w:rStyle w:val="Hyperlink"/>
            <w:noProof/>
            <w:lang w:bidi="en-US"/>
          </w:rPr>
          <w:t>Agreements Menu/Detail</w:t>
        </w:r>
        <w:r>
          <w:rPr>
            <w:noProof/>
            <w:webHidden/>
          </w:rPr>
          <w:tab/>
        </w:r>
        <w:r>
          <w:rPr>
            <w:noProof/>
            <w:webHidden/>
          </w:rPr>
          <w:fldChar w:fldCharType="begin"/>
        </w:r>
        <w:r>
          <w:rPr>
            <w:noProof/>
            <w:webHidden/>
          </w:rPr>
          <w:instrText xml:space="preserve"> PAGEREF _Toc216271921 \h </w:instrText>
        </w:r>
        <w:r>
          <w:rPr>
            <w:noProof/>
            <w:webHidden/>
          </w:rPr>
        </w:r>
        <w:r>
          <w:rPr>
            <w:noProof/>
            <w:webHidden/>
          </w:rPr>
          <w:fldChar w:fldCharType="separate"/>
        </w:r>
        <w:r w:rsidR="006D6677">
          <w:rPr>
            <w:noProof/>
            <w:webHidden/>
          </w:rPr>
          <w:t>16</w:t>
        </w:r>
        <w:r>
          <w:rPr>
            <w:noProof/>
            <w:webHidden/>
          </w:rPr>
          <w:fldChar w:fldCharType="end"/>
        </w:r>
      </w:hyperlink>
    </w:p>
    <w:p w14:paraId="3FB96E2F" w14:textId="755F64A4"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22" w:history="1">
        <w:r w:rsidRPr="0070698E">
          <w:rPr>
            <w:rStyle w:val="Hyperlink"/>
            <w:noProof/>
            <w:lang w:bidi="en-US"/>
          </w:rPr>
          <w:t>Agreements Menu/Reports</w:t>
        </w:r>
        <w:r>
          <w:rPr>
            <w:noProof/>
            <w:webHidden/>
          </w:rPr>
          <w:tab/>
        </w:r>
        <w:r>
          <w:rPr>
            <w:noProof/>
            <w:webHidden/>
          </w:rPr>
          <w:fldChar w:fldCharType="begin"/>
        </w:r>
        <w:r>
          <w:rPr>
            <w:noProof/>
            <w:webHidden/>
          </w:rPr>
          <w:instrText xml:space="preserve"> PAGEREF _Toc216271922 \h </w:instrText>
        </w:r>
        <w:r>
          <w:rPr>
            <w:noProof/>
            <w:webHidden/>
          </w:rPr>
        </w:r>
        <w:r>
          <w:rPr>
            <w:noProof/>
            <w:webHidden/>
          </w:rPr>
          <w:fldChar w:fldCharType="separate"/>
        </w:r>
        <w:r w:rsidR="006D6677">
          <w:rPr>
            <w:noProof/>
            <w:webHidden/>
          </w:rPr>
          <w:t>16</w:t>
        </w:r>
        <w:r>
          <w:rPr>
            <w:noProof/>
            <w:webHidden/>
          </w:rPr>
          <w:fldChar w:fldCharType="end"/>
        </w:r>
      </w:hyperlink>
    </w:p>
    <w:p w14:paraId="47C4E2B5" w14:textId="15B4760F"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23" w:history="1">
        <w:r w:rsidRPr="0070698E">
          <w:rPr>
            <w:rStyle w:val="Hyperlink"/>
            <w:noProof/>
            <w:lang w:bidi="en-US"/>
          </w:rPr>
          <w:t>Agreements Menu/Payments</w:t>
        </w:r>
        <w:r>
          <w:rPr>
            <w:noProof/>
            <w:webHidden/>
          </w:rPr>
          <w:tab/>
        </w:r>
        <w:r>
          <w:rPr>
            <w:noProof/>
            <w:webHidden/>
          </w:rPr>
          <w:fldChar w:fldCharType="begin"/>
        </w:r>
        <w:r>
          <w:rPr>
            <w:noProof/>
            <w:webHidden/>
          </w:rPr>
          <w:instrText xml:space="preserve"> PAGEREF _Toc216271923 \h </w:instrText>
        </w:r>
        <w:r>
          <w:rPr>
            <w:noProof/>
            <w:webHidden/>
          </w:rPr>
        </w:r>
        <w:r>
          <w:rPr>
            <w:noProof/>
            <w:webHidden/>
          </w:rPr>
          <w:fldChar w:fldCharType="separate"/>
        </w:r>
        <w:r w:rsidR="006D6677">
          <w:rPr>
            <w:noProof/>
            <w:webHidden/>
          </w:rPr>
          <w:t>17</w:t>
        </w:r>
        <w:r>
          <w:rPr>
            <w:noProof/>
            <w:webHidden/>
          </w:rPr>
          <w:fldChar w:fldCharType="end"/>
        </w:r>
      </w:hyperlink>
    </w:p>
    <w:p w14:paraId="673A073A" w14:textId="10A9A1BA"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24" w:history="1">
        <w:r w:rsidRPr="0070698E">
          <w:rPr>
            <w:rStyle w:val="Hyperlink"/>
            <w:noProof/>
            <w:lang w:bidi="en-US"/>
          </w:rPr>
          <w:t>Agreements Menu/Withhold Notices</w:t>
        </w:r>
        <w:r>
          <w:rPr>
            <w:noProof/>
            <w:webHidden/>
          </w:rPr>
          <w:tab/>
        </w:r>
        <w:r>
          <w:rPr>
            <w:noProof/>
            <w:webHidden/>
          </w:rPr>
          <w:fldChar w:fldCharType="begin"/>
        </w:r>
        <w:r>
          <w:rPr>
            <w:noProof/>
            <w:webHidden/>
          </w:rPr>
          <w:instrText xml:space="preserve"> PAGEREF _Toc216271924 \h </w:instrText>
        </w:r>
        <w:r>
          <w:rPr>
            <w:noProof/>
            <w:webHidden/>
          </w:rPr>
        </w:r>
        <w:r>
          <w:rPr>
            <w:noProof/>
            <w:webHidden/>
          </w:rPr>
          <w:fldChar w:fldCharType="separate"/>
        </w:r>
        <w:r w:rsidR="006D6677">
          <w:rPr>
            <w:noProof/>
            <w:webHidden/>
          </w:rPr>
          <w:t>17</w:t>
        </w:r>
        <w:r>
          <w:rPr>
            <w:noProof/>
            <w:webHidden/>
          </w:rPr>
          <w:fldChar w:fldCharType="end"/>
        </w:r>
      </w:hyperlink>
    </w:p>
    <w:p w14:paraId="3834353B" w14:textId="5DD28020"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25" w:history="1">
        <w:r w:rsidRPr="0070698E">
          <w:rPr>
            <w:rStyle w:val="Hyperlink"/>
            <w:noProof/>
            <w:lang w:bidi="en-US"/>
          </w:rPr>
          <w:t>Agreements Menu/Correspondence</w:t>
        </w:r>
        <w:r>
          <w:rPr>
            <w:noProof/>
            <w:webHidden/>
          </w:rPr>
          <w:tab/>
        </w:r>
        <w:r>
          <w:rPr>
            <w:noProof/>
            <w:webHidden/>
          </w:rPr>
          <w:fldChar w:fldCharType="begin"/>
        </w:r>
        <w:r>
          <w:rPr>
            <w:noProof/>
            <w:webHidden/>
          </w:rPr>
          <w:instrText xml:space="preserve"> PAGEREF _Toc216271925 \h </w:instrText>
        </w:r>
        <w:r>
          <w:rPr>
            <w:noProof/>
            <w:webHidden/>
          </w:rPr>
        </w:r>
        <w:r>
          <w:rPr>
            <w:noProof/>
            <w:webHidden/>
          </w:rPr>
          <w:fldChar w:fldCharType="separate"/>
        </w:r>
        <w:r w:rsidR="006D6677">
          <w:rPr>
            <w:noProof/>
            <w:webHidden/>
          </w:rPr>
          <w:t>17</w:t>
        </w:r>
        <w:r>
          <w:rPr>
            <w:noProof/>
            <w:webHidden/>
          </w:rPr>
          <w:fldChar w:fldCharType="end"/>
        </w:r>
      </w:hyperlink>
    </w:p>
    <w:p w14:paraId="45EAE742" w14:textId="59ABC5E4" w:rsidR="00970558" w:rsidRDefault="00970558">
      <w:pPr>
        <w:pStyle w:val="TOC2"/>
        <w:tabs>
          <w:tab w:val="right" w:leader="dot" w:pos="9350"/>
        </w:tabs>
        <w:rPr>
          <w:rFonts w:asciiTheme="minorHAnsi" w:eastAsiaTheme="minorEastAsia" w:hAnsiTheme="minorHAnsi" w:cstheme="minorBidi"/>
          <w:noProof/>
          <w:kern w:val="2"/>
          <w:szCs w:val="24"/>
          <w14:ligatures w14:val="standardContextual"/>
        </w:rPr>
      </w:pPr>
      <w:hyperlink w:anchor="_Toc216271926" w:history="1">
        <w:r w:rsidRPr="0070698E">
          <w:rPr>
            <w:rStyle w:val="Hyperlink"/>
            <w:noProof/>
          </w:rPr>
          <w:t>Intra-agency Transfer Requests</w:t>
        </w:r>
        <w:r>
          <w:rPr>
            <w:noProof/>
            <w:webHidden/>
          </w:rPr>
          <w:tab/>
        </w:r>
        <w:r>
          <w:rPr>
            <w:noProof/>
            <w:webHidden/>
          </w:rPr>
          <w:fldChar w:fldCharType="begin"/>
        </w:r>
        <w:r>
          <w:rPr>
            <w:noProof/>
            <w:webHidden/>
          </w:rPr>
          <w:instrText xml:space="preserve"> PAGEREF _Toc216271926 \h </w:instrText>
        </w:r>
        <w:r>
          <w:rPr>
            <w:noProof/>
            <w:webHidden/>
          </w:rPr>
        </w:r>
        <w:r>
          <w:rPr>
            <w:noProof/>
            <w:webHidden/>
          </w:rPr>
          <w:fldChar w:fldCharType="separate"/>
        </w:r>
        <w:r w:rsidR="006D6677">
          <w:rPr>
            <w:noProof/>
            <w:webHidden/>
          </w:rPr>
          <w:t>19</w:t>
        </w:r>
        <w:r>
          <w:rPr>
            <w:noProof/>
            <w:webHidden/>
          </w:rPr>
          <w:fldChar w:fldCharType="end"/>
        </w:r>
      </w:hyperlink>
    </w:p>
    <w:p w14:paraId="5FB6AC1C" w14:textId="77DFE061"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27" w:history="1">
        <w:r w:rsidRPr="0070698E">
          <w:rPr>
            <w:rStyle w:val="Hyperlink"/>
            <w:noProof/>
            <w:lang w:bidi="en-US"/>
          </w:rPr>
          <w:t>Transfer Requests for Funding</w:t>
        </w:r>
        <w:r>
          <w:rPr>
            <w:noProof/>
            <w:webHidden/>
          </w:rPr>
          <w:tab/>
        </w:r>
        <w:r>
          <w:rPr>
            <w:noProof/>
            <w:webHidden/>
          </w:rPr>
          <w:fldChar w:fldCharType="begin"/>
        </w:r>
        <w:r>
          <w:rPr>
            <w:noProof/>
            <w:webHidden/>
          </w:rPr>
          <w:instrText xml:space="preserve"> PAGEREF _Toc216271927 \h </w:instrText>
        </w:r>
        <w:r>
          <w:rPr>
            <w:noProof/>
            <w:webHidden/>
          </w:rPr>
        </w:r>
        <w:r>
          <w:rPr>
            <w:noProof/>
            <w:webHidden/>
          </w:rPr>
          <w:fldChar w:fldCharType="separate"/>
        </w:r>
        <w:r w:rsidR="006D6677">
          <w:rPr>
            <w:noProof/>
            <w:webHidden/>
          </w:rPr>
          <w:t>19</w:t>
        </w:r>
        <w:r>
          <w:rPr>
            <w:noProof/>
            <w:webHidden/>
          </w:rPr>
          <w:fldChar w:fldCharType="end"/>
        </w:r>
      </w:hyperlink>
    </w:p>
    <w:p w14:paraId="7DF5A5E7" w14:textId="780DB704" w:rsidR="00970558" w:rsidRDefault="00970558">
      <w:pPr>
        <w:pStyle w:val="TOC2"/>
        <w:tabs>
          <w:tab w:val="right" w:leader="dot" w:pos="9350"/>
        </w:tabs>
        <w:rPr>
          <w:rFonts w:asciiTheme="minorHAnsi" w:eastAsiaTheme="minorEastAsia" w:hAnsiTheme="minorHAnsi" w:cstheme="minorBidi"/>
          <w:noProof/>
          <w:kern w:val="2"/>
          <w:szCs w:val="24"/>
          <w14:ligatures w14:val="standardContextual"/>
        </w:rPr>
      </w:pPr>
      <w:hyperlink w:anchor="_Toc216271928" w:history="1">
        <w:r w:rsidRPr="0070698E">
          <w:rPr>
            <w:rStyle w:val="Hyperlink"/>
            <w:noProof/>
          </w:rPr>
          <w:t>Contract Reporting</w:t>
        </w:r>
        <w:r>
          <w:rPr>
            <w:noProof/>
            <w:webHidden/>
          </w:rPr>
          <w:tab/>
        </w:r>
        <w:r>
          <w:rPr>
            <w:noProof/>
            <w:webHidden/>
          </w:rPr>
          <w:fldChar w:fldCharType="begin"/>
        </w:r>
        <w:r>
          <w:rPr>
            <w:noProof/>
            <w:webHidden/>
          </w:rPr>
          <w:instrText xml:space="preserve"> PAGEREF _Toc216271928 \h </w:instrText>
        </w:r>
        <w:r>
          <w:rPr>
            <w:noProof/>
            <w:webHidden/>
          </w:rPr>
        </w:r>
        <w:r>
          <w:rPr>
            <w:noProof/>
            <w:webHidden/>
          </w:rPr>
          <w:fldChar w:fldCharType="separate"/>
        </w:r>
        <w:r w:rsidR="006D6677">
          <w:rPr>
            <w:noProof/>
            <w:webHidden/>
          </w:rPr>
          <w:t>21</w:t>
        </w:r>
        <w:r>
          <w:rPr>
            <w:noProof/>
            <w:webHidden/>
          </w:rPr>
          <w:fldChar w:fldCharType="end"/>
        </w:r>
      </w:hyperlink>
    </w:p>
    <w:p w14:paraId="53EA9929" w14:textId="7EFD6F4E"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29" w:history="1">
        <w:r w:rsidRPr="0070698E">
          <w:rPr>
            <w:rStyle w:val="Hyperlink"/>
            <w:noProof/>
            <w:lang w:bidi="en-US"/>
          </w:rPr>
          <w:t>Certification of Assurances</w:t>
        </w:r>
        <w:r>
          <w:rPr>
            <w:noProof/>
            <w:webHidden/>
          </w:rPr>
          <w:tab/>
        </w:r>
        <w:r>
          <w:rPr>
            <w:noProof/>
            <w:webHidden/>
          </w:rPr>
          <w:fldChar w:fldCharType="begin"/>
        </w:r>
        <w:r>
          <w:rPr>
            <w:noProof/>
            <w:webHidden/>
          </w:rPr>
          <w:instrText xml:space="preserve"> PAGEREF _Toc216271929 \h </w:instrText>
        </w:r>
        <w:r>
          <w:rPr>
            <w:noProof/>
            <w:webHidden/>
          </w:rPr>
        </w:r>
        <w:r>
          <w:rPr>
            <w:noProof/>
            <w:webHidden/>
          </w:rPr>
          <w:fldChar w:fldCharType="separate"/>
        </w:r>
        <w:r w:rsidR="006D6677">
          <w:rPr>
            <w:noProof/>
            <w:webHidden/>
          </w:rPr>
          <w:t>21</w:t>
        </w:r>
        <w:r>
          <w:rPr>
            <w:noProof/>
            <w:webHidden/>
          </w:rPr>
          <w:fldChar w:fldCharType="end"/>
        </w:r>
      </w:hyperlink>
    </w:p>
    <w:p w14:paraId="6A0298AD" w14:textId="3D248761"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30" w:history="1">
        <w:r w:rsidRPr="0070698E">
          <w:rPr>
            <w:rStyle w:val="Hyperlink"/>
            <w:noProof/>
            <w:lang w:bidi="en-US"/>
          </w:rPr>
          <w:t>Current Forms</w:t>
        </w:r>
        <w:r>
          <w:rPr>
            <w:noProof/>
            <w:webHidden/>
          </w:rPr>
          <w:tab/>
        </w:r>
        <w:r>
          <w:rPr>
            <w:noProof/>
            <w:webHidden/>
          </w:rPr>
          <w:fldChar w:fldCharType="begin"/>
        </w:r>
        <w:r>
          <w:rPr>
            <w:noProof/>
            <w:webHidden/>
          </w:rPr>
          <w:instrText xml:space="preserve"> PAGEREF _Toc216271930 \h </w:instrText>
        </w:r>
        <w:r>
          <w:rPr>
            <w:noProof/>
            <w:webHidden/>
          </w:rPr>
        </w:r>
        <w:r>
          <w:rPr>
            <w:noProof/>
            <w:webHidden/>
          </w:rPr>
          <w:fldChar w:fldCharType="separate"/>
        </w:r>
        <w:r w:rsidR="006D6677">
          <w:rPr>
            <w:noProof/>
            <w:webHidden/>
          </w:rPr>
          <w:t>22</w:t>
        </w:r>
        <w:r>
          <w:rPr>
            <w:noProof/>
            <w:webHidden/>
          </w:rPr>
          <w:fldChar w:fldCharType="end"/>
        </w:r>
      </w:hyperlink>
    </w:p>
    <w:p w14:paraId="00A81C70" w14:textId="0608BD1C"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31" w:history="1">
        <w:r w:rsidRPr="0070698E">
          <w:rPr>
            <w:rStyle w:val="Hyperlink"/>
            <w:noProof/>
            <w:lang w:bidi="en-US"/>
          </w:rPr>
          <w:t>All Report Forms</w:t>
        </w:r>
        <w:r>
          <w:rPr>
            <w:noProof/>
            <w:webHidden/>
          </w:rPr>
          <w:tab/>
        </w:r>
        <w:r>
          <w:rPr>
            <w:noProof/>
            <w:webHidden/>
          </w:rPr>
          <w:fldChar w:fldCharType="begin"/>
        </w:r>
        <w:r>
          <w:rPr>
            <w:noProof/>
            <w:webHidden/>
          </w:rPr>
          <w:instrText xml:space="preserve"> PAGEREF _Toc216271931 \h </w:instrText>
        </w:r>
        <w:r>
          <w:rPr>
            <w:noProof/>
            <w:webHidden/>
          </w:rPr>
        </w:r>
        <w:r>
          <w:rPr>
            <w:noProof/>
            <w:webHidden/>
          </w:rPr>
          <w:fldChar w:fldCharType="separate"/>
        </w:r>
        <w:r w:rsidR="006D6677">
          <w:rPr>
            <w:noProof/>
            <w:webHidden/>
          </w:rPr>
          <w:t>22</w:t>
        </w:r>
        <w:r>
          <w:rPr>
            <w:noProof/>
            <w:webHidden/>
          </w:rPr>
          <w:fldChar w:fldCharType="end"/>
        </w:r>
      </w:hyperlink>
    </w:p>
    <w:p w14:paraId="4C57A444" w14:textId="4654CDF7"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32" w:history="1">
        <w:r w:rsidRPr="0070698E">
          <w:rPr>
            <w:rStyle w:val="Hyperlink"/>
            <w:noProof/>
            <w:lang w:bidi="en-US"/>
          </w:rPr>
          <w:t>Certification Preview</w:t>
        </w:r>
        <w:r>
          <w:rPr>
            <w:noProof/>
            <w:webHidden/>
          </w:rPr>
          <w:tab/>
        </w:r>
        <w:r>
          <w:rPr>
            <w:noProof/>
            <w:webHidden/>
          </w:rPr>
          <w:fldChar w:fldCharType="begin"/>
        </w:r>
        <w:r>
          <w:rPr>
            <w:noProof/>
            <w:webHidden/>
          </w:rPr>
          <w:instrText xml:space="preserve"> PAGEREF _Toc216271932 \h </w:instrText>
        </w:r>
        <w:r>
          <w:rPr>
            <w:noProof/>
            <w:webHidden/>
          </w:rPr>
        </w:r>
        <w:r>
          <w:rPr>
            <w:noProof/>
            <w:webHidden/>
          </w:rPr>
          <w:fldChar w:fldCharType="separate"/>
        </w:r>
        <w:r w:rsidR="006D6677">
          <w:rPr>
            <w:noProof/>
            <w:webHidden/>
          </w:rPr>
          <w:t>22</w:t>
        </w:r>
        <w:r>
          <w:rPr>
            <w:noProof/>
            <w:webHidden/>
          </w:rPr>
          <w:fldChar w:fldCharType="end"/>
        </w:r>
      </w:hyperlink>
    </w:p>
    <w:p w14:paraId="5945ABA8" w14:textId="43E98090"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33" w:history="1">
        <w:r w:rsidRPr="0070698E">
          <w:rPr>
            <w:rStyle w:val="Hyperlink"/>
            <w:noProof/>
            <w:lang w:bidi="en-US"/>
          </w:rPr>
          <w:t>Certify Data</w:t>
        </w:r>
        <w:r>
          <w:rPr>
            <w:noProof/>
            <w:webHidden/>
          </w:rPr>
          <w:tab/>
        </w:r>
        <w:r>
          <w:rPr>
            <w:noProof/>
            <w:webHidden/>
          </w:rPr>
          <w:fldChar w:fldCharType="begin"/>
        </w:r>
        <w:r>
          <w:rPr>
            <w:noProof/>
            <w:webHidden/>
          </w:rPr>
          <w:instrText xml:space="preserve"> PAGEREF _Toc216271933 \h </w:instrText>
        </w:r>
        <w:r>
          <w:rPr>
            <w:noProof/>
            <w:webHidden/>
          </w:rPr>
        </w:r>
        <w:r>
          <w:rPr>
            <w:noProof/>
            <w:webHidden/>
          </w:rPr>
          <w:fldChar w:fldCharType="separate"/>
        </w:r>
        <w:r w:rsidR="006D6677">
          <w:rPr>
            <w:noProof/>
            <w:webHidden/>
          </w:rPr>
          <w:t>23</w:t>
        </w:r>
        <w:r>
          <w:rPr>
            <w:noProof/>
            <w:webHidden/>
          </w:rPr>
          <w:fldChar w:fldCharType="end"/>
        </w:r>
      </w:hyperlink>
    </w:p>
    <w:p w14:paraId="60D72100" w14:textId="0EBD3ED3"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34" w:history="1">
        <w:r w:rsidRPr="0070698E">
          <w:rPr>
            <w:rStyle w:val="Hyperlink"/>
            <w:noProof/>
            <w:lang w:bidi="en-US"/>
          </w:rPr>
          <w:t>Certified Reports</w:t>
        </w:r>
        <w:r>
          <w:rPr>
            <w:noProof/>
            <w:webHidden/>
          </w:rPr>
          <w:tab/>
        </w:r>
        <w:r>
          <w:rPr>
            <w:noProof/>
            <w:webHidden/>
          </w:rPr>
          <w:fldChar w:fldCharType="begin"/>
        </w:r>
        <w:r>
          <w:rPr>
            <w:noProof/>
            <w:webHidden/>
          </w:rPr>
          <w:instrText xml:space="preserve"> PAGEREF _Toc216271934 \h </w:instrText>
        </w:r>
        <w:r>
          <w:rPr>
            <w:noProof/>
            <w:webHidden/>
          </w:rPr>
        </w:r>
        <w:r>
          <w:rPr>
            <w:noProof/>
            <w:webHidden/>
          </w:rPr>
          <w:fldChar w:fldCharType="separate"/>
        </w:r>
        <w:r w:rsidR="006D6677">
          <w:rPr>
            <w:noProof/>
            <w:webHidden/>
          </w:rPr>
          <w:t>23</w:t>
        </w:r>
        <w:r>
          <w:rPr>
            <w:noProof/>
            <w:webHidden/>
          </w:rPr>
          <w:fldChar w:fldCharType="end"/>
        </w:r>
      </w:hyperlink>
    </w:p>
    <w:p w14:paraId="3819D617" w14:textId="33739BEA"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35" w:history="1">
        <w:r w:rsidRPr="0070698E">
          <w:rPr>
            <w:rStyle w:val="Hyperlink"/>
            <w:noProof/>
            <w:lang w:bidi="en-US"/>
          </w:rPr>
          <w:t>Audit Reports</w:t>
        </w:r>
        <w:r>
          <w:rPr>
            <w:noProof/>
            <w:webHidden/>
          </w:rPr>
          <w:tab/>
        </w:r>
        <w:r>
          <w:rPr>
            <w:noProof/>
            <w:webHidden/>
          </w:rPr>
          <w:fldChar w:fldCharType="begin"/>
        </w:r>
        <w:r>
          <w:rPr>
            <w:noProof/>
            <w:webHidden/>
          </w:rPr>
          <w:instrText xml:space="preserve"> PAGEREF _Toc216271935 \h </w:instrText>
        </w:r>
        <w:r>
          <w:rPr>
            <w:noProof/>
            <w:webHidden/>
          </w:rPr>
        </w:r>
        <w:r>
          <w:rPr>
            <w:noProof/>
            <w:webHidden/>
          </w:rPr>
          <w:fldChar w:fldCharType="separate"/>
        </w:r>
        <w:r w:rsidR="006D6677">
          <w:rPr>
            <w:noProof/>
            <w:webHidden/>
          </w:rPr>
          <w:t>23</w:t>
        </w:r>
        <w:r>
          <w:rPr>
            <w:noProof/>
            <w:webHidden/>
          </w:rPr>
          <w:fldChar w:fldCharType="end"/>
        </w:r>
      </w:hyperlink>
    </w:p>
    <w:p w14:paraId="52370912" w14:textId="2BF9310B"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36" w:history="1">
        <w:r w:rsidRPr="0070698E">
          <w:rPr>
            <w:rStyle w:val="Hyperlink"/>
            <w:noProof/>
            <w:lang w:bidi="en-US"/>
          </w:rPr>
          <w:t>Enrollment, Attendance, and Fiscal Report Structure</w:t>
        </w:r>
        <w:r>
          <w:rPr>
            <w:noProof/>
            <w:webHidden/>
          </w:rPr>
          <w:tab/>
        </w:r>
        <w:r>
          <w:rPr>
            <w:noProof/>
            <w:webHidden/>
          </w:rPr>
          <w:fldChar w:fldCharType="begin"/>
        </w:r>
        <w:r>
          <w:rPr>
            <w:noProof/>
            <w:webHidden/>
          </w:rPr>
          <w:instrText xml:space="preserve"> PAGEREF _Toc216271936 \h </w:instrText>
        </w:r>
        <w:r>
          <w:rPr>
            <w:noProof/>
            <w:webHidden/>
          </w:rPr>
        </w:r>
        <w:r>
          <w:rPr>
            <w:noProof/>
            <w:webHidden/>
          </w:rPr>
          <w:fldChar w:fldCharType="separate"/>
        </w:r>
        <w:r w:rsidR="006D6677">
          <w:rPr>
            <w:noProof/>
            <w:webHidden/>
          </w:rPr>
          <w:t>23</w:t>
        </w:r>
        <w:r>
          <w:rPr>
            <w:noProof/>
            <w:webHidden/>
          </w:rPr>
          <w:fldChar w:fldCharType="end"/>
        </w:r>
      </w:hyperlink>
    </w:p>
    <w:p w14:paraId="2463D3C7" w14:textId="1FF4881D" w:rsidR="00970558" w:rsidRDefault="00970558">
      <w:pPr>
        <w:pStyle w:val="TOC2"/>
        <w:tabs>
          <w:tab w:val="right" w:leader="dot" w:pos="9350"/>
        </w:tabs>
        <w:rPr>
          <w:rFonts w:asciiTheme="minorHAnsi" w:eastAsiaTheme="minorEastAsia" w:hAnsiTheme="minorHAnsi" w:cstheme="minorBidi"/>
          <w:noProof/>
          <w:kern w:val="2"/>
          <w:szCs w:val="24"/>
          <w14:ligatures w14:val="standardContextual"/>
        </w:rPr>
      </w:pPr>
      <w:hyperlink w:anchor="_Toc216271937" w:history="1">
        <w:r w:rsidRPr="0070698E">
          <w:rPr>
            <w:rStyle w:val="Hyperlink"/>
            <w:noProof/>
          </w:rPr>
          <w:t>Enrollment, Attendance, and Fiscal Report Instructions for CSPP Contracts</w:t>
        </w:r>
        <w:r>
          <w:rPr>
            <w:noProof/>
            <w:webHidden/>
          </w:rPr>
          <w:tab/>
        </w:r>
        <w:r>
          <w:rPr>
            <w:noProof/>
            <w:webHidden/>
          </w:rPr>
          <w:fldChar w:fldCharType="begin"/>
        </w:r>
        <w:r>
          <w:rPr>
            <w:noProof/>
            <w:webHidden/>
          </w:rPr>
          <w:instrText xml:space="preserve"> PAGEREF _Toc216271937 \h </w:instrText>
        </w:r>
        <w:r>
          <w:rPr>
            <w:noProof/>
            <w:webHidden/>
          </w:rPr>
        </w:r>
        <w:r>
          <w:rPr>
            <w:noProof/>
            <w:webHidden/>
          </w:rPr>
          <w:fldChar w:fldCharType="separate"/>
        </w:r>
        <w:r w:rsidR="006D6677">
          <w:rPr>
            <w:noProof/>
            <w:webHidden/>
          </w:rPr>
          <w:t>25</w:t>
        </w:r>
        <w:r>
          <w:rPr>
            <w:noProof/>
            <w:webHidden/>
          </w:rPr>
          <w:fldChar w:fldCharType="end"/>
        </w:r>
      </w:hyperlink>
    </w:p>
    <w:p w14:paraId="24C043C6" w14:textId="40FF66A0"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38" w:history="1">
        <w:r w:rsidRPr="0070698E">
          <w:rPr>
            <w:rStyle w:val="Hyperlink"/>
            <w:noProof/>
            <w:lang w:bidi="en-US"/>
          </w:rPr>
          <w:t>Enrollment &amp; Attendance Tab</w:t>
        </w:r>
        <w:r>
          <w:rPr>
            <w:noProof/>
            <w:webHidden/>
          </w:rPr>
          <w:tab/>
        </w:r>
        <w:r>
          <w:rPr>
            <w:noProof/>
            <w:webHidden/>
          </w:rPr>
          <w:fldChar w:fldCharType="begin"/>
        </w:r>
        <w:r>
          <w:rPr>
            <w:noProof/>
            <w:webHidden/>
          </w:rPr>
          <w:instrText xml:space="preserve"> PAGEREF _Toc216271938 \h </w:instrText>
        </w:r>
        <w:r>
          <w:rPr>
            <w:noProof/>
            <w:webHidden/>
          </w:rPr>
        </w:r>
        <w:r>
          <w:rPr>
            <w:noProof/>
            <w:webHidden/>
          </w:rPr>
          <w:fldChar w:fldCharType="separate"/>
        </w:r>
        <w:r w:rsidR="006D6677">
          <w:rPr>
            <w:noProof/>
            <w:webHidden/>
          </w:rPr>
          <w:t>25</w:t>
        </w:r>
        <w:r>
          <w:rPr>
            <w:noProof/>
            <w:webHidden/>
          </w:rPr>
          <w:fldChar w:fldCharType="end"/>
        </w:r>
      </w:hyperlink>
    </w:p>
    <w:p w14:paraId="7EF4CB88" w14:textId="64DD53B5"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39" w:history="1">
        <w:r w:rsidRPr="0070698E">
          <w:rPr>
            <w:rStyle w:val="Hyperlink"/>
            <w:noProof/>
            <w:lang w:bidi="en-US"/>
          </w:rPr>
          <w:t>Adjustment Factors</w:t>
        </w:r>
        <w:r>
          <w:rPr>
            <w:noProof/>
            <w:webHidden/>
          </w:rPr>
          <w:tab/>
        </w:r>
        <w:r>
          <w:rPr>
            <w:noProof/>
            <w:webHidden/>
          </w:rPr>
          <w:fldChar w:fldCharType="begin"/>
        </w:r>
        <w:r>
          <w:rPr>
            <w:noProof/>
            <w:webHidden/>
          </w:rPr>
          <w:instrText xml:space="preserve"> PAGEREF _Toc216271939 \h </w:instrText>
        </w:r>
        <w:r>
          <w:rPr>
            <w:noProof/>
            <w:webHidden/>
          </w:rPr>
        </w:r>
        <w:r>
          <w:rPr>
            <w:noProof/>
            <w:webHidden/>
          </w:rPr>
          <w:fldChar w:fldCharType="separate"/>
        </w:r>
        <w:r w:rsidR="006D6677">
          <w:rPr>
            <w:noProof/>
            <w:webHidden/>
          </w:rPr>
          <w:t>26</w:t>
        </w:r>
        <w:r>
          <w:rPr>
            <w:noProof/>
            <w:webHidden/>
          </w:rPr>
          <w:fldChar w:fldCharType="end"/>
        </w:r>
      </w:hyperlink>
    </w:p>
    <w:p w14:paraId="103120FD" w14:textId="6773E048"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40" w:history="1">
        <w:r w:rsidRPr="0070698E">
          <w:rPr>
            <w:rStyle w:val="Hyperlink"/>
            <w:noProof/>
            <w:lang w:bidi="en-US"/>
          </w:rPr>
          <w:t>Reporting Days of Enrollment for Certified Children (MHCS)</w:t>
        </w:r>
        <w:r>
          <w:rPr>
            <w:noProof/>
            <w:webHidden/>
          </w:rPr>
          <w:tab/>
        </w:r>
        <w:r>
          <w:rPr>
            <w:noProof/>
            <w:webHidden/>
          </w:rPr>
          <w:fldChar w:fldCharType="begin"/>
        </w:r>
        <w:r>
          <w:rPr>
            <w:noProof/>
            <w:webHidden/>
          </w:rPr>
          <w:instrText xml:space="preserve"> PAGEREF _Toc216271940 \h </w:instrText>
        </w:r>
        <w:r>
          <w:rPr>
            <w:noProof/>
            <w:webHidden/>
          </w:rPr>
        </w:r>
        <w:r>
          <w:rPr>
            <w:noProof/>
            <w:webHidden/>
          </w:rPr>
          <w:fldChar w:fldCharType="separate"/>
        </w:r>
        <w:r w:rsidR="006D6677">
          <w:rPr>
            <w:noProof/>
            <w:webHidden/>
          </w:rPr>
          <w:t>26</w:t>
        </w:r>
        <w:r>
          <w:rPr>
            <w:noProof/>
            <w:webHidden/>
          </w:rPr>
          <w:fldChar w:fldCharType="end"/>
        </w:r>
      </w:hyperlink>
    </w:p>
    <w:p w14:paraId="47CB31B2" w14:textId="4023F9E3"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41" w:history="1">
        <w:r w:rsidRPr="0070698E">
          <w:rPr>
            <w:rStyle w:val="Hyperlink"/>
            <w:noProof/>
            <w:lang w:bidi="en-US"/>
          </w:rPr>
          <w:t>Non-Certified Children Receiving MHCS</w:t>
        </w:r>
        <w:r>
          <w:rPr>
            <w:noProof/>
            <w:webHidden/>
          </w:rPr>
          <w:tab/>
        </w:r>
        <w:r>
          <w:rPr>
            <w:noProof/>
            <w:webHidden/>
          </w:rPr>
          <w:fldChar w:fldCharType="begin"/>
        </w:r>
        <w:r>
          <w:rPr>
            <w:noProof/>
            <w:webHidden/>
          </w:rPr>
          <w:instrText xml:space="preserve"> PAGEREF _Toc216271941 \h </w:instrText>
        </w:r>
        <w:r>
          <w:rPr>
            <w:noProof/>
            <w:webHidden/>
          </w:rPr>
        </w:r>
        <w:r>
          <w:rPr>
            <w:noProof/>
            <w:webHidden/>
          </w:rPr>
          <w:fldChar w:fldCharType="separate"/>
        </w:r>
        <w:r w:rsidR="006D6677">
          <w:rPr>
            <w:noProof/>
            <w:webHidden/>
          </w:rPr>
          <w:t>27</w:t>
        </w:r>
        <w:r>
          <w:rPr>
            <w:noProof/>
            <w:webHidden/>
          </w:rPr>
          <w:fldChar w:fldCharType="end"/>
        </w:r>
      </w:hyperlink>
    </w:p>
    <w:p w14:paraId="593E64CF" w14:textId="4E2E6461"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42" w:history="1">
        <w:r w:rsidRPr="0070698E">
          <w:rPr>
            <w:rStyle w:val="Hyperlink"/>
            <w:noProof/>
            <w:lang w:bidi="en-US"/>
          </w:rPr>
          <w:t>Reporting Days of Enrollment for Certified Children (Non-MHCS)</w:t>
        </w:r>
        <w:r>
          <w:rPr>
            <w:noProof/>
            <w:webHidden/>
          </w:rPr>
          <w:tab/>
        </w:r>
        <w:r>
          <w:rPr>
            <w:noProof/>
            <w:webHidden/>
          </w:rPr>
          <w:fldChar w:fldCharType="begin"/>
        </w:r>
        <w:r>
          <w:rPr>
            <w:noProof/>
            <w:webHidden/>
          </w:rPr>
          <w:instrText xml:space="preserve"> PAGEREF _Toc216271942 \h </w:instrText>
        </w:r>
        <w:r>
          <w:rPr>
            <w:noProof/>
            <w:webHidden/>
          </w:rPr>
        </w:r>
        <w:r>
          <w:rPr>
            <w:noProof/>
            <w:webHidden/>
          </w:rPr>
          <w:fldChar w:fldCharType="separate"/>
        </w:r>
        <w:r w:rsidR="006D6677">
          <w:rPr>
            <w:noProof/>
            <w:webHidden/>
          </w:rPr>
          <w:t>27</w:t>
        </w:r>
        <w:r>
          <w:rPr>
            <w:noProof/>
            <w:webHidden/>
          </w:rPr>
          <w:fldChar w:fldCharType="end"/>
        </w:r>
      </w:hyperlink>
    </w:p>
    <w:p w14:paraId="49AE4FA9" w14:textId="7A19AFDF"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43" w:history="1">
        <w:r w:rsidRPr="0070698E">
          <w:rPr>
            <w:rStyle w:val="Hyperlink"/>
            <w:noProof/>
            <w:lang w:bidi="en-US"/>
          </w:rPr>
          <w:t>Non-Certified Children (Non-MHCS)</w:t>
        </w:r>
        <w:r>
          <w:rPr>
            <w:noProof/>
            <w:webHidden/>
          </w:rPr>
          <w:tab/>
        </w:r>
        <w:r>
          <w:rPr>
            <w:noProof/>
            <w:webHidden/>
          </w:rPr>
          <w:fldChar w:fldCharType="begin"/>
        </w:r>
        <w:r>
          <w:rPr>
            <w:noProof/>
            <w:webHidden/>
          </w:rPr>
          <w:instrText xml:space="preserve"> PAGEREF _Toc216271943 \h </w:instrText>
        </w:r>
        <w:r>
          <w:rPr>
            <w:noProof/>
            <w:webHidden/>
          </w:rPr>
        </w:r>
        <w:r>
          <w:rPr>
            <w:noProof/>
            <w:webHidden/>
          </w:rPr>
          <w:fldChar w:fldCharType="separate"/>
        </w:r>
        <w:r w:rsidR="006D6677">
          <w:rPr>
            <w:noProof/>
            <w:webHidden/>
          </w:rPr>
          <w:t>28</w:t>
        </w:r>
        <w:r>
          <w:rPr>
            <w:noProof/>
            <w:webHidden/>
          </w:rPr>
          <w:fldChar w:fldCharType="end"/>
        </w:r>
      </w:hyperlink>
    </w:p>
    <w:p w14:paraId="3F32E6E7" w14:textId="1A2DEF55"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44" w:history="1">
        <w:r w:rsidRPr="0070698E">
          <w:rPr>
            <w:rStyle w:val="Hyperlink"/>
            <w:noProof/>
            <w:lang w:bidi="en-US"/>
          </w:rPr>
          <w:t>Reporting Days of Attendance</w:t>
        </w:r>
        <w:r>
          <w:rPr>
            <w:noProof/>
            <w:webHidden/>
          </w:rPr>
          <w:tab/>
        </w:r>
        <w:r>
          <w:rPr>
            <w:noProof/>
            <w:webHidden/>
          </w:rPr>
          <w:fldChar w:fldCharType="begin"/>
        </w:r>
        <w:r>
          <w:rPr>
            <w:noProof/>
            <w:webHidden/>
          </w:rPr>
          <w:instrText xml:space="preserve"> PAGEREF _Toc216271944 \h </w:instrText>
        </w:r>
        <w:r>
          <w:rPr>
            <w:noProof/>
            <w:webHidden/>
          </w:rPr>
        </w:r>
        <w:r>
          <w:rPr>
            <w:noProof/>
            <w:webHidden/>
          </w:rPr>
          <w:fldChar w:fldCharType="separate"/>
        </w:r>
        <w:r w:rsidR="006D6677">
          <w:rPr>
            <w:noProof/>
            <w:webHidden/>
          </w:rPr>
          <w:t>28</w:t>
        </w:r>
        <w:r>
          <w:rPr>
            <w:noProof/>
            <w:webHidden/>
          </w:rPr>
          <w:fldChar w:fldCharType="end"/>
        </w:r>
      </w:hyperlink>
    </w:p>
    <w:p w14:paraId="1ED103F6" w14:textId="4E50CACB"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45" w:history="1">
        <w:r w:rsidRPr="0070698E">
          <w:rPr>
            <w:rStyle w:val="Hyperlink"/>
            <w:noProof/>
            <w:lang w:bidi="en-US"/>
          </w:rPr>
          <w:t>Fiscal Tab</w:t>
        </w:r>
        <w:r>
          <w:rPr>
            <w:noProof/>
            <w:webHidden/>
          </w:rPr>
          <w:tab/>
        </w:r>
        <w:r>
          <w:rPr>
            <w:noProof/>
            <w:webHidden/>
          </w:rPr>
          <w:fldChar w:fldCharType="begin"/>
        </w:r>
        <w:r>
          <w:rPr>
            <w:noProof/>
            <w:webHidden/>
          </w:rPr>
          <w:instrText xml:space="preserve"> PAGEREF _Toc216271945 \h </w:instrText>
        </w:r>
        <w:r>
          <w:rPr>
            <w:noProof/>
            <w:webHidden/>
          </w:rPr>
        </w:r>
        <w:r>
          <w:rPr>
            <w:noProof/>
            <w:webHidden/>
          </w:rPr>
          <w:fldChar w:fldCharType="separate"/>
        </w:r>
        <w:r w:rsidR="006D6677">
          <w:rPr>
            <w:noProof/>
            <w:webHidden/>
          </w:rPr>
          <w:t>29</w:t>
        </w:r>
        <w:r>
          <w:rPr>
            <w:noProof/>
            <w:webHidden/>
          </w:rPr>
          <w:fldChar w:fldCharType="end"/>
        </w:r>
      </w:hyperlink>
    </w:p>
    <w:p w14:paraId="5391B840" w14:textId="249CC018"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46" w:history="1">
        <w:r w:rsidRPr="0070698E">
          <w:rPr>
            <w:rStyle w:val="Hyperlink"/>
            <w:noProof/>
            <w:lang w:bidi="en-US"/>
          </w:rPr>
          <w:t>Days of Operation</w:t>
        </w:r>
        <w:r>
          <w:rPr>
            <w:noProof/>
            <w:webHidden/>
          </w:rPr>
          <w:tab/>
        </w:r>
        <w:r>
          <w:rPr>
            <w:noProof/>
            <w:webHidden/>
          </w:rPr>
          <w:fldChar w:fldCharType="begin"/>
        </w:r>
        <w:r>
          <w:rPr>
            <w:noProof/>
            <w:webHidden/>
          </w:rPr>
          <w:instrText xml:space="preserve"> PAGEREF _Toc216271946 \h </w:instrText>
        </w:r>
        <w:r>
          <w:rPr>
            <w:noProof/>
            <w:webHidden/>
          </w:rPr>
        </w:r>
        <w:r>
          <w:rPr>
            <w:noProof/>
            <w:webHidden/>
          </w:rPr>
          <w:fldChar w:fldCharType="separate"/>
        </w:r>
        <w:r w:rsidR="006D6677">
          <w:rPr>
            <w:noProof/>
            <w:webHidden/>
          </w:rPr>
          <w:t>29</w:t>
        </w:r>
        <w:r>
          <w:rPr>
            <w:noProof/>
            <w:webHidden/>
          </w:rPr>
          <w:fldChar w:fldCharType="end"/>
        </w:r>
      </w:hyperlink>
    </w:p>
    <w:p w14:paraId="18565ED2" w14:textId="2DF11F53"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47" w:history="1">
        <w:r w:rsidRPr="0070698E">
          <w:rPr>
            <w:rStyle w:val="Hyperlink"/>
            <w:noProof/>
            <w:lang w:bidi="en-US"/>
          </w:rPr>
          <w:t>Revenue</w:t>
        </w:r>
        <w:r>
          <w:rPr>
            <w:noProof/>
            <w:webHidden/>
          </w:rPr>
          <w:tab/>
        </w:r>
        <w:r>
          <w:rPr>
            <w:noProof/>
            <w:webHidden/>
          </w:rPr>
          <w:fldChar w:fldCharType="begin"/>
        </w:r>
        <w:r>
          <w:rPr>
            <w:noProof/>
            <w:webHidden/>
          </w:rPr>
          <w:instrText xml:space="preserve"> PAGEREF _Toc216271947 \h </w:instrText>
        </w:r>
        <w:r>
          <w:rPr>
            <w:noProof/>
            <w:webHidden/>
          </w:rPr>
        </w:r>
        <w:r>
          <w:rPr>
            <w:noProof/>
            <w:webHidden/>
          </w:rPr>
          <w:fldChar w:fldCharType="separate"/>
        </w:r>
        <w:r w:rsidR="006D6677">
          <w:rPr>
            <w:noProof/>
            <w:webHidden/>
          </w:rPr>
          <w:t>29</w:t>
        </w:r>
        <w:r>
          <w:rPr>
            <w:noProof/>
            <w:webHidden/>
          </w:rPr>
          <w:fldChar w:fldCharType="end"/>
        </w:r>
      </w:hyperlink>
    </w:p>
    <w:p w14:paraId="44806386" w14:textId="67E6FCBE"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48" w:history="1">
        <w:r w:rsidRPr="0070698E">
          <w:rPr>
            <w:rStyle w:val="Hyperlink"/>
            <w:noProof/>
            <w:lang w:bidi="en-US"/>
          </w:rPr>
          <w:t>Supplemental Revenue</w:t>
        </w:r>
        <w:r>
          <w:rPr>
            <w:noProof/>
            <w:webHidden/>
          </w:rPr>
          <w:tab/>
        </w:r>
        <w:r>
          <w:rPr>
            <w:noProof/>
            <w:webHidden/>
          </w:rPr>
          <w:fldChar w:fldCharType="begin"/>
        </w:r>
        <w:r>
          <w:rPr>
            <w:noProof/>
            <w:webHidden/>
          </w:rPr>
          <w:instrText xml:space="preserve"> PAGEREF _Toc216271948 \h </w:instrText>
        </w:r>
        <w:r>
          <w:rPr>
            <w:noProof/>
            <w:webHidden/>
          </w:rPr>
        </w:r>
        <w:r>
          <w:rPr>
            <w:noProof/>
            <w:webHidden/>
          </w:rPr>
          <w:fldChar w:fldCharType="separate"/>
        </w:r>
        <w:r w:rsidR="006D6677">
          <w:rPr>
            <w:noProof/>
            <w:webHidden/>
          </w:rPr>
          <w:t>34</w:t>
        </w:r>
        <w:r>
          <w:rPr>
            <w:noProof/>
            <w:webHidden/>
          </w:rPr>
          <w:fldChar w:fldCharType="end"/>
        </w:r>
      </w:hyperlink>
    </w:p>
    <w:p w14:paraId="0C76DF3A" w14:textId="4CDE703D"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49" w:history="1">
        <w:r w:rsidRPr="0070698E">
          <w:rPr>
            <w:rStyle w:val="Hyperlink"/>
            <w:noProof/>
            <w:lang w:bidi="en-US"/>
          </w:rPr>
          <w:t>Supplemental Expenses</w:t>
        </w:r>
        <w:r>
          <w:rPr>
            <w:noProof/>
            <w:webHidden/>
          </w:rPr>
          <w:tab/>
        </w:r>
        <w:r>
          <w:rPr>
            <w:noProof/>
            <w:webHidden/>
          </w:rPr>
          <w:fldChar w:fldCharType="begin"/>
        </w:r>
        <w:r>
          <w:rPr>
            <w:noProof/>
            <w:webHidden/>
          </w:rPr>
          <w:instrText xml:space="preserve"> PAGEREF _Toc216271949 \h </w:instrText>
        </w:r>
        <w:r>
          <w:rPr>
            <w:noProof/>
            <w:webHidden/>
          </w:rPr>
        </w:r>
        <w:r>
          <w:rPr>
            <w:noProof/>
            <w:webHidden/>
          </w:rPr>
          <w:fldChar w:fldCharType="separate"/>
        </w:r>
        <w:r w:rsidR="006D6677">
          <w:rPr>
            <w:noProof/>
            <w:webHidden/>
          </w:rPr>
          <w:t>34</w:t>
        </w:r>
        <w:r>
          <w:rPr>
            <w:noProof/>
            <w:webHidden/>
          </w:rPr>
          <w:fldChar w:fldCharType="end"/>
        </w:r>
      </w:hyperlink>
    </w:p>
    <w:p w14:paraId="475E7BDA" w14:textId="0C26E751"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50" w:history="1">
        <w:r w:rsidRPr="0070698E">
          <w:rPr>
            <w:rStyle w:val="Hyperlink"/>
            <w:noProof/>
            <w:lang w:bidi="en-US"/>
          </w:rPr>
          <w:t>Finalize Calculations Tab</w:t>
        </w:r>
        <w:r>
          <w:rPr>
            <w:noProof/>
            <w:webHidden/>
          </w:rPr>
          <w:tab/>
        </w:r>
        <w:r>
          <w:rPr>
            <w:noProof/>
            <w:webHidden/>
          </w:rPr>
          <w:fldChar w:fldCharType="begin"/>
        </w:r>
        <w:r>
          <w:rPr>
            <w:noProof/>
            <w:webHidden/>
          </w:rPr>
          <w:instrText xml:space="preserve"> PAGEREF _Toc216271950 \h </w:instrText>
        </w:r>
        <w:r>
          <w:rPr>
            <w:noProof/>
            <w:webHidden/>
          </w:rPr>
        </w:r>
        <w:r>
          <w:rPr>
            <w:noProof/>
            <w:webHidden/>
          </w:rPr>
          <w:fldChar w:fldCharType="separate"/>
        </w:r>
        <w:r w:rsidR="006D6677">
          <w:rPr>
            <w:noProof/>
            <w:webHidden/>
          </w:rPr>
          <w:t>34</w:t>
        </w:r>
        <w:r>
          <w:rPr>
            <w:noProof/>
            <w:webHidden/>
          </w:rPr>
          <w:fldChar w:fldCharType="end"/>
        </w:r>
      </w:hyperlink>
    </w:p>
    <w:p w14:paraId="0EC2347D" w14:textId="5BE8171A" w:rsidR="00970558" w:rsidRDefault="00970558">
      <w:pPr>
        <w:pStyle w:val="TOC2"/>
        <w:tabs>
          <w:tab w:val="right" w:leader="dot" w:pos="9350"/>
        </w:tabs>
        <w:rPr>
          <w:rFonts w:asciiTheme="minorHAnsi" w:eastAsiaTheme="minorEastAsia" w:hAnsiTheme="minorHAnsi" w:cstheme="minorBidi"/>
          <w:noProof/>
          <w:kern w:val="2"/>
          <w:szCs w:val="24"/>
          <w14:ligatures w14:val="standardContextual"/>
        </w:rPr>
      </w:pPr>
      <w:hyperlink w:anchor="_Toc216271951" w:history="1">
        <w:r w:rsidRPr="0070698E">
          <w:rPr>
            <w:rStyle w:val="Hyperlink"/>
            <w:noProof/>
          </w:rPr>
          <w:t>Support Contract Expenses Report Instructions for CPKS Contracts</w:t>
        </w:r>
        <w:r>
          <w:rPr>
            <w:noProof/>
            <w:webHidden/>
          </w:rPr>
          <w:tab/>
        </w:r>
        <w:r>
          <w:rPr>
            <w:noProof/>
            <w:webHidden/>
          </w:rPr>
          <w:fldChar w:fldCharType="begin"/>
        </w:r>
        <w:r>
          <w:rPr>
            <w:noProof/>
            <w:webHidden/>
          </w:rPr>
          <w:instrText xml:space="preserve"> PAGEREF _Toc216271951 \h </w:instrText>
        </w:r>
        <w:r>
          <w:rPr>
            <w:noProof/>
            <w:webHidden/>
          </w:rPr>
        </w:r>
        <w:r>
          <w:rPr>
            <w:noProof/>
            <w:webHidden/>
          </w:rPr>
          <w:fldChar w:fldCharType="separate"/>
        </w:r>
        <w:r w:rsidR="006D6677">
          <w:rPr>
            <w:noProof/>
            <w:webHidden/>
          </w:rPr>
          <w:t>36</w:t>
        </w:r>
        <w:r>
          <w:rPr>
            <w:noProof/>
            <w:webHidden/>
          </w:rPr>
          <w:fldChar w:fldCharType="end"/>
        </w:r>
      </w:hyperlink>
    </w:p>
    <w:p w14:paraId="4B644E2A" w14:textId="51AD8E5D"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52" w:history="1">
        <w:r w:rsidRPr="0070698E">
          <w:rPr>
            <w:rStyle w:val="Hyperlink"/>
            <w:noProof/>
            <w:lang w:bidi="en-US"/>
          </w:rPr>
          <w:t>Revenue</w:t>
        </w:r>
        <w:r>
          <w:rPr>
            <w:noProof/>
            <w:webHidden/>
          </w:rPr>
          <w:tab/>
        </w:r>
        <w:r>
          <w:rPr>
            <w:noProof/>
            <w:webHidden/>
          </w:rPr>
          <w:fldChar w:fldCharType="begin"/>
        </w:r>
        <w:r>
          <w:rPr>
            <w:noProof/>
            <w:webHidden/>
          </w:rPr>
          <w:instrText xml:space="preserve"> PAGEREF _Toc216271952 \h </w:instrText>
        </w:r>
        <w:r>
          <w:rPr>
            <w:noProof/>
            <w:webHidden/>
          </w:rPr>
        </w:r>
        <w:r>
          <w:rPr>
            <w:noProof/>
            <w:webHidden/>
          </w:rPr>
          <w:fldChar w:fldCharType="separate"/>
        </w:r>
        <w:r w:rsidR="006D6677">
          <w:rPr>
            <w:noProof/>
            <w:webHidden/>
          </w:rPr>
          <w:t>36</w:t>
        </w:r>
        <w:r>
          <w:rPr>
            <w:noProof/>
            <w:webHidden/>
          </w:rPr>
          <w:fldChar w:fldCharType="end"/>
        </w:r>
      </w:hyperlink>
    </w:p>
    <w:p w14:paraId="62178848" w14:textId="1416E77B"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53" w:history="1">
        <w:r w:rsidRPr="0070698E">
          <w:rPr>
            <w:rStyle w:val="Hyperlink"/>
            <w:noProof/>
            <w:lang w:bidi="en-US"/>
          </w:rPr>
          <w:t>Reimbursable Expenses</w:t>
        </w:r>
        <w:r>
          <w:rPr>
            <w:noProof/>
            <w:webHidden/>
          </w:rPr>
          <w:tab/>
        </w:r>
        <w:r>
          <w:rPr>
            <w:noProof/>
            <w:webHidden/>
          </w:rPr>
          <w:fldChar w:fldCharType="begin"/>
        </w:r>
        <w:r>
          <w:rPr>
            <w:noProof/>
            <w:webHidden/>
          </w:rPr>
          <w:instrText xml:space="preserve"> PAGEREF _Toc216271953 \h </w:instrText>
        </w:r>
        <w:r>
          <w:rPr>
            <w:noProof/>
            <w:webHidden/>
          </w:rPr>
        </w:r>
        <w:r>
          <w:rPr>
            <w:noProof/>
            <w:webHidden/>
          </w:rPr>
          <w:fldChar w:fldCharType="separate"/>
        </w:r>
        <w:r w:rsidR="006D6677">
          <w:rPr>
            <w:noProof/>
            <w:webHidden/>
          </w:rPr>
          <w:t>37</w:t>
        </w:r>
        <w:r>
          <w:rPr>
            <w:noProof/>
            <w:webHidden/>
          </w:rPr>
          <w:fldChar w:fldCharType="end"/>
        </w:r>
      </w:hyperlink>
    </w:p>
    <w:p w14:paraId="3BD428FE" w14:textId="0FCE9A74"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54" w:history="1">
        <w:r w:rsidRPr="0070698E">
          <w:rPr>
            <w:rStyle w:val="Hyperlink"/>
            <w:noProof/>
            <w:lang w:bidi="en-US"/>
          </w:rPr>
          <w:t>Supplemental Revenue</w:t>
        </w:r>
        <w:r>
          <w:rPr>
            <w:noProof/>
            <w:webHidden/>
          </w:rPr>
          <w:tab/>
        </w:r>
        <w:r>
          <w:rPr>
            <w:noProof/>
            <w:webHidden/>
          </w:rPr>
          <w:fldChar w:fldCharType="begin"/>
        </w:r>
        <w:r>
          <w:rPr>
            <w:noProof/>
            <w:webHidden/>
          </w:rPr>
          <w:instrText xml:space="preserve"> PAGEREF _Toc216271954 \h </w:instrText>
        </w:r>
        <w:r>
          <w:rPr>
            <w:noProof/>
            <w:webHidden/>
          </w:rPr>
        </w:r>
        <w:r>
          <w:rPr>
            <w:noProof/>
            <w:webHidden/>
          </w:rPr>
          <w:fldChar w:fldCharType="separate"/>
        </w:r>
        <w:r w:rsidR="006D6677">
          <w:rPr>
            <w:noProof/>
            <w:webHidden/>
          </w:rPr>
          <w:t>40</w:t>
        </w:r>
        <w:r>
          <w:rPr>
            <w:noProof/>
            <w:webHidden/>
          </w:rPr>
          <w:fldChar w:fldCharType="end"/>
        </w:r>
      </w:hyperlink>
    </w:p>
    <w:p w14:paraId="55357542" w14:textId="43896EEC"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55" w:history="1">
        <w:r w:rsidRPr="0070698E">
          <w:rPr>
            <w:rStyle w:val="Hyperlink"/>
            <w:noProof/>
            <w:lang w:bidi="en-US"/>
          </w:rPr>
          <w:t>Supplemental Expenses</w:t>
        </w:r>
        <w:r>
          <w:rPr>
            <w:noProof/>
            <w:webHidden/>
          </w:rPr>
          <w:tab/>
        </w:r>
        <w:r>
          <w:rPr>
            <w:noProof/>
            <w:webHidden/>
          </w:rPr>
          <w:fldChar w:fldCharType="begin"/>
        </w:r>
        <w:r>
          <w:rPr>
            <w:noProof/>
            <w:webHidden/>
          </w:rPr>
          <w:instrText xml:space="preserve"> PAGEREF _Toc216271955 \h </w:instrText>
        </w:r>
        <w:r>
          <w:rPr>
            <w:noProof/>
            <w:webHidden/>
          </w:rPr>
        </w:r>
        <w:r>
          <w:rPr>
            <w:noProof/>
            <w:webHidden/>
          </w:rPr>
          <w:fldChar w:fldCharType="separate"/>
        </w:r>
        <w:r w:rsidR="006D6677">
          <w:rPr>
            <w:noProof/>
            <w:webHidden/>
          </w:rPr>
          <w:t>40</w:t>
        </w:r>
        <w:r>
          <w:rPr>
            <w:noProof/>
            <w:webHidden/>
          </w:rPr>
          <w:fldChar w:fldCharType="end"/>
        </w:r>
      </w:hyperlink>
    </w:p>
    <w:p w14:paraId="7EE04EC6" w14:textId="52708E25" w:rsidR="00970558" w:rsidRDefault="00970558">
      <w:pPr>
        <w:pStyle w:val="TOC2"/>
        <w:tabs>
          <w:tab w:val="right" w:leader="dot" w:pos="9350"/>
        </w:tabs>
        <w:rPr>
          <w:rFonts w:asciiTheme="minorHAnsi" w:eastAsiaTheme="minorEastAsia" w:hAnsiTheme="minorHAnsi" w:cstheme="minorBidi"/>
          <w:noProof/>
          <w:kern w:val="2"/>
          <w:szCs w:val="24"/>
          <w14:ligatures w14:val="standardContextual"/>
        </w:rPr>
      </w:pPr>
      <w:hyperlink w:anchor="_Toc216271956" w:history="1">
        <w:r w:rsidRPr="0070698E">
          <w:rPr>
            <w:rStyle w:val="Hyperlink"/>
            <w:noProof/>
          </w:rPr>
          <w:t>Reporting Basics</w:t>
        </w:r>
        <w:r>
          <w:rPr>
            <w:noProof/>
            <w:webHidden/>
          </w:rPr>
          <w:tab/>
        </w:r>
        <w:r>
          <w:rPr>
            <w:noProof/>
            <w:webHidden/>
          </w:rPr>
          <w:fldChar w:fldCharType="begin"/>
        </w:r>
        <w:r>
          <w:rPr>
            <w:noProof/>
            <w:webHidden/>
          </w:rPr>
          <w:instrText xml:space="preserve"> PAGEREF _Toc216271956 \h </w:instrText>
        </w:r>
        <w:r>
          <w:rPr>
            <w:noProof/>
            <w:webHidden/>
          </w:rPr>
        </w:r>
        <w:r>
          <w:rPr>
            <w:noProof/>
            <w:webHidden/>
          </w:rPr>
          <w:fldChar w:fldCharType="separate"/>
        </w:r>
        <w:r w:rsidR="006D6677">
          <w:rPr>
            <w:noProof/>
            <w:webHidden/>
          </w:rPr>
          <w:t>41</w:t>
        </w:r>
        <w:r>
          <w:rPr>
            <w:noProof/>
            <w:webHidden/>
          </w:rPr>
          <w:fldChar w:fldCharType="end"/>
        </w:r>
      </w:hyperlink>
    </w:p>
    <w:p w14:paraId="7E3AEE0C" w14:textId="79F83513"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57" w:history="1">
        <w:r w:rsidRPr="0070698E">
          <w:rPr>
            <w:rStyle w:val="Hyperlink"/>
            <w:noProof/>
            <w:lang w:bidi="en-US"/>
          </w:rPr>
          <w:t>Printing Reports</w:t>
        </w:r>
        <w:r>
          <w:rPr>
            <w:noProof/>
            <w:webHidden/>
          </w:rPr>
          <w:tab/>
        </w:r>
        <w:r>
          <w:rPr>
            <w:noProof/>
            <w:webHidden/>
          </w:rPr>
          <w:fldChar w:fldCharType="begin"/>
        </w:r>
        <w:r>
          <w:rPr>
            <w:noProof/>
            <w:webHidden/>
          </w:rPr>
          <w:instrText xml:space="preserve"> PAGEREF _Toc216271957 \h </w:instrText>
        </w:r>
        <w:r>
          <w:rPr>
            <w:noProof/>
            <w:webHidden/>
          </w:rPr>
        </w:r>
        <w:r>
          <w:rPr>
            <w:noProof/>
            <w:webHidden/>
          </w:rPr>
          <w:fldChar w:fldCharType="separate"/>
        </w:r>
        <w:r w:rsidR="006D6677">
          <w:rPr>
            <w:noProof/>
            <w:webHidden/>
          </w:rPr>
          <w:t>41</w:t>
        </w:r>
        <w:r>
          <w:rPr>
            <w:noProof/>
            <w:webHidden/>
          </w:rPr>
          <w:fldChar w:fldCharType="end"/>
        </w:r>
      </w:hyperlink>
    </w:p>
    <w:p w14:paraId="35CB46C2" w14:textId="4AF2B127"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58" w:history="1">
        <w:r w:rsidRPr="0070698E">
          <w:rPr>
            <w:rStyle w:val="Hyperlink"/>
            <w:noProof/>
            <w:lang w:bidi="en-US"/>
          </w:rPr>
          <w:t>Report Status</w:t>
        </w:r>
        <w:r>
          <w:rPr>
            <w:noProof/>
            <w:webHidden/>
          </w:rPr>
          <w:tab/>
        </w:r>
        <w:r>
          <w:rPr>
            <w:noProof/>
            <w:webHidden/>
          </w:rPr>
          <w:fldChar w:fldCharType="begin"/>
        </w:r>
        <w:r>
          <w:rPr>
            <w:noProof/>
            <w:webHidden/>
          </w:rPr>
          <w:instrText xml:space="preserve"> PAGEREF _Toc216271958 \h </w:instrText>
        </w:r>
        <w:r>
          <w:rPr>
            <w:noProof/>
            <w:webHidden/>
          </w:rPr>
        </w:r>
        <w:r>
          <w:rPr>
            <w:noProof/>
            <w:webHidden/>
          </w:rPr>
          <w:fldChar w:fldCharType="separate"/>
        </w:r>
        <w:r w:rsidR="006D6677">
          <w:rPr>
            <w:noProof/>
            <w:webHidden/>
          </w:rPr>
          <w:t>41</w:t>
        </w:r>
        <w:r>
          <w:rPr>
            <w:noProof/>
            <w:webHidden/>
          </w:rPr>
          <w:fldChar w:fldCharType="end"/>
        </w:r>
      </w:hyperlink>
    </w:p>
    <w:p w14:paraId="526658D1" w14:textId="6C686162"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59" w:history="1">
        <w:r w:rsidRPr="0070698E">
          <w:rPr>
            <w:rStyle w:val="Hyperlink"/>
            <w:noProof/>
            <w:lang w:bidi="en-US"/>
          </w:rPr>
          <w:t>Report Certification and Submittal</w:t>
        </w:r>
        <w:r>
          <w:rPr>
            <w:noProof/>
            <w:webHidden/>
          </w:rPr>
          <w:tab/>
        </w:r>
        <w:r>
          <w:rPr>
            <w:noProof/>
            <w:webHidden/>
          </w:rPr>
          <w:fldChar w:fldCharType="begin"/>
        </w:r>
        <w:r>
          <w:rPr>
            <w:noProof/>
            <w:webHidden/>
          </w:rPr>
          <w:instrText xml:space="preserve"> PAGEREF _Toc216271959 \h </w:instrText>
        </w:r>
        <w:r>
          <w:rPr>
            <w:noProof/>
            <w:webHidden/>
          </w:rPr>
        </w:r>
        <w:r>
          <w:rPr>
            <w:noProof/>
            <w:webHidden/>
          </w:rPr>
          <w:fldChar w:fldCharType="separate"/>
        </w:r>
        <w:r w:rsidR="006D6677">
          <w:rPr>
            <w:noProof/>
            <w:webHidden/>
          </w:rPr>
          <w:t>42</w:t>
        </w:r>
        <w:r>
          <w:rPr>
            <w:noProof/>
            <w:webHidden/>
          </w:rPr>
          <w:fldChar w:fldCharType="end"/>
        </w:r>
      </w:hyperlink>
    </w:p>
    <w:p w14:paraId="3B6A29AF" w14:textId="25A2635E"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60" w:history="1">
        <w:r w:rsidRPr="0070698E">
          <w:rPr>
            <w:rStyle w:val="Hyperlink"/>
            <w:noProof/>
            <w:lang w:bidi="en-US"/>
          </w:rPr>
          <w:t>Revising Certified Reports</w:t>
        </w:r>
        <w:r>
          <w:rPr>
            <w:noProof/>
            <w:webHidden/>
          </w:rPr>
          <w:tab/>
        </w:r>
        <w:r>
          <w:rPr>
            <w:noProof/>
            <w:webHidden/>
          </w:rPr>
          <w:fldChar w:fldCharType="begin"/>
        </w:r>
        <w:r>
          <w:rPr>
            <w:noProof/>
            <w:webHidden/>
          </w:rPr>
          <w:instrText xml:space="preserve"> PAGEREF _Toc216271960 \h </w:instrText>
        </w:r>
        <w:r>
          <w:rPr>
            <w:noProof/>
            <w:webHidden/>
          </w:rPr>
        </w:r>
        <w:r>
          <w:rPr>
            <w:noProof/>
            <w:webHidden/>
          </w:rPr>
          <w:fldChar w:fldCharType="separate"/>
        </w:r>
        <w:r w:rsidR="006D6677">
          <w:rPr>
            <w:noProof/>
            <w:webHidden/>
          </w:rPr>
          <w:t>43</w:t>
        </w:r>
        <w:r>
          <w:rPr>
            <w:noProof/>
            <w:webHidden/>
          </w:rPr>
          <w:fldChar w:fldCharType="end"/>
        </w:r>
      </w:hyperlink>
    </w:p>
    <w:p w14:paraId="72CDFDA8" w14:textId="60100D5C"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61" w:history="1">
        <w:r w:rsidRPr="0070698E">
          <w:rPr>
            <w:rStyle w:val="Hyperlink"/>
            <w:noProof/>
            <w:lang w:bidi="en-US"/>
          </w:rPr>
          <w:t>Recertification of Subsequent Reports</w:t>
        </w:r>
        <w:r>
          <w:rPr>
            <w:noProof/>
            <w:webHidden/>
          </w:rPr>
          <w:tab/>
        </w:r>
        <w:r>
          <w:rPr>
            <w:noProof/>
            <w:webHidden/>
          </w:rPr>
          <w:fldChar w:fldCharType="begin"/>
        </w:r>
        <w:r>
          <w:rPr>
            <w:noProof/>
            <w:webHidden/>
          </w:rPr>
          <w:instrText xml:space="preserve"> PAGEREF _Toc216271961 \h </w:instrText>
        </w:r>
        <w:r>
          <w:rPr>
            <w:noProof/>
            <w:webHidden/>
          </w:rPr>
        </w:r>
        <w:r>
          <w:rPr>
            <w:noProof/>
            <w:webHidden/>
          </w:rPr>
          <w:fldChar w:fldCharType="separate"/>
        </w:r>
        <w:r w:rsidR="006D6677">
          <w:rPr>
            <w:noProof/>
            <w:webHidden/>
          </w:rPr>
          <w:t>44</w:t>
        </w:r>
        <w:r>
          <w:rPr>
            <w:noProof/>
            <w:webHidden/>
          </w:rPr>
          <w:fldChar w:fldCharType="end"/>
        </w:r>
      </w:hyperlink>
    </w:p>
    <w:p w14:paraId="63890320" w14:textId="5118B6D8" w:rsidR="00970558" w:rsidRDefault="00970558">
      <w:pPr>
        <w:pStyle w:val="TOC2"/>
        <w:tabs>
          <w:tab w:val="right" w:leader="dot" w:pos="9350"/>
        </w:tabs>
        <w:rPr>
          <w:rFonts w:asciiTheme="minorHAnsi" w:eastAsiaTheme="minorEastAsia" w:hAnsiTheme="minorHAnsi" w:cstheme="minorBidi"/>
          <w:noProof/>
          <w:kern w:val="2"/>
          <w:szCs w:val="24"/>
          <w14:ligatures w14:val="standardContextual"/>
        </w:rPr>
      </w:pPr>
      <w:hyperlink w:anchor="_Toc216271962" w:history="1">
        <w:r w:rsidRPr="0070698E">
          <w:rPr>
            <w:rStyle w:val="Hyperlink"/>
            <w:noProof/>
          </w:rPr>
          <w:t>Contract Earnings Calculations</w:t>
        </w:r>
        <w:r>
          <w:rPr>
            <w:noProof/>
            <w:webHidden/>
          </w:rPr>
          <w:tab/>
        </w:r>
        <w:r>
          <w:rPr>
            <w:noProof/>
            <w:webHidden/>
          </w:rPr>
          <w:fldChar w:fldCharType="begin"/>
        </w:r>
        <w:r>
          <w:rPr>
            <w:noProof/>
            <w:webHidden/>
          </w:rPr>
          <w:instrText xml:space="preserve"> PAGEREF _Toc216271962 \h </w:instrText>
        </w:r>
        <w:r>
          <w:rPr>
            <w:noProof/>
            <w:webHidden/>
          </w:rPr>
        </w:r>
        <w:r>
          <w:rPr>
            <w:noProof/>
            <w:webHidden/>
          </w:rPr>
          <w:fldChar w:fldCharType="separate"/>
        </w:r>
        <w:r w:rsidR="006D6677">
          <w:rPr>
            <w:noProof/>
            <w:webHidden/>
          </w:rPr>
          <w:t>45</w:t>
        </w:r>
        <w:r>
          <w:rPr>
            <w:noProof/>
            <w:webHidden/>
          </w:rPr>
          <w:fldChar w:fldCharType="end"/>
        </w:r>
      </w:hyperlink>
    </w:p>
    <w:p w14:paraId="1A49CE73" w14:textId="205B1973"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63" w:history="1">
        <w:r w:rsidRPr="0070698E">
          <w:rPr>
            <w:rStyle w:val="Hyperlink"/>
            <w:noProof/>
            <w:lang w:bidi="en-US"/>
          </w:rPr>
          <w:t>Projected and Final Contract Earnings Calculations</w:t>
        </w:r>
        <w:r>
          <w:rPr>
            <w:noProof/>
            <w:webHidden/>
          </w:rPr>
          <w:tab/>
        </w:r>
        <w:r>
          <w:rPr>
            <w:noProof/>
            <w:webHidden/>
          </w:rPr>
          <w:fldChar w:fldCharType="begin"/>
        </w:r>
        <w:r>
          <w:rPr>
            <w:noProof/>
            <w:webHidden/>
          </w:rPr>
          <w:instrText xml:space="preserve"> PAGEREF _Toc216271963 \h </w:instrText>
        </w:r>
        <w:r>
          <w:rPr>
            <w:noProof/>
            <w:webHidden/>
          </w:rPr>
        </w:r>
        <w:r>
          <w:rPr>
            <w:noProof/>
            <w:webHidden/>
          </w:rPr>
          <w:fldChar w:fldCharType="separate"/>
        </w:r>
        <w:r w:rsidR="006D6677">
          <w:rPr>
            <w:noProof/>
            <w:webHidden/>
          </w:rPr>
          <w:t>45</w:t>
        </w:r>
        <w:r>
          <w:rPr>
            <w:noProof/>
            <w:webHidden/>
          </w:rPr>
          <w:fldChar w:fldCharType="end"/>
        </w:r>
      </w:hyperlink>
    </w:p>
    <w:p w14:paraId="1C81D3DE" w14:textId="385CF06E"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64" w:history="1">
        <w:r w:rsidRPr="0070698E">
          <w:rPr>
            <w:rStyle w:val="Hyperlink"/>
            <w:noProof/>
            <w:lang w:bidi="en-US"/>
          </w:rPr>
          <w:t>Revised Contract Earnings Calculations</w:t>
        </w:r>
        <w:r>
          <w:rPr>
            <w:noProof/>
            <w:webHidden/>
          </w:rPr>
          <w:tab/>
        </w:r>
        <w:r>
          <w:rPr>
            <w:noProof/>
            <w:webHidden/>
          </w:rPr>
          <w:fldChar w:fldCharType="begin"/>
        </w:r>
        <w:r>
          <w:rPr>
            <w:noProof/>
            <w:webHidden/>
          </w:rPr>
          <w:instrText xml:space="preserve"> PAGEREF _Toc216271964 \h </w:instrText>
        </w:r>
        <w:r>
          <w:rPr>
            <w:noProof/>
            <w:webHidden/>
          </w:rPr>
        </w:r>
        <w:r>
          <w:rPr>
            <w:noProof/>
            <w:webHidden/>
          </w:rPr>
          <w:fldChar w:fldCharType="separate"/>
        </w:r>
        <w:r w:rsidR="006D6677">
          <w:rPr>
            <w:noProof/>
            <w:webHidden/>
          </w:rPr>
          <w:t>46</w:t>
        </w:r>
        <w:r>
          <w:rPr>
            <w:noProof/>
            <w:webHidden/>
          </w:rPr>
          <w:fldChar w:fldCharType="end"/>
        </w:r>
      </w:hyperlink>
    </w:p>
    <w:p w14:paraId="3BA9A711" w14:textId="1E7C4B13"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65" w:history="1">
        <w:r w:rsidRPr="0070698E">
          <w:rPr>
            <w:rStyle w:val="Hyperlink"/>
            <w:noProof/>
            <w:lang w:bidi="en-US"/>
          </w:rPr>
          <w:t>Audited Contract Earnings Calculations</w:t>
        </w:r>
        <w:r>
          <w:rPr>
            <w:noProof/>
            <w:webHidden/>
          </w:rPr>
          <w:tab/>
        </w:r>
        <w:r>
          <w:rPr>
            <w:noProof/>
            <w:webHidden/>
          </w:rPr>
          <w:fldChar w:fldCharType="begin"/>
        </w:r>
        <w:r>
          <w:rPr>
            <w:noProof/>
            <w:webHidden/>
          </w:rPr>
          <w:instrText xml:space="preserve"> PAGEREF _Toc216271965 \h </w:instrText>
        </w:r>
        <w:r>
          <w:rPr>
            <w:noProof/>
            <w:webHidden/>
          </w:rPr>
        </w:r>
        <w:r>
          <w:rPr>
            <w:noProof/>
            <w:webHidden/>
          </w:rPr>
          <w:fldChar w:fldCharType="separate"/>
        </w:r>
        <w:r w:rsidR="006D6677">
          <w:rPr>
            <w:noProof/>
            <w:webHidden/>
          </w:rPr>
          <w:t>46</w:t>
        </w:r>
        <w:r>
          <w:rPr>
            <w:noProof/>
            <w:webHidden/>
          </w:rPr>
          <w:fldChar w:fldCharType="end"/>
        </w:r>
      </w:hyperlink>
    </w:p>
    <w:p w14:paraId="767B1296" w14:textId="411B1699" w:rsidR="00970558" w:rsidRDefault="00970558">
      <w:pPr>
        <w:pStyle w:val="TOC2"/>
        <w:tabs>
          <w:tab w:val="right" w:leader="dot" w:pos="9350"/>
        </w:tabs>
        <w:rPr>
          <w:rFonts w:asciiTheme="minorHAnsi" w:eastAsiaTheme="minorEastAsia" w:hAnsiTheme="minorHAnsi" w:cstheme="minorBidi"/>
          <w:noProof/>
          <w:kern w:val="2"/>
          <w:szCs w:val="24"/>
          <w14:ligatures w14:val="standardContextual"/>
        </w:rPr>
      </w:pPr>
      <w:hyperlink w:anchor="_Toc216271966" w:history="1">
        <w:r w:rsidRPr="0070698E">
          <w:rPr>
            <w:rStyle w:val="Hyperlink"/>
            <w:noProof/>
          </w:rPr>
          <w:t>Preschool Reserve</w:t>
        </w:r>
        <w:r>
          <w:rPr>
            <w:noProof/>
            <w:webHidden/>
          </w:rPr>
          <w:tab/>
        </w:r>
        <w:r>
          <w:rPr>
            <w:noProof/>
            <w:webHidden/>
          </w:rPr>
          <w:fldChar w:fldCharType="begin"/>
        </w:r>
        <w:r>
          <w:rPr>
            <w:noProof/>
            <w:webHidden/>
          </w:rPr>
          <w:instrText xml:space="preserve"> PAGEREF _Toc216271966 \h </w:instrText>
        </w:r>
        <w:r>
          <w:rPr>
            <w:noProof/>
            <w:webHidden/>
          </w:rPr>
        </w:r>
        <w:r>
          <w:rPr>
            <w:noProof/>
            <w:webHidden/>
          </w:rPr>
          <w:fldChar w:fldCharType="separate"/>
        </w:r>
        <w:r w:rsidR="006D6677">
          <w:rPr>
            <w:noProof/>
            <w:webHidden/>
          </w:rPr>
          <w:t>47</w:t>
        </w:r>
        <w:r>
          <w:rPr>
            <w:noProof/>
            <w:webHidden/>
          </w:rPr>
          <w:fldChar w:fldCharType="end"/>
        </w:r>
      </w:hyperlink>
    </w:p>
    <w:p w14:paraId="6A84F568" w14:textId="6F98DCCA"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67" w:history="1">
        <w:r w:rsidRPr="0070698E">
          <w:rPr>
            <w:rStyle w:val="Hyperlink"/>
            <w:noProof/>
            <w:lang w:bidi="en-US"/>
          </w:rPr>
          <w:t>Reserve Account Reports</w:t>
        </w:r>
        <w:r>
          <w:rPr>
            <w:noProof/>
            <w:webHidden/>
          </w:rPr>
          <w:tab/>
        </w:r>
        <w:r>
          <w:rPr>
            <w:noProof/>
            <w:webHidden/>
          </w:rPr>
          <w:fldChar w:fldCharType="begin"/>
        </w:r>
        <w:r>
          <w:rPr>
            <w:noProof/>
            <w:webHidden/>
          </w:rPr>
          <w:instrText xml:space="preserve"> PAGEREF _Toc216271967 \h </w:instrText>
        </w:r>
        <w:r>
          <w:rPr>
            <w:noProof/>
            <w:webHidden/>
          </w:rPr>
        </w:r>
        <w:r>
          <w:rPr>
            <w:noProof/>
            <w:webHidden/>
          </w:rPr>
          <w:fldChar w:fldCharType="separate"/>
        </w:r>
        <w:r w:rsidR="006D6677">
          <w:rPr>
            <w:noProof/>
            <w:webHidden/>
          </w:rPr>
          <w:t>47</w:t>
        </w:r>
        <w:r>
          <w:rPr>
            <w:noProof/>
            <w:webHidden/>
          </w:rPr>
          <w:fldChar w:fldCharType="end"/>
        </w:r>
      </w:hyperlink>
    </w:p>
    <w:p w14:paraId="09C78CCC" w14:textId="53B80142"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68" w:history="1">
        <w:r w:rsidRPr="0070698E">
          <w:rPr>
            <w:rStyle w:val="Hyperlink"/>
            <w:noProof/>
            <w:lang w:bidi="en-US"/>
          </w:rPr>
          <w:t>Annual Reporting Requirement</w:t>
        </w:r>
        <w:r>
          <w:rPr>
            <w:noProof/>
            <w:webHidden/>
          </w:rPr>
          <w:tab/>
        </w:r>
        <w:r>
          <w:rPr>
            <w:noProof/>
            <w:webHidden/>
          </w:rPr>
          <w:fldChar w:fldCharType="begin"/>
        </w:r>
        <w:r>
          <w:rPr>
            <w:noProof/>
            <w:webHidden/>
          </w:rPr>
          <w:instrText xml:space="preserve"> PAGEREF _Toc216271968 \h </w:instrText>
        </w:r>
        <w:r>
          <w:rPr>
            <w:noProof/>
            <w:webHidden/>
          </w:rPr>
        </w:r>
        <w:r>
          <w:rPr>
            <w:noProof/>
            <w:webHidden/>
          </w:rPr>
          <w:fldChar w:fldCharType="separate"/>
        </w:r>
        <w:r w:rsidR="006D6677">
          <w:rPr>
            <w:noProof/>
            <w:webHidden/>
          </w:rPr>
          <w:t>47</w:t>
        </w:r>
        <w:r>
          <w:rPr>
            <w:noProof/>
            <w:webHidden/>
          </w:rPr>
          <w:fldChar w:fldCharType="end"/>
        </w:r>
      </w:hyperlink>
    </w:p>
    <w:p w14:paraId="477124CF" w14:textId="42E0FDFE"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69" w:history="1">
        <w:r w:rsidRPr="0070698E">
          <w:rPr>
            <w:rStyle w:val="Hyperlink"/>
            <w:noProof/>
            <w:lang w:bidi="en-US"/>
          </w:rPr>
          <w:t>General Ledger Requirement</w:t>
        </w:r>
        <w:r>
          <w:rPr>
            <w:noProof/>
            <w:webHidden/>
          </w:rPr>
          <w:tab/>
        </w:r>
        <w:r>
          <w:rPr>
            <w:noProof/>
            <w:webHidden/>
          </w:rPr>
          <w:fldChar w:fldCharType="begin"/>
        </w:r>
        <w:r>
          <w:rPr>
            <w:noProof/>
            <w:webHidden/>
          </w:rPr>
          <w:instrText xml:space="preserve"> PAGEREF _Toc216271969 \h </w:instrText>
        </w:r>
        <w:r>
          <w:rPr>
            <w:noProof/>
            <w:webHidden/>
          </w:rPr>
        </w:r>
        <w:r>
          <w:rPr>
            <w:noProof/>
            <w:webHidden/>
          </w:rPr>
          <w:fldChar w:fldCharType="separate"/>
        </w:r>
        <w:r w:rsidR="006D6677">
          <w:rPr>
            <w:noProof/>
            <w:webHidden/>
          </w:rPr>
          <w:t>47</w:t>
        </w:r>
        <w:r>
          <w:rPr>
            <w:noProof/>
            <w:webHidden/>
          </w:rPr>
          <w:fldChar w:fldCharType="end"/>
        </w:r>
      </w:hyperlink>
    </w:p>
    <w:p w14:paraId="5A9DE39A" w14:textId="4A11ABCB"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70" w:history="1">
        <w:r w:rsidRPr="0070698E">
          <w:rPr>
            <w:rStyle w:val="Hyperlink"/>
            <w:noProof/>
            <w:lang w:bidi="en-US"/>
          </w:rPr>
          <w:t>Preschool Reserve Account Activity Report Instructions</w:t>
        </w:r>
        <w:r>
          <w:rPr>
            <w:noProof/>
            <w:webHidden/>
          </w:rPr>
          <w:tab/>
        </w:r>
        <w:r>
          <w:rPr>
            <w:noProof/>
            <w:webHidden/>
          </w:rPr>
          <w:fldChar w:fldCharType="begin"/>
        </w:r>
        <w:r>
          <w:rPr>
            <w:noProof/>
            <w:webHidden/>
          </w:rPr>
          <w:instrText xml:space="preserve"> PAGEREF _Toc216271970 \h </w:instrText>
        </w:r>
        <w:r>
          <w:rPr>
            <w:noProof/>
            <w:webHidden/>
          </w:rPr>
        </w:r>
        <w:r>
          <w:rPr>
            <w:noProof/>
            <w:webHidden/>
          </w:rPr>
          <w:fldChar w:fldCharType="separate"/>
        </w:r>
        <w:r w:rsidR="006D6677">
          <w:rPr>
            <w:noProof/>
            <w:webHidden/>
          </w:rPr>
          <w:t>48</w:t>
        </w:r>
        <w:r>
          <w:rPr>
            <w:noProof/>
            <w:webHidden/>
          </w:rPr>
          <w:fldChar w:fldCharType="end"/>
        </w:r>
      </w:hyperlink>
    </w:p>
    <w:p w14:paraId="763172F1" w14:textId="03B361C7"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71" w:history="1">
        <w:r w:rsidRPr="0070698E">
          <w:rPr>
            <w:rStyle w:val="Hyperlink"/>
            <w:noProof/>
            <w:lang w:bidi="en-US"/>
          </w:rPr>
          <w:t>Report Certification and Submittal</w:t>
        </w:r>
        <w:r>
          <w:rPr>
            <w:noProof/>
            <w:webHidden/>
          </w:rPr>
          <w:tab/>
        </w:r>
        <w:r>
          <w:rPr>
            <w:noProof/>
            <w:webHidden/>
          </w:rPr>
          <w:fldChar w:fldCharType="begin"/>
        </w:r>
        <w:r>
          <w:rPr>
            <w:noProof/>
            <w:webHidden/>
          </w:rPr>
          <w:instrText xml:space="preserve"> PAGEREF _Toc216271971 \h </w:instrText>
        </w:r>
        <w:r>
          <w:rPr>
            <w:noProof/>
            <w:webHidden/>
          </w:rPr>
        </w:r>
        <w:r>
          <w:rPr>
            <w:noProof/>
            <w:webHidden/>
          </w:rPr>
          <w:fldChar w:fldCharType="separate"/>
        </w:r>
        <w:r w:rsidR="006D6677">
          <w:rPr>
            <w:noProof/>
            <w:webHidden/>
          </w:rPr>
          <w:t>48</w:t>
        </w:r>
        <w:r>
          <w:rPr>
            <w:noProof/>
            <w:webHidden/>
          </w:rPr>
          <w:fldChar w:fldCharType="end"/>
        </w:r>
      </w:hyperlink>
    </w:p>
    <w:p w14:paraId="62138C3F" w14:textId="019F1ACD"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72" w:history="1">
        <w:r w:rsidRPr="0070698E">
          <w:rPr>
            <w:rStyle w:val="Hyperlink"/>
            <w:noProof/>
            <w:lang w:bidi="en-US"/>
          </w:rPr>
          <w:t>Preschool Reserve Account Correspondence</w:t>
        </w:r>
        <w:r>
          <w:rPr>
            <w:noProof/>
            <w:webHidden/>
          </w:rPr>
          <w:tab/>
        </w:r>
        <w:r>
          <w:rPr>
            <w:noProof/>
            <w:webHidden/>
          </w:rPr>
          <w:fldChar w:fldCharType="begin"/>
        </w:r>
        <w:r>
          <w:rPr>
            <w:noProof/>
            <w:webHidden/>
          </w:rPr>
          <w:instrText xml:space="preserve"> PAGEREF _Toc216271972 \h </w:instrText>
        </w:r>
        <w:r>
          <w:rPr>
            <w:noProof/>
            <w:webHidden/>
          </w:rPr>
        </w:r>
        <w:r>
          <w:rPr>
            <w:noProof/>
            <w:webHidden/>
          </w:rPr>
          <w:fldChar w:fldCharType="separate"/>
        </w:r>
        <w:r w:rsidR="006D6677">
          <w:rPr>
            <w:noProof/>
            <w:webHidden/>
          </w:rPr>
          <w:t>49</w:t>
        </w:r>
        <w:r>
          <w:rPr>
            <w:noProof/>
            <w:webHidden/>
          </w:rPr>
          <w:fldChar w:fldCharType="end"/>
        </w:r>
      </w:hyperlink>
    </w:p>
    <w:p w14:paraId="22F8411A" w14:textId="2B78551A"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73" w:history="1">
        <w:r w:rsidRPr="0070698E">
          <w:rPr>
            <w:rStyle w:val="Hyperlink"/>
            <w:noProof/>
            <w:lang w:bidi="en-US"/>
          </w:rPr>
          <w:t>Preschool Reserve Account Status Letter</w:t>
        </w:r>
        <w:r>
          <w:rPr>
            <w:noProof/>
            <w:webHidden/>
          </w:rPr>
          <w:tab/>
        </w:r>
        <w:r>
          <w:rPr>
            <w:noProof/>
            <w:webHidden/>
          </w:rPr>
          <w:fldChar w:fldCharType="begin"/>
        </w:r>
        <w:r>
          <w:rPr>
            <w:noProof/>
            <w:webHidden/>
          </w:rPr>
          <w:instrText xml:space="preserve"> PAGEREF _Toc216271973 \h </w:instrText>
        </w:r>
        <w:r>
          <w:rPr>
            <w:noProof/>
            <w:webHidden/>
          </w:rPr>
        </w:r>
        <w:r>
          <w:rPr>
            <w:noProof/>
            <w:webHidden/>
          </w:rPr>
          <w:fldChar w:fldCharType="separate"/>
        </w:r>
        <w:r w:rsidR="006D6677">
          <w:rPr>
            <w:noProof/>
            <w:webHidden/>
          </w:rPr>
          <w:t>49</w:t>
        </w:r>
        <w:r>
          <w:rPr>
            <w:noProof/>
            <w:webHidden/>
          </w:rPr>
          <w:fldChar w:fldCharType="end"/>
        </w:r>
      </w:hyperlink>
    </w:p>
    <w:p w14:paraId="28E651B9" w14:textId="5DCAEB67"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74" w:history="1">
        <w:r w:rsidRPr="0070698E">
          <w:rPr>
            <w:rStyle w:val="Hyperlink"/>
            <w:noProof/>
            <w:lang w:bidi="en-US"/>
          </w:rPr>
          <w:t>Audited Preschool Service Account Activity Report</w:t>
        </w:r>
        <w:r>
          <w:rPr>
            <w:noProof/>
            <w:webHidden/>
          </w:rPr>
          <w:tab/>
        </w:r>
        <w:r>
          <w:rPr>
            <w:noProof/>
            <w:webHidden/>
          </w:rPr>
          <w:fldChar w:fldCharType="begin"/>
        </w:r>
        <w:r>
          <w:rPr>
            <w:noProof/>
            <w:webHidden/>
          </w:rPr>
          <w:instrText xml:space="preserve"> PAGEREF _Toc216271974 \h </w:instrText>
        </w:r>
        <w:r>
          <w:rPr>
            <w:noProof/>
            <w:webHidden/>
          </w:rPr>
        </w:r>
        <w:r>
          <w:rPr>
            <w:noProof/>
            <w:webHidden/>
          </w:rPr>
          <w:fldChar w:fldCharType="separate"/>
        </w:r>
        <w:r w:rsidR="006D6677">
          <w:rPr>
            <w:noProof/>
            <w:webHidden/>
          </w:rPr>
          <w:t>50</w:t>
        </w:r>
        <w:r>
          <w:rPr>
            <w:noProof/>
            <w:webHidden/>
          </w:rPr>
          <w:fldChar w:fldCharType="end"/>
        </w:r>
      </w:hyperlink>
    </w:p>
    <w:p w14:paraId="26D9E06E" w14:textId="652C4A75"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75" w:history="1">
        <w:r w:rsidRPr="0070698E">
          <w:rPr>
            <w:rStyle w:val="Hyperlink"/>
            <w:noProof/>
            <w:lang w:bidi="en-US"/>
          </w:rPr>
          <w:t>Audited Preschool Reserve Account Status Report</w:t>
        </w:r>
        <w:r>
          <w:rPr>
            <w:noProof/>
            <w:webHidden/>
          </w:rPr>
          <w:tab/>
        </w:r>
        <w:r>
          <w:rPr>
            <w:noProof/>
            <w:webHidden/>
          </w:rPr>
          <w:fldChar w:fldCharType="begin"/>
        </w:r>
        <w:r>
          <w:rPr>
            <w:noProof/>
            <w:webHidden/>
          </w:rPr>
          <w:instrText xml:space="preserve"> PAGEREF _Toc216271975 \h </w:instrText>
        </w:r>
        <w:r>
          <w:rPr>
            <w:noProof/>
            <w:webHidden/>
          </w:rPr>
        </w:r>
        <w:r>
          <w:rPr>
            <w:noProof/>
            <w:webHidden/>
          </w:rPr>
          <w:fldChar w:fldCharType="separate"/>
        </w:r>
        <w:r w:rsidR="006D6677">
          <w:rPr>
            <w:noProof/>
            <w:webHidden/>
          </w:rPr>
          <w:t>50</w:t>
        </w:r>
        <w:r>
          <w:rPr>
            <w:noProof/>
            <w:webHidden/>
          </w:rPr>
          <w:fldChar w:fldCharType="end"/>
        </w:r>
      </w:hyperlink>
    </w:p>
    <w:p w14:paraId="0F83949C" w14:textId="01E4A9EA"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76" w:history="1">
        <w:r w:rsidRPr="0070698E">
          <w:rPr>
            <w:rStyle w:val="Hyperlink"/>
            <w:noProof/>
            <w:lang w:bidi="en-US"/>
          </w:rPr>
          <w:t>Audited Preschool Reserve Account Status Letter</w:t>
        </w:r>
        <w:r>
          <w:rPr>
            <w:noProof/>
            <w:webHidden/>
          </w:rPr>
          <w:tab/>
        </w:r>
        <w:r>
          <w:rPr>
            <w:noProof/>
            <w:webHidden/>
          </w:rPr>
          <w:fldChar w:fldCharType="begin"/>
        </w:r>
        <w:r>
          <w:rPr>
            <w:noProof/>
            <w:webHidden/>
          </w:rPr>
          <w:instrText xml:space="preserve"> PAGEREF _Toc216271976 \h </w:instrText>
        </w:r>
        <w:r>
          <w:rPr>
            <w:noProof/>
            <w:webHidden/>
          </w:rPr>
        </w:r>
        <w:r>
          <w:rPr>
            <w:noProof/>
            <w:webHidden/>
          </w:rPr>
          <w:fldChar w:fldCharType="separate"/>
        </w:r>
        <w:r w:rsidR="006D6677">
          <w:rPr>
            <w:noProof/>
            <w:webHidden/>
          </w:rPr>
          <w:t>50</w:t>
        </w:r>
        <w:r>
          <w:rPr>
            <w:noProof/>
            <w:webHidden/>
          </w:rPr>
          <w:fldChar w:fldCharType="end"/>
        </w:r>
      </w:hyperlink>
    </w:p>
    <w:p w14:paraId="45E8E470" w14:textId="588CB785"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77" w:history="1">
        <w:r w:rsidRPr="0070698E">
          <w:rPr>
            <w:rStyle w:val="Hyperlink"/>
            <w:noProof/>
            <w:lang w:bidi="en-US"/>
          </w:rPr>
          <w:t>Establishing a Preschool Reserve Account</w:t>
        </w:r>
        <w:r>
          <w:rPr>
            <w:noProof/>
            <w:webHidden/>
          </w:rPr>
          <w:tab/>
        </w:r>
        <w:r>
          <w:rPr>
            <w:noProof/>
            <w:webHidden/>
          </w:rPr>
          <w:fldChar w:fldCharType="begin"/>
        </w:r>
        <w:r>
          <w:rPr>
            <w:noProof/>
            <w:webHidden/>
          </w:rPr>
          <w:instrText xml:space="preserve"> PAGEREF _Toc216271977 \h </w:instrText>
        </w:r>
        <w:r>
          <w:rPr>
            <w:noProof/>
            <w:webHidden/>
          </w:rPr>
        </w:r>
        <w:r>
          <w:rPr>
            <w:noProof/>
            <w:webHidden/>
          </w:rPr>
          <w:fldChar w:fldCharType="separate"/>
        </w:r>
        <w:r w:rsidR="006D6677">
          <w:rPr>
            <w:noProof/>
            <w:webHidden/>
          </w:rPr>
          <w:t>50</w:t>
        </w:r>
        <w:r>
          <w:rPr>
            <w:noProof/>
            <w:webHidden/>
          </w:rPr>
          <w:fldChar w:fldCharType="end"/>
        </w:r>
      </w:hyperlink>
    </w:p>
    <w:p w14:paraId="12906645" w14:textId="4A4C2D77" w:rsidR="00970558" w:rsidRDefault="0097055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6271978" w:history="1">
        <w:r w:rsidRPr="0070698E">
          <w:rPr>
            <w:rStyle w:val="Hyperlink"/>
            <w:noProof/>
            <w:lang w:bidi="en-US"/>
          </w:rPr>
          <w:t>Closing a Preschool Reserve Account</w:t>
        </w:r>
        <w:r>
          <w:rPr>
            <w:noProof/>
            <w:webHidden/>
          </w:rPr>
          <w:tab/>
        </w:r>
        <w:r>
          <w:rPr>
            <w:noProof/>
            <w:webHidden/>
          </w:rPr>
          <w:fldChar w:fldCharType="begin"/>
        </w:r>
        <w:r>
          <w:rPr>
            <w:noProof/>
            <w:webHidden/>
          </w:rPr>
          <w:instrText xml:space="preserve"> PAGEREF _Toc216271978 \h </w:instrText>
        </w:r>
        <w:r>
          <w:rPr>
            <w:noProof/>
            <w:webHidden/>
          </w:rPr>
        </w:r>
        <w:r>
          <w:rPr>
            <w:noProof/>
            <w:webHidden/>
          </w:rPr>
          <w:fldChar w:fldCharType="separate"/>
        </w:r>
        <w:r w:rsidR="006D6677">
          <w:rPr>
            <w:noProof/>
            <w:webHidden/>
          </w:rPr>
          <w:t>50</w:t>
        </w:r>
        <w:r>
          <w:rPr>
            <w:noProof/>
            <w:webHidden/>
          </w:rPr>
          <w:fldChar w:fldCharType="end"/>
        </w:r>
      </w:hyperlink>
    </w:p>
    <w:p w14:paraId="745B90B9" w14:textId="78C88AAF" w:rsidR="003750A1" w:rsidRPr="0031511B" w:rsidRDefault="009C0DD7" w:rsidP="00AD7AF6">
      <w:pPr>
        <w:pStyle w:val="TOC2"/>
        <w:tabs>
          <w:tab w:val="right" w:leader="dot" w:pos="9350"/>
        </w:tabs>
        <w:ind w:left="0"/>
        <w:rPr>
          <w:rFonts w:cs="Arial"/>
          <w:noProof/>
          <w:shd w:val="clear" w:color="auto" w:fill="E6E6E6"/>
        </w:rPr>
      </w:pPr>
      <w:r w:rsidRPr="0076395E">
        <w:rPr>
          <w:rFonts w:cs="Arial"/>
          <w:color w:val="2B579A"/>
          <w:szCs w:val="24"/>
          <w:shd w:val="clear" w:color="auto" w:fill="E6E6E6"/>
        </w:rPr>
        <w:fldChar w:fldCharType="end"/>
      </w:r>
    </w:p>
    <w:bookmarkEnd w:id="7"/>
    <w:p w14:paraId="6B95FEC4" w14:textId="77777777" w:rsidR="003750A1" w:rsidRPr="003750A1" w:rsidRDefault="003750A1" w:rsidP="003750A1"/>
    <w:p w14:paraId="5DAB6C7B" w14:textId="77777777" w:rsidR="009C0DD7" w:rsidRPr="0076395E" w:rsidRDefault="009C0DD7" w:rsidP="009C0DD7">
      <w:pPr>
        <w:tabs>
          <w:tab w:val="left" w:pos="1395"/>
        </w:tabs>
        <w:contextualSpacing/>
        <w:rPr>
          <w:rFonts w:cs="Arial"/>
          <w:szCs w:val="24"/>
        </w:rPr>
      </w:pPr>
    </w:p>
    <w:p w14:paraId="6A05A809" w14:textId="2337B58A" w:rsidR="009C0DD7" w:rsidRPr="009E40E5" w:rsidRDefault="009C0DD7" w:rsidP="009E40E5">
      <w:pPr>
        <w:rPr>
          <w:rFonts w:cs="Arial"/>
          <w:szCs w:val="24"/>
        </w:rPr>
      </w:pPr>
      <w:r w:rsidRPr="0076395E">
        <w:rPr>
          <w:rFonts w:cs="Arial"/>
          <w:szCs w:val="24"/>
        </w:rPr>
        <w:br w:type="page"/>
      </w:r>
    </w:p>
    <w:p w14:paraId="5A39BBE3" w14:textId="4EB10744" w:rsidR="009C0DD7" w:rsidRPr="0076395E" w:rsidRDefault="009C0DD7" w:rsidP="006F07D1">
      <w:pPr>
        <w:pStyle w:val="Heading2"/>
      </w:pPr>
      <w:bookmarkStart w:id="9" w:name="_Toc216271894"/>
      <w:bookmarkStart w:id="10" w:name="_Hlk95805135"/>
      <w:bookmarkEnd w:id="8"/>
      <w:r w:rsidRPr="00903DE5">
        <w:lastRenderedPageBreak/>
        <w:t>Glossary</w:t>
      </w:r>
      <w:bookmarkEnd w:id="9"/>
      <w:r w:rsidRPr="0076395E">
        <w:tab/>
      </w:r>
    </w:p>
    <w:p w14:paraId="1B86B78F" w14:textId="17068CF6" w:rsidR="009C0DD7" w:rsidRPr="0076395E" w:rsidRDefault="009C0DD7" w:rsidP="009C0DD7">
      <w:pPr>
        <w:rPr>
          <w:rFonts w:cs="Arial"/>
          <w:szCs w:val="24"/>
        </w:rPr>
      </w:pPr>
      <w:r w:rsidRPr="0076395E">
        <w:rPr>
          <w:rFonts w:cs="Arial"/>
          <w:szCs w:val="24"/>
        </w:rPr>
        <w:t xml:space="preserve">Below is an alphabetical list of acronyms, initialisms, and terms that are frequently referenced throughout this document. </w:t>
      </w:r>
    </w:p>
    <w:p w14:paraId="41C8F396" w14:textId="77777777" w:rsidR="009C0DD7" w:rsidRPr="0076395E" w:rsidRDefault="009C0DD7" w:rsidP="009C0DD7">
      <w:pPr>
        <w:pStyle w:val="ListParagraph"/>
        <w:rPr>
          <w:rFonts w:cs="Arial"/>
        </w:rPr>
      </w:pPr>
    </w:p>
    <w:p w14:paraId="543CB377" w14:textId="57BA385E" w:rsidR="00A00DEC" w:rsidRPr="00A00DEC" w:rsidRDefault="00B61FBD" w:rsidP="00A00DEC">
      <w:pPr>
        <w:spacing w:after="240"/>
        <w:rPr>
          <w:rStyle w:val="Heading3Char"/>
          <w:rFonts w:eastAsia="Times New Roman"/>
          <w:b w:val="0"/>
          <w:bCs w:val="0"/>
          <w:szCs w:val="24"/>
        </w:rPr>
      </w:pPr>
      <w:bookmarkStart w:id="11" w:name="_Toc95807290"/>
      <w:bookmarkStart w:id="12" w:name="_Toc95807769"/>
      <w:bookmarkStart w:id="13" w:name="_Toc95808979"/>
      <w:bookmarkStart w:id="14" w:name="_Toc95811725"/>
      <w:bookmarkStart w:id="15" w:name="_Toc95811978"/>
      <w:bookmarkStart w:id="16" w:name="_Toc95812429"/>
      <w:r w:rsidRPr="0054337D">
        <w:rPr>
          <w:b/>
        </w:rPr>
        <w:t xml:space="preserve">5 </w:t>
      </w:r>
      <w:r w:rsidRPr="001357AB">
        <w:rPr>
          <w:b/>
          <w:i/>
          <w:iCs/>
        </w:rPr>
        <w:t>CCR</w:t>
      </w:r>
      <w:r w:rsidRPr="0054337D">
        <w:rPr>
          <w:b/>
        </w:rPr>
        <w:t>:</w:t>
      </w:r>
      <w:bookmarkEnd w:id="11"/>
      <w:bookmarkEnd w:id="12"/>
      <w:bookmarkEnd w:id="13"/>
      <w:bookmarkEnd w:id="14"/>
      <w:bookmarkEnd w:id="15"/>
      <w:bookmarkEnd w:id="16"/>
      <w:r>
        <w:rPr>
          <w:rStyle w:val="Heading3Char"/>
          <w:rFonts w:eastAsia="Times New Roman"/>
          <w:b w:val="0"/>
          <w:bCs w:val="0"/>
        </w:rPr>
        <w:t xml:space="preserve"> </w:t>
      </w:r>
      <w:r w:rsidRPr="00E82CD2">
        <w:rPr>
          <w:i/>
          <w:iCs/>
        </w:rPr>
        <w:t>California Code of Regulations</w:t>
      </w:r>
      <w:r>
        <w:t>, Title 5</w:t>
      </w:r>
    </w:p>
    <w:p w14:paraId="01E7567D" w14:textId="5DBEB9A2" w:rsidR="009C0DD7" w:rsidRDefault="009C0DD7" w:rsidP="00A00DEC">
      <w:pPr>
        <w:rPr>
          <w:rFonts w:cs="Arial"/>
        </w:rPr>
      </w:pPr>
      <w:bookmarkStart w:id="17" w:name="_Toc95807291"/>
      <w:bookmarkStart w:id="18" w:name="_Toc95807770"/>
      <w:bookmarkStart w:id="19" w:name="_Toc95808980"/>
      <w:bookmarkStart w:id="20" w:name="_Toc95811726"/>
      <w:bookmarkStart w:id="21" w:name="_Toc95811979"/>
      <w:bookmarkStart w:id="22" w:name="_Toc95812430"/>
      <w:r w:rsidRPr="0054337D">
        <w:rPr>
          <w:rFonts w:eastAsiaTheme="majorEastAsia"/>
          <w:b/>
        </w:rPr>
        <w:t>Agency</w:t>
      </w:r>
      <w:bookmarkEnd w:id="17"/>
      <w:bookmarkEnd w:id="18"/>
      <w:bookmarkEnd w:id="19"/>
      <w:bookmarkEnd w:id="20"/>
      <w:bookmarkEnd w:id="21"/>
      <w:bookmarkEnd w:id="22"/>
      <w:r w:rsidRPr="0054337D">
        <w:rPr>
          <w:b/>
        </w:rPr>
        <w:t>:</w:t>
      </w:r>
      <w:r w:rsidRPr="006B26AE">
        <w:rPr>
          <w:rFonts w:cs="Arial"/>
          <w:b/>
        </w:rPr>
        <w:t xml:space="preserve"> </w:t>
      </w:r>
      <w:r w:rsidR="006B26AE" w:rsidRPr="006B26AE">
        <w:rPr>
          <w:rFonts w:cs="Arial"/>
        </w:rPr>
        <w:t xml:space="preserve">An entity </w:t>
      </w:r>
      <w:r w:rsidRPr="006B26AE">
        <w:rPr>
          <w:rFonts w:cs="Arial"/>
        </w:rPr>
        <w:t>that maintains a</w:t>
      </w:r>
      <w:r w:rsidR="001B4DDB">
        <w:rPr>
          <w:rFonts w:cs="Arial"/>
        </w:rPr>
        <w:t xml:space="preserve"> California State Preschool </w:t>
      </w:r>
      <w:r w:rsidRPr="006B26AE">
        <w:rPr>
          <w:rFonts w:cs="Arial"/>
        </w:rPr>
        <w:t>contract with the California Department of Education</w:t>
      </w:r>
      <w:r w:rsidR="00C21A27">
        <w:rPr>
          <w:rFonts w:cs="Arial"/>
        </w:rPr>
        <w:t>.</w:t>
      </w:r>
    </w:p>
    <w:p w14:paraId="0E27B00A" w14:textId="77777777" w:rsidR="009C0DD7" w:rsidRPr="006648A3" w:rsidRDefault="009C0DD7" w:rsidP="00A00DEC">
      <w:pPr>
        <w:rPr>
          <w:rFonts w:cs="Arial"/>
          <w:b/>
        </w:rPr>
      </w:pPr>
    </w:p>
    <w:p w14:paraId="2B1A7A68" w14:textId="77777777" w:rsidR="009C0DD7" w:rsidRDefault="009C0DD7" w:rsidP="00A00DEC">
      <w:pPr>
        <w:rPr>
          <w:rFonts w:cs="Arial"/>
        </w:rPr>
      </w:pPr>
      <w:bookmarkStart w:id="23" w:name="_Toc95807293"/>
      <w:bookmarkStart w:id="24" w:name="_Toc95807772"/>
      <w:bookmarkStart w:id="25" w:name="_Toc95808982"/>
      <w:bookmarkStart w:id="26" w:name="_Toc95811728"/>
      <w:bookmarkStart w:id="27" w:name="_Toc95811981"/>
      <w:bookmarkStart w:id="28" w:name="_Toc95812432"/>
      <w:r w:rsidRPr="0054337D">
        <w:rPr>
          <w:rFonts w:eastAsiaTheme="majorEastAsia"/>
          <w:b/>
        </w:rPr>
        <w:t>CDE</w:t>
      </w:r>
      <w:bookmarkEnd w:id="23"/>
      <w:bookmarkEnd w:id="24"/>
      <w:bookmarkEnd w:id="25"/>
      <w:bookmarkEnd w:id="26"/>
      <w:bookmarkEnd w:id="27"/>
      <w:bookmarkEnd w:id="28"/>
      <w:r w:rsidRPr="0054337D">
        <w:rPr>
          <w:b/>
        </w:rPr>
        <w:t>:</w:t>
      </w:r>
      <w:r w:rsidRPr="006648A3">
        <w:rPr>
          <w:rFonts w:cs="Arial"/>
        </w:rPr>
        <w:t xml:space="preserve"> California Department of Education</w:t>
      </w:r>
    </w:p>
    <w:p w14:paraId="6504FF13" w14:textId="77777777" w:rsidR="00E17C53" w:rsidRDefault="00E17C53" w:rsidP="00A00DEC">
      <w:pPr>
        <w:rPr>
          <w:rFonts w:cs="Arial"/>
        </w:rPr>
      </w:pPr>
    </w:p>
    <w:p w14:paraId="07D3FC0D" w14:textId="320B700A" w:rsidR="00E17C53" w:rsidRPr="00E17C53" w:rsidRDefault="00E17C53" w:rsidP="00A00DEC">
      <w:pPr>
        <w:rPr>
          <w:rFonts w:cs="Arial"/>
        </w:rPr>
      </w:pPr>
      <w:r>
        <w:rPr>
          <w:rFonts w:cs="Arial"/>
          <w:b/>
          <w:bCs/>
        </w:rPr>
        <w:t xml:space="preserve">CDSS: </w:t>
      </w:r>
      <w:r w:rsidRPr="00E17C53">
        <w:rPr>
          <w:rFonts w:cs="Arial"/>
        </w:rPr>
        <w:t>California Department of Social Services</w:t>
      </w:r>
    </w:p>
    <w:p w14:paraId="44EAFD9C" w14:textId="77777777" w:rsidR="009C0DD7" w:rsidRPr="006648A3" w:rsidRDefault="009C0DD7" w:rsidP="00A00DEC">
      <w:pPr>
        <w:rPr>
          <w:rFonts w:cs="Arial"/>
          <w:szCs w:val="24"/>
        </w:rPr>
      </w:pPr>
    </w:p>
    <w:p w14:paraId="17B2DB90" w14:textId="6B37EBC1" w:rsidR="00DF4F94" w:rsidRDefault="009C0DD7" w:rsidP="00A00DEC">
      <w:pPr>
        <w:rPr>
          <w:rFonts w:cs="Arial"/>
        </w:rPr>
      </w:pPr>
      <w:bookmarkStart w:id="29" w:name="_Toc95807294"/>
      <w:bookmarkStart w:id="30" w:name="_Toc95807773"/>
      <w:bookmarkStart w:id="31" w:name="_Toc95808983"/>
      <w:bookmarkStart w:id="32" w:name="_Toc95811729"/>
      <w:bookmarkStart w:id="33" w:name="_Toc95811982"/>
      <w:bookmarkStart w:id="34" w:name="_Toc95812433"/>
      <w:r w:rsidRPr="0054337D">
        <w:rPr>
          <w:rFonts w:eastAsiaTheme="majorEastAsia"/>
          <w:b/>
        </w:rPr>
        <w:t xml:space="preserve">Certified </w:t>
      </w:r>
      <w:r w:rsidR="005A63C9">
        <w:rPr>
          <w:rFonts w:eastAsiaTheme="majorEastAsia"/>
          <w:b/>
        </w:rPr>
        <w:t>C</w:t>
      </w:r>
      <w:r w:rsidRPr="0054337D">
        <w:rPr>
          <w:rFonts w:eastAsiaTheme="majorEastAsia"/>
          <w:b/>
        </w:rPr>
        <w:t>hild</w:t>
      </w:r>
      <w:bookmarkEnd w:id="29"/>
      <w:bookmarkEnd w:id="30"/>
      <w:bookmarkEnd w:id="31"/>
      <w:bookmarkEnd w:id="32"/>
      <w:bookmarkEnd w:id="33"/>
      <w:bookmarkEnd w:id="34"/>
      <w:r w:rsidRPr="0054337D">
        <w:rPr>
          <w:b/>
        </w:rPr>
        <w:t>:</w:t>
      </w:r>
      <w:r w:rsidRPr="006648A3">
        <w:rPr>
          <w:rFonts w:cs="Arial"/>
          <w:b/>
        </w:rPr>
        <w:t xml:space="preserve"> </w:t>
      </w:r>
      <w:r w:rsidRPr="006648A3">
        <w:rPr>
          <w:rFonts w:cs="Arial"/>
        </w:rPr>
        <w:t xml:space="preserve">Eligible to be subsidized by </w:t>
      </w:r>
      <w:r w:rsidR="009D65F8" w:rsidRPr="006648A3">
        <w:rPr>
          <w:rFonts w:cs="Arial"/>
        </w:rPr>
        <w:t>CDE.</w:t>
      </w:r>
    </w:p>
    <w:p w14:paraId="3130B535" w14:textId="77777777" w:rsidR="00603CDA" w:rsidRPr="00DF4F94" w:rsidRDefault="00603CDA" w:rsidP="00A00DEC">
      <w:pPr>
        <w:rPr>
          <w:rFonts w:cs="Arial"/>
        </w:rPr>
      </w:pPr>
    </w:p>
    <w:p w14:paraId="1F6AC8D9" w14:textId="6092D47C" w:rsidR="009C0DD7" w:rsidRDefault="009C0DD7" w:rsidP="00A00DEC">
      <w:pPr>
        <w:rPr>
          <w:rFonts w:cs="Arial"/>
        </w:rPr>
      </w:pPr>
      <w:bookmarkStart w:id="35" w:name="_Toc95807295"/>
      <w:bookmarkStart w:id="36" w:name="_Toc95807774"/>
      <w:bookmarkStart w:id="37" w:name="_Toc95808984"/>
      <w:bookmarkStart w:id="38" w:name="_Toc95811730"/>
      <w:bookmarkStart w:id="39" w:name="_Toc95811983"/>
      <w:bookmarkStart w:id="40" w:name="_Toc95812434"/>
      <w:r w:rsidRPr="0054337D">
        <w:rPr>
          <w:rFonts w:eastAsiaTheme="majorEastAsia"/>
          <w:b/>
        </w:rPr>
        <w:t>Contract</w:t>
      </w:r>
      <w:bookmarkEnd w:id="35"/>
      <w:bookmarkEnd w:id="36"/>
      <w:bookmarkEnd w:id="37"/>
      <w:bookmarkEnd w:id="38"/>
      <w:bookmarkEnd w:id="39"/>
      <w:bookmarkEnd w:id="40"/>
      <w:r w:rsidRPr="0054337D">
        <w:rPr>
          <w:b/>
        </w:rPr>
        <w:t>:</w:t>
      </w:r>
      <w:r w:rsidRPr="006648A3">
        <w:rPr>
          <w:rFonts w:cs="Arial"/>
          <w:b/>
        </w:rPr>
        <w:t xml:space="preserve"> </w:t>
      </w:r>
      <w:r w:rsidR="00C21A27">
        <w:rPr>
          <w:rFonts w:cs="Arial"/>
        </w:rPr>
        <w:t>California State Preschool</w:t>
      </w:r>
      <w:r w:rsidR="00580DBA" w:rsidRPr="006648A3">
        <w:rPr>
          <w:rFonts w:cs="Arial"/>
        </w:rPr>
        <w:t xml:space="preserve"> </w:t>
      </w:r>
      <w:r w:rsidR="002C3168">
        <w:rPr>
          <w:rFonts w:cs="Arial"/>
        </w:rPr>
        <w:t xml:space="preserve">Program or California Prekindergarten and Family Literacy Support </w:t>
      </w:r>
      <w:r w:rsidR="00580DBA" w:rsidRPr="006648A3">
        <w:rPr>
          <w:rFonts w:cs="Arial"/>
        </w:rPr>
        <w:t>contract</w:t>
      </w:r>
      <w:r w:rsidR="00C21A27">
        <w:rPr>
          <w:rFonts w:cs="Arial"/>
        </w:rPr>
        <w:t>.</w:t>
      </w:r>
    </w:p>
    <w:p w14:paraId="6D4BFEA9" w14:textId="177582D2" w:rsidR="00D937B9" w:rsidRDefault="00D937B9" w:rsidP="00A00DEC">
      <w:pPr>
        <w:rPr>
          <w:rFonts w:cs="Arial"/>
        </w:rPr>
      </w:pPr>
    </w:p>
    <w:p w14:paraId="12287BA6" w14:textId="55DAB6CB" w:rsidR="00D937B9" w:rsidRDefault="00D937B9" w:rsidP="00A00DEC">
      <w:pPr>
        <w:rPr>
          <w:rFonts w:cs="Arial"/>
        </w:rPr>
      </w:pPr>
      <w:r>
        <w:rPr>
          <w:rFonts w:cs="Arial"/>
          <w:b/>
        </w:rPr>
        <w:t xml:space="preserve">Contract Earnings Calculation: </w:t>
      </w:r>
      <w:r w:rsidR="00EC0E65">
        <w:rPr>
          <w:rFonts w:cs="Arial"/>
        </w:rPr>
        <w:t>The earnings calculation based upon certified and approved Enrollment, Attendance, and Fiscal Reports</w:t>
      </w:r>
      <w:r w:rsidR="002C3168">
        <w:rPr>
          <w:rFonts w:cs="Arial"/>
        </w:rPr>
        <w:t xml:space="preserve"> or certified and approved Support Contract Expenses Reports</w:t>
      </w:r>
      <w:r w:rsidR="00EC0E65">
        <w:rPr>
          <w:rFonts w:cs="Arial"/>
        </w:rPr>
        <w:t>.</w:t>
      </w:r>
    </w:p>
    <w:p w14:paraId="28308BEA" w14:textId="69745910" w:rsidR="005A63C9" w:rsidRDefault="005A63C9" w:rsidP="00A00DEC">
      <w:pPr>
        <w:rPr>
          <w:rFonts w:cs="Arial"/>
        </w:rPr>
      </w:pPr>
    </w:p>
    <w:p w14:paraId="09019A61" w14:textId="1D8C2055" w:rsidR="002C3168" w:rsidRPr="002C3168" w:rsidRDefault="005A63C9" w:rsidP="00A00DEC">
      <w:pPr>
        <w:rPr>
          <w:rFonts w:cs="Arial"/>
        </w:rPr>
      </w:pPr>
      <w:r>
        <w:rPr>
          <w:rFonts w:eastAsiaTheme="majorEastAsia"/>
          <w:b/>
        </w:rPr>
        <w:t>CT&amp;C</w:t>
      </w:r>
      <w:r w:rsidRPr="0054337D">
        <w:rPr>
          <w:b/>
        </w:rPr>
        <w:t>:</w:t>
      </w:r>
      <w:r w:rsidRPr="006648A3">
        <w:rPr>
          <w:rFonts w:cs="Arial"/>
          <w:b/>
          <w:bCs/>
        </w:rPr>
        <w:t xml:space="preserve"> </w:t>
      </w:r>
      <w:r>
        <w:rPr>
          <w:rFonts w:cs="Arial"/>
        </w:rPr>
        <w:t>Contract</w:t>
      </w:r>
      <w:r w:rsidRPr="006648A3">
        <w:rPr>
          <w:rFonts w:cs="Arial"/>
        </w:rPr>
        <w:t xml:space="preserve"> Terms and Conditions</w:t>
      </w:r>
    </w:p>
    <w:p w14:paraId="3DEEC669" w14:textId="77777777" w:rsidR="009C0DD7" w:rsidRPr="006648A3" w:rsidRDefault="009C0DD7" w:rsidP="00A00DEC"/>
    <w:p w14:paraId="4B36FCB4" w14:textId="11A93CC9" w:rsidR="00A00DEC" w:rsidRPr="00A00DEC" w:rsidRDefault="00B61FBD" w:rsidP="00A00DEC">
      <w:pPr>
        <w:spacing w:after="240"/>
        <w:rPr>
          <w:rStyle w:val="Heading3Char"/>
          <w:rFonts w:eastAsia="Times New Roman"/>
          <w:b w:val="0"/>
          <w:bCs w:val="0"/>
        </w:rPr>
      </w:pPr>
      <w:bookmarkStart w:id="41" w:name="_Toc95807296"/>
      <w:bookmarkStart w:id="42" w:name="_Toc95807775"/>
      <w:bookmarkStart w:id="43" w:name="_Toc95808985"/>
      <w:bookmarkStart w:id="44" w:name="_Toc95811731"/>
      <w:bookmarkStart w:id="45" w:name="_Toc95811984"/>
      <w:bookmarkStart w:id="46" w:name="_Toc95812435"/>
      <w:r w:rsidRPr="00CD3F93">
        <w:rPr>
          <w:b/>
          <w:i/>
          <w:iCs/>
        </w:rPr>
        <w:t>EC</w:t>
      </w:r>
      <w:r w:rsidRPr="00A00DEC">
        <w:rPr>
          <w:b/>
        </w:rPr>
        <w:t>:</w:t>
      </w:r>
      <w:r w:rsidRPr="006648A3">
        <w:rPr>
          <w:rStyle w:val="Heading3Char"/>
          <w:rFonts w:eastAsia="Times New Roman"/>
          <w:bCs w:val="0"/>
          <w:i/>
        </w:rPr>
        <w:t xml:space="preserve"> </w:t>
      </w:r>
      <w:r w:rsidRPr="00387EF6">
        <w:t>Education Code</w:t>
      </w:r>
      <w:bookmarkEnd w:id="41"/>
      <w:bookmarkEnd w:id="42"/>
      <w:bookmarkEnd w:id="43"/>
      <w:bookmarkEnd w:id="44"/>
      <w:bookmarkEnd w:id="45"/>
      <w:bookmarkEnd w:id="46"/>
    </w:p>
    <w:p w14:paraId="6AF18E1D" w14:textId="4348CED5" w:rsidR="009C0DD7" w:rsidRPr="006648A3" w:rsidRDefault="009C0DD7" w:rsidP="00A00DEC">
      <w:bookmarkStart w:id="47" w:name="_Toc95807297"/>
      <w:bookmarkStart w:id="48" w:name="_Toc95807776"/>
      <w:bookmarkStart w:id="49" w:name="_Toc95808986"/>
      <w:bookmarkStart w:id="50" w:name="_Toc95811732"/>
      <w:bookmarkStart w:id="51" w:name="_Toc95811985"/>
      <w:bookmarkStart w:id="52" w:name="_Toc95812436"/>
      <w:r w:rsidRPr="00A00DEC">
        <w:rPr>
          <w:rFonts w:eastAsiaTheme="majorEastAsia"/>
          <w:b/>
        </w:rPr>
        <w:t>E</w:t>
      </w:r>
      <w:r w:rsidR="00580DBA" w:rsidRPr="00A00DEC">
        <w:rPr>
          <w:rFonts w:eastAsiaTheme="majorEastAsia"/>
          <w:b/>
        </w:rPr>
        <w:t>E</w:t>
      </w:r>
      <w:r w:rsidRPr="00A00DEC">
        <w:rPr>
          <w:rFonts w:eastAsiaTheme="majorEastAsia"/>
          <w:b/>
        </w:rPr>
        <w:t>D</w:t>
      </w:r>
      <w:bookmarkEnd w:id="47"/>
      <w:bookmarkEnd w:id="48"/>
      <w:bookmarkEnd w:id="49"/>
      <w:bookmarkEnd w:id="50"/>
      <w:bookmarkEnd w:id="51"/>
      <w:bookmarkEnd w:id="52"/>
      <w:r w:rsidRPr="00A00DEC">
        <w:rPr>
          <w:b/>
        </w:rPr>
        <w:t>:</w:t>
      </w:r>
      <w:r w:rsidRPr="006648A3">
        <w:t xml:space="preserve"> Early </w:t>
      </w:r>
      <w:r w:rsidR="00580DBA" w:rsidRPr="006648A3">
        <w:t>Education</w:t>
      </w:r>
      <w:r w:rsidRPr="006648A3">
        <w:t xml:space="preserve"> Division</w:t>
      </w:r>
      <w:r w:rsidR="00FC7803" w:rsidRPr="006648A3">
        <w:t xml:space="preserve"> </w:t>
      </w:r>
    </w:p>
    <w:p w14:paraId="11A89BBA" w14:textId="77777777" w:rsidR="004A6B26" w:rsidRPr="006648A3" w:rsidRDefault="004A6B26" w:rsidP="00A00DEC"/>
    <w:p w14:paraId="7B80A78C" w14:textId="34D492D8" w:rsidR="004A6B26" w:rsidRDefault="004A6B26" w:rsidP="00A00DEC">
      <w:pPr>
        <w:rPr>
          <w:rFonts w:cs="Arial"/>
        </w:rPr>
      </w:pPr>
      <w:bookmarkStart w:id="53" w:name="_Toc95807298"/>
      <w:bookmarkStart w:id="54" w:name="_Toc95807777"/>
      <w:bookmarkStart w:id="55" w:name="_Toc95808987"/>
      <w:bookmarkStart w:id="56" w:name="_Toc95811733"/>
      <w:bookmarkStart w:id="57" w:name="_Toc95811986"/>
      <w:bookmarkStart w:id="58" w:name="_Toc95812437"/>
      <w:r w:rsidRPr="0054337D">
        <w:rPr>
          <w:rFonts w:eastAsiaTheme="majorEastAsia"/>
          <w:b/>
        </w:rPr>
        <w:t>EENFS</w:t>
      </w:r>
      <w:bookmarkEnd w:id="53"/>
      <w:bookmarkEnd w:id="54"/>
      <w:bookmarkEnd w:id="55"/>
      <w:bookmarkEnd w:id="56"/>
      <w:bookmarkEnd w:id="57"/>
      <w:bookmarkEnd w:id="58"/>
      <w:r w:rsidRPr="0054337D">
        <w:rPr>
          <w:b/>
        </w:rPr>
        <w:t>:</w:t>
      </w:r>
      <w:r w:rsidRPr="006648A3">
        <w:rPr>
          <w:rFonts w:cs="Arial"/>
        </w:rPr>
        <w:t xml:space="preserve"> Early Education and Nutrition Fiscal Services</w:t>
      </w:r>
      <w:r w:rsidR="006254F6" w:rsidRPr="006648A3">
        <w:rPr>
          <w:rFonts w:cs="Arial"/>
        </w:rPr>
        <w:t xml:space="preserve"> </w:t>
      </w:r>
    </w:p>
    <w:p w14:paraId="3656B9AB" w14:textId="77777777" w:rsidR="009C0DD7" w:rsidRPr="006648A3" w:rsidRDefault="009C0DD7" w:rsidP="00A00DEC">
      <w:pPr>
        <w:rPr>
          <w:rFonts w:cs="Arial"/>
        </w:rPr>
      </w:pPr>
    </w:p>
    <w:p w14:paraId="10E981B3" w14:textId="77777777" w:rsidR="009C0DD7" w:rsidRPr="006648A3" w:rsidRDefault="009C0DD7" w:rsidP="00A00DEC">
      <w:pPr>
        <w:rPr>
          <w:rFonts w:cs="Arial"/>
        </w:rPr>
      </w:pPr>
      <w:bookmarkStart w:id="59" w:name="_Toc95807299"/>
      <w:bookmarkStart w:id="60" w:name="_Toc95807778"/>
      <w:bookmarkStart w:id="61" w:name="_Toc95808988"/>
      <w:bookmarkStart w:id="62" w:name="_Toc95811734"/>
      <w:bookmarkStart w:id="63" w:name="_Toc95811987"/>
      <w:bookmarkStart w:id="64" w:name="_Toc95812438"/>
      <w:r w:rsidRPr="0054337D">
        <w:rPr>
          <w:rFonts w:eastAsiaTheme="majorEastAsia"/>
          <w:b/>
        </w:rPr>
        <w:t>FASD</w:t>
      </w:r>
      <w:bookmarkEnd w:id="59"/>
      <w:bookmarkEnd w:id="60"/>
      <w:bookmarkEnd w:id="61"/>
      <w:bookmarkEnd w:id="62"/>
      <w:bookmarkEnd w:id="63"/>
      <w:bookmarkEnd w:id="64"/>
      <w:r w:rsidRPr="0054337D">
        <w:rPr>
          <w:b/>
        </w:rPr>
        <w:t>:</w:t>
      </w:r>
      <w:r w:rsidRPr="006648A3">
        <w:rPr>
          <w:rFonts w:cs="Arial"/>
          <w:b/>
        </w:rPr>
        <w:t xml:space="preserve"> </w:t>
      </w:r>
      <w:r w:rsidRPr="006648A3">
        <w:rPr>
          <w:rFonts w:cs="Arial"/>
        </w:rPr>
        <w:t>Fiscal and Administrative Services Division</w:t>
      </w:r>
    </w:p>
    <w:p w14:paraId="45FB0818" w14:textId="77777777" w:rsidR="009C0DD7" w:rsidRPr="006648A3" w:rsidRDefault="009C0DD7" w:rsidP="00A00DEC">
      <w:pPr>
        <w:rPr>
          <w:rFonts w:cs="Arial"/>
          <w:b/>
        </w:rPr>
      </w:pPr>
    </w:p>
    <w:p w14:paraId="6137B534" w14:textId="77777777" w:rsidR="009C0DD7" w:rsidRDefault="009C0DD7" w:rsidP="00A00DEC">
      <w:pPr>
        <w:rPr>
          <w:rFonts w:cs="Arial"/>
        </w:rPr>
      </w:pPr>
      <w:bookmarkStart w:id="65" w:name="_Toc95807300"/>
      <w:bookmarkStart w:id="66" w:name="_Toc95807779"/>
      <w:bookmarkStart w:id="67" w:name="_Toc95808989"/>
      <w:bookmarkStart w:id="68" w:name="_Toc95811735"/>
      <w:bookmarkStart w:id="69" w:name="_Toc95811988"/>
      <w:bookmarkStart w:id="70" w:name="_Toc95812439"/>
      <w:r w:rsidRPr="0054337D">
        <w:rPr>
          <w:rFonts w:eastAsiaTheme="majorEastAsia"/>
          <w:b/>
        </w:rPr>
        <w:t>FAQ</w:t>
      </w:r>
      <w:bookmarkEnd w:id="65"/>
      <w:bookmarkEnd w:id="66"/>
      <w:bookmarkEnd w:id="67"/>
      <w:bookmarkEnd w:id="68"/>
      <w:bookmarkEnd w:id="69"/>
      <w:bookmarkEnd w:id="70"/>
      <w:r w:rsidRPr="0054337D">
        <w:rPr>
          <w:b/>
        </w:rPr>
        <w:t>:</w:t>
      </w:r>
      <w:r w:rsidRPr="006648A3">
        <w:rPr>
          <w:rFonts w:cs="Arial"/>
          <w:b/>
        </w:rPr>
        <w:t xml:space="preserve"> </w:t>
      </w:r>
      <w:r w:rsidRPr="006648A3">
        <w:rPr>
          <w:rFonts w:cs="Arial"/>
        </w:rPr>
        <w:t>Frequently Asked Questions</w:t>
      </w:r>
    </w:p>
    <w:p w14:paraId="16BAB971" w14:textId="77777777" w:rsidR="00AF1427" w:rsidRDefault="00AF1427" w:rsidP="00A00DEC">
      <w:pPr>
        <w:rPr>
          <w:rFonts w:cs="Arial"/>
        </w:rPr>
      </w:pPr>
    </w:p>
    <w:p w14:paraId="6E0BAED2" w14:textId="099CF153" w:rsidR="00AF1427" w:rsidRPr="006648A3" w:rsidRDefault="00AF1427" w:rsidP="00A00DEC">
      <w:pPr>
        <w:rPr>
          <w:rFonts w:cs="Arial"/>
        </w:rPr>
      </w:pPr>
      <w:r>
        <w:rPr>
          <w:rFonts w:eastAsiaTheme="majorEastAsia"/>
          <w:b/>
        </w:rPr>
        <w:t xml:space="preserve">Fiscal </w:t>
      </w:r>
      <w:r w:rsidRPr="0054337D">
        <w:rPr>
          <w:rFonts w:eastAsiaTheme="majorEastAsia"/>
          <w:b/>
        </w:rPr>
        <w:t>Analyst</w:t>
      </w:r>
      <w:r w:rsidRPr="0054337D">
        <w:rPr>
          <w:b/>
        </w:rPr>
        <w:t>:</w:t>
      </w:r>
      <w:r w:rsidRPr="006648A3">
        <w:rPr>
          <w:rFonts w:cs="Arial"/>
        </w:rPr>
        <w:t xml:space="preserve"> </w:t>
      </w:r>
      <w:r>
        <w:rPr>
          <w:rFonts w:cs="Arial"/>
        </w:rPr>
        <w:t>EENFS</w:t>
      </w:r>
      <w:r w:rsidRPr="006648A3">
        <w:rPr>
          <w:rFonts w:cs="Arial"/>
        </w:rPr>
        <w:t xml:space="preserve"> Office, Fiscal Analyst</w:t>
      </w:r>
    </w:p>
    <w:p w14:paraId="049F31CB" w14:textId="77777777" w:rsidR="009C0DD7" w:rsidRPr="006648A3" w:rsidRDefault="009C0DD7" w:rsidP="00A00DEC">
      <w:pPr>
        <w:rPr>
          <w:rFonts w:cs="Arial"/>
        </w:rPr>
      </w:pPr>
    </w:p>
    <w:p w14:paraId="37C4D9D8" w14:textId="77777777" w:rsidR="009C0DD7" w:rsidRPr="006648A3" w:rsidRDefault="009C0DD7" w:rsidP="00A00DEC">
      <w:pPr>
        <w:rPr>
          <w:rFonts w:cs="Arial"/>
          <w:b/>
          <w:bCs/>
        </w:rPr>
      </w:pPr>
      <w:bookmarkStart w:id="71" w:name="_Toc95807301"/>
      <w:bookmarkStart w:id="72" w:name="_Toc95807780"/>
      <w:bookmarkStart w:id="73" w:name="_Toc95808990"/>
      <w:bookmarkStart w:id="74" w:name="_Toc95811736"/>
      <w:bookmarkStart w:id="75" w:name="_Toc95811989"/>
      <w:bookmarkStart w:id="76" w:name="_Toc95812440"/>
      <w:proofErr w:type="spellStart"/>
      <w:r w:rsidRPr="0054337D">
        <w:rPr>
          <w:rFonts w:eastAsiaTheme="majorEastAsia"/>
          <w:b/>
        </w:rPr>
        <w:t>FI$Cal</w:t>
      </w:r>
      <w:bookmarkEnd w:id="71"/>
      <w:bookmarkEnd w:id="72"/>
      <w:bookmarkEnd w:id="73"/>
      <w:bookmarkEnd w:id="74"/>
      <w:bookmarkEnd w:id="75"/>
      <w:bookmarkEnd w:id="76"/>
      <w:proofErr w:type="spellEnd"/>
      <w:r w:rsidRPr="0054337D">
        <w:rPr>
          <w:b/>
        </w:rPr>
        <w:t>:</w:t>
      </w:r>
      <w:r w:rsidRPr="006648A3">
        <w:rPr>
          <w:rFonts w:cs="Arial"/>
          <w:b/>
          <w:bCs/>
        </w:rPr>
        <w:t xml:space="preserve"> </w:t>
      </w:r>
      <w:r w:rsidRPr="006648A3">
        <w:rPr>
          <w:rFonts w:cs="Arial"/>
        </w:rPr>
        <w:t>Financial Information System of California</w:t>
      </w:r>
    </w:p>
    <w:p w14:paraId="24041C2A" w14:textId="77777777" w:rsidR="004A6B26" w:rsidRPr="006648A3" w:rsidRDefault="004A6B26" w:rsidP="00A00DEC">
      <w:pPr>
        <w:rPr>
          <w:rFonts w:cs="Arial"/>
          <w:b/>
          <w:bCs/>
        </w:rPr>
      </w:pPr>
    </w:p>
    <w:p w14:paraId="2BFE6F23" w14:textId="16C5BA16" w:rsidR="004A6B26" w:rsidRPr="00387EF6" w:rsidRDefault="004A6B26" w:rsidP="00387EF6">
      <w:pPr>
        <w:spacing w:after="240"/>
        <w:rPr>
          <w:rStyle w:val="Heading3Char"/>
          <w:rFonts w:eastAsiaTheme="minorHAnsi"/>
          <w:szCs w:val="22"/>
        </w:rPr>
      </w:pPr>
      <w:r w:rsidRPr="0054337D">
        <w:rPr>
          <w:b/>
        </w:rPr>
        <w:t>FY:</w:t>
      </w:r>
      <w:r w:rsidRPr="006648A3">
        <w:rPr>
          <w:rFonts w:cs="Arial"/>
        </w:rPr>
        <w:t xml:space="preserve"> Fiscal Year</w:t>
      </w:r>
    </w:p>
    <w:p w14:paraId="4136EC87" w14:textId="47A4A1D4" w:rsidR="00387EF6" w:rsidRPr="00387EF6" w:rsidRDefault="00B86334" w:rsidP="00A00DEC">
      <w:pPr>
        <w:rPr>
          <w:rStyle w:val="Heading3Char"/>
          <w:rFonts w:eastAsia="Times New Roman"/>
          <w:bCs w:val="0"/>
        </w:rPr>
      </w:pPr>
      <w:bookmarkStart w:id="77" w:name="_Toc95807303"/>
      <w:bookmarkStart w:id="78" w:name="_Toc95807782"/>
      <w:bookmarkStart w:id="79" w:name="_Toc95808992"/>
      <w:bookmarkStart w:id="80" w:name="_Toc95811738"/>
      <w:bookmarkStart w:id="81" w:name="_Toc95811991"/>
      <w:bookmarkStart w:id="82" w:name="_Toc95812442"/>
      <w:r w:rsidRPr="0054337D">
        <w:rPr>
          <w:b/>
        </w:rPr>
        <w:t>LEA:</w:t>
      </w:r>
      <w:bookmarkStart w:id="83" w:name="_Toc95807304"/>
      <w:bookmarkStart w:id="84" w:name="_Toc95807783"/>
      <w:bookmarkStart w:id="85" w:name="_Toc95808993"/>
      <w:bookmarkStart w:id="86" w:name="_Toc95811739"/>
      <w:bookmarkStart w:id="87" w:name="_Toc95811992"/>
      <w:bookmarkStart w:id="88" w:name="_Toc95812443"/>
      <w:bookmarkEnd w:id="77"/>
      <w:bookmarkEnd w:id="78"/>
      <w:bookmarkEnd w:id="79"/>
      <w:bookmarkEnd w:id="80"/>
      <w:bookmarkEnd w:id="81"/>
      <w:bookmarkEnd w:id="82"/>
      <w:r w:rsidR="00387EF6">
        <w:rPr>
          <w:b/>
        </w:rPr>
        <w:t xml:space="preserve"> </w:t>
      </w:r>
      <w:r w:rsidR="00387EF6" w:rsidRPr="00387EF6">
        <w:t>Local Education</w:t>
      </w:r>
      <w:r w:rsidR="007C5AF0">
        <w:t>al</w:t>
      </w:r>
      <w:r w:rsidR="00387EF6" w:rsidRPr="00387EF6">
        <w:t xml:space="preserve"> Agency</w:t>
      </w:r>
    </w:p>
    <w:p w14:paraId="340A79D3" w14:textId="7266A1FE" w:rsidR="00387EF6" w:rsidRDefault="00387EF6" w:rsidP="00A00DEC">
      <w:pPr>
        <w:rPr>
          <w:rFonts w:eastAsiaTheme="majorEastAsia"/>
          <w:b/>
        </w:rPr>
      </w:pPr>
    </w:p>
    <w:p w14:paraId="23AAB888" w14:textId="731CD453" w:rsidR="009C0DD7" w:rsidRPr="00387EF6" w:rsidRDefault="009C0DD7" w:rsidP="00A00DEC">
      <w:pPr>
        <w:rPr>
          <w:rFonts w:eastAsia="Times New Roman" w:cs="Arial"/>
          <w:szCs w:val="36"/>
        </w:rPr>
      </w:pPr>
      <w:r w:rsidRPr="0054337D">
        <w:rPr>
          <w:rFonts w:eastAsiaTheme="majorEastAsia"/>
          <w:b/>
        </w:rPr>
        <w:t>MDO</w:t>
      </w:r>
      <w:bookmarkEnd w:id="83"/>
      <w:bookmarkEnd w:id="84"/>
      <w:bookmarkEnd w:id="85"/>
      <w:bookmarkEnd w:id="86"/>
      <w:bookmarkEnd w:id="87"/>
      <w:bookmarkEnd w:id="88"/>
      <w:r w:rsidRPr="0054337D">
        <w:rPr>
          <w:b/>
        </w:rPr>
        <w:t>:</w:t>
      </w:r>
      <w:r w:rsidRPr="006648A3">
        <w:rPr>
          <w:rFonts w:cs="Arial"/>
        </w:rPr>
        <w:t xml:space="preserve"> Minimum Days of Operation </w:t>
      </w:r>
    </w:p>
    <w:p w14:paraId="7E02CABB" w14:textId="77777777" w:rsidR="00580DBA" w:rsidRPr="006648A3" w:rsidRDefault="00580DBA" w:rsidP="00A00DEC">
      <w:pPr>
        <w:rPr>
          <w:rFonts w:eastAsiaTheme="minorEastAsia" w:cs="Arial"/>
        </w:rPr>
      </w:pPr>
    </w:p>
    <w:p w14:paraId="18934EE9" w14:textId="77777777" w:rsidR="00AF1427" w:rsidRPr="002E7088" w:rsidRDefault="00AF1427" w:rsidP="00AF1427">
      <w:pPr>
        <w:rPr>
          <w:rFonts w:eastAsiaTheme="minorEastAsia" w:cs="Arial"/>
        </w:rPr>
      </w:pPr>
      <w:bookmarkStart w:id="89" w:name="_Toc95807305"/>
      <w:bookmarkStart w:id="90" w:name="_Toc95807784"/>
      <w:bookmarkStart w:id="91" w:name="_Toc95808994"/>
      <w:bookmarkStart w:id="92" w:name="_Toc95811740"/>
      <w:bookmarkStart w:id="93" w:name="_Toc95811993"/>
      <w:bookmarkStart w:id="94" w:name="_Toc95812444"/>
      <w:r w:rsidRPr="0054337D">
        <w:rPr>
          <w:rFonts w:eastAsiaTheme="majorEastAsia"/>
          <w:b/>
        </w:rPr>
        <w:t>MHCS</w:t>
      </w:r>
      <w:bookmarkEnd w:id="89"/>
      <w:bookmarkEnd w:id="90"/>
      <w:bookmarkEnd w:id="91"/>
      <w:bookmarkEnd w:id="92"/>
      <w:bookmarkEnd w:id="93"/>
      <w:bookmarkEnd w:id="94"/>
      <w:r w:rsidRPr="0054337D">
        <w:rPr>
          <w:b/>
        </w:rPr>
        <w:t>:</w:t>
      </w:r>
      <w:r w:rsidRPr="006648A3">
        <w:rPr>
          <w:rFonts w:cs="Arial"/>
        </w:rPr>
        <w:t xml:space="preserve"> Mental Health Consultation Services</w:t>
      </w:r>
    </w:p>
    <w:p w14:paraId="08E850A3" w14:textId="77777777" w:rsidR="00AF1427" w:rsidRDefault="00AF1427" w:rsidP="00A00DEC">
      <w:pPr>
        <w:rPr>
          <w:rFonts w:eastAsiaTheme="minorEastAsia"/>
          <w:b/>
        </w:rPr>
      </w:pPr>
    </w:p>
    <w:p w14:paraId="77A48803" w14:textId="6B0A6597" w:rsidR="00580DBA" w:rsidRPr="006648A3" w:rsidRDefault="00580DBA" w:rsidP="00A00DEC">
      <w:pPr>
        <w:rPr>
          <w:rFonts w:eastAsiaTheme="minorEastAsia" w:cs="Arial"/>
        </w:rPr>
      </w:pPr>
      <w:r w:rsidRPr="0054337D">
        <w:rPr>
          <w:rFonts w:eastAsiaTheme="minorEastAsia"/>
          <w:b/>
        </w:rPr>
        <w:t>MRA:</w:t>
      </w:r>
      <w:r w:rsidRPr="006648A3">
        <w:rPr>
          <w:rFonts w:eastAsiaTheme="minorEastAsia" w:cs="Arial"/>
          <w:b/>
        </w:rPr>
        <w:t xml:space="preserve"> </w:t>
      </w:r>
      <w:r w:rsidRPr="006648A3">
        <w:rPr>
          <w:rFonts w:eastAsiaTheme="minorEastAsia" w:cs="Arial"/>
        </w:rPr>
        <w:t>Maximum Reimbursable Amount</w:t>
      </w:r>
    </w:p>
    <w:p w14:paraId="1299C43A" w14:textId="77777777" w:rsidR="009C0DD7" w:rsidRPr="006648A3" w:rsidRDefault="009C0DD7" w:rsidP="00A00DEC">
      <w:pPr>
        <w:rPr>
          <w:rFonts w:cs="Arial"/>
        </w:rPr>
      </w:pPr>
    </w:p>
    <w:p w14:paraId="53BB1EEB" w14:textId="5D79F626" w:rsidR="009C0DD7" w:rsidRPr="006648A3" w:rsidRDefault="009C0DD7" w:rsidP="00A00DEC">
      <w:pPr>
        <w:rPr>
          <w:rFonts w:cs="Arial"/>
        </w:rPr>
      </w:pPr>
      <w:bookmarkStart w:id="95" w:name="_Toc95807306"/>
      <w:bookmarkStart w:id="96" w:name="_Toc95807785"/>
      <w:bookmarkStart w:id="97" w:name="_Toc95808995"/>
      <w:bookmarkStart w:id="98" w:name="_Toc95811741"/>
      <w:bookmarkStart w:id="99" w:name="_Toc95811994"/>
      <w:bookmarkStart w:id="100" w:name="_Toc95812445"/>
      <w:r w:rsidRPr="0054337D">
        <w:rPr>
          <w:rFonts w:eastAsiaTheme="majorEastAsia"/>
          <w:b/>
        </w:rPr>
        <w:t xml:space="preserve">Non-certified </w:t>
      </w:r>
      <w:r w:rsidR="005A63C9">
        <w:rPr>
          <w:rFonts w:eastAsiaTheme="majorEastAsia"/>
          <w:b/>
        </w:rPr>
        <w:t>C</w:t>
      </w:r>
      <w:r w:rsidRPr="0054337D">
        <w:rPr>
          <w:rFonts w:eastAsiaTheme="majorEastAsia"/>
          <w:b/>
        </w:rPr>
        <w:t>hild</w:t>
      </w:r>
      <w:bookmarkEnd w:id="95"/>
      <w:bookmarkEnd w:id="96"/>
      <w:bookmarkEnd w:id="97"/>
      <w:bookmarkEnd w:id="98"/>
      <w:bookmarkEnd w:id="99"/>
      <w:bookmarkEnd w:id="100"/>
      <w:r w:rsidRPr="0054337D">
        <w:rPr>
          <w:b/>
        </w:rPr>
        <w:t>:</w:t>
      </w:r>
      <w:r w:rsidRPr="006648A3">
        <w:rPr>
          <w:rFonts w:cs="Arial"/>
          <w:b/>
          <w:bCs/>
        </w:rPr>
        <w:t xml:space="preserve"> </w:t>
      </w:r>
      <w:r w:rsidRPr="006648A3">
        <w:rPr>
          <w:rFonts w:cs="Arial"/>
        </w:rPr>
        <w:t>Not subsidized by the contractor’s CDE contract</w:t>
      </w:r>
      <w:r w:rsidR="009D65F8">
        <w:rPr>
          <w:rFonts w:cs="Arial"/>
        </w:rPr>
        <w:t>.</w:t>
      </w:r>
    </w:p>
    <w:p w14:paraId="4DDBEF00" w14:textId="77777777" w:rsidR="009C0DD7" w:rsidRPr="006648A3" w:rsidRDefault="009C0DD7" w:rsidP="00A00DEC">
      <w:pPr>
        <w:rPr>
          <w:rFonts w:cs="Arial"/>
          <w:szCs w:val="24"/>
        </w:rPr>
      </w:pPr>
    </w:p>
    <w:p w14:paraId="17C68AFD" w14:textId="3D8E87C8" w:rsidR="009C0DD7" w:rsidRPr="006648A3" w:rsidRDefault="009C0DD7" w:rsidP="00A00DEC">
      <w:pPr>
        <w:rPr>
          <w:rFonts w:eastAsiaTheme="minorEastAsia" w:cs="Arial"/>
        </w:rPr>
      </w:pPr>
      <w:bookmarkStart w:id="101" w:name="_Toc95807307"/>
      <w:bookmarkStart w:id="102" w:name="_Toc95807786"/>
      <w:bookmarkStart w:id="103" w:name="_Toc95808996"/>
      <w:bookmarkStart w:id="104" w:name="_Toc95811742"/>
      <w:bookmarkStart w:id="105" w:name="_Toc95811995"/>
      <w:bookmarkStart w:id="106" w:name="_Toc95812446"/>
      <w:r w:rsidRPr="0054337D">
        <w:rPr>
          <w:rFonts w:eastAsiaTheme="majorEastAsia"/>
          <w:b/>
        </w:rPr>
        <w:t>PCA</w:t>
      </w:r>
      <w:bookmarkEnd w:id="101"/>
      <w:bookmarkEnd w:id="102"/>
      <w:bookmarkEnd w:id="103"/>
      <w:bookmarkEnd w:id="104"/>
      <w:bookmarkEnd w:id="105"/>
      <w:bookmarkEnd w:id="106"/>
      <w:r w:rsidRPr="0054337D">
        <w:rPr>
          <w:b/>
        </w:rPr>
        <w:t>:</w:t>
      </w:r>
      <w:r w:rsidRPr="006648A3">
        <w:rPr>
          <w:rFonts w:cs="Arial"/>
        </w:rPr>
        <w:t xml:space="preserve"> </w:t>
      </w:r>
      <w:r w:rsidR="009F3619">
        <w:rPr>
          <w:rFonts w:cs="Arial"/>
        </w:rPr>
        <w:t>Program</w:t>
      </w:r>
      <w:r w:rsidRPr="006648A3">
        <w:rPr>
          <w:rFonts w:cs="Arial"/>
        </w:rPr>
        <w:t xml:space="preserve"> Cost Account</w:t>
      </w:r>
    </w:p>
    <w:p w14:paraId="3461D779" w14:textId="77777777" w:rsidR="009C0DD7" w:rsidRPr="006648A3" w:rsidRDefault="009C0DD7" w:rsidP="00A00DEC">
      <w:pPr>
        <w:rPr>
          <w:rFonts w:cs="Arial"/>
          <w:b/>
        </w:rPr>
      </w:pPr>
    </w:p>
    <w:p w14:paraId="3CF2D8B6" w14:textId="66B13715" w:rsidR="009C0DD7" w:rsidRDefault="009C0DD7" w:rsidP="00A00DEC">
      <w:pPr>
        <w:rPr>
          <w:rFonts w:cs="Arial"/>
        </w:rPr>
      </w:pPr>
      <w:bookmarkStart w:id="107" w:name="_Toc95807308"/>
      <w:bookmarkStart w:id="108" w:name="_Toc95807787"/>
      <w:bookmarkStart w:id="109" w:name="_Toc95808997"/>
      <w:bookmarkStart w:id="110" w:name="_Toc95811743"/>
      <w:bookmarkStart w:id="111" w:name="_Toc95811996"/>
      <w:bookmarkStart w:id="112" w:name="_Toc95812447"/>
      <w:r w:rsidRPr="0054337D">
        <w:rPr>
          <w:rFonts w:eastAsiaTheme="majorEastAsia"/>
          <w:b/>
        </w:rPr>
        <w:t>Report Period</w:t>
      </w:r>
      <w:bookmarkEnd w:id="107"/>
      <w:bookmarkEnd w:id="108"/>
      <w:bookmarkEnd w:id="109"/>
      <w:bookmarkEnd w:id="110"/>
      <w:bookmarkEnd w:id="111"/>
      <w:bookmarkEnd w:id="112"/>
      <w:r w:rsidRPr="0054337D">
        <w:rPr>
          <w:b/>
        </w:rPr>
        <w:t>:</w:t>
      </w:r>
      <w:r w:rsidRPr="006648A3">
        <w:rPr>
          <w:rFonts w:cs="Arial"/>
        </w:rPr>
        <w:t xml:space="preserve"> Month and Year of the </w:t>
      </w:r>
      <w:r w:rsidR="00580DBA" w:rsidRPr="006648A3">
        <w:rPr>
          <w:rFonts w:cs="Arial"/>
        </w:rPr>
        <w:t>EE</w:t>
      </w:r>
      <w:r w:rsidRPr="006648A3">
        <w:rPr>
          <w:rFonts w:cs="Arial"/>
        </w:rPr>
        <w:t>NFS</w:t>
      </w:r>
      <w:r w:rsidR="007D0751" w:rsidRPr="006648A3">
        <w:rPr>
          <w:rFonts w:cs="Arial"/>
        </w:rPr>
        <w:t xml:space="preserve"> Enrollment, Attendance, and</w:t>
      </w:r>
      <w:r w:rsidR="00F903D0" w:rsidRPr="006648A3">
        <w:rPr>
          <w:rFonts w:cs="Arial"/>
        </w:rPr>
        <w:t xml:space="preserve"> Fiscal</w:t>
      </w:r>
      <w:r w:rsidRPr="006648A3">
        <w:rPr>
          <w:rFonts w:cs="Arial"/>
        </w:rPr>
        <w:t xml:space="preserve"> Report</w:t>
      </w:r>
      <w:bookmarkEnd w:id="10"/>
    </w:p>
    <w:p w14:paraId="379AFEBD" w14:textId="502B77E5" w:rsidR="00D937B9" w:rsidRDefault="00D937B9" w:rsidP="00A00DEC">
      <w:pPr>
        <w:rPr>
          <w:rFonts w:cs="Arial"/>
        </w:rPr>
      </w:pPr>
    </w:p>
    <w:p w14:paraId="2EA360DD" w14:textId="715A8890" w:rsidR="00D937B9" w:rsidRPr="00D937B9" w:rsidRDefault="00D937B9" w:rsidP="00A00DEC">
      <w:pPr>
        <w:rPr>
          <w:rFonts w:cs="Arial"/>
        </w:rPr>
      </w:pPr>
      <w:r>
        <w:rPr>
          <w:rFonts w:cs="Arial"/>
          <w:b/>
        </w:rPr>
        <w:t xml:space="preserve">Report Period Status: </w:t>
      </w:r>
      <w:r>
        <w:rPr>
          <w:rFonts w:cs="Arial"/>
        </w:rPr>
        <w:t>T</w:t>
      </w:r>
      <w:r w:rsidR="002C0DD8">
        <w:rPr>
          <w:rFonts w:cs="Arial"/>
        </w:rPr>
        <w:t>he period status of a report, commonly found on the Certified Reports listing, will tell the user whether a report is editable or not editable.</w:t>
      </w:r>
    </w:p>
    <w:p w14:paraId="6F881AC5" w14:textId="5377F1EC" w:rsidR="00D937B9" w:rsidRDefault="00D937B9" w:rsidP="00A00DEC">
      <w:pPr>
        <w:rPr>
          <w:rFonts w:cs="Arial"/>
        </w:rPr>
      </w:pPr>
    </w:p>
    <w:p w14:paraId="3B88DC67" w14:textId="3935FC4A" w:rsidR="00D937B9" w:rsidRPr="002C0DD8" w:rsidRDefault="00D937B9" w:rsidP="00A00DEC">
      <w:pPr>
        <w:rPr>
          <w:rFonts w:cs="Arial"/>
        </w:rPr>
      </w:pPr>
      <w:r>
        <w:rPr>
          <w:rFonts w:cs="Arial"/>
          <w:b/>
        </w:rPr>
        <w:t xml:space="preserve">Report Status: </w:t>
      </w:r>
      <w:r w:rsidR="002C0DD8">
        <w:rPr>
          <w:rFonts w:cs="Arial"/>
        </w:rPr>
        <w:t>The status of a report, commonly found on the Certified Reports listing, will tell the user whether a report is incomplete, in draft, certified, or certified-obsolete.</w:t>
      </w:r>
    </w:p>
    <w:p w14:paraId="13547F01" w14:textId="77777777" w:rsidR="00235DCE" w:rsidRPr="00235DCE" w:rsidRDefault="00235DCE" w:rsidP="00A00DEC">
      <w:pPr>
        <w:rPr>
          <w:rFonts w:cs="Arial"/>
        </w:rPr>
      </w:pPr>
    </w:p>
    <w:p w14:paraId="0FB78278" w14:textId="1D6D853B" w:rsidR="009C0DD7" w:rsidRPr="0076395E" w:rsidRDefault="009C0DD7" w:rsidP="00A00DEC">
      <w:pPr>
        <w:rPr>
          <w:rFonts w:cs="Arial"/>
          <w:szCs w:val="24"/>
        </w:rPr>
      </w:pPr>
      <w:bookmarkStart w:id="113" w:name="_Hlk95805214"/>
      <w:r w:rsidRPr="0076395E">
        <w:rPr>
          <w:rFonts w:cs="Arial"/>
          <w:szCs w:val="24"/>
        </w:rPr>
        <w:t xml:space="preserve">Below is a list of </w:t>
      </w:r>
      <w:r w:rsidRPr="0076395E">
        <w:rPr>
          <w:rFonts w:eastAsia="Times New Roman" w:cs="Arial"/>
          <w:snapToGrid w:val="0"/>
          <w:szCs w:val="24"/>
        </w:rPr>
        <w:t xml:space="preserve">the CDE </w:t>
      </w:r>
      <w:r w:rsidR="003A351C">
        <w:rPr>
          <w:rFonts w:eastAsia="Times New Roman" w:cs="Arial"/>
          <w:snapToGrid w:val="0"/>
          <w:szCs w:val="24"/>
        </w:rPr>
        <w:t>early education</w:t>
      </w:r>
      <w:r w:rsidRPr="0076395E">
        <w:rPr>
          <w:rFonts w:eastAsia="Times New Roman" w:cs="Arial"/>
          <w:snapToGrid w:val="0"/>
          <w:szCs w:val="24"/>
        </w:rPr>
        <w:t xml:space="preserve"> programs </w:t>
      </w:r>
      <w:r w:rsidR="003A351C">
        <w:rPr>
          <w:rFonts w:eastAsia="Times New Roman" w:cs="Arial"/>
          <w:snapToGrid w:val="0"/>
          <w:szCs w:val="24"/>
        </w:rPr>
        <w:t xml:space="preserve">required to report in CPARIS: </w:t>
      </w:r>
    </w:p>
    <w:p w14:paraId="20BB532F" w14:textId="2982B5E3" w:rsidR="009C0DD7" w:rsidRPr="00235DCE" w:rsidRDefault="00235DCE" w:rsidP="00A00DEC">
      <w:pPr>
        <w:rPr>
          <w:rFonts w:cs="Arial"/>
          <w:b/>
          <w:szCs w:val="24"/>
        </w:rPr>
      </w:pPr>
      <w:r>
        <w:rPr>
          <w:rFonts w:cs="Arial"/>
          <w:b/>
          <w:szCs w:val="24"/>
        </w:rPr>
        <w:br/>
      </w:r>
      <w:r w:rsidR="005A63C9">
        <w:rPr>
          <w:rFonts w:cs="Arial"/>
          <w:b/>
          <w:szCs w:val="24"/>
        </w:rPr>
        <w:t>Direct</w:t>
      </w:r>
      <w:r w:rsidR="009D080F">
        <w:rPr>
          <w:rFonts w:cs="Arial"/>
          <w:b/>
          <w:szCs w:val="24"/>
        </w:rPr>
        <w:t xml:space="preserve"> </w:t>
      </w:r>
      <w:r w:rsidR="005A63C9">
        <w:rPr>
          <w:rFonts w:cs="Arial"/>
          <w:b/>
          <w:szCs w:val="24"/>
        </w:rPr>
        <w:t>Service</w:t>
      </w:r>
      <w:r w:rsidR="005A63C9" w:rsidRPr="00235DCE">
        <w:rPr>
          <w:rFonts w:cs="Arial"/>
          <w:b/>
          <w:szCs w:val="24"/>
        </w:rPr>
        <w:t xml:space="preserve"> </w:t>
      </w:r>
      <w:r w:rsidRPr="00235DCE">
        <w:rPr>
          <w:rFonts w:cs="Arial"/>
          <w:b/>
          <w:szCs w:val="24"/>
        </w:rPr>
        <w:t>Contract</w:t>
      </w:r>
      <w:r w:rsidR="0054337D">
        <w:br/>
      </w:r>
    </w:p>
    <w:p w14:paraId="22AEFFAE" w14:textId="77777777" w:rsidR="007D0751" w:rsidRPr="006648A3" w:rsidRDefault="009C0DD7" w:rsidP="00A00DEC">
      <w:pPr>
        <w:rPr>
          <w:rFonts w:cs="Arial"/>
        </w:rPr>
      </w:pPr>
      <w:r w:rsidRPr="006648A3">
        <w:rPr>
          <w:rStyle w:val="Heading4Char"/>
          <w:rFonts w:cs="Arial"/>
        </w:rPr>
        <w:t>CSPP</w:t>
      </w:r>
      <w:r w:rsidRPr="006648A3">
        <w:rPr>
          <w:rFonts w:cs="Arial"/>
          <w:b/>
        </w:rPr>
        <w:t>:</w:t>
      </w:r>
      <w:r w:rsidRPr="006648A3">
        <w:rPr>
          <w:rFonts w:cs="Arial"/>
        </w:rPr>
        <w:t xml:space="preserve"> California State Preschool Program</w:t>
      </w:r>
    </w:p>
    <w:p w14:paraId="55F323D5" w14:textId="6863B416" w:rsidR="007D0751" w:rsidRPr="00235DCE" w:rsidRDefault="00235DCE" w:rsidP="00A00DEC">
      <w:pPr>
        <w:rPr>
          <w:rStyle w:val="Heading4Char"/>
          <w:rFonts w:eastAsiaTheme="minorHAnsi" w:cs="Arial"/>
          <w:b w:val="0"/>
          <w:i/>
          <w:iCs w:val="0"/>
          <w:szCs w:val="24"/>
        </w:rPr>
      </w:pPr>
      <w:r>
        <w:rPr>
          <w:rFonts w:cs="Arial"/>
          <w:b/>
          <w:szCs w:val="24"/>
        </w:rPr>
        <w:br/>
      </w:r>
      <w:r w:rsidRPr="00235DCE">
        <w:rPr>
          <w:rFonts w:cs="Arial"/>
          <w:b/>
          <w:szCs w:val="24"/>
        </w:rPr>
        <w:t>Support Contract</w:t>
      </w:r>
      <w:r w:rsidR="0054337D">
        <w:rPr>
          <w:rStyle w:val="Heading3Char"/>
        </w:rPr>
        <w:br/>
      </w:r>
    </w:p>
    <w:p w14:paraId="0312F913" w14:textId="2D1603C1" w:rsidR="009C0DD7" w:rsidRPr="006648A3" w:rsidRDefault="009C0DD7" w:rsidP="00A00DEC">
      <w:pPr>
        <w:rPr>
          <w:rFonts w:cs="Arial"/>
        </w:rPr>
      </w:pPr>
      <w:r w:rsidRPr="006648A3">
        <w:rPr>
          <w:rStyle w:val="Heading4Char"/>
          <w:rFonts w:cs="Arial"/>
        </w:rPr>
        <w:t>CPKS</w:t>
      </w:r>
      <w:r w:rsidRPr="006648A3">
        <w:rPr>
          <w:rFonts w:cs="Arial"/>
          <w:b/>
        </w:rPr>
        <w:t>:</w:t>
      </w:r>
      <w:r w:rsidRPr="006648A3">
        <w:rPr>
          <w:rFonts w:cs="Arial"/>
        </w:rPr>
        <w:t xml:space="preserve"> </w:t>
      </w:r>
      <w:r w:rsidR="002C3168">
        <w:rPr>
          <w:rFonts w:cs="Arial"/>
        </w:rPr>
        <w:t xml:space="preserve">California </w:t>
      </w:r>
      <w:r w:rsidRPr="006648A3">
        <w:rPr>
          <w:rFonts w:cs="Arial"/>
        </w:rPr>
        <w:t>Pre</w:t>
      </w:r>
      <w:r w:rsidR="002C3168">
        <w:rPr>
          <w:rFonts w:cs="Arial"/>
        </w:rPr>
        <w:t>ki</w:t>
      </w:r>
      <w:r w:rsidRPr="006648A3">
        <w:rPr>
          <w:rFonts w:cs="Arial"/>
        </w:rPr>
        <w:t>ndergarten &amp; Family Literacy Support</w:t>
      </w:r>
    </w:p>
    <w:p w14:paraId="34CE0A41" w14:textId="08A518CE" w:rsidR="009C0DD7" w:rsidRPr="0033622C" w:rsidRDefault="00631D13">
      <w:r>
        <w:rPr>
          <w:rFonts w:cs="Arial"/>
          <w:szCs w:val="24"/>
        </w:rPr>
        <w:br/>
      </w:r>
      <w:bookmarkEnd w:id="113"/>
    </w:p>
    <w:p w14:paraId="040246FB" w14:textId="77777777" w:rsidR="009D65F8" w:rsidRDefault="009D65F8">
      <w:pPr>
        <w:spacing w:after="160" w:line="259" w:lineRule="auto"/>
        <w:rPr>
          <w:rFonts w:eastAsiaTheme="majorEastAsia" w:cs="Arial"/>
          <w:b/>
          <w:sz w:val="44"/>
          <w:szCs w:val="44"/>
        </w:rPr>
      </w:pPr>
      <w:r>
        <w:br w:type="page"/>
      </w:r>
    </w:p>
    <w:p w14:paraId="62EBF3C5" w14:textId="40B53D6D" w:rsidR="009C0DD7" w:rsidRPr="00503132" w:rsidRDefault="009C0DD7" w:rsidP="006F07D1">
      <w:pPr>
        <w:pStyle w:val="Heading2"/>
      </w:pPr>
      <w:bookmarkStart w:id="114" w:name="_Toc216271895"/>
      <w:r w:rsidRPr="00086636">
        <w:lastRenderedPageBreak/>
        <w:t>Introduction</w:t>
      </w:r>
      <w:bookmarkEnd w:id="114"/>
    </w:p>
    <w:p w14:paraId="1C937054" w14:textId="477E7649" w:rsidR="003327E0" w:rsidRDefault="009C0DD7" w:rsidP="009C0DD7">
      <w:pPr>
        <w:rPr>
          <w:rFonts w:cs="Arial"/>
          <w:szCs w:val="24"/>
        </w:rPr>
      </w:pPr>
      <w:r w:rsidRPr="0076395E">
        <w:rPr>
          <w:rFonts w:cs="Arial"/>
          <w:szCs w:val="24"/>
        </w:rPr>
        <w:t xml:space="preserve">The purpose of the CPARIS User Manual is to provide early </w:t>
      </w:r>
      <w:r w:rsidR="009D65F8">
        <w:rPr>
          <w:rFonts w:cs="Arial"/>
          <w:szCs w:val="24"/>
        </w:rPr>
        <w:t xml:space="preserve">education </w:t>
      </w:r>
      <w:r w:rsidRPr="0076395E">
        <w:rPr>
          <w:rFonts w:cs="Arial"/>
          <w:szCs w:val="24"/>
        </w:rPr>
        <w:t>contractors with instructions on navigat</w:t>
      </w:r>
      <w:r w:rsidR="00CE5E55">
        <w:rPr>
          <w:rFonts w:cs="Arial"/>
          <w:szCs w:val="24"/>
        </w:rPr>
        <w:t>ing</w:t>
      </w:r>
      <w:r w:rsidRPr="0076395E">
        <w:rPr>
          <w:rFonts w:cs="Arial"/>
          <w:szCs w:val="24"/>
        </w:rPr>
        <w:t xml:space="preserve"> the web-based application. </w:t>
      </w:r>
    </w:p>
    <w:p w14:paraId="12378292" w14:textId="77777777" w:rsidR="003327E0" w:rsidRDefault="003327E0" w:rsidP="009C0DD7">
      <w:pPr>
        <w:rPr>
          <w:rFonts w:cs="Arial"/>
          <w:szCs w:val="24"/>
        </w:rPr>
      </w:pPr>
    </w:p>
    <w:p w14:paraId="279BA90C" w14:textId="47F125F6" w:rsidR="003327E0" w:rsidRDefault="00F91C43" w:rsidP="009C0DD7">
      <w:pPr>
        <w:rPr>
          <w:rFonts w:cs="Arial"/>
          <w:szCs w:val="24"/>
        </w:rPr>
      </w:pPr>
      <w:r>
        <w:rPr>
          <w:rFonts w:cs="Arial"/>
          <w:szCs w:val="24"/>
        </w:rPr>
        <w:t xml:space="preserve">Contractors holding </w:t>
      </w:r>
      <w:r w:rsidR="004818E9">
        <w:rPr>
          <w:rFonts w:cs="Arial"/>
          <w:szCs w:val="24"/>
        </w:rPr>
        <w:t xml:space="preserve">CSPP and CPKS </w:t>
      </w:r>
      <w:r>
        <w:rPr>
          <w:rFonts w:cs="Arial"/>
          <w:szCs w:val="24"/>
        </w:rPr>
        <w:t>contract types may use CPARIS</w:t>
      </w:r>
      <w:r w:rsidR="003327E0">
        <w:rPr>
          <w:rFonts w:cs="Arial"/>
          <w:szCs w:val="24"/>
        </w:rPr>
        <w:t xml:space="preserve"> to:</w:t>
      </w:r>
    </w:p>
    <w:p w14:paraId="3441A0A7" w14:textId="77777777" w:rsidR="003327E0" w:rsidRDefault="003327E0" w:rsidP="009C0DD7">
      <w:pPr>
        <w:rPr>
          <w:rFonts w:cs="Arial"/>
          <w:szCs w:val="24"/>
        </w:rPr>
      </w:pPr>
    </w:p>
    <w:p w14:paraId="787F0B3E" w14:textId="4C516443" w:rsidR="00FB7C9F" w:rsidRDefault="003327E0" w:rsidP="003327E0">
      <w:pPr>
        <w:pStyle w:val="ListParagraph"/>
        <w:numPr>
          <w:ilvl w:val="0"/>
          <w:numId w:val="25"/>
        </w:numPr>
        <w:rPr>
          <w:rFonts w:cs="Arial"/>
        </w:rPr>
      </w:pPr>
      <w:r w:rsidRPr="00FB7C9F">
        <w:rPr>
          <w:rFonts w:cs="Arial"/>
          <w:b/>
          <w:bCs/>
        </w:rPr>
        <w:t>V</w:t>
      </w:r>
      <w:r w:rsidR="00F91C43" w:rsidRPr="00FB7C9F">
        <w:rPr>
          <w:rFonts w:cs="Arial"/>
          <w:b/>
          <w:bCs/>
        </w:rPr>
        <w:t>iew payment information</w:t>
      </w:r>
    </w:p>
    <w:p w14:paraId="4AA75DFC" w14:textId="794EE736" w:rsidR="003327E0" w:rsidRDefault="00FB7C9F" w:rsidP="00FB7C9F">
      <w:pPr>
        <w:pStyle w:val="ListParagraph"/>
        <w:numPr>
          <w:ilvl w:val="1"/>
          <w:numId w:val="25"/>
        </w:numPr>
        <w:rPr>
          <w:rFonts w:cs="Arial"/>
        </w:rPr>
      </w:pPr>
      <w:r>
        <w:rPr>
          <w:rFonts w:cs="Arial"/>
        </w:rPr>
        <w:t>Payments by invoice ID</w:t>
      </w:r>
    </w:p>
    <w:p w14:paraId="6D3C52C2" w14:textId="2A291824" w:rsidR="00FB7C9F" w:rsidRDefault="00FB7C9F" w:rsidP="00FB7C9F">
      <w:pPr>
        <w:pStyle w:val="ListParagraph"/>
        <w:numPr>
          <w:ilvl w:val="1"/>
          <w:numId w:val="25"/>
        </w:numPr>
        <w:rPr>
          <w:rFonts w:cs="Arial"/>
        </w:rPr>
      </w:pPr>
      <w:r>
        <w:rPr>
          <w:rFonts w:cs="Arial"/>
        </w:rPr>
        <w:t>Payments by contract</w:t>
      </w:r>
    </w:p>
    <w:p w14:paraId="06DE8B2D" w14:textId="5A96582B" w:rsidR="00253159" w:rsidRDefault="00253159" w:rsidP="00FB7C9F">
      <w:pPr>
        <w:pStyle w:val="ListParagraph"/>
        <w:numPr>
          <w:ilvl w:val="1"/>
          <w:numId w:val="25"/>
        </w:numPr>
        <w:rPr>
          <w:rFonts w:cs="Arial"/>
        </w:rPr>
      </w:pPr>
      <w:r>
        <w:rPr>
          <w:rFonts w:cs="Arial"/>
        </w:rPr>
        <w:t xml:space="preserve">Allocations outside </w:t>
      </w:r>
      <w:r w:rsidR="001212A1">
        <w:rPr>
          <w:rFonts w:cs="Arial"/>
        </w:rPr>
        <w:t xml:space="preserve">of </w:t>
      </w:r>
      <w:r>
        <w:rPr>
          <w:rFonts w:cs="Arial"/>
        </w:rPr>
        <w:t>contract</w:t>
      </w:r>
    </w:p>
    <w:p w14:paraId="3FCF59A5" w14:textId="46CB31F0" w:rsidR="00253159" w:rsidRPr="00002CE2" w:rsidRDefault="00253159" w:rsidP="00253159">
      <w:pPr>
        <w:pStyle w:val="ListParagraph"/>
        <w:numPr>
          <w:ilvl w:val="0"/>
          <w:numId w:val="25"/>
        </w:numPr>
        <w:rPr>
          <w:rFonts w:cs="Arial"/>
          <w:b/>
          <w:bCs/>
        </w:rPr>
      </w:pPr>
      <w:r w:rsidRPr="00002CE2">
        <w:rPr>
          <w:rFonts w:cs="Arial"/>
          <w:b/>
          <w:bCs/>
        </w:rPr>
        <w:t>View billings</w:t>
      </w:r>
    </w:p>
    <w:p w14:paraId="3A6CD223" w14:textId="17A74B7D" w:rsidR="00FB7C9F" w:rsidRDefault="003327E0" w:rsidP="003327E0">
      <w:pPr>
        <w:pStyle w:val="ListParagraph"/>
        <w:numPr>
          <w:ilvl w:val="0"/>
          <w:numId w:val="25"/>
        </w:numPr>
        <w:rPr>
          <w:rFonts w:cs="Arial"/>
        </w:rPr>
      </w:pPr>
      <w:r w:rsidRPr="00FB7C9F">
        <w:rPr>
          <w:rFonts w:cs="Arial"/>
          <w:b/>
          <w:bCs/>
        </w:rPr>
        <w:t xml:space="preserve">Submit </w:t>
      </w:r>
      <w:r w:rsidR="00FB7C9F" w:rsidRPr="00FB7C9F">
        <w:rPr>
          <w:rFonts w:cs="Arial"/>
          <w:b/>
          <w:bCs/>
        </w:rPr>
        <w:t>reports</w:t>
      </w:r>
      <w:r w:rsidR="00975D9D">
        <w:rPr>
          <w:rFonts w:cs="Arial"/>
          <w:b/>
          <w:bCs/>
        </w:rPr>
        <w:t xml:space="preserve"> and transfer requests</w:t>
      </w:r>
    </w:p>
    <w:p w14:paraId="52620B0E" w14:textId="77777777" w:rsidR="00FB7C9F" w:rsidRDefault="00FB7C9F" w:rsidP="00FB7C9F">
      <w:pPr>
        <w:pStyle w:val="ListParagraph"/>
        <w:numPr>
          <w:ilvl w:val="1"/>
          <w:numId w:val="25"/>
        </w:numPr>
        <w:rPr>
          <w:rFonts w:cs="Arial"/>
        </w:rPr>
      </w:pPr>
      <w:r>
        <w:rPr>
          <w:rFonts w:cs="Arial"/>
        </w:rPr>
        <w:t xml:space="preserve">CSPP </w:t>
      </w:r>
      <w:r w:rsidR="003327E0">
        <w:rPr>
          <w:rFonts w:cs="Arial"/>
        </w:rPr>
        <w:t>E</w:t>
      </w:r>
      <w:r w:rsidR="00F91C43" w:rsidRPr="003327E0">
        <w:rPr>
          <w:rFonts w:cs="Arial"/>
        </w:rPr>
        <w:t xml:space="preserve">nrollment, </w:t>
      </w:r>
      <w:r w:rsidR="003327E0">
        <w:rPr>
          <w:rFonts w:cs="Arial"/>
        </w:rPr>
        <w:t>Attendance</w:t>
      </w:r>
      <w:r w:rsidR="00F91C43" w:rsidRPr="003327E0">
        <w:rPr>
          <w:rFonts w:cs="Arial"/>
        </w:rPr>
        <w:t xml:space="preserve">, and </w:t>
      </w:r>
      <w:r w:rsidR="003327E0">
        <w:rPr>
          <w:rFonts w:cs="Arial"/>
        </w:rPr>
        <w:t>F</w:t>
      </w:r>
      <w:r w:rsidR="00F91C43" w:rsidRPr="003327E0">
        <w:rPr>
          <w:rFonts w:cs="Arial"/>
        </w:rPr>
        <w:t xml:space="preserve">iscal </w:t>
      </w:r>
      <w:r w:rsidR="003327E0">
        <w:rPr>
          <w:rFonts w:cs="Arial"/>
        </w:rPr>
        <w:t>R</w:t>
      </w:r>
      <w:r w:rsidR="00F91C43" w:rsidRPr="003327E0">
        <w:rPr>
          <w:rFonts w:cs="Arial"/>
        </w:rPr>
        <w:t>eport</w:t>
      </w:r>
      <w:r>
        <w:rPr>
          <w:rFonts w:cs="Arial"/>
        </w:rPr>
        <w:t>s</w:t>
      </w:r>
      <w:r w:rsidR="003327E0">
        <w:rPr>
          <w:rFonts w:cs="Arial"/>
        </w:rPr>
        <w:t xml:space="preserve"> </w:t>
      </w:r>
    </w:p>
    <w:p w14:paraId="563AE102" w14:textId="6FB664A1" w:rsidR="00FB7C9F" w:rsidRDefault="00FB7C9F" w:rsidP="00FB7C9F">
      <w:pPr>
        <w:pStyle w:val="ListParagraph"/>
        <w:numPr>
          <w:ilvl w:val="1"/>
          <w:numId w:val="25"/>
        </w:numPr>
        <w:rPr>
          <w:rFonts w:cs="Arial"/>
        </w:rPr>
      </w:pPr>
      <w:r>
        <w:rPr>
          <w:rFonts w:cs="Arial"/>
        </w:rPr>
        <w:t>CPKS Support Contract Expenses Reports</w:t>
      </w:r>
    </w:p>
    <w:p w14:paraId="599EC45F" w14:textId="37852AB1" w:rsidR="00FB7C9F" w:rsidRDefault="00FB7C9F" w:rsidP="00FB7C9F">
      <w:pPr>
        <w:pStyle w:val="ListParagraph"/>
        <w:numPr>
          <w:ilvl w:val="1"/>
          <w:numId w:val="25"/>
        </w:numPr>
        <w:rPr>
          <w:rFonts w:cs="Arial"/>
        </w:rPr>
      </w:pPr>
      <w:r>
        <w:rPr>
          <w:rFonts w:cs="Arial"/>
        </w:rPr>
        <w:t xml:space="preserve">Annual </w:t>
      </w:r>
      <w:r w:rsidR="009D65F8">
        <w:rPr>
          <w:rFonts w:cs="Arial"/>
        </w:rPr>
        <w:t xml:space="preserve">Preschool </w:t>
      </w:r>
      <w:r w:rsidR="003327E0">
        <w:rPr>
          <w:rFonts w:cs="Arial"/>
        </w:rPr>
        <w:t xml:space="preserve">Reserve Account </w:t>
      </w:r>
      <w:r w:rsidR="004230A1">
        <w:rPr>
          <w:rFonts w:cs="Arial"/>
        </w:rPr>
        <w:t xml:space="preserve">Activity </w:t>
      </w:r>
      <w:r w:rsidR="003327E0">
        <w:rPr>
          <w:rFonts w:cs="Arial"/>
        </w:rPr>
        <w:t xml:space="preserve">Reports </w:t>
      </w:r>
    </w:p>
    <w:p w14:paraId="746B5CB8" w14:textId="54B55A2D" w:rsidR="003327E0" w:rsidRDefault="00FB7C9F" w:rsidP="00FB7C9F">
      <w:pPr>
        <w:pStyle w:val="ListParagraph"/>
        <w:numPr>
          <w:ilvl w:val="1"/>
          <w:numId w:val="25"/>
        </w:numPr>
        <w:rPr>
          <w:rFonts w:cs="Arial"/>
        </w:rPr>
      </w:pPr>
      <w:r>
        <w:rPr>
          <w:rFonts w:cs="Arial"/>
        </w:rPr>
        <w:t xml:space="preserve">CSPP/CCTR </w:t>
      </w:r>
      <w:r w:rsidR="003327E0">
        <w:rPr>
          <w:rFonts w:cs="Arial"/>
        </w:rPr>
        <w:t>transfer requests</w:t>
      </w:r>
    </w:p>
    <w:p w14:paraId="5CF4E6D2" w14:textId="267E304C" w:rsidR="00352C02" w:rsidRDefault="00352C02" w:rsidP="00352C02">
      <w:pPr>
        <w:pStyle w:val="ListParagraph"/>
        <w:numPr>
          <w:ilvl w:val="0"/>
          <w:numId w:val="44"/>
        </w:numPr>
        <w:ind w:left="1440"/>
        <w:rPr>
          <w:rFonts w:cs="Arial"/>
          <w:b/>
          <w:bCs/>
        </w:rPr>
      </w:pPr>
      <w:r>
        <w:rPr>
          <w:rFonts w:cs="Arial"/>
          <w:b/>
          <w:bCs/>
        </w:rPr>
        <w:t>View certified report history</w:t>
      </w:r>
    </w:p>
    <w:p w14:paraId="2D140FB9" w14:textId="60E67799" w:rsidR="00FB7C9F" w:rsidRPr="00FB7C9F" w:rsidRDefault="003327E0" w:rsidP="003327E0">
      <w:pPr>
        <w:pStyle w:val="ListParagraph"/>
        <w:numPr>
          <w:ilvl w:val="0"/>
          <w:numId w:val="25"/>
        </w:numPr>
        <w:rPr>
          <w:rFonts w:cs="Arial"/>
        </w:rPr>
      </w:pPr>
      <w:r w:rsidRPr="00FB7C9F">
        <w:rPr>
          <w:rFonts w:cs="Arial"/>
          <w:b/>
          <w:bCs/>
        </w:rPr>
        <w:t>Vie</w:t>
      </w:r>
      <w:r w:rsidR="00FB7C9F">
        <w:rPr>
          <w:rFonts w:cs="Arial"/>
          <w:b/>
          <w:bCs/>
        </w:rPr>
        <w:t>w CSPP and CPKS contract earnings calculations</w:t>
      </w:r>
    </w:p>
    <w:p w14:paraId="15DDE6AA" w14:textId="77777777" w:rsidR="00FB7C9F" w:rsidRPr="00002CE2" w:rsidRDefault="00FB7C9F" w:rsidP="00FB7C9F">
      <w:pPr>
        <w:pStyle w:val="ListParagraph"/>
        <w:numPr>
          <w:ilvl w:val="1"/>
          <w:numId w:val="25"/>
        </w:numPr>
        <w:rPr>
          <w:rFonts w:cs="Arial"/>
        </w:rPr>
      </w:pPr>
      <w:r w:rsidRPr="00002CE2">
        <w:rPr>
          <w:rFonts w:cs="Arial"/>
        </w:rPr>
        <w:t>P</w:t>
      </w:r>
      <w:r w:rsidR="00B17D59" w:rsidRPr="00002CE2">
        <w:rPr>
          <w:rFonts w:cs="Arial"/>
        </w:rPr>
        <w:t>rojecte</w:t>
      </w:r>
      <w:r w:rsidRPr="00002CE2">
        <w:rPr>
          <w:rFonts w:cs="Arial"/>
        </w:rPr>
        <w:t>d</w:t>
      </w:r>
    </w:p>
    <w:p w14:paraId="36D587D7" w14:textId="77777777" w:rsidR="00FB7C9F" w:rsidRDefault="00FB7C9F" w:rsidP="00FB7C9F">
      <w:pPr>
        <w:pStyle w:val="ListParagraph"/>
        <w:numPr>
          <w:ilvl w:val="1"/>
          <w:numId w:val="25"/>
        </w:numPr>
        <w:rPr>
          <w:rFonts w:cs="Arial"/>
        </w:rPr>
      </w:pPr>
      <w:r>
        <w:rPr>
          <w:rFonts w:cs="Arial"/>
        </w:rPr>
        <w:t>F</w:t>
      </w:r>
      <w:r w:rsidR="00B17D59">
        <w:rPr>
          <w:rFonts w:cs="Arial"/>
        </w:rPr>
        <w:t>inal</w:t>
      </w:r>
    </w:p>
    <w:p w14:paraId="14E06CE3" w14:textId="7D6A1FF0" w:rsidR="00F91C43" w:rsidRDefault="00FB7C9F" w:rsidP="00FB7C9F">
      <w:pPr>
        <w:pStyle w:val="ListParagraph"/>
        <w:numPr>
          <w:ilvl w:val="1"/>
          <w:numId w:val="25"/>
        </w:numPr>
        <w:rPr>
          <w:rFonts w:cs="Arial"/>
        </w:rPr>
      </w:pPr>
      <w:r>
        <w:rPr>
          <w:rFonts w:cs="Arial"/>
        </w:rPr>
        <w:t>A</w:t>
      </w:r>
      <w:r w:rsidR="00B17D59">
        <w:rPr>
          <w:rFonts w:cs="Arial"/>
        </w:rPr>
        <w:t>udited</w:t>
      </w:r>
    </w:p>
    <w:p w14:paraId="23507F8D" w14:textId="44654590" w:rsidR="00912F07" w:rsidRPr="00912F07" w:rsidRDefault="00912F07" w:rsidP="00912F07">
      <w:pPr>
        <w:pStyle w:val="ListParagraph"/>
        <w:numPr>
          <w:ilvl w:val="0"/>
          <w:numId w:val="25"/>
        </w:numPr>
        <w:rPr>
          <w:rFonts w:cs="Arial"/>
          <w:b/>
          <w:bCs/>
        </w:rPr>
      </w:pPr>
      <w:r>
        <w:rPr>
          <w:rFonts w:cs="Arial"/>
          <w:b/>
          <w:bCs/>
        </w:rPr>
        <w:t>View contract earnings calculation history</w:t>
      </w:r>
    </w:p>
    <w:p w14:paraId="452F8B21" w14:textId="3E81F42E" w:rsidR="0068752E" w:rsidRPr="0068752E" w:rsidRDefault="0068752E" w:rsidP="0068752E">
      <w:pPr>
        <w:pStyle w:val="ListParagraph"/>
        <w:numPr>
          <w:ilvl w:val="0"/>
          <w:numId w:val="42"/>
        </w:numPr>
        <w:rPr>
          <w:rFonts w:cs="Arial"/>
        </w:rPr>
      </w:pPr>
      <w:r>
        <w:rPr>
          <w:rFonts w:cs="Arial"/>
          <w:b/>
          <w:bCs/>
        </w:rPr>
        <w:t xml:space="preserve">View Preschool Reserve Account </w:t>
      </w:r>
      <w:r w:rsidR="000444E0">
        <w:rPr>
          <w:rFonts w:cs="Arial"/>
          <w:b/>
          <w:bCs/>
        </w:rPr>
        <w:t>calculations</w:t>
      </w:r>
    </w:p>
    <w:p w14:paraId="136F7839" w14:textId="43A8C69B" w:rsidR="0068752E" w:rsidRDefault="0068752E" w:rsidP="0068752E">
      <w:pPr>
        <w:pStyle w:val="ListParagraph"/>
        <w:numPr>
          <w:ilvl w:val="1"/>
          <w:numId w:val="42"/>
        </w:numPr>
        <w:rPr>
          <w:rFonts w:cs="Arial"/>
        </w:rPr>
      </w:pPr>
      <w:r>
        <w:rPr>
          <w:rFonts w:cs="Arial"/>
        </w:rPr>
        <w:t>Final</w:t>
      </w:r>
    </w:p>
    <w:p w14:paraId="4C59E33C" w14:textId="4A8EB60D" w:rsidR="0068752E" w:rsidRDefault="0068752E" w:rsidP="0068752E">
      <w:pPr>
        <w:pStyle w:val="ListParagraph"/>
        <w:numPr>
          <w:ilvl w:val="1"/>
          <w:numId w:val="42"/>
        </w:numPr>
        <w:rPr>
          <w:rFonts w:cs="Arial"/>
        </w:rPr>
      </w:pPr>
      <w:r>
        <w:rPr>
          <w:rFonts w:cs="Arial"/>
        </w:rPr>
        <w:t>Audited</w:t>
      </w:r>
    </w:p>
    <w:p w14:paraId="243DB53A" w14:textId="68009E4C" w:rsidR="00D71280" w:rsidRDefault="00D71280" w:rsidP="00D71280">
      <w:pPr>
        <w:pStyle w:val="ListParagraph"/>
        <w:numPr>
          <w:ilvl w:val="0"/>
          <w:numId w:val="42"/>
        </w:numPr>
        <w:rPr>
          <w:rFonts w:cs="Arial"/>
          <w:b/>
          <w:bCs/>
        </w:rPr>
      </w:pPr>
      <w:r>
        <w:rPr>
          <w:rFonts w:cs="Arial"/>
          <w:b/>
          <w:bCs/>
        </w:rPr>
        <w:t>View Contract Detail</w:t>
      </w:r>
    </w:p>
    <w:p w14:paraId="0F1B966A" w14:textId="448990F7" w:rsidR="00D71280" w:rsidRPr="00D71280" w:rsidRDefault="00D71280" w:rsidP="00D71280">
      <w:pPr>
        <w:pStyle w:val="ListParagraph"/>
        <w:numPr>
          <w:ilvl w:val="1"/>
          <w:numId w:val="42"/>
        </w:numPr>
        <w:rPr>
          <w:rFonts w:cs="Arial"/>
          <w:b/>
          <w:bCs/>
        </w:rPr>
      </w:pPr>
      <w:r>
        <w:rPr>
          <w:rFonts w:cs="Arial"/>
        </w:rPr>
        <w:t>Contract terms from the most recently executed amendment</w:t>
      </w:r>
    </w:p>
    <w:p w14:paraId="31AAF3DC" w14:textId="4C217873" w:rsidR="00D71280" w:rsidRPr="00D71280" w:rsidRDefault="00D71280" w:rsidP="00D71280">
      <w:pPr>
        <w:pStyle w:val="ListParagraph"/>
        <w:numPr>
          <w:ilvl w:val="1"/>
          <w:numId w:val="42"/>
        </w:numPr>
        <w:rPr>
          <w:rFonts w:cs="Arial"/>
          <w:b/>
          <w:bCs/>
        </w:rPr>
      </w:pPr>
      <w:r>
        <w:rPr>
          <w:rFonts w:cs="Arial"/>
        </w:rPr>
        <w:t>Funding information</w:t>
      </w:r>
    </w:p>
    <w:p w14:paraId="7300762F" w14:textId="005DB103" w:rsidR="00D71280" w:rsidRPr="00D71280" w:rsidRDefault="00D71280" w:rsidP="00D71280">
      <w:pPr>
        <w:pStyle w:val="ListParagraph"/>
        <w:numPr>
          <w:ilvl w:val="1"/>
          <w:numId w:val="42"/>
        </w:numPr>
        <w:rPr>
          <w:rFonts w:cs="Arial"/>
          <w:b/>
          <w:bCs/>
        </w:rPr>
      </w:pPr>
      <w:r>
        <w:rPr>
          <w:rFonts w:cs="Arial"/>
        </w:rPr>
        <w:t>Service counties</w:t>
      </w:r>
    </w:p>
    <w:p w14:paraId="534DAC38" w14:textId="6B583ECF" w:rsidR="00B17D59" w:rsidRDefault="00B17D59" w:rsidP="003327E0">
      <w:pPr>
        <w:pStyle w:val="ListParagraph"/>
        <w:numPr>
          <w:ilvl w:val="0"/>
          <w:numId w:val="25"/>
        </w:numPr>
        <w:rPr>
          <w:rFonts w:cs="Arial"/>
          <w:b/>
          <w:bCs/>
        </w:rPr>
      </w:pPr>
      <w:r w:rsidRPr="00FB7C9F">
        <w:rPr>
          <w:rFonts w:cs="Arial"/>
          <w:b/>
          <w:bCs/>
        </w:rPr>
        <w:t>View EENFS correspondence</w:t>
      </w:r>
    </w:p>
    <w:p w14:paraId="087950C0" w14:textId="01559C17" w:rsidR="00FB7C9F" w:rsidRPr="004E10A6" w:rsidRDefault="004E10A6" w:rsidP="00FB7C9F">
      <w:pPr>
        <w:pStyle w:val="ListParagraph"/>
        <w:numPr>
          <w:ilvl w:val="1"/>
          <w:numId w:val="25"/>
        </w:numPr>
        <w:rPr>
          <w:rFonts w:cs="Arial"/>
          <w:b/>
          <w:bCs/>
        </w:rPr>
      </w:pPr>
      <w:r>
        <w:rPr>
          <w:rFonts w:cs="Arial"/>
        </w:rPr>
        <w:t xml:space="preserve">Preliminary Review </w:t>
      </w:r>
    </w:p>
    <w:p w14:paraId="793A32B4" w14:textId="4C51D667" w:rsidR="004E10A6" w:rsidRPr="004E10A6" w:rsidRDefault="004E10A6" w:rsidP="00FB7C9F">
      <w:pPr>
        <w:pStyle w:val="ListParagraph"/>
        <w:numPr>
          <w:ilvl w:val="1"/>
          <w:numId w:val="25"/>
        </w:numPr>
        <w:rPr>
          <w:rFonts w:cs="Arial"/>
          <w:b/>
          <w:bCs/>
        </w:rPr>
      </w:pPr>
      <w:r>
        <w:rPr>
          <w:rFonts w:cs="Arial"/>
        </w:rPr>
        <w:t xml:space="preserve">Apportionment Adjustment </w:t>
      </w:r>
    </w:p>
    <w:p w14:paraId="1952FB2B" w14:textId="7A9B0229" w:rsidR="004E10A6" w:rsidRPr="004E10A6" w:rsidRDefault="004E10A6" w:rsidP="00FB7C9F">
      <w:pPr>
        <w:pStyle w:val="ListParagraph"/>
        <w:numPr>
          <w:ilvl w:val="1"/>
          <w:numId w:val="25"/>
        </w:numPr>
        <w:rPr>
          <w:rFonts w:cs="Arial"/>
          <w:b/>
          <w:bCs/>
        </w:rPr>
      </w:pPr>
      <w:r>
        <w:rPr>
          <w:rFonts w:cs="Arial"/>
        </w:rPr>
        <w:t xml:space="preserve">Apportionment Withhold </w:t>
      </w:r>
    </w:p>
    <w:p w14:paraId="0B78FD20" w14:textId="27AED4E9" w:rsidR="004E10A6" w:rsidRPr="004E10A6" w:rsidRDefault="004E10A6" w:rsidP="00FB7C9F">
      <w:pPr>
        <w:pStyle w:val="ListParagraph"/>
        <w:numPr>
          <w:ilvl w:val="1"/>
          <w:numId w:val="25"/>
        </w:numPr>
        <w:rPr>
          <w:rFonts w:cs="Arial"/>
          <w:b/>
          <w:bCs/>
        </w:rPr>
      </w:pPr>
      <w:r>
        <w:rPr>
          <w:rFonts w:cs="Arial"/>
        </w:rPr>
        <w:t xml:space="preserve">Preliminary Billing </w:t>
      </w:r>
    </w:p>
    <w:p w14:paraId="635D727C" w14:textId="792AA56A" w:rsidR="004E10A6" w:rsidRPr="004E10A6" w:rsidRDefault="004E10A6" w:rsidP="00FB7C9F">
      <w:pPr>
        <w:pStyle w:val="ListParagraph"/>
        <w:numPr>
          <w:ilvl w:val="1"/>
          <w:numId w:val="25"/>
        </w:numPr>
        <w:rPr>
          <w:rFonts w:cs="Arial"/>
          <w:b/>
          <w:bCs/>
        </w:rPr>
      </w:pPr>
      <w:r>
        <w:rPr>
          <w:rFonts w:cs="Arial"/>
        </w:rPr>
        <w:t>Notice of Overpayment</w:t>
      </w:r>
      <w:r w:rsidRPr="004E10A6">
        <w:rPr>
          <w:rFonts w:cs="Arial"/>
        </w:rPr>
        <w:t xml:space="preserve"> </w:t>
      </w:r>
    </w:p>
    <w:p w14:paraId="48266950" w14:textId="5BBD70A5" w:rsidR="004E10A6" w:rsidRPr="004E10A6" w:rsidRDefault="004E10A6" w:rsidP="00FB7C9F">
      <w:pPr>
        <w:pStyle w:val="ListParagraph"/>
        <w:numPr>
          <w:ilvl w:val="1"/>
          <w:numId w:val="25"/>
        </w:numPr>
        <w:rPr>
          <w:rFonts w:cs="Arial"/>
          <w:b/>
          <w:bCs/>
        </w:rPr>
      </w:pPr>
      <w:r>
        <w:rPr>
          <w:rFonts w:cs="Arial"/>
        </w:rPr>
        <w:t>Notice of Appeal Rights</w:t>
      </w:r>
    </w:p>
    <w:p w14:paraId="7F04A1D8" w14:textId="1472FAD8" w:rsidR="004E10A6" w:rsidRPr="004E10A6" w:rsidRDefault="004E10A6" w:rsidP="00FB7C9F">
      <w:pPr>
        <w:pStyle w:val="ListParagraph"/>
        <w:numPr>
          <w:ilvl w:val="1"/>
          <w:numId w:val="25"/>
        </w:numPr>
        <w:rPr>
          <w:rFonts w:cs="Arial"/>
          <w:b/>
          <w:bCs/>
        </w:rPr>
      </w:pPr>
      <w:r>
        <w:rPr>
          <w:rFonts w:cs="Arial"/>
        </w:rPr>
        <w:t xml:space="preserve">LEA </w:t>
      </w:r>
      <w:r w:rsidR="003704D1">
        <w:rPr>
          <w:rFonts w:cs="Arial"/>
        </w:rPr>
        <w:t>Notice of Contract Closure</w:t>
      </w:r>
    </w:p>
    <w:p w14:paraId="1C9C7872" w14:textId="7D641B5F" w:rsidR="004E10A6" w:rsidRPr="004E10A6" w:rsidRDefault="004E10A6" w:rsidP="00FB7C9F">
      <w:pPr>
        <w:pStyle w:val="ListParagraph"/>
        <w:numPr>
          <w:ilvl w:val="1"/>
          <w:numId w:val="25"/>
        </w:numPr>
        <w:rPr>
          <w:rFonts w:cs="Arial"/>
          <w:b/>
          <w:bCs/>
        </w:rPr>
      </w:pPr>
      <w:r>
        <w:rPr>
          <w:rFonts w:cs="Arial"/>
        </w:rPr>
        <w:t xml:space="preserve">Non-LEA </w:t>
      </w:r>
      <w:r w:rsidR="003704D1">
        <w:rPr>
          <w:rFonts w:cs="Arial"/>
        </w:rPr>
        <w:t>Notice of Audit Closure</w:t>
      </w:r>
    </w:p>
    <w:p w14:paraId="51B954B8" w14:textId="1DAC27D1" w:rsidR="004E10A6" w:rsidRPr="00D068C8" w:rsidRDefault="00002CE2" w:rsidP="00FB7C9F">
      <w:pPr>
        <w:pStyle w:val="ListParagraph"/>
        <w:numPr>
          <w:ilvl w:val="1"/>
          <w:numId w:val="25"/>
        </w:numPr>
        <w:rPr>
          <w:rFonts w:cs="Arial"/>
          <w:b/>
          <w:bCs/>
        </w:rPr>
      </w:pPr>
      <w:r>
        <w:rPr>
          <w:rFonts w:cs="Arial"/>
        </w:rPr>
        <w:t xml:space="preserve">Notice of Action: </w:t>
      </w:r>
      <w:r w:rsidR="004E10A6">
        <w:rPr>
          <w:rFonts w:cs="Arial"/>
        </w:rPr>
        <w:t>Statement of Issues</w:t>
      </w:r>
    </w:p>
    <w:p w14:paraId="4D6FD7A0" w14:textId="580C29E5" w:rsidR="00D068C8" w:rsidRPr="004E10A6" w:rsidRDefault="00D068C8" w:rsidP="00FB7C9F">
      <w:pPr>
        <w:pStyle w:val="ListParagraph"/>
        <w:numPr>
          <w:ilvl w:val="1"/>
          <w:numId w:val="25"/>
        </w:numPr>
        <w:rPr>
          <w:rFonts w:cs="Arial"/>
          <w:b/>
          <w:bCs/>
        </w:rPr>
      </w:pPr>
      <w:r>
        <w:rPr>
          <w:rFonts w:cs="Arial"/>
        </w:rPr>
        <w:t>Preschool Reserve Account Status Letter</w:t>
      </w:r>
    </w:p>
    <w:p w14:paraId="7A6D41E4" w14:textId="275B26F2" w:rsidR="004E10A6" w:rsidRPr="009A1F47" w:rsidRDefault="004E10A6" w:rsidP="00FB7C9F">
      <w:pPr>
        <w:pStyle w:val="ListParagraph"/>
        <w:numPr>
          <w:ilvl w:val="1"/>
          <w:numId w:val="25"/>
        </w:numPr>
        <w:rPr>
          <w:rFonts w:cs="Arial"/>
          <w:b/>
          <w:bCs/>
        </w:rPr>
      </w:pPr>
      <w:r>
        <w:rPr>
          <w:rFonts w:cs="Arial"/>
        </w:rPr>
        <w:t xml:space="preserve">Preschool Reserve Account Status Report </w:t>
      </w:r>
    </w:p>
    <w:p w14:paraId="4473C6D4" w14:textId="68A3D74C" w:rsidR="009A1F47" w:rsidRPr="00D4301C" w:rsidRDefault="009A1F47" w:rsidP="00FB7C9F">
      <w:pPr>
        <w:pStyle w:val="ListParagraph"/>
        <w:numPr>
          <w:ilvl w:val="1"/>
          <w:numId w:val="25"/>
        </w:numPr>
        <w:rPr>
          <w:rFonts w:cs="Arial"/>
          <w:b/>
          <w:bCs/>
        </w:rPr>
      </w:pPr>
      <w:r>
        <w:rPr>
          <w:rFonts w:cs="Arial"/>
        </w:rPr>
        <w:t xml:space="preserve">Non-LEA Audited Preschool Reserve Account Status </w:t>
      </w:r>
      <w:r w:rsidR="00D4301C">
        <w:rPr>
          <w:rFonts w:cs="Arial"/>
        </w:rPr>
        <w:t>Letter</w:t>
      </w:r>
    </w:p>
    <w:p w14:paraId="5C3231DB" w14:textId="77777777" w:rsidR="00F91C43" w:rsidRPr="0076395E" w:rsidRDefault="00F91C43" w:rsidP="009C0DD7">
      <w:pPr>
        <w:tabs>
          <w:tab w:val="left" w:pos="7845"/>
        </w:tabs>
        <w:rPr>
          <w:rFonts w:cs="Arial"/>
          <w:szCs w:val="24"/>
        </w:rPr>
      </w:pPr>
    </w:p>
    <w:p w14:paraId="110FFD37" w14:textId="227E461F" w:rsidR="009C0DD7" w:rsidRPr="003704D1" w:rsidRDefault="009C0DD7" w:rsidP="003704D1">
      <w:pPr>
        <w:tabs>
          <w:tab w:val="left" w:pos="7845"/>
        </w:tabs>
        <w:rPr>
          <w:rFonts w:cs="Arial"/>
          <w:szCs w:val="24"/>
        </w:rPr>
      </w:pPr>
      <w:r w:rsidRPr="0076395E">
        <w:rPr>
          <w:rFonts w:cs="Arial"/>
          <w:szCs w:val="24"/>
        </w:rPr>
        <w:t xml:space="preserve">This </w:t>
      </w:r>
      <w:r w:rsidR="00683206">
        <w:rPr>
          <w:rFonts w:cs="Arial"/>
          <w:szCs w:val="24"/>
        </w:rPr>
        <w:t>U</w:t>
      </w:r>
      <w:r w:rsidRPr="0076395E">
        <w:rPr>
          <w:rFonts w:cs="Arial"/>
          <w:szCs w:val="24"/>
        </w:rPr>
        <w:t xml:space="preserve">ser </w:t>
      </w:r>
      <w:r w:rsidR="00683206">
        <w:rPr>
          <w:rFonts w:cs="Arial"/>
          <w:szCs w:val="24"/>
        </w:rPr>
        <w:t>M</w:t>
      </w:r>
      <w:r w:rsidRPr="0076395E">
        <w:rPr>
          <w:rFonts w:cs="Arial"/>
          <w:szCs w:val="24"/>
        </w:rPr>
        <w:t xml:space="preserve">anual will be updated as </w:t>
      </w:r>
      <w:r w:rsidR="003A351C">
        <w:rPr>
          <w:rFonts w:cs="Arial"/>
          <w:szCs w:val="24"/>
        </w:rPr>
        <w:t>additional</w:t>
      </w:r>
      <w:r w:rsidR="0006548E" w:rsidRPr="0076395E">
        <w:rPr>
          <w:rFonts w:cs="Arial"/>
          <w:szCs w:val="24"/>
        </w:rPr>
        <w:t xml:space="preserve"> </w:t>
      </w:r>
      <w:r w:rsidRPr="0076395E">
        <w:rPr>
          <w:rFonts w:cs="Arial"/>
          <w:szCs w:val="24"/>
        </w:rPr>
        <w:t>aspects of CPARIS are developed.</w:t>
      </w:r>
    </w:p>
    <w:p w14:paraId="3FE9F23F" w14:textId="643E126D" w:rsidR="009C0DD7" w:rsidRPr="000722A2" w:rsidRDefault="009C0DD7" w:rsidP="006F07D1">
      <w:pPr>
        <w:pStyle w:val="Heading2"/>
      </w:pPr>
      <w:bookmarkStart w:id="115" w:name="_Toc216271896"/>
      <w:r w:rsidRPr="0076395E">
        <w:lastRenderedPageBreak/>
        <w:t>Accessing CPARIS</w:t>
      </w:r>
      <w:bookmarkEnd w:id="115"/>
      <w:r w:rsidRPr="0076395E">
        <w:t xml:space="preserve"> </w:t>
      </w:r>
    </w:p>
    <w:p w14:paraId="154591EF" w14:textId="44C8B4E3" w:rsidR="00B76158" w:rsidRDefault="00EA2552" w:rsidP="00E64783">
      <w:pPr>
        <w:rPr>
          <w:rFonts w:ascii="Helvetica" w:hAnsi="Helvetica" w:cs="Helvetica"/>
          <w:color w:val="000000"/>
          <w:shd w:val="clear" w:color="auto" w:fill="FFFFFF"/>
        </w:rPr>
      </w:pPr>
      <w:r>
        <w:rPr>
          <w:rFonts w:cs="Arial"/>
          <w:szCs w:val="24"/>
        </w:rPr>
        <w:t>Access to CPARIS is a two-step process. Prospective users must first complete registration of a username in the</w:t>
      </w:r>
      <w:r w:rsidRPr="00E64783">
        <w:rPr>
          <w:rFonts w:ascii="Helvetica" w:hAnsi="Helvetica" w:cs="Helvetica"/>
          <w:color w:val="000000"/>
          <w:shd w:val="clear" w:color="auto" w:fill="FFFFFF"/>
        </w:rPr>
        <w:t xml:space="preserve"> </w:t>
      </w:r>
      <w:r>
        <w:rPr>
          <w:rFonts w:ascii="Helvetica" w:hAnsi="Helvetica" w:cs="Helvetica"/>
          <w:color w:val="000000"/>
          <w:shd w:val="clear" w:color="auto" w:fill="FFFFFF"/>
        </w:rPr>
        <w:t xml:space="preserve">Centralized Authentication System (CAS). </w:t>
      </w:r>
      <w:r w:rsidR="00B76158">
        <w:rPr>
          <w:rFonts w:ascii="Helvetica" w:hAnsi="Helvetica" w:cs="Helvetica"/>
          <w:color w:val="000000"/>
          <w:shd w:val="clear" w:color="auto" w:fill="FFFFFF"/>
        </w:rPr>
        <w:t>Once registered, users do not have to register again</w:t>
      </w:r>
      <w:r w:rsidR="005A6EE9">
        <w:rPr>
          <w:rFonts w:ascii="Helvetica" w:hAnsi="Helvetica" w:cs="Helvetica"/>
          <w:color w:val="000000"/>
          <w:shd w:val="clear" w:color="auto" w:fill="FFFFFF"/>
        </w:rPr>
        <w:t>, unless they are unable to reset their password.</w:t>
      </w:r>
    </w:p>
    <w:p w14:paraId="0A9E6BB4" w14:textId="77777777" w:rsidR="00912F07" w:rsidRDefault="00912F07" w:rsidP="00B76158">
      <w:pPr>
        <w:rPr>
          <w:rFonts w:ascii="Helvetica" w:hAnsi="Helvetica" w:cs="Helvetica"/>
          <w:color w:val="000000"/>
          <w:shd w:val="clear" w:color="auto" w:fill="FFFFFF"/>
        </w:rPr>
      </w:pPr>
    </w:p>
    <w:p w14:paraId="4677E2A4" w14:textId="60A3BEED" w:rsidR="00912F07" w:rsidRDefault="00603CDA" w:rsidP="00B76158">
      <w:pPr>
        <w:rPr>
          <w:rFonts w:ascii="Helvetica" w:hAnsi="Helvetica" w:cs="Helvetica"/>
          <w:color w:val="000000"/>
          <w:shd w:val="clear" w:color="auto" w:fill="FFFFFF"/>
        </w:rPr>
      </w:pPr>
      <w:r>
        <w:rPr>
          <w:rFonts w:ascii="Helvetica" w:hAnsi="Helvetica" w:cs="Helvetica"/>
          <w:color w:val="000000"/>
          <w:shd w:val="clear" w:color="auto" w:fill="FFFFFF"/>
        </w:rPr>
        <w:t xml:space="preserve">CAS </w:t>
      </w:r>
      <w:r w:rsidR="00E64783">
        <w:rPr>
          <w:rFonts w:ascii="Helvetica" w:hAnsi="Helvetica" w:cs="Helvetica"/>
          <w:color w:val="000000"/>
          <w:shd w:val="clear" w:color="auto" w:fill="FFFFFF"/>
        </w:rPr>
        <w:t>is a separate website where usernames and passwords are established for use with CPARIS.</w:t>
      </w:r>
      <w:r w:rsidR="0052007D">
        <w:rPr>
          <w:rFonts w:ascii="Helvetica" w:hAnsi="Helvetica" w:cs="Helvetica"/>
          <w:color w:val="000000"/>
          <w:shd w:val="clear" w:color="auto" w:fill="FFFFFF"/>
        </w:rPr>
        <w:t xml:space="preserve"> </w:t>
      </w:r>
      <w:r w:rsidR="00912F07">
        <w:rPr>
          <w:rFonts w:ascii="Helvetica" w:hAnsi="Helvetica" w:cs="Helvetica"/>
          <w:color w:val="000000"/>
          <w:shd w:val="clear" w:color="auto" w:fill="FFFFFF"/>
        </w:rPr>
        <w:t xml:space="preserve">Although information such as email addresses and phone numbers </w:t>
      </w:r>
      <w:r w:rsidR="00290664">
        <w:rPr>
          <w:rFonts w:ascii="Helvetica" w:hAnsi="Helvetica" w:cs="Helvetica"/>
          <w:color w:val="000000"/>
          <w:shd w:val="clear" w:color="auto" w:fill="FFFFFF"/>
        </w:rPr>
        <w:t>is</w:t>
      </w:r>
      <w:r w:rsidR="00912F07">
        <w:rPr>
          <w:rFonts w:ascii="Helvetica" w:hAnsi="Helvetica" w:cs="Helvetica"/>
          <w:color w:val="000000"/>
          <w:shd w:val="clear" w:color="auto" w:fill="FFFFFF"/>
        </w:rPr>
        <w:t xml:space="preserve"> displayed in CPARIS, that information is stored</w:t>
      </w:r>
      <w:r w:rsidR="003C6907">
        <w:rPr>
          <w:rFonts w:ascii="Helvetica" w:hAnsi="Helvetica" w:cs="Helvetica"/>
          <w:color w:val="000000"/>
          <w:shd w:val="clear" w:color="auto" w:fill="FFFFFF"/>
        </w:rPr>
        <w:t xml:space="preserve"> and managed</w:t>
      </w:r>
      <w:r w:rsidR="00912F07">
        <w:rPr>
          <w:rFonts w:ascii="Helvetica" w:hAnsi="Helvetica" w:cs="Helvetica"/>
          <w:color w:val="000000"/>
          <w:shd w:val="clear" w:color="auto" w:fill="FFFFFF"/>
        </w:rPr>
        <w:t xml:space="preserve"> in CAS.</w:t>
      </w:r>
    </w:p>
    <w:p w14:paraId="7C8FC680" w14:textId="77777777" w:rsidR="00912F07" w:rsidRDefault="00912F07" w:rsidP="00B76158">
      <w:pPr>
        <w:rPr>
          <w:rFonts w:ascii="Helvetica" w:hAnsi="Helvetica" w:cs="Helvetica"/>
          <w:color w:val="000000"/>
          <w:shd w:val="clear" w:color="auto" w:fill="FFFFFF"/>
        </w:rPr>
      </w:pPr>
    </w:p>
    <w:p w14:paraId="32FF312B" w14:textId="6C9D6529" w:rsidR="00B76158" w:rsidRDefault="00B76158" w:rsidP="00B76158">
      <w:pPr>
        <w:rPr>
          <w:rFonts w:cs="Arial"/>
          <w:szCs w:val="24"/>
        </w:rPr>
      </w:pPr>
      <w:r>
        <w:rPr>
          <w:rFonts w:cs="Arial"/>
          <w:szCs w:val="24"/>
        </w:rPr>
        <w:t xml:space="preserve">CAS can be found here: </w:t>
      </w:r>
      <w:hyperlink r:id="rId11" w:tooltip="Centralized Authentication System Webpage" w:history="1">
        <w:r w:rsidRPr="00D324D4">
          <w:rPr>
            <w:rStyle w:val="Hyperlink"/>
            <w:rFonts w:cs="Arial"/>
            <w:szCs w:val="24"/>
          </w:rPr>
          <w:t>https://www3.cde.ca.gov/cdeauthentication/registration.aspx?programabbr=CPF</w:t>
        </w:r>
      </w:hyperlink>
      <w:r>
        <w:rPr>
          <w:rFonts w:cs="Arial"/>
          <w:szCs w:val="24"/>
        </w:rPr>
        <w:t xml:space="preserve"> </w:t>
      </w:r>
    </w:p>
    <w:p w14:paraId="18A57D8F" w14:textId="77777777" w:rsidR="00B76158" w:rsidRDefault="00B76158" w:rsidP="00E64783">
      <w:pPr>
        <w:rPr>
          <w:rFonts w:ascii="Helvetica" w:hAnsi="Helvetica" w:cs="Helvetica"/>
          <w:color w:val="000000"/>
          <w:shd w:val="clear" w:color="auto" w:fill="FFFFFF"/>
        </w:rPr>
      </w:pPr>
    </w:p>
    <w:p w14:paraId="7F8E7224" w14:textId="7BD1D043" w:rsidR="00912F07" w:rsidRPr="008546F9" w:rsidRDefault="00912F07" w:rsidP="008546F9">
      <w:pPr>
        <w:pStyle w:val="Heading3"/>
      </w:pPr>
      <w:bookmarkStart w:id="116" w:name="_Toc216271897"/>
      <w:r w:rsidRPr="008546F9">
        <w:t>Registering Through the Centralized Authentication System</w:t>
      </w:r>
      <w:bookmarkEnd w:id="116"/>
    </w:p>
    <w:p w14:paraId="36F4BE3F" w14:textId="16BDC697" w:rsidR="00600B19" w:rsidRDefault="007B6195" w:rsidP="00E64783">
      <w:pPr>
        <w:rPr>
          <w:rFonts w:ascii="Helvetica" w:hAnsi="Helvetica" w:cs="Helvetica"/>
          <w:color w:val="000000"/>
          <w:shd w:val="clear" w:color="auto" w:fill="FFFFFF"/>
        </w:rPr>
      </w:pPr>
      <w:r w:rsidRPr="004F00B5">
        <w:rPr>
          <w:rFonts w:ascii="Helvetica" w:hAnsi="Helvetica" w:cs="Helvetica"/>
          <w:b/>
          <w:bCs/>
          <w:color w:val="000000"/>
          <w:shd w:val="clear" w:color="auto" w:fill="FFFFFF"/>
        </w:rPr>
        <w:t>It is important that e</w:t>
      </w:r>
      <w:r w:rsidR="00633C14" w:rsidRPr="004F00B5">
        <w:rPr>
          <w:rFonts w:ascii="Helvetica" w:hAnsi="Helvetica" w:cs="Helvetica"/>
          <w:b/>
          <w:bCs/>
          <w:color w:val="000000"/>
          <w:shd w:val="clear" w:color="auto" w:fill="FFFFFF"/>
        </w:rPr>
        <w:t xml:space="preserve">ach user </w:t>
      </w:r>
      <w:r w:rsidR="001212A1" w:rsidRPr="004F00B5">
        <w:rPr>
          <w:rFonts w:ascii="Helvetica" w:hAnsi="Helvetica" w:cs="Helvetica"/>
          <w:b/>
          <w:bCs/>
          <w:color w:val="000000"/>
          <w:shd w:val="clear" w:color="auto" w:fill="FFFFFF"/>
        </w:rPr>
        <w:t>completes</w:t>
      </w:r>
      <w:r w:rsidR="00600B19" w:rsidRPr="004F00B5">
        <w:rPr>
          <w:rFonts w:ascii="Helvetica" w:hAnsi="Helvetica" w:cs="Helvetica"/>
          <w:b/>
          <w:bCs/>
          <w:color w:val="000000"/>
          <w:shd w:val="clear" w:color="auto" w:fill="FFFFFF"/>
        </w:rPr>
        <w:t xml:space="preserve"> their own registration, as the process requires the selection of security questions.</w:t>
      </w:r>
      <w:r w:rsidR="00600B19">
        <w:rPr>
          <w:rFonts w:ascii="Helvetica" w:hAnsi="Helvetica" w:cs="Helvetica"/>
          <w:color w:val="000000"/>
          <w:shd w:val="clear" w:color="auto" w:fill="FFFFFF"/>
        </w:rPr>
        <w:t xml:space="preserve"> The questions and answers chosen should be kept in a safe place for use when resetting a forgotten password.</w:t>
      </w:r>
      <w:r w:rsidR="00A813AB">
        <w:rPr>
          <w:rFonts w:ascii="Helvetica" w:hAnsi="Helvetica" w:cs="Helvetica"/>
          <w:color w:val="000000"/>
          <w:shd w:val="clear" w:color="auto" w:fill="FFFFFF"/>
        </w:rPr>
        <w:t xml:space="preserve"> </w:t>
      </w:r>
      <w:r w:rsidR="00600B19">
        <w:rPr>
          <w:rFonts w:ascii="Helvetica" w:hAnsi="Helvetica" w:cs="Helvetica"/>
          <w:color w:val="000000"/>
          <w:shd w:val="clear" w:color="auto" w:fill="FFFFFF"/>
        </w:rPr>
        <w:t xml:space="preserve">Passwords should not be shared with anyone. Additionally, each user must have their own username. </w:t>
      </w:r>
      <w:r w:rsidR="00600B19" w:rsidRPr="0084755E">
        <w:rPr>
          <w:rFonts w:ascii="Helvetica" w:hAnsi="Helvetica" w:cs="Helvetica"/>
          <w:b/>
          <w:bCs/>
          <w:color w:val="000000"/>
          <w:shd w:val="clear" w:color="auto" w:fill="FFFFFF"/>
        </w:rPr>
        <w:t>Establishment of a username for use by more than one person at an agency is prohibited.</w:t>
      </w:r>
    </w:p>
    <w:p w14:paraId="12CB811C" w14:textId="77777777" w:rsidR="00014D2F" w:rsidRDefault="00014D2F" w:rsidP="00E64783">
      <w:pPr>
        <w:rPr>
          <w:rFonts w:ascii="Helvetica" w:hAnsi="Helvetica" w:cs="Helvetica"/>
          <w:color w:val="000000"/>
          <w:shd w:val="clear" w:color="auto" w:fill="FFFFFF"/>
        </w:rPr>
      </w:pPr>
    </w:p>
    <w:p w14:paraId="58A16164" w14:textId="79266330" w:rsidR="00E64783" w:rsidRDefault="00E64783" w:rsidP="009C0DD7">
      <w:pPr>
        <w:rPr>
          <w:rFonts w:cs="Arial"/>
          <w:szCs w:val="24"/>
        </w:rPr>
      </w:pPr>
      <w:r>
        <w:rPr>
          <w:rFonts w:ascii="Helvetica" w:hAnsi="Helvetica" w:cs="Helvetica"/>
          <w:color w:val="000000"/>
          <w:shd w:val="clear" w:color="auto" w:fill="FFFFFF"/>
        </w:rPr>
        <w:t xml:space="preserve">Successful registration of a username in CAS will not grant user access to CPARIS. </w:t>
      </w:r>
      <w:r>
        <w:rPr>
          <w:rFonts w:cs="Arial"/>
          <w:szCs w:val="24"/>
        </w:rPr>
        <w:t xml:space="preserve">Before the username can be used to log in to CPARIS, </w:t>
      </w:r>
      <w:r>
        <w:rPr>
          <w:rFonts w:cs="Arial"/>
          <w:b/>
          <w:szCs w:val="24"/>
        </w:rPr>
        <w:t>the username must be added as a user</w:t>
      </w:r>
      <w:r>
        <w:rPr>
          <w:rFonts w:cs="Arial"/>
          <w:szCs w:val="24"/>
        </w:rPr>
        <w:t xml:space="preserve">. Users can be added by any user with the role of Agency Admin. Further information on this process can be found in the User Management section of this manual. </w:t>
      </w:r>
    </w:p>
    <w:p w14:paraId="6F78515F" w14:textId="27142D78" w:rsidR="00E64783" w:rsidRDefault="00E64783" w:rsidP="008546F9">
      <w:pPr>
        <w:pStyle w:val="Heading3"/>
      </w:pPr>
      <w:bookmarkStart w:id="117" w:name="_Toc216271898"/>
      <w:r>
        <w:t>Logging In</w:t>
      </w:r>
      <w:bookmarkEnd w:id="117"/>
    </w:p>
    <w:p w14:paraId="03E69B39" w14:textId="099002E0" w:rsidR="009C0DD7" w:rsidRPr="0076395E" w:rsidRDefault="009C0DD7" w:rsidP="009C0DD7">
      <w:pPr>
        <w:rPr>
          <w:rFonts w:cs="Arial"/>
          <w:szCs w:val="24"/>
        </w:rPr>
      </w:pPr>
      <w:r w:rsidRPr="0076395E">
        <w:rPr>
          <w:rFonts w:cs="Arial"/>
          <w:szCs w:val="24"/>
        </w:rPr>
        <w:t xml:space="preserve">The log </w:t>
      </w:r>
      <w:r w:rsidR="00CE5E55">
        <w:rPr>
          <w:rFonts w:cs="Arial"/>
          <w:szCs w:val="24"/>
        </w:rPr>
        <w:t>i</w:t>
      </w:r>
      <w:r w:rsidRPr="0076395E">
        <w:rPr>
          <w:rFonts w:cs="Arial"/>
          <w:szCs w:val="24"/>
        </w:rPr>
        <w:t>n screen for the CPARIS website is located at</w:t>
      </w:r>
      <w:r w:rsidR="004D7DE2">
        <w:rPr>
          <w:rFonts w:cs="Arial"/>
          <w:szCs w:val="24"/>
        </w:rPr>
        <w:t xml:space="preserve"> </w:t>
      </w:r>
      <w:hyperlink r:id="rId12" w:tooltip="CPARIS Homepage" w:history="1">
        <w:r w:rsidR="004D7DE2" w:rsidRPr="004D7DE2">
          <w:rPr>
            <w:rStyle w:val="Hyperlink"/>
            <w:rFonts w:cs="Arial"/>
            <w:szCs w:val="24"/>
          </w:rPr>
          <w:t>https://cparis.cde.ca.gov/cparis/</w:t>
        </w:r>
      </w:hyperlink>
      <w:r w:rsidRPr="0076395E">
        <w:rPr>
          <w:rFonts w:cs="Arial"/>
          <w:szCs w:val="24"/>
        </w:rPr>
        <w:t xml:space="preserve">. Users must enter their username and </w:t>
      </w:r>
      <w:r w:rsidR="009D65F8" w:rsidRPr="0076395E">
        <w:rPr>
          <w:rFonts w:cs="Arial"/>
          <w:szCs w:val="24"/>
        </w:rPr>
        <w:t>password and</w:t>
      </w:r>
      <w:r w:rsidRPr="0076395E">
        <w:rPr>
          <w:rFonts w:cs="Arial"/>
          <w:szCs w:val="24"/>
        </w:rPr>
        <w:t xml:space="preserve"> select the </w:t>
      </w:r>
      <w:r w:rsidR="00357F2F" w:rsidRPr="00890528">
        <w:rPr>
          <w:rFonts w:cs="Arial"/>
          <w:i/>
          <w:iCs/>
          <w:szCs w:val="24"/>
        </w:rPr>
        <w:t>Submit</w:t>
      </w:r>
      <w:r w:rsidRPr="0076395E">
        <w:rPr>
          <w:rFonts w:cs="Arial"/>
          <w:szCs w:val="24"/>
        </w:rPr>
        <w:t xml:space="preserve"> button to access CPARIS.</w:t>
      </w:r>
      <w:r w:rsidRPr="0076395E">
        <w:rPr>
          <w:rFonts w:cs="Arial"/>
          <w:szCs w:val="24"/>
        </w:rPr>
        <w:br/>
      </w:r>
    </w:p>
    <w:p w14:paraId="2BFAB8B7" w14:textId="07E3F531" w:rsidR="00DD31DF" w:rsidRDefault="009C0DD7" w:rsidP="009C0DD7">
      <w:pPr>
        <w:contextualSpacing/>
        <w:rPr>
          <w:rFonts w:cs="Arial"/>
          <w:bCs/>
          <w:color w:val="006699"/>
          <w:szCs w:val="24"/>
          <w:lang w:val="en"/>
        </w:rPr>
      </w:pPr>
      <w:r w:rsidRPr="0076395E">
        <w:rPr>
          <w:rFonts w:cs="Arial"/>
          <w:szCs w:val="24"/>
        </w:rPr>
        <w:t xml:space="preserve">Usernames </w:t>
      </w:r>
      <w:r w:rsidR="006D2159">
        <w:rPr>
          <w:rFonts w:cs="Arial"/>
          <w:szCs w:val="24"/>
        </w:rPr>
        <w:t xml:space="preserve">are not </w:t>
      </w:r>
      <w:r w:rsidR="00CE5E55">
        <w:rPr>
          <w:rFonts w:cs="Arial"/>
          <w:szCs w:val="24"/>
        </w:rPr>
        <w:t>case</w:t>
      </w:r>
      <w:r w:rsidR="00014D2F">
        <w:rPr>
          <w:rFonts w:cs="Arial"/>
          <w:szCs w:val="24"/>
        </w:rPr>
        <w:t xml:space="preserve"> </w:t>
      </w:r>
      <w:r w:rsidR="006D2159">
        <w:rPr>
          <w:rFonts w:cs="Arial"/>
          <w:szCs w:val="24"/>
        </w:rPr>
        <w:t>sensitive</w:t>
      </w:r>
      <w:r w:rsidR="00D4365F">
        <w:rPr>
          <w:rFonts w:cs="Arial"/>
          <w:szCs w:val="24"/>
        </w:rPr>
        <w:t xml:space="preserve">. </w:t>
      </w:r>
      <w:r w:rsidRPr="0076395E">
        <w:rPr>
          <w:rFonts w:cs="Arial"/>
          <w:szCs w:val="24"/>
        </w:rPr>
        <w:t xml:space="preserve">For assistance with logging </w:t>
      </w:r>
      <w:r w:rsidR="00CE5E55">
        <w:rPr>
          <w:rFonts w:cs="Arial"/>
          <w:szCs w:val="24"/>
        </w:rPr>
        <w:t>i</w:t>
      </w:r>
      <w:r w:rsidRPr="0076395E">
        <w:rPr>
          <w:rFonts w:cs="Arial"/>
          <w:szCs w:val="24"/>
        </w:rPr>
        <w:t>n to CPARIS</w:t>
      </w:r>
      <w:r w:rsidR="00D4365F">
        <w:rPr>
          <w:rFonts w:cs="Arial"/>
          <w:szCs w:val="24"/>
        </w:rPr>
        <w:t>,</w:t>
      </w:r>
      <w:r w:rsidRPr="0076395E">
        <w:rPr>
          <w:rFonts w:cs="Arial"/>
          <w:szCs w:val="24"/>
        </w:rPr>
        <w:t xml:space="preserve"> it is recommended that the Frequently Asked Questions are reviewed prior to contacting CPARIS Support. If there are additional questions, please contact the fiscal analyst or CPARIS Support at</w:t>
      </w:r>
      <w:r w:rsidR="00910FA9" w:rsidRPr="0076395E">
        <w:rPr>
          <w:rFonts w:cs="Arial"/>
          <w:szCs w:val="24"/>
        </w:rPr>
        <w:t xml:space="preserve"> </w:t>
      </w:r>
      <w:hyperlink r:id="rId13" w:tooltip="CPARIS Support Email" w:history="1">
        <w:r w:rsidR="0076395E" w:rsidRPr="0076395E">
          <w:rPr>
            <w:rFonts w:cs="Arial"/>
            <w:bCs/>
            <w:color w:val="006699"/>
            <w:szCs w:val="24"/>
            <w:u w:val="single"/>
            <w:lang w:val="en"/>
          </w:rPr>
          <w:t>cparissupport@cde.ca.gov</w:t>
        </w:r>
      </w:hyperlink>
      <w:r w:rsidR="0076395E" w:rsidRPr="0076395E">
        <w:rPr>
          <w:rFonts w:cs="Arial"/>
          <w:bCs/>
          <w:color w:val="006699"/>
          <w:szCs w:val="24"/>
          <w:lang w:val="en"/>
        </w:rPr>
        <w:t>.</w:t>
      </w:r>
    </w:p>
    <w:p w14:paraId="4F41FF63" w14:textId="77777777" w:rsidR="00DD31DF" w:rsidRDefault="00DD31DF">
      <w:pPr>
        <w:spacing w:after="160" w:line="259" w:lineRule="auto"/>
        <w:rPr>
          <w:rFonts w:cs="Arial"/>
          <w:bCs/>
          <w:color w:val="006699"/>
          <w:szCs w:val="24"/>
          <w:lang w:val="en"/>
        </w:rPr>
      </w:pPr>
      <w:r>
        <w:rPr>
          <w:rFonts w:cs="Arial"/>
          <w:bCs/>
          <w:color w:val="006699"/>
          <w:szCs w:val="24"/>
          <w:lang w:val="en"/>
        </w:rPr>
        <w:br w:type="page"/>
      </w:r>
    </w:p>
    <w:p w14:paraId="451FAC5F" w14:textId="66D3FF20" w:rsidR="00107919" w:rsidRDefault="00107919" w:rsidP="00107919">
      <w:pPr>
        <w:pStyle w:val="Heading2"/>
      </w:pPr>
      <w:bookmarkStart w:id="118" w:name="_Toc216271899"/>
      <w:r>
        <w:lastRenderedPageBreak/>
        <w:t>Passwords and Personal Information</w:t>
      </w:r>
      <w:bookmarkEnd w:id="118"/>
    </w:p>
    <w:p w14:paraId="61CDCEAD" w14:textId="45901FC5" w:rsidR="009C0DD7" w:rsidRPr="00603CDA" w:rsidRDefault="00EE4FCA" w:rsidP="008546F9">
      <w:pPr>
        <w:pStyle w:val="Heading3"/>
        <w:rPr>
          <w:rFonts w:ascii="Helvetica" w:hAnsi="Helvetica" w:cs="Helvetica"/>
          <w:color w:val="000000"/>
          <w:shd w:val="clear" w:color="auto" w:fill="FFFFFF"/>
        </w:rPr>
      </w:pPr>
      <w:bookmarkStart w:id="119" w:name="_Toc216271900"/>
      <w:r>
        <w:t>Password</w:t>
      </w:r>
      <w:r w:rsidR="00C71065">
        <w:t xml:space="preserve"> Management</w:t>
      </w:r>
      <w:bookmarkEnd w:id="119"/>
    </w:p>
    <w:p w14:paraId="27C7E728" w14:textId="097EC1EC" w:rsidR="009F74CF" w:rsidRDefault="0077606E" w:rsidP="0077606E">
      <w:pPr>
        <w:rPr>
          <w:rFonts w:cs="Arial"/>
        </w:rPr>
      </w:pPr>
      <w:r>
        <w:rPr>
          <w:rFonts w:cs="Arial"/>
        </w:rPr>
        <w:t xml:space="preserve">Passwords must be reset in CAS. Users </w:t>
      </w:r>
      <w:r w:rsidR="00E63178">
        <w:rPr>
          <w:rFonts w:cs="Arial"/>
        </w:rPr>
        <w:t xml:space="preserve">with a current, non-expired password </w:t>
      </w:r>
      <w:r>
        <w:rPr>
          <w:rFonts w:cs="Arial"/>
        </w:rPr>
        <w:t xml:space="preserve">may follow </w:t>
      </w:r>
      <w:r w:rsidR="00E63178">
        <w:rPr>
          <w:rFonts w:cs="Arial"/>
        </w:rPr>
        <w:t xml:space="preserve">either </w:t>
      </w:r>
      <w:r>
        <w:rPr>
          <w:rFonts w:cs="Arial"/>
        </w:rPr>
        <w:t xml:space="preserve">the </w:t>
      </w:r>
      <w:r w:rsidRPr="00367D4E">
        <w:rPr>
          <w:rFonts w:cs="Arial"/>
        </w:rPr>
        <w:t>Updat</w:t>
      </w:r>
      <w:r w:rsidR="00D97372" w:rsidRPr="00367D4E">
        <w:rPr>
          <w:rFonts w:cs="Arial"/>
        </w:rPr>
        <w:t xml:space="preserve">ing a </w:t>
      </w:r>
      <w:r w:rsidRPr="00367D4E">
        <w:rPr>
          <w:rFonts w:cs="Arial"/>
        </w:rPr>
        <w:t>Password</w:t>
      </w:r>
      <w:r w:rsidR="00E63178">
        <w:rPr>
          <w:rFonts w:cs="Arial"/>
        </w:rPr>
        <w:t xml:space="preserve"> or Resetting a Forgotten Password process. Users with an expired or forgotten password must follow</w:t>
      </w:r>
      <w:r>
        <w:rPr>
          <w:rFonts w:cs="Arial"/>
          <w:b/>
        </w:rPr>
        <w:t xml:space="preserve"> </w:t>
      </w:r>
      <w:r w:rsidR="00E63178">
        <w:rPr>
          <w:rFonts w:cs="Arial"/>
        </w:rPr>
        <w:t>the</w:t>
      </w:r>
      <w:r>
        <w:rPr>
          <w:rFonts w:cs="Arial"/>
        </w:rPr>
        <w:t xml:space="preserve"> </w:t>
      </w:r>
      <w:r w:rsidRPr="00367D4E">
        <w:rPr>
          <w:rFonts w:cs="Arial"/>
        </w:rPr>
        <w:t>Reset</w:t>
      </w:r>
      <w:r w:rsidR="00D97372" w:rsidRPr="00367D4E">
        <w:rPr>
          <w:rFonts w:cs="Arial"/>
        </w:rPr>
        <w:t>ting a</w:t>
      </w:r>
      <w:r w:rsidRPr="00367D4E">
        <w:rPr>
          <w:rFonts w:cs="Arial"/>
        </w:rPr>
        <w:t xml:space="preserve"> Forgotten Password</w:t>
      </w:r>
      <w:r>
        <w:rPr>
          <w:rFonts w:cs="Arial"/>
          <w:b/>
        </w:rPr>
        <w:t xml:space="preserve"> </w:t>
      </w:r>
      <w:r>
        <w:rPr>
          <w:rFonts w:cs="Arial"/>
        </w:rPr>
        <w:t>process</w:t>
      </w:r>
      <w:r w:rsidR="006C4585">
        <w:rPr>
          <w:rFonts w:cs="Arial"/>
        </w:rPr>
        <w:t>.</w:t>
      </w:r>
    </w:p>
    <w:p w14:paraId="50CDA927" w14:textId="2F86317E" w:rsidR="00D97372" w:rsidRPr="007447DB" w:rsidRDefault="006C4585" w:rsidP="00D5771B">
      <w:pPr>
        <w:pStyle w:val="Heading3"/>
      </w:pPr>
      <w:bookmarkStart w:id="120" w:name="_Toc216271901"/>
      <w:r w:rsidRPr="007447DB">
        <w:t>Updat</w:t>
      </w:r>
      <w:r w:rsidR="00D97372" w:rsidRPr="007447DB">
        <w:t>ing a</w:t>
      </w:r>
      <w:r w:rsidRPr="007447DB">
        <w:t xml:space="preserve"> Password</w:t>
      </w:r>
      <w:bookmarkEnd w:id="120"/>
    </w:p>
    <w:p w14:paraId="173058FB" w14:textId="77777777" w:rsidR="00E63178" w:rsidRDefault="00600B19" w:rsidP="0077606E">
      <w:pPr>
        <w:rPr>
          <w:rFonts w:cs="Arial"/>
        </w:rPr>
      </w:pPr>
      <w:r>
        <w:rPr>
          <w:rFonts w:cs="Arial"/>
        </w:rPr>
        <w:t>To follow the password update process, users must know their most recent password</w:t>
      </w:r>
      <w:r w:rsidR="00E63178">
        <w:rPr>
          <w:rFonts w:cs="Arial"/>
        </w:rPr>
        <w:t>, and the password cannot be expired</w:t>
      </w:r>
      <w:r>
        <w:rPr>
          <w:rFonts w:cs="Arial"/>
        </w:rPr>
        <w:t xml:space="preserve">. </w:t>
      </w:r>
      <w:r w:rsidR="00E63178">
        <w:rPr>
          <w:rFonts w:cs="Arial"/>
        </w:rPr>
        <w:t xml:space="preserve">If the current password is expired, follow the Resetting a Forgotten Password process. </w:t>
      </w:r>
    </w:p>
    <w:p w14:paraId="048A726E" w14:textId="77777777" w:rsidR="00E63178" w:rsidRDefault="00E63178" w:rsidP="0077606E">
      <w:pPr>
        <w:rPr>
          <w:rFonts w:cs="Arial"/>
        </w:rPr>
      </w:pPr>
    </w:p>
    <w:p w14:paraId="38535E53" w14:textId="34D25818" w:rsidR="0077606E" w:rsidRPr="00D97372" w:rsidRDefault="00D97372" w:rsidP="0077606E">
      <w:pPr>
        <w:rPr>
          <w:rFonts w:cs="Arial"/>
        </w:rPr>
      </w:pPr>
      <w:r>
        <w:rPr>
          <w:rFonts w:cs="Arial"/>
        </w:rPr>
        <w:t xml:space="preserve">To update a password, from the CPARIS </w:t>
      </w:r>
      <w:r w:rsidR="00890528">
        <w:rPr>
          <w:rFonts w:cs="Arial"/>
        </w:rPr>
        <w:t xml:space="preserve">log in </w:t>
      </w:r>
      <w:r>
        <w:rPr>
          <w:rFonts w:cs="Arial"/>
        </w:rPr>
        <w:t xml:space="preserve">screen, select the </w:t>
      </w:r>
      <w:r w:rsidR="00BC6C40" w:rsidRPr="00E30E85">
        <w:rPr>
          <w:rFonts w:cs="Arial"/>
          <w:i/>
          <w:iCs/>
        </w:rPr>
        <w:t>Update</w:t>
      </w:r>
      <w:r>
        <w:rPr>
          <w:rFonts w:cs="Arial"/>
          <w:b/>
        </w:rPr>
        <w:t xml:space="preserve"> </w:t>
      </w:r>
      <w:r>
        <w:rPr>
          <w:rFonts w:cs="Arial"/>
        </w:rPr>
        <w:t xml:space="preserve">link from the CAS User Links options. The link redirects you to CAS. Log into CAS using the active username and the most recent password. Upon successful log in, a screen will appear where the user can select the </w:t>
      </w:r>
      <w:r w:rsidRPr="00E30E85">
        <w:rPr>
          <w:rFonts w:cs="Arial"/>
          <w:i/>
          <w:iCs/>
        </w:rPr>
        <w:t>Update Password</w:t>
      </w:r>
      <w:r>
        <w:rPr>
          <w:rFonts w:cs="Arial"/>
        </w:rPr>
        <w:t xml:space="preserve"> link.</w:t>
      </w:r>
    </w:p>
    <w:p w14:paraId="4714D21A" w14:textId="77777777" w:rsidR="0077606E" w:rsidRPr="0077606E" w:rsidRDefault="0077606E" w:rsidP="0077606E">
      <w:pPr>
        <w:rPr>
          <w:rFonts w:cs="Arial"/>
        </w:rPr>
      </w:pPr>
    </w:p>
    <w:p w14:paraId="399A5A80" w14:textId="39EA5ACF" w:rsidR="00600B19" w:rsidRDefault="00D97372" w:rsidP="0077606E">
      <w:pPr>
        <w:rPr>
          <w:rFonts w:cs="Arial"/>
        </w:rPr>
      </w:pPr>
      <w:r>
        <w:rPr>
          <w:rFonts w:cs="Arial"/>
        </w:rPr>
        <w:t xml:space="preserve">Upon </w:t>
      </w:r>
      <w:r w:rsidR="00BB592C">
        <w:rPr>
          <w:rFonts w:cs="Arial"/>
        </w:rPr>
        <w:t>selecting</w:t>
      </w:r>
      <w:r>
        <w:rPr>
          <w:rFonts w:cs="Arial"/>
        </w:rPr>
        <w:t xml:space="preserve"> </w:t>
      </w:r>
      <w:r>
        <w:rPr>
          <w:rFonts w:cs="Arial"/>
          <w:bCs/>
        </w:rPr>
        <w:t xml:space="preserve">the </w:t>
      </w:r>
      <w:r w:rsidR="0077606E" w:rsidRPr="0077606E">
        <w:rPr>
          <w:rFonts w:cs="Arial"/>
        </w:rPr>
        <w:t>link</w:t>
      </w:r>
      <w:r>
        <w:rPr>
          <w:rFonts w:cs="Arial"/>
        </w:rPr>
        <w:t>, the user can</w:t>
      </w:r>
      <w:r w:rsidR="0077606E" w:rsidRPr="0077606E">
        <w:rPr>
          <w:rFonts w:cs="Arial"/>
        </w:rPr>
        <w:t xml:space="preserve"> enter a new password. Provided the password meets the minimum password requirements, </w:t>
      </w:r>
      <w:r w:rsidR="00972650" w:rsidRPr="0077606E">
        <w:rPr>
          <w:rFonts w:cs="Arial"/>
        </w:rPr>
        <w:t>confirmation</w:t>
      </w:r>
      <w:r w:rsidR="0077606E" w:rsidRPr="0077606E">
        <w:rPr>
          <w:rFonts w:cs="Arial"/>
        </w:rPr>
        <w:t xml:space="preserve"> of successful password reset will appear at the top of the screen. Once the password has been reset, the user should be able to log into CPARIS with that updated password.</w:t>
      </w:r>
      <w:r w:rsidR="00600B19">
        <w:rPr>
          <w:rFonts w:cs="Arial"/>
        </w:rPr>
        <w:t xml:space="preserve"> If the password update process is unsuccessful, users should follow the process to reset a forgotten password.</w:t>
      </w:r>
    </w:p>
    <w:p w14:paraId="6C9B91E9" w14:textId="5214258F" w:rsidR="00D97372" w:rsidRPr="007447DB" w:rsidRDefault="00D97372" w:rsidP="00D5771B">
      <w:pPr>
        <w:pStyle w:val="Heading3"/>
      </w:pPr>
      <w:bookmarkStart w:id="121" w:name="_Toc216271902"/>
      <w:r w:rsidRPr="007447DB">
        <w:t>Resetting a Forgotten Password</w:t>
      </w:r>
      <w:bookmarkEnd w:id="121"/>
    </w:p>
    <w:p w14:paraId="680B1B43" w14:textId="103791DF" w:rsidR="00D97372" w:rsidRDefault="00D97372" w:rsidP="00D97372">
      <w:pPr>
        <w:rPr>
          <w:rFonts w:cs="Arial"/>
        </w:rPr>
      </w:pPr>
      <w:r w:rsidRPr="00D97372">
        <w:rPr>
          <w:rFonts w:cs="Arial"/>
        </w:rPr>
        <w:t>To reset</w:t>
      </w:r>
      <w:r>
        <w:rPr>
          <w:rFonts w:cs="Arial"/>
        </w:rPr>
        <w:t xml:space="preserve"> a forgotten </w:t>
      </w:r>
      <w:r w:rsidR="00E63178">
        <w:rPr>
          <w:rFonts w:cs="Arial"/>
        </w:rPr>
        <w:t xml:space="preserve">or expired </w:t>
      </w:r>
      <w:r>
        <w:rPr>
          <w:rFonts w:cs="Arial"/>
        </w:rPr>
        <w:t>password</w:t>
      </w:r>
      <w:r w:rsidRPr="00D97372">
        <w:rPr>
          <w:rFonts w:cs="Arial"/>
        </w:rPr>
        <w:t xml:space="preserve">, from the CPARIS </w:t>
      </w:r>
      <w:r w:rsidR="00890528">
        <w:rPr>
          <w:rFonts w:cs="Arial"/>
        </w:rPr>
        <w:t>log in</w:t>
      </w:r>
      <w:r w:rsidR="00890528" w:rsidRPr="00D97372">
        <w:rPr>
          <w:rFonts w:cs="Arial"/>
        </w:rPr>
        <w:t xml:space="preserve"> </w:t>
      </w:r>
      <w:r w:rsidRPr="00D97372">
        <w:rPr>
          <w:rFonts w:cs="Arial"/>
        </w:rPr>
        <w:t>screen</w:t>
      </w:r>
      <w:r>
        <w:rPr>
          <w:rFonts w:cs="Arial"/>
        </w:rPr>
        <w:t xml:space="preserve">, </w:t>
      </w:r>
      <w:r w:rsidRPr="00D97372">
        <w:rPr>
          <w:rFonts w:cs="Arial"/>
        </w:rPr>
        <w:t xml:space="preserve">Select the </w:t>
      </w:r>
      <w:r w:rsidRPr="00E30E85">
        <w:rPr>
          <w:rFonts w:cs="Arial"/>
          <w:i/>
          <w:iCs/>
        </w:rPr>
        <w:t>Forgot Password</w:t>
      </w:r>
      <w:r w:rsidR="00F334CB">
        <w:rPr>
          <w:rFonts w:cs="Arial"/>
        </w:rPr>
        <w:t xml:space="preserve"> </w:t>
      </w:r>
      <w:r w:rsidRPr="00D97372">
        <w:rPr>
          <w:rFonts w:cs="Arial"/>
        </w:rPr>
        <w:t>link from the CAS User Links options. The link redirects you to CAS.</w:t>
      </w:r>
    </w:p>
    <w:p w14:paraId="621A3DCD" w14:textId="77777777" w:rsidR="00D97372" w:rsidRDefault="00D97372" w:rsidP="00D97372">
      <w:pPr>
        <w:rPr>
          <w:rFonts w:cs="Arial"/>
        </w:rPr>
      </w:pPr>
    </w:p>
    <w:p w14:paraId="16C51860" w14:textId="4527E5F4" w:rsidR="00014D2F" w:rsidRDefault="00014D2F" w:rsidP="00D97372">
      <w:pPr>
        <w:rPr>
          <w:rFonts w:cs="Arial"/>
          <w:b/>
        </w:rPr>
      </w:pPr>
      <w:r>
        <w:rPr>
          <w:rFonts w:cs="Arial"/>
          <w:b/>
        </w:rPr>
        <w:t xml:space="preserve">Remember, the username in CAS should match the username in </w:t>
      </w:r>
      <w:r w:rsidRPr="00014D2F">
        <w:rPr>
          <w:rFonts w:cs="Arial"/>
          <w:b/>
        </w:rPr>
        <w:t>CPARIS</w:t>
      </w:r>
      <w:r>
        <w:rPr>
          <w:rFonts w:cs="Arial"/>
        </w:rPr>
        <w:t xml:space="preserve">. </w:t>
      </w:r>
      <w:r w:rsidR="00EE4FCA" w:rsidRPr="00014D2F">
        <w:rPr>
          <w:rFonts w:cs="Arial"/>
        </w:rPr>
        <w:t>Prior</w:t>
      </w:r>
      <w:r w:rsidR="00EE4FCA">
        <w:rPr>
          <w:rFonts w:cs="Arial"/>
        </w:rPr>
        <w:t xml:space="preserve"> to following the resetting process, users should ensure they are resetting the</w:t>
      </w:r>
      <w:r>
        <w:rPr>
          <w:rFonts w:cs="Arial"/>
        </w:rPr>
        <w:t xml:space="preserve">ir active </w:t>
      </w:r>
      <w:r w:rsidR="00E63178">
        <w:rPr>
          <w:rFonts w:cs="Arial"/>
        </w:rPr>
        <w:t xml:space="preserve">CPARIS </w:t>
      </w:r>
      <w:r>
        <w:rPr>
          <w:rFonts w:cs="Arial"/>
        </w:rPr>
        <w:t>username.</w:t>
      </w:r>
      <w:r w:rsidR="00E63178">
        <w:rPr>
          <w:rFonts w:cs="Arial"/>
        </w:rPr>
        <w:t xml:space="preserve"> Any CPARIS user with the role of Agency Admin can view active users at their agency and provide the username.</w:t>
      </w:r>
      <w:r>
        <w:rPr>
          <w:rFonts w:cs="Arial"/>
        </w:rPr>
        <w:t xml:space="preserve"> </w:t>
      </w:r>
    </w:p>
    <w:p w14:paraId="484D9A98" w14:textId="77777777" w:rsidR="00014D2F" w:rsidRDefault="00014D2F" w:rsidP="00D97372">
      <w:pPr>
        <w:rPr>
          <w:rFonts w:cs="Arial"/>
        </w:rPr>
      </w:pPr>
    </w:p>
    <w:p w14:paraId="20145A00" w14:textId="792AF2BB" w:rsidR="00D97372" w:rsidRDefault="00F27439" w:rsidP="00D97372">
      <w:pPr>
        <w:rPr>
          <w:rFonts w:cs="Arial"/>
        </w:rPr>
      </w:pPr>
      <w:r>
        <w:rPr>
          <w:rFonts w:cs="Arial"/>
        </w:rPr>
        <w:t>E</w:t>
      </w:r>
      <w:r w:rsidR="00D97372" w:rsidRPr="00D97372">
        <w:rPr>
          <w:rFonts w:cs="Arial"/>
        </w:rPr>
        <w:t xml:space="preserve">nter the </w:t>
      </w:r>
      <w:r>
        <w:rPr>
          <w:rFonts w:cs="Arial"/>
        </w:rPr>
        <w:t xml:space="preserve">active </w:t>
      </w:r>
      <w:r w:rsidR="00D97372" w:rsidRPr="00D97372">
        <w:rPr>
          <w:rFonts w:cs="Arial"/>
        </w:rPr>
        <w:t>username and email address</w:t>
      </w:r>
      <w:r>
        <w:rPr>
          <w:rFonts w:cs="Arial"/>
        </w:rPr>
        <w:t xml:space="preserve"> associated with the CAS </w:t>
      </w:r>
      <w:r w:rsidR="00972650">
        <w:rPr>
          <w:rFonts w:cs="Arial"/>
        </w:rPr>
        <w:t>account</w:t>
      </w:r>
      <w:r w:rsidR="00972650" w:rsidRPr="00D97372">
        <w:rPr>
          <w:rFonts w:cs="Arial"/>
        </w:rPr>
        <w:t xml:space="preserve"> and</w:t>
      </w:r>
      <w:r w:rsidR="00D97372" w:rsidRPr="00D97372">
        <w:rPr>
          <w:rFonts w:cs="Arial"/>
        </w:rPr>
        <w:t xml:space="preserve"> select one of the two security questions that were chosen when the username was established in CAS. The security question field is a dropdown where all possible security questions are listed</w:t>
      </w:r>
      <w:r>
        <w:rPr>
          <w:rFonts w:cs="Arial"/>
        </w:rPr>
        <w:t>. Users must remember at least one security question and answer combination chosen upon registration.</w:t>
      </w:r>
    </w:p>
    <w:p w14:paraId="7C4D2AF9" w14:textId="77777777" w:rsidR="00F27439" w:rsidRPr="00D97372" w:rsidRDefault="00F27439" w:rsidP="00D97372">
      <w:pPr>
        <w:rPr>
          <w:rFonts w:cs="Arial"/>
        </w:rPr>
      </w:pPr>
    </w:p>
    <w:p w14:paraId="0BEAF7E8" w14:textId="094D8953" w:rsidR="00F27439" w:rsidRDefault="00F27439" w:rsidP="00D97372">
      <w:pPr>
        <w:rPr>
          <w:rFonts w:cs="Arial"/>
        </w:rPr>
      </w:pPr>
      <w:r>
        <w:rPr>
          <w:rFonts w:cs="Arial"/>
        </w:rPr>
        <w:t>Upon successful entry of the required information, a message will appear</w:t>
      </w:r>
      <w:r w:rsidR="00D97372" w:rsidRPr="00D97372">
        <w:rPr>
          <w:rFonts w:cs="Arial"/>
        </w:rPr>
        <w:t xml:space="preserve"> that an email has been sent to </w:t>
      </w:r>
      <w:r>
        <w:rPr>
          <w:rFonts w:cs="Arial"/>
        </w:rPr>
        <w:t>the</w:t>
      </w:r>
      <w:r w:rsidR="00D97372" w:rsidRPr="00D97372">
        <w:rPr>
          <w:rFonts w:cs="Arial"/>
        </w:rPr>
        <w:t xml:space="preserve"> email address.</w:t>
      </w:r>
      <w:r>
        <w:rPr>
          <w:rFonts w:cs="Arial"/>
        </w:rPr>
        <w:t xml:space="preserve"> </w:t>
      </w:r>
      <w:r w:rsidR="00D97372" w:rsidRPr="00D97372">
        <w:rPr>
          <w:rFonts w:cs="Arial"/>
        </w:rPr>
        <w:t>The email will contain a long alphanumeric Temporary User ID</w:t>
      </w:r>
      <w:r>
        <w:rPr>
          <w:rFonts w:cs="Arial"/>
        </w:rPr>
        <w:t xml:space="preserve"> that must be used to reset the password.</w:t>
      </w:r>
    </w:p>
    <w:p w14:paraId="24AF653A" w14:textId="77777777" w:rsidR="00F27439" w:rsidRDefault="00F27439" w:rsidP="00D97372">
      <w:pPr>
        <w:rPr>
          <w:rFonts w:cs="Arial"/>
        </w:rPr>
      </w:pPr>
    </w:p>
    <w:p w14:paraId="2716AD97" w14:textId="2A1A5693" w:rsidR="007A301D" w:rsidRDefault="00D97372" w:rsidP="0077606E">
      <w:pPr>
        <w:rPr>
          <w:rFonts w:cs="Arial"/>
        </w:rPr>
      </w:pPr>
      <w:r w:rsidRPr="00D97372">
        <w:rPr>
          <w:rFonts w:cs="Arial"/>
        </w:rPr>
        <w:t xml:space="preserve">Select the </w:t>
      </w:r>
      <w:r w:rsidR="00F27439" w:rsidRPr="00E30E85">
        <w:rPr>
          <w:rFonts w:cs="Arial"/>
          <w:i/>
          <w:iCs/>
        </w:rPr>
        <w:t>G</w:t>
      </w:r>
      <w:r w:rsidRPr="00E30E85">
        <w:rPr>
          <w:rFonts w:cs="Arial"/>
          <w:i/>
          <w:iCs/>
        </w:rPr>
        <w:t xml:space="preserve">o </w:t>
      </w:r>
      <w:r w:rsidR="00F27439" w:rsidRPr="00E30E85">
        <w:rPr>
          <w:rFonts w:cs="Arial"/>
          <w:i/>
          <w:iCs/>
        </w:rPr>
        <w:t>T</w:t>
      </w:r>
      <w:r w:rsidRPr="00E30E85">
        <w:rPr>
          <w:rFonts w:cs="Arial"/>
          <w:i/>
          <w:iCs/>
        </w:rPr>
        <w:t>o</w:t>
      </w:r>
      <w:r w:rsidRPr="00D97372">
        <w:rPr>
          <w:rFonts w:cs="Arial"/>
        </w:rPr>
        <w:t xml:space="preserve"> link in the email. The link will </w:t>
      </w:r>
      <w:r w:rsidR="00F27439">
        <w:rPr>
          <w:rFonts w:cs="Arial"/>
        </w:rPr>
        <w:t>redirect the user</w:t>
      </w:r>
      <w:r w:rsidRPr="00D97372">
        <w:rPr>
          <w:rFonts w:cs="Arial"/>
        </w:rPr>
        <w:t xml:space="preserve"> to CAS, where the Temporary User ID</w:t>
      </w:r>
      <w:r w:rsidR="00F27439">
        <w:rPr>
          <w:rFonts w:cs="Arial"/>
        </w:rPr>
        <w:t xml:space="preserve"> must be entered</w:t>
      </w:r>
      <w:r w:rsidRPr="00D97372">
        <w:rPr>
          <w:rFonts w:cs="Arial"/>
        </w:rPr>
        <w:t xml:space="preserve">, and </w:t>
      </w:r>
      <w:r w:rsidR="00F27439">
        <w:rPr>
          <w:rFonts w:cs="Arial"/>
        </w:rPr>
        <w:t xml:space="preserve">a new password </w:t>
      </w:r>
      <w:r w:rsidRPr="00D97372">
        <w:rPr>
          <w:rFonts w:cs="Arial"/>
        </w:rPr>
        <w:t>create</w:t>
      </w:r>
      <w:r w:rsidR="00F27439">
        <w:rPr>
          <w:rFonts w:cs="Arial"/>
        </w:rPr>
        <w:t>d</w:t>
      </w:r>
      <w:r w:rsidRPr="00D97372">
        <w:rPr>
          <w:rFonts w:cs="Arial"/>
        </w:rPr>
        <w:t xml:space="preserve">. Provided </w:t>
      </w:r>
      <w:r w:rsidR="00F27439">
        <w:rPr>
          <w:rFonts w:cs="Arial"/>
        </w:rPr>
        <w:t xml:space="preserve">the </w:t>
      </w:r>
      <w:r w:rsidR="00F27439">
        <w:rPr>
          <w:rFonts w:cs="Arial"/>
        </w:rPr>
        <w:lastRenderedPageBreak/>
        <w:t>password meets the minimum</w:t>
      </w:r>
      <w:r w:rsidRPr="00D97372">
        <w:rPr>
          <w:rFonts w:cs="Arial"/>
        </w:rPr>
        <w:t xml:space="preserve"> password requirements, </w:t>
      </w:r>
      <w:r w:rsidR="00C71065" w:rsidRPr="0077606E">
        <w:rPr>
          <w:rFonts w:cs="Arial"/>
        </w:rPr>
        <w:t>confirmation</w:t>
      </w:r>
      <w:r w:rsidR="00F27439" w:rsidRPr="0077606E">
        <w:rPr>
          <w:rFonts w:cs="Arial"/>
        </w:rPr>
        <w:t xml:space="preserve"> of successful password reset will appear at the top of the screen</w:t>
      </w:r>
      <w:r w:rsidRPr="00D97372">
        <w:rPr>
          <w:rFonts w:cs="Arial"/>
        </w:rPr>
        <w:t xml:space="preserve">. </w:t>
      </w:r>
      <w:r w:rsidR="00F27439" w:rsidRPr="0077606E">
        <w:rPr>
          <w:rFonts w:cs="Arial"/>
        </w:rPr>
        <w:t xml:space="preserve">Once the password has been reset, the user should be able to log into CPARIS with </w:t>
      </w:r>
      <w:r w:rsidR="003F5B7D">
        <w:rPr>
          <w:rFonts w:cs="Arial"/>
        </w:rPr>
        <w:t>the active username and</w:t>
      </w:r>
      <w:r w:rsidR="00F27439" w:rsidRPr="0077606E">
        <w:rPr>
          <w:rFonts w:cs="Arial"/>
        </w:rPr>
        <w:t xml:space="preserve"> updated password.</w:t>
      </w:r>
      <w:r w:rsidR="00A813AB">
        <w:rPr>
          <w:rFonts w:cs="Arial"/>
        </w:rPr>
        <w:t xml:space="preserve"> Note that if the link in the email does not direct the user to CAS, the link can be copied and pasted into an internet browser.</w:t>
      </w:r>
    </w:p>
    <w:p w14:paraId="3549AA64" w14:textId="67FFCE33" w:rsidR="007A301D" w:rsidRDefault="007A301D" w:rsidP="008546F9">
      <w:pPr>
        <w:pStyle w:val="Heading3"/>
      </w:pPr>
      <w:bookmarkStart w:id="122" w:name="_Toc216271903"/>
      <w:r>
        <w:t xml:space="preserve">Updating Personal </w:t>
      </w:r>
      <w:r w:rsidRPr="00401EC2">
        <w:t>Information</w:t>
      </w:r>
      <w:bookmarkEnd w:id="122"/>
    </w:p>
    <w:p w14:paraId="1C9870AA" w14:textId="2316A00A" w:rsidR="007A301D" w:rsidRDefault="007A301D" w:rsidP="007A301D">
      <w:pPr>
        <w:rPr>
          <w:rFonts w:cs="Arial"/>
        </w:rPr>
      </w:pPr>
      <w:r>
        <w:rPr>
          <w:rFonts w:cs="Arial"/>
        </w:rPr>
        <w:t xml:space="preserve">Users wishing to update personal information, such as </w:t>
      </w:r>
      <w:r w:rsidR="003F5B7D">
        <w:rPr>
          <w:rFonts w:cs="Arial"/>
        </w:rPr>
        <w:t xml:space="preserve">their name, </w:t>
      </w:r>
      <w:r>
        <w:rPr>
          <w:rFonts w:cs="Arial"/>
        </w:rPr>
        <w:t>email address</w:t>
      </w:r>
      <w:r w:rsidR="003F5B7D">
        <w:rPr>
          <w:rFonts w:cs="Arial"/>
        </w:rPr>
        <w:t>,</w:t>
      </w:r>
      <w:r>
        <w:rPr>
          <w:rFonts w:cs="Arial"/>
        </w:rPr>
        <w:t xml:space="preserve"> </w:t>
      </w:r>
      <w:r w:rsidR="00A813AB">
        <w:rPr>
          <w:rFonts w:cs="Arial"/>
        </w:rPr>
        <w:t xml:space="preserve">associated agency, security questions and answers, </w:t>
      </w:r>
      <w:r>
        <w:rPr>
          <w:rFonts w:cs="Arial"/>
        </w:rPr>
        <w:t>or phone number must do so in CAS.</w:t>
      </w:r>
    </w:p>
    <w:p w14:paraId="30867E08" w14:textId="77777777" w:rsidR="007A301D" w:rsidRDefault="007A301D" w:rsidP="007A301D">
      <w:pPr>
        <w:rPr>
          <w:rFonts w:cs="Arial"/>
        </w:rPr>
      </w:pPr>
    </w:p>
    <w:p w14:paraId="661A8A9A" w14:textId="49931118" w:rsidR="007A301D" w:rsidRDefault="007A301D" w:rsidP="007A301D">
      <w:pPr>
        <w:rPr>
          <w:rFonts w:cs="Arial"/>
        </w:rPr>
      </w:pPr>
      <w:r>
        <w:rPr>
          <w:rFonts w:cs="Arial"/>
        </w:rPr>
        <w:t xml:space="preserve">To update user information, from the CPARIS </w:t>
      </w:r>
      <w:r w:rsidR="00890528">
        <w:rPr>
          <w:rFonts w:cs="Arial"/>
        </w:rPr>
        <w:t xml:space="preserve">log in </w:t>
      </w:r>
      <w:r>
        <w:rPr>
          <w:rFonts w:cs="Arial"/>
        </w:rPr>
        <w:t xml:space="preserve">screen, select the </w:t>
      </w:r>
      <w:r w:rsidRPr="00E30E85">
        <w:rPr>
          <w:rFonts w:cs="Arial"/>
          <w:i/>
          <w:iCs/>
        </w:rPr>
        <w:t>Update</w:t>
      </w:r>
      <w:r>
        <w:rPr>
          <w:rFonts w:cs="Arial"/>
          <w:b/>
        </w:rPr>
        <w:t xml:space="preserve"> </w:t>
      </w:r>
      <w:r>
        <w:rPr>
          <w:rFonts w:cs="Arial"/>
        </w:rPr>
        <w:t xml:space="preserve">link from the CAS User Links options. The link redirects you to CAS. Log into CAS using the active username and the most recent password. Upon successful log in, a screen will appear where the user can select the </w:t>
      </w:r>
      <w:r w:rsidRPr="00890528">
        <w:rPr>
          <w:rFonts w:cs="Arial"/>
          <w:i/>
          <w:iCs/>
        </w:rPr>
        <w:t>Update Personal Information</w:t>
      </w:r>
      <w:r>
        <w:rPr>
          <w:rFonts w:cs="Arial"/>
        </w:rPr>
        <w:t xml:space="preserve"> link.</w:t>
      </w:r>
    </w:p>
    <w:p w14:paraId="61574BEC" w14:textId="6D088F4C" w:rsidR="00AB68BD" w:rsidRDefault="00AB68BD" w:rsidP="007A301D">
      <w:pPr>
        <w:rPr>
          <w:rFonts w:cs="Arial"/>
        </w:rPr>
      </w:pPr>
    </w:p>
    <w:p w14:paraId="5ECC0BBE" w14:textId="4CF89E58" w:rsidR="00C71065" w:rsidRDefault="00AB68BD" w:rsidP="0077606E">
      <w:pPr>
        <w:rPr>
          <w:rFonts w:cs="Arial"/>
        </w:rPr>
      </w:pPr>
      <w:r>
        <w:rPr>
          <w:rFonts w:cs="Arial"/>
        </w:rPr>
        <w:t xml:space="preserve">Upon </w:t>
      </w:r>
      <w:r w:rsidR="00BB592C">
        <w:rPr>
          <w:rFonts w:cs="Arial"/>
        </w:rPr>
        <w:t>selecting</w:t>
      </w:r>
      <w:r>
        <w:rPr>
          <w:rFonts w:cs="Arial"/>
        </w:rPr>
        <w:t xml:space="preserve"> the link, the user can update information in CAS. Upon completion, </w:t>
      </w:r>
      <w:r w:rsidR="00BB592C">
        <w:rPr>
          <w:rFonts w:cs="Arial"/>
        </w:rPr>
        <w:t>selecting</w:t>
      </w:r>
      <w:r>
        <w:rPr>
          <w:rFonts w:cs="Arial"/>
        </w:rPr>
        <w:t xml:space="preserve"> </w:t>
      </w:r>
      <w:r w:rsidR="00E30E85" w:rsidRPr="00E30E85">
        <w:rPr>
          <w:rFonts w:cs="Arial"/>
          <w:i/>
          <w:iCs/>
        </w:rPr>
        <w:t>Update</w:t>
      </w:r>
      <w:r w:rsidR="00E30E85">
        <w:rPr>
          <w:rFonts w:cs="Arial"/>
          <w:b/>
        </w:rPr>
        <w:t xml:space="preserve"> </w:t>
      </w:r>
      <w:r>
        <w:rPr>
          <w:rFonts w:cs="Arial"/>
        </w:rPr>
        <w:t>will save the changes in CAS.</w:t>
      </w:r>
    </w:p>
    <w:p w14:paraId="48563C1B" w14:textId="77777777" w:rsidR="001C0037" w:rsidRDefault="001C0037">
      <w:pPr>
        <w:spacing w:after="160" w:line="259" w:lineRule="auto"/>
        <w:rPr>
          <w:rFonts w:eastAsiaTheme="majorEastAsia" w:cs="Arial"/>
          <w:b/>
          <w:sz w:val="44"/>
          <w:szCs w:val="44"/>
        </w:rPr>
      </w:pPr>
      <w:r>
        <w:br w:type="page"/>
      </w:r>
    </w:p>
    <w:p w14:paraId="54EB6A37" w14:textId="7A8E8376" w:rsidR="00C71065" w:rsidRDefault="00C71065" w:rsidP="006F07D1">
      <w:pPr>
        <w:pStyle w:val="Heading2"/>
      </w:pPr>
      <w:bookmarkStart w:id="123" w:name="_Toc216271904"/>
      <w:r w:rsidRPr="00006389">
        <w:lastRenderedPageBreak/>
        <w:t>User Management</w:t>
      </w:r>
      <w:bookmarkEnd w:id="123"/>
    </w:p>
    <w:p w14:paraId="665692ED" w14:textId="4A8868D9" w:rsidR="00C71065" w:rsidRPr="00006389" w:rsidRDefault="00C71065" w:rsidP="00C71065">
      <w:pPr>
        <w:rPr>
          <w:rFonts w:eastAsiaTheme="majorEastAsia" w:cs="Arial"/>
          <w:szCs w:val="44"/>
        </w:rPr>
      </w:pPr>
      <w:r>
        <w:t>Users are managed in the User Management</w:t>
      </w:r>
      <w:r w:rsidRPr="00006389">
        <w:t xml:space="preserve"> </w:t>
      </w:r>
      <w:r w:rsidR="000D21C4">
        <w:t>menu in</w:t>
      </w:r>
      <w:r w:rsidRPr="00006389">
        <w:t xml:space="preserve"> CPARIS</w:t>
      </w:r>
      <w:r>
        <w:t xml:space="preserve">. This </w:t>
      </w:r>
      <w:r w:rsidR="00CD6D5F">
        <w:t>section of the system</w:t>
      </w:r>
      <w:r w:rsidRPr="00006389">
        <w:t xml:space="preserve"> is solely for the management of agency users</w:t>
      </w:r>
      <w:r>
        <w:t xml:space="preserve"> and viewable o</w:t>
      </w:r>
      <w:r w:rsidRPr="00006389">
        <w:t xml:space="preserve">nly </w:t>
      </w:r>
      <w:r>
        <w:t xml:space="preserve">to </w:t>
      </w:r>
      <w:r w:rsidRPr="00006389">
        <w:t>users with the role of Agency Admin.</w:t>
      </w:r>
    </w:p>
    <w:p w14:paraId="224F6ADC" w14:textId="77777777" w:rsidR="00C71065" w:rsidRPr="001224F5" w:rsidRDefault="00C71065" w:rsidP="008546F9">
      <w:pPr>
        <w:pStyle w:val="Heading3"/>
      </w:pPr>
      <w:bookmarkStart w:id="124" w:name="_Toc216271905"/>
      <w:r w:rsidRPr="0076395E">
        <w:t>User Management Roles</w:t>
      </w:r>
      <w:bookmarkEnd w:id="124"/>
    </w:p>
    <w:p w14:paraId="5BC34ED0" w14:textId="77777777" w:rsidR="00C71065" w:rsidRPr="0076395E" w:rsidRDefault="00C71065" w:rsidP="00C71065">
      <w:pPr>
        <w:rPr>
          <w:rFonts w:cs="Arial"/>
        </w:rPr>
      </w:pPr>
      <w:r>
        <w:rPr>
          <w:rFonts w:eastAsia="Arial" w:cs="Arial"/>
          <w:szCs w:val="24"/>
        </w:rPr>
        <w:t xml:space="preserve">User roles govern the system access of a particular user. </w:t>
      </w:r>
      <w:r w:rsidRPr="0076395E">
        <w:rPr>
          <w:rFonts w:eastAsia="Arial" w:cs="Arial"/>
          <w:szCs w:val="24"/>
        </w:rPr>
        <w:t>Multiple users can be assigned to each user role</w:t>
      </w:r>
      <w:r>
        <w:rPr>
          <w:rFonts w:eastAsia="Arial" w:cs="Arial"/>
          <w:szCs w:val="24"/>
        </w:rPr>
        <w:t>,</w:t>
      </w:r>
      <w:r w:rsidRPr="0076395E">
        <w:rPr>
          <w:rFonts w:eastAsia="Arial" w:cs="Arial"/>
          <w:szCs w:val="24"/>
        </w:rPr>
        <w:t xml:space="preserve"> and individual users can </w:t>
      </w:r>
      <w:r>
        <w:rPr>
          <w:rFonts w:eastAsia="Arial" w:cs="Arial"/>
          <w:szCs w:val="24"/>
        </w:rPr>
        <w:t>be assigned</w:t>
      </w:r>
      <w:r w:rsidRPr="0076395E">
        <w:rPr>
          <w:rFonts w:eastAsia="Arial" w:cs="Arial"/>
          <w:szCs w:val="24"/>
        </w:rPr>
        <w:t xml:space="preserve"> one or more of the following roles:</w:t>
      </w:r>
    </w:p>
    <w:p w14:paraId="6EB37A0B" w14:textId="77777777" w:rsidR="00C71065" w:rsidRPr="0076395E" w:rsidRDefault="00C71065" w:rsidP="00C71065">
      <w:pPr>
        <w:rPr>
          <w:rFonts w:cs="Arial"/>
        </w:rPr>
      </w:pPr>
      <w:r w:rsidRPr="0076395E">
        <w:rPr>
          <w:rFonts w:eastAsia="Arial" w:cs="Arial"/>
          <w:szCs w:val="24"/>
        </w:rPr>
        <w:t xml:space="preserve"> </w:t>
      </w:r>
    </w:p>
    <w:p w14:paraId="765DFB31" w14:textId="4A5276BA" w:rsidR="00C71065" w:rsidRPr="0076395E" w:rsidRDefault="00C71065" w:rsidP="00C71065">
      <w:pPr>
        <w:pStyle w:val="ListParagraph"/>
        <w:numPr>
          <w:ilvl w:val="0"/>
          <w:numId w:val="2"/>
        </w:numPr>
        <w:rPr>
          <w:rFonts w:eastAsia="Arial" w:cs="Arial"/>
        </w:rPr>
      </w:pPr>
      <w:r w:rsidRPr="0076395E">
        <w:rPr>
          <w:rFonts w:eastAsia="Arial" w:cs="Arial"/>
          <w:b/>
        </w:rPr>
        <w:t>Agency Admin:</w:t>
      </w:r>
      <w:r w:rsidRPr="0076395E">
        <w:rPr>
          <w:rFonts w:eastAsia="Arial" w:cs="Arial"/>
        </w:rPr>
        <w:t xml:space="preserve"> Primary administrator for the agency. </w:t>
      </w:r>
      <w:r>
        <w:rPr>
          <w:rFonts w:eastAsia="Arial" w:cs="Arial"/>
        </w:rPr>
        <w:t>The u</w:t>
      </w:r>
      <w:r w:rsidRPr="0076395E">
        <w:rPr>
          <w:rFonts w:eastAsia="Arial" w:cs="Arial"/>
        </w:rPr>
        <w:t xml:space="preserve">ser </w:t>
      </w:r>
      <w:r w:rsidR="00E949F6" w:rsidRPr="0076395E">
        <w:rPr>
          <w:rFonts w:eastAsia="Arial" w:cs="Arial"/>
        </w:rPr>
        <w:t>can</w:t>
      </w:r>
      <w:r w:rsidRPr="0076395E">
        <w:rPr>
          <w:rFonts w:eastAsia="Arial" w:cs="Arial"/>
        </w:rPr>
        <w:t xml:space="preserve"> view payment information, view report data, and manage users. </w:t>
      </w:r>
    </w:p>
    <w:p w14:paraId="0E7A891B" w14:textId="05DE09FB" w:rsidR="00C71065" w:rsidRPr="0076395E" w:rsidRDefault="00C71065" w:rsidP="00C71065">
      <w:pPr>
        <w:pStyle w:val="ListParagraph"/>
        <w:numPr>
          <w:ilvl w:val="0"/>
          <w:numId w:val="2"/>
        </w:numPr>
        <w:rPr>
          <w:rFonts w:cs="Arial"/>
        </w:rPr>
      </w:pPr>
      <w:r w:rsidRPr="0076395E">
        <w:rPr>
          <w:rFonts w:eastAsia="Arial" w:cs="Arial"/>
          <w:b/>
        </w:rPr>
        <w:t>Agency Staff:</w:t>
      </w:r>
      <w:r w:rsidRPr="0076395E">
        <w:rPr>
          <w:rFonts w:eastAsia="Arial" w:cs="Arial"/>
        </w:rPr>
        <w:t xml:space="preserve"> User has view-only rights to access payment information and report data. A user with this role cannot enter any report data on behalf of the agency. This is the default user role assigned when a new user is added.</w:t>
      </w:r>
      <w:r w:rsidR="000D21C4">
        <w:rPr>
          <w:rFonts w:eastAsia="Arial" w:cs="Arial"/>
        </w:rPr>
        <w:t xml:space="preserve"> It is important to note that if other roles are added, the functionality of the additional roles will override the read-only access of the Agency Staff role.</w:t>
      </w:r>
    </w:p>
    <w:p w14:paraId="0DEA7F7E" w14:textId="49EC403F" w:rsidR="00C71065" w:rsidRPr="0076395E" w:rsidRDefault="00C71065" w:rsidP="00C71065">
      <w:pPr>
        <w:pStyle w:val="ListParagraph"/>
        <w:numPr>
          <w:ilvl w:val="0"/>
          <w:numId w:val="2"/>
        </w:numPr>
        <w:rPr>
          <w:rFonts w:cs="Arial"/>
        </w:rPr>
      </w:pPr>
      <w:r w:rsidRPr="0076395E">
        <w:rPr>
          <w:rFonts w:eastAsia="Arial" w:cs="Arial"/>
          <w:b/>
        </w:rPr>
        <w:t>Data Entry Representative:</w:t>
      </w:r>
      <w:r w:rsidRPr="0076395E">
        <w:rPr>
          <w:rFonts w:eastAsia="Arial" w:cs="Arial"/>
        </w:rPr>
        <w:t xml:space="preserve"> </w:t>
      </w:r>
      <w:r>
        <w:rPr>
          <w:rFonts w:eastAsia="Arial" w:cs="Arial"/>
        </w:rPr>
        <w:t>The u</w:t>
      </w:r>
      <w:r w:rsidRPr="0076395E">
        <w:rPr>
          <w:rFonts w:eastAsia="Arial" w:cs="Arial"/>
        </w:rPr>
        <w:t xml:space="preserve">ser </w:t>
      </w:r>
      <w:r w:rsidR="00E949F6" w:rsidRPr="0076395E">
        <w:rPr>
          <w:rFonts w:eastAsia="Arial" w:cs="Arial"/>
        </w:rPr>
        <w:t>can</w:t>
      </w:r>
      <w:r w:rsidRPr="0076395E">
        <w:rPr>
          <w:rFonts w:eastAsia="Arial" w:cs="Arial"/>
        </w:rPr>
        <w:t xml:space="preserve"> view payment information, view report data, and enter report data.</w:t>
      </w:r>
    </w:p>
    <w:p w14:paraId="7829BE77" w14:textId="62A28E4B" w:rsidR="00C71065" w:rsidRPr="00006389" w:rsidRDefault="00C71065" w:rsidP="00C71065">
      <w:pPr>
        <w:pStyle w:val="ListParagraph"/>
        <w:numPr>
          <w:ilvl w:val="0"/>
          <w:numId w:val="2"/>
        </w:numPr>
        <w:rPr>
          <w:rFonts w:cs="Arial"/>
        </w:rPr>
      </w:pPr>
      <w:r w:rsidRPr="0076395E">
        <w:rPr>
          <w:rFonts w:eastAsia="Arial" w:cs="Arial"/>
          <w:b/>
        </w:rPr>
        <w:t>Authorized Representative:</w:t>
      </w:r>
      <w:r w:rsidRPr="0076395E">
        <w:rPr>
          <w:rFonts w:eastAsia="Arial" w:cs="Arial"/>
        </w:rPr>
        <w:t xml:space="preserve"> </w:t>
      </w:r>
      <w:r>
        <w:rPr>
          <w:rFonts w:eastAsia="Arial" w:cs="Arial"/>
        </w:rPr>
        <w:t>The u</w:t>
      </w:r>
      <w:r w:rsidRPr="0076395E">
        <w:rPr>
          <w:rFonts w:eastAsia="Arial" w:cs="Arial"/>
        </w:rPr>
        <w:t xml:space="preserve">ser </w:t>
      </w:r>
      <w:r w:rsidR="00E949F6" w:rsidRPr="0076395E">
        <w:rPr>
          <w:rFonts w:eastAsia="Arial" w:cs="Arial"/>
        </w:rPr>
        <w:t>can</w:t>
      </w:r>
      <w:r w:rsidRPr="0076395E">
        <w:rPr>
          <w:rFonts w:eastAsia="Arial" w:cs="Arial"/>
        </w:rPr>
        <w:t xml:space="preserve"> view payment information, enter report data, certify the Certification of Assurances, certify report data</w:t>
      </w:r>
      <w:r w:rsidR="0047600A">
        <w:rPr>
          <w:rFonts w:eastAsia="Arial" w:cs="Arial"/>
        </w:rPr>
        <w:t>, and receive email correspondence from CDE</w:t>
      </w:r>
      <w:r w:rsidRPr="0076395E">
        <w:rPr>
          <w:rFonts w:eastAsia="Arial" w:cs="Arial"/>
        </w:rPr>
        <w:t>.</w:t>
      </w:r>
      <w:r w:rsidR="00902F0A">
        <w:rPr>
          <w:rFonts w:eastAsia="Arial" w:cs="Arial"/>
        </w:rPr>
        <w:t xml:space="preserve"> </w:t>
      </w:r>
    </w:p>
    <w:p w14:paraId="747CD62F" w14:textId="0BD1F781" w:rsidR="00C71065" w:rsidRPr="001224F5" w:rsidRDefault="00C71065" w:rsidP="008546F9">
      <w:pPr>
        <w:pStyle w:val="Heading3"/>
      </w:pPr>
      <w:bookmarkStart w:id="125" w:name="_Toc216271906"/>
      <w:r w:rsidRPr="0076395E">
        <w:t xml:space="preserve">Adding </w:t>
      </w:r>
      <w:r w:rsidR="00E949F6">
        <w:t xml:space="preserve">New </w:t>
      </w:r>
      <w:r w:rsidRPr="0076395E">
        <w:t>Users</w:t>
      </w:r>
      <w:bookmarkEnd w:id="125"/>
    </w:p>
    <w:p w14:paraId="7431CC1F" w14:textId="77777777" w:rsidR="00C71065" w:rsidRPr="0076395E" w:rsidRDefault="00C71065" w:rsidP="00C71065">
      <w:pPr>
        <w:rPr>
          <w:rFonts w:cs="Arial"/>
          <w:szCs w:val="24"/>
        </w:rPr>
      </w:pPr>
      <w:r w:rsidRPr="0076395E">
        <w:rPr>
          <w:rFonts w:cs="Arial"/>
          <w:szCs w:val="24"/>
        </w:rPr>
        <w:t>To add a user, the Agency Admin must:</w:t>
      </w:r>
      <w:r>
        <w:rPr>
          <w:rFonts w:cs="Arial"/>
          <w:szCs w:val="24"/>
        </w:rPr>
        <w:br/>
      </w:r>
    </w:p>
    <w:p w14:paraId="3570B5A0" w14:textId="03ED341E" w:rsidR="00C71065" w:rsidRPr="0076395E" w:rsidRDefault="00BB592C" w:rsidP="00C71065">
      <w:pPr>
        <w:pStyle w:val="ListParagraph"/>
        <w:numPr>
          <w:ilvl w:val="0"/>
          <w:numId w:val="5"/>
        </w:numPr>
        <w:rPr>
          <w:rFonts w:eastAsiaTheme="minorEastAsia" w:cs="Arial"/>
        </w:rPr>
      </w:pPr>
      <w:r>
        <w:rPr>
          <w:rFonts w:cs="Arial"/>
        </w:rPr>
        <w:t>Select</w:t>
      </w:r>
      <w:r w:rsidR="00C71065" w:rsidRPr="0076395E">
        <w:rPr>
          <w:rFonts w:cs="Arial"/>
        </w:rPr>
        <w:t xml:space="preserve"> the User Management </w:t>
      </w:r>
      <w:r w:rsidR="00CD6D5F">
        <w:rPr>
          <w:rFonts w:cs="Arial"/>
        </w:rPr>
        <w:t>menu</w:t>
      </w:r>
      <w:r w:rsidR="00C71065" w:rsidRPr="0076395E">
        <w:rPr>
          <w:rFonts w:cs="Arial"/>
        </w:rPr>
        <w:t>.</w:t>
      </w:r>
    </w:p>
    <w:p w14:paraId="3FF49869" w14:textId="77777777" w:rsidR="00C71065" w:rsidRPr="0076395E" w:rsidRDefault="00C71065" w:rsidP="00C71065">
      <w:pPr>
        <w:pStyle w:val="ListParagraph"/>
        <w:numPr>
          <w:ilvl w:val="0"/>
          <w:numId w:val="5"/>
        </w:numPr>
        <w:rPr>
          <w:rFonts w:cs="Arial"/>
        </w:rPr>
      </w:pPr>
      <w:r w:rsidRPr="0076395E">
        <w:rPr>
          <w:rFonts w:cs="Arial"/>
        </w:rPr>
        <w:t xml:space="preserve">In the </w:t>
      </w:r>
      <w:r w:rsidRPr="001B2703">
        <w:rPr>
          <w:rFonts w:cs="Arial"/>
        </w:rPr>
        <w:t>Add a User</w:t>
      </w:r>
      <w:r w:rsidRPr="0076395E">
        <w:rPr>
          <w:rFonts w:cs="Arial"/>
        </w:rPr>
        <w:t xml:space="preserve"> box labeled Username, type in the CAS username of the user they wish to add.</w:t>
      </w:r>
    </w:p>
    <w:p w14:paraId="2587D375" w14:textId="44B47952" w:rsidR="00C71065" w:rsidRPr="0076395E" w:rsidRDefault="00BB592C" w:rsidP="00C71065">
      <w:pPr>
        <w:pStyle w:val="ListParagraph"/>
        <w:numPr>
          <w:ilvl w:val="0"/>
          <w:numId w:val="5"/>
        </w:numPr>
        <w:rPr>
          <w:rFonts w:cs="Arial"/>
        </w:rPr>
      </w:pPr>
      <w:r>
        <w:rPr>
          <w:rFonts w:cs="Arial"/>
        </w:rPr>
        <w:t>Select</w:t>
      </w:r>
      <w:r w:rsidR="00C71065" w:rsidRPr="0076395E">
        <w:rPr>
          <w:rFonts w:cs="Arial"/>
        </w:rPr>
        <w:t xml:space="preserve"> </w:t>
      </w:r>
      <w:r w:rsidR="00C71065" w:rsidRPr="00CD6D5F">
        <w:rPr>
          <w:rFonts w:cs="Arial"/>
          <w:i/>
          <w:iCs/>
        </w:rPr>
        <w:t>Search</w:t>
      </w:r>
      <w:r w:rsidR="00C71065" w:rsidRPr="0076395E">
        <w:rPr>
          <w:rFonts w:cs="Arial"/>
        </w:rPr>
        <w:t>.</w:t>
      </w:r>
    </w:p>
    <w:p w14:paraId="66C7E4C7" w14:textId="1363BD6C" w:rsidR="00C71065" w:rsidRPr="0076395E" w:rsidRDefault="00C71065" w:rsidP="00C71065">
      <w:pPr>
        <w:pStyle w:val="ListParagraph"/>
        <w:numPr>
          <w:ilvl w:val="0"/>
          <w:numId w:val="5"/>
        </w:numPr>
        <w:rPr>
          <w:rFonts w:cs="Arial"/>
        </w:rPr>
      </w:pPr>
      <w:r w:rsidRPr="0076395E">
        <w:rPr>
          <w:rFonts w:cs="Arial"/>
        </w:rPr>
        <w:t>Verify the User Information is correct.</w:t>
      </w:r>
      <w:r w:rsidR="002447A1">
        <w:rPr>
          <w:rFonts w:cs="Arial"/>
        </w:rPr>
        <w:t xml:space="preserve"> This includes the user’s name, phone number, and email address.</w:t>
      </w:r>
    </w:p>
    <w:p w14:paraId="1DA085C1" w14:textId="393C4825" w:rsidR="00C71065" w:rsidRPr="0076395E" w:rsidRDefault="00BB592C" w:rsidP="00C71065">
      <w:pPr>
        <w:pStyle w:val="ListParagraph"/>
        <w:numPr>
          <w:ilvl w:val="0"/>
          <w:numId w:val="5"/>
        </w:numPr>
        <w:rPr>
          <w:rFonts w:cs="Arial"/>
        </w:rPr>
      </w:pPr>
      <w:r>
        <w:rPr>
          <w:rFonts w:cs="Arial"/>
        </w:rPr>
        <w:t>Select</w:t>
      </w:r>
      <w:r w:rsidR="00C71065" w:rsidRPr="0076395E">
        <w:rPr>
          <w:rFonts w:cs="Arial"/>
        </w:rPr>
        <w:t xml:space="preserve"> </w:t>
      </w:r>
      <w:r w:rsidR="00C71065" w:rsidRPr="00CD6D5F">
        <w:rPr>
          <w:rFonts w:cs="Arial"/>
          <w:i/>
          <w:iCs/>
        </w:rPr>
        <w:t>Save</w:t>
      </w:r>
      <w:r w:rsidR="00C71065" w:rsidRPr="0076395E">
        <w:rPr>
          <w:rFonts w:cs="Arial"/>
        </w:rPr>
        <w:t>.</w:t>
      </w:r>
    </w:p>
    <w:p w14:paraId="32380053" w14:textId="77777777" w:rsidR="00C71065" w:rsidRPr="0076395E" w:rsidRDefault="00C71065" w:rsidP="00C71065">
      <w:pPr>
        <w:pStyle w:val="ListParagraph"/>
        <w:numPr>
          <w:ilvl w:val="0"/>
          <w:numId w:val="5"/>
        </w:numPr>
        <w:rPr>
          <w:rFonts w:cs="Arial"/>
        </w:rPr>
      </w:pPr>
      <w:r w:rsidRPr="0076395E">
        <w:rPr>
          <w:rFonts w:cs="Arial"/>
        </w:rPr>
        <w:t>Assign a</w:t>
      </w:r>
      <w:r>
        <w:rPr>
          <w:rFonts w:cs="Arial"/>
        </w:rPr>
        <w:t>dditional</w:t>
      </w:r>
      <w:r w:rsidRPr="0076395E">
        <w:rPr>
          <w:rFonts w:cs="Arial"/>
        </w:rPr>
        <w:t xml:space="preserve"> user role</w:t>
      </w:r>
      <w:r>
        <w:rPr>
          <w:rFonts w:cs="Arial"/>
        </w:rPr>
        <w:t>s if needed</w:t>
      </w:r>
      <w:r w:rsidRPr="0076395E">
        <w:rPr>
          <w:rFonts w:cs="Arial"/>
        </w:rPr>
        <w:t>. Note that Agency Staff is the default role and is automatically selected.</w:t>
      </w:r>
    </w:p>
    <w:p w14:paraId="2971475F" w14:textId="77777777" w:rsidR="00C71065" w:rsidRPr="0076395E" w:rsidRDefault="00C71065" w:rsidP="00C71065">
      <w:pPr>
        <w:rPr>
          <w:rFonts w:cs="Arial"/>
          <w:szCs w:val="24"/>
        </w:rPr>
      </w:pPr>
    </w:p>
    <w:p w14:paraId="2C9D1A81" w14:textId="09B407A5" w:rsidR="00C71065" w:rsidRDefault="00C71065" w:rsidP="00C71065">
      <w:r w:rsidRPr="0076395E">
        <w:rPr>
          <w:rFonts w:cs="Arial"/>
          <w:szCs w:val="24"/>
        </w:rPr>
        <w:t xml:space="preserve">Upon returning to the User Management </w:t>
      </w:r>
      <w:r w:rsidR="00CD6D5F">
        <w:rPr>
          <w:rFonts w:cs="Arial"/>
          <w:szCs w:val="24"/>
        </w:rPr>
        <w:t>menu</w:t>
      </w:r>
      <w:r w:rsidRPr="0076395E">
        <w:rPr>
          <w:rFonts w:cs="Arial"/>
          <w:szCs w:val="24"/>
        </w:rPr>
        <w:t xml:space="preserve">, the user will now appear </w:t>
      </w:r>
      <w:r w:rsidR="001B2703" w:rsidRPr="0076395E">
        <w:rPr>
          <w:rFonts w:cs="Arial"/>
          <w:szCs w:val="24"/>
        </w:rPr>
        <w:t>on</w:t>
      </w:r>
      <w:r w:rsidRPr="0076395E">
        <w:rPr>
          <w:rFonts w:cs="Arial"/>
          <w:szCs w:val="24"/>
        </w:rPr>
        <w:t xml:space="preserve"> the user list for the agency.</w:t>
      </w:r>
    </w:p>
    <w:p w14:paraId="1A49B122" w14:textId="11F9862D" w:rsidR="00C71065" w:rsidRPr="00C71065" w:rsidRDefault="00C71065" w:rsidP="008546F9">
      <w:pPr>
        <w:pStyle w:val="Heading3"/>
      </w:pPr>
      <w:bookmarkStart w:id="126" w:name="_Toc216271907"/>
      <w:r w:rsidRPr="0076395E">
        <w:t>Ass</w:t>
      </w:r>
      <w:r>
        <w:t>i</w:t>
      </w:r>
      <w:r w:rsidRPr="0076395E">
        <w:t>gning</w:t>
      </w:r>
      <w:r>
        <w:t xml:space="preserve"> or Removing</w:t>
      </w:r>
      <w:r w:rsidRPr="0076395E">
        <w:t xml:space="preserve"> User Roles</w:t>
      </w:r>
      <w:bookmarkEnd w:id="126"/>
    </w:p>
    <w:p w14:paraId="181D269E" w14:textId="77777777" w:rsidR="00C71065" w:rsidRPr="0076395E" w:rsidRDefault="00C71065" w:rsidP="00C71065">
      <w:pPr>
        <w:rPr>
          <w:rFonts w:eastAsia="Arial" w:cs="Arial"/>
          <w:szCs w:val="24"/>
        </w:rPr>
      </w:pPr>
      <w:r w:rsidRPr="0076395E">
        <w:rPr>
          <w:rFonts w:eastAsia="Arial" w:cs="Arial"/>
          <w:szCs w:val="24"/>
        </w:rPr>
        <w:t>To assign</w:t>
      </w:r>
      <w:r>
        <w:rPr>
          <w:rFonts w:eastAsia="Arial" w:cs="Arial"/>
          <w:szCs w:val="24"/>
        </w:rPr>
        <w:t xml:space="preserve"> or remove</w:t>
      </w:r>
      <w:r w:rsidRPr="0076395E">
        <w:rPr>
          <w:rFonts w:eastAsia="Arial" w:cs="Arial"/>
          <w:szCs w:val="24"/>
        </w:rPr>
        <w:t xml:space="preserve"> a user role, the Agency Admin must:</w:t>
      </w:r>
      <w:r>
        <w:rPr>
          <w:rFonts w:eastAsia="Arial" w:cs="Arial"/>
          <w:szCs w:val="24"/>
        </w:rPr>
        <w:br/>
      </w:r>
    </w:p>
    <w:p w14:paraId="315F36E5" w14:textId="690360E9" w:rsidR="00C71065" w:rsidRPr="0076395E" w:rsidRDefault="00BB592C" w:rsidP="00C71065">
      <w:pPr>
        <w:pStyle w:val="ListParagraph"/>
        <w:numPr>
          <w:ilvl w:val="0"/>
          <w:numId w:val="4"/>
        </w:numPr>
        <w:rPr>
          <w:rFonts w:eastAsia="Arial" w:cs="Arial"/>
        </w:rPr>
      </w:pPr>
      <w:r>
        <w:rPr>
          <w:rFonts w:eastAsia="Arial" w:cs="Arial"/>
        </w:rPr>
        <w:t>Select</w:t>
      </w:r>
      <w:r w:rsidR="00C71065" w:rsidRPr="0076395E">
        <w:rPr>
          <w:rFonts w:eastAsia="Arial" w:cs="Arial"/>
        </w:rPr>
        <w:t xml:space="preserve"> the User Management </w:t>
      </w:r>
      <w:r w:rsidR="00CD6D5F">
        <w:rPr>
          <w:rFonts w:eastAsia="Arial" w:cs="Arial"/>
        </w:rPr>
        <w:t>menu</w:t>
      </w:r>
      <w:r w:rsidR="00C71065" w:rsidRPr="0076395E">
        <w:rPr>
          <w:rFonts w:eastAsia="Arial" w:cs="Arial"/>
        </w:rPr>
        <w:t xml:space="preserve">. </w:t>
      </w:r>
    </w:p>
    <w:p w14:paraId="2CC9AB36" w14:textId="0FC929EA" w:rsidR="00C71065" w:rsidRPr="0076395E" w:rsidRDefault="00BB592C" w:rsidP="00C71065">
      <w:pPr>
        <w:pStyle w:val="ListParagraph"/>
        <w:numPr>
          <w:ilvl w:val="0"/>
          <w:numId w:val="4"/>
        </w:numPr>
        <w:rPr>
          <w:rFonts w:eastAsia="Arial" w:cs="Arial"/>
        </w:rPr>
      </w:pPr>
      <w:r>
        <w:rPr>
          <w:rFonts w:eastAsia="Arial" w:cs="Arial"/>
        </w:rPr>
        <w:t>Select</w:t>
      </w:r>
      <w:r w:rsidR="00C71065" w:rsidRPr="0076395E">
        <w:rPr>
          <w:rFonts w:eastAsia="Arial" w:cs="Arial"/>
        </w:rPr>
        <w:t xml:space="preserve"> the username of the user they wish to edit roles for. </w:t>
      </w:r>
    </w:p>
    <w:p w14:paraId="4FB9FD0D" w14:textId="77777777" w:rsidR="00C71065" w:rsidRPr="0076395E" w:rsidRDefault="00C71065" w:rsidP="00C71065">
      <w:pPr>
        <w:pStyle w:val="ListParagraph"/>
        <w:numPr>
          <w:ilvl w:val="0"/>
          <w:numId w:val="4"/>
        </w:numPr>
        <w:rPr>
          <w:rFonts w:eastAsia="Arial" w:cs="Arial"/>
        </w:rPr>
      </w:pPr>
      <w:r w:rsidRPr="0076395E">
        <w:rPr>
          <w:rFonts w:eastAsia="Arial" w:cs="Arial"/>
        </w:rPr>
        <w:lastRenderedPageBreak/>
        <w:t>Select</w:t>
      </w:r>
      <w:r>
        <w:rPr>
          <w:rFonts w:eastAsia="Arial" w:cs="Arial"/>
        </w:rPr>
        <w:t xml:space="preserve"> or unselect</w:t>
      </w:r>
      <w:r w:rsidRPr="0076395E">
        <w:rPr>
          <w:rFonts w:eastAsia="Arial" w:cs="Arial"/>
        </w:rPr>
        <w:t xml:space="preserve"> the appropriate user roles for the user using the checkboxes. </w:t>
      </w:r>
    </w:p>
    <w:p w14:paraId="2D2DABAC" w14:textId="021FFDDB" w:rsidR="00C71065" w:rsidRDefault="00BB592C" w:rsidP="00C71065">
      <w:pPr>
        <w:pStyle w:val="ListParagraph"/>
        <w:numPr>
          <w:ilvl w:val="0"/>
          <w:numId w:val="4"/>
        </w:numPr>
        <w:rPr>
          <w:rFonts w:eastAsia="Arial" w:cs="Arial"/>
        </w:rPr>
      </w:pPr>
      <w:r>
        <w:rPr>
          <w:rFonts w:eastAsia="Arial" w:cs="Arial"/>
        </w:rPr>
        <w:t>Select</w:t>
      </w:r>
      <w:r w:rsidR="00C71065">
        <w:rPr>
          <w:rFonts w:eastAsia="Arial" w:cs="Arial"/>
        </w:rPr>
        <w:t xml:space="preserve"> </w:t>
      </w:r>
      <w:r w:rsidR="00C71065" w:rsidRPr="00CD6D5F">
        <w:rPr>
          <w:rFonts w:eastAsia="Arial" w:cs="Arial"/>
          <w:i/>
          <w:iCs/>
        </w:rPr>
        <w:t>Save</w:t>
      </w:r>
      <w:r w:rsidR="00C71065">
        <w:rPr>
          <w:rFonts w:eastAsia="Arial" w:cs="Arial"/>
        </w:rPr>
        <w:t>.</w:t>
      </w:r>
    </w:p>
    <w:p w14:paraId="4C1FB80E" w14:textId="77777777" w:rsidR="00C71065" w:rsidRDefault="00C71065" w:rsidP="00C71065">
      <w:pPr>
        <w:rPr>
          <w:rFonts w:eastAsia="Arial" w:cs="Arial"/>
        </w:rPr>
      </w:pPr>
    </w:p>
    <w:p w14:paraId="77E4D15E" w14:textId="48ABDCEA" w:rsidR="00C71065" w:rsidRPr="001224F5" w:rsidRDefault="00C71065" w:rsidP="00C71065">
      <w:pPr>
        <w:rPr>
          <w:rFonts w:eastAsia="Arial" w:cs="Arial"/>
        </w:rPr>
      </w:pPr>
      <w:r w:rsidRPr="007B050A">
        <w:rPr>
          <w:rFonts w:eastAsia="Arial" w:cs="Arial"/>
        </w:rPr>
        <w:t>When adding</w:t>
      </w:r>
      <w:r>
        <w:rPr>
          <w:rFonts w:eastAsia="Arial" w:cs="Arial"/>
        </w:rPr>
        <w:t xml:space="preserve"> a user role to an existing user, please note that user must log out and log back in to CPARIS for the change to take effect. For example, a user with the assigned role of Agency Staff is logged into the system. The user role of Agency Admin is added to their username. </w:t>
      </w:r>
      <w:r w:rsidR="00B76158">
        <w:rPr>
          <w:rFonts w:eastAsia="Arial" w:cs="Arial"/>
        </w:rPr>
        <w:t>For</w:t>
      </w:r>
      <w:r>
        <w:rPr>
          <w:rFonts w:eastAsia="Arial" w:cs="Arial"/>
        </w:rPr>
        <w:t xml:space="preserve"> the User Management </w:t>
      </w:r>
      <w:r w:rsidR="00F36018">
        <w:rPr>
          <w:rFonts w:eastAsia="Arial" w:cs="Arial"/>
        </w:rPr>
        <w:t>menu</w:t>
      </w:r>
      <w:r>
        <w:rPr>
          <w:rFonts w:eastAsia="Arial" w:cs="Arial"/>
        </w:rPr>
        <w:t xml:space="preserve"> to be visible to that user, they will first have to log out of CPARIS. Upon logging back in, their rights will be updated, and they will be able to view the User Management </w:t>
      </w:r>
      <w:r w:rsidR="00F36018">
        <w:rPr>
          <w:rFonts w:eastAsia="Arial" w:cs="Arial"/>
        </w:rPr>
        <w:t>menu</w:t>
      </w:r>
      <w:r>
        <w:rPr>
          <w:rFonts w:eastAsia="Arial" w:cs="Arial"/>
        </w:rPr>
        <w:t>.</w:t>
      </w:r>
    </w:p>
    <w:p w14:paraId="2040ECA6" w14:textId="77777777" w:rsidR="00C71065" w:rsidRPr="001224F5" w:rsidRDefault="00C71065" w:rsidP="008546F9">
      <w:pPr>
        <w:pStyle w:val="Heading3"/>
      </w:pPr>
      <w:bookmarkStart w:id="127" w:name="_Toc216271908"/>
      <w:r w:rsidRPr="0076395E">
        <w:t>Activating</w:t>
      </w:r>
      <w:r>
        <w:t xml:space="preserve"> or </w:t>
      </w:r>
      <w:r w:rsidRPr="0076395E">
        <w:t>Inactivating Users</w:t>
      </w:r>
      <w:bookmarkEnd w:id="127"/>
    </w:p>
    <w:p w14:paraId="75C36C8D" w14:textId="2506689A" w:rsidR="00C71065" w:rsidRPr="0076395E" w:rsidRDefault="00C71065" w:rsidP="00C71065">
      <w:pPr>
        <w:rPr>
          <w:rFonts w:eastAsia="Arial" w:cs="Arial"/>
          <w:szCs w:val="24"/>
        </w:rPr>
      </w:pPr>
      <w:r w:rsidRPr="0076395E">
        <w:rPr>
          <w:rFonts w:eastAsia="Arial" w:cs="Arial"/>
          <w:szCs w:val="24"/>
        </w:rPr>
        <w:t xml:space="preserve">The User Management </w:t>
      </w:r>
      <w:r w:rsidR="00F36018">
        <w:rPr>
          <w:rFonts w:eastAsia="Arial" w:cs="Arial"/>
          <w:szCs w:val="24"/>
        </w:rPr>
        <w:t>menu</w:t>
      </w:r>
      <w:r w:rsidRPr="0076395E">
        <w:rPr>
          <w:rFonts w:eastAsia="Arial" w:cs="Arial"/>
          <w:szCs w:val="24"/>
        </w:rPr>
        <w:t xml:space="preserve"> displays all active and inactive users at an agency; user status is indicated in the </w:t>
      </w:r>
      <w:r w:rsidRPr="00E34B41">
        <w:rPr>
          <w:rFonts w:eastAsia="Arial" w:cs="Arial"/>
          <w:szCs w:val="24"/>
        </w:rPr>
        <w:t>Status</w:t>
      </w:r>
      <w:r w:rsidRPr="0076395E">
        <w:rPr>
          <w:rFonts w:eastAsia="Arial" w:cs="Arial"/>
          <w:szCs w:val="24"/>
        </w:rPr>
        <w:t xml:space="preserve"> column. An active user can access agency information through CPARIS as specified by the user role. An inactive user can no longer access agency information through CPARIS</w:t>
      </w:r>
      <w:r w:rsidR="006A15C9">
        <w:rPr>
          <w:rFonts w:eastAsia="Arial" w:cs="Arial"/>
          <w:szCs w:val="24"/>
        </w:rPr>
        <w:t xml:space="preserve"> and will receive an error message when attempting to log in</w:t>
      </w:r>
      <w:r w:rsidRPr="0076395E">
        <w:rPr>
          <w:rFonts w:eastAsia="Arial" w:cs="Arial"/>
          <w:szCs w:val="24"/>
        </w:rPr>
        <w:t xml:space="preserve">. </w:t>
      </w:r>
    </w:p>
    <w:p w14:paraId="65284BAA" w14:textId="77777777" w:rsidR="00C71065" w:rsidRPr="0076395E" w:rsidRDefault="00C71065" w:rsidP="00C71065">
      <w:pPr>
        <w:rPr>
          <w:rFonts w:eastAsia="Arial" w:cs="Arial"/>
          <w:szCs w:val="24"/>
        </w:rPr>
      </w:pPr>
    </w:p>
    <w:p w14:paraId="55EBAF12" w14:textId="41423D83" w:rsidR="00C71065" w:rsidRPr="0076395E" w:rsidRDefault="00520301" w:rsidP="00C71065">
      <w:pPr>
        <w:rPr>
          <w:rFonts w:eastAsia="Arial" w:cs="Arial"/>
          <w:szCs w:val="24"/>
        </w:rPr>
      </w:pPr>
      <w:r>
        <w:rPr>
          <w:rFonts w:eastAsia="Arial" w:cs="Arial"/>
          <w:szCs w:val="24"/>
        </w:rPr>
        <w:t xml:space="preserve">While users cannot be deleted from the User Management list, </w:t>
      </w:r>
      <w:r w:rsidR="00C71065" w:rsidRPr="0076395E">
        <w:rPr>
          <w:rFonts w:eastAsia="Arial" w:cs="Arial"/>
          <w:szCs w:val="24"/>
        </w:rPr>
        <w:t xml:space="preserve">Agency Admin users can activate or inactivate users by </w:t>
      </w:r>
      <w:r w:rsidR="00BB592C">
        <w:rPr>
          <w:rFonts w:eastAsia="Arial" w:cs="Arial"/>
          <w:szCs w:val="24"/>
        </w:rPr>
        <w:t>selecting</w:t>
      </w:r>
      <w:r w:rsidR="00C71065" w:rsidRPr="0076395E">
        <w:rPr>
          <w:rFonts w:eastAsia="Arial" w:cs="Arial"/>
          <w:szCs w:val="24"/>
        </w:rPr>
        <w:t xml:space="preserve"> the </w:t>
      </w:r>
      <w:r w:rsidR="00420060">
        <w:rPr>
          <w:rFonts w:eastAsia="Arial" w:cs="Arial"/>
          <w:i/>
          <w:iCs/>
          <w:szCs w:val="24"/>
        </w:rPr>
        <w:t>Inactivate</w:t>
      </w:r>
      <w:r w:rsidR="00C71065" w:rsidRPr="0076395E">
        <w:rPr>
          <w:rFonts w:eastAsia="Arial" w:cs="Arial"/>
          <w:szCs w:val="24"/>
        </w:rPr>
        <w:t xml:space="preserve"> or </w:t>
      </w:r>
      <w:r w:rsidR="00420060">
        <w:rPr>
          <w:rFonts w:eastAsia="Arial" w:cs="Arial"/>
          <w:i/>
          <w:iCs/>
          <w:szCs w:val="24"/>
        </w:rPr>
        <w:t>Activate</w:t>
      </w:r>
      <w:r w:rsidR="00C71065" w:rsidRPr="0076395E">
        <w:rPr>
          <w:rFonts w:eastAsia="Arial" w:cs="Arial"/>
          <w:szCs w:val="24"/>
        </w:rPr>
        <w:t xml:space="preserve"> link in the </w:t>
      </w:r>
      <w:r w:rsidR="00C71065" w:rsidRPr="00E34B41">
        <w:rPr>
          <w:rFonts w:eastAsia="Arial" w:cs="Arial"/>
          <w:szCs w:val="24"/>
        </w:rPr>
        <w:t>Update Status</w:t>
      </w:r>
      <w:r w:rsidR="00C71065" w:rsidRPr="0076395E">
        <w:rPr>
          <w:rFonts w:eastAsia="Arial" w:cs="Arial"/>
          <w:szCs w:val="24"/>
        </w:rPr>
        <w:t xml:space="preserve"> column. Please note that </w:t>
      </w:r>
      <w:r w:rsidR="00BB592C">
        <w:rPr>
          <w:rFonts w:eastAsia="Arial" w:cs="Arial"/>
          <w:szCs w:val="24"/>
        </w:rPr>
        <w:t>selecting</w:t>
      </w:r>
      <w:r w:rsidR="00C71065" w:rsidRPr="0076395E">
        <w:rPr>
          <w:rFonts w:eastAsia="Arial" w:cs="Arial"/>
          <w:szCs w:val="24"/>
        </w:rPr>
        <w:t xml:space="preserve"> the </w:t>
      </w:r>
      <w:r w:rsidR="00420060">
        <w:rPr>
          <w:rFonts w:eastAsia="Arial" w:cs="Arial"/>
          <w:i/>
          <w:iCs/>
          <w:szCs w:val="24"/>
        </w:rPr>
        <w:t>Inactivate</w:t>
      </w:r>
      <w:r w:rsidR="00420060" w:rsidRPr="0076395E">
        <w:rPr>
          <w:rFonts w:eastAsia="Arial" w:cs="Arial"/>
          <w:szCs w:val="24"/>
        </w:rPr>
        <w:t xml:space="preserve"> </w:t>
      </w:r>
      <w:r w:rsidR="00C71065" w:rsidRPr="0076395E">
        <w:rPr>
          <w:rFonts w:eastAsia="Arial" w:cs="Arial"/>
          <w:szCs w:val="24"/>
        </w:rPr>
        <w:t>link will inactiv</w:t>
      </w:r>
      <w:r>
        <w:rPr>
          <w:rFonts w:eastAsia="Arial" w:cs="Arial"/>
          <w:szCs w:val="24"/>
        </w:rPr>
        <w:t>ate</w:t>
      </w:r>
      <w:r w:rsidR="00C71065" w:rsidRPr="0076395E">
        <w:rPr>
          <w:rFonts w:eastAsia="Arial" w:cs="Arial"/>
          <w:szCs w:val="24"/>
        </w:rPr>
        <w:t xml:space="preserve"> users immediately</w:t>
      </w:r>
      <w:r w:rsidR="00C71065">
        <w:rPr>
          <w:rFonts w:eastAsia="Arial" w:cs="Arial"/>
          <w:szCs w:val="24"/>
        </w:rPr>
        <w:t>.</w:t>
      </w:r>
      <w:r w:rsidR="00C71065" w:rsidRPr="0076395E">
        <w:rPr>
          <w:rFonts w:eastAsia="Arial" w:cs="Arial"/>
          <w:szCs w:val="24"/>
        </w:rPr>
        <w:t xml:space="preserve"> </w:t>
      </w:r>
      <w:r w:rsidR="00C71065">
        <w:rPr>
          <w:rFonts w:eastAsia="Arial" w:cs="Arial"/>
          <w:szCs w:val="24"/>
        </w:rPr>
        <w:t>U</w:t>
      </w:r>
      <w:r w:rsidR="00C71065" w:rsidRPr="0076395E">
        <w:rPr>
          <w:rFonts w:eastAsia="Arial" w:cs="Arial"/>
          <w:szCs w:val="24"/>
        </w:rPr>
        <w:t xml:space="preserve">sers that are inactivated can be reactivated by </w:t>
      </w:r>
      <w:r w:rsidR="00BB592C">
        <w:rPr>
          <w:rFonts w:eastAsia="Arial" w:cs="Arial"/>
          <w:szCs w:val="24"/>
        </w:rPr>
        <w:t>selecting</w:t>
      </w:r>
      <w:r w:rsidR="00C71065" w:rsidRPr="0076395E">
        <w:rPr>
          <w:rFonts w:eastAsia="Arial" w:cs="Arial"/>
          <w:szCs w:val="24"/>
        </w:rPr>
        <w:t xml:space="preserve"> the </w:t>
      </w:r>
      <w:r w:rsidR="009347FD">
        <w:rPr>
          <w:rFonts w:eastAsia="Arial" w:cs="Arial"/>
          <w:i/>
          <w:iCs/>
          <w:szCs w:val="24"/>
        </w:rPr>
        <w:t>Activate</w:t>
      </w:r>
      <w:r w:rsidR="009347FD" w:rsidRPr="0076395E">
        <w:rPr>
          <w:rFonts w:eastAsia="Arial" w:cs="Arial"/>
          <w:szCs w:val="24"/>
        </w:rPr>
        <w:t xml:space="preserve"> </w:t>
      </w:r>
      <w:r w:rsidR="00C71065" w:rsidRPr="0076395E">
        <w:rPr>
          <w:rFonts w:eastAsia="Arial" w:cs="Arial"/>
          <w:szCs w:val="24"/>
        </w:rPr>
        <w:t>link</w:t>
      </w:r>
      <w:r w:rsidR="00C71065">
        <w:rPr>
          <w:rFonts w:eastAsia="Arial" w:cs="Arial"/>
          <w:szCs w:val="24"/>
        </w:rPr>
        <w:t xml:space="preserve">, although any additional user roles they had beyond the default Agency Staff user role must be added again. </w:t>
      </w:r>
    </w:p>
    <w:p w14:paraId="4DA8181C" w14:textId="77777777" w:rsidR="00C71065" w:rsidRPr="0076395E" w:rsidRDefault="00C71065" w:rsidP="00C71065">
      <w:pPr>
        <w:rPr>
          <w:rFonts w:eastAsia="Arial" w:cs="Arial"/>
          <w:szCs w:val="24"/>
        </w:rPr>
      </w:pPr>
    </w:p>
    <w:p w14:paraId="44B1CA74" w14:textId="0AC30AAA" w:rsidR="00C71065" w:rsidRPr="00C65B79" w:rsidRDefault="00C71065" w:rsidP="00C71065">
      <w:pPr>
        <w:rPr>
          <w:rFonts w:eastAsia="Arial" w:cs="Arial"/>
          <w:szCs w:val="24"/>
        </w:rPr>
      </w:pPr>
      <w:r w:rsidRPr="0076395E">
        <w:rPr>
          <w:rFonts w:eastAsia="Arial" w:cs="Arial"/>
          <w:szCs w:val="24"/>
        </w:rPr>
        <w:t xml:space="preserve">Agency Admin users may update their own status but should be </w:t>
      </w:r>
      <w:r w:rsidR="001B2703" w:rsidRPr="0076395E">
        <w:rPr>
          <w:rFonts w:eastAsia="Arial" w:cs="Arial"/>
          <w:szCs w:val="24"/>
        </w:rPr>
        <w:t>aware that</w:t>
      </w:r>
      <w:r w:rsidRPr="0076395E">
        <w:rPr>
          <w:rFonts w:eastAsia="Arial" w:cs="Arial"/>
          <w:szCs w:val="24"/>
        </w:rPr>
        <w:t xml:space="preserve"> inactivating their username will prevent further access to CPARIS. If an Agency Admin user has inactivated their username in error, they should contact another Agency Admin user at their agency, if available, or their fiscal analyst to reactivate their username.</w:t>
      </w:r>
    </w:p>
    <w:p w14:paraId="6BB9E253" w14:textId="3E1FA364" w:rsidR="009C0DD7" w:rsidRPr="0076395E" w:rsidRDefault="009C0DD7" w:rsidP="0077606E">
      <w:pPr>
        <w:rPr>
          <w:rFonts w:cs="Arial"/>
        </w:rPr>
      </w:pPr>
      <w:r w:rsidRPr="0076395E">
        <w:rPr>
          <w:rFonts w:cs="Arial"/>
        </w:rPr>
        <w:br w:type="page"/>
      </w:r>
    </w:p>
    <w:p w14:paraId="795D75AB" w14:textId="5B8A4A8B" w:rsidR="00D050A5" w:rsidRDefault="00D050A5" w:rsidP="006F07D1">
      <w:pPr>
        <w:pStyle w:val="Heading2"/>
      </w:pPr>
      <w:bookmarkStart w:id="128" w:name="_Toc216271909"/>
      <w:r w:rsidRPr="00975D9D">
        <w:lastRenderedPageBreak/>
        <w:t>CPARIS Home Page</w:t>
      </w:r>
      <w:bookmarkEnd w:id="128"/>
    </w:p>
    <w:p w14:paraId="4AA902A0" w14:textId="322DE344" w:rsidR="007D1A1B" w:rsidRDefault="00E33E50" w:rsidP="00E33E50">
      <w:pPr>
        <w:rPr>
          <w:rFonts w:cs="Arial"/>
        </w:rPr>
      </w:pPr>
      <w:r>
        <w:rPr>
          <w:rFonts w:cs="Arial"/>
        </w:rPr>
        <w:t xml:space="preserve">Upon logging in to CPARIS, the user will see the </w:t>
      </w:r>
      <w:r w:rsidR="00CE5E55">
        <w:rPr>
          <w:rFonts w:cs="Arial"/>
        </w:rPr>
        <w:t>web application</w:t>
      </w:r>
      <w:r w:rsidR="00972650">
        <w:rPr>
          <w:rFonts w:cs="Arial"/>
        </w:rPr>
        <w:t>’</w:t>
      </w:r>
      <w:r w:rsidR="00CE5E55">
        <w:rPr>
          <w:rFonts w:cs="Arial"/>
        </w:rPr>
        <w:t>s home page</w:t>
      </w:r>
      <w:r>
        <w:rPr>
          <w:rFonts w:cs="Arial"/>
        </w:rPr>
        <w:t xml:space="preserve">. </w:t>
      </w:r>
    </w:p>
    <w:p w14:paraId="44986AE6" w14:textId="2574679E" w:rsidR="007D1A1B" w:rsidRDefault="007D1A1B" w:rsidP="008546F9">
      <w:pPr>
        <w:pStyle w:val="Heading3"/>
      </w:pPr>
      <w:bookmarkStart w:id="129" w:name="_Toc216271910"/>
      <w:r>
        <w:t xml:space="preserve">Navigation </w:t>
      </w:r>
      <w:r w:rsidR="00F36018">
        <w:t>Menu</w:t>
      </w:r>
      <w:bookmarkEnd w:id="129"/>
    </w:p>
    <w:p w14:paraId="693CA1AA" w14:textId="764548D3" w:rsidR="00E33E50" w:rsidRDefault="007D1A1B" w:rsidP="00E33E50">
      <w:pPr>
        <w:rPr>
          <w:rFonts w:cs="Arial"/>
        </w:rPr>
      </w:pPr>
      <w:r>
        <w:rPr>
          <w:rFonts w:cs="Arial"/>
        </w:rPr>
        <w:t xml:space="preserve">At the top of the screen, beneath name of the contractor and vendor number, there </w:t>
      </w:r>
      <w:r w:rsidR="005136B6">
        <w:rPr>
          <w:rFonts w:cs="Arial"/>
        </w:rPr>
        <w:t>are</w:t>
      </w:r>
      <w:r w:rsidR="00F36018">
        <w:rPr>
          <w:rFonts w:cs="Arial"/>
        </w:rPr>
        <w:t xml:space="preserve"> menu</w:t>
      </w:r>
      <w:r w:rsidR="005136B6">
        <w:rPr>
          <w:rFonts w:cs="Arial"/>
        </w:rPr>
        <w:t>s</w:t>
      </w:r>
      <w:r w:rsidR="00F36018">
        <w:rPr>
          <w:rFonts w:cs="Arial"/>
        </w:rPr>
        <w:t xml:space="preserve"> </w:t>
      </w:r>
      <w:r>
        <w:rPr>
          <w:rFonts w:cs="Arial"/>
        </w:rPr>
        <w:t>used to navigate the system:</w:t>
      </w:r>
    </w:p>
    <w:p w14:paraId="7307B959" w14:textId="0A5E8B50" w:rsidR="00E33E50" w:rsidRDefault="00E33E50" w:rsidP="00E33E50">
      <w:pPr>
        <w:rPr>
          <w:rFonts w:cs="Arial"/>
        </w:rPr>
      </w:pPr>
    </w:p>
    <w:p w14:paraId="681338D4" w14:textId="69B0D1D4" w:rsidR="00E33E50" w:rsidRPr="00226D19" w:rsidRDefault="00E33E50" w:rsidP="001A6F52">
      <w:pPr>
        <w:pStyle w:val="ListParagraph"/>
        <w:numPr>
          <w:ilvl w:val="0"/>
          <w:numId w:val="12"/>
        </w:numPr>
      </w:pPr>
      <w:r w:rsidRPr="00226D19">
        <w:t>Home</w:t>
      </w:r>
      <w:r w:rsidR="006966F6">
        <w:t xml:space="preserve"> </w:t>
      </w:r>
    </w:p>
    <w:p w14:paraId="3511DFE0" w14:textId="4A000053" w:rsidR="00E33E50" w:rsidRPr="001203B5" w:rsidRDefault="00E33E50" w:rsidP="001A6F52">
      <w:pPr>
        <w:pStyle w:val="ListParagraph"/>
        <w:numPr>
          <w:ilvl w:val="0"/>
          <w:numId w:val="12"/>
        </w:numPr>
      </w:pPr>
      <w:r w:rsidRPr="001203B5">
        <w:t>Payments</w:t>
      </w:r>
      <w:r w:rsidR="006966F6">
        <w:t xml:space="preserve"> </w:t>
      </w:r>
      <w:r w:rsidR="00657A31">
        <w:t>&amp;</w:t>
      </w:r>
      <w:r w:rsidR="00253159">
        <w:t xml:space="preserve"> Billings</w:t>
      </w:r>
    </w:p>
    <w:p w14:paraId="23316991" w14:textId="0FB469CD" w:rsidR="009F0361" w:rsidRDefault="00E33E50" w:rsidP="007D1A1B">
      <w:pPr>
        <w:pStyle w:val="ListParagraph"/>
        <w:numPr>
          <w:ilvl w:val="0"/>
          <w:numId w:val="12"/>
        </w:numPr>
      </w:pPr>
      <w:r w:rsidRPr="001203B5">
        <w:t>Agreements</w:t>
      </w:r>
      <w:r w:rsidR="006966F6">
        <w:t xml:space="preserve"> </w:t>
      </w:r>
    </w:p>
    <w:p w14:paraId="78BCCCCE" w14:textId="4344B4E4" w:rsidR="007D1A1B" w:rsidRDefault="007D1A1B" w:rsidP="007D1A1B">
      <w:pPr>
        <w:pStyle w:val="ListParagraph"/>
        <w:numPr>
          <w:ilvl w:val="0"/>
          <w:numId w:val="12"/>
        </w:numPr>
      </w:pPr>
      <w:r>
        <w:t>Reporting</w:t>
      </w:r>
    </w:p>
    <w:p w14:paraId="08B3F404" w14:textId="174B929A" w:rsidR="009F0361" w:rsidRDefault="009F0361" w:rsidP="003C70CC">
      <w:pPr>
        <w:pStyle w:val="ListParagraph"/>
        <w:numPr>
          <w:ilvl w:val="0"/>
          <w:numId w:val="12"/>
        </w:numPr>
      </w:pPr>
      <w:r>
        <w:t>Preschool Reserve</w:t>
      </w:r>
      <w:r w:rsidR="006966F6">
        <w:t xml:space="preserve"> </w:t>
      </w:r>
    </w:p>
    <w:p w14:paraId="50A9E866" w14:textId="78F5528C" w:rsidR="00E33E50" w:rsidRPr="00866A8E" w:rsidRDefault="00E33E50" w:rsidP="00E33E50">
      <w:pPr>
        <w:pStyle w:val="ListParagraph"/>
        <w:numPr>
          <w:ilvl w:val="0"/>
          <w:numId w:val="12"/>
        </w:numPr>
      </w:pPr>
      <w:r w:rsidRPr="008C780C">
        <w:t xml:space="preserve">User Management </w:t>
      </w:r>
    </w:p>
    <w:p w14:paraId="0FD5DC7E" w14:textId="766CABCF" w:rsidR="007D1A1B" w:rsidRPr="00866A8E" w:rsidRDefault="007D1A1B" w:rsidP="008546F9">
      <w:pPr>
        <w:pStyle w:val="Heading3"/>
      </w:pPr>
      <w:bookmarkStart w:id="130" w:name="_Toc216271911"/>
      <w:r>
        <w:t>Latest Payment Detail</w:t>
      </w:r>
      <w:bookmarkEnd w:id="130"/>
    </w:p>
    <w:p w14:paraId="7B3D6807" w14:textId="4D35986A" w:rsidR="007D1A1B" w:rsidRPr="00866A8E" w:rsidRDefault="007D1A1B" w:rsidP="00E33E50">
      <w:pPr>
        <w:rPr>
          <w:rFonts w:cs="Arial"/>
        </w:rPr>
      </w:pPr>
      <w:r>
        <w:rPr>
          <w:rFonts w:cs="Arial"/>
        </w:rPr>
        <w:t xml:space="preserve">Beneath the welcome message, an overview of </w:t>
      </w:r>
      <w:r w:rsidRPr="00E33E50">
        <w:rPr>
          <w:rFonts w:cs="Arial"/>
        </w:rPr>
        <w:t xml:space="preserve">the most recent payment </w:t>
      </w:r>
      <w:r>
        <w:rPr>
          <w:rFonts w:cs="Arial"/>
        </w:rPr>
        <w:t>will be displayed</w:t>
      </w:r>
      <w:r w:rsidRPr="00E33E50">
        <w:rPr>
          <w:rFonts w:cs="Arial"/>
        </w:rPr>
        <w:t xml:space="preserve">. </w:t>
      </w:r>
      <w:r>
        <w:rPr>
          <w:rFonts w:cs="Arial"/>
        </w:rPr>
        <w:t xml:space="preserve">The user can navigate to the payment </w:t>
      </w:r>
      <w:r w:rsidR="001B2703">
        <w:rPr>
          <w:rFonts w:cs="Arial"/>
        </w:rPr>
        <w:t>details</w:t>
      </w:r>
      <w:r>
        <w:rPr>
          <w:rFonts w:cs="Arial"/>
        </w:rPr>
        <w:t xml:space="preserve"> by </w:t>
      </w:r>
      <w:r w:rsidR="00BB592C">
        <w:rPr>
          <w:rFonts w:cs="Arial"/>
        </w:rPr>
        <w:t>selecting</w:t>
      </w:r>
      <w:r>
        <w:rPr>
          <w:rFonts w:cs="Arial"/>
        </w:rPr>
        <w:t xml:space="preserve"> the hyperlinked invoice ID or on any hyperlinked agreement number.</w:t>
      </w:r>
    </w:p>
    <w:p w14:paraId="3F95A803" w14:textId="5A5D513E" w:rsidR="00E33E50" w:rsidRDefault="007D1A1B" w:rsidP="008546F9">
      <w:pPr>
        <w:pStyle w:val="Heading3"/>
      </w:pPr>
      <w:bookmarkStart w:id="131" w:name="_Toc216271912"/>
      <w:r>
        <w:t>Announcements</w:t>
      </w:r>
      <w:bookmarkEnd w:id="131"/>
    </w:p>
    <w:p w14:paraId="0D8414BB" w14:textId="50583A90" w:rsidR="007D1A1B" w:rsidRDefault="00E33E50" w:rsidP="00E33E50">
      <w:pPr>
        <w:rPr>
          <w:rFonts w:cs="Arial"/>
        </w:rPr>
      </w:pPr>
      <w:r>
        <w:rPr>
          <w:rFonts w:cs="Arial"/>
        </w:rPr>
        <w:t xml:space="preserve">The Announcements section provides valuable information to the user and is updated as new features are </w:t>
      </w:r>
      <w:r w:rsidR="00BA27F3">
        <w:rPr>
          <w:rFonts w:cs="Arial"/>
        </w:rPr>
        <w:t>deployed</w:t>
      </w:r>
      <w:r w:rsidR="00CE5E55">
        <w:rPr>
          <w:rFonts w:cs="Arial"/>
        </w:rPr>
        <w:t>,</w:t>
      </w:r>
      <w:r w:rsidR="005D1CFD">
        <w:rPr>
          <w:rFonts w:cs="Arial"/>
        </w:rPr>
        <w:t xml:space="preserve"> or critical information is shared</w:t>
      </w:r>
      <w:r w:rsidR="00BA27F3">
        <w:rPr>
          <w:rFonts w:cs="Arial"/>
        </w:rPr>
        <w:t>.</w:t>
      </w:r>
    </w:p>
    <w:p w14:paraId="03EA91DE" w14:textId="63CB87A4" w:rsidR="003B13FB" w:rsidRDefault="007D1A1B" w:rsidP="008546F9">
      <w:pPr>
        <w:pStyle w:val="Heading3"/>
      </w:pPr>
      <w:bookmarkStart w:id="132" w:name="_Toc216271913"/>
      <w:r>
        <w:t>Find Agreement Box</w:t>
      </w:r>
      <w:bookmarkEnd w:id="132"/>
    </w:p>
    <w:p w14:paraId="1C393875" w14:textId="549DB530" w:rsidR="001203B5" w:rsidRDefault="003B13FB" w:rsidP="007F3BF6">
      <w:pPr>
        <w:rPr>
          <w:rFonts w:cs="Arial"/>
        </w:rPr>
      </w:pPr>
      <w:r>
        <w:rPr>
          <w:rFonts w:cs="Arial"/>
        </w:rPr>
        <w:t xml:space="preserve">The </w:t>
      </w:r>
      <w:r w:rsidRPr="00727B0F">
        <w:rPr>
          <w:rFonts w:cs="Arial"/>
          <w:i/>
          <w:iCs/>
        </w:rPr>
        <w:t>Find Agreement</w:t>
      </w:r>
      <w:r>
        <w:rPr>
          <w:rFonts w:cs="Arial"/>
        </w:rPr>
        <w:t xml:space="preserve"> box allows the user to type in a contract number and, upon </w:t>
      </w:r>
      <w:r w:rsidR="00BB592C">
        <w:rPr>
          <w:rFonts w:cs="Arial"/>
        </w:rPr>
        <w:t>selecting</w:t>
      </w:r>
      <w:r>
        <w:rPr>
          <w:rFonts w:cs="Arial"/>
        </w:rPr>
        <w:t xml:space="preserve"> the </w:t>
      </w:r>
      <w:r w:rsidRPr="006311D6">
        <w:rPr>
          <w:rFonts w:cs="Arial"/>
          <w:i/>
          <w:iCs/>
        </w:rPr>
        <w:t>Find</w:t>
      </w:r>
      <w:r>
        <w:rPr>
          <w:rFonts w:cs="Arial"/>
        </w:rPr>
        <w:t xml:space="preserve"> button, navigate to the payment </w:t>
      </w:r>
      <w:r w:rsidR="001B2703">
        <w:rPr>
          <w:rFonts w:cs="Arial"/>
        </w:rPr>
        <w:t>details</w:t>
      </w:r>
      <w:r>
        <w:rPr>
          <w:rFonts w:cs="Arial"/>
        </w:rPr>
        <w:t xml:space="preserve"> of that contract.</w:t>
      </w:r>
      <w:r w:rsidR="00850034">
        <w:rPr>
          <w:rFonts w:cs="Arial"/>
        </w:rPr>
        <w:br w:type="page"/>
      </w:r>
    </w:p>
    <w:p w14:paraId="219C4AEB" w14:textId="5A958506" w:rsidR="0062372E" w:rsidRPr="001A6F52" w:rsidRDefault="001203B5" w:rsidP="006F07D1">
      <w:pPr>
        <w:pStyle w:val="Heading2"/>
      </w:pPr>
      <w:bookmarkStart w:id="133" w:name="_Toc216271914"/>
      <w:r w:rsidRPr="00D32342">
        <w:lastRenderedPageBreak/>
        <w:t>Payment</w:t>
      </w:r>
      <w:r w:rsidR="00253159">
        <w:t>s</w:t>
      </w:r>
      <w:r w:rsidR="001A6F52">
        <w:t xml:space="preserve"> </w:t>
      </w:r>
      <w:r w:rsidR="003704D1">
        <w:t>&amp;</w:t>
      </w:r>
      <w:r w:rsidR="00253159">
        <w:t xml:space="preserve"> Billings</w:t>
      </w:r>
      <w:bookmarkEnd w:id="133"/>
    </w:p>
    <w:p w14:paraId="5EB332E3" w14:textId="5B415E27" w:rsidR="003704D1" w:rsidRDefault="003704D1" w:rsidP="001203B5">
      <w:pPr>
        <w:spacing w:line="259" w:lineRule="auto"/>
        <w:rPr>
          <w:rFonts w:eastAsia="Arial" w:cs="Arial"/>
          <w:szCs w:val="24"/>
        </w:rPr>
      </w:pPr>
      <w:r>
        <w:rPr>
          <w:rFonts w:eastAsia="Arial" w:cs="Arial"/>
          <w:szCs w:val="24"/>
        </w:rPr>
        <w:t>The Payments &amp; Billings menu allows users to view contract payments, allocations outside of contract, and billings</w:t>
      </w:r>
      <w:r w:rsidR="00C91604">
        <w:rPr>
          <w:rFonts w:eastAsia="Arial" w:cs="Arial"/>
          <w:szCs w:val="24"/>
        </w:rPr>
        <w:t xml:space="preserve"> for overpayment.</w:t>
      </w:r>
      <w:r>
        <w:rPr>
          <w:rFonts w:eastAsia="Arial" w:cs="Arial"/>
          <w:szCs w:val="24"/>
        </w:rPr>
        <w:t xml:space="preserve"> </w:t>
      </w:r>
    </w:p>
    <w:p w14:paraId="6902C108" w14:textId="55229262" w:rsidR="003704D1" w:rsidRDefault="003704D1" w:rsidP="00A8751C">
      <w:pPr>
        <w:pStyle w:val="Heading3"/>
      </w:pPr>
      <w:bookmarkStart w:id="134" w:name="_Toc216271915"/>
      <w:r>
        <w:t>Payments &amp; Billings Submenu</w:t>
      </w:r>
      <w:bookmarkEnd w:id="134"/>
    </w:p>
    <w:p w14:paraId="426432F9" w14:textId="2B4EF17B" w:rsidR="006B64A8" w:rsidRDefault="003704D1" w:rsidP="001203B5">
      <w:pPr>
        <w:spacing w:line="259" w:lineRule="auto"/>
        <w:rPr>
          <w:rFonts w:eastAsia="Arial" w:cs="Arial"/>
          <w:szCs w:val="24"/>
        </w:rPr>
      </w:pPr>
      <w:r>
        <w:rPr>
          <w:rFonts w:eastAsia="Arial" w:cs="Arial"/>
          <w:szCs w:val="24"/>
        </w:rPr>
        <w:t xml:space="preserve">Navigation to the Payments &amp; Billings submenu opens a section of the system where users can </w:t>
      </w:r>
      <w:r w:rsidR="001B2703">
        <w:rPr>
          <w:rFonts w:eastAsia="Arial" w:cs="Arial"/>
          <w:szCs w:val="24"/>
        </w:rPr>
        <w:t>search for</w:t>
      </w:r>
      <w:r w:rsidR="006B64A8">
        <w:rPr>
          <w:rFonts w:eastAsia="Arial" w:cs="Arial"/>
          <w:szCs w:val="24"/>
        </w:rPr>
        <w:t xml:space="preserve"> a specific invoice ID, filter by payment type or billings, display all payment types or billings, and sort the results. </w:t>
      </w:r>
    </w:p>
    <w:p w14:paraId="2CBCBE36" w14:textId="2F48658F" w:rsidR="00C91604" w:rsidRPr="00C91604" w:rsidRDefault="00C91604" w:rsidP="00A8751C">
      <w:pPr>
        <w:pStyle w:val="Heading3"/>
      </w:pPr>
      <w:bookmarkStart w:id="135" w:name="_Toc216271916"/>
      <w:r>
        <w:t>Payment Invoice ID</w:t>
      </w:r>
      <w:bookmarkEnd w:id="135"/>
    </w:p>
    <w:p w14:paraId="3625C67A" w14:textId="34FA7934" w:rsidR="00FE6CE0" w:rsidRDefault="00FE6CE0" w:rsidP="00FE6CE0">
      <w:pPr>
        <w:spacing w:line="259" w:lineRule="auto"/>
        <w:rPr>
          <w:rFonts w:eastAsia="Arial" w:cs="Arial"/>
        </w:rPr>
      </w:pPr>
      <w:r w:rsidRPr="006B64A8">
        <w:rPr>
          <w:rFonts w:eastAsia="Arial" w:cs="Arial"/>
        </w:rPr>
        <w:t>Early</w:t>
      </w:r>
      <w:r w:rsidRPr="00840D7C">
        <w:rPr>
          <w:rFonts w:eastAsia="Arial" w:cs="Arial"/>
        </w:rPr>
        <w:t xml:space="preserve"> </w:t>
      </w:r>
      <w:r w:rsidR="00A8751C">
        <w:rPr>
          <w:rFonts w:eastAsia="Arial" w:cs="Arial"/>
        </w:rPr>
        <w:t>E</w:t>
      </w:r>
      <w:r w:rsidRPr="00840D7C">
        <w:rPr>
          <w:rFonts w:eastAsia="Arial" w:cs="Arial"/>
        </w:rPr>
        <w:t>ducation contract payments</w:t>
      </w:r>
      <w:r>
        <w:rPr>
          <w:rFonts w:eastAsia="Arial" w:cs="Arial"/>
        </w:rPr>
        <w:t xml:space="preserve">, </w:t>
      </w:r>
      <w:r w:rsidRPr="00840D7C">
        <w:rPr>
          <w:rFonts w:eastAsia="Arial" w:cs="Arial"/>
        </w:rPr>
        <w:t>allocations outside of contract</w:t>
      </w:r>
      <w:r>
        <w:rPr>
          <w:rFonts w:eastAsia="Arial" w:cs="Arial"/>
        </w:rPr>
        <w:t>, and billings</w:t>
      </w:r>
      <w:r w:rsidRPr="00840D7C">
        <w:rPr>
          <w:rFonts w:eastAsia="Arial" w:cs="Arial"/>
        </w:rPr>
        <w:t xml:space="preserve"> are assigned an Invoice ID specific to each payment</w:t>
      </w:r>
      <w:r>
        <w:rPr>
          <w:rFonts w:eastAsia="Arial" w:cs="Arial"/>
        </w:rPr>
        <w:t xml:space="preserve"> or billing</w:t>
      </w:r>
      <w:r w:rsidRPr="00840D7C">
        <w:rPr>
          <w:rFonts w:eastAsia="Arial" w:cs="Arial"/>
        </w:rPr>
        <w:t>. Invoice IDs are included on the remittance advice</w:t>
      </w:r>
      <w:r>
        <w:rPr>
          <w:rFonts w:eastAsia="Arial" w:cs="Arial"/>
        </w:rPr>
        <w:t xml:space="preserve"> attached to the check or included in the notification of direct deposit email to the authorized user on file, or on the billing mailed to the contractor’s legal address.</w:t>
      </w:r>
    </w:p>
    <w:p w14:paraId="623C0D63" w14:textId="77777777" w:rsidR="00FE6CE0" w:rsidRDefault="00FE6CE0" w:rsidP="00FE6CE0">
      <w:pPr>
        <w:spacing w:line="259" w:lineRule="auto"/>
        <w:rPr>
          <w:rFonts w:eastAsia="Arial" w:cs="Arial"/>
        </w:rPr>
      </w:pPr>
    </w:p>
    <w:p w14:paraId="34DA6B5A" w14:textId="1D752C4C" w:rsidR="00FE6CE0" w:rsidRPr="0076395E" w:rsidRDefault="0021225A" w:rsidP="00FE6CE0">
      <w:pPr>
        <w:spacing w:line="259" w:lineRule="auto"/>
        <w:rPr>
          <w:rFonts w:eastAsia="Arial" w:cs="Arial"/>
          <w:szCs w:val="24"/>
        </w:rPr>
      </w:pPr>
      <w:r>
        <w:rPr>
          <w:rFonts w:eastAsia="Arial" w:cs="Arial"/>
          <w:szCs w:val="24"/>
        </w:rPr>
        <w:t>Payment i</w:t>
      </w:r>
      <w:r w:rsidR="00FE6CE0">
        <w:rPr>
          <w:rFonts w:eastAsia="Arial" w:cs="Arial"/>
          <w:szCs w:val="24"/>
        </w:rPr>
        <w:t>nvoice ID naming convention is dependent upon the fiscal year the payment was issued.</w:t>
      </w:r>
    </w:p>
    <w:p w14:paraId="3A55341D" w14:textId="77777777" w:rsidR="00FE6CE0" w:rsidRPr="0076395E" w:rsidRDefault="00FE6CE0" w:rsidP="00FE6CE0">
      <w:pPr>
        <w:spacing w:line="259" w:lineRule="auto"/>
        <w:rPr>
          <w:rFonts w:eastAsia="Arial" w:cs="Arial"/>
          <w:szCs w:val="24"/>
        </w:rPr>
      </w:pPr>
    </w:p>
    <w:p w14:paraId="71BCFCE5" w14:textId="77777777" w:rsidR="00FE6CE0" w:rsidRDefault="00FE6CE0" w:rsidP="00FE6CE0">
      <w:pPr>
        <w:pStyle w:val="ListParagraph"/>
        <w:numPr>
          <w:ilvl w:val="0"/>
          <w:numId w:val="29"/>
        </w:numPr>
        <w:spacing w:line="259" w:lineRule="auto"/>
        <w:rPr>
          <w:rFonts w:eastAsia="Arial" w:cs="Arial"/>
        </w:rPr>
      </w:pPr>
      <w:r>
        <w:rPr>
          <w:rFonts w:eastAsia="Arial" w:cs="Arial"/>
        </w:rPr>
        <w:t>P</w:t>
      </w:r>
      <w:r w:rsidRPr="006966F6">
        <w:rPr>
          <w:rFonts w:eastAsia="Arial" w:cs="Arial"/>
        </w:rPr>
        <w:t xml:space="preserve">ayments issued </w:t>
      </w:r>
      <w:r>
        <w:rPr>
          <w:rFonts w:eastAsia="Arial" w:cs="Arial"/>
        </w:rPr>
        <w:t xml:space="preserve">July 1, 2018, through June 30, 2024, </w:t>
      </w:r>
      <w:r w:rsidRPr="006966F6">
        <w:rPr>
          <w:rFonts w:eastAsia="Arial" w:cs="Arial"/>
        </w:rPr>
        <w:t xml:space="preserve">have an invoice ID beginning with CD (Child Development), followed by </w:t>
      </w:r>
      <w:r>
        <w:rPr>
          <w:rFonts w:eastAsia="Arial" w:cs="Arial"/>
        </w:rPr>
        <w:t>eight</w:t>
      </w:r>
      <w:r w:rsidRPr="006966F6">
        <w:rPr>
          <w:rFonts w:eastAsia="Arial" w:cs="Arial"/>
        </w:rPr>
        <w:t xml:space="preserve"> digits that specify the payment schedule number, </w:t>
      </w:r>
      <w:r w:rsidRPr="006966F6" w:rsidDel="75EC0167">
        <w:rPr>
          <w:rFonts w:eastAsia="Arial" w:cs="Arial"/>
        </w:rPr>
        <w:t xml:space="preserve">and </w:t>
      </w:r>
      <w:r>
        <w:rPr>
          <w:rFonts w:eastAsia="Arial" w:cs="Arial"/>
        </w:rPr>
        <w:t>five</w:t>
      </w:r>
      <w:r w:rsidRPr="006966F6">
        <w:rPr>
          <w:rFonts w:eastAsia="Arial" w:cs="Arial"/>
        </w:rPr>
        <w:t xml:space="preserve"> digits that indicate agency-specific information. </w:t>
      </w:r>
    </w:p>
    <w:p w14:paraId="2B31F236" w14:textId="1A565E1A" w:rsidR="00FE6CE0" w:rsidRDefault="00FE6CE0" w:rsidP="00FE6CE0">
      <w:pPr>
        <w:pStyle w:val="ListParagraph"/>
        <w:numPr>
          <w:ilvl w:val="0"/>
          <w:numId w:val="29"/>
        </w:numPr>
        <w:spacing w:line="259" w:lineRule="auto"/>
        <w:rPr>
          <w:rFonts w:eastAsia="Arial" w:cs="Arial"/>
        </w:rPr>
      </w:pPr>
      <w:r w:rsidRPr="00FE6CE0">
        <w:rPr>
          <w:rFonts w:eastAsia="Arial" w:cs="Arial"/>
        </w:rPr>
        <w:t xml:space="preserve">Beginning July 1, 2024, all apportionment payments will have an invoice ID beginning with PR (Preschool), followed by eight digits that specify the payment schedule number, </w:t>
      </w:r>
      <w:r w:rsidRPr="00FE6CE0" w:rsidDel="75EC0167">
        <w:rPr>
          <w:rFonts w:eastAsia="Arial" w:cs="Arial"/>
        </w:rPr>
        <w:t xml:space="preserve">and </w:t>
      </w:r>
      <w:r w:rsidRPr="00FE6CE0">
        <w:rPr>
          <w:rFonts w:eastAsia="Arial" w:cs="Arial"/>
        </w:rPr>
        <w:t>five digits that indicate agency-specific information.</w:t>
      </w:r>
    </w:p>
    <w:p w14:paraId="5A7D7A64" w14:textId="65A02E8E" w:rsidR="00C91604" w:rsidRPr="00C91604" w:rsidRDefault="00C91604" w:rsidP="00DB1570">
      <w:pPr>
        <w:pStyle w:val="Heading3"/>
      </w:pPr>
      <w:bookmarkStart w:id="136" w:name="_Toc216271917"/>
      <w:r>
        <w:t>Billing Invoice ID</w:t>
      </w:r>
      <w:bookmarkEnd w:id="136"/>
    </w:p>
    <w:p w14:paraId="023E0E37" w14:textId="3A257EC0" w:rsidR="00C91604" w:rsidRDefault="00C91604" w:rsidP="00C91604">
      <w:pPr>
        <w:rPr>
          <w:lang w:bidi="en-US"/>
        </w:rPr>
      </w:pPr>
      <w:r>
        <w:rPr>
          <w:lang w:bidi="en-US"/>
        </w:rPr>
        <w:t xml:space="preserve">Billings issued prior to </w:t>
      </w:r>
      <w:r w:rsidR="00F6609E">
        <w:rPr>
          <w:lang w:bidi="en-US"/>
        </w:rPr>
        <w:t>February 2026</w:t>
      </w:r>
      <w:r>
        <w:rPr>
          <w:lang w:bidi="en-US"/>
        </w:rPr>
        <w:t xml:space="preserve"> will typically begin with C. Billings issued after </w:t>
      </w:r>
      <w:r w:rsidR="00F6609E">
        <w:rPr>
          <w:lang w:bidi="en-US"/>
        </w:rPr>
        <w:t>February 2026</w:t>
      </w:r>
      <w:r>
        <w:rPr>
          <w:lang w:bidi="en-US"/>
        </w:rPr>
        <w:t xml:space="preserve"> will be assigned an invoice ID specific to the billing type:</w:t>
      </w:r>
    </w:p>
    <w:p w14:paraId="21B406C9" w14:textId="77777777" w:rsidR="00C91604" w:rsidRDefault="00C91604" w:rsidP="00C91604">
      <w:pPr>
        <w:rPr>
          <w:lang w:bidi="en-US"/>
        </w:rPr>
      </w:pPr>
    </w:p>
    <w:p w14:paraId="12750658" w14:textId="77777777" w:rsidR="00C91604" w:rsidRDefault="00C91604" w:rsidP="00C91604">
      <w:pPr>
        <w:pStyle w:val="ListParagraph"/>
        <w:numPr>
          <w:ilvl w:val="0"/>
          <w:numId w:val="46"/>
        </w:numPr>
      </w:pPr>
      <w:r>
        <w:rPr>
          <w:b/>
          <w:bCs/>
        </w:rPr>
        <w:t>Contract Overpayment Billings</w:t>
      </w:r>
      <w:r>
        <w:t xml:space="preserve"> will display as EEFS-Contract Number-Service Location (for example, EEFS-CSPP5555-A9990)</w:t>
      </w:r>
    </w:p>
    <w:p w14:paraId="2E8126BA" w14:textId="77777777" w:rsidR="00C91604" w:rsidRDefault="00C91604" w:rsidP="00C91604">
      <w:pPr>
        <w:pStyle w:val="ListParagraph"/>
        <w:numPr>
          <w:ilvl w:val="0"/>
          <w:numId w:val="46"/>
        </w:numPr>
      </w:pPr>
      <w:r>
        <w:rPr>
          <w:b/>
          <w:bCs/>
        </w:rPr>
        <w:t>Reserve Billings</w:t>
      </w:r>
      <w:r>
        <w:t xml:space="preserve"> will display as EEFS-Reserve-Year-Service Location (for example, EEFS-Reserve-2024-A9990)</w:t>
      </w:r>
    </w:p>
    <w:p w14:paraId="2BB76F5C" w14:textId="77777777" w:rsidR="00C91604" w:rsidRDefault="00C91604" w:rsidP="00C91604">
      <w:pPr>
        <w:pStyle w:val="ListParagraph"/>
        <w:numPr>
          <w:ilvl w:val="0"/>
          <w:numId w:val="46"/>
        </w:numPr>
      </w:pPr>
      <w:r>
        <w:rPr>
          <w:b/>
          <w:bCs/>
        </w:rPr>
        <w:t>Allocations Outside of Contract Billings</w:t>
      </w:r>
      <w:r>
        <w:t xml:space="preserve"> will display as EEFS-AOC-Payment Date-Service Location (for example, EEFS-AOC-20240315-A9990)</w:t>
      </w:r>
    </w:p>
    <w:p w14:paraId="3737E255" w14:textId="227D869D" w:rsidR="00C91604" w:rsidRPr="00AE6FFF" w:rsidRDefault="00C91604" w:rsidP="00C91604">
      <w:pPr>
        <w:pStyle w:val="ListParagraph"/>
        <w:numPr>
          <w:ilvl w:val="0"/>
          <w:numId w:val="46"/>
        </w:numPr>
      </w:pPr>
      <w:r>
        <w:rPr>
          <w:b/>
          <w:bCs/>
        </w:rPr>
        <w:t>Legal Cost Billings</w:t>
      </w:r>
      <w:r>
        <w:t xml:space="preserve"> will display as EEFS-Legal-Contract Number-Service </w:t>
      </w:r>
      <w:r w:rsidR="00B060A1">
        <w:t>L</w:t>
      </w:r>
      <w:r>
        <w:t>ocation (for example, EEFS-Legal-CSPP5555-A9990). Note that legal billings are associated with an overpayment appeal and are not common.</w:t>
      </w:r>
    </w:p>
    <w:p w14:paraId="557920E9" w14:textId="77777777" w:rsidR="006B64A8" w:rsidRDefault="006B64A8" w:rsidP="001203B5">
      <w:pPr>
        <w:spacing w:line="259" w:lineRule="auto"/>
        <w:rPr>
          <w:rFonts w:eastAsia="Arial" w:cs="Arial"/>
          <w:szCs w:val="24"/>
        </w:rPr>
      </w:pPr>
    </w:p>
    <w:p w14:paraId="486CE54C" w14:textId="085EADE2" w:rsidR="006B64A8" w:rsidRDefault="006B64A8" w:rsidP="00DB1570">
      <w:pPr>
        <w:pStyle w:val="Heading3"/>
      </w:pPr>
      <w:bookmarkStart w:id="137" w:name="_Toc216271918"/>
      <w:r>
        <w:lastRenderedPageBreak/>
        <w:t>Using the Search by Invoice Box</w:t>
      </w:r>
      <w:bookmarkEnd w:id="137"/>
    </w:p>
    <w:p w14:paraId="5C8FBA3E" w14:textId="3791AE20" w:rsidR="006B64A8" w:rsidRDefault="00237C12" w:rsidP="001203B5">
      <w:pPr>
        <w:spacing w:line="259" w:lineRule="auto"/>
        <w:rPr>
          <w:rFonts w:eastAsia="Arial" w:cs="Arial"/>
          <w:szCs w:val="24"/>
        </w:rPr>
      </w:pPr>
      <w:r>
        <w:rPr>
          <w:rFonts w:eastAsia="Arial" w:cs="Arial"/>
          <w:szCs w:val="24"/>
        </w:rPr>
        <w:t xml:space="preserve">To view information for a specific payment or billing, type the invoice ID in the </w:t>
      </w:r>
      <w:r>
        <w:rPr>
          <w:rFonts w:eastAsia="Arial" w:cs="Arial"/>
          <w:i/>
          <w:iCs/>
          <w:szCs w:val="24"/>
        </w:rPr>
        <w:t>Search by Invoice</w:t>
      </w:r>
      <w:r>
        <w:rPr>
          <w:rFonts w:eastAsia="Arial" w:cs="Arial"/>
          <w:b/>
          <w:bCs/>
          <w:i/>
          <w:iCs/>
          <w:szCs w:val="24"/>
        </w:rPr>
        <w:t xml:space="preserve"> </w:t>
      </w:r>
      <w:r>
        <w:rPr>
          <w:rFonts w:eastAsia="Arial" w:cs="Arial"/>
          <w:szCs w:val="24"/>
        </w:rPr>
        <w:t xml:space="preserve">box and </w:t>
      </w:r>
      <w:r w:rsidR="00BB592C">
        <w:rPr>
          <w:rFonts w:eastAsia="Arial" w:cs="Arial"/>
          <w:szCs w:val="24"/>
        </w:rPr>
        <w:t>select</w:t>
      </w:r>
      <w:r>
        <w:rPr>
          <w:rFonts w:eastAsia="Arial" w:cs="Arial"/>
          <w:szCs w:val="24"/>
        </w:rPr>
        <w:t xml:space="preserve"> </w:t>
      </w:r>
      <w:r>
        <w:rPr>
          <w:rFonts w:eastAsia="Arial" w:cs="Arial"/>
          <w:i/>
          <w:iCs/>
          <w:szCs w:val="24"/>
        </w:rPr>
        <w:t>Search</w:t>
      </w:r>
      <w:r>
        <w:rPr>
          <w:rFonts w:eastAsia="Arial" w:cs="Arial"/>
          <w:szCs w:val="24"/>
        </w:rPr>
        <w:t xml:space="preserve">. The system will display information for that invoice ID if it is available. </w:t>
      </w:r>
      <w:r w:rsidR="00BB592C">
        <w:rPr>
          <w:rFonts w:eastAsia="Arial" w:cs="Arial"/>
          <w:szCs w:val="24"/>
        </w:rPr>
        <w:t>Selecting</w:t>
      </w:r>
      <w:r>
        <w:rPr>
          <w:rFonts w:eastAsia="Arial" w:cs="Arial"/>
          <w:szCs w:val="24"/>
        </w:rPr>
        <w:t xml:space="preserve"> the hyperlinked invoice ID will navigate the user to a page that will display the payment or billing by PCA, and any relevant information such as the contract number and payment date. </w:t>
      </w:r>
    </w:p>
    <w:p w14:paraId="6F728E87" w14:textId="2C7CB376" w:rsidR="00237C12" w:rsidRPr="00237C12" w:rsidRDefault="00237C12" w:rsidP="00DB1570">
      <w:pPr>
        <w:pStyle w:val="Heading3"/>
      </w:pPr>
      <w:bookmarkStart w:id="138" w:name="_Toc216271919"/>
      <w:r>
        <w:t>Using the By Type Dropdown</w:t>
      </w:r>
      <w:bookmarkEnd w:id="138"/>
    </w:p>
    <w:p w14:paraId="6208929D" w14:textId="14A56C81" w:rsidR="003704D1" w:rsidRDefault="006B64A8" w:rsidP="001203B5">
      <w:pPr>
        <w:spacing w:line="259" w:lineRule="auto"/>
        <w:rPr>
          <w:rFonts w:eastAsia="Arial" w:cs="Arial"/>
          <w:szCs w:val="24"/>
        </w:rPr>
      </w:pPr>
      <w:r>
        <w:rPr>
          <w:rFonts w:eastAsia="Arial" w:cs="Arial"/>
          <w:szCs w:val="24"/>
        </w:rPr>
        <w:t xml:space="preserve">Users can utilize the </w:t>
      </w:r>
      <w:r>
        <w:rPr>
          <w:rFonts w:eastAsia="Arial" w:cs="Arial"/>
          <w:i/>
          <w:iCs/>
          <w:szCs w:val="24"/>
        </w:rPr>
        <w:t>By Type</w:t>
      </w:r>
      <w:r>
        <w:rPr>
          <w:rFonts w:eastAsia="Arial" w:cs="Arial"/>
          <w:szCs w:val="24"/>
        </w:rPr>
        <w:t xml:space="preserve"> dropdown menu to select one of the following options:</w:t>
      </w:r>
    </w:p>
    <w:p w14:paraId="55966C67" w14:textId="1BE737FE" w:rsidR="00237C12" w:rsidRDefault="00237C12" w:rsidP="00DB1570">
      <w:pPr>
        <w:pStyle w:val="Heading4"/>
        <w:rPr>
          <w:rFonts w:eastAsia="Arial"/>
        </w:rPr>
      </w:pPr>
      <w:r>
        <w:rPr>
          <w:rFonts w:eastAsia="Arial"/>
        </w:rPr>
        <w:t>All</w:t>
      </w:r>
    </w:p>
    <w:p w14:paraId="4C5CE872" w14:textId="60FC1A50" w:rsidR="00237C12" w:rsidRPr="00D5771B" w:rsidRDefault="00237C12" w:rsidP="001203B5">
      <w:pPr>
        <w:spacing w:line="259" w:lineRule="auto"/>
        <w:rPr>
          <w:rFonts w:eastAsia="Arial" w:cs="Arial"/>
        </w:rPr>
      </w:pPr>
      <w:r>
        <w:rPr>
          <w:rFonts w:eastAsia="Arial" w:cs="Arial"/>
          <w:szCs w:val="24"/>
        </w:rPr>
        <w:t xml:space="preserve">The default view of the Payments &amp; Billings submenu is </w:t>
      </w:r>
      <w:r w:rsidRPr="00237C12">
        <w:rPr>
          <w:rFonts w:eastAsia="Arial" w:cs="Arial"/>
          <w:i/>
          <w:iCs/>
          <w:szCs w:val="24"/>
        </w:rPr>
        <w:t>All</w:t>
      </w:r>
      <w:r>
        <w:rPr>
          <w:rFonts w:eastAsia="Arial" w:cs="Arial"/>
          <w:szCs w:val="24"/>
        </w:rPr>
        <w:t xml:space="preserve">. This view will display all contract payments, allocations outside of contract, and billings, sorted by the most recent. </w:t>
      </w:r>
      <w:r>
        <w:rPr>
          <w:rFonts w:eastAsia="Arial" w:cs="Arial"/>
        </w:rPr>
        <w:t>The information on this page</w:t>
      </w:r>
      <w:r w:rsidRPr="00840D7C">
        <w:rPr>
          <w:rFonts w:eastAsia="Arial" w:cs="Arial"/>
        </w:rPr>
        <w:t xml:space="preserve"> can be sorted by Invoice ID, Fiscal Year, Amount, Payment Date, or Status by selecting the white, underlined column headers. </w:t>
      </w:r>
    </w:p>
    <w:p w14:paraId="0A171C32" w14:textId="20224F51" w:rsidR="00821E91" w:rsidRPr="003B7C51" w:rsidRDefault="006B64A8" w:rsidP="00DB1570">
      <w:pPr>
        <w:pStyle w:val="Heading4"/>
        <w:rPr>
          <w:szCs w:val="44"/>
        </w:rPr>
      </w:pPr>
      <w:r>
        <w:t>Contract Payments</w:t>
      </w:r>
    </w:p>
    <w:p w14:paraId="1E0AD879" w14:textId="5F315303" w:rsidR="0006060F" w:rsidRPr="00FE6CE0" w:rsidRDefault="006B64A8" w:rsidP="00FE6CE0">
      <w:pPr>
        <w:spacing w:line="259" w:lineRule="auto"/>
        <w:rPr>
          <w:rFonts w:eastAsia="Arial" w:cs="Arial"/>
        </w:rPr>
      </w:pPr>
      <w:r>
        <w:rPr>
          <w:rFonts w:eastAsia="Arial" w:cs="Arial"/>
        </w:rPr>
        <w:t xml:space="preserve">Selection of </w:t>
      </w:r>
      <w:r>
        <w:rPr>
          <w:rFonts w:eastAsia="Arial" w:cs="Arial"/>
          <w:i/>
          <w:iCs/>
        </w:rPr>
        <w:t xml:space="preserve">Contract </w:t>
      </w:r>
      <w:r w:rsidRPr="006B64A8">
        <w:rPr>
          <w:rFonts w:eastAsia="Arial" w:cs="Arial"/>
          <w:i/>
          <w:iCs/>
        </w:rPr>
        <w:t>Payments</w:t>
      </w:r>
      <w:r>
        <w:rPr>
          <w:rFonts w:eastAsia="Arial" w:cs="Arial"/>
        </w:rPr>
        <w:t xml:space="preserve"> in the dropdown menu will display </w:t>
      </w:r>
      <w:r w:rsidR="00237C12">
        <w:rPr>
          <w:rFonts w:eastAsia="Arial" w:cs="Arial"/>
        </w:rPr>
        <w:t>contract payments only</w:t>
      </w:r>
      <w:r>
        <w:rPr>
          <w:rFonts w:eastAsia="Arial" w:cs="Arial"/>
        </w:rPr>
        <w:t>, sorted by the most recent payment.</w:t>
      </w:r>
      <w:r w:rsidR="00DB1570">
        <w:rPr>
          <w:rFonts w:eastAsia="Arial" w:cs="Arial"/>
        </w:rPr>
        <w:br/>
      </w:r>
    </w:p>
    <w:p w14:paraId="22C272C4" w14:textId="711BC019" w:rsidR="00840D7C" w:rsidRDefault="009F0361" w:rsidP="001203B5">
      <w:pPr>
        <w:spacing w:line="259" w:lineRule="auto"/>
        <w:rPr>
          <w:rFonts w:eastAsia="Arial" w:cs="Arial"/>
          <w:szCs w:val="24"/>
        </w:rPr>
      </w:pPr>
      <w:r w:rsidRPr="00840D7C">
        <w:rPr>
          <w:rFonts w:eastAsia="Arial" w:cs="Arial"/>
        </w:rPr>
        <w:t xml:space="preserve">The </w:t>
      </w:r>
      <w:r w:rsidR="00253159" w:rsidRPr="00840D7C">
        <w:rPr>
          <w:rFonts w:eastAsia="Arial" w:cs="Arial"/>
        </w:rPr>
        <w:t xml:space="preserve">Payments </w:t>
      </w:r>
      <w:r w:rsidR="00727B0F">
        <w:rPr>
          <w:rFonts w:eastAsia="Arial" w:cs="Arial"/>
        </w:rPr>
        <w:t>&amp;</w:t>
      </w:r>
      <w:r w:rsidR="00253159" w:rsidRPr="00840D7C">
        <w:rPr>
          <w:rFonts w:eastAsia="Arial" w:cs="Arial"/>
        </w:rPr>
        <w:t xml:space="preserve"> Billings</w:t>
      </w:r>
      <w:r w:rsidRPr="00840D7C">
        <w:rPr>
          <w:rFonts w:eastAsia="Arial" w:cs="Arial"/>
        </w:rPr>
        <w:t xml:space="preserve"> </w:t>
      </w:r>
      <w:r w:rsidR="00253159" w:rsidRPr="00840D7C">
        <w:rPr>
          <w:rFonts w:eastAsia="Arial" w:cs="Arial"/>
        </w:rPr>
        <w:t xml:space="preserve">submenu </w:t>
      </w:r>
      <w:r w:rsidRPr="00840D7C">
        <w:rPr>
          <w:rFonts w:eastAsia="Arial" w:cs="Arial"/>
        </w:rPr>
        <w:t>displays payments by invoice ID</w:t>
      </w:r>
      <w:r w:rsidR="001203B5" w:rsidRPr="00840D7C">
        <w:rPr>
          <w:rFonts w:eastAsia="Arial" w:cs="Arial"/>
        </w:rPr>
        <w:t>.</w:t>
      </w:r>
      <w:r w:rsidR="001203B5" w:rsidRPr="00840D7C" w:rsidDel="11FA5151">
        <w:rPr>
          <w:rFonts w:eastAsia="Arial" w:cs="Arial"/>
        </w:rPr>
        <w:t xml:space="preserve"> </w:t>
      </w:r>
      <w:r w:rsidR="00840D7C" w:rsidRPr="00840D7C">
        <w:rPr>
          <w:rFonts w:eastAsia="Arial" w:cs="Arial"/>
        </w:rPr>
        <w:t>Payment information is available beginning FY 2018–19.</w:t>
      </w:r>
      <w:r w:rsidR="00E82CD2">
        <w:rPr>
          <w:rFonts w:eastAsia="Arial" w:cs="Arial"/>
          <w:szCs w:val="24"/>
        </w:rPr>
        <w:t xml:space="preserve"> </w:t>
      </w:r>
      <w:r w:rsidR="00840D7C">
        <w:rPr>
          <w:rFonts w:eastAsia="Arial" w:cs="Arial"/>
          <w:szCs w:val="24"/>
        </w:rPr>
        <w:t>This section allows users to search, filter, and sort the information:</w:t>
      </w:r>
    </w:p>
    <w:p w14:paraId="5FDCB682" w14:textId="77777777" w:rsidR="00E82CD2" w:rsidRPr="0006060F" w:rsidRDefault="00E82CD2" w:rsidP="0006060F">
      <w:pPr>
        <w:spacing w:line="259" w:lineRule="auto"/>
        <w:rPr>
          <w:rFonts w:eastAsia="Arial" w:cs="Arial"/>
        </w:rPr>
      </w:pPr>
    </w:p>
    <w:p w14:paraId="24131C8B" w14:textId="49F227BA" w:rsidR="00821E91" w:rsidRDefault="00A57B0F" w:rsidP="007F3BF6">
      <w:pPr>
        <w:rPr>
          <w:rFonts w:eastAsia="Arial" w:cs="Arial"/>
          <w:szCs w:val="24"/>
        </w:rPr>
      </w:pPr>
      <w:r w:rsidRPr="0076395E">
        <w:rPr>
          <w:rFonts w:eastAsia="Arial" w:cs="Arial"/>
          <w:szCs w:val="24"/>
        </w:rPr>
        <w:t xml:space="preserve">For assistance or questions regarding </w:t>
      </w:r>
      <w:r>
        <w:rPr>
          <w:rFonts w:eastAsia="Arial" w:cs="Arial"/>
          <w:szCs w:val="24"/>
        </w:rPr>
        <w:t>apportionment payments</w:t>
      </w:r>
      <w:r w:rsidR="0006060F">
        <w:rPr>
          <w:rFonts w:eastAsia="Arial" w:cs="Arial"/>
          <w:szCs w:val="24"/>
        </w:rPr>
        <w:t>, allocations outside of contract, or billings</w:t>
      </w:r>
      <w:r w:rsidRPr="0076395E">
        <w:rPr>
          <w:rFonts w:eastAsia="Arial" w:cs="Arial"/>
          <w:szCs w:val="24"/>
        </w:rPr>
        <w:t xml:space="preserve">, please contact your fiscal analyst. The assigned </w:t>
      </w:r>
      <w:r>
        <w:rPr>
          <w:rFonts w:eastAsia="Arial" w:cs="Arial"/>
          <w:szCs w:val="24"/>
        </w:rPr>
        <w:t xml:space="preserve">fiscal </w:t>
      </w:r>
      <w:r w:rsidRPr="0076395E">
        <w:rPr>
          <w:rFonts w:eastAsia="Arial" w:cs="Arial"/>
          <w:szCs w:val="24"/>
        </w:rPr>
        <w:t>analyst</w:t>
      </w:r>
      <w:r w:rsidR="009F0361">
        <w:rPr>
          <w:rFonts w:eastAsia="Arial" w:cs="Arial"/>
          <w:szCs w:val="24"/>
        </w:rPr>
        <w:t>’s contact information</w:t>
      </w:r>
      <w:r w:rsidRPr="0076395E">
        <w:rPr>
          <w:rFonts w:eastAsia="Arial" w:cs="Arial"/>
          <w:szCs w:val="24"/>
        </w:rPr>
        <w:t xml:space="preserve"> </w:t>
      </w:r>
      <w:r w:rsidR="009F0361">
        <w:rPr>
          <w:rFonts w:eastAsia="Arial" w:cs="Arial"/>
          <w:szCs w:val="24"/>
        </w:rPr>
        <w:t>can</w:t>
      </w:r>
      <w:r w:rsidRPr="0076395E">
        <w:rPr>
          <w:rFonts w:eastAsia="Arial" w:cs="Arial"/>
          <w:szCs w:val="24"/>
        </w:rPr>
        <w:t xml:space="preserve"> be found at the bottom of each page in CPARIS.</w:t>
      </w:r>
    </w:p>
    <w:p w14:paraId="0C3ABC38" w14:textId="6B580403" w:rsidR="00821E91" w:rsidRPr="002E7088" w:rsidRDefault="00821E91" w:rsidP="00DB1570">
      <w:pPr>
        <w:pStyle w:val="Heading4"/>
      </w:pPr>
      <w:r w:rsidRPr="002E7088">
        <w:t>Payments by Agreement</w:t>
      </w:r>
    </w:p>
    <w:p w14:paraId="47863D4C" w14:textId="6D19EA09" w:rsidR="00AE6FFF" w:rsidRPr="0006060F" w:rsidRDefault="0006060F" w:rsidP="0006060F">
      <w:pPr>
        <w:spacing w:line="259" w:lineRule="auto"/>
        <w:rPr>
          <w:rFonts w:cs="Arial"/>
          <w:szCs w:val="24"/>
        </w:rPr>
      </w:pPr>
      <w:r>
        <w:rPr>
          <w:rFonts w:cs="Arial"/>
          <w:szCs w:val="24"/>
        </w:rPr>
        <w:t xml:space="preserve">Selecting the </w:t>
      </w:r>
      <w:r w:rsidR="00253159">
        <w:rPr>
          <w:rFonts w:cs="Arial"/>
          <w:szCs w:val="24"/>
        </w:rPr>
        <w:t>Payments and Billings</w:t>
      </w:r>
      <w:r w:rsidR="00910F77">
        <w:rPr>
          <w:rFonts w:cs="Arial"/>
          <w:szCs w:val="24"/>
        </w:rPr>
        <w:t>/</w:t>
      </w:r>
      <w:r w:rsidR="00821E91">
        <w:rPr>
          <w:rFonts w:cs="Arial"/>
          <w:szCs w:val="24"/>
        </w:rPr>
        <w:t xml:space="preserve">Payments by Agreement </w:t>
      </w:r>
      <w:r w:rsidR="000D7ABF">
        <w:rPr>
          <w:rFonts w:cs="Arial"/>
          <w:szCs w:val="24"/>
        </w:rPr>
        <w:t>sub</w:t>
      </w:r>
      <w:r w:rsidR="003C1EE6">
        <w:rPr>
          <w:rFonts w:cs="Arial"/>
          <w:szCs w:val="24"/>
        </w:rPr>
        <w:t xml:space="preserve">menu </w:t>
      </w:r>
      <w:r>
        <w:rPr>
          <w:rFonts w:cs="Arial"/>
          <w:szCs w:val="24"/>
        </w:rPr>
        <w:t>navigates</w:t>
      </w:r>
      <w:r w:rsidRPr="0076395E">
        <w:rPr>
          <w:rFonts w:cs="Arial"/>
          <w:szCs w:val="24"/>
        </w:rPr>
        <w:t xml:space="preserve"> </w:t>
      </w:r>
      <w:r w:rsidR="00821E91">
        <w:rPr>
          <w:rFonts w:cs="Arial"/>
          <w:szCs w:val="24"/>
        </w:rPr>
        <w:t xml:space="preserve">users to </w:t>
      </w:r>
      <w:r>
        <w:rPr>
          <w:rFonts w:cs="Arial"/>
          <w:szCs w:val="24"/>
        </w:rPr>
        <w:t>the Agreements menu</w:t>
      </w:r>
      <w:r w:rsidR="00D71280">
        <w:rPr>
          <w:rFonts w:cs="Arial"/>
          <w:szCs w:val="24"/>
        </w:rPr>
        <w:t>, where a list of contracts is displayed</w:t>
      </w:r>
      <w:r>
        <w:rPr>
          <w:rFonts w:cs="Arial"/>
          <w:szCs w:val="24"/>
        </w:rPr>
        <w:t>. Selecting a contract</w:t>
      </w:r>
      <w:r w:rsidR="004819E2">
        <w:rPr>
          <w:rFonts w:cs="Arial"/>
          <w:szCs w:val="24"/>
        </w:rPr>
        <w:t xml:space="preserve"> from the list</w:t>
      </w:r>
      <w:r>
        <w:rPr>
          <w:rFonts w:cs="Arial"/>
          <w:szCs w:val="24"/>
        </w:rPr>
        <w:t xml:space="preserve"> takes the user to a section</w:t>
      </w:r>
      <w:r w:rsidR="006E74F6">
        <w:rPr>
          <w:rFonts w:cs="Arial"/>
          <w:szCs w:val="24"/>
        </w:rPr>
        <w:t xml:space="preserve"> where </w:t>
      </w:r>
      <w:r w:rsidR="00D71280">
        <w:rPr>
          <w:rFonts w:cs="Arial"/>
          <w:szCs w:val="24"/>
        </w:rPr>
        <w:t xml:space="preserve">they can find </w:t>
      </w:r>
      <w:r w:rsidR="006E74F6">
        <w:rPr>
          <w:rFonts w:cs="Arial"/>
          <w:szCs w:val="24"/>
        </w:rPr>
        <w:t>contract-specific information</w:t>
      </w:r>
      <w:r w:rsidR="00E82CD2">
        <w:rPr>
          <w:rFonts w:cs="Arial"/>
          <w:szCs w:val="24"/>
        </w:rPr>
        <w:t>, including a list of all payments made to the contract</w:t>
      </w:r>
      <w:r w:rsidR="006E74F6">
        <w:rPr>
          <w:rFonts w:cs="Arial"/>
          <w:szCs w:val="24"/>
        </w:rPr>
        <w:t xml:space="preserve">. </w:t>
      </w:r>
      <w:r w:rsidR="00E82CD2">
        <w:rPr>
          <w:rFonts w:cs="Arial"/>
          <w:szCs w:val="24"/>
        </w:rPr>
        <w:t xml:space="preserve">In this section, </w:t>
      </w:r>
      <w:r w:rsidR="00BB592C">
        <w:rPr>
          <w:rFonts w:cs="Arial"/>
          <w:szCs w:val="24"/>
        </w:rPr>
        <w:t>selecting</w:t>
      </w:r>
      <w:r w:rsidR="006E74F6">
        <w:rPr>
          <w:rFonts w:cs="Arial"/>
          <w:szCs w:val="24"/>
        </w:rPr>
        <w:t xml:space="preserve"> the </w:t>
      </w:r>
      <w:r w:rsidR="006E74F6" w:rsidRPr="006E74F6">
        <w:rPr>
          <w:rFonts w:cs="Arial"/>
          <w:i/>
          <w:iCs/>
          <w:szCs w:val="24"/>
        </w:rPr>
        <w:t>Payments</w:t>
      </w:r>
      <w:r w:rsidR="006E74F6">
        <w:rPr>
          <w:rFonts w:cs="Arial"/>
          <w:szCs w:val="24"/>
        </w:rPr>
        <w:t xml:space="preserve"> tab displays </w:t>
      </w:r>
      <w:r w:rsidR="00E82CD2">
        <w:t xml:space="preserve">all payments made to the contract by PCA, including Invoice ID, payment date, and the payment amount. </w:t>
      </w:r>
      <w:r w:rsidR="003C1EE6">
        <w:rPr>
          <w:rFonts w:cs="Arial"/>
          <w:szCs w:val="24"/>
        </w:rPr>
        <w:t xml:space="preserve"> </w:t>
      </w:r>
    </w:p>
    <w:p w14:paraId="10070B07" w14:textId="77CFF2A8" w:rsidR="00AE6FFF" w:rsidRDefault="00AE6FFF" w:rsidP="00DB1570">
      <w:pPr>
        <w:pStyle w:val="Heading4"/>
      </w:pPr>
      <w:r>
        <w:t>Billings</w:t>
      </w:r>
    </w:p>
    <w:p w14:paraId="3D47DEB4" w14:textId="6E801FC8" w:rsidR="00AE6FFF" w:rsidRPr="00C91604" w:rsidRDefault="00AE6FFF" w:rsidP="00D71280">
      <w:pPr>
        <w:rPr>
          <w:lang w:bidi="en-US"/>
        </w:rPr>
      </w:pPr>
      <w:r>
        <w:rPr>
          <w:lang w:bidi="en-US"/>
        </w:rPr>
        <w:t xml:space="preserve">The Payments </w:t>
      </w:r>
      <w:r w:rsidR="00B9030B">
        <w:rPr>
          <w:lang w:bidi="en-US"/>
        </w:rPr>
        <w:t xml:space="preserve">&amp; </w:t>
      </w:r>
      <w:r>
        <w:rPr>
          <w:lang w:bidi="en-US"/>
        </w:rPr>
        <w:t>Billings/</w:t>
      </w:r>
      <w:r w:rsidR="00B9030B">
        <w:rPr>
          <w:lang w:bidi="en-US"/>
        </w:rPr>
        <w:t xml:space="preserve">Payments &amp; </w:t>
      </w:r>
      <w:r>
        <w:rPr>
          <w:lang w:bidi="en-US"/>
        </w:rPr>
        <w:t xml:space="preserve">Billings submenu allows users to view </w:t>
      </w:r>
      <w:r w:rsidR="002607CD">
        <w:rPr>
          <w:lang w:bidi="en-US"/>
        </w:rPr>
        <w:t>any issued billings</w:t>
      </w:r>
      <w:r>
        <w:rPr>
          <w:lang w:bidi="en-US"/>
        </w:rPr>
        <w:t xml:space="preserve">, including </w:t>
      </w:r>
      <w:r w:rsidR="002607CD">
        <w:rPr>
          <w:lang w:bidi="en-US"/>
        </w:rPr>
        <w:t>calculated CSPP and CPKS contract overpayments, reserve, allocations outside of contract</w:t>
      </w:r>
      <w:r w:rsidR="009A3459">
        <w:rPr>
          <w:lang w:bidi="en-US"/>
        </w:rPr>
        <w:t>, and legal cost billings</w:t>
      </w:r>
      <w:r w:rsidR="00727B0F">
        <w:rPr>
          <w:lang w:bidi="en-US"/>
        </w:rPr>
        <w:t>.</w:t>
      </w:r>
      <w:r w:rsidR="00C91604">
        <w:rPr>
          <w:lang w:bidi="en-US"/>
        </w:rPr>
        <w:t xml:space="preserve"> To view all billings, select </w:t>
      </w:r>
      <w:r w:rsidR="00C91604">
        <w:rPr>
          <w:i/>
          <w:iCs/>
          <w:lang w:bidi="en-US"/>
        </w:rPr>
        <w:t>Billings</w:t>
      </w:r>
      <w:r w:rsidR="00C91604">
        <w:rPr>
          <w:lang w:bidi="en-US"/>
        </w:rPr>
        <w:t xml:space="preserve"> from the dropdown menu.</w:t>
      </w:r>
    </w:p>
    <w:p w14:paraId="27C4752C" w14:textId="77777777" w:rsidR="00727B0F" w:rsidRDefault="00727B0F" w:rsidP="00D71280">
      <w:pPr>
        <w:rPr>
          <w:lang w:bidi="en-US"/>
        </w:rPr>
      </w:pPr>
    </w:p>
    <w:p w14:paraId="05AD2B82" w14:textId="77777777" w:rsidR="00253159" w:rsidRDefault="00253159" w:rsidP="00821E91">
      <w:pPr>
        <w:spacing w:line="259" w:lineRule="auto"/>
        <w:rPr>
          <w:rFonts w:cs="Arial"/>
          <w:szCs w:val="24"/>
        </w:rPr>
      </w:pPr>
    </w:p>
    <w:p w14:paraId="4EB6EB89" w14:textId="47C678BF" w:rsidR="001203B5" w:rsidRPr="007F3BF6" w:rsidRDefault="00850034" w:rsidP="007F3BF6">
      <w:pPr>
        <w:rPr>
          <w:rFonts w:eastAsia="Arial" w:cs="Arial"/>
          <w:szCs w:val="24"/>
        </w:rPr>
      </w:pPr>
      <w:r>
        <w:rPr>
          <w:rFonts w:cs="Arial"/>
          <w:szCs w:val="24"/>
        </w:rPr>
        <w:br w:type="page"/>
      </w:r>
    </w:p>
    <w:p w14:paraId="4AF36A92" w14:textId="57B6EC21" w:rsidR="00EF3B5C" w:rsidRPr="001A6F52" w:rsidRDefault="00EF3B5C" w:rsidP="006F07D1">
      <w:pPr>
        <w:pStyle w:val="Heading2"/>
      </w:pPr>
      <w:bookmarkStart w:id="139" w:name="_Toc216271920"/>
      <w:r>
        <w:lastRenderedPageBreak/>
        <w:t>Contract Information</w:t>
      </w:r>
      <w:r w:rsidR="0092165D">
        <w:t>, Report History,</w:t>
      </w:r>
      <w:r w:rsidR="00E82CD2">
        <w:t xml:space="preserve"> </w:t>
      </w:r>
      <w:r>
        <w:t xml:space="preserve">and </w:t>
      </w:r>
      <w:r w:rsidR="00C729C4">
        <w:t xml:space="preserve">Contract </w:t>
      </w:r>
      <w:r>
        <w:t>Correspondence</w:t>
      </w:r>
      <w:bookmarkEnd w:id="139"/>
    </w:p>
    <w:p w14:paraId="40369302" w14:textId="09864656" w:rsidR="005D6675" w:rsidRDefault="00AC1191" w:rsidP="00EF3B5C">
      <w:pPr>
        <w:spacing w:line="259" w:lineRule="auto"/>
        <w:rPr>
          <w:rFonts w:cs="Arial"/>
          <w:szCs w:val="24"/>
        </w:rPr>
      </w:pPr>
      <w:r>
        <w:rPr>
          <w:rFonts w:cs="Arial"/>
          <w:szCs w:val="24"/>
        </w:rPr>
        <w:t xml:space="preserve">CPARIS users can </w:t>
      </w:r>
      <w:r w:rsidR="00482E0C">
        <w:rPr>
          <w:rFonts w:cs="Arial"/>
          <w:szCs w:val="24"/>
        </w:rPr>
        <w:t>navigate to</w:t>
      </w:r>
      <w:r w:rsidR="005D6675">
        <w:rPr>
          <w:rFonts w:cs="Arial"/>
          <w:szCs w:val="24"/>
        </w:rPr>
        <w:t xml:space="preserve"> the Agreements menu to find </w:t>
      </w:r>
      <w:r w:rsidR="00D45447">
        <w:rPr>
          <w:rFonts w:cs="Arial"/>
          <w:szCs w:val="24"/>
        </w:rPr>
        <w:t>contract terms</w:t>
      </w:r>
      <w:r w:rsidR="004E09F8">
        <w:rPr>
          <w:rFonts w:cs="Arial"/>
          <w:szCs w:val="24"/>
        </w:rPr>
        <w:t>, report history,</w:t>
      </w:r>
      <w:r w:rsidR="005D6675">
        <w:rPr>
          <w:rFonts w:cs="Arial"/>
          <w:szCs w:val="24"/>
        </w:rPr>
        <w:t xml:space="preserve"> and correspondence specific to a particular contract. </w:t>
      </w:r>
      <w:r w:rsidR="00482E0C">
        <w:rPr>
          <w:rFonts w:cs="Arial"/>
          <w:szCs w:val="24"/>
        </w:rPr>
        <w:t xml:space="preserve">This section </w:t>
      </w:r>
      <w:r w:rsidR="005D6675">
        <w:rPr>
          <w:rFonts w:cs="Arial"/>
          <w:szCs w:val="24"/>
        </w:rPr>
        <w:t xml:space="preserve">will display a list of current and </w:t>
      </w:r>
      <w:r w:rsidR="00D83EAD">
        <w:rPr>
          <w:rFonts w:cs="Arial"/>
          <w:szCs w:val="24"/>
        </w:rPr>
        <w:t>prior year</w:t>
      </w:r>
      <w:r w:rsidR="005D6675">
        <w:rPr>
          <w:rFonts w:cs="Arial"/>
          <w:szCs w:val="24"/>
        </w:rPr>
        <w:t xml:space="preserve"> contracts. </w:t>
      </w:r>
      <w:r w:rsidR="0092165D">
        <w:rPr>
          <w:rFonts w:cs="Arial"/>
          <w:szCs w:val="24"/>
        </w:rPr>
        <w:t>Selection of a contract opens a page that displays multiple tabs</w:t>
      </w:r>
      <w:r w:rsidR="004E09F8">
        <w:rPr>
          <w:rFonts w:cs="Arial"/>
          <w:szCs w:val="24"/>
        </w:rPr>
        <w:t>, as outlined below.</w:t>
      </w:r>
    </w:p>
    <w:p w14:paraId="1A02E96D" w14:textId="14D151D9" w:rsidR="0092165D" w:rsidRDefault="00AA2553" w:rsidP="00AA2553">
      <w:pPr>
        <w:pStyle w:val="Heading3"/>
      </w:pPr>
      <w:bookmarkStart w:id="140" w:name="_Toc216271921"/>
      <w:r>
        <w:t>Agreements Menu/</w:t>
      </w:r>
      <w:r w:rsidR="0092165D">
        <w:t>Detail</w:t>
      </w:r>
      <w:bookmarkEnd w:id="140"/>
      <w:r w:rsidR="0092165D">
        <w:t xml:space="preserve"> </w:t>
      </w:r>
    </w:p>
    <w:p w14:paraId="37BC2827" w14:textId="47630A8F" w:rsidR="0092165D" w:rsidRDefault="0092165D" w:rsidP="005D6675">
      <w:pPr>
        <w:spacing w:line="259" w:lineRule="auto"/>
      </w:pPr>
      <w:r>
        <w:t>The Detail tab</w:t>
      </w:r>
      <w:r w:rsidR="004819E2">
        <w:t xml:space="preserve"> contains two </w:t>
      </w:r>
      <w:r w:rsidR="004819E2" w:rsidRPr="00481058">
        <w:t>submenus</w:t>
      </w:r>
      <w:r w:rsidR="004819E2">
        <w:t xml:space="preserve">: </w:t>
      </w:r>
      <w:r w:rsidR="004819E2">
        <w:rPr>
          <w:i/>
          <w:iCs/>
        </w:rPr>
        <w:t>Summary</w:t>
      </w:r>
      <w:r w:rsidR="004819E2">
        <w:t xml:space="preserve"> and </w:t>
      </w:r>
      <w:r w:rsidR="004819E2">
        <w:rPr>
          <w:i/>
          <w:iCs/>
        </w:rPr>
        <w:t>Service Counties</w:t>
      </w:r>
      <w:r w:rsidR="004819E2">
        <w:t xml:space="preserve">. </w:t>
      </w:r>
      <w:r w:rsidRPr="00E82CD2">
        <w:rPr>
          <w:i/>
          <w:iCs/>
        </w:rPr>
        <w:t>Summary</w:t>
      </w:r>
      <w:r>
        <w:t xml:space="preserve"> is the default view. In this section, contract </w:t>
      </w:r>
      <w:r w:rsidR="00D45447">
        <w:t>terms</w:t>
      </w:r>
      <w:r>
        <w:t xml:space="preserve"> such as the </w:t>
      </w:r>
      <w:r w:rsidR="00D45447">
        <w:t xml:space="preserve">currently executed </w:t>
      </w:r>
      <w:r>
        <w:t>amendment number</w:t>
      </w:r>
      <w:r w:rsidR="00481058">
        <w:t xml:space="preserve"> and executed date</w:t>
      </w:r>
      <w:r>
        <w:t xml:space="preserve">, the MRA, the contract status, the </w:t>
      </w:r>
      <w:r w:rsidR="00D664B0">
        <w:t>MDO</w:t>
      </w:r>
      <w:r>
        <w:t xml:space="preserve">, and the start-up amount can be found. The contract funding information </w:t>
      </w:r>
      <w:r w:rsidR="00921BCC">
        <w:t>is</w:t>
      </w:r>
      <w:r>
        <w:t xml:space="preserve"> also displayed, including the breakdown by </w:t>
      </w:r>
      <w:r w:rsidR="00AA2553">
        <w:t>PCA,</w:t>
      </w:r>
      <w:r>
        <w:t xml:space="preserve"> and paid to date</w:t>
      </w:r>
      <w:r w:rsidR="00481058">
        <w:t xml:space="preserve"> amounts</w:t>
      </w:r>
      <w:r>
        <w:t>.</w:t>
      </w:r>
    </w:p>
    <w:p w14:paraId="2E6FC788" w14:textId="77777777" w:rsidR="0092165D" w:rsidRDefault="0092165D" w:rsidP="005D6675">
      <w:pPr>
        <w:spacing w:line="259" w:lineRule="auto"/>
      </w:pPr>
    </w:p>
    <w:p w14:paraId="2A55C543" w14:textId="17FAA02B" w:rsidR="0092165D" w:rsidRDefault="0092165D" w:rsidP="005D6675">
      <w:pPr>
        <w:spacing w:line="259" w:lineRule="auto"/>
      </w:pPr>
      <w:r>
        <w:t xml:space="preserve">Users can select </w:t>
      </w:r>
      <w:r w:rsidRPr="00E82CD2">
        <w:rPr>
          <w:i/>
          <w:iCs/>
        </w:rPr>
        <w:t>Service Counties</w:t>
      </w:r>
      <w:r>
        <w:t xml:space="preserve"> to view the current list of service counties associated with the contract. The service counties displayed will correspond to the service counties available to report enrollment </w:t>
      </w:r>
      <w:r w:rsidR="008C3249">
        <w:t xml:space="preserve">and attendance </w:t>
      </w:r>
      <w:r>
        <w:t>in the Enrollment, Attendance, and Fiscal Report</w:t>
      </w:r>
      <w:r w:rsidR="008C3249">
        <w:t xml:space="preserve"> for that contract.</w:t>
      </w:r>
    </w:p>
    <w:p w14:paraId="06373B2C" w14:textId="478F4867" w:rsidR="00F51658" w:rsidRDefault="00AA2553" w:rsidP="00AA2553">
      <w:pPr>
        <w:pStyle w:val="Heading3"/>
      </w:pPr>
      <w:bookmarkStart w:id="141" w:name="_Toc216271922"/>
      <w:r>
        <w:t>Agreements Menu/</w:t>
      </w:r>
      <w:r w:rsidR="00F51658">
        <w:t>Reports</w:t>
      </w:r>
      <w:bookmarkEnd w:id="141"/>
    </w:p>
    <w:p w14:paraId="1606EB6E" w14:textId="15E88011" w:rsidR="00324E01" w:rsidRDefault="00F51658" w:rsidP="005D6675">
      <w:pPr>
        <w:spacing w:line="259" w:lineRule="auto"/>
      </w:pPr>
      <w:r>
        <w:t xml:space="preserve">The Reports tab displays a read-only list of all reports expected for the contract, including the audited Enrollment, Attendance, and Fiscal Report, if applicable. Reports that have been certified will </w:t>
      </w:r>
      <w:r w:rsidR="00FF31FF">
        <w:t>display as</w:t>
      </w:r>
      <w:r>
        <w:t xml:space="preserve"> a hyperlink </w:t>
      </w:r>
      <w:r w:rsidR="00FF31FF">
        <w:t xml:space="preserve">the user can </w:t>
      </w:r>
      <w:r w:rsidR="00BB592C">
        <w:t>select</w:t>
      </w:r>
      <w:r w:rsidR="00FF31FF">
        <w:t xml:space="preserve"> </w:t>
      </w:r>
      <w:r>
        <w:t xml:space="preserve">to view the submitted report, as well as hyperlinks to the associated contract earnings calculation and letter. </w:t>
      </w:r>
      <w:r w:rsidR="00324E01">
        <w:t xml:space="preserve">Reports that have been certified but not yet approved by the fiscal analyst will display </w:t>
      </w:r>
      <w:r w:rsidR="00290664">
        <w:t>the status</w:t>
      </w:r>
      <w:r w:rsidR="00280229">
        <w:t xml:space="preserve"> of</w:t>
      </w:r>
      <w:r w:rsidR="00324E01">
        <w:t xml:space="preserve"> </w:t>
      </w:r>
      <w:r w:rsidR="00324E01" w:rsidRPr="00280229">
        <w:t>Pending Approval</w:t>
      </w:r>
      <w:r w:rsidR="00324E01">
        <w:t xml:space="preserve"> in the Earnings Calculation column. </w:t>
      </w:r>
    </w:p>
    <w:p w14:paraId="07C157CB" w14:textId="77777777" w:rsidR="00324E01" w:rsidRDefault="00324E01" w:rsidP="005D6675">
      <w:pPr>
        <w:spacing w:line="259" w:lineRule="auto"/>
      </w:pPr>
    </w:p>
    <w:p w14:paraId="7597B903" w14:textId="5740C830" w:rsidR="00813C17" w:rsidRDefault="00F51658" w:rsidP="005D6675">
      <w:pPr>
        <w:spacing w:line="259" w:lineRule="auto"/>
      </w:pPr>
      <w:r>
        <w:t xml:space="preserve">The default view of this page is </w:t>
      </w:r>
      <w:r w:rsidRPr="00F51658">
        <w:rPr>
          <w:i/>
          <w:iCs/>
        </w:rPr>
        <w:t>Current</w:t>
      </w:r>
      <w:r>
        <w:t xml:space="preserve">, or </w:t>
      </w:r>
      <w:r w:rsidRPr="00F51658">
        <w:t>the</w:t>
      </w:r>
      <w:r>
        <w:t xml:space="preserve"> most recent version of certified reports. </w:t>
      </w:r>
      <w:r w:rsidR="00324E01">
        <w:t xml:space="preserve"> </w:t>
      </w:r>
      <w:r>
        <w:t xml:space="preserve">On the right side of the screen, users can </w:t>
      </w:r>
      <w:r w:rsidR="00BB592C">
        <w:t>select</w:t>
      </w:r>
      <w:r>
        <w:t xml:space="preserve"> </w:t>
      </w:r>
      <w:r>
        <w:rPr>
          <w:i/>
          <w:iCs/>
        </w:rPr>
        <w:t>History</w:t>
      </w:r>
      <w:r>
        <w:t xml:space="preserve"> to view the history of certified reports</w:t>
      </w:r>
      <w:r w:rsidR="00813C17">
        <w:t xml:space="preserve">, including prior versions of the same report. For example, if a contractor certifies a September report, revises the previously certified September report, and recertifies a new version, selecting </w:t>
      </w:r>
      <w:r w:rsidR="00813C17">
        <w:rPr>
          <w:i/>
          <w:iCs/>
        </w:rPr>
        <w:t xml:space="preserve">History </w:t>
      </w:r>
      <w:r w:rsidR="00813C17">
        <w:t>will allow the user to view both versions of the certified September report</w:t>
      </w:r>
      <w:r>
        <w:t>. Note that only reports that were previously certified will be included in this view; if a report was created and saved, but never certified, that version will not appear in this list.</w:t>
      </w:r>
      <w:r w:rsidR="00D45447">
        <w:t xml:space="preserve"> </w:t>
      </w:r>
    </w:p>
    <w:p w14:paraId="4D20F2A6" w14:textId="77777777" w:rsidR="00813C17" w:rsidRDefault="00813C17" w:rsidP="005D6675">
      <w:pPr>
        <w:spacing w:line="259" w:lineRule="auto"/>
      </w:pPr>
    </w:p>
    <w:p w14:paraId="4B9138DE" w14:textId="29DB150E" w:rsidR="00D45447" w:rsidRPr="00813C17" w:rsidRDefault="00D45447" w:rsidP="005D6675">
      <w:pPr>
        <w:spacing w:line="259" w:lineRule="auto"/>
      </w:pPr>
      <w:r>
        <w:t xml:space="preserve">From </w:t>
      </w:r>
      <w:r w:rsidR="00813C17">
        <w:t xml:space="preserve">the </w:t>
      </w:r>
      <w:r w:rsidR="00813C17">
        <w:rPr>
          <w:i/>
          <w:iCs/>
        </w:rPr>
        <w:t>History</w:t>
      </w:r>
      <w:r>
        <w:t xml:space="preserve"> view, only the contract earnings calculation</w:t>
      </w:r>
      <w:r w:rsidR="00813C17">
        <w:t xml:space="preserve"> and letter</w:t>
      </w:r>
      <w:r>
        <w:t xml:space="preserve"> associated with the most recently certified version of a report </w:t>
      </w:r>
      <w:r w:rsidR="00813C17">
        <w:t xml:space="preserve">can be viewed. </w:t>
      </w:r>
      <w:r w:rsidR="00813C17" w:rsidRPr="00324E01">
        <w:t>Obsolete</w:t>
      </w:r>
      <w:r w:rsidR="00813C17">
        <w:t xml:space="preserve"> contract earnings calculations and letters associated with prior certified</w:t>
      </w:r>
      <w:r w:rsidR="00324E01">
        <w:t xml:space="preserve"> and approved</w:t>
      </w:r>
      <w:r w:rsidR="00813C17">
        <w:t xml:space="preserve"> versions of reports can be found in the </w:t>
      </w:r>
      <w:r w:rsidR="00813C17">
        <w:rPr>
          <w:i/>
          <w:iCs/>
        </w:rPr>
        <w:t>Correspondence</w:t>
      </w:r>
      <w:r w:rsidR="00813C17">
        <w:t xml:space="preserve"> tab.</w:t>
      </w:r>
    </w:p>
    <w:p w14:paraId="5B4CF4FF" w14:textId="77777777" w:rsidR="00F51658" w:rsidRDefault="00F51658" w:rsidP="005D6675">
      <w:pPr>
        <w:spacing w:line="259" w:lineRule="auto"/>
      </w:pPr>
    </w:p>
    <w:p w14:paraId="56AD21C6" w14:textId="511A2FF8" w:rsidR="00F51658" w:rsidRDefault="00F51658" w:rsidP="005D6675">
      <w:pPr>
        <w:spacing w:line="259" w:lineRule="auto"/>
      </w:pPr>
      <w:r>
        <w:lastRenderedPageBreak/>
        <w:t xml:space="preserve">Contractors with Preschool Reserve Accounts can </w:t>
      </w:r>
      <w:r w:rsidR="00BB592C">
        <w:t>select</w:t>
      </w:r>
      <w:r>
        <w:t xml:space="preserve"> the </w:t>
      </w:r>
      <w:r>
        <w:rPr>
          <w:i/>
          <w:iCs/>
        </w:rPr>
        <w:t>Go to Reserve Account Reports</w:t>
      </w:r>
      <w:r>
        <w:t xml:space="preserve"> button to navigate to the list of expected and previously certified</w:t>
      </w:r>
      <w:r w:rsidR="007E119D">
        <w:t xml:space="preserve"> and approved</w:t>
      </w:r>
      <w:r>
        <w:t xml:space="preserve"> reserve reports, calculations, and correspondence.</w:t>
      </w:r>
    </w:p>
    <w:p w14:paraId="4968E70D" w14:textId="26882FD9" w:rsidR="00F51658" w:rsidRDefault="00AA2553" w:rsidP="00AA2553">
      <w:pPr>
        <w:pStyle w:val="Heading3"/>
      </w:pPr>
      <w:bookmarkStart w:id="142" w:name="_Toc216271923"/>
      <w:r>
        <w:t>Agreements Menu/</w:t>
      </w:r>
      <w:r w:rsidR="00F51658">
        <w:t>Payments</w:t>
      </w:r>
      <w:bookmarkEnd w:id="142"/>
    </w:p>
    <w:p w14:paraId="416690F4" w14:textId="10268EC8" w:rsidR="00F51658" w:rsidRDefault="00F51658" w:rsidP="005D6675">
      <w:pPr>
        <w:spacing w:line="259" w:lineRule="auto"/>
      </w:pPr>
      <w:r>
        <w:t xml:space="preserve">The Payments tab displays all payments made to the contract by PCA, including Invoice ID, payment date, and the payment amount. Each Invoice ID is a hyperlink that will take the user to the Payments &amp; Billings menu, where they will see the payment information for that specific payment, including </w:t>
      </w:r>
      <w:r w:rsidR="00D54901">
        <w:t>a breakdown of payment by PCA, if applicable.</w:t>
      </w:r>
    </w:p>
    <w:p w14:paraId="1879E0F6" w14:textId="61E4AD98" w:rsidR="007E119D" w:rsidRDefault="00AA2553" w:rsidP="00AA2553">
      <w:pPr>
        <w:pStyle w:val="Heading3"/>
      </w:pPr>
      <w:bookmarkStart w:id="143" w:name="_Toc216271924"/>
      <w:r>
        <w:t>Agreements Menu/</w:t>
      </w:r>
      <w:r w:rsidR="007E119D">
        <w:t>Withhold Notices</w:t>
      </w:r>
      <w:bookmarkEnd w:id="143"/>
    </w:p>
    <w:p w14:paraId="7E0ACC05" w14:textId="7D2ABCF2" w:rsidR="007E119D" w:rsidRDefault="007E119D" w:rsidP="007E119D">
      <w:pPr>
        <w:spacing w:line="259" w:lineRule="auto"/>
      </w:pPr>
      <w:r>
        <w:t xml:space="preserve">The Withhold Notices tab displays </w:t>
      </w:r>
      <w:r w:rsidR="00E27D41">
        <w:t xml:space="preserve">the withhold notices generated for the contract, if applicable. </w:t>
      </w:r>
      <w:r>
        <w:t xml:space="preserve">An Apportionment Withhold letter is generated in CPARIS when an apportionment is entirely withheld because of the contractor’s failure to comply with one or more contract requirements per 5 </w:t>
      </w:r>
      <w:r w:rsidRPr="007E119D">
        <w:rPr>
          <w:i/>
          <w:iCs/>
        </w:rPr>
        <w:t xml:space="preserve">CCR </w:t>
      </w:r>
      <w:r>
        <w:t xml:space="preserve">Section 17814. The Apportionment Withhold letter will indicate the reason(s) </w:t>
      </w:r>
      <w:r w:rsidR="00E27D41">
        <w:t>the payment was withheld</w:t>
      </w:r>
      <w:r>
        <w:t>.</w:t>
      </w:r>
    </w:p>
    <w:p w14:paraId="7F535C95" w14:textId="6A806018" w:rsidR="00F51658" w:rsidRDefault="00AA2553" w:rsidP="00AA2553">
      <w:pPr>
        <w:pStyle w:val="Heading3"/>
      </w:pPr>
      <w:bookmarkStart w:id="144" w:name="_Toc216271925"/>
      <w:r w:rsidRPr="00AA2553">
        <w:t>Agreements Menu/</w:t>
      </w:r>
      <w:r w:rsidR="00F51658" w:rsidRPr="00AA2553">
        <w:t>Correspondence</w:t>
      </w:r>
      <w:bookmarkEnd w:id="144"/>
    </w:p>
    <w:p w14:paraId="27926FB4" w14:textId="1EFFC2E1" w:rsidR="00F51658" w:rsidRDefault="00F51658" w:rsidP="005D6675">
      <w:pPr>
        <w:spacing w:line="259" w:lineRule="auto"/>
      </w:pPr>
      <w:r>
        <w:t>The Correspondence tab displays correspondence generated by the fiscal analyst</w:t>
      </w:r>
      <w:r w:rsidR="007D5908">
        <w:t>. These letters are made available in CPARIS upon approval of certified reports.</w:t>
      </w:r>
    </w:p>
    <w:p w14:paraId="7A4208DA" w14:textId="77777777" w:rsidR="00F51658" w:rsidRDefault="00F51658" w:rsidP="005D6675">
      <w:pPr>
        <w:spacing w:line="259" w:lineRule="auto"/>
      </w:pPr>
    </w:p>
    <w:p w14:paraId="610C6BC5" w14:textId="6B72EE9C" w:rsidR="00944C40" w:rsidRDefault="00944C40" w:rsidP="0090791C">
      <w:pPr>
        <w:pStyle w:val="ListParagraph"/>
        <w:numPr>
          <w:ilvl w:val="0"/>
          <w:numId w:val="45"/>
        </w:numPr>
        <w:spacing w:line="259" w:lineRule="auto"/>
      </w:pPr>
      <w:r w:rsidRPr="007D5908">
        <w:rPr>
          <w:b/>
          <w:bCs/>
        </w:rPr>
        <w:t>Preliminary Review</w:t>
      </w:r>
      <w:r w:rsidR="00362E2F">
        <w:t xml:space="preserve">. A Preliminary Review letter is </w:t>
      </w:r>
      <w:r w:rsidR="007D5908">
        <w:t>generated</w:t>
      </w:r>
      <w:r w:rsidR="00362E2F">
        <w:t xml:space="preserve"> when the projected fiscal year earnings calculation indicates the contract will earn the full contract MRA. Applicable to all report months except June.</w:t>
      </w:r>
    </w:p>
    <w:p w14:paraId="4A61E735" w14:textId="675F3E6D" w:rsidR="00F51658" w:rsidRDefault="00F51658" w:rsidP="0090791C">
      <w:pPr>
        <w:pStyle w:val="ListParagraph"/>
        <w:numPr>
          <w:ilvl w:val="0"/>
          <w:numId w:val="45"/>
        </w:numPr>
        <w:spacing w:line="259" w:lineRule="auto"/>
      </w:pPr>
      <w:r w:rsidRPr="007D5908">
        <w:rPr>
          <w:b/>
          <w:bCs/>
        </w:rPr>
        <w:t>Apportionment Adjustment</w:t>
      </w:r>
      <w:r w:rsidR="00362E2F">
        <w:t xml:space="preserve">. An Apportionment Adjustment letter is </w:t>
      </w:r>
      <w:r w:rsidR="007D5908">
        <w:t>generated</w:t>
      </w:r>
      <w:r w:rsidR="00362E2F">
        <w:t xml:space="preserve"> when the projected fiscal year earnings calculation indicates the contract will not earn the full contract MRA. Applicable to all report months except June.</w:t>
      </w:r>
    </w:p>
    <w:p w14:paraId="3FB8AD8F" w14:textId="21294D68" w:rsidR="00F40DD9" w:rsidRDefault="00F40DD9" w:rsidP="0090791C">
      <w:pPr>
        <w:pStyle w:val="ListParagraph"/>
        <w:numPr>
          <w:ilvl w:val="0"/>
          <w:numId w:val="45"/>
        </w:numPr>
        <w:spacing w:line="259" w:lineRule="auto"/>
      </w:pPr>
      <w:r w:rsidRPr="007D5908">
        <w:rPr>
          <w:b/>
          <w:bCs/>
        </w:rPr>
        <w:t>Preliminary Billing</w:t>
      </w:r>
      <w:r w:rsidR="007D5908">
        <w:t xml:space="preserve">. A Preliminary Billing letter is generated in CPARIS when the </w:t>
      </w:r>
      <w:r w:rsidR="00D068C8">
        <w:t xml:space="preserve">earnings calculation from the </w:t>
      </w:r>
      <w:r w:rsidR="007D5908">
        <w:t>June year-end report (Enrollment, Attendance, and Fiscal Report for CSPP, or Support Contract Expenses Report for CPKS) indicates that contract funds have been overpaid. Until contracts are closed, contractors will not be invoiced for the amount indicated on this letter.</w:t>
      </w:r>
    </w:p>
    <w:p w14:paraId="0C1867C6" w14:textId="60958700" w:rsidR="002F3791" w:rsidRPr="007D5908" w:rsidRDefault="002F3791" w:rsidP="002F3791">
      <w:pPr>
        <w:pStyle w:val="ListParagraph"/>
        <w:numPr>
          <w:ilvl w:val="0"/>
          <w:numId w:val="45"/>
        </w:numPr>
        <w:spacing w:line="259" w:lineRule="auto"/>
        <w:rPr>
          <w:b/>
          <w:bCs/>
        </w:rPr>
      </w:pPr>
      <w:r w:rsidRPr="007D5908">
        <w:rPr>
          <w:b/>
          <w:bCs/>
        </w:rPr>
        <w:t xml:space="preserve">LEA </w:t>
      </w:r>
      <w:r>
        <w:rPr>
          <w:b/>
          <w:bCs/>
        </w:rPr>
        <w:t xml:space="preserve">Notice of </w:t>
      </w:r>
      <w:r w:rsidRPr="007D5908">
        <w:rPr>
          <w:b/>
          <w:bCs/>
        </w:rPr>
        <w:t>Contract Closure</w:t>
      </w:r>
      <w:r>
        <w:t xml:space="preserve">. A Notice of Contract Closure is generated in CPARIS when the </w:t>
      </w:r>
      <w:r w:rsidR="00D068C8">
        <w:t xml:space="preserve">earnings calculation from the </w:t>
      </w:r>
      <w:r>
        <w:t>June year-end report (Enrollment, Attendance, and Fiscal Report for CSPP, or Support Contract Expenses Report for CPKS) indicates either a payment due to the contractor, or that the amount paid to the contract was supported by the final earnings.</w:t>
      </w:r>
    </w:p>
    <w:p w14:paraId="72AA58AA" w14:textId="04A61A1E" w:rsidR="002F3791" w:rsidRPr="002F3791" w:rsidRDefault="002F3791" w:rsidP="002F3791">
      <w:pPr>
        <w:pStyle w:val="ListParagraph"/>
        <w:numPr>
          <w:ilvl w:val="0"/>
          <w:numId w:val="45"/>
        </w:numPr>
        <w:spacing w:line="259" w:lineRule="auto"/>
        <w:rPr>
          <w:b/>
          <w:bCs/>
        </w:rPr>
      </w:pPr>
      <w:r w:rsidRPr="007D5908">
        <w:rPr>
          <w:b/>
          <w:bCs/>
        </w:rPr>
        <w:t xml:space="preserve">Non-LEA </w:t>
      </w:r>
      <w:r>
        <w:rPr>
          <w:b/>
          <w:bCs/>
        </w:rPr>
        <w:t>Notice of Audit Closure</w:t>
      </w:r>
      <w:r>
        <w:t>. A Notice of Audit Closure is generated in CPARIS when the fiscal analyst calculates the audit, and the reimbursement determination indicates either a payment due to the contractor, or that the amount paid to the contract was supported by the final earnings.</w:t>
      </w:r>
    </w:p>
    <w:p w14:paraId="2E4CED55" w14:textId="4A30F62A" w:rsidR="00F40DD9" w:rsidRPr="002F3791" w:rsidRDefault="00F40DD9" w:rsidP="0090791C">
      <w:pPr>
        <w:pStyle w:val="ListParagraph"/>
        <w:numPr>
          <w:ilvl w:val="0"/>
          <w:numId w:val="45"/>
        </w:numPr>
        <w:spacing w:line="259" w:lineRule="auto"/>
        <w:rPr>
          <w:b/>
          <w:bCs/>
        </w:rPr>
      </w:pPr>
      <w:r w:rsidRPr="002F3791">
        <w:rPr>
          <w:b/>
          <w:bCs/>
        </w:rPr>
        <w:lastRenderedPageBreak/>
        <w:t>Notice of Overpayment</w:t>
      </w:r>
      <w:r w:rsidR="007D5908" w:rsidRPr="002F3791">
        <w:t xml:space="preserve">. A Notice of Overpayment is generated in CPARIS when the calculation of an audit (for non-LEAs), or the final June year-end report (for LEAs) results in a billing that exceeds the appeal rights threshold. </w:t>
      </w:r>
      <w:r w:rsidR="002F3791">
        <w:t>This letter allows contractors 15 calendar days to review the contract earnings calculation prior to the issuance of a Notice of Appeal Rights and an official Notice of Action: Statement of Issues.</w:t>
      </w:r>
    </w:p>
    <w:p w14:paraId="36967E42" w14:textId="6BBC2DA5" w:rsidR="00F40DD9" w:rsidRDefault="0093663F" w:rsidP="0090791C">
      <w:pPr>
        <w:pStyle w:val="ListParagraph"/>
        <w:numPr>
          <w:ilvl w:val="0"/>
          <w:numId w:val="45"/>
        </w:numPr>
        <w:spacing w:line="259" w:lineRule="auto"/>
      </w:pPr>
      <w:r>
        <w:rPr>
          <w:b/>
          <w:bCs/>
        </w:rPr>
        <w:t>Appeal Rights</w:t>
      </w:r>
      <w:r w:rsidR="00602C08">
        <w:rPr>
          <w:b/>
          <w:bCs/>
        </w:rPr>
        <w:t xml:space="preserve"> Package</w:t>
      </w:r>
      <w:r w:rsidR="00F40DD9">
        <w:t>, also known as the Notice of Action: Statement of Issues</w:t>
      </w:r>
      <w:r w:rsidR="002F3791">
        <w:t>. These packages are generated when the calculation of an audit (for non-LEAs), or the final June year-end report (for LEAs) results in a billing that exceeds the appeal rights threshold, and the contractor did not respond to the Notice of Overpayment indicating the</w:t>
      </w:r>
      <w:r w:rsidR="00602C08">
        <w:t>re would be a revision to the</w:t>
      </w:r>
      <w:r w:rsidR="002F3791">
        <w:t xml:space="preserve"> audit or report. The documents contained in this package include the Notice of Appeal Rights, </w:t>
      </w:r>
      <w:r w:rsidR="00F5022E">
        <w:t>the Notice of Action: Statement of Issues, which informs the contractor of their rights to appeal and the associated timelines, and relevant Government Code citations.</w:t>
      </w:r>
    </w:p>
    <w:p w14:paraId="0E488DCC" w14:textId="77777777" w:rsidR="00A10D21" w:rsidRDefault="00A10D21" w:rsidP="00F40DD9">
      <w:pPr>
        <w:spacing w:line="259" w:lineRule="auto"/>
      </w:pPr>
    </w:p>
    <w:p w14:paraId="2B17FD5D" w14:textId="677DCBB4" w:rsidR="00F40DD9" w:rsidRPr="00E82CD2" w:rsidRDefault="00F40DD9" w:rsidP="00F40DD9">
      <w:pPr>
        <w:spacing w:line="259" w:lineRule="auto"/>
      </w:pPr>
      <w:r>
        <w:t xml:space="preserve">As with the Reports tab, the default view of the </w:t>
      </w:r>
      <w:r w:rsidR="007D3EE7">
        <w:t>Correspondence tab</w:t>
      </w:r>
      <w:r>
        <w:t xml:space="preserve"> is </w:t>
      </w:r>
      <w:r w:rsidRPr="00E82CD2">
        <w:rPr>
          <w:i/>
          <w:iCs/>
        </w:rPr>
        <w:t>Current</w:t>
      </w:r>
      <w:r w:rsidRPr="00E82CD2">
        <w:t xml:space="preserve">, or the most recent version of the letters. </w:t>
      </w:r>
      <w:r w:rsidR="00C8158D" w:rsidRPr="00E82CD2">
        <w:t>A letter is generated by EENFS each time a report or audit is calculated</w:t>
      </w:r>
      <w:r w:rsidR="00164D43" w:rsidRPr="00E82CD2">
        <w:t xml:space="preserve"> </w:t>
      </w:r>
      <w:r w:rsidR="007D3EE7">
        <w:t>(</w:t>
      </w:r>
      <w:r w:rsidR="00164D43" w:rsidRPr="00E82CD2">
        <w:t>or recalculated in the case of a revised report</w:t>
      </w:r>
      <w:r w:rsidR="007D3EE7">
        <w:t>)</w:t>
      </w:r>
      <w:r w:rsidR="00164D43" w:rsidRPr="00E82CD2">
        <w:t>;</w:t>
      </w:r>
      <w:r w:rsidR="00C8158D" w:rsidRPr="00E82CD2">
        <w:t xml:space="preserve"> or when </w:t>
      </w:r>
      <w:r w:rsidR="00B97036" w:rsidRPr="00E82CD2">
        <w:t>payment</w:t>
      </w:r>
      <w:r w:rsidR="00C8158D" w:rsidRPr="00E82CD2">
        <w:t xml:space="preserve"> is unable to be made due to </w:t>
      </w:r>
      <w:r w:rsidR="00164D43" w:rsidRPr="00E82CD2">
        <w:t xml:space="preserve">the contractor being withheld for one or more issues. </w:t>
      </w:r>
      <w:r w:rsidRPr="00E82CD2">
        <w:t xml:space="preserve">Users can </w:t>
      </w:r>
      <w:r w:rsidR="00BB592C">
        <w:t>select</w:t>
      </w:r>
      <w:r w:rsidRPr="00E82CD2">
        <w:t xml:space="preserve"> </w:t>
      </w:r>
      <w:r w:rsidRPr="00E82CD2">
        <w:rPr>
          <w:i/>
          <w:iCs/>
        </w:rPr>
        <w:t>History</w:t>
      </w:r>
      <w:r w:rsidRPr="00E82CD2">
        <w:t xml:space="preserve"> to view prior versions of </w:t>
      </w:r>
      <w:r w:rsidR="00C23C09">
        <w:t xml:space="preserve">contract earnings calculations and </w:t>
      </w:r>
      <w:r w:rsidRPr="00E82CD2">
        <w:t xml:space="preserve">letters, which would </w:t>
      </w:r>
      <w:r w:rsidR="00C8158D" w:rsidRPr="00E82CD2">
        <w:t xml:space="preserve">include all letter types above, </w:t>
      </w:r>
      <w:r w:rsidR="00164D43" w:rsidRPr="00E82CD2">
        <w:t>except for</w:t>
      </w:r>
      <w:r w:rsidR="00C8158D" w:rsidRPr="00E82CD2">
        <w:t xml:space="preserve"> apportionment withhold notices</w:t>
      </w:r>
      <w:r w:rsidR="00164D43" w:rsidRPr="00E82CD2">
        <w:t>, which are not based upon a submitted or calculated report.</w:t>
      </w:r>
    </w:p>
    <w:p w14:paraId="7033D8EF" w14:textId="77777777" w:rsidR="00C729C4" w:rsidRDefault="00C729C4" w:rsidP="00C729C4">
      <w:pPr>
        <w:spacing w:line="259" w:lineRule="auto"/>
      </w:pPr>
    </w:p>
    <w:p w14:paraId="39F857F4" w14:textId="13A647F1" w:rsidR="00C729C4" w:rsidRDefault="00C729C4" w:rsidP="00C729C4">
      <w:pPr>
        <w:rPr>
          <w:rFonts w:cs="Arial"/>
        </w:rPr>
      </w:pPr>
      <w:r>
        <w:t xml:space="preserve">Contractors with Preschool Reserve Accounts can navigate to the Preschool Reserve/Reserve Account Reports submenu to view the list of certified reserve reports, calculations, and correspondence, including audited Preschool Reserve Account Status Reports for non-LEAs. </w:t>
      </w:r>
      <w:r>
        <w:rPr>
          <w:rFonts w:cs="Arial"/>
        </w:rPr>
        <w:t>For more information, refer to the Preschool Reserve section of this user manual.</w:t>
      </w:r>
    </w:p>
    <w:p w14:paraId="25648D0D" w14:textId="0752FA2B" w:rsidR="00C729C4" w:rsidRDefault="00C729C4" w:rsidP="00C729C4">
      <w:pPr>
        <w:spacing w:line="259" w:lineRule="auto"/>
      </w:pPr>
    </w:p>
    <w:p w14:paraId="79CF5EDA" w14:textId="5AAAC7BD" w:rsidR="00D664B0" w:rsidRDefault="00D664B0">
      <w:pPr>
        <w:spacing w:after="160" w:line="259" w:lineRule="auto"/>
        <w:rPr>
          <w:rFonts w:eastAsiaTheme="majorEastAsia" w:cs="Arial"/>
          <w:b/>
          <w:sz w:val="44"/>
          <w:szCs w:val="44"/>
        </w:rPr>
      </w:pPr>
      <w:r>
        <w:rPr>
          <w:rFonts w:eastAsiaTheme="majorEastAsia" w:cs="Arial"/>
          <w:b/>
          <w:sz w:val="44"/>
          <w:szCs w:val="44"/>
        </w:rPr>
        <w:br w:type="page"/>
      </w:r>
    </w:p>
    <w:p w14:paraId="71478FCB" w14:textId="13C4A3DF" w:rsidR="001203B5" w:rsidRPr="001A6F52" w:rsidRDefault="00821E91" w:rsidP="006F07D1">
      <w:pPr>
        <w:pStyle w:val="Heading2"/>
      </w:pPr>
      <w:bookmarkStart w:id="145" w:name="_Toc216271926"/>
      <w:r>
        <w:lastRenderedPageBreak/>
        <w:t>Intra-agency Transfer Requests</w:t>
      </w:r>
      <w:bookmarkEnd w:id="145"/>
    </w:p>
    <w:p w14:paraId="119B3F62" w14:textId="7653283E" w:rsidR="00852CFD" w:rsidRDefault="008C780C" w:rsidP="001203B5">
      <w:pPr>
        <w:spacing w:line="259" w:lineRule="auto"/>
        <w:rPr>
          <w:rFonts w:cs="Arial"/>
          <w:szCs w:val="24"/>
        </w:rPr>
      </w:pPr>
      <w:r>
        <w:rPr>
          <w:rFonts w:cs="Arial"/>
          <w:szCs w:val="24"/>
        </w:rPr>
        <w:t xml:space="preserve">The Agreements </w:t>
      </w:r>
      <w:r w:rsidR="000D7ABF">
        <w:rPr>
          <w:rFonts w:cs="Arial"/>
          <w:szCs w:val="24"/>
        </w:rPr>
        <w:t>menu</w:t>
      </w:r>
      <w:r>
        <w:rPr>
          <w:rFonts w:cs="Arial"/>
          <w:szCs w:val="24"/>
        </w:rPr>
        <w:t xml:space="preserve"> </w:t>
      </w:r>
      <w:r w:rsidR="009F3619">
        <w:rPr>
          <w:rFonts w:cs="Arial"/>
          <w:szCs w:val="24"/>
        </w:rPr>
        <w:t>allows</w:t>
      </w:r>
      <w:r>
        <w:rPr>
          <w:rFonts w:cs="Arial"/>
          <w:szCs w:val="24"/>
        </w:rPr>
        <w:t xml:space="preserve"> users</w:t>
      </w:r>
      <w:r w:rsidR="009C3D78">
        <w:rPr>
          <w:rFonts w:cs="Arial"/>
          <w:szCs w:val="24"/>
        </w:rPr>
        <w:t xml:space="preserve"> with the role of Authorized Representative</w:t>
      </w:r>
      <w:r>
        <w:rPr>
          <w:rFonts w:cs="Arial"/>
          <w:szCs w:val="24"/>
        </w:rPr>
        <w:t xml:space="preserve"> </w:t>
      </w:r>
      <w:r w:rsidR="009F3619">
        <w:rPr>
          <w:rFonts w:cs="Arial"/>
          <w:szCs w:val="24"/>
        </w:rPr>
        <w:t>to</w:t>
      </w:r>
      <w:r>
        <w:rPr>
          <w:rFonts w:cs="Arial"/>
          <w:szCs w:val="24"/>
        </w:rPr>
        <w:t xml:space="preserve"> submit transfer requests between eligible contracts.</w:t>
      </w:r>
      <w:r w:rsidR="00F91C43">
        <w:rPr>
          <w:rFonts w:cs="Arial"/>
          <w:szCs w:val="24"/>
        </w:rPr>
        <w:t xml:space="preserve"> </w:t>
      </w:r>
    </w:p>
    <w:p w14:paraId="1F1C5FB6" w14:textId="771AC1B4" w:rsidR="003D097A" w:rsidRPr="002E7088" w:rsidRDefault="008C780C" w:rsidP="008546F9">
      <w:pPr>
        <w:pStyle w:val="Heading3"/>
        <w:rPr>
          <w:i/>
        </w:rPr>
      </w:pPr>
      <w:bookmarkStart w:id="146" w:name="_Toc216271927"/>
      <w:r w:rsidRPr="00903DE5">
        <w:t>Transfer Requests for Fun</w:t>
      </w:r>
      <w:r w:rsidR="003D097A">
        <w:t>ding</w:t>
      </w:r>
      <w:bookmarkEnd w:id="146"/>
    </w:p>
    <w:p w14:paraId="1B11279C" w14:textId="40F05CB5" w:rsidR="007F3BF6" w:rsidRPr="00AA2553" w:rsidRDefault="0062372E" w:rsidP="00D664B0">
      <w:pPr>
        <w:pStyle w:val="Heading4"/>
      </w:pPr>
      <w:r w:rsidRPr="00AA2553">
        <w:t xml:space="preserve">Applicable to </w:t>
      </w:r>
      <w:r w:rsidR="00DD60DE" w:rsidRPr="00AA2553">
        <w:t xml:space="preserve">Non-LEA </w:t>
      </w:r>
      <w:r w:rsidRPr="00AA2553">
        <w:t xml:space="preserve">Agencies Holding a </w:t>
      </w:r>
      <w:r w:rsidR="00930B74" w:rsidRPr="00AA2553">
        <w:t xml:space="preserve">CSPP and a </w:t>
      </w:r>
      <w:r w:rsidRPr="00AA2553">
        <w:t>CCTR Contract</w:t>
      </w:r>
    </w:p>
    <w:p w14:paraId="177EBE58" w14:textId="0BC457C0" w:rsidR="006D2441" w:rsidRDefault="00C120D5" w:rsidP="003D097A">
      <w:pPr>
        <w:spacing w:line="252" w:lineRule="auto"/>
        <w:rPr>
          <w:rFonts w:cs="Arial"/>
          <w:szCs w:val="24"/>
        </w:rPr>
      </w:pPr>
      <w:r>
        <w:rPr>
          <w:rFonts w:cs="Arial"/>
          <w:szCs w:val="24"/>
        </w:rPr>
        <w:t xml:space="preserve">Intra-agency transfer requests can be found in the </w:t>
      </w:r>
      <w:r w:rsidR="00385384">
        <w:rPr>
          <w:rFonts w:cs="Arial"/>
          <w:szCs w:val="24"/>
        </w:rPr>
        <w:t>Agreements</w:t>
      </w:r>
      <w:r>
        <w:rPr>
          <w:rFonts w:cs="Arial"/>
          <w:szCs w:val="24"/>
        </w:rPr>
        <w:t xml:space="preserve">/Transfer Requests for Funding submenu. </w:t>
      </w:r>
      <w:r w:rsidR="00930B74">
        <w:rPr>
          <w:rFonts w:cs="Arial"/>
          <w:szCs w:val="24"/>
        </w:rPr>
        <w:t>CSPP/</w:t>
      </w:r>
      <w:r w:rsidR="008C780C" w:rsidRPr="00D84FBA">
        <w:rPr>
          <w:rFonts w:cs="Arial"/>
          <w:szCs w:val="24"/>
        </w:rPr>
        <w:t xml:space="preserve">CCTR intra-agency transfer requests </w:t>
      </w:r>
      <w:r w:rsidR="00930B74">
        <w:rPr>
          <w:rFonts w:cs="Arial"/>
          <w:szCs w:val="24"/>
        </w:rPr>
        <w:t>may</w:t>
      </w:r>
      <w:r w:rsidR="00930B74" w:rsidRPr="00D84FBA">
        <w:rPr>
          <w:rFonts w:cs="Arial"/>
          <w:szCs w:val="24"/>
        </w:rPr>
        <w:t xml:space="preserve"> </w:t>
      </w:r>
      <w:r w:rsidR="008C780C" w:rsidRPr="00D84FBA">
        <w:rPr>
          <w:rFonts w:cs="Arial"/>
          <w:szCs w:val="24"/>
        </w:rPr>
        <w:t xml:space="preserve">be submitted through CPARIS twice per year, </w:t>
      </w:r>
      <w:r w:rsidR="00930B74">
        <w:rPr>
          <w:rFonts w:cs="Arial"/>
          <w:szCs w:val="24"/>
        </w:rPr>
        <w:t>January</w:t>
      </w:r>
      <w:r w:rsidR="00930B74" w:rsidRPr="00D84FBA">
        <w:rPr>
          <w:rFonts w:cs="Arial"/>
          <w:szCs w:val="24"/>
        </w:rPr>
        <w:t xml:space="preserve"> </w:t>
      </w:r>
      <w:r w:rsidR="008C780C" w:rsidRPr="00D84FBA">
        <w:rPr>
          <w:rFonts w:cs="Arial"/>
          <w:szCs w:val="24"/>
        </w:rPr>
        <w:t>1</w:t>
      </w:r>
      <w:r w:rsidR="00237916">
        <w:rPr>
          <w:rFonts w:cs="Arial"/>
          <w:szCs w:val="24"/>
        </w:rPr>
        <w:t>–</w:t>
      </w:r>
      <w:r w:rsidR="008C780C" w:rsidRPr="00D84FBA">
        <w:rPr>
          <w:rFonts w:cs="Arial"/>
          <w:szCs w:val="24"/>
        </w:rPr>
        <w:t xml:space="preserve">15 and </w:t>
      </w:r>
      <w:r w:rsidR="00600564">
        <w:rPr>
          <w:rFonts w:cs="Arial"/>
          <w:szCs w:val="24"/>
        </w:rPr>
        <w:t>April</w:t>
      </w:r>
      <w:r w:rsidR="00600564" w:rsidRPr="00D84FBA">
        <w:rPr>
          <w:rFonts w:cs="Arial"/>
          <w:szCs w:val="24"/>
        </w:rPr>
        <w:t xml:space="preserve"> </w:t>
      </w:r>
      <w:r w:rsidR="008C780C" w:rsidRPr="00D84FBA">
        <w:rPr>
          <w:rFonts w:cs="Arial"/>
          <w:szCs w:val="24"/>
        </w:rPr>
        <w:t>1</w:t>
      </w:r>
      <w:r w:rsidR="00237916">
        <w:rPr>
          <w:rFonts w:cs="Arial"/>
          <w:szCs w:val="24"/>
        </w:rPr>
        <w:t>–</w:t>
      </w:r>
      <w:r w:rsidR="008C780C" w:rsidRPr="00D84FBA">
        <w:rPr>
          <w:rFonts w:cs="Arial"/>
          <w:szCs w:val="24"/>
        </w:rPr>
        <w:t>15.</w:t>
      </w:r>
      <w:r w:rsidR="00600564">
        <w:rPr>
          <w:rFonts w:cs="Arial"/>
          <w:szCs w:val="24"/>
        </w:rPr>
        <w:t xml:space="preserve"> </w:t>
      </w:r>
      <w:r w:rsidR="002E7088">
        <w:rPr>
          <w:rFonts w:cs="Arial"/>
          <w:szCs w:val="24"/>
        </w:rPr>
        <w:t>Transfer</w:t>
      </w:r>
      <w:r w:rsidR="00600564">
        <w:rPr>
          <w:rFonts w:cs="Arial"/>
          <w:szCs w:val="24"/>
        </w:rPr>
        <w:t xml:space="preserve"> requests will only be available in CPARIS between those dates</w:t>
      </w:r>
      <w:r w:rsidR="002E7088">
        <w:rPr>
          <w:rFonts w:cs="Arial"/>
          <w:szCs w:val="24"/>
        </w:rPr>
        <w:t>, unless a dat</w:t>
      </w:r>
      <w:r w:rsidR="009F3619">
        <w:rPr>
          <w:rFonts w:cs="Arial"/>
          <w:szCs w:val="24"/>
        </w:rPr>
        <w:t>e falls on a weekend, in which case the close date will be the next business day</w:t>
      </w:r>
      <w:r w:rsidR="00600564">
        <w:rPr>
          <w:rFonts w:cs="Arial"/>
          <w:szCs w:val="24"/>
        </w:rPr>
        <w:t>.</w:t>
      </w:r>
      <w:r w:rsidR="008C780C" w:rsidRPr="00D84FBA">
        <w:rPr>
          <w:rFonts w:cs="Arial"/>
          <w:szCs w:val="24"/>
        </w:rPr>
        <w:t xml:space="preserve"> </w:t>
      </w:r>
    </w:p>
    <w:p w14:paraId="14A9CD70" w14:textId="77777777" w:rsidR="006D2441" w:rsidRDefault="006D2441" w:rsidP="003D097A">
      <w:pPr>
        <w:spacing w:line="252" w:lineRule="auto"/>
        <w:rPr>
          <w:rFonts w:cs="Arial"/>
          <w:szCs w:val="24"/>
        </w:rPr>
      </w:pPr>
    </w:p>
    <w:p w14:paraId="44E228A6" w14:textId="58DBB3A5" w:rsidR="009F3619" w:rsidRDefault="009F3619" w:rsidP="003D097A">
      <w:pPr>
        <w:spacing w:line="252" w:lineRule="auto"/>
        <w:rPr>
          <w:rFonts w:cs="Arial"/>
          <w:b/>
          <w:bCs/>
          <w:szCs w:val="24"/>
        </w:rPr>
      </w:pPr>
      <w:r>
        <w:rPr>
          <w:rFonts w:cs="Arial"/>
          <w:szCs w:val="24"/>
        </w:rPr>
        <w:t xml:space="preserve">If there are no eligible </w:t>
      </w:r>
      <w:r w:rsidR="000D7ABF">
        <w:rPr>
          <w:rFonts w:cs="Arial"/>
          <w:szCs w:val="24"/>
        </w:rPr>
        <w:t>contracts</w:t>
      </w:r>
      <w:r>
        <w:rPr>
          <w:rFonts w:cs="Arial"/>
          <w:szCs w:val="24"/>
        </w:rPr>
        <w:t xml:space="preserve">, or if the transfer period is not open, users will see the following message: </w:t>
      </w:r>
      <w:r w:rsidRPr="009F3619">
        <w:rPr>
          <w:rFonts w:cs="Arial"/>
          <w:b/>
          <w:bCs/>
          <w:szCs w:val="24"/>
        </w:rPr>
        <w:t>Your agency has no agreements that are eligible for a transfer request at this time. If you believe you have received this message in error, please contact your fiscal analyst.</w:t>
      </w:r>
    </w:p>
    <w:p w14:paraId="19B44FE8" w14:textId="77777777" w:rsidR="00D653ED" w:rsidRDefault="00D653ED" w:rsidP="003D097A">
      <w:pPr>
        <w:spacing w:line="252" w:lineRule="auto"/>
        <w:rPr>
          <w:rFonts w:cs="Arial"/>
          <w:b/>
          <w:bCs/>
          <w:szCs w:val="24"/>
        </w:rPr>
      </w:pPr>
    </w:p>
    <w:p w14:paraId="7231D6E0" w14:textId="1A2B906C" w:rsidR="00D653ED" w:rsidRPr="00D653ED" w:rsidRDefault="00D653ED" w:rsidP="003D097A">
      <w:pPr>
        <w:spacing w:line="252" w:lineRule="auto"/>
        <w:rPr>
          <w:rFonts w:cs="Arial"/>
          <w:szCs w:val="24"/>
        </w:rPr>
      </w:pPr>
      <w:r>
        <w:rPr>
          <w:rFonts w:cs="Arial"/>
          <w:szCs w:val="24"/>
        </w:rPr>
        <w:t xml:space="preserve">Provided there are eligible </w:t>
      </w:r>
      <w:r w:rsidR="000D7ABF">
        <w:rPr>
          <w:rFonts w:cs="Arial"/>
          <w:szCs w:val="24"/>
        </w:rPr>
        <w:t>contracts</w:t>
      </w:r>
      <w:r>
        <w:rPr>
          <w:rFonts w:cs="Arial"/>
          <w:szCs w:val="24"/>
        </w:rPr>
        <w:t xml:space="preserve">, and the transfer period is open, CPARIS will display the CSPP contract eligible for transfer. To begin the transfer request, select </w:t>
      </w:r>
      <w:r w:rsidRPr="006D2441">
        <w:rPr>
          <w:rFonts w:cs="Arial"/>
          <w:i/>
          <w:iCs/>
          <w:szCs w:val="24"/>
        </w:rPr>
        <w:t>Create</w:t>
      </w:r>
      <w:r>
        <w:rPr>
          <w:rFonts w:cs="Arial"/>
          <w:szCs w:val="24"/>
        </w:rPr>
        <w:t>.</w:t>
      </w:r>
    </w:p>
    <w:p w14:paraId="79D42DEA" w14:textId="77777777" w:rsidR="00463488" w:rsidRDefault="00463488" w:rsidP="003D097A">
      <w:pPr>
        <w:spacing w:line="252" w:lineRule="auto"/>
        <w:rPr>
          <w:rFonts w:cs="Arial"/>
          <w:szCs w:val="24"/>
        </w:rPr>
      </w:pPr>
    </w:p>
    <w:p w14:paraId="78402824" w14:textId="5F3F305A" w:rsidR="00D653ED" w:rsidRDefault="00F82BE2" w:rsidP="003D097A">
      <w:pPr>
        <w:spacing w:line="252" w:lineRule="auto"/>
        <w:rPr>
          <w:rFonts w:cs="Arial"/>
          <w:szCs w:val="24"/>
        </w:rPr>
      </w:pPr>
      <w:r>
        <w:rPr>
          <w:rFonts w:cs="Arial"/>
          <w:szCs w:val="24"/>
        </w:rPr>
        <w:t>Selecting</w:t>
      </w:r>
      <w:r w:rsidR="008C780C" w:rsidRPr="00D84FBA">
        <w:rPr>
          <w:rFonts w:cs="Arial"/>
          <w:szCs w:val="24"/>
        </w:rPr>
        <w:t xml:space="preserve"> </w:t>
      </w:r>
      <w:r w:rsidRPr="006D2441">
        <w:rPr>
          <w:rFonts w:cs="Arial"/>
          <w:i/>
          <w:iCs/>
          <w:szCs w:val="24"/>
        </w:rPr>
        <w:t>Create</w:t>
      </w:r>
      <w:r w:rsidR="008C780C" w:rsidRPr="00D84FBA">
        <w:rPr>
          <w:rFonts w:cs="Arial"/>
          <w:szCs w:val="24"/>
        </w:rPr>
        <w:t xml:space="preserve"> will take the user to a new page that asks the user to complete the following: </w:t>
      </w:r>
    </w:p>
    <w:p w14:paraId="1861BA13" w14:textId="77777777" w:rsidR="00D653ED" w:rsidRDefault="00D653ED" w:rsidP="003D097A">
      <w:pPr>
        <w:spacing w:line="252" w:lineRule="auto"/>
        <w:rPr>
          <w:rFonts w:cs="Arial"/>
          <w:szCs w:val="24"/>
        </w:rPr>
      </w:pPr>
    </w:p>
    <w:p w14:paraId="68896191" w14:textId="46D359A6" w:rsidR="00D653ED" w:rsidRDefault="00D653ED" w:rsidP="00D653ED">
      <w:pPr>
        <w:pStyle w:val="ListParagraph"/>
        <w:numPr>
          <w:ilvl w:val="0"/>
          <w:numId w:val="27"/>
        </w:numPr>
        <w:spacing w:line="252" w:lineRule="auto"/>
        <w:rPr>
          <w:rFonts w:cs="Arial"/>
        </w:rPr>
      </w:pPr>
      <w:r>
        <w:rPr>
          <w:rFonts w:cs="Arial"/>
          <w:b/>
          <w:bCs/>
        </w:rPr>
        <w:t>Requested Amount to Transfer</w:t>
      </w:r>
      <w:r>
        <w:rPr>
          <w:rFonts w:cs="Arial"/>
        </w:rPr>
        <w:t xml:space="preserve">. The amount entered here is the amount that is being requested to be transferred to or from the CSPP contract. If the request is to transfer funds from the CSPP to the CCTR contract, the amount entered should be a negative, i.e., -1,000. If the request is to transfer funds from the CCTR to the CSPP contract, the amount entered should be </w:t>
      </w:r>
      <w:r w:rsidR="00B97036">
        <w:rPr>
          <w:rFonts w:cs="Arial"/>
        </w:rPr>
        <w:t>positive</w:t>
      </w:r>
      <w:r>
        <w:rPr>
          <w:rFonts w:cs="Arial"/>
        </w:rPr>
        <w:t>.</w:t>
      </w:r>
    </w:p>
    <w:p w14:paraId="7B644AD0" w14:textId="59B274BA" w:rsidR="00D653ED" w:rsidRDefault="00D653ED" w:rsidP="00D653ED">
      <w:pPr>
        <w:pStyle w:val="ListParagraph"/>
        <w:numPr>
          <w:ilvl w:val="0"/>
          <w:numId w:val="27"/>
        </w:numPr>
        <w:spacing w:line="252" w:lineRule="auto"/>
        <w:rPr>
          <w:rFonts w:cs="Arial"/>
        </w:rPr>
      </w:pPr>
      <w:r>
        <w:rPr>
          <w:rFonts w:cs="Arial"/>
          <w:b/>
          <w:bCs/>
        </w:rPr>
        <w:t>Agency Representative</w:t>
      </w:r>
      <w:r>
        <w:rPr>
          <w:rFonts w:cs="Arial"/>
        </w:rPr>
        <w:t>. Type the name of the agency user completing the transfer request.</w:t>
      </w:r>
    </w:p>
    <w:p w14:paraId="665E1D2D" w14:textId="1FA19081" w:rsidR="00D653ED" w:rsidRDefault="00D653ED" w:rsidP="00D653ED">
      <w:pPr>
        <w:pStyle w:val="ListParagraph"/>
        <w:numPr>
          <w:ilvl w:val="0"/>
          <w:numId w:val="27"/>
        </w:numPr>
        <w:spacing w:line="252" w:lineRule="auto"/>
        <w:rPr>
          <w:rFonts w:cs="Arial"/>
        </w:rPr>
      </w:pPr>
      <w:r>
        <w:rPr>
          <w:rFonts w:cs="Arial"/>
          <w:b/>
          <w:bCs/>
        </w:rPr>
        <w:t>Phone Number</w:t>
      </w:r>
      <w:r>
        <w:rPr>
          <w:rFonts w:cs="Arial"/>
        </w:rPr>
        <w:t>. Enter the contact phone number of the user completing the request.</w:t>
      </w:r>
    </w:p>
    <w:p w14:paraId="2C1F28DD" w14:textId="701D520B" w:rsidR="00D653ED" w:rsidRDefault="00D653ED" w:rsidP="00D653ED">
      <w:pPr>
        <w:pStyle w:val="ListParagraph"/>
        <w:numPr>
          <w:ilvl w:val="0"/>
          <w:numId w:val="27"/>
        </w:numPr>
        <w:spacing w:line="252" w:lineRule="auto"/>
        <w:rPr>
          <w:rFonts w:cs="Arial"/>
        </w:rPr>
      </w:pPr>
      <w:r>
        <w:rPr>
          <w:rFonts w:cs="Arial"/>
          <w:b/>
          <w:bCs/>
        </w:rPr>
        <w:t>Email Address</w:t>
      </w:r>
      <w:r>
        <w:rPr>
          <w:rFonts w:cs="Arial"/>
        </w:rPr>
        <w:t>. Enter the email address of the user completing the request.</w:t>
      </w:r>
    </w:p>
    <w:p w14:paraId="42110542" w14:textId="7CF42CBF" w:rsidR="00E91F3B" w:rsidRDefault="00E91F3B" w:rsidP="003D097A">
      <w:pPr>
        <w:spacing w:line="252" w:lineRule="auto"/>
        <w:rPr>
          <w:rFonts w:cs="Arial"/>
          <w:szCs w:val="24"/>
        </w:rPr>
      </w:pPr>
    </w:p>
    <w:p w14:paraId="1D5DF674" w14:textId="6BB971A4" w:rsidR="00B554AF" w:rsidRPr="009C3D78" w:rsidRDefault="00463488" w:rsidP="003D097A">
      <w:pPr>
        <w:spacing w:line="252" w:lineRule="auto"/>
        <w:rPr>
          <w:rFonts w:cs="Arial"/>
          <w:szCs w:val="24"/>
        </w:rPr>
      </w:pPr>
      <w:r>
        <w:rPr>
          <w:rFonts w:cs="Arial"/>
          <w:szCs w:val="24"/>
        </w:rPr>
        <w:t xml:space="preserve">To complete the request, the user must </w:t>
      </w:r>
      <w:r w:rsidR="007F5E0D">
        <w:rPr>
          <w:rFonts w:cs="Arial"/>
          <w:szCs w:val="24"/>
        </w:rPr>
        <w:t>select</w:t>
      </w:r>
      <w:r>
        <w:rPr>
          <w:rFonts w:cs="Arial"/>
          <w:szCs w:val="24"/>
        </w:rPr>
        <w:t xml:space="preserve"> </w:t>
      </w:r>
      <w:r w:rsidRPr="006D2441">
        <w:rPr>
          <w:rFonts w:cs="Arial"/>
          <w:i/>
          <w:iCs/>
          <w:szCs w:val="24"/>
        </w:rPr>
        <w:t>Sav</w:t>
      </w:r>
      <w:r w:rsidR="006D2441" w:rsidRPr="006D2441">
        <w:rPr>
          <w:rFonts w:cs="Arial"/>
          <w:i/>
          <w:iCs/>
          <w:szCs w:val="24"/>
        </w:rPr>
        <w:t>e</w:t>
      </w:r>
      <w:r w:rsidR="006D2441">
        <w:rPr>
          <w:rFonts w:cs="Arial"/>
          <w:szCs w:val="24"/>
        </w:rPr>
        <w:t>.</w:t>
      </w:r>
      <w:r>
        <w:rPr>
          <w:rFonts w:cs="Arial"/>
          <w:b/>
          <w:szCs w:val="24"/>
        </w:rPr>
        <w:t xml:space="preserve"> </w:t>
      </w:r>
      <w:r w:rsidR="008C780C" w:rsidRPr="00D84FBA">
        <w:rPr>
          <w:rFonts w:cs="Arial"/>
          <w:szCs w:val="24"/>
        </w:rPr>
        <w:t>By saving the transfer request form in CPARIS, the Authorized Representative will officially submit the request to their fiscal analyst.</w:t>
      </w:r>
      <w:r w:rsidR="00CB16A8">
        <w:rPr>
          <w:rFonts w:cs="Arial"/>
          <w:szCs w:val="24"/>
        </w:rPr>
        <w:t xml:space="preserve"> </w:t>
      </w:r>
      <w:r w:rsidR="00B554AF">
        <w:rPr>
          <w:rFonts w:cs="Arial"/>
          <w:szCs w:val="24"/>
        </w:rPr>
        <w:t xml:space="preserve">Should the transfer request amount need to be revised, </w:t>
      </w:r>
      <w:r w:rsidR="009C3D78">
        <w:rPr>
          <w:rFonts w:cs="Arial"/>
          <w:szCs w:val="24"/>
        </w:rPr>
        <w:t xml:space="preserve">users with the role of Authorized Representative can select </w:t>
      </w:r>
      <w:r w:rsidR="009C3D78">
        <w:rPr>
          <w:rFonts w:cs="Arial"/>
          <w:i/>
          <w:iCs/>
          <w:szCs w:val="24"/>
        </w:rPr>
        <w:t>Edit</w:t>
      </w:r>
      <w:r w:rsidR="009C3D78">
        <w:rPr>
          <w:rFonts w:cs="Arial"/>
          <w:szCs w:val="24"/>
        </w:rPr>
        <w:t xml:space="preserve"> on the transfer request page, which will allow a revision to the requested amount. </w:t>
      </w:r>
      <w:r w:rsidR="007D3EE7">
        <w:rPr>
          <w:rFonts w:cs="Arial"/>
          <w:szCs w:val="24"/>
        </w:rPr>
        <w:t>Once the updated amount has been entered, t</w:t>
      </w:r>
      <w:r w:rsidR="009C3D78">
        <w:rPr>
          <w:rFonts w:cs="Arial"/>
          <w:szCs w:val="24"/>
        </w:rPr>
        <w:t xml:space="preserve">o complete the revised request, the user must select </w:t>
      </w:r>
      <w:r w:rsidR="009C3D78">
        <w:rPr>
          <w:rFonts w:cs="Arial"/>
          <w:i/>
          <w:iCs/>
          <w:szCs w:val="24"/>
        </w:rPr>
        <w:t>Save</w:t>
      </w:r>
      <w:r w:rsidR="009C3D78">
        <w:rPr>
          <w:rFonts w:cs="Arial"/>
          <w:szCs w:val="24"/>
        </w:rPr>
        <w:t>.</w:t>
      </w:r>
    </w:p>
    <w:p w14:paraId="37475704" w14:textId="77777777" w:rsidR="00B554AF" w:rsidRDefault="00B554AF" w:rsidP="003D097A">
      <w:pPr>
        <w:spacing w:line="252" w:lineRule="auto"/>
        <w:rPr>
          <w:rFonts w:cs="Arial"/>
          <w:szCs w:val="24"/>
        </w:rPr>
      </w:pPr>
    </w:p>
    <w:p w14:paraId="0BFF14E8" w14:textId="450401F0" w:rsidR="00DF4F94" w:rsidRPr="002E7088" w:rsidRDefault="00D653ED" w:rsidP="003D097A">
      <w:pPr>
        <w:spacing w:line="252" w:lineRule="auto"/>
        <w:rPr>
          <w:rFonts w:cs="Arial"/>
          <w:szCs w:val="24"/>
        </w:rPr>
      </w:pPr>
      <w:r>
        <w:rPr>
          <w:rFonts w:cs="Arial"/>
          <w:szCs w:val="24"/>
        </w:rPr>
        <w:lastRenderedPageBreak/>
        <w:t xml:space="preserve">Note that </w:t>
      </w:r>
      <w:r w:rsidR="00B97036">
        <w:rPr>
          <w:rFonts w:cs="Arial"/>
          <w:szCs w:val="24"/>
        </w:rPr>
        <w:t>the corresponding</w:t>
      </w:r>
      <w:r w:rsidR="00B554AF">
        <w:rPr>
          <w:rFonts w:cs="Arial"/>
          <w:szCs w:val="24"/>
        </w:rPr>
        <w:t xml:space="preserve"> CCTR transfer </w:t>
      </w:r>
      <w:r>
        <w:rPr>
          <w:rFonts w:cs="Arial"/>
          <w:szCs w:val="24"/>
        </w:rPr>
        <w:t>request must also be submitted separately to CDSS.</w:t>
      </w:r>
    </w:p>
    <w:p w14:paraId="64506D1B" w14:textId="4F208CA2" w:rsidR="00CB16A8" w:rsidRPr="00E278AE" w:rsidRDefault="00CB16A8" w:rsidP="00E278AE">
      <w:pPr>
        <w:rPr>
          <w:rFonts w:cs="Arial"/>
          <w:color w:val="000000"/>
          <w:szCs w:val="24"/>
        </w:rPr>
      </w:pPr>
      <w:r>
        <w:br w:type="page"/>
      </w:r>
    </w:p>
    <w:p w14:paraId="6399D904" w14:textId="0F5CBA00" w:rsidR="00C033DF" w:rsidRDefault="00F209C3" w:rsidP="006F07D1">
      <w:pPr>
        <w:pStyle w:val="Heading2"/>
      </w:pPr>
      <w:bookmarkStart w:id="147" w:name="_Toc216271928"/>
      <w:r>
        <w:lastRenderedPageBreak/>
        <w:t xml:space="preserve">Contract </w:t>
      </w:r>
      <w:r w:rsidR="00903DE5" w:rsidRPr="0062372E">
        <w:t>Reporting</w:t>
      </w:r>
      <w:bookmarkEnd w:id="147"/>
    </w:p>
    <w:p w14:paraId="0466A700" w14:textId="3A6B1115" w:rsidR="00D626B8" w:rsidRDefault="00903DE5" w:rsidP="00D626B8">
      <w:pPr>
        <w:rPr>
          <w:rFonts w:cs="Arial"/>
          <w:szCs w:val="24"/>
        </w:rPr>
      </w:pPr>
      <w:r>
        <w:rPr>
          <w:rFonts w:eastAsia="Arial" w:cs="Arial"/>
          <w:szCs w:val="24"/>
        </w:rPr>
        <w:t>Contractors</w:t>
      </w:r>
      <w:r w:rsidRPr="0076395E">
        <w:rPr>
          <w:rFonts w:eastAsia="Arial" w:cs="Arial"/>
          <w:szCs w:val="24"/>
        </w:rPr>
        <w:t xml:space="preserve"> </w:t>
      </w:r>
      <w:r>
        <w:rPr>
          <w:rFonts w:eastAsia="Arial" w:cs="Arial"/>
          <w:szCs w:val="24"/>
        </w:rPr>
        <w:t>must</w:t>
      </w:r>
      <w:r w:rsidR="00A76A4E">
        <w:rPr>
          <w:rFonts w:eastAsia="Arial" w:cs="Arial"/>
          <w:szCs w:val="24"/>
        </w:rPr>
        <w:t xml:space="preserve"> use CPARIS to</w:t>
      </w:r>
      <w:r w:rsidRPr="0076395E">
        <w:rPr>
          <w:rFonts w:eastAsia="Arial" w:cs="Arial"/>
          <w:szCs w:val="24"/>
        </w:rPr>
        <w:t xml:space="preserve"> submit </w:t>
      </w:r>
      <w:r w:rsidR="00A76A4E">
        <w:rPr>
          <w:rFonts w:eastAsia="Arial" w:cs="Arial"/>
          <w:szCs w:val="24"/>
        </w:rPr>
        <w:t xml:space="preserve">required </w:t>
      </w:r>
      <w:r w:rsidR="005D2740">
        <w:rPr>
          <w:rFonts w:eastAsia="Arial" w:cs="Arial"/>
          <w:szCs w:val="24"/>
        </w:rPr>
        <w:t>E</w:t>
      </w:r>
      <w:r>
        <w:rPr>
          <w:rFonts w:eastAsia="Arial" w:cs="Arial"/>
          <w:szCs w:val="24"/>
        </w:rPr>
        <w:t xml:space="preserve">nrollment, </w:t>
      </w:r>
      <w:r w:rsidR="005D2740">
        <w:rPr>
          <w:rFonts w:eastAsia="Arial" w:cs="Arial"/>
          <w:szCs w:val="24"/>
        </w:rPr>
        <w:t>A</w:t>
      </w:r>
      <w:r>
        <w:rPr>
          <w:rFonts w:eastAsia="Arial" w:cs="Arial"/>
          <w:szCs w:val="24"/>
        </w:rPr>
        <w:t xml:space="preserve">ttendance, and </w:t>
      </w:r>
      <w:r w:rsidR="005D2740">
        <w:rPr>
          <w:rFonts w:eastAsia="Arial" w:cs="Arial"/>
          <w:szCs w:val="24"/>
        </w:rPr>
        <w:t>F</w:t>
      </w:r>
      <w:r w:rsidRPr="0076395E">
        <w:rPr>
          <w:rFonts w:eastAsia="Arial" w:cs="Arial"/>
          <w:szCs w:val="24"/>
        </w:rPr>
        <w:t xml:space="preserve">iscal </w:t>
      </w:r>
      <w:r w:rsidR="005D2740">
        <w:rPr>
          <w:rFonts w:eastAsia="Arial" w:cs="Arial"/>
          <w:szCs w:val="24"/>
        </w:rPr>
        <w:t>R</w:t>
      </w:r>
      <w:r w:rsidRPr="0076395E">
        <w:rPr>
          <w:rFonts w:eastAsia="Arial" w:cs="Arial"/>
          <w:szCs w:val="24"/>
        </w:rPr>
        <w:t xml:space="preserve">eports for </w:t>
      </w:r>
      <w:r w:rsidR="00FD0E7F">
        <w:rPr>
          <w:rFonts w:eastAsia="Arial" w:cs="Arial"/>
          <w:szCs w:val="24"/>
        </w:rPr>
        <w:t>CSPP</w:t>
      </w:r>
      <w:r>
        <w:rPr>
          <w:rFonts w:eastAsia="Arial" w:cs="Arial"/>
          <w:szCs w:val="24"/>
        </w:rPr>
        <w:t xml:space="preserve"> contracts, and </w:t>
      </w:r>
      <w:r w:rsidR="005D2740">
        <w:rPr>
          <w:rFonts w:eastAsia="Arial" w:cs="Arial"/>
          <w:szCs w:val="24"/>
        </w:rPr>
        <w:t>S</w:t>
      </w:r>
      <w:r>
        <w:rPr>
          <w:rFonts w:eastAsia="Arial" w:cs="Arial"/>
          <w:szCs w:val="24"/>
        </w:rPr>
        <w:t xml:space="preserve">upport </w:t>
      </w:r>
      <w:r w:rsidR="005D2740">
        <w:rPr>
          <w:rFonts w:eastAsia="Arial" w:cs="Arial"/>
          <w:szCs w:val="24"/>
        </w:rPr>
        <w:t>C</w:t>
      </w:r>
      <w:r>
        <w:rPr>
          <w:rFonts w:eastAsia="Arial" w:cs="Arial"/>
          <w:szCs w:val="24"/>
        </w:rPr>
        <w:t xml:space="preserve">ontract </w:t>
      </w:r>
      <w:r w:rsidR="005D2740">
        <w:rPr>
          <w:rFonts w:eastAsia="Arial" w:cs="Arial"/>
          <w:szCs w:val="24"/>
        </w:rPr>
        <w:t>E</w:t>
      </w:r>
      <w:r>
        <w:rPr>
          <w:rFonts w:eastAsia="Arial" w:cs="Arial"/>
          <w:szCs w:val="24"/>
        </w:rPr>
        <w:t xml:space="preserve">xpenses </w:t>
      </w:r>
      <w:r w:rsidR="005D2740">
        <w:rPr>
          <w:rFonts w:eastAsia="Arial" w:cs="Arial"/>
          <w:szCs w:val="24"/>
        </w:rPr>
        <w:t>R</w:t>
      </w:r>
      <w:r>
        <w:rPr>
          <w:rFonts w:eastAsia="Arial" w:cs="Arial"/>
          <w:szCs w:val="24"/>
        </w:rPr>
        <w:t xml:space="preserve">eports for </w:t>
      </w:r>
      <w:r w:rsidR="00FD0E7F">
        <w:rPr>
          <w:rFonts w:eastAsia="Arial" w:cs="Arial"/>
          <w:szCs w:val="24"/>
        </w:rPr>
        <w:t>CPKS</w:t>
      </w:r>
      <w:r w:rsidRPr="0076395E">
        <w:rPr>
          <w:rFonts w:eastAsia="Arial" w:cs="Arial"/>
          <w:szCs w:val="24"/>
        </w:rPr>
        <w:t xml:space="preserve"> contracts.</w:t>
      </w:r>
      <w:r w:rsidR="00EC0E65">
        <w:rPr>
          <w:rFonts w:eastAsia="Arial" w:cs="Arial"/>
          <w:szCs w:val="24"/>
        </w:rPr>
        <w:t xml:space="preserve"> </w:t>
      </w:r>
      <w:r w:rsidR="00D626B8">
        <w:rPr>
          <w:rFonts w:cs="Arial"/>
          <w:szCs w:val="24"/>
        </w:rPr>
        <w:t xml:space="preserve">Reports are typically available on the first day of the month they are due. For example, September reports, due on October 20, are available on October 1. </w:t>
      </w:r>
    </w:p>
    <w:p w14:paraId="628A7A59" w14:textId="77777777" w:rsidR="00D626B8" w:rsidRDefault="00D626B8" w:rsidP="00D626B8">
      <w:pPr>
        <w:rPr>
          <w:rFonts w:cs="Arial"/>
          <w:szCs w:val="24"/>
        </w:rPr>
      </w:pPr>
    </w:p>
    <w:p w14:paraId="49807A4B" w14:textId="165A758D" w:rsidR="00D626B8" w:rsidRPr="00D626B8" w:rsidRDefault="00D626B8" w:rsidP="00D626B8">
      <w:pPr>
        <w:spacing w:line="259" w:lineRule="auto"/>
        <w:rPr>
          <w:rFonts w:eastAsia="Arial" w:cs="Arial"/>
          <w:szCs w:val="24"/>
        </w:rPr>
      </w:pPr>
      <w:r w:rsidRPr="0076395E">
        <w:rPr>
          <w:rFonts w:eastAsia="Arial" w:cs="Arial"/>
          <w:szCs w:val="24"/>
        </w:rPr>
        <w:t xml:space="preserve">For </w:t>
      </w:r>
      <w:r>
        <w:rPr>
          <w:rFonts w:eastAsia="Arial" w:cs="Arial"/>
          <w:szCs w:val="24"/>
        </w:rPr>
        <w:t xml:space="preserve">CSPP and CPKS </w:t>
      </w:r>
      <w:r w:rsidRPr="0076395E">
        <w:rPr>
          <w:rFonts w:eastAsia="Arial" w:cs="Arial"/>
          <w:szCs w:val="24"/>
        </w:rPr>
        <w:t xml:space="preserve">reporting requirements and deadlines, please see the </w:t>
      </w:r>
      <w:r w:rsidRPr="00537D90">
        <w:rPr>
          <w:rFonts w:eastAsia="Arial" w:cs="Arial"/>
          <w:szCs w:val="24"/>
        </w:rPr>
        <w:t>Enrollment, Attendance, and Fiscal Reporting and Reimbursement Procedures for Early Education Contracts</w:t>
      </w:r>
      <w:r w:rsidR="000D7ABF">
        <w:rPr>
          <w:rFonts w:eastAsia="Arial" w:cs="Arial"/>
          <w:szCs w:val="24"/>
        </w:rPr>
        <w:t xml:space="preserve">, also known as the </w:t>
      </w:r>
      <w:bookmarkStart w:id="148" w:name="_Hlk196380380"/>
      <w:r w:rsidRPr="00537D90">
        <w:rPr>
          <w:rFonts w:eastAsia="Arial" w:cs="Arial"/>
          <w:szCs w:val="24"/>
        </w:rPr>
        <w:t>EENFS Fiscal Handbook</w:t>
      </w:r>
      <w:r w:rsidR="000D7ABF">
        <w:rPr>
          <w:rFonts w:eastAsia="Arial" w:cs="Arial"/>
          <w:szCs w:val="24"/>
        </w:rPr>
        <w:t xml:space="preserve">, </w:t>
      </w:r>
      <w:r w:rsidRPr="00537D90">
        <w:rPr>
          <w:rFonts w:eastAsia="Arial" w:cs="Arial"/>
          <w:szCs w:val="24"/>
        </w:rPr>
        <w:t>located</w:t>
      </w:r>
      <w:r w:rsidRPr="0076395E">
        <w:rPr>
          <w:rFonts w:eastAsia="Arial" w:cs="Arial"/>
          <w:szCs w:val="24"/>
        </w:rPr>
        <w:t xml:space="preserve"> at</w:t>
      </w:r>
      <w:r>
        <w:rPr>
          <w:rFonts w:eastAsia="Arial" w:cs="Arial"/>
          <w:szCs w:val="24"/>
        </w:rPr>
        <w:t xml:space="preserve"> </w:t>
      </w:r>
      <w:hyperlink r:id="rId14" w:tooltip="Early Education Home page" w:history="1">
        <w:r w:rsidRPr="00571497">
          <w:rPr>
            <w:rStyle w:val="Hyperlink"/>
            <w:rFonts w:eastAsia="Arial" w:cs="Arial"/>
            <w:szCs w:val="24"/>
          </w:rPr>
          <w:t>https://www.cde.ca.gov/fg/aa/cd/</w:t>
        </w:r>
      </w:hyperlink>
      <w:r>
        <w:rPr>
          <w:rFonts w:eastAsia="Arial" w:cs="Arial"/>
          <w:szCs w:val="24"/>
        </w:rPr>
        <w:t>.</w:t>
      </w:r>
      <w:r w:rsidRPr="0076395E">
        <w:rPr>
          <w:rFonts w:eastAsia="Arial" w:cs="Arial"/>
          <w:szCs w:val="24"/>
        </w:rPr>
        <w:t xml:space="preserve"> </w:t>
      </w:r>
      <w:bookmarkEnd w:id="148"/>
    </w:p>
    <w:p w14:paraId="6564BAE5" w14:textId="77777777" w:rsidR="00D626B8" w:rsidRDefault="00D626B8" w:rsidP="00C033DF">
      <w:pPr>
        <w:rPr>
          <w:rFonts w:eastAsia="Arial" w:cs="Arial"/>
          <w:szCs w:val="24"/>
        </w:rPr>
      </w:pPr>
    </w:p>
    <w:p w14:paraId="2967C9FF" w14:textId="26151DEF" w:rsidR="00903DE5" w:rsidRDefault="00903DE5" w:rsidP="00903DE5">
      <w:pPr>
        <w:rPr>
          <w:rFonts w:eastAsia="Arial" w:cs="Arial"/>
          <w:szCs w:val="24"/>
        </w:rPr>
      </w:pPr>
      <w:r w:rsidRPr="0076395E">
        <w:rPr>
          <w:rFonts w:eastAsia="Arial" w:cs="Arial"/>
          <w:szCs w:val="24"/>
        </w:rPr>
        <w:t xml:space="preserve">The Reporting </w:t>
      </w:r>
      <w:r w:rsidR="000D7ABF">
        <w:rPr>
          <w:rFonts w:eastAsia="Arial" w:cs="Arial"/>
          <w:szCs w:val="24"/>
        </w:rPr>
        <w:t>menu</w:t>
      </w:r>
      <w:r w:rsidRPr="0076395E">
        <w:rPr>
          <w:rFonts w:eastAsia="Arial" w:cs="Arial"/>
          <w:szCs w:val="24"/>
        </w:rPr>
        <w:t xml:space="preserve"> of CPARIS contains agency-specific report forms and certification requirements. </w:t>
      </w:r>
      <w:r w:rsidR="005D2740">
        <w:rPr>
          <w:rFonts w:eastAsia="Arial" w:cs="Arial"/>
          <w:szCs w:val="24"/>
        </w:rPr>
        <w:t xml:space="preserve">Preschool </w:t>
      </w:r>
      <w:r>
        <w:rPr>
          <w:rFonts w:eastAsia="Arial" w:cs="Arial"/>
          <w:szCs w:val="24"/>
        </w:rPr>
        <w:t xml:space="preserve">Reserve Account Activity </w:t>
      </w:r>
      <w:r w:rsidR="00A76A4E">
        <w:rPr>
          <w:rFonts w:eastAsia="Arial" w:cs="Arial"/>
          <w:szCs w:val="24"/>
        </w:rPr>
        <w:t xml:space="preserve">Reports, </w:t>
      </w:r>
      <w:r>
        <w:rPr>
          <w:rFonts w:eastAsia="Arial" w:cs="Arial"/>
          <w:szCs w:val="24"/>
        </w:rPr>
        <w:t>required yearly</w:t>
      </w:r>
      <w:r w:rsidR="005D2740">
        <w:rPr>
          <w:rFonts w:eastAsia="Arial" w:cs="Arial"/>
          <w:szCs w:val="24"/>
        </w:rPr>
        <w:t xml:space="preserve"> for contractors with </w:t>
      </w:r>
      <w:r w:rsidR="00A76A4E">
        <w:rPr>
          <w:rFonts w:eastAsia="Arial" w:cs="Arial"/>
          <w:szCs w:val="24"/>
        </w:rPr>
        <w:t xml:space="preserve">Preschool </w:t>
      </w:r>
      <w:r w:rsidR="005D2740">
        <w:rPr>
          <w:rFonts w:eastAsia="Arial" w:cs="Arial"/>
          <w:szCs w:val="24"/>
        </w:rPr>
        <w:t>Reserve Accounts</w:t>
      </w:r>
      <w:r>
        <w:rPr>
          <w:rFonts w:eastAsia="Arial" w:cs="Arial"/>
          <w:szCs w:val="24"/>
        </w:rPr>
        <w:t>, are also submitted in CPARIS</w:t>
      </w:r>
      <w:r w:rsidR="00A76A4E">
        <w:rPr>
          <w:rFonts w:eastAsia="Arial" w:cs="Arial"/>
          <w:szCs w:val="24"/>
        </w:rPr>
        <w:t xml:space="preserve">. See </w:t>
      </w:r>
      <w:r w:rsidR="00DA4942">
        <w:rPr>
          <w:rFonts w:eastAsia="Arial" w:cs="Arial"/>
          <w:szCs w:val="24"/>
        </w:rPr>
        <w:t>the Preschool</w:t>
      </w:r>
      <w:r w:rsidR="00A76A4E">
        <w:rPr>
          <w:rFonts w:eastAsia="Arial" w:cs="Arial"/>
          <w:szCs w:val="24"/>
        </w:rPr>
        <w:t xml:space="preserve"> Reserve section</w:t>
      </w:r>
      <w:r w:rsidR="000D7ABF">
        <w:rPr>
          <w:rFonts w:eastAsia="Arial" w:cs="Arial"/>
          <w:szCs w:val="24"/>
        </w:rPr>
        <w:t xml:space="preserve"> of this user manual</w:t>
      </w:r>
      <w:r w:rsidR="00A76A4E">
        <w:rPr>
          <w:rFonts w:eastAsia="Arial" w:cs="Arial"/>
          <w:szCs w:val="24"/>
        </w:rPr>
        <w:t xml:space="preserve"> for more information.</w:t>
      </w:r>
    </w:p>
    <w:p w14:paraId="5017ED7C" w14:textId="77777777" w:rsidR="00062935" w:rsidRPr="00CB16A8" w:rsidRDefault="00062935" w:rsidP="00062935">
      <w:pPr>
        <w:pStyle w:val="Heading3"/>
      </w:pPr>
      <w:bookmarkStart w:id="149" w:name="_Toc216271929"/>
      <w:bookmarkStart w:id="150" w:name="_Hlk75108339"/>
      <w:r w:rsidRPr="00062935">
        <w:t>Certification of Assurances</w:t>
      </w:r>
      <w:bookmarkEnd w:id="149"/>
    </w:p>
    <w:p w14:paraId="40FE9094" w14:textId="125325C7" w:rsidR="00062935" w:rsidRDefault="00062935" w:rsidP="00062935">
      <w:pPr>
        <w:spacing w:line="259" w:lineRule="auto"/>
        <w:rPr>
          <w:rFonts w:eastAsia="Arial" w:cs="Arial"/>
          <w:szCs w:val="24"/>
        </w:rPr>
      </w:pPr>
      <w:r>
        <w:rPr>
          <w:rFonts w:eastAsia="Arial" w:cs="Arial"/>
          <w:szCs w:val="24"/>
        </w:rPr>
        <w:t>At the beginning of each fiscal year</w:t>
      </w:r>
      <w:r w:rsidR="00290664">
        <w:rPr>
          <w:rFonts w:eastAsia="Arial" w:cs="Arial"/>
          <w:szCs w:val="24"/>
        </w:rPr>
        <w:t xml:space="preserve"> (July 1)</w:t>
      </w:r>
      <w:r>
        <w:rPr>
          <w:rFonts w:eastAsia="Arial" w:cs="Arial"/>
          <w:szCs w:val="24"/>
        </w:rPr>
        <w:t xml:space="preserve">, the Certification of Assurances must be submitted prior to certifying any reports. </w:t>
      </w:r>
      <w:r w:rsidRPr="0076395E">
        <w:rPr>
          <w:rFonts w:eastAsia="Arial" w:cs="Arial"/>
          <w:szCs w:val="24"/>
        </w:rPr>
        <w:t xml:space="preserve">The Certification of Assurances is a statement acknowledging that the electronic certification of reports by Authorized Representatives replaces official signatures on paper submissions. The Certification of Assurances </w:t>
      </w:r>
      <w:r>
        <w:rPr>
          <w:rFonts w:eastAsia="Arial" w:cs="Arial"/>
          <w:szCs w:val="24"/>
        </w:rPr>
        <w:t>ensures</w:t>
      </w:r>
      <w:r w:rsidRPr="0076395E">
        <w:rPr>
          <w:rFonts w:eastAsia="Arial" w:cs="Arial"/>
          <w:szCs w:val="24"/>
        </w:rPr>
        <w:t xml:space="preserve"> that any report data receive</w:t>
      </w:r>
      <w:r>
        <w:rPr>
          <w:rFonts w:eastAsia="Arial" w:cs="Arial"/>
          <w:szCs w:val="24"/>
        </w:rPr>
        <w:t>d</w:t>
      </w:r>
      <w:r w:rsidRPr="0076395E">
        <w:rPr>
          <w:rFonts w:eastAsia="Arial" w:cs="Arial"/>
          <w:szCs w:val="24"/>
        </w:rPr>
        <w:t xml:space="preserve"> has been approved by an authorized individual at the agency. This certification must be done annually and is required prior to being able to </w:t>
      </w:r>
      <w:r>
        <w:rPr>
          <w:rFonts w:eastAsia="Arial" w:cs="Arial"/>
          <w:szCs w:val="24"/>
        </w:rPr>
        <w:t>certify</w:t>
      </w:r>
      <w:r w:rsidRPr="0076395E">
        <w:rPr>
          <w:rFonts w:eastAsia="Arial" w:cs="Arial"/>
          <w:szCs w:val="24"/>
        </w:rPr>
        <w:t xml:space="preserve"> any </w:t>
      </w:r>
      <w:r>
        <w:rPr>
          <w:rFonts w:eastAsia="Arial" w:cs="Arial"/>
          <w:szCs w:val="24"/>
        </w:rPr>
        <w:t>Enrollment,</w:t>
      </w:r>
      <w:r w:rsidRPr="0076395E">
        <w:rPr>
          <w:rFonts w:eastAsia="Arial" w:cs="Arial"/>
          <w:szCs w:val="24"/>
        </w:rPr>
        <w:t xml:space="preserve"> Attendance</w:t>
      </w:r>
      <w:r>
        <w:rPr>
          <w:rFonts w:eastAsia="Arial" w:cs="Arial"/>
          <w:szCs w:val="24"/>
        </w:rPr>
        <w:t>, and Fiscal</w:t>
      </w:r>
      <w:r w:rsidRPr="0076395E">
        <w:rPr>
          <w:rFonts w:eastAsia="Arial" w:cs="Arial"/>
          <w:szCs w:val="24"/>
        </w:rPr>
        <w:t xml:space="preserve"> reports.</w:t>
      </w:r>
    </w:p>
    <w:p w14:paraId="00FD5224" w14:textId="77777777" w:rsidR="00062935" w:rsidRDefault="00062935" w:rsidP="00062935">
      <w:pPr>
        <w:spacing w:line="259" w:lineRule="auto"/>
        <w:rPr>
          <w:rFonts w:eastAsia="Arial" w:cs="Arial"/>
          <w:szCs w:val="24"/>
        </w:rPr>
      </w:pPr>
    </w:p>
    <w:p w14:paraId="1144D06D" w14:textId="77777777" w:rsidR="00062935" w:rsidRDefault="00062935" w:rsidP="00062935">
      <w:pPr>
        <w:spacing w:after="160" w:line="259" w:lineRule="auto"/>
        <w:rPr>
          <w:rFonts w:eastAsia="Arial" w:cs="Arial"/>
          <w:szCs w:val="24"/>
        </w:rPr>
      </w:pPr>
      <w:r>
        <w:rPr>
          <w:rFonts w:eastAsia="Arial" w:cs="Arial"/>
          <w:szCs w:val="24"/>
        </w:rPr>
        <w:t>While an agency may have multiple users assigned the Authorized Representative role, the Certification of Assurances is required to be submitted by one user, only once per fiscal year. It is the responsibility of the Authorized Representative certifying the Certification of Assurances to notify other Authorized Representatives of the requirements.</w:t>
      </w:r>
    </w:p>
    <w:p w14:paraId="17FC928F" w14:textId="77777777" w:rsidR="00062935" w:rsidRPr="0076395E" w:rsidRDefault="00062935" w:rsidP="00062935">
      <w:pPr>
        <w:spacing w:line="259" w:lineRule="auto"/>
        <w:rPr>
          <w:rFonts w:eastAsia="Arial" w:cs="Arial"/>
          <w:szCs w:val="24"/>
        </w:rPr>
      </w:pPr>
      <w:r w:rsidRPr="0076395E">
        <w:rPr>
          <w:rFonts w:eastAsia="Arial" w:cs="Arial"/>
          <w:szCs w:val="24"/>
        </w:rPr>
        <w:t>The text of the Certification of Assurances is as follows:</w:t>
      </w:r>
    </w:p>
    <w:p w14:paraId="4F8F3654" w14:textId="77777777" w:rsidR="00062935" w:rsidRPr="0076395E" w:rsidRDefault="00062935" w:rsidP="00062935">
      <w:pPr>
        <w:spacing w:line="259" w:lineRule="auto"/>
        <w:rPr>
          <w:rFonts w:eastAsia="Arial" w:cs="Arial"/>
          <w:szCs w:val="24"/>
        </w:rPr>
      </w:pPr>
    </w:p>
    <w:p w14:paraId="44240374" w14:textId="77777777" w:rsidR="00062935" w:rsidRPr="0076395E" w:rsidRDefault="00062935" w:rsidP="00062935">
      <w:pPr>
        <w:spacing w:line="259" w:lineRule="auto"/>
        <w:ind w:left="720"/>
        <w:rPr>
          <w:rFonts w:eastAsia="Arial" w:cs="Arial"/>
          <w:i/>
          <w:iCs/>
          <w:szCs w:val="24"/>
        </w:rPr>
      </w:pPr>
      <w:r w:rsidRPr="00F5205D">
        <w:rPr>
          <w:rFonts w:eastAsia="Arial" w:cs="Arial"/>
          <w:i/>
          <w:iCs/>
          <w:szCs w:val="24"/>
        </w:rPr>
        <w:t>“I hereby acknowledge that electronic certification of reports will replace original signatures and that an ink signature is on file for the Certification of Assurances at this agency. I certify that I have provided the information and requirements contained in this Certification of Assurances to all Authorized Representatives at my agency.”</w:t>
      </w:r>
      <w:r>
        <w:rPr>
          <w:rFonts w:eastAsia="Arial" w:cs="Arial"/>
          <w:i/>
          <w:iCs/>
          <w:szCs w:val="24"/>
        </w:rPr>
        <w:t xml:space="preserve"> </w:t>
      </w:r>
    </w:p>
    <w:p w14:paraId="34A54D83" w14:textId="77777777" w:rsidR="00062935" w:rsidRPr="0076395E" w:rsidRDefault="00062935" w:rsidP="00062935">
      <w:pPr>
        <w:spacing w:line="259" w:lineRule="auto"/>
        <w:rPr>
          <w:rFonts w:eastAsia="Arial" w:cs="Arial"/>
          <w:szCs w:val="24"/>
        </w:rPr>
      </w:pPr>
    </w:p>
    <w:p w14:paraId="449B624C" w14:textId="31E5B750" w:rsidR="00062935" w:rsidRPr="00AC1C5A" w:rsidRDefault="00062935" w:rsidP="00062935">
      <w:pPr>
        <w:spacing w:line="259" w:lineRule="auto"/>
        <w:rPr>
          <w:rFonts w:eastAsia="Arial" w:cs="Arial"/>
          <w:szCs w:val="24"/>
        </w:rPr>
      </w:pPr>
      <w:r w:rsidRPr="0076395E">
        <w:rPr>
          <w:rFonts w:eastAsia="Arial" w:cs="Arial"/>
          <w:szCs w:val="24"/>
        </w:rPr>
        <w:t xml:space="preserve">To access the Certification of Assurances, navigate to the Reporting </w:t>
      </w:r>
      <w:r>
        <w:rPr>
          <w:rFonts w:eastAsia="Arial" w:cs="Arial"/>
          <w:szCs w:val="24"/>
        </w:rPr>
        <w:t>menu</w:t>
      </w:r>
      <w:r w:rsidRPr="0076395E">
        <w:rPr>
          <w:rFonts w:eastAsia="Arial" w:cs="Arial"/>
          <w:szCs w:val="24"/>
        </w:rPr>
        <w:t xml:space="preserve"> and select the Certify Data</w:t>
      </w:r>
      <w:r>
        <w:rPr>
          <w:rFonts w:eastAsia="Arial" w:cs="Arial"/>
          <w:szCs w:val="24"/>
        </w:rPr>
        <w:t xml:space="preserve"> submenu</w:t>
      </w:r>
      <w:r w:rsidRPr="0076395E">
        <w:rPr>
          <w:rFonts w:eastAsia="Arial" w:cs="Arial"/>
          <w:szCs w:val="24"/>
        </w:rPr>
        <w:t xml:space="preserve">. Enter the </w:t>
      </w:r>
      <w:r>
        <w:rPr>
          <w:rFonts w:eastAsia="Arial" w:cs="Arial"/>
          <w:szCs w:val="24"/>
        </w:rPr>
        <w:t xml:space="preserve">name and title of the user completing the </w:t>
      </w:r>
      <w:r w:rsidR="0024358E">
        <w:rPr>
          <w:rFonts w:eastAsia="Arial" w:cs="Arial"/>
          <w:szCs w:val="24"/>
        </w:rPr>
        <w:t>form and</w:t>
      </w:r>
      <w:r w:rsidRPr="0076395E">
        <w:rPr>
          <w:rFonts w:eastAsia="Arial" w:cs="Arial"/>
          <w:szCs w:val="24"/>
        </w:rPr>
        <w:t xml:space="preserve"> </w:t>
      </w:r>
      <w:r w:rsidR="00BB592C">
        <w:rPr>
          <w:rFonts w:eastAsia="Arial" w:cs="Arial"/>
          <w:szCs w:val="24"/>
        </w:rPr>
        <w:t>select</w:t>
      </w:r>
      <w:r>
        <w:rPr>
          <w:rFonts w:eastAsia="Arial" w:cs="Arial"/>
          <w:szCs w:val="24"/>
        </w:rPr>
        <w:t xml:space="preserve"> </w:t>
      </w:r>
      <w:r>
        <w:rPr>
          <w:rFonts w:eastAsia="Arial" w:cs="Arial"/>
          <w:i/>
          <w:iCs/>
          <w:szCs w:val="24"/>
        </w:rPr>
        <w:t>Save</w:t>
      </w:r>
      <w:r w:rsidRPr="0076395E">
        <w:rPr>
          <w:rFonts w:eastAsia="Arial" w:cs="Arial"/>
          <w:szCs w:val="24"/>
        </w:rPr>
        <w:t xml:space="preserve">. </w:t>
      </w:r>
      <w:r>
        <w:rPr>
          <w:rFonts w:eastAsia="Arial" w:cs="Arial"/>
          <w:szCs w:val="24"/>
        </w:rPr>
        <w:t xml:space="preserve">Once the Certification of Assurances has been saved, the </w:t>
      </w:r>
      <w:r>
        <w:rPr>
          <w:rFonts w:eastAsia="Arial" w:cs="Arial"/>
          <w:i/>
          <w:iCs/>
          <w:szCs w:val="24"/>
        </w:rPr>
        <w:t xml:space="preserve">Continue to </w:t>
      </w:r>
      <w:r>
        <w:rPr>
          <w:rFonts w:eastAsia="Arial" w:cs="Arial"/>
          <w:i/>
          <w:iCs/>
          <w:szCs w:val="24"/>
        </w:rPr>
        <w:lastRenderedPageBreak/>
        <w:t>Certify Data</w:t>
      </w:r>
      <w:r>
        <w:rPr>
          <w:rFonts w:eastAsia="Arial" w:cs="Arial"/>
          <w:szCs w:val="24"/>
        </w:rPr>
        <w:t xml:space="preserve"> button will appear. </w:t>
      </w:r>
      <w:r w:rsidR="00BB592C">
        <w:rPr>
          <w:rFonts w:eastAsia="Arial" w:cs="Arial"/>
          <w:szCs w:val="24"/>
        </w:rPr>
        <w:t>Selecting</w:t>
      </w:r>
      <w:r>
        <w:rPr>
          <w:rFonts w:eastAsia="Arial" w:cs="Arial"/>
          <w:szCs w:val="24"/>
        </w:rPr>
        <w:t xml:space="preserve"> this button will take the user to the screen where they may certify reports.</w:t>
      </w:r>
    </w:p>
    <w:p w14:paraId="1816D0EF" w14:textId="77777777" w:rsidR="00062935" w:rsidRDefault="00062935" w:rsidP="00062935">
      <w:pPr>
        <w:spacing w:line="259" w:lineRule="auto"/>
        <w:rPr>
          <w:rFonts w:eastAsia="Arial" w:cs="Arial"/>
          <w:szCs w:val="24"/>
        </w:rPr>
      </w:pPr>
    </w:p>
    <w:p w14:paraId="3E5A13B3" w14:textId="77777777" w:rsidR="00062935" w:rsidRPr="00F209C3" w:rsidRDefault="00062935" w:rsidP="00062935">
      <w:pPr>
        <w:spacing w:line="259" w:lineRule="auto"/>
        <w:rPr>
          <w:rFonts w:eastAsia="Arial" w:cs="Arial"/>
          <w:szCs w:val="24"/>
        </w:rPr>
      </w:pPr>
      <w:r w:rsidRPr="0076395E">
        <w:rPr>
          <w:rFonts w:eastAsia="Arial" w:cs="Arial"/>
          <w:szCs w:val="24"/>
        </w:rPr>
        <w:t>Please note that only a user with the role of Authorized Representative can certify the Certification of Assurances.</w:t>
      </w:r>
      <w:bookmarkEnd w:id="150"/>
    </w:p>
    <w:p w14:paraId="3C677D1C" w14:textId="6A4DFB9E" w:rsidR="00CB16A8" w:rsidRPr="00A50917" w:rsidRDefault="009C0DD7" w:rsidP="008546F9">
      <w:pPr>
        <w:pStyle w:val="Heading3"/>
      </w:pPr>
      <w:bookmarkStart w:id="151" w:name="_Toc216271930"/>
      <w:r w:rsidRPr="000C2664">
        <w:t>Current Forms</w:t>
      </w:r>
      <w:bookmarkEnd w:id="151"/>
    </w:p>
    <w:p w14:paraId="01B9930C" w14:textId="6B0C7DEF" w:rsidR="008D3509" w:rsidRDefault="00823191" w:rsidP="002C24A1">
      <w:r>
        <w:t xml:space="preserve">The </w:t>
      </w:r>
      <w:r w:rsidR="00C120D5">
        <w:t>Reporting/</w:t>
      </w:r>
      <w:r>
        <w:t xml:space="preserve">Current Forms </w:t>
      </w:r>
      <w:r w:rsidR="000D7ABF">
        <w:t>submenu</w:t>
      </w:r>
      <w:r>
        <w:t xml:space="preserve"> </w:t>
      </w:r>
      <w:r w:rsidR="002C24A1">
        <w:t>displays</w:t>
      </w:r>
      <w:r>
        <w:t xml:space="preserve"> reports that are </w:t>
      </w:r>
      <w:r w:rsidR="005C42DB">
        <w:t>due for the current reporting period</w:t>
      </w:r>
      <w:r w:rsidR="002C24A1">
        <w:t>.</w:t>
      </w:r>
      <w:r w:rsidR="008D3509">
        <w:t xml:space="preserve"> Users can see the report deadline</w:t>
      </w:r>
      <w:r w:rsidR="002D6CB6">
        <w:t xml:space="preserve"> and </w:t>
      </w:r>
      <w:r w:rsidR="008D3509">
        <w:t>the status of the report</w:t>
      </w:r>
      <w:r w:rsidR="002D6CB6">
        <w:t xml:space="preserve">. If a report has been created, </w:t>
      </w:r>
      <w:r w:rsidR="008D3509">
        <w:t>the user</w:t>
      </w:r>
      <w:r w:rsidR="002D6CB6">
        <w:t>name of the user</w:t>
      </w:r>
      <w:r w:rsidR="008D3509">
        <w:t xml:space="preserve"> that last updated the report </w:t>
      </w:r>
      <w:r w:rsidR="002D6CB6">
        <w:t>is displayed, as well as</w:t>
      </w:r>
      <w:r w:rsidR="008D3509">
        <w:t xml:space="preserve"> the date and time of the update.</w:t>
      </w:r>
    </w:p>
    <w:p w14:paraId="74A3FD81" w14:textId="77777777" w:rsidR="008D3509" w:rsidRDefault="008D3509" w:rsidP="002C24A1"/>
    <w:p w14:paraId="5653B1E9" w14:textId="180FC51D" w:rsidR="00AB3CDD" w:rsidRDefault="002A570B" w:rsidP="008D3509">
      <w:pPr>
        <w:rPr>
          <w:rFonts w:eastAsia="Arial" w:cs="Arial"/>
          <w:szCs w:val="24"/>
        </w:rPr>
      </w:pPr>
      <w:r>
        <w:rPr>
          <w:rFonts w:eastAsia="Arial" w:cs="Arial"/>
          <w:szCs w:val="24"/>
        </w:rPr>
        <w:t xml:space="preserve">The status of a contract determines the frequency an agency </w:t>
      </w:r>
      <w:r w:rsidR="000D7ABF">
        <w:rPr>
          <w:rFonts w:eastAsia="Arial" w:cs="Arial"/>
          <w:szCs w:val="24"/>
        </w:rPr>
        <w:t>is required to</w:t>
      </w:r>
      <w:r>
        <w:rPr>
          <w:rFonts w:eastAsia="Arial" w:cs="Arial"/>
          <w:szCs w:val="24"/>
        </w:rPr>
        <w:t xml:space="preserve"> </w:t>
      </w:r>
      <w:r w:rsidR="000D7ABF">
        <w:rPr>
          <w:rFonts w:eastAsia="Arial" w:cs="Arial"/>
          <w:szCs w:val="24"/>
        </w:rPr>
        <w:t xml:space="preserve">report and determines </w:t>
      </w:r>
      <w:r w:rsidR="002C24A1">
        <w:rPr>
          <w:rFonts w:eastAsia="Arial" w:cs="Arial"/>
          <w:szCs w:val="24"/>
        </w:rPr>
        <w:t xml:space="preserve">the reports that will be displayed in Current Forms. </w:t>
      </w:r>
      <w:r w:rsidR="00AB3CDD">
        <w:rPr>
          <w:rFonts w:eastAsia="Arial" w:cs="Arial"/>
          <w:szCs w:val="24"/>
        </w:rPr>
        <w:t xml:space="preserve">If no reports are currently due, no reports will be visible in the Current Forms </w:t>
      </w:r>
      <w:r w:rsidR="000D7ABF">
        <w:rPr>
          <w:rFonts w:eastAsia="Arial" w:cs="Arial"/>
          <w:szCs w:val="24"/>
        </w:rPr>
        <w:t>section</w:t>
      </w:r>
      <w:r w:rsidR="00AB3CDD">
        <w:rPr>
          <w:rFonts w:eastAsia="Arial" w:cs="Arial"/>
          <w:szCs w:val="24"/>
        </w:rPr>
        <w:t xml:space="preserve">. </w:t>
      </w:r>
      <w:r w:rsidR="00DB1FD1">
        <w:rPr>
          <w:rFonts w:eastAsia="Arial" w:cs="Arial"/>
          <w:szCs w:val="24"/>
        </w:rPr>
        <w:t>C</w:t>
      </w:r>
      <w:r w:rsidR="00AC69B4" w:rsidRPr="0076395E">
        <w:rPr>
          <w:rFonts w:eastAsia="Arial" w:cs="Arial"/>
          <w:szCs w:val="24"/>
        </w:rPr>
        <w:t xml:space="preserve">ontracts </w:t>
      </w:r>
      <w:r w:rsidR="00DB1FD1">
        <w:rPr>
          <w:rFonts w:eastAsia="Arial" w:cs="Arial"/>
          <w:szCs w:val="24"/>
        </w:rPr>
        <w:t>on</w:t>
      </w:r>
      <w:r w:rsidR="00AC69B4" w:rsidRPr="0076395E">
        <w:rPr>
          <w:rFonts w:eastAsia="Arial" w:cs="Arial"/>
          <w:szCs w:val="24"/>
        </w:rPr>
        <w:t xml:space="preserve"> </w:t>
      </w:r>
      <w:r w:rsidR="00AC69B4" w:rsidRPr="00484B5D">
        <w:rPr>
          <w:rFonts w:eastAsia="Arial" w:cs="Arial"/>
          <w:bCs/>
          <w:szCs w:val="24"/>
        </w:rPr>
        <w:t>Clear</w:t>
      </w:r>
      <w:r w:rsidR="00AC69B4" w:rsidRPr="0076395E">
        <w:rPr>
          <w:rFonts w:eastAsia="Arial" w:cs="Arial"/>
          <w:b/>
          <w:bCs/>
          <w:szCs w:val="24"/>
        </w:rPr>
        <w:t xml:space="preserve"> </w:t>
      </w:r>
      <w:r w:rsidR="00AC69B4" w:rsidRPr="0076395E">
        <w:rPr>
          <w:rFonts w:eastAsia="Arial" w:cs="Arial"/>
          <w:szCs w:val="24"/>
        </w:rPr>
        <w:t>status are required to report on a quarterly bas</w:t>
      </w:r>
      <w:r w:rsidR="002C24A1">
        <w:rPr>
          <w:rFonts w:eastAsia="Arial" w:cs="Arial"/>
          <w:szCs w:val="24"/>
        </w:rPr>
        <w:t>is</w:t>
      </w:r>
      <w:r w:rsidR="00DB1FD1">
        <w:rPr>
          <w:rFonts w:eastAsia="Arial" w:cs="Arial"/>
          <w:szCs w:val="24"/>
        </w:rPr>
        <w:t>; t</w:t>
      </w:r>
      <w:r w:rsidR="000D7ABF">
        <w:rPr>
          <w:rFonts w:eastAsia="Arial" w:cs="Arial"/>
          <w:szCs w:val="24"/>
        </w:rPr>
        <w:t>hese</w:t>
      </w:r>
      <w:r w:rsidR="00AB3CDD">
        <w:rPr>
          <w:rFonts w:eastAsia="Arial" w:cs="Arial"/>
          <w:szCs w:val="24"/>
        </w:rPr>
        <w:t xml:space="preserve"> contractors will not see</w:t>
      </w:r>
      <w:r w:rsidR="002C24A1">
        <w:rPr>
          <w:rFonts w:eastAsia="Arial" w:cs="Arial"/>
          <w:szCs w:val="24"/>
        </w:rPr>
        <w:t xml:space="preserve"> reports displayed in the Current Forms section </w:t>
      </w:r>
      <w:r w:rsidR="00DB1FD1">
        <w:rPr>
          <w:rFonts w:eastAsia="Arial" w:cs="Arial"/>
          <w:szCs w:val="24"/>
        </w:rPr>
        <w:t xml:space="preserve">until a quarterly report is due. For example, </w:t>
      </w:r>
      <w:r w:rsidR="000D7ABF">
        <w:rPr>
          <w:rFonts w:eastAsia="Arial" w:cs="Arial"/>
          <w:szCs w:val="24"/>
        </w:rPr>
        <w:t>September</w:t>
      </w:r>
      <w:r w:rsidR="002C24A1">
        <w:rPr>
          <w:rFonts w:eastAsia="Arial" w:cs="Arial"/>
          <w:szCs w:val="24"/>
        </w:rPr>
        <w:t xml:space="preserve"> reports </w:t>
      </w:r>
      <w:r w:rsidR="00DB1FD1">
        <w:rPr>
          <w:rFonts w:eastAsia="Arial" w:cs="Arial"/>
          <w:szCs w:val="24"/>
        </w:rPr>
        <w:t>will appear in the Current Forms section</w:t>
      </w:r>
      <w:r w:rsidR="002C24A1">
        <w:rPr>
          <w:rFonts w:eastAsia="Arial" w:cs="Arial"/>
          <w:szCs w:val="24"/>
        </w:rPr>
        <w:t xml:space="preserve"> on October 1.</w:t>
      </w:r>
      <w:r w:rsidR="008F2171">
        <w:rPr>
          <w:rFonts w:eastAsia="Arial" w:cs="Arial"/>
          <w:szCs w:val="24"/>
        </w:rPr>
        <w:t xml:space="preserve"> </w:t>
      </w:r>
    </w:p>
    <w:p w14:paraId="33D1E9C3" w14:textId="77777777" w:rsidR="00AB3CDD" w:rsidRDefault="00AB3CDD" w:rsidP="008D3509">
      <w:pPr>
        <w:rPr>
          <w:rFonts w:eastAsia="Arial" w:cs="Arial"/>
          <w:szCs w:val="24"/>
        </w:rPr>
      </w:pPr>
    </w:p>
    <w:p w14:paraId="6E729FEB" w14:textId="191E8D53" w:rsidR="002C24A1" w:rsidRDefault="008F2171" w:rsidP="008D3509">
      <w:pPr>
        <w:rPr>
          <w:rFonts w:eastAsia="Arial" w:cs="Arial"/>
          <w:szCs w:val="24"/>
        </w:rPr>
      </w:pPr>
      <w:r w:rsidRPr="0076395E">
        <w:rPr>
          <w:rFonts w:eastAsia="Arial" w:cs="Arial"/>
          <w:szCs w:val="24"/>
        </w:rPr>
        <w:t xml:space="preserve">Contracts </w:t>
      </w:r>
      <w:r>
        <w:rPr>
          <w:rFonts w:eastAsia="Arial" w:cs="Arial"/>
          <w:szCs w:val="24"/>
        </w:rPr>
        <w:t>on</w:t>
      </w:r>
      <w:r w:rsidRPr="0076395E">
        <w:rPr>
          <w:rFonts w:eastAsia="Arial" w:cs="Arial"/>
          <w:szCs w:val="24"/>
        </w:rPr>
        <w:t xml:space="preserve"> </w:t>
      </w:r>
      <w:r w:rsidRPr="00484B5D">
        <w:rPr>
          <w:rFonts w:eastAsia="Arial" w:cs="Arial"/>
          <w:bCs/>
          <w:szCs w:val="24"/>
        </w:rPr>
        <w:t>Conditional</w:t>
      </w:r>
      <w:r w:rsidRPr="0076395E">
        <w:rPr>
          <w:rFonts w:eastAsia="Arial" w:cs="Arial"/>
          <w:szCs w:val="24"/>
        </w:rPr>
        <w:t xml:space="preserve"> or </w:t>
      </w:r>
      <w:r w:rsidRPr="00484B5D">
        <w:rPr>
          <w:rFonts w:eastAsia="Arial" w:cs="Arial"/>
          <w:bCs/>
          <w:szCs w:val="24"/>
        </w:rPr>
        <w:t>Provisional</w:t>
      </w:r>
      <w:r w:rsidRPr="0076395E">
        <w:rPr>
          <w:rFonts w:eastAsia="Arial" w:cs="Arial"/>
          <w:szCs w:val="24"/>
        </w:rPr>
        <w:t xml:space="preserve"> status are required to report monthly. Due to this requirement, monthly report forms – July through June – will be displayed in the Current Report Forms </w:t>
      </w:r>
      <w:r w:rsidR="000D7ABF">
        <w:rPr>
          <w:rFonts w:eastAsia="Arial" w:cs="Arial"/>
          <w:szCs w:val="24"/>
        </w:rPr>
        <w:t>submenu</w:t>
      </w:r>
      <w:r w:rsidRPr="0076395E">
        <w:rPr>
          <w:rFonts w:eastAsia="Arial" w:cs="Arial"/>
          <w:szCs w:val="24"/>
        </w:rPr>
        <w:t xml:space="preserve"> as they become due, as well as in the All Report Forms section. </w:t>
      </w:r>
    </w:p>
    <w:p w14:paraId="53B09B06" w14:textId="77777777" w:rsidR="002C24A1" w:rsidRDefault="002C24A1" w:rsidP="002C24A1">
      <w:pPr>
        <w:rPr>
          <w:rFonts w:eastAsia="Arial" w:cs="Arial"/>
          <w:szCs w:val="24"/>
        </w:rPr>
      </w:pPr>
    </w:p>
    <w:p w14:paraId="0A067E56" w14:textId="2AA1923C" w:rsidR="00AC69B4" w:rsidRPr="002D6CB6" w:rsidRDefault="008F2171" w:rsidP="002D6CB6">
      <w:r>
        <w:rPr>
          <w:rFonts w:eastAsia="Arial" w:cs="Arial"/>
          <w:szCs w:val="24"/>
        </w:rPr>
        <w:t>Note that contractors</w:t>
      </w:r>
      <w:r w:rsidR="002A570B">
        <w:rPr>
          <w:rFonts w:eastAsia="Arial" w:cs="Arial"/>
          <w:szCs w:val="24"/>
        </w:rPr>
        <w:t xml:space="preserve"> may choose to submit monthly reports even if they are not required to do so. To submit a report that is not displayed in the Current Forms </w:t>
      </w:r>
      <w:r w:rsidR="000D7ABF">
        <w:rPr>
          <w:rFonts w:eastAsia="Arial" w:cs="Arial"/>
          <w:szCs w:val="24"/>
        </w:rPr>
        <w:t>section</w:t>
      </w:r>
      <w:r w:rsidR="002A570B">
        <w:rPr>
          <w:rFonts w:eastAsia="Arial" w:cs="Arial"/>
          <w:szCs w:val="24"/>
        </w:rPr>
        <w:t xml:space="preserve">, navigate to </w:t>
      </w:r>
      <w:r w:rsidR="000D7ABF">
        <w:rPr>
          <w:rFonts w:eastAsia="Arial" w:cs="Arial"/>
          <w:szCs w:val="24"/>
        </w:rPr>
        <w:t xml:space="preserve">the </w:t>
      </w:r>
      <w:r w:rsidR="002A570B">
        <w:rPr>
          <w:rFonts w:eastAsia="Arial" w:cs="Arial"/>
          <w:szCs w:val="24"/>
        </w:rPr>
        <w:t>All Report Forms</w:t>
      </w:r>
      <w:r w:rsidR="000D7ABF">
        <w:rPr>
          <w:rFonts w:eastAsia="Arial" w:cs="Arial"/>
          <w:szCs w:val="24"/>
        </w:rPr>
        <w:t xml:space="preserve"> submenu</w:t>
      </w:r>
      <w:r w:rsidR="002A570B">
        <w:rPr>
          <w:rFonts w:eastAsia="Arial" w:cs="Arial"/>
          <w:szCs w:val="24"/>
        </w:rPr>
        <w:t>.</w:t>
      </w:r>
      <w:r w:rsidR="000C2664">
        <w:rPr>
          <w:rFonts w:eastAsia="Arial" w:cs="Arial"/>
          <w:szCs w:val="24"/>
        </w:rPr>
        <w:t xml:space="preserve"> </w:t>
      </w:r>
    </w:p>
    <w:p w14:paraId="5DDA6201" w14:textId="14A1E006" w:rsidR="00823191" w:rsidRPr="009A528D" w:rsidRDefault="00823191" w:rsidP="008546F9">
      <w:pPr>
        <w:pStyle w:val="Heading3"/>
      </w:pPr>
      <w:bookmarkStart w:id="152" w:name="_Toc216271931"/>
      <w:r w:rsidRPr="009A528D">
        <w:t>All Report Forms</w:t>
      </w:r>
      <w:bookmarkEnd w:id="152"/>
    </w:p>
    <w:p w14:paraId="087DA3F9" w14:textId="0A90C336" w:rsidR="004B080E" w:rsidRDefault="004B080E" w:rsidP="004B080E">
      <w:pPr>
        <w:spacing w:line="259" w:lineRule="auto"/>
        <w:rPr>
          <w:rFonts w:eastAsia="Arial" w:cs="Arial"/>
          <w:szCs w:val="24"/>
        </w:rPr>
      </w:pPr>
      <w:r w:rsidRPr="0076395E">
        <w:rPr>
          <w:rFonts w:eastAsia="Arial" w:cs="Arial"/>
          <w:szCs w:val="24"/>
        </w:rPr>
        <w:t xml:space="preserve">The </w:t>
      </w:r>
      <w:r w:rsidR="00C120D5">
        <w:rPr>
          <w:rFonts w:eastAsia="Arial" w:cs="Arial"/>
          <w:szCs w:val="24"/>
        </w:rPr>
        <w:t>Reporting/</w:t>
      </w:r>
      <w:r w:rsidRPr="0076395E">
        <w:rPr>
          <w:rFonts w:eastAsia="Arial" w:cs="Arial"/>
          <w:szCs w:val="24"/>
        </w:rPr>
        <w:t xml:space="preserve">All Report Forms </w:t>
      </w:r>
      <w:r w:rsidR="000D7ABF">
        <w:rPr>
          <w:rFonts w:eastAsia="Arial" w:cs="Arial"/>
          <w:szCs w:val="24"/>
        </w:rPr>
        <w:t>submenu</w:t>
      </w:r>
      <w:r w:rsidRPr="0076395E">
        <w:rPr>
          <w:rFonts w:eastAsia="Arial" w:cs="Arial"/>
          <w:szCs w:val="24"/>
        </w:rPr>
        <w:t xml:space="preserve"> </w:t>
      </w:r>
      <w:r w:rsidR="008D3509">
        <w:rPr>
          <w:rFonts w:eastAsia="Arial" w:cs="Arial"/>
          <w:szCs w:val="24"/>
        </w:rPr>
        <w:t>displays</w:t>
      </w:r>
      <w:r w:rsidRPr="0076395E">
        <w:rPr>
          <w:rFonts w:eastAsia="Arial" w:cs="Arial"/>
          <w:szCs w:val="24"/>
        </w:rPr>
        <w:t xml:space="preserve"> all report forms that are open</w:t>
      </w:r>
      <w:r w:rsidR="00453689">
        <w:rPr>
          <w:rFonts w:eastAsia="Arial" w:cs="Arial"/>
          <w:szCs w:val="24"/>
        </w:rPr>
        <w:t xml:space="preserve"> and</w:t>
      </w:r>
      <w:r w:rsidRPr="0076395E">
        <w:rPr>
          <w:rFonts w:eastAsia="Arial" w:cs="Arial"/>
          <w:szCs w:val="24"/>
        </w:rPr>
        <w:t xml:space="preserve"> available for </w:t>
      </w:r>
      <w:r w:rsidR="00453689">
        <w:rPr>
          <w:rFonts w:eastAsia="Arial" w:cs="Arial"/>
          <w:szCs w:val="24"/>
        </w:rPr>
        <w:t>revision</w:t>
      </w:r>
      <w:r>
        <w:rPr>
          <w:rFonts w:eastAsia="Arial" w:cs="Arial"/>
          <w:szCs w:val="24"/>
        </w:rPr>
        <w:t>.</w:t>
      </w:r>
      <w:r w:rsidRPr="0076395E">
        <w:rPr>
          <w:rFonts w:eastAsia="Arial" w:cs="Arial"/>
          <w:szCs w:val="24"/>
        </w:rPr>
        <w:t xml:space="preserve"> </w:t>
      </w:r>
      <w:r w:rsidR="00453689">
        <w:t xml:space="preserve">Users can see the report deadline, the status of the report, and </w:t>
      </w:r>
      <w:r w:rsidR="000D7ABF">
        <w:t xml:space="preserve">if applicable, </w:t>
      </w:r>
      <w:r w:rsidR="00453689">
        <w:t>the user that last updated the report, along with the date and time of the update.</w:t>
      </w:r>
    </w:p>
    <w:p w14:paraId="69A8205D" w14:textId="6E9D9AF9" w:rsidR="0037096F" w:rsidRPr="0037096F" w:rsidRDefault="004B080E" w:rsidP="008546F9">
      <w:pPr>
        <w:pStyle w:val="Heading3"/>
      </w:pPr>
      <w:bookmarkStart w:id="153" w:name="_Toc216271932"/>
      <w:r>
        <w:t>Certification Preview</w:t>
      </w:r>
      <w:bookmarkEnd w:id="153"/>
    </w:p>
    <w:p w14:paraId="05CC16F8" w14:textId="2158AB14" w:rsidR="009D518B" w:rsidRDefault="009D518B" w:rsidP="0062372E">
      <w:pPr>
        <w:rPr>
          <w:rFonts w:cs="Arial"/>
          <w:szCs w:val="24"/>
        </w:rPr>
      </w:pPr>
      <w:r>
        <w:rPr>
          <w:rFonts w:cs="Arial"/>
          <w:szCs w:val="24"/>
        </w:rPr>
        <w:t xml:space="preserve">The </w:t>
      </w:r>
      <w:r w:rsidR="00C120D5">
        <w:rPr>
          <w:rFonts w:cs="Arial"/>
          <w:szCs w:val="24"/>
        </w:rPr>
        <w:t>Reporting/</w:t>
      </w:r>
      <w:r>
        <w:rPr>
          <w:rFonts w:cs="Arial"/>
          <w:szCs w:val="24"/>
        </w:rPr>
        <w:t xml:space="preserve">Certification Preview </w:t>
      </w:r>
      <w:r w:rsidR="00604D27">
        <w:rPr>
          <w:rFonts w:cs="Arial"/>
          <w:szCs w:val="24"/>
        </w:rPr>
        <w:t>submenu</w:t>
      </w:r>
      <w:r>
        <w:rPr>
          <w:rFonts w:cs="Arial"/>
          <w:szCs w:val="24"/>
        </w:rPr>
        <w:t xml:space="preserve"> can be used to determine whether currently saved, but not certified, reports are ready to be certified. </w:t>
      </w:r>
      <w:r w:rsidR="000A6FF4">
        <w:rPr>
          <w:rFonts w:cs="Arial"/>
          <w:szCs w:val="24"/>
        </w:rPr>
        <w:t xml:space="preserve">Users can also access the report from this </w:t>
      </w:r>
      <w:r w:rsidR="00535EAF">
        <w:rPr>
          <w:rFonts w:cs="Arial"/>
          <w:szCs w:val="24"/>
        </w:rPr>
        <w:t xml:space="preserve">page by </w:t>
      </w:r>
      <w:r w:rsidR="00BB592C">
        <w:rPr>
          <w:rFonts w:cs="Arial"/>
          <w:szCs w:val="24"/>
        </w:rPr>
        <w:t>selecting</w:t>
      </w:r>
      <w:r w:rsidR="00535EAF">
        <w:rPr>
          <w:rFonts w:cs="Arial"/>
          <w:szCs w:val="24"/>
        </w:rPr>
        <w:t xml:space="preserve"> the report in the Reporting Form column.</w:t>
      </w:r>
    </w:p>
    <w:p w14:paraId="5889786E" w14:textId="77777777" w:rsidR="009D518B" w:rsidRDefault="009D518B" w:rsidP="0062372E">
      <w:pPr>
        <w:rPr>
          <w:rFonts w:cs="Arial"/>
          <w:szCs w:val="24"/>
        </w:rPr>
      </w:pPr>
    </w:p>
    <w:p w14:paraId="6B60365B" w14:textId="5DB9041B" w:rsidR="000A6FF4" w:rsidRPr="000A6FF4" w:rsidRDefault="0037096F" w:rsidP="0062372E">
      <w:pPr>
        <w:rPr>
          <w:rFonts w:cs="Arial"/>
          <w:szCs w:val="24"/>
        </w:rPr>
      </w:pPr>
      <w:r>
        <w:rPr>
          <w:rFonts w:cs="Arial"/>
          <w:szCs w:val="24"/>
        </w:rPr>
        <w:t>When</w:t>
      </w:r>
      <w:r w:rsidRPr="005044D0">
        <w:rPr>
          <w:rFonts w:cs="Arial"/>
          <w:szCs w:val="24"/>
        </w:rPr>
        <w:t xml:space="preserve"> a report form has been saved to a </w:t>
      </w:r>
      <w:r w:rsidR="00CB4C07" w:rsidRPr="00604D27">
        <w:rPr>
          <w:rFonts w:cs="Arial"/>
          <w:szCs w:val="24"/>
        </w:rPr>
        <w:t>Draft</w:t>
      </w:r>
      <w:r w:rsidRPr="005044D0">
        <w:rPr>
          <w:rFonts w:cs="Arial"/>
          <w:szCs w:val="24"/>
        </w:rPr>
        <w:t xml:space="preserve"> status, </w:t>
      </w:r>
      <w:r>
        <w:rPr>
          <w:rFonts w:cs="Arial"/>
          <w:szCs w:val="24"/>
        </w:rPr>
        <w:t>it becomes</w:t>
      </w:r>
      <w:r w:rsidRPr="005044D0">
        <w:rPr>
          <w:rFonts w:cs="Arial"/>
          <w:szCs w:val="24"/>
        </w:rPr>
        <w:t xml:space="preserve"> available for a certification preview</w:t>
      </w:r>
      <w:r>
        <w:rPr>
          <w:rFonts w:cs="Arial"/>
          <w:szCs w:val="24"/>
        </w:rPr>
        <w:t>,</w:t>
      </w:r>
      <w:r w:rsidRPr="005044D0">
        <w:rPr>
          <w:rFonts w:cs="Arial"/>
          <w:szCs w:val="24"/>
        </w:rPr>
        <w:t xml:space="preserve"> and a box will populate in the Preview column. </w:t>
      </w:r>
      <w:r w:rsidR="009D518B" w:rsidRPr="009D518B">
        <w:rPr>
          <w:rFonts w:cs="Arial"/>
          <w:szCs w:val="24"/>
        </w:rPr>
        <w:t xml:space="preserve">To activate a preview for one or more reports, select the Preview box next to the report you wish to view, then select the Preview Certification Messages option. </w:t>
      </w:r>
      <w:r w:rsidR="000A6FF4">
        <w:rPr>
          <w:rFonts w:cs="Arial"/>
          <w:szCs w:val="24"/>
        </w:rPr>
        <w:t xml:space="preserve">If a report is ready to be certified, the Preview column will display the message </w:t>
      </w:r>
      <w:r w:rsidR="000A6FF4">
        <w:rPr>
          <w:rFonts w:cs="Arial"/>
          <w:i/>
          <w:iCs/>
          <w:szCs w:val="24"/>
        </w:rPr>
        <w:t>Ready to certify</w:t>
      </w:r>
      <w:r w:rsidR="000A6FF4">
        <w:rPr>
          <w:rFonts w:cs="Arial"/>
          <w:szCs w:val="24"/>
        </w:rPr>
        <w:t xml:space="preserve">. </w:t>
      </w:r>
    </w:p>
    <w:p w14:paraId="315563E7" w14:textId="77777777" w:rsidR="000A6FF4" w:rsidRDefault="000A6FF4" w:rsidP="0062372E">
      <w:pPr>
        <w:rPr>
          <w:rFonts w:cs="Arial"/>
          <w:szCs w:val="24"/>
        </w:rPr>
      </w:pPr>
    </w:p>
    <w:p w14:paraId="47258B00" w14:textId="394C9134" w:rsidR="0062372E" w:rsidRPr="00FD6EFF" w:rsidRDefault="009D518B" w:rsidP="0062372E">
      <w:pPr>
        <w:rPr>
          <w:rFonts w:eastAsia="Arial" w:cs="Arial"/>
          <w:szCs w:val="24"/>
        </w:rPr>
      </w:pPr>
      <w:r w:rsidRPr="009D518B">
        <w:rPr>
          <w:rFonts w:cs="Arial"/>
          <w:szCs w:val="24"/>
        </w:rPr>
        <w:lastRenderedPageBreak/>
        <w:t xml:space="preserve">To select all reports listed as available for a certification preview, </w:t>
      </w:r>
      <w:r w:rsidR="00AB3CDD">
        <w:rPr>
          <w:rFonts w:cs="Arial"/>
          <w:szCs w:val="24"/>
        </w:rPr>
        <w:t>check</w:t>
      </w:r>
      <w:r w:rsidRPr="009D518B">
        <w:rPr>
          <w:rFonts w:cs="Arial"/>
          <w:szCs w:val="24"/>
        </w:rPr>
        <w:t xml:space="preserve"> the </w:t>
      </w:r>
      <w:r w:rsidRPr="00AB3CDD">
        <w:rPr>
          <w:rFonts w:cs="Arial"/>
          <w:i/>
          <w:iCs/>
          <w:szCs w:val="24"/>
        </w:rPr>
        <w:t>Select All</w:t>
      </w:r>
      <w:r w:rsidRPr="009D518B">
        <w:rPr>
          <w:rFonts w:cs="Arial"/>
          <w:szCs w:val="24"/>
        </w:rPr>
        <w:t xml:space="preserve"> </w:t>
      </w:r>
      <w:r w:rsidR="00AB3CDD">
        <w:rPr>
          <w:rFonts w:cs="Arial"/>
          <w:szCs w:val="24"/>
        </w:rPr>
        <w:t>box</w:t>
      </w:r>
      <w:r w:rsidRPr="009D518B">
        <w:rPr>
          <w:rFonts w:cs="Arial"/>
          <w:szCs w:val="24"/>
        </w:rPr>
        <w:t xml:space="preserve">, which will auto-select all the Preview boxes, then select the </w:t>
      </w:r>
      <w:r w:rsidRPr="00AB3CDD">
        <w:rPr>
          <w:rFonts w:cs="Arial"/>
          <w:i/>
          <w:iCs/>
          <w:szCs w:val="24"/>
        </w:rPr>
        <w:t>Preview Certification Messages</w:t>
      </w:r>
      <w:r w:rsidRPr="009D518B">
        <w:rPr>
          <w:rFonts w:cs="Arial"/>
          <w:szCs w:val="24"/>
        </w:rPr>
        <w:t xml:space="preserve"> option</w:t>
      </w:r>
      <w:r w:rsidR="0037096F" w:rsidRPr="005044D0">
        <w:rPr>
          <w:rFonts w:cs="Arial"/>
          <w:szCs w:val="24"/>
        </w:rPr>
        <w:t>.</w:t>
      </w:r>
    </w:p>
    <w:p w14:paraId="1D788242" w14:textId="2B222890" w:rsidR="004B080E" w:rsidRDefault="004B080E" w:rsidP="008546F9">
      <w:pPr>
        <w:pStyle w:val="Heading3"/>
      </w:pPr>
      <w:bookmarkStart w:id="154" w:name="_Toc216271933"/>
      <w:r>
        <w:t>Certify Data</w:t>
      </w:r>
      <w:bookmarkEnd w:id="154"/>
    </w:p>
    <w:p w14:paraId="6919CA73" w14:textId="0A63ABF9" w:rsidR="004B080E" w:rsidRDefault="004B080E" w:rsidP="00A30C4B">
      <w:pPr>
        <w:rPr>
          <w:rFonts w:cs="Arial"/>
        </w:rPr>
      </w:pPr>
      <w:r>
        <w:rPr>
          <w:rFonts w:cs="Arial"/>
        </w:rPr>
        <w:t xml:space="preserve">The </w:t>
      </w:r>
      <w:r w:rsidR="00C120D5">
        <w:rPr>
          <w:rFonts w:cs="Arial"/>
        </w:rPr>
        <w:t>Reporting/</w:t>
      </w:r>
      <w:r>
        <w:rPr>
          <w:rFonts w:cs="Arial"/>
        </w:rPr>
        <w:t xml:space="preserve">Certify Data </w:t>
      </w:r>
      <w:r w:rsidR="00604D27">
        <w:rPr>
          <w:rFonts w:cs="Arial"/>
        </w:rPr>
        <w:t>submenu</w:t>
      </w:r>
      <w:r>
        <w:rPr>
          <w:rFonts w:cs="Arial"/>
        </w:rPr>
        <w:t xml:space="preserve"> is where Authorized Representatives </w:t>
      </w:r>
      <w:r w:rsidR="00A24938">
        <w:rPr>
          <w:rFonts w:cs="Arial"/>
        </w:rPr>
        <w:t>certify</w:t>
      </w:r>
      <w:r>
        <w:rPr>
          <w:rFonts w:cs="Arial"/>
        </w:rPr>
        <w:t xml:space="preserve"> reports.</w:t>
      </w:r>
      <w:r w:rsidR="00543E60">
        <w:rPr>
          <w:rFonts w:cs="Arial"/>
        </w:rPr>
        <w:t xml:space="preserve"> Previously certified reports that have been edited, as well as new reports that have been created, will display here. </w:t>
      </w:r>
      <w:r w:rsidR="00A30C4B">
        <w:rPr>
          <w:rFonts w:cs="Arial"/>
        </w:rPr>
        <w:t>For more information, refer to the Reporting Basics section of this user manual.</w:t>
      </w:r>
    </w:p>
    <w:p w14:paraId="339CA635" w14:textId="77777777" w:rsidR="00AC1C5A" w:rsidRDefault="00AC1C5A" w:rsidP="00A30C4B">
      <w:pPr>
        <w:rPr>
          <w:rFonts w:cs="Arial"/>
        </w:rPr>
      </w:pPr>
    </w:p>
    <w:p w14:paraId="06F50161" w14:textId="7D91E464" w:rsidR="00AC1C5A" w:rsidRDefault="00AC1C5A" w:rsidP="00A30C4B">
      <w:pPr>
        <w:rPr>
          <w:rFonts w:cs="Arial"/>
        </w:rPr>
      </w:pPr>
      <w:r>
        <w:rPr>
          <w:rFonts w:cs="Arial"/>
        </w:rPr>
        <w:t>At the beginning of each fiscal year, this submenu is where the Certification of Assurances will appear. See the Certification of Assurances section below for more information.</w:t>
      </w:r>
    </w:p>
    <w:p w14:paraId="28250E34" w14:textId="46075449" w:rsidR="004B080E" w:rsidRDefault="004B080E" w:rsidP="008546F9">
      <w:pPr>
        <w:pStyle w:val="Heading3"/>
      </w:pPr>
      <w:bookmarkStart w:id="155" w:name="_Toc216271934"/>
      <w:r>
        <w:t>Certified Reports</w:t>
      </w:r>
      <w:bookmarkEnd w:id="155"/>
    </w:p>
    <w:p w14:paraId="6C4294A4" w14:textId="2806F69B" w:rsidR="00877C68" w:rsidRDefault="004B080E" w:rsidP="00FD6EFF">
      <w:pPr>
        <w:rPr>
          <w:rFonts w:cs="Arial"/>
        </w:rPr>
      </w:pPr>
      <w:r>
        <w:rPr>
          <w:rFonts w:cs="Arial"/>
        </w:rPr>
        <w:t xml:space="preserve">The </w:t>
      </w:r>
      <w:r w:rsidR="00C120D5">
        <w:rPr>
          <w:rFonts w:cs="Arial"/>
        </w:rPr>
        <w:t>Reporting/</w:t>
      </w:r>
      <w:r w:rsidR="007A7C7E">
        <w:rPr>
          <w:rFonts w:cs="Arial"/>
        </w:rPr>
        <w:t>Certified Reports</w:t>
      </w:r>
      <w:r>
        <w:rPr>
          <w:rFonts w:cs="Arial"/>
        </w:rPr>
        <w:t xml:space="preserve"> </w:t>
      </w:r>
      <w:r w:rsidR="00604D27">
        <w:rPr>
          <w:rFonts w:cs="Arial"/>
        </w:rPr>
        <w:t>submenu</w:t>
      </w:r>
      <w:r w:rsidR="00877C68">
        <w:rPr>
          <w:rFonts w:cs="Arial"/>
        </w:rPr>
        <w:t xml:space="preserve"> displays all reports that have been certified, including Certification of Assurances and Preschool Reserve Account Activity Reports. The filters at the top of the page allow users to filter by fiscal year or by contract type. </w:t>
      </w:r>
      <w:r w:rsidR="009A528D">
        <w:rPr>
          <w:rFonts w:cs="Arial"/>
        </w:rPr>
        <w:t>If a report is revised and recertified, only the most recently certified report and information will be displayed.</w:t>
      </w:r>
      <w:r w:rsidR="00527492">
        <w:rPr>
          <w:rFonts w:cs="Arial"/>
        </w:rPr>
        <w:t xml:space="preserve"> </w:t>
      </w:r>
    </w:p>
    <w:p w14:paraId="2118E3E4" w14:textId="77777777" w:rsidR="00877C68" w:rsidRDefault="00877C68" w:rsidP="00FD6EFF">
      <w:pPr>
        <w:rPr>
          <w:rFonts w:cs="Arial"/>
        </w:rPr>
      </w:pPr>
    </w:p>
    <w:p w14:paraId="6B45A11C" w14:textId="2BCE7FD9" w:rsidR="00BF4C3C" w:rsidRDefault="00EF7842" w:rsidP="00FD6EFF">
      <w:pPr>
        <w:rPr>
          <w:rFonts w:cs="Arial"/>
        </w:rPr>
      </w:pPr>
      <w:r>
        <w:rPr>
          <w:rFonts w:cs="Arial"/>
        </w:rPr>
        <w:t>Users may also view contract earnings calculations for each Enrollment, Attendance, and Fiscal Report for CSPP contracts beginning with FY 2022</w:t>
      </w:r>
      <w:r w:rsidRPr="00877C68">
        <w:rPr>
          <w:rFonts w:cs="Arial"/>
        </w:rPr>
        <w:t>–</w:t>
      </w:r>
      <w:r>
        <w:rPr>
          <w:rFonts w:cs="Arial"/>
        </w:rPr>
        <w:t>23, and Support Contract Expenses for CPKS contracts beginning with FY 2023</w:t>
      </w:r>
      <w:r w:rsidRPr="00877C68">
        <w:rPr>
          <w:rFonts w:cs="Arial"/>
        </w:rPr>
        <w:t>–</w:t>
      </w:r>
      <w:r>
        <w:rPr>
          <w:rFonts w:cs="Arial"/>
        </w:rPr>
        <w:t>24. Contract earnings calculations become available</w:t>
      </w:r>
      <w:r w:rsidR="00D74C28">
        <w:rPr>
          <w:rFonts w:cs="Arial"/>
        </w:rPr>
        <w:t xml:space="preserve"> </w:t>
      </w:r>
      <w:r w:rsidR="0041606B">
        <w:rPr>
          <w:rFonts w:cs="Arial"/>
        </w:rPr>
        <w:t>once</w:t>
      </w:r>
      <w:r w:rsidR="00F274B9">
        <w:rPr>
          <w:rFonts w:cs="Arial"/>
        </w:rPr>
        <w:t xml:space="preserve"> </w:t>
      </w:r>
      <w:r>
        <w:rPr>
          <w:rFonts w:cs="Arial"/>
        </w:rPr>
        <w:t>they have been</w:t>
      </w:r>
      <w:r w:rsidR="00F274B9">
        <w:rPr>
          <w:rFonts w:cs="Arial"/>
        </w:rPr>
        <w:t xml:space="preserve"> reviewed and approved by </w:t>
      </w:r>
      <w:r>
        <w:rPr>
          <w:rFonts w:cs="Arial"/>
        </w:rPr>
        <w:t>the</w:t>
      </w:r>
      <w:r w:rsidR="00F274B9">
        <w:rPr>
          <w:rFonts w:cs="Arial"/>
        </w:rPr>
        <w:t xml:space="preserve"> fiscal analyst.</w:t>
      </w:r>
      <w:r w:rsidR="00BF4C3C">
        <w:rPr>
          <w:rFonts w:cs="Arial"/>
        </w:rPr>
        <w:t xml:space="preserve"> Users can also view the corresponding letter</w:t>
      </w:r>
      <w:r w:rsidR="00DE5700">
        <w:rPr>
          <w:rFonts w:cs="Arial"/>
        </w:rPr>
        <w:t xml:space="preserve"> from this page</w:t>
      </w:r>
      <w:r w:rsidR="00BF4C3C">
        <w:rPr>
          <w:rFonts w:cs="Arial"/>
        </w:rPr>
        <w:t>.</w:t>
      </w:r>
    </w:p>
    <w:p w14:paraId="5DFEB0EB" w14:textId="77777777" w:rsidR="004C575D" w:rsidRDefault="004C575D" w:rsidP="00FD6EFF">
      <w:pPr>
        <w:rPr>
          <w:rFonts w:cs="Arial"/>
        </w:rPr>
      </w:pPr>
    </w:p>
    <w:p w14:paraId="6D32DDA9" w14:textId="018C8A2D" w:rsidR="004C575D" w:rsidRDefault="004C575D" w:rsidP="00FD6EFF">
      <w:pPr>
        <w:rPr>
          <w:rFonts w:cs="Arial"/>
        </w:rPr>
      </w:pPr>
      <w:r>
        <w:rPr>
          <w:rFonts w:cs="Arial"/>
        </w:rPr>
        <w:t xml:space="preserve">If a recently certified </w:t>
      </w:r>
      <w:r w:rsidR="00590E09">
        <w:rPr>
          <w:rFonts w:cs="Arial"/>
        </w:rPr>
        <w:t xml:space="preserve">report needs to be edited, and the Report Period Status is Open, users can </w:t>
      </w:r>
      <w:r w:rsidR="00A002F7">
        <w:rPr>
          <w:rFonts w:cs="Arial"/>
        </w:rPr>
        <w:t xml:space="preserve">select the </w:t>
      </w:r>
      <w:r w:rsidR="00A002F7" w:rsidRPr="009F3DE7">
        <w:rPr>
          <w:rFonts w:cs="Arial"/>
          <w:i/>
          <w:iCs/>
        </w:rPr>
        <w:t>Edit Report</w:t>
      </w:r>
      <w:r w:rsidR="00A002F7">
        <w:rPr>
          <w:rFonts w:cs="Arial"/>
        </w:rPr>
        <w:t xml:space="preserve"> link on the far right of the screen</w:t>
      </w:r>
      <w:r w:rsidR="00E313B3">
        <w:rPr>
          <w:rFonts w:cs="Arial"/>
        </w:rPr>
        <w:t xml:space="preserve"> to make any applicable corrections. </w:t>
      </w:r>
      <w:r w:rsidR="0089203F">
        <w:rPr>
          <w:rFonts w:eastAsia="Arial" w:cs="Arial"/>
          <w:szCs w:val="24"/>
        </w:rPr>
        <w:t xml:space="preserve">For more information on report revision, please see the </w:t>
      </w:r>
      <w:r w:rsidR="0089203F" w:rsidRPr="00944069">
        <w:rPr>
          <w:rFonts w:eastAsia="Arial"/>
          <w:bCs/>
          <w:szCs w:val="24"/>
        </w:rPr>
        <w:t>Revising Certified Enrollment, Attendance, and Fiscal Report Data</w:t>
      </w:r>
      <w:r w:rsidR="0089203F">
        <w:rPr>
          <w:rFonts w:eastAsia="Arial"/>
          <w:b/>
          <w:bCs/>
          <w:szCs w:val="24"/>
        </w:rPr>
        <w:t xml:space="preserve"> </w:t>
      </w:r>
      <w:r w:rsidR="0089203F">
        <w:rPr>
          <w:rFonts w:eastAsia="Arial" w:cs="Arial"/>
          <w:szCs w:val="24"/>
        </w:rPr>
        <w:t>section of this manual.</w:t>
      </w:r>
    </w:p>
    <w:p w14:paraId="447C7CDC" w14:textId="275BE7D8" w:rsidR="00BF4C3C" w:rsidRDefault="00BF4C3C" w:rsidP="008546F9">
      <w:pPr>
        <w:pStyle w:val="Heading3"/>
      </w:pPr>
      <w:bookmarkStart w:id="156" w:name="_Toc216271935"/>
      <w:r>
        <w:t>Audit Reports</w:t>
      </w:r>
      <w:bookmarkEnd w:id="156"/>
    </w:p>
    <w:p w14:paraId="215F8B05" w14:textId="49192B4D" w:rsidR="00A50917" w:rsidRPr="00F1675F" w:rsidRDefault="00F1675F" w:rsidP="00F209C3">
      <w:r>
        <w:t xml:space="preserve">Beginning with FY </w:t>
      </w:r>
      <w:r>
        <w:rPr>
          <w:rFonts w:cs="Arial"/>
        </w:rPr>
        <w:t>2022</w:t>
      </w:r>
      <w:r w:rsidRPr="00877C68">
        <w:rPr>
          <w:rFonts w:cs="Arial"/>
        </w:rPr>
        <w:t>–</w:t>
      </w:r>
      <w:r>
        <w:rPr>
          <w:rFonts w:cs="Arial"/>
        </w:rPr>
        <w:t>23 contracts</w:t>
      </w:r>
      <w:r w:rsidR="00BF4C3C">
        <w:t xml:space="preserve">, the Audit Reports section </w:t>
      </w:r>
      <w:r w:rsidR="00AC1C5A">
        <w:t>allows</w:t>
      </w:r>
      <w:r w:rsidR="00BF4C3C">
        <w:t xml:space="preserve"> private </w:t>
      </w:r>
      <w:r w:rsidR="00AB3CDD">
        <w:t>contractors</w:t>
      </w:r>
      <w:r w:rsidR="00BF4C3C">
        <w:t xml:space="preserve"> to view audited </w:t>
      </w:r>
      <w:r w:rsidR="00604D27">
        <w:t xml:space="preserve">CSPP </w:t>
      </w:r>
      <w:r>
        <w:t xml:space="preserve">Enrollment, Attendance, and Fiscal Reports, associated contract earnings, corresponding letter from the fiscal analyst, </w:t>
      </w:r>
      <w:r w:rsidR="00BF4C3C">
        <w:t>and if applicable, the audited Preschool Reserve Account Activity Report.</w:t>
      </w:r>
      <w:r w:rsidR="00B618C2">
        <w:t xml:space="preserve"> </w:t>
      </w:r>
      <w:r w:rsidR="00604D27">
        <w:t xml:space="preserve">Audited CPKS Support Contract Expenses calculations </w:t>
      </w:r>
      <w:r w:rsidR="00AC1C5A">
        <w:t>are</w:t>
      </w:r>
      <w:r w:rsidR="00604D27">
        <w:t xml:space="preserve"> available in CPARIS beginning with FY </w:t>
      </w:r>
      <w:r w:rsidR="00604D27">
        <w:rPr>
          <w:rFonts w:cs="Arial"/>
        </w:rPr>
        <w:t>2023</w:t>
      </w:r>
      <w:r w:rsidR="00604D27" w:rsidRPr="00877C68">
        <w:rPr>
          <w:rFonts w:cs="Arial"/>
        </w:rPr>
        <w:t>–</w:t>
      </w:r>
      <w:r w:rsidR="00604D27">
        <w:rPr>
          <w:rFonts w:cs="Arial"/>
        </w:rPr>
        <w:t>24 contracts.</w:t>
      </w:r>
    </w:p>
    <w:p w14:paraId="238601FE" w14:textId="1E5C05E9" w:rsidR="009C0DD7" w:rsidRPr="0076395E" w:rsidRDefault="0042253D" w:rsidP="008546F9">
      <w:pPr>
        <w:pStyle w:val="Heading3"/>
      </w:pPr>
      <w:bookmarkStart w:id="157" w:name="_Toc216271936"/>
      <w:r>
        <w:t xml:space="preserve">Enrollment, Attendance, and </w:t>
      </w:r>
      <w:r w:rsidR="009C0DD7" w:rsidRPr="0076395E">
        <w:t>Fiscal Report</w:t>
      </w:r>
      <w:r w:rsidR="006405A6">
        <w:t xml:space="preserve"> Structure</w:t>
      </w:r>
      <w:bookmarkEnd w:id="157"/>
    </w:p>
    <w:p w14:paraId="7F45A18D" w14:textId="77777777" w:rsidR="00D71424" w:rsidRDefault="00A46199" w:rsidP="009C0DD7">
      <w:pPr>
        <w:rPr>
          <w:rFonts w:eastAsia="Arial" w:cs="Arial"/>
          <w:szCs w:val="24"/>
        </w:rPr>
      </w:pPr>
      <w:r>
        <w:rPr>
          <w:rFonts w:eastAsia="Arial" w:cs="Arial"/>
          <w:szCs w:val="24"/>
        </w:rPr>
        <w:t>Enrollment,</w:t>
      </w:r>
      <w:r w:rsidR="009C0DD7" w:rsidRPr="0076395E">
        <w:rPr>
          <w:rFonts w:eastAsia="Arial" w:cs="Arial"/>
          <w:szCs w:val="24"/>
        </w:rPr>
        <w:t xml:space="preserve"> Attendance</w:t>
      </w:r>
      <w:r>
        <w:rPr>
          <w:rFonts w:eastAsia="Arial" w:cs="Arial"/>
          <w:szCs w:val="24"/>
        </w:rPr>
        <w:t>, and Fiscal</w:t>
      </w:r>
      <w:r w:rsidR="009C0DD7" w:rsidRPr="0076395E">
        <w:rPr>
          <w:rFonts w:eastAsia="Arial" w:cs="Arial"/>
          <w:szCs w:val="24"/>
        </w:rPr>
        <w:t xml:space="preserve"> Reports in CPARIS</w:t>
      </w:r>
      <w:r w:rsidR="00DF288E">
        <w:rPr>
          <w:rFonts w:eastAsia="Arial" w:cs="Arial"/>
          <w:szCs w:val="24"/>
        </w:rPr>
        <w:t xml:space="preserve"> consist of three tabs</w:t>
      </w:r>
      <w:r w:rsidR="00D71424">
        <w:rPr>
          <w:rFonts w:eastAsia="Arial" w:cs="Arial"/>
          <w:szCs w:val="24"/>
        </w:rPr>
        <w:t>:</w:t>
      </w:r>
      <w:r w:rsidR="00DF288E">
        <w:rPr>
          <w:rFonts w:eastAsia="Arial" w:cs="Arial"/>
          <w:szCs w:val="24"/>
        </w:rPr>
        <w:t xml:space="preserve"> </w:t>
      </w:r>
    </w:p>
    <w:p w14:paraId="7C6D27DB" w14:textId="77777777" w:rsidR="00D71424" w:rsidRDefault="00D71424" w:rsidP="009C0DD7">
      <w:pPr>
        <w:rPr>
          <w:rFonts w:eastAsia="Arial" w:cs="Arial"/>
          <w:szCs w:val="24"/>
        </w:rPr>
      </w:pPr>
    </w:p>
    <w:p w14:paraId="26C9C862" w14:textId="456CA3B1" w:rsidR="00D71424" w:rsidRDefault="00D71424" w:rsidP="00D71424">
      <w:pPr>
        <w:pStyle w:val="ListParagraph"/>
        <w:numPr>
          <w:ilvl w:val="0"/>
          <w:numId w:val="40"/>
        </w:numPr>
        <w:rPr>
          <w:rFonts w:eastAsia="Arial" w:cs="Arial"/>
        </w:rPr>
      </w:pPr>
      <w:r>
        <w:rPr>
          <w:rFonts w:eastAsia="Arial" w:cs="Arial"/>
        </w:rPr>
        <w:t xml:space="preserve">Enrollment &amp; Attendance: Data may only be entered in the </w:t>
      </w:r>
      <w:r>
        <w:rPr>
          <w:rFonts w:eastAsia="Arial" w:cs="Arial"/>
          <w:b/>
          <w:bCs/>
        </w:rPr>
        <w:t>current period</w:t>
      </w:r>
      <w:r>
        <w:rPr>
          <w:rFonts w:eastAsia="Arial" w:cs="Arial"/>
        </w:rPr>
        <w:t xml:space="preserve"> column.</w:t>
      </w:r>
    </w:p>
    <w:p w14:paraId="75C80B5A" w14:textId="40ACF8B8" w:rsidR="00D71424" w:rsidRDefault="00D71424" w:rsidP="00D71424">
      <w:pPr>
        <w:pStyle w:val="ListParagraph"/>
        <w:numPr>
          <w:ilvl w:val="0"/>
          <w:numId w:val="40"/>
        </w:numPr>
        <w:rPr>
          <w:rFonts w:eastAsia="Arial" w:cs="Arial"/>
        </w:rPr>
      </w:pPr>
      <w:r>
        <w:rPr>
          <w:rFonts w:eastAsia="Arial" w:cs="Arial"/>
        </w:rPr>
        <w:lastRenderedPageBreak/>
        <w:t xml:space="preserve">Fiscal: Data may only be entered in the </w:t>
      </w:r>
      <w:r>
        <w:rPr>
          <w:rFonts w:eastAsia="Arial" w:cs="Arial"/>
          <w:b/>
          <w:bCs/>
        </w:rPr>
        <w:t>current period</w:t>
      </w:r>
      <w:r>
        <w:rPr>
          <w:rFonts w:eastAsia="Arial" w:cs="Arial"/>
        </w:rPr>
        <w:t xml:space="preserve"> column.</w:t>
      </w:r>
    </w:p>
    <w:p w14:paraId="7B800DD0" w14:textId="7E4467C4" w:rsidR="00D71424" w:rsidRPr="00D71424" w:rsidRDefault="00D71424" w:rsidP="00D71424">
      <w:pPr>
        <w:pStyle w:val="ListParagraph"/>
        <w:numPr>
          <w:ilvl w:val="0"/>
          <w:numId w:val="40"/>
        </w:numPr>
        <w:rPr>
          <w:rFonts w:eastAsia="Arial" w:cs="Arial"/>
        </w:rPr>
      </w:pPr>
      <w:r>
        <w:rPr>
          <w:rFonts w:eastAsia="Arial" w:cs="Arial"/>
        </w:rPr>
        <w:t>Finalize Calculations: read-only summary.</w:t>
      </w:r>
    </w:p>
    <w:p w14:paraId="114ADA09" w14:textId="77777777" w:rsidR="00DF288E" w:rsidRDefault="00DF288E" w:rsidP="009C0DD7">
      <w:pPr>
        <w:rPr>
          <w:rFonts w:eastAsia="Arial" w:cs="Arial"/>
          <w:szCs w:val="24"/>
        </w:rPr>
      </w:pPr>
    </w:p>
    <w:p w14:paraId="3D18A5BF" w14:textId="77777777" w:rsidR="00AC1C5A" w:rsidRDefault="00AB1669" w:rsidP="009C0DD7">
      <w:pPr>
        <w:rPr>
          <w:rFonts w:eastAsia="Arial" w:cs="Arial"/>
          <w:szCs w:val="24"/>
        </w:rPr>
      </w:pPr>
      <w:r>
        <w:rPr>
          <w:rFonts w:eastAsia="Arial" w:cs="Arial"/>
          <w:szCs w:val="24"/>
        </w:rPr>
        <w:t>The reports</w:t>
      </w:r>
      <w:r w:rsidR="009C0DD7" w:rsidRPr="0076395E">
        <w:rPr>
          <w:rFonts w:eastAsia="Arial" w:cs="Arial"/>
          <w:szCs w:val="24"/>
        </w:rPr>
        <w:t xml:space="preserve"> </w:t>
      </w:r>
      <w:r>
        <w:rPr>
          <w:rFonts w:eastAsia="Arial" w:cs="Arial"/>
          <w:szCs w:val="24"/>
        </w:rPr>
        <w:t>contain</w:t>
      </w:r>
      <w:r w:rsidR="009C0DD7" w:rsidRPr="0076395E">
        <w:rPr>
          <w:rFonts w:eastAsia="Arial" w:cs="Arial"/>
          <w:szCs w:val="24"/>
        </w:rPr>
        <w:t xml:space="preserve"> </w:t>
      </w:r>
      <w:r w:rsidR="00F60C35">
        <w:rPr>
          <w:rFonts w:eastAsia="Arial" w:cs="Arial"/>
          <w:szCs w:val="24"/>
        </w:rPr>
        <w:t xml:space="preserve">columns with </w:t>
      </w:r>
      <w:r w:rsidR="009C0DD7" w:rsidRPr="0076395E">
        <w:rPr>
          <w:rFonts w:eastAsia="Arial" w:cs="Arial"/>
          <w:szCs w:val="24"/>
        </w:rPr>
        <w:t xml:space="preserve">the description of each </w:t>
      </w:r>
      <w:r w:rsidR="00F60C35">
        <w:rPr>
          <w:rFonts w:eastAsia="Arial" w:cs="Arial"/>
          <w:szCs w:val="24"/>
        </w:rPr>
        <w:t>reporting element</w:t>
      </w:r>
      <w:r w:rsidR="009C0DD7" w:rsidRPr="0076395E">
        <w:rPr>
          <w:rFonts w:eastAsia="Arial" w:cs="Arial"/>
          <w:szCs w:val="24"/>
        </w:rPr>
        <w:t xml:space="preserve">, cumulative prior period data, current period, and cumulative fiscal year totals. </w:t>
      </w:r>
      <w:r w:rsidR="004025A1">
        <w:rPr>
          <w:rFonts w:eastAsia="Arial" w:cs="Arial"/>
          <w:szCs w:val="24"/>
        </w:rPr>
        <w:t>Once at least one report has been certified, c</w:t>
      </w:r>
      <w:r w:rsidR="009C0DD7" w:rsidRPr="0076395E">
        <w:rPr>
          <w:rFonts w:eastAsia="Arial" w:cs="Arial"/>
          <w:szCs w:val="24"/>
        </w:rPr>
        <w:t>umulative prior period data will auto-populate</w:t>
      </w:r>
      <w:r w:rsidR="005A1325">
        <w:rPr>
          <w:rFonts w:eastAsia="Arial" w:cs="Arial"/>
          <w:szCs w:val="24"/>
        </w:rPr>
        <w:t xml:space="preserve"> in subsequent reports,</w:t>
      </w:r>
      <w:r w:rsidR="009C0DD7" w:rsidRPr="0076395E">
        <w:rPr>
          <w:rFonts w:eastAsia="Arial" w:cs="Arial"/>
          <w:szCs w:val="24"/>
        </w:rPr>
        <w:t xml:space="preserve"> based on the most recently </w:t>
      </w:r>
      <w:r w:rsidR="0084793D">
        <w:rPr>
          <w:rFonts w:eastAsia="Arial" w:cs="Arial"/>
          <w:szCs w:val="24"/>
        </w:rPr>
        <w:t>certified</w:t>
      </w:r>
      <w:r w:rsidR="0084793D" w:rsidRPr="0076395E">
        <w:rPr>
          <w:rFonts w:eastAsia="Arial" w:cs="Arial"/>
          <w:szCs w:val="24"/>
        </w:rPr>
        <w:t xml:space="preserve"> </w:t>
      </w:r>
      <w:r w:rsidR="009C0DD7" w:rsidRPr="0076395E">
        <w:rPr>
          <w:rFonts w:eastAsia="Arial" w:cs="Arial"/>
          <w:szCs w:val="24"/>
        </w:rPr>
        <w:t>prior period report data captured in CPARIS</w:t>
      </w:r>
      <w:r w:rsidR="00DB5657">
        <w:rPr>
          <w:rFonts w:eastAsia="Arial" w:cs="Arial"/>
          <w:szCs w:val="24"/>
        </w:rPr>
        <w:t>.</w:t>
      </w:r>
      <w:r w:rsidR="00977D5E">
        <w:rPr>
          <w:rFonts w:eastAsia="Arial" w:cs="Arial"/>
          <w:szCs w:val="24"/>
        </w:rPr>
        <w:t xml:space="preserve"> </w:t>
      </w:r>
    </w:p>
    <w:p w14:paraId="681B8FA9" w14:textId="77777777" w:rsidR="00AC1C5A" w:rsidRDefault="00AC1C5A" w:rsidP="009C0DD7">
      <w:pPr>
        <w:rPr>
          <w:rFonts w:eastAsia="Arial" w:cs="Arial"/>
          <w:szCs w:val="24"/>
        </w:rPr>
      </w:pPr>
    </w:p>
    <w:p w14:paraId="0F3CABC7" w14:textId="759B7670" w:rsidR="009C0DD7" w:rsidRDefault="00977D5E" w:rsidP="009C0DD7">
      <w:pPr>
        <w:rPr>
          <w:rFonts w:cs="Arial"/>
          <w:szCs w:val="24"/>
        </w:rPr>
      </w:pPr>
      <w:r>
        <w:rPr>
          <w:rFonts w:eastAsia="Arial" w:cs="Arial"/>
          <w:szCs w:val="24"/>
        </w:rPr>
        <w:t xml:space="preserve">Data entered in the current period column should be from the period covered by the report. </w:t>
      </w:r>
      <w:r>
        <w:rPr>
          <w:rFonts w:cs="Arial"/>
          <w:szCs w:val="24"/>
        </w:rPr>
        <w:t>For example, for a September quarterly report, the days of enrollment reported should cover the months of July, August, and September. In the case where contractors are required to report monthly or choose to report monthly, the days of enrollment reported would only be for the month of September.</w:t>
      </w:r>
    </w:p>
    <w:p w14:paraId="034DD2DB" w14:textId="77777777" w:rsidR="002376C2" w:rsidRDefault="002376C2" w:rsidP="009C0DD7">
      <w:pPr>
        <w:rPr>
          <w:rFonts w:cs="Arial"/>
          <w:szCs w:val="24"/>
        </w:rPr>
      </w:pPr>
    </w:p>
    <w:p w14:paraId="74E9CFEB" w14:textId="74109B7B" w:rsidR="002376C2" w:rsidRPr="002376C2" w:rsidRDefault="002376C2" w:rsidP="009C0DD7">
      <w:pPr>
        <w:rPr>
          <w:rFonts w:eastAsia="Arial"/>
          <w:b/>
          <w:bCs/>
          <w:szCs w:val="24"/>
        </w:rPr>
      </w:pPr>
      <w:r>
        <w:rPr>
          <w:rFonts w:eastAsia="Arial" w:cs="Arial"/>
          <w:szCs w:val="24"/>
        </w:rPr>
        <w:t xml:space="preserve">Users wishing to revise previously certified reports must make the revision in the relevant report. For more information on report revision, please see the </w:t>
      </w:r>
      <w:r w:rsidRPr="00944069">
        <w:rPr>
          <w:rFonts w:eastAsia="Arial"/>
          <w:bCs/>
          <w:szCs w:val="24"/>
        </w:rPr>
        <w:t>Revising Certified Enrollment, Attendance, and Fiscal Report Data</w:t>
      </w:r>
      <w:r>
        <w:rPr>
          <w:rFonts w:eastAsia="Arial"/>
          <w:b/>
          <w:bCs/>
          <w:szCs w:val="24"/>
        </w:rPr>
        <w:t xml:space="preserve"> </w:t>
      </w:r>
      <w:r>
        <w:rPr>
          <w:rFonts w:eastAsia="Arial" w:cs="Arial"/>
          <w:szCs w:val="24"/>
        </w:rPr>
        <w:t>section of this manual.</w:t>
      </w:r>
    </w:p>
    <w:p w14:paraId="5CD10B6A" w14:textId="77777777" w:rsidR="00977D5E" w:rsidRPr="0076395E" w:rsidRDefault="00977D5E" w:rsidP="009C0DD7">
      <w:pPr>
        <w:rPr>
          <w:rFonts w:eastAsia="Arial" w:cs="Arial"/>
          <w:szCs w:val="24"/>
        </w:rPr>
      </w:pPr>
    </w:p>
    <w:p w14:paraId="1D4EB211" w14:textId="4BEF2EBD" w:rsidR="004A31C4" w:rsidRDefault="0084793D" w:rsidP="004A31C4">
      <w:pPr>
        <w:rPr>
          <w:rFonts w:eastAsia="Arial" w:cs="Arial"/>
          <w:szCs w:val="24"/>
        </w:rPr>
      </w:pPr>
      <w:r>
        <w:rPr>
          <w:rFonts w:eastAsia="Arial" w:cs="Arial"/>
          <w:szCs w:val="24"/>
        </w:rPr>
        <w:t>It is important to note c</w:t>
      </w:r>
      <w:r w:rsidR="00DB5657">
        <w:rPr>
          <w:rFonts w:eastAsia="Arial" w:cs="Arial"/>
          <w:szCs w:val="24"/>
        </w:rPr>
        <w:t>umulative prior period data is populated</w:t>
      </w:r>
      <w:r w:rsidR="006405A6">
        <w:rPr>
          <w:rFonts w:eastAsia="Arial" w:cs="Arial"/>
          <w:szCs w:val="24"/>
        </w:rPr>
        <w:t xml:space="preserve"> only</w:t>
      </w:r>
      <w:r w:rsidR="00DB5657">
        <w:rPr>
          <w:rFonts w:eastAsia="Arial" w:cs="Arial"/>
          <w:szCs w:val="24"/>
        </w:rPr>
        <w:t xml:space="preserve"> from </w:t>
      </w:r>
      <w:r w:rsidR="00DB5657" w:rsidRPr="00AB1669">
        <w:rPr>
          <w:rFonts w:eastAsia="Arial" w:cs="Arial"/>
          <w:b/>
          <w:bCs/>
          <w:szCs w:val="24"/>
        </w:rPr>
        <w:t>certified</w:t>
      </w:r>
      <w:r w:rsidR="00DB5657">
        <w:rPr>
          <w:rFonts w:eastAsia="Arial" w:cs="Arial"/>
          <w:szCs w:val="24"/>
        </w:rPr>
        <w:t xml:space="preserve"> reports. A report that was created and saved, but not certified, will not reflect in cumulative prior period totals.</w:t>
      </w:r>
      <w:bookmarkStart w:id="158" w:name="_Hlk75108140"/>
      <w:r w:rsidR="004A31C4">
        <w:rPr>
          <w:rFonts w:eastAsia="Arial" w:cs="Arial"/>
          <w:szCs w:val="24"/>
        </w:rPr>
        <w:br w:type="page"/>
      </w:r>
    </w:p>
    <w:p w14:paraId="0BF535AD" w14:textId="6F12096B" w:rsidR="007B2DB5" w:rsidRPr="000851EA" w:rsidRDefault="007B2DB5" w:rsidP="006F07D1">
      <w:pPr>
        <w:pStyle w:val="Heading2"/>
      </w:pPr>
      <w:bookmarkStart w:id="159" w:name="_Toc216271937"/>
      <w:r w:rsidRPr="000851EA">
        <w:lastRenderedPageBreak/>
        <w:t xml:space="preserve">Enrollment, Attendance, and Fiscal Report Instructions </w:t>
      </w:r>
      <w:r w:rsidR="00BC1A25">
        <w:t>for CSPP Contracts</w:t>
      </w:r>
      <w:bookmarkEnd w:id="159"/>
    </w:p>
    <w:p w14:paraId="01AA41D8" w14:textId="6A6B86A5" w:rsidR="00F209C3" w:rsidRPr="001357AB" w:rsidRDefault="00F209C3" w:rsidP="001357AB">
      <w:pPr>
        <w:spacing w:after="160" w:line="259" w:lineRule="auto"/>
        <w:rPr>
          <w:rFonts w:eastAsiaTheme="majorEastAsia" w:cs="Arial"/>
          <w:b/>
          <w:sz w:val="44"/>
          <w:szCs w:val="44"/>
        </w:rPr>
      </w:pPr>
      <w:bookmarkStart w:id="160" w:name="_Hlk75108707"/>
      <w:bookmarkEnd w:id="158"/>
      <w:r w:rsidRPr="001357AB">
        <w:rPr>
          <w:rFonts w:eastAsia="Arial" w:cs="Arial"/>
          <w:szCs w:val="24"/>
        </w:rPr>
        <w:t xml:space="preserve">Users wishing to create a new report, or revise a previously created report, can do so by navigating to the Reporting </w:t>
      </w:r>
      <w:r w:rsidR="00AB1669">
        <w:rPr>
          <w:rFonts w:eastAsia="Arial" w:cs="Arial"/>
          <w:szCs w:val="24"/>
        </w:rPr>
        <w:t>menu</w:t>
      </w:r>
      <w:r w:rsidRPr="001357AB">
        <w:rPr>
          <w:rFonts w:eastAsia="Arial" w:cs="Arial"/>
          <w:szCs w:val="24"/>
        </w:rPr>
        <w:t>, and choosing either Current Forms or All Report Forms</w:t>
      </w:r>
      <w:r w:rsidR="00AB1669">
        <w:rPr>
          <w:rFonts w:eastAsia="Arial" w:cs="Arial"/>
          <w:szCs w:val="24"/>
        </w:rPr>
        <w:t xml:space="preserve"> submenu</w:t>
      </w:r>
      <w:r w:rsidRPr="001357AB">
        <w:rPr>
          <w:rFonts w:eastAsia="Arial" w:cs="Arial"/>
          <w:szCs w:val="24"/>
        </w:rPr>
        <w:t>. Provided the annual Certification of Assurances has been certified, report data can be entered and saved.</w:t>
      </w:r>
      <w:r w:rsidRPr="0076395E">
        <w:rPr>
          <w:rFonts w:eastAsia="Arial" w:cs="Arial"/>
          <w:szCs w:val="24"/>
        </w:rPr>
        <w:t xml:space="preserve"> </w:t>
      </w:r>
    </w:p>
    <w:p w14:paraId="7BACA2A7" w14:textId="77777777" w:rsidR="00F209C3" w:rsidRDefault="00F209C3" w:rsidP="00F209C3">
      <w:pPr>
        <w:rPr>
          <w:rFonts w:eastAsia="Arial" w:cs="Arial"/>
          <w:szCs w:val="24"/>
        </w:rPr>
      </w:pPr>
      <w:r>
        <w:rPr>
          <w:rFonts w:eastAsia="Arial" w:cs="Arial"/>
          <w:szCs w:val="24"/>
        </w:rPr>
        <w:t>Only</w:t>
      </w:r>
      <w:r w:rsidRPr="0076395E">
        <w:rPr>
          <w:rFonts w:eastAsia="Arial" w:cs="Arial"/>
          <w:szCs w:val="24"/>
        </w:rPr>
        <w:t xml:space="preserve"> users with the role of Data Entry Representative and/or Authorized Representative can </w:t>
      </w:r>
      <w:r>
        <w:rPr>
          <w:rFonts w:eastAsia="Arial" w:cs="Arial"/>
          <w:szCs w:val="24"/>
        </w:rPr>
        <w:t xml:space="preserve">create new reports, edit existing reports, or save </w:t>
      </w:r>
      <w:r w:rsidRPr="0076395E">
        <w:rPr>
          <w:rFonts w:eastAsia="Arial" w:cs="Arial"/>
          <w:szCs w:val="24"/>
        </w:rPr>
        <w:t xml:space="preserve">report data. </w:t>
      </w:r>
      <w:r>
        <w:rPr>
          <w:rFonts w:eastAsia="Arial" w:cs="Arial"/>
          <w:szCs w:val="24"/>
        </w:rPr>
        <w:t>Users without one of these roles assigned will see this message at the top of the report screen:</w:t>
      </w:r>
    </w:p>
    <w:p w14:paraId="28E8E0CC" w14:textId="77777777" w:rsidR="00F209C3" w:rsidRDefault="00F209C3" w:rsidP="00F209C3">
      <w:pPr>
        <w:rPr>
          <w:rFonts w:eastAsia="Arial" w:cs="Arial"/>
          <w:szCs w:val="24"/>
        </w:rPr>
      </w:pPr>
    </w:p>
    <w:p w14:paraId="0904C85B" w14:textId="62471FCA" w:rsidR="00F209C3" w:rsidRDefault="00F209C3" w:rsidP="000F1176">
      <w:pPr>
        <w:rPr>
          <w:rFonts w:eastAsia="Arial" w:cs="Arial"/>
          <w:b/>
          <w:szCs w:val="24"/>
        </w:rPr>
      </w:pPr>
      <w:r w:rsidRPr="00660FC9">
        <w:rPr>
          <w:rFonts w:eastAsia="Arial" w:cs="Arial"/>
          <w:b/>
          <w:szCs w:val="24"/>
        </w:rPr>
        <w:t>WARNING!!! Based on your user role, this information is READ ONLY and</w:t>
      </w:r>
    </w:p>
    <w:p w14:paraId="17870129" w14:textId="77777777" w:rsidR="00F209C3" w:rsidRPr="00660FC9" w:rsidRDefault="00F209C3" w:rsidP="000F1176">
      <w:pPr>
        <w:rPr>
          <w:rFonts w:eastAsia="Arial" w:cs="Arial"/>
          <w:b/>
          <w:szCs w:val="24"/>
        </w:rPr>
      </w:pPr>
      <w:r w:rsidRPr="00660FC9">
        <w:rPr>
          <w:rFonts w:eastAsia="Arial" w:cs="Arial"/>
          <w:b/>
          <w:szCs w:val="24"/>
        </w:rPr>
        <w:t>provided for display and communication. ANY SELECTIONS OR DATA ENTERED CANNOT BE SAVED. To enter and save data into this report, you must have the assigned role of Data Entry Representative or Authorized Representative. Please contact any Agency Admin user at your agency to update your role.</w:t>
      </w:r>
    </w:p>
    <w:p w14:paraId="31443AEB" w14:textId="77777777" w:rsidR="00F209C3" w:rsidRPr="0076395E" w:rsidRDefault="00F209C3" w:rsidP="00F209C3">
      <w:pPr>
        <w:rPr>
          <w:rFonts w:eastAsia="Arial" w:cs="Arial"/>
          <w:szCs w:val="24"/>
        </w:rPr>
      </w:pPr>
    </w:p>
    <w:p w14:paraId="2195059E" w14:textId="77777777" w:rsidR="00F209C3" w:rsidRDefault="00F209C3" w:rsidP="00F209C3">
      <w:pPr>
        <w:rPr>
          <w:rFonts w:eastAsia="Arial" w:cs="Arial"/>
          <w:szCs w:val="24"/>
        </w:rPr>
      </w:pPr>
      <w:r>
        <w:rPr>
          <w:rFonts w:eastAsia="Arial" w:cs="Arial"/>
          <w:szCs w:val="24"/>
        </w:rPr>
        <w:t>Users receiving the above message who believe they should have a reporting role assigned must contact any user at their agency with the Agency Admin role. The primary purpose of an Agency Admin user is to manage users and user roles.</w:t>
      </w:r>
    </w:p>
    <w:p w14:paraId="6D05335F" w14:textId="77777777" w:rsidR="00F209C3" w:rsidRDefault="00F209C3" w:rsidP="00F209C3">
      <w:pPr>
        <w:rPr>
          <w:rFonts w:eastAsia="Arial" w:cs="Arial"/>
          <w:szCs w:val="24"/>
        </w:rPr>
      </w:pPr>
    </w:p>
    <w:p w14:paraId="7B90AD75" w14:textId="0705A2D4" w:rsidR="00F209C3" w:rsidRDefault="00F209C3" w:rsidP="00F209C3">
      <w:pPr>
        <w:rPr>
          <w:rFonts w:eastAsia="Arial" w:cs="Arial"/>
          <w:szCs w:val="24"/>
        </w:rPr>
      </w:pPr>
      <w:r>
        <w:rPr>
          <w:rFonts w:eastAsia="Arial" w:cs="Arial"/>
          <w:szCs w:val="24"/>
        </w:rPr>
        <w:t xml:space="preserve">Depending on the selection, the reports displayed will either be reports that are currently due, or all reports that may be created </w:t>
      </w:r>
      <w:r w:rsidRPr="00F84667">
        <w:rPr>
          <w:rFonts w:eastAsia="Arial" w:cs="Arial"/>
          <w:szCs w:val="24"/>
        </w:rPr>
        <w:t xml:space="preserve">(see </w:t>
      </w:r>
      <w:r w:rsidR="00C16EDC" w:rsidRPr="00F84667">
        <w:rPr>
          <w:rFonts w:eastAsia="Arial" w:cs="Arial"/>
          <w:szCs w:val="24"/>
        </w:rPr>
        <w:t>Contract Reporting</w:t>
      </w:r>
      <w:r w:rsidRPr="00F84667">
        <w:rPr>
          <w:rFonts w:eastAsia="Arial" w:cs="Arial"/>
          <w:szCs w:val="24"/>
        </w:rPr>
        <w:t xml:space="preserve"> descriptions above for more information).</w:t>
      </w:r>
      <w:r>
        <w:rPr>
          <w:rFonts w:eastAsia="Arial" w:cs="Arial"/>
          <w:szCs w:val="24"/>
        </w:rPr>
        <w:t xml:space="preserve"> The page will display the fiscal year, report title, deadline, status, and last updated information, if applicable.</w:t>
      </w:r>
    </w:p>
    <w:p w14:paraId="00F16F5C" w14:textId="77777777" w:rsidR="00F209C3" w:rsidRPr="000F1176" w:rsidRDefault="00F209C3" w:rsidP="000F1176">
      <w:pPr>
        <w:rPr>
          <w:rFonts w:eastAsia="Arial" w:cs="Arial"/>
          <w:highlight w:val="yellow"/>
        </w:rPr>
      </w:pPr>
    </w:p>
    <w:p w14:paraId="4949DCB6" w14:textId="0385181E" w:rsidR="00F209C3" w:rsidRPr="0076395E" w:rsidRDefault="00F209C3" w:rsidP="00F209C3">
      <w:pPr>
        <w:rPr>
          <w:rFonts w:eastAsia="Arial" w:cs="Arial"/>
          <w:szCs w:val="24"/>
        </w:rPr>
      </w:pPr>
      <w:r w:rsidRPr="0076395E">
        <w:rPr>
          <w:rFonts w:eastAsia="Arial" w:cs="Arial"/>
          <w:szCs w:val="24"/>
        </w:rPr>
        <w:t xml:space="preserve">Users can filter reports by </w:t>
      </w:r>
      <w:r>
        <w:rPr>
          <w:rFonts w:eastAsia="Arial" w:cs="Arial"/>
          <w:szCs w:val="24"/>
        </w:rPr>
        <w:t xml:space="preserve">fiscal </w:t>
      </w:r>
      <w:r w:rsidRPr="0076395E">
        <w:rPr>
          <w:rFonts w:eastAsia="Arial" w:cs="Arial"/>
          <w:szCs w:val="24"/>
        </w:rPr>
        <w:t>year, agreement type, and</w:t>
      </w:r>
      <w:r>
        <w:rPr>
          <w:rFonts w:eastAsia="Arial" w:cs="Arial"/>
          <w:szCs w:val="24"/>
        </w:rPr>
        <w:t xml:space="preserve"> status</w:t>
      </w:r>
      <w:r w:rsidRPr="0076395E">
        <w:rPr>
          <w:rFonts w:eastAsia="Arial" w:cs="Arial"/>
          <w:szCs w:val="24"/>
        </w:rPr>
        <w:t xml:space="preserve">. To </w:t>
      </w:r>
      <w:r>
        <w:rPr>
          <w:rFonts w:eastAsia="Arial" w:cs="Arial"/>
          <w:szCs w:val="24"/>
        </w:rPr>
        <w:t xml:space="preserve">create or revise a </w:t>
      </w:r>
      <w:r w:rsidRPr="0076395E">
        <w:rPr>
          <w:rFonts w:eastAsia="Arial" w:cs="Arial"/>
          <w:szCs w:val="24"/>
        </w:rPr>
        <w:t xml:space="preserve">report, the user </w:t>
      </w:r>
      <w:r>
        <w:rPr>
          <w:rFonts w:eastAsia="Arial" w:cs="Arial"/>
          <w:szCs w:val="24"/>
        </w:rPr>
        <w:t>must</w:t>
      </w:r>
      <w:r w:rsidRPr="0076395E">
        <w:rPr>
          <w:rFonts w:eastAsia="Arial" w:cs="Arial"/>
          <w:szCs w:val="24"/>
        </w:rPr>
        <w:t xml:space="preserve"> </w:t>
      </w:r>
      <w:r w:rsidR="00BB592C">
        <w:rPr>
          <w:rFonts w:eastAsia="Arial" w:cs="Arial"/>
          <w:szCs w:val="24"/>
        </w:rPr>
        <w:t>select</w:t>
      </w:r>
      <w:r w:rsidRPr="0076395E">
        <w:rPr>
          <w:rFonts w:eastAsia="Arial" w:cs="Arial"/>
          <w:szCs w:val="24"/>
        </w:rPr>
        <w:t xml:space="preserve"> the specific contract number which is followed by the report month (i.e.</w:t>
      </w:r>
      <w:r>
        <w:rPr>
          <w:rFonts w:eastAsia="Arial" w:cs="Arial"/>
          <w:szCs w:val="24"/>
        </w:rPr>
        <w:t>,</w:t>
      </w:r>
      <w:r w:rsidRPr="0076395E">
        <w:rPr>
          <w:rFonts w:eastAsia="Arial" w:cs="Arial"/>
          <w:szCs w:val="24"/>
        </w:rPr>
        <w:t xml:space="preserve"> C</w:t>
      </w:r>
      <w:r>
        <w:rPr>
          <w:rFonts w:eastAsia="Arial" w:cs="Arial"/>
          <w:szCs w:val="24"/>
        </w:rPr>
        <w:t>SPP</w:t>
      </w:r>
      <w:r w:rsidRPr="0076395E">
        <w:rPr>
          <w:rFonts w:eastAsia="Arial" w:cs="Arial"/>
          <w:szCs w:val="24"/>
        </w:rPr>
        <w:t xml:space="preserve">XXXX: July </w:t>
      </w:r>
      <w:r>
        <w:rPr>
          <w:rFonts w:eastAsia="Arial" w:cs="Arial"/>
          <w:szCs w:val="24"/>
        </w:rPr>
        <w:t>Enrollment, Attendance,</w:t>
      </w:r>
      <w:r w:rsidRPr="0076395E">
        <w:rPr>
          <w:rFonts w:eastAsia="Arial" w:cs="Arial"/>
          <w:szCs w:val="24"/>
        </w:rPr>
        <w:t xml:space="preserve"> and Fiscal Report). </w:t>
      </w:r>
    </w:p>
    <w:p w14:paraId="669EAFD1" w14:textId="031CE2B0" w:rsidR="00B97036" w:rsidRDefault="00F209C3" w:rsidP="00F209C3">
      <w:pPr>
        <w:rPr>
          <w:rFonts w:eastAsia="Arial" w:cs="Arial"/>
          <w:szCs w:val="24"/>
        </w:rPr>
      </w:pPr>
      <w:r>
        <w:rPr>
          <w:rFonts w:eastAsia="Arial" w:cs="Arial"/>
          <w:szCs w:val="24"/>
        </w:rPr>
        <w:t xml:space="preserve">It is important to </w:t>
      </w:r>
      <w:r w:rsidR="00B97036">
        <w:rPr>
          <w:rFonts w:eastAsia="Arial" w:cs="Arial"/>
          <w:szCs w:val="24"/>
        </w:rPr>
        <w:t>note that</w:t>
      </w:r>
      <w:r>
        <w:rPr>
          <w:rFonts w:eastAsia="Arial" w:cs="Arial"/>
          <w:szCs w:val="24"/>
        </w:rPr>
        <w:t xml:space="preserve"> </w:t>
      </w:r>
      <w:r w:rsidR="00B97036">
        <w:rPr>
          <w:rFonts w:eastAsia="Arial" w:cs="Arial"/>
          <w:szCs w:val="24"/>
        </w:rPr>
        <w:t xml:space="preserve">the Certification of Assurances is due each year on July 1. </w:t>
      </w:r>
      <w:r w:rsidR="00B97036" w:rsidRPr="00B97036">
        <w:rPr>
          <w:rFonts w:eastAsia="Arial" w:cs="Arial"/>
          <w:b/>
          <w:bCs/>
          <w:szCs w:val="24"/>
        </w:rPr>
        <w:t>Until the Certification of Assurances is certified, no reports from any fiscal year may be certified.</w:t>
      </w:r>
    </w:p>
    <w:p w14:paraId="697903B5" w14:textId="0AF7CB68" w:rsidR="004A31C4" w:rsidRPr="00477D4D" w:rsidRDefault="004A31C4" w:rsidP="008546F9">
      <w:pPr>
        <w:pStyle w:val="Heading3"/>
      </w:pPr>
      <w:bookmarkStart w:id="161" w:name="_Toc216271938"/>
      <w:r w:rsidRPr="00AA2553">
        <w:t>Enrollment &amp; Attendance</w:t>
      </w:r>
      <w:r w:rsidR="00477D4D" w:rsidRPr="00AA2553">
        <w:t xml:space="preserve"> Tab</w:t>
      </w:r>
      <w:bookmarkEnd w:id="161"/>
    </w:p>
    <w:p w14:paraId="07C325EB" w14:textId="49E2A8E1" w:rsidR="00151EA5" w:rsidRDefault="00151EA5" w:rsidP="00660FC9">
      <w:pPr>
        <w:rPr>
          <w:rFonts w:cs="Arial"/>
          <w:szCs w:val="24"/>
        </w:rPr>
      </w:pPr>
      <w:r>
        <w:rPr>
          <w:rFonts w:cs="Arial"/>
          <w:szCs w:val="24"/>
        </w:rPr>
        <w:t xml:space="preserve">Information may only be entered </w:t>
      </w:r>
      <w:r w:rsidR="00290664">
        <w:rPr>
          <w:rFonts w:cs="Arial"/>
          <w:szCs w:val="24"/>
        </w:rPr>
        <w:t>into</w:t>
      </w:r>
      <w:r>
        <w:rPr>
          <w:rFonts w:cs="Arial"/>
          <w:szCs w:val="24"/>
        </w:rPr>
        <w:t xml:space="preserve"> the Current Period column.</w:t>
      </w:r>
    </w:p>
    <w:p w14:paraId="5F477514" w14:textId="77777777" w:rsidR="00151EA5" w:rsidRDefault="00151EA5" w:rsidP="00660FC9">
      <w:pPr>
        <w:rPr>
          <w:rFonts w:cs="Arial"/>
          <w:szCs w:val="24"/>
        </w:rPr>
      </w:pPr>
    </w:p>
    <w:p w14:paraId="1486FD83" w14:textId="2D0F14A6" w:rsidR="00672E4A" w:rsidRDefault="0010164C" w:rsidP="00660FC9">
      <w:pPr>
        <w:rPr>
          <w:rFonts w:cs="Arial"/>
          <w:szCs w:val="24"/>
        </w:rPr>
      </w:pPr>
      <w:r>
        <w:rPr>
          <w:rFonts w:cs="Arial"/>
          <w:szCs w:val="24"/>
        </w:rPr>
        <w:t xml:space="preserve">Report only children who have been certified as eligible for CSPP services. </w:t>
      </w:r>
      <w:r w:rsidR="007B2DB5" w:rsidRPr="00660FC9">
        <w:rPr>
          <w:rFonts w:cs="Arial"/>
          <w:szCs w:val="24"/>
        </w:rPr>
        <w:t>On the Enrollment &amp; Attendance tab of the CSPP report,</w:t>
      </w:r>
      <w:r w:rsidR="008232CE">
        <w:rPr>
          <w:rFonts w:cs="Arial"/>
          <w:szCs w:val="24"/>
        </w:rPr>
        <w:t xml:space="preserve"> </w:t>
      </w:r>
      <w:r w:rsidR="00977D5E">
        <w:rPr>
          <w:rFonts w:cs="Arial"/>
          <w:szCs w:val="24"/>
        </w:rPr>
        <w:t xml:space="preserve">contractors must enter the days of enrollment </w:t>
      </w:r>
      <w:r w:rsidR="00672E4A">
        <w:rPr>
          <w:rFonts w:cs="Arial"/>
          <w:szCs w:val="24"/>
        </w:rPr>
        <w:t>and days of attendance</w:t>
      </w:r>
      <w:r w:rsidR="00C87109">
        <w:rPr>
          <w:rFonts w:cs="Arial"/>
          <w:szCs w:val="24"/>
        </w:rPr>
        <w:t xml:space="preserve"> for certified children</w:t>
      </w:r>
      <w:r w:rsidR="00672E4A">
        <w:rPr>
          <w:rFonts w:cs="Arial"/>
          <w:szCs w:val="24"/>
        </w:rPr>
        <w:t xml:space="preserve"> </w:t>
      </w:r>
      <w:r w:rsidR="00EC50E7">
        <w:rPr>
          <w:rFonts w:cs="Arial"/>
          <w:szCs w:val="24"/>
        </w:rPr>
        <w:t>by service county</w:t>
      </w:r>
      <w:r w:rsidR="003C2821">
        <w:rPr>
          <w:rFonts w:cs="Arial"/>
          <w:szCs w:val="24"/>
        </w:rPr>
        <w:t>, as well as the days of enrollment of non-certified children served in classrooms with certified children</w:t>
      </w:r>
      <w:r>
        <w:rPr>
          <w:rFonts w:cs="Arial"/>
          <w:szCs w:val="24"/>
        </w:rPr>
        <w:t>, if applicable</w:t>
      </w:r>
      <w:r w:rsidR="00EC50E7">
        <w:rPr>
          <w:rFonts w:cs="Arial"/>
          <w:szCs w:val="24"/>
        </w:rPr>
        <w:t xml:space="preserve">. </w:t>
      </w:r>
      <w:r w:rsidR="00672E4A" w:rsidRPr="00660FC9">
        <w:rPr>
          <w:rFonts w:cs="Arial"/>
          <w:szCs w:val="24"/>
        </w:rPr>
        <w:t xml:space="preserve">The service counties displayed are based on the approved counties as reflected in the Child Development Management Information System (CDMIS). Any issues with the displayed service counties should be reported immediately to the CPARIS Support email: </w:t>
      </w:r>
      <w:hyperlink r:id="rId15" w:history="1">
        <w:r w:rsidR="00672E4A" w:rsidRPr="00660FC9">
          <w:rPr>
            <w:rStyle w:val="Hyperlink"/>
            <w:rFonts w:cs="Arial"/>
            <w:szCs w:val="24"/>
          </w:rPr>
          <w:t>CPARISSupport@cde.ca.gov</w:t>
        </w:r>
      </w:hyperlink>
      <w:r w:rsidR="00672E4A" w:rsidRPr="00660FC9">
        <w:rPr>
          <w:rFonts w:cs="Arial"/>
          <w:szCs w:val="24"/>
        </w:rPr>
        <w:t xml:space="preserve">. </w:t>
      </w:r>
    </w:p>
    <w:p w14:paraId="1EF345E7" w14:textId="77777777" w:rsidR="00672E4A" w:rsidRDefault="00672E4A" w:rsidP="00660FC9">
      <w:pPr>
        <w:rPr>
          <w:rFonts w:cs="Arial"/>
          <w:szCs w:val="24"/>
        </w:rPr>
      </w:pPr>
    </w:p>
    <w:p w14:paraId="56C6283E" w14:textId="28074D47" w:rsidR="003C2821" w:rsidRDefault="00EC50E7" w:rsidP="00660FC9">
      <w:pPr>
        <w:rPr>
          <w:rFonts w:cs="Arial"/>
          <w:szCs w:val="24"/>
        </w:rPr>
      </w:pPr>
      <w:r w:rsidRPr="00EC50E7">
        <w:rPr>
          <w:rFonts w:cs="Arial"/>
          <w:szCs w:val="24"/>
        </w:rPr>
        <w:t>A day of enrollment is a day that a child is certified to attend a program per the contractor’s Notice of Action approval for services. A day of enrollment will always fall on a day that the agency is open and providing services. Certified days of enrollment for all children must be reported in the category of each child’s certification (e.g., Part-time, Exceptional Needs, Dual Language Learner).</w:t>
      </w:r>
      <w:r w:rsidR="003C2821">
        <w:rPr>
          <w:rFonts w:cs="Arial"/>
          <w:szCs w:val="24"/>
        </w:rPr>
        <w:t xml:space="preserve"> Days of enrollment for certified children will be reported in either the </w:t>
      </w:r>
      <w:r w:rsidR="003C2821">
        <w:rPr>
          <w:rFonts w:cs="Arial"/>
          <w:b/>
          <w:bCs/>
          <w:szCs w:val="24"/>
        </w:rPr>
        <w:t>Certified Children Receiving MHCS</w:t>
      </w:r>
      <w:r w:rsidR="003C2821">
        <w:rPr>
          <w:rFonts w:cs="Arial"/>
          <w:szCs w:val="24"/>
        </w:rPr>
        <w:t xml:space="preserve"> section, or the </w:t>
      </w:r>
      <w:r w:rsidR="003C2821">
        <w:rPr>
          <w:rFonts w:cs="Arial"/>
          <w:b/>
          <w:bCs/>
          <w:szCs w:val="24"/>
        </w:rPr>
        <w:t>Days of Enrollment for Certified Children</w:t>
      </w:r>
      <w:r w:rsidR="003C2821">
        <w:rPr>
          <w:rFonts w:cs="Arial"/>
          <w:szCs w:val="24"/>
        </w:rPr>
        <w:t xml:space="preserve"> section.</w:t>
      </w:r>
    </w:p>
    <w:p w14:paraId="4C8764A3" w14:textId="012C900B" w:rsidR="00874DDA" w:rsidRPr="00660FC9" w:rsidRDefault="00874DDA" w:rsidP="00660FC9">
      <w:pPr>
        <w:rPr>
          <w:rFonts w:cs="Arial"/>
          <w:szCs w:val="24"/>
        </w:rPr>
      </w:pPr>
    </w:p>
    <w:p w14:paraId="259EACC5" w14:textId="4358DC30" w:rsidR="00874DDA" w:rsidRPr="00660FC9" w:rsidRDefault="00874DDA" w:rsidP="00660FC9">
      <w:pPr>
        <w:rPr>
          <w:rFonts w:cs="Arial"/>
          <w:szCs w:val="24"/>
        </w:rPr>
      </w:pPr>
      <w:r w:rsidRPr="00660FC9">
        <w:rPr>
          <w:rFonts w:cs="Arial"/>
          <w:szCs w:val="24"/>
        </w:rPr>
        <w:t xml:space="preserve">For each service county, regardless of whether enrollment is being reported for a particular month, the system will require the user to </w:t>
      </w:r>
      <w:r w:rsidR="00696F56" w:rsidRPr="00660FC9">
        <w:rPr>
          <w:rFonts w:cs="Arial"/>
          <w:szCs w:val="24"/>
        </w:rPr>
        <w:t xml:space="preserve">navigate to </w:t>
      </w:r>
      <w:r w:rsidR="005441C6">
        <w:rPr>
          <w:rFonts w:cs="Arial"/>
          <w:szCs w:val="24"/>
        </w:rPr>
        <w:t>each</w:t>
      </w:r>
      <w:r w:rsidR="00696F56" w:rsidRPr="00660FC9">
        <w:rPr>
          <w:rFonts w:cs="Arial"/>
          <w:szCs w:val="24"/>
        </w:rPr>
        <w:t xml:space="preserve"> service county tab and </w:t>
      </w:r>
      <w:r w:rsidR="001448D6">
        <w:rPr>
          <w:rFonts w:cs="Arial"/>
          <w:szCs w:val="24"/>
        </w:rPr>
        <w:t>select</w:t>
      </w:r>
      <w:r w:rsidR="00696F56" w:rsidRPr="00660FC9">
        <w:rPr>
          <w:rFonts w:cs="Arial"/>
          <w:szCs w:val="24"/>
        </w:rPr>
        <w:t xml:space="preserve"> </w:t>
      </w:r>
      <w:r w:rsidR="00696F56" w:rsidRPr="001357AB">
        <w:rPr>
          <w:rFonts w:cs="Arial"/>
          <w:i/>
          <w:iCs/>
          <w:szCs w:val="24"/>
        </w:rPr>
        <w:t>Save</w:t>
      </w:r>
      <w:r w:rsidR="00696F56" w:rsidRPr="00660FC9">
        <w:rPr>
          <w:rFonts w:cs="Arial"/>
          <w:szCs w:val="24"/>
        </w:rPr>
        <w:t>.</w:t>
      </w:r>
      <w:r w:rsidR="0010220B">
        <w:rPr>
          <w:rFonts w:cs="Arial"/>
          <w:szCs w:val="24"/>
        </w:rPr>
        <w:t xml:space="preserve"> </w:t>
      </w:r>
      <w:r w:rsidR="001F6E7B">
        <w:rPr>
          <w:rFonts w:cs="Arial"/>
          <w:szCs w:val="24"/>
        </w:rPr>
        <w:t>Once enrollment is reported in a service county and the report is certified</w:t>
      </w:r>
      <w:r w:rsidR="0010220B">
        <w:rPr>
          <w:rFonts w:cs="Arial"/>
          <w:szCs w:val="24"/>
        </w:rPr>
        <w:t xml:space="preserve">, that service county will continue to be displayed for the remainder of the fiscal year, regardless of whether the </w:t>
      </w:r>
      <w:r w:rsidR="008232CE">
        <w:rPr>
          <w:rFonts w:cs="Arial"/>
          <w:szCs w:val="24"/>
        </w:rPr>
        <w:t>enrollment will be reported in subsequent months</w:t>
      </w:r>
      <w:r w:rsidR="0010220B">
        <w:rPr>
          <w:rFonts w:cs="Arial"/>
          <w:szCs w:val="24"/>
        </w:rPr>
        <w:t>.</w:t>
      </w:r>
    </w:p>
    <w:p w14:paraId="23009F85" w14:textId="77777777" w:rsidR="000851EA" w:rsidRPr="00660FC9" w:rsidRDefault="000851EA" w:rsidP="00660FC9">
      <w:pPr>
        <w:rPr>
          <w:rFonts w:cs="Arial"/>
          <w:szCs w:val="24"/>
        </w:rPr>
      </w:pPr>
    </w:p>
    <w:p w14:paraId="711BDEAF" w14:textId="3AE26600" w:rsidR="003C2821" w:rsidRDefault="007B2DB5" w:rsidP="00660FC9">
      <w:pPr>
        <w:rPr>
          <w:rFonts w:cs="Arial"/>
          <w:szCs w:val="24"/>
        </w:rPr>
      </w:pPr>
      <w:r w:rsidRPr="00660FC9">
        <w:rPr>
          <w:rFonts w:cs="Arial"/>
          <w:szCs w:val="24"/>
        </w:rPr>
        <w:t>For further information regarding rate reform and the service county reporting requirement, including Management Bulletin</w:t>
      </w:r>
      <w:r w:rsidR="00C13C11">
        <w:rPr>
          <w:rFonts w:cs="Arial"/>
          <w:szCs w:val="24"/>
        </w:rPr>
        <w:t xml:space="preserve"> (MB)</w:t>
      </w:r>
      <w:r w:rsidRPr="00660FC9">
        <w:rPr>
          <w:rFonts w:cs="Arial"/>
          <w:szCs w:val="24"/>
        </w:rPr>
        <w:t xml:space="preserve"> 22-01, please see the Rate Reform Resources webpage at </w:t>
      </w:r>
      <w:hyperlink r:id="rId16" w:tooltip="Rate Reform Resources Homepage" w:history="1">
        <w:r w:rsidRPr="00660FC9">
          <w:rPr>
            <w:rStyle w:val="Hyperlink"/>
            <w:rFonts w:cs="Arial"/>
            <w:szCs w:val="24"/>
          </w:rPr>
          <w:t>https://www.cde.ca.gov/fg/aa/cd/ratereformresources.asp</w:t>
        </w:r>
      </w:hyperlink>
      <w:r w:rsidR="00DC7074">
        <w:rPr>
          <w:rStyle w:val="Hyperlink"/>
          <w:rFonts w:cs="Arial"/>
          <w:szCs w:val="24"/>
        </w:rPr>
        <w:t>.</w:t>
      </w:r>
      <w:r w:rsidRPr="00660FC9">
        <w:rPr>
          <w:rFonts w:cs="Arial"/>
          <w:szCs w:val="24"/>
        </w:rPr>
        <w:t xml:space="preserve"> </w:t>
      </w:r>
      <w:bookmarkEnd w:id="160"/>
    </w:p>
    <w:p w14:paraId="261558D5" w14:textId="6E2A7559" w:rsidR="00A57335" w:rsidRDefault="00A57335" w:rsidP="009A331C">
      <w:pPr>
        <w:pStyle w:val="Heading3"/>
      </w:pPr>
      <w:bookmarkStart w:id="162" w:name="_Toc216271939"/>
      <w:r>
        <w:t>Adjustment Factors</w:t>
      </w:r>
      <w:bookmarkEnd w:id="162"/>
    </w:p>
    <w:p w14:paraId="63FBE00B" w14:textId="7D24A15C" w:rsidR="00A57335" w:rsidRPr="00A57335" w:rsidRDefault="00A57335" w:rsidP="00660FC9">
      <w:pPr>
        <w:rPr>
          <w:rFonts w:cs="Arial"/>
          <w:szCs w:val="24"/>
        </w:rPr>
      </w:pPr>
      <w:r>
        <w:rPr>
          <w:rFonts w:cs="Arial"/>
          <w:szCs w:val="24"/>
        </w:rPr>
        <w:t xml:space="preserve">CSPP contracts allow for actual enrollment to be adjusted by time-based adjustment factors as well as special criteria adjustment factors. More information on adjustment factors can be found in the </w:t>
      </w:r>
      <w:r w:rsidRPr="00A57335">
        <w:rPr>
          <w:rFonts w:cs="Arial"/>
          <w:szCs w:val="24"/>
        </w:rPr>
        <w:t xml:space="preserve">EENFS Fiscal Handbook, located at </w:t>
      </w:r>
      <w:hyperlink r:id="rId17" w:tooltip="Early Education Homepage" w:history="1">
        <w:r w:rsidRPr="00A57335">
          <w:rPr>
            <w:rStyle w:val="Hyperlink"/>
            <w:rFonts w:cs="Arial"/>
            <w:szCs w:val="24"/>
          </w:rPr>
          <w:t>https://www.cde.ca.gov/fg/aa/cd/</w:t>
        </w:r>
      </w:hyperlink>
      <w:r w:rsidRPr="00A57335">
        <w:rPr>
          <w:rFonts w:cs="Arial"/>
          <w:szCs w:val="24"/>
        </w:rPr>
        <w:t>.</w:t>
      </w:r>
      <w:r w:rsidR="00325166">
        <w:rPr>
          <w:rFonts w:cs="Arial"/>
          <w:szCs w:val="24"/>
        </w:rPr>
        <w:t xml:space="preserve"> Enrollment and Fiscal Reporting Requirements FAQs can be found at </w:t>
      </w:r>
      <w:hyperlink r:id="rId18" w:tooltip="Enrollment and Fiscal Reporting Requierments Frequently Asked Questions" w:history="1">
        <w:r w:rsidR="00325166" w:rsidRPr="00F16EEE">
          <w:rPr>
            <w:rStyle w:val="Hyperlink"/>
            <w:rFonts w:cs="Arial"/>
            <w:szCs w:val="24"/>
          </w:rPr>
          <w:t>https://www.cde.ca.gov/fg/aa/cd/reportingfaqs.asp</w:t>
        </w:r>
      </w:hyperlink>
      <w:r w:rsidR="00325166">
        <w:rPr>
          <w:rFonts w:cs="Arial"/>
          <w:szCs w:val="24"/>
        </w:rPr>
        <w:t xml:space="preserve">. </w:t>
      </w:r>
    </w:p>
    <w:p w14:paraId="197D9CD5" w14:textId="697182CA" w:rsidR="007B2DB5" w:rsidRPr="00AA2553" w:rsidRDefault="007B2DB5" w:rsidP="009A331C">
      <w:pPr>
        <w:pStyle w:val="Heading3"/>
      </w:pPr>
      <w:bookmarkStart w:id="163" w:name="_Hlk75110961"/>
      <w:bookmarkStart w:id="164" w:name="_Toc216271940"/>
      <w:r w:rsidRPr="00AA2553">
        <w:t xml:space="preserve">Reporting Days of Enrollment for Certified Children </w:t>
      </w:r>
      <w:bookmarkEnd w:id="163"/>
      <w:r w:rsidR="00D84294" w:rsidRPr="00AA2553">
        <w:t>(</w:t>
      </w:r>
      <w:r w:rsidR="00EA0DDE" w:rsidRPr="00AA2553">
        <w:t>MHCS</w:t>
      </w:r>
      <w:r w:rsidR="00D84294" w:rsidRPr="00AA2553">
        <w:t>)</w:t>
      </w:r>
      <w:bookmarkEnd w:id="164"/>
    </w:p>
    <w:p w14:paraId="2DC01804" w14:textId="781ED299" w:rsidR="00014D55" w:rsidRDefault="00014D55" w:rsidP="00937D8E">
      <w:pPr>
        <w:rPr>
          <w:rFonts w:cs="Arial"/>
          <w:szCs w:val="24"/>
        </w:rPr>
      </w:pPr>
      <w:r>
        <w:rPr>
          <w:rFonts w:cs="Arial"/>
          <w:szCs w:val="24"/>
        </w:rPr>
        <w:t>Users must provide an answer to the question:</w:t>
      </w:r>
    </w:p>
    <w:p w14:paraId="4EB87C0B" w14:textId="77777777" w:rsidR="00014D55" w:rsidRDefault="00014D55" w:rsidP="00937D8E">
      <w:pPr>
        <w:rPr>
          <w:rFonts w:cs="Arial"/>
          <w:szCs w:val="24"/>
        </w:rPr>
      </w:pPr>
    </w:p>
    <w:p w14:paraId="7B4AA466" w14:textId="15F063A5" w:rsidR="00014D55" w:rsidRPr="00014D55" w:rsidRDefault="00014D55" w:rsidP="00014D55">
      <w:pPr>
        <w:ind w:left="720"/>
        <w:rPr>
          <w:rFonts w:cs="Arial"/>
          <w:i/>
          <w:iCs/>
          <w:szCs w:val="24"/>
        </w:rPr>
      </w:pPr>
      <w:r>
        <w:rPr>
          <w:rFonts w:cs="Arial"/>
          <w:i/>
          <w:iCs/>
          <w:szCs w:val="24"/>
        </w:rPr>
        <w:t>Did you serve Certified Children receiving Mental Health Consultation Services (MHCS) this Fiscal Year?</w:t>
      </w:r>
    </w:p>
    <w:p w14:paraId="6DEECE5D" w14:textId="77777777" w:rsidR="00014D55" w:rsidRDefault="00014D55" w:rsidP="00937D8E">
      <w:pPr>
        <w:rPr>
          <w:rFonts w:cs="Arial"/>
          <w:szCs w:val="24"/>
        </w:rPr>
      </w:pPr>
    </w:p>
    <w:p w14:paraId="77C6CB9A" w14:textId="4E8557E7" w:rsidR="003C2821" w:rsidRPr="00AA422E" w:rsidRDefault="003C2821" w:rsidP="003C2821">
      <w:pPr>
        <w:rPr>
          <w:rStyle w:val="normaltextrun"/>
          <w:rFonts w:cs="Arial"/>
          <w:color w:val="000000"/>
          <w:szCs w:val="24"/>
          <w:shd w:val="clear" w:color="auto" w:fill="FFFFFF"/>
        </w:rPr>
      </w:pPr>
      <w:r w:rsidRPr="00AA422E">
        <w:rPr>
          <w:rStyle w:val="Emphasis"/>
          <w:rFonts w:cs="Arial"/>
          <w:color w:val="000000"/>
          <w:szCs w:val="24"/>
          <w:shd w:val="clear" w:color="auto" w:fill="FFFFFF"/>
        </w:rPr>
        <w:t>EC </w:t>
      </w:r>
      <w:r w:rsidRPr="00AA422E">
        <w:rPr>
          <w:rFonts w:cs="Arial"/>
          <w:color w:val="000000"/>
          <w:szCs w:val="24"/>
          <w:shd w:val="clear" w:color="auto" w:fill="FFFFFF"/>
        </w:rPr>
        <w:t xml:space="preserve">Section 8244 allows CSPP contractors to receive an additional adjustment for children served in classrooms where </w:t>
      </w:r>
      <w:r w:rsidR="00C6772A">
        <w:rPr>
          <w:rFonts w:cs="Arial"/>
          <w:color w:val="000000"/>
          <w:szCs w:val="24"/>
          <w:shd w:val="clear" w:color="auto" w:fill="FFFFFF"/>
        </w:rPr>
        <w:t>MHCS</w:t>
      </w:r>
      <w:r w:rsidRPr="00AA422E">
        <w:rPr>
          <w:rFonts w:cs="Arial"/>
          <w:color w:val="000000"/>
          <w:szCs w:val="24"/>
          <w:shd w:val="clear" w:color="auto" w:fill="FFFFFF"/>
        </w:rPr>
        <w:t xml:space="preserve"> are provided.</w:t>
      </w:r>
      <w:r w:rsidR="00BC1A25" w:rsidRPr="00AA422E">
        <w:rPr>
          <w:rFonts w:cs="Arial"/>
          <w:color w:val="000000"/>
          <w:szCs w:val="24"/>
          <w:shd w:val="clear" w:color="auto" w:fill="FFFFFF"/>
        </w:rPr>
        <w:t xml:space="preserve"> </w:t>
      </w:r>
      <w:r w:rsidRPr="00AA422E">
        <w:rPr>
          <w:rStyle w:val="normaltextrun"/>
          <w:rFonts w:cs="Arial"/>
          <w:color w:val="000000"/>
          <w:szCs w:val="24"/>
          <w:shd w:val="clear" w:color="auto" w:fill="FFFFFF"/>
        </w:rPr>
        <w:t xml:space="preserve">To report MHCS enrollment and receive an additional MHCS adjustment of 0.10, select </w:t>
      </w:r>
      <w:r w:rsidRPr="00AA422E">
        <w:rPr>
          <w:rStyle w:val="normaltextrun"/>
          <w:rFonts w:cs="Arial"/>
          <w:i/>
          <w:iCs/>
          <w:color w:val="000000"/>
          <w:szCs w:val="24"/>
          <w:shd w:val="clear" w:color="auto" w:fill="FFFFFF"/>
        </w:rPr>
        <w:t>Yes</w:t>
      </w:r>
      <w:r w:rsidRPr="00AA422E">
        <w:rPr>
          <w:rStyle w:val="normaltextrun"/>
          <w:rFonts w:cs="Arial"/>
          <w:color w:val="000000"/>
          <w:szCs w:val="24"/>
          <w:shd w:val="clear" w:color="auto" w:fill="FFFFFF"/>
        </w:rPr>
        <w:t xml:space="preserve">. Once </w:t>
      </w:r>
      <w:r w:rsidRPr="00AA422E">
        <w:rPr>
          <w:rStyle w:val="normaltextrun"/>
          <w:rFonts w:cs="Arial"/>
          <w:i/>
          <w:iCs/>
          <w:color w:val="000000"/>
          <w:szCs w:val="24"/>
          <w:shd w:val="clear" w:color="auto" w:fill="FFFFFF"/>
        </w:rPr>
        <w:t>Yes</w:t>
      </w:r>
      <w:r w:rsidRPr="00AA422E">
        <w:rPr>
          <w:rStyle w:val="normaltextrun"/>
          <w:rFonts w:cs="Arial"/>
          <w:color w:val="000000"/>
          <w:szCs w:val="24"/>
          <w:shd w:val="clear" w:color="auto" w:fill="FFFFFF"/>
        </w:rPr>
        <w:t xml:space="preserve"> is selected, the MHCS adjustment factor categories will display in the Certified Children with MHCS section.</w:t>
      </w:r>
    </w:p>
    <w:p w14:paraId="207DDD91" w14:textId="77777777" w:rsidR="003C2821" w:rsidRDefault="003C2821" w:rsidP="003C2821">
      <w:pPr>
        <w:rPr>
          <w:rStyle w:val="normaltextrun"/>
          <w:color w:val="000000"/>
          <w:shd w:val="clear" w:color="auto" w:fill="FFFFFF"/>
        </w:rPr>
      </w:pPr>
    </w:p>
    <w:p w14:paraId="17A9B8A7" w14:textId="77777777" w:rsidR="003C2821" w:rsidRPr="00655506" w:rsidRDefault="003C2821" w:rsidP="003C2821">
      <w:pPr>
        <w:rPr>
          <w:color w:val="000000"/>
          <w:shd w:val="clear" w:color="auto" w:fill="FFFFFF"/>
        </w:rPr>
      </w:pPr>
      <w:r>
        <w:rPr>
          <w:rStyle w:val="normaltextrun"/>
          <w:color w:val="000000"/>
          <w:shd w:val="clear" w:color="auto" w:fill="FFFFFF"/>
        </w:rPr>
        <w:t xml:space="preserve">The MHCS adjustment factor applies to all children within a classroom or family child care setting when MHCS are provided. Therefore, contractors may report the days of enrollment for all children within the MHCS adjustment factor categories if they provided MHCS services. Contractors may also report enrollment for children in classrooms where MHCS are not provided, in the Days of Enrollment for Certified Children section. </w:t>
      </w:r>
      <w:r>
        <w:rPr>
          <w:rStyle w:val="normaltextrun"/>
          <w:b/>
          <w:bCs/>
          <w:color w:val="000000"/>
          <w:shd w:val="clear" w:color="auto" w:fill="FFFFFF"/>
        </w:rPr>
        <w:t>Under no circumstances should a child’s day of enrollment be reported in both MHCS and non-MHCS categories.</w:t>
      </w:r>
    </w:p>
    <w:p w14:paraId="651DA240" w14:textId="77777777" w:rsidR="003C2821" w:rsidRPr="00660FC9" w:rsidRDefault="003C2821" w:rsidP="003C2821">
      <w:pPr>
        <w:rPr>
          <w:rFonts w:cs="Arial"/>
          <w:szCs w:val="24"/>
        </w:rPr>
      </w:pPr>
    </w:p>
    <w:p w14:paraId="3CE66B4F" w14:textId="7B99760B" w:rsidR="003C2821" w:rsidRDefault="003C2821" w:rsidP="003C2821">
      <w:pPr>
        <w:rPr>
          <w:rStyle w:val="Hyperlink"/>
          <w:rFonts w:cs="Arial"/>
          <w:szCs w:val="24"/>
        </w:rPr>
      </w:pPr>
      <w:r w:rsidRPr="00660FC9">
        <w:rPr>
          <w:rFonts w:cs="Arial"/>
          <w:szCs w:val="24"/>
        </w:rPr>
        <w:lastRenderedPageBreak/>
        <w:t xml:space="preserve">For further information regarding Mental Health Consultation Services, please see </w:t>
      </w:r>
      <w:r w:rsidR="00C13C11">
        <w:rPr>
          <w:rFonts w:cs="Arial"/>
          <w:szCs w:val="24"/>
        </w:rPr>
        <w:t>MB</w:t>
      </w:r>
      <w:r w:rsidRPr="00660FC9">
        <w:rPr>
          <w:rFonts w:cs="Arial"/>
          <w:szCs w:val="24"/>
        </w:rPr>
        <w:t xml:space="preserve"> 19-02 at </w:t>
      </w:r>
      <w:hyperlink r:id="rId19" w:tgtFrame="blank" w:tooltip="Management Bulletin 19-02" w:history="1">
        <w:r w:rsidRPr="00660FC9">
          <w:rPr>
            <w:rStyle w:val="Hyperlink"/>
            <w:rFonts w:cs="Arial"/>
            <w:szCs w:val="24"/>
          </w:rPr>
          <w:t>https://www.cde.ca.gov/sp/cd/ci/mb1902.asp</w:t>
        </w:r>
      </w:hyperlink>
      <w:r w:rsidR="00D44B53" w:rsidRPr="00D44B53">
        <w:rPr>
          <w:rStyle w:val="Hyperlink"/>
          <w:rFonts w:cs="Arial"/>
          <w:szCs w:val="24"/>
          <w:u w:val="none"/>
        </w:rPr>
        <w:t>.</w:t>
      </w:r>
    </w:p>
    <w:p w14:paraId="6D913197" w14:textId="77777777" w:rsidR="00151EA5" w:rsidRDefault="00151EA5" w:rsidP="003C2821">
      <w:pPr>
        <w:rPr>
          <w:rStyle w:val="Hyperlink"/>
          <w:rFonts w:cs="Arial"/>
          <w:szCs w:val="24"/>
        </w:rPr>
      </w:pPr>
    </w:p>
    <w:p w14:paraId="078ECD26" w14:textId="024BB5DF" w:rsidR="00151EA5" w:rsidRDefault="00151EA5" w:rsidP="003C2821">
      <w:pPr>
        <w:rPr>
          <w:rFonts w:cs="Arial"/>
          <w:szCs w:val="24"/>
        </w:rPr>
      </w:pPr>
      <w:r w:rsidRPr="00603B22">
        <w:rPr>
          <w:rFonts w:cs="Arial"/>
          <w:szCs w:val="24"/>
        </w:rPr>
        <w:t>CPARIS</w:t>
      </w:r>
      <w:r w:rsidRPr="00937D8E">
        <w:rPr>
          <w:rFonts w:cs="Arial"/>
          <w:szCs w:val="24"/>
        </w:rPr>
        <w:t xml:space="preserve"> will not calculate </w:t>
      </w:r>
      <w:r>
        <w:rPr>
          <w:rFonts w:cs="Arial"/>
          <w:szCs w:val="24"/>
        </w:rPr>
        <w:t>the current period column</w:t>
      </w:r>
      <w:r w:rsidRPr="00937D8E">
        <w:rPr>
          <w:rFonts w:cs="Arial"/>
          <w:szCs w:val="24"/>
        </w:rPr>
        <w:t xml:space="preserve"> as data is entered. To view calculated data, </w:t>
      </w:r>
      <w:r w:rsidR="00BB592C">
        <w:rPr>
          <w:rFonts w:cs="Arial"/>
          <w:szCs w:val="24"/>
        </w:rPr>
        <w:t>select</w:t>
      </w:r>
      <w:r w:rsidRPr="00937D8E">
        <w:rPr>
          <w:rFonts w:cs="Arial"/>
          <w:szCs w:val="24"/>
        </w:rPr>
        <w:t xml:space="preserve"> the Recalculate button at the bottom of the section. Once Recalculate is selected or the report is saved, </w:t>
      </w:r>
      <w:r w:rsidRPr="00937D8E">
        <w:rPr>
          <w:rFonts w:cs="Arial"/>
          <w:b/>
          <w:szCs w:val="24"/>
        </w:rPr>
        <w:t>Total Days of Enrollment</w:t>
      </w:r>
      <w:r w:rsidR="008746CF">
        <w:rPr>
          <w:rFonts w:cs="Arial"/>
          <w:b/>
          <w:szCs w:val="24"/>
        </w:rPr>
        <w:t xml:space="preserve"> MHCS</w:t>
      </w:r>
      <w:r w:rsidRPr="00937D8E">
        <w:rPr>
          <w:rFonts w:cs="Arial"/>
          <w:b/>
          <w:szCs w:val="24"/>
        </w:rPr>
        <w:t xml:space="preserve"> </w:t>
      </w:r>
      <w:r w:rsidRPr="00937D8E">
        <w:rPr>
          <w:rFonts w:cs="Arial"/>
          <w:szCs w:val="24"/>
        </w:rPr>
        <w:t xml:space="preserve">will populate. </w:t>
      </w:r>
      <w:r>
        <w:rPr>
          <w:rFonts w:cs="Arial"/>
          <w:szCs w:val="24"/>
        </w:rPr>
        <w:t>This</w:t>
      </w:r>
      <w:r w:rsidRPr="00937D8E">
        <w:rPr>
          <w:rFonts w:cs="Arial"/>
          <w:szCs w:val="24"/>
        </w:rPr>
        <w:t xml:space="preserve"> field represent</w:t>
      </w:r>
      <w:r>
        <w:rPr>
          <w:rFonts w:cs="Arial"/>
          <w:szCs w:val="24"/>
        </w:rPr>
        <w:t>s</w:t>
      </w:r>
      <w:r w:rsidRPr="00937D8E">
        <w:rPr>
          <w:rFonts w:cs="Arial"/>
          <w:szCs w:val="24"/>
        </w:rPr>
        <w:t xml:space="preserve"> the sum of all Certified Days of Enrollment for children reported in the</w:t>
      </w:r>
      <w:r>
        <w:rPr>
          <w:rFonts w:cs="Arial"/>
          <w:szCs w:val="24"/>
        </w:rPr>
        <w:t xml:space="preserve"> current period </w:t>
      </w:r>
      <w:r w:rsidR="008746CF">
        <w:rPr>
          <w:rFonts w:cs="Arial"/>
          <w:szCs w:val="24"/>
        </w:rPr>
        <w:t xml:space="preserve">of the </w:t>
      </w:r>
      <w:r w:rsidRPr="00937D8E">
        <w:rPr>
          <w:rFonts w:cs="Arial"/>
          <w:b/>
          <w:szCs w:val="24"/>
        </w:rPr>
        <w:t>Certified Children</w:t>
      </w:r>
      <w:r w:rsidR="008746CF">
        <w:rPr>
          <w:rFonts w:cs="Arial"/>
          <w:b/>
          <w:szCs w:val="24"/>
        </w:rPr>
        <w:t xml:space="preserve"> Receiving MHCS </w:t>
      </w:r>
      <w:r w:rsidR="008746CF">
        <w:rPr>
          <w:rFonts w:cs="Arial"/>
          <w:bCs/>
          <w:szCs w:val="24"/>
        </w:rPr>
        <w:t>section</w:t>
      </w:r>
      <w:r w:rsidRPr="00937D8E">
        <w:rPr>
          <w:rFonts w:cs="Arial"/>
          <w:szCs w:val="24"/>
        </w:rPr>
        <w:t>.</w:t>
      </w:r>
      <w:r>
        <w:rPr>
          <w:rFonts w:cs="Arial"/>
          <w:szCs w:val="24"/>
        </w:rPr>
        <w:t xml:space="preserve"> This is an automatically calculated field that cannot be edited.</w:t>
      </w:r>
    </w:p>
    <w:p w14:paraId="6EAF8B6A" w14:textId="77777777" w:rsidR="003C2821" w:rsidRPr="00660FC9" w:rsidRDefault="003C2821" w:rsidP="003C2821">
      <w:pPr>
        <w:rPr>
          <w:rFonts w:cs="Arial"/>
          <w:szCs w:val="24"/>
        </w:rPr>
      </w:pPr>
    </w:p>
    <w:p w14:paraId="6C8AFA64" w14:textId="07F43EAB" w:rsidR="00EA0DDE" w:rsidRDefault="003C2821" w:rsidP="00937D8E">
      <w:pPr>
        <w:rPr>
          <w:rFonts w:cs="Arial"/>
          <w:szCs w:val="24"/>
        </w:rPr>
      </w:pPr>
      <w:r w:rsidRPr="00660FC9">
        <w:rPr>
          <w:rFonts w:cs="Arial"/>
          <w:szCs w:val="24"/>
        </w:rPr>
        <w:t xml:space="preserve">If your agency did not serve certified children receiving MHCS, select </w:t>
      </w:r>
      <w:r w:rsidRPr="009E4DE5">
        <w:rPr>
          <w:rFonts w:cs="Arial"/>
          <w:i/>
          <w:iCs/>
          <w:szCs w:val="24"/>
        </w:rPr>
        <w:t>No</w:t>
      </w:r>
      <w:r w:rsidRPr="00660FC9">
        <w:rPr>
          <w:rFonts w:cs="Arial"/>
          <w:szCs w:val="24"/>
        </w:rPr>
        <w:t>.</w:t>
      </w:r>
    </w:p>
    <w:p w14:paraId="1F0429E3" w14:textId="3C1ED5D9" w:rsidR="00EA0DDE" w:rsidRPr="00760E9B" w:rsidRDefault="00EA0DDE" w:rsidP="00C6772A">
      <w:pPr>
        <w:pStyle w:val="Heading3"/>
      </w:pPr>
      <w:bookmarkStart w:id="165" w:name="_Toc216271941"/>
      <w:r w:rsidRPr="00290664">
        <w:t>Non-Certified Children Receiving MHCS</w:t>
      </w:r>
      <w:bookmarkEnd w:id="165"/>
      <w:r w:rsidRPr="00760E9B">
        <w:t xml:space="preserve"> </w:t>
      </w:r>
    </w:p>
    <w:p w14:paraId="6C0B5104" w14:textId="1AB56805" w:rsidR="00EA0DDE" w:rsidRDefault="00EA0DDE" w:rsidP="00EA0DDE">
      <w:pPr>
        <w:rPr>
          <w:rFonts w:cs="Arial"/>
          <w:szCs w:val="24"/>
        </w:rPr>
      </w:pPr>
      <w:r>
        <w:rPr>
          <w:rFonts w:cs="Arial"/>
          <w:szCs w:val="24"/>
        </w:rPr>
        <w:t>Underneath the MHCS enrollment section of the report, an additional question must be answered:</w:t>
      </w:r>
    </w:p>
    <w:p w14:paraId="09300802" w14:textId="77777777" w:rsidR="00EA0DDE" w:rsidRDefault="00EA0DDE" w:rsidP="00EA0DDE">
      <w:pPr>
        <w:rPr>
          <w:rFonts w:cs="Arial"/>
          <w:szCs w:val="24"/>
        </w:rPr>
      </w:pPr>
    </w:p>
    <w:p w14:paraId="12AFEA74" w14:textId="77777777" w:rsidR="00EA0DDE" w:rsidRPr="00EA0DDE" w:rsidRDefault="00EA0DDE" w:rsidP="00EA0DDE">
      <w:pPr>
        <w:ind w:firstLine="720"/>
        <w:rPr>
          <w:rFonts w:cs="Arial"/>
          <w:i/>
          <w:iCs/>
          <w:szCs w:val="24"/>
        </w:rPr>
      </w:pPr>
      <w:r w:rsidRPr="00EA0DDE">
        <w:rPr>
          <w:rFonts w:cs="Arial"/>
          <w:i/>
          <w:iCs/>
          <w:szCs w:val="24"/>
        </w:rPr>
        <w:t>Did you serve Non-Certified Children receiving MHCS in this Fiscal Year?</w:t>
      </w:r>
    </w:p>
    <w:p w14:paraId="01C220B0" w14:textId="77777777" w:rsidR="00EA0DDE" w:rsidRDefault="00EA0DDE" w:rsidP="00EA0DDE">
      <w:pPr>
        <w:rPr>
          <w:rFonts w:cs="Arial"/>
          <w:szCs w:val="24"/>
        </w:rPr>
      </w:pPr>
    </w:p>
    <w:p w14:paraId="0F6CAA6D" w14:textId="71126EF3" w:rsidR="00EA0DDE" w:rsidRDefault="00EA0DDE" w:rsidP="00EA0DDE">
      <w:pPr>
        <w:rPr>
          <w:rFonts w:cs="Arial"/>
          <w:szCs w:val="24"/>
        </w:rPr>
      </w:pPr>
      <w:r w:rsidRPr="00660FC9">
        <w:rPr>
          <w:rFonts w:cs="Arial"/>
          <w:szCs w:val="24"/>
        </w:rPr>
        <w:t xml:space="preserve">If non-certified children were served in classroom(s) where </w:t>
      </w:r>
      <w:r w:rsidR="00C6772A">
        <w:rPr>
          <w:rFonts w:cs="Arial"/>
          <w:szCs w:val="24"/>
        </w:rPr>
        <w:t>MHCS</w:t>
      </w:r>
      <w:r w:rsidRPr="00660FC9">
        <w:rPr>
          <w:rFonts w:cs="Arial"/>
          <w:szCs w:val="24"/>
        </w:rPr>
        <w:t xml:space="preserve"> were provided, select </w:t>
      </w:r>
      <w:r w:rsidRPr="009E4DE5">
        <w:rPr>
          <w:rFonts w:cs="Arial"/>
          <w:i/>
          <w:iCs/>
          <w:szCs w:val="24"/>
        </w:rPr>
        <w:t>Yes</w:t>
      </w:r>
      <w:r w:rsidRPr="00660FC9">
        <w:rPr>
          <w:rFonts w:cs="Arial"/>
          <w:szCs w:val="24"/>
        </w:rPr>
        <w:t xml:space="preserve">. Selecting </w:t>
      </w:r>
      <w:r w:rsidRPr="009E4DE5">
        <w:rPr>
          <w:rFonts w:cs="Arial"/>
          <w:i/>
          <w:iCs/>
          <w:szCs w:val="24"/>
        </w:rPr>
        <w:t>Yes</w:t>
      </w:r>
      <w:r>
        <w:rPr>
          <w:rFonts w:cs="Arial"/>
          <w:b/>
          <w:szCs w:val="24"/>
        </w:rPr>
        <w:t xml:space="preserve"> </w:t>
      </w:r>
      <w:r w:rsidRPr="00660FC9">
        <w:rPr>
          <w:rFonts w:cs="Arial"/>
          <w:szCs w:val="24"/>
        </w:rPr>
        <w:t>will allow the user to report non-certified children in this section of the report.</w:t>
      </w:r>
      <w:r w:rsidR="00D84294">
        <w:rPr>
          <w:rFonts w:cs="Arial"/>
          <w:szCs w:val="24"/>
        </w:rPr>
        <w:t xml:space="preserve"> For specifics on when to consider a child non-certified, please refer to the EENFS Fiscal Handbook.</w:t>
      </w:r>
    </w:p>
    <w:p w14:paraId="56D2CAB3" w14:textId="77777777" w:rsidR="00EA0DDE" w:rsidRDefault="00EA0DDE" w:rsidP="00EA0DDE">
      <w:pPr>
        <w:rPr>
          <w:rFonts w:cs="Arial"/>
          <w:szCs w:val="24"/>
        </w:rPr>
      </w:pPr>
    </w:p>
    <w:p w14:paraId="6FB72139" w14:textId="56C0F905" w:rsidR="00EA0DDE" w:rsidRPr="00660FC9" w:rsidRDefault="00EA0DDE" w:rsidP="00EA0DDE">
      <w:pPr>
        <w:rPr>
          <w:rFonts w:cs="Arial"/>
          <w:szCs w:val="24"/>
        </w:rPr>
      </w:pPr>
      <w:r w:rsidRPr="00660FC9">
        <w:rPr>
          <w:rFonts w:cs="Arial"/>
          <w:szCs w:val="24"/>
        </w:rPr>
        <w:t xml:space="preserve">Report </w:t>
      </w:r>
      <w:r w:rsidR="00F84667">
        <w:rPr>
          <w:rFonts w:cs="Arial"/>
          <w:szCs w:val="24"/>
        </w:rPr>
        <w:t xml:space="preserve">days of enrollment for </w:t>
      </w:r>
      <w:r w:rsidRPr="00660FC9">
        <w:rPr>
          <w:rFonts w:cs="Arial"/>
          <w:szCs w:val="24"/>
        </w:rPr>
        <w:t xml:space="preserve">non-certified children with MHCS in the appropriate category the </w:t>
      </w:r>
      <w:r w:rsidR="001B2703" w:rsidRPr="00660FC9">
        <w:rPr>
          <w:rFonts w:cs="Arial"/>
          <w:szCs w:val="24"/>
        </w:rPr>
        <w:t>same</w:t>
      </w:r>
      <w:r w:rsidRPr="00660FC9">
        <w:rPr>
          <w:rFonts w:cs="Arial"/>
          <w:szCs w:val="24"/>
        </w:rPr>
        <w:t xml:space="preserve"> as reporting certified children. Non-certified children are served in the same classroom and at the same time as certified children and are supported by another funding source</w:t>
      </w:r>
      <w:r>
        <w:rPr>
          <w:rFonts w:cs="Arial"/>
          <w:szCs w:val="24"/>
        </w:rPr>
        <w:t xml:space="preserve"> </w:t>
      </w:r>
      <w:r w:rsidRPr="005F0BA2">
        <w:rPr>
          <w:rFonts w:cs="Arial"/>
          <w:szCs w:val="24"/>
        </w:rPr>
        <w:t>other than the CDE’s CSPP contract or CDSS’ child care and development contract (e.g., full</w:t>
      </w:r>
      <w:r w:rsidR="00067FB6">
        <w:rPr>
          <w:rFonts w:cs="Arial"/>
          <w:szCs w:val="24"/>
        </w:rPr>
        <w:t xml:space="preserve"> </w:t>
      </w:r>
      <w:r w:rsidR="001B2703" w:rsidRPr="005F0BA2">
        <w:rPr>
          <w:rFonts w:cs="Arial"/>
          <w:szCs w:val="24"/>
        </w:rPr>
        <w:t>fee-paying</w:t>
      </w:r>
      <w:r w:rsidRPr="005F0BA2">
        <w:rPr>
          <w:rFonts w:cs="Arial"/>
          <w:szCs w:val="24"/>
        </w:rPr>
        <w:t xml:space="preserve"> families or other grants</w:t>
      </w:r>
      <w:r>
        <w:rPr>
          <w:rFonts w:cs="Arial"/>
          <w:szCs w:val="24"/>
        </w:rPr>
        <w:t>).</w:t>
      </w:r>
      <w:r w:rsidRPr="00937D8E">
        <w:rPr>
          <w:rFonts w:cs="Arial"/>
          <w:szCs w:val="24"/>
        </w:rPr>
        <w:t xml:space="preserve"> </w:t>
      </w:r>
    </w:p>
    <w:p w14:paraId="5F826CA2" w14:textId="77777777" w:rsidR="00EA0DDE" w:rsidRPr="00660FC9" w:rsidRDefault="00EA0DDE" w:rsidP="00EA0DDE">
      <w:pPr>
        <w:rPr>
          <w:rFonts w:cs="Arial"/>
          <w:szCs w:val="24"/>
        </w:rPr>
      </w:pPr>
    </w:p>
    <w:p w14:paraId="46E6F15C" w14:textId="62FA57C3" w:rsidR="00D84294" w:rsidRDefault="00EA0DDE" w:rsidP="00937D8E">
      <w:pPr>
        <w:rPr>
          <w:rFonts w:cs="Arial"/>
          <w:szCs w:val="24"/>
        </w:rPr>
      </w:pPr>
      <w:r w:rsidRPr="00660FC9">
        <w:rPr>
          <w:rFonts w:cs="Arial"/>
          <w:szCs w:val="24"/>
        </w:rPr>
        <w:t xml:space="preserve">If </w:t>
      </w:r>
      <w:r>
        <w:rPr>
          <w:rFonts w:cs="Arial"/>
          <w:szCs w:val="24"/>
        </w:rPr>
        <w:t>no</w:t>
      </w:r>
      <w:r w:rsidRPr="00660FC9">
        <w:rPr>
          <w:rFonts w:cs="Arial"/>
          <w:szCs w:val="24"/>
        </w:rPr>
        <w:t xml:space="preserve"> non-certified children</w:t>
      </w:r>
      <w:r>
        <w:rPr>
          <w:rFonts w:cs="Arial"/>
          <w:szCs w:val="24"/>
        </w:rPr>
        <w:t xml:space="preserve"> were served in classrooms</w:t>
      </w:r>
      <w:r w:rsidR="00647DBF">
        <w:rPr>
          <w:rFonts w:cs="Arial"/>
          <w:szCs w:val="24"/>
        </w:rPr>
        <w:t xml:space="preserve"> with certified children</w:t>
      </w:r>
      <w:r w:rsidRPr="00660FC9">
        <w:rPr>
          <w:rFonts w:cs="Arial"/>
          <w:szCs w:val="24"/>
        </w:rPr>
        <w:t xml:space="preserve"> receiving MHCS, select </w:t>
      </w:r>
      <w:r w:rsidRPr="009E4DE5">
        <w:rPr>
          <w:rFonts w:cs="Arial"/>
          <w:i/>
          <w:iCs/>
          <w:szCs w:val="24"/>
        </w:rPr>
        <w:t>No</w:t>
      </w:r>
      <w:r>
        <w:rPr>
          <w:rFonts w:cs="Arial"/>
          <w:szCs w:val="24"/>
        </w:rPr>
        <w:t>.</w:t>
      </w:r>
    </w:p>
    <w:p w14:paraId="54133AFB" w14:textId="3905B7DF" w:rsidR="00D84294" w:rsidRDefault="00D84294" w:rsidP="00C6772A">
      <w:pPr>
        <w:pStyle w:val="Heading3"/>
      </w:pPr>
      <w:bookmarkStart w:id="166" w:name="_Toc216271942"/>
      <w:r w:rsidRPr="00760E9B">
        <w:t>Reporting Days of Enrollment for Certified Children (Non-MHCS)</w:t>
      </w:r>
      <w:bookmarkEnd w:id="166"/>
    </w:p>
    <w:p w14:paraId="02F6563F" w14:textId="44C7AF4C" w:rsidR="007B2DB5" w:rsidRPr="00937D8E" w:rsidRDefault="007B2DB5" w:rsidP="00937D8E">
      <w:pPr>
        <w:rPr>
          <w:rFonts w:cs="Arial"/>
          <w:szCs w:val="24"/>
        </w:rPr>
      </w:pPr>
      <w:r w:rsidRPr="00937D8E">
        <w:rPr>
          <w:rFonts w:cs="Arial"/>
          <w:szCs w:val="24"/>
        </w:rPr>
        <w:t>If there are certified children that are not served in a classroom(s) where</w:t>
      </w:r>
      <w:r w:rsidR="00EA0DDE">
        <w:rPr>
          <w:rFonts w:cs="Arial"/>
          <w:szCs w:val="24"/>
        </w:rPr>
        <w:t xml:space="preserve"> </w:t>
      </w:r>
      <w:r w:rsidR="00C6772A">
        <w:rPr>
          <w:rFonts w:cs="Arial"/>
          <w:szCs w:val="24"/>
        </w:rPr>
        <w:t>MHCS</w:t>
      </w:r>
      <w:r w:rsidRPr="00937D8E">
        <w:rPr>
          <w:rFonts w:cs="Arial"/>
          <w:szCs w:val="24"/>
        </w:rPr>
        <w:t xml:space="preserve"> are provided,</w:t>
      </w:r>
      <w:r w:rsidR="00EA0DDE">
        <w:rPr>
          <w:rFonts w:cs="Arial"/>
          <w:szCs w:val="24"/>
        </w:rPr>
        <w:t xml:space="preserve"> the days of enrollment for</w:t>
      </w:r>
      <w:r w:rsidRPr="00937D8E">
        <w:rPr>
          <w:rFonts w:cs="Arial"/>
          <w:szCs w:val="24"/>
        </w:rPr>
        <w:t xml:space="preserve"> those children </w:t>
      </w:r>
      <w:r w:rsidR="00EA0DDE">
        <w:rPr>
          <w:rFonts w:cs="Arial"/>
          <w:szCs w:val="24"/>
        </w:rPr>
        <w:t>must</w:t>
      </w:r>
      <w:r w:rsidRPr="00937D8E">
        <w:rPr>
          <w:rFonts w:cs="Arial"/>
          <w:szCs w:val="24"/>
        </w:rPr>
        <w:t xml:space="preserve"> be reported in the</w:t>
      </w:r>
      <w:r w:rsidR="00EA0DDE">
        <w:rPr>
          <w:rFonts w:cs="Arial"/>
          <w:szCs w:val="24"/>
        </w:rPr>
        <w:t xml:space="preserve"> appropriate categories of the</w:t>
      </w:r>
      <w:r w:rsidRPr="00937D8E">
        <w:rPr>
          <w:rFonts w:cs="Arial"/>
          <w:szCs w:val="24"/>
        </w:rPr>
        <w:t xml:space="preserve"> </w:t>
      </w:r>
      <w:r w:rsidRPr="00937D8E">
        <w:rPr>
          <w:rFonts w:cs="Arial"/>
          <w:b/>
          <w:szCs w:val="24"/>
        </w:rPr>
        <w:t>Days of Enrollment for Certified Children</w:t>
      </w:r>
      <w:r w:rsidRPr="00937D8E">
        <w:rPr>
          <w:rFonts w:cs="Arial"/>
          <w:szCs w:val="24"/>
        </w:rPr>
        <w:t xml:space="preserve"> section.</w:t>
      </w:r>
      <w:r w:rsidR="00EA0DDE">
        <w:rPr>
          <w:rFonts w:cs="Arial"/>
          <w:szCs w:val="24"/>
        </w:rPr>
        <w:t xml:space="preserve"> </w:t>
      </w:r>
    </w:p>
    <w:p w14:paraId="3F577193" w14:textId="77777777" w:rsidR="007B2DB5" w:rsidRPr="00937D8E" w:rsidRDefault="007B2DB5" w:rsidP="00937D8E">
      <w:pPr>
        <w:rPr>
          <w:rFonts w:cs="Arial"/>
          <w:szCs w:val="24"/>
        </w:rPr>
      </w:pPr>
    </w:p>
    <w:p w14:paraId="44DB10BF" w14:textId="217A32AA" w:rsidR="00D84294" w:rsidRDefault="008746CF" w:rsidP="00937D8E">
      <w:pPr>
        <w:rPr>
          <w:rFonts w:cs="Arial"/>
          <w:szCs w:val="24"/>
        </w:rPr>
      </w:pPr>
      <w:r w:rsidRPr="00603B22">
        <w:rPr>
          <w:rFonts w:cs="Arial"/>
          <w:szCs w:val="24"/>
        </w:rPr>
        <w:t>CPARIS</w:t>
      </w:r>
      <w:r w:rsidRPr="00937D8E">
        <w:rPr>
          <w:rFonts w:cs="Arial"/>
          <w:szCs w:val="24"/>
        </w:rPr>
        <w:t xml:space="preserve"> will not calculate </w:t>
      </w:r>
      <w:r>
        <w:rPr>
          <w:rFonts w:cs="Arial"/>
          <w:szCs w:val="24"/>
        </w:rPr>
        <w:t>the current period column</w:t>
      </w:r>
      <w:r w:rsidRPr="00937D8E">
        <w:rPr>
          <w:rFonts w:cs="Arial"/>
          <w:szCs w:val="24"/>
        </w:rPr>
        <w:t xml:space="preserve"> as data is entered. To view calculated data, </w:t>
      </w:r>
      <w:r w:rsidR="00BB592C">
        <w:rPr>
          <w:rFonts w:cs="Arial"/>
          <w:szCs w:val="24"/>
        </w:rPr>
        <w:t>select</w:t>
      </w:r>
      <w:r w:rsidRPr="00937D8E">
        <w:rPr>
          <w:rFonts w:cs="Arial"/>
          <w:szCs w:val="24"/>
        </w:rPr>
        <w:t xml:space="preserve"> the Recalculate button at the bottom of the section. Once Recalculate is selected or the report is saved, </w:t>
      </w:r>
      <w:r w:rsidRPr="00937D8E">
        <w:rPr>
          <w:rFonts w:cs="Arial"/>
          <w:b/>
          <w:szCs w:val="24"/>
        </w:rPr>
        <w:t>Total Days of Enrollment</w:t>
      </w:r>
      <w:r>
        <w:rPr>
          <w:rFonts w:cs="Arial"/>
          <w:b/>
          <w:szCs w:val="24"/>
        </w:rPr>
        <w:t xml:space="preserve"> </w:t>
      </w:r>
      <w:r w:rsidRPr="00937D8E">
        <w:rPr>
          <w:rFonts w:cs="Arial"/>
          <w:szCs w:val="24"/>
        </w:rPr>
        <w:t xml:space="preserve">will populate. </w:t>
      </w:r>
      <w:r>
        <w:rPr>
          <w:rFonts w:cs="Arial"/>
          <w:szCs w:val="24"/>
        </w:rPr>
        <w:t>This</w:t>
      </w:r>
      <w:r w:rsidRPr="00937D8E">
        <w:rPr>
          <w:rFonts w:cs="Arial"/>
          <w:szCs w:val="24"/>
        </w:rPr>
        <w:t xml:space="preserve"> field represent</w:t>
      </w:r>
      <w:r>
        <w:rPr>
          <w:rFonts w:cs="Arial"/>
          <w:szCs w:val="24"/>
        </w:rPr>
        <w:t>s</w:t>
      </w:r>
      <w:r w:rsidRPr="00937D8E">
        <w:rPr>
          <w:rFonts w:cs="Arial"/>
          <w:szCs w:val="24"/>
        </w:rPr>
        <w:t xml:space="preserve"> the sum of all Certified Days of Enrollment for children reported in the</w:t>
      </w:r>
      <w:r>
        <w:rPr>
          <w:rFonts w:cs="Arial"/>
          <w:szCs w:val="24"/>
        </w:rPr>
        <w:t xml:space="preserve"> current period of the </w:t>
      </w:r>
      <w:r>
        <w:rPr>
          <w:rFonts w:cs="Arial"/>
          <w:b/>
          <w:bCs/>
          <w:szCs w:val="24"/>
        </w:rPr>
        <w:t xml:space="preserve">Days of Enrollment for </w:t>
      </w:r>
      <w:r w:rsidRPr="00937D8E">
        <w:rPr>
          <w:rFonts w:cs="Arial"/>
          <w:b/>
          <w:szCs w:val="24"/>
        </w:rPr>
        <w:t>Certified Children</w:t>
      </w:r>
      <w:r>
        <w:rPr>
          <w:rFonts w:cs="Arial"/>
          <w:b/>
          <w:szCs w:val="24"/>
        </w:rPr>
        <w:t xml:space="preserve"> </w:t>
      </w:r>
      <w:r>
        <w:rPr>
          <w:rFonts w:cs="Arial"/>
          <w:bCs/>
          <w:szCs w:val="24"/>
        </w:rPr>
        <w:t>section</w:t>
      </w:r>
      <w:r w:rsidRPr="00937D8E">
        <w:rPr>
          <w:rFonts w:cs="Arial"/>
          <w:szCs w:val="24"/>
        </w:rPr>
        <w:t>.</w:t>
      </w:r>
      <w:r>
        <w:rPr>
          <w:rFonts w:cs="Arial"/>
          <w:szCs w:val="24"/>
        </w:rPr>
        <w:t xml:space="preserve"> This is an automatically calculated field that cannot be edited.</w:t>
      </w:r>
    </w:p>
    <w:p w14:paraId="1FE7CB69" w14:textId="77777777" w:rsidR="00760E9B" w:rsidRDefault="00760E9B" w:rsidP="00760E9B">
      <w:pPr>
        <w:rPr>
          <w:b/>
          <w:bCs/>
        </w:rPr>
      </w:pPr>
    </w:p>
    <w:p w14:paraId="68701F7C" w14:textId="33780F18" w:rsidR="00D84294" w:rsidRPr="00760E9B" w:rsidRDefault="00D84294" w:rsidP="00C6772A">
      <w:pPr>
        <w:pStyle w:val="Heading3"/>
        <w:rPr>
          <w:szCs w:val="44"/>
        </w:rPr>
      </w:pPr>
      <w:bookmarkStart w:id="167" w:name="_Toc216271943"/>
      <w:r w:rsidRPr="00760E9B">
        <w:lastRenderedPageBreak/>
        <w:t>Non-Certified Children</w:t>
      </w:r>
      <w:r w:rsidR="00967E31" w:rsidRPr="00760E9B">
        <w:t xml:space="preserve"> (Non-MHCS)</w:t>
      </w:r>
      <w:bookmarkEnd w:id="167"/>
    </w:p>
    <w:p w14:paraId="5541A52C" w14:textId="1A733DC2" w:rsidR="00D84294" w:rsidRDefault="00151EA5" w:rsidP="00937D8E">
      <w:pPr>
        <w:rPr>
          <w:rFonts w:cs="Arial"/>
          <w:szCs w:val="24"/>
        </w:rPr>
      </w:pPr>
      <w:r>
        <w:rPr>
          <w:rFonts w:cs="Arial"/>
          <w:szCs w:val="24"/>
        </w:rPr>
        <w:t>Beneath</w:t>
      </w:r>
      <w:r w:rsidR="00D84294">
        <w:rPr>
          <w:rFonts w:cs="Arial"/>
          <w:szCs w:val="24"/>
        </w:rPr>
        <w:t xml:space="preserve"> the Days of Enrollment for Certified Children section, an additional question must be answered:</w:t>
      </w:r>
    </w:p>
    <w:p w14:paraId="7E87E630" w14:textId="77777777" w:rsidR="00D84294" w:rsidRDefault="00D84294" w:rsidP="00937D8E">
      <w:pPr>
        <w:rPr>
          <w:rFonts w:cs="Arial"/>
          <w:szCs w:val="24"/>
        </w:rPr>
      </w:pPr>
    </w:p>
    <w:p w14:paraId="104483E4" w14:textId="569F3137" w:rsidR="00D84294" w:rsidRDefault="00D84294" w:rsidP="00937D8E">
      <w:pPr>
        <w:rPr>
          <w:rFonts w:cs="Arial"/>
          <w:i/>
          <w:iCs/>
          <w:szCs w:val="24"/>
        </w:rPr>
      </w:pPr>
      <w:r>
        <w:rPr>
          <w:rFonts w:cs="Arial"/>
          <w:szCs w:val="24"/>
        </w:rPr>
        <w:tab/>
      </w:r>
      <w:r>
        <w:rPr>
          <w:rFonts w:cs="Arial"/>
          <w:i/>
          <w:iCs/>
          <w:szCs w:val="24"/>
        </w:rPr>
        <w:t>Did you serve Non-Certified Children this Fiscal Year?</w:t>
      </w:r>
    </w:p>
    <w:p w14:paraId="66385DB1" w14:textId="77777777" w:rsidR="00D84294" w:rsidRDefault="00D84294" w:rsidP="00937D8E">
      <w:pPr>
        <w:rPr>
          <w:rFonts w:cs="Arial"/>
          <w:i/>
          <w:iCs/>
          <w:szCs w:val="24"/>
        </w:rPr>
      </w:pPr>
    </w:p>
    <w:p w14:paraId="4FFDF0A4" w14:textId="6681C503" w:rsidR="00D84294" w:rsidRDefault="00D84294" w:rsidP="00937D8E">
      <w:pPr>
        <w:rPr>
          <w:rFonts w:cs="Arial"/>
          <w:szCs w:val="24"/>
        </w:rPr>
      </w:pPr>
      <w:r>
        <w:rPr>
          <w:rFonts w:cs="Arial"/>
          <w:szCs w:val="24"/>
        </w:rPr>
        <w:t xml:space="preserve">If non-certified children were served in the same classroom as certified children, select </w:t>
      </w:r>
      <w:r>
        <w:rPr>
          <w:rFonts w:cs="Arial"/>
          <w:i/>
          <w:iCs/>
          <w:szCs w:val="24"/>
        </w:rPr>
        <w:t>Yes</w:t>
      </w:r>
      <w:r>
        <w:rPr>
          <w:rFonts w:cs="Arial"/>
          <w:szCs w:val="24"/>
        </w:rPr>
        <w:t xml:space="preserve">. Selecting </w:t>
      </w:r>
      <w:r>
        <w:rPr>
          <w:rFonts w:cs="Arial"/>
          <w:i/>
          <w:iCs/>
          <w:szCs w:val="24"/>
        </w:rPr>
        <w:t>Yes</w:t>
      </w:r>
      <w:r>
        <w:rPr>
          <w:rFonts w:cs="Arial"/>
          <w:szCs w:val="24"/>
        </w:rPr>
        <w:t xml:space="preserve"> will allow the user to report non-certified children in this section of the report. </w:t>
      </w:r>
      <w:r w:rsidR="00647DBF">
        <w:rPr>
          <w:rFonts w:cs="Arial"/>
          <w:szCs w:val="24"/>
        </w:rPr>
        <w:t>For specifics on when to consider a child non-certified, please refer to the EENFS Fiscal Handbook.</w:t>
      </w:r>
    </w:p>
    <w:p w14:paraId="6B052FA6" w14:textId="77777777" w:rsidR="00647DBF" w:rsidRDefault="00647DBF" w:rsidP="00937D8E">
      <w:pPr>
        <w:rPr>
          <w:rFonts w:cs="Arial"/>
          <w:szCs w:val="24"/>
        </w:rPr>
      </w:pPr>
    </w:p>
    <w:p w14:paraId="3A6E2471" w14:textId="5B5E5F9B" w:rsidR="00647DBF" w:rsidRPr="00660FC9" w:rsidRDefault="00647DBF" w:rsidP="00647DBF">
      <w:pPr>
        <w:rPr>
          <w:rFonts w:cs="Arial"/>
          <w:szCs w:val="24"/>
        </w:rPr>
      </w:pPr>
      <w:r w:rsidRPr="00660FC9">
        <w:rPr>
          <w:rFonts w:cs="Arial"/>
          <w:szCs w:val="24"/>
        </w:rPr>
        <w:t>Report non-certified children in the appropriate category the same way as reporting certified children. Non-certified children are served in the same classroom and at the same time as certified children and are supported by another funding source</w:t>
      </w:r>
      <w:r>
        <w:rPr>
          <w:rFonts w:cs="Arial"/>
          <w:szCs w:val="24"/>
        </w:rPr>
        <w:t xml:space="preserve"> </w:t>
      </w:r>
      <w:r w:rsidRPr="005F0BA2">
        <w:rPr>
          <w:rFonts w:cs="Arial"/>
          <w:szCs w:val="24"/>
        </w:rPr>
        <w:t>other than the CDE’s CSPP contract or CDSS’ child care and development contract (e.g., full</w:t>
      </w:r>
      <w:r w:rsidR="00067FB6">
        <w:rPr>
          <w:rFonts w:cs="Arial"/>
          <w:szCs w:val="24"/>
        </w:rPr>
        <w:t xml:space="preserve"> </w:t>
      </w:r>
      <w:r w:rsidR="00290664" w:rsidRPr="005F0BA2">
        <w:rPr>
          <w:rFonts w:cs="Arial"/>
          <w:szCs w:val="24"/>
        </w:rPr>
        <w:t>fee-paying</w:t>
      </w:r>
      <w:r w:rsidRPr="005F0BA2">
        <w:rPr>
          <w:rFonts w:cs="Arial"/>
          <w:szCs w:val="24"/>
        </w:rPr>
        <w:t xml:space="preserve"> families or other grants</w:t>
      </w:r>
      <w:r>
        <w:rPr>
          <w:rFonts w:cs="Arial"/>
          <w:szCs w:val="24"/>
        </w:rPr>
        <w:t>).</w:t>
      </w:r>
      <w:r w:rsidRPr="00937D8E">
        <w:rPr>
          <w:rFonts w:cs="Arial"/>
          <w:szCs w:val="24"/>
        </w:rPr>
        <w:t xml:space="preserve"> </w:t>
      </w:r>
    </w:p>
    <w:p w14:paraId="2E78D579" w14:textId="77777777" w:rsidR="00647DBF" w:rsidRPr="00660FC9" w:rsidRDefault="00647DBF" w:rsidP="00647DBF">
      <w:pPr>
        <w:rPr>
          <w:rFonts w:cs="Arial"/>
          <w:szCs w:val="24"/>
        </w:rPr>
      </w:pPr>
    </w:p>
    <w:p w14:paraId="249F7EE1" w14:textId="596AA78B" w:rsidR="00647DBF" w:rsidRPr="00151EA5" w:rsidRDefault="00647DBF" w:rsidP="00647DBF">
      <w:pPr>
        <w:rPr>
          <w:rFonts w:cs="Arial"/>
          <w:szCs w:val="24"/>
        </w:rPr>
      </w:pPr>
      <w:r w:rsidRPr="00660FC9">
        <w:rPr>
          <w:rFonts w:cs="Arial"/>
          <w:szCs w:val="24"/>
        </w:rPr>
        <w:t xml:space="preserve">If </w:t>
      </w:r>
      <w:r>
        <w:rPr>
          <w:rFonts w:cs="Arial"/>
          <w:szCs w:val="24"/>
        </w:rPr>
        <w:t>no</w:t>
      </w:r>
      <w:r w:rsidRPr="00660FC9">
        <w:rPr>
          <w:rFonts w:cs="Arial"/>
          <w:szCs w:val="24"/>
        </w:rPr>
        <w:t xml:space="preserve"> non-certified children</w:t>
      </w:r>
      <w:r>
        <w:rPr>
          <w:rFonts w:cs="Arial"/>
          <w:szCs w:val="24"/>
        </w:rPr>
        <w:t xml:space="preserve"> were served in classrooms with certified children</w:t>
      </w:r>
      <w:r w:rsidRPr="00660FC9">
        <w:rPr>
          <w:rFonts w:cs="Arial"/>
          <w:szCs w:val="24"/>
        </w:rPr>
        <w:t xml:space="preserve">, select </w:t>
      </w:r>
      <w:r w:rsidRPr="009E4DE5">
        <w:rPr>
          <w:rFonts w:cs="Arial"/>
          <w:i/>
          <w:iCs/>
          <w:szCs w:val="24"/>
        </w:rPr>
        <w:t>No</w:t>
      </w:r>
      <w:r w:rsidR="00151EA5">
        <w:rPr>
          <w:rFonts w:cs="Arial"/>
          <w:szCs w:val="24"/>
        </w:rPr>
        <w:t>.</w:t>
      </w:r>
    </w:p>
    <w:p w14:paraId="09EB7531" w14:textId="458725F8" w:rsidR="0068310E" w:rsidRPr="00760E9B" w:rsidRDefault="007B2DB5" w:rsidP="00C6772A">
      <w:pPr>
        <w:pStyle w:val="Heading3"/>
      </w:pPr>
      <w:bookmarkStart w:id="168" w:name="_Toc216271944"/>
      <w:r w:rsidRPr="00760E9B">
        <w:t>Reporting Days of Attendance</w:t>
      </w:r>
      <w:bookmarkEnd w:id="168"/>
      <w:r w:rsidRPr="00760E9B">
        <w:t xml:space="preserve"> </w:t>
      </w:r>
    </w:p>
    <w:p w14:paraId="55F088C4" w14:textId="623A9AFC" w:rsidR="002A4775" w:rsidRDefault="005300A1" w:rsidP="00937D8E">
      <w:pPr>
        <w:rPr>
          <w:rStyle w:val="normaltextrun"/>
          <w:color w:val="000000"/>
          <w:shd w:val="clear" w:color="auto" w:fill="FFFFFF"/>
        </w:rPr>
      </w:pPr>
      <w:r>
        <w:rPr>
          <w:rStyle w:val="findhit"/>
          <w:rFonts w:cs="Arial"/>
          <w:color w:val="000000"/>
          <w:shd w:val="clear" w:color="auto" w:fill="FFFFFF"/>
        </w:rPr>
        <w:t>A day of attendance is a day</w:t>
      </w:r>
      <w:r w:rsidR="00B05E6F">
        <w:rPr>
          <w:rStyle w:val="normaltextrun"/>
          <w:color w:val="000000"/>
          <w:shd w:val="clear" w:color="auto" w:fill="FFFFFF"/>
        </w:rPr>
        <w:t xml:space="preserve"> that </w:t>
      </w:r>
      <w:r>
        <w:rPr>
          <w:rStyle w:val="normaltextrun"/>
          <w:color w:val="000000"/>
          <w:shd w:val="clear" w:color="auto" w:fill="FFFFFF"/>
        </w:rPr>
        <w:t xml:space="preserve">a </w:t>
      </w:r>
      <w:r w:rsidR="00B05E6F">
        <w:rPr>
          <w:rStyle w:val="normaltextrun"/>
          <w:color w:val="000000"/>
          <w:shd w:val="clear" w:color="auto" w:fill="FFFFFF"/>
        </w:rPr>
        <w:t xml:space="preserve">certified child </w:t>
      </w:r>
      <w:r>
        <w:rPr>
          <w:rStyle w:val="normaltextrun"/>
          <w:color w:val="000000"/>
          <w:shd w:val="clear" w:color="auto" w:fill="FFFFFF"/>
        </w:rPr>
        <w:t>is</w:t>
      </w:r>
      <w:r w:rsidR="00B05E6F">
        <w:rPr>
          <w:rStyle w:val="normaltextrun"/>
          <w:color w:val="000000"/>
          <w:shd w:val="clear" w:color="auto" w:fill="FFFFFF"/>
        </w:rPr>
        <w:t xml:space="preserve"> physically present in the program for any part of a day for which they are enrolled or if they have excused absences. Excused absences are because of illness, quarantine, illness or quarantine of their parent, family emergency, or to spend time with a parent or other relative as required by a court of law or that is clearly in the best interest of the child (</w:t>
      </w:r>
      <w:r w:rsidR="00B05E6F">
        <w:rPr>
          <w:rStyle w:val="normaltextrun"/>
          <w:i/>
          <w:iCs/>
          <w:color w:val="000000"/>
          <w:shd w:val="clear" w:color="auto" w:fill="FFFFFF"/>
        </w:rPr>
        <w:t>EC</w:t>
      </w:r>
      <w:r w:rsidR="00B05E6F">
        <w:rPr>
          <w:rStyle w:val="normaltextrun"/>
          <w:color w:val="000000"/>
          <w:shd w:val="clear" w:color="auto" w:fill="FFFFFF"/>
        </w:rPr>
        <w:t xml:space="preserve"> Section 8205). Contractor</w:t>
      </w:r>
      <w:r>
        <w:rPr>
          <w:rStyle w:val="normaltextrun"/>
          <w:color w:val="000000"/>
          <w:shd w:val="clear" w:color="auto" w:fill="FFFFFF"/>
        </w:rPr>
        <w:t>s’</w:t>
      </w:r>
      <w:r w:rsidR="00B05E6F">
        <w:rPr>
          <w:rStyle w:val="normaltextrun"/>
          <w:color w:val="000000"/>
          <w:shd w:val="clear" w:color="auto" w:fill="FFFFFF"/>
        </w:rPr>
        <w:t xml:space="preserve"> operating centers and/or family child care homes shall use daily sign-in/sign-out sheets as a primary source document for reporting purposes (</w:t>
      </w:r>
      <w:r w:rsidR="001357AB">
        <w:rPr>
          <w:rStyle w:val="normaltextrun"/>
          <w:color w:val="000000"/>
          <w:shd w:val="clear" w:color="auto" w:fill="FFFFFF"/>
        </w:rPr>
        <w:t xml:space="preserve">5 </w:t>
      </w:r>
      <w:r w:rsidR="001357AB" w:rsidRPr="001357AB">
        <w:rPr>
          <w:rStyle w:val="normaltextrun"/>
          <w:i/>
          <w:iCs/>
          <w:color w:val="000000"/>
          <w:shd w:val="clear" w:color="auto" w:fill="FFFFFF"/>
        </w:rPr>
        <w:t>CCR</w:t>
      </w:r>
      <w:r w:rsidR="001357AB">
        <w:rPr>
          <w:rStyle w:val="normaltextrun"/>
          <w:color w:val="000000"/>
          <w:shd w:val="clear" w:color="auto" w:fill="FFFFFF"/>
        </w:rPr>
        <w:t xml:space="preserve"> </w:t>
      </w:r>
      <w:r w:rsidR="00B05E6F">
        <w:rPr>
          <w:rStyle w:val="normaltextrun"/>
          <w:color w:val="000000"/>
          <w:shd w:val="clear" w:color="auto" w:fill="FFFFFF"/>
        </w:rPr>
        <w:t>Section 17818).</w:t>
      </w:r>
    </w:p>
    <w:p w14:paraId="7D90D86B" w14:textId="77777777" w:rsidR="00F32393" w:rsidRPr="00F32393" w:rsidRDefault="00F32393" w:rsidP="00937D8E">
      <w:pPr>
        <w:rPr>
          <w:rStyle w:val="normaltextrun"/>
          <w:rFonts w:cs="Arial"/>
          <w:szCs w:val="24"/>
        </w:rPr>
      </w:pPr>
    </w:p>
    <w:p w14:paraId="5DEF3B9D" w14:textId="227EC67A" w:rsidR="00B05E6F" w:rsidRPr="00937D8E" w:rsidRDefault="00B05E6F" w:rsidP="00937D8E">
      <w:pPr>
        <w:rPr>
          <w:rFonts w:cs="Arial"/>
          <w:szCs w:val="24"/>
        </w:rPr>
      </w:pPr>
      <w:r>
        <w:rPr>
          <w:rStyle w:val="normaltextrun"/>
          <w:color w:val="000000"/>
          <w:shd w:val="clear" w:color="auto" w:fill="FFFFFF"/>
        </w:rPr>
        <w:t xml:space="preserve">Total </w:t>
      </w:r>
      <w:r w:rsidR="00AF1D56">
        <w:rPr>
          <w:rStyle w:val="normaltextrun"/>
          <w:color w:val="000000"/>
          <w:shd w:val="clear" w:color="auto" w:fill="FFFFFF"/>
        </w:rPr>
        <w:t>d</w:t>
      </w:r>
      <w:r w:rsidRPr="00AC1450">
        <w:rPr>
          <w:rStyle w:val="findhit"/>
          <w:rFonts w:cs="Arial"/>
          <w:color w:val="000000"/>
          <w:shd w:val="clear" w:color="auto" w:fill="FFFFFF"/>
        </w:rPr>
        <w:t xml:space="preserve">ays of </w:t>
      </w:r>
      <w:r w:rsidR="00AF1D56">
        <w:rPr>
          <w:rStyle w:val="findhit"/>
          <w:rFonts w:cs="Arial"/>
          <w:color w:val="000000"/>
          <w:shd w:val="clear" w:color="auto" w:fill="FFFFFF"/>
        </w:rPr>
        <w:t>a</w:t>
      </w:r>
      <w:r w:rsidRPr="00AC1450">
        <w:rPr>
          <w:rStyle w:val="findhit"/>
          <w:rFonts w:cs="Arial"/>
          <w:color w:val="000000"/>
          <w:shd w:val="clear" w:color="auto" w:fill="FFFFFF"/>
        </w:rPr>
        <w:t>ttendance</w:t>
      </w:r>
      <w:r>
        <w:rPr>
          <w:rStyle w:val="normaltextrun"/>
          <w:color w:val="000000"/>
          <w:shd w:val="clear" w:color="auto" w:fill="FFFFFF"/>
        </w:rPr>
        <w:t xml:space="preserve"> must be reported as whole numbers on the Enrollment, Attendance, and Fiscal Reports. </w:t>
      </w:r>
      <w:r w:rsidR="005300A1">
        <w:rPr>
          <w:rStyle w:val="normaltextrun"/>
          <w:color w:val="000000"/>
          <w:shd w:val="clear" w:color="auto" w:fill="FFFFFF"/>
        </w:rPr>
        <w:t xml:space="preserve">The number in the </w:t>
      </w:r>
      <w:r w:rsidRPr="005300A1">
        <w:rPr>
          <w:rStyle w:val="findhit"/>
          <w:rFonts w:cs="Arial"/>
          <w:i/>
          <w:iCs/>
          <w:color w:val="000000"/>
          <w:shd w:val="clear" w:color="auto" w:fill="FFFFFF"/>
        </w:rPr>
        <w:t xml:space="preserve">Days of </w:t>
      </w:r>
      <w:r w:rsidR="005300A1">
        <w:rPr>
          <w:rStyle w:val="findhit"/>
          <w:rFonts w:cs="Arial"/>
          <w:i/>
          <w:iCs/>
          <w:color w:val="000000"/>
          <w:shd w:val="clear" w:color="auto" w:fill="FFFFFF"/>
        </w:rPr>
        <w:t>A</w:t>
      </w:r>
      <w:r w:rsidRPr="005300A1">
        <w:rPr>
          <w:rStyle w:val="findhit"/>
          <w:rFonts w:cs="Arial"/>
          <w:i/>
          <w:iCs/>
          <w:color w:val="000000"/>
          <w:shd w:val="clear" w:color="auto" w:fill="FFFFFF"/>
        </w:rPr>
        <w:t>ttendance</w:t>
      </w:r>
      <w:r w:rsidRPr="002A4775">
        <w:rPr>
          <w:rStyle w:val="normaltextrun"/>
          <w:b/>
          <w:color w:val="000000"/>
          <w:shd w:val="clear" w:color="auto" w:fill="FFFFFF"/>
        </w:rPr>
        <w:t xml:space="preserve"> </w:t>
      </w:r>
      <w:r>
        <w:rPr>
          <w:rStyle w:val="normaltextrun"/>
          <w:color w:val="000000"/>
          <w:shd w:val="clear" w:color="auto" w:fill="FFFFFF"/>
        </w:rPr>
        <w:t xml:space="preserve">and </w:t>
      </w:r>
      <w:r w:rsidR="005032E2">
        <w:rPr>
          <w:rStyle w:val="normaltextrun"/>
          <w:color w:val="000000"/>
          <w:shd w:val="clear" w:color="auto" w:fill="FFFFFF"/>
        </w:rPr>
        <w:t>the system-generated</w:t>
      </w:r>
      <w:r w:rsidR="005032E2">
        <w:rPr>
          <w:rStyle w:val="normaltextrun"/>
          <w:b/>
          <w:color w:val="000000"/>
          <w:shd w:val="clear" w:color="auto" w:fill="FFFFFF"/>
        </w:rPr>
        <w:t xml:space="preserve"> </w:t>
      </w:r>
      <w:r w:rsidR="000A0FB7" w:rsidRPr="005300A1">
        <w:rPr>
          <w:rStyle w:val="normaltextrun"/>
          <w:i/>
          <w:iCs/>
          <w:color w:val="000000"/>
          <w:shd w:val="clear" w:color="auto" w:fill="FFFFFF"/>
        </w:rPr>
        <w:t xml:space="preserve">Total </w:t>
      </w:r>
      <w:r w:rsidR="00603B22" w:rsidRPr="005300A1">
        <w:rPr>
          <w:rStyle w:val="normaltextrun"/>
          <w:i/>
          <w:iCs/>
          <w:color w:val="000000"/>
          <w:shd w:val="clear" w:color="auto" w:fill="FFFFFF"/>
        </w:rPr>
        <w:t>D</w:t>
      </w:r>
      <w:r w:rsidRPr="005300A1">
        <w:rPr>
          <w:rStyle w:val="normaltextrun"/>
          <w:i/>
          <w:iCs/>
          <w:color w:val="000000"/>
          <w:shd w:val="clear" w:color="auto" w:fill="FFFFFF"/>
        </w:rPr>
        <w:t xml:space="preserve">ays of </w:t>
      </w:r>
      <w:r w:rsidR="00603B22" w:rsidRPr="005300A1">
        <w:rPr>
          <w:rStyle w:val="normaltextrun"/>
          <w:i/>
          <w:iCs/>
          <w:color w:val="000000"/>
          <w:shd w:val="clear" w:color="auto" w:fill="FFFFFF"/>
        </w:rPr>
        <w:t>E</w:t>
      </w:r>
      <w:r w:rsidRPr="005300A1">
        <w:rPr>
          <w:rStyle w:val="normaltextrun"/>
          <w:i/>
          <w:iCs/>
          <w:color w:val="000000"/>
          <w:shd w:val="clear" w:color="auto" w:fill="FFFFFF"/>
        </w:rPr>
        <w:t>nrollment</w:t>
      </w:r>
      <w:r>
        <w:rPr>
          <w:rStyle w:val="normaltextrun"/>
          <w:color w:val="000000"/>
          <w:shd w:val="clear" w:color="auto" w:fill="FFFFFF"/>
        </w:rPr>
        <w:t xml:space="preserve"> will be identical if there are no </w:t>
      </w:r>
      <w:r w:rsidRPr="002A4775">
        <w:rPr>
          <w:rStyle w:val="normaltextrun"/>
          <w:iCs/>
          <w:color w:val="000000"/>
          <w:shd w:val="clear" w:color="auto" w:fill="FFFFFF"/>
        </w:rPr>
        <w:t>un</w:t>
      </w:r>
      <w:r>
        <w:rPr>
          <w:rStyle w:val="normaltextrun"/>
          <w:color w:val="000000"/>
          <w:shd w:val="clear" w:color="auto" w:fill="FFFFFF"/>
        </w:rPr>
        <w:t xml:space="preserve">excused absences. </w:t>
      </w:r>
      <w:r>
        <w:rPr>
          <w:rStyle w:val="findhit"/>
          <w:rFonts w:cs="Arial"/>
          <w:color w:val="000000"/>
          <w:shd w:val="clear" w:color="auto" w:fill="FFFFFF"/>
        </w:rPr>
        <w:t>Days of attendance</w:t>
      </w:r>
      <w:r>
        <w:rPr>
          <w:rStyle w:val="normaltextrun"/>
          <w:color w:val="000000"/>
          <w:shd w:val="clear" w:color="auto" w:fill="FFFFFF"/>
        </w:rPr>
        <w:t xml:space="preserve"> will be less than enrollment if there are unexcused absences. Attendance can never be greater than enrollment</w:t>
      </w:r>
      <w:r w:rsidR="000A0FB7">
        <w:rPr>
          <w:rStyle w:val="normaltextrun"/>
          <w:color w:val="000000"/>
          <w:shd w:val="clear" w:color="auto" w:fill="FFFFFF"/>
        </w:rPr>
        <w:t xml:space="preserve">; should that be the case, an error will appear when the report </w:t>
      </w:r>
      <w:r w:rsidR="00967E31">
        <w:rPr>
          <w:rStyle w:val="normaltextrun"/>
          <w:color w:val="000000"/>
          <w:shd w:val="clear" w:color="auto" w:fill="FFFFFF"/>
        </w:rPr>
        <w:t>i</w:t>
      </w:r>
      <w:r w:rsidR="000A0FB7">
        <w:rPr>
          <w:rStyle w:val="normaltextrun"/>
          <w:color w:val="000000"/>
          <w:shd w:val="clear" w:color="auto" w:fill="FFFFFF"/>
        </w:rPr>
        <w:t>s saved</w:t>
      </w:r>
      <w:r w:rsidR="005300A1">
        <w:rPr>
          <w:rStyle w:val="normaltextrun"/>
          <w:color w:val="000000"/>
          <w:shd w:val="clear" w:color="auto" w:fill="FFFFFF"/>
        </w:rPr>
        <w:t>, and the report cannot be certified until that error is corrected.</w:t>
      </w:r>
    </w:p>
    <w:p w14:paraId="1DEED8F7" w14:textId="77777777" w:rsidR="007B2DB5" w:rsidRPr="00937D8E" w:rsidRDefault="007B2DB5" w:rsidP="00937D8E">
      <w:pPr>
        <w:rPr>
          <w:rFonts w:cs="Arial"/>
          <w:szCs w:val="24"/>
        </w:rPr>
      </w:pPr>
    </w:p>
    <w:p w14:paraId="68923DF2" w14:textId="1F40C1F0" w:rsidR="00BC1A25" w:rsidRPr="00A84A91" w:rsidRDefault="00B05E6F" w:rsidP="00BC1A25">
      <w:pPr>
        <w:rPr>
          <w:rFonts w:cs="Arial"/>
          <w:szCs w:val="24"/>
        </w:rPr>
      </w:pPr>
      <w:r>
        <w:rPr>
          <w:rFonts w:cs="Arial"/>
          <w:szCs w:val="24"/>
        </w:rPr>
        <w:t xml:space="preserve">Attendance should be reported in the same section as the </w:t>
      </w:r>
      <w:r w:rsidR="00967E31">
        <w:rPr>
          <w:rFonts w:cs="Arial"/>
          <w:szCs w:val="24"/>
        </w:rPr>
        <w:t xml:space="preserve">associated </w:t>
      </w:r>
      <w:r>
        <w:rPr>
          <w:rFonts w:cs="Arial"/>
          <w:szCs w:val="24"/>
        </w:rPr>
        <w:t>enrollment. For example, when</w:t>
      </w:r>
      <w:r w:rsidRPr="00937D8E">
        <w:rPr>
          <w:rFonts w:cs="Arial"/>
          <w:szCs w:val="24"/>
        </w:rPr>
        <w:t xml:space="preserve"> </w:t>
      </w:r>
      <w:r w:rsidR="007B2DB5" w:rsidRPr="00937D8E">
        <w:rPr>
          <w:rFonts w:cs="Arial"/>
          <w:szCs w:val="24"/>
        </w:rPr>
        <w:t xml:space="preserve">certified children receiving MHCS are being reported, </w:t>
      </w:r>
      <w:r w:rsidR="00D07285">
        <w:rPr>
          <w:rFonts w:cs="Arial"/>
          <w:szCs w:val="24"/>
        </w:rPr>
        <w:t>the days of attendance</w:t>
      </w:r>
      <w:r>
        <w:rPr>
          <w:rFonts w:cs="Arial"/>
          <w:szCs w:val="24"/>
        </w:rPr>
        <w:t xml:space="preserve"> for those children</w:t>
      </w:r>
      <w:r w:rsidR="007B2DB5" w:rsidRPr="00937D8E">
        <w:rPr>
          <w:rFonts w:cs="Arial"/>
          <w:szCs w:val="24"/>
        </w:rPr>
        <w:t xml:space="preserve"> </w:t>
      </w:r>
      <w:r w:rsidR="00D07285">
        <w:rPr>
          <w:rFonts w:cs="Arial"/>
          <w:szCs w:val="24"/>
        </w:rPr>
        <w:t xml:space="preserve">should be reported </w:t>
      </w:r>
      <w:r w:rsidR="00BC3153">
        <w:rPr>
          <w:rFonts w:cs="Arial"/>
          <w:szCs w:val="24"/>
        </w:rPr>
        <w:t>on</w:t>
      </w:r>
      <w:r w:rsidR="00D07285">
        <w:rPr>
          <w:rFonts w:cs="Arial"/>
          <w:szCs w:val="24"/>
        </w:rPr>
        <w:t xml:space="preserve"> the</w:t>
      </w:r>
      <w:r w:rsidR="00D07285" w:rsidRPr="00D07285">
        <w:rPr>
          <w:rFonts w:ascii="Helvetica" w:hAnsi="Helvetica" w:cs="Helvetica"/>
          <w:color w:val="000000"/>
          <w:sz w:val="19"/>
          <w:szCs w:val="19"/>
          <w:shd w:val="clear" w:color="auto" w:fill="F7F4EE"/>
        </w:rPr>
        <w:t xml:space="preserve"> </w:t>
      </w:r>
      <w:r w:rsidR="00D07285" w:rsidRPr="00D07285">
        <w:rPr>
          <w:rFonts w:cs="Arial"/>
          <w:i/>
          <w:iCs/>
          <w:szCs w:val="24"/>
        </w:rPr>
        <w:t>Days of Attendance MHCS</w:t>
      </w:r>
      <w:r w:rsidR="00D07285">
        <w:rPr>
          <w:rFonts w:cs="Arial"/>
          <w:szCs w:val="24"/>
        </w:rPr>
        <w:t xml:space="preserve"> </w:t>
      </w:r>
      <w:r w:rsidR="00BC3153">
        <w:rPr>
          <w:rFonts w:cs="Arial"/>
          <w:szCs w:val="24"/>
        </w:rPr>
        <w:t>line</w:t>
      </w:r>
      <w:r w:rsidR="00D07285">
        <w:rPr>
          <w:rFonts w:cs="Arial"/>
          <w:szCs w:val="24"/>
        </w:rPr>
        <w:t xml:space="preserve"> of </w:t>
      </w:r>
      <w:r w:rsidR="007B2DB5" w:rsidRPr="00937D8E">
        <w:rPr>
          <w:rFonts w:cs="Arial"/>
          <w:szCs w:val="24"/>
        </w:rPr>
        <w:t xml:space="preserve">the </w:t>
      </w:r>
      <w:r w:rsidR="007B2DB5" w:rsidRPr="00937D8E">
        <w:rPr>
          <w:rFonts w:cs="Arial"/>
          <w:b/>
          <w:szCs w:val="24"/>
        </w:rPr>
        <w:t xml:space="preserve">Certified Children Receiving MHCS </w:t>
      </w:r>
      <w:r w:rsidR="007B2DB5" w:rsidRPr="00937D8E">
        <w:rPr>
          <w:rFonts w:cs="Arial"/>
          <w:szCs w:val="24"/>
        </w:rPr>
        <w:t xml:space="preserve">section. </w:t>
      </w:r>
      <w:r w:rsidR="000A31BA">
        <w:rPr>
          <w:rFonts w:cs="Arial"/>
          <w:szCs w:val="24"/>
        </w:rPr>
        <w:t>When</w:t>
      </w:r>
      <w:r w:rsidR="007B2DB5" w:rsidRPr="00937D8E">
        <w:rPr>
          <w:rFonts w:cs="Arial"/>
          <w:szCs w:val="24"/>
        </w:rPr>
        <w:t xml:space="preserve"> certified children that are not served in a classroom(s) where Early Childhood Mental Health Consultation Services are provided, t</w:t>
      </w:r>
      <w:r w:rsidR="000A31BA">
        <w:rPr>
          <w:rFonts w:cs="Arial"/>
          <w:szCs w:val="24"/>
        </w:rPr>
        <w:t>he d</w:t>
      </w:r>
      <w:r w:rsidR="007B2DB5" w:rsidRPr="00937D8E">
        <w:rPr>
          <w:rFonts w:cs="Arial"/>
          <w:szCs w:val="24"/>
        </w:rPr>
        <w:t xml:space="preserve">ays of </w:t>
      </w:r>
      <w:r w:rsidR="000A31BA">
        <w:rPr>
          <w:rFonts w:cs="Arial"/>
          <w:szCs w:val="24"/>
        </w:rPr>
        <w:t>a</w:t>
      </w:r>
      <w:r w:rsidR="007B2DB5" w:rsidRPr="00937D8E">
        <w:rPr>
          <w:rFonts w:cs="Arial"/>
          <w:szCs w:val="24"/>
        </w:rPr>
        <w:t>ttendance</w:t>
      </w:r>
      <w:r w:rsidR="000A31BA">
        <w:rPr>
          <w:rFonts w:cs="Arial"/>
          <w:szCs w:val="24"/>
        </w:rPr>
        <w:t xml:space="preserve"> for those children should be reported </w:t>
      </w:r>
      <w:r w:rsidR="00170F07">
        <w:rPr>
          <w:rFonts w:cs="Arial"/>
          <w:szCs w:val="24"/>
        </w:rPr>
        <w:t>on</w:t>
      </w:r>
      <w:r w:rsidR="000A31BA">
        <w:rPr>
          <w:rFonts w:cs="Arial"/>
          <w:szCs w:val="24"/>
        </w:rPr>
        <w:t xml:space="preserve"> the </w:t>
      </w:r>
      <w:r w:rsidR="000A31BA">
        <w:rPr>
          <w:rFonts w:cs="Arial"/>
          <w:i/>
          <w:iCs/>
          <w:szCs w:val="24"/>
        </w:rPr>
        <w:t>Days of Attendance</w:t>
      </w:r>
      <w:r w:rsidR="000A31BA">
        <w:rPr>
          <w:rFonts w:cs="Arial"/>
          <w:szCs w:val="24"/>
        </w:rPr>
        <w:t xml:space="preserve"> </w:t>
      </w:r>
      <w:r w:rsidR="00170F07">
        <w:rPr>
          <w:rFonts w:cs="Arial"/>
          <w:szCs w:val="24"/>
        </w:rPr>
        <w:t>line</w:t>
      </w:r>
      <w:r w:rsidR="007B2DB5" w:rsidRPr="00937D8E">
        <w:rPr>
          <w:rFonts w:cs="Arial"/>
          <w:szCs w:val="24"/>
        </w:rPr>
        <w:t xml:space="preserve"> in the </w:t>
      </w:r>
      <w:r w:rsidR="007B2DB5" w:rsidRPr="00937D8E">
        <w:rPr>
          <w:rFonts w:cs="Arial"/>
          <w:b/>
          <w:szCs w:val="24"/>
        </w:rPr>
        <w:t>Days of Enrollment for Certified Children</w:t>
      </w:r>
      <w:r w:rsidR="007B2DB5" w:rsidRPr="00937D8E">
        <w:rPr>
          <w:rFonts w:cs="Arial"/>
          <w:szCs w:val="24"/>
        </w:rPr>
        <w:t xml:space="preserve"> section.</w:t>
      </w:r>
    </w:p>
    <w:p w14:paraId="2FE9B4C8" w14:textId="5D84FC6A" w:rsidR="00D217DC" w:rsidRPr="00050B6D" w:rsidRDefault="007B2DB5" w:rsidP="008546F9">
      <w:pPr>
        <w:pStyle w:val="Heading3"/>
      </w:pPr>
      <w:bookmarkStart w:id="169" w:name="_Toc216271945"/>
      <w:r w:rsidRPr="00477D4D">
        <w:lastRenderedPageBreak/>
        <w:t>Fiscal</w:t>
      </w:r>
      <w:r w:rsidR="00477D4D">
        <w:t xml:space="preserve"> Tab</w:t>
      </w:r>
      <w:bookmarkEnd w:id="169"/>
      <w:r w:rsidR="00874DDA" w:rsidRPr="00477D4D">
        <w:t xml:space="preserve"> </w:t>
      </w:r>
    </w:p>
    <w:p w14:paraId="2DED3CB9" w14:textId="5A08EE0C" w:rsidR="00760E9B" w:rsidRPr="00760E9B" w:rsidRDefault="00151EA5" w:rsidP="0084459F">
      <w:pPr>
        <w:rPr>
          <w:rFonts w:cs="Arial"/>
          <w:szCs w:val="24"/>
        </w:rPr>
      </w:pPr>
      <w:r>
        <w:rPr>
          <w:rFonts w:cs="Arial"/>
          <w:szCs w:val="24"/>
        </w:rPr>
        <w:t xml:space="preserve">Information may only be entered </w:t>
      </w:r>
      <w:r w:rsidR="00290664">
        <w:rPr>
          <w:rFonts w:cs="Arial"/>
          <w:szCs w:val="24"/>
        </w:rPr>
        <w:t>into</w:t>
      </w:r>
      <w:r>
        <w:rPr>
          <w:rFonts w:cs="Arial"/>
          <w:szCs w:val="24"/>
        </w:rPr>
        <w:t xml:space="preserve"> the Current Period column.</w:t>
      </w:r>
    </w:p>
    <w:p w14:paraId="77A3FBBA" w14:textId="4BB6D2BF" w:rsidR="00760E9B" w:rsidRPr="003F0C31" w:rsidRDefault="00760E9B" w:rsidP="00C6772A">
      <w:pPr>
        <w:pStyle w:val="Heading3"/>
      </w:pPr>
      <w:bookmarkStart w:id="170" w:name="_Toc216271946"/>
      <w:r w:rsidRPr="003F0C31">
        <w:t>Days of Operation</w:t>
      </w:r>
      <w:bookmarkEnd w:id="170"/>
    </w:p>
    <w:p w14:paraId="7DC348E4" w14:textId="2406921C" w:rsidR="001957CD" w:rsidRPr="004678CC" w:rsidRDefault="00874DDA" w:rsidP="0084459F">
      <w:pPr>
        <w:rPr>
          <w:szCs w:val="44"/>
        </w:rPr>
      </w:pPr>
      <w:r w:rsidRPr="00261820">
        <w:t xml:space="preserve">Days of </w:t>
      </w:r>
      <w:r w:rsidR="00013D6D">
        <w:t>o</w:t>
      </w:r>
      <w:r w:rsidRPr="00261820">
        <w:t>peration must be reported at the contract level, inclusive of all service counties</w:t>
      </w:r>
      <w:r w:rsidR="00E1724E">
        <w:t xml:space="preserve"> and sites</w:t>
      </w:r>
      <w:r w:rsidRPr="00261820">
        <w:t xml:space="preserve">. </w:t>
      </w:r>
      <w:r w:rsidR="001957CD">
        <w:rPr>
          <w:rStyle w:val="normaltextrun"/>
          <w:color w:val="000000"/>
          <w:shd w:val="clear" w:color="auto" w:fill="FFFFFF"/>
        </w:rPr>
        <w:t>A</w:t>
      </w:r>
      <w:r w:rsidR="002A4775">
        <w:rPr>
          <w:rStyle w:val="normaltextrun"/>
          <w:color w:val="000000"/>
          <w:shd w:val="clear" w:color="auto" w:fill="FFFFFF"/>
        </w:rPr>
        <w:t xml:space="preserve"> day of operation</w:t>
      </w:r>
      <w:r w:rsidR="001957CD">
        <w:rPr>
          <w:rStyle w:val="normaltextrun"/>
          <w:color w:val="000000"/>
          <w:shd w:val="clear" w:color="auto" w:fill="FFFFFF"/>
        </w:rPr>
        <w:t xml:space="preserve"> for preschool programs is a day in which the contractor provides service to one or more certified children enrolled in a CSPP. The service calendar submitted by the contractor is the basis for the </w:t>
      </w:r>
      <w:r w:rsidR="00013D6D">
        <w:rPr>
          <w:rStyle w:val="normaltextrun"/>
          <w:color w:val="000000"/>
          <w:shd w:val="clear" w:color="auto" w:fill="FFFFFF"/>
        </w:rPr>
        <w:t>MDO</w:t>
      </w:r>
      <w:r w:rsidR="001957CD">
        <w:rPr>
          <w:rStyle w:val="normaltextrun"/>
          <w:color w:val="000000"/>
          <w:shd w:val="clear" w:color="auto" w:fill="FFFFFF"/>
        </w:rPr>
        <w:t xml:space="preserve"> contract term, obligating the contractor to provide subsidized services for that number of days. If the agency is open for business, but no service is provided to subsidized families that </w:t>
      </w:r>
      <w:r w:rsidR="00290664">
        <w:rPr>
          <w:rStyle w:val="normaltextrun"/>
          <w:color w:val="000000"/>
          <w:shd w:val="clear" w:color="auto" w:fill="FFFFFF"/>
        </w:rPr>
        <w:t>day</w:t>
      </w:r>
      <w:r w:rsidR="001957CD">
        <w:rPr>
          <w:rStyle w:val="normaltextrun"/>
          <w:color w:val="000000"/>
          <w:shd w:val="clear" w:color="auto" w:fill="FFFFFF"/>
        </w:rPr>
        <w:t xml:space="preserve">, that day is not considered a </w:t>
      </w:r>
      <w:r w:rsidR="001957CD">
        <w:rPr>
          <w:rStyle w:val="findhit"/>
          <w:rFonts w:cs="Arial"/>
          <w:color w:val="000000"/>
          <w:shd w:val="clear" w:color="auto" w:fill="FFFFFF"/>
        </w:rPr>
        <w:t>day of operation</w:t>
      </w:r>
      <w:r w:rsidR="001957CD">
        <w:rPr>
          <w:rStyle w:val="normaltextrun"/>
          <w:color w:val="000000"/>
          <w:shd w:val="clear" w:color="auto" w:fill="FFFFFF"/>
        </w:rPr>
        <w:t>.</w:t>
      </w:r>
      <w:r w:rsidR="00BB7EA8">
        <w:rPr>
          <w:rStyle w:val="normaltextrun"/>
          <w:color w:val="000000"/>
          <w:shd w:val="clear" w:color="auto" w:fill="FFFFFF"/>
        </w:rPr>
        <w:t xml:space="preserve"> </w:t>
      </w:r>
      <w:r w:rsidR="00CE5E55">
        <w:rPr>
          <w:rStyle w:val="normaltextrun"/>
          <w:color w:val="000000"/>
          <w:shd w:val="clear" w:color="auto" w:fill="FFFFFF"/>
        </w:rPr>
        <w:t>The t</w:t>
      </w:r>
      <w:r w:rsidR="001957CD">
        <w:rPr>
          <w:rStyle w:val="normaltextrun"/>
          <w:color w:val="000000"/>
          <w:shd w:val="clear" w:color="auto" w:fill="FFFFFF"/>
        </w:rPr>
        <w:t>otal reported</w:t>
      </w:r>
      <w:r w:rsidR="00013D6D">
        <w:rPr>
          <w:rStyle w:val="normaltextrun"/>
          <w:color w:val="000000"/>
          <w:shd w:val="clear" w:color="auto" w:fill="FFFFFF"/>
        </w:rPr>
        <w:t xml:space="preserve"> on the </w:t>
      </w:r>
      <w:r w:rsidR="00013D6D">
        <w:rPr>
          <w:rStyle w:val="normaltextrun"/>
          <w:i/>
          <w:iCs/>
          <w:color w:val="000000"/>
          <w:shd w:val="clear" w:color="auto" w:fill="FFFFFF"/>
        </w:rPr>
        <w:t>Days of Operation</w:t>
      </w:r>
      <w:r w:rsidR="00013D6D">
        <w:rPr>
          <w:rStyle w:val="normaltextrun"/>
          <w:color w:val="000000"/>
          <w:shd w:val="clear" w:color="auto" w:fill="FFFFFF"/>
        </w:rPr>
        <w:t xml:space="preserve"> line</w:t>
      </w:r>
      <w:r w:rsidR="001957CD">
        <w:rPr>
          <w:rStyle w:val="normaltextrun"/>
          <w:color w:val="000000"/>
          <w:shd w:val="clear" w:color="auto" w:fill="FFFFFF"/>
        </w:rPr>
        <w:t xml:space="preserve"> is a count of those calendar days</w:t>
      </w:r>
      <w:r w:rsidR="00013D6D">
        <w:rPr>
          <w:rStyle w:val="normaltextrun"/>
          <w:color w:val="000000"/>
          <w:shd w:val="clear" w:color="auto" w:fill="FFFFFF"/>
        </w:rPr>
        <w:t xml:space="preserve"> of the reporting period</w:t>
      </w:r>
      <w:r w:rsidR="001957CD">
        <w:rPr>
          <w:rStyle w:val="normaltextrun"/>
          <w:color w:val="000000"/>
          <w:shd w:val="clear" w:color="auto" w:fill="FFFFFF"/>
        </w:rPr>
        <w:t xml:space="preserve"> when state-subsidized children receive services. </w:t>
      </w:r>
    </w:p>
    <w:p w14:paraId="6B042649" w14:textId="6A85EFAD" w:rsidR="00BC3153" w:rsidRPr="003F0C31" w:rsidRDefault="007B2DB5" w:rsidP="00C6772A">
      <w:pPr>
        <w:pStyle w:val="Heading3"/>
      </w:pPr>
      <w:bookmarkStart w:id="171" w:name="_Toc216271947"/>
      <w:r w:rsidRPr="003F0C31">
        <w:t>Revenue</w:t>
      </w:r>
      <w:bookmarkEnd w:id="171"/>
    </w:p>
    <w:p w14:paraId="7E537385" w14:textId="77BAD713" w:rsidR="00614230" w:rsidRPr="00BF6CA0" w:rsidRDefault="006E5298" w:rsidP="004678CC">
      <w:pPr>
        <w:rPr>
          <w:rStyle w:val="eop"/>
          <w:rFonts w:cs="Arial"/>
          <w:b/>
          <w:bCs/>
          <w:color w:val="000000"/>
          <w:shd w:val="clear" w:color="auto" w:fill="FFFFFF"/>
        </w:rPr>
      </w:pPr>
      <w:r>
        <w:rPr>
          <w:rStyle w:val="normaltextrun"/>
          <w:color w:val="000000"/>
          <w:shd w:val="clear" w:color="auto" w:fill="FFFFFF"/>
        </w:rPr>
        <w:t xml:space="preserve">How </w:t>
      </w:r>
      <w:r>
        <w:rPr>
          <w:rStyle w:val="findhit"/>
          <w:rFonts w:cs="Arial"/>
          <w:color w:val="000000"/>
          <w:shd w:val="clear" w:color="auto" w:fill="FFFFFF"/>
        </w:rPr>
        <w:t>revenue</w:t>
      </w:r>
      <w:r>
        <w:rPr>
          <w:rStyle w:val="normaltextrun"/>
          <w:color w:val="000000"/>
          <w:shd w:val="clear" w:color="auto" w:fill="FFFFFF"/>
        </w:rPr>
        <w:t xml:space="preserve"> is reported </w:t>
      </w:r>
      <w:r w:rsidR="007163DA">
        <w:rPr>
          <w:rStyle w:val="normaltextrun"/>
          <w:color w:val="000000"/>
          <w:shd w:val="clear" w:color="auto" w:fill="FFFFFF"/>
        </w:rPr>
        <w:t>is</w:t>
      </w:r>
      <w:r>
        <w:rPr>
          <w:rStyle w:val="normaltextrun"/>
          <w:color w:val="000000"/>
          <w:shd w:val="clear" w:color="auto" w:fill="FFFFFF"/>
        </w:rPr>
        <w:t xml:space="preserve"> dependent on the source of </w:t>
      </w:r>
      <w:r w:rsidR="00290664">
        <w:rPr>
          <w:rStyle w:val="normaltextrun"/>
          <w:color w:val="000000"/>
          <w:shd w:val="clear" w:color="auto" w:fill="FFFFFF"/>
        </w:rPr>
        <w:t>income</w:t>
      </w:r>
      <w:r>
        <w:rPr>
          <w:rStyle w:val="normaltextrun"/>
          <w:color w:val="000000"/>
          <w:shd w:val="clear" w:color="auto" w:fill="FFFFFF"/>
        </w:rPr>
        <w:t xml:space="preserve"> and how it is expended. </w:t>
      </w:r>
      <w:r w:rsidRPr="00BF6CA0">
        <w:rPr>
          <w:rStyle w:val="findhit"/>
          <w:rFonts w:cs="Arial"/>
          <w:b/>
          <w:bCs/>
          <w:color w:val="000000"/>
          <w:shd w:val="clear" w:color="auto" w:fill="FFFFFF"/>
        </w:rPr>
        <w:t>Revenue</w:t>
      </w:r>
      <w:r w:rsidRPr="00BF6CA0">
        <w:rPr>
          <w:rStyle w:val="normaltextrun"/>
          <w:b/>
          <w:bCs/>
          <w:color w:val="000000"/>
          <w:shd w:val="clear" w:color="auto" w:fill="FFFFFF"/>
        </w:rPr>
        <w:t xml:space="preserve"> should only be reported when its corresponding expenses are also reported.</w:t>
      </w:r>
      <w:r w:rsidRPr="00BF6CA0">
        <w:rPr>
          <w:rStyle w:val="eop"/>
          <w:rFonts w:cs="Arial"/>
          <w:b/>
          <w:bCs/>
          <w:color w:val="000000"/>
          <w:shd w:val="clear" w:color="auto" w:fill="FFFFFF"/>
        </w:rPr>
        <w:t> </w:t>
      </w:r>
    </w:p>
    <w:p w14:paraId="702E1433" w14:textId="77777777" w:rsidR="00614230" w:rsidRDefault="00614230" w:rsidP="0084459F">
      <w:pPr>
        <w:rPr>
          <w:rFonts w:cs="Arial"/>
          <w:szCs w:val="24"/>
        </w:rPr>
      </w:pPr>
    </w:p>
    <w:p w14:paraId="486096F2" w14:textId="3344F403" w:rsidR="006E5A28" w:rsidRPr="006E5A28" w:rsidRDefault="006E5A28" w:rsidP="006E5A28">
      <w:pPr>
        <w:rPr>
          <w:rFonts w:cs="Arial"/>
          <w:szCs w:val="24"/>
        </w:rPr>
      </w:pPr>
      <w:r w:rsidRPr="006E5A28">
        <w:rPr>
          <w:shd w:val="clear" w:color="auto" w:fill="FFFFFF"/>
        </w:rPr>
        <w:t>Restricted revenue is income that may only be expended for specific, limited purposes that are reimbursable according to the CSPP contract (5</w:t>
      </w:r>
      <w:r w:rsidRPr="006E5A28">
        <w:rPr>
          <w:i/>
          <w:iCs/>
          <w:shd w:val="clear" w:color="auto" w:fill="FFFFFF"/>
        </w:rPr>
        <w:t xml:space="preserve"> CCR</w:t>
      </w:r>
      <w:r w:rsidRPr="006E5A28">
        <w:rPr>
          <w:shd w:val="clear" w:color="auto" w:fill="FFFFFF"/>
        </w:rPr>
        <w:t xml:space="preserve"> Section 17700). Restricted income can be used to provide additional hours or days of services, or to increase the number of children that the program is able to serve. </w:t>
      </w:r>
      <w:r>
        <w:rPr>
          <w:rFonts w:cs="Arial"/>
          <w:szCs w:val="24"/>
        </w:rPr>
        <w:t xml:space="preserve">More information on restricted income can be found in the </w:t>
      </w:r>
      <w:r w:rsidRPr="00A57335">
        <w:rPr>
          <w:rFonts w:cs="Arial"/>
          <w:szCs w:val="24"/>
        </w:rPr>
        <w:t xml:space="preserve">EENFS Fiscal Handbook, located at </w:t>
      </w:r>
      <w:hyperlink r:id="rId20" w:tooltip="Early Education Homepage" w:history="1">
        <w:r w:rsidRPr="00A57335">
          <w:rPr>
            <w:rStyle w:val="Hyperlink"/>
            <w:rFonts w:cs="Arial"/>
            <w:szCs w:val="24"/>
          </w:rPr>
          <w:t>https://www.cde.ca.gov/fg/aa/cd/</w:t>
        </w:r>
      </w:hyperlink>
      <w:r w:rsidRPr="00A57335">
        <w:rPr>
          <w:rFonts w:cs="Arial"/>
          <w:szCs w:val="24"/>
        </w:rPr>
        <w:t>.</w:t>
      </w:r>
    </w:p>
    <w:p w14:paraId="0C6D93CA" w14:textId="77777777" w:rsidR="006E5A28" w:rsidRDefault="006E5A28" w:rsidP="00614230">
      <w:pPr>
        <w:rPr>
          <w:rStyle w:val="normaltextrun"/>
          <w:shd w:val="clear" w:color="auto" w:fill="FFFFFF"/>
        </w:rPr>
      </w:pPr>
    </w:p>
    <w:p w14:paraId="58CD93A4" w14:textId="263CFAC8" w:rsidR="007B2DB5" w:rsidRDefault="00614230" w:rsidP="00614230">
      <w:pPr>
        <w:rPr>
          <w:rStyle w:val="normaltextrun"/>
          <w:shd w:val="clear" w:color="auto" w:fill="FFFFFF"/>
        </w:rPr>
      </w:pPr>
      <w:r w:rsidRPr="00614230">
        <w:rPr>
          <w:rStyle w:val="normaltextrun"/>
          <w:shd w:val="clear" w:color="auto" w:fill="FFFFFF"/>
        </w:rPr>
        <w:t xml:space="preserve">Do </w:t>
      </w:r>
      <w:r w:rsidRPr="00614230">
        <w:rPr>
          <w:rStyle w:val="normaltextrun"/>
          <w:b/>
          <w:shd w:val="clear" w:color="auto" w:fill="FFFFFF"/>
        </w:rPr>
        <w:t>not</w:t>
      </w:r>
      <w:r w:rsidRPr="00614230">
        <w:rPr>
          <w:rStyle w:val="normaltextrun"/>
          <w:shd w:val="clear" w:color="auto" w:fill="FFFFFF"/>
        </w:rPr>
        <w:t xml:space="preserve"> report </w:t>
      </w:r>
      <w:r w:rsidR="00D403AA">
        <w:rPr>
          <w:rStyle w:val="normaltextrun"/>
          <w:shd w:val="clear" w:color="auto" w:fill="FFFFFF"/>
        </w:rPr>
        <w:t>CSPP apportionment</w:t>
      </w:r>
      <w:r w:rsidRPr="00614230">
        <w:rPr>
          <w:rStyle w:val="normaltextrun"/>
          <w:shd w:val="clear" w:color="auto" w:fill="FFFFFF"/>
        </w:rPr>
        <w:t xml:space="preserve"> </w:t>
      </w:r>
      <w:r w:rsidR="00D403AA">
        <w:rPr>
          <w:rStyle w:val="normaltextrun"/>
          <w:shd w:val="clear" w:color="auto" w:fill="FFFFFF"/>
        </w:rPr>
        <w:t>p</w:t>
      </w:r>
      <w:r w:rsidRPr="00614230">
        <w:rPr>
          <w:rStyle w:val="normaltextrun"/>
          <w:shd w:val="clear" w:color="auto" w:fill="FFFFFF"/>
        </w:rPr>
        <w:t>ayments (</w:t>
      </w:r>
      <w:r w:rsidR="001357AB">
        <w:rPr>
          <w:rStyle w:val="normaltextrun"/>
          <w:shd w:val="clear" w:color="auto" w:fill="FFFFFF"/>
        </w:rPr>
        <w:t xml:space="preserve">5 </w:t>
      </w:r>
      <w:r w:rsidRPr="00614230">
        <w:rPr>
          <w:rStyle w:val="normaltextrun"/>
          <w:i/>
          <w:shd w:val="clear" w:color="auto" w:fill="FFFFFF"/>
        </w:rPr>
        <w:t>CCR</w:t>
      </w:r>
      <w:r w:rsidR="001357AB">
        <w:rPr>
          <w:rStyle w:val="normaltextrun"/>
          <w:i/>
          <w:shd w:val="clear" w:color="auto" w:fill="FFFFFF"/>
        </w:rPr>
        <w:t xml:space="preserve"> </w:t>
      </w:r>
      <w:r w:rsidRPr="00614230">
        <w:rPr>
          <w:rStyle w:val="normaltextrun"/>
          <w:shd w:val="clear" w:color="auto" w:fill="FFFFFF"/>
        </w:rPr>
        <w:t xml:space="preserve">Section 17821(a)(4)). Contract payments are not considered program </w:t>
      </w:r>
      <w:r w:rsidR="00D403AA" w:rsidRPr="00614230">
        <w:rPr>
          <w:rStyle w:val="normaltextrun"/>
          <w:shd w:val="clear" w:color="auto" w:fill="FFFFFF"/>
        </w:rPr>
        <w:t>income but</w:t>
      </w:r>
      <w:r w:rsidRPr="00614230">
        <w:rPr>
          <w:rStyle w:val="normaltextrun"/>
          <w:shd w:val="clear" w:color="auto" w:fill="FFFFFF"/>
        </w:rPr>
        <w:t xml:space="preserve"> are reimbursements that have been sent as advance apportionments. To include these contract reimbursements as income will result in an incorrect, low earnings calculation</w:t>
      </w:r>
      <w:r w:rsidR="00D403AA">
        <w:rPr>
          <w:rStyle w:val="normaltextrun"/>
          <w:shd w:val="clear" w:color="auto" w:fill="FFFFFF"/>
        </w:rPr>
        <w:t>, and will reduce future payments</w:t>
      </w:r>
      <w:r w:rsidRPr="00614230">
        <w:rPr>
          <w:rStyle w:val="normaltextrun"/>
          <w:shd w:val="clear" w:color="auto" w:fill="FFFFFF"/>
        </w:rPr>
        <w:t>.</w:t>
      </w:r>
    </w:p>
    <w:p w14:paraId="34008574" w14:textId="77777777" w:rsidR="007B2DB5" w:rsidRPr="0084459F" w:rsidRDefault="007B2DB5" w:rsidP="0084459F">
      <w:pPr>
        <w:rPr>
          <w:rFonts w:cs="Arial"/>
          <w:szCs w:val="24"/>
        </w:rPr>
      </w:pPr>
    </w:p>
    <w:p w14:paraId="130C92AD" w14:textId="0E28E42F" w:rsidR="007B2DB5" w:rsidRDefault="007B2DB5" w:rsidP="0084459F">
      <w:pPr>
        <w:rPr>
          <w:rFonts w:cs="Arial"/>
          <w:szCs w:val="24"/>
        </w:rPr>
      </w:pPr>
      <w:r w:rsidRPr="002265AF">
        <w:rPr>
          <w:rStyle w:val="Heading4Char"/>
        </w:rPr>
        <w:t>Restricted Income: Child Nutrition Programs</w:t>
      </w:r>
      <w:r w:rsidRPr="0084459F">
        <w:rPr>
          <w:rFonts w:cs="Arial"/>
          <w:szCs w:val="24"/>
        </w:rPr>
        <w:t xml:space="preserve"> –</w:t>
      </w:r>
      <w:r w:rsidR="00E1724E">
        <w:rPr>
          <w:rFonts w:cs="Arial"/>
          <w:szCs w:val="24"/>
        </w:rPr>
        <w:t xml:space="preserve"> Report </w:t>
      </w:r>
      <w:r w:rsidRPr="0084459F">
        <w:rPr>
          <w:rFonts w:cs="Arial"/>
          <w:szCs w:val="24"/>
        </w:rPr>
        <w:t xml:space="preserve">Child Nutrition Program revenue received for </w:t>
      </w:r>
      <w:r w:rsidR="00614230">
        <w:rPr>
          <w:rFonts w:cs="Arial"/>
          <w:szCs w:val="24"/>
        </w:rPr>
        <w:t>preschool</w:t>
      </w:r>
      <w:r w:rsidRPr="0084459F">
        <w:rPr>
          <w:rFonts w:cs="Arial"/>
          <w:szCs w:val="24"/>
        </w:rPr>
        <w:t xml:space="preserve"> programs.</w:t>
      </w:r>
    </w:p>
    <w:p w14:paraId="20522113" w14:textId="77777777" w:rsidR="004D7E1F" w:rsidRDefault="004D7E1F" w:rsidP="0084459F">
      <w:pPr>
        <w:rPr>
          <w:rFonts w:cs="Arial"/>
          <w:szCs w:val="24"/>
        </w:rPr>
      </w:pPr>
    </w:p>
    <w:p w14:paraId="64DA2C70" w14:textId="2EF58A85" w:rsidR="004D7E1F" w:rsidRPr="004D7E1F" w:rsidRDefault="004D7E1F" w:rsidP="002265AF">
      <w:r w:rsidRPr="002265AF">
        <w:rPr>
          <w:rStyle w:val="Heading4Char"/>
        </w:rPr>
        <w:t>Restricted Income: Exceptional Needs/Severely Disabled Service Level Exemption Credit</w:t>
      </w:r>
      <w:r w:rsidR="009441D0">
        <w:rPr>
          <w:rStyle w:val="Heading4Char"/>
        </w:rPr>
        <w:t xml:space="preserve"> Deferred Revenue</w:t>
      </w:r>
      <w:r w:rsidRPr="00BF6CA0">
        <w:t xml:space="preserve"> –</w:t>
      </w:r>
      <w:r w:rsidR="002265AF">
        <w:t xml:space="preserve"> </w:t>
      </w:r>
      <w:r w:rsidRPr="00BF6CA0">
        <w:t xml:space="preserve">Report </w:t>
      </w:r>
      <w:r w:rsidR="00FF6CD1" w:rsidRPr="00BF6CA0">
        <w:t xml:space="preserve">prior year </w:t>
      </w:r>
      <w:r w:rsidR="00A11CB1">
        <w:t>deferred revenue expended in the current year.</w:t>
      </w:r>
    </w:p>
    <w:p w14:paraId="6463C106" w14:textId="77777777" w:rsidR="007B2DB5" w:rsidRPr="0084459F" w:rsidRDefault="007B2DB5" w:rsidP="002265AF"/>
    <w:p w14:paraId="61F0FCA3" w14:textId="454B7F74" w:rsidR="007B2DB5" w:rsidRPr="0084459F" w:rsidRDefault="007B2DB5" w:rsidP="002265AF">
      <w:r w:rsidRPr="00C6772A">
        <w:rPr>
          <w:rStyle w:val="Heading4Char"/>
        </w:rPr>
        <w:t xml:space="preserve">Restricted Income: County Maintenance of Effort </w:t>
      </w:r>
      <w:r w:rsidR="009441D0" w:rsidRPr="00C6772A">
        <w:rPr>
          <w:rStyle w:val="Heading4Char"/>
        </w:rPr>
        <w:t>(</w:t>
      </w:r>
      <w:r w:rsidR="009441D0" w:rsidRPr="00C6772A">
        <w:rPr>
          <w:rStyle w:val="Heading4Char"/>
          <w:i/>
          <w:iCs w:val="0"/>
        </w:rPr>
        <w:t>EC</w:t>
      </w:r>
      <w:r w:rsidR="009441D0" w:rsidRPr="00C6772A">
        <w:rPr>
          <w:rStyle w:val="Heading4Char"/>
        </w:rPr>
        <w:t xml:space="preserve"> Section 8260)</w:t>
      </w:r>
      <w:r w:rsidR="009441D0">
        <w:rPr>
          <w:b/>
          <w:bCs/>
        </w:rPr>
        <w:t xml:space="preserve"> </w:t>
      </w:r>
      <w:r w:rsidRPr="0084459F">
        <w:t xml:space="preserve">– Report </w:t>
      </w:r>
      <w:r w:rsidR="00BC3153">
        <w:t xml:space="preserve">County </w:t>
      </w:r>
      <w:r w:rsidRPr="0084459F">
        <w:t xml:space="preserve">Maintenance of Effort funds restricted for childcare operating costs in the current fiscal year. </w:t>
      </w:r>
    </w:p>
    <w:p w14:paraId="7518E3E9" w14:textId="77777777" w:rsidR="007B2DB5" w:rsidRPr="0084459F" w:rsidRDefault="007B2DB5" w:rsidP="002265AF"/>
    <w:p w14:paraId="56EC54A9" w14:textId="77777777" w:rsidR="007B2DB5" w:rsidRPr="0084459F" w:rsidRDefault="007B2DB5" w:rsidP="002265AF">
      <w:bookmarkStart w:id="172" w:name="_Hlk76721641"/>
      <w:r w:rsidRPr="002265AF">
        <w:rPr>
          <w:rStyle w:val="Heading4Char"/>
        </w:rPr>
        <w:t>Restricted Income: American Rescue Plan Act (ARPA)</w:t>
      </w:r>
      <w:r w:rsidRPr="0084459F">
        <w:rPr>
          <w:b/>
        </w:rPr>
        <w:t xml:space="preserve"> </w:t>
      </w:r>
      <w:r w:rsidRPr="0084459F">
        <w:t>– Report ARPA income expended for certified children.</w:t>
      </w:r>
    </w:p>
    <w:p w14:paraId="4378AA57" w14:textId="77777777" w:rsidR="007B2DB5" w:rsidRPr="0084459F" w:rsidRDefault="007B2DB5" w:rsidP="002265AF">
      <w:pPr>
        <w:rPr>
          <w:b/>
        </w:rPr>
      </w:pPr>
    </w:p>
    <w:p w14:paraId="606C4AB7" w14:textId="75FC4207" w:rsidR="00E1724E" w:rsidRDefault="00544385" w:rsidP="002265AF">
      <w:r>
        <w:rPr>
          <w:rStyle w:val="Heading4Char"/>
        </w:rPr>
        <w:lastRenderedPageBreak/>
        <w:t xml:space="preserve">Restricted Income: </w:t>
      </w:r>
      <w:r w:rsidR="007B2DB5" w:rsidRPr="002265AF">
        <w:rPr>
          <w:rStyle w:val="Heading4Char"/>
        </w:rPr>
        <w:t>Other Revenue</w:t>
      </w:r>
      <w:bookmarkEnd w:id="172"/>
      <w:r>
        <w:rPr>
          <w:rStyle w:val="Heading4Char"/>
        </w:rPr>
        <w:t xml:space="preserve"> (specify below)</w:t>
      </w:r>
      <w:r w:rsidR="00B92DC1" w:rsidRPr="002265AF">
        <w:t xml:space="preserve"> </w:t>
      </w:r>
      <w:r w:rsidR="007B2DB5" w:rsidRPr="002265AF">
        <w:t>–</w:t>
      </w:r>
      <w:r w:rsidR="007B2DB5" w:rsidRPr="0084459F">
        <w:t xml:space="preserve"> Report </w:t>
      </w:r>
      <w:r w:rsidR="00E1724E">
        <w:t xml:space="preserve">other types of restricted income on this line. Examples of revenue that should be reported here: </w:t>
      </w:r>
    </w:p>
    <w:p w14:paraId="53CEC08B" w14:textId="77777777" w:rsidR="00E1724E" w:rsidRDefault="00E1724E" w:rsidP="0084459F">
      <w:pPr>
        <w:rPr>
          <w:rFonts w:cs="Arial"/>
          <w:szCs w:val="24"/>
        </w:rPr>
      </w:pPr>
    </w:p>
    <w:p w14:paraId="4ADFC412" w14:textId="77777777" w:rsidR="00E1724E" w:rsidRDefault="00E1724E" w:rsidP="00E1724E">
      <w:pPr>
        <w:pStyle w:val="ListParagraph"/>
        <w:numPr>
          <w:ilvl w:val="0"/>
          <w:numId w:val="30"/>
        </w:numPr>
        <w:rPr>
          <w:rFonts w:cs="Arial"/>
        </w:rPr>
      </w:pPr>
      <w:r>
        <w:rPr>
          <w:rFonts w:cs="Arial"/>
        </w:rPr>
        <w:t>A</w:t>
      </w:r>
      <w:r w:rsidRPr="00E1724E">
        <w:rPr>
          <w:rFonts w:cs="Arial"/>
        </w:rPr>
        <w:t>llocations paid outside of contract</w:t>
      </w:r>
      <w:r>
        <w:rPr>
          <w:rFonts w:cs="Arial"/>
        </w:rPr>
        <w:t xml:space="preserve">: </w:t>
      </w:r>
      <w:r w:rsidRPr="00E1724E">
        <w:rPr>
          <w:rFonts w:cs="Arial"/>
        </w:rPr>
        <w:t>rate supplements, temporary rate increases, transitional payments for family childcare providers and centers, cost of care plus rate)</w:t>
      </w:r>
    </w:p>
    <w:p w14:paraId="5AFBFBF7" w14:textId="77777777" w:rsidR="00E1724E" w:rsidRDefault="00E1724E" w:rsidP="00E1724E">
      <w:pPr>
        <w:pStyle w:val="ListParagraph"/>
        <w:numPr>
          <w:ilvl w:val="0"/>
          <w:numId w:val="30"/>
        </w:numPr>
        <w:rPr>
          <w:rFonts w:cs="Arial"/>
        </w:rPr>
      </w:pPr>
      <w:r>
        <w:rPr>
          <w:rFonts w:cs="Arial"/>
        </w:rPr>
        <w:t>F</w:t>
      </w:r>
      <w:r w:rsidR="007B2DB5" w:rsidRPr="00E1724E">
        <w:rPr>
          <w:rFonts w:cs="Arial"/>
        </w:rPr>
        <w:t>ield trip fees</w:t>
      </w:r>
    </w:p>
    <w:p w14:paraId="3EA3951C" w14:textId="74FCBA19" w:rsidR="00E1724E" w:rsidRDefault="00E1724E" w:rsidP="00E1724E">
      <w:pPr>
        <w:pStyle w:val="ListParagraph"/>
        <w:numPr>
          <w:ilvl w:val="0"/>
          <w:numId w:val="30"/>
        </w:numPr>
        <w:rPr>
          <w:rFonts w:cs="Arial"/>
        </w:rPr>
      </w:pPr>
      <w:r>
        <w:rPr>
          <w:rFonts w:cs="Arial"/>
        </w:rPr>
        <w:t>R</w:t>
      </w:r>
      <w:r w:rsidRPr="00E1724E">
        <w:rPr>
          <w:rFonts w:cs="Arial"/>
        </w:rPr>
        <w:t xml:space="preserve">evenue from the </w:t>
      </w:r>
      <w:r w:rsidR="007B2DB5" w:rsidRPr="00E1724E">
        <w:rPr>
          <w:rFonts w:cs="Arial"/>
        </w:rPr>
        <w:t>sale of equipment</w:t>
      </w:r>
      <w:bookmarkStart w:id="173" w:name="_Hlk76721635"/>
      <w:r w:rsidR="00290664">
        <w:rPr>
          <w:rFonts w:cs="Arial"/>
        </w:rPr>
        <w:t xml:space="preserve"> purchased with CSPP funds</w:t>
      </w:r>
    </w:p>
    <w:p w14:paraId="0A97ADDC" w14:textId="7DAA9FAE" w:rsidR="001D62D7" w:rsidRDefault="001D62D7" w:rsidP="00E1724E">
      <w:pPr>
        <w:pStyle w:val="ListParagraph"/>
        <w:numPr>
          <w:ilvl w:val="0"/>
          <w:numId w:val="30"/>
        </w:numPr>
        <w:rPr>
          <w:rFonts w:cs="Arial"/>
        </w:rPr>
      </w:pPr>
      <w:r>
        <w:rPr>
          <w:rFonts w:cs="Arial"/>
        </w:rPr>
        <w:t>Employee Retention Tax Credit</w:t>
      </w:r>
    </w:p>
    <w:p w14:paraId="12FC85DB" w14:textId="77777777" w:rsidR="00E1724E" w:rsidRDefault="00E1724E" w:rsidP="00E1724E">
      <w:pPr>
        <w:pStyle w:val="ListParagraph"/>
        <w:rPr>
          <w:rFonts w:cs="Arial"/>
        </w:rPr>
      </w:pPr>
    </w:p>
    <w:p w14:paraId="072BA85F" w14:textId="2100F9B4" w:rsidR="007B2DB5" w:rsidRDefault="007B2DB5" w:rsidP="00E1724E">
      <w:pPr>
        <w:rPr>
          <w:rFonts w:cs="Arial"/>
        </w:rPr>
      </w:pPr>
      <w:r w:rsidRPr="00E1724E">
        <w:rPr>
          <w:rFonts w:cs="Arial"/>
        </w:rPr>
        <w:t xml:space="preserve">Reporting revenue </w:t>
      </w:r>
      <w:r w:rsidR="00170F07">
        <w:rPr>
          <w:rFonts w:cs="Arial"/>
        </w:rPr>
        <w:t>on</w:t>
      </w:r>
      <w:r w:rsidRPr="00E1724E">
        <w:rPr>
          <w:rFonts w:cs="Arial"/>
        </w:rPr>
        <w:t xml:space="preserve"> this </w:t>
      </w:r>
      <w:r w:rsidR="00170F07">
        <w:rPr>
          <w:rFonts w:cs="Arial"/>
        </w:rPr>
        <w:t>line</w:t>
      </w:r>
      <w:r w:rsidRPr="00E1724E">
        <w:rPr>
          <w:rFonts w:cs="Arial"/>
        </w:rPr>
        <w:t xml:space="preserve"> will require the user to specify the source of the revenue in the Other Revenue Source(s) text box.</w:t>
      </w:r>
      <w:bookmarkEnd w:id="173"/>
    </w:p>
    <w:p w14:paraId="02B52F00" w14:textId="77777777" w:rsidR="003C2DA9" w:rsidRDefault="003C2DA9" w:rsidP="00E1724E">
      <w:pPr>
        <w:rPr>
          <w:rFonts w:cs="Arial"/>
        </w:rPr>
      </w:pPr>
    </w:p>
    <w:p w14:paraId="484590D8" w14:textId="706E780F" w:rsidR="003C2DA9" w:rsidRPr="003C2DA9" w:rsidRDefault="003C2DA9" w:rsidP="00E1724E">
      <w:pPr>
        <w:rPr>
          <w:rFonts w:cs="Arial"/>
          <w:szCs w:val="24"/>
        </w:rPr>
      </w:pPr>
      <w:r w:rsidRPr="002265AF">
        <w:rPr>
          <w:rStyle w:val="Heading4Char"/>
        </w:rPr>
        <w:t>Subtotal Revenue</w:t>
      </w:r>
      <w:r w:rsidRPr="003C2DA9">
        <w:rPr>
          <w:rFonts w:cs="Arial"/>
        </w:rPr>
        <w:t xml:space="preserve"> – A read-only field that cannot be edited. </w:t>
      </w:r>
      <w:r w:rsidRPr="003C2DA9">
        <w:rPr>
          <w:rFonts w:cs="Arial"/>
          <w:szCs w:val="24"/>
        </w:rPr>
        <w:t xml:space="preserve">CPARIS will not calculate the current period column as data is entered. To view calculated data, </w:t>
      </w:r>
      <w:r w:rsidR="00BB592C">
        <w:rPr>
          <w:rFonts w:cs="Arial"/>
          <w:szCs w:val="24"/>
        </w:rPr>
        <w:t>select</w:t>
      </w:r>
      <w:r w:rsidRPr="003C2DA9">
        <w:rPr>
          <w:rFonts w:cs="Arial"/>
          <w:szCs w:val="24"/>
        </w:rPr>
        <w:t xml:space="preserve"> the </w:t>
      </w:r>
      <w:r w:rsidRPr="008A2D31">
        <w:rPr>
          <w:rFonts w:cs="Arial"/>
          <w:i/>
          <w:iCs/>
          <w:szCs w:val="24"/>
        </w:rPr>
        <w:t>Recalculate</w:t>
      </w:r>
      <w:r w:rsidRPr="003C2DA9">
        <w:rPr>
          <w:rFonts w:cs="Arial"/>
          <w:szCs w:val="24"/>
        </w:rPr>
        <w:t xml:space="preserve"> button at the bottom of the section. Once </w:t>
      </w:r>
      <w:r w:rsidRPr="003C2DA9">
        <w:rPr>
          <w:rFonts w:cs="Arial"/>
          <w:i/>
          <w:iCs/>
          <w:szCs w:val="24"/>
        </w:rPr>
        <w:t>Recalculate</w:t>
      </w:r>
      <w:r w:rsidRPr="003C2DA9">
        <w:rPr>
          <w:rFonts w:cs="Arial"/>
          <w:szCs w:val="24"/>
        </w:rPr>
        <w:t xml:space="preserve"> is selected or the report is saved, the field will update.</w:t>
      </w:r>
      <w:r>
        <w:rPr>
          <w:rFonts w:cs="Arial"/>
          <w:szCs w:val="24"/>
        </w:rPr>
        <w:t xml:space="preserve"> </w:t>
      </w:r>
    </w:p>
    <w:p w14:paraId="30E6F30B" w14:textId="77777777" w:rsidR="007B2DB5" w:rsidRPr="0084459F" w:rsidRDefault="007B2DB5" w:rsidP="0084459F">
      <w:pPr>
        <w:rPr>
          <w:rFonts w:cs="Arial"/>
          <w:szCs w:val="24"/>
        </w:rPr>
      </w:pPr>
    </w:p>
    <w:p w14:paraId="2706BF1F" w14:textId="3E41A5D5" w:rsidR="007B2DB5" w:rsidRPr="0084459F" w:rsidRDefault="007B2DB5" w:rsidP="0084459F">
      <w:pPr>
        <w:rPr>
          <w:rFonts w:cs="Arial"/>
          <w:szCs w:val="24"/>
        </w:rPr>
      </w:pPr>
      <w:r w:rsidRPr="002265AF">
        <w:rPr>
          <w:rStyle w:val="Heading4Char"/>
        </w:rPr>
        <w:t xml:space="preserve">Transfer from </w:t>
      </w:r>
      <w:r w:rsidR="00614230" w:rsidRPr="002265AF">
        <w:rPr>
          <w:rStyle w:val="Heading4Char"/>
        </w:rPr>
        <w:t xml:space="preserve">Preschool </w:t>
      </w:r>
      <w:r w:rsidRPr="002265AF">
        <w:rPr>
          <w:rStyle w:val="Heading4Char"/>
        </w:rPr>
        <w:t>Reserve</w:t>
      </w:r>
      <w:r w:rsidR="002F496C" w:rsidRPr="002265AF">
        <w:rPr>
          <w:rStyle w:val="Heading4Char"/>
        </w:rPr>
        <w:t xml:space="preserve"> Account</w:t>
      </w:r>
      <w:r w:rsidRPr="0084459F">
        <w:rPr>
          <w:rFonts w:cs="Arial"/>
          <w:szCs w:val="24"/>
        </w:rPr>
        <w:t xml:space="preserve"> </w:t>
      </w:r>
      <w:r w:rsidR="00050B6D">
        <w:rPr>
          <w:rFonts w:cs="Arial"/>
          <w:szCs w:val="24"/>
        </w:rPr>
        <w:t>– Report</w:t>
      </w:r>
      <w:r w:rsidRPr="0084459F">
        <w:rPr>
          <w:rFonts w:cs="Arial"/>
          <w:szCs w:val="24"/>
        </w:rPr>
        <w:t xml:space="preserve"> any transfers of funds </w:t>
      </w:r>
      <w:r w:rsidRPr="00050B6D">
        <w:rPr>
          <w:rFonts w:cs="Arial"/>
          <w:i/>
          <w:iCs/>
          <w:szCs w:val="24"/>
        </w:rPr>
        <w:t>from</w:t>
      </w:r>
      <w:r w:rsidRPr="0084459F">
        <w:rPr>
          <w:rFonts w:cs="Arial"/>
          <w:szCs w:val="24"/>
        </w:rPr>
        <w:t xml:space="preserve"> the </w:t>
      </w:r>
      <w:r w:rsidR="00614230">
        <w:rPr>
          <w:rFonts w:cs="Arial"/>
          <w:szCs w:val="24"/>
        </w:rPr>
        <w:t xml:space="preserve">Preschool </w:t>
      </w:r>
      <w:r w:rsidRPr="0084459F">
        <w:rPr>
          <w:rFonts w:cs="Arial"/>
          <w:szCs w:val="24"/>
        </w:rPr>
        <w:t xml:space="preserve">Reserve Account </w:t>
      </w:r>
      <w:r w:rsidR="004F3627">
        <w:rPr>
          <w:rFonts w:cs="Arial"/>
          <w:szCs w:val="24"/>
        </w:rPr>
        <w:t xml:space="preserve">used for reimbursable CSPP expenses </w:t>
      </w:r>
      <w:r w:rsidRPr="0084459F">
        <w:rPr>
          <w:rFonts w:cs="Arial"/>
          <w:szCs w:val="24"/>
        </w:rPr>
        <w:t>during the fiscal year. Further information regarding Reserve Accounts, including important changes beginning FY 2021</w:t>
      </w:r>
      <w:r w:rsidR="00595408" w:rsidRPr="00877C68">
        <w:rPr>
          <w:rFonts w:cs="Arial"/>
        </w:rPr>
        <w:t>–</w:t>
      </w:r>
      <w:r w:rsidRPr="0084459F">
        <w:rPr>
          <w:rFonts w:cs="Arial"/>
          <w:szCs w:val="24"/>
        </w:rPr>
        <w:t xml:space="preserve">22, can be found on CDE’s website here: </w:t>
      </w:r>
      <w:hyperlink r:id="rId21" w:tooltip="Center-Based Reserve Changes Letter" w:history="1">
        <w:r w:rsidRPr="0084459F">
          <w:rPr>
            <w:rStyle w:val="Hyperlink"/>
            <w:rFonts w:cs="Arial"/>
            <w:szCs w:val="24"/>
          </w:rPr>
          <w:t>https://www.cde.ca.gov/fg/aa/cd/202122cbreservechanges.asp</w:t>
        </w:r>
      </w:hyperlink>
      <w:r w:rsidR="002B42F8" w:rsidRPr="002B42F8">
        <w:rPr>
          <w:rStyle w:val="Hyperlink"/>
          <w:rFonts w:cs="Arial"/>
          <w:szCs w:val="24"/>
          <w:u w:val="none"/>
        </w:rPr>
        <w:t>.</w:t>
      </w:r>
      <w:r w:rsidRPr="0084459F">
        <w:rPr>
          <w:rFonts w:cs="Arial"/>
          <w:szCs w:val="24"/>
        </w:rPr>
        <w:t xml:space="preserve"> </w:t>
      </w:r>
    </w:p>
    <w:p w14:paraId="48DEBEBC" w14:textId="77777777" w:rsidR="007B2DB5" w:rsidRPr="0084459F" w:rsidRDefault="007B2DB5" w:rsidP="0084459F">
      <w:pPr>
        <w:rPr>
          <w:rFonts w:cs="Arial"/>
          <w:szCs w:val="24"/>
        </w:rPr>
      </w:pPr>
    </w:p>
    <w:p w14:paraId="24480E29" w14:textId="7486641D" w:rsidR="007B2DB5" w:rsidRPr="0084459F" w:rsidRDefault="007B2DB5" w:rsidP="0084459F">
      <w:pPr>
        <w:rPr>
          <w:rFonts w:cs="Arial"/>
          <w:szCs w:val="24"/>
        </w:rPr>
      </w:pPr>
      <w:r w:rsidRPr="00AD1549">
        <w:rPr>
          <w:rStyle w:val="Heading4Char"/>
        </w:rPr>
        <w:t>Family Fees for Certified Children</w:t>
      </w:r>
      <w:r w:rsidRPr="0084459F">
        <w:rPr>
          <w:rFonts w:cs="Arial"/>
          <w:szCs w:val="24"/>
        </w:rPr>
        <w:t xml:space="preserve"> – Report family fees for certified children attending full-day preschool classrooms.</w:t>
      </w:r>
      <w:r w:rsidR="002F496C">
        <w:rPr>
          <w:rFonts w:cs="Arial"/>
          <w:szCs w:val="24"/>
        </w:rPr>
        <w:t xml:space="preserve"> Family fees reported must be based on the amount of fees expected to be collected in the report month(s), regardless of when the revenue is received.</w:t>
      </w:r>
    </w:p>
    <w:p w14:paraId="7B5408E4" w14:textId="77777777" w:rsidR="007B2DB5" w:rsidRPr="0084459F" w:rsidRDefault="007B2DB5" w:rsidP="0084459F">
      <w:pPr>
        <w:rPr>
          <w:rFonts w:cs="Arial"/>
          <w:szCs w:val="24"/>
        </w:rPr>
      </w:pPr>
    </w:p>
    <w:p w14:paraId="61E61667" w14:textId="77777777" w:rsidR="007B2DB5" w:rsidRPr="0084459F" w:rsidRDefault="007B2DB5" w:rsidP="0084459F">
      <w:pPr>
        <w:rPr>
          <w:rFonts w:cs="Arial"/>
          <w:szCs w:val="24"/>
        </w:rPr>
      </w:pPr>
      <w:r w:rsidRPr="00AD1549">
        <w:rPr>
          <w:rStyle w:val="Heading4Char"/>
        </w:rPr>
        <w:t>Interest Earned on Apportionment Payments</w:t>
      </w:r>
      <w:r w:rsidRPr="0084459F">
        <w:rPr>
          <w:rFonts w:cs="Arial"/>
          <w:szCs w:val="24"/>
        </w:rPr>
        <w:t xml:space="preserve"> – Report all interest earned on advanced CDE funds for this contract.</w:t>
      </w:r>
    </w:p>
    <w:p w14:paraId="52F645C2" w14:textId="77777777" w:rsidR="007B2DB5" w:rsidRPr="0084459F" w:rsidRDefault="007B2DB5" w:rsidP="0084459F">
      <w:pPr>
        <w:rPr>
          <w:rFonts w:cs="Arial"/>
          <w:szCs w:val="24"/>
        </w:rPr>
      </w:pPr>
    </w:p>
    <w:p w14:paraId="4CDF033C" w14:textId="77777777" w:rsidR="007B2DB5" w:rsidRPr="0084459F" w:rsidRDefault="007B2DB5" w:rsidP="0084459F">
      <w:pPr>
        <w:rPr>
          <w:rFonts w:cs="Arial"/>
          <w:szCs w:val="24"/>
        </w:rPr>
      </w:pPr>
      <w:r w:rsidRPr="00AD1549">
        <w:rPr>
          <w:rStyle w:val="Heading4Char"/>
        </w:rPr>
        <w:t>Unrestricted Income: Fees for Non-Certified Children</w:t>
      </w:r>
      <w:r w:rsidRPr="0084459F">
        <w:rPr>
          <w:rFonts w:cs="Arial"/>
          <w:szCs w:val="24"/>
        </w:rPr>
        <w:t xml:space="preserve"> – Report fees collected for children commingled with state children and paid for by a non-state source.</w:t>
      </w:r>
    </w:p>
    <w:p w14:paraId="228BF3E2" w14:textId="77777777" w:rsidR="007B2DB5" w:rsidRPr="0084459F" w:rsidRDefault="007B2DB5" w:rsidP="0084459F">
      <w:pPr>
        <w:rPr>
          <w:rFonts w:cs="Arial"/>
          <w:szCs w:val="24"/>
        </w:rPr>
      </w:pPr>
    </w:p>
    <w:p w14:paraId="6E17EBD5" w14:textId="77777777" w:rsidR="007B2DB5" w:rsidRPr="0084459F" w:rsidRDefault="007B2DB5" w:rsidP="0084459F">
      <w:pPr>
        <w:rPr>
          <w:rFonts w:cs="Arial"/>
          <w:szCs w:val="24"/>
        </w:rPr>
      </w:pPr>
      <w:r w:rsidRPr="00AD1549">
        <w:rPr>
          <w:rStyle w:val="Heading4Char"/>
        </w:rPr>
        <w:t>Unrestricted Income: Head Start</w:t>
      </w:r>
      <w:r w:rsidRPr="0084459F">
        <w:rPr>
          <w:rFonts w:cs="Arial"/>
          <w:b/>
          <w:szCs w:val="24"/>
        </w:rPr>
        <w:t xml:space="preserve"> </w:t>
      </w:r>
      <w:r w:rsidRPr="0084459F">
        <w:rPr>
          <w:rFonts w:cs="Arial"/>
          <w:szCs w:val="24"/>
        </w:rPr>
        <w:t>– Report Head Start funds partnered with part-day preschool to create a full-day of care as Unrestricted Income.</w:t>
      </w:r>
    </w:p>
    <w:p w14:paraId="26BF3634" w14:textId="77777777" w:rsidR="007B2DB5" w:rsidRPr="0084459F" w:rsidRDefault="007B2DB5" w:rsidP="0084459F">
      <w:pPr>
        <w:rPr>
          <w:rFonts w:cs="Arial"/>
          <w:szCs w:val="24"/>
        </w:rPr>
      </w:pPr>
    </w:p>
    <w:p w14:paraId="5F737A79" w14:textId="041423F9" w:rsidR="007B2DB5" w:rsidRDefault="007B2DB5" w:rsidP="00D217DC">
      <w:pPr>
        <w:rPr>
          <w:rFonts w:cs="Arial"/>
          <w:szCs w:val="24"/>
        </w:rPr>
      </w:pPr>
      <w:r w:rsidRPr="00AD1549">
        <w:rPr>
          <w:rStyle w:val="Heading4Char"/>
        </w:rPr>
        <w:t>Unrestricted Income: Other</w:t>
      </w:r>
      <w:r w:rsidR="00544385">
        <w:rPr>
          <w:rStyle w:val="Heading4Char"/>
        </w:rPr>
        <w:t xml:space="preserve"> </w:t>
      </w:r>
      <w:r w:rsidR="00544385">
        <w:rPr>
          <w:rStyle w:val="Heading4Char"/>
          <w:b w:val="0"/>
          <w:bCs/>
        </w:rPr>
        <w:t xml:space="preserve">– </w:t>
      </w:r>
      <w:r w:rsidRPr="0084459F">
        <w:rPr>
          <w:rFonts w:cs="Arial"/>
          <w:szCs w:val="24"/>
        </w:rPr>
        <w:t xml:space="preserve">Report income that the donor has not restricted for use for certified children or income the donor has restricted for purposes that are not reimbursable to the contract, including services to children not subsidized by the contract. </w:t>
      </w:r>
    </w:p>
    <w:p w14:paraId="24A4FFE0" w14:textId="77777777" w:rsidR="00B92DC1" w:rsidRDefault="00B92DC1" w:rsidP="00D217DC">
      <w:pPr>
        <w:rPr>
          <w:rFonts w:cs="Arial"/>
          <w:szCs w:val="24"/>
        </w:rPr>
      </w:pPr>
    </w:p>
    <w:p w14:paraId="5F2C4C43" w14:textId="68ADB3C9" w:rsidR="00BC3153" w:rsidRDefault="00B92DC1" w:rsidP="00D217DC">
      <w:pPr>
        <w:rPr>
          <w:rFonts w:cs="Arial"/>
          <w:szCs w:val="24"/>
        </w:rPr>
      </w:pPr>
      <w:r w:rsidRPr="00E56D60">
        <w:rPr>
          <w:rStyle w:val="Heading4Char"/>
        </w:rPr>
        <w:t>Total Revenue</w:t>
      </w:r>
      <w:r w:rsidRPr="003C2DA9">
        <w:rPr>
          <w:rFonts w:cs="Arial"/>
        </w:rPr>
        <w:t xml:space="preserve"> – A read-only field that cannot be edited. </w:t>
      </w:r>
      <w:r w:rsidRPr="003C2DA9">
        <w:rPr>
          <w:rFonts w:cs="Arial"/>
          <w:szCs w:val="24"/>
        </w:rPr>
        <w:t xml:space="preserve">CPARIS will not calculate the current period column as data is entered. To view calculated data, </w:t>
      </w:r>
      <w:r w:rsidR="00BB592C">
        <w:rPr>
          <w:rFonts w:cs="Arial"/>
          <w:szCs w:val="24"/>
        </w:rPr>
        <w:t>select</w:t>
      </w:r>
      <w:r w:rsidRPr="003C2DA9">
        <w:rPr>
          <w:rFonts w:cs="Arial"/>
          <w:szCs w:val="24"/>
        </w:rPr>
        <w:t xml:space="preserve"> the </w:t>
      </w:r>
      <w:r w:rsidRPr="003C2DA9">
        <w:rPr>
          <w:rFonts w:cs="Arial"/>
          <w:szCs w:val="24"/>
        </w:rPr>
        <w:lastRenderedPageBreak/>
        <w:t xml:space="preserve">Recalculate button at the bottom of the section. Once </w:t>
      </w:r>
      <w:r w:rsidRPr="003C2DA9">
        <w:rPr>
          <w:rFonts w:cs="Arial"/>
          <w:i/>
          <w:iCs/>
          <w:szCs w:val="24"/>
        </w:rPr>
        <w:t>Recalculate</w:t>
      </w:r>
      <w:r w:rsidRPr="003C2DA9">
        <w:rPr>
          <w:rFonts w:cs="Arial"/>
          <w:szCs w:val="24"/>
        </w:rPr>
        <w:t xml:space="preserve"> is selected or the report is saved, the field will update.</w:t>
      </w:r>
      <w:r>
        <w:rPr>
          <w:rFonts w:cs="Arial"/>
          <w:szCs w:val="24"/>
        </w:rPr>
        <w:t xml:space="preserve"> </w:t>
      </w:r>
    </w:p>
    <w:p w14:paraId="3C9A0269" w14:textId="77777777" w:rsidR="00FC4D2F" w:rsidRDefault="00FC4D2F" w:rsidP="00D217DC">
      <w:pPr>
        <w:rPr>
          <w:rFonts w:cs="Arial"/>
          <w:szCs w:val="24"/>
        </w:rPr>
      </w:pPr>
    </w:p>
    <w:p w14:paraId="79014940" w14:textId="07D7A263" w:rsidR="00FC4D2F" w:rsidRPr="001E4788" w:rsidRDefault="00FC4D2F" w:rsidP="00D217DC">
      <w:pPr>
        <w:rPr>
          <w:rFonts w:cs="Arial"/>
          <w:szCs w:val="24"/>
        </w:rPr>
      </w:pPr>
      <w:r w:rsidRPr="00C13C11">
        <w:rPr>
          <w:rStyle w:val="Heading4Char"/>
        </w:rPr>
        <w:t>Other Income/Revenue Source(s)</w:t>
      </w:r>
      <w:r w:rsidRPr="001E4788">
        <w:rPr>
          <w:rFonts w:cs="Arial"/>
          <w:b/>
          <w:bCs/>
          <w:szCs w:val="24"/>
        </w:rPr>
        <w:t xml:space="preserve"> </w:t>
      </w:r>
      <w:r w:rsidRPr="001E4788">
        <w:rPr>
          <w:rFonts w:cs="Arial"/>
          <w:szCs w:val="24"/>
        </w:rPr>
        <w:t xml:space="preserve">– </w:t>
      </w:r>
      <w:r w:rsidR="003876C8">
        <w:rPr>
          <w:rFonts w:cs="Arial"/>
          <w:szCs w:val="24"/>
        </w:rPr>
        <w:t>Identify</w:t>
      </w:r>
      <w:r w:rsidR="001E4788">
        <w:rPr>
          <w:rFonts w:cs="Arial"/>
          <w:szCs w:val="24"/>
        </w:rPr>
        <w:t xml:space="preserve"> the source</w:t>
      </w:r>
      <w:r w:rsidR="003876C8">
        <w:rPr>
          <w:rFonts w:cs="Arial"/>
          <w:szCs w:val="24"/>
        </w:rPr>
        <w:t>(s)</w:t>
      </w:r>
      <w:r w:rsidR="001E4788">
        <w:rPr>
          <w:rFonts w:cs="Arial"/>
          <w:szCs w:val="24"/>
        </w:rPr>
        <w:t xml:space="preserve"> of restricted income entered on the </w:t>
      </w:r>
      <w:r w:rsidR="001E4788">
        <w:rPr>
          <w:rFonts w:cs="Arial"/>
          <w:i/>
          <w:iCs/>
          <w:szCs w:val="24"/>
        </w:rPr>
        <w:t>Restricted Income: Other Revenue</w:t>
      </w:r>
      <w:r w:rsidR="001E4788">
        <w:rPr>
          <w:rFonts w:cs="Arial"/>
          <w:szCs w:val="24"/>
        </w:rPr>
        <w:t xml:space="preserve"> line. This field is required only when an amount has been entered on the </w:t>
      </w:r>
      <w:r w:rsidR="001E4788">
        <w:rPr>
          <w:rFonts w:cs="Arial"/>
          <w:i/>
          <w:iCs/>
          <w:szCs w:val="24"/>
        </w:rPr>
        <w:t>Restricted Income: Other Revenue</w:t>
      </w:r>
      <w:r w:rsidR="001E4788">
        <w:rPr>
          <w:rFonts w:cs="Arial"/>
          <w:szCs w:val="24"/>
        </w:rPr>
        <w:t xml:space="preserve"> line.</w:t>
      </w:r>
    </w:p>
    <w:p w14:paraId="7DE32B0E" w14:textId="4D9AA0DC" w:rsidR="00BC3153" w:rsidRPr="003F0C31" w:rsidRDefault="007B2DB5" w:rsidP="00760E9B">
      <w:pPr>
        <w:pStyle w:val="Heading4"/>
        <w:rPr>
          <w:sz w:val="28"/>
          <w:szCs w:val="28"/>
        </w:rPr>
      </w:pPr>
      <w:r w:rsidRPr="003F0C31">
        <w:rPr>
          <w:sz w:val="28"/>
          <w:szCs w:val="28"/>
        </w:rPr>
        <w:t>Reimbursable Expenses</w:t>
      </w:r>
    </w:p>
    <w:p w14:paraId="57792DC3" w14:textId="454A74D3" w:rsidR="007B2DB5" w:rsidRPr="0084459F" w:rsidRDefault="007B2DB5" w:rsidP="0084459F">
      <w:pPr>
        <w:rPr>
          <w:rFonts w:cs="Arial"/>
          <w:szCs w:val="24"/>
        </w:rPr>
      </w:pPr>
      <w:r w:rsidRPr="0084459F">
        <w:rPr>
          <w:rFonts w:cs="Arial"/>
          <w:szCs w:val="24"/>
        </w:rPr>
        <w:t>Report all expenses related to the program for both certified and non-certified children. Include all expenses related to the income reported in the Revenue section, plus</w:t>
      </w:r>
      <w:r w:rsidR="00807F6D">
        <w:rPr>
          <w:rFonts w:cs="Arial"/>
          <w:szCs w:val="24"/>
        </w:rPr>
        <w:t xml:space="preserve"> expenses covered by</w:t>
      </w:r>
      <w:r w:rsidRPr="0084459F">
        <w:rPr>
          <w:rFonts w:cs="Arial"/>
          <w:szCs w:val="24"/>
        </w:rPr>
        <w:t xml:space="preserve"> contract funds. </w:t>
      </w:r>
      <w:r w:rsidR="00B61FBD" w:rsidRPr="0084459F">
        <w:rPr>
          <w:rFonts w:cs="Arial"/>
          <w:szCs w:val="24"/>
        </w:rPr>
        <w:t xml:space="preserve">5 </w:t>
      </w:r>
      <w:r w:rsidR="00B61FBD" w:rsidRPr="001357AB">
        <w:rPr>
          <w:rFonts w:cs="Arial"/>
          <w:i/>
          <w:iCs/>
          <w:szCs w:val="24"/>
        </w:rPr>
        <w:t>CCR</w:t>
      </w:r>
      <w:r w:rsidRPr="0084459F">
        <w:rPr>
          <w:rFonts w:cs="Arial"/>
          <w:szCs w:val="24"/>
        </w:rPr>
        <w:t xml:space="preserve"> Section 1</w:t>
      </w:r>
      <w:r w:rsidR="004F7243">
        <w:rPr>
          <w:rFonts w:cs="Arial"/>
          <w:szCs w:val="24"/>
        </w:rPr>
        <w:t>7816</w:t>
      </w:r>
      <w:r w:rsidRPr="0084459F">
        <w:rPr>
          <w:rFonts w:cs="Arial"/>
          <w:szCs w:val="24"/>
        </w:rPr>
        <w:t xml:space="preserve"> require</w:t>
      </w:r>
      <w:r w:rsidR="00595408">
        <w:rPr>
          <w:rFonts w:cs="Arial"/>
          <w:szCs w:val="24"/>
        </w:rPr>
        <w:t>s</w:t>
      </w:r>
      <w:r w:rsidRPr="0084459F">
        <w:rPr>
          <w:rFonts w:cs="Arial"/>
          <w:szCs w:val="24"/>
        </w:rPr>
        <w:t xml:space="preserve"> </w:t>
      </w:r>
      <w:r w:rsidR="00BC3153">
        <w:rPr>
          <w:rFonts w:cs="Arial"/>
          <w:szCs w:val="24"/>
        </w:rPr>
        <w:t xml:space="preserve">contractors to </w:t>
      </w:r>
      <w:r w:rsidRPr="0084459F">
        <w:rPr>
          <w:rFonts w:cs="Arial"/>
          <w:szCs w:val="24"/>
        </w:rPr>
        <w:t xml:space="preserve">report expenditures on an accrual basis. Report costs as they occur rather than when they are actually paid. </w:t>
      </w:r>
    </w:p>
    <w:p w14:paraId="5EDD79B0" w14:textId="77777777" w:rsidR="007B2DB5" w:rsidRPr="0084459F" w:rsidRDefault="007B2DB5" w:rsidP="0084459F">
      <w:pPr>
        <w:rPr>
          <w:rFonts w:cs="Arial"/>
          <w:szCs w:val="24"/>
        </w:rPr>
      </w:pPr>
    </w:p>
    <w:p w14:paraId="71924BB2" w14:textId="4A7CC5D5" w:rsidR="007B2DB5" w:rsidRDefault="007B2DB5" w:rsidP="0084459F">
      <w:pPr>
        <w:rPr>
          <w:rFonts w:cs="Arial"/>
          <w:szCs w:val="24"/>
        </w:rPr>
      </w:pPr>
      <w:r w:rsidRPr="00AD1549">
        <w:rPr>
          <w:rStyle w:val="Heading4Char"/>
        </w:rPr>
        <w:t>Direct Payment to Providers</w:t>
      </w:r>
      <w:r w:rsidR="005E709F">
        <w:rPr>
          <w:rStyle w:val="Heading4Char"/>
        </w:rPr>
        <w:t xml:space="preserve">: </w:t>
      </w:r>
      <w:r w:rsidRPr="00AD1549">
        <w:rPr>
          <w:rStyle w:val="Heading4Char"/>
        </w:rPr>
        <w:t>FCCH only</w:t>
      </w:r>
      <w:r w:rsidRPr="0084459F">
        <w:rPr>
          <w:rFonts w:cs="Arial"/>
          <w:szCs w:val="24"/>
        </w:rPr>
        <w:t xml:space="preserve"> </w:t>
      </w:r>
      <w:r w:rsidR="00530A6C">
        <w:rPr>
          <w:rFonts w:cs="Arial"/>
          <w:szCs w:val="24"/>
        </w:rPr>
        <w:t xml:space="preserve">– </w:t>
      </w:r>
      <w:r w:rsidRPr="0084459F">
        <w:rPr>
          <w:rFonts w:cs="Arial"/>
          <w:szCs w:val="24"/>
        </w:rPr>
        <w:t>Report provider payments for children served in Family Child Care Homes.</w:t>
      </w:r>
    </w:p>
    <w:p w14:paraId="301E2AC5" w14:textId="77777777" w:rsidR="00530A6C" w:rsidRDefault="00530A6C" w:rsidP="0084459F">
      <w:pPr>
        <w:rPr>
          <w:rFonts w:cs="Arial"/>
          <w:szCs w:val="24"/>
        </w:rPr>
      </w:pPr>
    </w:p>
    <w:p w14:paraId="22131515" w14:textId="708ECA2C" w:rsidR="00530A6C" w:rsidRPr="00530A6C" w:rsidRDefault="00530A6C" w:rsidP="0084459F">
      <w:pPr>
        <w:rPr>
          <w:rFonts w:cs="Arial"/>
          <w:szCs w:val="24"/>
        </w:rPr>
      </w:pPr>
      <w:r w:rsidRPr="00DF1DD8">
        <w:rPr>
          <w:rStyle w:val="Heading4Char"/>
        </w:rPr>
        <w:t>Direct Payments to Subcontractors: Cost of Care Plus &amp; One-Time Allocations Only</w:t>
      </w:r>
      <w:r>
        <w:rPr>
          <w:rFonts w:cs="Arial"/>
          <w:szCs w:val="24"/>
        </w:rPr>
        <w:t xml:space="preserve"> – Report </w:t>
      </w:r>
      <w:r w:rsidR="00380A34">
        <w:rPr>
          <w:rFonts w:cs="Arial"/>
          <w:szCs w:val="24"/>
        </w:rPr>
        <w:t>Cost of Care Plus or other one-time allocations passed on to a subcontractor providing CSPP services under the contract.</w:t>
      </w:r>
      <w:r w:rsidR="00DF69B9">
        <w:rPr>
          <w:rFonts w:cs="Arial"/>
          <w:szCs w:val="24"/>
        </w:rPr>
        <w:t xml:space="preserve"> </w:t>
      </w:r>
      <w:r w:rsidR="00DF69B9" w:rsidRPr="00595408">
        <w:rPr>
          <w:rFonts w:cs="Arial"/>
          <w:b/>
          <w:bCs/>
          <w:szCs w:val="24"/>
        </w:rPr>
        <w:t xml:space="preserve">Contractors that do not subcontract some or </w:t>
      </w:r>
      <w:r w:rsidR="00972E38" w:rsidRPr="00595408">
        <w:rPr>
          <w:rFonts w:cs="Arial"/>
          <w:b/>
          <w:bCs/>
          <w:szCs w:val="24"/>
        </w:rPr>
        <w:t>all</w:t>
      </w:r>
      <w:r w:rsidR="00DF69B9" w:rsidRPr="00595408">
        <w:rPr>
          <w:rFonts w:cs="Arial"/>
          <w:b/>
          <w:bCs/>
          <w:szCs w:val="24"/>
        </w:rPr>
        <w:t xml:space="preserve"> their CSPP services should not report on this line.</w:t>
      </w:r>
    </w:p>
    <w:p w14:paraId="146EE80C" w14:textId="77777777" w:rsidR="007B2DB5" w:rsidRPr="0084459F" w:rsidRDefault="007B2DB5" w:rsidP="0084459F">
      <w:pPr>
        <w:rPr>
          <w:rFonts w:cs="Arial"/>
          <w:szCs w:val="24"/>
        </w:rPr>
      </w:pPr>
    </w:p>
    <w:p w14:paraId="521AF8D3" w14:textId="30EEFB89" w:rsidR="00683C41" w:rsidRDefault="007B2DB5" w:rsidP="0084459F">
      <w:pPr>
        <w:rPr>
          <w:rFonts w:cs="Arial"/>
          <w:szCs w:val="24"/>
        </w:rPr>
      </w:pPr>
      <w:bookmarkStart w:id="174" w:name="_Hlk76721996"/>
      <w:r w:rsidRPr="00AD1549">
        <w:rPr>
          <w:rStyle w:val="Heading4Char"/>
        </w:rPr>
        <w:t>1000 Certificated Salaries</w:t>
      </w:r>
      <w:r w:rsidRPr="0084459F">
        <w:rPr>
          <w:rFonts w:cs="Arial"/>
          <w:szCs w:val="24"/>
        </w:rPr>
        <w:t xml:space="preserve"> </w:t>
      </w:r>
      <w:r w:rsidR="00530A6C">
        <w:rPr>
          <w:rFonts w:cs="Arial"/>
          <w:szCs w:val="24"/>
        </w:rPr>
        <w:t xml:space="preserve">– </w:t>
      </w:r>
      <w:r w:rsidRPr="0084459F">
        <w:rPr>
          <w:rFonts w:cs="Arial"/>
          <w:szCs w:val="24"/>
        </w:rPr>
        <w:t xml:space="preserve">Salaries paid to employees in positions that require a credential or permit issued by the Commission on Teacher Credentialing, or a related Administrative Services Credential. Refer to </w:t>
      </w:r>
      <w:r w:rsidR="00111945">
        <w:rPr>
          <w:rFonts w:cs="Arial"/>
          <w:szCs w:val="24"/>
        </w:rPr>
        <w:t>CT&amp;C</w:t>
      </w:r>
      <w:r w:rsidRPr="0084459F">
        <w:rPr>
          <w:rFonts w:cs="Arial"/>
          <w:szCs w:val="24"/>
        </w:rPr>
        <w:t xml:space="preserve"> for staffing qualifications.</w:t>
      </w:r>
      <w:r w:rsidR="00683C41">
        <w:rPr>
          <w:rFonts w:cs="Arial"/>
          <w:szCs w:val="24"/>
        </w:rPr>
        <w:t xml:space="preserve"> Included within this category are:</w:t>
      </w:r>
    </w:p>
    <w:p w14:paraId="205A81BA" w14:textId="10A1675A" w:rsidR="001F5531" w:rsidRDefault="001F5531" w:rsidP="001F5531">
      <w:pPr>
        <w:pStyle w:val="ListParagraph"/>
        <w:numPr>
          <w:ilvl w:val="0"/>
          <w:numId w:val="37"/>
        </w:numPr>
        <w:rPr>
          <w:rFonts w:cs="Arial"/>
        </w:rPr>
      </w:pPr>
      <w:r>
        <w:rPr>
          <w:rFonts w:cs="Arial"/>
        </w:rPr>
        <w:t>Salaries paid to certificated teachers.</w:t>
      </w:r>
    </w:p>
    <w:p w14:paraId="74B5D1A4" w14:textId="1B06999A" w:rsidR="001F5531" w:rsidRDefault="001F5531" w:rsidP="001F5531">
      <w:pPr>
        <w:pStyle w:val="ListParagraph"/>
        <w:numPr>
          <w:ilvl w:val="0"/>
          <w:numId w:val="37"/>
        </w:numPr>
        <w:rPr>
          <w:rFonts w:cs="Arial"/>
        </w:rPr>
      </w:pPr>
      <w:r>
        <w:rPr>
          <w:rFonts w:cs="Arial"/>
        </w:rPr>
        <w:t>Salaries paid to certificated supervisors and administrators.</w:t>
      </w:r>
    </w:p>
    <w:p w14:paraId="2681AFA5" w14:textId="0018238A" w:rsidR="001F5531" w:rsidRPr="001F5531" w:rsidRDefault="001F5531" w:rsidP="001F5531">
      <w:pPr>
        <w:pStyle w:val="ListParagraph"/>
        <w:numPr>
          <w:ilvl w:val="0"/>
          <w:numId w:val="37"/>
        </w:numPr>
        <w:rPr>
          <w:rFonts w:cs="Arial"/>
        </w:rPr>
      </w:pPr>
      <w:r>
        <w:rPr>
          <w:rFonts w:cs="Arial"/>
        </w:rPr>
        <w:t>Other certificated salaries.</w:t>
      </w:r>
    </w:p>
    <w:p w14:paraId="1DA98BC2" w14:textId="77777777" w:rsidR="007B2DB5" w:rsidRPr="0084459F" w:rsidRDefault="007B2DB5" w:rsidP="0084459F">
      <w:pPr>
        <w:rPr>
          <w:rFonts w:cs="Arial"/>
          <w:szCs w:val="24"/>
        </w:rPr>
      </w:pPr>
    </w:p>
    <w:p w14:paraId="417CDE14" w14:textId="5B3492DB" w:rsidR="00860A84" w:rsidRPr="00860A84" w:rsidRDefault="007B2DB5" w:rsidP="00860A84">
      <w:pPr>
        <w:rPr>
          <w:rFonts w:cs="Arial"/>
        </w:rPr>
      </w:pPr>
      <w:r w:rsidRPr="00AD1549">
        <w:rPr>
          <w:rStyle w:val="Heading4Char"/>
        </w:rPr>
        <w:t>2000 Classified Salaries</w:t>
      </w:r>
      <w:r w:rsidRPr="0084459F">
        <w:rPr>
          <w:rFonts w:cs="Arial"/>
          <w:szCs w:val="24"/>
        </w:rPr>
        <w:t xml:space="preserve"> </w:t>
      </w:r>
      <w:r w:rsidR="00530A6C">
        <w:rPr>
          <w:rFonts w:cs="Arial"/>
          <w:szCs w:val="24"/>
        </w:rPr>
        <w:t>–</w:t>
      </w:r>
      <w:r w:rsidRPr="0084459F">
        <w:rPr>
          <w:rFonts w:cs="Arial"/>
          <w:szCs w:val="24"/>
        </w:rPr>
        <w:t xml:space="preserve"> </w:t>
      </w:r>
      <w:r w:rsidR="00860A84" w:rsidRPr="00860A84">
        <w:rPr>
          <w:rFonts w:cs="Arial"/>
        </w:rPr>
        <w:t>All other salaries that are not certificated. Included within this category are:</w:t>
      </w:r>
    </w:p>
    <w:p w14:paraId="6E607BE1" w14:textId="24177E47" w:rsidR="00860A84" w:rsidRPr="00860A84" w:rsidRDefault="00860A84" w:rsidP="00860A84">
      <w:pPr>
        <w:pStyle w:val="ListParagraph"/>
        <w:numPr>
          <w:ilvl w:val="0"/>
          <w:numId w:val="31"/>
        </w:numPr>
        <w:rPr>
          <w:rFonts w:cs="Arial"/>
        </w:rPr>
      </w:pPr>
      <w:r w:rsidRPr="00860A84">
        <w:rPr>
          <w:rFonts w:cs="Arial"/>
        </w:rPr>
        <w:t>Salaries paid to instructional aides who are required to perform any portion of their duty under the supervision of a classroom teacher or that of a special education resource specialist teacher (</w:t>
      </w:r>
      <w:r w:rsidRPr="00860DFC">
        <w:rPr>
          <w:rFonts w:cs="Arial"/>
          <w:i/>
          <w:iCs/>
        </w:rPr>
        <w:t>EC</w:t>
      </w:r>
      <w:r w:rsidR="00860DFC">
        <w:rPr>
          <w:rFonts w:cs="Arial"/>
        </w:rPr>
        <w:t xml:space="preserve"> </w:t>
      </w:r>
      <w:r w:rsidR="00CD3F93">
        <w:rPr>
          <w:rFonts w:cs="Arial"/>
        </w:rPr>
        <w:t xml:space="preserve">Section </w:t>
      </w:r>
      <w:r w:rsidRPr="00860A84">
        <w:rPr>
          <w:rFonts w:cs="Arial"/>
        </w:rPr>
        <w:t>41011).</w:t>
      </w:r>
    </w:p>
    <w:p w14:paraId="067D660C" w14:textId="189B369F" w:rsidR="00860A84" w:rsidRPr="00860A84" w:rsidRDefault="00860A84" w:rsidP="00860A84">
      <w:pPr>
        <w:pStyle w:val="ListParagraph"/>
        <w:numPr>
          <w:ilvl w:val="0"/>
          <w:numId w:val="31"/>
        </w:numPr>
        <w:rPr>
          <w:rFonts w:cs="Arial"/>
        </w:rPr>
      </w:pPr>
      <w:r w:rsidRPr="00860A84">
        <w:rPr>
          <w:rFonts w:cs="Arial"/>
        </w:rPr>
        <w:t>Salaries paid to instructional media and library, student support, pupil transportation, food services and maintenance and operations functions.</w:t>
      </w:r>
    </w:p>
    <w:p w14:paraId="13C07EDA" w14:textId="0FF1F94C" w:rsidR="00860A84" w:rsidRPr="00860A84" w:rsidRDefault="00860A84" w:rsidP="00860A84">
      <w:pPr>
        <w:pStyle w:val="ListParagraph"/>
        <w:numPr>
          <w:ilvl w:val="0"/>
          <w:numId w:val="31"/>
        </w:numPr>
        <w:rPr>
          <w:rFonts w:cs="Arial"/>
        </w:rPr>
      </w:pPr>
      <w:r w:rsidRPr="00860A84">
        <w:rPr>
          <w:rFonts w:cs="Arial"/>
        </w:rPr>
        <w:t>Salaries paid to supervisory personnel who are business managers, controllers, directors, chief accountants, accounting supervisors, purchasing agents, site administrators, superintendents, and assistant superintendents.</w:t>
      </w:r>
    </w:p>
    <w:p w14:paraId="0C634CC0" w14:textId="72F10265" w:rsidR="007B2DB5" w:rsidRDefault="00860A84" w:rsidP="0084459F">
      <w:pPr>
        <w:pStyle w:val="ListParagraph"/>
        <w:numPr>
          <w:ilvl w:val="0"/>
          <w:numId w:val="31"/>
        </w:numPr>
        <w:rPr>
          <w:rFonts w:cs="Arial"/>
        </w:rPr>
      </w:pPr>
      <w:r w:rsidRPr="00860A84">
        <w:rPr>
          <w:rFonts w:cs="Arial"/>
        </w:rPr>
        <w:t>Salaries paid to clerks, secretaries, accountants, bookkeepers, programmers and computer technical support, machine and computer operators and others in similar positions.</w:t>
      </w:r>
    </w:p>
    <w:p w14:paraId="5C34753D" w14:textId="61017990" w:rsidR="006D296D" w:rsidRPr="00860A84" w:rsidRDefault="006D296D" w:rsidP="0084459F">
      <w:pPr>
        <w:pStyle w:val="ListParagraph"/>
        <w:numPr>
          <w:ilvl w:val="0"/>
          <w:numId w:val="31"/>
        </w:numPr>
        <w:rPr>
          <w:rFonts w:cs="Arial"/>
        </w:rPr>
      </w:pPr>
      <w:r>
        <w:rPr>
          <w:rFonts w:cs="Arial"/>
        </w:rPr>
        <w:t>Other classified salaries.</w:t>
      </w:r>
    </w:p>
    <w:p w14:paraId="588408DD" w14:textId="77777777" w:rsidR="007B2DB5" w:rsidRPr="0084459F" w:rsidRDefault="007B2DB5" w:rsidP="0084459F">
      <w:pPr>
        <w:rPr>
          <w:rFonts w:cs="Arial"/>
          <w:szCs w:val="24"/>
        </w:rPr>
      </w:pPr>
    </w:p>
    <w:p w14:paraId="5C54D914" w14:textId="10DBE4E4" w:rsidR="007B2DB5" w:rsidRDefault="007B2DB5" w:rsidP="0084459F">
      <w:pPr>
        <w:rPr>
          <w:rFonts w:cs="Arial"/>
          <w:szCs w:val="24"/>
        </w:rPr>
      </w:pPr>
      <w:r w:rsidRPr="00AD1549">
        <w:rPr>
          <w:rStyle w:val="Heading4Char"/>
        </w:rPr>
        <w:lastRenderedPageBreak/>
        <w:t>3000 Employee Benefits</w:t>
      </w:r>
      <w:r w:rsidRPr="0084459F">
        <w:rPr>
          <w:rFonts w:cs="Arial"/>
          <w:szCs w:val="24"/>
        </w:rPr>
        <w:t xml:space="preserve"> </w:t>
      </w:r>
      <w:r w:rsidR="00530A6C">
        <w:rPr>
          <w:rFonts w:cs="Arial"/>
          <w:szCs w:val="24"/>
        </w:rPr>
        <w:t xml:space="preserve">– </w:t>
      </w:r>
      <w:r w:rsidRPr="0084459F">
        <w:rPr>
          <w:rFonts w:cs="Arial"/>
          <w:szCs w:val="24"/>
        </w:rPr>
        <w:t>Employers' contributions to retirement plans and health and welfare benefits</w:t>
      </w:r>
      <w:r w:rsidR="001F5531">
        <w:rPr>
          <w:rFonts w:cs="Arial"/>
          <w:szCs w:val="24"/>
        </w:rPr>
        <w:t xml:space="preserve"> for both certificated and classified positions</w:t>
      </w:r>
      <w:r w:rsidRPr="0084459F">
        <w:rPr>
          <w:rFonts w:cs="Arial"/>
          <w:szCs w:val="24"/>
        </w:rPr>
        <w:t>.</w:t>
      </w:r>
      <w:r w:rsidR="006D296D">
        <w:rPr>
          <w:rFonts w:cs="Arial"/>
          <w:szCs w:val="24"/>
        </w:rPr>
        <w:t xml:space="preserve"> Included within this category are:</w:t>
      </w:r>
    </w:p>
    <w:p w14:paraId="562CD172" w14:textId="5EE8BC45" w:rsidR="006D296D" w:rsidRDefault="006D296D" w:rsidP="006D296D">
      <w:pPr>
        <w:pStyle w:val="ListParagraph"/>
        <w:numPr>
          <w:ilvl w:val="0"/>
          <w:numId w:val="33"/>
        </w:numPr>
        <w:rPr>
          <w:rFonts w:cs="Arial"/>
        </w:rPr>
      </w:pPr>
      <w:r>
        <w:rPr>
          <w:rFonts w:cs="Arial"/>
        </w:rPr>
        <w:t>State Teachers’ Retirement System</w:t>
      </w:r>
    </w:p>
    <w:p w14:paraId="5C3E149E" w14:textId="218B7ACF" w:rsidR="006D296D" w:rsidRDefault="006D296D" w:rsidP="006D296D">
      <w:pPr>
        <w:pStyle w:val="ListParagraph"/>
        <w:numPr>
          <w:ilvl w:val="0"/>
          <w:numId w:val="33"/>
        </w:numPr>
        <w:rPr>
          <w:rFonts w:cs="Arial"/>
        </w:rPr>
      </w:pPr>
      <w:r>
        <w:rPr>
          <w:rFonts w:cs="Arial"/>
        </w:rPr>
        <w:t>Public Employees’ Retirement System</w:t>
      </w:r>
    </w:p>
    <w:p w14:paraId="4539C98B" w14:textId="7EF32592" w:rsidR="006D296D" w:rsidRDefault="006D296D" w:rsidP="006D296D">
      <w:pPr>
        <w:pStyle w:val="ListParagraph"/>
        <w:numPr>
          <w:ilvl w:val="0"/>
          <w:numId w:val="33"/>
        </w:numPr>
        <w:rPr>
          <w:rFonts w:cs="Arial"/>
        </w:rPr>
      </w:pPr>
      <w:r>
        <w:rPr>
          <w:rFonts w:cs="Arial"/>
        </w:rPr>
        <w:t>OASDI/Medicare/Alternative</w:t>
      </w:r>
    </w:p>
    <w:p w14:paraId="4F9D7139" w14:textId="59A55F23" w:rsidR="006D296D" w:rsidRDefault="006D296D" w:rsidP="006D296D">
      <w:pPr>
        <w:pStyle w:val="ListParagraph"/>
        <w:numPr>
          <w:ilvl w:val="0"/>
          <w:numId w:val="33"/>
        </w:numPr>
        <w:rPr>
          <w:rFonts w:cs="Arial"/>
        </w:rPr>
      </w:pPr>
      <w:r>
        <w:rPr>
          <w:rFonts w:cs="Arial"/>
        </w:rPr>
        <w:t xml:space="preserve">Health &amp; </w:t>
      </w:r>
      <w:r w:rsidR="001F5531">
        <w:rPr>
          <w:rFonts w:cs="Arial"/>
        </w:rPr>
        <w:t>welfare benefits</w:t>
      </w:r>
    </w:p>
    <w:p w14:paraId="25ED9877" w14:textId="383F99AE" w:rsidR="006D296D" w:rsidRDefault="006D296D" w:rsidP="006D296D">
      <w:pPr>
        <w:pStyle w:val="ListParagraph"/>
        <w:numPr>
          <w:ilvl w:val="0"/>
          <w:numId w:val="33"/>
        </w:numPr>
        <w:rPr>
          <w:rFonts w:cs="Arial"/>
        </w:rPr>
      </w:pPr>
      <w:r>
        <w:rPr>
          <w:rFonts w:cs="Arial"/>
        </w:rPr>
        <w:t>State Unemployment Insurance</w:t>
      </w:r>
    </w:p>
    <w:p w14:paraId="253F4B19" w14:textId="6F5AA554" w:rsidR="006D296D" w:rsidRDefault="006D296D" w:rsidP="006D296D">
      <w:pPr>
        <w:pStyle w:val="ListParagraph"/>
        <w:numPr>
          <w:ilvl w:val="0"/>
          <w:numId w:val="33"/>
        </w:numPr>
        <w:rPr>
          <w:rFonts w:cs="Arial"/>
        </w:rPr>
      </w:pPr>
      <w:r>
        <w:rPr>
          <w:rFonts w:cs="Arial"/>
        </w:rPr>
        <w:t>Workers’ Compensation Insurance</w:t>
      </w:r>
    </w:p>
    <w:p w14:paraId="225866EA" w14:textId="3AB7D632" w:rsidR="006D296D" w:rsidRPr="006D296D" w:rsidRDefault="002B48A0" w:rsidP="006D296D">
      <w:pPr>
        <w:pStyle w:val="ListParagraph"/>
        <w:numPr>
          <w:ilvl w:val="0"/>
          <w:numId w:val="33"/>
        </w:numPr>
        <w:rPr>
          <w:rFonts w:cs="Arial"/>
        </w:rPr>
      </w:pPr>
      <w:r>
        <w:rPr>
          <w:rFonts w:cs="Arial"/>
        </w:rPr>
        <w:t>Other benefits</w:t>
      </w:r>
    </w:p>
    <w:p w14:paraId="3E18C974" w14:textId="77777777" w:rsidR="007B2DB5" w:rsidRPr="0084459F" w:rsidRDefault="007B2DB5" w:rsidP="0084459F">
      <w:pPr>
        <w:rPr>
          <w:rFonts w:cs="Arial"/>
          <w:szCs w:val="24"/>
        </w:rPr>
      </w:pPr>
    </w:p>
    <w:p w14:paraId="57F54446" w14:textId="61C0F5C5" w:rsidR="007B2DB5" w:rsidRDefault="007B2DB5" w:rsidP="0084459F">
      <w:pPr>
        <w:rPr>
          <w:rFonts w:cs="Arial"/>
          <w:szCs w:val="24"/>
        </w:rPr>
      </w:pPr>
      <w:r w:rsidRPr="00AD1549">
        <w:rPr>
          <w:rStyle w:val="Heading4Char"/>
        </w:rPr>
        <w:t>4000 Books and Supplies</w:t>
      </w:r>
      <w:r w:rsidRPr="0084459F">
        <w:rPr>
          <w:rFonts w:cs="Arial"/>
          <w:szCs w:val="24"/>
        </w:rPr>
        <w:t xml:space="preserve"> </w:t>
      </w:r>
      <w:r w:rsidR="00530A6C">
        <w:rPr>
          <w:rFonts w:cs="Arial"/>
          <w:szCs w:val="24"/>
        </w:rPr>
        <w:t xml:space="preserve">– </w:t>
      </w:r>
      <w:r w:rsidRPr="0084459F">
        <w:rPr>
          <w:rFonts w:cs="Arial"/>
          <w:szCs w:val="24"/>
        </w:rPr>
        <w:t>Expenditures for books and supplies</w:t>
      </w:r>
      <w:r w:rsidR="00CE5E55">
        <w:rPr>
          <w:rFonts w:cs="Arial"/>
          <w:szCs w:val="24"/>
        </w:rPr>
        <w:t>,</w:t>
      </w:r>
      <w:r w:rsidRPr="0084459F">
        <w:rPr>
          <w:rFonts w:cs="Arial"/>
          <w:szCs w:val="24"/>
        </w:rPr>
        <w:t xml:space="preserve"> including costs of sales/use tax, freight, and handling charges.</w:t>
      </w:r>
      <w:r w:rsidR="006D296D">
        <w:rPr>
          <w:rFonts w:cs="Arial"/>
          <w:szCs w:val="24"/>
        </w:rPr>
        <w:t xml:space="preserve"> Included within this category are:</w:t>
      </w:r>
    </w:p>
    <w:p w14:paraId="3A1F5CEB" w14:textId="54E837F0" w:rsidR="006D296D" w:rsidRDefault="006D296D" w:rsidP="006D296D">
      <w:pPr>
        <w:pStyle w:val="ListParagraph"/>
        <w:numPr>
          <w:ilvl w:val="0"/>
          <w:numId w:val="34"/>
        </w:numPr>
        <w:rPr>
          <w:rFonts w:cs="Arial"/>
        </w:rPr>
      </w:pPr>
      <w:r>
        <w:rPr>
          <w:rFonts w:cs="Arial"/>
        </w:rPr>
        <w:t xml:space="preserve">Books and </w:t>
      </w:r>
      <w:r w:rsidR="002B48A0">
        <w:rPr>
          <w:rFonts w:cs="Arial"/>
        </w:rPr>
        <w:t>o</w:t>
      </w:r>
      <w:r>
        <w:rPr>
          <w:rFonts w:cs="Arial"/>
        </w:rPr>
        <w:t xml:space="preserve">ther </w:t>
      </w:r>
      <w:r w:rsidR="002B48A0">
        <w:rPr>
          <w:rFonts w:cs="Arial"/>
        </w:rPr>
        <w:t>r</w:t>
      </w:r>
      <w:r>
        <w:rPr>
          <w:rFonts w:cs="Arial"/>
        </w:rPr>
        <w:t xml:space="preserve">eference </w:t>
      </w:r>
      <w:r w:rsidR="002B48A0">
        <w:rPr>
          <w:rFonts w:cs="Arial"/>
        </w:rPr>
        <w:t>m</w:t>
      </w:r>
      <w:r>
        <w:rPr>
          <w:rFonts w:cs="Arial"/>
        </w:rPr>
        <w:t>aterials</w:t>
      </w:r>
    </w:p>
    <w:p w14:paraId="296DC598" w14:textId="046F93AF" w:rsidR="006D296D" w:rsidRDefault="006D296D" w:rsidP="006D296D">
      <w:pPr>
        <w:pStyle w:val="ListParagraph"/>
        <w:numPr>
          <w:ilvl w:val="0"/>
          <w:numId w:val="34"/>
        </w:numPr>
        <w:rPr>
          <w:rFonts w:cs="Arial"/>
        </w:rPr>
      </w:pPr>
      <w:r>
        <w:rPr>
          <w:rFonts w:cs="Arial"/>
        </w:rPr>
        <w:t xml:space="preserve">Materials and </w:t>
      </w:r>
      <w:r w:rsidR="002B48A0">
        <w:rPr>
          <w:rFonts w:cs="Arial"/>
        </w:rPr>
        <w:t>s</w:t>
      </w:r>
      <w:r>
        <w:rPr>
          <w:rFonts w:cs="Arial"/>
        </w:rPr>
        <w:t>upplies</w:t>
      </w:r>
    </w:p>
    <w:p w14:paraId="64413515" w14:textId="69BCCB96" w:rsidR="006D296D" w:rsidRPr="006D296D" w:rsidRDefault="006D296D" w:rsidP="006D296D">
      <w:pPr>
        <w:pStyle w:val="ListParagraph"/>
        <w:numPr>
          <w:ilvl w:val="0"/>
          <w:numId w:val="34"/>
        </w:numPr>
        <w:rPr>
          <w:rFonts w:cs="Arial"/>
        </w:rPr>
      </w:pPr>
      <w:r>
        <w:rPr>
          <w:rFonts w:cs="Arial"/>
        </w:rPr>
        <w:t xml:space="preserve">Noncapitalized </w:t>
      </w:r>
      <w:r w:rsidR="002B48A0">
        <w:rPr>
          <w:rFonts w:cs="Arial"/>
        </w:rPr>
        <w:t>e</w:t>
      </w:r>
      <w:r>
        <w:rPr>
          <w:rFonts w:cs="Arial"/>
        </w:rPr>
        <w:t>quipment</w:t>
      </w:r>
    </w:p>
    <w:p w14:paraId="77492929" w14:textId="77777777" w:rsidR="007B2DB5" w:rsidRPr="0084459F" w:rsidRDefault="007B2DB5" w:rsidP="0084459F">
      <w:pPr>
        <w:rPr>
          <w:rFonts w:cs="Arial"/>
          <w:szCs w:val="24"/>
        </w:rPr>
      </w:pPr>
    </w:p>
    <w:p w14:paraId="6536F4FD" w14:textId="34AD5E57" w:rsidR="00860A84" w:rsidRPr="00860A84" w:rsidRDefault="007B2DB5" w:rsidP="00860A84">
      <w:pPr>
        <w:rPr>
          <w:rFonts w:cs="Arial"/>
        </w:rPr>
      </w:pPr>
      <w:r w:rsidRPr="00AD1549">
        <w:rPr>
          <w:rStyle w:val="Heading4Char"/>
        </w:rPr>
        <w:t xml:space="preserve">5000 Services and Other Operating </w:t>
      </w:r>
      <w:r w:rsidR="001F5531">
        <w:rPr>
          <w:rStyle w:val="Heading4Char"/>
        </w:rPr>
        <w:t>Expenditures</w:t>
      </w:r>
      <w:r w:rsidRPr="0084459F">
        <w:rPr>
          <w:rFonts w:cs="Arial"/>
          <w:szCs w:val="24"/>
        </w:rPr>
        <w:t xml:space="preserve"> </w:t>
      </w:r>
      <w:r w:rsidR="00530A6C">
        <w:rPr>
          <w:rFonts w:cs="Arial"/>
          <w:szCs w:val="24"/>
        </w:rPr>
        <w:t>–</w:t>
      </w:r>
      <w:r w:rsidR="003D388E">
        <w:rPr>
          <w:rFonts w:cs="Arial"/>
        </w:rPr>
        <w:t xml:space="preserve"> </w:t>
      </w:r>
      <w:r w:rsidR="00860A84" w:rsidRPr="00860A84">
        <w:rPr>
          <w:rFonts w:cs="Arial"/>
        </w:rPr>
        <w:t>Included within this category are:</w:t>
      </w:r>
    </w:p>
    <w:p w14:paraId="086176F7" w14:textId="28A231AE" w:rsidR="00860A84" w:rsidRDefault="00A769B2" w:rsidP="00860A84">
      <w:pPr>
        <w:pStyle w:val="ListParagraph"/>
        <w:numPr>
          <w:ilvl w:val="0"/>
          <w:numId w:val="32"/>
        </w:numPr>
        <w:rPr>
          <w:rFonts w:cs="Arial"/>
        </w:rPr>
      </w:pPr>
      <w:r>
        <w:rPr>
          <w:rFonts w:cs="Arial"/>
        </w:rPr>
        <w:t>Service contract expenditures (</w:t>
      </w:r>
      <w:r w:rsidR="00067FB6">
        <w:rPr>
          <w:rFonts w:cs="Arial"/>
        </w:rPr>
        <w:t xml:space="preserve">e.g., </w:t>
      </w:r>
      <w:r>
        <w:rPr>
          <w:rFonts w:cs="Arial"/>
        </w:rPr>
        <w:t>janitorial, consultant, auditor, maintenance contracts)</w:t>
      </w:r>
    </w:p>
    <w:p w14:paraId="18038A73" w14:textId="6DD78A41" w:rsidR="006D296D" w:rsidRDefault="00A769B2" w:rsidP="00860A84">
      <w:pPr>
        <w:pStyle w:val="ListParagraph"/>
        <w:numPr>
          <w:ilvl w:val="0"/>
          <w:numId w:val="32"/>
        </w:numPr>
        <w:rPr>
          <w:rFonts w:cs="Arial"/>
        </w:rPr>
      </w:pPr>
      <w:r>
        <w:rPr>
          <w:rFonts w:cs="Arial"/>
        </w:rPr>
        <w:t>Expenses related to meals and snacks served to children in the program</w:t>
      </w:r>
      <w:r w:rsidR="003D388E">
        <w:rPr>
          <w:rFonts w:cs="Arial"/>
        </w:rPr>
        <w:t>.</w:t>
      </w:r>
    </w:p>
    <w:p w14:paraId="7560263C" w14:textId="087BA248" w:rsidR="00A769B2" w:rsidRPr="00A769B2" w:rsidRDefault="00A769B2" w:rsidP="00A769B2">
      <w:pPr>
        <w:pStyle w:val="ListParagraph"/>
        <w:numPr>
          <w:ilvl w:val="0"/>
          <w:numId w:val="32"/>
        </w:numPr>
        <w:rPr>
          <w:rFonts w:cs="Arial"/>
        </w:rPr>
      </w:pPr>
      <w:r>
        <w:rPr>
          <w:rFonts w:cs="Arial"/>
        </w:rPr>
        <w:t>Travel, insurance, utilities, and legal expenses</w:t>
      </w:r>
    </w:p>
    <w:p w14:paraId="62ACD74A" w14:textId="467CD69C" w:rsidR="006D296D" w:rsidRDefault="006D296D" w:rsidP="006D296D">
      <w:pPr>
        <w:pStyle w:val="ListParagraph"/>
        <w:numPr>
          <w:ilvl w:val="0"/>
          <w:numId w:val="32"/>
        </w:numPr>
        <w:rPr>
          <w:rFonts w:cs="Arial"/>
        </w:rPr>
      </w:pPr>
      <w:r>
        <w:rPr>
          <w:rFonts w:cs="Arial"/>
        </w:rPr>
        <w:t xml:space="preserve">Operations and </w:t>
      </w:r>
      <w:r w:rsidR="00A769B2">
        <w:rPr>
          <w:rFonts w:cs="Arial"/>
        </w:rPr>
        <w:t>h</w:t>
      </w:r>
      <w:r>
        <w:rPr>
          <w:rFonts w:cs="Arial"/>
        </w:rPr>
        <w:t xml:space="preserve">ousekeeping </w:t>
      </w:r>
      <w:r w:rsidR="00A769B2">
        <w:rPr>
          <w:rFonts w:cs="Arial"/>
        </w:rPr>
        <w:t>s</w:t>
      </w:r>
      <w:r>
        <w:rPr>
          <w:rFonts w:cs="Arial"/>
        </w:rPr>
        <w:t>ervices</w:t>
      </w:r>
    </w:p>
    <w:p w14:paraId="334C9499" w14:textId="73CC919B" w:rsidR="006D296D" w:rsidRDefault="006D296D" w:rsidP="006D296D">
      <w:pPr>
        <w:pStyle w:val="ListParagraph"/>
        <w:numPr>
          <w:ilvl w:val="0"/>
          <w:numId w:val="32"/>
        </w:numPr>
        <w:rPr>
          <w:rFonts w:cs="Arial"/>
        </w:rPr>
      </w:pPr>
      <w:r>
        <w:rPr>
          <w:rFonts w:cs="Arial"/>
        </w:rPr>
        <w:t xml:space="preserve">Rentals, </w:t>
      </w:r>
      <w:r w:rsidR="00A769B2">
        <w:rPr>
          <w:rFonts w:cs="Arial"/>
        </w:rPr>
        <w:t>l</w:t>
      </w:r>
      <w:r>
        <w:rPr>
          <w:rFonts w:cs="Arial"/>
        </w:rPr>
        <w:t xml:space="preserve">eases, </w:t>
      </w:r>
      <w:r w:rsidR="00A769B2">
        <w:rPr>
          <w:rFonts w:cs="Arial"/>
        </w:rPr>
        <w:t>r</w:t>
      </w:r>
      <w:r>
        <w:rPr>
          <w:rFonts w:cs="Arial"/>
        </w:rPr>
        <w:t xml:space="preserve">epairs, and </w:t>
      </w:r>
      <w:r w:rsidR="00A769B2">
        <w:rPr>
          <w:rFonts w:cs="Arial"/>
        </w:rPr>
        <w:t>n</w:t>
      </w:r>
      <w:r>
        <w:rPr>
          <w:rFonts w:cs="Arial"/>
        </w:rPr>
        <w:t xml:space="preserve">oncapitalized </w:t>
      </w:r>
      <w:r w:rsidR="00A769B2">
        <w:rPr>
          <w:rFonts w:cs="Arial"/>
        </w:rPr>
        <w:t>i</w:t>
      </w:r>
      <w:r>
        <w:rPr>
          <w:rFonts w:cs="Arial"/>
        </w:rPr>
        <w:t>mprovements</w:t>
      </w:r>
    </w:p>
    <w:p w14:paraId="0CBA6181" w14:textId="77777777" w:rsidR="007B2DB5" w:rsidRPr="0084459F" w:rsidRDefault="007B2DB5" w:rsidP="0084459F">
      <w:pPr>
        <w:rPr>
          <w:rFonts w:cs="Arial"/>
          <w:szCs w:val="24"/>
        </w:rPr>
      </w:pPr>
    </w:p>
    <w:p w14:paraId="653B3CB8" w14:textId="3D095B31" w:rsidR="007B2DB5" w:rsidRPr="0084459F" w:rsidRDefault="007B2DB5" w:rsidP="0084459F">
      <w:pPr>
        <w:rPr>
          <w:rFonts w:cs="Arial"/>
          <w:szCs w:val="24"/>
        </w:rPr>
      </w:pPr>
      <w:r w:rsidRPr="00AD1549">
        <w:rPr>
          <w:rStyle w:val="Heading4Char"/>
        </w:rPr>
        <w:t>6100/6200 Other Approved Capital Outlay</w:t>
      </w:r>
      <w:r w:rsidRPr="0084459F">
        <w:rPr>
          <w:rFonts w:cs="Arial"/>
          <w:szCs w:val="24"/>
        </w:rPr>
        <w:t xml:space="preserve"> </w:t>
      </w:r>
      <w:r w:rsidR="00530A6C">
        <w:rPr>
          <w:rFonts w:cs="Arial"/>
          <w:szCs w:val="24"/>
        </w:rPr>
        <w:t xml:space="preserve">– </w:t>
      </w:r>
      <w:r w:rsidRPr="0084459F">
        <w:rPr>
          <w:rFonts w:cs="Arial"/>
          <w:szCs w:val="24"/>
        </w:rPr>
        <w:t>Amounts paid for fixed assets or additions to fixed assets, including land or existing buildings, the improvements of grounds, construction of buildings, additions to buildings, remodeling of buildings, or initial and additional equipment.</w:t>
      </w:r>
    </w:p>
    <w:p w14:paraId="2C955B27" w14:textId="77777777" w:rsidR="007B2DB5" w:rsidRPr="0084459F" w:rsidRDefault="007B2DB5" w:rsidP="0084459F">
      <w:pPr>
        <w:rPr>
          <w:rFonts w:cs="Arial"/>
          <w:szCs w:val="24"/>
        </w:rPr>
      </w:pPr>
    </w:p>
    <w:p w14:paraId="78D6A7C1" w14:textId="20056957" w:rsidR="007B2DB5" w:rsidRPr="0084459F" w:rsidRDefault="007B2DB5" w:rsidP="0084459F">
      <w:pPr>
        <w:rPr>
          <w:rFonts w:cs="Arial"/>
          <w:szCs w:val="24"/>
        </w:rPr>
      </w:pPr>
      <w:r w:rsidRPr="0084459F">
        <w:rPr>
          <w:rFonts w:cs="Arial"/>
          <w:szCs w:val="24"/>
        </w:rPr>
        <w:t xml:space="preserve">As specified in the </w:t>
      </w:r>
      <w:r w:rsidR="00111945">
        <w:rPr>
          <w:rFonts w:cs="Arial"/>
          <w:szCs w:val="24"/>
        </w:rPr>
        <w:t>CT&amp;C</w:t>
      </w:r>
      <w:r w:rsidRPr="0084459F">
        <w:rPr>
          <w:rFonts w:cs="Arial"/>
          <w:szCs w:val="24"/>
        </w:rPr>
        <w:t xml:space="preserve">, purchases </w:t>
      </w:r>
      <w:r w:rsidR="00290664" w:rsidRPr="0084459F">
        <w:rPr>
          <w:rFonts w:cs="Arial"/>
          <w:szCs w:val="24"/>
        </w:rPr>
        <w:t>of</w:t>
      </w:r>
      <w:r w:rsidRPr="0084459F">
        <w:rPr>
          <w:rFonts w:cs="Arial"/>
          <w:szCs w:val="24"/>
        </w:rPr>
        <w:t xml:space="preserve"> both New and Replacement Equipment for CSPP contracts may require prior written approval by the CDE, Early </w:t>
      </w:r>
      <w:r w:rsidR="00AE18EC" w:rsidRPr="0084459F">
        <w:rPr>
          <w:rFonts w:cs="Arial"/>
          <w:szCs w:val="24"/>
        </w:rPr>
        <w:t>Education</w:t>
      </w:r>
      <w:r w:rsidRPr="0084459F">
        <w:rPr>
          <w:rFonts w:cs="Arial"/>
          <w:szCs w:val="24"/>
        </w:rPr>
        <w:t xml:space="preserve"> Division.</w:t>
      </w:r>
    </w:p>
    <w:p w14:paraId="5DEE86FB" w14:textId="77777777" w:rsidR="007B2DB5" w:rsidRPr="0084459F" w:rsidRDefault="007B2DB5" w:rsidP="0084459F">
      <w:pPr>
        <w:rPr>
          <w:rFonts w:cs="Arial"/>
          <w:szCs w:val="24"/>
        </w:rPr>
      </w:pPr>
    </w:p>
    <w:p w14:paraId="22BD2C5E" w14:textId="2A6CF729" w:rsidR="007B2DB5" w:rsidRPr="003D388E" w:rsidRDefault="007B2DB5" w:rsidP="0084459F">
      <w:pPr>
        <w:rPr>
          <w:rFonts w:cs="Arial"/>
          <w:szCs w:val="24"/>
        </w:rPr>
      </w:pPr>
      <w:r w:rsidRPr="00AD1549">
        <w:rPr>
          <w:rStyle w:val="Heading4Char"/>
        </w:rPr>
        <w:t>6400 New Equipment (program-related)</w:t>
      </w:r>
      <w:r w:rsidRPr="0084459F">
        <w:rPr>
          <w:rFonts w:cs="Arial"/>
          <w:szCs w:val="24"/>
        </w:rPr>
        <w:t xml:space="preserve"> </w:t>
      </w:r>
      <w:r w:rsidR="00530A6C">
        <w:rPr>
          <w:rFonts w:cs="Arial"/>
          <w:szCs w:val="24"/>
        </w:rPr>
        <w:t xml:space="preserve">– </w:t>
      </w:r>
      <w:r w:rsidRPr="0084459F">
        <w:rPr>
          <w:rFonts w:cs="Arial"/>
          <w:szCs w:val="24"/>
        </w:rPr>
        <w:t xml:space="preserve">Expenditures for </w:t>
      </w:r>
      <w:r w:rsidR="003D388E">
        <w:rPr>
          <w:rFonts w:cs="Arial"/>
          <w:szCs w:val="24"/>
        </w:rPr>
        <w:t>equipment. As specified in the CT&amp;C, “equipment” means tangible personal property (including information technology systems) having a useful life of more than one year and current market value in excess of $500 (</w:t>
      </w:r>
      <w:r w:rsidR="003D388E">
        <w:rPr>
          <w:rFonts w:cs="Arial"/>
          <w:i/>
          <w:iCs/>
          <w:szCs w:val="24"/>
        </w:rPr>
        <w:t>EC</w:t>
      </w:r>
      <w:r w:rsidR="003D388E">
        <w:rPr>
          <w:rFonts w:cs="Arial"/>
          <w:szCs w:val="24"/>
        </w:rPr>
        <w:t xml:space="preserve"> </w:t>
      </w:r>
      <w:r w:rsidR="00CD3F93">
        <w:rPr>
          <w:rFonts w:cs="Arial"/>
          <w:szCs w:val="24"/>
        </w:rPr>
        <w:t xml:space="preserve">Section </w:t>
      </w:r>
      <w:r w:rsidR="003D388E">
        <w:rPr>
          <w:rFonts w:cs="Arial"/>
          <w:szCs w:val="24"/>
        </w:rPr>
        <w:t xml:space="preserve">35168; </w:t>
      </w:r>
      <w:r w:rsidR="0010034B" w:rsidRPr="0010034B">
        <w:rPr>
          <w:rFonts w:cs="Arial"/>
          <w:i/>
          <w:iCs/>
          <w:szCs w:val="24"/>
        </w:rPr>
        <w:t>California School Accounting Manual</w:t>
      </w:r>
      <w:r w:rsidR="0010034B">
        <w:rPr>
          <w:rFonts w:cs="Arial"/>
          <w:szCs w:val="24"/>
        </w:rPr>
        <w:t xml:space="preserve"> (</w:t>
      </w:r>
      <w:r w:rsidR="003D388E">
        <w:rPr>
          <w:rFonts w:cs="Arial"/>
          <w:i/>
          <w:iCs/>
          <w:szCs w:val="24"/>
        </w:rPr>
        <w:t>CSAM</w:t>
      </w:r>
      <w:r w:rsidR="0010034B">
        <w:rPr>
          <w:rFonts w:cs="Arial"/>
          <w:szCs w:val="24"/>
        </w:rPr>
        <w:t>)</w:t>
      </w:r>
      <w:r w:rsidR="003D388E">
        <w:rPr>
          <w:rFonts w:cs="Arial"/>
          <w:szCs w:val="24"/>
        </w:rPr>
        <w:t xml:space="preserve"> 330</w:t>
      </w:r>
      <w:r w:rsidR="0010034B">
        <w:rPr>
          <w:rFonts w:cs="Arial"/>
          <w:szCs w:val="24"/>
        </w:rPr>
        <w:t>)</w:t>
      </w:r>
      <w:r w:rsidR="003D388E">
        <w:rPr>
          <w:rFonts w:cs="Arial"/>
          <w:szCs w:val="24"/>
        </w:rPr>
        <w:t>.</w:t>
      </w:r>
    </w:p>
    <w:p w14:paraId="4E5BDC2D" w14:textId="77777777" w:rsidR="007B2DB5" w:rsidRPr="0084459F" w:rsidRDefault="007B2DB5" w:rsidP="0084459F">
      <w:pPr>
        <w:rPr>
          <w:rFonts w:cs="Arial"/>
          <w:szCs w:val="24"/>
        </w:rPr>
      </w:pPr>
    </w:p>
    <w:p w14:paraId="351A95DF" w14:textId="2905545F" w:rsidR="007B2DB5" w:rsidRDefault="007B2DB5" w:rsidP="0084459F">
      <w:pPr>
        <w:rPr>
          <w:rFonts w:cs="Arial"/>
          <w:szCs w:val="24"/>
        </w:rPr>
      </w:pPr>
      <w:r w:rsidRPr="00AD1549">
        <w:rPr>
          <w:rStyle w:val="Heading4Char"/>
        </w:rPr>
        <w:t>6500 Equipment Replacement (program</w:t>
      </w:r>
      <w:r w:rsidR="00BC1A25">
        <w:rPr>
          <w:rStyle w:val="Heading4Char"/>
        </w:rPr>
        <w:t>-</w:t>
      </w:r>
      <w:r w:rsidRPr="00AD1549">
        <w:rPr>
          <w:rStyle w:val="Heading4Char"/>
        </w:rPr>
        <w:t>related)</w:t>
      </w:r>
      <w:r w:rsidRPr="0084459F">
        <w:rPr>
          <w:rFonts w:cs="Arial"/>
          <w:szCs w:val="24"/>
        </w:rPr>
        <w:t xml:space="preserve"> </w:t>
      </w:r>
      <w:r w:rsidR="00530A6C">
        <w:rPr>
          <w:rFonts w:cs="Arial"/>
          <w:szCs w:val="24"/>
        </w:rPr>
        <w:t xml:space="preserve">– </w:t>
      </w:r>
      <w:r w:rsidRPr="0084459F">
        <w:rPr>
          <w:rFonts w:cs="Arial"/>
          <w:szCs w:val="24"/>
        </w:rPr>
        <w:t xml:space="preserve">Expenditures for equipment replaced on a piece-for-piece basis. These expenditures must be identified for </w:t>
      </w:r>
      <w:r w:rsidR="00BC1A25" w:rsidRPr="0084459F">
        <w:rPr>
          <w:rFonts w:cs="Arial"/>
          <w:szCs w:val="24"/>
        </w:rPr>
        <w:t>the purposes</w:t>
      </w:r>
      <w:r w:rsidRPr="0084459F">
        <w:rPr>
          <w:rFonts w:cs="Arial"/>
          <w:szCs w:val="24"/>
        </w:rPr>
        <w:t xml:space="preserve"> of the calculation of the current expense of education (</w:t>
      </w:r>
      <w:r w:rsidR="00B61FBD" w:rsidRPr="0084459F">
        <w:rPr>
          <w:rFonts w:cs="Arial"/>
          <w:i/>
          <w:szCs w:val="24"/>
        </w:rPr>
        <w:t>EC</w:t>
      </w:r>
      <w:r w:rsidRPr="0084459F">
        <w:rPr>
          <w:rFonts w:cs="Arial"/>
          <w:i/>
          <w:szCs w:val="24"/>
        </w:rPr>
        <w:t xml:space="preserve"> </w:t>
      </w:r>
      <w:r w:rsidR="00CD3F93" w:rsidRPr="00CD3F93">
        <w:rPr>
          <w:rFonts w:cs="Arial"/>
          <w:iCs/>
          <w:szCs w:val="24"/>
        </w:rPr>
        <w:t xml:space="preserve">Section </w:t>
      </w:r>
      <w:r w:rsidRPr="003D388E">
        <w:rPr>
          <w:rFonts w:cs="Arial"/>
          <w:szCs w:val="24"/>
        </w:rPr>
        <w:t>41372</w:t>
      </w:r>
      <w:r w:rsidRPr="0084459F">
        <w:rPr>
          <w:rFonts w:cs="Arial"/>
          <w:szCs w:val="24"/>
        </w:rPr>
        <w:t>).</w:t>
      </w:r>
    </w:p>
    <w:p w14:paraId="727FB79B" w14:textId="77777777" w:rsidR="00530A6C" w:rsidRDefault="00530A6C" w:rsidP="0084459F">
      <w:pPr>
        <w:rPr>
          <w:rFonts w:cs="Arial"/>
          <w:szCs w:val="24"/>
        </w:rPr>
      </w:pPr>
    </w:p>
    <w:p w14:paraId="1186717F" w14:textId="1DE53DD9" w:rsidR="00530A6C" w:rsidRPr="005C3AE0" w:rsidRDefault="00530A6C" w:rsidP="0084459F">
      <w:pPr>
        <w:rPr>
          <w:rFonts w:cs="Arial"/>
          <w:szCs w:val="24"/>
        </w:rPr>
      </w:pPr>
      <w:r w:rsidRPr="00A07E5E">
        <w:rPr>
          <w:rStyle w:val="Heading4Char"/>
        </w:rPr>
        <w:t xml:space="preserve">6600 </w:t>
      </w:r>
      <w:r w:rsidR="005C3AE0" w:rsidRPr="00A07E5E">
        <w:rPr>
          <w:rStyle w:val="Heading4Char"/>
        </w:rPr>
        <w:t>Lease Assets</w:t>
      </w:r>
      <w:r w:rsidR="005C3AE0">
        <w:rPr>
          <w:rFonts w:cs="Arial"/>
          <w:b/>
          <w:bCs/>
          <w:szCs w:val="24"/>
        </w:rPr>
        <w:t xml:space="preserve"> </w:t>
      </w:r>
      <w:r w:rsidR="005C3AE0">
        <w:rPr>
          <w:rFonts w:cs="Arial"/>
          <w:szCs w:val="24"/>
        </w:rPr>
        <w:t xml:space="preserve">– </w:t>
      </w:r>
      <w:r w:rsidR="0061436C">
        <w:rPr>
          <w:rFonts w:cs="Arial"/>
          <w:szCs w:val="24"/>
        </w:rPr>
        <w:t>Capital outlay expenditures used in governmental funds only.</w:t>
      </w:r>
      <w:r w:rsidR="005C3AE0">
        <w:rPr>
          <w:rFonts w:cs="Arial"/>
          <w:szCs w:val="24"/>
        </w:rPr>
        <w:t xml:space="preserve"> </w:t>
      </w:r>
    </w:p>
    <w:p w14:paraId="57F45896" w14:textId="77777777" w:rsidR="007B2DB5" w:rsidRPr="0084459F" w:rsidRDefault="007B2DB5" w:rsidP="0084459F">
      <w:pPr>
        <w:rPr>
          <w:rFonts w:cs="Arial"/>
          <w:szCs w:val="24"/>
        </w:rPr>
      </w:pPr>
    </w:p>
    <w:p w14:paraId="53F764C2" w14:textId="04232F05" w:rsidR="007B2DB5" w:rsidRPr="0084459F" w:rsidRDefault="007B2DB5" w:rsidP="0084459F">
      <w:pPr>
        <w:rPr>
          <w:rFonts w:cs="Arial"/>
          <w:szCs w:val="24"/>
        </w:rPr>
      </w:pPr>
      <w:r w:rsidRPr="00AD1549">
        <w:rPr>
          <w:rStyle w:val="Heading4Char"/>
        </w:rPr>
        <w:lastRenderedPageBreak/>
        <w:t>Depreciation or Use Allowance</w:t>
      </w:r>
      <w:r w:rsidRPr="0084459F">
        <w:rPr>
          <w:rFonts w:cs="Arial"/>
          <w:szCs w:val="24"/>
        </w:rPr>
        <w:t xml:space="preserve"> </w:t>
      </w:r>
      <w:r w:rsidR="00530A6C">
        <w:rPr>
          <w:rFonts w:cs="Arial"/>
          <w:szCs w:val="24"/>
        </w:rPr>
        <w:t xml:space="preserve">– </w:t>
      </w:r>
      <w:r w:rsidRPr="0084459F">
        <w:rPr>
          <w:rFonts w:cs="Arial"/>
          <w:szCs w:val="24"/>
        </w:rPr>
        <w:t>Taxes, insurance</w:t>
      </w:r>
      <w:r w:rsidR="00CE5E55">
        <w:rPr>
          <w:rFonts w:cs="Arial"/>
          <w:szCs w:val="24"/>
        </w:rPr>
        <w:t>,</w:t>
      </w:r>
      <w:r w:rsidRPr="0084459F">
        <w:rPr>
          <w:rFonts w:cs="Arial"/>
          <w:szCs w:val="24"/>
        </w:rPr>
        <w:t xml:space="preserve"> and maintenance may be claimed as part of actual and allowable costs for buildings or building improvements related to the child development program and equipment necessary for the operation of the program. See the </w:t>
      </w:r>
      <w:r w:rsidR="00111945">
        <w:rPr>
          <w:rFonts w:cs="Arial"/>
          <w:szCs w:val="24"/>
        </w:rPr>
        <w:t>CT&amp;C</w:t>
      </w:r>
      <w:r w:rsidRPr="0084459F">
        <w:rPr>
          <w:rFonts w:cs="Arial"/>
          <w:szCs w:val="24"/>
        </w:rPr>
        <w:t xml:space="preserve"> for more information.</w:t>
      </w:r>
    </w:p>
    <w:p w14:paraId="54E14064" w14:textId="77777777" w:rsidR="007B2DB5" w:rsidRPr="0084459F" w:rsidRDefault="007B2DB5" w:rsidP="0084459F">
      <w:pPr>
        <w:rPr>
          <w:rFonts w:cs="Arial"/>
          <w:szCs w:val="24"/>
        </w:rPr>
      </w:pPr>
    </w:p>
    <w:p w14:paraId="1D4B3589" w14:textId="3C745BD4" w:rsidR="00CD3F93" w:rsidRDefault="007B2DB5" w:rsidP="0084459F">
      <w:pPr>
        <w:rPr>
          <w:rFonts w:cs="Arial"/>
          <w:szCs w:val="24"/>
        </w:rPr>
      </w:pPr>
      <w:r w:rsidRPr="00CD3F93">
        <w:rPr>
          <w:rStyle w:val="Heading4Char"/>
        </w:rPr>
        <w:t>Start-</w:t>
      </w:r>
      <w:r w:rsidR="003D388E" w:rsidRPr="00CD3F93">
        <w:rPr>
          <w:rStyle w:val="Heading4Char"/>
        </w:rPr>
        <w:t>u</w:t>
      </w:r>
      <w:r w:rsidRPr="00CD3F93">
        <w:rPr>
          <w:rStyle w:val="Heading4Char"/>
        </w:rPr>
        <w:t>p Expenses</w:t>
      </w:r>
      <w:r w:rsidR="00BF6CA0">
        <w:rPr>
          <w:rStyle w:val="Heading4Char"/>
        </w:rPr>
        <w:t xml:space="preserve"> </w:t>
      </w:r>
      <w:r w:rsidR="00530A6C" w:rsidRPr="00CD3F93">
        <w:rPr>
          <w:rFonts w:cs="Arial"/>
          <w:szCs w:val="24"/>
        </w:rPr>
        <w:t xml:space="preserve">– </w:t>
      </w:r>
      <w:r w:rsidR="00CD3F93">
        <w:rPr>
          <w:rFonts w:cs="Arial"/>
          <w:szCs w:val="24"/>
        </w:rPr>
        <w:t xml:space="preserve">Report approved start-up expenses. </w:t>
      </w:r>
      <w:r w:rsidR="00CD3F93">
        <w:rPr>
          <w:rFonts w:cs="Arial"/>
          <w:b/>
          <w:bCs/>
          <w:szCs w:val="24"/>
        </w:rPr>
        <w:t xml:space="preserve">Do </w:t>
      </w:r>
      <w:r w:rsidR="00CD3F93" w:rsidRPr="00CD3F93">
        <w:rPr>
          <w:rFonts w:cs="Arial"/>
          <w:b/>
          <w:bCs/>
          <w:szCs w:val="24"/>
        </w:rPr>
        <w:t>not</w:t>
      </w:r>
      <w:r w:rsidR="00CD3F93">
        <w:rPr>
          <w:rFonts w:cs="Arial"/>
          <w:szCs w:val="24"/>
        </w:rPr>
        <w:t xml:space="preserve"> include start-up expenses in any other categories. </w:t>
      </w:r>
    </w:p>
    <w:p w14:paraId="772C4224" w14:textId="77777777" w:rsidR="00CD3F93" w:rsidRDefault="00CD3F93" w:rsidP="0084459F">
      <w:pPr>
        <w:rPr>
          <w:rFonts w:cs="Arial"/>
          <w:szCs w:val="24"/>
        </w:rPr>
      </w:pPr>
    </w:p>
    <w:p w14:paraId="607014F7" w14:textId="69518370" w:rsidR="007B2DB5" w:rsidRDefault="007B2DB5" w:rsidP="0084459F">
      <w:pPr>
        <w:rPr>
          <w:rFonts w:cs="Arial"/>
          <w:szCs w:val="24"/>
        </w:rPr>
      </w:pPr>
      <w:r w:rsidRPr="00CD3F93">
        <w:rPr>
          <w:rFonts w:cs="Arial"/>
          <w:szCs w:val="24"/>
        </w:rPr>
        <w:t xml:space="preserve">Start-up </w:t>
      </w:r>
      <w:r w:rsidR="00CD3F93" w:rsidRPr="00CD3F93">
        <w:rPr>
          <w:rFonts w:cs="Arial"/>
          <w:szCs w:val="24"/>
        </w:rPr>
        <w:t>is a service level exemption which is an amount that may be reimbursed without the required enrollment to earn it (</w:t>
      </w:r>
      <w:r w:rsidR="00CD3F93" w:rsidRPr="00CD3F93">
        <w:rPr>
          <w:rFonts w:cs="Arial"/>
          <w:i/>
          <w:iCs/>
          <w:szCs w:val="24"/>
        </w:rPr>
        <w:t>EC</w:t>
      </w:r>
      <w:r w:rsidR="00CD3F93" w:rsidRPr="00CD3F93">
        <w:rPr>
          <w:rFonts w:cs="Arial"/>
          <w:szCs w:val="24"/>
        </w:rPr>
        <w:t xml:space="preserve"> Section 8205(v)).</w:t>
      </w:r>
      <w:r w:rsidR="00CD3F93">
        <w:rPr>
          <w:rFonts w:cs="Arial"/>
          <w:szCs w:val="24"/>
        </w:rPr>
        <w:t xml:space="preserve"> </w:t>
      </w:r>
      <w:r w:rsidR="00CD3F93" w:rsidRPr="00CD3F93">
        <w:rPr>
          <w:rFonts w:cs="Arial"/>
          <w:szCs w:val="24"/>
        </w:rPr>
        <w:t>A start-up allowance is not an annual term, and contractors are not entitled to a specific percentage of a start-up allowance. The CDE may reimburse approvable start-up costs in an amount not to exceed 15 percent of the expansion or increase of the contract amount (</w:t>
      </w:r>
      <w:r w:rsidR="00CD3F93" w:rsidRPr="00CD3F93">
        <w:rPr>
          <w:rFonts w:cs="Arial"/>
          <w:i/>
          <w:iCs/>
          <w:szCs w:val="24"/>
        </w:rPr>
        <w:t>EC</w:t>
      </w:r>
      <w:r w:rsidR="00CD3F93" w:rsidRPr="00CD3F93">
        <w:rPr>
          <w:rFonts w:cs="Arial"/>
          <w:szCs w:val="24"/>
        </w:rPr>
        <w:t xml:space="preserve"> Section 8255). Start-up is not additional funding but is part of the contract MRA</w:t>
      </w:r>
      <w:r w:rsidR="00CD3F93">
        <w:rPr>
          <w:rFonts w:cs="Arial"/>
          <w:szCs w:val="24"/>
        </w:rPr>
        <w:t xml:space="preserve"> and once approved </w:t>
      </w:r>
      <w:r w:rsidRPr="0084459F">
        <w:rPr>
          <w:rFonts w:cs="Arial"/>
          <w:szCs w:val="24"/>
        </w:rPr>
        <w:t>will be identified on the contract face sheet as a dollar amount</w:t>
      </w:r>
      <w:r w:rsidR="00CD3F93">
        <w:rPr>
          <w:rFonts w:cs="Arial"/>
          <w:szCs w:val="24"/>
        </w:rPr>
        <w:t>.</w:t>
      </w:r>
    </w:p>
    <w:p w14:paraId="068FA20D" w14:textId="77777777" w:rsidR="00B61D05" w:rsidRDefault="00B61D05" w:rsidP="0084459F">
      <w:pPr>
        <w:rPr>
          <w:rFonts w:cs="Arial"/>
          <w:szCs w:val="24"/>
        </w:rPr>
      </w:pPr>
    </w:p>
    <w:p w14:paraId="46E1435D" w14:textId="30C49B7A" w:rsidR="007B2DB5" w:rsidRDefault="00B61D05" w:rsidP="0084459F">
      <w:pPr>
        <w:rPr>
          <w:rFonts w:cs="Arial"/>
          <w:szCs w:val="24"/>
        </w:rPr>
      </w:pPr>
      <w:r w:rsidRPr="005B7126">
        <w:rPr>
          <w:rStyle w:val="Heading4Char"/>
        </w:rPr>
        <w:t>Maximum Indirect Cost Rate</w:t>
      </w:r>
      <w:r>
        <w:rPr>
          <w:rFonts w:cs="Arial"/>
          <w:szCs w:val="24"/>
        </w:rPr>
        <w:t xml:space="preserve"> – </w:t>
      </w:r>
      <w:r w:rsidRPr="003C2DA9">
        <w:rPr>
          <w:rFonts w:cs="Arial"/>
        </w:rPr>
        <w:t>A read-only field that cannot be edited</w:t>
      </w:r>
      <w:r w:rsidRPr="0084459F">
        <w:rPr>
          <w:rFonts w:cs="Arial"/>
          <w:szCs w:val="24"/>
        </w:rPr>
        <w:t>. Indirect Costs are capped at 10% for all contractors. If the contractor is a Local Education Agency, Indirect Costs are capped at 10% or the approved Indirect Cost rate, whichever is less.</w:t>
      </w:r>
    </w:p>
    <w:p w14:paraId="16900E40" w14:textId="77777777" w:rsidR="00B61D05" w:rsidRPr="0084459F" w:rsidRDefault="00B61D05" w:rsidP="0084459F">
      <w:pPr>
        <w:rPr>
          <w:rFonts w:cs="Arial"/>
          <w:szCs w:val="24"/>
        </w:rPr>
      </w:pPr>
    </w:p>
    <w:p w14:paraId="4AE21562" w14:textId="19A71DB9" w:rsidR="007B2DB5" w:rsidRDefault="007B2DB5" w:rsidP="0084459F">
      <w:pPr>
        <w:rPr>
          <w:rFonts w:cs="Arial"/>
          <w:szCs w:val="24"/>
        </w:rPr>
      </w:pPr>
      <w:r w:rsidRPr="00AD1549">
        <w:rPr>
          <w:rStyle w:val="Heading4Char"/>
        </w:rPr>
        <w:t>Indirect Costs</w:t>
      </w:r>
      <w:r w:rsidR="00EE23B6">
        <w:rPr>
          <w:rStyle w:val="Heading4Char"/>
        </w:rPr>
        <w:t xml:space="preserve"> (included in Administrative Cost)</w:t>
      </w:r>
      <w:r w:rsidRPr="0084459F">
        <w:rPr>
          <w:rFonts w:cs="Arial"/>
          <w:szCs w:val="24"/>
        </w:rPr>
        <w:t xml:space="preserve"> </w:t>
      </w:r>
      <w:r w:rsidR="00530A6C">
        <w:rPr>
          <w:rFonts w:cs="Arial"/>
          <w:szCs w:val="24"/>
        </w:rPr>
        <w:t xml:space="preserve">– </w:t>
      </w:r>
      <w:r w:rsidRPr="0084459F">
        <w:rPr>
          <w:rFonts w:cs="Arial"/>
          <w:szCs w:val="24"/>
        </w:rPr>
        <w:t>If</w:t>
      </w:r>
      <w:r w:rsidR="00B61D05">
        <w:rPr>
          <w:rFonts w:cs="Arial"/>
          <w:szCs w:val="24"/>
        </w:rPr>
        <w:t xml:space="preserve"> indirect costs are</w:t>
      </w:r>
      <w:r w:rsidRPr="0084459F">
        <w:rPr>
          <w:rFonts w:cs="Arial"/>
          <w:szCs w:val="24"/>
        </w:rPr>
        <w:t xml:space="preserve"> </w:t>
      </w:r>
      <w:r w:rsidR="00B61D05">
        <w:rPr>
          <w:rFonts w:cs="Arial"/>
          <w:szCs w:val="24"/>
        </w:rPr>
        <w:t>reported</w:t>
      </w:r>
      <w:r w:rsidRPr="0084459F">
        <w:rPr>
          <w:rFonts w:cs="Arial"/>
          <w:szCs w:val="24"/>
        </w:rPr>
        <w:t xml:space="preserve">, an indirect cost allocation plan must be on file with the contractor and available for review by the CDE staff and auditors. This rate is applied to </w:t>
      </w:r>
      <w:r w:rsidR="00B42FE6">
        <w:rPr>
          <w:rFonts w:cs="Arial"/>
          <w:szCs w:val="24"/>
        </w:rPr>
        <w:t xml:space="preserve">the sum of direct payments to providers, direct payments to subcontractors, </w:t>
      </w:r>
      <w:r w:rsidRPr="0084459F">
        <w:rPr>
          <w:rFonts w:cs="Arial"/>
          <w:szCs w:val="24"/>
        </w:rPr>
        <w:t>budget categories 1000</w:t>
      </w:r>
      <w:r w:rsidR="0021589D">
        <w:rPr>
          <w:rFonts w:cs="Arial"/>
          <w:szCs w:val="24"/>
        </w:rPr>
        <w:t>–</w:t>
      </w:r>
      <w:r w:rsidRPr="0084459F">
        <w:rPr>
          <w:rFonts w:cs="Arial"/>
          <w:szCs w:val="24"/>
        </w:rPr>
        <w:t>5000</w:t>
      </w:r>
      <w:r w:rsidR="00B42FE6">
        <w:rPr>
          <w:rFonts w:cs="Arial"/>
          <w:szCs w:val="24"/>
        </w:rPr>
        <w:t>, and start-up expenses</w:t>
      </w:r>
      <w:r w:rsidRPr="0084459F">
        <w:rPr>
          <w:rFonts w:cs="Arial"/>
          <w:szCs w:val="24"/>
        </w:rPr>
        <w:t xml:space="preserve"> in determining the maximum amount of indirect costs that are reimbursable under the contract. Rates are subject to audit verification. </w:t>
      </w:r>
    </w:p>
    <w:p w14:paraId="279781F6" w14:textId="77777777" w:rsidR="00B61D05" w:rsidRDefault="00B61D05" w:rsidP="0084459F">
      <w:pPr>
        <w:rPr>
          <w:rFonts w:cs="Arial"/>
          <w:szCs w:val="24"/>
        </w:rPr>
      </w:pPr>
    </w:p>
    <w:p w14:paraId="0815E542" w14:textId="57CA1A1D" w:rsidR="00B61D05" w:rsidRDefault="00B61D05" w:rsidP="0084459F">
      <w:pPr>
        <w:rPr>
          <w:rFonts w:cs="Arial"/>
          <w:szCs w:val="24"/>
        </w:rPr>
      </w:pPr>
      <w:r w:rsidRPr="005B7126">
        <w:rPr>
          <w:rStyle w:val="Heading4Char"/>
        </w:rPr>
        <w:t>Reported Indirect Cost Rate</w:t>
      </w:r>
      <w:r>
        <w:rPr>
          <w:rFonts w:cs="Arial"/>
          <w:b/>
          <w:bCs/>
          <w:szCs w:val="24"/>
        </w:rPr>
        <w:t xml:space="preserve"> </w:t>
      </w:r>
      <w:r>
        <w:rPr>
          <w:rFonts w:cs="Arial"/>
          <w:szCs w:val="24"/>
        </w:rPr>
        <w:t xml:space="preserve">– A read-only field that cannot be edited. </w:t>
      </w:r>
      <w:r w:rsidRPr="003C2DA9">
        <w:rPr>
          <w:rFonts w:cs="Arial"/>
          <w:szCs w:val="24"/>
        </w:rPr>
        <w:t xml:space="preserve">CPARIS will not calculate the </w:t>
      </w:r>
      <w:r>
        <w:rPr>
          <w:rFonts w:cs="Arial"/>
          <w:szCs w:val="24"/>
        </w:rPr>
        <w:t>reported indirect cost rate</w:t>
      </w:r>
      <w:r w:rsidRPr="003C2DA9">
        <w:rPr>
          <w:rFonts w:cs="Arial"/>
          <w:szCs w:val="24"/>
        </w:rPr>
        <w:t xml:space="preserve"> as data is entered. Once </w:t>
      </w:r>
      <w:r w:rsidRPr="003C2DA9">
        <w:rPr>
          <w:rFonts w:cs="Arial"/>
          <w:i/>
          <w:iCs/>
          <w:szCs w:val="24"/>
        </w:rPr>
        <w:t>Recalculate</w:t>
      </w:r>
      <w:r w:rsidRPr="003C2DA9">
        <w:rPr>
          <w:rFonts w:cs="Arial"/>
          <w:szCs w:val="24"/>
        </w:rPr>
        <w:t xml:space="preserve"> is selected or the report is saved, the </w:t>
      </w:r>
      <w:r>
        <w:rPr>
          <w:rFonts w:cs="Arial"/>
          <w:szCs w:val="24"/>
        </w:rPr>
        <w:t>reported rate</w:t>
      </w:r>
      <w:r w:rsidRPr="003C2DA9">
        <w:rPr>
          <w:rFonts w:cs="Arial"/>
          <w:szCs w:val="24"/>
        </w:rPr>
        <w:t xml:space="preserve"> will </w:t>
      </w:r>
      <w:r>
        <w:rPr>
          <w:rFonts w:cs="Arial"/>
          <w:szCs w:val="24"/>
        </w:rPr>
        <w:t>populate</w:t>
      </w:r>
      <w:r w:rsidRPr="003C2DA9">
        <w:rPr>
          <w:rFonts w:cs="Arial"/>
          <w:szCs w:val="24"/>
        </w:rPr>
        <w:t>.</w:t>
      </w:r>
    </w:p>
    <w:p w14:paraId="06816A3B" w14:textId="77777777" w:rsidR="00B61D05" w:rsidRDefault="00B61D05" w:rsidP="0084459F">
      <w:pPr>
        <w:rPr>
          <w:rFonts w:cs="Arial"/>
          <w:szCs w:val="24"/>
        </w:rPr>
      </w:pPr>
    </w:p>
    <w:p w14:paraId="63963EB5" w14:textId="3BF9D7F9" w:rsidR="00B61D05" w:rsidRDefault="00B61D05" w:rsidP="0084459F">
      <w:pPr>
        <w:rPr>
          <w:rFonts w:cs="Arial"/>
          <w:szCs w:val="24"/>
        </w:rPr>
      </w:pPr>
      <w:r w:rsidRPr="005B7126">
        <w:rPr>
          <w:rStyle w:val="Heading4Char"/>
        </w:rPr>
        <w:t>Total Reimbursable Expenses</w:t>
      </w:r>
      <w:r>
        <w:rPr>
          <w:rFonts w:cs="Arial"/>
          <w:szCs w:val="24"/>
        </w:rPr>
        <w:t xml:space="preserve"> – A read-only field that cannot be edited. </w:t>
      </w:r>
      <w:r w:rsidRPr="003C2DA9">
        <w:rPr>
          <w:rFonts w:cs="Arial"/>
          <w:szCs w:val="24"/>
        </w:rPr>
        <w:t xml:space="preserve">Once </w:t>
      </w:r>
      <w:r w:rsidRPr="003C2DA9">
        <w:rPr>
          <w:rFonts w:cs="Arial"/>
          <w:i/>
          <w:iCs/>
          <w:szCs w:val="24"/>
        </w:rPr>
        <w:t>Recalculate</w:t>
      </w:r>
      <w:r w:rsidRPr="003C2DA9">
        <w:rPr>
          <w:rFonts w:cs="Arial"/>
          <w:szCs w:val="24"/>
        </w:rPr>
        <w:t xml:space="preserve"> is selected or the report is saved, the </w:t>
      </w:r>
      <w:r>
        <w:rPr>
          <w:rFonts w:cs="Arial"/>
          <w:szCs w:val="24"/>
        </w:rPr>
        <w:t>reported rate</w:t>
      </w:r>
      <w:r w:rsidRPr="003C2DA9">
        <w:rPr>
          <w:rFonts w:cs="Arial"/>
          <w:szCs w:val="24"/>
        </w:rPr>
        <w:t xml:space="preserve"> will </w:t>
      </w:r>
      <w:r>
        <w:rPr>
          <w:rFonts w:cs="Arial"/>
          <w:szCs w:val="24"/>
        </w:rPr>
        <w:t>populate</w:t>
      </w:r>
      <w:r w:rsidRPr="003C2DA9">
        <w:rPr>
          <w:rFonts w:cs="Arial"/>
          <w:szCs w:val="24"/>
        </w:rPr>
        <w:t>.</w:t>
      </w:r>
    </w:p>
    <w:p w14:paraId="66A10510" w14:textId="77777777" w:rsidR="0085016D" w:rsidRDefault="0085016D" w:rsidP="0084459F">
      <w:pPr>
        <w:rPr>
          <w:rFonts w:cs="Arial"/>
          <w:szCs w:val="24"/>
        </w:rPr>
      </w:pPr>
    </w:p>
    <w:p w14:paraId="646F5998" w14:textId="3DF9858A" w:rsidR="0085016D" w:rsidRPr="003617D8" w:rsidRDefault="0085016D" w:rsidP="0084459F">
      <w:pPr>
        <w:rPr>
          <w:rFonts w:cs="Arial"/>
          <w:szCs w:val="24"/>
        </w:rPr>
      </w:pPr>
      <w:r w:rsidRPr="00C13C11">
        <w:rPr>
          <w:rStyle w:val="Heading4Char"/>
        </w:rPr>
        <w:t xml:space="preserve">Prospective Pay Administrative </w:t>
      </w:r>
      <w:r w:rsidR="003617D8" w:rsidRPr="00C13C11">
        <w:rPr>
          <w:rStyle w:val="Heading4Char"/>
        </w:rPr>
        <w:t>Cost</w:t>
      </w:r>
      <w:r w:rsidRPr="00C13C11">
        <w:rPr>
          <w:rStyle w:val="Heading4Char"/>
        </w:rPr>
        <w:t xml:space="preserve"> (included in expenses reported above)</w:t>
      </w:r>
      <w:r>
        <w:rPr>
          <w:rFonts w:cs="Arial"/>
          <w:szCs w:val="24"/>
        </w:rPr>
        <w:t xml:space="preserve"> – </w:t>
      </w:r>
      <w:r w:rsidR="000410C1">
        <w:rPr>
          <w:rFonts w:cs="Arial"/>
          <w:szCs w:val="24"/>
        </w:rPr>
        <w:t xml:space="preserve">Report all administrative expenses associated with prospective pay. </w:t>
      </w:r>
      <w:r w:rsidR="003617D8">
        <w:rPr>
          <w:rFonts w:cs="Arial"/>
          <w:szCs w:val="24"/>
        </w:rPr>
        <w:t xml:space="preserve">Administrative expenses not associated with prospective pay must be reported on the </w:t>
      </w:r>
      <w:r w:rsidR="003617D8">
        <w:rPr>
          <w:rFonts w:cs="Arial"/>
          <w:i/>
          <w:iCs/>
          <w:szCs w:val="24"/>
        </w:rPr>
        <w:t xml:space="preserve">All Other Administrative Cost </w:t>
      </w:r>
      <w:r w:rsidR="003617D8">
        <w:rPr>
          <w:rFonts w:cs="Arial"/>
          <w:szCs w:val="24"/>
        </w:rPr>
        <w:t xml:space="preserve">line. Prospective pay administrative costs will not be subject to the </w:t>
      </w:r>
      <w:r w:rsidR="003617D8">
        <w:rPr>
          <w:rFonts w:cs="Arial"/>
          <w:i/>
          <w:iCs/>
          <w:szCs w:val="24"/>
        </w:rPr>
        <w:t>EC</w:t>
      </w:r>
      <w:r w:rsidR="003617D8">
        <w:rPr>
          <w:rFonts w:cs="Arial"/>
          <w:szCs w:val="24"/>
        </w:rPr>
        <w:t xml:space="preserve"> Section 8258 limit.</w:t>
      </w:r>
      <w:r w:rsidR="000B526F">
        <w:rPr>
          <w:rFonts w:cs="Arial"/>
          <w:szCs w:val="24"/>
        </w:rPr>
        <w:t xml:space="preserve"> Prospective pay administrative costs must </w:t>
      </w:r>
      <w:r w:rsidR="00EE23B6">
        <w:rPr>
          <w:rFonts w:cs="Arial"/>
          <w:szCs w:val="24"/>
        </w:rPr>
        <w:t xml:space="preserve">also </w:t>
      </w:r>
      <w:r w:rsidR="000B526F">
        <w:rPr>
          <w:rFonts w:cs="Arial"/>
          <w:szCs w:val="24"/>
        </w:rPr>
        <w:t xml:space="preserve">be reported in appropriate line items in the Reimbursable </w:t>
      </w:r>
      <w:r w:rsidR="000B526F" w:rsidRPr="000410C1">
        <w:rPr>
          <w:rFonts w:cs="Arial"/>
          <w:szCs w:val="24"/>
        </w:rPr>
        <w:t>Expenses section of the Enrollment, Attendance, and Fiscal Report</w:t>
      </w:r>
      <w:r w:rsidR="000B526F">
        <w:rPr>
          <w:rFonts w:cs="Arial"/>
          <w:szCs w:val="24"/>
        </w:rPr>
        <w:t>.</w:t>
      </w:r>
    </w:p>
    <w:p w14:paraId="5E5B3F32" w14:textId="77777777" w:rsidR="007B2DB5" w:rsidRPr="0084459F" w:rsidRDefault="007B2DB5" w:rsidP="0084459F">
      <w:pPr>
        <w:rPr>
          <w:rFonts w:cs="Arial"/>
          <w:szCs w:val="24"/>
        </w:rPr>
      </w:pPr>
    </w:p>
    <w:p w14:paraId="6D943EE6" w14:textId="3EE8B50D" w:rsidR="007B2DB5" w:rsidRPr="0084459F" w:rsidRDefault="0085016D" w:rsidP="0084459F">
      <w:pPr>
        <w:rPr>
          <w:rFonts w:cs="Arial"/>
          <w:szCs w:val="24"/>
        </w:rPr>
      </w:pPr>
      <w:r w:rsidRPr="000410C1">
        <w:rPr>
          <w:rStyle w:val="Heading4Char"/>
        </w:rPr>
        <w:t>All Other</w:t>
      </w:r>
      <w:r w:rsidR="007B2DB5" w:rsidRPr="000410C1">
        <w:rPr>
          <w:rStyle w:val="Heading4Char"/>
        </w:rPr>
        <w:t xml:space="preserve"> Administrative Cost</w:t>
      </w:r>
      <w:r w:rsidR="000B526F">
        <w:rPr>
          <w:rStyle w:val="Heading4Char"/>
        </w:rPr>
        <w:t xml:space="preserve"> (included in expenses reported above)</w:t>
      </w:r>
      <w:r w:rsidR="007B2DB5" w:rsidRPr="000410C1">
        <w:rPr>
          <w:rFonts w:cs="Arial"/>
          <w:szCs w:val="24"/>
        </w:rPr>
        <w:t xml:space="preserve"> </w:t>
      </w:r>
      <w:r w:rsidR="00530A6C" w:rsidRPr="000410C1">
        <w:rPr>
          <w:rFonts w:cs="Arial"/>
          <w:szCs w:val="24"/>
        </w:rPr>
        <w:t xml:space="preserve">– </w:t>
      </w:r>
      <w:r w:rsidR="000410C1">
        <w:rPr>
          <w:rFonts w:cs="Arial"/>
          <w:szCs w:val="24"/>
        </w:rPr>
        <w:t>Report all other administrative expenses</w:t>
      </w:r>
      <w:r w:rsidR="003617D8">
        <w:rPr>
          <w:rFonts w:cs="Arial"/>
          <w:szCs w:val="24"/>
        </w:rPr>
        <w:t xml:space="preserve"> </w:t>
      </w:r>
      <w:r w:rsidR="003617D8">
        <w:rPr>
          <w:rFonts w:cs="Arial"/>
          <w:i/>
          <w:iCs/>
          <w:szCs w:val="24"/>
        </w:rPr>
        <w:t>not</w:t>
      </w:r>
      <w:r w:rsidR="003617D8">
        <w:rPr>
          <w:rFonts w:cs="Arial"/>
          <w:szCs w:val="24"/>
        </w:rPr>
        <w:t xml:space="preserve"> associated with prospective pay. </w:t>
      </w:r>
      <w:r w:rsidR="004F3627" w:rsidRPr="000410C1">
        <w:rPr>
          <w:rFonts w:cs="Arial"/>
          <w:szCs w:val="24"/>
        </w:rPr>
        <w:t xml:space="preserve">Contractors are required to report all expenses for their program, including all administrative costs. Administrative functions are defined as activities that do not provide a direct benefit to </w:t>
      </w:r>
      <w:r w:rsidR="00290664" w:rsidRPr="000410C1">
        <w:rPr>
          <w:rFonts w:cs="Arial"/>
          <w:szCs w:val="24"/>
        </w:rPr>
        <w:lastRenderedPageBreak/>
        <w:t>children</w:t>
      </w:r>
      <w:r w:rsidR="004F3627" w:rsidRPr="000410C1">
        <w:rPr>
          <w:rFonts w:cs="Arial"/>
          <w:szCs w:val="24"/>
        </w:rPr>
        <w:t xml:space="preserve">, parents, or providers (5 </w:t>
      </w:r>
      <w:r w:rsidR="004F3627" w:rsidRPr="000410C1">
        <w:rPr>
          <w:rFonts w:cs="Arial"/>
          <w:i/>
          <w:iCs/>
          <w:szCs w:val="24"/>
        </w:rPr>
        <w:t>CCR</w:t>
      </w:r>
      <w:r w:rsidR="004F3627" w:rsidRPr="000410C1">
        <w:rPr>
          <w:rFonts w:cs="Arial"/>
          <w:szCs w:val="24"/>
        </w:rPr>
        <w:t xml:space="preserve"> Section 17805(b)). Administrative costs </w:t>
      </w:r>
      <w:r w:rsidR="004F3627" w:rsidRPr="000410C1">
        <w:rPr>
          <w:rFonts w:cs="Arial"/>
          <w:b/>
          <w:bCs/>
          <w:szCs w:val="24"/>
        </w:rPr>
        <w:t>include</w:t>
      </w:r>
      <w:r w:rsidR="004F3627" w:rsidRPr="000410C1">
        <w:rPr>
          <w:rFonts w:cs="Arial"/>
          <w:szCs w:val="24"/>
        </w:rPr>
        <w:t xml:space="preserve"> any allowance for indirect costs and audits (CT&amp;C). </w:t>
      </w:r>
      <w:r w:rsidR="004F3627" w:rsidRPr="000410C1">
        <w:rPr>
          <w:rFonts w:cs="Arial"/>
          <w:i/>
          <w:iCs/>
          <w:szCs w:val="24"/>
        </w:rPr>
        <w:t>EC</w:t>
      </w:r>
      <w:r w:rsidR="004F3627" w:rsidRPr="000410C1">
        <w:rPr>
          <w:rFonts w:cs="Arial"/>
          <w:szCs w:val="24"/>
        </w:rPr>
        <w:t xml:space="preserve"> Section 8258 limits reimbursement of administrative costs to not exceed 15 percent of the funds provided</w:t>
      </w:r>
      <w:r w:rsidR="00CB05D1" w:rsidRPr="000410C1">
        <w:rPr>
          <w:rFonts w:cs="Arial"/>
          <w:szCs w:val="24"/>
        </w:rPr>
        <w:t xml:space="preserve">. </w:t>
      </w:r>
      <w:r w:rsidR="004F3627" w:rsidRPr="000410C1">
        <w:rPr>
          <w:rFonts w:cs="Arial"/>
          <w:szCs w:val="24"/>
        </w:rPr>
        <w:t xml:space="preserve">Administrative costs </w:t>
      </w:r>
      <w:r w:rsidR="00CB05D1" w:rsidRPr="000410C1">
        <w:rPr>
          <w:rFonts w:cs="Arial"/>
          <w:szCs w:val="24"/>
        </w:rPr>
        <w:t xml:space="preserve">must </w:t>
      </w:r>
      <w:r w:rsidR="00EE23B6">
        <w:rPr>
          <w:rFonts w:cs="Arial"/>
          <w:szCs w:val="24"/>
        </w:rPr>
        <w:t xml:space="preserve">also </w:t>
      </w:r>
      <w:r w:rsidR="00CB05D1" w:rsidRPr="000410C1">
        <w:rPr>
          <w:rFonts w:cs="Arial"/>
          <w:szCs w:val="24"/>
        </w:rPr>
        <w:t>be reported</w:t>
      </w:r>
      <w:r w:rsidR="004F3627" w:rsidRPr="000410C1">
        <w:rPr>
          <w:rFonts w:cs="Arial"/>
          <w:szCs w:val="24"/>
        </w:rPr>
        <w:t xml:space="preserve"> in appropriate line items in the Reimbursable Expenses section of the Enrollment, Attendance, and Fiscal Report (e.g., audit costs should be reported on the Services and Other Operating Expenses line; indirect costs are reported on the Indirect Costs line). </w:t>
      </w:r>
    </w:p>
    <w:bookmarkEnd w:id="174"/>
    <w:p w14:paraId="6B3DE04F" w14:textId="77777777" w:rsidR="007B2DB5" w:rsidRPr="0084459F" w:rsidRDefault="007B2DB5" w:rsidP="0084459F">
      <w:pPr>
        <w:rPr>
          <w:rFonts w:cs="Arial"/>
          <w:szCs w:val="24"/>
        </w:rPr>
      </w:pPr>
    </w:p>
    <w:p w14:paraId="218434FB" w14:textId="10C86D2A" w:rsidR="007B2DB5" w:rsidRDefault="007B2DB5" w:rsidP="00AD1549">
      <w:pPr>
        <w:rPr>
          <w:rFonts w:cs="Arial"/>
          <w:szCs w:val="24"/>
        </w:rPr>
      </w:pPr>
      <w:r w:rsidRPr="00AD1549">
        <w:rPr>
          <w:rStyle w:val="Heading4Char"/>
        </w:rPr>
        <w:t xml:space="preserve">Staff Training </w:t>
      </w:r>
      <w:r w:rsidR="0085016D">
        <w:rPr>
          <w:rStyle w:val="Heading4Char"/>
        </w:rPr>
        <w:t>Expenses</w:t>
      </w:r>
      <w:r w:rsidR="000B611B">
        <w:rPr>
          <w:rFonts w:cs="Arial"/>
          <w:szCs w:val="24"/>
        </w:rPr>
        <w:t xml:space="preserve"> </w:t>
      </w:r>
      <w:r w:rsidR="00530A6C">
        <w:rPr>
          <w:rFonts w:cs="Arial"/>
          <w:szCs w:val="24"/>
        </w:rPr>
        <w:t xml:space="preserve">– </w:t>
      </w:r>
      <w:r w:rsidR="000B611B" w:rsidRPr="000B611B">
        <w:rPr>
          <w:rFonts w:cs="Arial"/>
          <w:i/>
          <w:iCs/>
          <w:szCs w:val="24"/>
        </w:rPr>
        <w:t>EC</w:t>
      </w:r>
      <w:r w:rsidR="000B611B">
        <w:rPr>
          <w:rFonts w:cs="Arial"/>
          <w:szCs w:val="24"/>
        </w:rPr>
        <w:t xml:space="preserve"> Section 8251 allows contractors to schedule up to two days of staff training, per contract period. </w:t>
      </w:r>
      <w:r w:rsidR="000B611B" w:rsidRPr="000B611B">
        <w:rPr>
          <w:rFonts w:cs="Arial"/>
          <w:szCs w:val="24"/>
        </w:rPr>
        <w:t xml:space="preserve">Contractors </w:t>
      </w:r>
      <w:r w:rsidR="00D60AC1">
        <w:rPr>
          <w:rFonts w:cs="Arial"/>
          <w:szCs w:val="24"/>
        </w:rPr>
        <w:t xml:space="preserve">may choose to close the program for training or </w:t>
      </w:r>
      <w:r w:rsidR="000B611B" w:rsidRPr="000B611B">
        <w:rPr>
          <w:rFonts w:cs="Arial"/>
          <w:szCs w:val="24"/>
        </w:rPr>
        <w:t xml:space="preserve">remain open during training </w:t>
      </w:r>
      <w:r w:rsidR="00D60AC1">
        <w:rPr>
          <w:rFonts w:cs="Arial"/>
          <w:szCs w:val="24"/>
        </w:rPr>
        <w:t xml:space="preserve">and hire qualified substitute staff to support the programs while the staff is being trained. In both scenarios, contractors </w:t>
      </w:r>
      <w:r w:rsidR="000B611B" w:rsidRPr="000B611B">
        <w:rPr>
          <w:rFonts w:cs="Arial"/>
          <w:szCs w:val="24"/>
        </w:rPr>
        <w:t xml:space="preserve">should report the </w:t>
      </w:r>
      <w:r w:rsidR="000B611B">
        <w:rPr>
          <w:rFonts w:cs="Arial"/>
          <w:szCs w:val="24"/>
        </w:rPr>
        <w:t xml:space="preserve">associated </w:t>
      </w:r>
      <w:r w:rsidR="000B611B" w:rsidRPr="000B611B">
        <w:rPr>
          <w:rFonts w:cs="Arial"/>
          <w:szCs w:val="24"/>
        </w:rPr>
        <w:t xml:space="preserve">expenses </w:t>
      </w:r>
      <w:r w:rsidR="000B611B">
        <w:rPr>
          <w:rFonts w:cs="Arial"/>
          <w:szCs w:val="24"/>
        </w:rPr>
        <w:t>i</w:t>
      </w:r>
      <w:r w:rsidR="000B611B" w:rsidRPr="000B611B">
        <w:rPr>
          <w:rFonts w:cs="Arial"/>
          <w:szCs w:val="24"/>
        </w:rPr>
        <w:t xml:space="preserve">n the appropriate expense category </w:t>
      </w:r>
      <w:r w:rsidR="00D60AC1">
        <w:rPr>
          <w:rFonts w:cs="Arial"/>
          <w:szCs w:val="24"/>
        </w:rPr>
        <w:t xml:space="preserve">and must also </w:t>
      </w:r>
      <w:r w:rsidR="000B611B" w:rsidRPr="000B611B">
        <w:rPr>
          <w:rFonts w:cs="Arial"/>
          <w:szCs w:val="24"/>
        </w:rPr>
        <w:t>report those expenses on the</w:t>
      </w:r>
      <w:r w:rsidR="000B611B" w:rsidRPr="000B611B">
        <w:rPr>
          <w:rFonts w:cs="Arial"/>
          <w:i/>
          <w:iCs/>
          <w:szCs w:val="24"/>
        </w:rPr>
        <w:t xml:space="preserve"> Staff Training </w:t>
      </w:r>
      <w:r w:rsidR="0085016D">
        <w:rPr>
          <w:rFonts w:cs="Arial"/>
          <w:i/>
          <w:iCs/>
          <w:szCs w:val="24"/>
        </w:rPr>
        <w:t>Expenses</w:t>
      </w:r>
      <w:r w:rsidR="000B611B" w:rsidRPr="000B611B">
        <w:rPr>
          <w:rFonts w:cs="Arial"/>
          <w:i/>
          <w:iCs/>
          <w:szCs w:val="24"/>
        </w:rPr>
        <w:t> </w:t>
      </w:r>
      <w:r w:rsidR="000B611B" w:rsidRPr="000B611B">
        <w:rPr>
          <w:rFonts w:cs="Arial"/>
          <w:szCs w:val="24"/>
        </w:rPr>
        <w:t>line.</w:t>
      </w:r>
      <w:r w:rsidR="000B611B">
        <w:rPr>
          <w:rFonts w:cs="Arial"/>
          <w:szCs w:val="24"/>
        </w:rPr>
        <w:t xml:space="preserve"> </w:t>
      </w:r>
      <w:r w:rsidR="00CD3F93">
        <w:rPr>
          <w:rFonts w:cs="Arial"/>
          <w:szCs w:val="24"/>
        </w:rPr>
        <w:t xml:space="preserve">Refer to MB 19-05 for more information: </w:t>
      </w:r>
      <w:hyperlink r:id="rId22" w:tooltip="Management Bulletin 19-05" w:history="1">
        <w:r w:rsidR="00CD3F93" w:rsidRPr="00D324D4">
          <w:rPr>
            <w:rStyle w:val="Hyperlink"/>
            <w:rFonts w:cs="Arial"/>
            <w:szCs w:val="24"/>
          </w:rPr>
          <w:t>https://www.cde.ca.gov/sp/cd/ci/mb1905.asp</w:t>
        </w:r>
      </w:hyperlink>
      <w:r w:rsidR="00CD3F93">
        <w:rPr>
          <w:rFonts w:cs="Arial"/>
          <w:szCs w:val="24"/>
        </w:rPr>
        <w:t xml:space="preserve">. </w:t>
      </w:r>
    </w:p>
    <w:p w14:paraId="303DF25D" w14:textId="3999E5C2" w:rsidR="007B2DB5" w:rsidRPr="003F0C31" w:rsidRDefault="007B2DB5" w:rsidP="00C13C11">
      <w:pPr>
        <w:pStyle w:val="Heading3"/>
      </w:pPr>
      <w:bookmarkStart w:id="175" w:name="_Toc216271948"/>
      <w:bookmarkStart w:id="176" w:name="_Hlk76722030"/>
      <w:r w:rsidRPr="003F0C31">
        <w:t>Supplemental Revenue</w:t>
      </w:r>
      <w:bookmarkEnd w:id="175"/>
    </w:p>
    <w:p w14:paraId="5387A251" w14:textId="723D8248" w:rsidR="007B2DB5" w:rsidRPr="0084459F" w:rsidRDefault="00FE5FEE" w:rsidP="0084459F">
      <w:pPr>
        <w:rPr>
          <w:rFonts w:cs="Arial"/>
        </w:rPr>
      </w:pPr>
      <w:r>
        <w:rPr>
          <w:rFonts w:cs="Arial"/>
        </w:rPr>
        <w:t xml:space="preserve">As with non-supplemental revenue, supplemental revenue should </w:t>
      </w:r>
      <w:r w:rsidRPr="00FE5FEE">
        <w:rPr>
          <w:rFonts w:cs="Arial"/>
          <w:b/>
          <w:bCs/>
        </w:rPr>
        <w:t>only</w:t>
      </w:r>
      <w:r>
        <w:rPr>
          <w:rFonts w:cs="Arial"/>
        </w:rPr>
        <w:t xml:space="preserve"> be reported when its corresponding expenses are reported. Supplemental revenue may include</w:t>
      </w:r>
      <w:r w:rsidR="007B2DB5" w:rsidRPr="0084459F">
        <w:rPr>
          <w:rFonts w:cs="Arial"/>
        </w:rPr>
        <w:t xml:space="preserve"> Head Start, First 5 enhancement funds, other enhancement funds, donations from individuals, foundation grants, corporate grants, or other funds intended to pay for projects or benefits beyond the basic child development services for certified or commingled children.</w:t>
      </w:r>
    </w:p>
    <w:p w14:paraId="156AD0AD" w14:textId="77777777" w:rsidR="007B2DB5" w:rsidRPr="0084459F" w:rsidRDefault="007B2DB5" w:rsidP="0084459F">
      <w:pPr>
        <w:rPr>
          <w:rFonts w:cs="Arial"/>
        </w:rPr>
      </w:pPr>
    </w:p>
    <w:p w14:paraId="0F2C5EE4" w14:textId="1A935560" w:rsidR="007B2DB5" w:rsidRPr="0084459F" w:rsidRDefault="007B2DB5" w:rsidP="0084459F">
      <w:pPr>
        <w:rPr>
          <w:rFonts w:cs="Arial"/>
        </w:rPr>
      </w:pPr>
      <w:r w:rsidRPr="0084459F">
        <w:rPr>
          <w:rFonts w:cs="Arial"/>
        </w:rPr>
        <w:t>If your program has no supplemental revenue, you may skip this section.</w:t>
      </w:r>
    </w:p>
    <w:p w14:paraId="3C6060BE" w14:textId="5A5D97E9" w:rsidR="007B2DB5" w:rsidRPr="003F0C31" w:rsidRDefault="007B2DB5" w:rsidP="00C13C11">
      <w:pPr>
        <w:pStyle w:val="Heading3"/>
      </w:pPr>
      <w:bookmarkStart w:id="177" w:name="_Toc216271949"/>
      <w:r w:rsidRPr="003F0C31">
        <w:t>Supplemental Expenses</w:t>
      </w:r>
      <w:bookmarkEnd w:id="177"/>
    </w:p>
    <w:p w14:paraId="586C2F31" w14:textId="77777777" w:rsidR="007B2DB5" w:rsidRPr="0084459F" w:rsidRDefault="007B2DB5" w:rsidP="0084459F">
      <w:pPr>
        <w:rPr>
          <w:rFonts w:cs="Arial"/>
        </w:rPr>
      </w:pPr>
      <w:r w:rsidRPr="0084459F">
        <w:rPr>
          <w:rFonts w:cs="Arial"/>
        </w:rPr>
        <w:t>Expenses listed in this section are to include all expenses related to the income reported in Supplemental Revenue. Contractors will not be reimbursed for any expenses reported on this page. For additional information, see the Reimbursable Expenses section above.</w:t>
      </w:r>
    </w:p>
    <w:p w14:paraId="495B404B" w14:textId="77777777" w:rsidR="007B2DB5" w:rsidRPr="0084459F" w:rsidRDefault="007B2DB5" w:rsidP="0084459F">
      <w:pPr>
        <w:rPr>
          <w:rFonts w:cs="Arial"/>
        </w:rPr>
      </w:pPr>
    </w:p>
    <w:p w14:paraId="3E9287FB" w14:textId="33965582" w:rsidR="007B2DB5" w:rsidRPr="0084459F" w:rsidRDefault="007B2DB5" w:rsidP="0084459F">
      <w:pPr>
        <w:rPr>
          <w:rFonts w:cs="Arial"/>
        </w:rPr>
      </w:pPr>
      <w:r w:rsidRPr="0084459F">
        <w:rPr>
          <w:rFonts w:cs="Arial"/>
        </w:rPr>
        <w:t>If your program has no supplemental expenses, you may skip this section.</w:t>
      </w:r>
      <w:bookmarkEnd w:id="176"/>
    </w:p>
    <w:p w14:paraId="1677870C" w14:textId="0926EA31" w:rsidR="007B2DB5" w:rsidRDefault="00874DDA" w:rsidP="008546F9">
      <w:pPr>
        <w:pStyle w:val="Heading3"/>
      </w:pPr>
      <w:bookmarkStart w:id="178" w:name="_Toc216271950"/>
      <w:bookmarkStart w:id="179" w:name="_Hlk76722055"/>
      <w:r>
        <w:t>Finalize Calculations</w:t>
      </w:r>
      <w:r w:rsidR="00760E9B">
        <w:t xml:space="preserve"> Tab</w:t>
      </w:r>
      <w:bookmarkEnd w:id="178"/>
    </w:p>
    <w:p w14:paraId="7402734D" w14:textId="7027ED88" w:rsidR="007B2DB5" w:rsidRPr="00AE18EC" w:rsidRDefault="001D3B3B" w:rsidP="007B2DB5">
      <w:pPr>
        <w:pStyle w:val="BodyText"/>
        <w:spacing w:before="1"/>
      </w:pPr>
      <w:r>
        <w:t xml:space="preserve">The Finalize Calculations tab displays a summary of information reported in the previous two tabs, including total certified days of enrollment and attendance across all service counties, days of operation, and revenue and expenses. </w:t>
      </w:r>
      <w:r w:rsidR="0047648D">
        <w:t>A report is not considered complete</w:t>
      </w:r>
      <w:r w:rsidR="00504A21">
        <w:t>,</w:t>
      </w:r>
      <w:r w:rsidR="0047648D">
        <w:t xml:space="preserve"> and</w:t>
      </w:r>
      <w:r w:rsidR="00614230">
        <w:t xml:space="preserve"> </w:t>
      </w:r>
      <w:r w:rsidR="0047648D">
        <w:t>cannot be certified</w:t>
      </w:r>
      <w:r w:rsidR="00504A21">
        <w:t>,</w:t>
      </w:r>
      <w:r w:rsidR="0047648D">
        <w:t xml:space="preserve"> until at least one user reviews the summary data in the Finalize Calculations </w:t>
      </w:r>
      <w:r w:rsidR="00624720">
        <w:t>tab</w:t>
      </w:r>
      <w:r w:rsidR="0047648D">
        <w:t xml:space="preserve"> and </w:t>
      </w:r>
      <w:r w:rsidR="00837186">
        <w:t>selects</w:t>
      </w:r>
      <w:r w:rsidR="0047648D">
        <w:t xml:space="preserve"> </w:t>
      </w:r>
      <w:r w:rsidR="0047648D" w:rsidRPr="00BC1A25">
        <w:rPr>
          <w:i/>
          <w:iCs/>
        </w:rPr>
        <w:t>Save</w:t>
      </w:r>
      <w:r w:rsidR="0047648D">
        <w:t xml:space="preserve">. </w:t>
      </w:r>
    </w:p>
    <w:p w14:paraId="49C5B7AA" w14:textId="77777777" w:rsidR="007B2DB5" w:rsidRDefault="007B2DB5" w:rsidP="007B2DB5">
      <w:pPr>
        <w:pStyle w:val="BodyText"/>
      </w:pPr>
    </w:p>
    <w:p w14:paraId="16DC3FE4" w14:textId="408A28C6" w:rsidR="001C284F" w:rsidRDefault="00921BA9" w:rsidP="0047648D">
      <w:pPr>
        <w:pStyle w:val="BodyText"/>
      </w:pPr>
      <w:r>
        <w:t>Comments ma</w:t>
      </w:r>
      <w:r w:rsidR="00DB0F06">
        <w:t>y be added</w:t>
      </w:r>
      <w:r w:rsidR="00FE5FEE">
        <w:t xml:space="preserve"> in the Comments box at the time of review to provide any relevant information regarding the saved report</w:t>
      </w:r>
      <w:r w:rsidR="00DB0F06">
        <w:t xml:space="preserve">. </w:t>
      </w:r>
      <w:r w:rsidR="007B2DB5">
        <w:t xml:space="preserve">When revising a report, </w:t>
      </w:r>
      <w:r w:rsidR="00FE5FEE">
        <w:t>the Comments</w:t>
      </w:r>
      <w:r w:rsidR="007B2DB5">
        <w:t xml:space="preserve"> field is required.</w:t>
      </w:r>
      <w:bookmarkEnd w:id="179"/>
    </w:p>
    <w:p w14:paraId="006F28E6" w14:textId="77777777" w:rsidR="001C284F" w:rsidRDefault="001C284F" w:rsidP="0047648D">
      <w:pPr>
        <w:pStyle w:val="BodyText"/>
      </w:pPr>
    </w:p>
    <w:p w14:paraId="23997842" w14:textId="2C17CE15" w:rsidR="00F564CB" w:rsidRDefault="001C284F" w:rsidP="00736B3C">
      <w:pPr>
        <w:pStyle w:val="BodyText"/>
      </w:pPr>
      <w:r>
        <w:t xml:space="preserve">Provided there are no </w:t>
      </w:r>
      <w:r w:rsidR="00504A21">
        <w:t>errors,</w:t>
      </w:r>
      <w:r>
        <w:t xml:space="preserve"> and each tab of the report has been saved in order, </w:t>
      </w:r>
      <w:r w:rsidR="00B643CB">
        <w:lastRenderedPageBreak/>
        <w:t>selecting</w:t>
      </w:r>
      <w:r>
        <w:t xml:space="preserve"> </w:t>
      </w:r>
      <w:r w:rsidRPr="00504A21">
        <w:rPr>
          <w:i/>
          <w:iCs/>
        </w:rPr>
        <w:t>Save</w:t>
      </w:r>
      <w:r>
        <w:t xml:space="preserve"> on the Finalize Calculations tab will place the report in Draft status, making it available to be certified.</w:t>
      </w:r>
      <w:r w:rsidR="00614230">
        <w:t xml:space="preserve"> More information on report statuses can be found in the Report Status section of this manual.</w:t>
      </w:r>
    </w:p>
    <w:p w14:paraId="69E90954" w14:textId="31FFA03E" w:rsidR="003D29E1" w:rsidRPr="002A1CE9" w:rsidRDefault="00F564CB" w:rsidP="00F564CB">
      <w:pPr>
        <w:spacing w:after="160" w:line="259" w:lineRule="auto"/>
        <w:rPr>
          <w:rFonts w:eastAsia="Arial" w:cs="Arial"/>
          <w:szCs w:val="24"/>
          <w:lang w:bidi="en-US"/>
        </w:rPr>
      </w:pPr>
      <w:r>
        <w:br w:type="page"/>
      </w:r>
    </w:p>
    <w:p w14:paraId="6C3716E1" w14:textId="1E69680F" w:rsidR="009B6FF9" w:rsidRDefault="009B6FF9" w:rsidP="006F07D1">
      <w:pPr>
        <w:pStyle w:val="Heading2"/>
      </w:pPr>
      <w:bookmarkStart w:id="180" w:name="_Toc216271951"/>
      <w:r>
        <w:lastRenderedPageBreak/>
        <w:t>Support Contract Expenses Report Instructions for CPKS Contracts</w:t>
      </w:r>
      <w:bookmarkEnd w:id="180"/>
    </w:p>
    <w:p w14:paraId="54D174DE" w14:textId="48106878" w:rsidR="009B6FF9" w:rsidRPr="001357AB" w:rsidRDefault="009B6FF9" w:rsidP="009B6FF9">
      <w:pPr>
        <w:spacing w:after="160" w:line="259" w:lineRule="auto"/>
        <w:rPr>
          <w:rFonts w:eastAsiaTheme="majorEastAsia" w:cs="Arial"/>
          <w:b/>
          <w:sz w:val="44"/>
          <w:szCs w:val="44"/>
        </w:rPr>
      </w:pPr>
      <w:r w:rsidRPr="001357AB">
        <w:rPr>
          <w:rFonts w:eastAsia="Arial" w:cs="Arial"/>
          <w:szCs w:val="24"/>
        </w:rPr>
        <w:t xml:space="preserve">Users wishing to create a new report, or revise a previously created report, can do so by navigating to the Reporting </w:t>
      </w:r>
      <w:r w:rsidR="00E045C4">
        <w:rPr>
          <w:rFonts w:eastAsia="Arial" w:cs="Arial"/>
          <w:szCs w:val="24"/>
        </w:rPr>
        <w:t>menu</w:t>
      </w:r>
      <w:r w:rsidRPr="001357AB">
        <w:rPr>
          <w:rFonts w:eastAsia="Arial" w:cs="Arial"/>
          <w:szCs w:val="24"/>
        </w:rPr>
        <w:t xml:space="preserve">, and </w:t>
      </w:r>
      <w:r w:rsidR="00E045C4">
        <w:rPr>
          <w:rFonts w:eastAsia="Arial" w:cs="Arial"/>
          <w:szCs w:val="24"/>
        </w:rPr>
        <w:t>selecting</w:t>
      </w:r>
      <w:r w:rsidRPr="001357AB">
        <w:rPr>
          <w:rFonts w:eastAsia="Arial" w:cs="Arial"/>
          <w:szCs w:val="24"/>
        </w:rPr>
        <w:t xml:space="preserve"> either Current Forms or All Report Forms. Provided the annual Certification of Assurances has been certified, report data can be entered and saved.</w:t>
      </w:r>
      <w:r w:rsidRPr="0076395E">
        <w:rPr>
          <w:rFonts w:eastAsia="Arial" w:cs="Arial"/>
          <w:szCs w:val="24"/>
        </w:rPr>
        <w:t xml:space="preserve"> </w:t>
      </w:r>
    </w:p>
    <w:p w14:paraId="027D3C0C" w14:textId="77777777" w:rsidR="009B6FF9" w:rsidRDefault="009B6FF9" w:rsidP="009B6FF9">
      <w:pPr>
        <w:rPr>
          <w:rFonts w:eastAsia="Arial" w:cs="Arial"/>
          <w:szCs w:val="24"/>
        </w:rPr>
      </w:pPr>
      <w:r>
        <w:rPr>
          <w:rFonts w:eastAsia="Arial" w:cs="Arial"/>
          <w:szCs w:val="24"/>
        </w:rPr>
        <w:t>Only</w:t>
      </w:r>
      <w:r w:rsidRPr="0076395E">
        <w:rPr>
          <w:rFonts w:eastAsia="Arial" w:cs="Arial"/>
          <w:szCs w:val="24"/>
        </w:rPr>
        <w:t xml:space="preserve"> users with the role of Data Entry Representative and/or Authorized Representative can </w:t>
      </w:r>
      <w:r>
        <w:rPr>
          <w:rFonts w:eastAsia="Arial" w:cs="Arial"/>
          <w:szCs w:val="24"/>
        </w:rPr>
        <w:t xml:space="preserve">create new reports, edit existing reports, or save </w:t>
      </w:r>
      <w:r w:rsidRPr="0076395E">
        <w:rPr>
          <w:rFonts w:eastAsia="Arial" w:cs="Arial"/>
          <w:szCs w:val="24"/>
        </w:rPr>
        <w:t xml:space="preserve">report data. </w:t>
      </w:r>
      <w:r>
        <w:rPr>
          <w:rFonts w:eastAsia="Arial" w:cs="Arial"/>
          <w:szCs w:val="24"/>
        </w:rPr>
        <w:t>Users without one of these roles assigned will see this message at the top of the report screen:</w:t>
      </w:r>
    </w:p>
    <w:p w14:paraId="19755235" w14:textId="77777777" w:rsidR="009B6FF9" w:rsidRDefault="009B6FF9" w:rsidP="009B6FF9">
      <w:pPr>
        <w:rPr>
          <w:rFonts w:eastAsia="Arial" w:cs="Arial"/>
          <w:szCs w:val="24"/>
        </w:rPr>
      </w:pPr>
    </w:p>
    <w:p w14:paraId="44DF776C" w14:textId="77777777" w:rsidR="009B6FF9" w:rsidRDefault="009B6FF9" w:rsidP="009B6FF9">
      <w:pPr>
        <w:rPr>
          <w:rFonts w:eastAsia="Arial" w:cs="Arial"/>
          <w:b/>
          <w:szCs w:val="24"/>
        </w:rPr>
      </w:pPr>
      <w:r w:rsidRPr="00660FC9">
        <w:rPr>
          <w:rFonts w:eastAsia="Arial" w:cs="Arial"/>
          <w:b/>
          <w:szCs w:val="24"/>
        </w:rPr>
        <w:t>WARNING!!! Based on your user role, this information is READ ONLY and</w:t>
      </w:r>
    </w:p>
    <w:p w14:paraId="4BF5559B" w14:textId="77777777" w:rsidR="009B6FF9" w:rsidRPr="00660FC9" w:rsidRDefault="009B6FF9" w:rsidP="009B6FF9">
      <w:pPr>
        <w:rPr>
          <w:rFonts w:eastAsia="Arial" w:cs="Arial"/>
          <w:b/>
          <w:szCs w:val="24"/>
        </w:rPr>
      </w:pPr>
      <w:r w:rsidRPr="00660FC9">
        <w:rPr>
          <w:rFonts w:eastAsia="Arial" w:cs="Arial"/>
          <w:b/>
          <w:szCs w:val="24"/>
        </w:rPr>
        <w:t>provided for display and communication. ANY SELECTIONS OR DATA ENTERED CANNOT BE SAVED. To enter and save data into this report, you must have the assigned role of Data Entry Representative or Authorized Representative. Please contact any Agency Admin user at your agency to update your role.</w:t>
      </w:r>
    </w:p>
    <w:p w14:paraId="1DE20050" w14:textId="77777777" w:rsidR="009B6FF9" w:rsidRPr="0076395E" w:rsidRDefault="009B6FF9" w:rsidP="009B6FF9">
      <w:pPr>
        <w:rPr>
          <w:rFonts w:eastAsia="Arial" w:cs="Arial"/>
          <w:szCs w:val="24"/>
        </w:rPr>
      </w:pPr>
    </w:p>
    <w:p w14:paraId="0232D136" w14:textId="77777777" w:rsidR="009B6FF9" w:rsidRDefault="009B6FF9" w:rsidP="009B6FF9">
      <w:pPr>
        <w:rPr>
          <w:rFonts w:eastAsia="Arial" w:cs="Arial"/>
          <w:szCs w:val="24"/>
        </w:rPr>
      </w:pPr>
      <w:r>
        <w:rPr>
          <w:rFonts w:eastAsia="Arial" w:cs="Arial"/>
          <w:szCs w:val="24"/>
        </w:rPr>
        <w:t>Users receiving the above message who believe they should have a reporting role assigned must contact any user at their agency with the Agency Admin role. The primary purpose of an Agency Admin user is to manage users and user roles.</w:t>
      </w:r>
    </w:p>
    <w:p w14:paraId="7290B76A" w14:textId="77777777" w:rsidR="009B6FF9" w:rsidRDefault="009B6FF9" w:rsidP="009B6FF9">
      <w:pPr>
        <w:rPr>
          <w:rFonts w:eastAsia="Arial" w:cs="Arial"/>
          <w:szCs w:val="24"/>
        </w:rPr>
      </w:pPr>
    </w:p>
    <w:p w14:paraId="34D9638F" w14:textId="1899EAA5" w:rsidR="009B6FF9" w:rsidRDefault="009B6FF9" w:rsidP="009B6FF9">
      <w:pPr>
        <w:rPr>
          <w:rFonts w:eastAsia="Arial" w:cs="Arial"/>
          <w:szCs w:val="24"/>
        </w:rPr>
      </w:pPr>
      <w:r>
        <w:rPr>
          <w:rFonts w:eastAsia="Arial" w:cs="Arial"/>
          <w:szCs w:val="24"/>
        </w:rPr>
        <w:t xml:space="preserve">Depending on the selection, the reports displayed will either be reports that are currently due, or all reports that may be </w:t>
      </w:r>
      <w:r w:rsidRPr="00C16EDC">
        <w:rPr>
          <w:rFonts w:eastAsia="Arial" w:cs="Arial"/>
          <w:szCs w:val="24"/>
        </w:rPr>
        <w:t xml:space="preserve">created (see </w:t>
      </w:r>
      <w:r w:rsidR="00C16EDC" w:rsidRPr="00C16EDC">
        <w:rPr>
          <w:rFonts w:eastAsia="Arial" w:cs="Arial"/>
          <w:szCs w:val="24"/>
        </w:rPr>
        <w:t>Contract Reporting</w:t>
      </w:r>
      <w:r w:rsidRPr="00C16EDC">
        <w:rPr>
          <w:rFonts w:eastAsia="Arial" w:cs="Arial"/>
          <w:szCs w:val="24"/>
        </w:rPr>
        <w:t xml:space="preserve"> descriptions above for more information). The page will</w:t>
      </w:r>
      <w:r>
        <w:rPr>
          <w:rFonts w:eastAsia="Arial" w:cs="Arial"/>
          <w:szCs w:val="24"/>
        </w:rPr>
        <w:t xml:space="preserve"> display the fiscal year, report title, deadline, status, and last updated information, if applicable.</w:t>
      </w:r>
    </w:p>
    <w:p w14:paraId="12CD2DB5" w14:textId="77777777" w:rsidR="009B6FF9" w:rsidRPr="000F1176" w:rsidRDefault="009B6FF9" w:rsidP="009B6FF9">
      <w:pPr>
        <w:rPr>
          <w:rFonts w:eastAsia="Arial" w:cs="Arial"/>
          <w:highlight w:val="yellow"/>
        </w:rPr>
      </w:pPr>
    </w:p>
    <w:p w14:paraId="645F3A8A" w14:textId="503D7BD5" w:rsidR="009B6FF9" w:rsidRPr="0076395E" w:rsidRDefault="009B6FF9" w:rsidP="009B6FF9">
      <w:pPr>
        <w:rPr>
          <w:rFonts w:eastAsia="Arial" w:cs="Arial"/>
          <w:szCs w:val="24"/>
        </w:rPr>
      </w:pPr>
      <w:r w:rsidRPr="0076395E">
        <w:rPr>
          <w:rFonts w:eastAsia="Arial" w:cs="Arial"/>
          <w:szCs w:val="24"/>
        </w:rPr>
        <w:t xml:space="preserve">Users can filter reports by </w:t>
      </w:r>
      <w:r>
        <w:rPr>
          <w:rFonts w:eastAsia="Arial" w:cs="Arial"/>
          <w:szCs w:val="24"/>
        </w:rPr>
        <w:t xml:space="preserve">fiscal </w:t>
      </w:r>
      <w:r w:rsidRPr="0076395E">
        <w:rPr>
          <w:rFonts w:eastAsia="Arial" w:cs="Arial"/>
          <w:szCs w:val="24"/>
        </w:rPr>
        <w:t>year, agreement type, and</w:t>
      </w:r>
      <w:r>
        <w:rPr>
          <w:rFonts w:eastAsia="Arial" w:cs="Arial"/>
          <w:szCs w:val="24"/>
        </w:rPr>
        <w:t xml:space="preserve"> status</w:t>
      </w:r>
      <w:r w:rsidRPr="0076395E">
        <w:rPr>
          <w:rFonts w:eastAsia="Arial" w:cs="Arial"/>
          <w:szCs w:val="24"/>
        </w:rPr>
        <w:t xml:space="preserve">. To </w:t>
      </w:r>
      <w:r>
        <w:rPr>
          <w:rFonts w:eastAsia="Arial" w:cs="Arial"/>
          <w:szCs w:val="24"/>
        </w:rPr>
        <w:t xml:space="preserve">create or revise a </w:t>
      </w:r>
      <w:r w:rsidRPr="0076395E">
        <w:rPr>
          <w:rFonts w:eastAsia="Arial" w:cs="Arial"/>
          <w:szCs w:val="24"/>
        </w:rPr>
        <w:t xml:space="preserve">report, the user </w:t>
      </w:r>
      <w:r>
        <w:rPr>
          <w:rFonts w:eastAsia="Arial" w:cs="Arial"/>
          <w:szCs w:val="24"/>
        </w:rPr>
        <w:t>must</w:t>
      </w:r>
      <w:r w:rsidRPr="0076395E">
        <w:rPr>
          <w:rFonts w:eastAsia="Arial" w:cs="Arial"/>
          <w:szCs w:val="24"/>
        </w:rPr>
        <w:t xml:space="preserve"> </w:t>
      </w:r>
      <w:r w:rsidR="00BB592C">
        <w:rPr>
          <w:rFonts w:eastAsia="Arial" w:cs="Arial"/>
          <w:szCs w:val="24"/>
        </w:rPr>
        <w:t>select</w:t>
      </w:r>
      <w:r w:rsidRPr="0076395E">
        <w:rPr>
          <w:rFonts w:eastAsia="Arial" w:cs="Arial"/>
          <w:szCs w:val="24"/>
        </w:rPr>
        <w:t xml:space="preserve"> the specific contract number which is followed by the report month (i.e.</w:t>
      </w:r>
      <w:r>
        <w:rPr>
          <w:rFonts w:eastAsia="Arial" w:cs="Arial"/>
          <w:szCs w:val="24"/>
        </w:rPr>
        <w:t>,</w:t>
      </w:r>
      <w:r w:rsidRPr="0076395E">
        <w:rPr>
          <w:rFonts w:eastAsia="Arial" w:cs="Arial"/>
          <w:szCs w:val="24"/>
        </w:rPr>
        <w:t xml:space="preserve"> </w:t>
      </w:r>
      <w:r>
        <w:rPr>
          <w:rFonts w:eastAsia="Arial" w:cs="Arial"/>
          <w:szCs w:val="24"/>
        </w:rPr>
        <w:t>CPKS</w:t>
      </w:r>
      <w:r w:rsidRPr="0076395E">
        <w:rPr>
          <w:rFonts w:eastAsia="Arial" w:cs="Arial"/>
          <w:szCs w:val="24"/>
        </w:rPr>
        <w:t xml:space="preserve">XXXX: </w:t>
      </w:r>
      <w:r>
        <w:rPr>
          <w:rFonts w:eastAsia="Arial" w:cs="Arial"/>
          <w:szCs w:val="24"/>
        </w:rPr>
        <w:t>September</w:t>
      </w:r>
      <w:r w:rsidRPr="0076395E">
        <w:rPr>
          <w:rFonts w:eastAsia="Arial" w:cs="Arial"/>
          <w:szCs w:val="24"/>
        </w:rPr>
        <w:t xml:space="preserve"> </w:t>
      </w:r>
      <w:r>
        <w:rPr>
          <w:rFonts w:eastAsia="Arial" w:cs="Arial"/>
          <w:szCs w:val="24"/>
        </w:rPr>
        <w:t>Support Contract Expenses</w:t>
      </w:r>
      <w:r w:rsidRPr="0076395E">
        <w:rPr>
          <w:rFonts w:eastAsia="Arial" w:cs="Arial"/>
          <w:szCs w:val="24"/>
        </w:rPr>
        <w:t xml:space="preserve">). </w:t>
      </w:r>
    </w:p>
    <w:p w14:paraId="357DE936" w14:textId="77777777" w:rsidR="00290664" w:rsidRDefault="00290664" w:rsidP="00290664">
      <w:pPr>
        <w:rPr>
          <w:rFonts w:eastAsia="Arial" w:cs="Arial"/>
          <w:szCs w:val="24"/>
        </w:rPr>
      </w:pPr>
      <w:r>
        <w:rPr>
          <w:rFonts w:eastAsia="Arial" w:cs="Arial"/>
          <w:szCs w:val="24"/>
        </w:rPr>
        <w:t xml:space="preserve">It is important to note that the Certification of Assurances is due each year on July 1. </w:t>
      </w:r>
      <w:r w:rsidRPr="00B97036">
        <w:rPr>
          <w:rFonts w:eastAsia="Arial" w:cs="Arial"/>
          <w:b/>
          <w:bCs/>
          <w:szCs w:val="24"/>
        </w:rPr>
        <w:t>Until the Certification of Assurances is certified, no reports from any fiscal year may be certified.</w:t>
      </w:r>
    </w:p>
    <w:p w14:paraId="6FC8FFA4" w14:textId="30C71DD8" w:rsidR="00E65EEF" w:rsidRPr="00850B49" w:rsidRDefault="00E65EEF" w:rsidP="008546F9">
      <w:pPr>
        <w:pStyle w:val="Heading3"/>
      </w:pPr>
      <w:bookmarkStart w:id="181" w:name="_Toc216271952"/>
      <w:r w:rsidRPr="00E65EEF">
        <w:t>Revenue</w:t>
      </w:r>
      <w:bookmarkEnd w:id="181"/>
    </w:p>
    <w:p w14:paraId="10BAD482" w14:textId="5E512302" w:rsidR="00807F6D" w:rsidRDefault="00807F6D" w:rsidP="00A30C07">
      <w:pPr>
        <w:rPr>
          <w:rStyle w:val="eop"/>
          <w:rFonts w:cs="Arial"/>
          <w:color w:val="000000"/>
          <w:shd w:val="clear" w:color="auto" w:fill="FFFFFF"/>
        </w:rPr>
      </w:pPr>
      <w:r>
        <w:rPr>
          <w:rStyle w:val="normaltextrun"/>
          <w:color w:val="000000"/>
          <w:shd w:val="clear" w:color="auto" w:fill="FFFFFF"/>
        </w:rPr>
        <w:t xml:space="preserve">How </w:t>
      </w:r>
      <w:r>
        <w:rPr>
          <w:rStyle w:val="findhit"/>
          <w:rFonts w:cs="Arial"/>
          <w:color w:val="000000"/>
          <w:shd w:val="clear" w:color="auto" w:fill="FFFFFF"/>
        </w:rPr>
        <w:t>revenue</w:t>
      </w:r>
      <w:r>
        <w:rPr>
          <w:rStyle w:val="normaltextrun"/>
          <w:color w:val="000000"/>
          <w:shd w:val="clear" w:color="auto" w:fill="FFFFFF"/>
        </w:rPr>
        <w:t xml:space="preserve"> is reported is dependent on the source of </w:t>
      </w:r>
      <w:r w:rsidR="00290664">
        <w:rPr>
          <w:rStyle w:val="normaltextrun"/>
          <w:color w:val="000000"/>
          <w:shd w:val="clear" w:color="auto" w:fill="FFFFFF"/>
        </w:rPr>
        <w:t>income</w:t>
      </w:r>
      <w:r>
        <w:rPr>
          <w:rStyle w:val="normaltextrun"/>
          <w:color w:val="000000"/>
          <w:shd w:val="clear" w:color="auto" w:fill="FFFFFF"/>
        </w:rPr>
        <w:t xml:space="preserve"> and how it is expended. </w:t>
      </w:r>
      <w:r>
        <w:rPr>
          <w:rStyle w:val="findhit"/>
          <w:rFonts w:cs="Arial"/>
          <w:color w:val="000000"/>
          <w:shd w:val="clear" w:color="auto" w:fill="FFFFFF"/>
        </w:rPr>
        <w:t>Revenue</w:t>
      </w:r>
      <w:r>
        <w:rPr>
          <w:rStyle w:val="normaltextrun"/>
          <w:color w:val="000000"/>
          <w:shd w:val="clear" w:color="auto" w:fill="FFFFFF"/>
        </w:rPr>
        <w:t xml:space="preserve"> should </w:t>
      </w:r>
      <w:r>
        <w:rPr>
          <w:rStyle w:val="normaltextrun"/>
          <w:b/>
          <w:bCs/>
          <w:color w:val="000000"/>
          <w:shd w:val="clear" w:color="auto" w:fill="FFFFFF"/>
        </w:rPr>
        <w:t>only</w:t>
      </w:r>
      <w:r>
        <w:rPr>
          <w:rStyle w:val="normaltextrun"/>
          <w:color w:val="000000"/>
          <w:shd w:val="clear" w:color="auto" w:fill="FFFFFF"/>
        </w:rPr>
        <w:t xml:space="preserve"> be reported when its corresponding expenses are also reported.</w:t>
      </w:r>
      <w:r>
        <w:rPr>
          <w:rStyle w:val="eop"/>
          <w:rFonts w:cs="Arial"/>
          <w:color w:val="000000"/>
          <w:shd w:val="clear" w:color="auto" w:fill="FFFFFF"/>
        </w:rPr>
        <w:t> </w:t>
      </w:r>
    </w:p>
    <w:p w14:paraId="6A773818" w14:textId="77777777" w:rsidR="00807F6D" w:rsidRDefault="00807F6D" w:rsidP="00807F6D">
      <w:pPr>
        <w:rPr>
          <w:rFonts w:cs="Arial"/>
          <w:szCs w:val="24"/>
        </w:rPr>
      </w:pPr>
    </w:p>
    <w:p w14:paraId="7107BE67" w14:textId="4EFEE0C6" w:rsidR="00E65EEF" w:rsidRDefault="00807F6D" w:rsidP="00807F6D">
      <w:r w:rsidRPr="00807F6D">
        <w:t xml:space="preserve">Report all revenue for the program, including revenue from nonsubsidized portions of the program. </w:t>
      </w:r>
      <w:r w:rsidRPr="00807F6D">
        <w:rPr>
          <w:rStyle w:val="normaltextrun"/>
          <w:shd w:val="clear" w:color="auto" w:fill="FFFFFF"/>
        </w:rPr>
        <w:t xml:space="preserve">Do </w:t>
      </w:r>
      <w:r w:rsidRPr="00807F6D">
        <w:rPr>
          <w:rStyle w:val="normaltextrun"/>
          <w:b/>
          <w:shd w:val="clear" w:color="auto" w:fill="FFFFFF"/>
        </w:rPr>
        <w:t>not</w:t>
      </w:r>
      <w:r w:rsidRPr="00807F6D">
        <w:rPr>
          <w:rStyle w:val="normaltextrun"/>
          <w:shd w:val="clear" w:color="auto" w:fill="FFFFFF"/>
        </w:rPr>
        <w:t xml:space="preserve"> report CPKS apportionment payments (5 </w:t>
      </w:r>
      <w:r w:rsidRPr="00807F6D">
        <w:rPr>
          <w:rStyle w:val="normaltextrun"/>
          <w:i/>
          <w:shd w:val="clear" w:color="auto" w:fill="FFFFFF"/>
        </w:rPr>
        <w:t xml:space="preserve">CCR </w:t>
      </w:r>
      <w:r w:rsidRPr="00807F6D">
        <w:rPr>
          <w:rStyle w:val="normaltextrun"/>
          <w:shd w:val="clear" w:color="auto" w:fill="FFFFFF"/>
        </w:rPr>
        <w:t xml:space="preserve">Section 17821(a)(4)). </w:t>
      </w:r>
    </w:p>
    <w:p w14:paraId="54736B71" w14:textId="77777777" w:rsidR="00E65EEF" w:rsidRDefault="00E65EEF" w:rsidP="009B6FF9"/>
    <w:p w14:paraId="35E059BC" w14:textId="7A99A326" w:rsidR="00E65EEF" w:rsidRPr="0084459F" w:rsidRDefault="00E65EEF" w:rsidP="00E65EEF">
      <w:pPr>
        <w:rPr>
          <w:rFonts w:cs="Arial"/>
          <w:szCs w:val="24"/>
        </w:rPr>
      </w:pPr>
      <w:r w:rsidRPr="004C21D3">
        <w:rPr>
          <w:rStyle w:val="Heading4Char"/>
        </w:rPr>
        <w:t>Restricted Income: County Maintenance of Effort</w:t>
      </w:r>
      <w:r w:rsidR="00CA3EA3">
        <w:rPr>
          <w:rStyle w:val="Heading4Char"/>
        </w:rPr>
        <w:t xml:space="preserve"> (</w:t>
      </w:r>
      <w:r w:rsidR="00CA3EA3">
        <w:rPr>
          <w:rStyle w:val="Heading4Char"/>
          <w:i/>
          <w:iCs w:val="0"/>
        </w:rPr>
        <w:t>EC</w:t>
      </w:r>
      <w:r w:rsidR="00CA3EA3">
        <w:rPr>
          <w:rStyle w:val="Heading4Char"/>
        </w:rPr>
        <w:t xml:space="preserve"> Section 8260)</w:t>
      </w:r>
      <w:r>
        <w:rPr>
          <w:b/>
          <w:bCs/>
        </w:rPr>
        <w:t xml:space="preserve"> </w:t>
      </w:r>
      <w:r>
        <w:t>– R</w:t>
      </w:r>
      <w:r w:rsidRPr="0084459F">
        <w:rPr>
          <w:rFonts w:cs="Arial"/>
          <w:szCs w:val="24"/>
        </w:rPr>
        <w:t xml:space="preserve">eport </w:t>
      </w:r>
      <w:r>
        <w:rPr>
          <w:rFonts w:cs="Arial"/>
          <w:szCs w:val="24"/>
        </w:rPr>
        <w:t xml:space="preserve">County </w:t>
      </w:r>
      <w:r w:rsidRPr="0084459F">
        <w:rPr>
          <w:rFonts w:cs="Arial"/>
          <w:szCs w:val="24"/>
        </w:rPr>
        <w:t xml:space="preserve">Maintenance of Effort funds restricted for childcare operating costs in the current fiscal year. </w:t>
      </w:r>
    </w:p>
    <w:p w14:paraId="66DEEB30" w14:textId="3FD5DD9D" w:rsidR="00E65EEF" w:rsidRDefault="00E65EEF" w:rsidP="009B6FF9">
      <w:pPr>
        <w:rPr>
          <w:b/>
          <w:bCs/>
        </w:rPr>
      </w:pPr>
      <w:r>
        <w:rPr>
          <w:b/>
          <w:bCs/>
        </w:rPr>
        <w:lastRenderedPageBreak/>
        <w:t xml:space="preserve"> </w:t>
      </w:r>
    </w:p>
    <w:p w14:paraId="5C97EE50" w14:textId="339ADB7C" w:rsidR="00E65EEF" w:rsidRDefault="00E65EEF" w:rsidP="009B6FF9">
      <w:r w:rsidRPr="00A30C07">
        <w:rPr>
          <w:rStyle w:val="Heading4Char"/>
        </w:rPr>
        <w:t>Restricted Income: Other Revenue</w:t>
      </w:r>
      <w:r w:rsidR="00CA3EA3">
        <w:rPr>
          <w:rStyle w:val="Heading4Char"/>
        </w:rPr>
        <w:t xml:space="preserve"> (specify below)</w:t>
      </w:r>
      <w:r>
        <w:rPr>
          <w:b/>
          <w:bCs/>
        </w:rPr>
        <w:t xml:space="preserve"> </w:t>
      </w:r>
      <w:r>
        <w:t xml:space="preserve">– </w:t>
      </w:r>
      <w:r w:rsidRPr="00E65EEF">
        <w:t xml:space="preserve">Report income that the donor has restricted for goods, services, or other operating costs that are reimbursable (include income from fund raising activities and fees for field trips); only report income when expenses are also reported. </w:t>
      </w:r>
      <w:r w:rsidR="00FC4D2F" w:rsidRPr="0084459F">
        <w:rPr>
          <w:rFonts w:cs="Arial"/>
          <w:szCs w:val="24"/>
        </w:rPr>
        <w:t xml:space="preserve">Reporting revenue </w:t>
      </w:r>
      <w:r w:rsidR="00FC4D2F">
        <w:rPr>
          <w:rFonts w:cs="Arial"/>
          <w:szCs w:val="24"/>
        </w:rPr>
        <w:t>on</w:t>
      </w:r>
      <w:r w:rsidR="00FC4D2F" w:rsidRPr="0084459F">
        <w:rPr>
          <w:rFonts w:cs="Arial"/>
          <w:szCs w:val="24"/>
        </w:rPr>
        <w:t xml:space="preserve"> this </w:t>
      </w:r>
      <w:r w:rsidR="00FC4D2F">
        <w:rPr>
          <w:rFonts w:cs="Arial"/>
          <w:szCs w:val="24"/>
        </w:rPr>
        <w:t>line</w:t>
      </w:r>
      <w:r w:rsidR="00FC4D2F" w:rsidRPr="0084459F">
        <w:rPr>
          <w:rFonts w:cs="Arial"/>
          <w:szCs w:val="24"/>
        </w:rPr>
        <w:t xml:space="preserve"> will require the user to specify the source of the revenue in the </w:t>
      </w:r>
      <w:r w:rsidR="00FC4D2F" w:rsidRPr="00FC4D2F">
        <w:rPr>
          <w:rFonts w:cs="Arial"/>
          <w:i/>
          <w:iCs/>
          <w:szCs w:val="24"/>
        </w:rPr>
        <w:t>Other Revenue Source(s)</w:t>
      </w:r>
      <w:r w:rsidR="00FC4D2F" w:rsidRPr="0084459F">
        <w:rPr>
          <w:rFonts w:cs="Arial"/>
          <w:szCs w:val="24"/>
        </w:rPr>
        <w:t xml:space="preserve"> text box</w:t>
      </w:r>
      <w:r w:rsidR="00FC4D2F">
        <w:rPr>
          <w:rFonts w:cs="Arial"/>
          <w:szCs w:val="24"/>
        </w:rPr>
        <w:t>.</w:t>
      </w:r>
    </w:p>
    <w:p w14:paraId="05DF34CF" w14:textId="77777777" w:rsidR="00CA3EA3" w:rsidRDefault="00CA3EA3" w:rsidP="009B6FF9"/>
    <w:p w14:paraId="6F8A6047" w14:textId="7E73D090" w:rsidR="00CA3EA3" w:rsidRPr="00CA3EA3" w:rsidRDefault="00CA3EA3" w:rsidP="009B6FF9">
      <w:r>
        <w:rPr>
          <w:b/>
          <w:bCs/>
        </w:rPr>
        <w:t xml:space="preserve">Subtotal Revenue </w:t>
      </w:r>
      <w:r>
        <w:t xml:space="preserve">– </w:t>
      </w:r>
      <w:r w:rsidRPr="003C2DA9">
        <w:rPr>
          <w:rFonts w:cs="Arial"/>
        </w:rPr>
        <w:t xml:space="preserve">A read-only field that cannot be edited. </w:t>
      </w:r>
      <w:r w:rsidRPr="003C2DA9">
        <w:rPr>
          <w:rFonts w:cs="Arial"/>
          <w:szCs w:val="24"/>
        </w:rPr>
        <w:t xml:space="preserve">CPARIS will not calculate the current period column as data is entered. To view calculated data, </w:t>
      </w:r>
      <w:r w:rsidR="00BB592C">
        <w:rPr>
          <w:rFonts w:cs="Arial"/>
          <w:szCs w:val="24"/>
        </w:rPr>
        <w:t>select</w:t>
      </w:r>
      <w:r w:rsidRPr="003C2DA9">
        <w:rPr>
          <w:rFonts w:cs="Arial"/>
          <w:szCs w:val="24"/>
        </w:rPr>
        <w:t xml:space="preserve"> the </w:t>
      </w:r>
      <w:r w:rsidRPr="008A2D31">
        <w:rPr>
          <w:rFonts w:cs="Arial"/>
          <w:i/>
          <w:iCs/>
          <w:szCs w:val="24"/>
        </w:rPr>
        <w:t>Recalculate</w:t>
      </w:r>
      <w:r w:rsidRPr="003C2DA9">
        <w:rPr>
          <w:rFonts w:cs="Arial"/>
          <w:szCs w:val="24"/>
        </w:rPr>
        <w:t xml:space="preserve"> button at the bottom of the section. Once </w:t>
      </w:r>
      <w:r w:rsidRPr="003C2DA9">
        <w:rPr>
          <w:rFonts w:cs="Arial"/>
          <w:i/>
          <w:iCs/>
          <w:szCs w:val="24"/>
        </w:rPr>
        <w:t>Recalculate</w:t>
      </w:r>
      <w:r w:rsidRPr="003C2DA9">
        <w:rPr>
          <w:rFonts w:cs="Arial"/>
          <w:szCs w:val="24"/>
        </w:rPr>
        <w:t xml:space="preserve"> is selected or the report is saved, the field will update.</w:t>
      </w:r>
    </w:p>
    <w:p w14:paraId="4A110935" w14:textId="77777777" w:rsidR="00E65EEF" w:rsidRDefault="00E65EEF" w:rsidP="009B6FF9">
      <w:pPr>
        <w:rPr>
          <w:b/>
          <w:bCs/>
        </w:rPr>
      </w:pPr>
    </w:p>
    <w:p w14:paraId="77BA11ED" w14:textId="2E6E38C6" w:rsidR="00E65EEF" w:rsidRPr="00E65EEF" w:rsidRDefault="00E65EEF" w:rsidP="009B6FF9">
      <w:r w:rsidRPr="00A30C07">
        <w:rPr>
          <w:rStyle w:val="Heading4Char"/>
        </w:rPr>
        <w:t>Interest Earned on Apportionment Payments</w:t>
      </w:r>
      <w:r>
        <w:rPr>
          <w:b/>
          <w:bCs/>
        </w:rPr>
        <w:t xml:space="preserve"> </w:t>
      </w:r>
      <w:r>
        <w:t xml:space="preserve">– Report </w:t>
      </w:r>
      <w:r w:rsidRPr="0084459F">
        <w:rPr>
          <w:rFonts w:cs="Arial"/>
          <w:szCs w:val="24"/>
        </w:rPr>
        <w:t xml:space="preserve">all interest earned on </w:t>
      </w:r>
      <w:r>
        <w:rPr>
          <w:rFonts w:cs="Arial"/>
          <w:szCs w:val="24"/>
        </w:rPr>
        <w:t>apportionment payments</w:t>
      </w:r>
      <w:r w:rsidRPr="0084459F">
        <w:rPr>
          <w:rFonts w:cs="Arial"/>
          <w:szCs w:val="24"/>
        </w:rPr>
        <w:t xml:space="preserve"> for this contract.</w:t>
      </w:r>
    </w:p>
    <w:p w14:paraId="75BEF74C" w14:textId="32FC1FA8" w:rsidR="00E65EEF" w:rsidRDefault="00E65EEF" w:rsidP="009B6FF9">
      <w:pPr>
        <w:rPr>
          <w:b/>
          <w:bCs/>
        </w:rPr>
      </w:pPr>
    </w:p>
    <w:p w14:paraId="18049CFA" w14:textId="74955953" w:rsidR="00E65EEF" w:rsidRDefault="00E65EEF" w:rsidP="00E65EEF">
      <w:r w:rsidRPr="00A30C07">
        <w:rPr>
          <w:rStyle w:val="Heading4Char"/>
        </w:rPr>
        <w:t>Unrestricted Income: Other</w:t>
      </w:r>
      <w:r>
        <w:rPr>
          <w:b/>
          <w:bCs/>
        </w:rPr>
        <w:t xml:space="preserve"> </w:t>
      </w:r>
      <w:r>
        <w:t xml:space="preserve">– </w:t>
      </w:r>
      <w:r w:rsidR="00FC4D2F" w:rsidRPr="0084459F">
        <w:rPr>
          <w:rFonts w:cs="Arial"/>
          <w:szCs w:val="24"/>
        </w:rPr>
        <w:t>Report income that the donor has not restricted for use for certified children or income the donor has restricted for purposes that are not reimbursable to the contract, including services to children not subsidized by the contract.</w:t>
      </w:r>
    </w:p>
    <w:p w14:paraId="0AF3B9E7" w14:textId="77777777" w:rsidR="00CA3EA3" w:rsidRDefault="00CA3EA3" w:rsidP="00E65EEF"/>
    <w:p w14:paraId="111E440C" w14:textId="129D81C3" w:rsidR="00CA3EA3" w:rsidRDefault="00CA3EA3" w:rsidP="00E65EEF">
      <w:pPr>
        <w:rPr>
          <w:rFonts w:cs="Arial"/>
          <w:szCs w:val="24"/>
        </w:rPr>
      </w:pPr>
      <w:r w:rsidRPr="00D35992">
        <w:rPr>
          <w:rStyle w:val="Heading4Char"/>
        </w:rPr>
        <w:t>Total Revenue</w:t>
      </w:r>
      <w:r>
        <w:rPr>
          <w:b/>
          <w:bCs/>
        </w:rPr>
        <w:t xml:space="preserve"> </w:t>
      </w:r>
      <w:r>
        <w:t xml:space="preserve">– </w:t>
      </w:r>
      <w:r w:rsidRPr="003C2DA9">
        <w:rPr>
          <w:rFonts w:cs="Arial"/>
        </w:rPr>
        <w:t xml:space="preserve">A read-only field that cannot be edited. </w:t>
      </w:r>
      <w:r w:rsidRPr="003C2DA9">
        <w:rPr>
          <w:rFonts w:cs="Arial"/>
          <w:szCs w:val="24"/>
        </w:rPr>
        <w:t xml:space="preserve">CPARIS will not calculate the current period column as data is entered. To view calculated data, </w:t>
      </w:r>
      <w:r w:rsidR="00BB592C">
        <w:rPr>
          <w:rFonts w:cs="Arial"/>
          <w:szCs w:val="24"/>
        </w:rPr>
        <w:t>select</w:t>
      </w:r>
      <w:r w:rsidRPr="003C2DA9">
        <w:rPr>
          <w:rFonts w:cs="Arial"/>
          <w:szCs w:val="24"/>
        </w:rPr>
        <w:t xml:space="preserve"> the Recalculate button at the bottom of the section. Once </w:t>
      </w:r>
      <w:r w:rsidRPr="003C2DA9">
        <w:rPr>
          <w:rFonts w:cs="Arial"/>
          <w:i/>
          <w:iCs/>
          <w:szCs w:val="24"/>
        </w:rPr>
        <w:t>Recalculate</w:t>
      </w:r>
      <w:r w:rsidRPr="003C2DA9">
        <w:rPr>
          <w:rFonts w:cs="Arial"/>
          <w:szCs w:val="24"/>
        </w:rPr>
        <w:t xml:space="preserve"> is selected or the report is saved, the field will update.</w:t>
      </w:r>
    </w:p>
    <w:p w14:paraId="6FC9A6C6" w14:textId="77777777" w:rsidR="00FC4D2F" w:rsidRDefault="00FC4D2F" w:rsidP="00E65EEF">
      <w:pPr>
        <w:rPr>
          <w:rFonts w:cs="Arial"/>
          <w:szCs w:val="24"/>
        </w:rPr>
      </w:pPr>
    </w:p>
    <w:p w14:paraId="4BDC749E" w14:textId="3853AB6F" w:rsidR="00FC4D2F" w:rsidRPr="00FC4D2F" w:rsidRDefault="00FC4D2F" w:rsidP="00E65EEF">
      <w:r w:rsidRPr="0010034B">
        <w:rPr>
          <w:rStyle w:val="Heading4Char"/>
        </w:rPr>
        <w:t>Other Income/Revenue Source(s)</w:t>
      </w:r>
      <w:r>
        <w:rPr>
          <w:rFonts w:cs="Arial"/>
          <w:szCs w:val="24"/>
        </w:rPr>
        <w:t xml:space="preserve"> – </w:t>
      </w:r>
      <w:r w:rsidR="001E4788">
        <w:rPr>
          <w:rFonts w:cs="Arial"/>
          <w:szCs w:val="24"/>
        </w:rPr>
        <w:t xml:space="preserve">Identify the source(s) of restricted income entered on the </w:t>
      </w:r>
      <w:r w:rsidR="001E4788">
        <w:rPr>
          <w:rFonts w:cs="Arial"/>
          <w:i/>
          <w:iCs/>
          <w:szCs w:val="24"/>
        </w:rPr>
        <w:t>Restricted Income: Other Revenue</w:t>
      </w:r>
      <w:r w:rsidR="001E4788">
        <w:rPr>
          <w:rFonts w:cs="Arial"/>
          <w:szCs w:val="24"/>
        </w:rPr>
        <w:t xml:space="preserve"> line. This field is required only when an amount has been entered </w:t>
      </w:r>
      <w:r w:rsidR="00290664">
        <w:rPr>
          <w:rFonts w:cs="Arial"/>
          <w:szCs w:val="24"/>
        </w:rPr>
        <w:t>into</w:t>
      </w:r>
      <w:r w:rsidR="001E4788">
        <w:rPr>
          <w:rFonts w:cs="Arial"/>
          <w:szCs w:val="24"/>
        </w:rPr>
        <w:t xml:space="preserve"> the </w:t>
      </w:r>
      <w:r w:rsidR="001E4788">
        <w:rPr>
          <w:rFonts w:cs="Arial"/>
          <w:i/>
          <w:iCs/>
          <w:szCs w:val="24"/>
        </w:rPr>
        <w:t>Restricted Income: Other Revenue</w:t>
      </w:r>
      <w:r w:rsidR="001E4788">
        <w:rPr>
          <w:rFonts w:cs="Arial"/>
          <w:szCs w:val="24"/>
        </w:rPr>
        <w:t xml:space="preserve"> line.</w:t>
      </w:r>
    </w:p>
    <w:p w14:paraId="3E940943" w14:textId="52F26E75" w:rsidR="00807F6D" w:rsidRPr="00961ACB" w:rsidRDefault="00E65EEF" w:rsidP="008546F9">
      <w:pPr>
        <w:pStyle w:val="Heading3"/>
      </w:pPr>
      <w:bookmarkStart w:id="182" w:name="_Toc216271953"/>
      <w:r w:rsidRPr="00807F6D">
        <w:t>Reimbursable Expenses</w:t>
      </w:r>
      <w:bookmarkEnd w:id="182"/>
    </w:p>
    <w:p w14:paraId="0C72F99F" w14:textId="0F189EE2" w:rsidR="00807F6D" w:rsidRDefault="00807F6D" w:rsidP="00807F6D">
      <w:pPr>
        <w:rPr>
          <w:rFonts w:cs="Arial"/>
          <w:szCs w:val="24"/>
        </w:rPr>
      </w:pPr>
      <w:r w:rsidRPr="0084459F">
        <w:rPr>
          <w:rFonts w:cs="Arial"/>
          <w:szCs w:val="24"/>
        </w:rPr>
        <w:t>Report all expenses related to the program for both certified and non-certified children. Include all expenses related to the income reported in the Revenue section, plus</w:t>
      </w:r>
      <w:r>
        <w:rPr>
          <w:rFonts w:cs="Arial"/>
          <w:szCs w:val="24"/>
        </w:rPr>
        <w:t xml:space="preserve"> expenses covered by</w:t>
      </w:r>
      <w:r w:rsidRPr="0084459F">
        <w:rPr>
          <w:rFonts w:cs="Arial"/>
          <w:szCs w:val="24"/>
        </w:rPr>
        <w:t xml:space="preserve"> contract funds. 5 </w:t>
      </w:r>
      <w:r w:rsidRPr="001357AB">
        <w:rPr>
          <w:rFonts w:cs="Arial"/>
          <w:i/>
          <w:iCs/>
          <w:szCs w:val="24"/>
        </w:rPr>
        <w:t>CCR</w:t>
      </w:r>
      <w:r w:rsidRPr="0084459F">
        <w:rPr>
          <w:rFonts w:cs="Arial"/>
          <w:szCs w:val="24"/>
        </w:rPr>
        <w:t xml:space="preserve"> Section 1</w:t>
      </w:r>
      <w:r>
        <w:rPr>
          <w:rFonts w:cs="Arial"/>
          <w:szCs w:val="24"/>
        </w:rPr>
        <w:t>7816</w:t>
      </w:r>
      <w:r w:rsidRPr="0084459F">
        <w:rPr>
          <w:rFonts w:cs="Arial"/>
          <w:szCs w:val="24"/>
        </w:rPr>
        <w:t xml:space="preserve"> regulations require </w:t>
      </w:r>
      <w:r>
        <w:rPr>
          <w:rFonts w:cs="Arial"/>
          <w:szCs w:val="24"/>
        </w:rPr>
        <w:t xml:space="preserve">contractors to </w:t>
      </w:r>
      <w:r w:rsidRPr="0084459F">
        <w:rPr>
          <w:rFonts w:cs="Arial"/>
          <w:szCs w:val="24"/>
        </w:rPr>
        <w:t xml:space="preserve">report expenditures on an accrual basis. Report costs as they occur rather than when they are actually paid. </w:t>
      </w:r>
    </w:p>
    <w:p w14:paraId="77306B3F" w14:textId="77777777" w:rsidR="00807F6D" w:rsidRDefault="00807F6D" w:rsidP="00807F6D">
      <w:pPr>
        <w:rPr>
          <w:rFonts w:cs="Arial"/>
          <w:szCs w:val="24"/>
        </w:rPr>
      </w:pPr>
    </w:p>
    <w:p w14:paraId="51982629" w14:textId="37512D62" w:rsidR="00807F6D" w:rsidRDefault="00807F6D" w:rsidP="00807F6D">
      <w:pPr>
        <w:rPr>
          <w:rFonts w:cs="Arial"/>
          <w:szCs w:val="24"/>
        </w:rPr>
      </w:pPr>
      <w:r w:rsidRPr="00961ACB">
        <w:rPr>
          <w:rStyle w:val="Heading4Char"/>
        </w:rPr>
        <w:t>1000 Certificated Salaries</w:t>
      </w:r>
      <w:r w:rsidRPr="0084459F">
        <w:rPr>
          <w:rFonts w:cs="Arial"/>
          <w:szCs w:val="24"/>
        </w:rPr>
        <w:t xml:space="preserve"> </w:t>
      </w:r>
      <w:r>
        <w:rPr>
          <w:rFonts w:cs="Arial"/>
          <w:szCs w:val="24"/>
        </w:rPr>
        <w:t xml:space="preserve">– </w:t>
      </w:r>
      <w:r w:rsidRPr="0084459F">
        <w:rPr>
          <w:rFonts w:cs="Arial"/>
          <w:szCs w:val="24"/>
        </w:rPr>
        <w:t xml:space="preserve">Salaries paid to employees in positions that require a credential or permit issued by the Commission on Teacher Credentialing, or a related Administrative Services Credential. Refer to </w:t>
      </w:r>
      <w:r>
        <w:rPr>
          <w:rFonts w:cs="Arial"/>
          <w:szCs w:val="24"/>
        </w:rPr>
        <w:t>CT&amp;C</w:t>
      </w:r>
      <w:r w:rsidRPr="0084459F">
        <w:rPr>
          <w:rFonts w:cs="Arial"/>
          <w:szCs w:val="24"/>
        </w:rPr>
        <w:t xml:space="preserve"> for staffing qualifications.</w:t>
      </w:r>
      <w:r>
        <w:rPr>
          <w:rFonts w:cs="Arial"/>
          <w:szCs w:val="24"/>
        </w:rPr>
        <w:t xml:space="preserve"> Included within this category are:</w:t>
      </w:r>
    </w:p>
    <w:p w14:paraId="54FCD99F" w14:textId="77777777" w:rsidR="00807F6D" w:rsidRDefault="00807F6D" w:rsidP="00807F6D">
      <w:pPr>
        <w:pStyle w:val="ListParagraph"/>
        <w:numPr>
          <w:ilvl w:val="0"/>
          <w:numId w:val="37"/>
        </w:numPr>
        <w:rPr>
          <w:rFonts w:cs="Arial"/>
        </w:rPr>
      </w:pPr>
      <w:r>
        <w:rPr>
          <w:rFonts w:cs="Arial"/>
        </w:rPr>
        <w:t>Salaries paid to certificated teachers.</w:t>
      </w:r>
    </w:p>
    <w:p w14:paraId="033583BB" w14:textId="77777777" w:rsidR="00807F6D" w:rsidRDefault="00807F6D" w:rsidP="00807F6D">
      <w:pPr>
        <w:pStyle w:val="ListParagraph"/>
        <w:numPr>
          <w:ilvl w:val="0"/>
          <w:numId w:val="37"/>
        </w:numPr>
        <w:rPr>
          <w:rFonts w:cs="Arial"/>
        </w:rPr>
      </w:pPr>
      <w:r>
        <w:rPr>
          <w:rFonts w:cs="Arial"/>
        </w:rPr>
        <w:t>Salaries paid to certificated supervisors and administrators.</w:t>
      </w:r>
    </w:p>
    <w:p w14:paraId="370B3DAE" w14:textId="77777777" w:rsidR="00807F6D" w:rsidRPr="001F5531" w:rsidRDefault="00807F6D" w:rsidP="00807F6D">
      <w:pPr>
        <w:pStyle w:val="ListParagraph"/>
        <w:numPr>
          <w:ilvl w:val="0"/>
          <w:numId w:val="37"/>
        </w:numPr>
        <w:rPr>
          <w:rFonts w:cs="Arial"/>
        </w:rPr>
      </w:pPr>
      <w:r>
        <w:rPr>
          <w:rFonts w:cs="Arial"/>
        </w:rPr>
        <w:t>Other certificated salaries.</w:t>
      </w:r>
    </w:p>
    <w:p w14:paraId="4549FE26" w14:textId="77777777" w:rsidR="00807F6D" w:rsidRPr="0084459F" w:rsidRDefault="00807F6D" w:rsidP="00807F6D">
      <w:pPr>
        <w:rPr>
          <w:rFonts w:cs="Arial"/>
          <w:szCs w:val="24"/>
        </w:rPr>
      </w:pPr>
    </w:p>
    <w:p w14:paraId="42A7E2A7" w14:textId="4046E164" w:rsidR="00807F6D" w:rsidRPr="00860A84" w:rsidRDefault="00807F6D" w:rsidP="00807F6D">
      <w:pPr>
        <w:rPr>
          <w:rFonts w:cs="Arial"/>
        </w:rPr>
      </w:pPr>
      <w:r w:rsidRPr="00AD1549">
        <w:rPr>
          <w:rStyle w:val="Heading4Char"/>
        </w:rPr>
        <w:t>2000 Classified Salaries</w:t>
      </w:r>
      <w:r w:rsidRPr="0084459F">
        <w:rPr>
          <w:rFonts w:cs="Arial"/>
          <w:szCs w:val="24"/>
        </w:rPr>
        <w:t xml:space="preserve"> </w:t>
      </w:r>
      <w:r>
        <w:rPr>
          <w:rFonts w:cs="Arial"/>
          <w:szCs w:val="24"/>
        </w:rPr>
        <w:t>–</w:t>
      </w:r>
      <w:r w:rsidRPr="0084459F">
        <w:rPr>
          <w:rFonts w:cs="Arial"/>
          <w:szCs w:val="24"/>
        </w:rPr>
        <w:t xml:space="preserve"> </w:t>
      </w:r>
      <w:r w:rsidRPr="00860A84">
        <w:rPr>
          <w:rFonts w:cs="Arial"/>
        </w:rPr>
        <w:t>All other salaries that are not certificated. Included within this category are:</w:t>
      </w:r>
    </w:p>
    <w:p w14:paraId="3DAEFB42" w14:textId="77777777" w:rsidR="00807F6D" w:rsidRPr="00860A84" w:rsidRDefault="00807F6D" w:rsidP="00807F6D">
      <w:pPr>
        <w:pStyle w:val="ListParagraph"/>
        <w:numPr>
          <w:ilvl w:val="0"/>
          <w:numId w:val="31"/>
        </w:numPr>
        <w:rPr>
          <w:rFonts w:cs="Arial"/>
        </w:rPr>
      </w:pPr>
      <w:r w:rsidRPr="00860A84">
        <w:rPr>
          <w:rFonts w:cs="Arial"/>
        </w:rPr>
        <w:lastRenderedPageBreak/>
        <w:t>Salaries paid to instructional aides who are required to perform any portion of their duty under the supervision of a classroom teacher or that of a special education resource specialist teacher (</w:t>
      </w:r>
      <w:r w:rsidRPr="00860DFC">
        <w:rPr>
          <w:rFonts w:cs="Arial"/>
          <w:i/>
          <w:iCs/>
        </w:rPr>
        <w:t>EC</w:t>
      </w:r>
      <w:r>
        <w:rPr>
          <w:rFonts w:cs="Arial"/>
        </w:rPr>
        <w:t xml:space="preserve"> Section </w:t>
      </w:r>
      <w:r w:rsidRPr="00860A84">
        <w:rPr>
          <w:rFonts w:cs="Arial"/>
        </w:rPr>
        <w:t>41011).</w:t>
      </w:r>
    </w:p>
    <w:p w14:paraId="7CE9DD9A" w14:textId="77777777" w:rsidR="00807F6D" w:rsidRPr="00860A84" w:rsidRDefault="00807F6D" w:rsidP="00807F6D">
      <w:pPr>
        <w:pStyle w:val="ListParagraph"/>
        <w:numPr>
          <w:ilvl w:val="0"/>
          <w:numId w:val="31"/>
        </w:numPr>
        <w:rPr>
          <w:rFonts w:cs="Arial"/>
        </w:rPr>
      </w:pPr>
      <w:r w:rsidRPr="00860A84">
        <w:rPr>
          <w:rFonts w:cs="Arial"/>
        </w:rPr>
        <w:t>Salaries paid to instructional media and library, student support, pupil transportation, food services and maintenance and operations functions.</w:t>
      </w:r>
    </w:p>
    <w:p w14:paraId="32E759DA" w14:textId="77777777" w:rsidR="00807F6D" w:rsidRPr="00860A84" w:rsidRDefault="00807F6D" w:rsidP="00807F6D">
      <w:pPr>
        <w:pStyle w:val="ListParagraph"/>
        <w:numPr>
          <w:ilvl w:val="0"/>
          <w:numId w:val="31"/>
        </w:numPr>
        <w:rPr>
          <w:rFonts w:cs="Arial"/>
        </w:rPr>
      </w:pPr>
      <w:r w:rsidRPr="00860A84">
        <w:rPr>
          <w:rFonts w:cs="Arial"/>
        </w:rPr>
        <w:t>Salaries paid to supervisory personnel who are business managers, controllers, directors, chief accountants, accounting supervisors, purchasing agents, site administrators, superintendents, and assistant superintendents.</w:t>
      </w:r>
    </w:p>
    <w:p w14:paraId="706ED23D" w14:textId="77777777" w:rsidR="00807F6D" w:rsidRDefault="00807F6D" w:rsidP="00807F6D">
      <w:pPr>
        <w:pStyle w:val="ListParagraph"/>
        <w:numPr>
          <w:ilvl w:val="0"/>
          <w:numId w:val="31"/>
        </w:numPr>
        <w:rPr>
          <w:rFonts w:cs="Arial"/>
        </w:rPr>
      </w:pPr>
      <w:r w:rsidRPr="00860A84">
        <w:rPr>
          <w:rFonts w:cs="Arial"/>
        </w:rPr>
        <w:t>Salaries paid to clerks, secretaries, accountants, bookkeepers, programmers and computer technical support, machine and computer operators and others in similar positions.</w:t>
      </w:r>
    </w:p>
    <w:p w14:paraId="66846A64" w14:textId="77777777" w:rsidR="00807F6D" w:rsidRPr="00860A84" w:rsidRDefault="00807F6D" w:rsidP="00807F6D">
      <w:pPr>
        <w:pStyle w:val="ListParagraph"/>
        <w:numPr>
          <w:ilvl w:val="0"/>
          <w:numId w:val="31"/>
        </w:numPr>
        <w:rPr>
          <w:rFonts w:cs="Arial"/>
        </w:rPr>
      </w:pPr>
      <w:r>
        <w:rPr>
          <w:rFonts w:cs="Arial"/>
        </w:rPr>
        <w:t>Other classified salaries.</w:t>
      </w:r>
    </w:p>
    <w:p w14:paraId="00F25E77" w14:textId="77777777" w:rsidR="00807F6D" w:rsidRPr="0084459F" w:rsidRDefault="00807F6D" w:rsidP="00807F6D">
      <w:pPr>
        <w:rPr>
          <w:rFonts w:cs="Arial"/>
          <w:szCs w:val="24"/>
        </w:rPr>
      </w:pPr>
    </w:p>
    <w:p w14:paraId="6D1EB06D" w14:textId="77777777" w:rsidR="00807F6D" w:rsidRDefault="00807F6D" w:rsidP="00807F6D">
      <w:pPr>
        <w:rPr>
          <w:rFonts w:cs="Arial"/>
          <w:szCs w:val="24"/>
        </w:rPr>
      </w:pPr>
      <w:r w:rsidRPr="00961ACB">
        <w:rPr>
          <w:rStyle w:val="Heading4Char"/>
        </w:rPr>
        <w:t>3000 Employee Benefits</w:t>
      </w:r>
      <w:r w:rsidRPr="0084459F">
        <w:rPr>
          <w:rFonts w:cs="Arial"/>
          <w:szCs w:val="24"/>
        </w:rPr>
        <w:t xml:space="preserve"> </w:t>
      </w:r>
      <w:r>
        <w:rPr>
          <w:rFonts w:cs="Arial"/>
          <w:szCs w:val="24"/>
        </w:rPr>
        <w:t xml:space="preserve">– </w:t>
      </w:r>
      <w:r w:rsidRPr="0084459F">
        <w:rPr>
          <w:rFonts w:cs="Arial"/>
          <w:szCs w:val="24"/>
        </w:rPr>
        <w:t>Employers' contributions to retirement plans and health and welfare benefits</w:t>
      </w:r>
      <w:r>
        <w:rPr>
          <w:rFonts w:cs="Arial"/>
          <w:szCs w:val="24"/>
        </w:rPr>
        <w:t xml:space="preserve"> for both certificated and classified positions</w:t>
      </w:r>
      <w:r w:rsidRPr="0084459F">
        <w:rPr>
          <w:rFonts w:cs="Arial"/>
          <w:szCs w:val="24"/>
        </w:rPr>
        <w:t>.</w:t>
      </w:r>
      <w:r>
        <w:rPr>
          <w:rFonts w:cs="Arial"/>
          <w:szCs w:val="24"/>
        </w:rPr>
        <w:t xml:space="preserve"> Included within this category are:</w:t>
      </w:r>
    </w:p>
    <w:p w14:paraId="4D634474" w14:textId="77777777" w:rsidR="00807F6D" w:rsidRDefault="00807F6D" w:rsidP="00807F6D">
      <w:pPr>
        <w:pStyle w:val="ListParagraph"/>
        <w:numPr>
          <w:ilvl w:val="0"/>
          <w:numId w:val="33"/>
        </w:numPr>
        <w:rPr>
          <w:rFonts w:cs="Arial"/>
        </w:rPr>
      </w:pPr>
      <w:r>
        <w:rPr>
          <w:rFonts w:cs="Arial"/>
        </w:rPr>
        <w:t>State Teachers’ Retirement System</w:t>
      </w:r>
    </w:p>
    <w:p w14:paraId="7445E915" w14:textId="77777777" w:rsidR="00807F6D" w:rsidRDefault="00807F6D" w:rsidP="00807F6D">
      <w:pPr>
        <w:pStyle w:val="ListParagraph"/>
        <w:numPr>
          <w:ilvl w:val="0"/>
          <w:numId w:val="33"/>
        </w:numPr>
        <w:rPr>
          <w:rFonts w:cs="Arial"/>
        </w:rPr>
      </w:pPr>
      <w:r>
        <w:rPr>
          <w:rFonts w:cs="Arial"/>
        </w:rPr>
        <w:t>Public Employees’ Retirement System</w:t>
      </w:r>
    </w:p>
    <w:p w14:paraId="390BCDC1" w14:textId="77777777" w:rsidR="00807F6D" w:rsidRDefault="00807F6D" w:rsidP="00807F6D">
      <w:pPr>
        <w:pStyle w:val="ListParagraph"/>
        <w:numPr>
          <w:ilvl w:val="0"/>
          <w:numId w:val="33"/>
        </w:numPr>
        <w:rPr>
          <w:rFonts w:cs="Arial"/>
        </w:rPr>
      </w:pPr>
      <w:r>
        <w:rPr>
          <w:rFonts w:cs="Arial"/>
        </w:rPr>
        <w:t>OASDI/Medicare/Alternative</w:t>
      </w:r>
    </w:p>
    <w:p w14:paraId="14E13A29" w14:textId="77777777" w:rsidR="00807F6D" w:rsidRDefault="00807F6D" w:rsidP="00807F6D">
      <w:pPr>
        <w:pStyle w:val="ListParagraph"/>
        <w:numPr>
          <w:ilvl w:val="0"/>
          <w:numId w:val="33"/>
        </w:numPr>
        <w:rPr>
          <w:rFonts w:cs="Arial"/>
        </w:rPr>
      </w:pPr>
      <w:r>
        <w:rPr>
          <w:rFonts w:cs="Arial"/>
        </w:rPr>
        <w:t>Health &amp; welfare benefits</w:t>
      </w:r>
    </w:p>
    <w:p w14:paraId="1F80F097" w14:textId="77777777" w:rsidR="00807F6D" w:rsidRDefault="00807F6D" w:rsidP="00807F6D">
      <w:pPr>
        <w:pStyle w:val="ListParagraph"/>
        <w:numPr>
          <w:ilvl w:val="0"/>
          <w:numId w:val="33"/>
        </w:numPr>
        <w:rPr>
          <w:rFonts w:cs="Arial"/>
        </w:rPr>
      </w:pPr>
      <w:r>
        <w:rPr>
          <w:rFonts w:cs="Arial"/>
        </w:rPr>
        <w:t>State Unemployment Insurance</w:t>
      </w:r>
    </w:p>
    <w:p w14:paraId="309AA573" w14:textId="77777777" w:rsidR="00807F6D" w:rsidRDefault="00807F6D" w:rsidP="00807F6D">
      <w:pPr>
        <w:pStyle w:val="ListParagraph"/>
        <w:numPr>
          <w:ilvl w:val="0"/>
          <w:numId w:val="33"/>
        </w:numPr>
        <w:rPr>
          <w:rFonts w:cs="Arial"/>
        </w:rPr>
      </w:pPr>
      <w:r>
        <w:rPr>
          <w:rFonts w:cs="Arial"/>
        </w:rPr>
        <w:t>Workers’ Compensation Insurance</w:t>
      </w:r>
    </w:p>
    <w:p w14:paraId="37CA0964" w14:textId="77777777" w:rsidR="00807F6D" w:rsidRPr="006D296D" w:rsidRDefault="00807F6D" w:rsidP="00807F6D">
      <w:pPr>
        <w:pStyle w:val="ListParagraph"/>
        <w:numPr>
          <w:ilvl w:val="0"/>
          <w:numId w:val="33"/>
        </w:numPr>
        <w:rPr>
          <w:rFonts w:cs="Arial"/>
        </w:rPr>
      </w:pPr>
      <w:r>
        <w:rPr>
          <w:rFonts w:cs="Arial"/>
        </w:rPr>
        <w:t>Other benefits</w:t>
      </w:r>
    </w:p>
    <w:p w14:paraId="5CD70849" w14:textId="77777777" w:rsidR="00807F6D" w:rsidRPr="0084459F" w:rsidRDefault="00807F6D" w:rsidP="00807F6D">
      <w:pPr>
        <w:rPr>
          <w:rFonts w:cs="Arial"/>
          <w:szCs w:val="24"/>
        </w:rPr>
      </w:pPr>
    </w:p>
    <w:p w14:paraId="4065B2E2" w14:textId="77777777" w:rsidR="00807F6D" w:rsidRDefault="00807F6D" w:rsidP="00807F6D">
      <w:pPr>
        <w:rPr>
          <w:rFonts w:cs="Arial"/>
          <w:szCs w:val="24"/>
        </w:rPr>
      </w:pPr>
      <w:r w:rsidRPr="00AD1549">
        <w:rPr>
          <w:rStyle w:val="Heading4Char"/>
        </w:rPr>
        <w:t>4000 Books and Supplies</w:t>
      </w:r>
      <w:r w:rsidRPr="0084459F">
        <w:rPr>
          <w:rFonts w:cs="Arial"/>
          <w:szCs w:val="24"/>
        </w:rPr>
        <w:t xml:space="preserve"> </w:t>
      </w:r>
      <w:r>
        <w:rPr>
          <w:rFonts w:cs="Arial"/>
          <w:szCs w:val="24"/>
        </w:rPr>
        <w:t xml:space="preserve">– </w:t>
      </w:r>
      <w:r w:rsidRPr="0084459F">
        <w:rPr>
          <w:rFonts w:cs="Arial"/>
          <w:szCs w:val="24"/>
        </w:rPr>
        <w:t>Expenditures for books and supplies</w:t>
      </w:r>
      <w:r>
        <w:rPr>
          <w:rFonts w:cs="Arial"/>
          <w:szCs w:val="24"/>
        </w:rPr>
        <w:t>,</w:t>
      </w:r>
      <w:r w:rsidRPr="0084459F">
        <w:rPr>
          <w:rFonts w:cs="Arial"/>
          <w:szCs w:val="24"/>
        </w:rPr>
        <w:t xml:space="preserve"> including costs of sales/use tax, freight, and handling charges.</w:t>
      </w:r>
      <w:r>
        <w:rPr>
          <w:rFonts w:cs="Arial"/>
          <w:szCs w:val="24"/>
        </w:rPr>
        <w:t xml:space="preserve"> Included within this category are:</w:t>
      </w:r>
    </w:p>
    <w:p w14:paraId="188C6431" w14:textId="77777777" w:rsidR="00807F6D" w:rsidRDefault="00807F6D" w:rsidP="00807F6D">
      <w:pPr>
        <w:pStyle w:val="ListParagraph"/>
        <w:numPr>
          <w:ilvl w:val="0"/>
          <w:numId w:val="34"/>
        </w:numPr>
        <w:rPr>
          <w:rFonts w:cs="Arial"/>
        </w:rPr>
      </w:pPr>
      <w:r>
        <w:rPr>
          <w:rFonts w:cs="Arial"/>
        </w:rPr>
        <w:t>Books and other reference materials</w:t>
      </w:r>
    </w:p>
    <w:p w14:paraId="5CEC6857" w14:textId="77777777" w:rsidR="00807F6D" w:rsidRDefault="00807F6D" w:rsidP="00807F6D">
      <w:pPr>
        <w:pStyle w:val="ListParagraph"/>
        <w:numPr>
          <w:ilvl w:val="0"/>
          <w:numId w:val="34"/>
        </w:numPr>
        <w:rPr>
          <w:rFonts w:cs="Arial"/>
        </w:rPr>
      </w:pPr>
      <w:r>
        <w:rPr>
          <w:rFonts w:cs="Arial"/>
        </w:rPr>
        <w:t>Materials and supplies</w:t>
      </w:r>
    </w:p>
    <w:p w14:paraId="746BC8D0" w14:textId="77777777" w:rsidR="00807F6D" w:rsidRPr="006D296D" w:rsidRDefault="00807F6D" w:rsidP="00807F6D">
      <w:pPr>
        <w:pStyle w:val="ListParagraph"/>
        <w:numPr>
          <w:ilvl w:val="0"/>
          <w:numId w:val="34"/>
        </w:numPr>
        <w:rPr>
          <w:rFonts w:cs="Arial"/>
        </w:rPr>
      </w:pPr>
      <w:r>
        <w:rPr>
          <w:rFonts w:cs="Arial"/>
        </w:rPr>
        <w:t>Noncapitalized equipment</w:t>
      </w:r>
    </w:p>
    <w:p w14:paraId="6603D363" w14:textId="77777777" w:rsidR="00807F6D" w:rsidRPr="0084459F" w:rsidRDefault="00807F6D" w:rsidP="00807F6D">
      <w:pPr>
        <w:rPr>
          <w:rFonts w:cs="Arial"/>
          <w:szCs w:val="24"/>
        </w:rPr>
      </w:pPr>
    </w:p>
    <w:p w14:paraId="3BD178AC" w14:textId="77777777" w:rsidR="00807F6D" w:rsidRPr="00860A84" w:rsidRDefault="00807F6D" w:rsidP="00807F6D">
      <w:pPr>
        <w:rPr>
          <w:rFonts w:cs="Arial"/>
        </w:rPr>
      </w:pPr>
      <w:r w:rsidRPr="00AD1549">
        <w:rPr>
          <w:rStyle w:val="Heading4Char"/>
        </w:rPr>
        <w:t xml:space="preserve">5000 Services and Other Operating </w:t>
      </w:r>
      <w:r>
        <w:rPr>
          <w:rStyle w:val="Heading4Char"/>
        </w:rPr>
        <w:t>Expenditures</w:t>
      </w:r>
      <w:r w:rsidRPr="0084459F">
        <w:rPr>
          <w:rFonts w:cs="Arial"/>
          <w:szCs w:val="24"/>
        </w:rPr>
        <w:t xml:space="preserve"> </w:t>
      </w:r>
      <w:r>
        <w:rPr>
          <w:rFonts w:cs="Arial"/>
          <w:szCs w:val="24"/>
        </w:rPr>
        <w:t>–</w:t>
      </w:r>
      <w:r>
        <w:rPr>
          <w:rFonts w:cs="Arial"/>
        </w:rPr>
        <w:t xml:space="preserve"> </w:t>
      </w:r>
      <w:r w:rsidRPr="00860A84">
        <w:rPr>
          <w:rFonts w:cs="Arial"/>
        </w:rPr>
        <w:t>Included within this category are:</w:t>
      </w:r>
    </w:p>
    <w:p w14:paraId="6E0F340D" w14:textId="1B5A9514" w:rsidR="00807F6D" w:rsidRDefault="00807F6D" w:rsidP="00807F6D">
      <w:pPr>
        <w:pStyle w:val="ListParagraph"/>
        <w:numPr>
          <w:ilvl w:val="0"/>
          <w:numId w:val="32"/>
        </w:numPr>
        <w:rPr>
          <w:rFonts w:cs="Arial"/>
        </w:rPr>
      </w:pPr>
      <w:r>
        <w:rPr>
          <w:rFonts w:cs="Arial"/>
        </w:rPr>
        <w:t>Service contract expenditures (</w:t>
      </w:r>
      <w:r w:rsidR="00067FB6">
        <w:rPr>
          <w:rFonts w:cs="Arial"/>
        </w:rPr>
        <w:t xml:space="preserve">e.g., </w:t>
      </w:r>
      <w:r>
        <w:rPr>
          <w:rFonts w:cs="Arial"/>
        </w:rPr>
        <w:t>janitorial, consultant, auditor, maintenance contracts)</w:t>
      </w:r>
    </w:p>
    <w:p w14:paraId="584CC132" w14:textId="77777777" w:rsidR="00807F6D" w:rsidRDefault="00807F6D" w:rsidP="00807F6D">
      <w:pPr>
        <w:pStyle w:val="ListParagraph"/>
        <w:numPr>
          <w:ilvl w:val="0"/>
          <w:numId w:val="32"/>
        </w:numPr>
        <w:rPr>
          <w:rFonts w:cs="Arial"/>
        </w:rPr>
      </w:pPr>
      <w:r>
        <w:rPr>
          <w:rFonts w:cs="Arial"/>
        </w:rPr>
        <w:t>Expenses related to meals and snacks served to children in the program.</w:t>
      </w:r>
    </w:p>
    <w:p w14:paraId="139C795A" w14:textId="77777777" w:rsidR="00807F6D" w:rsidRPr="00A769B2" w:rsidRDefault="00807F6D" w:rsidP="00807F6D">
      <w:pPr>
        <w:pStyle w:val="ListParagraph"/>
        <w:numPr>
          <w:ilvl w:val="0"/>
          <w:numId w:val="32"/>
        </w:numPr>
        <w:rPr>
          <w:rFonts w:cs="Arial"/>
        </w:rPr>
      </w:pPr>
      <w:r>
        <w:rPr>
          <w:rFonts w:cs="Arial"/>
        </w:rPr>
        <w:t>Travel, insurance, utilities, and legal expenses</w:t>
      </w:r>
    </w:p>
    <w:p w14:paraId="74E83188" w14:textId="77777777" w:rsidR="00807F6D" w:rsidRDefault="00807F6D" w:rsidP="00807F6D">
      <w:pPr>
        <w:pStyle w:val="ListParagraph"/>
        <w:numPr>
          <w:ilvl w:val="0"/>
          <w:numId w:val="32"/>
        </w:numPr>
        <w:rPr>
          <w:rFonts w:cs="Arial"/>
        </w:rPr>
      </w:pPr>
      <w:r>
        <w:rPr>
          <w:rFonts w:cs="Arial"/>
        </w:rPr>
        <w:t>Operations and housekeeping services</w:t>
      </w:r>
    </w:p>
    <w:p w14:paraId="0AC12552" w14:textId="77777777" w:rsidR="00807F6D" w:rsidRDefault="00807F6D" w:rsidP="00807F6D">
      <w:pPr>
        <w:pStyle w:val="ListParagraph"/>
        <w:numPr>
          <w:ilvl w:val="0"/>
          <w:numId w:val="32"/>
        </w:numPr>
        <w:rPr>
          <w:rFonts w:cs="Arial"/>
        </w:rPr>
      </w:pPr>
      <w:r>
        <w:rPr>
          <w:rFonts w:cs="Arial"/>
        </w:rPr>
        <w:t>Rentals, leases, repairs, and noncapitalized improvements</w:t>
      </w:r>
    </w:p>
    <w:p w14:paraId="2EC17875" w14:textId="77777777" w:rsidR="00807F6D" w:rsidRPr="0084459F" w:rsidRDefault="00807F6D" w:rsidP="00807F6D">
      <w:pPr>
        <w:rPr>
          <w:rFonts w:cs="Arial"/>
          <w:szCs w:val="24"/>
        </w:rPr>
      </w:pPr>
    </w:p>
    <w:p w14:paraId="4F36E6C9" w14:textId="77777777" w:rsidR="00807F6D" w:rsidRPr="0084459F" w:rsidRDefault="00807F6D" w:rsidP="00807F6D">
      <w:pPr>
        <w:rPr>
          <w:rFonts w:cs="Arial"/>
          <w:szCs w:val="24"/>
        </w:rPr>
      </w:pPr>
      <w:r w:rsidRPr="00AD1549">
        <w:rPr>
          <w:rStyle w:val="Heading4Char"/>
        </w:rPr>
        <w:t>6100/6200 Other Approved Capital Outlay</w:t>
      </w:r>
      <w:r w:rsidRPr="0084459F">
        <w:rPr>
          <w:rFonts w:cs="Arial"/>
          <w:szCs w:val="24"/>
        </w:rPr>
        <w:t xml:space="preserve"> </w:t>
      </w:r>
      <w:r>
        <w:rPr>
          <w:rFonts w:cs="Arial"/>
          <w:szCs w:val="24"/>
        </w:rPr>
        <w:t xml:space="preserve">– </w:t>
      </w:r>
      <w:r w:rsidRPr="0084459F">
        <w:rPr>
          <w:rFonts w:cs="Arial"/>
          <w:szCs w:val="24"/>
        </w:rPr>
        <w:t>Amounts paid for fixed assets or additions to fixed assets, including land or existing buildings, the improvements of grounds, construction of buildings, additions to buildings, remodeling of buildings, or initial and additional equipment.</w:t>
      </w:r>
    </w:p>
    <w:p w14:paraId="08409566" w14:textId="77777777" w:rsidR="00807F6D" w:rsidRPr="0084459F" w:rsidRDefault="00807F6D" w:rsidP="00807F6D">
      <w:pPr>
        <w:rPr>
          <w:rFonts w:cs="Arial"/>
          <w:szCs w:val="24"/>
        </w:rPr>
      </w:pPr>
    </w:p>
    <w:p w14:paraId="30B01E81" w14:textId="67DF7A69" w:rsidR="00807F6D" w:rsidRPr="0084459F" w:rsidRDefault="00807F6D" w:rsidP="00807F6D">
      <w:pPr>
        <w:rPr>
          <w:rFonts w:cs="Arial"/>
          <w:szCs w:val="24"/>
        </w:rPr>
      </w:pPr>
      <w:r w:rsidRPr="0084459F">
        <w:rPr>
          <w:rFonts w:cs="Arial"/>
          <w:szCs w:val="24"/>
        </w:rPr>
        <w:lastRenderedPageBreak/>
        <w:t xml:space="preserve">As specified in the </w:t>
      </w:r>
      <w:r>
        <w:rPr>
          <w:rFonts w:cs="Arial"/>
          <w:szCs w:val="24"/>
        </w:rPr>
        <w:t>CT&amp;C</w:t>
      </w:r>
      <w:r w:rsidRPr="0084459F">
        <w:rPr>
          <w:rFonts w:cs="Arial"/>
          <w:szCs w:val="24"/>
        </w:rPr>
        <w:t xml:space="preserve">, purchases </w:t>
      </w:r>
      <w:r w:rsidR="00290664" w:rsidRPr="0084459F">
        <w:rPr>
          <w:rFonts w:cs="Arial"/>
          <w:szCs w:val="24"/>
        </w:rPr>
        <w:t>of</w:t>
      </w:r>
      <w:r w:rsidRPr="0084459F">
        <w:rPr>
          <w:rFonts w:cs="Arial"/>
          <w:szCs w:val="24"/>
        </w:rPr>
        <w:t xml:space="preserve"> both New and Replacement Equipment for CSPP contracts may require prior written approval by the CDE, Early Education Division.</w:t>
      </w:r>
    </w:p>
    <w:p w14:paraId="6F8F1A65" w14:textId="77777777" w:rsidR="00807F6D" w:rsidRPr="0084459F" w:rsidRDefault="00807F6D" w:rsidP="00807F6D">
      <w:pPr>
        <w:rPr>
          <w:rFonts w:cs="Arial"/>
          <w:szCs w:val="24"/>
        </w:rPr>
      </w:pPr>
    </w:p>
    <w:p w14:paraId="5FF4853B" w14:textId="77777777" w:rsidR="00807F6D" w:rsidRPr="003D388E" w:rsidRDefault="00807F6D" w:rsidP="00807F6D">
      <w:pPr>
        <w:rPr>
          <w:rFonts w:cs="Arial"/>
          <w:szCs w:val="24"/>
        </w:rPr>
      </w:pPr>
      <w:r w:rsidRPr="00AD1549">
        <w:rPr>
          <w:rStyle w:val="Heading4Char"/>
        </w:rPr>
        <w:t>6400 New Equipment (program-related)</w:t>
      </w:r>
      <w:r w:rsidRPr="0084459F">
        <w:rPr>
          <w:rFonts w:cs="Arial"/>
          <w:szCs w:val="24"/>
        </w:rPr>
        <w:t xml:space="preserve"> </w:t>
      </w:r>
      <w:r>
        <w:rPr>
          <w:rFonts w:cs="Arial"/>
          <w:szCs w:val="24"/>
        </w:rPr>
        <w:t xml:space="preserve">– </w:t>
      </w:r>
      <w:r w:rsidRPr="0084459F">
        <w:rPr>
          <w:rFonts w:cs="Arial"/>
          <w:szCs w:val="24"/>
        </w:rPr>
        <w:t xml:space="preserve">Expenditures for </w:t>
      </w:r>
      <w:r>
        <w:rPr>
          <w:rFonts w:cs="Arial"/>
          <w:szCs w:val="24"/>
        </w:rPr>
        <w:t>equipment. As specified in the CT&amp;C, “equipment” means tangible personal property (including information technology systems) having a useful life of more than one year and current market value in excess of $500 (</w:t>
      </w:r>
      <w:r>
        <w:rPr>
          <w:rFonts w:cs="Arial"/>
          <w:i/>
          <w:iCs/>
          <w:szCs w:val="24"/>
        </w:rPr>
        <w:t>EC</w:t>
      </w:r>
      <w:r>
        <w:rPr>
          <w:rFonts w:cs="Arial"/>
          <w:szCs w:val="24"/>
        </w:rPr>
        <w:t xml:space="preserve"> Section 35168; </w:t>
      </w:r>
      <w:r>
        <w:rPr>
          <w:rFonts w:cs="Arial"/>
          <w:i/>
          <w:iCs/>
          <w:szCs w:val="24"/>
        </w:rPr>
        <w:t>CSAM</w:t>
      </w:r>
      <w:r>
        <w:rPr>
          <w:rFonts w:cs="Arial"/>
          <w:szCs w:val="24"/>
        </w:rPr>
        <w:t xml:space="preserve"> 330).</w:t>
      </w:r>
    </w:p>
    <w:p w14:paraId="42A8220B" w14:textId="77777777" w:rsidR="00807F6D" w:rsidRPr="0084459F" w:rsidRDefault="00807F6D" w:rsidP="00807F6D">
      <w:pPr>
        <w:rPr>
          <w:rFonts w:cs="Arial"/>
          <w:szCs w:val="24"/>
        </w:rPr>
      </w:pPr>
    </w:p>
    <w:p w14:paraId="0352CCF2" w14:textId="61A05AB3" w:rsidR="00807F6D" w:rsidRPr="005C3AE0" w:rsidRDefault="00807F6D" w:rsidP="00807F6D">
      <w:pPr>
        <w:rPr>
          <w:rFonts w:cs="Arial"/>
          <w:szCs w:val="24"/>
        </w:rPr>
      </w:pPr>
      <w:r w:rsidRPr="00AD1549">
        <w:rPr>
          <w:rStyle w:val="Heading4Char"/>
        </w:rPr>
        <w:t>6500 Equipment Replacement (program</w:t>
      </w:r>
      <w:r>
        <w:rPr>
          <w:rStyle w:val="Heading4Char"/>
        </w:rPr>
        <w:t>-</w:t>
      </w:r>
      <w:r w:rsidRPr="00AD1549">
        <w:rPr>
          <w:rStyle w:val="Heading4Char"/>
        </w:rPr>
        <w:t>related)</w:t>
      </w:r>
      <w:r w:rsidRPr="0084459F">
        <w:rPr>
          <w:rFonts w:cs="Arial"/>
          <w:szCs w:val="24"/>
        </w:rPr>
        <w:t xml:space="preserve"> </w:t>
      </w:r>
      <w:r>
        <w:rPr>
          <w:rFonts w:cs="Arial"/>
          <w:szCs w:val="24"/>
        </w:rPr>
        <w:t xml:space="preserve">– </w:t>
      </w:r>
      <w:r w:rsidRPr="0084459F">
        <w:rPr>
          <w:rFonts w:cs="Arial"/>
          <w:szCs w:val="24"/>
        </w:rPr>
        <w:t>Expenditures for equipment replaced on a piece-for-piece basis. These expenditures must be identified for the purposes of the calculation of the current expense of education (</w:t>
      </w:r>
      <w:r w:rsidRPr="0084459F">
        <w:rPr>
          <w:rFonts w:cs="Arial"/>
          <w:i/>
          <w:szCs w:val="24"/>
        </w:rPr>
        <w:t xml:space="preserve">EC </w:t>
      </w:r>
      <w:r w:rsidRPr="00CD3F93">
        <w:rPr>
          <w:rFonts w:cs="Arial"/>
          <w:iCs/>
          <w:szCs w:val="24"/>
        </w:rPr>
        <w:t xml:space="preserve">Section </w:t>
      </w:r>
      <w:r w:rsidRPr="003D388E">
        <w:rPr>
          <w:rFonts w:cs="Arial"/>
          <w:szCs w:val="24"/>
        </w:rPr>
        <w:t>41372</w:t>
      </w:r>
      <w:r w:rsidRPr="0084459F">
        <w:rPr>
          <w:rFonts w:cs="Arial"/>
          <w:szCs w:val="24"/>
        </w:rPr>
        <w:t>).</w:t>
      </w:r>
    </w:p>
    <w:p w14:paraId="1A8D084E" w14:textId="77777777" w:rsidR="00807F6D" w:rsidRPr="0084459F" w:rsidRDefault="00807F6D" w:rsidP="00807F6D">
      <w:pPr>
        <w:rPr>
          <w:rFonts w:cs="Arial"/>
          <w:szCs w:val="24"/>
        </w:rPr>
      </w:pPr>
    </w:p>
    <w:p w14:paraId="2F844825" w14:textId="77777777" w:rsidR="00807F6D" w:rsidRPr="0084459F" w:rsidRDefault="00807F6D" w:rsidP="00807F6D">
      <w:pPr>
        <w:rPr>
          <w:rFonts w:cs="Arial"/>
          <w:szCs w:val="24"/>
        </w:rPr>
      </w:pPr>
      <w:r w:rsidRPr="00AD1549">
        <w:rPr>
          <w:rStyle w:val="Heading4Char"/>
        </w:rPr>
        <w:t>Depreciation or Use Allowance</w:t>
      </w:r>
      <w:r w:rsidRPr="0084459F">
        <w:rPr>
          <w:rFonts w:cs="Arial"/>
          <w:szCs w:val="24"/>
        </w:rPr>
        <w:t xml:space="preserve"> </w:t>
      </w:r>
      <w:r>
        <w:rPr>
          <w:rFonts w:cs="Arial"/>
          <w:szCs w:val="24"/>
        </w:rPr>
        <w:t xml:space="preserve">– </w:t>
      </w:r>
      <w:r w:rsidRPr="0084459F">
        <w:rPr>
          <w:rFonts w:cs="Arial"/>
          <w:szCs w:val="24"/>
        </w:rPr>
        <w:t>Taxes, insurance</w:t>
      </w:r>
      <w:r>
        <w:rPr>
          <w:rFonts w:cs="Arial"/>
          <w:szCs w:val="24"/>
        </w:rPr>
        <w:t>,</w:t>
      </w:r>
      <w:r w:rsidRPr="0084459F">
        <w:rPr>
          <w:rFonts w:cs="Arial"/>
          <w:szCs w:val="24"/>
        </w:rPr>
        <w:t xml:space="preserve"> and maintenance may be claimed as part of actual and allowable costs for buildings or building improvements related to the child development program and equipment necessary for the operation of the program. See the </w:t>
      </w:r>
      <w:r>
        <w:rPr>
          <w:rFonts w:cs="Arial"/>
          <w:szCs w:val="24"/>
        </w:rPr>
        <w:t>CT&amp;C</w:t>
      </w:r>
      <w:r w:rsidRPr="0084459F">
        <w:rPr>
          <w:rFonts w:cs="Arial"/>
          <w:szCs w:val="24"/>
        </w:rPr>
        <w:t xml:space="preserve"> for more information.</w:t>
      </w:r>
    </w:p>
    <w:p w14:paraId="72EA28CB" w14:textId="77777777" w:rsidR="00807F6D" w:rsidRDefault="00807F6D" w:rsidP="00807F6D">
      <w:pPr>
        <w:rPr>
          <w:rFonts w:cs="Arial"/>
          <w:szCs w:val="24"/>
        </w:rPr>
      </w:pPr>
    </w:p>
    <w:p w14:paraId="67E09A9E" w14:textId="36DABD2C" w:rsidR="00F62DB3" w:rsidRDefault="00F62DB3" w:rsidP="00F62DB3">
      <w:pPr>
        <w:rPr>
          <w:rFonts w:cs="Arial"/>
          <w:szCs w:val="24"/>
        </w:rPr>
      </w:pPr>
      <w:r w:rsidRPr="005B7126">
        <w:rPr>
          <w:rStyle w:val="Heading4Char"/>
        </w:rPr>
        <w:t>Maximum Indirect Cost Rate</w:t>
      </w:r>
      <w:r>
        <w:rPr>
          <w:rFonts w:cs="Arial"/>
          <w:szCs w:val="24"/>
        </w:rPr>
        <w:t xml:space="preserve"> – </w:t>
      </w:r>
      <w:r w:rsidRPr="003C2DA9">
        <w:rPr>
          <w:rFonts w:cs="Arial"/>
        </w:rPr>
        <w:t>A read-only field that cannot be edited</w:t>
      </w:r>
      <w:r w:rsidRPr="0084459F">
        <w:rPr>
          <w:rFonts w:cs="Arial"/>
          <w:szCs w:val="24"/>
        </w:rPr>
        <w:t>. Indirect Costs are capped at 10</w:t>
      </w:r>
      <w:r w:rsidR="0010034B">
        <w:rPr>
          <w:rFonts w:cs="Arial"/>
          <w:szCs w:val="24"/>
        </w:rPr>
        <w:t xml:space="preserve"> percent</w:t>
      </w:r>
      <w:r w:rsidRPr="0084459F">
        <w:rPr>
          <w:rFonts w:cs="Arial"/>
          <w:szCs w:val="24"/>
        </w:rPr>
        <w:t xml:space="preserve"> for all contractors. If the contractor is a Local Education Agency, Indirect Costs are capped at 10</w:t>
      </w:r>
      <w:r w:rsidR="0010034B">
        <w:rPr>
          <w:rFonts w:cs="Arial"/>
          <w:szCs w:val="24"/>
        </w:rPr>
        <w:t xml:space="preserve"> percent</w:t>
      </w:r>
      <w:r w:rsidRPr="0084459F">
        <w:rPr>
          <w:rFonts w:cs="Arial"/>
          <w:szCs w:val="24"/>
        </w:rPr>
        <w:t xml:space="preserve"> or the approved Indirect Cost rate, whichever is less.</w:t>
      </w:r>
    </w:p>
    <w:p w14:paraId="67B362C2" w14:textId="77777777" w:rsidR="00F62DB3" w:rsidRPr="0084459F" w:rsidRDefault="00F62DB3" w:rsidP="00807F6D">
      <w:pPr>
        <w:rPr>
          <w:rFonts w:cs="Arial"/>
          <w:szCs w:val="24"/>
        </w:rPr>
      </w:pPr>
    </w:p>
    <w:p w14:paraId="1C2BED48" w14:textId="3D1FC8D7" w:rsidR="00807F6D" w:rsidRPr="0084459F" w:rsidRDefault="00807F6D" w:rsidP="00807F6D">
      <w:pPr>
        <w:rPr>
          <w:rFonts w:cs="Arial"/>
          <w:szCs w:val="24"/>
        </w:rPr>
      </w:pPr>
      <w:r w:rsidRPr="00AD1549">
        <w:rPr>
          <w:rStyle w:val="Heading4Char"/>
        </w:rPr>
        <w:t>Indirect Costs (</w:t>
      </w:r>
      <w:r w:rsidR="00F62DB3">
        <w:rPr>
          <w:rStyle w:val="Heading4Char"/>
        </w:rPr>
        <w:t>i</w:t>
      </w:r>
      <w:r w:rsidRPr="00AD1549">
        <w:rPr>
          <w:rStyle w:val="Heading4Char"/>
        </w:rPr>
        <w:t>nclude in Administrative Cost)</w:t>
      </w:r>
      <w:r w:rsidRPr="0084459F">
        <w:rPr>
          <w:rFonts w:cs="Arial"/>
          <w:szCs w:val="24"/>
        </w:rPr>
        <w:t xml:space="preserve"> </w:t>
      </w:r>
      <w:r>
        <w:rPr>
          <w:rFonts w:cs="Arial"/>
          <w:szCs w:val="24"/>
        </w:rPr>
        <w:t xml:space="preserve">– </w:t>
      </w:r>
      <w:r w:rsidRPr="0084459F">
        <w:rPr>
          <w:rFonts w:cs="Arial"/>
          <w:szCs w:val="24"/>
        </w:rPr>
        <w:t xml:space="preserve">If claimed, an indirect cost allocation plan must be on file with the contractor and available for review by the CDE staff and auditors. This rate is applied to </w:t>
      </w:r>
      <w:r>
        <w:rPr>
          <w:rFonts w:cs="Arial"/>
          <w:szCs w:val="24"/>
        </w:rPr>
        <w:t xml:space="preserve">the sum of direct payments to providers, direct payments to subcontractors, </w:t>
      </w:r>
      <w:r w:rsidRPr="0084459F">
        <w:rPr>
          <w:rFonts w:cs="Arial"/>
          <w:szCs w:val="24"/>
        </w:rPr>
        <w:t>budget categories 1000</w:t>
      </w:r>
      <w:r>
        <w:rPr>
          <w:rFonts w:cs="Arial"/>
          <w:szCs w:val="24"/>
        </w:rPr>
        <w:t>–</w:t>
      </w:r>
      <w:r w:rsidRPr="0084459F">
        <w:rPr>
          <w:rFonts w:cs="Arial"/>
          <w:szCs w:val="24"/>
        </w:rPr>
        <w:t>5000</w:t>
      </w:r>
      <w:r>
        <w:rPr>
          <w:rFonts w:cs="Arial"/>
          <w:szCs w:val="24"/>
        </w:rPr>
        <w:t>, and start-up expenses</w:t>
      </w:r>
      <w:r w:rsidRPr="0084459F">
        <w:rPr>
          <w:rFonts w:cs="Arial"/>
          <w:szCs w:val="24"/>
        </w:rPr>
        <w:t xml:space="preserve"> only in determining the maximum amount of indirect costs that are reimbursable under the contract. Rates are subject to audit verification. Indirect Costs are capped at 10</w:t>
      </w:r>
      <w:r w:rsidR="00EA0DF9">
        <w:rPr>
          <w:rFonts w:cs="Arial"/>
          <w:szCs w:val="24"/>
        </w:rPr>
        <w:t xml:space="preserve"> percent</w:t>
      </w:r>
      <w:r w:rsidRPr="0084459F">
        <w:rPr>
          <w:rFonts w:cs="Arial"/>
          <w:szCs w:val="24"/>
        </w:rPr>
        <w:t xml:space="preserve"> for all contractors. If the contractor is a </w:t>
      </w:r>
      <w:r w:rsidR="00EA0DF9">
        <w:rPr>
          <w:rFonts w:cs="Arial"/>
          <w:szCs w:val="24"/>
        </w:rPr>
        <w:t>LEA</w:t>
      </w:r>
      <w:r w:rsidRPr="0084459F">
        <w:rPr>
          <w:rFonts w:cs="Arial"/>
          <w:szCs w:val="24"/>
        </w:rPr>
        <w:t>, Indirect Costs are capped at 10</w:t>
      </w:r>
      <w:r w:rsidR="00EA0DF9">
        <w:rPr>
          <w:rFonts w:cs="Arial"/>
          <w:szCs w:val="24"/>
        </w:rPr>
        <w:t xml:space="preserve"> percent</w:t>
      </w:r>
      <w:r w:rsidRPr="0084459F">
        <w:rPr>
          <w:rFonts w:cs="Arial"/>
          <w:szCs w:val="24"/>
        </w:rPr>
        <w:t xml:space="preserve"> or the approved Indirect Cost rate, whichever is less.</w:t>
      </w:r>
    </w:p>
    <w:p w14:paraId="5C3AAE9C" w14:textId="77777777" w:rsidR="00807F6D" w:rsidRPr="0084459F" w:rsidRDefault="00807F6D" w:rsidP="00807F6D">
      <w:pPr>
        <w:rPr>
          <w:rFonts w:cs="Arial"/>
          <w:szCs w:val="24"/>
        </w:rPr>
      </w:pPr>
    </w:p>
    <w:p w14:paraId="63CB61C7" w14:textId="4A1DBC74" w:rsidR="00807F6D" w:rsidRPr="00807F6D" w:rsidRDefault="00807F6D" w:rsidP="00E65EEF">
      <w:pPr>
        <w:rPr>
          <w:rFonts w:cs="Arial"/>
          <w:szCs w:val="24"/>
        </w:rPr>
      </w:pPr>
      <w:r w:rsidRPr="002A1CE9">
        <w:rPr>
          <w:rStyle w:val="Heading4Char"/>
        </w:rPr>
        <w:t>Total Administrative Cost</w:t>
      </w:r>
      <w:r w:rsidR="00F62DB3">
        <w:rPr>
          <w:rStyle w:val="Heading4Char"/>
        </w:rPr>
        <w:t xml:space="preserve"> (included in section above)</w:t>
      </w:r>
      <w:r w:rsidRPr="0084459F">
        <w:rPr>
          <w:rFonts w:cs="Arial"/>
          <w:szCs w:val="24"/>
        </w:rPr>
        <w:t xml:space="preserve"> </w:t>
      </w:r>
      <w:r>
        <w:rPr>
          <w:rFonts w:cs="Arial"/>
          <w:szCs w:val="24"/>
        </w:rPr>
        <w:t xml:space="preserve">– </w:t>
      </w:r>
      <w:r w:rsidRPr="004F3627">
        <w:rPr>
          <w:rFonts w:cs="Arial"/>
          <w:szCs w:val="24"/>
        </w:rPr>
        <w:t xml:space="preserve">Contractors are required to report all expenses for their program, including all administrative costs. Administrative functions are defined as activities that do not provide a direct benefit to </w:t>
      </w:r>
      <w:r w:rsidR="00290664" w:rsidRPr="004F3627">
        <w:rPr>
          <w:rFonts w:cs="Arial"/>
          <w:szCs w:val="24"/>
        </w:rPr>
        <w:t>children</w:t>
      </w:r>
      <w:r w:rsidRPr="004F3627">
        <w:rPr>
          <w:rFonts w:cs="Arial"/>
          <w:szCs w:val="24"/>
        </w:rPr>
        <w:t xml:space="preserve">, parents, or providers (5 </w:t>
      </w:r>
      <w:r w:rsidRPr="00CB05D1">
        <w:rPr>
          <w:rFonts w:cs="Arial"/>
          <w:i/>
          <w:iCs/>
          <w:szCs w:val="24"/>
        </w:rPr>
        <w:t>CCR</w:t>
      </w:r>
      <w:r w:rsidRPr="004F3627">
        <w:rPr>
          <w:rFonts w:cs="Arial"/>
          <w:szCs w:val="24"/>
        </w:rPr>
        <w:t xml:space="preserve"> Section 17805(b)). Administrative costs include any allowance for indirect costs and audits (CT&amp;C). </w:t>
      </w:r>
      <w:r w:rsidRPr="00CB05D1">
        <w:rPr>
          <w:rFonts w:cs="Arial"/>
          <w:i/>
          <w:iCs/>
          <w:szCs w:val="24"/>
        </w:rPr>
        <w:t>EC</w:t>
      </w:r>
      <w:r w:rsidRPr="004F3627">
        <w:rPr>
          <w:rFonts w:cs="Arial"/>
          <w:szCs w:val="24"/>
        </w:rPr>
        <w:t xml:space="preserve"> Section 8258 limits reimbursement of administrative costs to not exceed 15 percent of the funds provided</w:t>
      </w:r>
      <w:r>
        <w:rPr>
          <w:rFonts w:cs="Arial"/>
          <w:szCs w:val="24"/>
        </w:rPr>
        <w:t xml:space="preserve">. </w:t>
      </w:r>
      <w:r w:rsidRPr="004F3627">
        <w:rPr>
          <w:rFonts w:cs="Arial"/>
          <w:szCs w:val="24"/>
        </w:rPr>
        <w:t xml:space="preserve">Administrative costs </w:t>
      </w:r>
      <w:r>
        <w:rPr>
          <w:rFonts w:cs="Arial"/>
          <w:szCs w:val="24"/>
        </w:rPr>
        <w:t>must be reported</w:t>
      </w:r>
      <w:r w:rsidRPr="004F3627">
        <w:rPr>
          <w:rFonts w:cs="Arial"/>
          <w:szCs w:val="24"/>
        </w:rPr>
        <w:t xml:space="preserve"> in appropriate line items in the Reimbursable Expenses section of the Enrollment, Attendance, and Fiscal Report (e.g., audit costs should be reported on the Services and Other Operating Expenses line; indirect costs are reported on the Indirect Costs line). All administrative costs are also reported on the Total Administrative Cost line</w:t>
      </w:r>
      <w:r>
        <w:rPr>
          <w:rFonts w:cs="Arial"/>
          <w:szCs w:val="24"/>
        </w:rPr>
        <w:t>.</w:t>
      </w:r>
    </w:p>
    <w:p w14:paraId="334AFC9E" w14:textId="77777777" w:rsidR="00807F6D" w:rsidRDefault="00807F6D" w:rsidP="001212B8">
      <w:pPr>
        <w:pStyle w:val="Heading3"/>
      </w:pPr>
      <w:bookmarkStart w:id="183" w:name="_Toc216271954"/>
      <w:r>
        <w:lastRenderedPageBreak/>
        <w:t>Supplemental Revenue</w:t>
      </w:r>
      <w:bookmarkEnd w:id="183"/>
    </w:p>
    <w:p w14:paraId="1C5564E0" w14:textId="77777777" w:rsidR="00FE5FEE" w:rsidRPr="0084459F" w:rsidRDefault="00FE5FEE" w:rsidP="00FE5FEE">
      <w:pPr>
        <w:rPr>
          <w:rFonts w:cs="Arial"/>
        </w:rPr>
      </w:pPr>
      <w:r>
        <w:rPr>
          <w:rFonts w:cs="Arial"/>
        </w:rPr>
        <w:t xml:space="preserve">As with non-supplemental revenue, supplemental revenue should </w:t>
      </w:r>
      <w:r w:rsidRPr="00FE5FEE">
        <w:rPr>
          <w:rFonts w:cs="Arial"/>
          <w:b/>
          <w:bCs/>
        </w:rPr>
        <w:t>only</w:t>
      </w:r>
      <w:r>
        <w:rPr>
          <w:rFonts w:cs="Arial"/>
        </w:rPr>
        <w:t xml:space="preserve"> be reported when its corresponding expenses are reported. Supplemental revenue may include</w:t>
      </w:r>
      <w:r w:rsidRPr="0084459F">
        <w:rPr>
          <w:rFonts w:cs="Arial"/>
        </w:rPr>
        <w:t xml:space="preserve"> Head Start, First 5 enhancement funds, other enhancement funds, donations from individuals, foundation grants, corporate grants, or other funds intended to pay for projects or benefits beyond the basic child development services for certified or commingled children.</w:t>
      </w:r>
    </w:p>
    <w:p w14:paraId="08A46498" w14:textId="77777777" w:rsidR="00807F6D" w:rsidRPr="0084459F" w:rsidRDefault="00807F6D" w:rsidP="00807F6D">
      <w:pPr>
        <w:rPr>
          <w:rFonts w:cs="Arial"/>
        </w:rPr>
      </w:pPr>
    </w:p>
    <w:p w14:paraId="25B3DF55" w14:textId="77777777" w:rsidR="00807F6D" w:rsidRPr="0084459F" w:rsidRDefault="00807F6D" w:rsidP="00807F6D">
      <w:pPr>
        <w:rPr>
          <w:rFonts w:cs="Arial"/>
        </w:rPr>
      </w:pPr>
      <w:r w:rsidRPr="0084459F">
        <w:rPr>
          <w:rFonts w:cs="Arial"/>
        </w:rPr>
        <w:t>If your program has no supplemental revenue, you may skip this section.</w:t>
      </w:r>
    </w:p>
    <w:p w14:paraId="008B77A1" w14:textId="77777777" w:rsidR="00807F6D" w:rsidRPr="00F50DA8" w:rsidRDefault="00807F6D" w:rsidP="001212B8">
      <w:pPr>
        <w:pStyle w:val="Heading3"/>
      </w:pPr>
      <w:bookmarkStart w:id="184" w:name="_Toc216271955"/>
      <w:r>
        <w:t>Supplemental Expenses</w:t>
      </w:r>
      <w:bookmarkEnd w:id="184"/>
    </w:p>
    <w:p w14:paraId="0179145D" w14:textId="77777777" w:rsidR="00807F6D" w:rsidRPr="0084459F" w:rsidRDefault="00807F6D" w:rsidP="00807F6D">
      <w:pPr>
        <w:rPr>
          <w:rFonts w:cs="Arial"/>
        </w:rPr>
      </w:pPr>
      <w:r w:rsidRPr="0084459F">
        <w:rPr>
          <w:rFonts w:cs="Arial"/>
        </w:rPr>
        <w:t>Expenses listed in this section are to include all expenses related to the income reported in Supplemental Revenue. Contractors will not be reimbursed for any expenses reported on this page. For additional information, see the Reimbursable Expenses section above.</w:t>
      </w:r>
    </w:p>
    <w:p w14:paraId="1D0EE218" w14:textId="77777777" w:rsidR="00807F6D" w:rsidRPr="0084459F" w:rsidRDefault="00807F6D" w:rsidP="00807F6D">
      <w:pPr>
        <w:rPr>
          <w:rFonts w:cs="Arial"/>
        </w:rPr>
      </w:pPr>
    </w:p>
    <w:p w14:paraId="5F047B6F" w14:textId="5C1260DB" w:rsidR="008861D2" w:rsidRDefault="00807F6D" w:rsidP="00807F6D">
      <w:pPr>
        <w:rPr>
          <w:rFonts w:cs="Arial"/>
        </w:rPr>
      </w:pPr>
      <w:r w:rsidRPr="0084459F">
        <w:rPr>
          <w:rFonts w:cs="Arial"/>
        </w:rPr>
        <w:t>If your program has no supplemental expenses, you may skip this section.</w:t>
      </w:r>
    </w:p>
    <w:p w14:paraId="286B3131" w14:textId="3FAFDF37" w:rsidR="00807F6D" w:rsidRPr="008861D2" w:rsidRDefault="008861D2" w:rsidP="008861D2">
      <w:pPr>
        <w:spacing w:after="160" w:line="259" w:lineRule="auto"/>
        <w:rPr>
          <w:rFonts w:cs="Arial"/>
        </w:rPr>
      </w:pPr>
      <w:r>
        <w:rPr>
          <w:rFonts w:cs="Arial"/>
        </w:rPr>
        <w:br w:type="page"/>
      </w:r>
    </w:p>
    <w:p w14:paraId="0C66B94C" w14:textId="6E098501" w:rsidR="00AA3FB3" w:rsidRDefault="00AA3FB3" w:rsidP="006F07D1">
      <w:pPr>
        <w:pStyle w:val="Heading2"/>
      </w:pPr>
      <w:bookmarkStart w:id="185" w:name="_Toc216271956"/>
      <w:r w:rsidRPr="00AA3FB3">
        <w:lastRenderedPageBreak/>
        <w:t>Reporting Basics</w:t>
      </w:r>
      <w:bookmarkEnd w:id="185"/>
    </w:p>
    <w:p w14:paraId="7E2FCC27" w14:textId="6E30A31F" w:rsidR="00AA3FB3" w:rsidRPr="00AA3FB3" w:rsidRDefault="00AA3FB3" w:rsidP="00E65EEF">
      <w:pPr>
        <w:rPr>
          <w:sz w:val="32"/>
          <w:szCs w:val="28"/>
        </w:rPr>
      </w:pPr>
      <w:r>
        <w:rPr>
          <w:rFonts w:cs="Arial"/>
        </w:rPr>
        <w:t>The following section of the user manual is applicable to all report types for CSPP, CPKS, and Preschool Reserve Accounts.</w:t>
      </w:r>
    </w:p>
    <w:p w14:paraId="7112E7C1" w14:textId="2243B4E1" w:rsidR="00C30DE0" w:rsidRDefault="00C30DE0" w:rsidP="008546F9">
      <w:pPr>
        <w:pStyle w:val="Heading3"/>
      </w:pPr>
      <w:bookmarkStart w:id="186" w:name="_Toc216271957"/>
      <w:r>
        <w:t>Printing Reports</w:t>
      </w:r>
      <w:bookmarkEnd w:id="186"/>
    </w:p>
    <w:p w14:paraId="11BA364C" w14:textId="1AFB79CF" w:rsidR="00C30DE0" w:rsidRDefault="00C30DE0" w:rsidP="00C30DE0">
      <w:pPr>
        <w:rPr>
          <w:lang w:bidi="en-US"/>
        </w:rPr>
      </w:pPr>
      <w:r>
        <w:rPr>
          <w:lang w:bidi="en-US"/>
        </w:rPr>
        <w:t>CPARIS does not have a download function. However, users may use their web browser’s print function to print physical copies of the reports or save the reports to PDF.</w:t>
      </w:r>
      <w:r w:rsidR="00AA3FB3">
        <w:rPr>
          <w:lang w:bidi="en-US"/>
        </w:rPr>
        <w:t xml:space="preserve"> When printing Enrollment, Attendance, and Fiscal Reports, users should note each tab must be printed separately.</w:t>
      </w:r>
    </w:p>
    <w:p w14:paraId="3E4FE616" w14:textId="77777777" w:rsidR="00C30DE0" w:rsidRDefault="00C30DE0" w:rsidP="00C30DE0">
      <w:pPr>
        <w:rPr>
          <w:lang w:bidi="en-US"/>
        </w:rPr>
      </w:pPr>
    </w:p>
    <w:p w14:paraId="575717F7" w14:textId="1E3121B4" w:rsidR="00C30DE0" w:rsidRPr="00C30DE0" w:rsidRDefault="00C30DE0" w:rsidP="00C30DE0">
      <w:pPr>
        <w:rPr>
          <w:lang w:bidi="en-US"/>
        </w:rPr>
      </w:pPr>
      <w:r>
        <w:rPr>
          <w:lang w:bidi="en-US"/>
        </w:rPr>
        <w:t>If there are blank pages or sections of the report, users</w:t>
      </w:r>
      <w:r w:rsidR="002143D6">
        <w:rPr>
          <w:lang w:bidi="en-US"/>
        </w:rPr>
        <w:t xml:space="preserve"> can adjust the margins to eliminate the blanks. </w:t>
      </w:r>
    </w:p>
    <w:p w14:paraId="20D67EA0" w14:textId="6AFC6DF3" w:rsidR="00CA471B" w:rsidRPr="00CA471B" w:rsidRDefault="00CA471B" w:rsidP="008546F9">
      <w:pPr>
        <w:pStyle w:val="Heading3"/>
      </w:pPr>
      <w:bookmarkStart w:id="187" w:name="_Toc216271958"/>
      <w:r w:rsidRPr="00CA471B">
        <w:t>Report Status</w:t>
      </w:r>
      <w:bookmarkEnd w:id="187"/>
    </w:p>
    <w:p w14:paraId="5FC48163" w14:textId="47C89D26" w:rsidR="00CA471B" w:rsidRPr="00CA471B" w:rsidRDefault="00CA471B" w:rsidP="00CA471B">
      <w:r w:rsidRPr="00CA471B">
        <w:t xml:space="preserve">Reports created in CPARIS will have an associated report status in the system. Report statuses can be viewed in any of the subcategories of the Reporting tab. </w:t>
      </w:r>
    </w:p>
    <w:p w14:paraId="1D54F45A" w14:textId="28F098EF" w:rsidR="00CA471B" w:rsidRPr="00BF6250" w:rsidRDefault="00CA471B" w:rsidP="00BF6250">
      <w:pPr>
        <w:pStyle w:val="ListParagraph"/>
        <w:numPr>
          <w:ilvl w:val="0"/>
          <w:numId w:val="50"/>
        </w:numPr>
        <w:rPr>
          <w:b/>
          <w:bCs/>
        </w:rPr>
      </w:pPr>
      <w:r w:rsidRPr="00BF6250">
        <w:rPr>
          <w:b/>
          <w:bCs/>
        </w:rPr>
        <w:t>None</w:t>
      </w:r>
      <w:r w:rsidR="00BF6250">
        <w:rPr>
          <w:b/>
          <w:bCs/>
        </w:rPr>
        <w:t xml:space="preserve">: </w:t>
      </w:r>
      <w:r>
        <w:t>No report has been created.</w:t>
      </w:r>
    </w:p>
    <w:p w14:paraId="61DB8EB4" w14:textId="2611E596" w:rsidR="00CA471B" w:rsidRPr="00BF6250" w:rsidRDefault="00CA471B" w:rsidP="00BF6250">
      <w:pPr>
        <w:pStyle w:val="ListParagraph"/>
        <w:numPr>
          <w:ilvl w:val="0"/>
          <w:numId w:val="50"/>
        </w:numPr>
        <w:rPr>
          <w:b/>
          <w:bCs/>
        </w:rPr>
      </w:pPr>
      <w:r w:rsidRPr="00BF6250">
        <w:rPr>
          <w:b/>
          <w:bCs/>
        </w:rPr>
        <w:t>Incomplete</w:t>
      </w:r>
      <w:r w:rsidR="00BF6250" w:rsidRPr="00BF6250">
        <w:rPr>
          <w:b/>
          <w:bCs/>
        </w:rPr>
        <w:t>:</w:t>
      </w:r>
      <w:r w:rsidR="00BF6250">
        <w:rPr>
          <w:b/>
          <w:bCs/>
        </w:rPr>
        <w:t xml:space="preserve"> </w:t>
      </w:r>
      <w:r w:rsidRPr="00BF6250">
        <w:rPr>
          <w:rFonts w:eastAsiaTheme="minorHAnsi" w:cstheme="minorBidi"/>
          <w:szCs w:val="22"/>
        </w:rPr>
        <w:t>Applicable to CSPP Enrollment, Attendance, and Fiscal Reports, incomplete status indicates a report has been created and saved, but all tabs have not been saved in sequential order. This tells the user that while there is a report that has been created for certification, it cannot be certified due to the status. Once all data has been reviewed and saved in order, the status of the report will change to Draft, and at that point, any Authorized Representative must certify the report for it to be considered submitted to CDE.</w:t>
      </w:r>
    </w:p>
    <w:p w14:paraId="43709E8A" w14:textId="54B9492E" w:rsidR="00CA471B" w:rsidRPr="00BF6250" w:rsidRDefault="00CA471B" w:rsidP="00BF6250">
      <w:pPr>
        <w:pStyle w:val="ListParagraph"/>
        <w:numPr>
          <w:ilvl w:val="0"/>
          <w:numId w:val="50"/>
        </w:numPr>
        <w:rPr>
          <w:b/>
          <w:bCs/>
        </w:rPr>
      </w:pPr>
      <w:r w:rsidRPr="00BF6250">
        <w:rPr>
          <w:b/>
          <w:bCs/>
        </w:rPr>
        <w:t>Draft</w:t>
      </w:r>
      <w:r w:rsidR="00BF6250" w:rsidRPr="00BF6250">
        <w:rPr>
          <w:b/>
          <w:bCs/>
        </w:rPr>
        <w:t>:</w:t>
      </w:r>
      <w:r w:rsidR="00BF6250">
        <w:rPr>
          <w:b/>
          <w:bCs/>
        </w:rPr>
        <w:t xml:space="preserve"> </w:t>
      </w:r>
      <w:r w:rsidRPr="00BF6250">
        <w:rPr>
          <w:rFonts w:cs="Arial"/>
        </w:rPr>
        <w:t>Draft status indicates a report has been successfully saved. Reports may be saved with error messages, but they cannot be certified until the errors are cleared. Warning messages will not prevent the report from being certified.</w:t>
      </w:r>
    </w:p>
    <w:p w14:paraId="6C5F2566" w14:textId="47089D70" w:rsidR="00CA471B" w:rsidRPr="00BF6250" w:rsidRDefault="00CA471B" w:rsidP="00BF6250">
      <w:pPr>
        <w:pStyle w:val="ListParagraph"/>
        <w:numPr>
          <w:ilvl w:val="0"/>
          <w:numId w:val="50"/>
        </w:numPr>
        <w:rPr>
          <w:b/>
          <w:bCs/>
        </w:rPr>
      </w:pPr>
      <w:r w:rsidRPr="00BF6250">
        <w:rPr>
          <w:b/>
          <w:bCs/>
        </w:rPr>
        <w:t>Certified</w:t>
      </w:r>
      <w:r w:rsidR="00BF6250" w:rsidRPr="00BF6250">
        <w:rPr>
          <w:b/>
          <w:bCs/>
        </w:rPr>
        <w:t>:</w:t>
      </w:r>
      <w:r w:rsidR="00BF6250" w:rsidRPr="00BF6250">
        <w:rPr>
          <w:rFonts w:cs="Arial"/>
        </w:rPr>
        <w:t xml:space="preserve"> </w:t>
      </w:r>
      <w:r w:rsidRPr="00BF6250">
        <w:rPr>
          <w:rFonts w:cs="Arial"/>
        </w:rPr>
        <w:t>A report in this status has been completed and certified, meaning it has been submitted for review and approval by the assigned fiscal analyst. Certified reports may be revised, provided they are open for revision. For further information, please see the section of the User Manual pertaining to report revisions.</w:t>
      </w:r>
    </w:p>
    <w:p w14:paraId="16E20B9B" w14:textId="0219208A" w:rsidR="00CA471B" w:rsidRPr="00BF6250" w:rsidRDefault="00CA471B" w:rsidP="00BF6250">
      <w:pPr>
        <w:pStyle w:val="ListParagraph"/>
        <w:numPr>
          <w:ilvl w:val="0"/>
          <w:numId w:val="50"/>
        </w:numPr>
        <w:rPr>
          <w:b/>
          <w:bCs/>
        </w:rPr>
      </w:pPr>
      <w:r w:rsidRPr="00BF6250">
        <w:rPr>
          <w:b/>
          <w:bCs/>
        </w:rPr>
        <w:t>Certified-Obsolete</w:t>
      </w:r>
      <w:r w:rsidR="00BF6250" w:rsidRPr="00BF6250">
        <w:rPr>
          <w:b/>
          <w:bCs/>
        </w:rPr>
        <w:t>:</w:t>
      </w:r>
      <w:r w:rsidR="00BF6250">
        <w:rPr>
          <w:b/>
          <w:bCs/>
        </w:rPr>
        <w:t xml:space="preserve"> </w:t>
      </w:r>
      <w:r w:rsidRPr="00BF6250">
        <w:rPr>
          <w:rFonts w:eastAsiaTheme="majorEastAsia" w:cstheme="majorBidi"/>
          <w:iCs/>
        </w:rPr>
        <w:t xml:space="preserve">Reports in Certified-Obsolete status indicate the data that flows into this report has changed since the report was certified. Reports in this status will remain </w:t>
      </w:r>
      <w:r w:rsidR="00F95866" w:rsidRPr="00BF6250">
        <w:rPr>
          <w:rFonts w:eastAsiaTheme="majorEastAsia" w:cstheme="majorBidi"/>
          <w:iCs/>
        </w:rPr>
        <w:t>C</w:t>
      </w:r>
      <w:r w:rsidRPr="00BF6250">
        <w:rPr>
          <w:rFonts w:eastAsiaTheme="majorEastAsia" w:cstheme="majorBidi"/>
          <w:iCs/>
        </w:rPr>
        <w:t>ertified-</w:t>
      </w:r>
      <w:r w:rsidR="00F95866" w:rsidRPr="00BF6250">
        <w:rPr>
          <w:rFonts w:eastAsiaTheme="majorEastAsia" w:cstheme="majorBidi"/>
          <w:iCs/>
        </w:rPr>
        <w:t>O</w:t>
      </w:r>
      <w:r w:rsidRPr="00BF6250">
        <w:rPr>
          <w:rFonts w:eastAsiaTheme="majorEastAsia" w:cstheme="majorBidi"/>
          <w:iCs/>
        </w:rPr>
        <w:t>bsolete until the Authorized Representative reviews and recertifies the report, which will update the status to Certified.</w:t>
      </w:r>
    </w:p>
    <w:p w14:paraId="78E3FBD7" w14:textId="77777777" w:rsidR="00CA471B" w:rsidRPr="000F1176" w:rsidRDefault="00CA471B" w:rsidP="00445193">
      <w:pPr>
        <w:ind w:left="720"/>
        <w:rPr>
          <w:highlight w:val="cyan"/>
        </w:rPr>
      </w:pPr>
    </w:p>
    <w:p w14:paraId="5D4172B2" w14:textId="77777777" w:rsidR="00CA471B" w:rsidRDefault="00CA471B" w:rsidP="00445193">
      <w:pPr>
        <w:ind w:left="720"/>
      </w:pPr>
      <w:r w:rsidRPr="00CA471B">
        <w:t>For example, an agency may create and certify September and December reports. Later, they may revise and recertify the September report. The data from the revised September report will become the cumulative prior period data in the December report, making the data that was certified in the December report Certified-Obsolete. Before any subsequent reports can be certified, all Certified-Obsolete reports must be saved and certified.</w:t>
      </w:r>
      <w:r>
        <w:t xml:space="preserve"> </w:t>
      </w:r>
    </w:p>
    <w:p w14:paraId="7DF4E37C" w14:textId="1101AADA" w:rsidR="009C0DD7" w:rsidRPr="00EA4849" w:rsidRDefault="001F3E93" w:rsidP="008546F9">
      <w:pPr>
        <w:pStyle w:val="Heading3"/>
      </w:pPr>
      <w:bookmarkStart w:id="188" w:name="_Toc216271959"/>
      <w:r>
        <w:lastRenderedPageBreak/>
        <w:t>Report Certification and Submittal</w:t>
      </w:r>
      <w:bookmarkEnd w:id="188"/>
    </w:p>
    <w:p w14:paraId="13F9DB75" w14:textId="1702DF7F" w:rsidR="001C284F" w:rsidRPr="001C284F" w:rsidRDefault="001C284F" w:rsidP="001C284F">
      <w:pPr>
        <w:rPr>
          <w:rFonts w:eastAsia="Arial" w:cs="Arial"/>
          <w:szCs w:val="24"/>
        </w:rPr>
      </w:pPr>
      <w:r w:rsidRPr="001C284F">
        <w:rPr>
          <w:rFonts w:eastAsia="Arial" w:cs="Arial"/>
          <w:szCs w:val="24"/>
        </w:rPr>
        <w:t xml:space="preserve">Once a report has successfully been saved in </w:t>
      </w:r>
      <w:r w:rsidRPr="00614230">
        <w:rPr>
          <w:rFonts w:eastAsia="Arial" w:cs="Arial"/>
          <w:bCs/>
          <w:szCs w:val="24"/>
        </w:rPr>
        <w:t>Draft</w:t>
      </w:r>
      <w:r w:rsidRPr="001C284F">
        <w:rPr>
          <w:rFonts w:eastAsia="Arial" w:cs="Arial"/>
          <w:szCs w:val="24"/>
        </w:rPr>
        <w:t xml:space="preserve"> status, it is available to be certified. The user role specific to report certifying is Authorized Representative. Authorized Representatives can certify reports by navigating to the Reporting</w:t>
      </w:r>
      <w:r w:rsidR="00405629">
        <w:rPr>
          <w:rFonts w:eastAsia="Arial" w:cs="Arial"/>
          <w:szCs w:val="24"/>
        </w:rPr>
        <w:t>/</w:t>
      </w:r>
      <w:r w:rsidRPr="001C284F">
        <w:rPr>
          <w:rFonts w:eastAsia="Arial" w:cs="Arial"/>
          <w:szCs w:val="24"/>
        </w:rPr>
        <w:t>Certify Data</w:t>
      </w:r>
      <w:r w:rsidR="00405629">
        <w:rPr>
          <w:rFonts w:eastAsia="Arial" w:cs="Arial"/>
          <w:szCs w:val="24"/>
        </w:rPr>
        <w:t xml:space="preserve"> submenu</w:t>
      </w:r>
      <w:r w:rsidRPr="001C284F">
        <w:rPr>
          <w:rFonts w:eastAsia="Arial" w:cs="Arial"/>
          <w:szCs w:val="24"/>
        </w:rPr>
        <w:t>.</w:t>
      </w:r>
    </w:p>
    <w:p w14:paraId="67BE84FB" w14:textId="77777777" w:rsidR="001C284F" w:rsidRDefault="001C284F" w:rsidP="001C284F">
      <w:pPr>
        <w:rPr>
          <w:rFonts w:eastAsia="Arial" w:cs="Arial"/>
          <w:szCs w:val="24"/>
        </w:rPr>
      </w:pPr>
    </w:p>
    <w:p w14:paraId="7364C5CF" w14:textId="033F49B2" w:rsidR="001C284F" w:rsidRDefault="00EF7888" w:rsidP="001C284F">
      <w:pPr>
        <w:rPr>
          <w:rFonts w:eastAsia="Arial" w:cs="Arial"/>
          <w:szCs w:val="24"/>
        </w:rPr>
      </w:pPr>
      <w:r>
        <w:rPr>
          <w:rFonts w:eastAsia="Arial" w:cs="Arial"/>
          <w:szCs w:val="24"/>
        </w:rPr>
        <w:t>The</w:t>
      </w:r>
      <w:r w:rsidR="001C284F" w:rsidRPr="001C284F">
        <w:rPr>
          <w:rFonts w:eastAsia="Arial" w:cs="Arial"/>
          <w:szCs w:val="24"/>
        </w:rPr>
        <w:t xml:space="preserve"> Certify Data </w:t>
      </w:r>
      <w:r w:rsidR="00405629">
        <w:rPr>
          <w:rFonts w:eastAsia="Arial" w:cs="Arial"/>
          <w:szCs w:val="24"/>
        </w:rPr>
        <w:t>section</w:t>
      </w:r>
      <w:r w:rsidR="001C284F" w:rsidRPr="001C284F">
        <w:rPr>
          <w:rFonts w:eastAsia="Arial" w:cs="Arial"/>
          <w:szCs w:val="24"/>
        </w:rPr>
        <w:t xml:space="preserve"> includes the following information: the fiscal year of the agreement, the title of the report (which is a hyperlink that will take the user to the report), the report deadline, the report status, the username of the last user to save the report, the date and time it was saved, and a checkbox to certify reports that are ready to be certified.</w:t>
      </w:r>
    </w:p>
    <w:p w14:paraId="72E2D863" w14:textId="0394451B" w:rsidR="00EF7888" w:rsidRDefault="00EF7888" w:rsidP="001C284F">
      <w:pPr>
        <w:rPr>
          <w:rFonts w:eastAsia="Arial" w:cs="Arial"/>
          <w:szCs w:val="24"/>
        </w:rPr>
      </w:pPr>
    </w:p>
    <w:p w14:paraId="6A2BC917" w14:textId="3F98A637" w:rsidR="00EF7888" w:rsidRPr="001C284F" w:rsidRDefault="00EF7888" w:rsidP="001C284F">
      <w:pPr>
        <w:rPr>
          <w:rFonts w:eastAsia="Arial" w:cs="Arial"/>
          <w:szCs w:val="24"/>
        </w:rPr>
      </w:pPr>
      <w:r w:rsidRPr="00EF7888">
        <w:rPr>
          <w:rFonts w:eastAsia="Arial" w:cs="Arial"/>
          <w:szCs w:val="24"/>
        </w:rPr>
        <w:t xml:space="preserve">On this screen, the Authorized </w:t>
      </w:r>
      <w:r w:rsidR="00CA471B">
        <w:rPr>
          <w:rFonts w:eastAsia="Arial" w:cs="Arial"/>
          <w:szCs w:val="24"/>
        </w:rPr>
        <w:t>Representative</w:t>
      </w:r>
      <w:r w:rsidRPr="00EF7888">
        <w:rPr>
          <w:rFonts w:eastAsia="Arial" w:cs="Arial"/>
          <w:szCs w:val="24"/>
        </w:rPr>
        <w:t xml:space="preserve"> can view the username of the person that saved the latest version of the report, and the date and time it was saved. </w:t>
      </w:r>
      <w:r>
        <w:rPr>
          <w:rFonts w:eastAsia="Arial" w:cs="Arial"/>
          <w:szCs w:val="24"/>
        </w:rPr>
        <w:t>Authorized Representatives</w:t>
      </w:r>
      <w:r w:rsidRPr="00EF7888">
        <w:rPr>
          <w:rFonts w:eastAsia="Arial" w:cs="Arial"/>
          <w:szCs w:val="24"/>
        </w:rPr>
        <w:t xml:space="preserve"> that are certifying reports are certifying their accuracy, so the report should be reviewed prior to certification. </w:t>
      </w:r>
      <w:r w:rsidR="00CA471B">
        <w:rPr>
          <w:rFonts w:eastAsia="Arial" w:cs="Arial"/>
          <w:szCs w:val="24"/>
        </w:rPr>
        <w:t>The</w:t>
      </w:r>
      <w:r w:rsidRPr="00EF7888">
        <w:rPr>
          <w:rFonts w:eastAsia="Arial" w:cs="Arial"/>
          <w:szCs w:val="24"/>
        </w:rPr>
        <w:t xml:space="preserve"> Authorized Representative can </w:t>
      </w:r>
      <w:r>
        <w:rPr>
          <w:rFonts w:eastAsia="Arial" w:cs="Arial"/>
          <w:szCs w:val="24"/>
        </w:rPr>
        <w:t>navigate</w:t>
      </w:r>
      <w:r w:rsidRPr="00EF7888">
        <w:rPr>
          <w:rFonts w:eastAsia="Arial" w:cs="Arial"/>
          <w:szCs w:val="24"/>
        </w:rPr>
        <w:t xml:space="preserve"> </w:t>
      </w:r>
      <w:r>
        <w:rPr>
          <w:rFonts w:eastAsia="Arial" w:cs="Arial"/>
          <w:szCs w:val="24"/>
        </w:rPr>
        <w:t xml:space="preserve">to </w:t>
      </w:r>
      <w:r w:rsidRPr="00EF7888">
        <w:rPr>
          <w:rFonts w:eastAsia="Arial" w:cs="Arial"/>
          <w:szCs w:val="24"/>
        </w:rPr>
        <w:t xml:space="preserve">the </w:t>
      </w:r>
      <w:r w:rsidR="00405629">
        <w:rPr>
          <w:rFonts w:eastAsia="Arial" w:cs="Arial"/>
          <w:szCs w:val="24"/>
        </w:rPr>
        <w:t>Reporting/</w:t>
      </w:r>
      <w:r w:rsidRPr="00EF7888">
        <w:rPr>
          <w:rFonts w:eastAsia="Arial" w:cs="Arial"/>
          <w:szCs w:val="24"/>
        </w:rPr>
        <w:t xml:space="preserve">Certification Preview </w:t>
      </w:r>
      <w:r w:rsidR="00405629">
        <w:rPr>
          <w:rFonts w:eastAsia="Arial" w:cs="Arial"/>
          <w:szCs w:val="24"/>
        </w:rPr>
        <w:t>submenu</w:t>
      </w:r>
      <w:r w:rsidRPr="00EF7888">
        <w:rPr>
          <w:rFonts w:eastAsia="Arial" w:cs="Arial"/>
          <w:szCs w:val="24"/>
        </w:rPr>
        <w:t xml:space="preserve"> to view the report prior to certification, or from this screen, they can </w:t>
      </w:r>
      <w:r w:rsidR="0052497C">
        <w:rPr>
          <w:rFonts w:eastAsia="Arial" w:cs="Arial"/>
          <w:szCs w:val="24"/>
        </w:rPr>
        <w:t xml:space="preserve">select </w:t>
      </w:r>
      <w:r w:rsidRPr="00EF7888">
        <w:rPr>
          <w:rFonts w:eastAsia="Arial" w:cs="Arial"/>
          <w:szCs w:val="24"/>
        </w:rPr>
        <w:t>the blue hyperlinked reporting form</w:t>
      </w:r>
      <w:r w:rsidR="00CA471B">
        <w:rPr>
          <w:rFonts w:eastAsia="Arial" w:cs="Arial"/>
          <w:szCs w:val="24"/>
        </w:rPr>
        <w:t>, which will open the report for their review</w:t>
      </w:r>
      <w:r w:rsidRPr="00EF7888">
        <w:rPr>
          <w:rFonts w:eastAsia="Arial" w:cs="Arial"/>
          <w:szCs w:val="24"/>
        </w:rPr>
        <w:t xml:space="preserve">. </w:t>
      </w:r>
    </w:p>
    <w:p w14:paraId="765F26BD" w14:textId="77777777" w:rsidR="001C284F" w:rsidRDefault="001C284F" w:rsidP="009C0DD7">
      <w:pPr>
        <w:rPr>
          <w:rFonts w:eastAsia="Arial" w:cs="Arial"/>
          <w:szCs w:val="24"/>
        </w:rPr>
      </w:pPr>
    </w:p>
    <w:p w14:paraId="6F422258" w14:textId="7FE87C50" w:rsidR="003526D8" w:rsidRDefault="009C0DD7" w:rsidP="009C0DD7">
      <w:pPr>
        <w:rPr>
          <w:rFonts w:eastAsia="Arial" w:cs="Arial"/>
          <w:szCs w:val="24"/>
        </w:rPr>
      </w:pPr>
      <w:r w:rsidRPr="0076395E">
        <w:rPr>
          <w:rFonts w:eastAsia="Arial" w:cs="Arial"/>
          <w:szCs w:val="24"/>
        </w:rPr>
        <w:t xml:space="preserve">When the report form is ready to be certified, the Authorized Representative </w:t>
      </w:r>
      <w:r w:rsidR="00CA471B">
        <w:rPr>
          <w:rFonts w:eastAsia="Arial" w:cs="Arial"/>
          <w:szCs w:val="24"/>
        </w:rPr>
        <w:t>must</w:t>
      </w:r>
      <w:r w:rsidRPr="0076395E">
        <w:rPr>
          <w:rFonts w:eastAsia="Arial" w:cs="Arial"/>
          <w:szCs w:val="24"/>
        </w:rPr>
        <w:t xml:space="preserve"> </w:t>
      </w:r>
      <w:r w:rsidR="00D23AA8">
        <w:rPr>
          <w:rFonts w:eastAsia="Arial" w:cs="Arial"/>
          <w:szCs w:val="24"/>
        </w:rPr>
        <w:t>select</w:t>
      </w:r>
      <w:r w:rsidRPr="0076395E">
        <w:rPr>
          <w:rFonts w:eastAsia="Arial" w:cs="Arial"/>
          <w:szCs w:val="24"/>
        </w:rPr>
        <w:t xml:space="preserve"> the</w:t>
      </w:r>
      <w:r w:rsidR="00AA3FB3">
        <w:rPr>
          <w:rFonts w:eastAsia="Arial" w:cs="Arial"/>
          <w:szCs w:val="24"/>
        </w:rPr>
        <w:t xml:space="preserve"> Reporting/</w:t>
      </w:r>
      <w:r w:rsidRPr="00CA471B">
        <w:rPr>
          <w:rFonts w:eastAsia="Arial" w:cs="Arial"/>
          <w:szCs w:val="24"/>
        </w:rPr>
        <w:t>Certify Data</w:t>
      </w:r>
      <w:r w:rsidR="00CA471B" w:rsidRPr="00CA471B">
        <w:rPr>
          <w:rFonts w:eastAsia="Arial" w:cs="Arial"/>
          <w:szCs w:val="24"/>
        </w:rPr>
        <w:t xml:space="preserve"> </w:t>
      </w:r>
      <w:r w:rsidR="00CA471B" w:rsidRPr="0076395E">
        <w:rPr>
          <w:rFonts w:eastAsia="Arial" w:cs="Arial"/>
          <w:szCs w:val="24"/>
        </w:rPr>
        <w:t>sub</w:t>
      </w:r>
      <w:r w:rsidR="009D080F">
        <w:rPr>
          <w:rFonts w:eastAsia="Arial" w:cs="Arial"/>
          <w:szCs w:val="24"/>
        </w:rPr>
        <w:t>menu</w:t>
      </w:r>
      <w:r w:rsidR="003526D8">
        <w:rPr>
          <w:rFonts w:eastAsia="Arial" w:cs="Arial"/>
          <w:szCs w:val="24"/>
        </w:rPr>
        <w:t>.</w:t>
      </w:r>
    </w:p>
    <w:p w14:paraId="623F116B" w14:textId="77777777" w:rsidR="003526D8" w:rsidRDefault="003526D8" w:rsidP="009C0DD7">
      <w:pPr>
        <w:rPr>
          <w:rFonts w:eastAsia="Arial" w:cs="Arial"/>
          <w:szCs w:val="24"/>
        </w:rPr>
      </w:pPr>
    </w:p>
    <w:p w14:paraId="17362BB2" w14:textId="2148FC23" w:rsidR="00CA471B" w:rsidRDefault="003526D8" w:rsidP="009C0DD7">
      <w:pPr>
        <w:rPr>
          <w:rFonts w:eastAsia="Arial" w:cs="Arial"/>
          <w:szCs w:val="24"/>
        </w:rPr>
      </w:pPr>
      <w:r>
        <w:rPr>
          <w:rFonts w:eastAsia="Arial" w:cs="Arial"/>
          <w:szCs w:val="24"/>
        </w:rPr>
        <w:t xml:space="preserve">The Certify Data </w:t>
      </w:r>
      <w:r w:rsidR="00AA3FB3">
        <w:rPr>
          <w:rFonts w:eastAsia="Arial" w:cs="Arial"/>
          <w:szCs w:val="24"/>
        </w:rPr>
        <w:t>section</w:t>
      </w:r>
      <w:r w:rsidR="00CA471B">
        <w:rPr>
          <w:rFonts w:eastAsia="Arial" w:cs="Arial"/>
          <w:szCs w:val="24"/>
        </w:rPr>
        <w:t xml:space="preserve"> will display the following:</w:t>
      </w:r>
    </w:p>
    <w:p w14:paraId="1E11CC4D" w14:textId="77777777" w:rsidR="00CA471B" w:rsidRDefault="00CA471B" w:rsidP="009C0DD7">
      <w:pPr>
        <w:rPr>
          <w:rFonts w:eastAsia="Arial" w:cs="Arial"/>
          <w:szCs w:val="24"/>
        </w:rPr>
      </w:pPr>
    </w:p>
    <w:p w14:paraId="0F68E92B" w14:textId="46DD3101" w:rsidR="00CA471B" w:rsidRDefault="00CA471B" w:rsidP="00CA471B">
      <w:pPr>
        <w:pStyle w:val="ListParagraph"/>
        <w:numPr>
          <w:ilvl w:val="0"/>
          <w:numId w:val="38"/>
        </w:numPr>
        <w:rPr>
          <w:rFonts w:eastAsia="Arial" w:cs="Arial"/>
        </w:rPr>
      </w:pPr>
      <w:r>
        <w:rPr>
          <w:rFonts w:eastAsia="Arial" w:cs="Arial"/>
        </w:rPr>
        <w:t>Reports ready to be certified, including revised reports</w:t>
      </w:r>
      <w:r w:rsidR="009D080F">
        <w:rPr>
          <w:rFonts w:eastAsia="Arial" w:cs="Arial"/>
        </w:rPr>
        <w:t xml:space="preserve"> (Status: </w:t>
      </w:r>
      <w:r w:rsidR="009D080F" w:rsidRPr="009D080F">
        <w:rPr>
          <w:rFonts w:eastAsia="Arial" w:cs="Arial"/>
          <w:b/>
          <w:bCs/>
        </w:rPr>
        <w:t>Draft</w:t>
      </w:r>
      <w:r w:rsidR="009D080F">
        <w:rPr>
          <w:rFonts w:eastAsia="Arial" w:cs="Arial"/>
        </w:rPr>
        <w:t>)</w:t>
      </w:r>
    </w:p>
    <w:p w14:paraId="728867AC" w14:textId="3074587E" w:rsidR="009D080F" w:rsidRDefault="009D080F" w:rsidP="00CA471B">
      <w:pPr>
        <w:pStyle w:val="ListParagraph"/>
        <w:numPr>
          <w:ilvl w:val="0"/>
          <w:numId w:val="38"/>
        </w:numPr>
        <w:rPr>
          <w:rFonts w:eastAsia="Arial" w:cs="Arial"/>
        </w:rPr>
      </w:pPr>
      <w:r>
        <w:rPr>
          <w:rFonts w:eastAsia="Arial" w:cs="Arial"/>
        </w:rPr>
        <w:t xml:space="preserve">Previously certified reports that are obsolete due to prior period changes (Status: </w:t>
      </w:r>
      <w:r w:rsidRPr="009D080F">
        <w:rPr>
          <w:rFonts w:eastAsia="Arial" w:cs="Arial"/>
          <w:b/>
          <w:bCs/>
        </w:rPr>
        <w:t>Certified-Obsolete</w:t>
      </w:r>
      <w:r>
        <w:rPr>
          <w:rFonts w:eastAsia="Arial" w:cs="Arial"/>
        </w:rPr>
        <w:t>)</w:t>
      </w:r>
    </w:p>
    <w:p w14:paraId="78D98C24" w14:textId="4C0A1FA9" w:rsidR="00CA471B" w:rsidRDefault="00CA471B" w:rsidP="00CA471B">
      <w:pPr>
        <w:pStyle w:val="ListParagraph"/>
        <w:numPr>
          <w:ilvl w:val="0"/>
          <w:numId w:val="38"/>
        </w:numPr>
        <w:rPr>
          <w:rFonts w:eastAsia="Arial" w:cs="Arial"/>
        </w:rPr>
      </w:pPr>
      <w:r>
        <w:rPr>
          <w:rFonts w:eastAsia="Arial" w:cs="Arial"/>
        </w:rPr>
        <w:t xml:space="preserve">Reports that have been created but are not </w:t>
      </w:r>
      <w:r w:rsidR="009D080F">
        <w:rPr>
          <w:rFonts w:eastAsia="Arial" w:cs="Arial"/>
        </w:rPr>
        <w:t>able</w:t>
      </w:r>
      <w:r>
        <w:rPr>
          <w:rFonts w:eastAsia="Arial" w:cs="Arial"/>
        </w:rPr>
        <w:t xml:space="preserve"> to be certified</w:t>
      </w:r>
      <w:r w:rsidR="009D080F">
        <w:rPr>
          <w:rFonts w:eastAsia="Arial" w:cs="Arial"/>
        </w:rPr>
        <w:t xml:space="preserve"> (Status: </w:t>
      </w:r>
      <w:r w:rsidR="009D080F" w:rsidRPr="009D080F">
        <w:rPr>
          <w:rFonts w:eastAsia="Arial" w:cs="Arial"/>
          <w:b/>
          <w:bCs/>
        </w:rPr>
        <w:t>Incomplete</w:t>
      </w:r>
      <w:r w:rsidR="009D080F">
        <w:rPr>
          <w:rFonts w:eastAsia="Arial" w:cs="Arial"/>
        </w:rPr>
        <w:t>)</w:t>
      </w:r>
    </w:p>
    <w:p w14:paraId="6DFA99FE" w14:textId="5E9C0D79" w:rsidR="009D080F" w:rsidRPr="00CA471B" w:rsidRDefault="009D080F" w:rsidP="00CA471B">
      <w:pPr>
        <w:pStyle w:val="ListParagraph"/>
        <w:numPr>
          <w:ilvl w:val="0"/>
          <w:numId w:val="38"/>
        </w:numPr>
        <w:rPr>
          <w:rFonts w:eastAsia="Arial" w:cs="Arial"/>
        </w:rPr>
      </w:pPr>
      <w:r>
        <w:rPr>
          <w:rFonts w:eastAsia="Arial" w:cs="Arial"/>
        </w:rPr>
        <w:t xml:space="preserve">Revised reports that are not able to be certified (Status: </w:t>
      </w:r>
      <w:r>
        <w:rPr>
          <w:rFonts w:eastAsia="Arial" w:cs="Arial"/>
          <w:b/>
          <w:bCs/>
        </w:rPr>
        <w:t>Incomplete</w:t>
      </w:r>
      <w:r>
        <w:rPr>
          <w:rFonts w:eastAsia="Arial" w:cs="Arial"/>
        </w:rPr>
        <w:t>)</w:t>
      </w:r>
    </w:p>
    <w:p w14:paraId="2B8E0246" w14:textId="77777777" w:rsidR="00CA471B" w:rsidRDefault="00CA471B" w:rsidP="009C0DD7">
      <w:pPr>
        <w:rPr>
          <w:rFonts w:eastAsia="Arial" w:cs="Arial"/>
          <w:szCs w:val="24"/>
        </w:rPr>
      </w:pPr>
    </w:p>
    <w:p w14:paraId="7DEB6E22" w14:textId="222C2439" w:rsidR="009C0DD7" w:rsidRPr="0076395E" w:rsidRDefault="009C0DD7" w:rsidP="009C0DD7">
      <w:pPr>
        <w:rPr>
          <w:rFonts w:eastAsia="Arial" w:cs="Arial"/>
          <w:szCs w:val="24"/>
        </w:rPr>
      </w:pPr>
      <w:r w:rsidRPr="002E3F51">
        <w:rPr>
          <w:rFonts w:eastAsia="Arial" w:cs="Arial"/>
          <w:szCs w:val="24"/>
        </w:rPr>
        <w:t xml:space="preserve">If there are multiple </w:t>
      </w:r>
      <w:r w:rsidR="009D080F" w:rsidRPr="002E3F51">
        <w:rPr>
          <w:rFonts w:eastAsia="Arial" w:cs="Arial"/>
          <w:szCs w:val="24"/>
        </w:rPr>
        <w:t>reports in Draft status ready</w:t>
      </w:r>
      <w:r w:rsidRPr="002E3F51">
        <w:rPr>
          <w:rFonts w:eastAsia="Arial" w:cs="Arial"/>
          <w:szCs w:val="24"/>
        </w:rPr>
        <w:t xml:space="preserve"> to </w:t>
      </w:r>
      <w:r w:rsidR="009D080F" w:rsidRPr="002E3F51">
        <w:rPr>
          <w:rFonts w:eastAsia="Arial" w:cs="Arial"/>
          <w:szCs w:val="24"/>
        </w:rPr>
        <w:t>be certified</w:t>
      </w:r>
      <w:r w:rsidRPr="002E3F51">
        <w:rPr>
          <w:rFonts w:eastAsia="Arial" w:cs="Arial"/>
          <w:szCs w:val="24"/>
        </w:rPr>
        <w:t xml:space="preserve">, the Authorized Representative can </w:t>
      </w:r>
      <w:r w:rsidR="009D080F" w:rsidRPr="002E3F51">
        <w:rPr>
          <w:rFonts w:eastAsia="Arial" w:cs="Arial"/>
          <w:szCs w:val="24"/>
        </w:rPr>
        <w:t>check</w:t>
      </w:r>
      <w:r w:rsidRPr="002E3F51">
        <w:rPr>
          <w:rFonts w:eastAsia="Arial" w:cs="Arial"/>
          <w:szCs w:val="24"/>
        </w:rPr>
        <w:t xml:space="preserve"> the </w:t>
      </w:r>
      <w:r w:rsidRPr="002E3F51">
        <w:rPr>
          <w:rFonts w:eastAsia="Arial" w:cs="Arial"/>
          <w:i/>
          <w:iCs/>
          <w:szCs w:val="24"/>
        </w:rPr>
        <w:t>Select All</w:t>
      </w:r>
      <w:r w:rsidRPr="002E3F51">
        <w:rPr>
          <w:rFonts w:eastAsia="Arial" w:cs="Arial"/>
          <w:szCs w:val="24"/>
        </w:rPr>
        <w:t xml:space="preserve"> option. Once the </w:t>
      </w:r>
      <w:r w:rsidR="009D080F" w:rsidRPr="002E3F51">
        <w:rPr>
          <w:rFonts w:eastAsia="Arial" w:cs="Arial"/>
          <w:i/>
          <w:iCs/>
          <w:szCs w:val="24"/>
        </w:rPr>
        <w:t>Select All</w:t>
      </w:r>
      <w:r w:rsidR="009D080F" w:rsidRPr="002E3F51">
        <w:rPr>
          <w:rFonts w:eastAsia="Arial" w:cs="Arial"/>
          <w:szCs w:val="24"/>
        </w:rPr>
        <w:t xml:space="preserve"> </w:t>
      </w:r>
      <w:r w:rsidRPr="002E3F51">
        <w:rPr>
          <w:rFonts w:eastAsia="Arial" w:cs="Arial"/>
          <w:szCs w:val="24"/>
        </w:rPr>
        <w:t xml:space="preserve">box </w:t>
      </w:r>
      <w:r w:rsidR="00EA4849" w:rsidRPr="002E3F51">
        <w:rPr>
          <w:rFonts w:eastAsia="Arial" w:cs="Arial"/>
          <w:szCs w:val="24"/>
        </w:rPr>
        <w:t>has</w:t>
      </w:r>
      <w:r w:rsidRPr="002E3F51">
        <w:rPr>
          <w:rFonts w:eastAsia="Arial" w:cs="Arial"/>
          <w:szCs w:val="24"/>
        </w:rPr>
        <w:t xml:space="preserve"> been selected, the Authorized Representative </w:t>
      </w:r>
      <w:r w:rsidR="009D080F" w:rsidRPr="002E3F51">
        <w:rPr>
          <w:rFonts w:eastAsia="Arial" w:cs="Arial"/>
          <w:szCs w:val="24"/>
        </w:rPr>
        <w:t>should</w:t>
      </w:r>
      <w:r w:rsidRPr="002E3F51">
        <w:rPr>
          <w:rFonts w:eastAsia="Arial" w:cs="Arial"/>
          <w:szCs w:val="24"/>
        </w:rPr>
        <w:t xml:space="preserve"> select </w:t>
      </w:r>
      <w:r w:rsidR="009D080F" w:rsidRPr="002E3F51">
        <w:rPr>
          <w:rFonts w:eastAsia="Arial" w:cs="Arial"/>
          <w:i/>
          <w:iCs/>
          <w:szCs w:val="24"/>
        </w:rPr>
        <w:t>C</w:t>
      </w:r>
      <w:r w:rsidRPr="002E3F51">
        <w:rPr>
          <w:rFonts w:eastAsia="Arial" w:cs="Arial"/>
          <w:i/>
          <w:iCs/>
          <w:szCs w:val="24"/>
        </w:rPr>
        <w:t>ertify</w:t>
      </w:r>
      <w:r w:rsidRPr="002E3F51">
        <w:rPr>
          <w:rFonts w:eastAsia="Arial" w:cs="Arial"/>
          <w:szCs w:val="24"/>
        </w:rPr>
        <w:t xml:space="preserve">. The Status </w:t>
      </w:r>
      <w:r w:rsidR="009D080F" w:rsidRPr="002E3F51">
        <w:rPr>
          <w:rFonts w:eastAsia="Arial" w:cs="Arial"/>
          <w:szCs w:val="24"/>
        </w:rPr>
        <w:t>field</w:t>
      </w:r>
      <w:r w:rsidRPr="002E3F51">
        <w:rPr>
          <w:rFonts w:eastAsia="Arial" w:cs="Arial"/>
          <w:szCs w:val="24"/>
        </w:rPr>
        <w:t xml:space="preserve"> will </w:t>
      </w:r>
      <w:r w:rsidR="009D080F" w:rsidRPr="002E3F51">
        <w:rPr>
          <w:rFonts w:eastAsia="Arial" w:cs="Arial"/>
          <w:szCs w:val="24"/>
        </w:rPr>
        <w:t xml:space="preserve">now </w:t>
      </w:r>
      <w:r w:rsidRPr="002E3F51">
        <w:rPr>
          <w:rFonts w:eastAsia="Arial" w:cs="Arial"/>
          <w:szCs w:val="24"/>
        </w:rPr>
        <w:t xml:space="preserve">reflect the user, date, and time the </w:t>
      </w:r>
      <w:r w:rsidR="009D080F" w:rsidRPr="002E3F51">
        <w:rPr>
          <w:rFonts w:eastAsia="Arial" w:cs="Arial"/>
          <w:szCs w:val="24"/>
        </w:rPr>
        <w:t>report</w:t>
      </w:r>
      <w:r w:rsidRPr="002E3F51">
        <w:rPr>
          <w:rFonts w:eastAsia="Arial" w:cs="Arial"/>
          <w:szCs w:val="24"/>
        </w:rPr>
        <w:t xml:space="preserve"> was certified. The Certify box will state </w:t>
      </w:r>
      <w:r w:rsidRPr="002E3F51">
        <w:rPr>
          <w:rFonts w:eastAsia="Arial" w:cs="Arial"/>
          <w:i/>
          <w:iCs/>
          <w:szCs w:val="24"/>
        </w:rPr>
        <w:t>Success</w:t>
      </w:r>
      <w:r w:rsidRPr="002E3F51">
        <w:rPr>
          <w:rFonts w:eastAsia="Arial" w:cs="Arial"/>
          <w:szCs w:val="24"/>
        </w:rPr>
        <w:t>.</w:t>
      </w:r>
    </w:p>
    <w:p w14:paraId="44FB30F8" w14:textId="77777777" w:rsidR="009C0DD7" w:rsidRPr="0076395E" w:rsidRDefault="009C0DD7" w:rsidP="009C0DD7">
      <w:pPr>
        <w:rPr>
          <w:rFonts w:eastAsia="Arial" w:cs="Arial"/>
          <w:szCs w:val="24"/>
        </w:rPr>
      </w:pPr>
    </w:p>
    <w:p w14:paraId="169995BE" w14:textId="64F8AFD9" w:rsidR="000F1176" w:rsidRPr="00C524D6" w:rsidRDefault="009C0DD7" w:rsidP="00DD5F77">
      <w:pPr>
        <w:rPr>
          <w:rFonts w:eastAsia="Arial" w:cs="Arial"/>
          <w:szCs w:val="24"/>
        </w:rPr>
      </w:pPr>
      <w:r w:rsidRPr="0076395E">
        <w:rPr>
          <w:rFonts w:eastAsia="Arial" w:cs="Arial"/>
          <w:szCs w:val="24"/>
        </w:rPr>
        <w:t xml:space="preserve">When </w:t>
      </w:r>
      <w:r w:rsidR="0097259B">
        <w:rPr>
          <w:rFonts w:eastAsia="Arial" w:cs="Arial"/>
          <w:szCs w:val="24"/>
        </w:rPr>
        <w:t>the</w:t>
      </w:r>
      <w:r w:rsidRPr="0076395E">
        <w:rPr>
          <w:rFonts w:eastAsia="Arial" w:cs="Arial"/>
          <w:szCs w:val="24"/>
        </w:rPr>
        <w:t xml:space="preserve"> user returns to the All Report Forms sub</w:t>
      </w:r>
      <w:r w:rsidR="009D080F">
        <w:rPr>
          <w:rFonts w:eastAsia="Arial" w:cs="Arial"/>
          <w:szCs w:val="24"/>
        </w:rPr>
        <w:t>menu</w:t>
      </w:r>
      <w:r w:rsidRPr="0076395E">
        <w:rPr>
          <w:rFonts w:eastAsia="Arial" w:cs="Arial"/>
          <w:szCs w:val="24"/>
        </w:rPr>
        <w:t>, the Status box will be updated to Certified</w:t>
      </w:r>
      <w:r w:rsidR="00CE5E55">
        <w:rPr>
          <w:rFonts w:eastAsia="Arial" w:cs="Arial"/>
          <w:szCs w:val="24"/>
        </w:rPr>
        <w:t>,</w:t>
      </w:r>
      <w:r w:rsidRPr="0076395E">
        <w:rPr>
          <w:rFonts w:eastAsia="Arial" w:cs="Arial"/>
          <w:szCs w:val="24"/>
        </w:rPr>
        <w:t xml:space="preserve"> and the Last Updated box will show the user, date, and time of the certification.</w:t>
      </w:r>
    </w:p>
    <w:p w14:paraId="4601D6EE" w14:textId="056DBD32" w:rsidR="009C0DD7" w:rsidRPr="005E4B30" w:rsidRDefault="009C0DD7" w:rsidP="008546F9">
      <w:pPr>
        <w:pStyle w:val="Heading3"/>
      </w:pPr>
      <w:bookmarkStart w:id="189" w:name="_Toc216271960"/>
      <w:bookmarkStart w:id="190" w:name="_Hlk127981107"/>
      <w:r w:rsidRPr="0097259B">
        <w:lastRenderedPageBreak/>
        <w:t xml:space="preserve">Revising Certified </w:t>
      </w:r>
      <w:r w:rsidR="0097259B" w:rsidRPr="0097259B">
        <w:t>Reports</w:t>
      </w:r>
      <w:bookmarkEnd w:id="189"/>
    </w:p>
    <w:p w14:paraId="472607C9" w14:textId="01909421" w:rsidR="00F209C3" w:rsidRPr="0086171F" w:rsidRDefault="00F209C3" w:rsidP="00F209C3">
      <w:pPr>
        <w:rPr>
          <w:rFonts w:cs="Arial"/>
          <w:szCs w:val="24"/>
        </w:rPr>
      </w:pPr>
      <w:bookmarkStart w:id="191" w:name="_Hlk191044905"/>
      <w:bookmarkEnd w:id="190"/>
      <w:r w:rsidRPr="0086171F">
        <w:rPr>
          <w:rFonts w:cs="Arial"/>
          <w:szCs w:val="24"/>
        </w:rPr>
        <w:t>Previously certified reports may be revised at any time throughout the year, provided the Report</w:t>
      </w:r>
      <w:r w:rsidRPr="0086171F">
        <w:rPr>
          <w:rFonts w:cs="Arial"/>
          <w:b/>
          <w:szCs w:val="24"/>
        </w:rPr>
        <w:t xml:space="preserve"> </w:t>
      </w:r>
      <w:r w:rsidRPr="0086171F">
        <w:rPr>
          <w:rFonts w:cs="Arial"/>
          <w:szCs w:val="24"/>
        </w:rPr>
        <w:t>Period Status is Open. The June report is the last report of the contract period</w:t>
      </w:r>
      <w:r w:rsidR="00930154">
        <w:rPr>
          <w:rFonts w:cs="Arial"/>
          <w:szCs w:val="24"/>
        </w:rPr>
        <w:t xml:space="preserve">; </w:t>
      </w:r>
      <w:r w:rsidRPr="0086171F">
        <w:rPr>
          <w:rFonts w:cs="Arial"/>
          <w:szCs w:val="24"/>
        </w:rPr>
        <w:t>June report revision dates are dependent upon agency type.</w:t>
      </w:r>
    </w:p>
    <w:p w14:paraId="0EC8C479" w14:textId="77777777" w:rsidR="00F209C3" w:rsidRDefault="00F209C3" w:rsidP="00F66DA2">
      <w:pPr>
        <w:rPr>
          <w:rFonts w:eastAsia="Arial" w:cs="Arial"/>
          <w:szCs w:val="24"/>
        </w:rPr>
      </w:pPr>
    </w:p>
    <w:p w14:paraId="78D956BF" w14:textId="3928A321" w:rsidR="0000722C" w:rsidRDefault="00D974D1" w:rsidP="00F66DA2">
      <w:pPr>
        <w:rPr>
          <w:rFonts w:eastAsia="Arial" w:cs="Arial"/>
          <w:szCs w:val="24"/>
        </w:rPr>
      </w:pPr>
      <w:r>
        <w:rPr>
          <w:rFonts w:eastAsia="Arial" w:cs="Arial"/>
          <w:szCs w:val="24"/>
        </w:rPr>
        <w:t xml:space="preserve">Only reports with a </w:t>
      </w:r>
      <w:r w:rsidR="00654EF9">
        <w:rPr>
          <w:rFonts w:eastAsia="Arial" w:cs="Arial"/>
          <w:szCs w:val="24"/>
        </w:rPr>
        <w:t>Report Period Status</w:t>
      </w:r>
      <w:r>
        <w:rPr>
          <w:rFonts w:eastAsia="Arial" w:cs="Arial"/>
          <w:szCs w:val="24"/>
        </w:rPr>
        <w:t xml:space="preserve"> of Open may be revised</w:t>
      </w:r>
      <w:r w:rsidR="00F903D0">
        <w:rPr>
          <w:rFonts w:eastAsia="Arial" w:cs="Arial"/>
          <w:szCs w:val="24"/>
        </w:rPr>
        <w:t>.</w:t>
      </w:r>
      <w:r w:rsidR="0000722C">
        <w:rPr>
          <w:rFonts w:eastAsia="Arial" w:cs="Arial"/>
          <w:szCs w:val="24"/>
        </w:rPr>
        <w:t xml:space="preserve"> </w:t>
      </w:r>
      <w:r w:rsidR="0000722C" w:rsidRPr="0076395E">
        <w:rPr>
          <w:rFonts w:eastAsia="Arial" w:cs="Arial"/>
          <w:szCs w:val="24"/>
        </w:rPr>
        <w:t xml:space="preserve">If the </w:t>
      </w:r>
      <w:r w:rsidR="00654EF9">
        <w:rPr>
          <w:rFonts w:eastAsia="Arial" w:cs="Arial"/>
          <w:szCs w:val="24"/>
        </w:rPr>
        <w:t>Report Period Status</w:t>
      </w:r>
      <w:r>
        <w:rPr>
          <w:rFonts w:eastAsia="Arial" w:cs="Arial"/>
          <w:szCs w:val="24"/>
        </w:rPr>
        <w:t xml:space="preserve"> </w:t>
      </w:r>
      <w:r w:rsidR="00654EF9">
        <w:rPr>
          <w:rFonts w:eastAsia="Arial" w:cs="Arial"/>
          <w:szCs w:val="24"/>
        </w:rPr>
        <w:t>is</w:t>
      </w:r>
      <w:r>
        <w:rPr>
          <w:rFonts w:eastAsia="Arial" w:cs="Arial"/>
          <w:szCs w:val="24"/>
        </w:rPr>
        <w:t xml:space="preserve"> Closed</w:t>
      </w:r>
      <w:r w:rsidR="0000722C" w:rsidRPr="0076395E">
        <w:rPr>
          <w:rFonts w:eastAsia="Arial" w:cs="Arial"/>
          <w:szCs w:val="24"/>
        </w:rPr>
        <w:t>, you may contact your fiscal analyst to request the month’s report form be reopened for revisions.</w:t>
      </w:r>
      <w:r w:rsidR="0000722C">
        <w:rPr>
          <w:rFonts w:eastAsia="Arial" w:cs="Arial"/>
          <w:szCs w:val="24"/>
        </w:rPr>
        <w:t xml:space="preserve"> Please note that reports may not be able to be revised; contractors should refer to the yearly June year-end reporting reminders letter posted on the EENFS web page for further information. The EENFS web page can be found at </w:t>
      </w:r>
      <w:hyperlink r:id="rId23" w:tooltip="Early Education Homepage" w:history="1">
        <w:r w:rsidR="0000722C" w:rsidRPr="001A63C7">
          <w:rPr>
            <w:rStyle w:val="Hyperlink"/>
            <w:rFonts w:eastAsia="Arial" w:cs="Arial"/>
            <w:szCs w:val="24"/>
          </w:rPr>
          <w:t>https://www.cde.ca.gov/fg/aa/cd/</w:t>
        </w:r>
      </w:hyperlink>
      <w:r w:rsidR="0000722C">
        <w:rPr>
          <w:rFonts w:eastAsia="Arial" w:cs="Arial"/>
          <w:szCs w:val="24"/>
        </w:rPr>
        <w:t xml:space="preserve"> </w:t>
      </w:r>
    </w:p>
    <w:bookmarkEnd w:id="191"/>
    <w:p w14:paraId="6BAC962F" w14:textId="77777777" w:rsidR="00A738EC" w:rsidRDefault="00A738EC" w:rsidP="00F66DA2">
      <w:pPr>
        <w:rPr>
          <w:rFonts w:eastAsia="Arial" w:cs="Arial"/>
          <w:szCs w:val="24"/>
        </w:rPr>
      </w:pPr>
    </w:p>
    <w:p w14:paraId="494A05A9" w14:textId="1C3337F9" w:rsidR="00A738EC" w:rsidRDefault="00A738EC" w:rsidP="00F66DA2">
      <w:pPr>
        <w:rPr>
          <w:rFonts w:eastAsia="Arial" w:cs="Arial"/>
          <w:szCs w:val="24"/>
        </w:rPr>
      </w:pPr>
      <w:r w:rsidRPr="0076395E">
        <w:rPr>
          <w:rFonts w:eastAsia="Arial" w:cs="Arial"/>
          <w:szCs w:val="24"/>
        </w:rPr>
        <w:t xml:space="preserve">In CPARIS, </w:t>
      </w:r>
      <w:bookmarkStart w:id="192" w:name="_Hlk75112182"/>
      <w:r w:rsidRPr="0076395E">
        <w:rPr>
          <w:rFonts w:eastAsia="Arial" w:cs="Arial"/>
          <w:szCs w:val="24"/>
        </w:rPr>
        <w:t>revisions to previously submitted data must be made in the relevant report month</w:t>
      </w:r>
      <w:bookmarkEnd w:id="192"/>
      <w:r>
        <w:rPr>
          <w:rFonts w:eastAsia="Arial" w:cs="Arial"/>
          <w:szCs w:val="24"/>
        </w:rPr>
        <w:t>. Negative numbers are not allowed.</w:t>
      </w:r>
    </w:p>
    <w:p w14:paraId="276F0212" w14:textId="77777777" w:rsidR="0000722C" w:rsidRDefault="0000722C" w:rsidP="00F66DA2">
      <w:pPr>
        <w:rPr>
          <w:rFonts w:eastAsia="Arial" w:cs="Arial"/>
          <w:szCs w:val="24"/>
        </w:rPr>
      </w:pPr>
    </w:p>
    <w:p w14:paraId="0308C06A" w14:textId="77777777" w:rsidR="00C524D6" w:rsidRDefault="40BF35D1" w:rsidP="00F66DA2">
      <w:pPr>
        <w:rPr>
          <w:rFonts w:eastAsia="Arial" w:cs="Arial"/>
          <w:szCs w:val="24"/>
        </w:rPr>
      </w:pPr>
      <w:r w:rsidRPr="0076395E">
        <w:rPr>
          <w:rFonts w:eastAsia="Arial" w:cs="Arial"/>
          <w:szCs w:val="24"/>
        </w:rPr>
        <w:t>To revise a previously certified report</w:t>
      </w:r>
      <w:r w:rsidR="00C524D6">
        <w:rPr>
          <w:rFonts w:eastAsia="Arial" w:cs="Arial"/>
          <w:szCs w:val="24"/>
        </w:rPr>
        <w:t>:</w:t>
      </w:r>
      <w:r w:rsidRPr="0076395E">
        <w:rPr>
          <w:rFonts w:eastAsia="Arial" w:cs="Arial"/>
          <w:szCs w:val="24"/>
        </w:rPr>
        <w:t xml:space="preserve"> </w:t>
      </w:r>
    </w:p>
    <w:p w14:paraId="4A34B784" w14:textId="77777777" w:rsidR="00C524D6" w:rsidRDefault="00C524D6" w:rsidP="00F66DA2">
      <w:pPr>
        <w:rPr>
          <w:rFonts w:eastAsia="Arial" w:cs="Arial"/>
          <w:szCs w:val="24"/>
        </w:rPr>
      </w:pPr>
    </w:p>
    <w:p w14:paraId="2A359A64" w14:textId="63D42E76" w:rsidR="002A4775" w:rsidRDefault="00C524D6" w:rsidP="003C70CC">
      <w:pPr>
        <w:pStyle w:val="ListParagraph"/>
        <w:numPr>
          <w:ilvl w:val="0"/>
          <w:numId w:val="41"/>
        </w:numPr>
        <w:rPr>
          <w:rFonts w:eastAsia="Arial" w:cs="Arial"/>
        </w:rPr>
      </w:pPr>
      <w:r w:rsidRPr="00C524D6">
        <w:rPr>
          <w:rFonts w:eastAsia="Arial" w:cs="Arial"/>
        </w:rPr>
        <w:t>Open the report by navigating</w:t>
      </w:r>
      <w:r w:rsidR="00654EF9" w:rsidRPr="00C524D6">
        <w:rPr>
          <w:rFonts w:eastAsia="Arial" w:cs="Arial"/>
        </w:rPr>
        <w:t xml:space="preserve"> to the Certified Reports </w:t>
      </w:r>
      <w:r w:rsidR="00930154" w:rsidRPr="00C524D6">
        <w:rPr>
          <w:rFonts w:eastAsia="Arial" w:cs="Arial"/>
        </w:rPr>
        <w:t>submenu</w:t>
      </w:r>
      <w:r w:rsidR="000F1176" w:rsidRPr="00C524D6">
        <w:rPr>
          <w:rFonts w:eastAsia="Arial" w:cs="Arial"/>
        </w:rPr>
        <w:t xml:space="preserve"> and</w:t>
      </w:r>
      <w:r w:rsidR="00654EF9" w:rsidRPr="00C524D6">
        <w:rPr>
          <w:rFonts w:eastAsia="Arial" w:cs="Arial"/>
        </w:rPr>
        <w:t xml:space="preserve"> </w:t>
      </w:r>
      <w:r w:rsidR="00BB592C">
        <w:rPr>
          <w:rFonts w:eastAsia="Arial" w:cs="Arial"/>
        </w:rPr>
        <w:t>selecting</w:t>
      </w:r>
      <w:r w:rsidR="00654EF9" w:rsidRPr="00C524D6">
        <w:rPr>
          <w:rFonts w:eastAsia="Arial" w:cs="Arial"/>
        </w:rPr>
        <w:t xml:space="preserve"> the </w:t>
      </w:r>
      <w:r w:rsidR="00654EF9" w:rsidRPr="00C524D6">
        <w:rPr>
          <w:rFonts w:eastAsia="Arial" w:cs="Arial"/>
          <w:i/>
          <w:iCs/>
        </w:rPr>
        <w:t>Edit</w:t>
      </w:r>
      <w:r w:rsidR="00654EF9" w:rsidRPr="00C524D6">
        <w:rPr>
          <w:rFonts w:eastAsia="Arial" w:cs="Arial"/>
          <w:b/>
          <w:i/>
          <w:iCs/>
        </w:rPr>
        <w:t xml:space="preserve"> </w:t>
      </w:r>
      <w:r w:rsidR="00654EF9" w:rsidRPr="00C524D6">
        <w:rPr>
          <w:rFonts w:eastAsia="Arial" w:cs="Arial"/>
          <w:i/>
          <w:iCs/>
        </w:rPr>
        <w:t>Report</w:t>
      </w:r>
      <w:r w:rsidR="00654EF9" w:rsidRPr="00C524D6">
        <w:rPr>
          <w:rFonts w:eastAsia="Arial" w:cs="Arial"/>
          <w:b/>
        </w:rPr>
        <w:t xml:space="preserve"> </w:t>
      </w:r>
      <w:r w:rsidR="00654EF9" w:rsidRPr="00C524D6">
        <w:rPr>
          <w:rFonts w:eastAsia="Arial" w:cs="Arial"/>
        </w:rPr>
        <w:t xml:space="preserve">hyperlink </w:t>
      </w:r>
      <w:r w:rsidR="002A4195" w:rsidRPr="00C524D6">
        <w:rPr>
          <w:rFonts w:eastAsia="Arial" w:cs="Arial"/>
        </w:rPr>
        <w:t>next to the report</w:t>
      </w:r>
      <w:r w:rsidR="00654EF9" w:rsidRPr="00C524D6">
        <w:rPr>
          <w:rFonts w:eastAsia="Arial" w:cs="Arial"/>
        </w:rPr>
        <w:t>.</w:t>
      </w:r>
      <w:r w:rsidR="002A4195" w:rsidRPr="00C524D6">
        <w:rPr>
          <w:rFonts w:eastAsia="Arial" w:cs="Arial"/>
        </w:rPr>
        <w:t xml:space="preserve"> </w:t>
      </w:r>
    </w:p>
    <w:p w14:paraId="5412102A" w14:textId="09742145" w:rsidR="00C524D6" w:rsidRDefault="009364FD" w:rsidP="003C70CC">
      <w:pPr>
        <w:pStyle w:val="ListParagraph"/>
        <w:numPr>
          <w:ilvl w:val="0"/>
          <w:numId w:val="41"/>
        </w:numPr>
        <w:rPr>
          <w:rFonts w:eastAsia="Arial" w:cs="Arial"/>
        </w:rPr>
      </w:pPr>
      <w:r>
        <w:rPr>
          <w:rFonts w:eastAsia="Arial" w:cs="Arial"/>
        </w:rPr>
        <w:t xml:space="preserve">Revise data in the </w:t>
      </w:r>
      <w:r w:rsidRPr="009364FD">
        <w:rPr>
          <w:rFonts w:eastAsia="Arial" w:cs="Arial"/>
        </w:rPr>
        <w:t>Current Period</w:t>
      </w:r>
      <w:r>
        <w:rPr>
          <w:rFonts w:eastAsia="Arial" w:cs="Arial"/>
        </w:rPr>
        <w:t xml:space="preserve"> column.</w:t>
      </w:r>
    </w:p>
    <w:p w14:paraId="239E8728" w14:textId="5A52A093" w:rsidR="009364FD" w:rsidRDefault="009364FD" w:rsidP="003C70CC">
      <w:pPr>
        <w:pStyle w:val="ListParagraph"/>
        <w:numPr>
          <w:ilvl w:val="0"/>
          <w:numId w:val="41"/>
        </w:numPr>
        <w:rPr>
          <w:rFonts w:eastAsia="Arial" w:cs="Arial"/>
        </w:rPr>
      </w:pPr>
      <w:r>
        <w:rPr>
          <w:rFonts w:eastAsia="Arial" w:cs="Arial"/>
        </w:rPr>
        <w:t>Save each tab of the report. This must be done regardless of whether all tabs were modified.</w:t>
      </w:r>
    </w:p>
    <w:p w14:paraId="10A9CFF2" w14:textId="75012BD0" w:rsidR="00C524D6" w:rsidRDefault="009364FD" w:rsidP="00F66DA2">
      <w:pPr>
        <w:pStyle w:val="ListParagraph"/>
        <w:numPr>
          <w:ilvl w:val="0"/>
          <w:numId w:val="41"/>
        </w:numPr>
        <w:rPr>
          <w:rFonts w:eastAsia="Arial" w:cs="Arial"/>
        </w:rPr>
      </w:pPr>
      <w:r>
        <w:rPr>
          <w:rFonts w:eastAsia="Arial" w:cs="Arial"/>
        </w:rPr>
        <w:t>Recertify the report.</w:t>
      </w:r>
    </w:p>
    <w:p w14:paraId="5921C8DC" w14:textId="77777777" w:rsidR="009364FD" w:rsidRPr="009364FD" w:rsidRDefault="009364FD" w:rsidP="009364FD">
      <w:pPr>
        <w:pStyle w:val="ListParagraph"/>
        <w:rPr>
          <w:rFonts w:eastAsia="Arial" w:cs="Arial"/>
        </w:rPr>
      </w:pPr>
    </w:p>
    <w:p w14:paraId="4EC24B30" w14:textId="4A409A37" w:rsidR="00654EF9" w:rsidRPr="00654EF9" w:rsidRDefault="00654EF9" w:rsidP="00F66DA2">
      <w:pPr>
        <w:rPr>
          <w:rFonts w:eastAsia="Arial" w:cs="Arial"/>
          <w:szCs w:val="24"/>
        </w:rPr>
      </w:pPr>
      <w:r>
        <w:rPr>
          <w:rFonts w:eastAsia="Arial" w:cs="Arial"/>
          <w:szCs w:val="24"/>
        </w:rPr>
        <w:t xml:space="preserve">For example, a contractor wishing to revise enrollment data for a September report </w:t>
      </w:r>
      <w:r w:rsidR="00F26438">
        <w:rPr>
          <w:rFonts w:eastAsia="Arial" w:cs="Arial"/>
          <w:szCs w:val="24"/>
        </w:rPr>
        <w:t>selects</w:t>
      </w:r>
      <w:r>
        <w:rPr>
          <w:rFonts w:eastAsia="Arial" w:cs="Arial"/>
          <w:szCs w:val="24"/>
        </w:rPr>
        <w:t xml:space="preserve"> </w:t>
      </w:r>
      <w:r w:rsidRPr="00930154">
        <w:rPr>
          <w:rFonts w:eastAsia="Arial" w:cs="Arial"/>
          <w:i/>
          <w:iCs/>
          <w:szCs w:val="24"/>
        </w:rPr>
        <w:t>Edit Repor</w:t>
      </w:r>
      <w:r w:rsidR="00930154" w:rsidRPr="00930154">
        <w:rPr>
          <w:rFonts w:eastAsia="Arial" w:cs="Arial"/>
          <w:i/>
          <w:iCs/>
          <w:szCs w:val="24"/>
        </w:rPr>
        <w:t>t</w:t>
      </w:r>
      <w:r>
        <w:rPr>
          <w:rFonts w:eastAsia="Arial" w:cs="Arial"/>
          <w:szCs w:val="24"/>
        </w:rPr>
        <w:t xml:space="preserve"> from the Certified Reports </w:t>
      </w:r>
      <w:r w:rsidR="009364FD">
        <w:rPr>
          <w:rFonts w:eastAsia="Arial" w:cs="Arial"/>
          <w:szCs w:val="24"/>
        </w:rPr>
        <w:t>submenu</w:t>
      </w:r>
      <w:r>
        <w:rPr>
          <w:rFonts w:eastAsia="Arial" w:cs="Arial"/>
          <w:szCs w:val="24"/>
        </w:rPr>
        <w:t>. This opens the September report as it was previously certified</w:t>
      </w:r>
      <w:r w:rsidR="00177CD0">
        <w:rPr>
          <w:rFonts w:eastAsia="Arial" w:cs="Arial"/>
          <w:szCs w:val="24"/>
        </w:rPr>
        <w:t xml:space="preserve">, allowing the </w:t>
      </w:r>
      <w:r w:rsidR="00A80F2D">
        <w:rPr>
          <w:rFonts w:eastAsia="Arial" w:cs="Arial"/>
          <w:szCs w:val="24"/>
        </w:rPr>
        <w:t>user</w:t>
      </w:r>
      <w:r w:rsidR="00177CD0">
        <w:rPr>
          <w:rFonts w:eastAsia="Arial" w:cs="Arial"/>
          <w:szCs w:val="24"/>
        </w:rPr>
        <w:t xml:space="preserve"> to edit the enrollment data, which would consist of typing over the previously submitted number</w:t>
      </w:r>
      <w:r w:rsidR="00A80F2D">
        <w:rPr>
          <w:rFonts w:eastAsia="Arial" w:cs="Arial"/>
          <w:szCs w:val="24"/>
        </w:rPr>
        <w:t>,</w:t>
      </w:r>
      <w:r w:rsidR="00177CD0">
        <w:rPr>
          <w:rFonts w:eastAsia="Arial" w:cs="Arial"/>
          <w:szCs w:val="24"/>
        </w:rPr>
        <w:t xml:space="preserve"> or entering a number where one had not been included on the originally certified report. Once the data has been modified, </w:t>
      </w:r>
      <w:r w:rsidR="00D24B7C">
        <w:rPr>
          <w:rFonts w:eastAsia="Arial" w:cs="Arial"/>
          <w:szCs w:val="24"/>
        </w:rPr>
        <w:t xml:space="preserve">the user must </w:t>
      </w:r>
      <w:r w:rsidR="00A80F2D">
        <w:rPr>
          <w:rFonts w:eastAsia="Arial" w:cs="Arial"/>
          <w:szCs w:val="24"/>
        </w:rPr>
        <w:t xml:space="preserve">follow the normal process and </w:t>
      </w:r>
      <w:r w:rsidR="00D24B7C">
        <w:rPr>
          <w:rFonts w:eastAsia="Arial" w:cs="Arial"/>
          <w:szCs w:val="24"/>
        </w:rPr>
        <w:t>save each tab in order</w:t>
      </w:r>
      <w:r w:rsidR="00A80F2D">
        <w:rPr>
          <w:rFonts w:eastAsia="Arial" w:cs="Arial"/>
          <w:szCs w:val="24"/>
        </w:rPr>
        <w:t>. This will create a new</w:t>
      </w:r>
      <w:r w:rsidR="00D24B7C">
        <w:rPr>
          <w:rFonts w:eastAsia="Arial" w:cs="Arial"/>
          <w:szCs w:val="24"/>
        </w:rPr>
        <w:t xml:space="preserve"> </w:t>
      </w:r>
      <w:r w:rsidR="00A80F2D">
        <w:rPr>
          <w:rFonts w:eastAsia="Arial" w:cs="Arial"/>
          <w:szCs w:val="24"/>
        </w:rPr>
        <w:t xml:space="preserve">September </w:t>
      </w:r>
      <w:r w:rsidR="00D24B7C">
        <w:rPr>
          <w:rFonts w:eastAsia="Arial" w:cs="Arial"/>
          <w:szCs w:val="24"/>
        </w:rPr>
        <w:t>report in Draft status</w:t>
      </w:r>
      <w:r w:rsidR="00A80F2D">
        <w:rPr>
          <w:rFonts w:eastAsia="Arial" w:cs="Arial"/>
          <w:szCs w:val="24"/>
        </w:rPr>
        <w:t>. Provided there are no errors,</w:t>
      </w:r>
      <w:r w:rsidR="00D24B7C">
        <w:rPr>
          <w:rFonts w:eastAsia="Arial" w:cs="Arial"/>
          <w:szCs w:val="24"/>
        </w:rPr>
        <w:t xml:space="preserve"> any user with the role of Authorized Representative </w:t>
      </w:r>
      <w:r w:rsidR="00A80F2D">
        <w:rPr>
          <w:rFonts w:eastAsia="Arial" w:cs="Arial"/>
          <w:szCs w:val="24"/>
        </w:rPr>
        <w:t>can</w:t>
      </w:r>
      <w:r w:rsidR="00D24B7C">
        <w:rPr>
          <w:rFonts w:eastAsia="Arial" w:cs="Arial"/>
          <w:szCs w:val="24"/>
        </w:rPr>
        <w:t xml:space="preserve"> recertify the revised </w:t>
      </w:r>
      <w:r w:rsidR="00A80F2D">
        <w:rPr>
          <w:rFonts w:eastAsia="Arial" w:cs="Arial"/>
          <w:szCs w:val="24"/>
        </w:rPr>
        <w:t xml:space="preserve">September </w:t>
      </w:r>
      <w:r w:rsidR="00D24B7C">
        <w:rPr>
          <w:rFonts w:eastAsia="Arial" w:cs="Arial"/>
          <w:szCs w:val="24"/>
        </w:rPr>
        <w:t>report.</w:t>
      </w:r>
    </w:p>
    <w:p w14:paraId="42C6D796" w14:textId="77777777" w:rsidR="009C0DD7" w:rsidRPr="0076395E" w:rsidRDefault="009C0DD7" w:rsidP="00F66DA2">
      <w:pPr>
        <w:rPr>
          <w:rFonts w:eastAsia="Arial" w:cs="Arial"/>
          <w:szCs w:val="24"/>
        </w:rPr>
      </w:pPr>
    </w:p>
    <w:p w14:paraId="07A6F275" w14:textId="2E1FB5E7" w:rsidR="008C1781" w:rsidRPr="0076395E" w:rsidRDefault="71CEEAA9" w:rsidP="00F66DA2">
      <w:pPr>
        <w:rPr>
          <w:rFonts w:eastAsia="Arial" w:cs="Arial"/>
          <w:szCs w:val="24"/>
        </w:rPr>
      </w:pPr>
      <w:r w:rsidRPr="0076395E">
        <w:rPr>
          <w:rFonts w:eastAsia="Arial" w:cs="Arial"/>
          <w:szCs w:val="24"/>
        </w:rPr>
        <w:t xml:space="preserve">When reopening a previously certified report, a warning message will populate to remind the user that the report form has been previously </w:t>
      </w:r>
      <w:r w:rsidR="009364FD" w:rsidRPr="0076395E">
        <w:rPr>
          <w:rFonts w:eastAsia="Arial" w:cs="Arial"/>
          <w:szCs w:val="24"/>
        </w:rPr>
        <w:t>certified,</w:t>
      </w:r>
      <w:r w:rsidRPr="0076395E">
        <w:rPr>
          <w:rFonts w:eastAsia="Arial" w:cs="Arial"/>
          <w:szCs w:val="24"/>
        </w:rPr>
        <w:t xml:space="preserve"> and any </w:t>
      </w:r>
      <w:r w:rsidR="009364FD">
        <w:rPr>
          <w:rFonts w:eastAsia="Arial" w:cs="Arial"/>
          <w:szCs w:val="24"/>
        </w:rPr>
        <w:t xml:space="preserve">new </w:t>
      </w:r>
      <w:r w:rsidRPr="0076395E">
        <w:rPr>
          <w:rFonts w:eastAsia="Arial" w:cs="Arial"/>
          <w:szCs w:val="24"/>
        </w:rPr>
        <w:t xml:space="preserve">saved changes will be in draft status. The draft data will not be used for </w:t>
      </w:r>
      <w:r w:rsidR="008A08D2">
        <w:rPr>
          <w:rFonts w:eastAsia="Arial" w:cs="Arial"/>
          <w:szCs w:val="24"/>
        </w:rPr>
        <w:t>EE</w:t>
      </w:r>
      <w:r w:rsidRPr="0076395E">
        <w:rPr>
          <w:rFonts w:eastAsia="Arial" w:cs="Arial"/>
          <w:szCs w:val="24"/>
        </w:rPr>
        <w:t xml:space="preserve">NFS calculations until the revised report has been certified by the Authorized Representative. Upon certification, the originally certified form will be </w:t>
      </w:r>
      <w:r w:rsidRPr="009364FD">
        <w:rPr>
          <w:rFonts w:eastAsia="Arial" w:cs="Arial"/>
          <w:szCs w:val="24"/>
        </w:rPr>
        <w:t>obsolete</w:t>
      </w:r>
      <w:r w:rsidR="00CE5E55">
        <w:rPr>
          <w:rFonts w:eastAsia="Arial" w:cs="Arial"/>
          <w:szCs w:val="24"/>
        </w:rPr>
        <w:t>,</w:t>
      </w:r>
      <w:r w:rsidRPr="0076395E">
        <w:rPr>
          <w:rFonts w:eastAsia="Arial" w:cs="Arial"/>
          <w:szCs w:val="24"/>
        </w:rPr>
        <w:t xml:space="preserve"> and the data from that report form will no longer be relevant. </w:t>
      </w:r>
      <w:r w:rsidR="00AA16D7">
        <w:t xml:space="preserve">For instructions on viewing previously certified reports, refer to the </w:t>
      </w:r>
      <w:r w:rsidR="00AA16D7" w:rsidRPr="00AA16D7">
        <w:rPr>
          <w:rFonts w:eastAsia="Arial"/>
          <w:bCs/>
          <w:szCs w:val="24"/>
          <w:lang w:bidi="en-US"/>
        </w:rPr>
        <w:t>Contract Information, Report History, and Correspondence</w:t>
      </w:r>
      <w:r w:rsidR="00AA16D7">
        <w:rPr>
          <w:bCs/>
        </w:rPr>
        <w:t xml:space="preserve"> section of this user manual.</w:t>
      </w:r>
    </w:p>
    <w:p w14:paraId="50E367FD" w14:textId="6D43F9CE" w:rsidR="008C1781" w:rsidRPr="0076395E" w:rsidRDefault="008C1781" w:rsidP="00F66DA2">
      <w:pPr>
        <w:rPr>
          <w:rFonts w:eastAsia="Arial" w:cs="Arial"/>
          <w:szCs w:val="24"/>
        </w:rPr>
      </w:pPr>
    </w:p>
    <w:p w14:paraId="7A3298A6" w14:textId="2C788D7D" w:rsidR="00BA764D" w:rsidRPr="00B136B2" w:rsidRDefault="3C9C1272" w:rsidP="00A24589">
      <w:pPr>
        <w:rPr>
          <w:rFonts w:eastAsia="Arial" w:cs="Arial"/>
          <w:szCs w:val="24"/>
        </w:rPr>
      </w:pPr>
      <w:r w:rsidRPr="0076395E">
        <w:rPr>
          <w:rFonts w:eastAsia="Arial" w:cs="Arial"/>
          <w:szCs w:val="24"/>
        </w:rPr>
        <w:t>I</w:t>
      </w:r>
      <w:r w:rsidR="7AA09814" w:rsidRPr="0076395E">
        <w:rPr>
          <w:rFonts w:eastAsia="Arial" w:cs="Arial"/>
          <w:szCs w:val="24"/>
        </w:rPr>
        <w:t xml:space="preserve">f multiple report months need revisions, </w:t>
      </w:r>
      <w:r w:rsidR="004A46C7">
        <w:rPr>
          <w:rFonts w:eastAsia="Arial" w:cs="Arial"/>
          <w:szCs w:val="24"/>
        </w:rPr>
        <w:t xml:space="preserve">reports must be </w:t>
      </w:r>
      <w:r w:rsidR="670E1148" w:rsidRPr="0076395E">
        <w:rPr>
          <w:rFonts w:eastAsia="Arial" w:cs="Arial"/>
          <w:szCs w:val="24"/>
        </w:rPr>
        <w:t>revise</w:t>
      </w:r>
      <w:r w:rsidR="004A46C7">
        <w:rPr>
          <w:rFonts w:eastAsia="Arial" w:cs="Arial"/>
          <w:szCs w:val="24"/>
        </w:rPr>
        <w:t>d</w:t>
      </w:r>
      <w:r w:rsidR="670E1148" w:rsidRPr="0076395E">
        <w:rPr>
          <w:rFonts w:eastAsia="Arial" w:cs="Arial"/>
          <w:szCs w:val="24"/>
        </w:rPr>
        <w:t xml:space="preserve"> from the oldest report month to the newest. </w:t>
      </w:r>
    </w:p>
    <w:p w14:paraId="41A10343" w14:textId="4C454A6E" w:rsidR="00BA764D" w:rsidRPr="00260709" w:rsidRDefault="4EBCF3BD" w:rsidP="00272ADA">
      <w:pPr>
        <w:pStyle w:val="Heading3"/>
      </w:pPr>
      <w:bookmarkStart w:id="193" w:name="_Toc216271961"/>
      <w:r w:rsidRPr="00F66DA2">
        <w:lastRenderedPageBreak/>
        <w:t xml:space="preserve">Recertification of Subsequent </w:t>
      </w:r>
      <w:r w:rsidR="004F70C6">
        <w:t>Reports</w:t>
      </w:r>
      <w:bookmarkEnd w:id="193"/>
    </w:p>
    <w:p w14:paraId="60214177" w14:textId="089774B8" w:rsidR="004A46C7" w:rsidRDefault="004A46C7" w:rsidP="003750A1">
      <w:pPr>
        <w:rPr>
          <w:rFonts w:eastAsia="Arial" w:cs="Arial"/>
          <w:szCs w:val="24"/>
        </w:rPr>
      </w:pPr>
      <w:r w:rsidRPr="0076395E">
        <w:rPr>
          <w:rFonts w:eastAsia="Arial" w:cs="Arial"/>
          <w:szCs w:val="24"/>
        </w:rPr>
        <w:t xml:space="preserve">Please note that a revision to a report </w:t>
      </w:r>
      <w:r>
        <w:rPr>
          <w:rFonts w:eastAsia="Arial" w:cs="Arial"/>
          <w:szCs w:val="24"/>
        </w:rPr>
        <w:t>will</w:t>
      </w:r>
      <w:r w:rsidRPr="0076395E">
        <w:rPr>
          <w:rFonts w:eastAsia="Arial" w:cs="Arial"/>
          <w:szCs w:val="24"/>
        </w:rPr>
        <w:t xml:space="preserve"> initiate </w:t>
      </w:r>
      <w:r>
        <w:rPr>
          <w:rFonts w:eastAsia="Arial" w:cs="Arial"/>
          <w:szCs w:val="24"/>
        </w:rPr>
        <w:t xml:space="preserve">the </w:t>
      </w:r>
      <w:r w:rsidRPr="0076395E">
        <w:rPr>
          <w:rFonts w:eastAsia="Arial" w:cs="Arial"/>
          <w:szCs w:val="24"/>
        </w:rPr>
        <w:t>required recertification of subsequent repor</w:t>
      </w:r>
      <w:r w:rsidR="004F70C6">
        <w:rPr>
          <w:rFonts w:eastAsia="Arial" w:cs="Arial"/>
          <w:szCs w:val="24"/>
        </w:rPr>
        <w:t>ts</w:t>
      </w:r>
      <w:r>
        <w:rPr>
          <w:rFonts w:eastAsia="Arial" w:cs="Arial"/>
          <w:szCs w:val="24"/>
        </w:rPr>
        <w:t>. Revision and recertification of a report will cause subsequent reports to change to Certified-Obsolete status. The data from the revised report will not be reflected in the cumulative prior period data of subsequent reports until they are saved and recertified.</w:t>
      </w:r>
    </w:p>
    <w:p w14:paraId="54FCACCE" w14:textId="77777777" w:rsidR="00346710" w:rsidRDefault="00346710" w:rsidP="003750A1">
      <w:pPr>
        <w:rPr>
          <w:rFonts w:eastAsia="Arial" w:cs="Arial"/>
          <w:szCs w:val="24"/>
        </w:rPr>
      </w:pPr>
    </w:p>
    <w:p w14:paraId="10672625" w14:textId="1DC1DE8B" w:rsidR="00346710" w:rsidRDefault="00346710" w:rsidP="003750A1">
      <w:pPr>
        <w:rPr>
          <w:rFonts w:eastAsia="Arial" w:cs="Arial"/>
          <w:szCs w:val="24"/>
        </w:rPr>
      </w:pPr>
      <w:r>
        <w:rPr>
          <w:rFonts w:eastAsia="Arial" w:cs="Arial"/>
          <w:szCs w:val="24"/>
        </w:rPr>
        <w:t>Reports in Certified-Obsolete status will remain in that status until the contractor recertifies the report. Once all reports are certified in sequential order, the statuses of the reports will be Certified. Reports with a Certified-Obsolete status may prevent subsequent reports from being certified; additionally, reports in Certified-Obsolete status will not have an associated contract earnings calculation.</w:t>
      </w:r>
    </w:p>
    <w:p w14:paraId="08D24584" w14:textId="77777777" w:rsidR="004A46C7" w:rsidRDefault="004A46C7" w:rsidP="003750A1">
      <w:pPr>
        <w:rPr>
          <w:rFonts w:eastAsia="Arial" w:cs="Arial"/>
          <w:szCs w:val="24"/>
        </w:rPr>
      </w:pPr>
    </w:p>
    <w:p w14:paraId="1CF2822F" w14:textId="267F8532" w:rsidR="2D985866" w:rsidRPr="0076395E" w:rsidRDefault="004A46C7" w:rsidP="003750A1">
      <w:pPr>
        <w:rPr>
          <w:rFonts w:eastAsia="Arial" w:cs="Arial"/>
          <w:szCs w:val="24"/>
        </w:rPr>
      </w:pPr>
      <w:r>
        <w:rPr>
          <w:rFonts w:eastAsia="Arial" w:cs="Arial"/>
          <w:szCs w:val="24"/>
        </w:rPr>
        <w:t>For example, a contractor</w:t>
      </w:r>
      <w:r w:rsidR="2D985866" w:rsidRPr="0076395E">
        <w:rPr>
          <w:rFonts w:eastAsia="Arial" w:cs="Arial"/>
          <w:szCs w:val="24"/>
        </w:rPr>
        <w:t xml:space="preserve"> on Clear status has certified reports for the periods of September and December. After certifying the December report, the </w:t>
      </w:r>
      <w:r>
        <w:rPr>
          <w:rFonts w:eastAsia="Arial" w:cs="Arial"/>
          <w:szCs w:val="24"/>
        </w:rPr>
        <w:t>contractor</w:t>
      </w:r>
      <w:r w:rsidR="2D985866" w:rsidRPr="0076395E">
        <w:rPr>
          <w:rFonts w:eastAsia="Arial" w:cs="Arial"/>
          <w:szCs w:val="24"/>
        </w:rPr>
        <w:t xml:space="preserve"> </w:t>
      </w:r>
      <w:r w:rsidR="00FE5FEE">
        <w:rPr>
          <w:rFonts w:eastAsia="Arial" w:cs="Arial"/>
          <w:szCs w:val="24"/>
        </w:rPr>
        <w:t>realizes they need to revise the September report.</w:t>
      </w:r>
    </w:p>
    <w:p w14:paraId="74151F72" w14:textId="5CEB94EF" w:rsidR="568239C6" w:rsidRPr="0076395E" w:rsidRDefault="568239C6" w:rsidP="003750A1">
      <w:pPr>
        <w:rPr>
          <w:rFonts w:eastAsia="Arial" w:cs="Arial"/>
          <w:szCs w:val="24"/>
        </w:rPr>
      </w:pPr>
    </w:p>
    <w:p w14:paraId="17300B6B" w14:textId="77777777" w:rsidR="004A46C7" w:rsidRDefault="070606C4" w:rsidP="00F66DA2">
      <w:pPr>
        <w:rPr>
          <w:rFonts w:eastAsia="Arial" w:cs="Arial"/>
          <w:szCs w:val="24"/>
        </w:rPr>
      </w:pPr>
      <w:r w:rsidRPr="0076395E">
        <w:rPr>
          <w:rFonts w:eastAsia="Arial" w:cs="Arial"/>
          <w:szCs w:val="24"/>
        </w:rPr>
        <w:t xml:space="preserve">The </w:t>
      </w:r>
      <w:r w:rsidR="00090FE9">
        <w:rPr>
          <w:rFonts w:eastAsia="Arial" w:cs="Arial"/>
          <w:szCs w:val="24"/>
        </w:rPr>
        <w:t>user</w:t>
      </w:r>
      <w:r w:rsidR="00090FE9" w:rsidRPr="0076395E">
        <w:rPr>
          <w:rFonts w:eastAsia="Arial" w:cs="Arial"/>
          <w:szCs w:val="24"/>
        </w:rPr>
        <w:t xml:space="preserve"> </w:t>
      </w:r>
      <w:r w:rsidRPr="0076395E">
        <w:rPr>
          <w:rFonts w:eastAsia="Arial" w:cs="Arial"/>
          <w:szCs w:val="24"/>
        </w:rPr>
        <w:t xml:space="preserve">will reopen </w:t>
      </w:r>
      <w:r w:rsidR="00CE5E55">
        <w:rPr>
          <w:rFonts w:eastAsia="Arial" w:cs="Arial"/>
          <w:szCs w:val="24"/>
        </w:rPr>
        <w:t xml:space="preserve">the </w:t>
      </w:r>
      <w:r w:rsidRPr="0076395E">
        <w:rPr>
          <w:rFonts w:eastAsia="Arial" w:cs="Arial"/>
          <w:szCs w:val="24"/>
        </w:rPr>
        <w:t xml:space="preserve">September report, make the necessary changes in the current period, note the reason for the change within the comments section, </w:t>
      </w:r>
      <w:r w:rsidR="00090FE9">
        <w:rPr>
          <w:rFonts w:eastAsia="Arial" w:cs="Arial"/>
          <w:szCs w:val="24"/>
        </w:rPr>
        <w:t xml:space="preserve">save, and </w:t>
      </w:r>
      <w:r w:rsidRPr="0076395E">
        <w:rPr>
          <w:rFonts w:eastAsia="Arial" w:cs="Arial"/>
          <w:szCs w:val="24"/>
        </w:rPr>
        <w:t>recertify</w:t>
      </w:r>
      <w:r w:rsidR="00090FE9">
        <w:rPr>
          <w:rFonts w:eastAsia="Arial" w:cs="Arial"/>
          <w:szCs w:val="24"/>
        </w:rPr>
        <w:t xml:space="preserve"> the September report</w:t>
      </w:r>
      <w:r w:rsidRPr="0076395E">
        <w:rPr>
          <w:rFonts w:eastAsia="Arial" w:cs="Arial"/>
          <w:szCs w:val="24"/>
        </w:rPr>
        <w:t xml:space="preserve">. </w:t>
      </w:r>
      <w:r w:rsidR="00090FE9">
        <w:rPr>
          <w:rFonts w:eastAsia="Arial" w:cs="Arial"/>
          <w:szCs w:val="24"/>
        </w:rPr>
        <w:t>Recertifying the report</w:t>
      </w:r>
      <w:r w:rsidRPr="0076395E">
        <w:rPr>
          <w:rFonts w:eastAsia="Arial" w:cs="Arial"/>
          <w:szCs w:val="24"/>
        </w:rPr>
        <w:t xml:space="preserve"> will </w:t>
      </w:r>
      <w:r w:rsidR="004A46C7">
        <w:rPr>
          <w:rFonts w:eastAsia="Arial" w:cs="Arial"/>
          <w:szCs w:val="24"/>
        </w:rPr>
        <w:t>cause the December report’s status to update to Certified-Obsolete</w:t>
      </w:r>
      <w:r w:rsidRPr="0076395E">
        <w:rPr>
          <w:rFonts w:eastAsia="Arial" w:cs="Arial"/>
          <w:szCs w:val="24"/>
        </w:rPr>
        <w:t xml:space="preserve">. </w:t>
      </w:r>
    </w:p>
    <w:p w14:paraId="1A417765" w14:textId="77777777" w:rsidR="004A46C7" w:rsidRDefault="004A46C7" w:rsidP="00F66DA2">
      <w:pPr>
        <w:rPr>
          <w:rFonts w:eastAsia="Arial" w:cs="Arial"/>
          <w:szCs w:val="24"/>
        </w:rPr>
      </w:pPr>
    </w:p>
    <w:p w14:paraId="6881630C" w14:textId="5DDC812A" w:rsidR="00B136B2" w:rsidRPr="00B136B2" w:rsidRDefault="070606C4" w:rsidP="00B136B2">
      <w:pPr>
        <w:rPr>
          <w:rFonts w:eastAsia="Arial" w:cs="Arial"/>
          <w:szCs w:val="24"/>
        </w:rPr>
      </w:pPr>
      <w:r w:rsidRPr="0076395E">
        <w:rPr>
          <w:rFonts w:eastAsia="Arial" w:cs="Arial"/>
          <w:szCs w:val="24"/>
        </w:rPr>
        <w:t>T</w:t>
      </w:r>
      <w:r w:rsidR="341A94FB" w:rsidRPr="0076395E">
        <w:rPr>
          <w:rFonts w:eastAsia="Arial" w:cs="Arial"/>
          <w:szCs w:val="24"/>
        </w:rPr>
        <w:t xml:space="preserve">he </w:t>
      </w:r>
      <w:r w:rsidR="00090FE9">
        <w:rPr>
          <w:rFonts w:eastAsia="Arial" w:cs="Arial"/>
          <w:szCs w:val="24"/>
        </w:rPr>
        <w:t>user</w:t>
      </w:r>
      <w:r w:rsidR="00090FE9" w:rsidRPr="0076395E">
        <w:rPr>
          <w:rFonts w:eastAsia="Arial" w:cs="Arial"/>
          <w:szCs w:val="24"/>
        </w:rPr>
        <w:t xml:space="preserve"> </w:t>
      </w:r>
      <w:r w:rsidR="341A94FB" w:rsidRPr="0076395E">
        <w:rPr>
          <w:rFonts w:eastAsia="Arial" w:cs="Arial"/>
          <w:szCs w:val="24"/>
        </w:rPr>
        <w:t xml:space="preserve">will then open the December report, verify the data </w:t>
      </w:r>
      <w:r w:rsidR="004A46C7">
        <w:rPr>
          <w:rFonts w:eastAsia="Arial" w:cs="Arial"/>
          <w:szCs w:val="24"/>
        </w:rPr>
        <w:t xml:space="preserve">– </w:t>
      </w:r>
      <w:r w:rsidR="341A94FB" w:rsidRPr="0076395E">
        <w:rPr>
          <w:rFonts w:eastAsia="Arial" w:cs="Arial"/>
          <w:szCs w:val="24"/>
        </w:rPr>
        <w:t xml:space="preserve">which </w:t>
      </w:r>
      <w:r w:rsidR="6B6E24F8" w:rsidRPr="0076395E">
        <w:rPr>
          <w:rFonts w:eastAsia="Arial" w:cs="Arial"/>
          <w:szCs w:val="24"/>
        </w:rPr>
        <w:t xml:space="preserve">will now </w:t>
      </w:r>
      <w:r w:rsidR="341A94FB" w:rsidRPr="0076395E">
        <w:rPr>
          <w:rFonts w:eastAsia="Arial" w:cs="Arial"/>
          <w:szCs w:val="24"/>
        </w:rPr>
        <w:t>contain the revised prior period figures from the newly recertified September report</w:t>
      </w:r>
      <w:r w:rsidR="004A46C7">
        <w:rPr>
          <w:rFonts w:eastAsia="Arial" w:cs="Arial"/>
          <w:szCs w:val="24"/>
        </w:rPr>
        <w:t xml:space="preserve"> –</w:t>
      </w:r>
      <w:r w:rsidR="341A94FB" w:rsidRPr="0076395E">
        <w:rPr>
          <w:rFonts w:eastAsia="Arial" w:cs="Arial"/>
          <w:szCs w:val="24"/>
        </w:rPr>
        <w:t xml:space="preserve"> </w:t>
      </w:r>
      <w:r w:rsidR="415B40DE" w:rsidRPr="0076395E">
        <w:rPr>
          <w:rFonts w:eastAsia="Arial" w:cs="Arial"/>
          <w:szCs w:val="24"/>
        </w:rPr>
        <w:t>note that the reason for the change was an update to a prior period report</w:t>
      </w:r>
      <w:r w:rsidR="00090FE9">
        <w:rPr>
          <w:rFonts w:eastAsia="Arial" w:cs="Arial"/>
          <w:szCs w:val="24"/>
        </w:rPr>
        <w:t>, save, and recertify the December report</w:t>
      </w:r>
      <w:r w:rsidR="341A94FB" w:rsidRPr="0076395E">
        <w:rPr>
          <w:rFonts w:eastAsia="Arial" w:cs="Arial"/>
          <w:szCs w:val="24"/>
        </w:rPr>
        <w:t>.</w:t>
      </w:r>
      <w:r w:rsidR="00B136B2">
        <w:br w:type="page"/>
      </w:r>
    </w:p>
    <w:p w14:paraId="748620B1" w14:textId="0D16B1AD" w:rsidR="002417E9" w:rsidRPr="000851EA" w:rsidRDefault="002417E9" w:rsidP="006F07D1">
      <w:pPr>
        <w:pStyle w:val="Heading2"/>
      </w:pPr>
      <w:bookmarkStart w:id="194" w:name="_Toc216271962"/>
      <w:r>
        <w:lastRenderedPageBreak/>
        <w:t xml:space="preserve">Contract Earnings </w:t>
      </w:r>
      <w:r w:rsidRPr="001B28A5">
        <w:t>Calculations</w:t>
      </w:r>
      <w:bookmarkEnd w:id="194"/>
      <w:r w:rsidR="001B28A5">
        <w:t xml:space="preserve"> </w:t>
      </w:r>
    </w:p>
    <w:p w14:paraId="112FB553" w14:textId="0E30A2ED" w:rsidR="00317CCA" w:rsidRDefault="008B2DA3" w:rsidP="00AD4283">
      <w:pPr>
        <w:pStyle w:val="BodyText"/>
      </w:pPr>
      <w:r w:rsidRPr="008B2DA3">
        <w:t xml:space="preserve">Projected, final, and audited contract earnings calculations </w:t>
      </w:r>
      <w:r w:rsidR="005432A7">
        <w:t xml:space="preserve">for CPKS and CSPP contracts </w:t>
      </w:r>
      <w:r w:rsidRPr="008B2DA3">
        <w:t xml:space="preserve">can be found in </w:t>
      </w:r>
      <w:r w:rsidR="00317CCA">
        <w:t xml:space="preserve">two </w:t>
      </w:r>
      <w:r w:rsidR="00C86461">
        <w:t>sections</w:t>
      </w:r>
      <w:r w:rsidR="00317CCA">
        <w:t xml:space="preserve"> in </w:t>
      </w:r>
      <w:r w:rsidRPr="008B2DA3">
        <w:t>CPARIS</w:t>
      </w:r>
      <w:r w:rsidR="00317CCA">
        <w:t>:</w:t>
      </w:r>
    </w:p>
    <w:p w14:paraId="70B70459" w14:textId="77777777" w:rsidR="00317CCA" w:rsidRDefault="00317CCA" w:rsidP="00AD4283">
      <w:pPr>
        <w:pStyle w:val="BodyText"/>
      </w:pPr>
    </w:p>
    <w:p w14:paraId="52BD6C84" w14:textId="7E997AD7" w:rsidR="00317CCA" w:rsidRDefault="005432A7" w:rsidP="00317CCA">
      <w:pPr>
        <w:pStyle w:val="BodyText"/>
        <w:numPr>
          <w:ilvl w:val="0"/>
          <w:numId w:val="48"/>
        </w:numPr>
      </w:pPr>
      <w:r w:rsidRPr="00317CCA">
        <w:rPr>
          <w:b/>
          <w:bCs/>
        </w:rPr>
        <w:t>Reporting/Certified Reports submenu</w:t>
      </w:r>
      <w:r>
        <w:t>.</w:t>
      </w:r>
      <w:r w:rsidR="007900AE">
        <w:t xml:space="preserve"> </w:t>
      </w:r>
      <w:r w:rsidR="00E76507">
        <w:t xml:space="preserve">This </w:t>
      </w:r>
      <w:r w:rsidR="00C86461">
        <w:t>section</w:t>
      </w:r>
      <w:r w:rsidR="00E76507">
        <w:t xml:space="preserve"> will display only the most recent contract earnings calculation; the information can be filtered by fiscal year and contract type.</w:t>
      </w:r>
      <w:r w:rsidR="00317CCA">
        <w:t xml:space="preserve"> </w:t>
      </w:r>
      <w:r w:rsidR="00E76507" w:rsidRPr="00E76507">
        <w:t xml:space="preserve">To view a contract earnings calculation, </w:t>
      </w:r>
      <w:r w:rsidR="00F26438">
        <w:t>select</w:t>
      </w:r>
      <w:r w:rsidR="00E76507" w:rsidRPr="00E76507">
        <w:t xml:space="preserve"> the </w:t>
      </w:r>
      <w:r w:rsidR="00E76507" w:rsidRPr="00E76507">
        <w:rPr>
          <w:i/>
          <w:iCs/>
        </w:rPr>
        <w:t>Calculation</w:t>
      </w:r>
      <w:r w:rsidR="00E76507" w:rsidRPr="00E76507">
        <w:t xml:space="preserve"> link in the </w:t>
      </w:r>
      <w:r w:rsidR="00E76507" w:rsidRPr="00E76507">
        <w:rPr>
          <w:i/>
          <w:iCs/>
        </w:rPr>
        <w:t>Earnings Calculations</w:t>
      </w:r>
      <w:r w:rsidR="00E76507" w:rsidRPr="00E76507">
        <w:t xml:space="preserve"> column next to the relevant certified report.</w:t>
      </w:r>
    </w:p>
    <w:p w14:paraId="3305338A" w14:textId="417B5E42" w:rsidR="00317CCA" w:rsidRPr="00317CCA" w:rsidRDefault="00317CCA" w:rsidP="00317CCA">
      <w:pPr>
        <w:pStyle w:val="ListParagraph"/>
        <w:numPr>
          <w:ilvl w:val="0"/>
          <w:numId w:val="48"/>
        </w:numPr>
        <w:spacing w:line="259" w:lineRule="auto"/>
        <w:rPr>
          <w:rFonts w:cs="Arial"/>
        </w:rPr>
      </w:pPr>
      <w:r w:rsidRPr="00317CCA">
        <w:rPr>
          <w:b/>
          <w:bCs/>
        </w:rPr>
        <w:t>Agreements menu</w:t>
      </w:r>
      <w:r w:rsidRPr="00317CCA">
        <w:t xml:space="preserve">. </w:t>
      </w:r>
      <w:r>
        <w:t xml:space="preserve">This </w:t>
      </w:r>
      <w:r w:rsidR="00C86461">
        <w:t>section</w:t>
      </w:r>
      <w:r>
        <w:t xml:space="preserve"> allows users to view reporting and contract earnings calculation history. </w:t>
      </w:r>
      <w:r w:rsidRPr="00317CCA">
        <w:rPr>
          <w:rFonts w:cs="Arial"/>
        </w:rPr>
        <w:t>This section will display a list of current and prior year contracts. Selection of a contract opens a page that displays multiple tabs</w:t>
      </w:r>
      <w:r>
        <w:rPr>
          <w:rFonts w:cs="Arial"/>
        </w:rPr>
        <w:t xml:space="preserve">. Contract earnings calculations can be found by selecting the Reports tab. The default view of this page is </w:t>
      </w:r>
      <w:r>
        <w:rPr>
          <w:rFonts w:cs="Arial"/>
          <w:i/>
          <w:iCs/>
        </w:rPr>
        <w:t>Current</w:t>
      </w:r>
      <w:r>
        <w:rPr>
          <w:rFonts w:cs="Arial"/>
        </w:rPr>
        <w:t xml:space="preserve">, or the most recent version of certified reports. On the right side of the screen, users can </w:t>
      </w:r>
      <w:r w:rsidR="00F26438">
        <w:rPr>
          <w:rFonts w:cs="Arial"/>
        </w:rPr>
        <w:t>select</w:t>
      </w:r>
      <w:r>
        <w:rPr>
          <w:rFonts w:cs="Arial"/>
          <w:i/>
          <w:iCs/>
        </w:rPr>
        <w:t xml:space="preserve"> History</w:t>
      </w:r>
      <w:r>
        <w:rPr>
          <w:rFonts w:cs="Arial"/>
        </w:rPr>
        <w:t xml:space="preserve"> to view the history of certified reports and contract earnings calculations, provided the reports were approved by the fiscal analyst.</w:t>
      </w:r>
      <w:r w:rsidR="008A08F2">
        <w:rPr>
          <w:rFonts w:cs="Arial"/>
        </w:rPr>
        <w:t xml:space="preserve"> </w:t>
      </w:r>
      <w:r w:rsidR="008A08F2">
        <w:t xml:space="preserve">For more information on viewing previously generated contract earnings calculations, refer to the </w:t>
      </w:r>
      <w:r w:rsidR="008A08F2" w:rsidRPr="00AA16D7">
        <w:rPr>
          <w:bCs/>
        </w:rPr>
        <w:t>Contract Information, Report History, and Correspondence</w:t>
      </w:r>
      <w:r w:rsidR="008A08F2">
        <w:rPr>
          <w:bCs/>
        </w:rPr>
        <w:t xml:space="preserve"> section of this user manual.</w:t>
      </w:r>
    </w:p>
    <w:p w14:paraId="4AB6C655" w14:textId="77777777" w:rsidR="00317CCA" w:rsidRDefault="00317CCA" w:rsidP="00317CCA">
      <w:pPr>
        <w:pStyle w:val="BodyText"/>
      </w:pPr>
    </w:p>
    <w:p w14:paraId="524FB338" w14:textId="1E19469D" w:rsidR="007F7BA5" w:rsidRDefault="007900AE" w:rsidP="00317CCA">
      <w:pPr>
        <w:pStyle w:val="BodyText"/>
      </w:pPr>
      <w:r>
        <w:t>CSPP contract earnings calculations are available beginning in FY 2022</w:t>
      </w:r>
      <w:r w:rsidRPr="00317CCA">
        <w:rPr>
          <w:rStyle w:val="normaltextrun"/>
          <w:color w:val="000000"/>
          <w:shd w:val="clear" w:color="auto" w:fill="FFFFFF"/>
        </w:rPr>
        <w:t>–</w:t>
      </w:r>
      <w:r>
        <w:t>23; CPKS beginning in FY 2023</w:t>
      </w:r>
      <w:r w:rsidRPr="00317CCA">
        <w:rPr>
          <w:rStyle w:val="normaltextrun"/>
          <w:color w:val="000000"/>
          <w:shd w:val="clear" w:color="auto" w:fill="FFFFFF"/>
        </w:rPr>
        <w:t>–</w:t>
      </w:r>
      <w:r>
        <w:t>24.</w:t>
      </w:r>
    </w:p>
    <w:p w14:paraId="3C8F972A" w14:textId="56F41D01" w:rsidR="001470E7" w:rsidRDefault="007F7BA5" w:rsidP="008546F9">
      <w:pPr>
        <w:pStyle w:val="Heading3"/>
      </w:pPr>
      <w:bookmarkStart w:id="195" w:name="_Toc216271963"/>
      <w:r w:rsidRPr="001470E7">
        <w:t>Projected and Final Contract Earnings Calculations</w:t>
      </w:r>
      <w:bookmarkEnd w:id="195"/>
    </w:p>
    <w:p w14:paraId="4E881E31" w14:textId="0D8722DD" w:rsidR="005432A7" w:rsidRDefault="001470E7" w:rsidP="00AD4283">
      <w:pPr>
        <w:pStyle w:val="BodyText"/>
      </w:pPr>
      <w:r w:rsidRPr="001470E7">
        <w:t xml:space="preserve">The contract earnings calculation is used to determine projected earnings and an appropriate apportionment payment. Contract earnings calculations are based on the information from the Enrollment, Attendance, and Fiscal Reports, the most recently executed contract terms, and the amount of contract funds previously advanced, which can be found on the Apportionments Paid to Date line of the contract earnings calculation. </w:t>
      </w:r>
    </w:p>
    <w:p w14:paraId="398223DF" w14:textId="77777777" w:rsidR="005432A7" w:rsidRDefault="005432A7" w:rsidP="005432A7">
      <w:pPr>
        <w:pStyle w:val="BodyText"/>
        <w:rPr>
          <w:b/>
          <w:bCs/>
        </w:rPr>
      </w:pPr>
    </w:p>
    <w:p w14:paraId="786AEFE5" w14:textId="5DE6A8F7" w:rsidR="005432A7" w:rsidRDefault="005432A7" w:rsidP="00AD4283">
      <w:pPr>
        <w:pStyle w:val="BodyText"/>
      </w:pPr>
      <w:r>
        <w:t xml:space="preserve">Once a report is certified, CPARIS will generate a projected or final contract earnings calculation based on data from the report. The contract earnings calculation will not be visible until the assigned fiscal analyst reviews and approves the report and associated calculation. </w:t>
      </w:r>
    </w:p>
    <w:p w14:paraId="0214813D" w14:textId="77777777" w:rsidR="001470E7" w:rsidRDefault="001470E7" w:rsidP="00AD4283">
      <w:pPr>
        <w:pStyle w:val="BodyText"/>
      </w:pPr>
    </w:p>
    <w:p w14:paraId="63E64883" w14:textId="4B76E743" w:rsidR="00A547F2" w:rsidRDefault="001470E7" w:rsidP="00AD4283">
      <w:pPr>
        <w:pStyle w:val="BodyText"/>
      </w:pPr>
      <w:r w:rsidRPr="001470E7">
        <w:t xml:space="preserve">The contract earnings calculation may result in a temporary reduction of the apportionment amount (5 </w:t>
      </w:r>
      <w:r w:rsidRPr="001470E7">
        <w:rPr>
          <w:i/>
          <w:iCs/>
        </w:rPr>
        <w:t>CCR</w:t>
      </w:r>
      <w:r w:rsidRPr="001470E7">
        <w:t xml:space="preserve"> Section 17814) but does not change the contract MRA. Conversely, projections may cause an overpayment of contract funds, which may result in a billing for unearned contract funds once the contract is closed. Because of this, it is always important to review the data in the report submitted, as well as the contract earnings calculation based on that data.</w:t>
      </w:r>
    </w:p>
    <w:p w14:paraId="06ACF7A6" w14:textId="2B92D374" w:rsidR="00A547F2" w:rsidRDefault="00A547F2" w:rsidP="008546F9">
      <w:pPr>
        <w:pStyle w:val="Heading3"/>
      </w:pPr>
      <w:bookmarkStart w:id="196" w:name="_Toc216271964"/>
      <w:r>
        <w:lastRenderedPageBreak/>
        <w:t>Revised Contract Earnings Calculations</w:t>
      </w:r>
      <w:bookmarkEnd w:id="196"/>
    </w:p>
    <w:p w14:paraId="70B043C8" w14:textId="1899CB1B" w:rsidR="007F7BA5" w:rsidRPr="00AA16D7" w:rsidRDefault="00A547F2" w:rsidP="00AD4283">
      <w:pPr>
        <w:pStyle w:val="BodyText"/>
        <w:rPr>
          <w:b/>
        </w:rPr>
      </w:pPr>
      <w:r>
        <w:t xml:space="preserve">A new contract earnings calculation will be generated for each certified Enrollment, Attendance, and Fiscal Report. </w:t>
      </w:r>
      <w:r w:rsidR="00AA16D7">
        <w:t xml:space="preserve">For </w:t>
      </w:r>
      <w:r w:rsidR="008A08F2">
        <w:t>more information</w:t>
      </w:r>
      <w:r w:rsidR="00AA16D7">
        <w:t xml:space="preserve"> on viewing previously generated contract earnings calculations, refer to the </w:t>
      </w:r>
      <w:r w:rsidR="00AA16D7" w:rsidRPr="00AA16D7">
        <w:rPr>
          <w:bCs/>
        </w:rPr>
        <w:t xml:space="preserve">Contract Information, Report History, and </w:t>
      </w:r>
      <w:r w:rsidR="007B3C0E">
        <w:rPr>
          <w:bCs/>
        </w:rPr>
        <w:t xml:space="preserve">Contract </w:t>
      </w:r>
      <w:r w:rsidR="00AA16D7" w:rsidRPr="00AA16D7">
        <w:rPr>
          <w:bCs/>
        </w:rPr>
        <w:t>Correspondence</w:t>
      </w:r>
      <w:r w:rsidR="00AA16D7">
        <w:rPr>
          <w:bCs/>
        </w:rPr>
        <w:t xml:space="preserve"> section of this user manual</w:t>
      </w:r>
      <w:r w:rsidR="008A08F2">
        <w:rPr>
          <w:bCs/>
        </w:rPr>
        <w:t>.</w:t>
      </w:r>
    </w:p>
    <w:p w14:paraId="73AEFA14" w14:textId="7D6D8062" w:rsidR="007F7BA5" w:rsidRDefault="00A547F2" w:rsidP="008546F9">
      <w:pPr>
        <w:pStyle w:val="Heading3"/>
      </w:pPr>
      <w:bookmarkStart w:id="197" w:name="_Toc216271965"/>
      <w:r>
        <w:t>Audited</w:t>
      </w:r>
      <w:r w:rsidRPr="001470E7">
        <w:t xml:space="preserve"> Contract Earnings Calculations</w:t>
      </w:r>
      <w:bookmarkEnd w:id="197"/>
    </w:p>
    <w:p w14:paraId="4C5F03CE" w14:textId="4983116F" w:rsidR="008B2DA3" w:rsidRDefault="00A547F2" w:rsidP="002417E9">
      <w:pPr>
        <w:pStyle w:val="BodyText"/>
      </w:pPr>
      <w:r>
        <w:t>Beginning in FY 2022</w:t>
      </w:r>
      <w:r>
        <w:rPr>
          <w:rStyle w:val="normaltextrun"/>
          <w:color w:val="000000"/>
          <w:shd w:val="clear" w:color="auto" w:fill="FFFFFF"/>
        </w:rPr>
        <w:t>–</w:t>
      </w:r>
      <w:r>
        <w:t xml:space="preserve">23, audited contract earnings calculations can be found in the Reporting/Audit Reports submenu. This area of CPARIS is applicable only to non-LEA contractors. Audited contract earnings calculations are based on information contained in the annual financial and compliance audit submitted to the Audits &amp; Investigations Division. </w:t>
      </w:r>
    </w:p>
    <w:p w14:paraId="584C9C9F" w14:textId="77777777" w:rsidR="00A547F2" w:rsidRDefault="00A547F2" w:rsidP="002417E9">
      <w:pPr>
        <w:pStyle w:val="BodyText"/>
      </w:pPr>
    </w:p>
    <w:p w14:paraId="3D3922DF" w14:textId="77777777" w:rsidR="00B85D45" w:rsidRDefault="002417E9" w:rsidP="004A6676">
      <w:r>
        <w:br/>
      </w:r>
    </w:p>
    <w:p w14:paraId="75BF51BD" w14:textId="0FD07BDF" w:rsidR="00B85D45" w:rsidRDefault="00B85D45">
      <w:pPr>
        <w:spacing w:after="160" w:line="259" w:lineRule="auto"/>
      </w:pPr>
      <w:r>
        <w:br w:type="page"/>
      </w:r>
    </w:p>
    <w:p w14:paraId="59920674" w14:textId="1B1176AC" w:rsidR="003B7C7E" w:rsidRPr="00BF6250" w:rsidRDefault="00437CA4" w:rsidP="00BF6250">
      <w:pPr>
        <w:pStyle w:val="Heading2"/>
        <w:rPr>
          <w:rFonts w:eastAsia="Arial"/>
        </w:rPr>
      </w:pPr>
      <w:r>
        <w:lastRenderedPageBreak/>
        <w:t xml:space="preserve"> </w:t>
      </w:r>
      <w:bookmarkStart w:id="198" w:name="_Toc216271966"/>
      <w:r w:rsidR="00BF6250">
        <w:t>P</w:t>
      </w:r>
      <w:r w:rsidR="003B7C7E">
        <w:t xml:space="preserve">reschool </w:t>
      </w:r>
      <w:r w:rsidR="00DD62EC">
        <w:t>Reserve</w:t>
      </w:r>
      <w:bookmarkEnd w:id="198"/>
      <w:r w:rsidR="00DD62EC">
        <w:t xml:space="preserve"> </w:t>
      </w:r>
    </w:p>
    <w:p w14:paraId="25FE26F7" w14:textId="177BC460" w:rsidR="00CE3B07" w:rsidRDefault="00CE3B07" w:rsidP="003B7C7E">
      <w:pPr>
        <w:rPr>
          <w:rFonts w:cs="Arial"/>
          <w:color w:val="000000"/>
          <w:szCs w:val="24"/>
        </w:rPr>
      </w:pPr>
      <w:r w:rsidRPr="00CE3B07">
        <w:rPr>
          <w:rFonts w:cs="Arial"/>
          <w:color w:val="000000"/>
          <w:szCs w:val="24"/>
        </w:rPr>
        <w:t>The Preschool Reserve section of CPARIS allows contractors with Preschool Reserve Accounts to</w:t>
      </w:r>
      <w:r>
        <w:rPr>
          <w:rFonts w:cs="Arial"/>
          <w:color w:val="000000"/>
          <w:szCs w:val="24"/>
        </w:rPr>
        <w:t xml:space="preserve"> submit required annual reports</w:t>
      </w:r>
      <w:r w:rsidR="000444E0">
        <w:rPr>
          <w:rFonts w:cs="Arial"/>
          <w:color w:val="000000"/>
          <w:szCs w:val="24"/>
        </w:rPr>
        <w:t xml:space="preserve"> and view related correspondence from the fiscal analyst</w:t>
      </w:r>
      <w:r>
        <w:rPr>
          <w:rFonts w:cs="Arial"/>
          <w:color w:val="000000"/>
          <w:szCs w:val="24"/>
        </w:rPr>
        <w:t>. This section of the system is where contractors wishing to close their Preschool Reserve Account may submit the closure request. For those contractors without a Preschool Reserve Account, the request to open one is also found in this section.</w:t>
      </w:r>
    </w:p>
    <w:p w14:paraId="52A26C49" w14:textId="77777777" w:rsidR="00C120D5" w:rsidRDefault="00C120D5" w:rsidP="003B7C7E">
      <w:pPr>
        <w:rPr>
          <w:rFonts w:cs="Arial"/>
          <w:color w:val="000000"/>
          <w:szCs w:val="24"/>
        </w:rPr>
      </w:pPr>
    </w:p>
    <w:p w14:paraId="05E5270F" w14:textId="3C2960B9" w:rsidR="000444E0" w:rsidRDefault="00C120D5" w:rsidP="004E23BD">
      <w:pPr>
        <w:spacing w:line="259" w:lineRule="auto"/>
        <w:rPr>
          <w:rFonts w:eastAsia="Arial" w:cs="Arial"/>
          <w:szCs w:val="24"/>
        </w:rPr>
      </w:pPr>
      <w:r>
        <w:rPr>
          <w:rFonts w:cs="Arial"/>
          <w:color w:val="000000"/>
          <w:szCs w:val="24"/>
        </w:rPr>
        <w:t xml:space="preserve">More information on Preschool Reserve Accounts can be found </w:t>
      </w:r>
      <w:r>
        <w:rPr>
          <w:rFonts w:eastAsia="Arial" w:cs="Arial"/>
          <w:szCs w:val="24"/>
        </w:rPr>
        <w:t>in</w:t>
      </w:r>
      <w:r w:rsidRPr="0076395E">
        <w:rPr>
          <w:rFonts w:eastAsia="Arial" w:cs="Arial"/>
          <w:szCs w:val="24"/>
        </w:rPr>
        <w:t xml:space="preserve"> the </w:t>
      </w:r>
      <w:r w:rsidRPr="00537D90">
        <w:rPr>
          <w:rFonts w:eastAsia="Arial" w:cs="Arial"/>
          <w:szCs w:val="24"/>
        </w:rPr>
        <w:t>EENFS Fiscal Handbook</w:t>
      </w:r>
      <w:r>
        <w:rPr>
          <w:rFonts w:eastAsia="Arial" w:cs="Arial"/>
          <w:szCs w:val="24"/>
        </w:rPr>
        <w:t xml:space="preserve">, </w:t>
      </w:r>
      <w:r w:rsidRPr="00537D90">
        <w:rPr>
          <w:rFonts w:eastAsia="Arial" w:cs="Arial"/>
          <w:szCs w:val="24"/>
        </w:rPr>
        <w:t>located</w:t>
      </w:r>
      <w:r w:rsidRPr="0076395E">
        <w:rPr>
          <w:rFonts w:eastAsia="Arial" w:cs="Arial"/>
          <w:szCs w:val="24"/>
        </w:rPr>
        <w:t xml:space="preserve"> at</w:t>
      </w:r>
      <w:r>
        <w:rPr>
          <w:rFonts w:eastAsia="Arial" w:cs="Arial"/>
          <w:szCs w:val="24"/>
        </w:rPr>
        <w:t xml:space="preserve"> </w:t>
      </w:r>
      <w:hyperlink r:id="rId24" w:tooltip="Early Education Home page" w:history="1">
        <w:r w:rsidRPr="00571497">
          <w:rPr>
            <w:rStyle w:val="Hyperlink"/>
            <w:rFonts w:eastAsia="Arial" w:cs="Arial"/>
            <w:szCs w:val="24"/>
          </w:rPr>
          <w:t>https://www.cde.ca.gov/fg/aa/cd/</w:t>
        </w:r>
      </w:hyperlink>
      <w:r>
        <w:rPr>
          <w:rFonts w:eastAsia="Arial" w:cs="Arial"/>
          <w:szCs w:val="24"/>
        </w:rPr>
        <w:t>.</w:t>
      </w:r>
    </w:p>
    <w:p w14:paraId="25D106FF" w14:textId="110A468A" w:rsidR="000444E0" w:rsidRPr="004E23BD" w:rsidRDefault="000444E0" w:rsidP="000444E0">
      <w:pPr>
        <w:pStyle w:val="Heading3"/>
      </w:pPr>
      <w:bookmarkStart w:id="199" w:name="_Toc216271967"/>
      <w:r>
        <w:t>Reserve Account Reports</w:t>
      </w:r>
      <w:bookmarkEnd w:id="199"/>
    </w:p>
    <w:p w14:paraId="3A8C995E" w14:textId="5CD30570" w:rsidR="000444E0" w:rsidRDefault="000444E0" w:rsidP="004E23BD">
      <w:pPr>
        <w:spacing w:line="259" w:lineRule="auto"/>
        <w:rPr>
          <w:rFonts w:eastAsia="Arial" w:cs="Arial"/>
          <w:szCs w:val="24"/>
        </w:rPr>
      </w:pPr>
      <w:r w:rsidRPr="00D4301C">
        <w:rPr>
          <w:rFonts w:eastAsia="Arial" w:cs="Arial"/>
          <w:szCs w:val="24"/>
        </w:rPr>
        <w:t>In the Reserve Account Reports submenu, users can find the following information:</w:t>
      </w:r>
      <w:r>
        <w:rPr>
          <w:rFonts w:eastAsia="Arial" w:cs="Arial"/>
          <w:szCs w:val="24"/>
        </w:rPr>
        <w:t xml:space="preserve"> </w:t>
      </w:r>
    </w:p>
    <w:p w14:paraId="794A2D87" w14:textId="354A0E67" w:rsidR="00D4301C" w:rsidRDefault="00D4301C" w:rsidP="00D4301C">
      <w:pPr>
        <w:pStyle w:val="ListParagraph"/>
        <w:numPr>
          <w:ilvl w:val="0"/>
          <w:numId w:val="49"/>
        </w:numPr>
        <w:spacing w:line="259" w:lineRule="auto"/>
        <w:rPr>
          <w:rFonts w:eastAsia="Arial" w:cs="Arial"/>
        </w:rPr>
      </w:pPr>
      <w:r>
        <w:rPr>
          <w:rFonts w:eastAsia="Arial" w:cs="Arial"/>
        </w:rPr>
        <w:t xml:space="preserve">Preschool Reserve Account Activity Reports </w:t>
      </w:r>
    </w:p>
    <w:p w14:paraId="54A54888" w14:textId="3AAA60A3" w:rsidR="00D4301C" w:rsidRDefault="00D4301C" w:rsidP="00D4301C">
      <w:pPr>
        <w:pStyle w:val="ListParagraph"/>
        <w:numPr>
          <w:ilvl w:val="0"/>
          <w:numId w:val="49"/>
        </w:numPr>
        <w:spacing w:line="259" w:lineRule="auto"/>
        <w:rPr>
          <w:rFonts w:eastAsia="Arial" w:cs="Arial"/>
        </w:rPr>
      </w:pPr>
      <w:r>
        <w:rPr>
          <w:rFonts w:eastAsia="Arial" w:cs="Arial"/>
        </w:rPr>
        <w:t>Preschool Reserve Account Status Reports</w:t>
      </w:r>
    </w:p>
    <w:p w14:paraId="1CD676D7" w14:textId="454F7F69" w:rsidR="00D4301C" w:rsidRDefault="00D4301C" w:rsidP="00D4301C">
      <w:pPr>
        <w:pStyle w:val="ListParagraph"/>
        <w:numPr>
          <w:ilvl w:val="0"/>
          <w:numId w:val="49"/>
        </w:numPr>
        <w:spacing w:line="259" w:lineRule="auto"/>
        <w:rPr>
          <w:rFonts w:eastAsia="Arial" w:cs="Arial"/>
        </w:rPr>
      </w:pPr>
      <w:r>
        <w:rPr>
          <w:rFonts w:eastAsia="Arial" w:cs="Arial"/>
        </w:rPr>
        <w:t>Preschool Reserve Account Status Letters</w:t>
      </w:r>
    </w:p>
    <w:p w14:paraId="0FD20DDE" w14:textId="19EEA8E3" w:rsidR="00D4301C" w:rsidRDefault="00D4301C" w:rsidP="00D4301C">
      <w:pPr>
        <w:pStyle w:val="ListParagraph"/>
        <w:numPr>
          <w:ilvl w:val="0"/>
          <w:numId w:val="49"/>
        </w:numPr>
        <w:spacing w:line="259" w:lineRule="auto"/>
        <w:rPr>
          <w:rFonts w:eastAsia="Arial" w:cs="Arial"/>
        </w:rPr>
      </w:pPr>
      <w:r>
        <w:rPr>
          <w:rFonts w:eastAsia="Arial" w:cs="Arial"/>
        </w:rPr>
        <w:t>Non-LEA Audited Preschool Reserve Account Activity Reports</w:t>
      </w:r>
    </w:p>
    <w:p w14:paraId="71F62934" w14:textId="0DC08A5E" w:rsidR="00D4301C" w:rsidRDefault="00D4301C" w:rsidP="00D4301C">
      <w:pPr>
        <w:pStyle w:val="ListParagraph"/>
        <w:numPr>
          <w:ilvl w:val="0"/>
          <w:numId w:val="49"/>
        </w:numPr>
        <w:spacing w:line="259" w:lineRule="auto"/>
        <w:rPr>
          <w:rFonts w:eastAsia="Arial" w:cs="Arial"/>
        </w:rPr>
      </w:pPr>
      <w:r>
        <w:rPr>
          <w:rFonts w:eastAsia="Arial" w:cs="Arial"/>
        </w:rPr>
        <w:t>Non-LEA Audited Preschool Reserve Account Status Reports</w:t>
      </w:r>
    </w:p>
    <w:p w14:paraId="10B6A4F4" w14:textId="3827197C" w:rsidR="000444E0" w:rsidRPr="00D4301C" w:rsidRDefault="00D4301C" w:rsidP="004E23BD">
      <w:pPr>
        <w:pStyle w:val="ListParagraph"/>
        <w:numPr>
          <w:ilvl w:val="0"/>
          <w:numId w:val="49"/>
        </w:numPr>
        <w:spacing w:line="259" w:lineRule="auto"/>
        <w:rPr>
          <w:rFonts w:eastAsia="Arial" w:cs="Arial"/>
        </w:rPr>
      </w:pPr>
      <w:r>
        <w:rPr>
          <w:rFonts w:eastAsia="Arial" w:cs="Arial"/>
        </w:rPr>
        <w:t>Non-LEA Audited Preschool Reserve Account Status Letters</w:t>
      </w:r>
    </w:p>
    <w:p w14:paraId="738953FA" w14:textId="0B2EA8A6" w:rsidR="004F70C6" w:rsidRPr="00C41FEA" w:rsidRDefault="004F70C6" w:rsidP="008546F9">
      <w:pPr>
        <w:pStyle w:val="Heading3"/>
      </w:pPr>
      <w:bookmarkStart w:id="200" w:name="_Toc216271968"/>
      <w:r>
        <w:t>Annual Reporting Requirement</w:t>
      </w:r>
      <w:bookmarkEnd w:id="200"/>
    </w:p>
    <w:p w14:paraId="7DFC2EBD" w14:textId="77777777" w:rsidR="00DB1AA1" w:rsidRPr="00C41FEA" w:rsidRDefault="004F70C6" w:rsidP="00DB1AA1">
      <w:pPr>
        <w:widowControl w:val="0"/>
        <w:autoSpaceDE w:val="0"/>
        <w:autoSpaceDN w:val="0"/>
        <w:spacing w:before="1"/>
        <w:ind w:right="183"/>
        <w:rPr>
          <w:rFonts w:eastAsia="Arial" w:cs="Arial"/>
          <w:szCs w:val="24"/>
          <w:lang w:bidi="en-US"/>
        </w:rPr>
      </w:pPr>
      <w:r w:rsidRPr="00C41FEA">
        <w:rPr>
          <w:rFonts w:eastAsia="Arial" w:cs="Arial"/>
          <w:lang w:bidi="en-US"/>
        </w:rPr>
        <w:t xml:space="preserve">All CSPP contractors </w:t>
      </w:r>
      <w:r w:rsidRPr="00C41FEA">
        <w:rPr>
          <w:rFonts w:eastAsia="Times New Roman" w:cs="Arial"/>
          <w:snapToGrid w:val="0"/>
          <w:szCs w:val="20"/>
        </w:rPr>
        <w:t>with a Preschool Reserve Account are required to submit an annual Preschool Reserve Account Activity Report, even if the account has a zero balance</w:t>
      </w:r>
      <w:r>
        <w:rPr>
          <w:rFonts w:eastAsia="Times New Roman" w:cs="Arial"/>
          <w:iCs/>
          <w:snapToGrid w:val="0"/>
          <w:szCs w:val="20"/>
        </w:rPr>
        <w:t>.</w:t>
      </w:r>
      <w:r>
        <w:rPr>
          <w:rFonts w:eastAsia="Times New Roman" w:cs="Arial"/>
          <w:snapToGrid w:val="0"/>
          <w:szCs w:val="20"/>
        </w:rPr>
        <w:t xml:space="preserve"> </w:t>
      </w:r>
      <w:r w:rsidR="00DB1AA1" w:rsidRPr="00C41FEA">
        <w:rPr>
          <w:rFonts w:eastAsia="Times New Roman" w:cs="Arial"/>
          <w:szCs w:val="20"/>
        </w:rPr>
        <w:t xml:space="preserve">The Preschool Reserve Account Activity Report is the official statement showing the balance of state funds in the Reserve Account at the end of the fiscal year. </w:t>
      </w:r>
    </w:p>
    <w:p w14:paraId="77585427" w14:textId="1363F37D" w:rsidR="004F70C6" w:rsidRPr="004E23BD" w:rsidRDefault="00DB1AA1" w:rsidP="004E23BD">
      <w:pPr>
        <w:widowControl w:val="0"/>
        <w:autoSpaceDE w:val="0"/>
        <w:autoSpaceDN w:val="0"/>
        <w:spacing w:before="240"/>
        <w:rPr>
          <w:rFonts w:eastAsia="Times New Roman" w:cs="Arial"/>
          <w:snapToGrid w:val="0"/>
          <w:szCs w:val="20"/>
        </w:rPr>
      </w:pPr>
      <w:r w:rsidRPr="00C41FEA">
        <w:rPr>
          <w:rFonts w:eastAsia="Arial" w:cs="Arial"/>
          <w:szCs w:val="24"/>
          <w:lang w:bidi="en-US"/>
        </w:rPr>
        <w:t xml:space="preserve">This report must be </w:t>
      </w:r>
      <w:r>
        <w:rPr>
          <w:rFonts w:eastAsia="Arial" w:cs="Arial"/>
          <w:szCs w:val="24"/>
          <w:lang w:bidi="en-US"/>
        </w:rPr>
        <w:t>certified</w:t>
      </w:r>
      <w:r w:rsidRPr="00C41FEA">
        <w:rPr>
          <w:rFonts w:eastAsia="Arial" w:cs="Arial"/>
          <w:szCs w:val="24"/>
          <w:lang w:bidi="en-US"/>
        </w:rPr>
        <w:t xml:space="preserve"> in CPARIS by July 20, following the end of the fiscal year being reported. Payments to CSPP contractors based on June </w:t>
      </w:r>
      <w:r>
        <w:rPr>
          <w:rFonts w:eastAsia="Arial" w:cs="Arial"/>
          <w:szCs w:val="24"/>
          <w:lang w:bidi="en-US"/>
        </w:rPr>
        <w:t>y</w:t>
      </w:r>
      <w:r w:rsidRPr="00C41FEA">
        <w:rPr>
          <w:rFonts w:eastAsia="Arial" w:cs="Arial"/>
          <w:szCs w:val="24"/>
          <w:lang w:bidi="en-US"/>
        </w:rPr>
        <w:t>ear-</w:t>
      </w:r>
      <w:r>
        <w:rPr>
          <w:rFonts w:eastAsia="Arial" w:cs="Arial"/>
          <w:szCs w:val="24"/>
          <w:lang w:bidi="en-US"/>
        </w:rPr>
        <w:t>e</w:t>
      </w:r>
      <w:r w:rsidRPr="00C41FEA">
        <w:rPr>
          <w:rFonts w:eastAsia="Arial" w:cs="Arial"/>
          <w:szCs w:val="24"/>
          <w:lang w:bidi="en-US"/>
        </w:rPr>
        <w:t>nd Enrollment, Attendance, and Fiscal Reports, which are also due by July 20, cannot be computed until the Preschool Reserve Account Activity Report and</w:t>
      </w:r>
      <w:r>
        <w:rPr>
          <w:rFonts w:eastAsia="Arial" w:cs="Arial"/>
          <w:szCs w:val="24"/>
          <w:lang w:bidi="en-US"/>
        </w:rPr>
        <w:t>, if applicable,</w:t>
      </w:r>
      <w:r w:rsidRPr="00C41FEA">
        <w:rPr>
          <w:rFonts w:eastAsia="Arial" w:cs="Arial"/>
          <w:szCs w:val="24"/>
          <w:lang w:bidi="en-US"/>
        </w:rPr>
        <w:t xml:space="preserve"> account documentation (General Ledger) are deemed acceptable by the EENFS Fiscal Analyst.</w:t>
      </w:r>
    </w:p>
    <w:p w14:paraId="516A70D1" w14:textId="77777777" w:rsidR="004F70C6" w:rsidRPr="00C41FEA" w:rsidRDefault="004F70C6" w:rsidP="008546F9">
      <w:pPr>
        <w:pStyle w:val="Heading3"/>
      </w:pPr>
      <w:bookmarkStart w:id="201" w:name="_Toc216271969"/>
      <w:r w:rsidRPr="00C41FEA">
        <w:t>General Ledger Requirement</w:t>
      </w:r>
      <w:bookmarkEnd w:id="201"/>
    </w:p>
    <w:p w14:paraId="7B76D398" w14:textId="0795604A" w:rsidR="004F70C6" w:rsidRPr="00486497" w:rsidRDefault="004F70C6" w:rsidP="004F70C6">
      <w:pPr>
        <w:widowControl w:val="0"/>
        <w:spacing w:before="240" w:line="234" w:lineRule="auto"/>
        <w:jc w:val="both"/>
        <w:rPr>
          <w:rFonts w:eastAsia="Times New Roman" w:cs="Arial"/>
          <w:b/>
          <w:bCs/>
          <w:snapToGrid w:val="0"/>
          <w:szCs w:val="20"/>
        </w:rPr>
      </w:pPr>
      <w:r w:rsidRPr="00C41FEA">
        <w:rPr>
          <w:rFonts w:eastAsia="Times New Roman" w:cs="Arial"/>
          <w:snapToGrid w:val="0"/>
          <w:szCs w:val="20"/>
        </w:rPr>
        <w:t>Contractors holding</w:t>
      </w:r>
      <w:r w:rsidR="00DB1AA1">
        <w:rPr>
          <w:rFonts w:eastAsia="Times New Roman" w:cs="Arial"/>
          <w:snapToGrid w:val="0"/>
          <w:szCs w:val="20"/>
        </w:rPr>
        <w:t xml:space="preserve"> a</w:t>
      </w:r>
      <w:r w:rsidRPr="00C41FEA">
        <w:rPr>
          <w:rFonts w:eastAsia="Times New Roman" w:cs="Arial"/>
          <w:snapToGrid w:val="0"/>
          <w:szCs w:val="20"/>
        </w:rPr>
        <w:t xml:space="preserve"> Preschool Reserve Account with a balance greater than zero must submit a General Ledger for the Preschool Reserve Account to their assigned fiscal analyst. The General Ledger is submitted annually via email at the same time as the</w:t>
      </w:r>
      <w:r>
        <w:rPr>
          <w:rFonts w:eastAsia="Times New Roman" w:cs="Arial"/>
          <w:snapToGrid w:val="0"/>
          <w:szCs w:val="20"/>
        </w:rPr>
        <w:t xml:space="preserve"> June</w:t>
      </w:r>
      <w:r w:rsidRPr="00C41FEA">
        <w:rPr>
          <w:rFonts w:eastAsia="Times New Roman" w:cs="Arial"/>
          <w:snapToGrid w:val="0"/>
          <w:szCs w:val="20"/>
        </w:rPr>
        <w:t xml:space="preserve"> year-end Enrollment, Attendance and Fiscal Report</w:t>
      </w:r>
      <w:r>
        <w:rPr>
          <w:rFonts w:eastAsia="Times New Roman" w:cs="Arial"/>
          <w:snapToGrid w:val="0"/>
          <w:szCs w:val="20"/>
        </w:rPr>
        <w:t>,</w:t>
      </w:r>
      <w:r w:rsidRPr="00C41FEA">
        <w:rPr>
          <w:rFonts w:eastAsia="Times New Roman" w:cs="Arial"/>
          <w:snapToGrid w:val="0"/>
          <w:szCs w:val="20"/>
        </w:rPr>
        <w:t xml:space="preserve"> and Preschool Reserve Account Activity Report. The deadline to submit the General Ledger is July 20 each year. If the General Ledger </w:t>
      </w:r>
      <w:r>
        <w:rPr>
          <w:rFonts w:eastAsia="Times New Roman" w:cs="Arial"/>
          <w:snapToGrid w:val="0"/>
          <w:szCs w:val="20"/>
        </w:rPr>
        <w:t>is</w:t>
      </w:r>
      <w:r w:rsidRPr="00C41FEA">
        <w:rPr>
          <w:rFonts w:eastAsia="Times New Roman" w:cs="Arial"/>
          <w:snapToGrid w:val="0"/>
          <w:szCs w:val="20"/>
        </w:rPr>
        <w:t xml:space="preserve"> not received by the July 20 deadline, </w:t>
      </w:r>
      <w:r w:rsidRPr="00486497">
        <w:rPr>
          <w:rFonts w:eastAsia="Times New Roman" w:cs="Arial"/>
          <w:b/>
          <w:bCs/>
          <w:snapToGrid w:val="0"/>
          <w:szCs w:val="20"/>
        </w:rPr>
        <w:t xml:space="preserve">the Preschool Reserve Account Activity Report will be considered delinquent and will result in </w:t>
      </w:r>
      <w:r w:rsidR="006E648C">
        <w:rPr>
          <w:rFonts w:eastAsia="Times New Roman" w:cs="Arial"/>
          <w:b/>
          <w:bCs/>
          <w:snapToGrid w:val="0"/>
          <w:szCs w:val="20"/>
        </w:rPr>
        <w:t>apportionments being withheld.</w:t>
      </w:r>
    </w:p>
    <w:p w14:paraId="3FAB3B61" w14:textId="252EB7F5" w:rsidR="00486497" w:rsidRPr="00C41FEA" w:rsidRDefault="004F70C6" w:rsidP="004F70C6">
      <w:pPr>
        <w:widowControl w:val="0"/>
        <w:spacing w:before="240"/>
        <w:jc w:val="both"/>
        <w:rPr>
          <w:rFonts w:eastAsia="Times New Roman" w:cs="Arial"/>
          <w:snapToGrid w:val="0"/>
          <w:szCs w:val="24"/>
        </w:rPr>
      </w:pPr>
      <w:r w:rsidRPr="00C41FEA">
        <w:rPr>
          <w:rFonts w:eastAsia="Times New Roman" w:cs="Arial"/>
          <w:snapToGrid w:val="0"/>
          <w:szCs w:val="24"/>
        </w:rPr>
        <w:lastRenderedPageBreak/>
        <w:t>For LEA CSPP contractors only, Preschool Reserve Accounts within your General Ledger must be titled as follows:</w:t>
      </w:r>
    </w:p>
    <w:p w14:paraId="50E4E8DC" w14:textId="7F922D40" w:rsidR="00257F26" w:rsidRPr="00DB1AA1" w:rsidRDefault="004F70C6" w:rsidP="003B7C7E">
      <w:pPr>
        <w:widowControl w:val="0"/>
        <w:numPr>
          <w:ilvl w:val="0"/>
          <w:numId w:val="13"/>
        </w:numPr>
        <w:autoSpaceDE w:val="0"/>
        <w:autoSpaceDN w:val="0"/>
        <w:spacing w:after="160" w:line="259" w:lineRule="auto"/>
        <w:contextualSpacing/>
        <w:jc w:val="both"/>
        <w:rPr>
          <w:rFonts w:eastAsia="Times New Roman" w:cs="Arial"/>
          <w:snapToGrid w:val="0"/>
          <w:szCs w:val="24"/>
        </w:rPr>
      </w:pPr>
      <w:r w:rsidRPr="00C41FEA">
        <w:rPr>
          <w:rFonts w:eastAsia="Times New Roman" w:cs="Arial"/>
          <w:snapToGrid w:val="0"/>
          <w:szCs w:val="24"/>
        </w:rPr>
        <w:t>Preschool Reserve Account –</w:t>
      </w:r>
      <w:r>
        <w:rPr>
          <w:rFonts w:eastAsia="Times New Roman" w:cs="Arial"/>
          <w:snapToGrid w:val="0"/>
          <w:szCs w:val="24"/>
        </w:rPr>
        <w:t xml:space="preserve"> </w:t>
      </w:r>
      <w:r w:rsidRPr="00C41FEA">
        <w:rPr>
          <w:rFonts w:eastAsia="Times New Roman" w:cs="Arial"/>
          <w:snapToGrid w:val="0"/>
          <w:szCs w:val="24"/>
        </w:rPr>
        <w:t>Standardized Account Code Structure (SACS) Resource Code 6130</w:t>
      </w:r>
    </w:p>
    <w:p w14:paraId="2346D578" w14:textId="1110B352" w:rsidR="00257F26" w:rsidRPr="002A31D3" w:rsidRDefault="00257F26" w:rsidP="008546F9">
      <w:pPr>
        <w:pStyle w:val="Heading3"/>
      </w:pPr>
      <w:bookmarkStart w:id="202" w:name="_Toc216271970"/>
      <w:r w:rsidRPr="002A31D3">
        <w:t>Preschool Reserve Account Activity Report</w:t>
      </w:r>
      <w:r>
        <w:t xml:space="preserve"> Instructions</w:t>
      </w:r>
      <w:bookmarkEnd w:id="202"/>
    </w:p>
    <w:p w14:paraId="64BEBC0B" w14:textId="0D8C2BAC" w:rsidR="00257F26" w:rsidRDefault="00257F26" w:rsidP="00257F26">
      <w:pPr>
        <w:rPr>
          <w:lang w:bidi="en-US"/>
        </w:rPr>
      </w:pPr>
      <w:r w:rsidRPr="00C41FEA">
        <w:rPr>
          <w:lang w:bidi="en-US"/>
        </w:rPr>
        <w:t>For those CSPP contractors with an open Preschool Reserve Account</w:t>
      </w:r>
      <w:r>
        <w:rPr>
          <w:lang w:bidi="en-US"/>
        </w:rPr>
        <w:t>,</w:t>
      </w:r>
      <w:r w:rsidRPr="00C41FEA">
        <w:rPr>
          <w:lang w:bidi="en-US"/>
        </w:rPr>
        <w:t xml:space="preserve"> the Preschool Reserve Account report will be </w:t>
      </w:r>
      <w:r w:rsidR="006E648C">
        <w:rPr>
          <w:lang w:bidi="en-US"/>
        </w:rPr>
        <w:t>available</w:t>
      </w:r>
      <w:r w:rsidRPr="00C41FEA">
        <w:rPr>
          <w:lang w:bidi="en-US"/>
        </w:rPr>
        <w:t xml:space="preserve"> in CPARIS</w:t>
      </w:r>
      <w:r w:rsidR="000422D8">
        <w:rPr>
          <w:lang w:bidi="en-US"/>
        </w:rPr>
        <w:t xml:space="preserve"> on July 1</w:t>
      </w:r>
      <w:r w:rsidRPr="00C41FEA">
        <w:rPr>
          <w:lang w:bidi="en-US"/>
        </w:rPr>
        <w:t>. If the report is not visible, contact the assigned EENFS fiscal analyst.</w:t>
      </w:r>
      <w:r w:rsidR="00B46882">
        <w:rPr>
          <w:lang w:bidi="en-US"/>
        </w:rPr>
        <w:t xml:space="preserve"> The June Enrollment, Attendance, and Fiscal Report must be certified prior to completing the </w:t>
      </w:r>
      <w:r w:rsidR="000422D8">
        <w:rPr>
          <w:lang w:bidi="en-US"/>
        </w:rPr>
        <w:t>Preschool Reserve Account Activity Report, as data from that report feeds into the Preschool Reserve report.</w:t>
      </w:r>
    </w:p>
    <w:p w14:paraId="0440E2FE" w14:textId="77777777" w:rsidR="00257F26" w:rsidRDefault="00257F26" w:rsidP="00257F26">
      <w:pPr>
        <w:rPr>
          <w:lang w:bidi="en-US"/>
        </w:rPr>
      </w:pPr>
    </w:p>
    <w:p w14:paraId="4850DA74" w14:textId="1EBAE6D3" w:rsidR="00257F26" w:rsidRPr="002A31D3" w:rsidRDefault="006E648C" w:rsidP="00257F26">
      <w:pPr>
        <w:rPr>
          <w:lang w:bidi="en-US"/>
        </w:rPr>
      </w:pPr>
      <w:r w:rsidRPr="004E23BD">
        <w:rPr>
          <w:rStyle w:val="Heading4Char"/>
        </w:rPr>
        <w:t>Account Documentation Requirement</w:t>
      </w:r>
      <w:r>
        <w:rPr>
          <w:b/>
          <w:bCs/>
          <w:lang w:bidi="en-US"/>
        </w:rPr>
        <w:t xml:space="preserve"> </w:t>
      </w:r>
      <w:r>
        <w:rPr>
          <w:lang w:bidi="en-US"/>
        </w:rPr>
        <w:t xml:space="preserve">– </w:t>
      </w:r>
      <w:r w:rsidR="00257F26" w:rsidRPr="00C41FEA">
        <w:rPr>
          <w:lang w:bidi="en-US"/>
        </w:rPr>
        <w:t>Verify the statement acknowledging that the General Ledger must be emailed to your fiscal analyst and check the box indicating acknowledgment of that requirement.</w:t>
      </w:r>
      <w:r w:rsidR="004E23BD">
        <w:rPr>
          <w:lang w:bidi="en-US"/>
        </w:rPr>
        <w:br/>
      </w:r>
    </w:p>
    <w:p w14:paraId="60D9661C" w14:textId="3242DD04" w:rsidR="00257F26" w:rsidRDefault="00257F26" w:rsidP="004E23BD">
      <w:pPr>
        <w:rPr>
          <w:b/>
          <w:bCs/>
        </w:rPr>
      </w:pPr>
      <w:r w:rsidRPr="004E23BD">
        <w:rPr>
          <w:rStyle w:val="Heading4Char"/>
        </w:rPr>
        <w:t>Beginning Balance</w:t>
      </w:r>
      <w:r w:rsidR="006E648C" w:rsidRPr="0029653A">
        <w:rPr>
          <w:sz w:val="20"/>
          <w:szCs w:val="18"/>
        </w:rPr>
        <w:t xml:space="preserve"> </w:t>
      </w:r>
      <w:r w:rsidR="006E648C">
        <w:t xml:space="preserve">– This amount is automatically populated from the prior year Preschool Reserve Account Status Report ending balance (final report for LEAs; audited report for non-LEAs). </w:t>
      </w:r>
      <w:r w:rsidR="001203E5">
        <w:t>Users should v</w:t>
      </w:r>
      <w:r w:rsidR="006E648C">
        <w:t xml:space="preserve">erify </w:t>
      </w:r>
      <w:r w:rsidR="001203E5">
        <w:t>for accuracy</w:t>
      </w:r>
      <w:r w:rsidR="006E648C">
        <w:t>. If you believe the amount to be incorrect, contact the fiscal analyst.</w:t>
      </w:r>
      <w:r w:rsidR="004E23BD">
        <w:br/>
      </w:r>
    </w:p>
    <w:p w14:paraId="215B9984" w14:textId="172BBCF6" w:rsidR="00257F26" w:rsidRPr="0029653A" w:rsidRDefault="0029653A" w:rsidP="0029653A">
      <w:pPr>
        <w:rPr>
          <w:lang w:bidi="en-US"/>
        </w:rPr>
      </w:pPr>
      <w:r w:rsidRPr="004E23BD">
        <w:rPr>
          <w:rStyle w:val="Heading4Char"/>
        </w:rPr>
        <w:t>Interest Earned on Reserve Account Funds</w:t>
      </w:r>
      <w:r>
        <w:rPr>
          <w:lang w:bidi="en-US"/>
        </w:rPr>
        <w:t xml:space="preserve"> – </w:t>
      </w:r>
      <w:r w:rsidRPr="0029653A">
        <w:rPr>
          <w:lang w:bidi="en-US"/>
        </w:rPr>
        <w:t xml:space="preserve">Report interest earned on Reserve Account funds. </w:t>
      </w:r>
      <w:r>
        <w:rPr>
          <w:i/>
          <w:iCs/>
          <w:lang w:bidi="en-US"/>
        </w:rPr>
        <w:t>EC</w:t>
      </w:r>
      <w:r w:rsidRPr="0029653A">
        <w:rPr>
          <w:lang w:bidi="en-US"/>
        </w:rPr>
        <w:t xml:space="preserve"> 8336 requires Preschool Reserve Account funds to be kept in an interest-bearing account within the contractor’s early education fund.</w:t>
      </w:r>
      <w:r>
        <w:rPr>
          <w:lang w:bidi="en-US"/>
        </w:rPr>
        <w:t xml:space="preserve"> </w:t>
      </w:r>
      <w:r w:rsidRPr="00C41FEA">
        <w:rPr>
          <w:rFonts w:eastAsia="Arial" w:cs="Arial"/>
          <w:szCs w:val="24"/>
          <w:lang w:bidi="en-US"/>
        </w:rPr>
        <w:t>Accrued interest must be reflected in the accompanying general ledger.</w:t>
      </w:r>
      <w:r>
        <w:rPr>
          <w:lang w:bidi="en-US"/>
        </w:rPr>
        <w:t xml:space="preserve"> </w:t>
      </w:r>
      <w:r w:rsidR="00257F26" w:rsidRPr="00C41FEA">
        <w:rPr>
          <w:rFonts w:eastAsia="Arial" w:cs="Arial"/>
          <w:szCs w:val="24"/>
          <w:lang w:bidi="en-US"/>
        </w:rPr>
        <w:t xml:space="preserve">Failure to report interest will deem this report incomplete and unacceptable. </w:t>
      </w:r>
      <w:r w:rsidR="00B91EC1">
        <w:rPr>
          <w:rFonts w:eastAsia="Arial" w:cs="Arial"/>
          <w:szCs w:val="24"/>
          <w:lang w:bidi="en-US"/>
        </w:rPr>
        <w:t>This is a required field; if the reserve account balance is zero, enter a zero on the interest line.</w:t>
      </w:r>
      <w:r w:rsidR="00257F26" w:rsidRPr="00C41FEA">
        <w:rPr>
          <w:rFonts w:eastAsia="Arial" w:cs="Arial"/>
          <w:szCs w:val="24"/>
          <w:lang w:bidi="en-US"/>
        </w:rPr>
        <w:t xml:space="preserve"> </w:t>
      </w:r>
    </w:p>
    <w:p w14:paraId="34ED8605" w14:textId="77777777" w:rsidR="0029653A" w:rsidRDefault="0029653A" w:rsidP="00257F26">
      <w:pPr>
        <w:widowControl w:val="0"/>
        <w:autoSpaceDE w:val="0"/>
        <w:autoSpaceDN w:val="0"/>
        <w:rPr>
          <w:rFonts w:eastAsia="Arial" w:cs="Arial"/>
          <w:lang w:bidi="en-US"/>
        </w:rPr>
      </w:pPr>
    </w:p>
    <w:p w14:paraId="56B1DB4A" w14:textId="159AF586" w:rsidR="0029653A" w:rsidRPr="0029653A" w:rsidRDefault="0029653A" w:rsidP="00257F26">
      <w:pPr>
        <w:widowControl w:val="0"/>
        <w:autoSpaceDE w:val="0"/>
        <w:autoSpaceDN w:val="0"/>
        <w:rPr>
          <w:rFonts w:eastAsia="Arial" w:cs="Arial"/>
          <w:lang w:bidi="en-US"/>
        </w:rPr>
      </w:pPr>
      <w:r w:rsidRPr="004E23BD">
        <w:rPr>
          <w:rStyle w:val="Heading4Char"/>
        </w:rPr>
        <w:t>Transfer from Reserve Account to CSPP Contract(s)</w:t>
      </w:r>
      <w:r>
        <w:rPr>
          <w:lang w:bidi="en-US"/>
        </w:rPr>
        <w:t xml:space="preserve"> – </w:t>
      </w:r>
      <w:r w:rsidRPr="0029653A">
        <w:rPr>
          <w:lang w:bidi="en-US"/>
        </w:rPr>
        <w:t xml:space="preserve">Amount requested to be transferred from the Preschool Reserve Account to </w:t>
      </w:r>
      <w:r>
        <w:rPr>
          <w:lang w:bidi="en-US"/>
        </w:rPr>
        <w:t>contracts specified in the Enrollment, Attendance, and Fiscal Report</w:t>
      </w:r>
      <w:r w:rsidRPr="0029653A">
        <w:rPr>
          <w:lang w:bidi="en-US"/>
        </w:rPr>
        <w:t>. This amount is automatically populated from the Transfer from Preschool Reserve Account line in the certified June Enrollment, Attendance, and Fiscal Report.</w:t>
      </w:r>
    </w:p>
    <w:p w14:paraId="5852D55A" w14:textId="77777777" w:rsidR="00257F26" w:rsidRDefault="00257F26" w:rsidP="00257F26">
      <w:pPr>
        <w:widowControl w:val="0"/>
        <w:autoSpaceDE w:val="0"/>
        <w:autoSpaceDN w:val="0"/>
        <w:rPr>
          <w:rFonts w:eastAsia="Arial" w:cs="Arial"/>
          <w:lang w:bidi="en-US"/>
        </w:rPr>
      </w:pPr>
    </w:p>
    <w:p w14:paraId="3E50DD9C" w14:textId="5C753DDF" w:rsidR="0029653A" w:rsidRPr="00405629" w:rsidRDefault="0029653A" w:rsidP="00257F26">
      <w:pPr>
        <w:widowControl w:val="0"/>
        <w:autoSpaceDE w:val="0"/>
        <w:autoSpaceDN w:val="0"/>
        <w:rPr>
          <w:rFonts w:eastAsia="Arial" w:cs="Arial"/>
          <w:lang w:bidi="en-US"/>
        </w:rPr>
      </w:pPr>
      <w:r w:rsidRPr="004E23BD">
        <w:rPr>
          <w:rStyle w:val="Heading4Char"/>
        </w:rPr>
        <w:t>Contract(s) Receiving Funds from Reserve Account</w:t>
      </w:r>
      <w:r w:rsidR="00405629">
        <w:rPr>
          <w:b/>
          <w:bCs/>
          <w:lang w:bidi="en-US"/>
        </w:rPr>
        <w:t xml:space="preserve"> </w:t>
      </w:r>
      <w:r w:rsidR="00405629">
        <w:rPr>
          <w:lang w:bidi="en-US"/>
        </w:rPr>
        <w:t>– If a transfer from the Preschool Reserve Account to a CSPP contract was requested in the June Enrollment, Attendance, and Fiscal Report, the contract number will display here. If no transfer was requested, this field will display the message No Transfers from Reserve.</w:t>
      </w:r>
    </w:p>
    <w:p w14:paraId="03FEA0CB" w14:textId="77777777" w:rsidR="00405629" w:rsidRDefault="00405629" w:rsidP="00257F26">
      <w:pPr>
        <w:widowControl w:val="0"/>
        <w:autoSpaceDE w:val="0"/>
        <w:autoSpaceDN w:val="0"/>
        <w:ind w:right="195"/>
        <w:rPr>
          <w:rFonts w:eastAsia="Arial" w:cs="Arial"/>
          <w:szCs w:val="24"/>
          <w:lang w:bidi="en-US"/>
        </w:rPr>
      </w:pPr>
    </w:p>
    <w:p w14:paraId="2811D399" w14:textId="38F451CC" w:rsidR="00AA3FB3" w:rsidRDefault="00405629" w:rsidP="00257F26">
      <w:pPr>
        <w:widowControl w:val="0"/>
        <w:autoSpaceDE w:val="0"/>
        <w:autoSpaceDN w:val="0"/>
        <w:ind w:right="195"/>
        <w:rPr>
          <w:rFonts w:eastAsia="Arial" w:cs="Arial"/>
          <w:szCs w:val="24"/>
          <w:lang w:bidi="en-US"/>
        </w:rPr>
      </w:pPr>
      <w:r w:rsidRPr="004E23BD">
        <w:rPr>
          <w:rStyle w:val="Heading4Char"/>
        </w:rPr>
        <w:t>Ending Balance</w:t>
      </w:r>
      <w:r>
        <w:rPr>
          <w:b/>
          <w:bCs/>
          <w:lang w:bidi="en-US"/>
        </w:rPr>
        <w:t xml:space="preserve"> </w:t>
      </w:r>
      <w:r w:rsidRPr="00405629">
        <w:rPr>
          <w:lang w:bidi="en-US"/>
        </w:rPr>
        <w:t>–</w:t>
      </w:r>
      <w:r>
        <w:rPr>
          <w:b/>
          <w:bCs/>
          <w:lang w:bidi="en-US"/>
        </w:rPr>
        <w:t xml:space="preserve"> </w:t>
      </w:r>
      <w:r w:rsidR="00257F26" w:rsidRPr="00C41FEA">
        <w:rPr>
          <w:rFonts w:eastAsia="Arial" w:cs="Arial"/>
          <w:szCs w:val="24"/>
          <w:lang w:bidi="en-US"/>
        </w:rPr>
        <w:t xml:space="preserve">The </w:t>
      </w:r>
      <w:r>
        <w:rPr>
          <w:rFonts w:eastAsia="Arial" w:cs="Arial"/>
          <w:szCs w:val="24"/>
          <w:lang w:bidi="en-US"/>
        </w:rPr>
        <w:t xml:space="preserve">preliminary </w:t>
      </w:r>
      <w:r w:rsidR="00257F26" w:rsidRPr="00C41FEA">
        <w:rPr>
          <w:rFonts w:eastAsia="Arial" w:cs="Arial"/>
          <w:szCs w:val="24"/>
          <w:lang w:bidi="en-US"/>
        </w:rPr>
        <w:t xml:space="preserve">ending balance of the Preschool Reserve Account is reflected after the user saves the </w:t>
      </w:r>
      <w:r>
        <w:rPr>
          <w:rFonts w:eastAsia="Arial" w:cs="Arial"/>
          <w:szCs w:val="24"/>
          <w:lang w:bidi="en-US"/>
        </w:rPr>
        <w:t>report</w:t>
      </w:r>
      <w:r w:rsidR="00257F26" w:rsidRPr="00C41FEA">
        <w:rPr>
          <w:rFonts w:eastAsia="Arial" w:cs="Arial"/>
          <w:szCs w:val="24"/>
          <w:lang w:bidi="en-US"/>
        </w:rPr>
        <w:t xml:space="preserve">. The ending balance field is calculated </w:t>
      </w:r>
      <w:r>
        <w:rPr>
          <w:rFonts w:eastAsia="Arial" w:cs="Arial"/>
          <w:szCs w:val="24"/>
          <w:lang w:bidi="en-US"/>
        </w:rPr>
        <w:t>by taking the beginning balance, plus reported interest, minus any transfers from the Preschool Reserve Account to a contract.</w:t>
      </w:r>
    </w:p>
    <w:p w14:paraId="2D124F1E" w14:textId="0FF2C71E" w:rsidR="00AA3FB3" w:rsidRPr="004E23BD" w:rsidRDefault="00AA3FB3" w:rsidP="008546F9">
      <w:pPr>
        <w:pStyle w:val="Heading3"/>
      </w:pPr>
      <w:bookmarkStart w:id="203" w:name="_Toc216271971"/>
      <w:r w:rsidRPr="00FE5F56">
        <w:t>Report Certification and Submittal</w:t>
      </w:r>
      <w:bookmarkEnd w:id="203"/>
    </w:p>
    <w:p w14:paraId="5C749344" w14:textId="6D586DB2" w:rsidR="00FE5F56" w:rsidRDefault="00AA3FB3" w:rsidP="00257F26">
      <w:pPr>
        <w:widowControl w:val="0"/>
        <w:autoSpaceDE w:val="0"/>
        <w:autoSpaceDN w:val="0"/>
        <w:ind w:right="195"/>
        <w:rPr>
          <w:rFonts w:eastAsia="Arial" w:cs="Arial"/>
          <w:szCs w:val="24"/>
          <w:lang w:bidi="en-US"/>
        </w:rPr>
      </w:pPr>
      <w:r w:rsidRPr="00FE5F56">
        <w:rPr>
          <w:rFonts w:eastAsia="Arial" w:cs="Arial"/>
          <w:szCs w:val="24"/>
          <w:lang w:bidi="en-US"/>
        </w:rPr>
        <w:t xml:space="preserve">Preschool Reserve Account Activity Reports are certified in the same manner as other </w:t>
      </w:r>
      <w:r w:rsidRPr="00FE5F56">
        <w:rPr>
          <w:rFonts w:eastAsia="Arial" w:cs="Arial"/>
          <w:szCs w:val="24"/>
          <w:lang w:bidi="en-US"/>
        </w:rPr>
        <w:lastRenderedPageBreak/>
        <w:t>reports in CPARIS. Refer to the Report Certification and Submittal i</w:t>
      </w:r>
      <w:r w:rsidR="00FE5F56">
        <w:rPr>
          <w:rFonts w:eastAsia="Arial" w:cs="Arial"/>
          <w:szCs w:val="24"/>
          <w:lang w:bidi="en-US"/>
        </w:rPr>
        <w:t>nstructions in the Reporting Basics section.</w:t>
      </w:r>
    </w:p>
    <w:p w14:paraId="1C56D2F1" w14:textId="5B9F5D44" w:rsidR="000444E0" w:rsidRDefault="000444E0" w:rsidP="008546F9">
      <w:pPr>
        <w:pStyle w:val="Heading3"/>
      </w:pPr>
      <w:bookmarkStart w:id="204" w:name="_Toc216271972"/>
      <w:r>
        <w:t>Preschool Reserve Account Correspondence</w:t>
      </w:r>
      <w:bookmarkEnd w:id="204"/>
    </w:p>
    <w:p w14:paraId="3E9EC681" w14:textId="1E768F41" w:rsidR="005742CD" w:rsidRDefault="00FE5F56" w:rsidP="004E23BD">
      <w:pPr>
        <w:widowControl w:val="0"/>
        <w:autoSpaceDE w:val="0"/>
        <w:autoSpaceDN w:val="0"/>
        <w:ind w:right="195"/>
        <w:rPr>
          <w:rFonts w:eastAsia="Arial" w:cs="Arial"/>
          <w:szCs w:val="24"/>
          <w:lang w:bidi="en-US"/>
        </w:rPr>
      </w:pPr>
      <w:r>
        <w:rPr>
          <w:rFonts w:eastAsia="Arial" w:cs="Arial"/>
          <w:szCs w:val="24"/>
          <w:lang w:bidi="en-US"/>
        </w:rPr>
        <w:t>The Preschool Reserve Account Status Report</w:t>
      </w:r>
      <w:r w:rsidR="005742CD">
        <w:rPr>
          <w:rFonts w:eastAsia="Arial" w:cs="Arial"/>
          <w:szCs w:val="24"/>
          <w:lang w:bidi="en-US"/>
        </w:rPr>
        <w:t xml:space="preserve"> </w:t>
      </w:r>
      <w:r w:rsidR="0029323F">
        <w:rPr>
          <w:rFonts w:eastAsia="Arial" w:cs="Arial"/>
          <w:szCs w:val="24"/>
          <w:lang w:bidi="en-US"/>
        </w:rPr>
        <w:t>is</w:t>
      </w:r>
      <w:r>
        <w:rPr>
          <w:rFonts w:eastAsia="Arial" w:cs="Arial"/>
          <w:szCs w:val="24"/>
          <w:lang w:bidi="en-US"/>
        </w:rPr>
        <w:t xml:space="preserve"> viewable in the Preschool Reserve/Reserve Account Reports submenu upon approval by the fiscal analyst. </w:t>
      </w:r>
      <w:r w:rsidR="00306C6E">
        <w:rPr>
          <w:rFonts w:eastAsia="Arial" w:cs="Arial"/>
          <w:szCs w:val="24"/>
          <w:lang w:bidi="en-US"/>
        </w:rPr>
        <w:t>The status report displays the following information:</w:t>
      </w:r>
    </w:p>
    <w:p w14:paraId="5878A317" w14:textId="77777777" w:rsidR="005742CD" w:rsidRDefault="005742CD" w:rsidP="004E23BD">
      <w:pPr>
        <w:widowControl w:val="0"/>
        <w:autoSpaceDE w:val="0"/>
        <w:autoSpaceDN w:val="0"/>
        <w:ind w:right="195"/>
        <w:rPr>
          <w:rFonts w:eastAsia="Arial" w:cs="Arial"/>
          <w:szCs w:val="24"/>
          <w:lang w:bidi="en-US"/>
        </w:rPr>
      </w:pPr>
    </w:p>
    <w:p w14:paraId="7F3A2820" w14:textId="6AD8DCDB" w:rsidR="005742CD" w:rsidRPr="00306C6E" w:rsidRDefault="005742CD" w:rsidP="004E23BD">
      <w:pPr>
        <w:widowControl w:val="0"/>
        <w:autoSpaceDE w:val="0"/>
        <w:autoSpaceDN w:val="0"/>
        <w:ind w:right="195"/>
        <w:rPr>
          <w:rFonts w:eastAsia="Arial" w:cs="Arial"/>
          <w:szCs w:val="24"/>
          <w:lang w:bidi="en-US"/>
        </w:rPr>
      </w:pPr>
      <w:r w:rsidRPr="005855DD">
        <w:rPr>
          <w:rStyle w:val="Heading4Char"/>
        </w:rPr>
        <w:t>Maximum Preschool Reserve Amount</w:t>
      </w:r>
      <w:r w:rsidRPr="00306C6E">
        <w:rPr>
          <w:rFonts w:eastAsia="Arial" w:cs="Arial"/>
          <w:szCs w:val="24"/>
          <w:lang w:bidi="en-US"/>
        </w:rPr>
        <w:t xml:space="preserve"> – The maximum amount that may be held in the Preschool Reserve Account. </w:t>
      </w:r>
    </w:p>
    <w:p w14:paraId="66302581" w14:textId="77777777" w:rsidR="005742CD" w:rsidRPr="00306C6E" w:rsidRDefault="005742CD" w:rsidP="004E23BD">
      <w:pPr>
        <w:widowControl w:val="0"/>
        <w:autoSpaceDE w:val="0"/>
        <w:autoSpaceDN w:val="0"/>
        <w:ind w:right="195"/>
        <w:rPr>
          <w:rFonts w:eastAsia="Arial" w:cs="Arial"/>
          <w:szCs w:val="24"/>
          <w:lang w:bidi="en-US"/>
        </w:rPr>
      </w:pPr>
    </w:p>
    <w:p w14:paraId="2270C409" w14:textId="603B3646" w:rsidR="005742CD" w:rsidRPr="00306C6E" w:rsidRDefault="005742CD" w:rsidP="004E23BD">
      <w:pPr>
        <w:widowControl w:val="0"/>
        <w:autoSpaceDE w:val="0"/>
        <w:autoSpaceDN w:val="0"/>
        <w:ind w:right="195"/>
        <w:rPr>
          <w:rFonts w:eastAsia="Arial" w:cs="Arial"/>
          <w:szCs w:val="24"/>
          <w:lang w:bidi="en-US"/>
        </w:rPr>
      </w:pPr>
      <w:r w:rsidRPr="005855DD">
        <w:rPr>
          <w:rStyle w:val="Heading4Char"/>
        </w:rPr>
        <w:t>Beginning Balance</w:t>
      </w:r>
      <w:r w:rsidRPr="00306C6E">
        <w:rPr>
          <w:rFonts w:eastAsia="Arial" w:cs="Arial"/>
          <w:szCs w:val="24"/>
          <w:lang w:bidi="en-US"/>
        </w:rPr>
        <w:t xml:space="preserve"> – The beginning balance of the Preschool Reserve Account.</w:t>
      </w:r>
    </w:p>
    <w:p w14:paraId="79F69CCD" w14:textId="77777777" w:rsidR="005742CD" w:rsidRPr="00306C6E" w:rsidRDefault="005742CD" w:rsidP="004E23BD">
      <w:pPr>
        <w:widowControl w:val="0"/>
        <w:autoSpaceDE w:val="0"/>
        <w:autoSpaceDN w:val="0"/>
        <w:ind w:right="195"/>
        <w:rPr>
          <w:rFonts w:eastAsia="Arial" w:cs="Arial"/>
          <w:szCs w:val="24"/>
          <w:lang w:bidi="en-US"/>
        </w:rPr>
      </w:pPr>
    </w:p>
    <w:p w14:paraId="308F424D" w14:textId="22EF5578" w:rsidR="005742CD" w:rsidRPr="00306C6E" w:rsidRDefault="005742CD" w:rsidP="004E23BD">
      <w:pPr>
        <w:widowControl w:val="0"/>
        <w:autoSpaceDE w:val="0"/>
        <w:autoSpaceDN w:val="0"/>
        <w:ind w:right="195"/>
        <w:rPr>
          <w:rFonts w:eastAsia="Arial" w:cs="Arial"/>
          <w:szCs w:val="24"/>
          <w:lang w:bidi="en-US"/>
        </w:rPr>
      </w:pPr>
      <w:r w:rsidRPr="005855DD">
        <w:rPr>
          <w:rStyle w:val="Heading4Char"/>
        </w:rPr>
        <w:t>Reported Interest</w:t>
      </w:r>
      <w:r w:rsidRPr="00306C6E">
        <w:rPr>
          <w:rFonts w:eastAsia="Arial" w:cs="Arial"/>
          <w:szCs w:val="24"/>
          <w:lang w:bidi="en-US"/>
        </w:rPr>
        <w:t xml:space="preserve"> – Interest reported on the Preschool Reserve Account Activity Report.</w:t>
      </w:r>
    </w:p>
    <w:p w14:paraId="0DB475E5" w14:textId="77777777" w:rsidR="005742CD" w:rsidRPr="00306C6E" w:rsidRDefault="005742CD" w:rsidP="004E23BD">
      <w:pPr>
        <w:widowControl w:val="0"/>
        <w:autoSpaceDE w:val="0"/>
        <w:autoSpaceDN w:val="0"/>
        <w:ind w:right="195"/>
        <w:rPr>
          <w:rFonts w:eastAsia="Arial" w:cs="Arial"/>
          <w:szCs w:val="24"/>
          <w:lang w:bidi="en-US"/>
        </w:rPr>
      </w:pPr>
    </w:p>
    <w:p w14:paraId="401A0951" w14:textId="2BDBF1C7" w:rsidR="005742CD" w:rsidRPr="00306C6E" w:rsidRDefault="005742CD" w:rsidP="004E23BD">
      <w:pPr>
        <w:widowControl w:val="0"/>
        <w:autoSpaceDE w:val="0"/>
        <w:autoSpaceDN w:val="0"/>
        <w:ind w:right="195"/>
        <w:rPr>
          <w:rFonts w:eastAsia="Arial" w:cs="Arial"/>
          <w:szCs w:val="24"/>
          <w:lang w:bidi="en-US"/>
        </w:rPr>
      </w:pPr>
      <w:r w:rsidRPr="005855DD">
        <w:rPr>
          <w:rStyle w:val="Heading4Char"/>
        </w:rPr>
        <w:t>Agreement Number</w:t>
      </w:r>
      <w:r w:rsidRPr="00306C6E">
        <w:rPr>
          <w:rFonts w:eastAsia="Arial" w:cs="Arial"/>
          <w:szCs w:val="24"/>
          <w:lang w:bidi="en-US"/>
        </w:rPr>
        <w:t xml:space="preserve"> – The relevant contract number.</w:t>
      </w:r>
    </w:p>
    <w:p w14:paraId="6E53038C" w14:textId="77777777" w:rsidR="005742CD" w:rsidRPr="00306C6E" w:rsidRDefault="005742CD" w:rsidP="004E23BD">
      <w:pPr>
        <w:widowControl w:val="0"/>
        <w:autoSpaceDE w:val="0"/>
        <w:autoSpaceDN w:val="0"/>
        <w:ind w:right="195"/>
        <w:rPr>
          <w:rFonts w:eastAsia="Arial" w:cs="Arial"/>
          <w:szCs w:val="24"/>
          <w:lang w:bidi="en-US"/>
        </w:rPr>
      </w:pPr>
    </w:p>
    <w:p w14:paraId="259AF252" w14:textId="586FA765" w:rsidR="005742CD" w:rsidRPr="00306C6E" w:rsidRDefault="005742CD" w:rsidP="004E23BD">
      <w:pPr>
        <w:widowControl w:val="0"/>
        <w:autoSpaceDE w:val="0"/>
        <w:autoSpaceDN w:val="0"/>
        <w:ind w:right="195"/>
        <w:rPr>
          <w:rFonts w:eastAsia="Arial" w:cs="Arial"/>
          <w:szCs w:val="24"/>
          <w:lang w:bidi="en-US"/>
        </w:rPr>
      </w:pPr>
      <w:r w:rsidRPr="005855DD">
        <w:rPr>
          <w:rStyle w:val="Heading4Char"/>
        </w:rPr>
        <w:t>Transfer from Preschool Reserve Account</w:t>
      </w:r>
      <w:r w:rsidRPr="00306C6E">
        <w:rPr>
          <w:rFonts w:eastAsia="Arial" w:cs="Arial"/>
          <w:szCs w:val="24"/>
          <w:lang w:bidi="en-US"/>
        </w:rPr>
        <w:t xml:space="preserve"> – Any transfer from the Preschool</w:t>
      </w:r>
      <w:r w:rsidR="0084379B" w:rsidRPr="00306C6E">
        <w:rPr>
          <w:rFonts w:eastAsia="Arial" w:cs="Arial"/>
          <w:szCs w:val="24"/>
          <w:lang w:bidi="en-US"/>
        </w:rPr>
        <w:t xml:space="preserve"> Reserve Account. This information comes from the transfer amount reported on the relevant Enrollment, Attendance, and Fiscal Report.</w:t>
      </w:r>
    </w:p>
    <w:p w14:paraId="154F3F8F" w14:textId="77777777" w:rsidR="0084379B" w:rsidRPr="00306C6E" w:rsidRDefault="0084379B" w:rsidP="004E23BD">
      <w:pPr>
        <w:widowControl w:val="0"/>
        <w:autoSpaceDE w:val="0"/>
        <w:autoSpaceDN w:val="0"/>
        <w:ind w:right="195"/>
        <w:rPr>
          <w:rFonts w:eastAsia="Arial" w:cs="Arial"/>
          <w:szCs w:val="24"/>
          <w:lang w:bidi="en-US"/>
        </w:rPr>
      </w:pPr>
    </w:p>
    <w:p w14:paraId="48CDB11C" w14:textId="60E7707A" w:rsidR="0084379B" w:rsidRPr="00306C6E" w:rsidRDefault="0084379B" w:rsidP="004E23BD">
      <w:pPr>
        <w:widowControl w:val="0"/>
        <w:autoSpaceDE w:val="0"/>
        <w:autoSpaceDN w:val="0"/>
        <w:ind w:right="195"/>
        <w:rPr>
          <w:rFonts w:eastAsia="Arial" w:cs="Arial"/>
          <w:szCs w:val="24"/>
          <w:lang w:bidi="en-US"/>
        </w:rPr>
      </w:pPr>
      <w:r w:rsidRPr="005855DD">
        <w:rPr>
          <w:rStyle w:val="Heading4Char"/>
        </w:rPr>
        <w:t>Transfer to Preschool Reserve Account</w:t>
      </w:r>
      <w:r w:rsidRPr="00306C6E">
        <w:rPr>
          <w:rFonts w:eastAsia="Arial" w:cs="Arial"/>
          <w:szCs w:val="24"/>
          <w:lang w:bidi="en-US"/>
        </w:rPr>
        <w:t xml:space="preserve"> – The calculated amount the CDE has determined must be transferred into the Preschool Reserve Account.</w:t>
      </w:r>
    </w:p>
    <w:p w14:paraId="177384F7" w14:textId="77777777" w:rsidR="0084379B" w:rsidRPr="00306C6E" w:rsidRDefault="0084379B" w:rsidP="004E23BD">
      <w:pPr>
        <w:widowControl w:val="0"/>
        <w:autoSpaceDE w:val="0"/>
        <w:autoSpaceDN w:val="0"/>
        <w:ind w:right="195"/>
        <w:rPr>
          <w:rFonts w:eastAsia="Arial" w:cs="Arial"/>
          <w:szCs w:val="24"/>
          <w:lang w:bidi="en-US"/>
        </w:rPr>
      </w:pPr>
    </w:p>
    <w:p w14:paraId="0F23B783" w14:textId="3CDE53AA" w:rsidR="0084379B" w:rsidRPr="00306C6E" w:rsidRDefault="0084379B" w:rsidP="004E23BD">
      <w:pPr>
        <w:widowControl w:val="0"/>
        <w:autoSpaceDE w:val="0"/>
        <w:autoSpaceDN w:val="0"/>
        <w:ind w:right="195"/>
        <w:rPr>
          <w:rFonts w:eastAsia="Arial" w:cs="Arial"/>
          <w:szCs w:val="24"/>
          <w:lang w:bidi="en-US"/>
        </w:rPr>
      </w:pPr>
      <w:r w:rsidRPr="005855DD">
        <w:rPr>
          <w:rStyle w:val="Heading4Char"/>
        </w:rPr>
        <w:t>Ending Balance</w:t>
      </w:r>
      <w:r w:rsidRPr="00306C6E">
        <w:rPr>
          <w:rFonts w:eastAsia="Arial" w:cs="Arial"/>
          <w:szCs w:val="24"/>
          <w:lang w:bidi="en-US"/>
        </w:rPr>
        <w:t xml:space="preserve"> – The ending balance of the Preschool Reserve Account, after reported interest and transfers.</w:t>
      </w:r>
    </w:p>
    <w:p w14:paraId="7FF0B703" w14:textId="77777777" w:rsidR="0084379B" w:rsidRPr="00306C6E" w:rsidRDefault="0084379B" w:rsidP="004E23BD">
      <w:pPr>
        <w:widowControl w:val="0"/>
        <w:autoSpaceDE w:val="0"/>
        <w:autoSpaceDN w:val="0"/>
        <w:ind w:right="195"/>
        <w:rPr>
          <w:rFonts w:eastAsia="Arial" w:cs="Arial"/>
          <w:szCs w:val="24"/>
          <w:lang w:bidi="en-US"/>
        </w:rPr>
      </w:pPr>
    </w:p>
    <w:p w14:paraId="2432AD75" w14:textId="29A46542" w:rsidR="0084379B" w:rsidRPr="00306C6E" w:rsidRDefault="0084379B" w:rsidP="004E23BD">
      <w:pPr>
        <w:widowControl w:val="0"/>
        <w:autoSpaceDE w:val="0"/>
        <w:autoSpaceDN w:val="0"/>
        <w:ind w:right="195"/>
        <w:rPr>
          <w:rFonts w:eastAsia="Arial" w:cs="Arial"/>
          <w:szCs w:val="24"/>
          <w:lang w:bidi="en-US"/>
        </w:rPr>
      </w:pPr>
      <w:r w:rsidRPr="005855DD">
        <w:rPr>
          <w:rStyle w:val="Heading4Char"/>
        </w:rPr>
        <w:t>Excess Preschool Reserve Account Balance to be Billed</w:t>
      </w:r>
      <w:r w:rsidRPr="00306C6E">
        <w:rPr>
          <w:rFonts w:eastAsia="Arial" w:cs="Arial"/>
          <w:szCs w:val="24"/>
          <w:lang w:bidi="en-US"/>
        </w:rPr>
        <w:t xml:space="preserve"> – The amount that will be billed, should the Ending Balance exceed the Maximum Preschool Reserve Amount.</w:t>
      </w:r>
      <w:r w:rsidR="00B06F3E" w:rsidRPr="00306C6E">
        <w:rPr>
          <w:rFonts w:eastAsia="Arial" w:cs="Arial"/>
          <w:szCs w:val="24"/>
          <w:lang w:bidi="en-US"/>
        </w:rPr>
        <w:t xml:space="preserve"> Note that contractors should not remit payment until billed by the CDE.</w:t>
      </w:r>
    </w:p>
    <w:p w14:paraId="757E131B" w14:textId="77777777" w:rsidR="00B06F3E" w:rsidRPr="00306C6E" w:rsidRDefault="00B06F3E" w:rsidP="004E23BD">
      <w:pPr>
        <w:widowControl w:val="0"/>
        <w:autoSpaceDE w:val="0"/>
        <w:autoSpaceDN w:val="0"/>
        <w:ind w:right="195"/>
        <w:rPr>
          <w:rFonts w:eastAsia="Arial" w:cs="Arial"/>
          <w:szCs w:val="24"/>
          <w:lang w:bidi="en-US"/>
        </w:rPr>
      </w:pPr>
    </w:p>
    <w:p w14:paraId="79132B85" w14:textId="0FCE299D" w:rsidR="00B06F3E" w:rsidRPr="00B06F3E" w:rsidRDefault="00B06F3E" w:rsidP="004E23BD">
      <w:pPr>
        <w:widowControl w:val="0"/>
        <w:autoSpaceDE w:val="0"/>
        <w:autoSpaceDN w:val="0"/>
        <w:ind w:right="195"/>
        <w:rPr>
          <w:rFonts w:eastAsia="Arial" w:cs="Arial"/>
          <w:szCs w:val="24"/>
          <w:lang w:bidi="en-US"/>
        </w:rPr>
      </w:pPr>
      <w:r w:rsidRPr="005855DD">
        <w:rPr>
          <w:rStyle w:val="Heading4Char"/>
        </w:rPr>
        <w:t>Preschool Reserve Balance After Excess Billing</w:t>
      </w:r>
      <w:r w:rsidRPr="00306C6E">
        <w:rPr>
          <w:rFonts w:eastAsia="Arial" w:cs="Arial"/>
          <w:szCs w:val="24"/>
          <w:lang w:bidi="en-US"/>
        </w:rPr>
        <w:t xml:space="preserve"> – The ending balance of the Preschool Reserve Account, after any excess billing is</w:t>
      </w:r>
      <w:r>
        <w:rPr>
          <w:rFonts w:eastAsia="Arial" w:cs="Arial"/>
          <w:szCs w:val="24"/>
          <w:lang w:bidi="en-US"/>
        </w:rPr>
        <w:t xml:space="preserve"> subtracted. </w:t>
      </w:r>
    </w:p>
    <w:p w14:paraId="4152B9A0" w14:textId="77777777" w:rsidR="005742CD" w:rsidRDefault="005742CD" w:rsidP="004E23BD">
      <w:pPr>
        <w:widowControl w:val="0"/>
        <w:autoSpaceDE w:val="0"/>
        <w:autoSpaceDN w:val="0"/>
        <w:ind w:right="195"/>
        <w:rPr>
          <w:rFonts w:eastAsia="Arial" w:cs="Arial"/>
          <w:szCs w:val="24"/>
          <w:lang w:bidi="en-US"/>
        </w:rPr>
      </w:pPr>
    </w:p>
    <w:p w14:paraId="4BF66506" w14:textId="2AE493C2" w:rsidR="00F33236" w:rsidRDefault="005742CD" w:rsidP="004E23BD">
      <w:pPr>
        <w:widowControl w:val="0"/>
        <w:autoSpaceDE w:val="0"/>
        <w:autoSpaceDN w:val="0"/>
        <w:ind w:right="195"/>
        <w:rPr>
          <w:rFonts w:eastAsia="Arial" w:cs="Arial"/>
          <w:szCs w:val="24"/>
          <w:lang w:bidi="en-US"/>
        </w:rPr>
      </w:pPr>
      <w:r>
        <w:rPr>
          <w:rFonts w:eastAsia="Arial" w:cs="Arial"/>
          <w:szCs w:val="24"/>
        </w:rPr>
        <w:t xml:space="preserve">For Non-LEA contractors, once the audit has been processed, the status of this report will change to </w:t>
      </w:r>
      <w:r>
        <w:rPr>
          <w:rFonts w:eastAsia="Arial" w:cs="Arial"/>
          <w:i/>
          <w:iCs/>
          <w:szCs w:val="24"/>
        </w:rPr>
        <w:t>Approved-Obsolete</w:t>
      </w:r>
      <w:r>
        <w:rPr>
          <w:rFonts w:eastAsia="Arial" w:cs="Arial"/>
          <w:szCs w:val="24"/>
        </w:rPr>
        <w:t>.</w:t>
      </w:r>
      <w:r>
        <w:rPr>
          <w:rFonts w:eastAsia="Arial" w:cs="Arial"/>
          <w:szCs w:val="24"/>
          <w:lang w:bidi="en-US"/>
        </w:rPr>
        <w:t xml:space="preserve"> </w:t>
      </w:r>
      <w:r w:rsidR="00FE5F56">
        <w:rPr>
          <w:lang w:bidi="en-US"/>
        </w:rPr>
        <w:t xml:space="preserve">For more information, refer to the </w:t>
      </w:r>
      <w:r w:rsidR="00FE5F56" w:rsidRPr="00537D90">
        <w:rPr>
          <w:rFonts w:eastAsia="Arial" w:cs="Arial"/>
          <w:szCs w:val="24"/>
        </w:rPr>
        <w:t>EENFS Fiscal Handbook</w:t>
      </w:r>
      <w:r w:rsidR="00FE5F56">
        <w:rPr>
          <w:rFonts w:eastAsia="Arial" w:cs="Arial"/>
          <w:szCs w:val="24"/>
        </w:rPr>
        <w:t xml:space="preserve">, </w:t>
      </w:r>
      <w:r w:rsidR="00FE5F56" w:rsidRPr="00537D90">
        <w:rPr>
          <w:rFonts w:eastAsia="Arial" w:cs="Arial"/>
          <w:szCs w:val="24"/>
        </w:rPr>
        <w:t>located</w:t>
      </w:r>
      <w:r w:rsidR="00FE5F56" w:rsidRPr="0076395E">
        <w:rPr>
          <w:rFonts w:eastAsia="Arial" w:cs="Arial"/>
          <w:szCs w:val="24"/>
        </w:rPr>
        <w:t xml:space="preserve"> at</w:t>
      </w:r>
      <w:r w:rsidR="00FE5F56">
        <w:rPr>
          <w:rFonts w:eastAsia="Arial" w:cs="Arial"/>
          <w:szCs w:val="24"/>
        </w:rPr>
        <w:t xml:space="preserve"> </w:t>
      </w:r>
      <w:hyperlink r:id="rId25" w:tooltip="Early Education Homepage" w:history="1">
        <w:r w:rsidR="00FE5F56" w:rsidRPr="00571497">
          <w:rPr>
            <w:rStyle w:val="Hyperlink"/>
            <w:rFonts w:eastAsia="Arial" w:cs="Arial"/>
            <w:szCs w:val="24"/>
          </w:rPr>
          <w:t>https://www.cde.ca.gov/fg/aa/cd/</w:t>
        </w:r>
      </w:hyperlink>
      <w:r w:rsidR="00FE5F56">
        <w:rPr>
          <w:rFonts w:eastAsia="Arial" w:cs="Arial"/>
          <w:szCs w:val="24"/>
        </w:rPr>
        <w:t>.</w:t>
      </w:r>
    </w:p>
    <w:p w14:paraId="7A4145C1" w14:textId="19370D3A" w:rsidR="00F33236" w:rsidRPr="005855DD" w:rsidRDefault="00F33236" w:rsidP="005855DD">
      <w:pPr>
        <w:pStyle w:val="Heading3"/>
      </w:pPr>
      <w:bookmarkStart w:id="205" w:name="_Toc216271973"/>
      <w:r w:rsidRPr="005855DD">
        <w:t>Preschool Reserve Account Status Letter</w:t>
      </w:r>
      <w:bookmarkEnd w:id="205"/>
    </w:p>
    <w:p w14:paraId="2B246F21" w14:textId="1EE6382C" w:rsidR="000654F4" w:rsidRPr="000654F4" w:rsidRDefault="0029323F" w:rsidP="000654F4">
      <w:pPr>
        <w:rPr>
          <w:lang w:bidi="en-US"/>
        </w:rPr>
      </w:pPr>
      <w:r>
        <w:rPr>
          <w:lang w:bidi="en-US"/>
        </w:rPr>
        <w:t xml:space="preserve">Each approved Preschool Reserve Account Status Report is accompanied by a </w:t>
      </w:r>
      <w:r w:rsidR="00CE2F65">
        <w:rPr>
          <w:lang w:bidi="en-US"/>
        </w:rPr>
        <w:t xml:space="preserve">Preschool Reserve Account Status Letter, which outlines reserve reporting requirements and transfer obligations. The letter can be found by </w:t>
      </w:r>
      <w:r w:rsidR="00F26438">
        <w:rPr>
          <w:lang w:bidi="en-US"/>
        </w:rPr>
        <w:t>selecting</w:t>
      </w:r>
      <w:r w:rsidR="00CE2F65">
        <w:rPr>
          <w:lang w:bidi="en-US"/>
        </w:rPr>
        <w:t xml:space="preserve"> the </w:t>
      </w:r>
      <w:r w:rsidR="00CE2F65">
        <w:rPr>
          <w:i/>
          <w:iCs/>
          <w:lang w:bidi="en-US"/>
        </w:rPr>
        <w:t>Export Letter</w:t>
      </w:r>
      <w:r w:rsidR="00CE2F65">
        <w:rPr>
          <w:lang w:bidi="en-US"/>
        </w:rPr>
        <w:t xml:space="preserve"> button on the selected Preschool Reserve Account Status Report.</w:t>
      </w:r>
    </w:p>
    <w:p w14:paraId="5FFAF15F" w14:textId="77777777" w:rsidR="000654F4" w:rsidRDefault="000654F4" w:rsidP="0029323F">
      <w:pPr>
        <w:rPr>
          <w:lang w:bidi="en-US"/>
        </w:rPr>
      </w:pPr>
    </w:p>
    <w:p w14:paraId="2A628190" w14:textId="2FCB2E62" w:rsidR="000654F4" w:rsidRDefault="000654F4" w:rsidP="0029323F">
      <w:pPr>
        <w:rPr>
          <w:lang w:bidi="en-US"/>
        </w:rPr>
      </w:pPr>
      <w:r>
        <w:rPr>
          <w:noProof/>
          <w:lang w:bidi="en-US"/>
        </w:rPr>
        <w:lastRenderedPageBreak/>
        <w:drawing>
          <wp:inline distT="0" distB="0" distL="0" distR="0" wp14:anchorId="527BF38A" wp14:editId="6085CE60">
            <wp:extent cx="5934075" cy="876300"/>
            <wp:effectExtent l="0" t="0" r="9525" b="0"/>
            <wp:docPr id="1396283783" name="Picture 1" descr="2023-24 Preschool Reserve Account Status Report Export Letter button found on the selected Preschool Reserve Account Statu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83783" name="Picture 1" descr="2023-24 Preschool Reserve Account Status Report Export Letter button found on the selected Preschool Reserve Account Status Repor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4075" cy="876300"/>
                    </a:xfrm>
                    <a:prstGeom prst="rect">
                      <a:avLst/>
                    </a:prstGeom>
                    <a:noFill/>
                    <a:ln>
                      <a:noFill/>
                    </a:ln>
                  </pic:spPr>
                </pic:pic>
              </a:graphicData>
            </a:graphic>
          </wp:inline>
        </w:drawing>
      </w:r>
    </w:p>
    <w:p w14:paraId="4408A9C0" w14:textId="25078C0F" w:rsidR="00CE2F65" w:rsidRDefault="00CE2F65" w:rsidP="00301060">
      <w:pPr>
        <w:pStyle w:val="Heading3"/>
      </w:pPr>
      <w:bookmarkStart w:id="206" w:name="_Toc216271974"/>
      <w:r w:rsidRPr="00CE2F65">
        <w:t xml:space="preserve">Audited Preschool Service Account </w:t>
      </w:r>
      <w:r w:rsidR="005742CD">
        <w:t>Activity</w:t>
      </w:r>
      <w:r w:rsidRPr="00CE2F65">
        <w:t xml:space="preserve"> Report</w:t>
      </w:r>
      <w:bookmarkEnd w:id="206"/>
    </w:p>
    <w:p w14:paraId="48AC711C" w14:textId="56813EFC" w:rsidR="00CE2F65" w:rsidRPr="00CE2F65" w:rsidRDefault="00CE2F65" w:rsidP="00CE2F65">
      <w:pPr>
        <w:rPr>
          <w:lang w:bidi="en-US"/>
        </w:rPr>
      </w:pPr>
      <w:r>
        <w:rPr>
          <w:lang w:bidi="en-US"/>
        </w:rPr>
        <w:t xml:space="preserve">Non-LEA contractors can find the Audited Preschool Reserve Account </w:t>
      </w:r>
      <w:r w:rsidR="005742CD">
        <w:rPr>
          <w:lang w:bidi="en-US"/>
        </w:rPr>
        <w:t>Activity</w:t>
      </w:r>
      <w:r>
        <w:rPr>
          <w:lang w:bidi="en-US"/>
        </w:rPr>
        <w:t xml:space="preserve"> Report, which is generated once the audit is processed by the fiscal analyst</w:t>
      </w:r>
      <w:r w:rsidR="00306C6E">
        <w:rPr>
          <w:lang w:bidi="en-US"/>
        </w:rPr>
        <w:t>, in the Reserve Account Reports submenu</w:t>
      </w:r>
      <w:r>
        <w:rPr>
          <w:lang w:bidi="en-US"/>
        </w:rPr>
        <w:t>.</w:t>
      </w:r>
      <w:r w:rsidR="005742CD">
        <w:rPr>
          <w:lang w:bidi="en-US"/>
        </w:rPr>
        <w:t xml:space="preserve"> This is the final determination of preschool reserve account activity for the relevant fiscal year.</w:t>
      </w:r>
    </w:p>
    <w:p w14:paraId="7839A5E8" w14:textId="2F16E975" w:rsidR="00CE2F65" w:rsidRDefault="00306C6E" w:rsidP="00301060">
      <w:pPr>
        <w:pStyle w:val="Heading3"/>
      </w:pPr>
      <w:bookmarkStart w:id="207" w:name="_Toc216271975"/>
      <w:r w:rsidRPr="00CE2F65">
        <w:t xml:space="preserve">Audited Preschool </w:t>
      </w:r>
      <w:r>
        <w:t>Reserve</w:t>
      </w:r>
      <w:r w:rsidRPr="00CE2F65">
        <w:t xml:space="preserve"> Account </w:t>
      </w:r>
      <w:r>
        <w:t>Status</w:t>
      </w:r>
      <w:r w:rsidRPr="00CE2F65">
        <w:t xml:space="preserve"> Report</w:t>
      </w:r>
      <w:bookmarkEnd w:id="207"/>
    </w:p>
    <w:p w14:paraId="2C35D37B" w14:textId="27514383" w:rsidR="00306C6E" w:rsidRPr="00306C6E" w:rsidRDefault="00306C6E" w:rsidP="00306C6E">
      <w:pPr>
        <w:rPr>
          <w:lang w:bidi="en-US"/>
        </w:rPr>
      </w:pPr>
      <w:r>
        <w:rPr>
          <w:lang w:bidi="en-US"/>
        </w:rPr>
        <w:t>The Audited Preschool Reserve Account Status Report is generated once the audit is processed by the fiscal analyst. This is the audited and final version of the Preschool Reserve Account Status Report.</w:t>
      </w:r>
    </w:p>
    <w:p w14:paraId="5C5C5266" w14:textId="18445BB1" w:rsidR="00CE2F65" w:rsidRDefault="00306C6E" w:rsidP="00301060">
      <w:pPr>
        <w:pStyle w:val="Heading3"/>
      </w:pPr>
      <w:bookmarkStart w:id="208" w:name="_Toc216271976"/>
      <w:r>
        <w:t>Audited Preschool Reserve Account Status Letter</w:t>
      </w:r>
      <w:bookmarkEnd w:id="208"/>
    </w:p>
    <w:p w14:paraId="37754C8A" w14:textId="055EF559" w:rsidR="00306C6E" w:rsidRPr="00306C6E" w:rsidRDefault="00306C6E" w:rsidP="00306C6E">
      <w:pPr>
        <w:rPr>
          <w:lang w:bidi="en-US"/>
        </w:rPr>
      </w:pPr>
      <w:r>
        <w:rPr>
          <w:lang w:bidi="en-US"/>
        </w:rPr>
        <w:t xml:space="preserve">Each </w:t>
      </w:r>
      <w:r w:rsidR="00537E28">
        <w:rPr>
          <w:lang w:bidi="en-US"/>
        </w:rPr>
        <w:t xml:space="preserve">Audited Preschool Reserve Account Status Report is accompanied by an Audited Preschool Reserve Account Status Letter. The letter can be found by </w:t>
      </w:r>
      <w:r w:rsidR="00BB592C">
        <w:rPr>
          <w:lang w:bidi="en-US"/>
        </w:rPr>
        <w:t>selecting</w:t>
      </w:r>
      <w:r w:rsidR="00537E28">
        <w:rPr>
          <w:lang w:bidi="en-US"/>
        </w:rPr>
        <w:t xml:space="preserve"> the </w:t>
      </w:r>
      <w:r w:rsidR="00537E28">
        <w:rPr>
          <w:i/>
          <w:iCs/>
          <w:lang w:bidi="en-US"/>
        </w:rPr>
        <w:t>Export Letter</w:t>
      </w:r>
      <w:r w:rsidR="00537E28">
        <w:rPr>
          <w:lang w:bidi="en-US"/>
        </w:rPr>
        <w:t xml:space="preserve"> button on the selected Audited Preschool Reserve Account Status Report.</w:t>
      </w:r>
    </w:p>
    <w:p w14:paraId="5B6A325E" w14:textId="77777777" w:rsidR="00F33236" w:rsidRPr="004E23BD" w:rsidRDefault="00F33236" w:rsidP="00F33236">
      <w:pPr>
        <w:pStyle w:val="Heading3"/>
      </w:pPr>
      <w:bookmarkStart w:id="209" w:name="_Toc216271977"/>
      <w:r>
        <w:t>Establishing a Preschool Reserve Account</w:t>
      </w:r>
      <w:bookmarkEnd w:id="209"/>
    </w:p>
    <w:p w14:paraId="141B295A" w14:textId="77777777" w:rsidR="00F33236" w:rsidRPr="00E30E85" w:rsidRDefault="00F33236" w:rsidP="00F33236">
      <w:pPr>
        <w:rPr>
          <w:rFonts w:cs="Arial"/>
          <w:color w:val="000000"/>
          <w:szCs w:val="24"/>
        </w:rPr>
      </w:pPr>
      <w:r w:rsidRPr="00E30E85">
        <w:rPr>
          <w:rFonts w:cs="Arial"/>
          <w:color w:val="000000"/>
          <w:szCs w:val="24"/>
        </w:rPr>
        <w:t xml:space="preserve">CSPP </w:t>
      </w:r>
      <w:r>
        <w:rPr>
          <w:rFonts w:cs="Arial"/>
          <w:color w:val="000000"/>
          <w:szCs w:val="24"/>
        </w:rPr>
        <w:t>c</w:t>
      </w:r>
      <w:r w:rsidRPr="00E30E85">
        <w:rPr>
          <w:rFonts w:cs="Arial"/>
          <w:color w:val="000000"/>
          <w:szCs w:val="24"/>
        </w:rPr>
        <w:t xml:space="preserve">ontractors may establish a Preschool Reserve Account at any time; however, contractors should be aware of reporting due dates that will affect the establishment of a Preschool Reserve Account. Contractors wishing to establish a Preschool Reserve Account should do so by July 20, the same day that June year-end Enrollment, Attendance, and Fiscal Reports are due. Requests received after that date will apply to the next fiscal year’s year-end calculations. </w:t>
      </w:r>
      <w:r w:rsidRPr="00E30E85">
        <w:rPr>
          <w:rFonts w:cs="Arial"/>
          <w:b/>
          <w:bCs/>
          <w:color w:val="000000"/>
          <w:szCs w:val="24"/>
        </w:rPr>
        <w:t>Contractors with an open Preschool Reserve Account do not need to submit the request more than once</w:t>
      </w:r>
      <w:r w:rsidRPr="00E30E85">
        <w:rPr>
          <w:rFonts w:cs="Arial"/>
          <w:color w:val="000000"/>
          <w:szCs w:val="24"/>
        </w:rPr>
        <w:t>. Once established, the Preschool Reserve Account will remain open until the contractor or the CDE closes it.</w:t>
      </w:r>
    </w:p>
    <w:p w14:paraId="710E1611" w14:textId="77777777" w:rsidR="00F33236" w:rsidRPr="00E30E85" w:rsidRDefault="00F33236" w:rsidP="00F33236">
      <w:pPr>
        <w:rPr>
          <w:rFonts w:cs="Arial"/>
          <w:color w:val="000000"/>
          <w:szCs w:val="24"/>
        </w:rPr>
      </w:pPr>
    </w:p>
    <w:p w14:paraId="4471891B" w14:textId="77777777" w:rsidR="00F33236" w:rsidRPr="00E30E85" w:rsidRDefault="00F33236" w:rsidP="00F33236">
      <w:pPr>
        <w:pStyle w:val="BodyText"/>
      </w:pPr>
      <w:r w:rsidRPr="00E30E85">
        <w:t xml:space="preserve">To open a </w:t>
      </w:r>
      <w:r w:rsidRPr="00E30E85">
        <w:rPr>
          <w:bCs/>
        </w:rPr>
        <w:t>Preschool Reserve Account</w:t>
      </w:r>
      <w:r w:rsidRPr="00E30E85">
        <w:t xml:space="preserve">, select the </w:t>
      </w:r>
      <w:r>
        <w:t>Preschool Reserve</w:t>
      </w:r>
      <w:r w:rsidRPr="00E30E85">
        <w:t>/Establish Reserve Account submenu. Note that</w:t>
      </w:r>
      <w:r>
        <w:t xml:space="preserve"> this action is only available to users with the role of Authorized Representative.</w:t>
      </w:r>
    </w:p>
    <w:p w14:paraId="52A59F42" w14:textId="77777777" w:rsidR="00F33236" w:rsidRPr="00E30E85" w:rsidRDefault="00F33236" w:rsidP="00F33236">
      <w:pPr>
        <w:pStyle w:val="BodyText"/>
      </w:pPr>
    </w:p>
    <w:p w14:paraId="36DB87A3" w14:textId="77777777" w:rsidR="00F33236" w:rsidRPr="00E30E85" w:rsidRDefault="00F33236" w:rsidP="00F33236">
      <w:pPr>
        <w:rPr>
          <w:rFonts w:cs="Arial"/>
          <w:color w:val="000000"/>
          <w:szCs w:val="24"/>
        </w:rPr>
      </w:pPr>
      <w:r w:rsidRPr="00E30E85">
        <w:t xml:space="preserve">The Authorized Representative </w:t>
      </w:r>
      <w:r>
        <w:t>must</w:t>
      </w:r>
      <w:r w:rsidRPr="00E30E85">
        <w:t xml:space="preserve"> complete the required information: full name</w:t>
      </w:r>
      <w:r>
        <w:t xml:space="preserve"> and </w:t>
      </w:r>
      <w:r w:rsidRPr="00E30E85">
        <w:t xml:space="preserve">title. To submit the request, the Authorized Representative must select </w:t>
      </w:r>
      <w:r w:rsidRPr="00CE3B07">
        <w:rPr>
          <w:i/>
          <w:iCs/>
        </w:rPr>
        <w:t>Save</w:t>
      </w:r>
      <w:r w:rsidRPr="00E30E85">
        <w:t xml:space="preserve">. This will certify the form as correct. </w:t>
      </w:r>
      <w:r w:rsidRPr="00C26F05">
        <w:rPr>
          <w:rFonts w:cs="Arial"/>
          <w:b/>
          <w:bCs/>
          <w:color w:val="000000"/>
          <w:szCs w:val="24"/>
        </w:rPr>
        <w:t>Once this request has been completed, the contractor should reach out to their fiscal analyst to verify the request has been received.</w:t>
      </w:r>
    </w:p>
    <w:p w14:paraId="426BDBE0" w14:textId="6203D987" w:rsidR="003B7C7E" w:rsidRPr="00FE5F56" w:rsidRDefault="00FE5F56" w:rsidP="00301060">
      <w:pPr>
        <w:pStyle w:val="Heading3"/>
      </w:pPr>
      <w:bookmarkStart w:id="210" w:name="_Toc216271978"/>
      <w:r w:rsidRPr="00FE5F56">
        <w:t>Closing a Preschool Reserve Account</w:t>
      </w:r>
      <w:bookmarkEnd w:id="210"/>
    </w:p>
    <w:p w14:paraId="3EDF06F4" w14:textId="77777777" w:rsidR="003B7C7E" w:rsidRDefault="003B7C7E" w:rsidP="00301060">
      <w:pPr>
        <w:pStyle w:val="Heading4"/>
      </w:pPr>
      <w:r w:rsidRPr="00272ADA">
        <w:t>Applicable to Agencies with an Open Reserve Account</w:t>
      </w:r>
    </w:p>
    <w:p w14:paraId="14B889EF" w14:textId="77777777" w:rsidR="00272ADA" w:rsidRPr="00272ADA" w:rsidRDefault="00272ADA" w:rsidP="00272ADA">
      <w:pPr>
        <w:rPr>
          <w:b/>
          <w:bCs/>
        </w:rPr>
      </w:pPr>
    </w:p>
    <w:p w14:paraId="309398CD" w14:textId="6989BA01" w:rsidR="009D3F66" w:rsidRDefault="003B7C7E" w:rsidP="003B7C7E">
      <w:pPr>
        <w:spacing w:after="240"/>
        <w:rPr>
          <w:bCs/>
          <w:szCs w:val="44"/>
          <w:lang w:bidi="en-US"/>
        </w:rPr>
      </w:pPr>
      <w:r w:rsidRPr="00FE5F56">
        <w:rPr>
          <w:rFonts w:eastAsiaTheme="majorEastAsia" w:cs="Arial"/>
          <w:szCs w:val="44"/>
        </w:rPr>
        <w:lastRenderedPageBreak/>
        <w:t xml:space="preserve">Contractors with an open </w:t>
      </w:r>
      <w:r w:rsidR="00FE5F56">
        <w:rPr>
          <w:rFonts w:eastAsiaTheme="majorEastAsia" w:cs="Arial"/>
          <w:szCs w:val="44"/>
        </w:rPr>
        <w:t xml:space="preserve">Preschool </w:t>
      </w:r>
      <w:r w:rsidRPr="00FE5F56">
        <w:rPr>
          <w:rFonts w:eastAsiaTheme="majorEastAsia" w:cs="Arial"/>
          <w:szCs w:val="44"/>
        </w:rPr>
        <w:t xml:space="preserve">Reserve Account may request to close it at any time. </w:t>
      </w:r>
      <w:r w:rsidRPr="00FE5F56">
        <w:rPr>
          <w:bCs/>
          <w:szCs w:val="44"/>
          <w:lang w:bidi="en-US"/>
        </w:rPr>
        <w:t xml:space="preserve">Upon closure of the Reserve Account, the contractor will receive an </w:t>
      </w:r>
      <w:r w:rsidR="009D3F66" w:rsidRPr="00FE5F56">
        <w:rPr>
          <w:bCs/>
          <w:szCs w:val="44"/>
          <w:lang w:bidi="en-US"/>
        </w:rPr>
        <w:t>invoice</w:t>
      </w:r>
      <w:r w:rsidRPr="00FE5F56">
        <w:rPr>
          <w:bCs/>
          <w:szCs w:val="44"/>
          <w:lang w:bidi="en-US"/>
        </w:rPr>
        <w:t xml:space="preserve"> for the total balance of the account. As with all billings, </w:t>
      </w:r>
      <w:r w:rsidR="009D3F66">
        <w:rPr>
          <w:bCs/>
          <w:szCs w:val="44"/>
          <w:lang w:bidi="en-US"/>
        </w:rPr>
        <w:t>contractors must</w:t>
      </w:r>
      <w:r w:rsidRPr="00FE5F56">
        <w:rPr>
          <w:bCs/>
          <w:szCs w:val="44"/>
          <w:lang w:bidi="en-US"/>
        </w:rPr>
        <w:t xml:space="preserve"> wait until </w:t>
      </w:r>
      <w:r w:rsidR="009D3F66">
        <w:rPr>
          <w:bCs/>
          <w:szCs w:val="44"/>
          <w:lang w:bidi="en-US"/>
        </w:rPr>
        <w:t>they</w:t>
      </w:r>
      <w:r w:rsidRPr="00FE5F56">
        <w:rPr>
          <w:bCs/>
          <w:szCs w:val="44"/>
          <w:lang w:bidi="en-US"/>
        </w:rPr>
        <w:t xml:space="preserve"> have received the invoice before remitting the amount due</w:t>
      </w:r>
      <w:r w:rsidR="009D3F66">
        <w:rPr>
          <w:bCs/>
          <w:szCs w:val="44"/>
          <w:lang w:bidi="en-US"/>
        </w:rPr>
        <w:t>. A</w:t>
      </w:r>
      <w:r w:rsidRPr="00FE5F56">
        <w:rPr>
          <w:bCs/>
          <w:szCs w:val="44"/>
          <w:lang w:bidi="en-US"/>
        </w:rPr>
        <w:t xml:space="preserve">ll payments </w:t>
      </w:r>
      <w:r w:rsidR="009D3F66">
        <w:rPr>
          <w:bCs/>
          <w:szCs w:val="44"/>
          <w:lang w:bidi="en-US"/>
        </w:rPr>
        <w:t xml:space="preserve">sent to the CDE </w:t>
      </w:r>
      <w:r w:rsidRPr="00FE5F56">
        <w:rPr>
          <w:bCs/>
          <w:szCs w:val="44"/>
          <w:lang w:bidi="en-US"/>
        </w:rPr>
        <w:t>must reference an invoice number</w:t>
      </w:r>
      <w:r w:rsidR="009D3F66">
        <w:rPr>
          <w:bCs/>
          <w:szCs w:val="44"/>
          <w:lang w:bidi="en-US"/>
        </w:rPr>
        <w:t xml:space="preserve"> to be attributed correctly</w:t>
      </w:r>
      <w:r w:rsidRPr="00FE5F56">
        <w:rPr>
          <w:bCs/>
          <w:szCs w:val="44"/>
          <w:lang w:bidi="en-US"/>
        </w:rPr>
        <w:t>.</w:t>
      </w:r>
    </w:p>
    <w:p w14:paraId="33714AB2" w14:textId="49DA0A4E" w:rsidR="009D3F66" w:rsidRPr="00E30E85" w:rsidRDefault="009D3F66" w:rsidP="009D3F66">
      <w:pPr>
        <w:pStyle w:val="BodyText"/>
      </w:pPr>
      <w:r w:rsidRPr="00E30E85">
        <w:t xml:space="preserve">To </w:t>
      </w:r>
      <w:r>
        <w:t>close</w:t>
      </w:r>
      <w:r w:rsidRPr="00E30E85">
        <w:t xml:space="preserve"> a </w:t>
      </w:r>
      <w:r w:rsidRPr="00E30E85">
        <w:rPr>
          <w:bCs/>
        </w:rPr>
        <w:t>Preschool Reserve Account</w:t>
      </w:r>
      <w:r w:rsidRPr="00E30E85">
        <w:t xml:space="preserve">, select the </w:t>
      </w:r>
      <w:r>
        <w:t>Preschool Reserve</w:t>
      </w:r>
      <w:r w:rsidRPr="00E30E85">
        <w:t>/</w:t>
      </w:r>
      <w:r>
        <w:t>Reserve Account Close Request</w:t>
      </w:r>
      <w:r w:rsidRPr="00E30E85">
        <w:t xml:space="preserve"> submenu. Note that</w:t>
      </w:r>
      <w:r>
        <w:t xml:space="preserve"> this action is only available to users with the role of Authorized Representative.</w:t>
      </w:r>
    </w:p>
    <w:p w14:paraId="1C4B4D3B" w14:textId="77777777" w:rsidR="009D3F66" w:rsidRPr="00E30E85" w:rsidRDefault="009D3F66" w:rsidP="009D3F66">
      <w:pPr>
        <w:pStyle w:val="BodyText"/>
      </w:pPr>
    </w:p>
    <w:p w14:paraId="0FDE9D9D" w14:textId="76923EC0" w:rsidR="009D3F66" w:rsidRPr="00E30E85" w:rsidRDefault="009D3F66" w:rsidP="009D3F66">
      <w:pPr>
        <w:rPr>
          <w:rFonts w:cs="Arial"/>
          <w:color w:val="000000"/>
          <w:szCs w:val="24"/>
        </w:rPr>
      </w:pPr>
      <w:r w:rsidRPr="00E30E85">
        <w:t>The Authorized Representative will complete the required information: full name</w:t>
      </w:r>
      <w:r w:rsidR="009840C9">
        <w:t xml:space="preserve"> and</w:t>
      </w:r>
      <w:r w:rsidRPr="00E30E85">
        <w:t xml:space="preserve"> title. To submit the request, the Authorized Representative must select </w:t>
      </w:r>
      <w:r w:rsidRPr="00CE3B07">
        <w:rPr>
          <w:i/>
          <w:iCs/>
        </w:rPr>
        <w:t>Save</w:t>
      </w:r>
      <w:r w:rsidRPr="00E30E85">
        <w:t xml:space="preserve">. This will certify the form as correct. </w:t>
      </w:r>
      <w:r w:rsidRPr="00C26F05">
        <w:rPr>
          <w:rFonts w:cs="Arial"/>
          <w:b/>
          <w:bCs/>
          <w:color w:val="000000"/>
          <w:szCs w:val="24"/>
        </w:rPr>
        <w:t>Once this request has been completed, the contractor should reach out to their fiscal analyst to verify the request has been received.</w:t>
      </w:r>
    </w:p>
    <w:p w14:paraId="54D89594" w14:textId="77777777" w:rsidR="009D3F66" w:rsidRDefault="009D3F66" w:rsidP="00FE5F56">
      <w:pPr>
        <w:rPr>
          <w:rFonts w:eastAsiaTheme="majorEastAsia" w:cstheme="majorBidi"/>
          <w:iCs/>
        </w:rPr>
      </w:pPr>
    </w:p>
    <w:p w14:paraId="35A1E602" w14:textId="1500A577" w:rsidR="00DD62EC" w:rsidRPr="00FE5F56" w:rsidRDefault="003B7C7E" w:rsidP="00FE5F56">
      <w:r w:rsidRPr="00FE5F56">
        <w:rPr>
          <w:rFonts w:cs="Arial"/>
          <w:color w:val="000000"/>
          <w:szCs w:val="24"/>
        </w:rPr>
        <w:t>Please note that a Reserve Account closed mid-fiscal year with a balance will still be required to submit the relevant year-end report. Contact your fiscal analyst with questions about Reserve Account closures.</w:t>
      </w:r>
    </w:p>
    <w:sectPr w:rsidR="00DD62EC" w:rsidRPr="00FE5F56" w:rsidSect="006648A3">
      <w:footerReference w:type="default" r:id="rId2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2A7B8" w14:textId="77777777" w:rsidR="00C21A27" w:rsidRDefault="00C21A27">
      <w:r>
        <w:separator/>
      </w:r>
    </w:p>
  </w:endnote>
  <w:endnote w:type="continuationSeparator" w:id="0">
    <w:p w14:paraId="2ED0114C" w14:textId="77777777" w:rsidR="00C21A27" w:rsidRDefault="00C2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415947"/>
      <w:docPartObj>
        <w:docPartGallery w:val="Page Numbers (Bottom of Page)"/>
        <w:docPartUnique/>
      </w:docPartObj>
    </w:sdtPr>
    <w:sdtEndPr>
      <w:rPr>
        <w:noProof/>
      </w:rPr>
    </w:sdtEndPr>
    <w:sdtContent>
      <w:p w14:paraId="02612CA2" w14:textId="61DF438C" w:rsidR="00C21A27" w:rsidRDefault="00C21A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10561D" w14:textId="77777777" w:rsidR="00C21A27" w:rsidRDefault="00C21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85E7B" w14:textId="77777777" w:rsidR="00C21A27" w:rsidRDefault="00C21A27">
      <w:r>
        <w:separator/>
      </w:r>
    </w:p>
  </w:footnote>
  <w:footnote w:type="continuationSeparator" w:id="0">
    <w:p w14:paraId="5D7FFB80" w14:textId="77777777" w:rsidR="00C21A27" w:rsidRDefault="00C21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115"/>
    <w:multiLevelType w:val="hybridMultilevel"/>
    <w:tmpl w:val="FC4C73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FF0086"/>
    <w:multiLevelType w:val="hybridMultilevel"/>
    <w:tmpl w:val="977E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14CCF"/>
    <w:multiLevelType w:val="hybridMultilevel"/>
    <w:tmpl w:val="D284D06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6DA0A6F"/>
    <w:multiLevelType w:val="hybridMultilevel"/>
    <w:tmpl w:val="DFD6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57C1A"/>
    <w:multiLevelType w:val="hybridMultilevel"/>
    <w:tmpl w:val="279CD7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DC4784"/>
    <w:multiLevelType w:val="hybridMultilevel"/>
    <w:tmpl w:val="9D36A13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0D7750F2"/>
    <w:multiLevelType w:val="hybridMultilevel"/>
    <w:tmpl w:val="16A4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A772D"/>
    <w:multiLevelType w:val="hybridMultilevel"/>
    <w:tmpl w:val="A7F0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E3A7C"/>
    <w:multiLevelType w:val="hybridMultilevel"/>
    <w:tmpl w:val="EE8AD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8261B"/>
    <w:multiLevelType w:val="hybridMultilevel"/>
    <w:tmpl w:val="62364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8D20CD"/>
    <w:multiLevelType w:val="hybridMultilevel"/>
    <w:tmpl w:val="CE9A6B0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182D21D4"/>
    <w:multiLevelType w:val="hybridMultilevel"/>
    <w:tmpl w:val="8E26C930"/>
    <w:lvl w:ilvl="0" w:tplc="84BECF5C">
      <w:start w:val="1"/>
      <w:numFmt w:val="bullet"/>
      <w:lvlText w:val=""/>
      <w:lvlJc w:val="left"/>
      <w:pPr>
        <w:ind w:left="720" w:hanging="360"/>
      </w:pPr>
      <w:rPr>
        <w:rFonts w:ascii="Symbol" w:hAnsi="Symbol" w:hint="default"/>
      </w:rPr>
    </w:lvl>
    <w:lvl w:ilvl="1" w:tplc="F2D6A6E6">
      <w:start w:val="1"/>
      <w:numFmt w:val="bullet"/>
      <w:lvlText w:val=""/>
      <w:lvlJc w:val="left"/>
      <w:pPr>
        <w:ind w:left="1440" w:hanging="360"/>
      </w:pPr>
      <w:rPr>
        <w:rFonts w:ascii="Symbol" w:hAnsi="Symbol" w:hint="default"/>
        <w:b w:val="0"/>
        <w:caps w:val="0"/>
        <w:smallCaps w:val="0"/>
        <w:color w:val="000000" w:themeColor="text1"/>
        <w:spacing w:val="0"/>
      </w:rPr>
    </w:lvl>
    <w:lvl w:ilvl="2" w:tplc="D730E3E8">
      <w:start w:val="1"/>
      <w:numFmt w:val="bullet"/>
      <w:lvlText w:val=""/>
      <w:lvlJc w:val="left"/>
      <w:pPr>
        <w:ind w:left="2160" w:hanging="360"/>
      </w:pPr>
      <w:rPr>
        <w:rFonts w:ascii="Wingdings" w:hAnsi="Wingdings" w:hint="default"/>
      </w:rPr>
    </w:lvl>
    <w:lvl w:ilvl="3" w:tplc="F0A6A9D0">
      <w:start w:val="1"/>
      <w:numFmt w:val="bullet"/>
      <w:lvlText w:val=""/>
      <w:lvlJc w:val="left"/>
      <w:pPr>
        <w:ind w:left="2880" w:hanging="360"/>
      </w:pPr>
      <w:rPr>
        <w:rFonts w:ascii="Symbol" w:hAnsi="Symbol" w:hint="default"/>
      </w:rPr>
    </w:lvl>
    <w:lvl w:ilvl="4" w:tplc="3314EB26">
      <w:start w:val="1"/>
      <w:numFmt w:val="bullet"/>
      <w:lvlText w:val="o"/>
      <w:lvlJc w:val="left"/>
      <w:pPr>
        <w:ind w:left="3600" w:hanging="360"/>
      </w:pPr>
      <w:rPr>
        <w:rFonts w:ascii="Courier New" w:hAnsi="Courier New" w:hint="default"/>
      </w:rPr>
    </w:lvl>
    <w:lvl w:ilvl="5" w:tplc="B41ACDE8">
      <w:start w:val="1"/>
      <w:numFmt w:val="bullet"/>
      <w:lvlText w:val=""/>
      <w:lvlJc w:val="left"/>
      <w:pPr>
        <w:ind w:left="4320" w:hanging="360"/>
      </w:pPr>
      <w:rPr>
        <w:rFonts w:ascii="Wingdings" w:hAnsi="Wingdings" w:hint="default"/>
      </w:rPr>
    </w:lvl>
    <w:lvl w:ilvl="6" w:tplc="B5A62ECA">
      <w:start w:val="1"/>
      <w:numFmt w:val="bullet"/>
      <w:lvlText w:val=""/>
      <w:lvlJc w:val="left"/>
      <w:pPr>
        <w:ind w:left="5040" w:hanging="360"/>
      </w:pPr>
      <w:rPr>
        <w:rFonts w:ascii="Symbol" w:hAnsi="Symbol" w:hint="default"/>
      </w:rPr>
    </w:lvl>
    <w:lvl w:ilvl="7" w:tplc="8828E218">
      <w:start w:val="1"/>
      <w:numFmt w:val="bullet"/>
      <w:lvlText w:val="o"/>
      <w:lvlJc w:val="left"/>
      <w:pPr>
        <w:ind w:left="5760" w:hanging="360"/>
      </w:pPr>
      <w:rPr>
        <w:rFonts w:ascii="Courier New" w:hAnsi="Courier New" w:hint="default"/>
      </w:rPr>
    </w:lvl>
    <w:lvl w:ilvl="8" w:tplc="3440CB8E">
      <w:start w:val="1"/>
      <w:numFmt w:val="bullet"/>
      <w:lvlText w:val=""/>
      <w:lvlJc w:val="left"/>
      <w:pPr>
        <w:ind w:left="6480" w:hanging="360"/>
      </w:pPr>
      <w:rPr>
        <w:rFonts w:ascii="Wingdings" w:hAnsi="Wingdings" w:hint="default"/>
      </w:rPr>
    </w:lvl>
  </w:abstractNum>
  <w:abstractNum w:abstractNumId="12" w15:restartNumberingAfterBreak="0">
    <w:nsid w:val="1905126C"/>
    <w:multiLevelType w:val="hybridMultilevel"/>
    <w:tmpl w:val="D1AE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26648"/>
    <w:multiLevelType w:val="hybridMultilevel"/>
    <w:tmpl w:val="1174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FA6BE7"/>
    <w:multiLevelType w:val="hybridMultilevel"/>
    <w:tmpl w:val="8CDC7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6312D"/>
    <w:multiLevelType w:val="hybridMultilevel"/>
    <w:tmpl w:val="9108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B2C75"/>
    <w:multiLevelType w:val="hybridMultilevel"/>
    <w:tmpl w:val="96A4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FE203F"/>
    <w:multiLevelType w:val="hybridMultilevel"/>
    <w:tmpl w:val="62F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F71A37"/>
    <w:multiLevelType w:val="hybridMultilevel"/>
    <w:tmpl w:val="CE9C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C5D11"/>
    <w:multiLevelType w:val="hybridMultilevel"/>
    <w:tmpl w:val="55DC3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466AE"/>
    <w:multiLevelType w:val="hybridMultilevel"/>
    <w:tmpl w:val="FA9A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E013BE"/>
    <w:multiLevelType w:val="hybridMultilevel"/>
    <w:tmpl w:val="4404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C578E"/>
    <w:multiLevelType w:val="hybridMultilevel"/>
    <w:tmpl w:val="481E3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2F2672"/>
    <w:multiLevelType w:val="hybridMultilevel"/>
    <w:tmpl w:val="2EC82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606BC7"/>
    <w:multiLevelType w:val="hybridMultilevel"/>
    <w:tmpl w:val="1C98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982593"/>
    <w:multiLevelType w:val="hybridMultilevel"/>
    <w:tmpl w:val="B5109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893201"/>
    <w:multiLevelType w:val="hybridMultilevel"/>
    <w:tmpl w:val="40AA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4819CB"/>
    <w:multiLevelType w:val="hybridMultilevel"/>
    <w:tmpl w:val="702E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654C19"/>
    <w:multiLevelType w:val="hybridMultilevel"/>
    <w:tmpl w:val="3DAEC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7A50EE"/>
    <w:multiLevelType w:val="hybridMultilevel"/>
    <w:tmpl w:val="E8F4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A817D9"/>
    <w:multiLevelType w:val="hybridMultilevel"/>
    <w:tmpl w:val="37B6C31E"/>
    <w:lvl w:ilvl="0" w:tplc="E4867166">
      <w:start w:val="1"/>
      <w:numFmt w:val="decimal"/>
      <w:lvlText w:val="%1."/>
      <w:lvlJc w:val="left"/>
      <w:pPr>
        <w:ind w:left="720" w:hanging="360"/>
      </w:pPr>
    </w:lvl>
    <w:lvl w:ilvl="1" w:tplc="BC34B6FE">
      <w:start w:val="1"/>
      <w:numFmt w:val="lowerLetter"/>
      <w:lvlText w:val="%2."/>
      <w:lvlJc w:val="left"/>
      <w:pPr>
        <w:ind w:left="1440" w:hanging="360"/>
      </w:pPr>
    </w:lvl>
    <w:lvl w:ilvl="2" w:tplc="B94E56BA">
      <w:start w:val="1"/>
      <w:numFmt w:val="lowerRoman"/>
      <w:lvlText w:val="%3."/>
      <w:lvlJc w:val="right"/>
      <w:pPr>
        <w:ind w:left="2160" w:hanging="180"/>
      </w:pPr>
    </w:lvl>
    <w:lvl w:ilvl="3" w:tplc="78CCC5CA">
      <w:start w:val="1"/>
      <w:numFmt w:val="decimal"/>
      <w:lvlText w:val="%4."/>
      <w:lvlJc w:val="left"/>
      <w:pPr>
        <w:ind w:left="2880" w:hanging="360"/>
      </w:pPr>
    </w:lvl>
    <w:lvl w:ilvl="4" w:tplc="8AE87C7C">
      <w:start w:val="1"/>
      <w:numFmt w:val="lowerLetter"/>
      <w:lvlText w:val="%5."/>
      <w:lvlJc w:val="left"/>
      <w:pPr>
        <w:ind w:left="3600" w:hanging="360"/>
      </w:pPr>
    </w:lvl>
    <w:lvl w:ilvl="5" w:tplc="4226FDB4">
      <w:start w:val="1"/>
      <w:numFmt w:val="lowerRoman"/>
      <w:lvlText w:val="%6."/>
      <w:lvlJc w:val="right"/>
      <w:pPr>
        <w:ind w:left="4320" w:hanging="180"/>
      </w:pPr>
    </w:lvl>
    <w:lvl w:ilvl="6" w:tplc="8BFE28F8">
      <w:start w:val="1"/>
      <w:numFmt w:val="decimal"/>
      <w:lvlText w:val="%7."/>
      <w:lvlJc w:val="left"/>
      <w:pPr>
        <w:ind w:left="5040" w:hanging="360"/>
      </w:pPr>
    </w:lvl>
    <w:lvl w:ilvl="7" w:tplc="2258D858">
      <w:start w:val="1"/>
      <w:numFmt w:val="lowerLetter"/>
      <w:lvlText w:val="%8."/>
      <w:lvlJc w:val="left"/>
      <w:pPr>
        <w:ind w:left="5760" w:hanging="360"/>
      </w:pPr>
    </w:lvl>
    <w:lvl w:ilvl="8" w:tplc="331E7800">
      <w:start w:val="1"/>
      <w:numFmt w:val="lowerRoman"/>
      <w:lvlText w:val="%9."/>
      <w:lvlJc w:val="right"/>
      <w:pPr>
        <w:ind w:left="6480" w:hanging="180"/>
      </w:pPr>
    </w:lvl>
  </w:abstractNum>
  <w:abstractNum w:abstractNumId="31" w15:restartNumberingAfterBreak="0">
    <w:nsid w:val="4E026DF7"/>
    <w:multiLevelType w:val="hybridMultilevel"/>
    <w:tmpl w:val="474C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412958"/>
    <w:multiLevelType w:val="hybridMultilevel"/>
    <w:tmpl w:val="7E2613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549060D2"/>
    <w:multiLevelType w:val="hybridMultilevel"/>
    <w:tmpl w:val="505E8894"/>
    <w:lvl w:ilvl="0" w:tplc="03900C92">
      <w:start w:val="1"/>
      <w:numFmt w:val="bullet"/>
      <w:lvlText w:val=""/>
      <w:lvlJc w:val="left"/>
      <w:pPr>
        <w:ind w:left="720" w:hanging="360"/>
      </w:pPr>
      <w:rPr>
        <w:rFonts w:ascii="Symbol" w:hAnsi="Symbol" w:hint="default"/>
      </w:rPr>
    </w:lvl>
    <w:lvl w:ilvl="1" w:tplc="7E5E6F3C">
      <w:start w:val="1"/>
      <w:numFmt w:val="bullet"/>
      <w:lvlText w:val="o"/>
      <w:lvlJc w:val="left"/>
      <w:pPr>
        <w:ind w:left="1440" w:hanging="360"/>
      </w:pPr>
      <w:rPr>
        <w:rFonts w:ascii="Courier New" w:hAnsi="Courier New" w:hint="default"/>
      </w:rPr>
    </w:lvl>
    <w:lvl w:ilvl="2" w:tplc="E54E60F4">
      <w:start w:val="1"/>
      <w:numFmt w:val="bullet"/>
      <w:lvlText w:val=""/>
      <w:lvlJc w:val="left"/>
      <w:pPr>
        <w:ind w:left="2160" w:hanging="360"/>
      </w:pPr>
      <w:rPr>
        <w:rFonts w:ascii="Wingdings" w:hAnsi="Wingdings" w:hint="default"/>
      </w:rPr>
    </w:lvl>
    <w:lvl w:ilvl="3" w:tplc="0910138E">
      <w:start w:val="1"/>
      <w:numFmt w:val="bullet"/>
      <w:lvlText w:val=""/>
      <w:lvlJc w:val="left"/>
      <w:pPr>
        <w:ind w:left="2880" w:hanging="360"/>
      </w:pPr>
      <w:rPr>
        <w:rFonts w:ascii="Symbol" w:hAnsi="Symbol" w:hint="default"/>
      </w:rPr>
    </w:lvl>
    <w:lvl w:ilvl="4" w:tplc="A3CAF8CC">
      <w:start w:val="1"/>
      <w:numFmt w:val="bullet"/>
      <w:lvlText w:val="o"/>
      <w:lvlJc w:val="left"/>
      <w:pPr>
        <w:ind w:left="3600" w:hanging="360"/>
      </w:pPr>
      <w:rPr>
        <w:rFonts w:ascii="Courier New" w:hAnsi="Courier New" w:hint="default"/>
      </w:rPr>
    </w:lvl>
    <w:lvl w:ilvl="5" w:tplc="73446530">
      <w:start w:val="1"/>
      <w:numFmt w:val="bullet"/>
      <w:lvlText w:val=""/>
      <w:lvlJc w:val="left"/>
      <w:pPr>
        <w:ind w:left="4320" w:hanging="360"/>
      </w:pPr>
      <w:rPr>
        <w:rFonts w:ascii="Wingdings" w:hAnsi="Wingdings" w:hint="default"/>
      </w:rPr>
    </w:lvl>
    <w:lvl w:ilvl="6" w:tplc="3BA2FE8E">
      <w:start w:val="1"/>
      <w:numFmt w:val="bullet"/>
      <w:lvlText w:val=""/>
      <w:lvlJc w:val="left"/>
      <w:pPr>
        <w:ind w:left="5040" w:hanging="360"/>
      </w:pPr>
      <w:rPr>
        <w:rFonts w:ascii="Symbol" w:hAnsi="Symbol" w:hint="default"/>
      </w:rPr>
    </w:lvl>
    <w:lvl w:ilvl="7" w:tplc="4224DC02">
      <w:start w:val="1"/>
      <w:numFmt w:val="bullet"/>
      <w:lvlText w:val="o"/>
      <w:lvlJc w:val="left"/>
      <w:pPr>
        <w:ind w:left="5760" w:hanging="360"/>
      </w:pPr>
      <w:rPr>
        <w:rFonts w:ascii="Courier New" w:hAnsi="Courier New" w:hint="default"/>
      </w:rPr>
    </w:lvl>
    <w:lvl w:ilvl="8" w:tplc="DCDA54A4">
      <w:start w:val="1"/>
      <w:numFmt w:val="bullet"/>
      <w:lvlText w:val=""/>
      <w:lvlJc w:val="left"/>
      <w:pPr>
        <w:ind w:left="6480" w:hanging="360"/>
      </w:pPr>
      <w:rPr>
        <w:rFonts w:ascii="Wingdings" w:hAnsi="Wingdings" w:hint="default"/>
      </w:rPr>
    </w:lvl>
  </w:abstractNum>
  <w:abstractNum w:abstractNumId="34" w15:restartNumberingAfterBreak="0">
    <w:nsid w:val="54EA65FF"/>
    <w:multiLevelType w:val="hybridMultilevel"/>
    <w:tmpl w:val="1262B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B7CF7"/>
    <w:multiLevelType w:val="hybridMultilevel"/>
    <w:tmpl w:val="E3A6EAF2"/>
    <w:lvl w:ilvl="0" w:tplc="73BEAD3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6664CA"/>
    <w:multiLevelType w:val="hybridMultilevel"/>
    <w:tmpl w:val="AAD6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C81206"/>
    <w:multiLevelType w:val="hybridMultilevel"/>
    <w:tmpl w:val="89E8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115321"/>
    <w:multiLevelType w:val="hybridMultilevel"/>
    <w:tmpl w:val="9B26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6D332D"/>
    <w:multiLevelType w:val="hybridMultilevel"/>
    <w:tmpl w:val="044A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52650A"/>
    <w:multiLevelType w:val="hybridMultilevel"/>
    <w:tmpl w:val="F996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D50E02"/>
    <w:multiLevelType w:val="hybridMultilevel"/>
    <w:tmpl w:val="35545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9C5664"/>
    <w:multiLevelType w:val="hybridMultilevel"/>
    <w:tmpl w:val="F94E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62584B"/>
    <w:multiLevelType w:val="hybridMultilevel"/>
    <w:tmpl w:val="0C0A5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1A4D31"/>
    <w:multiLevelType w:val="hybridMultilevel"/>
    <w:tmpl w:val="38CC7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793857"/>
    <w:multiLevelType w:val="hybridMultilevel"/>
    <w:tmpl w:val="2C82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416A24"/>
    <w:multiLevelType w:val="hybridMultilevel"/>
    <w:tmpl w:val="119A82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3624D8C"/>
    <w:multiLevelType w:val="hybridMultilevel"/>
    <w:tmpl w:val="54C2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694837"/>
    <w:multiLevelType w:val="hybridMultilevel"/>
    <w:tmpl w:val="4C26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463F6"/>
    <w:multiLevelType w:val="hybridMultilevel"/>
    <w:tmpl w:val="4988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268782">
    <w:abstractNumId w:val="11"/>
  </w:num>
  <w:num w:numId="2" w16cid:durableId="810828225">
    <w:abstractNumId w:val="33"/>
  </w:num>
  <w:num w:numId="3" w16cid:durableId="748814541">
    <w:abstractNumId w:val="23"/>
  </w:num>
  <w:num w:numId="4" w16cid:durableId="250748591">
    <w:abstractNumId w:val="22"/>
  </w:num>
  <w:num w:numId="5" w16cid:durableId="1584995217">
    <w:abstractNumId w:val="30"/>
  </w:num>
  <w:num w:numId="6" w16cid:durableId="494416130">
    <w:abstractNumId w:val="44"/>
  </w:num>
  <w:num w:numId="7" w16cid:durableId="660156995">
    <w:abstractNumId w:val="5"/>
  </w:num>
  <w:num w:numId="8" w16cid:durableId="627708082">
    <w:abstractNumId w:val="2"/>
  </w:num>
  <w:num w:numId="9" w16cid:durableId="1960449609">
    <w:abstractNumId w:val="26"/>
  </w:num>
  <w:num w:numId="10" w16cid:durableId="1495296664">
    <w:abstractNumId w:val="27"/>
  </w:num>
  <w:num w:numId="11" w16cid:durableId="1320186153">
    <w:abstractNumId w:val="10"/>
  </w:num>
  <w:num w:numId="12" w16cid:durableId="493492723">
    <w:abstractNumId w:val="36"/>
  </w:num>
  <w:num w:numId="13" w16cid:durableId="1208373090">
    <w:abstractNumId w:val="37"/>
  </w:num>
  <w:num w:numId="14" w16cid:durableId="680938836">
    <w:abstractNumId w:val="21"/>
  </w:num>
  <w:num w:numId="15" w16cid:durableId="1170946359">
    <w:abstractNumId w:val="35"/>
  </w:num>
  <w:num w:numId="16" w16cid:durableId="1311131014">
    <w:abstractNumId w:val="43"/>
  </w:num>
  <w:num w:numId="17" w16cid:durableId="2131239085">
    <w:abstractNumId w:val="15"/>
  </w:num>
  <w:num w:numId="18" w16cid:durableId="542408234">
    <w:abstractNumId w:val="39"/>
  </w:num>
  <w:num w:numId="19" w16cid:durableId="1164315556">
    <w:abstractNumId w:val="12"/>
  </w:num>
  <w:num w:numId="20" w16cid:durableId="251201058">
    <w:abstractNumId w:val="47"/>
  </w:num>
  <w:num w:numId="21" w16cid:durableId="1726945680">
    <w:abstractNumId w:val="45"/>
  </w:num>
  <w:num w:numId="22" w16cid:durableId="1977711893">
    <w:abstractNumId w:val="42"/>
  </w:num>
  <w:num w:numId="23" w16cid:durableId="764157438">
    <w:abstractNumId w:val="14"/>
  </w:num>
  <w:num w:numId="24" w16cid:durableId="1823539304">
    <w:abstractNumId w:val="8"/>
  </w:num>
  <w:num w:numId="25" w16cid:durableId="380636714">
    <w:abstractNumId w:val="46"/>
  </w:num>
  <w:num w:numId="26" w16cid:durableId="206719490">
    <w:abstractNumId w:val="16"/>
  </w:num>
  <w:num w:numId="27" w16cid:durableId="1865900379">
    <w:abstractNumId w:val="20"/>
  </w:num>
  <w:num w:numId="28" w16cid:durableId="1944026181">
    <w:abstractNumId w:val="19"/>
  </w:num>
  <w:num w:numId="29" w16cid:durableId="1551458235">
    <w:abstractNumId w:val="41"/>
  </w:num>
  <w:num w:numId="30" w16cid:durableId="1271276048">
    <w:abstractNumId w:val="3"/>
  </w:num>
  <w:num w:numId="31" w16cid:durableId="1721636025">
    <w:abstractNumId w:val="17"/>
  </w:num>
  <w:num w:numId="32" w16cid:durableId="1770928069">
    <w:abstractNumId w:val="31"/>
  </w:num>
  <w:num w:numId="33" w16cid:durableId="1464929203">
    <w:abstractNumId w:val="48"/>
  </w:num>
  <w:num w:numId="34" w16cid:durableId="1582984198">
    <w:abstractNumId w:val="49"/>
  </w:num>
  <w:num w:numId="35" w16cid:durableId="891765876">
    <w:abstractNumId w:val="32"/>
  </w:num>
  <w:num w:numId="36" w16cid:durableId="913583896">
    <w:abstractNumId w:val="38"/>
  </w:num>
  <w:num w:numId="37" w16cid:durableId="1561405230">
    <w:abstractNumId w:val="29"/>
  </w:num>
  <w:num w:numId="38" w16cid:durableId="514224115">
    <w:abstractNumId w:val="0"/>
  </w:num>
  <w:num w:numId="39" w16cid:durableId="635258342">
    <w:abstractNumId w:val="24"/>
  </w:num>
  <w:num w:numId="40" w16cid:durableId="539127872">
    <w:abstractNumId w:val="1"/>
  </w:num>
  <w:num w:numId="41" w16cid:durableId="98063249">
    <w:abstractNumId w:val="9"/>
  </w:num>
  <w:num w:numId="42" w16cid:durableId="366106372">
    <w:abstractNumId w:val="4"/>
  </w:num>
  <w:num w:numId="43" w16cid:durableId="2032023422">
    <w:abstractNumId w:val="6"/>
  </w:num>
  <w:num w:numId="44" w16cid:durableId="1215921242">
    <w:abstractNumId w:val="40"/>
  </w:num>
  <w:num w:numId="45" w16cid:durableId="941062743">
    <w:abstractNumId w:val="18"/>
  </w:num>
  <w:num w:numId="46" w16cid:durableId="1123110733">
    <w:abstractNumId w:val="7"/>
  </w:num>
  <w:num w:numId="47" w16cid:durableId="846212536">
    <w:abstractNumId w:val="13"/>
  </w:num>
  <w:num w:numId="48" w16cid:durableId="360084539">
    <w:abstractNumId w:val="34"/>
  </w:num>
  <w:num w:numId="49" w16cid:durableId="1066076909">
    <w:abstractNumId w:val="28"/>
  </w:num>
  <w:num w:numId="50" w16cid:durableId="17133097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readOnly" w:enforcement="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NzY0MjMxNLAwMjNQ0lEKTi0uzszPAykwNK4FAI76OHEtAAAA"/>
  </w:docVars>
  <w:rsids>
    <w:rsidRoot w:val="009C0DD7"/>
    <w:rsid w:val="00002CE2"/>
    <w:rsid w:val="00003D3B"/>
    <w:rsid w:val="00005A08"/>
    <w:rsid w:val="0000622B"/>
    <w:rsid w:val="00006389"/>
    <w:rsid w:val="0000722C"/>
    <w:rsid w:val="00010C40"/>
    <w:rsid w:val="00011265"/>
    <w:rsid w:val="00012210"/>
    <w:rsid w:val="00013D6D"/>
    <w:rsid w:val="00014D2F"/>
    <w:rsid w:val="00014D55"/>
    <w:rsid w:val="0001515B"/>
    <w:rsid w:val="00015BA3"/>
    <w:rsid w:val="0001604B"/>
    <w:rsid w:val="00017030"/>
    <w:rsid w:val="00017556"/>
    <w:rsid w:val="000238FA"/>
    <w:rsid w:val="000242ED"/>
    <w:rsid w:val="00024F61"/>
    <w:rsid w:val="00026715"/>
    <w:rsid w:val="00032B53"/>
    <w:rsid w:val="00033B21"/>
    <w:rsid w:val="00035214"/>
    <w:rsid w:val="00037BDD"/>
    <w:rsid w:val="000410C1"/>
    <w:rsid w:val="000422D8"/>
    <w:rsid w:val="0004333D"/>
    <w:rsid w:val="000444C0"/>
    <w:rsid w:val="000444E0"/>
    <w:rsid w:val="00046AC6"/>
    <w:rsid w:val="000476AD"/>
    <w:rsid w:val="00050507"/>
    <w:rsid w:val="00050B6D"/>
    <w:rsid w:val="00051F4B"/>
    <w:rsid w:val="000604A7"/>
    <w:rsid w:val="0006060F"/>
    <w:rsid w:val="0006100A"/>
    <w:rsid w:val="00062935"/>
    <w:rsid w:val="000637FD"/>
    <w:rsid w:val="00064FB2"/>
    <w:rsid w:val="0006548E"/>
    <w:rsid w:val="000654F4"/>
    <w:rsid w:val="00067FB6"/>
    <w:rsid w:val="00070C41"/>
    <w:rsid w:val="00070C88"/>
    <w:rsid w:val="000722A2"/>
    <w:rsid w:val="00073449"/>
    <w:rsid w:val="000740FE"/>
    <w:rsid w:val="000761DD"/>
    <w:rsid w:val="0007710A"/>
    <w:rsid w:val="00081236"/>
    <w:rsid w:val="000851EA"/>
    <w:rsid w:val="00086636"/>
    <w:rsid w:val="000877E5"/>
    <w:rsid w:val="00090227"/>
    <w:rsid w:val="000903C1"/>
    <w:rsid w:val="00090F94"/>
    <w:rsid w:val="00090FE9"/>
    <w:rsid w:val="00092D85"/>
    <w:rsid w:val="0009433A"/>
    <w:rsid w:val="00094C72"/>
    <w:rsid w:val="00097EEC"/>
    <w:rsid w:val="000A0C23"/>
    <w:rsid w:val="000A0D66"/>
    <w:rsid w:val="000A0FB7"/>
    <w:rsid w:val="000A31BA"/>
    <w:rsid w:val="000A6FF4"/>
    <w:rsid w:val="000B2975"/>
    <w:rsid w:val="000B2F46"/>
    <w:rsid w:val="000B34AF"/>
    <w:rsid w:val="000B3B3B"/>
    <w:rsid w:val="000B4068"/>
    <w:rsid w:val="000B526F"/>
    <w:rsid w:val="000B611B"/>
    <w:rsid w:val="000B6B0A"/>
    <w:rsid w:val="000B6C96"/>
    <w:rsid w:val="000C0C84"/>
    <w:rsid w:val="000C2664"/>
    <w:rsid w:val="000C2A1F"/>
    <w:rsid w:val="000D14DB"/>
    <w:rsid w:val="000D21C4"/>
    <w:rsid w:val="000D7ABF"/>
    <w:rsid w:val="000E46E5"/>
    <w:rsid w:val="000E652B"/>
    <w:rsid w:val="000E6784"/>
    <w:rsid w:val="000F0D9C"/>
    <w:rsid w:val="000F1176"/>
    <w:rsid w:val="000F5020"/>
    <w:rsid w:val="0010034B"/>
    <w:rsid w:val="00100B41"/>
    <w:rsid w:val="0010164C"/>
    <w:rsid w:val="00102078"/>
    <w:rsid w:val="0010220B"/>
    <w:rsid w:val="00105D5F"/>
    <w:rsid w:val="00107919"/>
    <w:rsid w:val="00111945"/>
    <w:rsid w:val="00114DDD"/>
    <w:rsid w:val="0011665A"/>
    <w:rsid w:val="00116A02"/>
    <w:rsid w:val="0011747E"/>
    <w:rsid w:val="001203B5"/>
    <w:rsid w:val="001203E5"/>
    <w:rsid w:val="001212A1"/>
    <w:rsid w:val="001212B8"/>
    <w:rsid w:val="001224F5"/>
    <w:rsid w:val="00124D85"/>
    <w:rsid w:val="00125A59"/>
    <w:rsid w:val="00127581"/>
    <w:rsid w:val="0012770C"/>
    <w:rsid w:val="00130506"/>
    <w:rsid w:val="001324E4"/>
    <w:rsid w:val="001357AB"/>
    <w:rsid w:val="00136513"/>
    <w:rsid w:val="00141577"/>
    <w:rsid w:val="00142534"/>
    <w:rsid w:val="001430A2"/>
    <w:rsid w:val="001448D6"/>
    <w:rsid w:val="001470E7"/>
    <w:rsid w:val="00147263"/>
    <w:rsid w:val="00151EA5"/>
    <w:rsid w:val="0015246A"/>
    <w:rsid w:val="001614E9"/>
    <w:rsid w:val="00164D43"/>
    <w:rsid w:val="0016769E"/>
    <w:rsid w:val="00170F07"/>
    <w:rsid w:val="00177CD0"/>
    <w:rsid w:val="00180F5A"/>
    <w:rsid w:val="00183714"/>
    <w:rsid w:val="0018430D"/>
    <w:rsid w:val="00185797"/>
    <w:rsid w:val="00187288"/>
    <w:rsid w:val="0019045B"/>
    <w:rsid w:val="001957CD"/>
    <w:rsid w:val="001A0CA5"/>
    <w:rsid w:val="001A4B27"/>
    <w:rsid w:val="001A6F52"/>
    <w:rsid w:val="001B1635"/>
    <w:rsid w:val="001B2703"/>
    <w:rsid w:val="001B28A5"/>
    <w:rsid w:val="001B4DDB"/>
    <w:rsid w:val="001B5E40"/>
    <w:rsid w:val="001C0037"/>
    <w:rsid w:val="001C1AA0"/>
    <w:rsid w:val="001C284F"/>
    <w:rsid w:val="001C4FC7"/>
    <w:rsid w:val="001C6302"/>
    <w:rsid w:val="001C6C2A"/>
    <w:rsid w:val="001C6E99"/>
    <w:rsid w:val="001C7867"/>
    <w:rsid w:val="001D3B3B"/>
    <w:rsid w:val="001D4475"/>
    <w:rsid w:val="001D62D7"/>
    <w:rsid w:val="001E0087"/>
    <w:rsid w:val="001E1586"/>
    <w:rsid w:val="001E4788"/>
    <w:rsid w:val="001F3E93"/>
    <w:rsid w:val="001F5531"/>
    <w:rsid w:val="001F6489"/>
    <w:rsid w:val="001F6E7B"/>
    <w:rsid w:val="00202440"/>
    <w:rsid w:val="002038BC"/>
    <w:rsid w:val="00203C8F"/>
    <w:rsid w:val="0020688F"/>
    <w:rsid w:val="0021225A"/>
    <w:rsid w:val="002143D6"/>
    <w:rsid w:val="0021589D"/>
    <w:rsid w:val="00216755"/>
    <w:rsid w:val="00224814"/>
    <w:rsid w:val="00224969"/>
    <w:rsid w:val="002265AF"/>
    <w:rsid w:val="00226D19"/>
    <w:rsid w:val="00226E91"/>
    <w:rsid w:val="00227303"/>
    <w:rsid w:val="002302E0"/>
    <w:rsid w:val="00230503"/>
    <w:rsid w:val="002306F5"/>
    <w:rsid w:val="00231D64"/>
    <w:rsid w:val="00232379"/>
    <w:rsid w:val="00232526"/>
    <w:rsid w:val="00233607"/>
    <w:rsid w:val="00235DCE"/>
    <w:rsid w:val="002376C2"/>
    <w:rsid w:val="00237916"/>
    <w:rsid w:val="00237C12"/>
    <w:rsid w:val="002417E9"/>
    <w:rsid w:val="0024358E"/>
    <w:rsid w:val="002447A1"/>
    <w:rsid w:val="00244A3F"/>
    <w:rsid w:val="00244D56"/>
    <w:rsid w:val="002513C8"/>
    <w:rsid w:val="00253159"/>
    <w:rsid w:val="00257F26"/>
    <w:rsid w:val="00260709"/>
    <w:rsid w:val="002607CD"/>
    <w:rsid w:val="00260BBE"/>
    <w:rsid w:val="00261820"/>
    <w:rsid w:val="00261AD8"/>
    <w:rsid w:val="00262FFC"/>
    <w:rsid w:val="002660B2"/>
    <w:rsid w:val="00272545"/>
    <w:rsid w:val="00272ADA"/>
    <w:rsid w:val="00273E0D"/>
    <w:rsid w:val="00280229"/>
    <w:rsid w:val="00285D17"/>
    <w:rsid w:val="00290664"/>
    <w:rsid w:val="00291A72"/>
    <w:rsid w:val="0029323F"/>
    <w:rsid w:val="00295B87"/>
    <w:rsid w:val="0029653A"/>
    <w:rsid w:val="002979AE"/>
    <w:rsid w:val="002A1CE9"/>
    <w:rsid w:val="002A31D3"/>
    <w:rsid w:val="002A3C6E"/>
    <w:rsid w:val="002A4195"/>
    <w:rsid w:val="002A4775"/>
    <w:rsid w:val="002A4B0D"/>
    <w:rsid w:val="002A570B"/>
    <w:rsid w:val="002B1844"/>
    <w:rsid w:val="002B2239"/>
    <w:rsid w:val="002B42F8"/>
    <w:rsid w:val="002B48A0"/>
    <w:rsid w:val="002C0DD8"/>
    <w:rsid w:val="002C24A1"/>
    <w:rsid w:val="002C3168"/>
    <w:rsid w:val="002C3295"/>
    <w:rsid w:val="002C39DC"/>
    <w:rsid w:val="002C46D9"/>
    <w:rsid w:val="002C529B"/>
    <w:rsid w:val="002D3B8C"/>
    <w:rsid w:val="002D6CB6"/>
    <w:rsid w:val="002D6D9C"/>
    <w:rsid w:val="002D6F9B"/>
    <w:rsid w:val="002D76D8"/>
    <w:rsid w:val="002D79D4"/>
    <w:rsid w:val="002E07D3"/>
    <w:rsid w:val="002E0885"/>
    <w:rsid w:val="002E3F51"/>
    <w:rsid w:val="002E4CB5"/>
    <w:rsid w:val="002E7088"/>
    <w:rsid w:val="002F1805"/>
    <w:rsid w:val="002F3791"/>
    <w:rsid w:val="002F496C"/>
    <w:rsid w:val="00301060"/>
    <w:rsid w:val="0030248B"/>
    <w:rsid w:val="00303B82"/>
    <w:rsid w:val="00304F4A"/>
    <w:rsid w:val="00304FA8"/>
    <w:rsid w:val="00306C6E"/>
    <w:rsid w:val="003150C9"/>
    <w:rsid w:val="0031511B"/>
    <w:rsid w:val="00316181"/>
    <w:rsid w:val="00317CCA"/>
    <w:rsid w:val="003232FC"/>
    <w:rsid w:val="00324D21"/>
    <w:rsid w:val="00324E01"/>
    <w:rsid w:val="00325166"/>
    <w:rsid w:val="00325A73"/>
    <w:rsid w:val="00326008"/>
    <w:rsid w:val="003327E0"/>
    <w:rsid w:val="00334EEF"/>
    <w:rsid w:val="0033622C"/>
    <w:rsid w:val="00342F10"/>
    <w:rsid w:val="00343A62"/>
    <w:rsid w:val="00346128"/>
    <w:rsid w:val="00346677"/>
    <w:rsid w:val="00346710"/>
    <w:rsid w:val="00347955"/>
    <w:rsid w:val="003526D8"/>
    <w:rsid w:val="00352C02"/>
    <w:rsid w:val="00357F2F"/>
    <w:rsid w:val="003617D8"/>
    <w:rsid w:val="00362E2F"/>
    <w:rsid w:val="00363582"/>
    <w:rsid w:val="003656EB"/>
    <w:rsid w:val="00367D4E"/>
    <w:rsid w:val="00367D95"/>
    <w:rsid w:val="003704D1"/>
    <w:rsid w:val="0037063B"/>
    <w:rsid w:val="0037096F"/>
    <w:rsid w:val="003750A1"/>
    <w:rsid w:val="0037724B"/>
    <w:rsid w:val="00380A34"/>
    <w:rsid w:val="00380DB3"/>
    <w:rsid w:val="0038197E"/>
    <w:rsid w:val="00383601"/>
    <w:rsid w:val="003843D6"/>
    <w:rsid w:val="00385384"/>
    <w:rsid w:val="003876C8"/>
    <w:rsid w:val="00387EF6"/>
    <w:rsid w:val="00390E31"/>
    <w:rsid w:val="003923AA"/>
    <w:rsid w:val="003A0730"/>
    <w:rsid w:val="003A1BE4"/>
    <w:rsid w:val="003A351C"/>
    <w:rsid w:val="003B12A9"/>
    <w:rsid w:val="003B13FB"/>
    <w:rsid w:val="003B2D0C"/>
    <w:rsid w:val="003B4782"/>
    <w:rsid w:val="003B7C51"/>
    <w:rsid w:val="003B7C7E"/>
    <w:rsid w:val="003C0083"/>
    <w:rsid w:val="003C12BB"/>
    <w:rsid w:val="003C1EE6"/>
    <w:rsid w:val="003C2821"/>
    <w:rsid w:val="003C2DA9"/>
    <w:rsid w:val="003C6907"/>
    <w:rsid w:val="003C70CC"/>
    <w:rsid w:val="003D097A"/>
    <w:rsid w:val="003D100D"/>
    <w:rsid w:val="003D29E1"/>
    <w:rsid w:val="003D388E"/>
    <w:rsid w:val="003D6624"/>
    <w:rsid w:val="003E17A0"/>
    <w:rsid w:val="003E6DA4"/>
    <w:rsid w:val="003F0C31"/>
    <w:rsid w:val="003F3B04"/>
    <w:rsid w:val="003F56DB"/>
    <w:rsid w:val="003F5B7D"/>
    <w:rsid w:val="00401EC2"/>
    <w:rsid w:val="004025A1"/>
    <w:rsid w:val="00402C07"/>
    <w:rsid w:val="00405629"/>
    <w:rsid w:val="004122BE"/>
    <w:rsid w:val="00412D81"/>
    <w:rsid w:val="0041580A"/>
    <w:rsid w:val="0041606B"/>
    <w:rsid w:val="00420060"/>
    <w:rsid w:val="0042253D"/>
    <w:rsid w:val="004230A1"/>
    <w:rsid w:val="00430CF0"/>
    <w:rsid w:val="004317E6"/>
    <w:rsid w:val="00431858"/>
    <w:rsid w:val="00435081"/>
    <w:rsid w:val="00436C0E"/>
    <w:rsid w:val="00437CA4"/>
    <w:rsid w:val="004400FE"/>
    <w:rsid w:val="0044240D"/>
    <w:rsid w:val="00445193"/>
    <w:rsid w:val="0044798E"/>
    <w:rsid w:val="00450608"/>
    <w:rsid w:val="00453689"/>
    <w:rsid w:val="0046336E"/>
    <w:rsid w:val="00463488"/>
    <w:rsid w:val="004654D4"/>
    <w:rsid w:val="004678CC"/>
    <w:rsid w:val="00470E3E"/>
    <w:rsid w:val="00473F1C"/>
    <w:rsid w:val="004742E2"/>
    <w:rsid w:val="00474C17"/>
    <w:rsid w:val="0047600A"/>
    <w:rsid w:val="0047648D"/>
    <w:rsid w:val="00477D4D"/>
    <w:rsid w:val="00481058"/>
    <w:rsid w:val="004818E9"/>
    <w:rsid w:val="004819E2"/>
    <w:rsid w:val="00482E0C"/>
    <w:rsid w:val="00484B5D"/>
    <w:rsid w:val="00486497"/>
    <w:rsid w:val="00493ABE"/>
    <w:rsid w:val="004A01F8"/>
    <w:rsid w:val="004A31C4"/>
    <w:rsid w:val="004A46C7"/>
    <w:rsid w:val="004A5C12"/>
    <w:rsid w:val="004A6676"/>
    <w:rsid w:val="004A6B26"/>
    <w:rsid w:val="004B080E"/>
    <w:rsid w:val="004B1D7C"/>
    <w:rsid w:val="004B5F91"/>
    <w:rsid w:val="004C21D3"/>
    <w:rsid w:val="004C575D"/>
    <w:rsid w:val="004D7DE2"/>
    <w:rsid w:val="004D7E1F"/>
    <w:rsid w:val="004E09F8"/>
    <w:rsid w:val="004E10A6"/>
    <w:rsid w:val="004E23BD"/>
    <w:rsid w:val="004E23DB"/>
    <w:rsid w:val="004E43B7"/>
    <w:rsid w:val="004F00B5"/>
    <w:rsid w:val="004F3627"/>
    <w:rsid w:val="004F70C6"/>
    <w:rsid w:val="004F7243"/>
    <w:rsid w:val="00500F8E"/>
    <w:rsid w:val="005013FF"/>
    <w:rsid w:val="00503132"/>
    <w:rsid w:val="005032E2"/>
    <w:rsid w:val="005044D0"/>
    <w:rsid w:val="00504A21"/>
    <w:rsid w:val="005065DE"/>
    <w:rsid w:val="0050739C"/>
    <w:rsid w:val="005136B6"/>
    <w:rsid w:val="0052007D"/>
    <w:rsid w:val="00520198"/>
    <w:rsid w:val="00520301"/>
    <w:rsid w:val="00521031"/>
    <w:rsid w:val="00521528"/>
    <w:rsid w:val="0052497C"/>
    <w:rsid w:val="00526B7E"/>
    <w:rsid w:val="00527492"/>
    <w:rsid w:val="00527B49"/>
    <w:rsid w:val="005300A1"/>
    <w:rsid w:val="00530A6C"/>
    <w:rsid w:val="00530FEB"/>
    <w:rsid w:val="00531DA6"/>
    <w:rsid w:val="00534D3F"/>
    <w:rsid w:val="00535182"/>
    <w:rsid w:val="00535EAF"/>
    <w:rsid w:val="0053613A"/>
    <w:rsid w:val="00537D90"/>
    <w:rsid w:val="00537E28"/>
    <w:rsid w:val="0054245F"/>
    <w:rsid w:val="005428A5"/>
    <w:rsid w:val="005432A7"/>
    <w:rsid w:val="0054337D"/>
    <w:rsid w:val="00543E60"/>
    <w:rsid w:val="005441C6"/>
    <w:rsid w:val="00544385"/>
    <w:rsid w:val="00546602"/>
    <w:rsid w:val="00547F30"/>
    <w:rsid w:val="005511DF"/>
    <w:rsid w:val="00555D57"/>
    <w:rsid w:val="0055600D"/>
    <w:rsid w:val="00560F6F"/>
    <w:rsid w:val="005632A9"/>
    <w:rsid w:val="00571497"/>
    <w:rsid w:val="005740F2"/>
    <w:rsid w:val="005742CD"/>
    <w:rsid w:val="00580DBA"/>
    <w:rsid w:val="005855DD"/>
    <w:rsid w:val="00586BD5"/>
    <w:rsid w:val="00590E09"/>
    <w:rsid w:val="0059283E"/>
    <w:rsid w:val="00595408"/>
    <w:rsid w:val="00595B47"/>
    <w:rsid w:val="005A004D"/>
    <w:rsid w:val="005A1325"/>
    <w:rsid w:val="005A2CBE"/>
    <w:rsid w:val="005A63C9"/>
    <w:rsid w:val="005A6EE9"/>
    <w:rsid w:val="005B3752"/>
    <w:rsid w:val="005B7126"/>
    <w:rsid w:val="005C3AE0"/>
    <w:rsid w:val="005C42DB"/>
    <w:rsid w:val="005C4C3B"/>
    <w:rsid w:val="005C6822"/>
    <w:rsid w:val="005C6A58"/>
    <w:rsid w:val="005C70E3"/>
    <w:rsid w:val="005D1CFD"/>
    <w:rsid w:val="005D2740"/>
    <w:rsid w:val="005D3065"/>
    <w:rsid w:val="005D4A7B"/>
    <w:rsid w:val="005D529D"/>
    <w:rsid w:val="005D6675"/>
    <w:rsid w:val="005E4B30"/>
    <w:rsid w:val="005E6DBC"/>
    <w:rsid w:val="005E709F"/>
    <w:rsid w:val="005E7B9A"/>
    <w:rsid w:val="005F0BA2"/>
    <w:rsid w:val="005F29C6"/>
    <w:rsid w:val="005F5109"/>
    <w:rsid w:val="005F6F6F"/>
    <w:rsid w:val="005F7104"/>
    <w:rsid w:val="00600564"/>
    <w:rsid w:val="00600B19"/>
    <w:rsid w:val="00601084"/>
    <w:rsid w:val="00602C08"/>
    <w:rsid w:val="00603B22"/>
    <w:rsid w:val="00603CDA"/>
    <w:rsid w:val="00604D27"/>
    <w:rsid w:val="00605440"/>
    <w:rsid w:val="00614230"/>
    <w:rsid w:val="0061436C"/>
    <w:rsid w:val="00614C97"/>
    <w:rsid w:val="00623217"/>
    <w:rsid w:val="0062332E"/>
    <w:rsid w:val="0062372E"/>
    <w:rsid w:val="00624720"/>
    <w:rsid w:val="0062496C"/>
    <w:rsid w:val="006252D9"/>
    <w:rsid w:val="006254F6"/>
    <w:rsid w:val="00627A2A"/>
    <w:rsid w:val="006311D6"/>
    <w:rsid w:val="00631D13"/>
    <w:rsid w:val="00633070"/>
    <w:rsid w:val="00633C14"/>
    <w:rsid w:val="0063790F"/>
    <w:rsid w:val="006405A6"/>
    <w:rsid w:val="006416E6"/>
    <w:rsid w:val="00647AC8"/>
    <w:rsid w:val="00647DBF"/>
    <w:rsid w:val="00651B48"/>
    <w:rsid w:val="006540B4"/>
    <w:rsid w:val="00654EF9"/>
    <w:rsid w:val="00655506"/>
    <w:rsid w:val="00657A31"/>
    <w:rsid w:val="00660FC9"/>
    <w:rsid w:val="006648A3"/>
    <w:rsid w:val="006653EE"/>
    <w:rsid w:val="00670EB8"/>
    <w:rsid w:val="00672E4A"/>
    <w:rsid w:val="006754EC"/>
    <w:rsid w:val="006803D4"/>
    <w:rsid w:val="00680FCA"/>
    <w:rsid w:val="00681480"/>
    <w:rsid w:val="00682309"/>
    <w:rsid w:val="00682EC7"/>
    <w:rsid w:val="0068310E"/>
    <w:rsid w:val="00683206"/>
    <w:rsid w:val="00683C41"/>
    <w:rsid w:val="0068752E"/>
    <w:rsid w:val="00693207"/>
    <w:rsid w:val="00694390"/>
    <w:rsid w:val="006945DC"/>
    <w:rsid w:val="006966F6"/>
    <w:rsid w:val="00696E34"/>
    <w:rsid w:val="00696F56"/>
    <w:rsid w:val="006A15C9"/>
    <w:rsid w:val="006A15FA"/>
    <w:rsid w:val="006A2E1D"/>
    <w:rsid w:val="006B111E"/>
    <w:rsid w:val="006B1306"/>
    <w:rsid w:val="006B26AE"/>
    <w:rsid w:val="006B64A8"/>
    <w:rsid w:val="006C33EB"/>
    <w:rsid w:val="006C4585"/>
    <w:rsid w:val="006C6951"/>
    <w:rsid w:val="006D2159"/>
    <w:rsid w:val="006D2441"/>
    <w:rsid w:val="006D296D"/>
    <w:rsid w:val="006D3586"/>
    <w:rsid w:val="006D4BF7"/>
    <w:rsid w:val="006D6677"/>
    <w:rsid w:val="006D7D85"/>
    <w:rsid w:val="006E4B50"/>
    <w:rsid w:val="006E5298"/>
    <w:rsid w:val="006E5A28"/>
    <w:rsid w:val="006E648C"/>
    <w:rsid w:val="006E6609"/>
    <w:rsid w:val="006E74F6"/>
    <w:rsid w:val="006E7DEC"/>
    <w:rsid w:val="006F0021"/>
    <w:rsid w:val="006F07D1"/>
    <w:rsid w:val="006F3F8F"/>
    <w:rsid w:val="006F6145"/>
    <w:rsid w:val="00701F1E"/>
    <w:rsid w:val="00702B09"/>
    <w:rsid w:val="00715FAA"/>
    <w:rsid w:val="007163DA"/>
    <w:rsid w:val="0071670C"/>
    <w:rsid w:val="0071BA9D"/>
    <w:rsid w:val="00727B0F"/>
    <w:rsid w:val="00734763"/>
    <w:rsid w:val="00734B72"/>
    <w:rsid w:val="00736B3C"/>
    <w:rsid w:val="00740FE7"/>
    <w:rsid w:val="0074222D"/>
    <w:rsid w:val="007428B8"/>
    <w:rsid w:val="007447DB"/>
    <w:rsid w:val="00756AE4"/>
    <w:rsid w:val="00757490"/>
    <w:rsid w:val="00760E9B"/>
    <w:rsid w:val="0076395E"/>
    <w:rsid w:val="0077316E"/>
    <w:rsid w:val="007732E8"/>
    <w:rsid w:val="0077606E"/>
    <w:rsid w:val="00776C6B"/>
    <w:rsid w:val="0077744C"/>
    <w:rsid w:val="007809F7"/>
    <w:rsid w:val="007850A6"/>
    <w:rsid w:val="007900AE"/>
    <w:rsid w:val="00792F80"/>
    <w:rsid w:val="007A0F19"/>
    <w:rsid w:val="007A301D"/>
    <w:rsid w:val="007A7C7E"/>
    <w:rsid w:val="007B050A"/>
    <w:rsid w:val="007B25F6"/>
    <w:rsid w:val="007B2DB5"/>
    <w:rsid w:val="007B3C0E"/>
    <w:rsid w:val="007B49E8"/>
    <w:rsid w:val="007B6195"/>
    <w:rsid w:val="007C08A7"/>
    <w:rsid w:val="007C312F"/>
    <w:rsid w:val="007C4ED6"/>
    <w:rsid w:val="007C5AF0"/>
    <w:rsid w:val="007C5E9F"/>
    <w:rsid w:val="007D0751"/>
    <w:rsid w:val="007D1A1B"/>
    <w:rsid w:val="007D3EE7"/>
    <w:rsid w:val="007D5908"/>
    <w:rsid w:val="007D6165"/>
    <w:rsid w:val="007D6CEF"/>
    <w:rsid w:val="007E044C"/>
    <w:rsid w:val="007E0E9B"/>
    <w:rsid w:val="007E119D"/>
    <w:rsid w:val="007F0FCE"/>
    <w:rsid w:val="007F34C4"/>
    <w:rsid w:val="007F3BF6"/>
    <w:rsid w:val="007F5E0D"/>
    <w:rsid w:val="007F6B71"/>
    <w:rsid w:val="007F7BA5"/>
    <w:rsid w:val="008012F7"/>
    <w:rsid w:val="00802F97"/>
    <w:rsid w:val="00806749"/>
    <w:rsid w:val="008073BF"/>
    <w:rsid w:val="00807F6D"/>
    <w:rsid w:val="00812C2A"/>
    <w:rsid w:val="00813C17"/>
    <w:rsid w:val="00814B72"/>
    <w:rsid w:val="008174C5"/>
    <w:rsid w:val="0081ADE7"/>
    <w:rsid w:val="00820A3C"/>
    <w:rsid w:val="00821688"/>
    <w:rsid w:val="00821E91"/>
    <w:rsid w:val="008227FE"/>
    <w:rsid w:val="00823191"/>
    <w:rsid w:val="008232CE"/>
    <w:rsid w:val="00836DB5"/>
    <w:rsid w:val="00837186"/>
    <w:rsid w:val="00840D7C"/>
    <w:rsid w:val="008427DF"/>
    <w:rsid w:val="00842F4A"/>
    <w:rsid w:val="0084379B"/>
    <w:rsid w:val="008442F3"/>
    <w:rsid w:val="0084459F"/>
    <w:rsid w:val="0084693F"/>
    <w:rsid w:val="00846B81"/>
    <w:rsid w:val="0084755E"/>
    <w:rsid w:val="0084793D"/>
    <w:rsid w:val="00850034"/>
    <w:rsid w:val="0085016D"/>
    <w:rsid w:val="00850B49"/>
    <w:rsid w:val="00852CFD"/>
    <w:rsid w:val="008546F9"/>
    <w:rsid w:val="00857462"/>
    <w:rsid w:val="00857F14"/>
    <w:rsid w:val="00860919"/>
    <w:rsid w:val="00860A84"/>
    <w:rsid w:val="00860DFC"/>
    <w:rsid w:val="0086171F"/>
    <w:rsid w:val="00866A8E"/>
    <w:rsid w:val="0087137E"/>
    <w:rsid w:val="008746CF"/>
    <w:rsid w:val="00874B51"/>
    <w:rsid w:val="00874DDA"/>
    <w:rsid w:val="00874E37"/>
    <w:rsid w:val="00877C68"/>
    <w:rsid w:val="0088008A"/>
    <w:rsid w:val="00880316"/>
    <w:rsid w:val="008861D2"/>
    <w:rsid w:val="00890520"/>
    <w:rsid w:val="00890528"/>
    <w:rsid w:val="0089203F"/>
    <w:rsid w:val="00893DCE"/>
    <w:rsid w:val="008951E3"/>
    <w:rsid w:val="00895C68"/>
    <w:rsid w:val="008A08D2"/>
    <w:rsid w:val="008A08F2"/>
    <w:rsid w:val="008A1FC9"/>
    <w:rsid w:val="008A2D31"/>
    <w:rsid w:val="008A3BB2"/>
    <w:rsid w:val="008B09DE"/>
    <w:rsid w:val="008B2DA3"/>
    <w:rsid w:val="008B49B8"/>
    <w:rsid w:val="008B5320"/>
    <w:rsid w:val="008B6BFB"/>
    <w:rsid w:val="008B6DA3"/>
    <w:rsid w:val="008C143E"/>
    <w:rsid w:val="008C1781"/>
    <w:rsid w:val="008C1DD9"/>
    <w:rsid w:val="008C3249"/>
    <w:rsid w:val="008C780C"/>
    <w:rsid w:val="008D2262"/>
    <w:rsid w:val="008D2989"/>
    <w:rsid w:val="008D342A"/>
    <w:rsid w:val="008D3509"/>
    <w:rsid w:val="008E565F"/>
    <w:rsid w:val="008F1553"/>
    <w:rsid w:val="008F1A4B"/>
    <w:rsid w:val="008F2171"/>
    <w:rsid w:val="008F5F26"/>
    <w:rsid w:val="008F75BC"/>
    <w:rsid w:val="00902F0A"/>
    <w:rsid w:val="0090304F"/>
    <w:rsid w:val="00903DE5"/>
    <w:rsid w:val="00904193"/>
    <w:rsid w:val="009056C4"/>
    <w:rsid w:val="00905EA4"/>
    <w:rsid w:val="00906060"/>
    <w:rsid w:val="0090791C"/>
    <w:rsid w:val="0091096B"/>
    <w:rsid w:val="00910F77"/>
    <w:rsid w:val="00910FA9"/>
    <w:rsid w:val="00912F07"/>
    <w:rsid w:val="00914617"/>
    <w:rsid w:val="0092165D"/>
    <w:rsid w:val="00921BA9"/>
    <w:rsid w:val="00921BCC"/>
    <w:rsid w:val="00927618"/>
    <w:rsid w:val="00930154"/>
    <w:rsid w:val="00930B74"/>
    <w:rsid w:val="00933363"/>
    <w:rsid w:val="00934631"/>
    <w:rsid w:val="009347FD"/>
    <w:rsid w:val="009364FD"/>
    <w:rsid w:val="0093663F"/>
    <w:rsid w:val="00937D8E"/>
    <w:rsid w:val="00942C47"/>
    <w:rsid w:val="009439B7"/>
    <w:rsid w:val="00944069"/>
    <w:rsid w:val="009441D0"/>
    <w:rsid w:val="00944C40"/>
    <w:rsid w:val="00947E70"/>
    <w:rsid w:val="0095048A"/>
    <w:rsid w:val="00951D93"/>
    <w:rsid w:val="00955371"/>
    <w:rsid w:val="00961ACB"/>
    <w:rsid w:val="0096538D"/>
    <w:rsid w:val="00966A12"/>
    <w:rsid w:val="00967664"/>
    <w:rsid w:val="00967E31"/>
    <w:rsid w:val="00970558"/>
    <w:rsid w:val="00970C79"/>
    <w:rsid w:val="0097259B"/>
    <w:rsid w:val="00972650"/>
    <w:rsid w:val="009727D5"/>
    <w:rsid w:val="00972E38"/>
    <w:rsid w:val="00975D9D"/>
    <w:rsid w:val="0097676B"/>
    <w:rsid w:val="00977D5E"/>
    <w:rsid w:val="009840C9"/>
    <w:rsid w:val="009867CB"/>
    <w:rsid w:val="00990089"/>
    <w:rsid w:val="009A1F47"/>
    <w:rsid w:val="009A331C"/>
    <w:rsid w:val="009A3459"/>
    <w:rsid w:val="009A3FC7"/>
    <w:rsid w:val="009A528D"/>
    <w:rsid w:val="009A7C95"/>
    <w:rsid w:val="009B164A"/>
    <w:rsid w:val="009B1D9A"/>
    <w:rsid w:val="009B2081"/>
    <w:rsid w:val="009B4701"/>
    <w:rsid w:val="009B6FF9"/>
    <w:rsid w:val="009C0DD7"/>
    <w:rsid w:val="009C3D78"/>
    <w:rsid w:val="009C5D0B"/>
    <w:rsid w:val="009C7740"/>
    <w:rsid w:val="009D080F"/>
    <w:rsid w:val="009D28FD"/>
    <w:rsid w:val="009D3F66"/>
    <w:rsid w:val="009D40B0"/>
    <w:rsid w:val="009D435E"/>
    <w:rsid w:val="009D4D4F"/>
    <w:rsid w:val="009D518B"/>
    <w:rsid w:val="009D5547"/>
    <w:rsid w:val="009D65F8"/>
    <w:rsid w:val="009E40E5"/>
    <w:rsid w:val="009E4DB6"/>
    <w:rsid w:val="009E4DE5"/>
    <w:rsid w:val="009E5682"/>
    <w:rsid w:val="009E672C"/>
    <w:rsid w:val="009E693C"/>
    <w:rsid w:val="009E6F5B"/>
    <w:rsid w:val="009F0361"/>
    <w:rsid w:val="009F3619"/>
    <w:rsid w:val="009F3DE7"/>
    <w:rsid w:val="009F74CF"/>
    <w:rsid w:val="009F7E7B"/>
    <w:rsid w:val="00A002F7"/>
    <w:rsid w:val="00A00DEC"/>
    <w:rsid w:val="00A07E5E"/>
    <w:rsid w:val="00A10D21"/>
    <w:rsid w:val="00A11665"/>
    <w:rsid w:val="00A11CB1"/>
    <w:rsid w:val="00A16D26"/>
    <w:rsid w:val="00A24589"/>
    <w:rsid w:val="00A24938"/>
    <w:rsid w:val="00A26CF4"/>
    <w:rsid w:val="00A273D4"/>
    <w:rsid w:val="00A27EFC"/>
    <w:rsid w:val="00A30C07"/>
    <w:rsid w:val="00A30C4B"/>
    <w:rsid w:val="00A32FAF"/>
    <w:rsid w:val="00A44BDD"/>
    <w:rsid w:val="00A46199"/>
    <w:rsid w:val="00A4678F"/>
    <w:rsid w:val="00A46927"/>
    <w:rsid w:val="00A50917"/>
    <w:rsid w:val="00A525AE"/>
    <w:rsid w:val="00A54439"/>
    <w:rsid w:val="00A547F2"/>
    <w:rsid w:val="00A57335"/>
    <w:rsid w:val="00A57B0F"/>
    <w:rsid w:val="00A60ECF"/>
    <w:rsid w:val="00A65BF8"/>
    <w:rsid w:val="00A70F28"/>
    <w:rsid w:val="00A72E53"/>
    <w:rsid w:val="00A731B3"/>
    <w:rsid w:val="00A7358F"/>
    <w:rsid w:val="00A738EC"/>
    <w:rsid w:val="00A769B2"/>
    <w:rsid w:val="00A76A4E"/>
    <w:rsid w:val="00A80F2D"/>
    <w:rsid w:val="00A813AB"/>
    <w:rsid w:val="00A84A91"/>
    <w:rsid w:val="00A86DE5"/>
    <w:rsid w:val="00A86E75"/>
    <w:rsid w:val="00A8751C"/>
    <w:rsid w:val="00A94B21"/>
    <w:rsid w:val="00A97D39"/>
    <w:rsid w:val="00A97E6A"/>
    <w:rsid w:val="00AA16D7"/>
    <w:rsid w:val="00AA2553"/>
    <w:rsid w:val="00AA2FA1"/>
    <w:rsid w:val="00AA3FB3"/>
    <w:rsid w:val="00AA422E"/>
    <w:rsid w:val="00AA735F"/>
    <w:rsid w:val="00AB1669"/>
    <w:rsid w:val="00AB3CDD"/>
    <w:rsid w:val="00AB569A"/>
    <w:rsid w:val="00AB5FA2"/>
    <w:rsid w:val="00AB68BD"/>
    <w:rsid w:val="00AB6A37"/>
    <w:rsid w:val="00AC1191"/>
    <w:rsid w:val="00AC1450"/>
    <w:rsid w:val="00AC1C5A"/>
    <w:rsid w:val="00AC69B4"/>
    <w:rsid w:val="00AC7908"/>
    <w:rsid w:val="00AD1549"/>
    <w:rsid w:val="00AD1F71"/>
    <w:rsid w:val="00AD3BDA"/>
    <w:rsid w:val="00AD4283"/>
    <w:rsid w:val="00AD7AF6"/>
    <w:rsid w:val="00AE13F7"/>
    <w:rsid w:val="00AE18EC"/>
    <w:rsid w:val="00AE33CA"/>
    <w:rsid w:val="00AE37EA"/>
    <w:rsid w:val="00AE3BC4"/>
    <w:rsid w:val="00AE3D7B"/>
    <w:rsid w:val="00AE62B8"/>
    <w:rsid w:val="00AE6FFF"/>
    <w:rsid w:val="00AF1427"/>
    <w:rsid w:val="00AF19A5"/>
    <w:rsid w:val="00AF1A48"/>
    <w:rsid w:val="00AF1D56"/>
    <w:rsid w:val="00AF4E08"/>
    <w:rsid w:val="00AF7161"/>
    <w:rsid w:val="00B05947"/>
    <w:rsid w:val="00B05E6F"/>
    <w:rsid w:val="00B060A1"/>
    <w:rsid w:val="00B065AE"/>
    <w:rsid w:val="00B0664C"/>
    <w:rsid w:val="00B06E81"/>
    <w:rsid w:val="00B06F3E"/>
    <w:rsid w:val="00B136B2"/>
    <w:rsid w:val="00B16A05"/>
    <w:rsid w:val="00B16B3F"/>
    <w:rsid w:val="00B17659"/>
    <w:rsid w:val="00B17D59"/>
    <w:rsid w:val="00B3003F"/>
    <w:rsid w:val="00B327B5"/>
    <w:rsid w:val="00B368DB"/>
    <w:rsid w:val="00B37919"/>
    <w:rsid w:val="00B40970"/>
    <w:rsid w:val="00B42FE6"/>
    <w:rsid w:val="00B46882"/>
    <w:rsid w:val="00B46990"/>
    <w:rsid w:val="00B520A8"/>
    <w:rsid w:val="00B52BAD"/>
    <w:rsid w:val="00B54610"/>
    <w:rsid w:val="00B554AF"/>
    <w:rsid w:val="00B618C2"/>
    <w:rsid w:val="00B61D05"/>
    <w:rsid w:val="00B61FBD"/>
    <w:rsid w:val="00B643CB"/>
    <w:rsid w:val="00B64B55"/>
    <w:rsid w:val="00B76158"/>
    <w:rsid w:val="00B82A9F"/>
    <w:rsid w:val="00B84A25"/>
    <w:rsid w:val="00B85D45"/>
    <w:rsid w:val="00B86334"/>
    <w:rsid w:val="00B9030B"/>
    <w:rsid w:val="00B906F4"/>
    <w:rsid w:val="00B91EC1"/>
    <w:rsid w:val="00B92DC1"/>
    <w:rsid w:val="00B93B23"/>
    <w:rsid w:val="00B94868"/>
    <w:rsid w:val="00B948CB"/>
    <w:rsid w:val="00B97036"/>
    <w:rsid w:val="00BA27F3"/>
    <w:rsid w:val="00BA5E25"/>
    <w:rsid w:val="00BA764D"/>
    <w:rsid w:val="00BB0B1C"/>
    <w:rsid w:val="00BB1942"/>
    <w:rsid w:val="00BB243F"/>
    <w:rsid w:val="00BB3A5E"/>
    <w:rsid w:val="00BB592C"/>
    <w:rsid w:val="00BB7E4C"/>
    <w:rsid w:val="00BB7EA8"/>
    <w:rsid w:val="00BC150A"/>
    <w:rsid w:val="00BC1A25"/>
    <w:rsid w:val="00BC3153"/>
    <w:rsid w:val="00BC6C40"/>
    <w:rsid w:val="00BD1BD8"/>
    <w:rsid w:val="00BD29C8"/>
    <w:rsid w:val="00BD529B"/>
    <w:rsid w:val="00BD5CE4"/>
    <w:rsid w:val="00BD6891"/>
    <w:rsid w:val="00BD7D92"/>
    <w:rsid w:val="00BE20AF"/>
    <w:rsid w:val="00BE2F8A"/>
    <w:rsid w:val="00BE3572"/>
    <w:rsid w:val="00BE4171"/>
    <w:rsid w:val="00BE6CB0"/>
    <w:rsid w:val="00BF3575"/>
    <w:rsid w:val="00BF4C3C"/>
    <w:rsid w:val="00BF6250"/>
    <w:rsid w:val="00BF6CA0"/>
    <w:rsid w:val="00C033DF"/>
    <w:rsid w:val="00C07660"/>
    <w:rsid w:val="00C120D5"/>
    <w:rsid w:val="00C12C47"/>
    <w:rsid w:val="00C13C11"/>
    <w:rsid w:val="00C16EDC"/>
    <w:rsid w:val="00C17E99"/>
    <w:rsid w:val="00C21A27"/>
    <w:rsid w:val="00C23C09"/>
    <w:rsid w:val="00C2664D"/>
    <w:rsid w:val="00C26F05"/>
    <w:rsid w:val="00C304E3"/>
    <w:rsid w:val="00C30DE0"/>
    <w:rsid w:val="00C310F7"/>
    <w:rsid w:val="00C3323F"/>
    <w:rsid w:val="00C3368B"/>
    <w:rsid w:val="00C33B21"/>
    <w:rsid w:val="00C35904"/>
    <w:rsid w:val="00C41FEA"/>
    <w:rsid w:val="00C4783D"/>
    <w:rsid w:val="00C52061"/>
    <w:rsid w:val="00C524D6"/>
    <w:rsid w:val="00C63D96"/>
    <w:rsid w:val="00C648B1"/>
    <w:rsid w:val="00C64C1A"/>
    <w:rsid w:val="00C65B79"/>
    <w:rsid w:val="00C6772A"/>
    <w:rsid w:val="00C71065"/>
    <w:rsid w:val="00C729C4"/>
    <w:rsid w:val="00C72F1D"/>
    <w:rsid w:val="00C736FD"/>
    <w:rsid w:val="00C76FBF"/>
    <w:rsid w:val="00C8158D"/>
    <w:rsid w:val="00C8596F"/>
    <w:rsid w:val="00C86461"/>
    <w:rsid w:val="00C86ADE"/>
    <w:rsid w:val="00C86D0C"/>
    <w:rsid w:val="00C87109"/>
    <w:rsid w:val="00C91117"/>
    <w:rsid w:val="00C91604"/>
    <w:rsid w:val="00C97EAE"/>
    <w:rsid w:val="00CA00ED"/>
    <w:rsid w:val="00CA1E2B"/>
    <w:rsid w:val="00CA212A"/>
    <w:rsid w:val="00CA3EA3"/>
    <w:rsid w:val="00CA471B"/>
    <w:rsid w:val="00CB01B2"/>
    <w:rsid w:val="00CB05D1"/>
    <w:rsid w:val="00CB0F73"/>
    <w:rsid w:val="00CB13B5"/>
    <w:rsid w:val="00CB16A8"/>
    <w:rsid w:val="00CB257C"/>
    <w:rsid w:val="00CB4C07"/>
    <w:rsid w:val="00CC1B5C"/>
    <w:rsid w:val="00CC1DAB"/>
    <w:rsid w:val="00CC217C"/>
    <w:rsid w:val="00CD0405"/>
    <w:rsid w:val="00CD157A"/>
    <w:rsid w:val="00CD1D80"/>
    <w:rsid w:val="00CD315D"/>
    <w:rsid w:val="00CD3F93"/>
    <w:rsid w:val="00CD6D5F"/>
    <w:rsid w:val="00CD7656"/>
    <w:rsid w:val="00CE1D38"/>
    <w:rsid w:val="00CE2F65"/>
    <w:rsid w:val="00CE3130"/>
    <w:rsid w:val="00CE3B07"/>
    <w:rsid w:val="00CE5E55"/>
    <w:rsid w:val="00CF3660"/>
    <w:rsid w:val="00D01230"/>
    <w:rsid w:val="00D01906"/>
    <w:rsid w:val="00D03306"/>
    <w:rsid w:val="00D050A5"/>
    <w:rsid w:val="00D054FC"/>
    <w:rsid w:val="00D056AA"/>
    <w:rsid w:val="00D068C8"/>
    <w:rsid w:val="00D07285"/>
    <w:rsid w:val="00D14B6D"/>
    <w:rsid w:val="00D1577E"/>
    <w:rsid w:val="00D217DC"/>
    <w:rsid w:val="00D23AA8"/>
    <w:rsid w:val="00D24B7C"/>
    <w:rsid w:val="00D27E5E"/>
    <w:rsid w:val="00D27FB4"/>
    <w:rsid w:val="00D316EA"/>
    <w:rsid w:val="00D32342"/>
    <w:rsid w:val="00D3326F"/>
    <w:rsid w:val="00D3388A"/>
    <w:rsid w:val="00D35992"/>
    <w:rsid w:val="00D403AA"/>
    <w:rsid w:val="00D41F95"/>
    <w:rsid w:val="00D4301C"/>
    <w:rsid w:val="00D43291"/>
    <w:rsid w:val="00D4365F"/>
    <w:rsid w:val="00D44B53"/>
    <w:rsid w:val="00D45447"/>
    <w:rsid w:val="00D4596A"/>
    <w:rsid w:val="00D47DAB"/>
    <w:rsid w:val="00D54901"/>
    <w:rsid w:val="00D5771B"/>
    <w:rsid w:val="00D605B2"/>
    <w:rsid w:val="00D60AC1"/>
    <w:rsid w:val="00D612FD"/>
    <w:rsid w:val="00D621AD"/>
    <w:rsid w:val="00D626B8"/>
    <w:rsid w:val="00D653ED"/>
    <w:rsid w:val="00D65EF9"/>
    <w:rsid w:val="00D664B0"/>
    <w:rsid w:val="00D67551"/>
    <w:rsid w:val="00D6761F"/>
    <w:rsid w:val="00D67E94"/>
    <w:rsid w:val="00D71280"/>
    <w:rsid w:val="00D71424"/>
    <w:rsid w:val="00D74C28"/>
    <w:rsid w:val="00D76226"/>
    <w:rsid w:val="00D77690"/>
    <w:rsid w:val="00D80CDB"/>
    <w:rsid w:val="00D815E5"/>
    <w:rsid w:val="00D817A0"/>
    <w:rsid w:val="00D81872"/>
    <w:rsid w:val="00D82A8F"/>
    <w:rsid w:val="00D83C58"/>
    <w:rsid w:val="00D83EAD"/>
    <w:rsid w:val="00D84134"/>
    <w:rsid w:val="00D84294"/>
    <w:rsid w:val="00D84FBA"/>
    <w:rsid w:val="00D85326"/>
    <w:rsid w:val="00D87B87"/>
    <w:rsid w:val="00D937B9"/>
    <w:rsid w:val="00D96840"/>
    <w:rsid w:val="00D97372"/>
    <w:rsid w:val="00D974D1"/>
    <w:rsid w:val="00DA08A8"/>
    <w:rsid w:val="00DA1AF6"/>
    <w:rsid w:val="00DA401A"/>
    <w:rsid w:val="00DA4942"/>
    <w:rsid w:val="00DB0F06"/>
    <w:rsid w:val="00DB1570"/>
    <w:rsid w:val="00DB1AA1"/>
    <w:rsid w:val="00DB1FD1"/>
    <w:rsid w:val="00DB2003"/>
    <w:rsid w:val="00DB283B"/>
    <w:rsid w:val="00DB3BE6"/>
    <w:rsid w:val="00DB3F1C"/>
    <w:rsid w:val="00DB5020"/>
    <w:rsid w:val="00DB5657"/>
    <w:rsid w:val="00DB5B3A"/>
    <w:rsid w:val="00DC0664"/>
    <w:rsid w:val="00DC7074"/>
    <w:rsid w:val="00DC7C24"/>
    <w:rsid w:val="00DD31DF"/>
    <w:rsid w:val="00DD3D7A"/>
    <w:rsid w:val="00DD559E"/>
    <w:rsid w:val="00DD5F77"/>
    <w:rsid w:val="00DD60DE"/>
    <w:rsid w:val="00DD62EC"/>
    <w:rsid w:val="00DE05EC"/>
    <w:rsid w:val="00DE3B24"/>
    <w:rsid w:val="00DE5700"/>
    <w:rsid w:val="00DE5924"/>
    <w:rsid w:val="00DF1DD8"/>
    <w:rsid w:val="00DF288E"/>
    <w:rsid w:val="00DF3052"/>
    <w:rsid w:val="00DF4F94"/>
    <w:rsid w:val="00DF69B9"/>
    <w:rsid w:val="00DF6C0A"/>
    <w:rsid w:val="00DF7230"/>
    <w:rsid w:val="00DF79F8"/>
    <w:rsid w:val="00E01BF3"/>
    <w:rsid w:val="00E045C4"/>
    <w:rsid w:val="00E055E5"/>
    <w:rsid w:val="00E06302"/>
    <w:rsid w:val="00E06B3C"/>
    <w:rsid w:val="00E13BED"/>
    <w:rsid w:val="00E1457B"/>
    <w:rsid w:val="00E1724E"/>
    <w:rsid w:val="00E1779E"/>
    <w:rsid w:val="00E17C53"/>
    <w:rsid w:val="00E20CAE"/>
    <w:rsid w:val="00E23AC8"/>
    <w:rsid w:val="00E23DD9"/>
    <w:rsid w:val="00E26112"/>
    <w:rsid w:val="00E2643C"/>
    <w:rsid w:val="00E278AE"/>
    <w:rsid w:val="00E27D41"/>
    <w:rsid w:val="00E30E85"/>
    <w:rsid w:val="00E30FCA"/>
    <w:rsid w:val="00E313B3"/>
    <w:rsid w:val="00E33E50"/>
    <w:rsid w:val="00E34B41"/>
    <w:rsid w:val="00E36366"/>
    <w:rsid w:val="00E419B9"/>
    <w:rsid w:val="00E42632"/>
    <w:rsid w:val="00E439D5"/>
    <w:rsid w:val="00E460CD"/>
    <w:rsid w:val="00E50AB5"/>
    <w:rsid w:val="00E52420"/>
    <w:rsid w:val="00E560F1"/>
    <w:rsid w:val="00E56D60"/>
    <w:rsid w:val="00E625DE"/>
    <w:rsid w:val="00E63178"/>
    <w:rsid w:val="00E64783"/>
    <w:rsid w:val="00E65EEF"/>
    <w:rsid w:val="00E66B7D"/>
    <w:rsid w:val="00E676D7"/>
    <w:rsid w:val="00E71FE1"/>
    <w:rsid w:val="00E7342C"/>
    <w:rsid w:val="00E74566"/>
    <w:rsid w:val="00E746A1"/>
    <w:rsid w:val="00E76507"/>
    <w:rsid w:val="00E82CD2"/>
    <w:rsid w:val="00E843F1"/>
    <w:rsid w:val="00E844B8"/>
    <w:rsid w:val="00E9071D"/>
    <w:rsid w:val="00E91025"/>
    <w:rsid w:val="00E91F3B"/>
    <w:rsid w:val="00E92901"/>
    <w:rsid w:val="00E949F6"/>
    <w:rsid w:val="00EA0DDE"/>
    <w:rsid w:val="00EA0DF9"/>
    <w:rsid w:val="00EA0ED0"/>
    <w:rsid w:val="00EA18F1"/>
    <w:rsid w:val="00EA2552"/>
    <w:rsid w:val="00EA4849"/>
    <w:rsid w:val="00EB07BA"/>
    <w:rsid w:val="00EB1A9F"/>
    <w:rsid w:val="00EB5D39"/>
    <w:rsid w:val="00EC0E65"/>
    <w:rsid w:val="00EC2A3D"/>
    <w:rsid w:val="00EC50E7"/>
    <w:rsid w:val="00ED206B"/>
    <w:rsid w:val="00EE23B6"/>
    <w:rsid w:val="00EE4F6F"/>
    <w:rsid w:val="00EE4FCA"/>
    <w:rsid w:val="00EE5F89"/>
    <w:rsid w:val="00EF37E8"/>
    <w:rsid w:val="00EF3B5C"/>
    <w:rsid w:val="00EF65AD"/>
    <w:rsid w:val="00EF7842"/>
    <w:rsid w:val="00EF7888"/>
    <w:rsid w:val="00F0299D"/>
    <w:rsid w:val="00F0319F"/>
    <w:rsid w:val="00F1478C"/>
    <w:rsid w:val="00F16702"/>
    <w:rsid w:val="00F16729"/>
    <w:rsid w:val="00F1675F"/>
    <w:rsid w:val="00F209C3"/>
    <w:rsid w:val="00F23009"/>
    <w:rsid w:val="00F25206"/>
    <w:rsid w:val="00F25AEE"/>
    <w:rsid w:val="00F25F56"/>
    <w:rsid w:val="00F26438"/>
    <w:rsid w:val="00F2643D"/>
    <w:rsid w:val="00F27439"/>
    <w:rsid w:val="00F274B9"/>
    <w:rsid w:val="00F301B8"/>
    <w:rsid w:val="00F317C0"/>
    <w:rsid w:val="00F32393"/>
    <w:rsid w:val="00F33236"/>
    <w:rsid w:val="00F334CB"/>
    <w:rsid w:val="00F33AC3"/>
    <w:rsid w:val="00F3419B"/>
    <w:rsid w:val="00F36018"/>
    <w:rsid w:val="00F363EC"/>
    <w:rsid w:val="00F36635"/>
    <w:rsid w:val="00F37133"/>
    <w:rsid w:val="00F40DD9"/>
    <w:rsid w:val="00F43296"/>
    <w:rsid w:val="00F5022E"/>
    <w:rsid w:val="00F50DA8"/>
    <w:rsid w:val="00F51658"/>
    <w:rsid w:val="00F5205D"/>
    <w:rsid w:val="00F53CF8"/>
    <w:rsid w:val="00F564CB"/>
    <w:rsid w:val="00F608B5"/>
    <w:rsid w:val="00F60C35"/>
    <w:rsid w:val="00F60EA3"/>
    <w:rsid w:val="00F62DB3"/>
    <w:rsid w:val="00F659F2"/>
    <w:rsid w:val="00F6609E"/>
    <w:rsid w:val="00F66DA2"/>
    <w:rsid w:val="00F745FC"/>
    <w:rsid w:val="00F74F05"/>
    <w:rsid w:val="00F82BE2"/>
    <w:rsid w:val="00F84667"/>
    <w:rsid w:val="00F85B56"/>
    <w:rsid w:val="00F903D0"/>
    <w:rsid w:val="00F91C43"/>
    <w:rsid w:val="00F95866"/>
    <w:rsid w:val="00FA59F2"/>
    <w:rsid w:val="00FB1A0E"/>
    <w:rsid w:val="00FB2ABC"/>
    <w:rsid w:val="00FB7C9F"/>
    <w:rsid w:val="00FC2AFF"/>
    <w:rsid w:val="00FC4D2F"/>
    <w:rsid w:val="00FC6CA4"/>
    <w:rsid w:val="00FC7803"/>
    <w:rsid w:val="00FD06DC"/>
    <w:rsid w:val="00FD0E7F"/>
    <w:rsid w:val="00FD6EFF"/>
    <w:rsid w:val="00FE008A"/>
    <w:rsid w:val="00FE3007"/>
    <w:rsid w:val="00FE5F56"/>
    <w:rsid w:val="00FE5FEE"/>
    <w:rsid w:val="00FE6CE0"/>
    <w:rsid w:val="00FE71A7"/>
    <w:rsid w:val="00FF31FF"/>
    <w:rsid w:val="00FF3493"/>
    <w:rsid w:val="00FF46A1"/>
    <w:rsid w:val="00FF5436"/>
    <w:rsid w:val="00FF5E06"/>
    <w:rsid w:val="00FF6CD1"/>
    <w:rsid w:val="035869D3"/>
    <w:rsid w:val="03CBB9BF"/>
    <w:rsid w:val="04344EA2"/>
    <w:rsid w:val="04C10E62"/>
    <w:rsid w:val="06B52C45"/>
    <w:rsid w:val="070606C4"/>
    <w:rsid w:val="0B2183D2"/>
    <w:rsid w:val="0B30D5CF"/>
    <w:rsid w:val="0C9A69B8"/>
    <w:rsid w:val="0D07DC11"/>
    <w:rsid w:val="0DBA08D2"/>
    <w:rsid w:val="0E6ACEE3"/>
    <w:rsid w:val="0E6B9C0F"/>
    <w:rsid w:val="0E6C175B"/>
    <w:rsid w:val="0EBA85D6"/>
    <w:rsid w:val="100FD49F"/>
    <w:rsid w:val="109E6006"/>
    <w:rsid w:val="118CBCB8"/>
    <w:rsid w:val="12203C3E"/>
    <w:rsid w:val="12714811"/>
    <w:rsid w:val="128F0BF6"/>
    <w:rsid w:val="1378D57B"/>
    <w:rsid w:val="1416240B"/>
    <w:rsid w:val="141DB7E8"/>
    <w:rsid w:val="16BE4F58"/>
    <w:rsid w:val="17235165"/>
    <w:rsid w:val="17A85775"/>
    <w:rsid w:val="18B13173"/>
    <w:rsid w:val="194FB3C7"/>
    <w:rsid w:val="199293F2"/>
    <w:rsid w:val="19B4F322"/>
    <w:rsid w:val="1A3C5457"/>
    <w:rsid w:val="1BDD62C2"/>
    <w:rsid w:val="1C822555"/>
    <w:rsid w:val="1E6AA3F9"/>
    <w:rsid w:val="1F006842"/>
    <w:rsid w:val="1FC9F235"/>
    <w:rsid w:val="2001032A"/>
    <w:rsid w:val="2076C761"/>
    <w:rsid w:val="23679C8A"/>
    <w:rsid w:val="23E85B5E"/>
    <w:rsid w:val="2466409C"/>
    <w:rsid w:val="268D1157"/>
    <w:rsid w:val="26996F39"/>
    <w:rsid w:val="275F493E"/>
    <w:rsid w:val="278FEAD9"/>
    <w:rsid w:val="27D64F2D"/>
    <w:rsid w:val="2819BA1A"/>
    <w:rsid w:val="28786F11"/>
    <w:rsid w:val="28F97D3E"/>
    <w:rsid w:val="29760BFE"/>
    <w:rsid w:val="298BE22E"/>
    <w:rsid w:val="2A93703B"/>
    <w:rsid w:val="2D985866"/>
    <w:rsid w:val="2E056BC6"/>
    <w:rsid w:val="30261BA7"/>
    <w:rsid w:val="3028DD47"/>
    <w:rsid w:val="309AA9F9"/>
    <w:rsid w:val="31F3C04F"/>
    <w:rsid w:val="31F458AD"/>
    <w:rsid w:val="32658ACF"/>
    <w:rsid w:val="337167F2"/>
    <w:rsid w:val="341A94FB"/>
    <w:rsid w:val="341AEC7D"/>
    <w:rsid w:val="348084D7"/>
    <w:rsid w:val="34EA02C7"/>
    <w:rsid w:val="35A177F1"/>
    <w:rsid w:val="35B3AF9F"/>
    <w:rsid w:val="3605AC14"/>
    <w:rsid w:val="364086E2"/>
    <w:rsid w:val="3702EE6F"/>
    <w:rsid w:val="39BC271E"/>
    <w:rsid w:val="3A3EDF1E"/>
    <w:rsid w:val="3AEF1905"/>
    <w:rsid w:val="3B30B06E"/>
    <w:rsid w:val="3B349C04"/>
    <w:rsid w:val="3BC05A46"/>
    <w:rsid w:val="3C7A8767"/>
    <w:rsid w:val="3C9C1272"/>
    <w:rsid w:val="3D0FA205"/>
    <w:rsid w:val="3D8EECBB"/>
    <w:rsid w:val="40B79BA7"/>
    <w:rsid w:val="40BF35D1"/>
    <w:rsid w:val="41190915"/>
    <w:rsid w:val="413FBD0E"/>
    <w:rsid w:val="415B40DE"/>
    <w:rsid w:val="4219808E"/>
    <w:rsid w:val="42F41605"/>
    <w:rsid w:val="44E44769"/>
    <w:rsid w:val="45AA3BAA"/>
    <w:rsid w:val="4619295C"/>
    <w:rsid w:val="4658C04A"/>
    <w:rsid w:val="470B0984"/>
    <w:rsid w:val="487E416A"/>
    <w:rsid w:val="4883A214"/>
    <w:rsid w:val="4915C238"/>
    <w:rsid w:val="493E45F6"/>
    <w:rsid w:val="4A7533BE"/>
    <w:rsid w:val="4C13AF66"/>
    <w:rsid w:val="4CE610A4"/>
    <w:rsid w:val="4D41C3DA"/>
    <w:rsid w:val="4D4BF157"/>
    <w:rsid w:val="4D613279"/>
    <w:rsid w:val="4DD0E2C4"/>
    <w:rsid w:val="4EB0EC93"/>
    <w:rsid w:val="4EBCF3BD"/>
    <w:rsid w:val="4F59ED10"/>
    <w:rsid w:val="4F668FFF"/>
    <w:rsid w:val="4FF0EF72"/>
    <w:rsid w:val="4FF4F7A7"/>
    <w:rsid w:val="50225507"/>
    <w:rsid w:val="50595E3F"/>
    <w:rsid w:val="506EBEDC"/>
    <w:rsid w:val="50ABFACE"/>
    <w:rsid w:val="514612F8"/>
    <w:rsid w:val="51ABAE3E"/>
    <w:rsid w:val="51DADB19"/>
    <w:rsid w:val="525E59B8"/>
    <w:rsid w:val="53157C0D"/>
    <w:rsid w:val="53ADD1F1"/>
    <w:rsid w:val="5469F567"/>
    <w:rsid w:val="562BABEC"/>
    <w:rsid w:val="565843E3"/>
    <w:rsid w:val="568239C6"/>
    <w:rsid w:val="5682BB3D"/>
    <w:rsid w:val="56DE59C8"/>
    <w:rsid w:val="570F75E2"/>
    <w:rsid w:val="57E95B85"/>
    <w:rsid w:val="57EEDC1B"/>
    <w:rsid w:val="58384243"/>
    <w:rsid w:val="5862ACB2"/>
    <w:rsid w:val="5A57A4F4"/>
    <w:rsid w:val="5A74AE11"/>
    <w:rsid w:val="5ABFCF88"/>
    <w:rsid w:val="5AF4B9AE"/>
    <w:rsid w:val="5B8AD4DA"/>
    <w:rsid w:val="5C568D5C"/>
    <w:rsid w:val="5D3F28F4"/>
    <w:rsid w:val="5DC206C3"/>
    <w:rsid w:val="5EB5955F"/>
    <w:rsid w:val="5F906622"/>
    <w:rsid w:val="612E8701"/>
    <w:rsid w:val="6149AF2C"/>
    <w:rsid w:val="62447D65"/>
    <w:rsid w:val="62BA6AE5"/>
    <w:rsid w:val="62C8A7A9"/>
    <w:rsid w:val="6361D257"/>
    <w:rsid w:val="65C3D68B"/>
    <w:rsid w:val="6612439E"/>
    <w:rsid w:val="6673B074"/>
    <w:rsid w:val="66EB20BB"/>
    <w:rsid w:val="670E1148"/>
    <w:rsid w:val="6771BEB4"/>
    <w:rsid w:val="687B1FBF"/>
    <w:rsid w:val="68BF412E"/>
    <w:rsid w:val="68DB08F5"/>
    <w:rsid w:val="69856751"/>
    <w:rsid w:val="6B6E24F8"/>
    <w:rsid w:val="6BA8A7A1"/>
    <w:rsid w:val="6C1F360A"/>
    <w:rsid w:val="6C9F1E12"/>
    <w:rsid w:val="6D8C72F2"/>
    <w:rsid w:val="6DE949A0"/>
    <w:rsid w:val="6E74696D"/>
    <w:rsid w:val="6EFAA736"/>
    <w:rsid w:val="6FAAEB6A"/>
    <w:rsid w:val="7006B0B3"/>
    <w:rsid w:val="702FD40B"/>
    <w:rsid w:val="70A987D7"/>
    <w:rsid w:val="70CB8203"/>
    <w:rsid w:val="70FE92FD"/>
    <w:rsid w:val="7138106A"/>
    <w:rsid w:val="718FF5DD"/>
    <w:rsid w:val="71CEEAA9"/>
    <w:rsid w:val="7340ABA6"/>
    <w:rsid w:val="748A0103"/>
    <w:rsid w:val="75E08BF9"/>
    <w:rsid w:val="769850F6"/>
    <w:rsid w:val="77712E7C"/>
    <w:rsid w:val="785E4921"/>
    <w:rsid w:val="7AA09814"/>
    <w:rsid w:val="7AF5A3E4"/>
    <w:rsid w:val="7B0034E1"/>
    <w:rsid w:val="7C22BFED"/>
    <w:rsid w:val="7C240ED7"/>
    <w:rsid w:val="7C9C34AE"/>
    <w:rsid w:val="7D78E4A5"/>
    <w:rsid w:val="7DC7B030"/>
    <w:rsid w:val="7E5A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1A1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664"/>
    <w:pPr>
      <w:spacing w:after="0" w:line="240" w:lineRule="auto"/>
    </w:pPr>
    <w:rPr>
      <w:rFonts w:ascii="Arial" w:hAnsi="Arial"/>
      <w:sz w:val="24"/>
    </w:rPr>
  </w:style>
  <w:style w:type="paragraph" w:styleId="Heading1">
    <w:name w:val="heading 1"/>
    <w:basedOn w:val="Normal"/>
    <w:next w:val="Normal"/>
    <w:link w:val="Heading1Char"/>
    <w:autoRedefine/>
    <w:uiPriority w:val="9"/>
    <w:qFormat/>
    <w:rsid w:val="00E82CD2"/>
    <w:pPr>
      <w:keepNext/>
      <w:keepLines/>
      <w:spacing w:before="120" w:after="120"/>
      <w:outlineLvl w:val="0"/>
    </w:pPr>
    <w:rPr>
      <w:rFonts w:eastAsiaTheme="majorEastAsia" w:cs="Arial"/>
      <w:b/>
      <w:color w:val="000000"/>
      <w:sz w:val="56"/>
      <w:szCs w:val="24"/>
      <w:shd w:val="clear" w:color="auto" w:fill="FFFFFF"/>
    </w:rPr>
  </w:style>
  <w:style w:type="paragraph" w:styleId="Heading2">
    <w:name w:val="heading 2"/>
    <w:basedOn w:val="Normal"/>
    <w:next w:val="Normal"/>
    <w:link w:val="Heading2Char"/>
    <w:autoRedefine/>
    <w:uiPriority w:val="9"/>
    <w:unhideWhenUsed/>
    <w:qFormat/>
    <w:rsid w:val="006F07D1"/>
    <w:pPr>
      <w:keepNext/>
      <w:keepLines/>
      <w:spacing w:before="160" w:after="240"/>
      <w:ind w:right="-90"/>
      <w:outlineLvl w:val="1"/>
    </w:pPr>
    <w:rPr>
      <w:rFonts w:eastAsiaTheme="majorEastAsia" w:cs="Arial"/>
      <w:b/>
      <w:sz w:val="44"/>
      <w:szCs w:val="44"/>
    </w:rPr>
  </w:style>
  <w:style w:type="paragraph" w:styleId="Heading3">
    <w:name w:val="heading 3"/>
    <w:basedOn w:val="Normal"/>
    <w:next w:val="Normal"/>
    <w:link w:val="Heading3Char"/>
    <w:autoRedefine/>
    <w:uiPriority w:val="9"/>
    <w:unhideWhenUsed/>
    <w:qFormat/>
    <w:rsid w:val="005855DD"/>
    <w:pPr>
      <w:keepNext/>
      <w:keepLines/>
      <w:tabs>
        <w:tab w:val="left" w:pos="4680"/>
      </w:tabs>
      <w:spacing w:before="160" w:after="120" w:line="259" w:lineRule="auto"/>
      <w:outlineLvl w:val="2"/>
    </w:pPr>
    <w:rPr>
      <w:rFonts w:eastAsia="Arial" w:cs="Arial"/>
      <w:b/>
      <w:bCs/>
      <w:sz w:val="28"/>
      <w:szCs w:val="36"/>
      <w:lang w:bidi="en-US"/>
    </w:rPr>
  </w:style>
  <w:style w:type="paragraph" w:styleId="Heading4">
    <w:name w:val="heading 4"/>
    <w:basedOn w:val="Normal"/>
    <w:next w:val="Normal"/>
    <w:link w:val="Heading4Char"/>
    <w:uiPriority w:val="9"/>
    <w:unhideWhenUsed/>
    <w:qFormat/>
    <w:rsid w:val="00142534"/>
    <w:pPr>
      <w:keepNext/>
      <w:keepLines/>
      <w:spacing w:before="160" w:after="120"/>
      <w:outlineLvl w:val="3"/>
    </w:pPr>
    <w:rPr>
      <w:rFonts w:eastAsiaTheme="majorEastAsia" w:cstheme="majorBidi"/>
      <w:b/>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CD2"/>
    <w:rPr>
      <w:rFonts w:ascii="Arial" w:eastAsiaTheme="majorEastAsia" w:hAnsi="Arial" w:cs="Arial"/>
      <w:b/>
      <w:color w:val="000000"/>
      <w:sz w:val="56"/>
      <w:szCs w:val="24"/>
    </w:rPr>
  </w:style>
  <w:style w:type="character" w:customStyle="1" w:styleId="Heading2Char">
    <w:name w:val="Heading 2 Char"/>
    <w:basedOn w:val="DefaultParagraphFont"/>
    <w:link w:val="Heading2"/>
    <w:uiPriority w:val="9"/>
    <w:rsid w:val="006F07D1"/>
    <w:rPr>
      <w:rFonts w:ascii="Arial" w:eastAsiaTheme="majorEastAsia" w:hAnsi="Arial" w:cs="Arial"/>
      <w:b/>
      <w:sz w:val="44"/>
      <w:szCs w:val="44"/>
    </w:rPr>
  </w:style>
  <w:style w:type="character" w:customStyle="1" w:styleId="Heading3Char">
    <w:name w:val="Heading 3 Char"/>
    <w:basedOn w:val="DefaultParagraphFont"/>
    <w:link w:val="Heading3"/>
    <w:uiPriority w:val="9"/>
    <w:rsid w:val="005855DD"/>
    <w:rPr>
      <w:rFonts w:ascii="Arial" w:eastAsia="Arial" w:hAnsi="Arial" w:cs="Arial"/>
      <w:b/>
      <w:bCs/>
      <w:sz w:val="28"/>
      <w:szCs w:val="36"/>
      <w:lang w:bidi="en-US"/>
    </w:rPr>
  </w:style>
  <w:style w:type="character" w:customStyle="1" w:styleId="Heading4Char">
    <w:name w:val="Heading 4 Char"/>
    <w:basedOn w:val="DefaultParagraphFont"/>
    <w:link w:val="Heading4"/>
    <w:uiPriority w:val="9"/>
    <w:rsid w:val="00142534"/>
    <w:rPr>
      <w:rFonts w:ascii="Arial" w:eastAsiaTheme="majorEastAsia" w:hAnsi="Arial" w:cstheme="majorBidi"/>
      <w:b/>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character" w:styleId="Hyperlink">
    <w:name w:val="Hyperlink"/>
    <w:uiPriority w:val="99"/>
    <w:unhideWhenUsed/>
    <w:rsid w:val="009C0DD7"/>
    <w:rPr>
      <w:color w:val="0563C1"/>
      <w:u w:val="single"/>
    </w:rPr>
  </w:style>
  <w:style w:type="paragraph" w:styleId="Header">
    <w:name w:val="header"/>
    <w:basedOn w:val="Normal"/>
    <w:link w:val="HeaderChar"/>
    <w:uiPriority w:val="99"/>
    <w:unhideWhenUsed/>
    <w:rsid w:val="009C0DD7"/>
    <w:pPr>
      <w:tabs>
        <w:tab w:val="center" w:pos="4680"/>
        <w:tab w:val="right" w:pos="9360"/>
      </w:tabs>
    </w:pPr>
  </w:style>
  <w:style w:type="character" w:customStyle="1" w:styleId="HeaderChar">
    <w:name w:val="Header Char"/>
    <w:basedOn w:val="DefaultParagraphFont"/>
    <w:link w:val="Header"/>
    <w:uiPriority w:val="99"/>
    <w:rsid w:val="009C0DD7"/>
  </w:style>
  <w:style w:type="paragraph" w:styleId="TOC2">
    <w:name w:val="toc 2"/>
    <w:basedOn w:val="Normal"/>
    <w:next w:val="Normal"/>
    <w:autoRedefine/>
    <w:uiPriority w:val="39"/>
    <w:unhideWhenUsed/>
    <w:rsid w:val="009C0DD7"/>
    <w:pPr>
      <w:spacing w:after="100" w:line="259" w:lineRule="auto"/>
      <w:ind w:left="240"/>
    </w:pPr>
    <w:rPr>
      <w:rFonts w:eastAsia="Calibri" w:cs="Times New Roman"/>
    </w:rPr>
  </w:style>
  <w:style w:type="paragraph" w:styleId="TOC3">
    <w:name w:val="toc 3"/>
    <w:basedOn w:val="Normal"/>
    <w:next w:val="Normal"/>
    <w:autoRedefine/>
    <w:uiPriority w:val="39"/>
    <w:unhideWhenUsed/>
    <w:rsid w:val="009C0DD7"/>
    <w:pPr>
      <w:spacing w:after="100" w:line="259" w:lineRule="auto"/>
      <w:ind w:left="480"/>
    </w:pPr>
    <w:rPr>
      <w:rFonts w:eastAsia="Calibri" w:cs="Times New Roman"/>
    </w:rPr>
  </w:style>
  <w:style w:type="paragraph" w:styleId="ListParagraph">
    <w:name w:val="List Paragraph"/>
    <w:basedOn w:val="Normal"/>
    <w:uiPriority w:val="34"/>
    <w:qFormat/>
    <w:rsid w:val="009C0DD7"/>
    <w:pPr>
      <w:ind w:left="720"/>
    </w:pPr>
    <w:rPr>
      <w:rFonts w:eastAsia="Times New Roman" w:cs="Times New Roman"/>
      <w:szCs w:val="24"/>
    </w:rPr>
  </w:style>
  <w:style w:type="paragraph" w:styleId="BalloonText">
    <w:name w:val="Balloon Text"/>
    <w:basedOn w:val="Normal"/>
    <w:link w:val="BalloonTextChar"/>
    <w:uiPriority w:val="99"/>
    <w:semiHidden/>
    <w:unhideWhenUsed/>
    <w:rsid w:val="008C17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781"/>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FC2AFF"/>
    <w:rPr>
      <w:color w:val="605E5C"/>
      <w:shd w:val="clear" w:color="auto" w:fill="E1DFDD"/>
    </w:rPr>
  </w:style>
  <w:style w:type="character" w:styleId="FollowedHyperlink">
    <w:name w:val="FollowedHyperlink"/>
    <w:basedOn w:val="DefaultParagraphFont"/>
    <w:uiPriority w:val="99"/>
    <w:semiHidden/>
    <w:unhideWhenUsed/>
    <w:rsid w:val="00C86AD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C7908"/>
    <w:rPr>
      <w:b/>
      <w:bCs/>
    </w:rPr>
  </w:style>
  <w:style w:type="character" w:customStyle="1" w:styleId="CommentSubjectChar">
    <w:name w:val="Comment Subject Char"/>
    <w:basedOn w:val="CommentTextChar"/>
    <w:link w:val="CommentSubject"/>
    <w:uiPriority w:val="99"/>
    <w:semiHidden/>
    <w:rsid w:val="00AC7908"/>
    <w:rPr>
      <w:b/>
      <w:bCs/>
      <w:sz w:val="20"/>
      <w:szCs w:val="20"/>
    </w:rPr>
  </w:style>
  <w:style w:type="paragraph" w:styleId="BodyText">
    <w:name w:val="Body Text"/>
    <w:basedOn w:val="Normal"/>
    <w:link w:val="BodyTextChar"/>
    <w:uiPriority w:val="1"/>
    <w:rsid w:val="007B2DB5"/>
    <w:pPr>
      <w:widowControl w:val="0"/>
      <w:autoSpaceDE w:val="0"/>
      <w:autoSpaceDN w:val="0"/>
    </w:pPr>
    <w:rPr>
      <w:rFonts w:eastAsia="Arial" w:cs="Arial"/>
      <w:szCs w:val="24"/>
      <w:lang w:bidi="en-US"/>
    </w:rPr>
  </w:style>
  <w:style w:type="character" w:customStyle="1" w:styleId="BodyTextChar">
    <w:name w:val="Body Text Char"/>
    <w:basedOn w:val="DefaultParagraphFont"/>
    <w:link w:val="BodyText"/>
    <w:uiPriority w:val="1"/>
    <w:rsid w:val="007B2DB5"/>
    <w:rPr>
      <w:rFonts w:ascii="Arial" w:eastAsia="Arial" w:hAnsi="Arial" w:cs="Arial"/>
      <w:sz w:val="24"/>
      <w:szCs w:val="24"/>
      <w:lang w:bidi="en-US"/>
    </w:rPr>
  </w:style>
  <w:style w:type="character" w:styleId="Emphasis">
    <w:name w:val="Emphasis"/>
    <w:basedOn w:val="DefaultParagraphFont"/>
    <w:uiPriority w:val="20"/>
    <w:qFormat/>
    <w:rsid w:val="00806749"/>
    <w:rPr>
      <w:i/>
      <w:iCs/>
    </w:rPr>
  </w:style>
  <w:style w:type="paragraph" w:styleId="TOC1">
    <w:name w:val="toc 1"/>
    <w:basedOn w:val="Normal"/>
    <w:next w:val="Normal"/>
    <w:autoRedefine/>
    <w:uiPriority w:val="39"/>
    <w:unhideWhenUsed/>
    <w:rsid w:val="009E40E5"/>
    <w:pPr>
      <w:spacing w:after="100"/>
    </w:pPr>
  </w:style>
  <w:style w:type="character" w:styleId="Strong">
    <w:name w:val="Strong"/>
    <w:basedOn w:val="DefaultParagraphFont"/>
    <w:uiPriority w:val="22"/>
    <w:qFormat/>
    <w:rsid w:val="00AE37EA"/>
    <w:rPr>
      <w:b/>
      <w:bCs/>
    </w:rPr>
  </w:style>
  <w:style w:type="character" w:customStyle="1" w:styleId="normaltextrun">
    <w:name w:val="normaltextrun"/>
    <w:basedOn w:val="DefaultParagraphFont"/>
    <w:rsid w:val="00DB3F1C"/>
  </w:style>
  <w:style w:type="character" w:customStyle="1" w:styleId="eop">
    <w:name w:val="eop"/>
    <w:basedOn w:val="DefaultParagraphFont"/>
    <w:rsid w:val="00DB3F1C"/>
  </w:style>
  <w:style w:type="character" w:customStyle="1" w:styleId="findhit">
    <w:name w:val="findhit"/>
    <w:basedOn w:val="DefaultParagraphFont"/>
    <w:rsid w:val="00D621AD"/>
  </w:style>
  <w:style w:type="paragraph" w:styleId="NormalWeb">
    <w:name w:val="Normal (Web)"/>
    <w:basedOn w:val="Normal"/>
    <w:uiPriority w:val="99"/>
    <w:unhideWhenUsed/>
    <w:rsid w:val="00DD5F77"/>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CE5E55"/>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5821">
      <w:bodyDiv w:val="1"/>
      <w:marLeft w:val="0"/>
      <w:marRight w:val="0"/>
      <w:marTop w:val="0"/>
      <w:marBottom w:val="0"/>
      <w:divBdr>
        <w:top w:val="none" w:sz="0" w:space="0" w:color="auto"/>
        <w:left w:val="none" w:sz="0" w:space="0" w:color="auto"/>
        <w:bottom w:val="none" w:sz="0" w:space="0" w:color="auto"/>
        <w:right w:val="none" w:sz="0" w:space="0" w:color="auto"/>
      </w:divBdr>
    </w:div>
    <w:div w:id="228082789">
      <w:bodyDiv w:val="1"/>
      <w:marLeft w:val="0"/>
      <w:marRight w:val="0"/>
      <w:marTop w:val="0"/>
      <w:marBottom w:val="0"/>
      <w:divBdr>
        <w:top w:val="none" w:sz="0" w:space="0" w:color="auto"/>
        <w:left w:val="none" w:sz="0" w:space="0" w:color="auto"/>
        <w:bottom w:val="none" w:sz="0" w:space="0" w:color="auto"/>
        <w:right w:val="none" w:sz="0" w:space="0" w:color="auto"/>
      </w:divBdr>
    </w:div>
    <w:div w:id="285242030">
      <w:bodyDiv w:val="1"/>
      <w:marLeft w:val="0"/>
      <w:marRight w:val="0"/>
      <w:marTop w:val="0"/>
      <w:marBottom w:val="0"/>
      <w:divBdr>
        <w:top w:val="none" w:sz="0" w:space="0" w:color="auto"/>
        <w:left w:val="none" w:sz="0" w:space="0" w:color="auto"/>
        <w:bottom w:val="none" w:sz="0" w:space="0" w:color="auto"/>
        <w:right w:val="none" w:sz="0" w:space="0" w:color="auto"/>
      </w:divBdr>
    </w:div>
    <w:div w:id="540365770">
      <w:bodyDiv w:val="1"/>
      <w:marLeft w:val="0"/>
      <w:marRight w:val="0"/>
      <w:marTop w:val="0"/>
      <w:marBottom w:val="0"/>
      <w:divBdr>
        <w:top w:val="none" w:sz="0" w:space="0" w:color="auto"/>
        <w:left w:val="none" w:sz="0" w:space="0" w:color="auto"/>
        <w:bottom w:val="none" w:sz="0" w:space="0" w:color="auto"/>
        <w:right w:val="none" w:sz="0" w:space="0" w:color="auto"/>
      </w:divBdr>
    </w:div>
    <w:div w:id="549806996">
      <w:bodyDiv w:val="1"/>
      <w:marLeft w:val="0"/>
      <w:marRight w:val="0"/>
      <w:marTop w:val="0"/>
      <w:marBottom w:val="0"/>
      <w:divBdr>
        <w:top w:val="none" w:sz="0" w:space="0" w:color="auto"/>
        <w:left w:val="none" w:sz="0" w:space="0" w:color="auto"/>
        <w:bottom w:val="none" w:sz="0" w:space="0" w:color="auto"/>
        <w:right w:val="none" w:sz="0" w:space="0" w:color="auto"/>
      </w:divBdr>
    </w:div>
    <w:div w:id="647590462">
      <w:bodyDiv w:val="1"/>
      <w:marLeft w:val="0"/>
      <w:marRight w:val="0"/>
      <w:marTop w:val="0"/>
      <w:marBottom w:val="0"/>
      <w:divBdr>
        <w:top w:val="none" w:sz="0" w:space="0" w:color="auto"/>
        <w:left w:val="none" w:sz="0" w:space="0" w:color="auto"/>
        <w:bottom w:val="none" w:sz="0" w:space="0" w:color="auto"/>
        <w:right w:val="none" w:sz="0" w:space="0" w:color="auto"/>
      </w:divBdr>
    </w:div>
    <w:div w:id="839394372">
      <w:bodyDiv w:val="1"/>
      <w:marLeft w:val="0"/>
      <w:marRight w:val="0"/>
      <w:marTop w:val="0"/>
      <w:marBottom w:val="0"/>
      <w:divBdr>
        <w:top w:val="none" w:sz="0" w:space="0" w:color="auto"/>
        <w:left w:val="none" w:sz="0" w:space="0" w:color="auto"/>
        <w:bottom w:val="none" w:sz="0" w:space="0" w:color="auto"/>
        <w:right w:val="none" w:sz="0" w:space="0" w:color="auto"/>
      </w:divBdr>
    </w:div>
    <w:div w:id="843713743">
      <w:bodyDiv w:val="1"/>
      <w:marLeft w:val="0"/>
      <w:marRight w:val="0"/>
      <w:marTop w:val="0"/>
      <w:marBottom w:val="0"/>
      <w:divBdr>
        <w:top w:val="none" w:sz="0" w:space="0" w:color="auto"/>
        <w:left w:val="none" w:sz="0" w:space="0" w:color="auto"/>
        <w:bottom w:val="none" w:sz="0" w:space="0" w:color="auto"/>
        <w:right w:val="none" w:sz="0" w:space="0" w:color="auto"/>
      </w:divBdr>
    </w:div>
    <w:div w:id="1023825853">
      <w:bodyDiv w:val="1"/>
      <w:marLeft w:val="0"/>
      <w:marRight w:val="0"/>
      <w:marTop w:val="0"/>
      <w:marBottom w:val="0"/>
      <w:divBdr>
        <w:top w:val="none" w:sz="0" w:space="0" w:color="auto"/>
        <w:left w:val="none" w:sz="0" w:space="0" w:color="auto"/>
        <w:bottom w:val="none" w:sz="0" w:space="0" w:color="auto"/>
        <w:right w:val="none" w:sz="0" w:space="0" w:color="auto"/>
      </w:divBdr>
    </w:div>
    <w:div w:id="1087309211">
      <w:bodyDiv w:val="1"/>
      <w:marLeft w:val="0"/>
      <w:marRight w:val="0"/>
      <w:marTop w:val="0"/>
      <w:marBottom w:val="0"/>
      <w:divBdr>
        <w:top w:val="none" w:sz="0" w:space="0" w:color="auto"/>
        <w:left w:val="none" w:sz="0" w:space="0" w:color="auto"/>
        <w:bottom w:val="none" w:sz="0" w:space="0" w:color="auto"/>
        <w:right w:val="none" w:sz="0" w:space="0" w:color="auto"/>
      </w:divBdr>
    </w:div>
    <w:div w:id="1213737998">
      <w:bodyDiv w:val="1"/>
      <w:marLeft w:val="0"/>
      <w:marRight w:val="0"/>
      <w:marTop w:val="0"/>
      <w:marBottom w:val="0"/>
      <w:divBdr>
        <w:top w:val="none" w:sz="0" w:space="0" w:color="auto"/>
        <w:left w:val="none" w:sz="0" w:space="0" w:color="auto"/>
        <w:bottom w:val="none" w:sz="0" w:space="0" w:color="auto"/>
        <w:right w:val="none" w:sz="0" w:space="0" w:color="auto"/>
      </w:divBdr>
    </w:div>
    <w:div w:id="1371035627">
      <w:bodyDiv w:val="1"/>
      <w:marLeft w:val="0"/>
      <w:marRight w:val="0"/>
      <w:marTop w:val="0"/>
      <w:marBottom w:val="0"/>
      <w:divBdr>
        <w:top w:val="none" w:sz="0" w:space="0" w:color="auto"/>
        <w:left w:val="none" w:sz="0" w:space="0" w:color="auto"/>
        <w:bottom w:val="none" w:sz="0" w:space="0" w:color="auto"/>
        <w:right w:val="none" w:sz="0" w:space="0" w:color="auto"/>
      </w:divBdr>
    </w:div>
    <w:div w:id="1711492346">
      <w:bodyDiv w:val="1"/>
      <w:marLeft w:val="0"/>
      <w:marRight w:val="0"/>
      <w:marTop w:val="0"/>
      <w:marBottom w:val="0"/>
      <w:divBdr>
        <w:top w:val="none" w:sz="0" w:space="0" w:color="auto"/>
        <w:left w:val="none" w:sz="0" w:space="0" w:color="auto"/>
        <w:bottom w:val="none" w:sz="0" w:space="0" w:color="auto"/>
        <w:right w:val="none" w:sz="0" w:space="0" w:color="auto"/>
      </w:divBdr>
    </w:div>
    <w:div w:id="1827935159">
      <w:bodyDiv w:val="1"/>
      <w:marLeft w:val="0"/>
      <w:marRight w:val="0"/>
      <w:marTop w:val="0"/>
      <w:marBottom w:val="0"/>
      <w:divBdr>
        <w:top w:val="none" w:sz="0" w:space="0" w:color="auto"/>
        <w:left w:val="none" w:sz="0" w:space="0" w:color="auto"/>
        <w:bottom w:val="none" w:sz="0" w:space="0" w:color="auto"/>
        <w:right w:val="none" w:sz="0" w:space="0" w:color="auto"/>
      </w:divBdr>
    </w:div>
    <w:div w:id="1834757087">
      <w:bodyDiv w:val="1"/>
      <w:marLeft w:val="0"/>
      <w:marRight w:val="0"/>
      <w:marTop w:val="0"/>
      <w:marBottom w:val="0"/>
      <w:divBdr>
        <w:top w:val="none" w:sz="0" w:space="0" w:color="auto"/>
        <w:left w:val="none" w:sz="0" w:space="0" w:color="auto"/>
        <w:bottom w:val="none" w:sz="0" w:space="0" w:color="auto"/>
        <w:right w:val="none" w:sz="0" w:space="0" w:color="auto"/>
      </w:divBdr>
    </w:div>
    <w:div w:id="1894997063">
      <w:bodyDiv w:val="1"/>
      <w:marLeft w:val="0"/>
      <w:marRight w:val="0"/>
      <w:marTop w:val="0"/>
      <w:marBottom w:val="0"/>
      <w:divBdr>
        <w:top w:val="none" w:sz="0" w:space="0" w:color="auto"/>
        <w:left w:val="none" w:sz="0" w:space="0" w:color="auto"/>
        <w:bottom w:val="none" w:sz="0" w:space="0" w:color="auto"/>
        <w:right w:val="none" w:sz="0" w:space="0" w:color="auto"/>
      </w:divBdr>
    </w:div>
    <w:div w:id="1919359909">
      <w:bodyDiv w:val="1"/>
      <w:marLeft w:val="0"/>
      <w:marRight w:val="0"/>
      <w:marTop w:val="0"/>
      <w:marBottom w:val="0"/>
      <w:divBdr>
        <w:top w:val="none" w:sz="0" w:space="0" w:color="auto"/>
        <w:left w:val="none" w:sz="0" w:space="0" w:color="auto"/>
        <w:bottom w:val="none" w:sz="0" w:space="0" w:color="auto"/>
        <w:right w:val="none" w:sz="0" w:space="0" w:color="auto"/>
      </w:divBdr>
    </w:div>
    <w:div w:id="1921720138">
      <w:bodyDiv w:val="1"/>
      <w:marLeft w:val="0"/>
      <w:marRight w:val="0"/>
      <w:marTop w:val="0"/>
      <w:marBottom w:val="0"/>
      <w:divBdr>
        <w:top w:val="none" w:sz="0" w:space="0" w:color="auto"/>
        <w:left w:val="none" w:sz="0" w:space="0" w:color="auto"/>
        <w:bottom w:val="none" w:sz="0" w:space="0" w:color="auto"/>
        <w:right w:val="none" w:sz="0" w:space="0" w:color="auto"/>
      </w:divBdr>
    </w:div>
    <w:div w:id="2056392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parissupport@cde.ca.gov" TargetMode="External"/><Relationship Id="rId13" Type="http://schemas.openxmlformats.org/officeDocument/2006/relationships/hyperlink" Target="mailto:cparissupport@cde.ca.gov" TargetMode="External"/><Relationship Id="rId18" Type="http://schemas.openxmlformats.org/officeDocument/2006/relationships/hyperlink" Target="https://www.cde.ca.gov/fg/aa/cd/reportingfaqs.asp"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cde.ca.gov/fg/aa/cd/202122cbreservechanges.asp" TargetMode="External"/><Relationship Id="rId7" Type="http://schemas.openxmlformats.org/officeDocument/2006/relationships/endnotes" Target="endnotes.xml"/><Relationship Id="rId12" Type="http://schemas.openxmlformats.org/officeDocument/2006/relationships/hyperlink" Target="https://cparis.cde.ca.gov/cparis/" TargetMode="External"/><Relationship Id="rId17" Type="http://schemas.openxmlformats.org/officeDocument/2006/relationships/hyperlink" Target="https://www.cde.ca.gov/fg/aa/cd/" TargetMode="External"/><Relationship Id="rId25" Type="http://schemas.openxmlformats.org/officeDocument/2006/relationships/hyperlink" Target="https://www.cde.ca.gov/fg/aa/cd/" TargetMode="External"/><Relationship Id="rId2" Type="http://schemas.openxmlformats.org/officeDocument/2006/relationships/numbering" Target="numbering.xml"/><Relationship Id="rId16" Type="http://schemas.openxmlformats.org/officeDocument/2006/relationships/hyperlink" Target="https://www.cde.ca.gov/fg/aa/cd/ratereformresources.asp" TargetMode="External"/><Relationship Id="rId20" Type="http://schemas.openxmlformats.org/officeDocument/2006/relationships/hyperlink" Target="https://www.cde.ca.gov/fg/aa/c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cde.ca.gov/cdeauthentication/registration.aspx?programabbr=CPF" TargetMode="External"/><Relationship Id="rId24" Type="http://schemas.openxmlformats.org/officeDocument/2006/relationships/hyperlink" Target="https://www.cde.ca.gov/fg/aa/cd/" TargetMode="External"/><Relationship Id="rId5" Type="http://schemas.openxmlformats.org/officeDocument/2006/relationships/webSettings" Target="webSettings.xml"/><Relationship Id="rId15" Type="http://schemas.openxmlformats.org/officeDocument/2006/relationships/hyperlink" Target="mailto:CPARISSupport@cde.ca.gov" TargetMode="External"/><Relationship Id="rId23" Type="http://schemas.openxmlformats.org/officeDocument/2006/relationships/hyperlink" Target="https://www.cde.ca.gov/fg/aa/cd/"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cde.ca.gov/sp/cd/ci/mb1902.asp" TargetMode="External"/><Relationship Id="rId4" Type="http://schemas.openxmlformats.org/officeDocument/2006/relationships/settings" Target="settings.xml"/><Relationship Id="rId9" Type="http://schemas.openxmlformats.org/officeDocument/2006/relationships/hyperlink" Target="https://www.cde.ca.gov/fg/aa/cd/" TargetMode="External"/><Relationship Id="rId14" Type="http://schemas.openxmlformats.org/officeDocument/2006/relationships/hyperlink" Target="https://www.cde.ca.gov/fg/aa/cd/" TargetMode="External"/><Relationship Id="rId22" Type="http://schemas.openxmlformats.org/officeDocument/2006/relationships/hyperlink" Target="https://www.cde.ca.gov/sp/cd/ci/mb1905.as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6F173-E878-423C-9308-51293077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16089</Words>
  <Characters>89940</Characters>
  <Application>Microsoft Office Word</Application>
  <DocSecurity>0</DocSecurity>
  <Lines>1955</Lines>
  <Paragraphs>821</Paragraphs>
  <ScaleCrop>false</ScaleCrop>
  <HeadingPairs>
    <vt:vector size="2" baseType="variant">
      <vt:variant>
        <vt:lpstr>Title</vt:lpstr>
      </vt:variant>
      <vt:variant>
        <vt:i4>1</vt:i4>
      </vt:variant>
    </vt:vector>
  </HeadingPairs>
  <TitlesOfParts>
    <vt:vector size="1" baseType="lpstr">
      <vt:lpstr>CPARIS 2025 User Manual - Early Education (CA Dept of Education)</vt:lpstr>
    </vt:vector>
  </TitlesOfParts>
  <Company/>
  <LinksUpToDate>false</LinksUpToDate>
  <CharactersWithSpaces>105208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CPARIS 2025 User Manual - Early Education (CA Dept of Education)</dc:title>
  <dc:subject>2025-26 User Manual to navigate and utilize the California Preschool Accounting Reporting Information System (CPARIS).</dc:subject>
  <dc:creator/>
  <cp:keywords/>
  <dc:description/>
  <cp:lastModifiedBy/>
  <cp:revision>1</cp:revision>
  <dcterms:created xsi:type="dcterms:W3CDTF">2025-12-10T23:18:00Z</dcterms:created>
  <dcterms:modified xsi:type="dcterms:W3CDTF">2025-12-11T18:19:00Z</dcterms:modified>
</cp:coreProperties>
</file>