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A89C" w14:textId="5AFAB970" w:rsidR="00C11B2A" w:rsidRPr="00D167E0" w:rsidRDefault="00C11B2A" w:rsidP="00D167E0">
      <w:pPr>
        <w:pStyle w:val="Heading1"/>
        <w:pBdr>
          <w:top w:val="thinThickSmallGap" w:sz="24" w:space="31" w:color="auto"/>
        </w:pBdr>
        <w:spacing w:before="240" w:line="360" w:lineRule="auto"/>
      </w:pPr>
      <w:r>
        <w:t>Enrollment, Attendance, and Fiscal Report</w:t>
      </w:r>
      <w:r w:rsidRPr="000E6A52">
        <w:t>ing</w:t>
      </w:r>
      <w:r>
        <w:t>,</w:t>
      </w:r>
      <w:r w:rsidRPr="000E6A52">
        <w:t xml:space="preserve"> </w:t>
      </w:r>
      <w:r>
        <w:br w:type="textWrapping" w:clear="all"/>
      </w:r>
      <w:r w:rsidRPr="000E6A52">
        <w:t xml:space="preserve">and Reimbursement Procedures </w:t>
      </w:r>
      <w:r>
        <w:br w:type="textWrapping" w:clear="all"/>
      </w:r>
      <w:r w:rsidRPr="000E6A52">
        <w:t>for Early Education Contracts</w:t>
      </w:r>
      <w:r w:rsidR="00D167E0">
        <w:br/>
      </w:r>
    </w:p>
    <w:p w14:paraId="7C8DEA13" w14:textId="42B0FD76" w:rsidR="00C11B2A" w:rsidRPr="00D167E0" w:rsidRDefault="00C11B2A" w:rsidP="00D167E0">
      <w:pPr>
        <w:pBdr>
          <w:top w:val="thinThickSmallGap" w:sz="24" w:space="31" w:color="auto"/>
          <w:left w:val="thinThickSmallGap" w:sz="24" w:space="4" w:color="auto"/>
          <w:bottom w:val="thickThinSmallGap" w:sz="24" w:space="31" w:color="auto"/>
          <w:right w:val="thickThinSmallGap" w:sz="24" w:space="4" w:color="auto"/>
        </w:pBdr>
        <w:shd w:val="clear" w:color="auto" w:fill="C2D69B"/>
        <w:tabs>
          <w:tab w:val="center" w:pos="4860"/>
        </w:tabs>
        <w:spacing w:line="720" w:lineRule="auto"/>
        <w:jc w:val="center"/>
        <w:rPr>
          <w:rFonts w:cs="Arial"/>
          <w:b/>
          <w:bCs/>
          <w:color w:val="000000" w:themeColor="text1"/>
          <w:sz w:val="32"/>
          <w:szCs w:val="32"/>
        </w:rPr>
      </w:pPr>
      <w:r w:rsidRPr="45028F5F">
        <w:rPr>
          <w:rFonts w:cs="Arial"/>
          <w:b/>
          <w:bCs/>
          <w:color w:val="000000" w:themeColor="text1"/>
          <w:sz w:val="32"/>
          <w:szCs w:val="32"/>
        </w:rPr>
        <w:t>Fiscal Year 2025</w:t>
      </w:r>
      <w:r w:rsidR="4022E78D" w:rsidRPr="45028F5F">
        <w:rPr>
          <w:rFonts w:cs="Arial"/>
          <w:b/>
          <w:bCs/>
          <w:color w:val="000000" w:themeColor="text1"/>
          <w:sz w:val="32"/>
          <w:szCs w:val="32"/>
        </w:rPr>
        <w:t>–</w:t>
      </w:r>
      <w:r w:rsidR="00C47B00" w:rsidRPr="45028F5F">
        <w:rPr>
          <w:rFonts w:cs="Arial"/>
          <w:b/>
          <w:bCs/>
          <w:color w:val="000000" w:themeColor="text1"/>
          <w:sz w:val="32"/>
          <w:szCs w:val="32"/>
        </w:rPr>
        <w:t>26</w:t>
      </w:r>
      <w:r w:rsidR="00D167E0">
        <w:rPr>
          <w:rFonts w:cs="Arial"/>
          <w:b/>
          <w:bCs/>
          <w:color w:val="000000" w:themeColor="text1"/>
          <w:sz w:val="32"/>
          <w:szCs w:val="32"/>
        </w:rPr>
        <w:br/>
      </w:r>
    </w:p>
    <w:p w14:paraId="63D13F76" w14:textId="5C5E155A" w:rsidR="00C11B2A" w:rsidRPr="001075A1" w:rsidRDefault="00C11B2A" w:rsidP="00D167E0">
      <w:pPr>
        <w:pBdr>
          <w:top w:val="thinThickSmallGap" w:sz="24" w:space="31" w:color="auto"/>
          <w:left w:val="thinThickSmallGap" w:sz="24" w:space="4" w:color="auto"/>
          <w:bottom w:val="thickThinSmallGap" w:sz="24" w:space="31" w:color="auto"/>
          <w:right w:val="thickThinSmallGap" w:sz="24" w:space="4" w:color="auto"/>
        </w:pBdr>
        <w:shd w:val="clear" w:color="auto" w:fill="C2D69B"/>
        <w:tabs>
          <w:tab w:val="center" w:pos="4860"/>
        </w:tabs>
        <w:spacing w:line="720" w:lineRule="auto"/>
        <w:jc w:val="center"/>
        <w:rPr>
          <w:rFonts w:cs="Arial"/>
          <w:color w:val="000000"/>
          <w:sz w:val="32"/>
          <w:szCs w:val="32"/>
        </w:rPr>
      </w:pPr>
      <w:r w:rsidRPr="005939AB">
        <w:rPr>
          <w:rFonts w:cs="Arial"/>
          <w:b/>
          <w:color w:val="000000" w:themeColor="text1"/>
          <w:sz w:val="32"/>
          <w:szCs w:val="32"/>
        </w:rPr>
        <w:t>California Department of Education</w:t>
      </w:r>
      <w:r w:rsidR="00D167E0">
        <w:rPr>
          <w:rFonts w:cs="Arial"/>
          <w:b/>
          <w:color w:val="000000" w:themeColor="text1"/>
          <w:sz w:val="32"/>
          <w:szCs w:val="32"/>
        </w:rPr>
        <w:br/>
      </w:r>
      <w:r w:rsidRPr="17E332D4">
        <w:rPr>
          <w:rFonts w:cs="Arial"/>
          <w:color w:val="000000" w:themeColor="text1"/>
          <w:sz w:val="32"/>
          <w:szCs w:val="32"/>
        </w:rPr>
        <w:t>Early Education and Nutrition Fiscal Services</w:t>
      </w:r>
    </w:p>
    <w:p w14:paraId="0D0FFE73" w14:textId="197DB080" w:rsidR="006736E5" w:rsidRPr="00E03529" w:rsidRDefault="00C11B2A" w:rsidP="00513E96">
      <w:pPr>
        <w:pBdr>
          <w:top w:val="thinThickSmallGap" w:sz="24" w:space="31" w:color="auto"/>
          <w:left w:val="thinThickSmallGap" w:sz="24" w:space="4" w:color="auto"/>
          <w:bottom w:val="thickThinSmallGap" w:sz="24" w:space="31" w:color="auto"/>
          <w:right w:val="thickThinSmallGap" w:sz="24" w:space="4" w:color="auto"/>
        </w:pBdr>
        <w:shd w:val="clear" w:color="auto" w:fill="C2D69B"/>
        <w:tabs>
          <w:tab w:val="center" w:pos="4860"/>
        </w:tabs>
        <w:spacing w:line="720" w:lineRule="auto"/>
        <w:jc w:val="center"/>
        <w:rPr>
          <w:rFonts w:cs="Arial"/>
          <w:color w:val="000000"/>
          <w:sz w:val="32"/>
        </w:rPr>
      </w:pPr>
      <w:r w:rsidRPr="001075A1">
        <w:rPr>
          <w:rFonts w:cs="Arial"/>
          <w:color w:val="000000"/>
          <w:sz w:val="32"/>
        </w:rPr>
        <w:t>Fiscal and Administrative Services Division</w:t>
      </w:r>
      <w:r w:rsidR="006736E5">
        <w:rPr>
          <w:rFonts w:cs="Arial"/>
          <w:color w:val="000000"/>
          <w:sz w:val="32"/>
        </w:rPr>
        <w:br/>
      </w:r>
      <w:r w:rsidR="006736E5" w:rsidRPr="00E03529">
        <w:rPr>
          <w:rFonts w:cs="Arial"/>
          <w:color w:val="000000"/>
          <w:sz w:val="32"/>
        </w:rPr>
        <w:t>Updated January 2026</w:t>
      </w:r>
    </w:p>
    <w:p w14:paraId="6D7C7D03" w14:textId="39A1333B" w:rsidR="00513E96" w:rsidRPr="00DB1CDB" w:rsidRDefault="00513E96" w:rsidP="00513E96">
      <w:pPr>
        <w:pBdr>
          <w:top w:val="thinThickSmallGap" w:sz="24" w:space="31" w:color="auto"/>
          <w:left w:val="thinThickSmallGap" w:sz="24" w:space="4" w:color="auto"/>
          <w:bottom w:val="thickThinSmallGap" w:sz="24" w:space="31" w:color="auto"/>
          <w:right w:val="thickThinSmallGap" w:sz="24" w:space="4" w:color="auto"/>
        </w:pBdr>
        <w:shd w:val="clear" w:color="auto" w:fill="C2D69B"/>
        <w:tabs>
          <w:tab w:val="center" w:pos="4860"/>
        </w:tabs>
        <w:spacing w:line="720" w:lineRule="auto"/>
        <w:jc w:val="center"/>
        <w:rPr>
          <w:rFonts w:cs="Arial"/>
          <w:color w:val="000000"/>
          <w:sz w:val="32"/>
        </w:rPr>
        <w:sectPr w:rsidR="00513E96" w:rsidRPr="00DB1CDB" w:rsidSect="008271B4">
          <w:headerReference w:type="default" r:id="rId11"/>
          <w:type w:val="continuous"/>
          <w:pgSz w:w="12240" w:h="15840" w:code="1"/>
          <w:pgMar w:top="864" w:right="1152" w:bottom="432" w:left="1152" w:header="720" w:footer="720" w:gutter="0"/>
          <w:pgNumType w:start="1"/>
          <w:cols w:space="720"/>
          <w:vAlign w:val="center"/>
          <w:docGrid w:linePitch="360"/>
        </w:sectPr>
      </w:pPr>
    </w:p>
    <w:p w14:paraId="5BD4D28D" w14:textId="77777777" w:rsidR="00C11B2A" w:rsidRPr="002130DD" w:rsidRDefault="00C11B2A" w:rsidP="00C11B2A">
      <w:pPr>
        <w:rPr>
          <w:rFonts w:eastAsia="Times New Roman" w:cs="Arial"/>
          <w:sz w:val="48"/>
          <w:szCs w:val="20"/>
        </w:rPr>
        <w:sectPr w:rsidR="00C11B2A" w:rsidRPr="002130DD" w:rsidSect="008271B4">
          <w:headerReference w:type="default" r:id="rId12"/>
          <w:footerReference w:type="default" r:id="rId13"/>
          <w:type w:val="continuous"/>
          <w:pgSz w:w="12240" w:h="15840"/>
          <w:pgMar w:top="864" w:right="1152" w:bottom="432" w:left="1152" w:header="720" w:footer="720" w:gutter="0"/>
          <w:pgNumType w:start="1"/>
          <w:cols w:space="720"/>
          <w:docGrid w:linePitch="360"/>
        </w:sectPr>
      </w:pPr>
    </w:p>
    <w:p w14:paraId="41C8F396" w14:textId="77777777" w:rsidR="002130DD" w:rsidRPr="002130DD" w:rsidRDefault="002130DD" w:rsidP="002130DD">
      <w:pPr>
        <w:rPr>
          <w:rFonts w:eastAsia="Times New Roman" w:cs="Arial"/>
          <w:sz w:val="48"/>
          <w:szCs w:val="20"/>
        </w:rPr>
        <w:sectPr w:rsidR="002130DD" w:rsidRPr="002130DD" w:rsidSect="00BF3AEC">
          <w:headerReference w:type="default" r:id="rId14"/>
          <w:footerReference w:type="default" r:id="rId15"/>
          <w:type w:val="continuous"/>
          <w:pgSz w:w="12240" w:h="15840"/>
          <w:pgMar w:top="864" w:right="1152" w:bottom="432" w:left="1152" w:header="720" w:footer="720" w:gutter="0"/>
          <w:pgNumType w:start="1"/>
          <w:cols w:space="720"/>
          <w:docGrid w:linePitch="360"/>
        </w:sectPr>
      </w:pPr>
    </w:p>
    <w:p w14:paraId="1FBE425F" w14:textId="65D29133" w:rsidR="00D91552" w:rsidRPr="00DE24CB" w:rsidRDefault="00D91552" w:rsidP="00D91552">
      <w:pPr>
        <w:widowControl w:val="0"/>
        <w:tabs>
          <w:tab w:val="center" w:pos="4680"/>
        </w:tabs>
        <w:spacing w:line="276" w:lineRule="auto"/>
        <w:jc w:val="center"/>
        <w:rPr>
          <w:rFonts w:cs="Arial"/>
        </w:rPr>
      </w:pPr>
      <w:r w:rsidRPr="4B64C4AA">
        <w:rPr>
          <w:rFonts w:cs="Arial"/>
        </w:rPr>
        <w:lastRenderedPageBreak/>
        <w:t>202</w:t>
      </w:r>
      <w:r w:rsidR="00510345">
        <w:rPr>
          <w:rFonts w:cs="Arial"/>
        </w:rPr>
        <w:t>5</w:t>
      </w:r>
    </w:p>
    <w:p w14:paraId="3ABBE4E6" w14:textId="77777777" w:rsidR="00D91552" w:rsidRPr="00DE24CB" w:rsidRDefault="00D91552" w:rsidP="00D91552">
      <w:pPr>
        <w:spacing w:before="4560"/>
        <w:ind w:left="1440" w:right="1440"/>
        <w:jc w:val="center"/>
        <w:rPr>
          <w:rFonts w:cs="Arial"/>
        </w:rPr>
      </w:pPr>
      <w:r w:rsidRPr="00DE24CB">
        <w:rPr>
          <w:rFonts w:cs="Arial"/>
        </w:rPr>
        <w:t>NOTICE:</w:t>
      </w:r>
    </w:p>
    <w:p w14:paraId="190CBCD8" w14:textId="3619121A" w:rsidR="00D91552" w:rsidRPr="00DE24CB" w:rsidRDefault="49D82D80" w:rsidP="00D91552">
      <w:pPr>
        <w:spacing w:before="240"/>
        <w:ind w:left="1440" w:right="1440"/>
        <w:rPr>
          <w:rFonts w:cs="Arial"/>
        </w:rPr>
      </w:pPr>
      <w:r w:rsidRPr="7ED63366">
        <w:rPr>
          <w:rFonts w:cs="Arial"/>
        </w:rPr>
        <w:t>The guidance in this California Department of Education (CDE) Enrollment, Attendance, and Fiscal Reporting and Reimbursement Procedures for Early Education Contracts is not binding. Except for the statutes, regulations, and court decisions that are referenced herein, the Early Education Enrollment, Attendance, and Fiscal Reporting and Reimbursement Procedures for Early Education Contracts is exemplary, and compliance with it is not mandatory. (</w:t>
      </w:r>
      <w:r w:rsidR="250A2FAB" w:rsidRPr="7ED63366">
        <w:rPr>
          <w:rFonts w:cs="Arial"/>
        </w:rPr>
        <w:t>R</w:t>
      </w:r>
      <w:r w:rsidR="32032596" w:rsidRPr="7ED63366">
        <w:rPr>
          <w:rFonts w:cs="Arial"/>
        </w:rPr>
        <w:t>efer to</w:t>
      </w:r>
      <w:r w:rsidRPr="7ED63366">
        <w:rPr>
          <w:rFonts w:cs="Arial"/>
        </w:rPr>
        <w:t xml:space="preserve"> California </w:t>
      </w:r>
      <w:r w:rsidRPr="7ED63366">
        <w:rPr>
          <w:rFonts w:cs="Arial"/>
          <w:i/>
          <w:iCs/>
        </w:rPr>
        <w:t>Education Code</w:t>
      </w:r>
      <w:r w:rsidRPr="7ED63366">
        <w:rPr>
          <w:rFonts w:cs="Arial"/>
        </w:rPr>
        <w:t xml:space="preserve"> (</w:t>
      </w:r>
      <w:r w:rsidRPr="7ED63366">
        <w:rPr>
          <w:rFonts w:cs="Arial"/>
          <w:i/>
          <w:iCs/>
        </w:rPr>
        <w:t>EC</w:t>
      </w:r>
      <w:r w:rsidRPr="7ED63366">
        <w:rPr>
          <w:rFonts w:cs="Arial"/>
        </w:rPr>
        <w:t>) Section 33308.5)</w:t>
      </w:r>
    </w:p>
    <w:p w14:paraId="72A3D3EC" w14:textId="77777777" w:rsidR="00D91552" w:rsidRPr="00746667" w:rsidRDefault="00D91552" w:rsidP="00D91552">
      <w:pPr>
        <w:pStyle w:val="GreenbookHeader1"/>
        <w:rPr>
          <w:rFonts w:cs="Arial"/>
        </w:rPr>
        <w:sectPr w:rsidR="00D91552" w:rsidRPr="00746667" w:rsidSect="008271B4">
          <w:headerReference w:type="default" r:id="rId16"/>
          <w:pgSz w:w="12240" w:h="15840"/>
          <w:pgMar w:top="864" w:right="1152" w:bottom="432" w:left="1152" w:header="720" w:footer="720" w:gutter="0"/>
          <w:pgNumType w:start="1"/>
          <w:cols w:space="720"/>
          <w:vAlign w:val="bottom"/>
          <w:docGrid w:linePitch="360"/>
        </w:sectPr>
      </w:pPr>
    </w:p>
    <w:p w14:paraId="01ED1335" w14:textId="77777777" w:rsidR="000511C3" w:rsidRDefault="4918AA9F" w:rsidP="00B72277">
      <w:pPr>
        <w:pStyle w:val="Heading2"/>
        <w:rPr>
          <w:noProof/>
        </w:rPr>
      </w:pPr>
      <w:bookmarkStart w:id="0" w:name="_Toc219119301"/>
      <w:r>
        <w:lastRenderedPageBreak/>
        <w:t>Table of Contents</w:t>
      </w:r>
      <w:bookmarkEnd w:id="0"/>
      <w:r w:rsidR="008C613D">
        <w:rPr>
          <w:noProof/>
        </w:rPr>
        <w:fldChar w:fldCharType="begin"/>
      </w:r>
      <w:r w:rsidR="5923A17C">
        <w:instrText xml:space="preserve"> TOC \u \t "Heading 2,1,Heading 3,2,Title,1" </w:instrText>
      </w:r>
      <w:r w:rsidR="008C613D">
        <w:rPr>
          <w:noProof/>
        </w:rPr>
        <w:fldChar w:fldCharType="separate"/>
      </w:r>
    </w:p>
    <w:p w14:paraId="7F06989D" w14:textId="7B824B31" w:rsidR="000511C3" w:rsidRDefault="000511C3">
      <w:pPr>
        <w:pStyle w:val="TOC1"/>
        <w:rPr>
          <w:rFonts w:asciiTheme="minorHAnsi" w:eastAsiaTheme="minorEastAsia" w:hAnsiTheme="minorHAnsi" w:cstheme="minorBidi"/>
          <w:b w:val="0"/>
          <w:snapToGrid/>
          <w:kern w:val="2"/>
          <w14:ligatures w14:val="standardContextual"/>
        </w:rPr>
      </w:pPr>
      <w:r>
        <w:t>Table of Contents</w:t>
      </w:r>
      <w:r>
        <w:tab/>
      </w:r>
      <w:r>
        <w:fldChar w:fldCharType="begin"/>
      </w:r>
      <w:r>
        <w:instrText xml:space="preserve"> PAGEREF _Toc219119301 \h </w:instrText>
      </w:r>
      <w:r>
        <w:fldChar w:fldCharType="separate"/>
      </w:r>
      <w:r>
        <w:t>1</w:t>
      </w:r>
      <w:r>
        <w:fldChar w:fldCharType="end"/>
      </w:r>
    </w:p>
    <w:p w14:paraId="3B19C05D" w14:textId="16BDFC8B" w:rsidR="000511C3" w:rsidRDefault="000511C3">
      <w:pPr>
        <w:pStyle w:val="TOC2"/>
        <w:rPr>
          <w:rFonts w:asciiTheme="minorHAnsi" w:eastAsiaTheme="minorEastAsia" w:hAnsiTheme="minorHAnsi" w:cstheme="minorBidi"/>
          <w:snapToGrid/>
          <w:kern w:val="2"/>
          <w14:ligatures w14:val="standardContextual"/>
        </w:rPr>
      </w:pPr>
      <w:r>
        <w:t>Important Changes</w:t>
      </w:r>
      <w:r>
        <w:tab/>
      </w:r>
      <w:r>
        <w:fldChar w:fldCharType="begin"/>
      </w:r>
      <w:r>
        <w:instrText xml:space="preserve"> PAGEREF _Toc219119302 \h </w:instrText>
      </w:r>
      <w:r>
        <w:fldChar w:fldCharType="separate"/>
      </w:r>
      <w:r>
        <w:t>3</w:t>
      </w:r>
      <w:r>
        <w:fldChar w:fldCharType="end"/>
      </w:r>
    </w:p>
    <w:p w14:paraId="65F58DF8" w14:textId="1663FDCF" w:rsidR="000511C3" w:rsidRDefault="000511C3">
      <w:pPr>
        <w:pStyle w:val="TOC1"/>
        <w:rPr>
          <w:rFonts w:asciiTheme="minorHAnsi" w:eastAsiaTheme="minorEastAsia" w:hAnsiTheme="minorHAnsi" w:cstheme="minorBidi"/>
          <w:b w:val="0"/>
          <w:snapToGrid/>
          <w:kern w:val="2"/>
          <w14:ligatures w14:val="standardContextual"/>
        </w:rPr>
      </w:pPr>
      <w:r>
        <w:t>Introduction</w:t>
      </w:r>
      <w:r>
        <w:tab/>
      </w:r>
      <w:r>
        <w:fldChar w:fldCharType="begin"/>
      </w:r>
      <w:r>
        <w:instrText xml:space="preserve"> PAGEREF _Toc219119303 \h </w:instrText>
      </w:r>
      <w:r>
        <w:fldChar w:fldCharType="separate"/>
      </w:r>
      <w:r>
        <w:t>4</w:t>
      </w:r>
      <w:r>
        <w:fldChar w:fldCharType="end"/>
      </w:r>
    </w:p>
    <w:p w14:paraId="1854494C" w14:textId="20A61B64" w:rsidR="000511C3" w:rsidRDefault="000511C3">
      <w:pPr>
        <w:pStyle w:val="TOC1"/>
        <w:rPr>
          <w:rFonts w:asciiTheme="minorHAnsi" w:eastAsiaTheme="minorEastAsia" w:hAnsiTheme="minorHAnsi" w:cstheme="minorBidi"/>
          <w:b w:val="0"/>
          <w:snapToGrid/>
          <w:kern w:val="2"/>
          <w14:ligatures w14:val="standardContextual"/>
        </w:rPr>
      </w:pPr>
      <w:r w:rsidRPr="003702A4">
        <w:rPr>
          <w:rFonts w:eastAsia="Calibri"/>
        </w:rPr>
        <w:t>Contacts</w:t>
      </w:r>
      <w:r>
        <w:tab/>
      </w:r>
      <w:r>
        <w:fldChar w:fldCharType="begin"/>
      </w:r>
      <w:r>
        <w:instrText xml:space="preserve"> PAGEREF _Toc219119304 \h </w:instrText>
      </w:r>
      <w:r>
        <w:fldChar w:fldCharType="separate"/>
      </w:r>
      <w:r>
        <w:t>5</w:t>
      </w:r>
      <w:r>
        <w:fldChar w:fldCharType="end"/>
      </w:r>
    </w:p>
    <w:p w14:paraId="748CB928" w14:textId="7E9EDC2E" w:rsidR="000511C3" w:rsidRDefault="000511C3">
      <w:pPr>
        <w:pStyle w:val="TOC2"/>
        <w:rPr>
          <w:rFonts w:asciiTheme="minorHAnsi" w:eastAsiaTheme="minorEastAsia" w:hAnsiTheme="minorHAnsi" w:cstheme="minorBidi"/>
          <w:snapToGrid/>
          <w:kern w:val="2"/>
          <w14:ligatures w14:val="standardContextual"/>
        </w:rPr>
      </w:pPr>
      <w:r>
        <w:t>Whom to Contact for What?</w:t>
      </w:r>
      <w:r>
        <w:tab/>
      </w:r>
      <w:r>
        <w:fldChar w:fldCharType="begin"/>
      </w:r>
      <w:r>
        <w:instrText xml:space="preserve"> PAGEREF _Toc219119305 \h </w:instrText>
      </w:r>
      <w:r>
        <w:fldChar w:fldCharType="separate"/>
      </w:r>
      <w:r>
        <w:t>5</w:t>
      </w:r>
      <w:r>
        <w:fldChar w:fldCharType="end"/>
      </w:r>
    </w:p>
    <w:p w14:paraId="55A8177C" w14:textId="39C4F112" w:rsidR="000511C3" w:rsidRDefault="000511C3">
      <w:pPr>
        <w:pStyle w:val="TOC2"/>
        <w:rPr>
          <w:rFonts w:asciiTheme="minorHAnsi" w:eastAsiaTheme="minorEastAsia" w:hAnsiTheme="minorHAnsi" w:cstheme="minorBidi"/>
          <w:snapToGrid/>
          <w:kern w:val="2"/>
          <w14:ligatures w14:val="standardContextual"/>
        </w:rPr>
      </w:pPr>
      <w:r>
        <w:t>Reference Materials</w:t>
      </w:r>
      <w:r>
        <w:tab/>
      </w:r>
      <w:r>
        <w:fldChar w:fldCharType="begin"/>
      </w:r>
      <w:r>
        <w:instrText xml:space="preserve"> PAGEREF _Toc219119306 \h </w:instrText>
      </w:r>
      <w:r>
        <w:fldChar w:fldCharType="separate"/>
      </w:r>
      <w:r>
        <w:t>7</w:t>
      </w:r>
      <w:r>
        <w:fldChar w:fldCharType="end"/>
      </w:r>
    </w:p>
    <w:p w14:paraId="2C99D5E0" w14:textId="506D8085" w:rsidR="000511C3" w:rsidRDefault="000511C3">
      <w:pPr>
        <w:pStyle w:val="TOC2"/>
        <w:rPr>
          <w:rFonts w:asciiTheme="minorHAnsi" w:eastAsiaTheme="minorEastAsia" w:hAnsiTheme="minorHAnsi" w:cstheme="minorBidi"/>
          <w:snapToGrid/>
          <w:kern w:val="2"/>
          <w14:ligatures w14:val="standardContextual"/>
        </w:rPr>
      </w:pPr>
      <w:r>
        <w:t>Contractor Responsibilities</w:t>
      </w:r>
      <w:r>
        <w:tab/>
      </w:r>
      <w:r>
        <w:fldChar w:fldCharType="begin"/>
      </w:r>
      <w:r>
        <w:instrText xml:space="preserve"> PAGEREF _Toc219119307 \h </w:instrText>
      </w:r>
      <w:r>
        <w:fldChar w:fldCharType="separate"/>
      </w:r>
      <w:r>
        <w:t>9</w:t>
      </w:r>
      <w:r>
        <w:fldChar w:fldCharType="end"/>
      </w:r>
    </w:p>
    <w:p w14:paraId="24AEC672" w14:textId="5252CAA0" w:rsidR="000511C3" w:rsidRDefault="000511C3">
      <w:pPr>
        <w:pStyle w:val="TOC2"/>
        <w:rPr>
          <w:rFonts w:asciiTheme="minorHAnsi" w:eastAsiaTheme="minorEastAsia" w:hAnsiTheme="minorHAnsi" w:cstheme="minorBidi"/>
          <w:snapToGrid/>
          <w:kern w:val="2"/>
          <w14:ligatures w14:val="standardContextual"/>
        </w:rPr>
      </w:pPr>
      <w:r>
        <w:t>Contract Information</w:t>
      </w:r>
      <w:r>
        <w:tab/>
      </w:r>
      <w:r>
        <w:fldChar w:fldCharType="begin"/>
      </w:r>
      <w:r>
        <w:instrText xml:space="preserve"> PAGEREF _Toc219119308 \h </w:instrText>
      </w:r>
      <w:r>
        <w:fldChar w:fldCharType="separate"/>
      </w:r>
      <w:r>
        <w:t>13</w:t>
      </w:r>
      <w:r>
        <w:fldChar w:fldCharType="end"/>
      </w:r>
    </w:p>
    <w:p w14:paraId="5FFFD59C" w14:textId="655AC9AB" w:rsidR="000511C3" w:rsidRDefault="000511C3">
      <w:pPr>
        <w:pStyle w:val="TOC2"/>
        <w:rPr>
          <w:rFonts w:asciiTheme="minorHAnsi" w:eastAsiaTheme="minorEastAsia" w:hAnsiTheme="minorHAnsi" w:cstheme="minorBidi"/>
          <w:snapToGrid/>
          <w:kern w:val="2"/>
          <w14:ligatures w14:val="standardContextual"/>
        </w:rPr>
      </w:pPr>
      <w:r>
        <w:t>Amendments</w:t>
      </w:r>
      <w:r>
        <w:tab/>
      </w:r>
      <w:r>
        <w:fldChar w:fldCharType="begin"/>
      </w:r>
      <w:r>
        <w:instrText xml:space="preserve"> PAGEREF _Toc219119309 \h </w:instrText>
      </w:r>
      <w:r>
        <w:fldChar w:fldCharType="separate"/>
      </w:r>
      <w:r>
        <w:t>15</w:t>
      </w:r>
      <w:r>
        <w:fldChar w:fldCharType="end"/>
      </w:r>
    </w:p>
    <w:p w14:paraId="74B2A579" w14:textId="45859336" w:rsidR="000511C3" w:rsidRDefault="000511C3">
      <w:pPr>
        <w:pStyle w:val="TOC2"/>
        <w:rPr>
          <w:rFonts w:asciiTheme="minorHAnsi" w:eastAsiaTheme="minorEastAsia" w:hAnsiTheme="minorHAnsi" w:cstheme="minorBidi"/>
          <w:snapToGrid/>
          <w:kern w:val="2"/>
          <w14:ligatures w14:val="standardContextual"/>
        </w:rPr>
      </w:pPr>
      <w:r>
        <w:t>Contract Numbers</w:t>
      </w:r>
      <w:r>
        <w:tab/>
      </w:r>
      <w:r>
        <w:fldChar w:fldCharType="begin"/>
      </w:r>
      <w:r>
        <w:instrText xml:space="preserve"> PAGEREF _Toc219119310 \h </w:instrText>
      </w:r>
      <w:r>
        <w:fldChar w:fldCharType="separate"/>
      </w:r>
      <w:r>
        <w:t>16</w:t>
      </w:r>
      <w:r>
        <w:fldChar w:fldCharType="end"/>
      </w:r>
    </w:p>
    <w:p w14:paraId="04831111" w14:textId="6FB05D9C" w:rsidR="000511C3" w:rsidRDefault="000511C3">
      <w:pPr>
        <w:pStyle w:val="TOC2"/>
        <w:rPr>
          <w:rFonts w:asciiTheme="minorHAnsi" w:eastAsiaTheme="minorEastAsia" w:hAnsiTheme="minorHAnsi" w:cstheme="minorBidi"/>
          <w:snapToGrid/>
          <w:kern w:val="2"/>
          <w14:ligatures w14:val="standardContextual"/>
        </w:rPr>
      </w:pPr>
      <w:r>
        <w:t>Basic Rule</w:t>
      </w:r>
      <w:r>
        <w:tab/>
      </w:r>
      <w:r>
        <w:fldChar w:fldCharType="begin"/>
      </w:r>
      <w:r>
        <w:instrText xml:space="preserve"> PAGEREF _Toc219119311 \h </w:instrText>
      </w:r>
      <w:r>
        <w:fldChar w:fldCharType="separate"/>
      </w:r>
      <w:r>
        <w:t>17</w:t>
      </w:r>
      <w:r>
        <w:fldChar w:fldCharType="end"/>
      </w:r>
    </w:p>
    <w:p w14:paraId="33326143" w14:textId="26402E21" w:rsidR="000511C3" w:rsidRDefault="000511C3">
      <w:pPr>
        <w:pStyle w:val="TOC1"/>
        <w:rPr>
          <w:rFonts w:asciiTheme="minorHAnsi" w:eastAsiaTheme="minorEastAsia" w:hAnsiTheme="minorHAnsi" w:cstheme="minorBidi"/>
          <w:b w:val="0"/>
          <w:snapToGrid/>
          <w:kern w:val="2"/>
          <w14:ligatures w14:val="standardContextual"/>
        </w:rPr>
      </w:pPr>
      <w:r>
        <w:t>Reporting for the California State Preschool Program</w:t>
      </w:r>
      <w:r>
        <w:tab/>
      </w:r>
      <w:r>
        <w:fldChar w:fldCharType="begin"/>
      </w:r>
      <w:r>
        <w:instrText xml:space="preserve"> PAGEREF _Toc219119312 \h </w:instrText>
      </w:r>
      <w:r>
        <w:fldChar w:fldCharType="separate"/>
      </w:r>
      <w:r>
        <w:t>18</w:t>
      </w:r>
      <w:r>
        <w:fldChar w:fldCharType="end"/>
      </w:r>
    </w:p>
    <w:p w14:paraId="2ECA2800" w14:textId="4B965372" w:rsidR="000511C3" w:rsidRDefault="000511C3">
      <w:pPr>
        <w:pStyle w:val="TOC2"/>
        <w:rPr>
          <w:rFonts w:asciiTheme="minorHAnsi" w:eastAsiaTheme="minorEastAsia" w:hAnsiTheme="minorHAnsi" w:cstheme="minorBidi"/>
          <w:snapToGrid/>
          <w:kern w:val="2"/>
          <w14:ligatures w14:val="standardContextual"/>
        </w:rPr>
      </w:pPr>
      <w:r>
        <w:t>Enrollment, Attendance, and Fiscal Reports</w:t>
      </w:r>
      <w:r>
        <w:tab/>
      </w:r>
      <w:r>
        <w:fldChar w:fldCharType="begin"/>
      </w:r>
      <w:r>
        <w:instrText xml:space="preserve"> PAGEREF _Toc219119313 \h </w:instrText>
      </w:r>
      <w:r>
        <w:fldChar w:fldCharType="separate"/>
      </w:r>
      <w:r>
        <w:t>18</w:t>
      </w:r>
      <w:r>
        <w:fldChar w:fldCharType="end"/>
      </w:r>
    </w:p>
    <w:p w14:paraId="1C6D479E" w14:textId="2770F0C7" w:rsidR="000511C3" w:rsidRDefault="000511C3">
      <w:pPr>
        <w:pStyle w:val="TOC2"/>
        <w:rPr>
          <w:rFonts w:asciiTheme="minorHAnsi" w:eastAsiaTheme="minorEastAsia" w:hAnsiTheme="minorHAnsi" w:cstheme="minorBidi"/>
          <w:snapToGrid/>
          <w:kern w:val="2"/>
          <w14:ligatures w14:val="standardContextual"/>
        </w:rPr>
      </w:pPr>
      <w:r>
        <w:t>Reporting Deadlines</w:t>
      </w:r>
      <w:r>
        <w:tab/>
      </w:r>
      <w:r>
        <w:fldChar w:fldCharType="begin"/>
      </w:r>
      <w:r>
        <w:instrText xml:space="preserve"> PAGEREF _Toc219119314 \h </w:instrText>
      </w:r>
      <w:r>
        <w:fldChar w:fldCharType="separate"/>
      </w:r>
      <w:r>
        <w:t>19</w:t>
      </w:r>
      <w:r>
        <w:fldChar w:fldCharType="end"/>
      </w:r>
    </w:p>
    <w:p w14:paraId="2761340B" w14:textId="3752FD65" w:rsidR="000511C3" w:rsidRDefault="000511C3">
      <w:pPr>
        <w:pStyle w:val="TOC2"/>
        <w:rPr>
          <w:rFonts w:asciiTheme="minorHAnsi" w:eastAsiaTheme="minorEastAsia" w:hAnsiTheme="minorHAnsi" w:cstheme="minorBidi"/>
          <w:snapToGrid/>
          <w:kern w:val="2"/>
          <w14:ligatures w14:val="standardContextual"/>
        </w:rPr>
      </w:pPr>
      <w:r w:rsidRPr="003702A4">
        <w:t>Days of Operation</w:t>
      </w:r>
      <w:r>
        <w:tab/>
      </w:r>
      <w:r>
        <w:fldChar w:fldCharType="begin"/>
      </w:r>
      <w:r>
        <w:instrText xml:space="preserve"> PAGEREF _Toc219119315 \h </w:instrText>
      </w:r>
      <w:r>
        <w:fldChar w:fldCharType="separate"/>
      </w:r>
      <w:r>
        <w:t>20</w:t>
      </w:r>
      <w:r>
        <w:fldChar w:fldCharType="end"/>
      </w:r>
    </w:p>
    <w:p w14:paraId="571653F3" w14:textId="14493CB6" w:rsidR="000511C3" w:rsidRDefault="000511C3">
      <w:pPr>
        <w:pStyle w:val="TOC2"/>
        <w:rPr>
          <w:rFonts w:asciiTheme="minorHAnsi" w:eastAsiaTheme="minorEastAsia" w:hAnsiTheme="minorHAnsi" w:cstheme="minorBidi"/>
          <w:snapToGrid/>
          <w:kern w:val="2"/>
          <w14:ligatures w14:val="standardContextual"/>
        </w:rPr>
      </w:pPr>
      <w:r>
        <w:t>Accrual Versus Cash Accounting</w:t>
      </w:r>
      <w:r>
        <w:tab/>
      </w:r>
      <w:r>
        <w:fldChar w:fldCharType="begin"/>
      </w:r>
      <w:r>
        <w:instrText xml:space="preserve"> PAGEREF _Toc219119316 \h </w:instrText>
      </w:r>
      <w:r>
        <w:fldChar w:fldCharType="separate"/>
      </w:r>
      <w:r>
        <w:t>23</w:t>
      </w:r>
      <w:r>
        <w:fldChar w:fldCharType="end"/>
      </w:r>
    </w:p>
    <w:p w14:paraId="0E9F75D6" w14:textId="29A4D2D1" w:rsidR="000511C3" w:rsidRDefault="000511C3">
      <w:pPr>
        <w:pStyle w:val="TOC2"/>
        <w:rPr>
          <w:rFonts w:asciiTheme="minorHAnsi" w:eastAsiaTheme="minorEastAsia" w:hAnsiTheme="minorHAnsi" w:cstheme="minorBidi"/>
          <w:snapToGrid/>
          <w:kern w:val="2"/>
          <w14:ligatures w14:val="standardContextual"/>
        </w:rPr>
      </w:pPr>
      <w:r>
        <w:t>Revenue</w:t>
      </w:r>
      <w:r>
        <w:tab/>
      </w:r>
      <w:r>
        <w:fldChar w:fldCharType="begin"/>
      </w:r>
      <w:r>
        <w:instrText xml:space="preserve"> PAGEREF _Toc219119317 \h </w:instrText>
      </w:r>
      <w:r>
        <w:fldChar w:fldCharType="separate"/>
      </w:r>
      <w:r>
        <w:t>25</w:t>
      </w:r>
      <w:r>
        <w:fldChar w:fldCharType="end"/>
      </w:r>
    </w:p>
    <w:p w14:paraId="16783D14" w14:textId="14983995" w:rsidR="000511C3" w:rsidRDefault="000511C3">
      <w:pPr>
        <w:pStyle w:val="TOC2"/>
        <w:rPr>
          <w:rFonts w:asciiTheme="minorHAnsi" w:eastAsiaTheme="minorEastAsia" w:hAnsiTheme="minorHAnsi" w:cstheme="minorBidi"/>
          <w:snapToGrid/>
          <w:kern w:val="2"/>
          <w14:ligatures w14:val="standardContextual"/>
        </w:rPr>
      </w:pPr>
      <w:r>
        <w:t>Allocations Paid Outside of the CSPP Contract</w:t>
      </w:r>
      <w:r>
        <w:tab/>
      </w:r>
      <w:r>
        <w:fldChar w:fldCharType="begin"/>
      </w:r>
      <w:r>
        <w:instrText xml:space="preserve"> PAGEREF _Toc219119318 \h </w:instrText>
      </w:r>
      <w:r>
        <w:fldChar w:fldCharType="separate"/>
      </w:r>
      <w:r>
        <w:t>28</w:t>
      </w:r>
      <w:r>
        <w:fldChar w:fldCharType="end"/>
      </w:r>
    </w:p>
    <w:p w14:paraId="1DCBF3CC" w14:textId="3E507A2E" w:rsidR="000511C3" w:rsidRDefault="000511C3">
      <w:pPr>
        <w:pStyle w:val="TOC2"/>
        <w:rPr>
          <w:rFonts w:asciiTheme="minorHAnsi" w:eastAsiaTheme="minorEastAsia" w:hAnsiTheme="minorHAnsi" w:cstheme="minorBidi"/>
          <w:snapToGrid/>
          <w:kern w:val="2"/>
          <w14:ligatures w14:val="standardContextual"/>
        </w:rPr>
      </w:pPr>
      <w:r w:rsidRPr="003702A4">
        <w:rPr>
          <w:rFonts w:eastAsia="Arial"/>
        </w:rPr>
        <w:t>Family Fees</w:t>
      </w:r>
      <w:r>
        <w:tab/>
      </w:r>
      <w:r>
        <w:fldChar w:fldCharType="begin"/>
      </w:r>
      <w:r>
        <w:instrText xml:space="preserve"> PAGEREF _Toc219119319 \h </w:instrText>
      </w:r>
      <w:r>
        <w:fldChar w:fldCharType="separate"/>
      </w:r>
      <w:r>
        <w:t>37</w:t>
      </w:r>
      <w:r>
        <w:fldChar w:fldCharType="end"/>
      </w:r>
    </w:p>
    <w:p w14:paraId="3454902F" w14:textId="3BB2AF2E" w:rsidR="000511C3" w:rsidRDefault="000511C3">
      <w:pPr>
        <w:pStyle w:val="TOC2"/>
        <w:rPr>
          <w:rFonts w:asciiTheme="minorHAnsi" w:eastAsiaTheme="minorEastAsia" w:hAnsiTheme="minorHAnsi" w:cstheme="minorBidi"/>
          <w:snapToGrid/>
          <w:kern w:val="2"/>
          <w14:ligatures w14:val="standardContextual"/>
        </w:rPr>
      </w:pPr>
      <w:r>
        <w:t>Interest</w:t>
      </w:r>
      <w:r>
        <w:tab/>
      </w:r>
      <w:r>
        <w:fldChar w:fldCharType="begin"/>
      </w:r>
      <w:r>
        <w:instrText xml:space="preserve"> PAGEREF _Toc219119320 \h </w:instrText>
      </w:r>
      <w:r>
        <w:fldChar w:fldCharType="separate"/>
      </w:r>
      <w:r>
        <w:t>39</w:t>
      </w:r>
      <w:r>
        <w:fldChar w:fldCharType="end"/>
      </w:r>
    </w:p>
    <w:p w14:paraId="2B2C21F5" w14:textId="3C1CF318" w:rsidR="000511C3" w:rsidRDefault="000511C3">
      <w:pPr>
        <w:pStyle w:val="TOC2"/>
        <w:rPr>
          <w:rFonts w:asciiTheme="minorHAnsi" w:eastAsiaTheme="minorEastAsia" w:hAnsiTheme="minorHAnsi" w:cstheme="minorBidi"/>
          <w:snapToGrid/>
          <w:kern w:val="2"/>
          <w14:ligatures w14:val="standardContextual"/>
        </w:rPr>
      </w:pPr>
      <w:r>
        <w:t>Expenses</w:t>
      </w:r>
      <w:r>
        <w:tab/>
      </w:r>
      <w:r>
        <w:fldChar w:fldCharType="begin"/>
      </w:r>
      <w:r>
        <w:instrText xml:space="preserve"> PAGEREF _Toc219119321 \h </w:instrText>
      </w:r>
      <w:r>
        <w:fldChar w:fldCharType="separate"/>
      </w:r>
      <w:r>
        <w:t>40</w:t>
      </w:r>
      <w:r>
        <w:fldChar w:fldCharType="end"/>
      </w:r>
    </w:p>
    <w:p w14:paraId="571F8766" w14:textId="3C71FF6E" w:rsidR="000511C3" w:rsidRDefault="000511C3">
      <w:pPr>
        <w:pStyle w:val="TOC2"/>
        <w:rPr>
          <w:rFonts w:asciiTheme="minorHAnsi" w:eastAsiaTheme="minorEastAsia" w:hAnsiTheme="minorHAnsi" w:cstheme="minorBidi"/>
          <w:snapToGrid/>
          <w:kern w:val="2"/>
          <w14:ligatures w14:val="standardContextual"/>
        </w:rPr>
      </w:pPr>
      <w:r>
        <w:t>Equipment</w:t>
      </w:r>
      <w:r>
        <w:tab/>
      </w:r>
      <w:r>
        <w:fldChar w:fldCharType="begin"/>
      </w:r>
      <w:r>
        <w:instrText xml:space="preserve"> PAGEREF _Toc219119322 \h </w:instrText>
      </w:r>
      <w:r>
        <w:fldChar w:fldCharType="separate"/>
      </w:r>
      <w:r>
        <w:t>42</w:t>
      </w:r>
      <w:r>
        <w:fldChar w:fldCharType="end"/>
      </w:r>
    </w:p>
    <w:p w14:paraId="6F9A3443" w14:textId="2C97E047" w:rsidR="000511C3" w:rsidRDefault="000511C3">
      <w:pPr>
        <w:pStyle w:val="TOC2"/>
        <w:rPr>
          <w:rFonts w:asciiTheme="minorHAnsi" w:eastAsiaTheme="minorEastAsia" w:hAnsiTheme="minorHAnsi" w:cstheme="minorBidi"/>
          <w:snapToGrid/>
          <w:kern w:val="2"/>
          <w14:ligatures w14:val="standardContextual"/>
        </w:rPr>
      </w:pPr>
      <w:r>
        <w:t>Service-Level Exemptions</w:t>
      </w:r>
      <w:r>
        <w:tab/>
      </w:r>
      <w:r>
        <w:fldChar w:fldCharType="begin"/>
      </w:r>
      <w:r>
        <w:instrText xml:space="preserve"> PAGEREF _Toc219119323 \h </w:instrText>
      </w:r>
      <w:r>
        <w:fldChar w:fldCharType="separate"/>
      </w:r>
      <w:r>
        <w:t>45</w:t>
      </w:r>
      <w:r>
        <w:fldChar w:fldCharType="end"/>
      </w:r>
    </w:p>
    <w:p w14:paraId="09D3D0E0" w14:textId="32F7203B" w:rsidR="000511C3" w:rsidRDefault="000511C3">
      <w:pPr>
        <w:pStyle w:val="TOC2"/>
        <w:rPr>
          <w:rFonts w:asciiTheme="minorHAnsi" w:eastAsiaTheme="minorEastAsia" w:hAnsiTheme="minorHAnsi" w:cstheme="minorBidi"/>
          <w:snapToGrid/>
          <w:kern w:val="2"/>
          <w14:ligatures w14:val="standardContextual"/>
        </w:rPr>
      </w:pPr>
      <w:r>
        <w:t>Indirect Costs</w:t>
      </w:r>
      <w:r>
        <w:tab/>
      </w:r>
      <w:r>
        <w:fldChar w:fldCharType="begin"/>
      </w:r>
      <w:r>
        <w:instrText xml:space="preserve"> PAGEREF _Toc219119324 \h </w:instrText>
      </w:r>
      <w:r>
        <w:fldChar w:fldCharType="separate"/>
      </w:r>
      <w:r>
        <w:t>51</w:t>
      </w:r>
      <w:r>
        <w:fldChar w:fldCharType="end"/>
      </w:r>
    </w:p>
    <w:p w14:paraId="1E00CF75" w14:textId="006841CC" w:rsidR="000511C3" w:rsidRDefault="000511C3">
      <w:pPr>
        <w:pStyle w:val="TOC2"/>
        <w:rPr>
          <w:rFonts w:asciiTheme="minorHAnsi" w:eastAsiaTheme="minorEastAsia" w:hAnsiTheme="minorHAnsi" w:cstheme="minorBidi"/>
          <w:snapToGrid/>
          <w:kern w:val="2"/>
          <w14:ligatures w14:val="standardContextual"/>
        </w:rPr>
      </w:pPr>
      <w:r>
        <w:t>Administrative Costs</w:t>
      </w:r>
      <w:r>
        <w:tab/>
      </w:r>
      <w:r>
        <w:fldChar w:fldCharType="begin"/>
      </w:r>
      <w:r>
        <w:instrText xml:space="preserve"> PAGEREF _Toc219119325 \h </w:instrText>
      </w:r>
      <w:r>
        <w:fldChar w:fldCharType="separate"/>
      </w:r>
      <w:r>
        <w:t>53</w:t>
      </w:r>
      <w:r>
        <w:fldChar w:fldCharType="end"/>
      </w:r>
    </w:p>
    <w:p w14:paraId="20238A2E" w14:textId="2D4DB90C" w:rsidR="000511C3" w:rsidRDefault="000511C3">
      <w:pPr>
        <w:pStyle w:val="TOC2"/>
        <w:rPr>
          <w:rFonts w:asciiTheme="minorHAnsi" w:eastAsiaTheme="minorEastAsia" w:hAnsiTheme="minorHAnsi" w:cstheme="minorBidi"/>
          <w:snapToGrid/>
          <w:kern w:val="2"/>
          <w14:ligatures w14:val="standardContextual"/>
        </w:rPr>
      </w:pPr>
      <w:r>
        <w:t>Revised Reports</w:t>
      </w:r>
      <w:r>
        <w:tab/>
      </w:r>
      <w:r>
        <w:fldChar w:fldCharType="begin"/>
      </w:r>
      <w:r>
        <w:instrText xml:space="preserve"> PAGEREF _Toc219119326 \h </w:instrText>
      </w:r>
      <w:r>
        <w:fldChar w:fldCharType="separate"/>
      </w:r>
      <w:r>
        <w:t>55</w:t>
      </w:r>
      <w:r>
        <w:fldChar w:fldCharType="end"/>
      </w:r>
    </w:p>
    <w:p w14:paraId="0E78D5EA" w14:textId="16EB0219" w:rsidR="000511C3" w:rsidRDefault="000511C3">
      <w:pPr>
        <w:pStyle w:val="TOC2"/>
        <w:rPr>
          <w:rFonts w:asciiTheme="minorHAnsi" w:eastAsiaTheme="minorEastAsia" w:hAnsiTheme="minorHAnsi" w:cstheme="minorBidi"/>
          <w:snapToGrid/>
          <w:kern w:val="2"/>
          <w14:ligatures w14:val="standardContextual"/>
        </w:rPr>
      </w:pPr>
      <w:r>
        <w:t>Head Start Partnerships</w:t>
      </w:r>
      <w:r>
        <w:tab/>
      </w:r>
      <w:r>
        <w:fldChar w:fldCharType="begin"/>
      </w:r>
      <w:r>
        <w:instrText xml:space="preserve"> PAGEREF _Toc219119327 \h </w:instrText>
      </w:r>
      <w:r>
        <w:fldChar w:fldCharType="separate"/>
      </w:r>
      <w:r>
        <w:t>57</w:t>
      </w:r>
      <w:r>
        <w:fldChar w:fldCharType="end"/>
      </w:r>
    </w:p>
    <w:p w14:paraId="4CB32542" w14:textId="6061E076" w:rsidR="000511C3" w:rsidRDefault="000511C3">
      <w:pPr>
        <w:pStyle w:val="TOC2"/>
        <w:rPr>
          <w:rFonts w:asciiTheme="minorHAnsi" w:eastAsiaTheme="minorEastAsia" w:hAnsiTheme="minorHAnsi" w:cstheme="minorBidi"/>
          <w:snapToGrid/>
          <w:kern w:val="2"/>
          <w14:ligatures w14:val="standardContextual"/>
        </w:rPr>
      </w:pPr>
      <w:r>
        <w:t>California State Preschool Program as an Extended Learning and Care Option</w:t>
      </w:r>
      <w:r>
        <w:tab/>
      </w:r>
      <w:r>
        <w:fldChar w:fldCharType="begin"/>
      </w:r>
      <w:r>
        <w:instrText xml:space="preserve"> PAGEREF _Toc219119328 \h </w:instrText>
      </w:r>
      <w:r>
        <w:fldChar w:fldCharType="separate"/>
      </w:r>
      <w:r>
        <w:t>58</w:t>
      </w:r>
      <w:r>
        <w:fldChar w:fldCharType="end"/>
      </w:r>
    </w:p>
    <w:p w14:paraId="0FA9381C" w14:textId="0F209CFA" w:rsidR="000511C3" w:rsidRDefault="000511C3">
      <w:pPr>
        <w:pStyle w:val="TOC2"/>
        <w:rPr>
          <w:rFonts w:asciiTheme="minorHAnsi" w:eastAsiaTheme="minorEastAsia" w:hAnsiTheme="minorHAnsi" w:cstheme="minorBidi"/>
          <w:snapToGrid/>
          <w:kern w:val="2"/>
          <w14:ligatures w14:val="standardContextual"/>
        </w:rPr>
      </w:pPr>
      <w:r>
        <w:t>Commingled versus Co-Located Programs</w:t>
      </w:r>
      <w:r>
        <w:tab/>
      </w:r>
      <w:r>
        <w:fldChar w:fldCharType="begin"/>
      </w:r>
      <w:r>
        <w:instrText xml:space="preserve"> PAGEREF _Toc219119329 \h </w:instrText>
      </w:r>
      <w:r>
        <w:fldChar w:fldCharType="separate"/>
      </w:r>
      <w:r>
        <w:t>59</w:t>
      </w:r>
      <w:r>
        <w:fldChar w:fldCharType="end"/>
      </w:r>
    </w:p>
    <w:p w14:paraId="69DA498F" w14:textId="485F1BBE" w:rsidR="000511C3" w:rsidRDefault="000511C3">
      <w:pPr>
        <w:pStyle w:val="TOC2"/>
        <w:rPr>
          <w:rFonts w:asciiTheme="minorHAnsi" w:eastAsiaTheme="minorEastAsia" w:hAnsiTheme="minorHAnsi" w:cstheme="minorBidi"/>
          <w:snapToGrid/>
          <w:kern w:val="2"/>
          <w14:ligatures w14:val="standardContextual"/>
        </w:rPr>
      </w:pPr>
      <w:r w:rsidRPr="003702A4">
        <w:rPr>
          <w:rFonts w:eastAsia="Calibri"/>
        </w:rPr>
        <w:t>Enrollment versus Attendance</w:t>
      </w:r>
      <w:r>
        <w:tab/>
      </w:r>
      <w:r>
        <w:fldChar w:fldCharType="begin"/>
      </w:r>
      <w:r>
        <w:instrText xml:space="preserve"> PAGEREF _Toc219119330 \h </w:instrText>
      </w:r>
      <w:r>
        <w:fldChar w:fldCharType="separate"/>
      </w:r>
      <w:r>
        <w:t>62</w:t>
      </w:r>
      <w:r>
        <w:fldChar w:fldCharType="end"/>
      </w:r>
    </w:p>
    <w:p w14:paraId="7644E669" w14:textId="4C7BCFFD" w:rsidR="000511C3" w:rsidRDefault="000511C3">
      <w:pPr>
        <w:pStyle w:val="TOC2"/>
        <w:rPr>
          <w:rFonts w:asciiTheme="minorHAnsi" w:eastAsiaTheme="minorEastAsia" w:hAnsiTheme="minorHAnsi" w:cstheme="minorBidi"/>
          <w:snapToGrid/>
          <w:kern w:val="2"/>
          <w14:ligatures w14:val="standardContextual"/>
        </w:rPr>
      </w:pPr>
      <w:r>
        <w:t>Adjustment Factors – Time-Based</w:t>
      </w:r>
      <w:r>
        <w:tab/>
      </w:r>
      <w:r>
        <w:fldChar w:fldCharType="begin"/>
      </w:r>
      <w:r>
        <w:instrText xml:space="preserve"> PAGEREF _Toc219119331 \h </w:instrText>
      </w:r>
      <w:r>
        <w:fldChar w:fldCharType="separate"/>
      </w:r>
      <w:r>
        <w:t>66</w:t>
      </w:r>
      <w:r>
        <w:fldChar w:fldCharType="end"/>
      </w:r>
    </w:p>
    <w:p w14:paraId="4C4846D3" w14:textId="6B27BA55" w:rsidR="000511C3" w:rsidRDefault="000511C3">
      <w:pPr>
        <w:pStyle w:val="TOC2"/>
        <w:rPr>
          <w:rFonts w:asciiTheme="minorHAnsi" w:eastAsiaTheme="minorEastAsia" w:hAnsiTheme="minorHAnsi" w:cstheme="minorBidi"/>
          <w:snapToGrid/>
          <w:kern w:val="2"/>
          <w14:ligatures w14:val="standardContextual"/>
        </w:rPr>
      </w:pPr>
      <w:r>
        <w:t>Adjustment Factors – Special Criteria</w:t>
      </w:r>
      <w:r>
        <w:tab/>
      </w:r>
      <w:r>
        <w:fldChar w:fldCharType="begin"/>
      </w:r>
      <w:r>
        <w:instrText xml:space="preserve"> PAGEREF _Toc219119332 \h </w:instrText>
      </w:r>
      <w:r>
        <w:fldChar w:fldCharType="separate"/>
      </w:r>
      <w:r>
        <w:t>68</w:t>
      </w:r>
      <w:r>
        <w:fldChar w:fldCharType="end"/>
      </w:r>
    </w:p>
    <w:p w14:paraId="0BD1F016" w14:textId="026225B9" w:rsidR="000511C3" w:rsidRDefault="000511C3">
      <w:pPr>
        <w:pStyle w:val="TOC2"/>
        <w:rPr>
          <w:rFonts w:asciiTheme="minorHAnsi" w:eastAsiaTheme="minorEastAsia" w:hAnsiTheme="minorHAnsi" w:cstheme="minorBidi"/>
          <w:snapToGrid/>
          <w:kern w:val="2"/>
          <w14:ligatures w14:val="standardContextual"/>
        </w:rPr>
      </w:pPr>
      <w:r>
        <w:t>Adjustment Factors – Early Childhood Mental Health Consultation Services</w:t>
      </w:r>
      <w:r>
        <w:tab/>
      </w:r>
      <w:r>
        <w:fldChar w:fldCharType="begin"/>
      </w:r>
      <w:r>
        <w:instrText xml:space="preserve"> PAGEREF _Toc219119333 \h </w:instrText>
      </w:r>
      <w:r>
        <w:fldChar w:fldCharType="separate"/>
      </w:r>
      <w:r>
        <w:t>70</w:t>
      </w:r>
      <w:r>
        <w:fldChar w:fldCharType="end"/>
      </w:r>
    </w:p>
    <w:p w14:paraId="0FF430E5" w14:textId="69FEC012" w:rsidR="000511C3" w:rsidRDefault="000511C3">
      <w:pPr>
        <w:pStyle w:val="TOC1"/>
        <w:rPr>
          <w:rFonts w:asciiTheme="minorHAnsi" w:eastAsiaTheme="minorEastAsia" w:hAnsiTheme="minorHAnsi" w:cstheme="minorBidi"/>
          <w:b w:val="0"/>
          <w:snapToGrid/>
          <w:kern w:val="2"/>
          <w14:ligatures w14:val="standardContextual"/>
        </w:rPr>
      </w:pPr>
      <w:r>
        <w:t>Apportionments</w:t>
      </w:r>
      <w:r>
        <w:tab/>
      </w:r>
      <w:r>
        <w:fldChar w:fldCharType="begin"/>
      </w:r>
      <w:r>
        <w:instrText xml:space="preserve"> PAGEREF _Toc219119334 \h </w:instrText>
      </w:r>
      <w:r>
        <w:fldChar w:fldCharType="separate"/>
      </w:r>
      <w:r>
        <w:t>71</w:t>
      </w:r>
      <w:r>
        <w:fldChar w:fldCharType="end"/>
      </w:r>
    </w:p>
    <w:p w14:paraId="26047DCF" w14:textId="501343EF" w:rsidR="000511C3" w:rsidRDefault="000511C3">
      <w:pPr>
        <w:pStyle w:val="TOC2"/>
        <w:rPr>
          <w:rFonts w:asciiTheme="minorHAnsi" w:eastAsiaTheme="minorEastAsia" w:hAnsiTheme="minorHAnsi" w:cstheme="minorBidi"/>
          <w:snapToGrid/>
          <w:kern w:val="2"/>
          <w14:ligatures w14:val="standardContextual"/>
        </w:rPr>
      </w:pPr>
      <w:r>
        <w:t>Advanced Apportionments</w:t>
      </w:r>
      <w:r>
        <w:tab/>
      </w:r>
      <w:r>
        <w:fldChar w:fldCharType="begin"/>
      </w:r>
      <w:r>
        <w:instrText xml:space="preserve"> PAGEREF _Toc219119335 \h </w:instrText>
      </w:r>
      <w:r>
        <w:fldChar w:fldCharType="separate"/>
      </w:r>
      <w:r>
        <w:t>71</w:t>
      </w:r>
      <w:r>
        <w:fldChar w:fldCharType="end"/>
      </w:r>
    </w:p>
    <w:p w14:paraId="155B4605" w14:textId="4B4495CE" w:rsidR="000511C3" w:rsidRDefault="000511C3">
      <w:pPr>
        <w:pStyle w:val="TOC2"/>
        <w:rPr>
          <w:rFonts w:asciiTheme="minorHAnsi" w:eastAsiaTheme="minorEastAsia" w:hAnsiTheme="minorHAnsi" w:cstheme="minorBidi"/>
          <w:snapToGrid/>
          <w:kern w:val="2"/>
          <w14:ligatures w14:val="standardContextual"/>
        </w:rPr>
      </w:pPr>
      <w:r>
        <w:t>Early Education and Nutrition Fiscal Services Apportionment Schedule</w:t>
      </w:r>
      <w:r>
        <w:tab/>
      </w:r>
      <w:r>
        <w:fldChar w:fldCharType="begin"/>
      </w:r>
      <w:r>
        <w:instrText xml:space="preserve"> PAGEREF _Toc219119336 \h </w:instrText>
      </w:r>
      <w:r>
        <w:fldChar w:fldCharType="separate"/>
      </w:r>
      <w:r>
        <w:t>73</w:t>
      </w:r>
      <w:r>
        <w:fldChar w:fldCharType="end"/>
      </w:r>
    </w:p>
    <w:p w14:paraId="6999DCCB" w14:textId="602F311E" w:rsidR="000511C3" w:rsidRDefault="000511C3">
      <w:pPr>
        <w:pStyle w:val="TOC1"/>
        <w:rPr>
          <w:rFonts w:asciiTheme="minorHAnsi" w:eastAsiaTheme="minorEastAsia" w:hAnsiTheme="minorHAnsi" w:cstheme="minorBidi"/>
          <w:b w:val="0"/>
          <w:snapToGrid/>
          <w:kern w:val="2"/>
          <w14:ligatures w14:val="standardContextual"/>
        </w:rPr>
      </w:pPr>
      <w:r>
        <w:t>Reimbursement</w:t>
      </w:r>
      <w:r>
        <w:tab/>
      </w:r>
      <w:r>
        <w:fldChar w:fldCharType="begin"/>
      </w:r>
      <w:r>
        <w:instrText xml:space="preserve"> PAGEREF _Toc219119337 \h </w:instrText>
      </w:r>
      <w:r>
        <w:fldChar w:fldCharType="separate"/>
      </w:r>
      <w:r>
        <w:t>74</w:t>
      </w:r>
      <w:r>
        <w:fldChar w:fldCharType="end"/>
      </w:r>
    </w:p>
    <w:p w14:paraId="4EB853AD" w14:textId="7121F9EA" w:rsidR="000511C3" w:rsidRDefault="000511C3">
      <w:pPr>
        <w:pStyle w:val="TOC2"/>
        <w:rPr>
          <w:rFonts w:asciiTheme="minorHAnsi" w:eastAsiaTheme="minorEastAsia" w:hAnsiTheme="minorHAnsi" w:cstheme="minorBidi"/>
          <w:snapToGrid/>
          <w:kern w:val="2"/>
          <w14:ligatures w14:val="standardContextual"/>
        </w:rPr>
      </w:pPr>
      <w:r>
        <w:t>Limits of Reimbursement</w:t>
      </w:r>
      <w:r>
        <w:tab/>
      </w:r>
      <w:r>
        <w:fldChar w:fldCharType="begin"/>
      </w:r>
      <w:r>
        <w:instrText xml:space="preserve"> PAGEREF _Toc219119338 \h </w:instrText>
      </w:r>
      <w:r>
        <w:fldChar w:fldCharType="separate"/>
      </w:r>
      <w:r>
        <w:t>74</w:t>
      </w:r>
      <w:r>
        <w:fldChar w:fldCharType="end"/>
      </w:r>
    </w:p>
    <w:p w14:paraId="106EFE53" w14:textId="490F0B5A" w:rsidR="000511C3" w:rsidRDefault="000511C3">
      <w:pPr>
        <w:pStyle w:val="TOC2"/>
        <w:rPr>
          <w:rFonts w:asciiTheme="minorHAnsi" w:eastAsiaTheme="minorEastAsia" w:hAnsiTheme="minorHAnsi" w:cstheme="minorBidi"/>
          <w:snapToGrid/>
          <w:kern w:val="2"/>
          <w14:ligatures w14:val="standardContextual"/>
        </w:rPr>
      </w:pPr>
      <w:r>
        <w:t>Proration of Costs</w:t>
      </w:r>
      <w:r>
        <w:tab/>
      </w:r>
      <w:r>
        <w:fldChar w:fldCharType="begin"/>
      </w:r>
      <w:r>
        <w:instrText xml:space="preserve"> PAGEREF _Toc219119339 \h </w:instrText>
      </w:r>
      <w:r>
        <w:fldChar w:fldCharType="separate"/>
      </w:r>
      <w:r>
        <w:t>76</w:t>
      </w:r>
      <w:r>
        <w:fldChar w:fldCharType="end"/>
      </w:r>
    </w:p>
    <w:p w14:paraId="0D1F6DE7" w14:textId="0B6D8309" w:rsidR="000511C3" w:rsidRDefault="000511C3">
      <w:pPr>
        <w:pStyle w:val="TOC2"/>
        <w:rPr>
          <w:rFonts w:asciiTheme="minorHAnsi" w:eastAsiaTheme="minorEastAsia" w:hAnsiTheme="minorHAnsi" w:cstheme="minorBidi"/>
          <w:snapToGrid/>
          <w:kern w:val="2"/>
          <w14:ligatures w14:val="standardContextual"/>
        </w:rPr>
      </w:pPr>
      <w:r>
        <w:t>Projecting Your Earnings</w:t>
      </w:r>
      <w:r>
        <w:tab/>
      </w:r>
      <w:r>
        <w:fldChar w:fldCharType="begin"/>
      </w:r>
      <w:r>
        <w:instrText xml:space="preserve"> PAGEREF _Toc219119340 \h </w:instrText>
      </w:r>
      <w:r>
        <w:fldChar w:fldCharType="separate"/>
      </w:r>
      <w:r>
        <w:t>78</w:t>
      </w:r>
      <w:r>
        <w:fldChar w:fldCharType="end"/>
      </w:r>
    </w:p>
    <w:p w14:paraId="09C7EFCB" w14:textId="17E0A3FB" w:rsidR="000511C3" w:rsidRDefault="000511C3">
      <w:pPr>
        <w:pStyle w:val="TOC2"/>
        <w:rPr>
          <w:rFonts w:asciiTheme="minorHAnsi" w:eastAsiaTheme="minorEastAsia" w:hAnsiTheme="minorHAnsi" w:cstheme="minorBidi"/>
          <w:snapToGrid/>
          <w:kern w:val="2"/>
          <w14:ligatures w14:val="standardContextual"/>
        </w:rPr>
      </w:pPr>
      <w:r>
        <w:t>Over-Enrollment</w:t>
      </w:r>
      <w:r>
        <w:tab/>
      </w:r>
      <w:r>
        <w:fldChar w:fldCharType="begin"/>
      </w:r>
      <w:r>
        <w:instrText xml:space="preserve"> PAGEREF _Toc219119341 \h </w:instrText>
      </w:r>
      <w:r>
        <w:fldChar w:fldCharType="separate"/>
      </w:r>
      <w:r>
        <w:t>81</w:t>
      </w:r>
      <w:r>
        <w:fldChar w:fldCharType="end"/>
      </w:r>
    </w:p>
    <w:p w14:paraId="5646ED0D" w14:textId="291E25E8" w:rsidR="000511C3" w:rsidRDefault="000511C3">
      <w:pPr>
        <w:pStyle w:val="TOC2"/>
        <w:rPr>
          <w:rFonts w:asciiTheme="minorHAnsi" w:eastAsiaTheme="minorEastAsia" w:hAnsiTheme="minorHAnsi" w:cstheme="minorBidi"/>
          <w:snapToGrid/>
          <w:kern w:val="2"/>
          <w14:ligatures w14:val="standardContextual"/>
        </w:rPr>
      </w:pPr>
      <w:r>
        <w:t>Flex Factors</w:t>
      </w:r>
      <w:r>
        <w:tab/>
      </w:r>
      <w:r>
        <w:fldChar w:fldCharType="begin"/>
      </w:r>
      <w:r>
        <w:instrText xml:space="preserve"> PAGEREF _Toc219119342 \h </w:instrText>
      </w:r>
      <w:r>
        <w:fldChar w:fldCharType="separate"/>
      </w:r>
      <w:r>
        <w:t>82</w:t>
      </w:r>
      <w:r>
        <w:fldChar w:fldCharType="end"/>
      </w:r>
    </w:p>
    <w:p w14:paraId="7A00EF4D" w14:textId="3091B829" w:rsidR="000511C3" w:rsidRDefault="000511C3">
      <w:pPr>
        <w:pStyle w:val="TOC2"/>
        <w:rPr>
          <w:rFonts w:asciiTheme="minorHAnsi" w:eastAsiaTheme="minorEastAsia" w:hAnsiTheme="minorHAnsi" w:cstheme="minorBidi"/>
          <w:snapToGrid/>
          <w:kern w:val="2"/>
          <w14:ligatures w14:val="standardContextual"/>
        </w:rPr>
      </w:pPr>
      <w:r>
        <w:t>Apportionment Notifications</w:t>
      </w:r>
      <w:r>
        <w:tab/>
      </w:r>
      <w:r>
        <w:fldChar w:fldCharType="begin"/>
      </w:r>
      <w:r>
        <w:instrText xml:space="preserve"> PAGEREF _Toc219119343 \h </w:instrText>
      </w:r>
      <w:r>
        <w:fldChar w:fldCharType="separate"/>
      </w:r>
      <w:r>
        <w:t>84</w:t>
      </w:r>
      <w:r>
        <w:fldChar w:fldCharType="end"/>
      </w:r>
    </w:p>
    <w:p w14:paraId="10E9462D" w14:textId="40E548E7" w:rsidR="000511C3" w:rsidRDefault="000511C3">
      <w:pPr>
        <w:pStyle w:val="TOC2"/>
        <w:rPr>
          <w:rFonts w:asciiTheme="minorHAnsi" w:eastAsiaTheme="minorEastAsia" w:hAnsiTheme="minorHAnsi" w:cstheme="minorBidi"/>
          <w:snapToGrid/>
          <w:kern w:val="2"/>
          <w14:ligatures w14:val="standardContextual"/>
        </w:rPr>
      </w:pPr>
      <w:r>
        <w:t>Calculating Year-end Earnings</w:t>
      </w:r>
      <w:r>
        <w:tab/>
      </w:r>
      <w:r>
        <w:fldChar w:fldCharType="begin"/>
      </w:r>
      <w:r>
        <w:instrText xml:space="preserve"> PAGEREF _Toc219119344 \h </w:instrText>
      </w:r>
      <w:r>
        <w:fldChar w:fldCharType="separate"/>
      </w:r>
      <w:r>
        <w:t>86</w:t>
      </w:r>
      <w:r>
        <w:fldChar w:fldCharType="end"/>
      </w:r>
    </w:p>
    <w:p w14:paraId="6035E0B9" w14:textId="77B2F8FE" w:rsidR="000511C3" w:rsidRDefault="000511C3">
      <w:pPr>
        <w:pStyle w:val="TOC2"/>
        <w:rPr>
          <w:rFonts w:asciiTheme="minorHAnsi" w:eastAsiaTheme="minorEastAsia" w:hAnsiTheme="minorHAnsi" w:cstheme="minorBidi"/>
          <w:snapToGrid/>
          <w:kern w:val="2"/>
          <w14:ligatures w14:val="standardContextual"/>
        </w:rPr>
      </w:pPr>
      <w:r>
        <w:t>Year-end Notifications</w:t>
      </w:r>
      <w:r>
        <w:tab/>
      </w:r>
      <w:r>
        <w:fldChar w:fldCharType="begin"/>
      </w:r>
      <w:r>
        <w:instrText xml:space="preserve"> PAGEREF _Toc219119345 \h </w:instrText>
      </w:r>
      <w:r>
        <w:fldChar w:fldCharType="separate"/>
      </w:r>
      <w:r>
        <w:t>88</w:t>
      </w:r>
      <w:r>
        <w:fldChar w:fldCharType="end"/>
      </w:r>
    </w:p>
    <w:p w14:paraId="0DFAF1C7" w14:textId="3494AE7C" w:rsidR="000511C3" w:rsidRDefault="000511C3">
      <w:pPr>
        <w:pStyle w:val="TOC1"/>
        <w:rPr>
          <w:rFonts w:asciiTheme="minorHAnsi" w:eastAsiaTheme="minorEastAsia" w:hAnsiTheme="minorHAnsi" w:cstheme="minorBidi"/>
          <w:b w:val="0"/>
          <w:snapToGrid/>
          <w:kern w:val="2"/>
          <w14:ligatures w14:val="standardContextual"/>
        </w:rPr>
      </w:pPr>
      <w:r>
        <w:t>Additional Funding Opportunities</w:t>
      </w:r>
      <w:r>
        <w:tab/>
      </w:r>
      <w:r>
        <w:fldChar w:fldCharType="begin"/>
      </w:r>
      <w:r>
        <w:instrText xml:space="preserve"> PAGEREF _Toc219119346 \h </w:instrText>
      </w:r>
      <w:r>
        <w:fldChar w:fldCharType="separate"/>
      </w:r>
      <w:r>
        <w:t>90</w:t>
      </w:r>
      <w:r>
        <w:fldChar w:fldCharType="end"/>
      </w:r>
    </w:p>
    <w:p w14:paraId="6F1A073A" w14:textId="7C26AC68" w:rsidR="000511C3" w:rsidRDefault="000511C3">
      <w:pPr>
        <w:pStyle w:val="TOC2"/>
        <w:rPr>
          <w:rFonts w:asciiTheme="minorHAnsi" w:eastAsiaTheme="minorEastAsia" w:hAnsiTheme="minorHAnsi" w:cstheme="minorBidi"/>
          <w:snapToGrid/>
          <w:kern w:val="2"/>
          <w14:ligatures w14:val="standardContextual"/>
        </w:rPr>
      </w:pPr>
      <w:r>
        <w:t>CSPP/CCTR Transfer Periods for Non-LEAs</w:t>
      </w:r>
      <w:r>
        <w:tab/>
      </w:r>
      <w:r>
        <w:fldChar w:fldCharType="begin"/>
      </w:r>
      <w:r>
        <w:instrText xml:space="preserve"> PAGEREF _Toc219119347 \h </w:instrText>
      </w:r>
      <w:r>
        <w:fldChar w:fldCharType="separate"/>
      </w:r>
      <w:r>
        <w:t>90</w:t>
      </w:r>
      <w:r>
        <w:fldChar w:fldCharType="end"/>
      </w:r>
    </w:p>
    <w:p w14:paraId="54943527" w14:textId="0AE9C64E" w:rsidR="000511C3" w:rsidRDefault="000511C3">
      <w:pPr>
        <w:pStyle w:val="TOC2"/>
        <w:rPr>
          <w:rFonts w:asciiTheme="minorHAnsi" w:eastAsiaTheme="minorEastAsia" w:hAnsiTheme="minorHAnsi" w:cstheme="minorBidi"/>
          <w:snapToGrid/>
          <w:kern w:val="2"/>
          <w14:ligatures w14:val="standardContextual"/>
        </w:rPr>
      </w:pPr>
      <w:r>
        <w:lastRenderedPageBreak/>
        <w:t>Voluntary and Temporary Transfer of Funds</w:t>
      </w:r>
      <w:r>
        <w:tab/>
      </w:r>
      <w:r>
        <w:fldChar w:fldCharType="begin"/>
      </w:r>
      <w:r>
        <w:instrText xml:space="preserve"> PAGEREF _Toc219119348 \h </w:instrText>
      </w:r>
      <w:r>
        <w:fldChar w:fldCharType="separate"/>
      </w:r>
      <w:r>
        <w:t>92</w:t>
      </w:r>
      <w:r>
        <w:fldChar w:fldCharType="end"/>
      </w:r>
    </w:p>
    <w:p w14:paraId="54C80763" w14:textId="743AECD1" w:rsidR="000511C3" w:rsidRDefault="000511C3">
      <w:pPr>
        <w:pStyle w:val="TOC1"/>
        <w:rPr>
          <w:rFonts w:asciiTheme="minorHAnsi" w:eastAsiaTheme="minorEastAsia" w:hAnsiTheme="minorHAnsi" w:cstheme="minorBidi"/>
          <w:b w:val="0"/>
          <w:snapToGrid/>
          <w:kern w:val="2"/>
          <w14:ligatures w14:val="standardContextual"/>
        </w:rPr>
      </w:pPr>
      <w:r>
        <w:t>Preschool Reserve Account</w:t>
      </w:r>
      <w:r>
        <w:tab/>
      </w:r>
      <w:r>
        <w:fldChar w:fldCharType="begin"/>
      </w:r>
      <w:r>
        <w:instrText xml:space="preserve"> PAGEREF _Toc219119349 \h </w:instrText>
      </w:r>
      <w:r>
        <w:fldChar w:fldCharType="separate"/>
      </w:r>
      <w:r>
        <w:t>94</w:t>
      </w:r>
      <w:r>
        <w:fldChar w:fldCharType="end"/>
      </w:r>
    </w:p>
    <w:p w14:paraId="18D04239" w14:textId="65A010AE" w:rsidR="000511C3" w:rsidRDefault="000511C3">
      <w:pPr>
        <w:pStyle w:val="TOC2"/>
        <w:rPr>
          <w:rFonts w:asciiTheme="minorHAnsi" w:eastAsiaTheme="minorEastAsia" w:hAnsiTheme="minorHAnsi" w:cstheme="minorBidi"/>
          <w:snapToGrid/>
          <w:kern w:val="2"/>
          <w14:ligatures w14:val="standardContextual"/>
        </w:rPr>
      </w:pPr>
      <w:r>
        <w:t>Preschool Reserve Account Basics</w:t>
      </w:r>
      <w:r>
        <w:tab/>
      </w:r>
      <w:r>
        <w:fldChar w:fldCharType="begin"/>
      </w:r>
      <w:r>
        <w:instrText xml:space="preserve"> PAGEREF _Toc219119350 \h </w:instrText>
      </w:r>
      <w:r>
        <w:fldChar w:fldCharType="separate"/>
      </w:r>
      <w:r>
        <w:t>94</w:t>
      </w:r>
      <w:r>
        <w:fldChar w:fldCharType="end"/>
      </w:r>
    </w:p>
    <w:p w14:paraId="088955B5" w14:textId="299AA255" w:rsidR="000511C3" w:rsidRDefault="000511C3">
      <w:pPr>
        <w:pStyle w:val="TOC2"/>
        <w:rPr>
          <w:rFonts w:asciiTheme="minorHAnsi" w:eastAsiaTheme="minorEastAsia" w:hAnsiTheme="minorHAnsi" w:cstheme="minorBidi"/>
          <w:snapToGrid/>
          <w:kern w:val="2"/>
          <w14:ligatures w14:val="standardContextual"/>
        </w:rPr>
      </w:pPr>
      <w:r>
        <w:t>Preschool Reserve Account Status Report</w:t>
      </w:r>
      <w:r>
        <w:tab/>
      </w:r>
      <w:r>
        <w:fldChar w:fldCharType="begin"/>
      </w:r>
      <w:r>
        <w:instrText xml:space="preserve"> PAGEREF _Toc219119351 \h </w:instrText>
      </w:r>
      <w:r>
        <w:fldChar w:fldCharType="separate"/>
      </w:r>
      <w:r>
        <w:t>99</w:t>
      </w:r>
      <w:r>
        <w:fldChar w:fldCharType="end"/>
      </w:r>
    </w:p>
    <w:p w14:paraId="17A9C1CB" w14:textId="6D3A685F" w:rsidR="000511C3" w:rsidRDefault="000511C3">
      <w:pPr>
        <w:pStyle w:val="TOC1"/>
        <w:rPr>
          <w:rFonts w:asciiTheme="minorHAnsi" w:eastAsiaTheme="minorEastAsia" w:hAnsiTheme="minorHAnsi" w:cstheme="minorBidi"/>
          <w:b w:val="0"/>
          <w:snapToGrid/>
          <w:kern w:val="2"/>
          <w14:ligatures w14:val="standardContextual"/>
        </w:rPr>
      </w:pPr>
      <w:r w:rsidRPr="003702A4">
        <w:rPr>
          <w:rFonts w:eastAsia="Calibri"/>
        </w:rPr>
        <w:t>Identifying Funds</w:t>
      </w:r>
      <w:r>
        <w:tab/>
      </w:r>
      <w:r>
        <w:fldChar w:fldCharType="begin"/>
      </w:r>
      <w:r>
        <w:instrText xml:space="preserve"> PAGEREF _Toc219119352 \h </w:instrText>
      </w:r>
      <w:r>
        <w:fldChar w:fldCharType="separate"/>
      </w:r>
      <w:r>
        <w:t>100</w:t>
      </w:r>
      <w:r>
        <w:fldChar w:fldCharType="end"/>
      </w:r>
    </w:p>
    <w:p w14:paraId="667C55B2" w14:textId="78F78DE2" w:rsidR="000511C3" w:rsidRDefault="000511C3">
      <w:pPr>
        <w:pStyle w:val="TOC2"/>
        <w:rPr>
          <w:rFonts w:asciiTheme="minorHAnsi" w:eastAsiaTheme="minorEastAsia" w:hAnsiTheme="minorHAnsi" w:cstheme="minorBidi"/>
          <w:snapToGrid/>
          <w:kern w:val="2"/>
          <w14:ligatures w14:val="standardContextual"/>
        </w:rPr>
      </w:pPr>
      <w:r>
        <w:t>Standardized Account Code Structure Codes</w:t>
      </w:r>
      <w:r>
        <w:tab/>
      </w:r>
      <w:r>
        <w:fldChar w:fldCharType="begin"/>
      </w:r>
      <w:r>
        <w:instrText xml:space="preserve"> PAGEREF _Toc219119353 \h </w:instrText>
      </w:r>
      <w:r>
        <w:fldChar w:fldCharType="separate"/>
      </w:r>
      <w:r>
        <w:t>101</w:t>
      </w:r>
      <w:r>
        <w:fldChar w:fldCharType="end"/>
      </w:r>
    </w:p>
    <w:p w14:paraId="4AF07C68" w14:textId="5D5981CF" w:rsidR="000511C3" w:rsidRDefault="000511C3">
      <w:pPr>
        <w:pStyle w:val="TOC1"/>
        <w:rPr>
          <w:rFonts w:asciiTheme="minorHAnsi" w:eastAsiaTheme="minorEastAsia" w:hAnsiTheme="minorHAnsi" w:cstheme="minorBidi"/>
          <w:b w:val="0"/>
          <w:snapToGrid/>
          <w:kern w:val="2"/>
          <w14:ligatures w14:val="standardContextual"/>
        </w:rPr>
      </w:pPr>
      <w:r>
        <w:t>Glossary</w:t>
      </w:r>
      <w:r>
        <w:tab/>
      </w:r>
      <w:r>
        <w:fldChar w:fldCharType="begin"/>
      </w:r>
      <w:r>
        <w:instrText xml:space="preserve"> PAGEREF _Toc219119354 \h </w:instrText>
      </w:r>
      <w:r>
        <w:fldChar w:fldCharType="separate"/>
      </w:r>
      <w:r>
        <w:t>102</w:t>
      </w:r>
      <w:r>
        <w:fldChar w:fldCharType="end"/>
      </w:r>
    </w:p>
    <w:p w14:paraId="06E18D75" w14:textId="1F81106E" w:rsidR="000511C3" w:rsidRDefault="000511C3">
      <w:pPr>
        <w:pStyle w:val="TOC2"/>
        <w:rPr>
          <w:rFonts w:asciiTheme="minorHAnsi" w:eastAsiaTheme="minorEastAsia" w:hAnsiTheme="minorHAnsi" w:cstheme="minorBidi"/>
          <w:snapToGrid/>
          <w:kern w:val="2"/>
          <w14:ligatures w14:val="standardContextual"/>
        </w:rPr>
      </w:pPr>
      <w:r>
        <w:t>Early Education Terms and Acronyms</w:t>
      </w:r>
      <w:r>
        <w:tab/>
      </w:r>
      <w:r>
        <w:fldChar w:fldCharType="begin"/>
      </w:r>
      <w:r>
        <w:instrText xml:space="preserve"> PAGEREF _Toc219119355 \h </w:instrText>
      </w:r>
      <w:r>
        <w:fldChar w:fldCharType="separate"/>
      </w:r>
      <w:r>
        <w:t>102</w:t>
      </w:r>
      <w:r>
        <w:fldChar w:fldCharType="end"/>
      </w:r>
    </w:p>
    <w:p w14:paraId="0D0B940D" w14:textId="420AE449" w:rsidR="00D91552" w:rsidRPr="00746667" w:rsidRDefault="008C613D" w:rsidP="00D91552">
      <w:pPr>
        <w:widowControl w:val="0"/>
        <w:spacing w:before="1080"/>
        <w:rPr>
          <w:rFonts w:eastAsia="Times New Roman" w:cs="Arial"/>
          <w:b/>
          <w:noProof/>
          <w:snapToGrid w:val="0"/>
          <w:szCs w:val="24"/>
        </w:rPr>
      </w:pPr>
      <w:r>
        <w:rPr>
          <w:rFonts w:eastAsia="Times New Roman" w:cs="Arial"/>
          <w:b/>
          <w:snapToGrid w:val="0"/>
          <w:color w:val="2B579A"/>
          <w:sz w:val="36"/>
          <w:szCs w:val="20"/>
        </w:rPr>
        <w:fldChar w:fldCharType="end"/>
      </w:r>
      <w:r w:rsidR="00D91552" w:rsidRPr="00746667">
        <w:rPr>
          <w:rFonts w:eastAsia="Times New Roman" w:cs="Arial"/>
          <w:b/>
          <w:noProof/>
          <w:snapToGrid w:val="0"/>
          <w:szCs w:val="24"/>
        </w:rPr>
        <w:br w:type="page"/>
      </w:r>
    </w:p>
    <w:p w14:paraId="7E276FCA" w14:textId="77777777" w:rsidR="00D91552" w:rsidRPr="003F3CA1" w:rsidRDefault="07FFF00B" w:rsidP="00322D3D">
      <w:pPr>
        <w:pStyle w:val="Heading3"/>
      </w:pPr>
      <w:bookmarkStart w:id="1" w:name="_Toc173910128"/>
      <w:bookmarkStart w:id="2" w:name="_Toc219119302"/>
      <w:r>
        <w:lastRenderedPageBreak/>
        <w:t>Important Changes</w:t>
      </w:r>
      <w:bookmarkEnd w:id="1"/>
      <w:bookmarkEnd w:id="2"/>
    </w:p>
    <w:p w14:paraId="38EF515C" w14:textId="72C473C4" w:rsidR="00D91552" w:rsidRDefault="07FFF00B" w:rsidP="00D91552">
      <w:pPr>
        <w:widowControl w:val="0"/>
        <w:snapToGrid w:val="0"/>
        <w:spacing w:before="240"/>
        <w:rPr>
          <w:rFonts w:eastAsia="Arial" w:cs="Arial"/>
        </w:rPr>
      </w:pPr>
      <w:bookmarkStart w:id="3" w:name="_Hlk180067432"/>
      <w:r w:rsidRPr="7150BA0E">
        <w:rPr>
          <w:rFonts w:eastAsia="Times New Roman" w:cs="Arial"/>
        </w:rPr>
        <w:t>The Early Education and Nutrition Fiscal Services (EENFS)</w:t>
      </w:r>
      <w:r w:rsidR="059D08B0" w:rsidRPr="7150BA0E">
        <w:rPr>
          <w:rFonts w:eastAsia="Times New Roman" w:cs="Arial"/>
        </w:rPr>
        <w:t xml:space="preserve"> unit</w:t>
      </w:r>
      <w:r w:rsidRPr="7150BA0E">
        <w:rPr>
          <w:rFonts w:eastAsia="Times New Roman" w:cs="Arial"/>
        </w:rPr>
        <w:t xml:space="preserve"> recommends that your staff review all required procedures by reading all appropriate passages in this handbook; in addition, contractors must stay updated with </w:t>
      </w:r>
      <w:r w:rsidR="6E6EB308" w:rsidRPr="7150BA0E">
        <w:rPr>
          <w:rFonts w:eastAsia="Times New Roman" w:cs="Arial"/>
        </w:rPr>
        <w:t>M</w:t>
      </w:r>
      <w:r w:rsidRPr="7150BA0E">
        <w:rPr>
          <w:rFonts w:eastAsia="Times New Roman" w:cs="Arial"/>
        </w:rPr>
        <w:t xml:space="preserve">anagement </w:t>
      </w:r>
      <w:r w:rsidR="6E6EB308" w:rsidRPr="7150BA0E">
        <w:rPr>
          <w:rFonts w:eastAsia="Times New Roman" w:cs="Arial"/>
        </w:rPr>
        <w:t>B</w:t>
      </w:r>
      <w:r w:rsidRPr="7150BA0E">
        <w:rPr>
          <w:rFonts w:eastAsia="Times New Roman" w:cs="Arial"/>
        </w:rPr>
        <w:t>ulletins</w:t>
      </w:r>
      <w:r w:rsidR="6E6EB308" w:rsidRPr="7150BA0E">
        <w:rPr>
          <w:rFonts w:eastAsia="Times New Roman" w:cs="Arial"/>
        </w:rPr>
        <w:t xml:space="preserve"> (MBs)</w:t>
      </w:r>
      <w:r w:rsidRPr="7150BA0E">
        <w:rPr>
          <w:rFonts w:eastAsia="Times New Roman" w:cs="Arial"/>
        </w:rPr>
        <w:t xml:space="preserve"> and guidance as it is released. Information in the handbook is accurate as of </w:t>
      </w:r>
      <w:r w:rsidR="29980654" w:rsidRPr="7150BA0E">
        <w:rPr>
          <w:rFonts w:eastAsia="Times New Roman" w:cs="Arial"/>
        </w:rPr>
        <w:t xml:space="preserve">December </w:t>
      </w:r>
      <w:r w:rsidR="3743CE75" w:rsidRPr="7150BA0E">
        <w:rPr>
          <w:rFonts w:eastAsia="Times New Roman" w:cs="Arial"/>
        </w:rPr>
        <w:t>202</w:t>
      </w:r>
      <w:r w:rsidR="29980654" w:rsidRPr="7150BA0E">
        <w:rPr>
          <w:rFonts w:eastAsia="Times New Roman" w:cs="Arial"/>
        </w:rPr>
        <w:t>5</w:t>
      </w:r>
      <w:r w:rsidR="47E06AFD" w:rsidRPr="7150BA0E">
        <w:rPr>
          <w:rFonts w:eastAsia="Times New Roman" w:cs="Arial"/>
        </w:rPr>
        <w:t xml:space="preserve">. </w:t>
      </w:r>
      <w:r w:rsidR="6E6EB308" w:rsidRPr="7150BA0E">
        <w:rPr>
          <w:rFonts w:eastAsia="Arial" w:cs="Arial"/>
        </w:rPr>
        <w:t>MBs</w:t>
      </w:r>
      <w:r w:rsidRPr="7150BA0E">
        <w:rPr>
          <w:rFonts w:eastAsia="Arial" w:cs="Arial"/>
        </w:rPr>
        <w:t xml:space="preserve"> can be found at </w:t>
      </w:r>
      <w:hyperlink r:id="rId17" w:tooltip="Early Education Division Management Bulletins">
        <w:r w:rsidRPr="7150BA0E">
          <w:rPr>
            <w:rStyle w:val="Hyperlink"/>
            <w:rFonts w:eastAsia="Arial" w:cs="Arial"/>
          </w:rPr>
          <w:t>https://www.cde.ca.gov/sp/cd/ci/allmbs.asp</w:t>
        </w:r>
      </w:hyperlink>
      <w:r w:rsidRPr="7150BA0E">
        <w:rPr>
          <w:rFonts w:eastAsia="Arial" w:cs="Arial"/>
        </w:rPr>
        <w:t xml:space="preserve">. </w:t>
      </w:r>
    </w:p>
    <w:p w14:paraId="564D46AA" w14:textId="77777777" w:rsidR="008271B4" w:rsidRDefault="00D91552" w:rsidP="00D91552">
      <w:pPr>
        <w:widowControl w:val="0"/>
        <w:snapToGrid w:val="0"/>
        <w:spacing w:before="240"/>
        <w:rPr>
          <w:rFonts w:eastAsia="Arial" w:cs="Arial"/>
        </w:rPr>
      </w:pPr>
      <w:r w:rsidRPr="000511C3">
        <w:rPr>
          <w:rFonts w:eastAsia="Arial" w:cs="Arial"/>
        </w:rPr>
        <w:t xml:space="preserve">Please note the following changes in this </w:t>
      </w:r>
      <w:r w:rsidRPr="000511C3">
        <w:rPr>
          <w:rFonts w:cs="Arial"/>
        </w:rPr>
        <w:t>202</w:t>
      </w:r>
      <w:r w:rsidR="00F47B7D" w:rsidRPr="000511C3">
        <w:rPr>
          <w:rFonts w:cs="Arial"/>
        </w:rPr>
        <w:t>5</w:t>
      </w:r>
      <w:r w:rsidR="64E59ED9" w:rsidRPr="000511C3">
        <w:rPr>
          <w:rFonts w:cs="Arial"/>
        </w:rPr>
        <w:t>–</w:t>
      </w:r>
      <w:r w:rsidRPr="000511C3">
        <w:rPr>
          <w:rFonts w:cs="Arial"/>
        </w:rPr>
        <w:t>2</w:t>
      </w:r>
      <w:r w:rsidR="00F47B7D" w:rsidRPr="000511C3">
        <w:rPr>
          <w:rFonts w:cs="Arial"/>
        </w:rPr>
        <w:t>6</w:t>
      </w:r>
      <w:r w:rsidRPr="000511C3">
        <w:rPr>
          <w:rFonts w:cs="Arial"/>
          <w:b/>
          <w:bCs/>
        </w:rPr>
        <w:t xml:space="preserve"> </w:t>
      </w:r>
      <w:r w:rsidRPr="000511C3">
        <w:rPr>
          <w:rFonts w:eastAsia="Arial" w:cs="Arial"/>
        </w:rPr>
        <w:t>edition of the EENFS Fiscal Handbook.</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e table provides contractors with the changes made in the 2025-26 relative to 2024-25 handbook"/>
      </w:tblPr>
      <w:tblGrid>
        <w:gridCol w:w="990"/>
        <w:gridCol w:w="8936"/>
      </w:tblGrid>
      <w:tr w:rsidR="008271B4" w14:paraId="49819A5A" w14:textId="77777777" w:rsidTr="00BE5E82">
        <w:trPr>
          <w:cantSplit/>
          <w:tblHeader/>
        </w:trPr>
        <w:tc>
          <w:tcPr>
            <w:tcW w:w="990" w:type="dxa"/>
          </w:tcPr>
          <w:p w14:paraId="6D9CD813" w14:textId="77777777" w:rsidR="008271B4" w:rsidRDefault="008271B4" w:rsidP="00BE5E82">
            <w:pPr>
              <w:widowControl w:val="0"/>
              <w:snapToGrid w:val="0"/>
              <w:spacing w:before="240"/>
              <w:rPr>
                <w:rFonts w:eastAsia="Arial" w:cs="Arial"/>
                <w:b/>
                <w:bCs/>
                <w:color w:val="242424"/>
              </w:rPr>
            </w:pPr>
            <w:r>
              <w:rPr>
                <w:rFonts w:eastAsia="Arial" w:cs="Arial"/>
                <w:b/>
                <w:bCs/>
                <w:color w:val="242424"/>
              </w:rPr>
              <w:t>Page</w:t>
            </w:r>
          </w:p>
        </w:tc>
        <w:tc>
          <w:tcPr>
            <w:tcW w:w="8936" w:type="dxa"/>
          </w:tcPr>
          <w:p w14:paraId="351A3575" w14:textId="77777777" w:rsidR="008271B4" w:rsidRDefault="008271B4" w:rsidP="00BE5E82">
            <w:pPr>
              <w:widowControl w:val="0"/>
              <w:snapToGrid w:val="0"/>
              <w:spacing w:before="240"/>
              <w:rPr>
                <w:rFonts w:eastAsia="Arial" w:cs="Arial"/>
                <w:b/>
                <w:bCs/>
                <w:color w:val="242424"/>
              </w:rPr>
            </w:pPr>
            <w:r>
              <w:rPr>
                <w:rFonts w:eastAsia="Arial" w:cs="Arial"/>
                <w:b/>
                <w:bCs/>
                <w:color w:val="242424"/>
              </w:rPr>
              <w:t>Subject</w:t>
            </w:r>
          </w:p>
        </w:tc>
      </w:tr>
      <w:tr w:rsidR="008271B4" w:rsidRPr="00072D32" w14:paraId="431493FD" w14:textId="77777777" w:rsidTr="00BE5E82">
        <w:trPr>
          <w:cantSplit/>
          <w:tblHeader/>
        </w:trPr>
        <w:tc>
          <w:tcPr>
            <w:tcW w:w="990" w:type="dxa"/>
          </w:tcPr>
          <w:p w14:paraId="0C0B482A" w14:textId="5C9B6DD9" w:rsidR="008271B4" w:rsidRPr="003C644A" w:rsidRDefault="003C644A" w:rsidP="00BE5E82">
            <w:pPr>
              <w:widowControl w:val="0"/>
              <w:snapToGrid w:val="0"/>
              <w:spacing w:before="240"/>
              <w:rPr>
                <w:rFonts w:eastAsia="Arial" w:cs="Arial"/>
              </w:rPr>
            </w:pPr>
            <w:r>
              <w:rPr>
                <w:rFonts w:eastAsia="Arial" w:cs="Arial"/>
              </w:rPr>
              <w:t>28</w:t>
            </w:r>
          </w:p>
        </w:tc>
        <w:tc>
          <w:tcPr>
            <w:tcW w:w="8936" w:type="dxa"/>
          </w:tcPr>
          <w:p w14:paraId="27DC2217" w14:textId="24D2994A" w:rsidR="008271B4" w:rsidRPr="003C644A" w:rsidRDefault="008271B4" w:rsidP="00BE5E82">
            <w:pPr>
              <w:widowControl w:val="0"/>
              <w:snapToGrid w:val="0"/>
              <w:spacing w:before="240"/>
              <w:rPr>
                <w:rFonts w:eastAsia="Arial" w:cs="Arial"/>
              </w:rPr>
            </w:pPr>
            <w:r w:rsidRPr="003C644A">
              <w:rPr>
                <w:rFonts w:eastAsia="Arial" w:cs="Arial"/>
              </w:rPr>
              <w:t>Allocations Paid Outside of Contract (Cost of Care Plus Rate Payments and One-Time Stabilization Payments</w:t>
            </w:r>
            <w:r w:rsidR="003C644A" w:rsidRPr="003C644A">
              <w:rPr>
                <w:rFonts w:eastAsia="Arial" w:cs="Arial"/>
              </w:rPr>
              <w:t>)</w:t>
            </w:r>
          </w:p>
        </w:tc>
      </w:tr>
      <w:tr w:rsidR="008271B4" w:rsidRPr="00072D32" w14:paraId="7931694D" w14:textId="77777777" w:rsidTr="00BE5E82">
        <w:trPr>
          <w:cantSplit/>
          <w:tblHeader/>
        </w:trPr>
        <w:tc>
          <w:tcPr>
            <w:tcW w:w="990" w:type="dxa"/>
          </w:tcPr>
          <w:p w14:paraId="077E1D44" w14:textId="4498AC48" w:rsidR="008271B4" w:rsidRPr="003C644A" w:rsidRDefault="003C644A" w:rsidP="00BE5E82">
            <w:pPr>
              <w:widowControl w:val="0"/>
              <w:snapToGrid w:val="0"/>
              <w:spacing w:before="240"/>
              <w:rPr>
                <w:rFonts w:eastAsia="Arial" w:cs="Arial"/>
              </w:rPr>
            </w:pPr>
            <w:r>
              <w:rPr>
                <w:rFonts w:eastAsia="Arial" w:cs="Arial"/>
              </w:rPr>
              <w:t>53</w:t>
            </w:r>
          </w:p>
        </w:tc>
        <w:tc>
          <w:tcPr>
            <w:tcW w:w="8936" w:type="dxa"/>
          </w:tcPr>
          <w:p w14:paraId="0C3570B4" w14:textId="604543D3" w:rsidR="008271B4" w:rsidRPr="003C644A" w:rsidRDefault="003C644A" w:rsidP="00BE5E82">
            <w:pPr>
              <w:widowControl w:val="0"/>
              <w:snapToGrid w:val="0"/>
              <w:spacing w:before="240"/>
            </w:pPr>
            <w:r w:rsidRPr="003C644A">
              <w:rPr>
                <w:rFonts w:eastAsia="Arial" w:cs="Arial"/>
              </w:rPr>
              <w:t>Administrative Costs (Prospective Pay Administrative Expenses)</w:t>
            </w:r>
          </w:p>
        </w:tc>
      </w:tr>
    </w:tbl>
    <w:p w14:paraId="5255077E" w14:textId="519A8304" w:rsidR="00D91552" w:rsidRPr="00750CDF" w:rsidRDefault="008271B4" w:rsidP="008271B4">
      <w:pPr>
        <w:widowControl w:val="0"/>
        <w:snapToGrid w:val="0"/>
        <w:spacing w:before="240"/>
        <w:sectPr w:rsidR="00D91552" w:rsidRPr="00750CDF" w:rsidSect="008271B4">
          <w:headerReference w:type="default" r:id="rId18"/>
          <w:footerReference w:type="default" r:id="rId19"/>
          <w:pgSz w:w="12240" w:h="15840"/>
          <w:pgMar w:top="864" w:right="1152" w:bottom="432" w:left="1152" w:header="720" w:footer="720" w:gutter="0"/>
          <w:pgNumType w:start="1"/>
          <w:cols w:space="720"/>
          <w:docGrid w:linePitch="360"/>
        </w:sectPr>
      </w:pPr>
      <w:r>
        <w:rPr>
          <w:rFonts w:eastAsia="Arial" w:cs="Arial"/>
        </w:rPr>
        <w:br/>
      </w:r>
      <w:r w:rsidR="00D91552" w:rsidRPr="45028F5F">
        <w:rPr>
          <w:b/>
          <w:bCs/>
        </w:rPr>
        <w:t xml:space="preserve">The </w:t>
      </w:r>
      <w:r w:rsidR="00D91552" w:rsidRPr="45028F5F">
        <w:rPr>
          <w:rFonts w:cs="Arial"/>
          <w:b/>
          <w:bCs/>
          <w:color w:val="000000" w:themeColor="text1"/>
        </w:rPr>
        <w:t>202</w:t>
      </w:r>
      <w:r w:rsidR="00F47B7D" w:rsidRPr="45028F5F">
        <w:rPr>
          <w:rFonts w:cs="Arial"/>
          <w:b/>
          <w:bCs/>
          <w:color w:val="000000" w:themeColor="text1"/>
        </w:rPr>
        <w:t>5</w:t>
      </w:r>
      <w:r w:rsidR="7A47DCD6" w:rsidRPr="45028F5F">
        <w:rPr>
          <w:rFonts w:cs="Arial"/>
          <w:b/>
          <w:bCs/>
          <w:color w:val="000000" w:themeColor="text1"/>
        </w:rPr>
        <w:t>–</w:t>
      </w:r>
      <w:r w:rsidR="00D91552" w:rsidRPr="45028F5F">
        <w:rPr>
          <w:rFonts w:cs="Arial"/>
          <w:b/>
          <w:bCs/>
          <w:color w:val="000000" w:themeColor="text1"/>
        </w:rPr>
        <w:t>2</w:t>
      </w:r>
      <w:r w:rsidR="00F47B7D" w:rsidRPr="45028F5F">
        <w:rPr>
          <w:rFonts w:cs="Arial"/>
          <w:b/>
          <w:bCs/>
          <w:color w:val="000000" w:themeColor="text1"/>
        </w:rPr>
        <w:t>6</w:t>
      </w:r>
      <w:r w:rsidR="00D91552" w:rsidRPr="45028F5F">
        <w:rPr>
          <w:rFonts w:cs="Arial"/>
          <w:b/>
          <w:bCs/>
          <w:color w:val="000000" w:themeColor="text1"/>
        </w:rPr>
        <w:t xml:space="preserve"> </w:t>
      </w:r>
      <w:r w:rsidR="00D91552" w:rsidRPr="45028F5F">
        <w:rPr>
          <w:b/>
          <w:bCs/>
        </w:rPr>
        <w:t xml:space="preserve">EENFS Fiscal Handbook is intended to provide reporting requirements and guidance specific to the contract year. Prior editions should not be referenced for the </w:t>
      </w:r>
      <w:r w:rsidR="00D91552" w:rsidRPr="45028F5F">
        <w:rPr>
          <w:rFonts w:cs="Arial"/>
          <w:b/>
          <w:bCs/>
          <w:color w:val="000000" w:themeColor="text1"/>
        </w:rPr>
        <w:t>202</w:t>
      </w:r>
      <w:r w:rsidR="00F47B7D" w:rsidRPr="45028F5F">
        <w:rPr>
          <w:rFonts w:cs="Arial"/>
          <w:b/>
          <w:bCs/>
          <w:color w:val="000000" w:themeColor="text1"/>
        </w:rPr>
        <w:t>5</w:t>
      </w:r>
      <w:r w:rsidR="66122A6F" w:rsidRPr="45028F5F">
        <w:rPr>
          <w:rFonts w:cs="Arial"/>
          <w:b/>
          <w:bCs/>
          <w:color w:val="000000" w:themeColor="text1"/>
        </w:rPr>
        <w:t>–</w:t>
      </w:r>
      <w:r w:rsidR="00D91552" w:rsidRPr="45028F5F">
        <w:rPr>
          <w:rFonts w:cs="Arial"/>
          <w:b/>
          <w:bCs/>
          <w:color w:val="000000" w:themeColor="text1"/>
        </w:rPr>
        <w:t>2</w:t>
      </w:r>
      <w:r w:rsidR="00F47B7D" w:rsidRPr="45028F5F">
        <w:rPr>
          <w:rFonts w:cs="Arial"/>
          <w:b/>
          <w:bCs/>
          <w:color w:val="000000" w:themeColor="text1"/>
        </w:rPr>
        <w:t>6</w:t>
      </w:r>
      <w:r w:rsidR="00D91552" w:rsidRPr="45028F5F">
        <w:rPr>
          <w:rFonts w:cs="Arial"/>
          <w:b/>
          <w:bCs/>
          <w:color w:val="000000" w:themeColor="text1"/>
        </w:rPr>
        <w:t xml:space="preserve"> </w:t>
      </w:r>
      <w:r w:rsidR="00D91552" w:rsidRPr="45028F5F">
        <w:rPr>
          <w:b/>
          <w:bCs/>
        </w:rPr>
        <w:t>contract year.</w:t>
      </w:r>
      <w:r w:rsidR="00D91552">
        <w:t xml:space="preserve"> </w:t>
      </w:r>
    </w:p>
    <w:p w14:paraId="3E7A9F1C" w14:textId="77777777" w:rsidR="00D91552" w:rsidRPr="00746667" w:rsidRDefault="07FFF00B" w:rsidP="7150BA0E">
      <w:pPr>
        <w:pStyle w:val="Heading2"/>
      </w:pPr>
      <w:bookmarkStart w:id="4" w:name="_Toc173910129"/>
      <w:bookmarkStart w:id="5" w:name="_Toc219119303"/>
      <w:bookmarkEnd w:id="3"/>
      <w:r>
        <w:lastRenderedPageBreak/>
        <w:t>Introduction</w:t>
      </w:r>
      <w:bookmarkEnd w:id="4"/>
      <w:bookmarkEnd w:id="5"/>
    </w:p>
    <w:p w14:paraId="4ECF2254" w14:textId="32514E34" w:rsidR="00D91552" w:rsidRPr="00746667" w:rsidRDefault="00D91552" w:rsidP="00D91552">
      <w:pPr>
        <w:widowControl w:val="0"/>
        <w:spacing w:before="240"/>
        <w:rPr>
          <w:rFonts w:eastAsia="Times New Roman" w:cs="Arial"/>
          <w:snapToGrid w:val="0"/>
        </w:rPr>
      </w:pPr>
      <w:r w:rsidRPr="6504684B">
        <w:rPr>
          <w:rFonts w:eastAsia="Times New Roman" w:cs="Arial"/>
          <w:snapToGrid w:val="0"/>
        </w:rPr>
        <w:t xml:space="preserve">The purpose of this handbook is to aid </w:t>
      </w:r>
      <w:r w:rsidRPr="1953FE61">
        <w:rPr>
          <w:rFonts w:eastAsia="Times New Roman" w:cs="Arial"/>
        </w:rPr>
        <w:t>California State Preschool</w:t>
      </w:r>
      <w:r w:rsidRPr="6504684B">
        <w:rPr>
          <w:rFonts w:eastAsia="Times New Roman" w:cs="Arial"/>
          <w:snapToGrid w:val="0"/>
        </w:rPr>
        <w:t xml:space="preserve"> </w:t>
      </w:r>
      <w:r w:rsidRPr="1953FE61">
        <w:rPr>
          <w:rFonts w:eastAsia="Times New Roman" w:cs="Arial"/>
        </w:rPr>
        <w:t xml:space="preserve">Program (CSPP) </w:t>
      </w:r>
      <w:r w:rsidRPr="6504684B">
        <w:rPr>
          <w:rFonts w:eastAsia="Times New Roman" w:cs="Arial"/>
          <w:snapToGrid w:val="0"/>
        </w:rPr>
        <w:t xml:space="preserve">contractors in their </w:t>
      </w:r>
      <w:r w:rsidRPr="252F2BE5">
        <w:rPr>
          <w:rFonts w:eastAsia="Times New Roman" w:cs="Arial"/>
        </w:rPr>
        <w:t>Enrollment, Attendance, and Fiscal Report</w:t>
      </w:r>
      <w:r w:rsidRPr="6504684B">
        <w:rPr>
          <w:rFonts w:eastAsia="Times New Roman" w:cs="Arial"/>
          <w:snapToGrid w:val="0"/>
        </w:rPr>
        <w:t>ing</w:t>
      </w:r>
      <w:r>
        <w:rPr>
          <w:rFonts w:eastAsia="Times New Roman" w:cs="Arial"/>
          <w:snapToGrid w:val="0"/>
        </w:rPr>
        <w:t>,</w:t>
      </w:r>
      <w:r w:rsidRPr="6504684B">
        <w:rPr>
          <w:rFonts w:eastAsia="Times New Roman" w:cs="Arial"/>
          <w:snapToGrid w:val="0"/>
        </w:rPr>
        <w:t xml:space="preserve"> to explain reimbursement procedures, and </w:t>
      </w:r>
      <w:r w:rsidR="003933EB">
        <w:rPr>
          <w:rFonts w:eastAsia="Times New Roman" w:cs="Arial"/>
          <w:snapToGrid w:val="0"/>
        </w:rPr>
        <w:t xml:space="preserve">to </w:t>
      </w:r>
      <w:r w:rsidRPr="6504684B">
        <w:rPr>
          <w:rFonts w:eastAsia="Times New Roman" w:cs="Arial"/>
          <w:snapToGrid w:val="0"/>
        </w:rPr>
        <w:t>help contractors understand the role of the Fiscal and Administrative Services Division (FASD) and its EENFS unit. Detailed contract information</w:t>
      </w:r>
      <w:r w:rsidR="00935E68">
        <w:rPr>
          <w:rFonts w:eastAsia="Times New Roman" w:cs="Arial"/>
          <w:snapToGrid w:val="0"/>
        </w:rPr>
        <w:t xml:space="preserve"> can be found </w:t>
      </w:r>
      <w:r w:rsidRPr="6504684B">
        <w:rPr>
          <w:rFonts w:eastAsia="Times New Roman" w:cs="Arial"/>
          <w:snapToGrid w:val="0"/>
        </w:rPr>
        <w:t xml:space="preserve">in the Contract Terms and Conditions (CT&amp;C), the </w:t>
      </w:r>
      <w:r w:rsidRPr="003933EB">
        <w:rPr>
          <w:rFonts w:eastAsia="Times New Roman" w:cs="Arial"/>
          <w:i/>
          <w:iCs/>
          <w:snapToGrid w:val="0"/>
        </w:rPr>
        <w:t>California Code of Regulations</w:t>
      </w:r>
      <w:r w:rsidRPr="5000764E">
        <w:rPr>
          <w:rFonts w:eastAsia="Times New Roman" w:cs="Arial"/>
          <w:i/>
          <w:iCs/>
          <w:snapToGrid w:val="0"/>
        </w:rPr>
        <w:t xml:space="preserve">, </w:t>
      </w:r>
      <w:r w:rsidRPr="00935E68">
        <w:rPr>
          <w:rFonts w:eastAsia="Times New Roman" w:cs="Arial"/>
          <w:snapToGrid w:val="0"/>
        </w:rPr>
        <w:t>Title 5</w:t>
      </w:r>
      <w:r w:rsidR="003933EB">
        <w:rPr>
          <w:rFonts w:eastAsia="Times New Roman" w:cs="Arial"/>
          <w:i/>
          <w:iCs/>
          <w:snapToGrid w:val="0"/>
        </w:rPr>
        <w:t xml:space="preserve"> </w:t>
      </w:r>
      <w:r w:rsidR="003933EB" w:rsidRPr="00017564">
        <w:rPr>
          <w:rFonts w:eastAsia="Times New Roman" w:cs="Arial"/>
          <w:snapToGrid w:val="0"/>
        </w:rPr>
        <w:t>(</w:t>
      </w:r>
      <w:r w:rsidR="003933EB" w:rsidRPr="00DB1CDB">
        <w:rPr>
          <w:rFonts w:eastAsia="Times New Roman" w:cs="Arial"/>
          <w:snapToGrid w:val="0"/>
        </w:rPr>
        <w:t>5</w:t>
      </w:r>
      <w:r w:rsidR="003933EB">
        <w:rPr>
          <w:rFonts w:eastAsia="Times New Roman" w:cs="Arial"/>
          <w:i/>
          <w:iCs/>
          <w:snapToGrid w:val="0"/>
        </w:rPr>
        <w:t xml:space="preserve"> CCR</w:t>
      </w:r>
      <w:r w:rsidR="003933EB" w:rsidRPr="00017564">
        <w:rPr>
          <w:rFonts w:eastAsia="Times New Roman" w:cs="Arial"/>
          <w:snapToGrid w:val="0"/>
        </w:rPr>
        <w:t>)</w:t>
      </w:r>
      <w:r w:rsidRPr="5000764E">
        <w:rPr>
          <w:rFonts w:eastAsia="Times New Roman" w:cs="Arial"/>
          <w:i/>
          <w:iCs/>
          <w:snapToGrid w:val="0"/>
        </w:rPr>
        <w:t>,</w:t>
      </w:r>
      <w:r w:rsidRPr="6504684B">
        <w:rPr>
          <w:rFonts w:eastAsia="Times New Roman" w:cs="Arial"/>
          <w:snapToGrid w:val="0"/>
        </w:rPr>
        <w:t xml:space="preserve"> and the California </w:t>
      </w:r>
      <w:r w:rsidR="003933EB" w:rsidRPr="00017564">
        <w:rPr>
          <w:rFonts w:eastAsia="Times New Roman" w:cs="Arial"/>
          <w:i/>
          <w:iCs/>
          <w:snapToGrid w:val="0"/>
        </w:rPr>
        <w:t xml:space="preserve">Education Code </w:t>
      </w:r>
      <w:r w:rsidR="003933EB">
        <w:rPr>
          <w:rFonts w:eastAsia="Times New Roman" w:cs="Arial"/>
          <w:snapToGrid w:val="0"/>
        </w:rPr>
        <w:t>(</w:t>
      </w:r>
      <w:r w:rsidRPr="5000764E">
        <w:rPr>
          <w:rFonts w:eastAsia="Times New Roman" w:cs="Arial"/>
          <w:i/>
          <w:iCs/>
          <w:snapToGrid w:val="0"/>
        </w:rPr>
        <w:t>EC</w:t>
      </w:r>
      <w:r w:rsidR="003933EB">
        <w:rPr>
          <w:rFonts w:eastAsia="Times New Roman" w:cs="Arial"/>
          <w:snapToGrid w:val="0"/>
        </w:rPr>
        <w:t>)</w:t>
      </w:r>
      <w:r w:rsidRPr="6504684B">
        <w:rPr>
          <w:rFonts w:eastAsia="Times New Roman" w:cs="Arial"/>
        </w:rPr>
        <w:t xml:space="preserve">. </w:t>
      </w:r>
    </w:p>
    <w:p w14:paraId="6D0B92F7" w14:textId="77777777" w:rsidR="00AA1A45" w:rsidRDefault="00D91552" w:rsidP="00AA1A45">
      <w:pPr>
        <w:widowControl w:val="0"/>
        <w:spacing w:before="240"/>
        <w:rPr>
          <w:rFonts w:eastAsia="Times New Roman" w:cs="Arial"/>
        </w:rPr>
      </w:pPr>
      <w:r w:rsidRPr="6504684B">
        <w:rPr>
          <w:rFonts w:eastAsia="Times New Roman" w:cs="Arial"/>
          <w:snapToGrid w:val="0"/>
        </w:rPr>
        <w:t>Most state contracts are standard reimbursement contracts</w:t>
      </w:r>
      <w:r w:rsidR="003933EB">
        <w:rPr>
          <w:rFonts w:eastAsia="Times New Roman" w:cs="Arial"/>
          <w:snapToGrid w:val="0"/>
        </w:rPr>
        <w:t>, where</w:t>
      </w:r>
      <w:r w:rsidRPr="6504684B">
        <w:rPr>
          <w:rFonts w:eastAsia="Times New Roman" w:cs="Arial"/>
          <w:snapToGrid w:val="0"/>
        </w:rPr>
        <w:t xml:space="preserve"> contractors spend their own funds and submit a claim for reimbursement. CSPP contracts are unique because reimbursement is provided to the contractor in monthly apportionment amounts, which are determined by EENFS according to projected earnings calculated from the contractor’s </w:t>
      </w:r>
      <w:r w:rsidRPr="252F2BE5">
        <w:rPr>
          <w:rFonts w:eastAsia="Times New Roman" w:cs="Arial"/>
        </w:rPr>
        <w:t>Enrollment, Attendance, and Fiscal Report</w:t>
      </w:r>
      <w:r w:rsidRPr="6504684B">
        <w:rPr>
          <w:rFonts w:eastAsia="Times New Roman" w:cs="Arial"/>
          <w:snapToGrid w:val="0"/>
        </w:rPr>
        <w:t xml:space="preserve"> data. This reimbursement structure ensures continuity of services to children; however, contractors</w:t>
      </w:r>
      <w:r w:rsidRPr="6504684B">
        <w:rPr>
          <w:rFonts w:eastAsia="Times New Roman" w:cs="Arial"/>
          <w:b/>
          <w:bCs/>
          <w:snapToGrid w:val="0"/>
        </w:rPr>
        <w:t xml:space="preserve"> </w:t>
      </w:r>
      <w:r w:rsidRPr="6504684B">
        <w:rPr>
          <w:rFonts w:eastAsia="Times New Roman" w:cs="Arial"/>
        </w:rPr>
        <w:t xml:space="preserve">should have sufficient operating capital in the event state funds are delayed or withheld. Year-end earnings are determined by an audit of private contractors </w:t>
      </w:r>
      <w:r w:rsidR="0D8829C9" w:rsidRPr="6504684B">
        <w:rPr>
          <w:rFonts w:eastAsia="Times New Roman" w:cs="Arial"/>
        </w:rPr>
        <w:t xml:space="preserve">or </w:t>
      </w:r>
      <w:r w:rsidRPr="6504684B">
        <w:rPr>
          <w:rFonts w:eastAsia="Times New Roman" w:cs="Arial"/>
        </w:rPr>
        <w:t xml:space="preserve">by the year-end </w:t>
      </w:r>
      <w:r w:rsidRPr="252F2BE5">
        <w:rPr>
          <w:rFonts w:eastAsia="Times New Roman" w:cs="Arial"/>
        </w:rPr>
        <w:t>Enrollment, Attendance, and Fiscal Report</w:t>
      </w:r>
      <w:r w:rsidRPr="6504684B">
        <w:rPr>
          <w:rFonts w:eastAsia="Times New Roman" w:cs="Arial"/>
        </w:rPr>
        <w:t xml:space="preserve"> for local educational agencies (LEAs</w:t>
      </w:r>
      <w:r w:rsidR="00DD546A" w:rsidRPr="6504684B">
        <w:rPr>
          <w:rFonts w:eastAsia="Times New Roman" w:cs="Arial"/>
        </w:rPr>
        <w:t>)</w:t>
      </w:r>
      <w:r w:rsidR="2A5ADE00" w:rsidRPr="6504684B">
        <w:rPr>
          <w:rFonts w:eastAsia="Times New Roman" w:cs="Arial"/>
        </w:rPr>
        <w:t>.</w:t>
      </w:r>
      <w:r w:rsidR="00DD546A">
        <w:rPr>
          <w:rFonts w:eastAsia="Times New Roman" w:cs="Arial"/>
        </w:rPr>
        <w:t xml:space="preserve"> </w:t>
      </w:r>
      <w:r w:rsidR="6AA117F4">
        <w:rPr>
          <w:rFonts w:eastAsia="Times New Roman" w:cs="Arial"/>
        </w:rPr>
        <w:t>Year-end earnings</w:t>
      </w:r>
      <w:r w:rsidRPr="6504684B">
        <w:rPr>
          <w:rFonts w:eastAsia="Times New Roman" w:cs="Arial"/>
        </w:rPr>
        <w:t xml:space="preserve"> may be greater than or less than the amount already paid to contractors.</w:t>
      </w:r>
    </w:p>
    <w:p w14:paraId="3EA9BCE0" w14:textId="378673E0" w:rsidR="00D91552" w:rsidRPr="00AA1A45" w:rsidRDefault="00D91552" w:rsidP="00AA1A45">
      <w:pPr>
        <w:widowControl w:val="0"/>
        <w:spacing w:before="240"/>
        <w:rPr>
          <w:rFonts w:eastAsia="Times New Roman" w:cs="Arial"/>
        </w:rPr>
      </w:pPr>
      <w:r w:rsidRPr="58822A73">
        <w:rPr>
          <w:rFonts w:eastAsia="Times New Roman" w:cs="Arial"/>
          <w:snapToGrid w:val="0"/>
        </w:rPr>
        <w:t xml:space="preserve">If you have any questions, please contact your assigned EENFS fiscal analyst. </w:t>
      </w:r>
      <w:r w:rsidR="007E6DC1" w:rsidRPr="35DC46A4">
        <w:rPr>
          <w:rFonts w:eastAsia="Times New Roman" w:cs="Arial"/>
        </w:rPr>
        <w:t>Analysts are assigned by county</w:t>
      </w:r>
      <w:r w:rsidR="007E6DC1">
        <w:rPr>
          <w:rFonts w:eastAsia="Times New Roman" w:cs="Arial"/>
          <w:snapToGrid w:val="0"/>
        </w:rPr>
        <w:t xml:space="preserve">. </w:t>
      </w:r>
      <w:r w:rsidRPr="58822A73">
        <w:rPr>
          <w:rFonts w:eastAsia="Times New Roman" w:cs="Arial"/>
          <w:snapToGrid w:val="0"/>
        </w:rPr>
        <w:t>An analyst directory may be found on the CDE website at</w:t>
      </w:r>
      <w:r w:rsidRPr="22E9399F">
        <w:rPr>
          <w:rFonts w:eastAsia="Times New Roman" w:cs="Arial"/>
          <w:snapToGrid w:val="0"/>
        </w:rPr>
        <w:t xml:space="preserve"> </w:t>
      </w:r>
      <w:hyperlink r:id="rId20" w:tooltip="Fiscal Analyst Directory" w:history="1">
        <w:r w:rsidR="0006629B" w:rsidRPr="35DC46A4">
          <w:rPr>
            <w:rStyle w:val="Hyperlink"/>
            <w:rFonts w:eastAsia="Times New Roman" w:cs="Arial"/>
            <w:snapToGrid w:val="0"/>
          </w:rPr>
          <w:t>https://www.cde.ca.gov/fg/aa/cd/faad.asp</w:t>
        </w:r>
      </w:hyperlink>
      <w:r w:rsidRPr="22E9399F">
        <w:rPr>
          <w:rFonts w:eastAsia="Times New Roman" w:cs="Arial"/>
          <w:snapToGrid w:val="0"/>
        </w:rPr>
        <w:t xml:space="preserve">.  </w:t>
      </w:r>
    </w:p>
    <w:p w14:paraId="44EAFD9C" w14:textId="77777777" w:rsidR="00D91552" w:rsidRDefault="00D91552" w:rsidP="00D91552">
      <w:pPr>
        <w:rPr>
          <w:rStyle w:val="Heading2Char"/>
          <w:rFonts w:eastAsia="Calibri"/>
        </w:rPr>
      </w:pPr>
      <w:r>
        <w:rPr>
          <w:rStyle w:val="Heading2Char"/>
          <w:rFonts w:eastAsia="Calibri"/>
        </w:rPr>
        <w:br w:type="page"/>
      </w:r>
    </w:p>
    <w:p w14:paraId="60120141" w14:textId="77777777" w:rsidR="00D91552" w:rsidRPr="00AA34DC" w:rsidRDefault="00D91552" w:rsidP="00B72277">
      <w:pPr>
        <w:pStyle w:val="Heading2"/>
        <w:rPr>
          <w:noProof/>
        </w:rPr>
      </w:pPr>
      <w:bookmarkStart w:id="6" w:name="_Toc173910130"/>
      <w:bookmarkStart w:id="7" w:name="_Toc219119304"/>
      <w:r w:rsidRPr="00E90789">
        <w:rPr>
          <w:rStyle w:val="Heading2Char"/>
          <w:rFonts w:eastAsia="Calibri"/>
          <w:b/>
          <w:snapToGrid w:val="0"/>
        </w:rPr>
        <w:lastRenderedPageBreak/>
        <w:t>Contacts</w:t>
      </w:r>
      <w:bookmarkEnd w:id="6"/>
      <w:bookmarkEnd w:id="7"/>
    </w:p>
    <w:p w14:paraId="1A003082" w14:textId="77777777" w:rsidR="00D91552" w:rsidRPr="00746667" w:rsidRDefault="00D91552" w:rsidP="00D91552">
      <w:pPr>
        <w:pStyle w:val="Heading3"/>
        <w:rPr>
          <w:noProof/>
        </w:rPr>
      </w:pPr>
      <w:bookmarkStart w:id="8" w:name="_Toc173910131"/>
      <w:bookmarkStart w:id="9" w:name="_Toc219119305"/>
      <w:r w:rsidRPr="0DAAE930">
        <w:rPr>
          <w:noProof/>
        </w:rPr>
        <w:t>W</w:t>
      </w:r>
      <w:r>
        <w:rPr>
          <w:noProof/>
        </w:rPr>
        <w:t>hom</w:t>
      </w:r>
      <w:r w:rsidRPr="0DAAE930">
        <w:rPr>
          <w:noProof/>
        </w:rPr>
        <w:t xml:space="preserve"> to C</w:t>
      </w:r>
      <w:r>
        <w:rPr>
          <w:noProof/>
        </w:rPr>
        <w:t>ontact</w:t>
      </w:r>
      <w:r w:rsidRPr="0DAAE930">
        <w:rPr>
          <w:noProof/>
        </w:rPr>
        <w:t xml:space="preserve"> for W</w:t>
      </w:r>
      <w:r>
        <w:rPr>
          <w:noProof/>
        </w:rPr>
        <w:t>hat</w:t>
      </w:r>
      <w:r w:rsidRPr="0DAAE930">
        <w:rPr>
          <w:noProof/>
        </w:rPr>
        <w:t>?</w:t>
      </w:r>
      <w:bookmarkEnd w:id="8"/>
      <w:bookmarkEnd w:id="9"/>
    </w:p>
    <w:p w14:paraId="318FC6E5" w14:textId="07487561" w:rsidR="00267FD0" w:rsidRPr="00DD546A" w:rsidRDefault="00267FD0" w:rsidP="00DD546A">
      <w:r>
        <w:t>CSPP contractors can use the guide below to determine which division or unit with the CDE to contact for questions or to request support.</w:t>
      </w:r>
    </w:p>
    <w:p w14:paraId="77E9031D" w14:textId="71BF3D47" w:rsidR="00347026" w:rsidRDefault="0A7AC859" w:rsidP="00FC074F">
      <w:pPr>
        <w:pStyle w:val="Heading4"/>
      </w:pPr>
      <w:r>
        <w:t xml:space="preserve">Early Education Division (EED), </w:t>
      </w:r>
      <w:r w:rsidR="1102DE63">
        <w:t>Program Quality Implementation (PQI) Office</w:t>
      </w:r>
      <w:r w:rsidR="00FF034B">
        <w:t xml:space="preserve"> </w:t>
      </w:r>
    </w:p>
    <w:p w14:paraId="7DB36003" w14:textId="547CAE6E" w:rsidR="00D91552" w:rsidRDefault="384C072A" w:rsidP="00FF034B">
      <w:pPr>
        <w:rPr>
          <w:rFonts w:eastAsia="Times New Roman" w:cs="Arial"/>
        </w:rPr>
      </w:pPr>
      <w:r w:rsidRPr="0AC3B183">
        <w:rPr>
          <w:rFonts w:eastAsia="Times New Roman" w:cs="Arial"/>
          <w:snapToGrid w:val="0"/>
        </w:rPr>
        <w:t xml:space="preserve">Contact your assigned </w:t>
      </w:r>
      <w:r w:rsidR="54E66590" w:rsidRPr="0AC3B183">
        <w:rPr>
          <w:rFonts w:eastAsia="Times New Roman" w:cs="Arial"/>
          <w:snapToGrid w:val="0"/>
        </w:rPr>
        <w:t>EED</w:t>
      </w:r>
      <w:r w:rsidR="6105A067" w:rsidRPr="0AC3B183">
        <w:rPr>
          <w:rFonts w:eastAsia="Times New Roman" w:cs="Arial"/>
          <w:snapToGrid w:val="0"/>
        </w:rPr>
        <w:t xml:space="preserve"> c</w:t>
      </w:r>
      <w:r w:rsidRPr="0AC3B183">
        <w:rPr>
          <w:rFonts w:eastAsia="Times New Roman" w:cs="Arial"/>
          <w:snapToGrid w:val="0"/>
        </w:rPr>
        <w:t xml:space="preserve">onsultant. The consultant </w:t>
      </w:r>
      <w:r w:rsidR="2C7629CE" w:rsidRPr="0AC3B183">
        <w:rPr>
          <w:rFonts w:eastAsia="Times New Roman" w:cs="Arial"/>
          <w:snapToGrid w:val="0"/>
        </w:rPr>
        <w:t>regional assignments</w:t>
      </w:r>
      <w:r w:rsidRPr="0AC3B183">
        <w:rPr>
          <w:rFonts w:eastAsia="Times New Roman" w:cs="Arial"/>
          <w:snapToGrid w:val="0"/>
        </w:rPr>
        <w:t xml:space="preserve"> can be found at </w:t>
      </w:r>
      <w:hyperlink r:id="rId21" w:tooltip="Consultant Regional Assignments" w:history="1">
        <w:r w:rsidRPr="0AC3B183">
          <w:rPr>
            <w:rStyle w:val="Hyperlink"/>
            <w:rFonts w:eastAsia="Times New Roman" w:cs="Arial"/>
          </w:rPr>
          <w:t>https://www.cde.ca.gov/sp/cd/ci/assignments.asp</w:t>
        </w:r>
      </w:hyperlink>
      <w:r w:rsidR="00B57F7A">
        <w:rPr>
          <w:rStyle w:val="Hyperlink"/>
          <w:rFonts w:eastAsia="Times New Roman" w:cs="Arial"/>
        </w:rPr>
        <w:t>.</w:t>
      </w:r>
      <w:r w:rsidRPr="0AC3B183">
        <w:rPr>
          <w:rFonts w:eastAsia="Arial" w:cs="Arial"/>
          <w:szCs w:val="24"/>
        </w:rPr>
        <w:t xml:space="preserve"> </w:t>
      </w:r>
    </w:p>
    <w:p w14:paraId="2E91F6D4" w14:textId="77777777" w:rsidR="00D91552" w:rsidRDefault="00D91552" w:rsidP="0AC3B183">
      <w:pPr>
        <w:spacing w:after="120"/>
        <w:rPr>
          <w:rFonts w:eastAsia="Times New Roman" w:cs="Arial"/>
          <w:snapToGrid w:val="0"/>
        </w:rPr>
      </w:pPr>
      <w:r w:rsidRPr="0AC3B183">
        <w:rPr>
          <w:rFonts w:eastAsia="Times New Roman" w:cs="Arial"/>
          <w:snapToGrid w:val="0"/>
        </w:rPr>
        <w:t>916-322-6233</w:t>
      </w:r>
    </w:p>
    <w:p w14:paraId="379F1830" w14:textId="2F44CEA1" w:rsidR="003A0A2A" w:rsidRPr="003A0A2A" w:rsidRDefault="003A0A2A" w:rsidP="000D62FA">
      <w:pPr>
        <w:numPr>
          <w:ilvl w:val="0"/>
          <w:numId w:val="30"/>
        </w:numPr>
        <w:rPr>
          <w:rFonts w:eastAsia="Times New Roman" w:cs="Arial"/>
        </w:rPr>
      </w:pPr>
      <w:r w:rsidRPr="6504684B">
        <w:rPr>
          <w:rFonts w:eastAsia="Times New Roman" w:cs="Arial"/>
          <w:snapToGrid w:val="0"/>
        </w:rPr>
        <w:t>Appeals</w:t>
      </w:r>
    </w:p>
    <w:p w14:paraId="4997D7E3" w14:textId="77825536" w:rsidR="003A0A2A" w:rsidRPr="003A0A2A" w:rsidRDefault="003A0A2A" w:rsidP="000D62FA">
      <w:pPr>
        <w:numPr>
          <w:ilvl w:val="0"/>
          <w:numId w:val="30"/>
        </w:numPr>
        <w:rPr>
          <w:rFonts w:eastAsia="Times New Roman" w:cs="Arial"/>
          <w:snapToGrid w:val="0"/>
        </w:rPr>
      </w:pPr>
      <w:r w:rsidRPr="6504684B">
        <w:rPr>
          <w:rFonts w:eastAsia="Times New Roman" w:cs="Arial"/>
          <w:snapToGrid w:val="0"/>
        </w:rPr>
        <w:t>Compliance Reviews</w:t>
      </w:r>
    </w:p>
    <w:p w14:paraId="52758045" w14:textId="0F8D37B7" w:rsidR="00267FD0" w:rsidRPr="008B7984" w:rsidRDefault="00267FD0" w:rsidP="000D62FA">
      <w:pPr>
        <w:pStyle w:val="ListParagraph"/>
        <w:numPr>
          <w:ilvl w:val="0"/>
          <w:numId w:val="30"/>
        </w:numPr>
        <w:rPr>
          <w:rFonts w:eastAsia="Times New Roman" w:cs="Arial"/>
          <w:snapToGrid w:val="0"/>
        </w:rPr>
      </w:pPr>
      <w:r>
        <w:rPr>
          <w:rFonts w:eastAsia="Times New Roman" w:cs="Arial"/>
          <w:snapToGrid w:val="0"/>
        </w:rPr>
        <w:t>Continued Funding Application (CFA)</w:t>
      </w:r>
    </w:p>
    <w:p w14:paraId="6B27C0FF" w14:textId="01EF74A1" w:rsidR="00D91552" w:rsidRPr="008B7984" w:rsidRDefault="135E16F4" w:rsidP="000D62FA">
      <w:pPr>
        <w:pStyle w:val="ListParagraph"/>
        <w:numPr>
          <w:ilvl w:val="0"/>
          <w:numId w:val="30"/>
        </w:numPr>
        <w:rPr>
          <w:rFonts w:eastAsia="Times New Roman" w:cs="Arial"/>
          <w:snapToGrid w:val="0"/>
        </w:rPr>
      </w:pPr>
      <w:r w:rsidRPr="008B7984">
        <w:rPr>
          <w:rFonts w:eastAsia="Times New Roman" w:cs="Arial"/>
          <w:snapToGrid w:val="0"/>
        </w:rPr>
        <w:t xml:space="preserve">Miscellaneous approvals: Program Narrative Changes, </w:t>
      </w:r>
      <w:r w:rsidR="2C5ED4EA" w:rsidRPr="008B7984">
        <w:rPr>
          <w:rFonts w:eastAsia="Times New Roman" w:cs="Arial"/>
          <w:snapToGrid w:val="0"/>
        </w:rPr>
        <w:t xml:space="preserve">Changes to Program Calendar, Closure Requests, Equipment </w:t>
      </w:r>
      <w:r w:rsidR="00267FD0">
        <w:rPr>
          <w:rFonts w:eastAsia="Times New Roman" w:cs="Arial"/>
          <w:snapToGrid w:val="0"/>
        </w:rPr>
        <w:t xml:space="preserve">Purchase </w:t>
      </w:r>
      <w:r w:rsidR="2C5ED4EA" w:rsidRPr="008B7984">
        <w:rPr>
          <w:rFonts w:eastAsia="Times New Roman" w:cs="Arial"/>
          <w:snapToGrid w:val="0"/>
        </w:rPr>
        <w:t>Approval</w:t>
      </w:r>
      <w:r w:rsidR="00267FD0">
        <w:rPr>
          <w:rFonts w:eastAsia="Times New Roman" w:cs="Arial"/>
          <w:snapToGrid w:val="0"/>
        </w:rPr>
        <w:t xml:space="preserve"> Requests (EPARs)</w:t>
      </w:r>
      <w:r w:rsidR="2C5ED4EA" w:rsidRPr="008B7984">
        <w:rPr>
          <w:rFonts w:eastAsia="Times New Roman" w:cs="Arial"/>
          <w:snapToGrid w:val="0"/>
        </w:rPr>
        <w:t>, etc.</w:t>
      </w:r>
    </w:p>
    <w:p w14:paraId="752718F3" w14:textId="77777777" w:rsidR="00D91552" w:rsidRDefault="00D91552" w:rsidP="000D62FA">
      <w:pPr>
        <w:numPr>
          <w:ilvl w:val="0"/>
          <w:numId w:val="8"/>
        </w:numPr>
        <w:rPr>
          <w:rFonts w:eastAsia="Times New Roman" w:cs="Arial"/>
          <w:snapToGrid w:val="0"/>
        </w:rPr>
      </w:pPr>
      <w:r w:rsidRPr="6504684B">
        <w:rPr>
          <w:rFonts w:eastAsia="Times New Roman" w:cs="Arial"/>
          <w:snapToGrid w:val="0"/>
        </w:rPr>
        <w:t>Program Assistance</w:t>
      </w:r>
    </w:p>
    <w:p w14:paraId="74D4BBC7" w14:textId="52377EE8" w:rsidR="003A0A2A" w:rsidRPr="003A0A2A" w:rsidRDefault="003A0A2A" w:rsidP="000D62FA">
      <w:pPr>
        <w:pStyle w:val="ListParagraph"/>
        <w:numPr>
          <w:ilvl w:val="0"/>
          <w:numId w:val="8"/>
        </w:numPr>
        <w:rPr>
          <w:rFonts w:eastAsia="Times New Roman" w:cs="Arial"/>
          <w:snapToGrid w:val="0"/>
        </w:rPr>
      </w:pPr>
      <w:r>
        <w:rPr>
          <w:rFonts w:eastAsia="Times New Roman" w:cs="Arial"/>
          <w:snapToGrid w:val="0"/>
        </w:rPr>
        <w:t>Request for</w:t>
      </w:r>
      <w:r w:rsidRPr="008B7984">
        <w:rPr>
          <w:rFonts w:eastAsia="Times New Roman" w:cs="Arial"/>
          <w:snapToGrid w:val="0"/>
        </w:rPr>
        <w:t xml:space="preserve"> Applications</w:t>
      </w:r>
      <w:r>
        <w:rPr>
          <w:rFonts w:eastAsia="Times New Roman" w:cs="Arial"/>
          <w:snapToGrid w:val="0"/>
        </w:rPr>
        <w:t xml:space="preserve"> (RFA)</w:t>
      </w:r>
    </w:p>
    <w:p w14:paraId="0C3918D0" w14:textId="7F78FF63" w:rsidR="003903E9" w:rsidRPr="003903E9" w:rsidRDefault="341A34D9" w:rsidP="00FC074F">
      <w:pPr>
        <w:pStyle w:val="Heading4"/>
      </w:pPr>
      <w:r>
        <w:t xml:space="preserve">EED, </w:t>
      </w:r>
      <w:r w:rsidR="001C4424">
        <w:t>A</w:t>
      </w:r>
      <w:r w:rsidR="61A05BF7">
        <w:t>pplied Data Research and Evaluation (A</w:t>
      </w:r>
      <w:r w:rsidR="001C4424">
        <w:t>DRE</w:t>
      </w:r>
      <w:r w:rsidR="677F22E7">
        <w:t>)</w:t>
      </w:r>
      <w:r w:rsidR="00136186">
        <w:t xml:space="preserve"> Office</w:t>
      </w:r>
    </w:p>
    <w:p w14:paraId="40580CC6" w14:textId="66E5C95C" w:rsidR="6B0915F3" w:rsidRDefault="007E52B9" w:rsidP="00A61698">
      <w:r>
        <w:t>C</w:t>
      </w:r>
      <w:r w:rsidR="00A61698">
        <w:t xml:space="preserve">ontact information can be found </w:t>
      </w:r>
      <w:r w:rsidR="00606A36">
        <w:t xml:space="preserve">next to each </w:t>
      </w:r>
      <w:r w:rsidR="00A61698">
        <w:t xml:space="preserve">data </w:t>
      </w:r>
      <w:r w:rsidR="00606A36">
        <w:t xml:space="preserve">collection </w:t>
      </w:r>
      <w:r w:rsidR="00A61698">
        <w:t>system</w:t>
      </w:r>
      <w:r w:rsidR="001F7E59">
        <w:t>.</w:t>
      </w:r>
      <w:r w:rsidR="6B0915F3">
        <w:t xml:space="preserve"> </w:t>
      </w:r>
    </w:p>
    <w:p w14:paraId="50D16163" w14:textId="5A60B826" w:rsidR="006C7FE5" w:rsidRPr="00606A36" w:rsidRDefault="00136186" w:rsidP="000D62FA">
      <w:pPr>
        <w:pStyle w:val="ListParagraph"/>
        <w:numPr>
          <w:ilvl w:val="0"/>
          <w:numId w:val="28"/>
        </w:numPr>
        <w:rPr>
          <w:rFonts w:eastAsia="Times New Roman" w:cs="Arial"/>
        </w:rPr>
      </w:pPr>
      <w:r w:rsidRPr="00606A36">
        <w:rPr>
          <w:rFonts w:eastAsia="Times New Roman" w:cs="Arial"/>
        </w:rPr>
        <w:t>California Preschool Data Collection System (CAPSDAC)</w:t>
      </w:r>
      <w:r w:rsidR="00606A36" w:rsidRPr="00606A36">
        <w:rPr>
          <w:rFonts w:eastAsia="Times New Roman" w:cs="Arial"/>
        </w:rPr>
        <w:t xml:space="preserve"> </w:t>
      </w:r>
      <w:hyperlink r:id="rId22" w:history="1">
        <w:r w:rsidR="00A61698" w:rsidRPr="00606A36">
          <w:rPr>
            <w:rStyle w:val="Hyperlink"/>
            <w:rFonts w:eastAsia="Times New Roman" w:cs="Arial"/>
          </w:rPr>
          <w:t>CAPSDAC@cde.ca.gov</w:t>
        </w:r>
      </w:hyperlink>
      <w:r w:rsidR="00A61698" w:rsidRPr="00606A36">
        <w:rPr>
          <w:rFonts w:eastAsia="Times New Roman" w:cs="Arial"/>
        </w:rPr>
        <w:t xml:space="preserve"> </w:t>
      </w:r>
    </w:p>
    <w:p w14:paraId="5D863955" w14:textId="59A83B26" w:rsidR="005F7374" w:rsidRPr="001F7E59" w:rsidRDefault="00F1090D" w:rsidP="000D62FA">
      <w:pPr>
        <w:pStyle w:val="ListParagraph"/>
        <w:numPr>
          <w:ilvl w:val="0"/>
          <w:numId w:val="28"/>
        </w:numPr>
        <w:rPr>
          <w:rFonts w:eastAsia="Times New Roman" w:cs="Arial"/>
        </w:rPr>
      </w:pPr>
      <w:r>
        <w:rPr>
          <w:rFonts w:eastAsia="Times New Roman" w:cs="Arial"/>
        </w:rPr>
        <w:t>Child Development Management Information System (CDMIS)</w:t>
      </w:r>
      <w:r w:rsidR="00606A36">
        <w:rPr>
          <w:rFonts w:eastAsia="Times New Roman" w:cs="Arial"/>
        </w:rPr>
        <w:t xml:space="preserve"> </w:t>
      </w:r>
      <w:hyperlink r:id="rId23" w:history="1">
        <w:r w:rsidR="00606A36" w:rsidRPr="00606A36">
          <w:rPr>
            <w:rStyle w:val="Hyperlink"/>
            <w:rFonts w:eastAsia="Times New Roman" w:cs="Arial"/>
          </w:rPr>
          <w:t>CDMIS@cde.ca.gov</w:t>
        </w:r>
      </w:hyperlink>
      <w:r w:rsidR="00343EE1" w:rsidRPr="001F7E59">
        <w:rPr>
          <w:rFonts w:eastAsia="Times New Roman" w:cs="Arial"/>
        </w:rPr>
        <w:t xml:space="preserve"> </w:t>
      </w:r>
      <w:r w:rsidR="00A61698" w:rsidRPr="001F7E59">
        <w:rPr>
          <w:rFonts w:eastAsia="Times New Roman" w:cs="Arial"/>
        </w:rPr>
        <w:t xml:space="preserve"> </w:t>
      </w:r>
    </w:p>
    <w:p w14:paraId="3456A7DA" w14:textId="63805EB5" w:rsidR="00D91552" w:rsidRPr="00746667" w:rsidRDefault="5A218507" w:rsidP="000D62FA">
      <w:pPr>
        <w:pStyle w:val="ListParagraph"/>
        <w:numPr>
          <w:ilvl w:val="1"/>
          <w:numId w:val="28"/>
        </w:numPr>
        <w:rPr>
          <w:rFonts w:eastAsia="Times New Roman" w:cs="Arial"/>
        </w:rPr>
      </w:pPr>
      <w:r w:rsidRPr="66622AD1">
        <w:rPr>
          <w:rFonts w:eastAsia="Times New Roman" w:cs="Arial"/>
        </w:rPr>
        <w:t xml:space="preserve">CDD-801A Monthly Child Care Population Report </w:t>
      </w:r>
    </w:p>
    <w:p w14:paraId="3A9791D3" w14:textId="75E18F97" w:rsidR="00D91552" w:rsidRPr="00746667" w:rsidRDefault="5A218507" w:rsidP="000D62FA">
      <w:pPr>
        <w:pStyle w:val="ListParagraph"/>
        <w:numPr>
          <w:ilvl w:val="1"/>
          <w:numId w:val="8"/>
        </w:numPr>
        <w:rPr>
          <w:rFonts w:eastAsia="Times New Roman" w:cs="Arial"/>
        </w:rPr>
      </w:pPr>
      <w:r w:rsidRPr="66622AD1">
        <w:rPr>
          <w:rFonts w:eastAsia="Times New Roman" w:cs="Arial"/>
        </w:rPr>
        <w:t>CDD-801B Monthly Sample Report</w:t>
      </w:r>
    </w:p>
    <w:p w14:paraId="01DD5555" w14:textId="6F0A09BE" w:rsidR="00D91552" w:rsidRPr="00746667" w:rsidRDefault="5A218507" w:rsidP="000D62FA">
      <w:pPr>
        <w:pStyle w:val="ListParagraph"/>
        <w:numPr>
          <w:ilvl w:val="1"/>
          <w:numId w:val="8"/>
        </w:numPr>
        <w:rPr>
          <w:rFonts w:eastAsia="Times New Roman" w:cs="Arial"/>
          <w:szCs w:val="24"/>
        </w:rPr>
      </w:pPr>
      <w:r w:rsidRPr="66622AD1">
        <w:rPr>
          <w:rFonts w:eastAsia="Times New Roman" w:cs="Arial"/>
          <w:szCs w:val="24"/>
        </w:rPr>
        <w:t xml:space="preserve">Subsidized Provider Report (SPR) </w:t>
      </w:r>
    </w:p>
    <w:p w14:paraId="09FA2B11" w14:textId="77777777" w:rsidR="00853ADF" w:rsidRPr="00853ADF" w:rsidRDefault="5A218507" w:rsidP="000D62FA">
      <w:pPr>
        <w:pStyle w:val="ListParagraph"/>
        <w:numPr>
          <w:ilvl w:val="0"/>
          <w:numId w:val="8"/>
        </w:numPr>
      </w:pPr>
      <w:r>
        <w:t>Preschool Language Information System (PLIS)</w:t>
      </w:r>
      <w:r w:rsidR="00606A36">
        <w:t xml:space="preserve"> </w:t>
      </w:r>
      <w:hyperlink r:id="rId24">
        <w:r w:rsidR="00606A36" w:rsidRPr="35DC46A4">
          <w:rPr>
            <w:rStyle w:val="Hyperlink"/>
          </w:rPr>
          <w:t>PLIS@cde.ca.gov</w:t>
        </w:r>
      </w:hyperlink>
    </w:p>
    <w:p w14:paraId="6893F8D8" w14:textId="47BF1C9C" w:rsidR="00D91552" w:rsidRPr="00606A36" w:rsidRDefault="557EF347" w:rsidP="000D62FA">
      <w:pPr>
        <w:pStyle w:val="ListParagraph"/>
        <w:numPr>
          <w:ilvl w:val="0"/>
          <w:numId w:val="8"/>
        </w:numPr>
      </w:pPr>
      <w:r>
        <w:t>Children with Disabilities (CWD) Survey</w:t>
      </w:r>
      <w:r w:rsidR="06BBCA8E">
        <w:t xml:space="preserve"> </w:t>
      </w:r>
      <w:hyperlink r:id="rId25">
        <w:r w:rsidR="06BBCA8E" w:rsidRPr="7150BA0E">
          <w:rPr>
            <w:rStyle w:val="Hyperlink"/>
          </w:rPr>
          <w:t>CWDSurvey@cde.ca.gov</w:t>
        </w:r>
      </w:hyperlink>
      <w:r w:rsidR="26B027C5">
        <w:t xml:space="preserve"> </w:t>
      </w:r>
      <w:r w:rsidR="3B6EFD3B">
        <w:t xml:space="preserve"> </w:t>
      </w:r>
    </w:p>
    <w:p w14:paraId="7D966460" w14:textId="624DCE28" w:rsidR="00D91552" w:rsidRPr="00746667" w:rsidRDefault="401C0AD0" w:rsidP="00FC074F">
      <w:pPr>
        <w:pStyle w:val="Heading4"/>
      </w:pPr>
      <w:r>
        <w:t xml:space="preserve">Fiscal and Administrative Services Division (FASD), </w:t>
      </w:r>
      <w:r w:rsidR="00D91552">
        <w:t>Contracts Office</w:t>
      </w:r>
    </w:p>
    <w:p w14:paraId="1AB961A3" w14:textId="4594FB0A" w:rsidR="00D91552" w:rsidRDefault="00043E34" w:rsidP="00D91BD6">
      <w:pPr>
        <w:contextualSpacing/>
        <w:rPr>
          <w:rFonts w:eastAsia="Times New Roman" w:cs="Arial"/>
        </w:rPr>
      </w:pPr>
      <w:hyperlink r:id="rId26">
        <w:r w:rsidR="012541D1" w:rsidRPr="0AC3B183">
          <w:rPr>
            <w:rStyle w:val="Hyperlink"/>
            <w:rFonts w:eastAsia="Arial" w:cs="Arial"/>
          </w:rPr>
          <w:t>EarlyEducationContracts@cde.ca.gov</w:t>
        </w:r>
      </w:hyperlink>
      <w:r w:rsidR="27EF88F0" w:rsidRPr="0AC3B183">
        <w:rPr>
          <w:rFonts w:eastAsia="Times New Roman" w:cs="Arial"/>
        </w:rPr>
        <w:t xml:space="preserve"> </w:t>
      </w:r>
    </w:p>
    <w:p w14:paraId="6E0A33BD" w14:textId="56B582F2" w:rsidR="49702F27" w:rsidRDefault="49702F27" w:rsidP="0AC3B183">
      <w:pPr>
        <w:spacing w:after="120"/>
        <w:rPr>
          <w:rFonts w:eastAsia="Times New Roman" w:cs="Arial"/>
        </w:rPr>
      </w:pPr>
      <w:r w:rsidRPr="0AC3B183">
        <w:rPr>
          <w:rFonts w:eastAsia="Times New Roman" w:cs="Arial"/>
        </w:rPr>
        <w:t>916-322-3050</w:t>
      </w:r>
    </w:p>
    <w:p w14:paraId="61BE6031" w14:textId="77777777" w:rsidR="00D91552" w:rsidRPr="008B7984" w:rsidRDefault="00D91552" w:rsidP="000D62FA">
      <w:pPr>
        <w:pStyle w:val="ListParagraph"/>
        <w:numPr>
          <w:ilvl w:val="0"/>
          <w:numId w:val="29"/>
        </w:numPr>
        <w:rPr>
          <w:rFonts w:eastAsia="Times New Roman" w:cs="Arial"/>
        </w:rPr>
      </w:pPr>
      <w:r w:rsidRPr="008B7984">
        <w:rPr>
          <w:rFonts w:eastAsia="Times New Roman" w:cs="Arial"/>
          <w:snapToGrid w:val="0"/>
        </w:rPr>
        <w:t>Contract Content</w:t>
      </w:r>
    </w:p>
    <w:p w14:paraId="39E93A96" w14:textId="77777777" w:rsidR="00D91552" w:rsidRPr="00746667" w:rsidRDefault="00D91552" w:rsidP="000D62FA">
      <w:pPr>
        <w:numPr>
          <w:ilvl w:val="0"/>
          <w:numId w:val="8"/>
        </w:numPr>
        <w:rPr>
          <w:rFonts w:eastAsia="Times New Roman" w:cs="Arial"/>
          <w:snapToGrid w:val="0"/>
        </w:rPr>
      </w:pPr>
      <w:r w:rsidRPr="6504684B">
        <w:rPr>
          <w:rFonts w:eastAsia="Times New Roman" w:cs="Arial"/>
          <w:snapToGrid w:val="0"/>
        </w:rPr>
        <w:t>Contract Status</w:t>
      </w:r>
    </w:p>
    <w:p w14:paraId="480178B6" w14:textId="77777777" w:rsidR="00D91552" w:rsidRPr="00746667" w:rsidRDefault="00D91552" w:rsidP="000D62FA">
      <w:pPr>
        <w:numPr>
          <w:ilvl w:val="0"/>
          <w:numId w:val="8"/>
        </w:numPr>
        <w:rPr>
          <w:rFonts w:eastAsia="Times New Roman" w:cs="Arial"/>
          <w:snapToGrid w:val="0"/>
        </w:rPr>
      </w:pPr>
      <w:r w:rsidRPr="6504684B">
        <w:rPr>
          <w:rFonts w:eastAsia="Times New Roman" w:cs="Arial"/>
          <w:snapToGrid w:val="0"/>
        </w:rPr>
        <w:t>Executed Contract</w:t>
      </w:r>
      <w:r w:rsidRPr="016A8486" w:rsidDel="29984681">
        <w:rPr>
          <w:rFonts w:eastAsia="Times New Roman" w:cs="Arial"/>
        </w:rPr>
        <w:t>s</w:t>
      </w:r>
    </w:p>
    <w:p w14:paraId="65206C4A" w14:textId="77777777" w:rsidR="00D91552" w:rsidRPr="00746667" w:rsidRDefault="00D91552" w:rsidP="000D62FA">
      <w:pPr>
        <w:numPr>
          <w:ilvl w:val="0"/>
          <w:numId w:val="8"/>
        </w:numPr>
        <w:rPr>
          <w:rFonts w:eastAsia="Times New Roman" w:cs="Arial"/>
          <w:snapToGrid w:val="0"/>
        </w:rPr>
      </w:pPr>
      <w:r w:rsidRPr="6504684B">
        <w:rPr>
          <w:rFonts w:eastAsia="Times New Roman" w:cs="Arial"/>
          <w:snapToGrid w:val="0"/>
        </w:rPr>
        <w:t>Missing Contracts</w:t>
      </w:r>
    </w:p>
    <w:p w14:paraId="5AB7C762" w14:textId="62056FF5" w:rsidR="00D91552" w:rsidRPr="00746667" w:rsidRDefault="33D384DE" w:rsidP="00FC074F">
      <w:pPr>
        <w:pStyle w:val="Heading4"/>
      </w:pPr>
      <w:r>
        <w:t xml:space="preserve">FASD, </w:t>
      </w:r>
      <w:r w:rsidR="00D91552">
        <w:t>Early Education and Nutrition Fiscal Services</w:t>
      </w:r>
      <w:r w:rsidR="556F7909">
        <w:t xml:space="preserve"> Unit</w:t>
      </w:r>
    </w:p>
    <w:p w14:paraId="481CC057" w14:textId="2EA6684D" w:rsidR="00D91552" w:rsidRDefault="6F71D6BF" w:rsidP="7150BA0E">
      <w:pPr>
        <w:spacing w:after="120"/>
        <w:rPr>
          <w:rFonts w:eastAsia="Arial" w:cs="Arial"/>
          <w:snapToGrid w:val="0"/>
        </w:rPr>
      </w:pPr>
      <w:r w:rsidRPr="22E9399F">
        <w:rPr>
          <w:rFonts w:eastAsia="Times New Roman" w:cs="Arial"/>
          <w:snapToGrid w:val="0"/>
        </w:rPr>
        <w:t xml:space="preserve">Contact your assigned </w:t>
      </w:r>
      <w:r w:rsidR="3D38FE0C">
        <w:rPr>
          <w:rFonts w:eastAsia="Times New Roman" w:cs="Arial"/>
          <w:snapToGrid w:val="0"/>
        </w:rPr>
        <w:t>f</w:t>
      </w:r>
      <w:r w:rsidRPr="22E9399F">
        <w:rPr>
          <w:rFonts w:eastAsia="Times New Roman" w:cs="Arial"/>
          <w:snapToGrid w:val="0"/>
        </w:rPr>
        <w:t xml:space="preserve">iscal </w:t>
      </w:r>
      <w:r w:rsidR="3D38FE0C">
        <w:rPr>
          <w:rFonts w:eastAsia="Times New Roman" w:cs="Arial"/>
          <w:snapToGrid w:val="0"/>
        </w:rPr>
        <w:t>a</w:t>
      </w:r>
      <w:r w:rsidRPr="22E9399F">
        <w:rPr>
          <w:rFonts w:eastAsia="Times New Roman" w:cs="Arial"/>
          <w:snapToGrid w:val="0"/>
        </w:rPr>
        <w:t>nalyst.</w:t>
      </w:r>
      <w:r w:rsidR="4F84B96A" w:rsidRPr="22E9399F">
        <w:rPr>
          <w:rFonts w:eastAsia="Times New Roman" w:cs="Arial"/>
          <w:snapToGrid w:val="0"/>
        </w:rPr>
        <w:t xml:space="preserve"> </w:t>
      </w:r>
      <w:r w:rsidRPr="22E9399F">
        <w:rPr>
          <w:rFonts w:eastAsia="Times New Roman" w:cs="Arial"/>
          <w:snapToGrid w:val="0"/>
        </w:rPr>
        <w:t xml:space="preserve">The Fiscal Analyst Directory can be found at </w:t>
      </w:r>
      <w:hyperlink r:id="rId27" w:tooltip="Fiscal Analyst Directory">
        <w:r w:rsidR="38D68E51" w:rsidRPr="7150BA0E">
          <w:rPr>
            <w:rStyle w:val="Hyperlink"/>
            <w:rFonts w:eastAsia="Arial" w:cs="Arial"/>
          </w:rPr>
          <w:t>https://www.cde.ca.gov/fg/aa/cd/faad.asp</w:t>
        </w:r>
      </w:hyperlink>
      <w:r w:rsidR="14C491BF" w:rsidRPr="7150BA0E">
        <w:rPr>
          <w:rFonts w:eastAsia="Arial" w:cs="Arial"/>
        </w:rPr>
        <w:t>.</w:t>
      </w:r>
    </w:p>
    <w:p w14:paraId="4B0E0F6A" w14:textId="7C7F3E28" w:rsidR="00D91552" w:rsidRPr="008B7984" w:rsidRDefault="00D91552" w:rsidP="000D62FA">
      <w:pPr>
        <w:pStyle w:val="ListParagraph"/>
        <w:numPr>
          <w:ilvl w:val="0"/>
          <w:numId w:val="2"/>
        </w:numPr>
        <w:rPr>
          <w:rFonts w:eastAsia="Times New Roman" w:cs="Arial"/>
          <w:snapToGrid w:val="0"/>
        </w:rPr>
      </w:pPr>
      <w:r w:rsidRPr="008B7984">
        <w:rPr>
          <w:rFonts w:eastAsia="Times New Roman" w:cs="Arial"/>
          <w:snapToGrid w:val="0"/>
        </w:rPr>
        <w:t xml:space="preserve">Contract Terms: </w:t>
      </w:r>
      <w:r>
        <w:rPr>
          <w:rFonts w:eastAsia="Times New Roman" w:cs="Arial"/>
          <w:snapToGrid w:val="0"/>
        </w:rPr>
        <w:t>Maximum Reimbursable Amount (</w:t>
      </w:r>
      <w:r w:rsidRPr="008B7984">
        <w:rPr>
          <w:rFonts w:eastAsia="Times New Roman" w:cs="Arial"/>
          <w:snapToGrid w:val="0"/>
        </w:rPr>
        <w:t>MR</w:t>
      </w:r>
      <w:r>
        <w:rPr>
          <w:rFonts w:eastAsia="Times New Roman" w:cs="Arial"/>
          <w:snapToGrid w:val="0"/>
        </w:rPr>
        <w:t>A)</w:t>
      </w:r>
      <w:r w:rsidRPr="008B7984">
        <w:rPr>
          <w:rFonts w:eastAsia="Times New Roman" w:cs="Arial"/>
          <w:snapToGrid w:val="0"/>
        </w:rPr>
        <w:t xml:space="preserve">, </w:t>
      </w:r>
      <w:r w:rsidRPr="016A8486">
        <w:rPr>
          <w:rFonts w:eastAsia="Times New Roman" w:cs="Arial"/>
        </w:rPr>
        <w:t>Minimum Days of Operation</w:t>
      </w:r>
      <w:r>
        <w:rPr>
          <w:rFonts w:eastAsia="Times New Roman" w:cs="Arial"/>
          <w:snapToGrid w:val="0"/>
        </w:rPr>
        <w:t xml:space="preserve"> (</w:t>
      </w:r>
      <w:r w:rsidRPr="008B7984">
        <w:rPr>
          <w:rFonts w:eastAsia="Times New Roman" w:cs="Arial"/>
          <w:snapToGrid w:val="0"/>
        </w:rPr>
        <w:t>MDO</w:t>
      </w:r>
      <w:r>
        <w:rPr>
          <w:rFonts w:eastAsia="Times New Roman" w:cs="Arial"/>
          <w:snapToGrid w:val="0"/>
        </w:rPr>
        <w:t>)</w:t>
      </w:r>
      <w:r w:rsidR="00215281">
        <w:rPr>
          <w:rFonts w:eastAsia="Times New Roman" w:cs="Arial"/>
          <w:snapToGrid w:val="0"/>
        </w:rPr>
        <w:t>, Rate</w:t>
      </w:r>
    </w:p>
    <w:p w14:paraId="5808BC6B" w14:textId="77777777" w:rsidR="00D91552" w:rsidRDefault="00D91552" w:rsidP="000D62FA">
      <w:pPr>
        <w:numPr>
          <w:ilvl w:val="0"/>
          <w:numId w:val="8"/>
        </w:numPr>
        <w:contextualSpacing/>
        <w:rPr>
          <w:rFonts w:eastAsia="Times New Roman" w:cs="Arial"/>
          <w:snapToGrid w:val="0"/>
        </w:rPr>
      </w:pPr>
      <w:r w:rsidRPr="58822A73">
        <w:rPr>
          <w:rFonts w:eastAsia="Times New Roman" w:cs="Arial"/>
          <w:snapToGrid w:val="0"/>
        </w:rPr>
        <w:lastRenderedPageBreak/>
        <w:t>Enrollment, Attendance, and Fiscal Reports</w:t>
      </w:r>
    </w:p>
    <w:p w14:paraId="01243A04" w14:textId="17329447" w:rsidR="00225D7E" w:rsidRPr="00746667" w:rsidRDefault="00225D7E" w:rsidP="000D62FA">
      <w:pPr>
        <w:numPr>
          <w:ilvl w:val="0"/>
          <w:numId w:val="8"/>
        </w:numPr>
        <w:contextualSpacing/>
        <w:rPr>
          <w:rFonts w:eastAsia="Times New Roman" w:cs="Arial"/>
          <w:snapToGrid w:val="0"/>
        </w:rPr>
      </w:pPr>
      <w:r>
        <w:rPr>
          <w:rFonts w:eastAsia="Times New Roman" w:cs="Arial"/>
          <w:snapToGrid w:val="0"/>
        </w:rPr>
        <w:t>Support</w:t>
      </w:r>
      <w:r w:rsidR="00406D16">
        <w:rPr>
          <w:rFonts w:eastAsia="Times New Roman" w:cs="Arial"/>
          <w:snapToGrid w:val="0"/>
        </w:rPr>
        <w:t xml:space="preserve"> Contract Expenses Reports</w:t>
      </w:r>
    </w:p>
    <w:p w14:paraId="4CC2BBAA" w14:textId="77777777" w:rsidR="00D91552" w:rsidRPr="00746667" w:rsidRDefault="00D91552" w:rsidP="000D62FA">
      <w:pPr>
        <w:numPr>
          <w:ilvl w:val="0"/>
          <w:numId w:val="8"/>
        </w:numPr>
        <w:contextualSpacing/>
        <w:rPr>
          <w:rFonts w:eastAsia="Times New Roman" w:cs="Arial"/>
          <w:snapToGrid w:val="0"/>
        </w:rPr>
      </w:pPr>
      <w:r w:rsidRPr="6504684B">
        <w:rPr>
          <w:rFonts w:eastAsia="Times New Roman" w:cs="Arial"/>
          <w:snapToGrid w:val="0"/>
        </w:rPr>
        <w:t>Reimbursement Calculations</w:t>
      </w:r>
    </w:p>
    <w:p w14:paraId="56D81D99" w14:textId="77777777" w:rsidR="00D91552" w:rsidRPr="00746667" w:rsidRDefault="00D91552" w:rsidP="000D62FA">
      <w:pPr>
        <w:numPr>
          <w:ilvl w:val="0"/>
          <w:numId w:val="8"/>
        </w:numPr>
        <w:contextualSpacing/>
        <w:rPr>
          <w:rFonts w:eastAsia="Times New Roman" w:cs="Arial"/>
          <w:snapToGrid w:val="0"/>
        </w:rPr>
      </w:pPr>
      <w:r w:rsidRPr="6504684B">
        <w:rPr>
          <w:rFonts w:eastAsia="Times New Roman" w:cs="Arial"/>
          <w:snapToGrid w:val="0"/>
        </w:rPr>
        <w:t>Preschool Reserve Account Status</w:t>
      </w:r>
    </w:p>
    <w:p w14:paraId="030377A7" w14:textId="77777777" w:rsidR="00D91552" w:rsidRPr="00746667" w:rsidRDefault="00D91552" w:rsidP="000D62FA">
      <w:pPr>
        <w:numPr>
          <w:ilvl w:val="0"/>
          <w:numId w:val="8"/>
        </w:numPr>
        <w:rPr>
          <w:rFonts w:eastAsia="Times New Roman" w:cs="Arial"/>
          <w:snapToGrid w:val="0"/>
        </w:rPr>
      </w:pPr>
      <w:r w:rsidRPr="6504684B">
        <w:rPr>
          <w:rFonts w:eastAsia="Times New Roman" w:cs="Arial"/>
          <w:snapToGrid w:val="0"/>
        </w:rPr>
        <w:t>Payment Authorization</w:t>
      </w:r>
    </w:p>
    <w:p w14:paraId="50B5F08D" w14:textId="77777777" w:rsidR="00D91552" w:rsidRPr="00746667" w:rsidRDefault="00D91552" w:rsidP="000D62FA">
      <w:pPr>
        <w:numPr>
          <w:ilvl w:val="0"/>
          <w:numId w:val="8"/>
        </w:numPr>
        <w:rPr>
          <w:rFonts w:eastAsia="Times New Roman" w:cs="Arial"/>
          <w:snapToGrid w:val="0"/>
        </w:rPr>
      </w:pPr>
      <w:r w:rsidRPr="6504684B">
        <w:rPr>
          <w:rFonts w:eastAsia="Times New Roman" w:cs="Arial"/>
          <w:snapToGrid w:val="0"/>
        </w:rPr>
        <w:t>Contract Billings</w:t>
      </w:r>
    </w:p>
    <w:p w14:paraId="7B8C8F66" w14:textId="77777777" w:rsidR="00D91552" w:rsidRPr="00746667" w:rsidRDefault="00D91552" w:rsidP="000D62FA">
      <w:pPr>
        <w:numPr>
          <w:ilvl w:val="0"/>
          <w:numId w:val="8"/>
        </w:numPr>
        <w:rPr>
          <w:rFonts w:eastAsia="Times New Roman" w:cs="Arial"/>
          <w:snapToGrid w:val="0"/>
        </w:rPr>
      </w:pPr>
      <w:r w:rsidRPr="6504684B">
        <w:rPr>
          <w:rFonts w:eastAsia="Times New Roman" w:cs="Arial"/>
          <w:snapToGrid w:val="0"/>
        </w:rPr>
        <w:t>Missing Checks</w:t>
      </w:r>
    </w:p>
    <w:p w14:paraId="5BADDFF5" w14:textId="77777777" w:rsidR="00D91552" w:rsidRPr="00746667" w:rsidRDefault="00D91552" w:rsidP="000D62FA">
      <w:pPr>
        <w:numPr>
          <w:ilvl w:val="0"/>
          <w:numId w:val="8"/>
        </w:numPr>
        <w:rPr>
          <w:rFonts w:eastAsia="Times New Roman" w:cs="Arial"/>
          <w:snapToGrid w:val="0"/>
        </w:rPr>
      </w:pPr>
      <w:r w:rsidRPr="6504684B">
        <w:rPr>
          <w:rFonts w:eastAsia="Times New Roman" w:cs="Arial"/>
          <w:snapToGrid w:val="0"/>
        </w:rPr>
        <w:t>Delinquent Accounts Receivable</w:t>
      </w:r>
    </w:p>
    <w:p w14:paraId="175147CF" w14:textId="77777777" w:rsidR="00D91552" w:rsidRPr="00746667" w:rsidRDefault="00D91552" w:rsidP="000D62FA">
      <w:pPr>
        <w:numPr>
          <w:ilvl w:val="0"/>
          <w:numId w:val="8"/>
        </w:numPr>
        <w:rPr>
          <w:rFonts w:eastAsia="Times New Roman" w:cs="Arial"/>
          <w:snapToGrid w:val="0"/>
        </w:rPr>
      </w:pPr>
      <w:r w:rsidRPr="6504684B">
        <w:rPr>
          <w:rFonts w:eastAsia="Times New Roman" w:cs="Arial"/>
          <w:snapToGrid w:val="0"/>
        </w:rPr>
        <w:t>Technical Assistance</w:t>
      </w:r>
    </w:p>
    <w:p w14:paraId="6788AAC6" w14:textId="3545B47A" w:rsidR="2E23AEEE" w:rsidRPr="00320013" w:rsidRDefault="2E23AEEE" w:rsidP="000D62FA">
      <w:pPr>
        <w:numPr>
          <w:ilvl w:val="0"/>
          <w:numId w:val="8"/>
        </w:numPr>
        <w:rPr>
          <w:rFonts w:eastAsia="Times New Roman" w:cs="Arial"/>
        </w:rPr>
      </w:pPr>
      <w:r w:rsidRPr="00320013">
        <w:rPr>
          <w:rFonts w:eastAsia="Times New Roman" w:cs="Arial"/>
        </w:rPr>
        <w:t>California Preschool Accounting Reporting Information System (CPARIS)</w:t>
      </w:r>
      <w:r w:rsidR="00320013">
        <w:rPr>
          <w:rFonts w:eastAsia="Times New Roman" w:cs="Arial"/>
        </w:rPr>
        <w:t xml:space="preserve"> </w:t>
      </w:r>
      <w:hyperlink r:id="rId28" w:history="1">
        <w:r w:rsidR="00320013" w:rsidRPr="004E3D68">
          <w:rPr>
            <w:rStyle w:val="Hyperlink"/>
            <w:rFonts w:eastAsia="Times New Roman" w:cs="Arial"/>
          </w:rPr>
          <w:t>CPARISSupport@cde.ca.gov</w:t>
        </w:r>
      </w:hyperlink>
      <w:r w:rsidR="00320013">
        <w:rPr>
          <w:rFonts w:eastAsia="Times New Roman" w:cs="Arial"/>
        </w:rPr>
        <w:t xml:space="preserve"> </w:t>
      </w:r>
    </w:p>
    <w:p w14:paraId="362533FD" w14:textId="77777777" w:rsidR="00D91552" w:rsidRPr="00746667" w:rsidRDefault="00D91552" w:rsidP="00FC074F">
      <w:pPr>
        <w:pStyle w:val="Heading4"/>
      </w:pPr>
      <w:r w:rsidRPr="00746667">
        <w:t>A</w:t>
      </w:r>
      <w:r>
        <w:t>udits and</w:t>
      </w:r>
      <w:r w:rsidRPr="00746667">
        <w:t xml:space="preserve"> I</w:t>
      </w:r>
      <w:r>
        <w:t>nvestigations</w:t>
      </w:r>
      <w:r w:rsidRPr="00746667">
        <w:t xml:space="preserve"> D</w:t>
      </w:r>
      <w:r>
        <w:t>ivision (A&amp;I)</w:t>
      </w:r>
    </w:p>
    <w:p w14:paraId="1FBF2F98" w14:textId="17B9170E" w:rsidR="00D22DA6" w:rsidRDefault="00043E34" w:rsidP="35DC46A4">
      <w:pPr>
        <w:spacing w:after="120"/>
        <w:rPr>
          <w:rFonts w:eastAsia="Times New Roman" w:cs="Arial"/>
          <w:snapToGrid w:val="0"/>
        </w:rPr>
      </w:pPr>
      <w:hyperlink r:id="rId29" w:history="1">
        <w:r w:rsidR="00D22DA6" w:rsidRPr="35DC46A4">
          <w:rPr>
            <w:rStyle w:val="Hyperlink"/>
            <w:rFonts w:eastAsia="Times New Roman" w:cs="Arial"/>
          </w:rPr>
          <w:t>AuditSubmissions@cde.ca.gov</w:t>
        </w:r>
      </w:hyperlink>
      <w:r w:rsidR="532BE370" w:rsidRPr="35DC46A4">
        <w:rPr>
          <w:rFonts w:eastAsia="Times New Roman" w:cs="Arial"/>
        </w:rPr>
        <w:t xml:space="preserve"> </w:t>
      </w:r>
    </w:p>
    <w:p w14:paraId="37997FE5" w14:textId="7820DCAF" w:rsidR="00D91552" w:rsidRDefault="00D91552" w:rsidP="00D91552">
      <w:pPr>
        <w:spacing w:after="120"/>
        <w:rPr>
          <w:rFonts w:eastAsia="Times New Roman" w:cs="Arial"/>
          <w:snapToGrid w:val="0"/>
          <w:szCs w:val="20"/>
        </w:rPr>
      </w:pPr>
      <w:r w:rsidRPr="00746667">
        <w:rPr>
          <w:rFonts w:eastAsia="Times New Roman" w:cs="Arial"/>
          <w:snapToGrid w:val="0"/>
          <w:szCs w:val="20"/>
        </w:rPr>
        <w:t>916-322-2288</w:t>
      </w:r>
    </w:p>
    <w:p w14:paraId="66C6A872" w14:textId="77777777" w:rsidR="00D91552" w:rsidRPr="0056335E" w:rsidRDefault="00D91552" w:rsidP="000D62FA">
      <w:pPr>
        <w:pStyle w:val="ListParagraph"/>
        <w:numPr>
          <w:ilvl w:val="0"/>
          <w:numId w:val="28"/>
        </w:numPr>
        <w:rPr>
          <w:rFonts w:eastAsia="Times New Roman" w:cs="Arial"/>
          <w:snapToGrid w:val="0"/>
          <w:szCs w:val="20"/>
        </w:rPr>
      </w:pPr>
      <w:r w:rsidRPr="0056335E">
        <w:rPr>
          <w:rFonts w:eastAsia="Times New Roman" w:cs="Arial"/>
          <w:snapToGrid w:val="0"/>
        </w:rPr>
        <w:t>Audit Requirements</w:t>
      </w:r>
    </w:p>
    <w:p w14:paraId="423A5274" w14:textId="6DCA6ED6" w:rsidR="00D91552" w:rsidRPr="00746667" w:rsidRDefault="00D91552" w:rsidP="000D62FA">
      <w:pPr>
        <w:numPr>
          <w:ilvl w:val="0"/>
          <w:numId w:val="8"/>
        </w:numPr>
        <w:rPr>
          <w:rFonts w:eastAsia="Times New Roman" w:cs="Arial"/>
          <w:snapToGrid w:val="0"/>
        </w:rPr>
      </w:pPr>
      <w:r w:rsidRPr="6504684B">
        <w:rPr>
          <w:rFonts w:eastAsia="Times New Roman" w:cs="Arial"/>
          <w:snapToGrid w:val="0"/>
        </w:rPr>
        <w:t xml:space="preserve">Audit </w:t>
      </w:r>
      <w:r w:rsidR="009A1997">
        <w:rPr>
          <w:rFonts w:eastAsia="Times New Roman" w:cs="Arial"/>
          <w:snapToGrid w:val="0"/>
        </w:rPr>
        <w:t xml:space="preserve">Report </w:t>
      </w:r>
      <w:r w:rsidRPr="6504684B">
        <w:rPr>
          <w:rFonts w:eastAsia="Times New Roman" w:cs="Arial"/>
          <w:snapToGrid w:val="0"/>
        </w:rPr>
        <w:t>Reviews</w:t>
      </w:r>
    </w:p>
    <w:p w14:paraId="34D93920" w14:textId="1B651333" w:rsidR="00582029" w:rsidRDefault="00D91552" w:rsidP="000D62FA">
      <w:pPr>
        <w:pStyle w:val="ListParagraph"/>
        <w:numPr>
          <w:ilvl w:val="0"/>
          <w:numId w:val="8"/>
        </w:numPr>
        <w:rPr>
          <w:rFonts w:eastAsia="Times New Roman" w:cs="Arial"/>
          <w:snapToGrid w:val="0"/>
        </w:rPr>
      </w:pPr>
      <w:r w:rsidRPr="13AC5BA8">
        <w:rPr>
          <w:rFonts w:eastAsia="Times New Roman" w:cs="Arial"/>
          <w:snapToGrid w:val="0"/>
        </w:rPr>
        <w:t>Delinquent Audits</w:t>
      </w:r>
    </w:p>
    <w:p w14:paraId="460726B7" w14:textId="589A1152" w:rsidR="00582029" w:rsidRPr="00582029" w:rsidRDefault="00582029" w:rsidP="00582029">
      <w:pPr>
        <w:rPr>
          <w:rFonts w:eastAsia="Times New Roman" w:cs="Arial"/>
          <w:snapToGrid w:val="0"/>
        </w:rPr>
      </w:pPr>
      <w:r>
        <w:rPr>
          <w:rFonts w:eastAsia="Times New Roman" w:cs="Arial"/>
          <w:snapToGrid w:val="0"/>
        </w:rPr>
        <w:br w:type="page"/>
      </w:r>
    </w:p>
    <w:p w14:paraId="4D18AB63" w14:textId="4C9F37E7" w:rsidR="00D91552" w:rsidRPr="00746667" w:rsidRDefault="5AD2557A" w:rsidP="7150BA0E">
      <w:pPr>
        <w:pStyle w:val="Heading3"/>
        <w:rPr>
          <w:rStyle w:val="Heading2Char"/>
          <w:rFonts w:eastAsia="Calibri"/>
        </w:rPr>
      </w:pPr>
      <w:bookmarkStart w:id="10" w:name="_Reference_Materials"/>
      <w:bookmarkStart w:id="11" w:name="_Toc173910133"/>
      <w:bookmarkStart w:id="12" w:name="_Toc219119306"/>
      <w:bookmarkEnd w:id="10"/>
      <w:r>
        <w:lastRenderedPageBreak/>
        <w:t>Reference Materials</w:t>
      </w:r>
      <w:bookmarkEnd w:id="11"/>
      <w:bookmarkEnd w:id="12"/>
    </w:p>
    <w:p w14:paraId="39D121AD" w14:textId="6D865941" w:rsidR="00D91552" w:rsidRPr="00746667" w:rsidRDefault="07FFF00B" w:rsidP="00D91552">
      <w:pPr>
        <w:widowControl w:val="0"/>
        <w:spacing w:before="240"/>
        <w:rPr>
          <w:rFonts w:eastAsia="Times New Roman" w:cs="Arial"/>
          <w:snapToGrid w:val="0"/>
        </w:rPr>
      </w:pPr>
      <w:r w:rsidRPr="252F2BE5">
        <w:rPr>
          <w:rFonts w:eastAsia="Times New Roman" w:cs="Arial"/>
          <w:snapToGrid w:val="0"/>
        </w:rPr>
        <w:t xml:space="preserve">The statutes and regulations embodied in the </w:t>
      </w:r>
      <w:r w:rsidRPr="7150BA0E">
        <w:rPr>
          <w:rFonts w:eastAsia="Times New Roman" w:cs="Arial"/>
          <w:i/>
          <w:iCs/>
          <w:snapToGrid w:val="0"/>
        </w:rPr>
        <w:t>EC</w:t>
      </w:r>
      <w:r w:rsidRPr="252F2BE5">
        <w:rPr>
          <w:rFonts w:eastAsia="Times New Roman" w:cs="Arial"/>
          <w:snapToGrid w:val="0"/>
        </w:rPr>
        <w:t xml:space="preserve">, </w:t>
      </w:r>
      <w:r w:rsidR="72E146E0" w:rsidRPr="252F2BE5">
        <w:rPr>
          <w:rFonts w:eastAsia="Times New Roman" w:cs="Arial"/>
          <w:snapToGrid w:val="0"/>
        </w:rPr>
        <w:t xml:space="preserve">5 </w:t>
      </w:r>
      <w:r w:rsidRPr="7150BA0E">
        <w:rPr>
          <w:rFonts w:eastAsia="Times New Roman" w:cs="Arial"/>
          <w:i/>
          <w:iCs/>
          <w:snapToGrid w:val="0"/>
        </w:rPr>
        <w:t>CCR</w:t>
      </w:r>
      <w:r w:rsidRPr="7150BA0E" w:rsidDel="00D91552">
        <w:rPr>
          <w:rFonts w:eastAsia="Times New Roman" w:cs="Arial"/>
          <w:snapToGrid w:val="0"/>
        </w:rPr>
        <w:t>,</w:t>
      </w:r>
      <w:r w:rsidRPr="7150BA0E" w:rsidDel="00D91552">
        <w:rPr>
          <w:rFonts w:eastAsia="Times New Roman" w:cs="Arial"/>
          <w:i/>
          <w:iCs/>
          <w:snapToGrid w:val="0"/>
        </w:rPr>
        <w:t xml:space="preserve"> </w:t>
      </w:r>
      <w:r w:rsidRPr="252F2BE5">
        <w:rPr>
          <w:rFonts w:eastAsia="Times New Roman" w:cs="Arial"/>
          <w:snapToGrid w:val="0"/>
        </w:rPr>
        <w:t xml:space="preserve">and the CSPP </w:t>
      </w:r>
      <w:r w:rsidR="0849B8A7" w:rsidRPr="252F2BE5">
        <w:rPr>
          <w:rFonts w:eastAsia="Times New Roman" w:cs="Arial"/>
          <w:snapToGrid w:val="0"/>
        </w:rPr>
        <w:t>CT&amp;C</w:t>
      </w:r>
      <w:r>
        <w:rPr>
          <w:rFonts w:eastAsia="Times New Roman" w:cs="Arial"/>
          <w:snapToGrid w:val="0"/>
        </w:rPr>
        <w:t xml:space="preserve"> are part of each early education contract</w:t>
      </w:r>
      <w:r w:rsidRPr="252F2BE5">
        <w:rPr>
          <w:rFonts w:eastAsia="Times New Roman" w:cs="Arial"/>
          <w:snapToGrid w:val="0"/>
        </w:rPr>
        <w:t xml:space="preserve">. Additionally, contractors may reference the </w:t>
      </w:r>
      <w:r w:rsidRPr="7150BA0E">
        <w:rPr>
          <w:rFonts w:eastAsia="Times New Roman" w:cs="Arial"/>
          <w:i/>
          <w:iCs/>
          <w:snapToGrid w:val="0"/>
        </w:rPr>
        <w:t>California School Accounting Manual</w:t>
      </w:r>
      <w:r w:rsidR="5FA8DC75" w:rsidRPr="7150BA0E">
        <w:rPr>
          <w:rFonts w:eastAsia="Times New Roman" w:cs="Arial"/>
          <w:i/>
          <w:iCs/>
          <w:snapToGrid w:val="0"/>
        </w:rPr>
        <w:t xml:space="preserve"> </w:t>
      </w:r>
      <w:r w:rsidR="5FA8DC75" w:rsidRPr="7150BA0E">
        <w:rPr>
          <w:rFonts w:eastAsia="Times New Roman" w:cs="Arial"/>
          <w:snapToGrid w:val="0"/>
        </w:rPr>
        <w:t>(</w:t>
      </w:r>
      <w:r w:rsidR="5FA8DC75" w:rsidRPr="7150BA0E">
        <w:rPr>
          <w:rFonts w:eastAsia="Times New Roman" w:cs="Arial"/>
          <w:i/>
          <w:iCs/>
          <w:snapToGrid w:val="0"/>
        </w:rPr>
        <w:t>CSAM</w:t>
      </w:r>
      <w:r w:rsidR="5FA8DC75" w:rsidRPr="7150BA0E">
        <w:rPr>
          <w:rFonts w:eastAsia="Times New Roman" w:cs="Arial"/>
          <w:snapToGrid w:val="0"/>
        </w:rPr>
        <w:t>)</w:t>
      </w:r>
      <w:r w:rsidRPr="7150BA0E">
        <w:rPr>
          <w:rFonts w:eastAsia="Times New Roman" w:cs="Arial"/>
          <w:snapToGrid w:val="0"/>
        </w:rPr>
        <w:t xml:space="preserve"> </w:t>
      </w:r>
      <w:r w:rsidRPr="252F2BE5">
        <w:rPr>
          <w:rFonts w:eastAsia="Times New Roman" w:cs="Arial"/>
          <w:snapToGrid w:val="0"/>
        </w:rPr>
        <w:t xml:space="preserve">and the </w:t>
      </w:r>
      <w:r w:rsidR="33A30104" w:rsidRPr="7150BA0E">
        <w:rPr>
          <w:rFonts w:eastAsia="Times New Roman" w:cs="Arial"/>
          <w:i/>
          <w:iCs/>
          <w:snapToGrid w:val="0"/>
        </w:rPr>
        <w:t xml:space="preserve">CDE Audit </w:t>
      </w:r>
      <w:r w:rsidRPr="7150BA0E">
        <w:rPr>
          <w:rFonts w:eastAsia="Times New Roman" w:cs="Arial"/>
          <w:i/>
          <w:iCs/>
          <w:snapToGrid w:val="0"/>
        </w:rPr>
        <w:t>Guide</w:t>
      </w:r>
      <w:r w:rsidRPr="252F2BE5">
        <w:rPr>
          <w:rFonts w:eastAsia="Times New Roman" w:cs="Arial"/>
          <w:snapToGrid w:val="0"/>
        </w:rPr>
        <w:t xml:space="preserve">. Online sources for these publications are identified below: </w:t>
      </w:r>
    </w:p>
    <w:p w14:paraId="6B144521" w14:textId="77777777" w:rsidR="00D91552" w:rsidRPr="00746667" w:rsidRDefault="00D91552" w:rsidP="00D91552">
      <w:pPr>
        <w:widowControl w:val="0"/>
        <w:spacing w:before="240"/>
        <w:rPr>
          <w:rFonts w:eastAsia="Times New Roman" w:cs="Arial"/>
          <w:snapToGrid w:val="0"/>
        </w:rPr>
      </w:pPr>
      <w:r w:rsidRPr="5000764E">
        <w:rPr>
          <w:rFonts w:eastAsia="Times New Roman" w:cs="Arial"/>
          <w:snapToGrid w:val="0"/>
        </w:rPr>
        <w:t>California</w:t>
      </w:r>
      <w:r w:rsidRPr="5000764E">
        <w:rPr>
          <w:rFonts w:eastAsia="Times New Roman" w:cs="Arial"/>
          <w:i/>
          <w:iCs/>
          <w:snapToGrid w:val="0"/>
        </w:rPr>
        <w:t xml:space="preserve"> EC:</w:t>
      </w:r>
    </w:p>
    <w:p w14:paraId="7263AA04" w14:textId="3DCBA597" w:rsidR="00D91552" w:rsidRPr="00746667" w:rsidRDefault="00D91552" w:rsidP="00D91552">
      <w:pPr>
        <w:widowControl w:val="0"/>
        <w:tabs>
          <w:tab w:val="left" w:pos="360"/>
        </w:tabs>
        <w:spacing w:before="240"/>
        <w:rPr>
          <w:rFonts w:eastAsia="Times New Roman" w:cs="Arial"/>
          <w:snapToGrid w:val="0"/>
          <w:color w:val="0000FF"/>
          <w:szCs w:val="20"/>
          <w:u w:val="single"/>
        </w:rPr>
      </w:pPr>
      <w:r w:rsidRPr="00746667">
        <w:rPr>
          <w:rFonts w:eastAsia="Times New Roman" w:cs="Arial"/>
          <w:snapToGrid w:val="0"/>
          <w:szCs w:val="20"/>
        </w:rPr>
        <w:tab/>
      </w:r>
      <w:hyperlink r:id="rId30" w:tooltip="California Education Code" w:history="1">
        <w:r w:rsidR="0006629B" w:rsidRPr="00735825">
          <w:rPr>
            <w:rStyle w:val="Hyperlink"/>
            <w:rFonts w:eastAsia="Times New Roman" w:cs="Arial"/>
            <w:snapToGrid w:val="0"/>
            <w:szCs w:val="20"/>
          </w:rPr>
          <w:t>https://leginfo.legislature.ca.gov/faces/codes.xhtml</w:t>
        </w:r>
      </w:hyperlink>
    </w:p>
    <w:p w14:paraId="5E96EA04" w14:textId="77777777" w:rsidR="00D91552" w:rsidRPr="00746667" w:rsidRDefault="00D91552" w:rsidP="00D91552">
      <w:pPr>
        <w:widowControl w:val="0"/>
        <w:tabs>
          <w:tab w:val="left" w:pos="360"/>
        </w:tabs>
        <w:spacing w:before="240"/>
        <w:rPr>
          <w:rFonts w:eastAsia="Times New Roman" w:cs="Arial"/>
          <w:snapToGrid w:val="0"/>
          <w:szCs w:val="20"/>
        </w:rPr>
      </w:pPr>
      <w:r w:rsidRPr="00746667">
        <w:rPr>
          <w:rFonts w:eastAsia="Times New Roman" w:cs="Arial"/>
          <w:snapToGrid w:val="0"/>
          <w:szCs w:val="20"/>
        </w:rPr>
        <w:t>The following publications are located at:</w:t>
      </w:r>
      <w:r>
        <w:rPr>
          <w:rFonts w:eastAsia="Times New Roman" w:cs="Arial"/>
          <w:snapToGrid w:val="0"/>
          <w:szCs w:val="20"/>
        </w:rPr>
        <w:t xml:space="preserve"> </w:t>
      </w:r>
    </w:p>
    <w:p w14:paraId="3EAD5A69" w14:textId="666C6F4D" w:rsidR="00D91552" w:rsidRPr="001F3F5B" w:rsidRDefault="00D91552" w:rsidP="00D91552">
      <w:pPr>
        <w:widowControl w:val="0"/>
        <w:tabs>
          <w:tab w:val="left" w:pos="360"/>
        </w:tabs>
        <w:spacing w:before="240"/>
        <w:rPr>
          <w:rFonts w:eastAsia="Times New Roman" w:cs="Arial"/>
          <w:snapToGrid w:val="0"/>
          <w:color w:val="0000FF"/>
          <w:szCs w:val="20"/>
        </w:rPr>
      </w:pPr>
      <w:r w:rsidRPr="001F3F5B">
        <w:rPr>
          <w:rFonts w:eastAsia="Times New Roman" w:cs="Arial"/>
          <w:snapToGrid w:val="0"/>
          <w:color w:val="0000FF"/>
          <w:szCs w:val="20"/>
        </w:rPr>
        <w:tab/>
      </w:r>
      <w:hyperlink r:id="rId31" w:tooltip="CDE Publications" w:history="1">
        <w:r w:rsidR="0006629B" w:rsidRPr="00735825">
          <w:rPr>
            <w:rStyle w:val="Hyperlink"/>
            <w:rFonts w:eastAsia="Times New Roman" w:cs="Arial"/>
            <w:snapToGrid w:val="0"/>
            <w:szCs w:val="20"/>
          </w:rPr>
          <w:t>https://www.cde.ca.gov/sp/cd/lr</w:t>
        </w:r>
      </w:hyperlink>
    </w:p>
    <w:p w14:paraId="03964DFD" w14:textId="130ADFA1" w:rsidR="00D91552" w:rsidRPr="00746667" w:rsidRDefault="685B84DD" w:rsidP="000D62FA">
      <w:pPr>
        <w:widowControl w:val="0"/>
        <w:numPr>
          <w:ilvl w:val="0"/>
          <w:numId w:val="6"/>
        </w:numPr>
        <w:tabs>
          <w:tab w:val="left" w:pos="720"/>
        </w:tabs>
        <w:spacing w:before="240"/>
        <w:rPr>
          <w:rFonts w:eastAsia="Times New Roman" w:cs="Arial"/>
          <w:i/>
          <w:iCs/>
          <w:snapToGrid w:val="0"/>
        </w:rPr>
      </w:pPr>
      <w:r w:rsidRPr="00B82B50">
        <w:rPr>
          <w:rFonts w:eastAsia="Times New Roman" w:cs="Arial"/>
          <w:snapToGrid w:val="0"/>
        </w:rPr>
        <w:t xml:space="preserve">5 </w:t>
      </w:r>
      <w:r w:rsidR="00D91552" w:rsidRPr="7558683B">
        <w:rPr>
          <w:rFonts w:eastAsia="Times New Roman" w:cs="Arial"/>
          <w:i/>
          <w:iCs/>
          <w:snapToGrid w:val="0"/>
        </w:rPr>
        <w:t>CCR</w:t>
      </w:r>
    </w:p>
    <w:p w14:paraId="6F88A0BF" w14:textId="58E2F605" w:rsidR="00D91552" w:rsidRPr="00746667" w:rsidRDefault="007C075D" w:rsidP="000D62FA">
      <w:pPr>
        <w:widowControl w:val="0"/>
        <w:numPr>
          <w:ilvl w:val="0"/>
          <w:numId w:val="6"/>
        </w:numPr>
        <w:tabs>
          <w:tab w:val="left" w:pos="720"/>
        </w:tabs>
        <w:spacing w:before="240"/>
        <w:rPr>
          <w:rFonts w:eastAsia="Times New Roman" w:cs="Arial"/>
          <w:i/>
          <w:iCs/>
          <w:snapToGrid w:val="0"/>
        </w:rPr>
      </w:pPr>
      <w:r>
        <w:rPr>
          <w:rFonts w:eastAsia="Times New Roman" w:cs="Arial"/>
          <w:i/>
          <w:iCs/>
          <w:snapToGrid w:val="0"/>
        </w:rPr>
        <w:t>CSAM</w:t>
      </w:r>
    </w:p>
    <w:p w14:paraId="420595CF" w14:textId="77777777" w:rsidR="00D91552" w:rsidRPr="00746667" w:rsidRDefault="00D91552" w:rsidP="000D62FA">
      <w:pPr>
        <w:widowControl w:val="0"/>
        <w:numPr>
          <w:ilvl w:val="0"/>
          <w:numId w:val="6"/>
        </w:numPr>
        <w:tabs>
          <w:tab w:val="left" w:pos="720"/>
        </w:tabs>
        <w:spacing w:before="240"/>
        <w:rPr>
          <w:rFonts w:eastAsia="Times New Roman" w:cs="Arial"/>
          <w:i/>
          <w:iCs/>
          <w:snapToGrid w:val="0"/>
        </w:rPr>
      </w:pPr>
      <w:r w:rsidRPr="60477B20">
        <w:rPr>
          <w:rFonts w:eastAsia="Times New Roman" w:cs="Arial"/>
          <w:i/>
          <w:iCs/>
          <w:snapToGrid w:val="0"/>
        </w:rPr>
        <w:t>CDE Audit Guide</w:t>
      </w:r>
    </w:p>
    <w:p w14:paraId="5717DFE5" w14:textId="77777777" w:rsidR="00D91552" w:rsidRPr="00746667" w:rsidRDefault="00D91552" w:rsidP="00D91552">
      <w:pPr>
        <w:widowControl w:val="0"/>
        <w:spacing w:before="240"/>
        <w:rPr>
          <w:rFonts w:eastAsia="Times New Roman" w:cs="Arial"/>
          <w:snapToGrid w:val="0"/>
        </w:rPr>
      </w:pPr>
      <w:r w:rsidRPr="1999576F">
        <w:rPr>
          <w:rFonts w:eastAsia="Times New Roman" w:cs="Arial"/>
          <w:snapToGrid w:val="0"/>
        </w:rPr>
        <w:t>Indirect Cost Rates for LEAs:</w:t>
      </w:r>
    </w:p>
    <w:p w14:paraId="181A2D74" w14:textId="073D3B4C" w:rsidR="00D91552" w:rsidRPr="00746667" w:rsidRDefault="00043E34" w:rsidP="00D91552">
      <w:pPr>
        <w:widowControl w:val="0"/>
        <w:spacing w:before="240"/>
        <w:ind w:firstLine="720"/>
        <w:rPr>
          <w:rFonts w:eastAsia="Times New Roman" w:cs="Arial"/>
          <w:snapToGrid w:val="0"/>
          <w:szCs w:val="20"/>
        </w:rPr>
      </w:pPr>
      <w:hyperlink r:id="rId32" w:tooltip="Indirect Cost Rates for LEAs" w:history="1">
        <w:r w:rsidR="0006629B" w:rsidRPr="00735825">
          <w:rPr>
            <w:rStyle w:val="Hyperlink"/>
            <w:rFonts w:eastAsia="Times New Roman" w:cs="Arial"/>
            <w:snapToGrid w:val="0"/>
            <w:szCs w:val="20"/>
          </w:rPr>
          <w:t>https://www.cde.ca.gov/fg/ac/ic</w:t>
        </w:r>
      </w:hyperlink>
    </w:p>
    <w:p w14:paraId="22308C51" w14:textId="77777777" w:rsidR="00D91552" w:rsidRPr="00746667" w:rsidRDefault="00D91552" w:rsidP="00D91552">
      <w:pPr>
        <w:widowControl w:val="0"/>
        <w:spacing w:before="240"/>
        <w:rPr>
          <w:rFonts w:eastAsia="Times New Roman" w:cs="Arial"/>
          <w:snapToGrid w:val="0"/>
        </w:rPr>
      </w:pPr>
      <w:r w:rsidRPr="22E9399F">
        <w:rPr>
          <w:rFonts w:eastAsia="Times New Roman" w:cs="Arial"/>
          <w:snapToGrid w:val="0"/>
        </w:rPr>
        <w:t xml:space="preserve">The following resources are available on the </w:t>
      </w:r>
      <w:r>
        <w:rPr>
          <w:rFonts w:eastAsia="Times New Roman" w:cs="Arial"/>
          <w:snapToGrid w:val="0"/>
        </w:rPr>
        <w:t>CDE</w:t>
      </w:r>
      <w:r w:rsidRPr="22E9399F">
        <w:rPr>
          <w:rFonts w:eastAsia="Times New Roman" w:cs="Arial"/>
          <w:snapToGrid w:val="0"/>
        </w:rPr>
        <w:t xml:space="preserve"> website:</w:t>
      </w:r>
    </w:p>
    <w:p w14:paraId="058665CD" w14:textId="0E979518" w:rsidR="00D91552" w:rsidRPr="00746667" w:rsidRDefault="00D91552" w:rsidP="00D91552">
      <w:pPr>
        <w:widowControl w:val="0"/>
        <w:tabs>
          <w:tab w:val="left" w:pos="360"/>
        </w:tabs>
        <w:spacing w:before="240"/>
        <w:rPr>
          <w:rFonts w:eastAsia="Times New Roman" w:cs="Arial"/>
          <w:snapToGrid w:val="0"/>
          <w:szCs w:val="20"/>
        </w:rPr>
      </w:pPr>
      <w:r>
        <w:rPr>
          <w:rFonts w:eastAsia="Times New Roman" w:cs="Arial"/>
          <w:snapToGrid w:val="0"/>
          <w:szCs w:val="20"/>
        </w:rPr>
        <w:tab/>
      </w:r>
      <w:hyperlink r:id="rId33" w:tooltip="Early Education Homepage" w:history="1">
        <w:r w:rsidR="0006629B" w:rsidRPr="00735825">
          <w:rPr>
            <w:rStyle w:val="Hyperlink"/>
            <w:rFonts w:eastAsia="Times New Roman" w:cs="Arial"/>
            <w:snapToGrid w:val="0"/>
            <w:szCs w:val="20"/>
          </w:rPr>
          <w:t>https://www.cde.ca.gov/fg/aa/cd</w:t>
        </w:r>
      </w:hyperlink>
    </w:p>
    <w:p w14:paraId="30BDB568" w14:textId="77777777" w:rsidR="00D91552" w:rsidRPr="00746667" w:rsidRDefault="00D91552" w:rsidP="000D62FA">
      <w:pPr>
        <w:widowControl w:val="0"/>
        <w:numPr>
          <w:ilvl w:val="0"/>
          <w:numId w:val="5"/>
        </w:numPr>
        <w:spacing w:before="240"/>
        <w:rPr>
          <w:rFonts w:eastAsia="Times New Roman" w:cs="Arial"/>
          <w:snapToGrid w:val="0"/>
        </w:rPr>
      </w:pPr>
      <w:r w:rsidRPr="6504684B">
        <w:rPr>
          <w:rFonts w:eastAsia="Times New Roman" w:cs="Arial"/>
          <w:snapToGrid w:val="0"/>
        </w:rPr>
        <w:t>This</w:t>
      </w:r>
      <w:r>
        <w:rPr>
          <w:rFonts w:eastAsia="Times New Roman" w:cs="Arial"/>
          <w:snapToGrid w:val="0"/>
        </w:rPr>
        <w:t xml:space="preserve"> EENFS</w:t>
      </w:r>
      <w:r w:rsidRPr="6504684B">
        <w:rPr>
          <w:rFonts w:eastAsia="Times New Roman" w:cs="Arial"/>
          <w:snapToGrid w:val="0"/>
        </w:rPr>
        <w:t xml:space="preserve"> Fiscal Handbook, </w:t>
      </w:r>
      <w:proofErr w:type="gramStart"/>
      <w:r w:rsidRPr="6504684B">
        <w:rPr>
          <w:rFonts w:eastAsia="Times New Roman" w:cs="Arial"/>
          <w:snapToGrid w:val="0"/>
        </w:rPr>
        <w:t>i.e.</w:t>
      </w:r>
      <w:proofErr w:type="gramEnd"/>
      <w:r w:rsidRPr="6504684B">
        <w:rPr>
          <w:rFonts w:eastAsia="Times New Roman" w:cs="Arial"/>
          <w:snapToGrid w:val="0"/>
        </w:rPr>
        <w:t xml:space="preserve"> CDE </w:t>
      </w:r>
      <w:r w:rsidRPr="252F2BE5">
        <w:rPr>
          <w:rFonts w:eastAsia="Times New Roman" w:cs="Arial"/>
        </w:rPr>
        <w:t>Enrollment, Attendance, and Fiscal Report</w:t>
      </w:r>
      <w:r w:rsidRPr="6504684B">
        <w:rPr>
          <w:rFonts w:eastAsia="Times New Roman" w:cs="Arial"/>
        </w:rPr>
        <w:t>ing and Reimbursement Procedures for Early Education Contracts</w:t>
      </w:r>
    </w:p>
    <w:p w14:paraId="7116272E" w14:textId="43FD7A10" w:rsidR="00D91552" w:rsidRPr="00746667" w:rsidRDefault="27EF88F0" w:rsidP="000D62FA">
      <w:pPr>
        <w:widowControl w:val="0"/>
        <w:numPr>
          <w:ilvl w:val="0"/>
          <w:numId w:val="5"/>
        </w:numPr>
        <w:spacing w:before="240"/>
        <w:rPr>
          <w:rFonts w:eastAsia="Times New Roman" w:cs="Arial"/>
        </w:rPr>
      </w:pPr>
      <w:r w:rsidRPr="5E408E63">
        <w:rPr>
          <w:rFonts w:eastAsia="Times New Roman" w:cs="Arial"/>
        </w:rPr>
        <w:t>California State Preschool Program CT&amp;C</w:t>
      </w:r>
    </w:p>
    <w:p w14:paraId="1FC35044" w14:textId="353FAC18" w:rsidR="00D91552" w:rsidRPr="00746667" w:rsidRDefault="05BC352D" w:rsidP="000D62FA">
      <w:pPr>
        <w:widowControl w:val="0"/>
        <w:numPr>
          <w:ilvl w:val="0"/>
          <w:numId w:val="5"/>
        </w:numPr>
        <w:spacing w:before="240"/>
        <w:rPr>
          <w:rFonts w:asciiTheme="minorHAnsi" w:eastAsiaTheme="minorEastAsia" w:hAnsiTheme="minorHAnsi" w:cstheme="minorBidi"/>
        </w:rPr>
      </w:pPr>
      <w:r>
        <w:t xml:space="preserve">Link to </w:t>
      </w:r>
      <w:r w:rsidR="00582029">
        <w:t>CPARIS</w:t>
      </w:r>
      <w:r w:rsidRPr="3470F385">
        <w:rPr>
          <w:rFonts w:eastAsia="Times New Roman" w:cs="Arial"/>
        </w:rPr>
        <w:t xml:space="preserve"> </w:t>
      </w:r>
    </w:p>
    <w:p w14:paraId="3CA5D0CC" w14:textId="612F6BFC" w:rsidR="00D91552" w:rsidRDefault="00D91552" w:rsidP="000D62FA">
      <w:pPr>
        <w:widowControl w:val="0"/>
        <w:numPr>
          <w:ilvl w:val="0"/>
          <w:numId w:val="5"/>
        </w:numPr>
        <w:spacing w:before="240"/>
        <w:rPr>
          <w:rFonts w:eastAsia="Times New Roman" w:cs="Arial"/>
        </w:rPr>
      </w:pPr>
      <w:r w:rsidRPr="3FB462C4">
        <w:rPr>
          <w:rFonts w:eastAsia="Times New Roman" w:cs="Arial"/>
        </w:rPr>
        <w:t>CPARIS User Manual and Frequently Asked Questions</w:t>
      </w:r>
      <w:r w:rsidR="00582029">
        <w:rPr>
          <w:rFonts w:eastAsia="Times New Roman" w:cs="Arial"/>
        </w:rPr>
        <w:t xml:space="preserve"> (FAQs)</w:t>
      </w:r>
    </w:p>
    <w:p w14:paraId="22EBC1B3" w14:textId="6A254D4B" w:rsidR="0069507B" w:rsidRPr="00746667" w:rsidRDefault="0069507B" w:rsidP="000D62FA">
      <w:pPr>
        <w:widowControl w:val="0"/>
        <w:numPr>
          <w:ilvl w:val="0"/>
          <w:numId w:val="5"/>
        </w:numPr>
        <w:spacing w:before="240"/>
        <w:rPr>
          <w:rFonts w:eastAsia="Times New Roman" w:cs="Arial"/>
        </w:rPr>
      </w:pPr>
      <w:r>
        <w:rPr>
          <w:rFonts w:eastAsia="Times New Roman" w:cs="Arial"/>
        </w:rPr>
        <w:t>Contract Earnings Calculations Supplementary Guide</w:t>
      </w:r>
    </w:p>
    <w:p w14:paraId="2EA842E8" w14:textId="77777777" w:rsidR="00D91552" w:rsidRPr="00746667" w:rsidRDefault="00D91552" w:rsidP="000D62FA">
      <w:pPr>
        <w:widowControl w:val="0"/>
        <w:numPr>
          <w:ilvl w:val="0"/>
          <w:numId w:val="5"/>
        </w:numPr>
        <w:spacing w:before="240"/>
        <w:rPr>
          <w:rFonts w:asciiTheme="minorHAnsi" w:eastAsiaTheme="minorEastAsia" w:hAnsiTheme="minorHAnsi" w:cstheme="minorBidi"/>
          <w:snapToGrid w:val="0"/>
        </w:rPr>
      </w:pPr>
      <w:r w:rsidRPr="6504684B">
        <w:rPr>
          <w:rFonts w:eastAsia="Times New Roman" w:cs="Arial"/>
          <w:snapToGrid w:val="0"/>
        </w:rPr>
        <w:t>EENFS Fiscal Analyst Directory</w:t>
      </w:r>
    </w:p>
    <w:p w14:paraId="1CDC9870" w14:textId="60A2357B" w:rsidR="00D91552" w:rsidRPr="00B82B50" w:rsidRDefault="000323EA" w:rsidP="000D62FA">
      <w:pPr>
        <w:pStyle w:val="ListParagraph"/>
        <w:widowControl w:val="0"/>
        <w:numPr>
          <w:ilvl w:val="0"/>
          <w:numId w:val="5"/>
        </w:numPr>
        <w:spacing w:before="240"/>
        <w:rPr>
          <w:rFonts w:eastAsia="Arial" w:cs="Arial"/>
        </w:rPr>
      </w:pPr>
      <w:r w:rsidRPr="45028F5F">
        <w:rPr>
          <w:rFonts w:eastAsia="Times New Roman" w:cs="Arial"/>
        </w:rPr>
        <w:t>F</w:t>
      </w:r>
      <w:r w:rsidR="00D03DC8" w:rsidRPr="45028F5F">
        <w:rPr>
          <w:rFonts w:eastAsia="Times New Roman" w:cs="Arial"/>
        </w:rPr>
        <w:t>iscal Year (F</w:t>
      </w:r>
      <w:r w:rsidRPr="45028F5F">
        <w:rPr>
          <w:rFonts w:eastAsia="Times New Roman" w:cs="Arial"/>
        </w:rPr>
        <w:t>Y</w:t>
      </w:r>
      <w:r w:rsidR="00D03DC8" w:rsidRPr="45028F5F">
        <w:rPr>
          <w:rFonts w:eastAsia="Times New Roman" w:cs="Arial"/>
        </w:rPr>
        <w:t>)</w:t>
      </w:r>
      <w:r w:rsidRPr="45028F5F">
        <w:rPr>
          <w:rFonts w:eastAsia="Times New Roman" w:cs="Arial"/>
        </w:rPr>
        <w:t xml:space="preserve"> 202</w:t>
      </w:r>
      <w:r w:rsidR="00EC29EC" w:rsidRPr="45028F5F">
        <w:rPr>
          <w:rFonts w:eastAsia="Times New Roman" w:cs="Arial"/>
        </w:rPr>
        <w:t>5</w:t>
      </w:r>
      <w:r w:rsidR="5DFAF361" w:rsidRPr="45028F5F">
        <w:rPr>
          <w:rFonts w:eastAsia="Times New Roman" w:cs="Arial"/>
        </w:rPr>
        <w:t>–</w:t>
      </w:r>
      <w:r w:rsidRPr="45028F5F">
        <w:rPr>
          <w:rFonts w:eastAsia="Times New Roman" w:cs="Arial"/>
        </w:rPr>
        <w:t>2</w:t>
      </w:r>
      <w:r w:rsidR="00EC29EC" w:rsidRPr="45028F5F">
        <w:rPr>
          <w:rFonts w:eastAsia="Times New Roman" w:cs="Arial"/>
        </w:rPr>
        <w:t>6</w:t>
      </w:r>
      <w:r w:rsidRPr="45028F5F">
        <w:rPr>
          <w:rFonts w:eastAsia="Times New Roman" w:cs="Arial"/>
        </w:rPr>
        <w:t xml:space="preserve"> </w:t>
      </w:r>
      <w:r w:rsidR="00D91552" w:rsidRPr="45028F5F">
        <w:rPr>
          <w:rFonts w:eastAsia="Times New Roman" w:cs="Arial"/>
        </w:rPr>
        <w:t xml:space="preserve">California State Preschool Contract Changes </w:t>
      </w:r>
      <w:r w:rsidR="00AA0C25" w:rsidRPr="45028F5F">
        <w:rPr>
          <w:rFonts w:eastAsia="Times New Roman" w:cs="Arial"/>
        </w:rPr>
        <w:t>Letter</w:t>
      </w:r>
      <w:r w:rsidR="00E658BB">
        <w:rPr>
          <w:rFonts w:eastAsia="Times New Roman" w:cs="Arial"/>
        </w:rPr>
        <w:t xml:space="preserve"> </w:t>
      </w:r>
      <w:hyperlink r:id="rId34" w:tooltip="2025–26 California State Preschool Contract Changes Letter" w:history="1">
        <w:r w:rsidR="007F0B0F" w:rsidRPr="00E8776B">
          <w:rPr>
            <w:rStyle w:val="Hyperlink"/>
            <w:rFonts w:eastAsia="Times New Roman" w:cs="Arial"/>
          </w:rPr>
          <w:t>https://www.cde.ca.gov/fg/aa/cd/beginningyrlttr25.asp</w:t>
        </w:r>
      </w:hyperlink>
      <w:r w:rsidR="007F0B0F">
        <w:rPr>
          <w:rFonts w:eastAsia="Times New Roman" w:cs="Arial"/>
        </w:rPr>
        <w:t xml:space="preserve"> </w:t>
      </w:r>
      <w:r w:rsidR="00AA0C25" w:rsidRPr="45028F5F">
        <w:rPr>
          <w:rFonts w:eastAsia="Times New Roman" w:cs="Arial"/>
        </w:rPr>
        <w:t xml:space="preserve"> </w:t>
      </w:r>
      <w:r w:rsidR="1096A794" w:rsidRPr="45028F5F">
        <w:rPr>
          <w:rFonts w:eastAsia="Arial" w:cs="Arial"/>
        </w:rPr>
        <w:t xml:space="preserve"> </w:t>
      </w:r>
    </w:p>
    <w:p w14:paraId="5D0E1CF2" w14:textId="4B7E9736" w:rsidR="00D91552" w:rsidRPr="00A7566D" w:rsidRDefault="00D91552" w:rsidP="000D62FA">
      <w:pPr>
        <w:widowControl w:val="0"/>
        <w:numPr>
          <w:ilvl w:val="0"/>
          <w:numId w:val="5"/>
        </w:numPr>
        <w:spacing w:before="240"/>
        <w:rPr>
          <w:rFonts w:cs="Arial"/>
          <w:color w:val="000000"/>
          <w:lang w:val="en"/>
        </w:rPr>
      </w:pPr>
      <w:r w:rsidRPr="6504684B">
        <w:rPr>
          <w:rFonts w:eastAsia="Times New Roman" w:cs="Arial"/>
          <w:snapToGrid w:val="0"/>
        </w:rPr>
        <w:t>Annual Year-End Reporting Reminders Letter</w:t>
      </w:r>
      <w:r w:rsidR="00CA3C2A">
        <w:rPr>
          <w:rFonts w:eastAsia="Times New Roman" w:cs="Arial"/>
          <w:snapToGrid w:val="0"/>
        </w:rPr>
        <w:t xml:space="preserve"> (typically posted in July)</w:t>
      </w:r>
    </w:p>
    <w:p w14:paraId="267CE93A" w14:textId="3175C30C" w:rsidR="00D91552" w:rsidRPr="00A7566D" w:rsidRDefault="05BC352D" w:rsidP="000D62FA">
      <w:pPr>
        <w:widowControl w:val="0"/>
        <w:numPr>
          <w:ilvl w:val="0"/>
          <w:numId w:val="5"/>
        </w:numPr>
        <w:spacing w:before="240"/>
        <w:rPr>
          <w:rFonts w:cs="Arial"/>
          <w:color w:val="000000"/>
          <w:lang w:val="en"/>
        </w:rPr>
      </w:pPr>
      <w:r>
        <w:t>Child Days of Enrollment (</w:t>
      </w:r>
      <w:proofErr w:type="spellStart"/>
      <w:r>
        <w:t>cde</w:t>
      </w:r>
      <w:proofErr w:type="spellEnd"/>
      <w:r>
        <w:t>) Calculator</w:t>
      </w:r>
    </w:p>
    <w:p w14:paraId="5123FE4E" w14:textId="37D92A55" w:rsidR="00D91552" w:rsidRPr="00D52C48" w:rsidRDefault="3808D81B" w:rsidP="000D62FA">
      <w:pPr>
        <w:widowControl w:val="0"/>
        <w:numPr>
          <w:ilvl w:val="0"/>
          <w:numId w:val="5"/>
        </w:numPr>
        <w:spacing w:before="240"/>
        <w:rPr>
          <w:rFonts w:cs="Arial"/>
          <w:color w:val="000000"/>
          <w:lang w:val="en"/>
        </w:rPr>
      </w:pPr>
      <w:r>
        <w:t>Funded Enrollment Calculator</w:t>
      </w:r>
      <w:r w:rsidR="001A0750">
        <w:t xml:space="preserve"> and Video Walkthrough</w:t>
      </w:r>
    </w:p>
    <w:p w14:paraId="12D2E176" w14:textId="76C523C4" w:rsidR="00A5573E" w:rsidRPr="00A7566D" w:rsidRDefault="00A5573E" w:rsidP="000D62FA">
      <w:pPr>
        <w:widowControl w:val="0"/>
        <w:numPr>
          <w:ilvl w:val="0"/>
          <w:numId w:val="5"/>
        </w:numPr>
        <w:spacing w:before="240"/>
        <w:rPr>
          <w:rFonts w:cs="Arial"/>
          <w:color w:val="000000"/>
          <w:lang w:val="en"/>
        </w:rPr>
      </w:pPr>
      <w:r>
        <w:t>Allocations Paid Outside of the California State Preschool Program Contract FAQs</w:t>
      </w:r>
    </w:p>
    <w:p w14:paraId="24ED2055" w14:textId="7CC413EC" w:rsidR="003D6CFE" w:rsidRDefault="3808D81B" w:rsidP="000D62FA">
      <w:pPr>
        <w:widowControl w:val="0"/>
        <w:numPr>
          <w:ilvl w:val="0"/>
          <w:numId w:val="5"/>
        </w:numPr>
        <w:spacing w:before="240"/>
      </w:pPr>
      <w:r>
        <w:lastRenderedPageBreak/>
        <w:t xml:space="preserve">California </w:t>
      </w:r>
      <w:r w:rsidR="14394EC4">
        <w:t>State Preschool Reimbursement Rates by Service County</w:t>
      </w:r>
      <w:r w:rsidR="004035C2">
        <w:t xml:space="preserve"> for Fiscal Years 2022</w:t>
      </w:r>
      <w:r w:rsidR="1E8FFBBA" w:rsidRPr="45028F5F">
        <w:rPr>
          <w:rFonts w:eastAsia="Times New Roman" w:cs="Arial"/>
        </w:rPr>
        <w:t>–</w:t>
      </w:r>
      <w:r w:rsidR="004035C2">
        <w:t>23</w:t>
      </w:r>
      <w:r w:rsidR="00D25D7A">
        <w:t xml:space="preserve"> through 202</w:t>
      </w:r>
      <w:r w:rsidR="00716042">
        <w:t>5</w:t>
      </w:r>
      <w:r w:rsidR="1E8FFBBA" w:rsidRPr="45028F5F">
        <w:rPr>
          <w:rFonts w:eastAsia="Times New Roman" w:cs="Arial"/>
        </w:rPr>
        <w:t>–</w:t>
      </w:r>
      <w:r w:rsidR="00D25D7A">
        <w:t>2</w:t>
      </w:r>
      <w:r w:rsidR="00716042">
        <w:t>6</w:t>
      </w:r>
    </w:p>
    <w:p w14:paraId="7B2B19E0" w14:textId="48466B2B" w:rsidR="1FBE8EDE" w:rsidRDefault="68291278" w:rsidP="000D62FA">
      <w:pPr>
        <w:widowControl w:val="0"/>
        <w:numPr>
          <w:ilvl w:val="0"/>
          <w:numId w:val="5"/>
        </w:numPr>
        <w:spacing w:before="240"/>
      </w:pPr>
      <w:r>
        <w:t>Fiscal Webinars</w:t>
      </w:r>
      <w:r w:rsidR="7498FD15">
        <w:t>,</w:t>
      </w:r>
      <w:r w:rsidR="428922E0">
        <w:t xml:space="preserve"> </w:t>
      </w:r>
      <w:r>
        <w:t>Trainings</w:t>
      </w:r>
      <w:r w:rsidR="7498FD15">
        <w:t>, and FAQ</w:t>
      </w:r>
      <w:r w:rsidR="362DA4B5">
        <w:t>s</w:t>
      </w:r>
    </w:p>
    <w:p w14:paraId="51A69C6C" w14:textId="7749F556" w:rsidR="00D91552" w:rsidRPr="00746667" w:rsidRDefault="362DA4B5" w:rsidP="000D62FA">
      <w:pPr>
        <w:widowControl w:val="0"/>
        <w:numPr>
          <w:ilvl w:val="0"/>
          <w:numId w:val="5"/>
        </w:numPr>
        <w:spacing w:before="240"/>
        <w:rPr>
          <w:rFonts w:eastAsia="Arial" w:cs="Arial"/>
          <w:szCs w:val="24"/>
        </w:rPr>
      </w:pPr>
      <w:r>
        <w:t>Enrollment and Fiscal Reporting Requirement FAQs</w:t>
      </w:r>
      <w:r w:rsidR="620AE56D">
        <w:br/>
      </w:r>
      <w:hyperlink r:id="rId35" w:tooltip="Enrollment and Fiscal Reporting Requirements FAQs">
        <w:r w:rsidR="3A5CF019" w:rsidRPr="7150BA0E">
          <w:rPr>
            <w:rStyle w:val="Hyperlink"/>
            <w:rFonts w:eastAsia="Arial" w:cs="Arial"/>
            <w:szCs w:val="24"/>
          </w:rPr>
          <w:t>https://www.cde.ca.gov/fg/aa/cd/reportingfaqs.asp</w:t>
        </w:r>
      </w:hyperlink>
    </w:p>
    <w:p w14:paraId="3C0B3A8B" w14:textId="35E4099D" w:rsidR="00D91552" w:rsidRPr="00746667" w:rsidRDefault="620AE56D" w:rsidP="7150BA0E">
      <w:r>
        <w:br w:type="page"/>
      </w:r>
    </w:p>
    <w:p w14:paraId="66587FDB" w14:textId="50BB07E4" w:rsidR="00D91552" w:rsidRPr="00746667" w:rsidRDefault="56488B4C" w:rsidP="7150BA0E">
      <w:pPr>
        <w:pStyle w:val="Heading3"/>
        <w:rPr>
          <w:sz w:val="24"/>
          <w:szCs w:val="24"/>
        </w:rPr>
      </w:pPr>
      <w:bookmarkStart w:id="13" w:name="_Toc173910134"/>
      <w:bookmarkStart w:id="14" w:name="_Toc219119307"/>
      <w:r>
        <w:lastRenderedPageBreak/>
        <w:t>Contract</w:t>
      </w:r>
      <w:r w:rsidR="5CA57D98">
        <w:t>or</w:t>
      </w:r>
      <w:r>
        <w:t xml:space="preserve"> Responsibilities</w:t>
      </w:r>
      <w:bookmarkEnd w:id="13"/>
      <w:bookmarkEnd w:id="14"/>
    </w:p>
    <w:p w14:paraId="27AAFF91" w14:textId="77777777" w:rsidR="00D91552" w:rsidRPr="00746667" w:rsidRDefault="00D91552" w:rsidP="00D91552">
      <w:pPr>
        <w:widowControl w:val="0"/>
        <w:spacing w:before="240"/>
        <w:rPr>
          <w:rFonts w:eastAsia="Times New Roman" w:cs="Arial"/>
          <w:snapToGrid w:val="0"/>
          <w:spacing w:val="2"/>
        </w:rPr>
      </w:pPr>
      <w:r w:rsidRPr="252F2BE5">
        <w:rPr>
          <w:rFonts w:eastAsia="Times New Roman" w:cs="Arial"/>
          <w:snapToGrid w:val="0"/>
          <w:spacing w:val="2"/>
        </w:rPr>
        <w:t xml:space="preserve">A contractor assumes many responsibilities by contracting with </w:t>
      </w:r>
      <w:r>
        <w:rPr>
          <w:rFonts w:eastAsia="Times New Roman" w:cs="Arial"/>
          <w:snapToGrid w:val="0"/>
        </w:rPr>
        <w:t>the CDE</w:t>
      </w:r>
      <w:r w:rsidRPr="252F2BE5">
        <w:rPr>
          <w:rFonts w:eastAsia="Times New Roman" w:cs="Arial"/>
          <w:snapToGrid w:val="0"/>
          <w:spacing w:val="2"/>
        </w:rPr>
        <w:t xml:space="preserve"> to provide state-subsidized </w:t>
      </w:r>
      <w:r w:rsidRPr="252F2BE5" w:rsidDel="00AD34F6">
        <w:rPr>
          <w:rFonts w:eastAsia="Times New Roman" w:cs="Arial"/>
        </w:rPr>
        <w:t>e</w:t>
      </w:r>
      <w:r w:rsidRPr="17E332D4">
        <w:rPr>
          <w:rFonts w:eastAsia="Times New Roman" w:cs="Arial"/>
        </w:rPr>
        <w:t>arly e</w:t>
      </w:r>
      <w:r w:rsidRPr="252F2BE5">
        <w:rPr>
          <w:rFonts w:eastAsia="Times New Roman" w:cs="Arial"/>
          <w:snapToGrid w:val="0"/>
          <w:spacing w:val="2"/>
        </w:rPr>
        <w:t>ducation program</w:t>
      </w:r>
      <w:r>
        <w:rPr>
          <w:rFonts w:eastAsia="Times New Roman" w:cs="Arial"/>
          <w:snapToGrid w:val="0"/>
          <w:spacing w:val="2"/>
        </w:rPr>
        <w:t xml:space="preserve"> </w:t>
      </w:r>
      <w:r w:rsidRPr="252F2BE5">
        <w:rPr>
          <w:rFonts w:eastAsia="Times New Roman" w:cs="Arial"/>
          <w:snapToGrid w:val="0"/>
          <w:spacing w:val="2"/>
        </w:rPr>
        <w:t xml:space="preserve">services. The following basic responsibilities are fundamental for all </w:t>
      </w:r>
      <w:r w:rsidRPr="1D96BDFD">
        <w:rPr>
          <w:rFonts w:eastAsia="Times New Roman" w:cs="Arial"/>
        </w:rPr>
        <w:t>CDE</w:t>
      </w:r>
      <w:r w:rsidRPr="252F2BE5">
        <w:rPr>
          <w:rFonts w:eastAsia="Times New Roman" w:cs="Arial"/>
          <w:snapToGrid w:val="0"/>
          <w:spacing w:val="2"/>
        </w:rPr>
        <w:t xml:space="preserve"> contractors in managing their contracts.</w:t>
      </w:r>
    </w:p>
    <w:p w14:paraId="5FC7BC67" w14:textId="77777777" w:rsidR="00801AA7" w:rsidRPr="00746667" w:rsidRDefault="4B0D3F38" w:rsidP="00FC074F">
      <w:pPr>
        <w:pStyle w:val="Heading4"/>
        <w:rPr>
          <w:highlight w:val="yellow"/>
        </w:rPr>
      </w:pPr>
      <w:r>
        <w:t>Program Management and Fiscal Expertise</w:t>
      </w:r>
    </w:p>
    <w:p w14:paraId="5E9859D8" w14:textId="54733994" w:rsidR="009F11BD" w:rsidRDefault="1797ED7B" w:rsidP="00801AA7">
      <w:pPr>
        <w:widowControl w:val="0"/>
        <w:spacing w:before="120"/>
        <w:rPr>
          <w:rFonts w:eastAsia="Times New Roman" w:cs="Arial"/>
          <w:snapToGrid w:val="0"/>
        </w:rPr>
      </w:pPr>
      <w:r w:rsidRPr="570A3869">
        <w:rPr>
          <w:rFonts w:eastAsia="Times New Roman" w:cs="Arial"/>
          <w:snapToGrid w:val="0"/>
        </w:rPr>
        <w:t xml:space="preserve">A successful program must have sound fiscal management. There is no requirement that an agency </w:t>
      </w:r>
      <w:r w:rsidRPr="7ED63366">
        <w:rPr>
          <w:rFonts w:eastAsia="Times New Roman" w:cs="Arial"/>
          <w:snapToGrid w:val="0"/>
        </w:rPr>
        <w:t>earn</w:t>
      </w:r>
      <w:r w:rsidRPr="570A3869">
        <w:rPr>
          <w:rFonts w:eastAsia="Times New Roman" w:cs="Arial"/>
          <w:snapToGrid w:val="0"/>
        </w:rPr>
        <w:t xml:space="preserve"> its entire MRA. </w:t>
      </w:r>
    </w:p>
    <w:p w14:paraId="0C93A72B" w14:textId="49370B9D" w:rsidR="00801AA7" w:rsidRPr="00746667" w:rsidRDefault="00801AA7" w:rsidP="00801AA7">
      <w:pPr>
        <w:widowControl w:val="0"/>
        <w:spacing w:before="120"/>
        <w:rPr>
          <w:rFonts w:eastAsia="Times New Roman" w:cs="Arial"/>
          <w:snapToGrid w:val="0"/>
        </w:rPr>
      </w:pPr>
      <w:r w:rsidRPr="570A3869">
        <w:rPr>
          <w:rFonts w:eastAsia="Times New Roman" w:cs="Arial"/>
          <w:snapToGrid w:val="0"/>
        </w:rPr>
        <w:t xml:space="preserve">What is important for fiscal solvency is that an agency does not spend more than it will collect as income. Contractors are responsible for knowing the details of the CT&amp;C and pertinent sections of </w:t>
      </w:r>
      <w:r w:rsidRPr="0A918584">
        <w:rPr>
          <w:rFonts w:eastAsia="Times New Roman" w:cs="Arial"/>
          <w:i/>
          <w:iCs/>
          <w:snapToGrid w:val="0"/>
        </w:rPr>
        <w:t>EC</w:t>
      </w:r>
      <w:r w:rsidRPr="570A3869">
        <w:rPr>
          <w:rFonts w:eastAsia="Times New Roman" w:cs="Arial"/>
          <w:snapToGrid w:val="0"/>
        </w:rPr>
        <w:t xml:space="preserve"> and </w:t>
      </w:r>
      <w:r>
        <w:rPr>
          <w:rFonts w:eastAsia="Times New Roman" w:cs="Arial"/>
          <w:snapToGrid w:val="0"/>
        </w:rPr>
        <w:t xml:space="preserve">5 </w:t>
      </w:r>
      <w:r w:rsidRPr="0A918584">
        <w:rPr>
          <w:rFonts w:eastAsia="Times New Roman" w:cs="Arial"/>
          <w:i/>
          <w:iCs/>
          <w:snapToGrid w:val="0"/>
        </w:rPr>
        <w:t>CCR</w:t>
      </w:r>
      <w:r w:rsidRPr="570A3869">
        <w:rPr>
          <w:rFonts w:eastAsia="Times New Roman" w:cs="Arial"/>
          <w:snapToGrid w:val="0"/>
        </w:rPr>
        <w:t>. While EENFS staff provide technical assistance, contractors are ultimately responsible for monitoring their enrollment and expenditure levels; knowing what steps need to be taken to ensure program compliance; and having the business expertise to manage the program’s finances and avoid deficit spending. To quote an Administrative Law Judge’s ruling denying a contractor’s appeal:</w:t>
      </w:r>
    </w:p>
    <w:p w14:paraId="1780D7BE" w14:textId="77777777" w:rsidR="00801AA7" w:rsidRPr="004D21BA" w:rsidRDefault="00801AA7" w:rsidP="00801AA7">
      <w:pPr>
        <w:widowControl w:val="0"/>
        <w:spacing w:before="240"/>
        <w:ind w:left="360" w:right="360"/>
      </w:pPr>
      <w:r w:rsidRPr="004D21BA">
        <w:rPr>
          <w:rFonts w:eastAsia="Times New Roman" w:cs="Arial"/>
          <w:snapToGrid w:val="0"/>
          <w:szCs w:val="20"/>
        </w:rPr>
        <w:t>“If a program operator does not know, or have the competence to know, that it will not meet its program goals, who should? The Department should be able to rely on a reasonable level of fiscal competence.”</w:t>
      </w:r>
    </w:p>
    <w:p w14:paraId="67BBC3FC" w14:textId="290CD899" w:rsidR="00D91552" w:rsidRPr="00746667" w:rsidRDefault="07FFF00B" w:rsidP="00FC074F">
      <w:pPr>
        <w:pStyle w:val="Heading4"/>
      </w:pPr>
      <w:r>
        <w:t>Finding Answers in the CT&amp;C</w:t>
      </w:r>
    </w:p>
    <w:p w14:paraId="728CD787" w14:textId="5629788C" w:rsidR="00D91552" w:rsidRPr="00746667" w:rsidRDefault="58DDCD22" w:rsidP="00D91552">
      <w:pPr>
        <w:widowControl w:val="0"/>
        <w:spacing w:before="120"/>
        <w:rPr>
          <w:rFonts w:eastAsia="Times New Roman" w:cs="Arial"/>
          <w:snapToGrid w:val="0"/>
        </w:rPr>
      </w:pPr>
      <w:r w:rsidRPr="1953FE61">
        <w:rPr>
          <w:rFonts w:eastAsia="Times New Roman" w:cs="Arial"/>
        </w:rPr>
        <w:t>With the implementation of the contract auto-renewal process, beginning</w:t>
      </w:r>
      <w:r w:rsidR="2BA394C2" w:rsidRPr="1953FE61">
        <w:rPr>
          <w:rFonts w:eastAsia="Times New Roman" w:cs="Arial"/>
        </w:rPr>
        <w:t xml:space="preserve"> in </w:t>
      </w:r>
      <w:r w:rsidRPr="1953FE61">
        <w:rPr>
          <w:rFonts w:eastAsia="Times New Roman" w:cs="Arial"/>
        </w:rPr>
        <w:t>FY 2022</w:t>
      </w:r>
      <w:r w:rsidR="504510B6" w:rsidRPr="1953FE61">
        <w:rPr>
          <w:rFonts w:eastAsia="Times New Roman" w:cs="Arial"/>
        </w:rPr>
        <w:t>–</w:t>
      </w:r>
      <w:r w:rsidRPr="1953FE61">
        <w:rPr>
          <w:rFonts w:eastAsia="Times New Roman" w:cs="Arial"/>
        </w:rPr>
        <w:t xml:space="preserve">23, contractors </w:t>
      </w:r>
      <w:r w:rsidRPr="4C66B0A5">
        <w:rPr>
          <w:rFonts w:eastAsia="Times New Roman" w:cs="Arial"/>
        </w:rPr>
        <w:t xml:space="preserve">accepted </w:t>
      </w:r>
      <w:r w:rsidR="0B7605EF">
        <w:rPr>
          <w:rFonts w:eastAsia="Times New Roman" w:cs="Arial"/>
        </w:rPr>
        <w:t>the terms and conditions</w:t>
      </w:r>
      <w:r w:rsidR="4A7AEDB8" w:rsidRPr="4C66B0A5">
        <w:rPr>
          <w:rFonts w:eastAsia="Times New Roman" w:cs="Arial"/>
        </w:rPr>
        <w:t xml:space="preserve"> </w:t>
      </w:r>
      <w:r w:rsidRPr="4C66B0A5">
        <w:rPr>
          <w:rFonts w:eastAsia="Times New Roman" w:cs="Arial"/>
        </w:rPr>
        <w:t>of</w:t>
      </w:r>
      <w:r w:rsidRPr="1953FE61">
        <w:rPr>
          <w:rFonts w:eastAsia="Times New Roman" w:cs="Arial"/>
        </w:rPr>
        <w:t xml:space="preserve"> the CT&amp;C by completing and returning the annual CFA</w:t>
      </w:r>
      <w:r w:rsidR="2A710A1A">
        <w:rPr>
          <w:rFonts w:eastAsia="Times New Roman" w:cs="Arial"/>
        </w:rPr>
        <w:t xml:space="preserve"> (see “</w:t>
      </w:r>
      <w:hyperlink w:anchor="_Contract_Information_1" w:history="1">
        <w:r w:rsidR="2A710A1A" w:rsidRPr="7150BA0E">
          <w:rPr>
            <w:rStyle w:val="Hyperlink"/>
            <w:rFonts w:eastAsia="Times New Roman" w:cs="Arial"/>
          </w:rPr>
          <w:t>Contract Information</w:t>
        </w:r>
      </w:hyperlink>
      <w:r w:rsidR="2A710A1A">
        <w:rPr>
          <w:rFonts w:eastAsia="Times New Roman" w:cs="Arial"/>
        </w:rPr>
        <w:t>”)</w:t>
      </w:r>
      <w:r w:rsidRPr="1953FE61">
        <w:rPr>
          <w:rFonts w:eastAsia="Times New Roman" w:cs="Arial"/>
        </w:rPr>
        <w:t xml:space="preserve">. </w:t>
      </w:r>
      <w:r w:rsidRPr="29335B64">
        <w:rPr>
          <w:rFonts w:eastAsia="Times New Roman" w:cs="Arial"/>
          <w:snapToGrid w:val="0"/>
        </w:rPr>
        <w:t>The CT&amp;C include</w:t>
      </w:r>
      <w:r w:rsidR="3A81A88C" w:rsidRPr="7FCFA43C">
        <w:rPr>
          <w:rFonts w:eastAsia="Times New Roman" w:cs="Arial"/>
        </w:rPr>
        <w:t>s</w:t>
      </w:r>
      <w:r w:rsidRPr="4C66B0A5">
        <w:rPr>
          <w:rFonts w:eastAsia="Times New Roman" w:cs="Arial"/>
        </w:rPr>
        <w:t>, but</w:t>
      </w:r>
      <w:r w:rsidRPr="7FCFA43C" w:rsidDel="27EF88F0">
        <w:rPr>
          <w:rFonts w:eastAsia="Times New Roman" w:cs="Arial"/>
        </w:rPr>
        <w:t xml:space="preserve"> </w:t>
      </w:r>
      <w:r w:rsidR="7FEA4B00" w:rsidRPr="7FCFA43C">
        <w:rPr>
          <w:rFonts w:eastAsia="Times New Roman" w:cs="Arial"/>
        </w:rPr>
        <w:t xml:space="preserve">is </w:t>
      </w:r>
      <w:r w:rsidRPr="4C66B0A5">
        <w:rPr>
          <w:rFonts w:eastAsia="Times New Roman" w:cs="Arial"/>
        </w:rPr>
        <w:t xml:space="preserve">not limited </w:t>
      </w:r>
      <w:r w:rsidRPr="1953FE61">
        <w:rPr>
          <w:rFonts w:eastAsia="Times New Roman" w:cs="Arial"/>
        </w:rPr>
        <w:t>to,</w:t>
      </w:r>
      <w:r w:rsidRPr="29335B64">
        <w:rPr>
          <w:rFonts w:eastAsia="Times New Roman" w:cs="Arial"/>
          <w:snapToGrid w:val="0"/>
        </w:rPr>
        <w:t xml:space="preserve"> information on expenditures, enrollment criteria, staffing ratios, actions that require prior approval by </w:t>
      </w:r>
      <w:r>
        <w:rPr>
          <w:rFonts w:eastAsia="Times New Roman" w:cs="Arial"/>
          <w:snapToGrid w:val="0"/>
        </w:rPr>
        <w:t xml:space="preserve">the </w:t>
      </w:r>
      <w:r w:rsidRPr="252F2BE5">
        <w:rPr>
          <w:rFonts w:eastAsia="Times New Roman" w:cs="Arial"/>
        </w:rPr>
        <w:t>EED</w:t>
      </w:r>
      <w:r w:rsidRPr="29335B64">
        <w:rPr>
          <w:rFonts w:eastAsia="Times New Roman" w:cs="Arial"/>
          <w:snapToGrid w:val="0"/>
        </w:rPr>
        <w:t xml:space="preserve">, audit procedures, </w:t>
      </w:r>
      <w:r w:rsidRPr="1953FE61">
        <w:rPr>
          <w:rFonts w:eastAsia="Times New Roman" w:cs="Arial"/>
        </w:rPr>
        <w:t xml:space="preserve">and </w:t>
      </w:r>
      <w:r w:rsidRPr="29335B64">
        <w:rPr>
          <w:rFonts w:eastAsia="Times New Roman" w:cs="Arial"/>
          <w:snapToGrid w:val="0"/>
        </w:rPr>
        <w:t xml:space="preserve">appeal procedures. Contractors should refer to the CT&amp;C </w:t>
      </w:r>
      <w:r w:rsidRPr="2DE37ADC">
        <w:rPr>
          <w:rFonts w:eastAsia="Times New Roman" w:cs="Arial"/>
          <w:snapToGrid w:val="0"/>
        </w:rPr>
        <w:t>before</w:t>
      </w:r>
      <w:r w:rsidRPr="29335B64">
        <w:rPr>
          <w:rFonts w:eastAsia="Times New Roman" w:cs="Arial"/>
          <w:snapToGrid w:val="0"/>
        </w:rPr>
        <w:t xml:space="preserve"> contacting their </w:t>
      </w:r>
      <w:r w:rsidRPr="252F2BE5">
        <w:rPr>
          <w:rFonts w:eastAsia="Times New Roman" w:cs="Arial"/>
        </w:rPr>
        <w:t>EED</w:t>
      </w:r>
      <w:r w:rsidRPr="29335B64">
        <w:rPr>
          <w:rFonts w:eastAsia="Times New Roman" w:cs="Arial"/>
          <w:snapToGrid w:val="0"/>
        </w:rPr>
        <w:t xml:space="preserve"> consultant or EENFS analyst.</w:t>
      </w:r>
    </w:p>
    <w:p w14:paraId="12F46AA0" w14:textId="77777777" w:rsidR="00D91552" w:rsidRPr="00746667" w:rsidRDefault="07FFF00B" w:rsidP="00FC074F">
      <w:pPr>
        <w:pStyle w:val="Heading4"/>
      </w:pPr>
      <w:r>
        <w:t>Enrollment, Attendance, and Fiscal Reporting Requirements</w:t>
      </w:r>
    </w:p>
    <w:p w14:paraId="4B94D5A5" w14:textId="52B09521" w:rsidR="00D91552" w:rsidRPr="00A83179" w:rsidRDefault="00D91552" w:rsidP="00801AA7">
      <w:pPr>
        <w:widowControl w:val="0"/>
        <w:spacing w:before="120"/>
        <w:rPr>
          <w:rFonts w:eastAsia="Times New Roman" w:cs="Arial"/>
          <w:snapToGrid w:val="0"/>
        </w:rPr>
      </w:pPr>
      <w:r>
        <w:rPr>
          <w:rFonts w:eastAsia="Times New Roman" w:cs="Arial"/>
          <w:snapToGrid w:val="0"/>
        </w:rPr>
        <w:t xml:space="preserve">Enrollment, Attendance, and Fiscal </w:t>
      </w:r>
      <w:r w:rsidRPr="47F41D06">
        <w:rPr>
          <w:rFonts w:eastAsia="Times New Roman" w:cs="Arial"/>
          <w:snapToGrid w:val="0"/>
        </w:rPr>
        <w:t xml:space="preserve">Report deadlines are clearly stated in the CT&amp;C. </w:t>
      </w:r>
      <w:r w:rsidRPr="34B160EB">
        <w:rPr>
          <w:rFonts w:eastAsia="Times New Roman" w:cs="Arial"/>
          <w:snapToGrid w:val="0"/>
        </w:rPr>
        <w:t>Contractors are responsible for certification and timely submission of required reports.</w:t>
      </w:r>
      <w:r w:rsidRPr="47F41D06">
        <w:rPr>
          <w:rFonts w:eastAsia="Times New Roman" w:cs="Arial"/>
          <w:snapToGrid w:val="0"/>
        </w:rPr>
        <w:t xml:space="preserve"> Changes in agency staff or other challenges do not absolve the contractor from this responsibility. Reports not certified by the required deadlines stated in the CT&amp;C will be deemed delinquent and apportionments shall be withheld.</w:t>
      </w:r>
    </w:p>
    <w:p w14:paraId="19D0CD1B" w14:textId="31898931" w:rsidR="00D91552" w:rsidRDefault="5AD2557A" w:rsidP="00D91552">
      <w:pPr>
        <w:spacing w:before="120"/>
      </w:pPr>
      <w:r>
        <w:t xml:space="preserve">CPARIS is an online reporting and information system where contractors </w:t>
      </w:r>
      <w:r w:rsidR="60C5734C">
        <w:t>save and certify</w:t>
      </w:r>
      <w:r>
        <w:t xml:space="preserve"> Enrollment, Attendance, and Fiscal Reports, view contract earnings calculations,</w:t>
      </w:r>
      <w:r w:rsidR="5CBE5F14">
        <w:t xml:space="preserve"> retrieve their contract earning calculations,</w:t>
      </w:r>
      <w:r>
        <w:t xml:space="preserve"> and access payment details. Reports for the following contracts are created and certified through CPARIS:</w:t>
      </w:r>
    </w:p>
    <w:p w14:paraId="3DEEC669" w14:textId="77777777" w:rsidR="00D91552" w:rsidRDefault="00D91552" w:rsidP="00D91552">
      <w:pPr>
        <w:ind w:firstLine="360"/>
        <w:rPr>
          <w:rFonts w:eastAsia="Times New Roman" w:cs="Arial"/>
          <w:b/>
          <w:bCs/>
        </w:rPr>
      </w:pPr>
    </w:p>
    <w:p w14:paraId="33A7DEDE" w14:textId="77777777" w:rsidR="00D91552" w:rsidRDefault="07FFF00B" w:rsidP="007002DD">
      <w:pPr>
        <w:pStyle w:val="Heading5"/>
      </w:pPr>
      <w:r>
        <w:t>Direct Service Contract</w:t>
      </w:r>
    </w:p>
    <w:p w14:paraId="24F4976A" w14:textId="77777777" w:rsidR="00D91552" w:rsidRPr="00A44BBE" w:rsidRDefault="00D91552" w:rsidP="000D62FA">
      <w:pPr>
        <w:pStyle w:val="ListParagraph"/>
        <w:numPr>
          <w:ilvl w:val="0"/>
          <w:numId w:val="44"/>
        </w:numPr>
        <w:rPr>
          <w:rFonts w:eastAsia="Times New Roman" w:cs="Arial"/>
        </w:rPr>
      </w:pPr>
      <w:r w:rsidRPr="00A44BBE">
        <w:rPr>
          <w:rFonts w:eastAsia="Times New Roman" w:cs="Arial"/>
        </w:rPr>
        <w:t>California State Preschool Program (CSPP)</w:t>
      </w:r>
    </w:p>
    <w:p w14:paraId="3656B9AB" w14:textId="77777777" w:rsidR="00D91552" w:rsidRDefault="00D91552" w:rsidP="00D91552">
      <w:pPr>
        <w:ind w:firstLine="360"/>
        <w:rPr>
          <w:rFonts w:eastAsia="Times New Roman" w:cs="Arial"/>
          <w:b/>
          <w:bCs/>
        </w:rPr>
      </w:pPr>
    </w:p>
    <w:p w14:paraId="223502F9" w14:textId="77777777" w:rsidR="00D91552" w:rsidRDefault="00D91552" w:rsidP="007002DD">
      <w:pPr>
        <w:pStyle w:val="Heading5"/>
      </w:pPr>
      <w:r w:rsidRPr="4C66B0A5">
        <w:t>Support Contract</w:t>
      </w:r>
    </w:p>
    <w:p w14:paraId="72DF081C" w14:textId="50C3EE5D" w:rsidR="00D91552" w:rsidRPr="00A44BBE" w:rsidRDefault="00D91552" w:rsidP="000D62FA">
      <w:pPr>
        <w:pStyle w:val="ListParagraph"/>
        <w:numPr>
          <w:ilvl w:val="0"/>
          <w:numId w:val="44"/>
        </w:numPr>
        <w:spacing w:after="240"/>
        <w:rPr>
          <w:rFonts w:eastAsia="Times New Roman" w:cs="Arial"/>
        </w:rPr>
      </w:pPr>
      <w:r w:rsidRPr="00A44BBE">
        <w:rPr>
          <w:rFonts w:eastAsia="Times New Roman" w:cs="Arial"/>
        </w:rPr>
        <w:t>Prekindergarten &amp; Family Literacy Support (CPKS)</w:t>
      </w:r>
      <w:r w:rsidR="0036577F" w:rsidRPr="00A44BBE">
        <w:rPr>
          <w:rFonts w:eastAsia="Times New Roman" w:cs="Arial"/>
        </w:rPr>
        <w:t xml:space="preserve"> </w:t>
      </w:r>
    </w:p>
    <w:p w14:paraId="0E31B956" w14:textId="27229F37" w:rsidR="008133AD" w:rsidRPr="00806DD7" w:rsidRDefault="008133AD" w:rsidP="008133AD">
      <w:pPr>
        <w:spacing w:after="240"/>
        <w:ind w:left="360"/>
        <w:rPr>
          <w:rFonts w:eastAsia="Times New Roman" w:cs="Arial"/>
        </w:rPr>
      </w:pPr>
      <w:r w:rsidRPr="3CEAB53E">
        <w:rPr>
          <w:rFonts w:eastAsia="Times New Roman" w:cs="Arial"/>
        </w:rPr>
        <w:lastRenderedPageBreak/>
        <w:t>CPKS contracts are intended to</w:t>
      </w:r>
      <w:r w:rsidRPr="58822A73">
        <w:rPr>
          <w:rFonts w:eastAsia="Times New Roman" w:cs="Arial"/>
          <w:snapToGrid w:val="0"/>
        </w:rPr>
        <w:t xml:space="preserve"> supplement </w:t>
      </w:r>
      <w:r w:rsidRPr="3CEAB53E">
        <w:rPr>
          <w:rFonts w:eastAsia="Times New Roman" w:cs="Arial"/>
        </w:rPr>
        <w:t>the CSPP</w:t>
      </w:r>
      <w:r w:rsidRPr="58822A73">
        <w:rPr>
          <w:rFonts w:eastAsia="Times New Roman" w:cs="Arial"/>
          <w:snapToGrid w:val="0"/>
        </w:rPr>
        <w:t xml:space="preserve"> contracts or otherwise support the </w:t>
      </w:r>
      <w:r w:rsidRPr="252F2BE5" w:rsidDel="204EE51D">
        <w:rPr>
          <w:rFonts w:eastAsia="Times New Roman" w:cs="Arial"/>
        </w:rPr>
        <w:t>e</w:t>
      </w:r>
      <w:r w:rsidRPr="17E332D4">
        <w:rPr>
          <w:rFonts w:eastAsia="Times New Roman" w:cs="Arial"/>
        </w:rPr>
        <w:t>arly e</w:t>
      </w:r>
      <w:r w:rsidRPr="58822A73">
        <w:rPr>
          <w:rFonts w:eastAsia="Times New Roman" w:cs="Arial"/>
          <w:snapToGrid w:val="0"/>
        </w:rPr>
        <w:t xml:space="preserve">ducation community. As with service contracts, funding for support contracts can vary each year and is dependent on the </w:t>
      </w:r>
      <w:r w:rsidR="00313317">
        <w:rPr>
          <w:rFonts w:eastAsia="Times New Roman" w:cs="Arial"/>
          <w:snapToGrid w:val="0"/>
        </w:rPr>
        <w:t>S</w:t>
      </w:r>
      <w:r w:rsidRPr="58822A73">
        <w:rPr>
          <w:rFonts w:eastAsia="Times New Roman" w:cs="Arial"/>
          <w:snapToGrid w:val="0"/>
        </w:rPr>
        <w:t xml:space="preserve">tate Budget Act. Support contracts reflect the same contract period (July 1 </w:t>
      </w:r>
      <w:r w:rsidR="081EB9BA">
        <w:rPr>
          <w:rFonts w:eastAsia="Times New Roman" w:cs="Arial"/>
          <w:snapToGrid w:val="0"/>
        </w:rPr>
        <w:t>–</w:t>
      </w:r>
      <w:r>
        <w:rPr>
          <w:rFonts w:eastAsia="Times New Roman" w:cs="Arial"/>
          <w:snapToGrid w:val="0"/>
        </w:rPr>
        <w:t xml:space="preserve"> </w:t>
      </w:r>
      <w:r w:rsidRPr="58822A73">
        <w:rPr>
          <w:rFonts w:eastAsia="Times New Roman" w:cs="Arial"/>
          <w:snapToGrid w:val="0"/>
        </w:rPr>
        <w:t>June 30) as service contracts.</w:t>
      </w:r>
    </w:p>
    <w:p w14:paraId="22FEBCC4" w14:textId="4E3C9F48" w:rsidR="00D91552" w:rsidRPr="00746667" w:rsidRDefault="620AE56D" w:rsidP="009B501C">
      <w:pPr>
        <w:ind w:right="36"/>
      </w:pPr>
      <w:r>
        <w:t xml:space="preserve">CPARIS is available on the </w:t>
      </w:r>
      <w:r>
        <w:rPr>
          <w:rFonts w:eastAsia="Times New Roman" w:cs="Arial"/>
          <w:snapToGrid w:val="0"/>
        </w:rPr>
        <w:t>CDE</w:t>
      </w:r>
      <w:r>
        <w:t xml:space="preserve"> website at</w:t>
      </w:r>
      <w:r>
        <w:rPr>
          <w:color w:val="0000FF"/>
        </w:rPr>
        <w:t xml:space="preserve"> </w:t>
      </w:r>
      <w:hyperlink r:id="rId36" w:tooltip="CPARIS webpage" w:history="1">
        <w:r>
          <w:rPr>
            <w:rStyle w:val="Hyperlink"/>
          </w:rPr>
          <w:t>https://cparis.cde.ca.gov/cparis/logon.aspx</w:t>
        </w:r>
      </w:hyperlink>
      <w:r>
        <w:t xml:space="preserve">. </w:t>
      </w:r>
      <w:r w:rsidR="00BF3BE1">
        <w:t>Detailed i</w:t>
      </w:r>
      <w:r>
        <w:t xml:space="preserve">nformation, including how to submit reports, access contract earnings calculations, manage users, or reset </w:t>
      </w:r>
      <w:r w:rsidR="5344CC57">
        <w:t>account</w:t>
      </w:r>
      <w:r>
        <w:t xml:space="preserve"> password</w:t>
      </w:r>
      <w:r w:rsidR="3E35EE13">
        <w:t>s</w:t>
      </w:r>
      <w:r>
        <w:t xml:space="preserve">, may be found in the CPARIS User Manual and CPARIS </w:t>
      </w:r>
      <w:r w:rsidR="00520618">
        <w:t>FAQs</w:t>
      </w:r>
      <w:r>
        <w:t xml:space="preserve"> located</w:t>
      </w:r>
      <w:r w:rsidR="00A14E61">
        <w:t xml:space="preserve"> at</w:t>
      </w:r>
      <w:r w:rsidR="009B501C">
        <w:t xml:space="preserve"> </w:t>
      </w:r>
      <w:hyperlink r:id="rId37" w:tooltip="CPARIS Resources" w:history="1">
        <w:r w:rsidR="009B501C" w:rsidRPr="00493349">
          <w:rPr>
            <w:rStyle w:val="Hyperlink"/>
          </w:rPr>
          <w:t>https://www.cde.ca.gov/fg/aa/cd/cparishomepage.asp</w:t>
        </w:r>
      </w:hyperlink>
      <w:r>
        <w:t>.</w:t>
      </w:r>
    </w:p>
    <w:p w14:paraId="48CD39C0" w14:textId="77777777" w:rsidR="00D91552" w:rsidRPr="009305F7" w:rsidRDefault="00D91552" w:rsidP="00FC074F">
      <w:pPr>
        <w:pStyle w:val="Heading4"/>
        <w:rPr>
          <w:i/>
        </w:rPr>
      </w:pPr>
      <w:r w:rsidRPr="00746667">
        <w:t>P</w:t>
      </w:r>
      <w:r>
        <w:t>aying</w:t>
      </w:r>
      <w:r w:rsidRPr="00746667">
        <w:t xml:space="preserve"> B</w:t>
      </w:r>
      <w:r>
        <w:t>ills</w:t>
      </w:r>
      <w:r w:rsidRPr="00746667">
        <w:t xml:space="preserve"> and O</w:t>
      </w:r>
      <w:r>
        <w:t>perating</w:t>
      </w:r>
      <w:r w:rsidRPr="00746667">
        <w:t xml:space="preserve"> F</w:t>
      </w:r>
      <w:r>
        <w:t>unds</w:t>
      </w:r>
    </w:p>
    <w:p w14:paraId="5BF1C386" w14:textId="77777777" w:rsidR="00D91552" w:rsidRPr="00746667" w:rsidRDefault="00D91552" w:rsidP="00D91552">
      <w:pPr>
        <w:widowControl w:val="0"/>
        <w:spacing w:before="120"/>
        <w:rPr>
          <w:rFonts w:eastAsia="Times New Roman" w:cs="Arial"/>
          <w:snapToGrid w:val="0"/>
        </w:rPr>
      </w:pPr>
      <w:r w:rsidRPr="60477B20">
        <w:rPr>
          <w:rFonts w:eastAsia="Times New Roman" w:cs="Arial"/>
          <w:snapToGrid w:val="0"/>
        </w:rPr>
        <w:t xml:space="preserve">The </w:t>
      </w:r>
      <w:r>
        <w:rPr>
          <w:rFonts w:eastAsia="Times New Roman" w:cs="Arial"/>
          <w:snapToGrid w:val="0"/>
        </w:rPr>
        <w:t>CDE</w:t>
      </w:r>
      <w:r w:rsidRPr="60477B20">
        <w:rPr>
          <w:rFonts w:eastAsia="Times New Roman" w:cs="Arial"/>
          <w:snapToGrid w:val="0"/>
        </w:rPr>
        <w:t xml:space="preserve"> recommends contractors have three months of operating capital (through cash, a line of credit, etc.) to operate their program during the contract period prior to receiving their first apportionments or in the event apportionments are withheld, delayed, or lost in the mail. Contractors are responsible for paying their bills regardless of any interruption in the flow of state funds.</w:t>
      </w:r>
    </w:p>
    <w:p w14:paraId="53FE47A4" w14:textId="77777777" w:rsidR="00D91552" w:rsidRPr="00746667" w:rsidRDefault="07FFF00B" w:rsidP="00FC074F">
      <w:pPr>
        <w:pStyle w:val="Heading4"/>
      </w:pPr>
      <w:r>
        <w:t>Subcontracts</w:t>
      </w:r>
    </w:p>
    <w:p w14:paraId="53AA10F5" w14:textId="66839714" w:rsidR="00D91552" w:rsidRDefault="00D91552" w:rsidP="00D91552">
      <w:pPr>
        <w:widowControl w:val="0"/>
        <w:tabs>
          <w:tab w:val="center" w:pos="4680"/>
        </w:tabs>
        <w:spacing w:before="120"/>
        <w:rPr>
          <w:rFonts w:eastAsia="Times New Roman" w:cs="Arial"/>
          <w:snapToGrid w:val="0"/>
        </w:rPr>
      </w:pPr>
      <w:r w:rsidRPr="252F2BE5">
        <w:rPr>
          <w:rFonts w:eastAsia="Times New Roman" w:cs="Arial"/>
          <w:snapToGrid w:val="0"/>
        </w:rPr>
        <w:t xml:space="preserve">A contractor may subcontract all or part of </w:t>
      </w:r>
      <w:r w:rsidR="1237E05D" w:rsidRPr="252F2BE5">
        <w:rPr>
          <w:rFonts w:eastAsia="Times New Roman" w:cs="Arial"/>
          <w:snapToGrid w:val="0"/>
        </w:rPr>
        <w:t>the contractor’s preschool program</w:t>
      </w:r>
      <w:r w:rsidRPr="252F2BE5">
        <w:rPr>
          <w:rFonts w:eastAsia="Times New Roman" w:cs="Arial"/>
          <w:snapToGrid w:val="0"/>
        </w:rPr>
        <w:t xml:space="preserve"> to another agency</w:t>
      </w:r>
      <w:r w:rsidR="79ACFB33" w:rsidRPr="252F2BE5">
        <w:rPr>
          <w:rFonts w:eastAsia="Times New Roman" w:cs="Arial"/>
          <w:snapToGrid w:val="0"/>
        </w:rPr>
        <w:t>,</w:t>
      </w:r>
      <w:r w:rsidR="63F98242" w:rsidRPr="252F2BE5">
        <w:rPr>
          <w:rFonts w:eastAsia="Times New Roman" w:cs="Arial"/>
          <w:snapToGrid w:val="0"/>
        </w:rPr>
        <w:t xml:space="preserve"> with prior written approval from EED</w:t>
      </w:r>
      <w:r w:rsidR="00A23780">
        <w:rPr>
          <w:rFonts w:eastAsia="Times New Roman" w:cs="Arial"/>
          <w:snapToGrid w:val="0"/>
        </w:rPr>
        <w:t xml:space="preserve"> (refer to the CT&amp;C </w:t>
      </w:r>
      <w:r w:rsidR="00E70E7F">
        <w:rPr>
          <w:rFonts w:eastAsia="Times New Roman" w:cs="Arial"/>
          <w:snapToGrid w:val="0"/>
        </w:rPr>
        <w:t>for requirements)</w:t>
      </w:r>
      <w:r w:rsidR="20DB52B4" w:rsidRPr="252F2BE5">
        <w:rPr>
          <w:rFonts w:eastAsia="Times New Roman" w:cs="Arial"/>
          <w:snapToGrid w:val="0"/>
        </w:rPr>
        <w:t>.</w:t>
      </w:r>
      <w:r w:rsidRPr="252F2BE5">
        <w:rPr>
          <w:rFonts w:eastAsia="Times New Roman" w:cs="Arial"/>
          <w:snapToGrid w:val="0"/>
        </w:rPr>
        <w:t xml:space="preserve"> However, the contractor is still responsible for all programmatic and fiscal requirements of the program as defined in the CT&amp;C, including verifying excused absences, </w:t>
      </w:r>
      <w:r>
        <w:rPr>
          <w:rFonts w:eastAsia="Times New Roman" w:cs="Arial"/>
          <w:snapToGrid w:val="0"/>
        </w:rPr>
        <w:t xml:space="preserve">assessing and </w:t>
      </w:r>
      <w:r w:rsidRPr="252F2BE5">
        <w:rPr>
          <w:rFonts w:eastAsia="Times New Roman" w:cs="Arial"/>
          <w:snapToGrid w:val="0"/>
        </w:rPr>
        <w:t>collecting family fees, and submitting required reports.</w:t>
      </w:r>
      <w:r w:rsidR="04A4DDC9" w:rsidRPr="5FF734B6">
        <w:rPr>
          <w:rFonts w:eastAsia="Times New Roman" w:cs="Arial"/>
        </w:rPr>
        <w:t xml:space="preserve"> </w:t>
      </w:r>
    </w:p>
    <w:p w14:paraId="5D52AB0A" w14:textId="5765C537" w:rsidR="00D91552" w:rsidRPr="00C257D5" w:rsidRDefault="07FFF00B" w:rsidP="00FC074F">
      <w:pPr>
        <w:pStyle w:val="Heading4"/>
      </w:pPr>
      <w:r>
        <w:t>Audit</w:t>
      </w:r>
    </w:p>
    <w:p w14:paraId="608F3C64" w14:textId="27DDC568" w:rsidR="00D91552" w:rsidRPr="00746667" w:rsidRDefault="07FFF00B" w:rsidP="00D91552">
      <w:pPr>
        <w:widowControl w:val="0"/>
        <w:tabs>
          <w:tab w:val="center" w:pos="4680"/>
        </w:tabs>
        <w:spacing w:before="120"/>
        <w:rPr>
          <w:rFonts w:eastAsia="Times New Roman" w:cs="Arial"/>
          <w:snapToGrid w:val="0"/>
        </w:rPr>
      </w:pPr>
      <w:r w:rsidRPr="2DE37ADC">
        <w:rPr>
          <w:rFonts w:eastAsia="Times New Roman" w:cs="Arial"/>
          <w:snapToGrid w:val="0"/>
        </w:rPr>
        <w:t xml:space="preserve">Contractors who are required to submit an audit to the </w:t>
      </w:r>
      <w:r>
        <w:rPr>
          <w:rFonts w:eastAsia="Times New Roman" w:cs="Arial"/>
          <w:snapToGrid w:val="0"/>
        </w:rPr>
        <w:t>CDE</w:t>
      </w:r>
      <w:r w:rsidRPr="2DE37ADC">
        <w:rPr>
          <w:rFonts w:eastAsia="Times New Roman" w:cs="Arial"/>
          <w:snapToGrid w:val="0"/>
        </w:rPr>
        <w:t xml:space="preserve">’s A&amp;I must have their audit prepared by a recognized, independent auditor. However, the contractor is responsible for the content of the audit submitted to A&amp;I, so contractors should review their audit for any possible errors or omissions prior to its submission. Errors in audits submitted to the </w:t>
      </w:r>
      <w:r>
        <w:rPr>
          <w:rFonts w:eastAsia="Times New Roman" w:cs="Arial"/>
          <w:snapToGrid w:val="0"/>
        </w:rPr>
        <w:t>CDE</w:t>
      </w:r>
      <w:r w:rsidRPr="2DE37ADC">
        <w:rPr>
          <w:rFonts w:eastAsia="Times New Roman" w:cs="Arial"/>
          <w:snapToGrid w:val="0"/>
        </w:rPr>
        <w:t xml:space="preserve"> may result in billings to the contractor. Appeal rights are not granted for every billing. Therefore, contractors must be diligent in the review of their audit prior to </w:t>
      </w:r>
      <w:r w:rsidR="522E7E0C" w:rsidRPr="2DE37ADC">
        <w:rPr>
          <w:rFonts w:eastAsia="Times New Roman" w:cs="Arial"/>
          <w:snapToGrid w:val="0"/>
        </w:rPr>
        <w:t>submitt</w:t>
      </w:r>
      <w:r w:rsidR="0BACD8FF" w:rsidRPr="2DE37ADC">
        <w:rPr>
          <w:rFonts w:eastAsia="Times New Roman" w:cs="Arial"/>
          <w:snapToGrid w:val="0"/>
        </w:rPr>
        <w:t>al</w:t>
      </w:r>
      <w:r w:rsidRPr="2DE37ADC">
        <w:rPr>
          <w:rFonts w:eastAsia="Times New Roman" w:cs="Arial"/>
          <w:snapToGrid w:val="0"/>
        </w:rPr>
        <w:t xml:space="preserve"> to the </w:t>
      </w:r>
      <w:r>
        <w:rPr>
          <w:rFonts w:eastAsia="Times New Roman" w:cs="Arial"/>
          <w:snapToGrid w:val="0"/>
        </w:rPr>
        <w:t>CDE</w:t>
      </w:r>
      <w:r w:rsidRPr="2DE37ADC">
        <w:rPr>
          <w:rFonts w:eastAsia="Times New Roman" w:cs="Arial"/>
          <w:snapToGrid w:val="0"/>
        </w:rPr>
        <w:t xml:space="preserve"> (see “</w:t>
      </w:r>
      <w:hyperlink w:anchor="_Overpayments_with_Appeal" w:history="1">
        <w:r w:rsidR="132A75D8" w:rsidRPr="7150BA0E">
          <w:rPr>
            <w:rStyle w:val="Hyperlink"/>
            <w:rFonts w:eastAsia="Times New Roman" w:cs="Arial"/>
            <w:snapToGrid w:val="0"/>
          </w:rPr>
          <w:t>Overpayments with Appeal Right</w:t>
        </w:r>
        <w:r w:rsidRPr="7150BA0E">
          <w:rPr>
            <w:rStyle w:val="Hyperlink"/>
            <w:rFonts w:eastAsia="Times New Roman" w:cs="Arial"/>
            <w:snapToGrid w:val="0"/>
          </w:rPr>
          <w:t>s</w:t>
        </w:r>
      </w:hyperlink>
      <w:r w:rsidRPr="2DE37ADC">
        <w:rPr>
          <w:rFonts w:eastAsia="Times New Roman" w:cs="Arial"/>
          <w:snapToGrid w:val="0"/>
        </w:rPr>
        <w:t>”).</w:t>
      </w:r>
    </w:p>
    <w:p w14:paraId="201D22F9" w14:textId="5A57F392" w:rsidR="00D91552" w:rsidRDefault="00D91552" w:rsidP="597F9CBC">
      <w:pPr>
        <w:widowControl w:val="0"/>
        <w:spacing w:before="120"/>
        <w:rPr>
          <w:rFonts w:eastAsia="Arial" w:cs="Arial"/>
          <w:snapToGrid w:val="0"/>
        </w:rPr>
      </w:pPr>
      <w:r w:rsidRPr="47F41D06">
        <w:rPr>
          <w:rFonts w:eastAsia="Times New Roman" w:cs="Arial"/>
          <w:b/>
          <w:bCs/>
          <w:snapToGrid w:val="0"/>
        </w:rPr>
        <w:t>N</w:t>
      </w:r>
      <w:r>
        <w:rPr>
          <w:rFonts w:eastAsia="Times New Roman" w:cs="Arial"/>
          <w:b/>
          <w:bCs/>
          <w:snapToGrid w:val="0"/>
        </w:rPr>
        <w:t>ote</w:t>
      </w:r>
      <w:r w:rsidRPr="47F41D06">
        <w:rPr>
          <w:rFonts w:eastAsia="Times New Roman" w:cs="Arial"/>
          <w:b/>
          <w:bCs/>
          <w:snapToGrid w:val="0"/>
        </w:rPr>
        <w:t>:</w:t>
      </w:r>
      <w:r w:rsidRPr="47F41D06">
        <w:rPr>
          <w:rFonts w:eastAsia="Times New Roman" w:cs="Arial"/>
          <w:snapToGrid w:val="0"/>
        </w:rPr>
        <w:t xml:space="preserve"> </w:t>
      </w:r>
      <w:r w:rsidRPr="45028F5F">
        <w:rPr>
          <w:rFonts w:eastAsia="Arial" w:cs="Arial"/>
          <w:i/>
          <w:iCs/>
        </w:rPr>
        <w:t>EC</w:t>
      </w:r>
      <w:r w:rsidRPr="2CB71854">
        <w:rPr>
          <w:rFonts w:eastAsia="Arial" w:cs="Arial"/>
        </w:rPr>
        <w:t xml:space="preserve"> Section 8335(f) </w:t>
      </w:r>
      <w:r>
        <w:rPr>
          <w:rFonts w:eastAsia="Arial" w:cs="Arial"/>
        </w:rPr>
        <w:t>allows</w:t>
      </w:r>
      <w:r w:rsidRPr="2CB71854">
        <w:rPr>
          <w:rFonts w:eastAsia="Arial" w:cs="Arial"/>
        </w:rPr>
        <w:t xml:space="preserve"> contractors that received less than $100,000 from any state agency to submit a biennial audit of the entire organization. For example, a contractor receiving $80,000 in FY 202</w:t>
      </w:r>
      <w:r w:rsidR="007A774F" w:rsidRPr="45028F5F">
        <w:rPr>
          <w:rFonts w:eastAsia="Arial" w:cs="Arial"/>
        </w:rPr>
        <w:t>5</w:t>
      </w:r>
      <w:r w:rsidR="4C08B0AC" w:rsidRPr="45028F5F">
        <w:rPr>
          <w:rFonts w:eastAsia="Arial" w:cs="Arial"/>
        </w:rPr>
        <w:t>–</w:t>
      </w:r>
      <w:r w:rsidR="007A774F" w:rsidRPr="45028F5F">
        <w:rPr>
          <w:rFonts w:eastAsia="Arial" w:cs="Arial"/>
        </w:rPr>
        <w:t>26</w:t>
      </w:r>
      <w:r w:rsidR="00545002">
        <w:rPr>
          <w:rFonts w:eastAsia="Arial" w:cs="Arial"/>
        </w:rPr>
        <w:t xml:space="preserve"> </w:t>
      </w:r>
      <w:r w:rsidRPr="2CB71854">
        <w:rPr>
          <w:rFonts w:eastAsia="Arial" w:cs="Arial"/>
        </w:rPr>
        <w:t>would be required to submit an audit, including all required supplemental schedules, covering the two-year period from 202</w:t>
      </w:r>
      <w:r w:rsidR="004522D0" w:rsidRPr="45028F5F">
        <w:rPr>
          <w:rFonts w:eastAsia="Arial" w:cs="Arial"/>
        </w:rPr>
        <w:t>5</w:t>
      </w:r>
      <w:r w:rsidR="4C47B3AD" w:rsidRPr="2CB71854">
        <w:rPr>
          <w:rFonts w:eastAsia="Arial" w:cs="Arial"/>
        </w:rPr>
        <w:t>–</w:t>
      </w:r>
      <w:r w:rsidRPr="2CB71854">
        <w:rPr>
          <w:rFonts w:eastAsia="Arial" w:cs="Arial"/>
        </w:rPr>
        <w:t>2</w:t>
      </w:r>
      <w:r w:rsidR="005071A1" w:rsidRPr="45028F5F">
        <w:rPr>
          <w:rFonts w:eastAsia="Arial" w:cs="Arial"/>
        </w:rPr>
        <w:t>7</w:t>
      </w:r>
      <w:r w:rsidRPr="2CB71854">
        <w:rPr>
          <w:rFonts w:eastAsia="Arial" w:cs="Arial"/>
        </w:rPr>
        <w:t>. The audit’s due date would be based on the contractor’s 202</w:t>
      </w:r>
      <w:r w:rsidR="005071A1" w:rsidRPr="45028F5F">
        <w:rPr>
          <w:rFonts w:eastAsia="Arial" w:cs="Arial"/>
        </w:rPr>
        <w:t>7</w:t>
      </w:r>
      <w:r w:rsidRPr="2CB71854">
        <w:rPr>
          <w:rFonts w:eastAsia="Arial" w:cs="Arial"/>
        </w:rPr>
        <w:t xml:space="preserve"> </w:t>
      </w:r>
      <w:r w:rsidR="00A449E6">
        <w:rPr>
          <w:rFonts w:eastAsia="Arial" w:cs="Arial"/>
        </w:rPr>
        <w:t>program year</w:t>
      </w:r>
      <w:r w:rsidR="00A449E6" w:rsidRPr="2CB71854">
        <w:rPr>
          <w:rFonts w:eastAsia="Arial" w:cs="Arial"/>
        </w:rPr>
        <w:t xml:space="preserve"> </w:t>
      </w:r>
      <w:r w:rsidRPr="2CB71854">
        <w:rPr>
          <w:rFonts w:eastAsia="Arial" w:cs="Arial"/>
        </w:rPr>
        <w:t xml:space="preserve">end. Any contractor </w:t>
      </w:r>
      <w:r w:rsidR="00A449E6">
        <w:rPr>
          <w:rFonts w:eastAsia="Arial" w:cs="Arial"/>
        </w:rPr>
        <w:t>receiving</w:t>
      </w:r>
      <w:r w:rsidRPr="2CB71854">
        <w:rPr>
          <w:rFonts w:eastAsia="Arial" w:cs="Arial"/>
        </w:rPr>
        <w:t xml:space="preserve"> </w:t>
      </w:r>
      <w:r w:rsidR="00A449E6">
        <w:rPr>
          <w:rFonts w:eastAsia="Arial" w:cs="Arial"/>
        </w:rPr>
        <w:t>more than</w:t>
      </w:r>
      <w:r w:rsidR="00A449E6" w:rsidRPr="2CB71854">
        <w:rPr>
          <w:rFonts w:eastAsia="Arial" w:cs="Arial"/>
        </w:rPr>
        <w:t xml:space="preserve"> </w:t>
      </w:r>
      <w:r w:rsidRPr="2CB71854">
        <w:rPr>
          <w:rFonts w:eastAsia="Arial" w:cs="Arial"/>
        </w:rPr>
        <w:t>$100,000 is required to submit an annual audit. For more information on this requirement, please contact A&amp;I.</w:t>
      </w:r>
    </w:p>
    <w:p w14:paraId="32311987" w14:textId="77777777" w:rsidR="00D91552" w:rsidRPr="009305F7" w:rsidRDefault="00D91552" w:rsidP="00FC074F">
      <w:pPr>
        <w:pStyle w:val="Heading4"/>
      </w:pPr>
      <w:r w:rsidRPr="00C44C57">
        <w:t>R</w:t>
      </w:r>
      <w:r>
        <w:t>eview</w:t>
      </w:r>
      <w:r w:rsidRPr="00C44C57">
        <w:t xml:space="preserve"> C</w:t>
      </w:r>
      <w:r>
        <w:t>orrespondence</w:t>
      </w:r>
    </w:p>
    <w:p w14:paraId="1B88DD5E" w14:textId="6049EFDC" w:rsidR="00D91552" w:rsidRPr="00746667" w:rsidRDefault="00D91552" w:rsidP="00D91552">
      <w:pPr>
        <w:widowControl w:val="0"/>
        <w:tabs>
          <w:tab w:val="center" w:pos="4680"/>
        </w:tabs>
        <w:spacing w:before="240"/>
        <w:rPr>
          <w:rFonts w:eastAsia="Times New Roman" w:cs="Arial"/>
          <w:snapToGrid w:val="0"/>
          <w:spacing w:val="4"/>
        </w:rPr>
      </w:pPr>
      <w:r w:rsidRPr="252F2BE5">
        <w:rPr>
          <w:rFonts w:eastAsia="Times New Roman" w:cs="Arial"/>
          <w:snapToGrid w:val="0"/>
          <w:spacing w:val="4"/>
        </w:rPr>
        <w:t xml:space="preserve">Agency staff should review </w:t>
      </w:r>
      <w:r w:rsidR="004076D5">
        <w:rPr>
          <w:rFonts w:eastAsia="Times New Roman" w:cs="Arial"/>
          <w:snapToGrid w:val="0"/>
          <w:spacing w:val="4"/>
        </w:rPr>
        <w:t xml:space="preserve">all </w:t>
      </w:r>
      <w:r w:rsidRPr="252F2BE5">
        <w:rPr>
          <w:rFonts w:eastAsia="Times New Roman" w:cs="Arial"/>
          <w:snapToGrid w:val="0"/>
          <w:spacing w:val="4"/>
        </w:rPr>
        <w:t>correspondence from EENFS</w:t>
      </w:r>
      <w:r w:rsidR="004076D5">
        <w:rPr>
          <w:rFonts w:eastAsia="Times New Roman" w:cs="Arial"/>
          <w:snapToGrid w:val="0"/>
          <w:spacing w:val="4"/>
        </w:rPr>
        <w:t xml:space="preserve">. </w:t>
      </w:r>
      <w:r w:rsidR="002D085E">
        <w:rPr>
          <w:rFonts w:eastAsia="Times New Roman" w:cs="Arial"/>
          <w:snapToGrid w:val="0"/>
          <w:spacing w:val="4"/>
        </w:rPr>
        <w:t xml:space="preserve">Correspondence may </w:t>
      </w:r>
      <w:r w:rsidR="00F573F0">
        <w:rPr>
          <w:rFonts w:eastAsia="Times New Roman" w:cs="Arial"/>
          <w:snapToGrid w:val="0"/>
          <w:spacing w:val="4"/>
        </w:rPr>
        <w:t>be issued</w:t>
      </w:r>
      <w:r w:rsidR="00BA25C2">
        <w:rPr>
          <w:rFonts w:eastAsia="Times New Roman" w:cs="Arial"/>
          <w:snapToGrid w:val="0"/>
          <w:spacing w:val="4"/>
        </w:rPr>
        <w:t xml:space="preserve"> in various methods, such as </w:t>
      </w:r>
      <w:r w:rsidR="00722595">
        <w:rPr>
          <w:rFonts w:eastAsia="Times New Roman" w:cs="Arial"/>
          <w:snapToGrid w:val="0"/>
          <w:spacing w:val="4"/>
        </w:rPr>
        <w:t xml:space="preserve">an </w:t>
      </w:r>
      <w:r w:rsidR="00BA25C2">
        <w:rPr>
          <w:rFonts w:eastAsia="Times New Roman" w:cs="Arial"/>
          <w:snapToGrid w:val="0"/>
          <w:spacing w:val="4"/>
        </w:rPr>
        <w:t>email from their fiscal analyst,</w:t>
      </w:r>
      <w:r w:rsidR="00722595">
        <w:rPr>
          <w:rFonts w:eastAsia="Times New Roman" w:cs="Arial"/>
          <w:snapToGrid w:val="0"/>
          <w:spacing w:val="4"/>
        </w:rPr>
        <w:t xml:space="preserve"> a letter sent via the United States Postal Service or be </w:t>
      </w:r>
      <w:r w:rsidR="002D085E">
        <w:rPr>
          <w:rFonts w:eastAsia="Times New Roman" w:cs="Arial"/>
          <w:snapToGrid w:val="0"/>
          <w:spacing w:val="4"/>
        </w:rPr>
        <w:t>viewable in CPARIS</w:t>
      </w:r>
      <w:r w:rsidR="00722595">
        <w:rPr>
          <w:rFonts w:eastAsia="Times New Roman" w:cs="Arial"/>
          <w:snapToGrid w:val="0"/>
          <w:spacing w:val="4"/>
        </w:rPr>
        <w:t xml:space="preserve">. </w:t>
      </w:r>
      <w:r w:rsidR="0070349F">
        <w:rPr>
          <w:rFonts w:eastAsia="Times New Roman" w:cs="Arial"/>
          <w:snapToGrid w:val="0"/>
          <w:spacing w:val="4"/>
        </w:rPr>
        <w:t>C</w:t>
      </w:r>
      <w:r w:rsidRPr="252F2BE5">
        <w:rPr>
          <w:rFonts w:eastAsia="Times New Roman" w:cs="Arial"/>
          <w:snapToGrid w:val="0"/>
          <w:spacing w:val="4"/>
        </w:rPr>
        <w:t xml:space="preserve">orrespondence may contain vital information regarding issues that need to be addressed; some issues may be </w:t>
      </w:r>
      <w:r w:rsidRPr="252F2BE5">
        <w:rPr>
          <w:rFonts w:eastAsia="Times New Roman" w:cs="Arial"/>
          <w:snapToGrid w:val="0"/>
          <w:spacing w:val="4"/>
        </w:rPr>
        <w:lastRenderedPageBreak/>
        <w:t>reporting errors that are easily corrected, but other issues may be more serious fiscal or programmatic concerns</w:t>
      </w:r>
      <w:r w:rsidR="00774524">
        <w:rPr>
          <w:rFonts w:eastAsia="Times New Roman" w:cs="Arial"/>
          <w:snapToGrid w:val="0"/>
          <w:spacing w:val="4"/>
        </w:rPr>
        <w:t xml:space="preserve"> </w:t>
      </w:r>
      <w:r w:rsidRPr="252F2BE5">
        <w:rPr>
          <w:rFonts w:eastAsia="Times New Roman" w:cs="Arial"/>
          <w:snapToGrid w:val="0"/>
          <w:spacing w:val="4"/>
        </w:rPr>
        <w:t>(see “</w:t>
      </w:r>
      <w:hyperlink w:anchor="_Apportionment_Notifications" w:history="1">
        <w:r w:rsidRPr="35DC46A4">
          <w:rPr>
            <w:rStyle w:val="Hyperlink"/>
            <w:rFonts w:eastAsia="Times New Roman" w:cs="Arial"/>
            <w:snapToGrid w:val="0"/>
            <w:spacing w:val="4"/>
          </w:rPr>
          <w:t>Apportionment Notifications</w:t>
        </w:r>
      </w:hyperlink>
      <w:r w:rsidRPr="252F2BE5">
        <w:rPr>
          <w:rFonts w:eastAsia="Times New Roman" w:cs="Arial"/>
          <w:snapToGrid w:val="0"/>
          <w:spacing w:val="4"/>
        </w:rPr>
        <w:t>,” “</w:t>
      </w:r>
      <w:hyperlink w:anchor="_Proration_of_Costs" w:history="1">
        <w:r w:rsidRPr="35DC46A4">
          <w:rPr>
            <w:rStyle w:val="Hyperlink"/>
            <w:rFonts w:eastAsia="Times New Roman" w:cs="Arial"/>
            <w:snapToGrid w:val="0"/>
            <w:spacing w:val="4"/>
          </w:rPr>
          <w:t>Proration of Costs</w:t>
        </w:r>
      </w:hyperlink>
      <w:r w:rsidR="00A63E0F" w:rsidRPr="252F2BE5">
        <w:rPr>
          <w:rFonts w:eastAsia="Times New Roman" w:cs="Arial"/>
          <w:snapToGrid w:val="0"/>
          <w:spacing w:val="4"/>
        </w:rPr>
        <w:t xml:space="preserve">,” </w:t>
      </w:r>
      <w:r w:rsidR="00A63E0F">
        <w:rPr>
          <w:rFonts w:eastAsia="Times New Roman" w:cs="Arial"/>
          <w:snapToGrid w:val="0"/>
          <w:spacing w:val="4"/>
        </w:rPr>
        <w:t>“</w:t>
      </w:r>
      <w:hyperlink w:anchor="_Year-end_Notifications" w:history="1">
        <w:r w:rsidRPr="45028F5F">
          <w:rPr>
            <w:rStyle w:val="Hyperlink"/>
            <w:rFonts w:eastAsia="Times New Roman" w:cs="Arial"/>
          </w:rPr>
          <w:t>Year</w:t>
        </w:r>
        <w:r w:rsidR="00AC7BA8">
          <w:rPr>
            <w:rStyle w:val="Hyperlink"/>
            <w:rFonts w:eastAsia="Times New Roman" w:cs="Arial"/>
          </w:rPr>
          <w:t>-</w:t>
        </w:r>
        <w:r w:rsidRPr="45028F5F">
          <w:rPr>
            <w:rStyle w:val="Hyperlink"/>
            <w:rFonts w:eastAsia="Times New Roman" w:cs="Arial"/>
            <w:snapToGrid w:val="0"/>
            <w:spacing w:val="4"/>
          </w:rPr>
          <w:t>end Notifications</w:t>
        </w:r>
      </w:hyperlink>
      <w:r w:rsidR="00A63E0F" w:rsidRPr="09A2EAC1">
        <w:rPr>
          <w:rFonts w:eastAsia="Times New Roman" w:cs="Arial"/>
          <w:snapToGrid w:val="0"/>
          <w:spacing w:val="4"/>
        </w:rPr>
        <w:t>,”</w:t>
      </w:r>
      <w:r w:rsidR="00A63E0F" w:rsidRPr="00685F7D">
        <w:rPr>
          <w:rFonts w:eastAsia="Times New Roman" w:cs="Arial"/>
          <w:snapToGrid w:val="0"/>
          <w:spacing w:val="4"/>
        </w:rPr>
        <w:t xml:space="preserve"> and </w:t>
      </w:r>
      <w:r w:rsidR="005422C8">
        <w:t>“</w:t>
      </w:r>
      <w:hyperlink w:anchor="_Notice_of_Appeal" w:history="1">
        <w:r w:rsidR="00FE25A8" w:rsidRPr="00FE25A8">
          <w:rPr>
            <w:rStyle w:val="Hyperlink"/>
          </w:rPr>
          <w:t>Notice of Appeal Rights</w:t>
        </w:r>
      </w:hyperlink>
      <w:r w:rsidR="00FE25A8">
        <w:t>”).</w:t>
      </w:r>
    </w:p>
    <w:p w14:paraId="280A35E6" w14:textId="13AF4967" w:rsidR="00D91552" w:rsidRPr="00746667" w:rsidRDefault="00D91552" w:rsidP="00FC074F">
      <w:pPr>
        <w:pStyle w:val="Heading4"/>
      </w:pPr>
      <w:r w:rsidRPr="00746667">
        <w:t>E</w:t>
      </w:r>
      <w:r>
        <w:t>lectronic</w:t>
      </w:r>
      <w:r w:rsidRPr="00746667">
        <w:t xml:space="preserve"> C</w:t>
      </w:r>
      <w:r>
        <w:t>ommunication</w:t>
      </w:r>
      <w:r w:rsidR="007E339E">
        <w:t xml:space="preserve"> from the EED</w:t>
      </w:r>
    </w:p>
    <w:p w14:paraId="1FA18FE8" w14:textId="5F1C3C74" w:rsidR="00D91552" w:rsidRPr="00746667" w:rsidRDefault="00D91552" w:rsidP="00D91552">
      <w:pPr>
        <w:widowControl w:val="0"/>
        <w:tabs>
          <w:tab w:val="center" w:pos="4680"/>
        </w:tabs>
        <w:spacing w:before="240"/>
        <w:rPr>
          <w:rFonts w:eastAsia="Times New Roman" w:cs="Arial"/>
          <w:snapToGrid w:val="0"/>
        </w:rPr>
      </w:pPr>
      <w:r w:rsidRPr="58822A73">
        <w:rPr>
          <w:rFonts w:eastAsia="Times New Roman" w:cs="Arial"/>
          <w:snapToGrid w:val="0"/>
        </w:rPr>
        <w:t xml:space="preserve">All Executive Directors and Program Directors are required to subscribe to the </w:t>
      </w:r>
      <w:r w:rsidRPr="252F2BE5">
        <w:rPr>
          <w:rFonts w:eastAsia="Times New Roman" w:cs="Arial"/>
        </w:rPr>
        <w:t>EED</w:t>
      </w:r>
      <w:r w:rsidRPr="58822A73">
        <w:rPr>
          <w:rFonts w:eastAsia="Times New Roman" w:cs="Arial"/>
          <w:snapToGrid w:val="0"/>
        </w:rPr>
        <w:t>’s email announcement system that notifies contractors of critical documents and new instructions or requirements (</w:t>
      </w:r>
      <w:r w:rsidR="1ACFED4B" w:rsidRPr="58822A73">
        <w:rPr>
          <w:rFonts w:eastAsia="Times New Roman" w:cs="Arial"/>
          <w:snapToGrid w:val="0"/>
        </w:rPr>
        <w:t>refer to</w:t>
      </w:r>
      <w:r w:rsidRPr="58822A73">
        <w:rPr>
          <w:rFonts w:eastAsia="Times New Roman" w:cs="Arial"/>
          <w:snapToGrid w:val="0"/>
        </w:rPr>
        <w:t xml:space="preserve"> </w:t>
      </w:r>
      <w:r w:rsidR="00D05A97">
        <w:rPr>
          <w:rFonts w:eastAsia="Times New Roman" w:cs="Arial"/>
          <w:snapToGrid w:val="0"/>
        </w:rPr>
        <w:t>MB</w:t>
      </w:r>
      <w:r w:rsidRPr="58822A73">
        <w:rPr>
          <w:rFonts w:eastAsia="Times New Roman" w:cs="Arial"/>
          <w:snapToGrid w:val="0"/>
        </w:rPr>
        <w:t xml:space="preserve"> 08-06). EENFS also utilizes this communication system to notify contractors of critical contract related information. To ensure that all electronic communication is received, each contractor is responsible for assuring that </w:t>
      </w:r>
      <w:r w:rsidRPr="252F2BE5">
        <w:rPr>
          <w:rFonts w:eastAsia="Times New Roman" w:cs="Arial"/>
        </w:rPr>
        <w:t>EED</w:t>
      </w:r>
      <w:r w:rsidRPr="58822A73">
        <w:rPr>
          <w:rFonts w:eastAsia="Times New Roman" w:cs="Arial"/>
          <w:snapToGrid w:val="0"/>
        </w:rPr>
        <w:t xml:space="preserve"> has accurate </w:t>
      </w:r>
      <w:r w:rsidR="001D4942">
        <w:rPr>
          <w:rFonts w:eastAsia="Times New Roman" w:cs="Arial"/>
          <w:snapToGrid w:val="0"/>
        </w:rPr>
        <w:t>email</w:t>
      </w:r>
      <w:r w:rsidRPr="58822A73">
        <w:rPr>
          <w:rFonts w:eastAsia="Times New Roman" w:cs="Arial"/>
          <w:snapToGrid w:val="0"/>
        </w:rPr>
        <w:t xml:space="preserve"> addresses on file.</w:t>
      </w:r>
      <w:r w:rsidR="00C419CD">
        <w:rPr>
          <w:rFonts w:eastAsia="Times New Roman" w:cs="Arial"/>
          <w:snapToGrid w:val="0"/>
        </w:rPr>
        <w:t xml:space="preserve"> </w:t>
      </w:r>
      <w:r w:rsidR="00460C1E">
        <w:rPr>
          <w:rFonts w:eastAsia="Times New Roman" w:cs="Arial"/>
          <w:snapToGrid w:val="0"/>
        </w:rPr>
        <w:t>Contractors can self-subscribe to the</w:t>
      </w:r>
      <w:r w:rsidR="00685F7D">
        <w:rPr>
          <w:rFonts w:eastAsia="Times New Roman" w:cs="Arial"/>
          <w:snapToGrid w:val="0"/>
        </w:rPr>
        <w:t xml:space="preserve"> </w:t>
      </w:r>
      <w:r w:rsidR="00C419CD" w:rsidRPr="00C419CD">
        <w:rPr>
          <w:rFonts w:eastAsia="Times New Roman" w:cs="Arial"/>
          <w:snapToGrid w:val="0"/>
        </w:rPr>
        <w:t>EED email distribution list at </w:t>
      </w:r>
      <w:hyperlink r:id="rId38" w:tooltip="EED Email Distribution List Subscription" w:history="1">
        <w:r w:rsidR="00C419CD" w:rsidRPr="00C51623">
          <w:rPr>
            <w:rStyle w:val="Hyperlink"/>
            <w:rFonts w:eastAsia="Times New Roman" w:cs="Arial"/>
            <w:snapToGrid w:val="0"/>
          </w:rPr>
          <w:t>https://www.cde.ca.gov/sp/cd/ci/emailindex.asp</w:t>
        </w:r>
      </w:hyperlink>
      <w:r w:rsidR="00C419CD">
        <w:rPr>
          <w:rFonts w:eastAsia="Times New Roman" w:cs="Arial"/>
          <w:snapToGrid w:val="0"/>
        </w:rPr>
        <w:t xml:space="preserve">. </w:t>
      </w:r>
    </w:p>
    <w:p w14:paraId="1FCF6B71" w14:textId="22C17E4E" w:rsidR="00D91552" w:rsidRPr="00746667" w:rsidRDefault="52CE1C06" w:rsidP="00FC074F">
      <w:pPr>
        <w:pStyle w:val="Heading4"/>
      </w:pPr>
      <w:bookmarkStart w:id="15" w:name="_Appeals"/>
      <w:bookmarkStart w:id="16" w:name="_Contract_Overpayments"/>
      <w:bookmarkStart w:id="17" w:name="_Contract_Overpayments_"/>
      <w:bookmarkEnd w:id="15"/>
      <w:bookmarkEnd w:id="16"/>
      <w:r>
        <w:t>Contract Overpayments</w:t>
      </w:r>
      <w:bookmarkEnd w:id="17"/>
      <w:r>
        <w:t xml:space="preserve"> </w:t>
      </w:r>
    </w:p>
    <w:p w14:paraId="18517BD1" w14:textId="1680357D" w:rsidR="00D91552" w:rsidRPr="00746667" w:rsidRDefault="5683FEC4" w:rsidP="007002DD">
      <w:pPr>
        <w:pStyle w:val="Heading5"/>
      </w:pPr>
      <w:bookmarkStart w:id="18" w:name="_Overpayments_with_Appeal"/>
      <w:r>
        <w:t xml:space="preserve">Overpayments with </w:t>
      </w:r>
      <w:r w:rsidR="07FFF00B">
        <w:t>Appeal</w:t>
      </w:r>
      <w:r w:rsidR="2CAA4D0B">
        <w:t xml:space="preserve"> Rights</w:t>
      </w:r>
      <w:bookmarkEnd w:id="18"/>
    </w:p>
    <w:p w14:paraId="0C7788F6" w14:textId="02A3F2D1" w:rsidR="00D91552" w:rsidRPr="00746667" w:rsidRDefault="05BC352D" w:rsidP="00D91552">
      <w:pPr>
        <w:widowControl w:val="0"/>
        <w:tabs>
          <w:tab w:val="center" w:pos="4680"/>
        </w:tabs>
        <w:spacing w:before="240"/>
        <w:rPr>
          <w:rFonts w:eastAsia="Times New Roman" w:cs="Arial"/>
          <w:snapToGrid w:val="0"/>
        </w:rPr>
      </w:pPr>
      <w:r w:rsidRPr="6504684B">
        <w:rPr>
          <w:rFonts w:eastAsia="Times New Roman" w:cs="Arial"/>
          <w:snapToGrid w:val="0"/>
        </w:rPr>
        <w:t xml:space="preserve">After a contract is closed due to the </w:t>
      </w:r>
      <w:r>
        <w:rPr>
          <w:rFonts w:eastAsia="Times New Roman" w:cs="Arial"/>
          <w:snapToGrid w:val="0"/>
        </w:rPr>
        <w:t>CDE</w:t>
      </w:r>
      <w:r w:rsidRPr="6504684B">
        <w:rPr>
          <w:rFonts w:eastAsia="Times New Roman" w:cs="Arial"/>
          <w:snapToGrid w:val="0"/>
        </w:rPr>
        <w:t xml:space="preserve"> receiving the year-end or audited Enrollment, Attendance, and Fiscal Report, </w:t>
      </w:r>
      <w:r w:rsidR="00C419CD">
        <w:rPr>
          <w:rFonts w:eastAsia="Times New Roman" w:cs="Arial"/>
          <w:snapToGrid w:val="0"/>
        </w:rPr>
        <w:t xml:space="preserve">or Support Contract Expenses Report for CPKS contracts, </w:t>
      </w:r>
      <w:r w:rsidRPr="6504684B">
        <w:rPr>
          <w:rFonts w:eastAsia="Times New Roman" w:cs="Arial"/>
          <w:snapToGrid w:val="0"/>
        </w:rPr>
        <w:t>the result for the contractor will be a billing, a payment, or no fiscal transaction with the State because the contractor received proper reimbursement for the prior year. If a contractor</w:t>
      </w:r>
      <w:r w:rsidR="45B63C87" w:rsidRPr="6504684B">
        <w:rPr>
          <w:rFonts w:eastAsia="Times New Roman" w:cs="Arial"/>
          <w:snapToGrid w:val="0"/>
        </w:rPr>
        <w:t xml:space="preserve">’s year-end or audited Enrollment, Attendance, and Fiscal Report </w:t>
      </w:r>
      <w:r w:rsidR="00C419CD">
        <w:rPr>
          <w:rFonts w:eastAsia="Times New Roman" w:cs="Arial"/>
          <w:snapToGrid w:val="0"/>
        </w:rPr>
        <w:t xml:space="preserve">or Support Contract Expenses Report </w:t>
      </w:r>
      <w:r w:rsidR="0DE2CCBC" w:rsidRPr="6504684B">
        <w:rPr>
          <w:rFonts w:eastAsia="Times New Roman" w:cs="Arial"/>
          <w:snapToGrid w:val="0"/>
        </w:rPr>
        <w:t>results in a</w:t>
      </w:r>
      <w:r w:rsidR="617C292A" w:rsidRPr="6504684B">
        <w:rPr>
          <w:rFonts w:eastAsia="Times New Roman" w:cs="Arial"/>
          <w:snapToGrid w:val="0"/>
        </w:rPr>
        <w:t xml:space="preserve"> calculated billing</w:t>
      </w:r>
      <w:r w:rsidR="3D05D708" w:rsidRPr="6504684B">
        <w:rPr>
          <w:rFonts w:eastAsia="Times New Roman" w:cs="Arial"/>
          <w:snapToGrid w:val="0"/>
        </w:rPr>
        <w:t xml:space="preserve"> amount</w:t>
      </w:r>
      <w:r w:rsidRPr="6504684B">
        <w:rPr>
          <w:rFonts w:eastAsia="Times New Roman" w:cs="Arial"/>
          <w:snapToGrid w:val="0"/>
        </w:rPr>
        <w:t xml:space="preserve">, they may be given appeal rights if the billing is more than $25,000 or four percent of the contract’s MRA. The appeal procedure allows the contractor to contest the amount of the billing in a formal hearing before an appellate judge. Proper notification must be made to the </w:t>
      </w:r>
      <w:r>
        <w:rPr>
          <w:rFonts w:eastAsia="Times New Roman" w:cs="Arial"/>
          <w:snapToGrid w:val="0"/>
        </w:rPr>
        <w:t>CDE</w:t>
      </w:r>
      <w:r w:rsidRPr="6504684B">
        <w:rPr>
          <w:rFonts w:eastAsia="Times New Roman" w:cs="Arial"/>
          <w:snapToGrid w:val="0"/>
        </w:rPr>
        <w:t xml:space="preserve"> appeal coordinator by the appeal deadline when a contractor chooses to appeal a billing. When considering whether to appeal versus pay a billing, the contractor should consider the costs associated with an appeal, both for legal fees and </w:t>
      </w:r>
      <w:r>
        <w:rPr>
          <w:rFonts w:eastAsia="Times New Roman" w:cs="Arial"/>
          <w:snapToGrid w:val="0"/>
        </w:rPr>
        <w:t>CDE</w:t>
      </w:r>
      <w:r w:rsidRPr="6504684B">
        <w:rPr>
          <w:rFonts w:eastAsia="Times New Roman" w:cs="Arial"/>
          <w:snapToGrid w:val="0"/>
        </w:rPr>
        <w:t xml:space="preserve"> staff time. Additionally, an adjustment to a year-end </w:t>
      </w:r>
      <w:r w:rsidR="4D3A7C5F" w:rsidRPr="6504684B">
        <w:rPr>
          <w:rFonts w:eastAsia="Times New Roman" w:cs="Arial"/>
          <w:snapToGrid w:val="0"/>
        </w:rPr>
        <w:t xml:space="preserve">or audited Enrollment, Attendance and Fiscal </w:t>
      </w:r>
      <w:r w:rsidR="34953EFA" w:rsidRPr="6504684B">
        <w:rPr>
          <w:rFonts w:eastAsia="Times New Roman" w:cs="Arial"/>
          <w:snapToGrid w:val="0"/>
        </w:rPr>
        <w:t>R</w:t>
      </w:r>
      <w:r w:rsidR="664E4FD5" w:rsidRPr="6504684B">
        <w:rPr>
          <w:rFonts w:eastAsia="Times New Roman" w:cs="Arial"/>
          <w:snapToGrid w:val="0"/>
        </w:rPr>
        <w:t>eport</w:t>
      </w:r>
      <w:r w:rsidRPr="6504684B">
        <w:rPr>
          <w:rFonts w:eastAsia="Times New Roman" w:cs="Arial"/>
          <w:snapToGrid w:val="0"/>
        </w:rPr>
        <w:t xml:space="preserve"> </w:t>
      </w:r>
      <w:r w:rsidR="00C419CD">
        <w:rPr>
          <w:rFonts w:eastAsia="Times New Roman" w:cs="Arial"/>
          <w:snapToGrid w:val="0"/>
        </w:rPr>
        <w:t xml:space="preserve">or Support Contract Expenses Report </w:t>
      </w:r>
      <w:r w:rsidRPr="6504684B">
        <w:rPr>
          <w:rFonts w:eastAsia="Times New Roman" w:cs="Arial"/>
          <w:snapToGrid w:val="0"/>
        </w:rPr>
        <w:t>may increase rather than decrease the billing.</w:t>
      </w:r>
    </w:p>
    <w:p w14:paraId="2DD2D48C" w14:textId="655720F0" w:rsidR="00AE4EBF" w:rsidRDefault="00E92157" w:rsidP="3CEAB53E">
      <w:pPr>
        <w:widowControl w:val="0"/>
        <w:tabs>
          <w:tab w:val="center" w:pos="4680"/>
        </w:tabs>
        <w:spacing w:before="240"/>
        <w:rPr>
          <w:rFonts w:eastAsia="Times New Roman" w:cs="Arial"/>
          <w:snapToGrid w:val="0"/>
        </w:rPr>
      </w:pPr>
      <w:r>
        <w:rPr>
          <w:rFonts w:eastAsia="Times New Roman" w:cs="Arial"/>
          <w:snapToGrid w:val="0"/>
        </w:rPr>
        <w:t xml:space="preserve">Beginning </w:t>
      </w:r>
      <w:r w:rsidR="00DF6E5A">
        <w:rPr>
          <w:rFonts w:eastAsia="Times New Roman" w:cs="Arial"/>
          <w:snapToGrid w:val="0"/>
        </w:rPr>
        <w:t>with FY 202</w:t>
      </w:r>
      <w:r w:rsidR="00C419CD">
        <w:rPr>
          <w:rFonts w:eastAsia="Times New Roman" w:cs="Arial"/>
          <w:snapToGrid w:val="0"/>
        </w:rPr>
        <w:t>3</w:t>
      </w:r>
      <w:r w:rsidR="31A9CC4A" w:rsidRPr="2CB71854">
        <w:rPr>
          <w:rFonts w:eastAsia="Arial" w:cs="Arial"/>
        </w:rPr>
        <w:t>–</w:t>
      </w:r>
      <w:r w:rsidR="00DF6E5A">
        <w:rPr>
          <w:rFonts w:eastAsia="Times New Roman" w:cs="Arial"/>
          <w:snapToGrid w:val="0"/>
        </w:rPr>
        <w:t>2</w:t>
      </w:r>
      <w:r w:rsidR="00C419CD">
        <w:rPr>
          <w:rFonts w:eastAsia="Times New Roman" w:cs="Arial"/>
          <w:snapToGrid w:val="0"/>
        </w:rPr>
        <w:t>4</w:t>
      </w:r>
      <w:r w:rsidR="00DF6E5A">
        <w:rPr>
          <w:rFonts w:eastAsia="Times New Roman" w:cs="Arial"/>
          <w:snapToGrid w:val="0"/>
        </w:rPr>
        <w:t xml:space="preserve"> contracts, w</w:t>
      </w:r>
      <w:r w:rsidR="00A86EA6">
        <w:rPr>
          <w:rFonts w:eastAsia="Times New Roman" w:cs="Arial"/>
          <w:snapToGrid w:val="0"/>
        </w:rPr>
        <w:t xml:space="preserve">hen a </w:t>
      </w:r>
      <w:r w:rsidR="00C419CD">
        <w:rPr>
          <w:rFonts w:eastAsia="Times New Roman" w:cs="Arial"/>
          <w:snapToGrid w:val="0"/>
        </w:rPr>
        <w:t xml:space="preserve">CSPP or CPKS </w:t>
      </w:r>
      <w:r w:rsidR="00A86EA6">
        <w:rPr>
          <w:rFonts w:eastAsia="Times New Roman" w:cs="Arial"/>
          <w:snapToGrid w:val="0"/>
        </w:rPr>
        <w:t>billing exceeds the appeal rights threshold, contractors will receive a Notice of Overpayment letter</w:t>
      </w:r>
      <w:r w:rsidR="00CC6AB2">
        <w:rPr>
          <w:rFonts w:eastAsia="Times New Roman" w:cs="Arial"/>
          <w:snapToGrid w:val="0"/>
        </w:rPr>
        <w:t xml:space="preserve"> through CPARIS</w:t>
      </w:r>
      <w:r w:rsidR="00A86EA6">
        <w:rPr>
          <w:rFonts w:eastAsia="Times New Roman" w:cs="Arial"/>
          <w:snapToGrid w:val="0"/>
        </w:rPr>
        <w:t>. This letter will allow contractors 15 calendar days to review the contract earnings calculation prior to the issuance of an Appeal Rights letter and an official Notice of Action: Statement of Issues</w:t>
      </w:r>
      <w:r w:rsidR="00185630">
        <w:rPr>
          <w:rFonts w:eastAsia="Times New Roman" w:cs="Arial"/>
          <w:snapToGrid w:val="0"/>
        </w:rPr>
        <w:t xml:space="preserve"> (NOA-SOI)</w:t>
      </w:r>
      <w:r w:rsidR="00DF6E5A">
        <w:rPr>
          <w:rFonts w:eastAsia="Times New Roman" w:cs="Arial"/>
          <w:snapToGrid w:val="0"/>
        </w:rPr>
        <w:t>.</w:t>
      </w:r>
      <w:r w:rsidR="0064645B">
        <w:rPr>
          <w:rFonts w:eastAsia="Times New Roman" w:cs="Arial"/>
          <w:snapToGrid w:val="0"/>
        </w:rPr>
        <w:t xml:space="preserve"> If the contractor does not respond within 15 days, the </w:t>
      </w:r>
      <w:r w:rsidR="009E41BB">
        <w:rPr>
          <w:rFonts w:eastAsia="Times New Roman" w:cs="Arial"/>
          <w:snapToGrid w:val="0"/>
        </w:rPr>
        <w:t xml:space="preserve">CDE will issue an Appeal Rights letter and an official </w:t>
      </w:r>
      <w:r w:rsidR="00D620D6">
        <w:rPr>
          <w:rFonts w:eastAsia="Times New Roman" w:cs="Arial"/>
          <w:snapToGrid w:val="0"/>
        </w:rPr>
        <w:t>NOA-SOI</w:t>
      </w:r>
      <w:r w:rsidR="009E41BB">
        <w:rPr>
          <w:rFonts w:eastAsia="Times New Roman" w:cs="Arial"/>
          <w:snapToGrid w:val="0"/>
        </w:rPr>
        <w:t>,</w:t>
      </w:r>
      <w:r w:rsidR="00A86EA6">
        <w:rPr>
          <w:rFonts w:eastAsia="Times New Roman" w:cs="Arial"/>
          <w:snapToGrid w:val="0"/>
        </w:rPr>
        <w:t xml:space="preserve"> which will inform the contractor of their rights to appeal and the associated timelines. The </w:t>
      </w:r>
      <w:r w:rsidR="00D620D6">
        <w:rPr>
          <w:rFonts w:eastAsia="Times New Roman" w:cs="Arial"/>
          <w:snapToGrid w:val="0"/>
        </w:rPr>
        <w:t>NOA-SOI</w:t>
      </w:r>
      <w:r w:rsidR="00A86EA6">
        <w:rPr>
          <w:rFonts w:eastAsia="Times New Roman" w:cs="Arial"/>
          <w:snapToGrid w:val="0"/>
        </w:rPr>
        <w:t xml:space="preserve"> and a copy of the Appeal Rights letter will be sent via certified mail</w:t>
      </w:r>
      <w:r w:rsidR="00D620D6">
        <w:rPr>
          <w:rFonts w:eastAsia="Times New Roman" w:cs="Arial"/>
          <w:snapToGrid w:val="0"/>
        </w:rPr>
        <w:t xml:space="preserve"> and will also be available in CPARIS</w:t>
      </w:r>
      <w:r w:rsidR="00A86EA6">
        <w:rPr>
          <w:rFonts w:eastAsia="Times New Roman" w:cs="Arial"/>
          <w:snapToGrid w:val="0"/>
        </w:rPr>
        <w:t>.</w:t>
      </w:r>
    </w:p>
    <w:p w14:paraId="45DC60BE" w14:textId="0C434025" w:rsidR="00D91552" w:rsidRPr="00746667" w:rsidRDefault="05BC352D" w:rsidP="3CEAB53E">
      <w:pPr>
        <w:widowControl w:val="0"/>
        <w:tabs>
          <w:tab w:val="center" w:pos="4680"/>
        </w:tabs>
        <w:spacing w:before="240"/>
        <w:rPr>
          <w:rFonts w:eastAsia="Times New Roman" w:cs="Arial"/>
          <w:snapToGrid w:val="0"/>
        </w:rPr>
      </w:pPr>
      <w:r w:rsidRPr="24900456">
        <w:rPr>
          <w:rFonts w:eastAsia="Times New Roman" w:cs="Arial"/>
          <w:snapToGrid w:val="0"/>
        </w:rPr>
        <w:t>Contractors who lose an appeal will owe the original billing and appeal costs. Minimum costs for an appeal are approximately $500 but may be much greater if the appeal goes to a hearing. Contractors should carefully weigh the costs of an appeal versus the potential change to the billing amount.</w:t>
      </w:r>
    </w:p>
    <w:p w14:paraId="0301DD97" w14:textId="2C590459" w:rsidR="009C330C" w:rsidRDefault="00D91552" w:rsidP="00D91552">
      <w:pPr>
        <w:widowControl w:val="0"/>
        <w:tabs>
          <w:tab w:val="center" w:pos="4680"/>
        </w:tabs>
        <w:spacing w:before="240"/>
        <w:rPr>
          <w:rFonts w:eastAsia="Times New Roman" w:cs="Arial"/>
          <w:snapToGrid w:val="0"/>
        </w:rPr>
      </w:pPr>
      <w:r w:rsidRPr="252F2BE5">
        <w:rPr>
          <w:rFonts w:eastAsia="Times New Roman" w:cs="Arial"/>
          <w:snapToGrid w:val="0"/>
        </w:rPr>
        <w:t xml:space="preserve">To avoid appeal costs, </w:t>
      </w:r>
      <w:r w:rsidR="000E3929">
        <w:rPr>
          <w:rFonts w:eastAsia="Times New Roman" w:cs="Arial"/>
          <w:snapToGrid w:val="0"/>
        </w:rPr>
        <w:t xml:space="preserve">all </w:t>
      </w:r>
      <w:r w:rsidRPr="252F2BE5">
        <w:rPr>
          <w:rFonts w:eastAsia="Times New Roman" w:cs="Arial"/>
          <w:snapToGrid w:val="0"/>
        </w:rPr>
        <w:t xml:space="preserve">contractors should review any “Preliminary Billing </w:t>
      </w:r>
      <w:r w:rsidR="205D7468" w:rsidRPr="6B13960F">
        <w:rPr>
          <w:rFonts w:eastAsia="Times New Roman" w:cs="Arial"/>
        </w:rPr>
        <w:t>Letter,</w:t>
      </w:r>
      <w:r w:rsidR="20DB52B4" w:rsidRPr="252F2BE5">
        <w:rPr>
          <w:rFonts w:eastAsia="Times New Roman" w:cs="Arial"/>
          <w:snapToGrid w:val="0"/>
        </w:rPr>
        <w:t>”</w:t>
      </w:r>
      <w:r w:rsidR="2931E8F2" w:rsidRPr="252F2BE5">
        <w:rPr>
          <w:rFonts w:eastAsia="Times New Roman" w:cs="Arial"/>
          <w:snapToGrid w:val="0"/>
        </w:rPr>
        <w:t xml:space="preserve"> </w:t>
      </w:r>
      <w:r w:rsidR="62729596" w:rsidRPr="6B13960F">
        <w:rPr>
          <w:rFonts w:eastAsia="Times New Roman" w:cs="Arial"/>
        </w:rPr>
        <w:t>generated</w:t>
      </w:r>
      <w:r w:rsidR="790230E0" w:rsidRPr="6B13960F">
        <w:rPr>
          <w:rFonts w:eastAsia="Times New Roman" w:cs="Arial"/>
        </w:rPr>
        <w:t xml:space="preserve"> by</w:t>
      </w:r>
      <w:r w:rsidRPr="252F2BE5">
        <w:rPr>
          <w:rFonts w:eastAsia="Times New Roman" w:cs="Arial"/>
          <w:snapToGrid w:val="0"/>
        </w:rPr>
        <w:t xml:space="preserve"> EENFS</w:t>
      </w:r>
      <w:r w:rsidR="2BB42A56" w:rsidRPr="6B13960F">
        <w:rPr>
          <w:rFonts w:eastAsia="Times New Roman" w:cs="Arial"/>
        </w:rPr>
        <w:t xml:space="preserve"> with the </w:t>
      </w:r>
      <w:r w:rsidR="18550810" w:rsidRPr="6B13960F">
        <w:rPr>
          <w:rFonts w:eastAsia="Times New Roman" w:cs="Arial"/>
        </w:rPr>
        <w:t>approval</w:t>
      </w:r>
      <w:r w:rsidR="2BB42A56" w:rsidRPr="6B13960F">
        <w:rPr>
          <w:rFonts w:eastAsia="Times New Roman" w:cs="Arial"/>
        </w:rPr>
        <w:t xml:space="preserve"> of </w:t>
      </w:r>
      <w:r w:rsidR="7E5E3E4A" w:rsidRPr="6B13960F">
        <w:rPr>
          <w:rFonts w:eastAsia="Times New Roman" w:cs="Arial"/>
        </w:rPr>
        <w:t>a certified</w:t>
      </w:r>
      <w:r w:rsidR="2BB42A56" w:rsidRPr="6B13960F">
        <w:rPr>
          <w:rFonts w:eastAsia="Times New Roman" w:cs="Arial"/>
        </w:rPr>
        <w:t xml:space="preserve"> June Enrollment, Attendance, and Fiscal Report</w:t>
      </w:r>
      <w:r w:rsidR="00C419CD">
        <w:rPr>
          <w:rFonts w:eastAsia="Times New Roman" w:cs="Arial"/>
        </w:rPr>
        <w:t xml:space="preserve"> or Support Contract Expenses Report</w:t>
      </w:r>
      <w:r w:rsidR="000E3929">
        <w:rPr>
          <w:rFonts w:eastAsia="Times New Roman" w:cs="Arial"/>
        </w:rPr>
        <w:t>;</w:t>
      </w:r>
      <w:r w:rsidRPr="252F2BE5" w:rsidDel="000E3929">
        <w:rPr>
          <w:rFonts w:eastAsia="Times New Roman" w:cs="Arial"/>
          <w:snapToGrid w:val="0"/>
        </w:rPr>
        <w:t xml:space="preserve"> </w:t>
      </w:r>
      <w:r w:rsidR="000E3929">
        <w:rPr>
          <w:rFonts w:eastAsia="Times New Roman" w:cs="Arial"/>
          <w:snapToGrid w:val="0"/>
        </w:rPr>
        <w:t xml:space="preserve">non-LEA contractors </w:t>
      </w:r>
      <w:r w:rsidR="00513287">
        <w:rPr>
          <w:rFonts w:eastAsia="Times New Roman" w:cs="Arial"/>
          <w:snapToGrid w:val="0"/>
        </w:rPr>
        <w:t>should</w:t>
      </w:r>
      <w:r w:rsidR="000E3929" w:rsidRPr="252F2BE5">
        <w:rPr>
          <w:rFonts w:eastAsia="Times New Roman" w:cs="Arial"/>
          <w:snapToGrid w:val="0"/>
        </w:rPr>
        <w:t xml:space="preserve"> </w:t>
      </w:r>
      <w:r w:rsidRPr="252F2BE5">
        <w:rPr>
          <w:rFonts w:eastAsia="Times New Roman" w:cs="Arial"/>
          <w:snapToGrid w:val="0"/>
        </w:rPr>
        <w:t xml:space="preserve">review their audit </w:t>
      </w:r>
      <w:r w:rsidRPr="252F2BE5">
        <w:rPr>
          <w:rFonts w:eastAsia="Times New Roman" w:cs="Arial"/>
          <w:snapToGrid w:val="0"/>
        </w:rPr>
        <w:lastRenderedPageBreak/>
        <w:t xml:space="preserve">prior to submission, as most errors can be corrected prior to contract closure. The formal appeal process is the only recourse provided </w:t>
      </w:r>
      <w:r w:rsidR="00497C03">
        <w:rPr>
          <w:rFonts w:eastAsia="Times New Roman" w:cs="Arial"/>
          <w:snapToGrid w:val="0"/>
        </w:rPr>
        <w:t xml:space="preserve">to </w:t>
      </w:r>
      <w:r w:rsidRPr="252F2BE5">
        <w:rPr>
          <w:rFonts w:eastAsia="Times New Roman" w:cs="Arial"/>
          <w:snapToGrid w:val="0"/>
        </w:rPr>
        <w:t>a contractor for correcting an error after a contract is closed.</w:t>
      </w:r>
    </w:p>
    <w:p w14:paraId="20C82309" w14:textId="7580EACC" w:rsidR="60AD8A39" w:rsidRDefault="60AD8A39" w:rsidP="00282B6E">
      <w:pPr>
        <w:pStyle w:val="Heading5"/>
      </w:pPr>
      <w:r>
        <w:t xml:space="preserve">Overpayments with No </w:t>
      </w:r>
      <w:r w:rsidRPr="00282B6E">
        <w:t>Appeal</w:t>
      </w:r>
      <w:r>
        <w:t xml:space="preserve"> Rights</w:t>
      </w:r>
    </w:p>
    <w:p w14:paraId="5F7869D7" w14:textId="77777777" w:rsidR="008B09BA" w:rsidRDefault="008B09BA" w:rsidP="008B09BA">
      <w:pPr>
        <w:widowControl w:val="0"/>
        <w:tabs>
          <w:tab w:val="center" w:pos="4680"/>
        </w:tabs>
        <w:spacing w:before="240"/>
        <w:rPr>
          <w:rFonts w:eastAsia="Times New Roman" w:cs="Arial"/>
          <w:snapToGrid w:val="0"/>
        </w:rPr>
      </w:pPr>
      <w:r w:rsidRPr="0FB24F98">
        <w:rPr>
          <w:rFonts w:eastAsia="Times New Roman" w:cs="Arial"/>
        </w:rPr>
        <w:t>In the case where a billing is generated that is below the appeal rights threshold, the associated contract earnings calculation and letter will be available in CPARIS, but no SOI-NOA will be generated, and the contractor will be immediately</w:t>
      </w:r>
      <w:r>
        <w:rPr>
          <w:rFonts w:eastAsia="Times New Roman" w:cs="Arial"/>
          <w:snapToGrid w:val="0"/>
        </w:rPr>
        <w:t xml:space="preserve"> invoiced. </w:t>
      </w:r>
    </w:p>
    <w:p w14:paraId="298139A5" w14:textId="4ED97596" w:rsidR="008B09BA" w:rsidRDefault="008B09BA" w:rsidP="000D62FA">
      <w:pPr>
        <w:pStyle w:val="ListParagraph"/>
        <w:widowControl w:val="0"/>
        <w:numPr>
          <w:ilvl w:val="0"/>
          <w:numId w:val="44"/>
        </w:numPr>
        <w:tabs>
          <w:tab w:val="center" w:pos="4680"/>
        </w:tabs>
        <w:spacing w:before="240"/>
        <w:rPr>
          <w:rFonts w:eastAsia="Times New Roman" w:cs="Arial"/>
          <w:snapToGrid w:val="0"/>
        </w:rPr>
      </w:pPr>
      <w:r w:rsidRPr="00575BED">
        <w:rPr>
          <w:rFonts w:eastAsia="Times New Roman" w:cs="Arial"/>
          <w:snapToGrid w:val="0"/>
        </w:rPr>
        <w:t xml:space="preserve">Non-LEA contractors that believe the calculated billing is due in whole or in part from an error in the audit should reach out to the </w:t>
      </w:r>
      <w:r w:rsidR="0046071D">
        <w:rPr>
          <w:rFonts w:eastAsia="Times New Roman" w:cs="Arial"/>
        </w:rPr>
        <w:t>c</w:t>
      </w:r>
      <w:r w:rsidR="688B91D1" w:rsidRPr="09A2EAC1">
        <w:rPr>
          <w:rFonts w:eastAsia="Times New Roman" w:cs="Arial"/>
        </w:rPr>
        <w:t xml:space="preserve">ertified </w:t>
      </w:r>
      <w:r w:rsidR="0046071D">
        <w:rPr>
          <w:rFonts w:eastAsia="Times New Roman" w:cs="Arial"/>
        </w:rPr>
        <w:t>p</w:t>
      </w:r>
      <w:r w:rsidR="688B91D1" w:rsidRPr="09A2EAC1">
        <w:rPr>
          <w:rFonts w:eastAsia="Times New Roman" w:cs="Arial"/>
        </w:rPr>
        <w:t xml:space="preserve">ublic </w:t>
      </w:r>
      <w:r w:rsidR="0046071D">
        <w:rPr>
          <w:rFonts w:eastAsia="Times New Roman" w:cs="Arial"/>
        </w:rPr>
        <w:t>a</w:t>
      </w:r>
      <w:r w:rsidR="688B91D1" w:rsidRPr="09A2EAC1">
        <w:rPr>
          <w:rFonts w:eastAsia="Times New Roman" w:cs="Arial"/>
        </w:rPr>
        <w:t>ccountant</w:t>
      </w:r>
      <w:r w:rsidRPr="00575BED">
        <w:rPr>
          <w:rFonts w:eastAsia="Times New Roman" w:cs="Arial"/>
          <w:snapToGrid w:val="0"/>
        </w:rPr>
        <w:t xml:space="preserve"> </w:t>
      </w:r>
      <w:r w:rsidR="6C94051C" w:rsidRPr="00575BED">
        <w:rPr>
          <w:rFonts w:eastAsia="Times New Roman" w:cs="Arial"/>
          <w:snapToGrid w:val="0"/>
        </w:rPr>
        <w:t>(</w:t>
      </w:r>
      <w:r w:rsidRPr="00575BED">
        <w:rPr>
          <w:rFonts w:eastAsia="Times New Roman" w:cs="Arial"/>
          <w:snapToGrid w:val="0"/>
        </w:rPr>
        <w:t>CPA</w:t>
      </w:r>
      <w:r w:rsidR="3C77CA22" w:rsidRPr="00575BED">
        <w:rPr>
          <w:rFonts w:eastAsia="Times New Roman" w:cs="Arial"/>
          <w:snapToGrid w:val="0"/>
        </w:rPr>
        <w:t>)</w:t>
      </w:r>
      <w:r w:rsidRPr="00575BED">
        <w:rPr>
          <w:rFonts w:eastAsia="Times New Roman" w:cs="Arial"/>
          <w:snapToGrid w:val="0"/>
        </w:rPr>
        <w:t xml:space="preserve"> who performed the audit and the CDE A&amp;I to request to reopen the audit; additionally, contractors should also notify their assigned fiscal analyst.</w:t>
      </w:r>
    </w:p>
    <w:p w14:paraId="5D8D2EEE" w14:textId="77777777" w:rsidR="008B09BA" w:rsidRPr="00575BED" w:rsidRDefault="008B09BA" w:rsidP="000D62FA">
      <w:pPr>
        <w:pStyle w:val="ListParagraph"/>
        <w:widowControl w:val="0"/>
        <w:numPr>
          <w:ilvl w:val="0"/>
          <w:numId w:val="44"/>
        </w:numPr>
        <w:tabs>
          <w:tab w:val="center" w:pos="4680"/>
        </w:tabs>
        <w:spacing w:before="240"/>
        <w:rPr>
          <w:rFonts w:eastAsia="Times New Roman" w:cs="Arial"/>
          <w:snapToGrid w:val="0"/>
        </w:rPr>
      </w:pPr>
      <w:r>
        <w:rPr>
          <w:rFonts w:eastAsia="Times New Roman" w:cs="Arial"/>
          <w:snapToGrid w:val="0"/>
        </w:rPr>
        <w:t>LEA contractors that believe the calculated billing is due in whole or in part from an error in the Enrollment, Attendance, and Fiscal Report should contact their assigned fiscal analyst to discuss next steps.</w:t>
      </w:r>
    </w:p>
    <w:p w14:paraId="3E9B7177" w14:textId="77777777" w:rsidR="008B09BA" w:rsidRDefault="008B09BA" w:rsidP="00D91552">
      <w:pPr>
        <w:widowControl w:val="0"/>
        <w:tabs>
          <w:tab w:val="center" w:pos="4680"/>
        </w:tabs>
        <w:spacing w:before="240"/>
        <w:rPr>
          <w:rFonts w:eastAsia="Times New Roman" w:cs="Arial"/>
          <w:snapToGrid w:val="0"/>
        </w:rPr>
      </w:pPr>
    </w:p>
    <w:p w14:paraId="53309C74" w14:textId="4C306D58" w:rsidR="00D91552" w:rsidRPr="00746667" w:rsidRDefault="00D91552" w:rsidP="009C330C">
      <w:pPr>
        <w:rPr>
          <w:rFonts w:eastAsia="Times New Roman" w:cs="Arial"/>
          <w:snapToGrid w:val="0"/>
        </w:rPr>
      </w:pPr>
      <w:bookmarkStart w:id="19" w:name="_Contract_Information"/>
      <w:bookmarkEnd w:id="19"/>
    </w:p>
    <w:p w14:paraId="2C5F224C" w14:textId="77777777" w:rsidR="00D91552" w:rsidRPr="00746667" w:rsidRDefault="00D91552" w:rsidP="7150BA0E">
      <w:pPr>
        <w:pStyle w:val="Heading3"/>
      </w:pPr>
      <w:bookmarkStart w:id="20" w:name="_Contract_Information_1"/>
      <w:bookmarkStart w:id="21" w:name="_￼Contract_Information"/>
      <w:bookmarkEnd w:id="20"/>
      <w:r>
        <w:br w:type="page"/>
      </w:r>
      <w:bookmarkStart w:id="22" w:name="_Toc173910135"/>
      <w:bookmarkStart w:id="23" w:name="_Toc219119308"/>
      <w:r w:rsidR="07FFF00B">
        <w:lastRenderedPageBreak/>
        <w:t>Contract Information</w:t>
      </w:r>
      <w:bookmarkEnd w:id="21"/>
      <w:bookmarkEnd w:id="22"/>
      <w:bookmarkEnd w:id="23"/>
    </w:p>
    <w:p w14:paraId="0AE985F7" w14:textId="2442B0D4" w:rsidR="00D91552" w:rsidRDefault="05BC352D" w:rsidP="00D91552">
      <w:pPr>
        <w:widowControl w:val="0"/>
        <w:spacing w:before="240"/>
        <w:rPr>
          <w:rFonts w:eastAsia="Times New Roman" w:cs="Arial"/>
        </w:rPr>
      </w:pPr>
      <w:r w:rsidRPr="252F2BE5">
        <w:rPr>
          <w:rFonts w:eastAsia="Times New Roman" w:cs="Arial"/>
          <w:snapToGrid w:val="0"/>
        </w:rPr>
        <w:t xml:space="preserve">CSPP and </w:t>
      </w:r>
      <w:r w:rsidR="07C126E5" w:rsidRPr="3FB462C4">
        <w:rPr>
          <w:rFonts w:eastAsia="Times New Roman" w:cs="Arial"/>
        </w:rPr>
        <w:t>CPKS</w:t>
      </w:r>
      <w:r w:rsidRPr="252F2BE5">
        <w:rPr>
          <w:rFonts w:eastAsia="Times New Roman" w:cs="Arial"/>
          <w:snapToGrid w:val="0"/>
        </w:rPr>
        <w:t xml:space="preserve"> contracts are not grants. A contract is a legally binding agreement between two parties. In the case of CSPP</w:t>
      </w:r>
      <w:r w:rsidRPr="4C66B0A5">
        <w:rPr>
          <w:rFonts w:eastAsia="Times New Roman" w:cs="Arial"/>
        </w:rPr>
        <w:t xml:space="preserve"> contracts, the agreement is between a </w:t>
      </w:r>
      <w:r w:rsidRPr="1953FE61">
        <w:rPr>
          <w:rFonts w:eastAsia="Times New Roman" w:cs="Arial"/>
        </w:rPr>
        <w:t>preschool</w:t>
      </w:r>
      <w:r w:rsidRPr="252F2BE5">
        <w:rPr>
          <w:rFonts w:eastAsia="Times New Roman" w:cs="Arial"/>
          <w:snapToGrid w:val="0"/>
        </w:rPr>
        <w:t xml:space="preserve"> </w:t>
      </w:r>
      <w:r>
        <w:rPr>
          <w:rFonts w:eastAsia="Times New Roman" w:cs="Arial"/>
          <w:snapToGrid w:val="0"/>
        </w:rPr>
        <w:t xml:space="preserve">contractor and the </w:t>
      </w:r>
      <w:r w:rsidRPr="252F2BE5">
        <w:rPr>
          <w:rFonts w:eastAsia="Times New Roman" w:cs="Arial"/>
          <w:snapToGrid w:val="0"/>
        </w:rPr>
        <w:t>CDE</w:t>
      </w:r>
      <w:r w:rsidRPr="252F2BE5" w:rsidDel="00AD34F6">
        <w:rPr>
          <w:rFonts w:eastAsia="Times New Roman" w:cs="Arial"/>
        </w:rPr>
        <w:t xml:space="preserve"> in which the contractor agrees to provide </w:t>
      </w:r>
      <w:r w:rsidRPr="17E332D4">
        <w:rPr>
          <w:rFonts w:eastAsia="Times New Roman" w:cs="Arial"/>
        </w:rPr>
        <w:t xml:space="preserve">early </w:t>
      </w:r>
      <w:r w:rsidRPr="252F2BE5">
        <w:rPr>
          <w:rFonts w:eastAsia="Times New Roman" w:cs="Arial"/>
          <w:snapToGrid w:val="0"/>
        </w:rPr>
        <w:t>education</w:t>
      </w:r>
      <w:r>
        <w:rPr>
          <w:rFonts w:eastAsia="Times New Roman" w:cs="Arial"/>
          <w:snapToGrid w:val="0"/>
        </w:rPr>
        <w:t xml:space="preserve"> services according to defined programmatic and fiscal requirements. CDE</w:t>
      </w:r>
      <w:r w:rsidRPr="252F2BE5">
        <w:rPr>
          <w:rFonts w:eastAsia="Times New Roman" w:cs="Arial"/>
          <w:snapToGrid w:val="0"/>
        </w:rPr>
        <w:t xml:space="preserve">, in turn, agrees to reimburse the contractor for those services within defined limits. </w:t>
      </w:r>
      <w:r w:rsidR="09DE35F3" w:rsidRPr="252F2BE5">
        <w:rPr>
          <w:rFonts w:eastAsia="Times New Roman" w:cs="Arial"/>
          <w:snapToGrid w:val="0"/>
        </w:rPr>
        <w:t xml:space="preserve">CSPP and CPKS </w:t>
      </w:r>
      <w:r w:rsidR="0CC34305" w:rsidRPr="252F2BE5">
        <w:rPr>
          <w:rFonts w:eastAsia="Times New Roman" w:cs="Arial"/>
          <w:snapToGrid w:val="0"/>
        </w:rPr>
        <w:t>c</w:t>
      </w:r>
      <w:r w:rsidRPr="252F2BE5">
        <w:rPr>
          <w:rFonts w:eastAsia="Times New Roman" w:cs="Arial"/>
          <w:snapToGrid w:val="0"/>
        </w:rPr>
        <w:t xml:space="preserve">ontracts are for one state </w:t>
      </w:r>
      <w:r w:rsidR="15F83E62">
        <w:rPr>
          <w:rFonts w:eastAsia="Times New Roman" w:cs="Arial"/>
          <w:snapToGrid w:val="0"/>
        </w:rPr>
        <w:t>fiscal year</w:t>
      </w:r>
      <w:r w:rsidR="7760088E">
        <w:rPr>
          <w:rFonts w:eastAsia="Times New Roman" w:cs="Arial"/>
          <w:snapToGrid w:val="0"/>
        </w:rPr>
        <w:t>,</w:t>
      </w:r>
      <w:r w:rsidRPr="252F2BE5">
        <w:rPr>
          <w:rFonts w:eastAsia="Times New Roman" w:cs="Arial"/>
          <w:snapToGrid w:val="0"/>
        </w:rPr>
        <w:t xml:space="preserve"> </w:t>
      </w:r>
      <w:proofErr w:type="gramStart"/>
      <w:r w:rsidR="5FA36A37" w:rsidRPr="252F2BE5">
        <w:rPr>
          <w:rFonts w:eastAsia="Times New Roman" w:cs="Arial"/>
          <w:snapToGrid w:val="0"/>
        </w:rPr>
        <w:t>i.e.</w:t>
      </w:r>
      <w:proofErr w:type="gramEnd"/>
      <w:r w:rsidR="5FA36A37" w:rsidRPr="252F2BE5">
        <w:rPr>
          <w:rFonts w:eastAsia="Times New Roman" w:cs="Arial"/>
          <w:snapToGrid w:val="0"/>
        </w:rPr>
        <w:t xml:space="preserve"> </w:t>
      </w:r>
      <w:r w:rsidRPr="252F2BE5">
        <w:rPr>
          <w:rFonts w:eastAsia="Times New Roman" w:cs="Arial"/>
          <w:snapToGrid w:val="0"/>
        </w:rPr>
        <w:t xml:space="preserve">July </w:t>
      </w:r>
      <w:r>
        <w:rPr>
          <w:rFonts w:eastAsia="Times New Roman" w:cs="Arial"/>
          <w:snapToGrid w:val="0"/>
        </w:rPr>
        <w:t>1 through June 30</w:t>
      </w:r>
      <w:r w:rsidR="5A7518AE">
        <w:rPr>
          <w:rFonts w:eastAsia="Times New Roman" w:cs="Arial"/>
          <w:snapToGrid w:val="0"/>
        </w:rPr>
        <w:t>,</w:t>
      </w:r>
      <w:r w:rsidRPr="252F2BE5">
        <w:rPr>
          <w:rFonts w:eastAsia="Times New Roman" w:cs="Arial"/>
          <w:snapToGrid w:val="0"/>
        </w:rPr>
        <w:t xml:space="preserve"> </w:t>
      </w:r>
      <w:r w:rsidRPr="3FB462C4">
        <w:rPr>
          <w:rFonts w:eastAsia="Times New Roman" w:cs="Arial"/>
          <w:snapToGrid w:val="0"/>
        </w:rPr>
        <w:t xml:space="preserve">and </w:t>
      </w:r>
      <w:r w:rsidR="00497C03">
        <w:rPr>
          <w:rFonts w:eastAsia="Times New Roman" w:cs="Arial"/>
          <w:snapToGrid w:val="0"/>
        </w:rPr>
        <w:t>c</w:t>
      </w:r>
      <w:r w:rsidRPr="3FB462C4">
        <w:rPr>
          <w:rFonts w:eastAsia="Times New Roman" w:cs="Arial"/>
          <w:snapToGrid w:val="0"/>
        </w:rPr>
        <w:t>ontractors have no vested right to a subsequent contract</w:t>
      </w:r>
      <w:r w:rsidR="00497C03">
        <w:rPr>
          <w:rFonts w:eastAsia="Times New Roman" w:cs="Arial"/>
          <w:snapToGrid w:val="0"/>
        </w:rPr>
        <w:t>.</w:t>
      </w:r>
      <w:r w:rsidRPr="3FB462C4">
        <w:rPr>
          <w:rFonts w:eastAsia="Times New Roman" w:cs="Arial"/>
          <w:snapToGrid w:val="0"/>
        </w:rPr>
        <w:t xml:space="preserve"> (</w:t>
      </w:r>
      <w:r w:rsidR="00E11C6A" w:rsidRPr="00EF2325">
        <w:rPr>
          <w:rFonts w:eastAsia="Times New Roman" w:cs="Arial"/>
          <w:snapToGrid w:val="0"/>
        </w:rPr>
        <w:t>5</w:t>
      </w:r>
      <w:r w:rsidR="00E11C6A">
        <w:rPr>
          <w:rFonts w:eastAsia="Times New Roman" w:cs="Arial"/>
          <w:snapToGrid w:val="0"/>
        </w:rPr>
        <w:t xml:space="preserve"> </w:t>
      </w:r>
      <w:r w:rsidRPr="3470F385">
        <w:rPr>
          <w:rFonts w:eastAsia="Times New Roman" w:cs="Arial"/>
          <w:i/>
          <w:iCs/>
          <w:snapToGrid w:val="0"/>
        </w:rPr>
        <w:t xml:space="preserve">CCR </w:t>
      </w:r>
      <w:r>
        <w:rPr>
          <w:rFonts w:eastAsia="Times New Roman" w:cs="Arial"/>
          <w:snapToGrid w:val="0"/>
        </w:rPr>
        <w:t>Section 1</w:t>
      </w:r>
      <w:r w:rsidRPr="252F2BE5">
        <w:rPr>
          <w:rFonts w:eastAsia="Times New Roman" w:cs="Arial"/>
          <w:snapToGrid w:val="0"/>
        </w:rPr>
        <w:t>7726</w:t>
      </w:r>
      <w:r w:rsidRPr="3FB462C4">
        <w:rPr>
          <w:rFonts w:eastAsia="Times New Roman" w:cs="Arial"/>
        </w:rPr>
        <w:t>(a)</w:t>
      </w:r>
      <w:r w:rsidR="002B6BA8">
        <w:rPr>
          <w:rFonts w:eastAsia="Times New Roman" w:cs="Arial"/>
        </w:rPr>
        <w:t>)</w:t>
      </w:r>
    </w:p>
    <w:p w14:paraId="7E9D7ABD" w14:textId="77777777" w:rsidR="0081516D" w:rsidRPr="00746667" w:rsidRDefault="0081516D" w:rsidP="00FC074F">
      <w:pPr>
        <w:pStyle w:val="Heading4"/>
      </w:pPr>
      <w:bookmarkStart w:id="24" w:name="_Initial_Contract_Terms"/>
      <w:bookmarkEnd w:id="24"/>
      <w:r>
        <w:t xml:space="preserve">Initial </w:t>
      </w:r>
      <w:r w:rsidRPr="00746667">
        <w:t>C</w:t>
      </w:r>
      <w:r>
        <w:t>ontract</w:t>
      </w:r>
      <w:r w:rsidRPr="00746667">
        <w:t xml:space="preserve"> T</w:t>
      </w:r>
      <w:r>
        <w:t>erms</w:t>
      </w:r>
    </w:p>
    <w:p w14:paraId="7A7A8EC1" w14:textId="4353653F" w:rsidR="0081516D" w:rsidRDefault="0081516D" w:rsidP="0081516D">
      <w:pPr>
        <w:widowControl w:val="0"/>
        <w:spacing w:before="240"/>
        <w:rPr>
          <w:rFonts w:eastAsia="Times New Roman" w:cs="Arial"/>
        </w:rPr>
      </w:pPr>
      <w:r>
        <w:rPr>
          <w:rFonts w:eastAsia="Times New Roman" w:cs="Arial"/>
          <w:i/>
          <w:iCs/>
          <w:snapToGrid w:val="0"/>
        </w:rPr>
        <w:t>EC</w:t>
      </w:r>
      <w:r>
        <w:rPr>
          <w:rFonts w:eastAsia="Times New Roman" w:cs="Arial"/>
          <w:snapToGrid w:val="0"/>
        </w:rPr>
        <w:t xml:space="preserve"> Section 8332(b) requires the CDE to issue contracts for the new fiscal year to contractors no later than June 1. C</w:t>
      </w:r>
      <w:r w:rsidR="00C419CD">
        <w:rPr>
          <w:rFonts w:eastAsia="Times New Roman" w:cs="Arial"/>
          <w:snapToGrid w:val="0"/>
        </w:rPr>
        <w:t>SPP c</w:t>
      </w:r>
      <w:r>
        <w:rPr>
          <w:rFonts w:eastAsia="Times New Roman" w:cs="Arial"/>
          <w:snapToGrid w:val="0"/>
        </w:rPr>
        <w:t xml:space="preserve">ontracts issued by June 1 will include the </w:t>
      </w:r>
      <w:r w:rsidR="000D0CA2">
        <w:rPr>
          <w:rFonts w:eastAsia="Times New Roman" w:cs="Arial"/>
          <w:snapToGrid w:val="0"/>
        </w:rPr>
        <w:t xml:space="preserve">MDO </w:t>
      </w:r>
      <w:r>
        <w:rPr>
          <w:rFonts w:eastAsia="Times New Roman" w:cs="Arial"/>
          <w:snapToGrid w:val="0"/>
        </w:rPr>
        <w:t>indicated on the program calendar submitted with the CFA. The MRA is</w:t>
      </w:r>
      <w:r>
        <w:rPr>
          <w:rFonts w:eastAsia="Times New Roman" w:cs="Arial"/>
        </w:rPr>
        <w:t xml:space="preserve"> based on the current year funding level, inclusive of current year only funding changes such as the annualization of an award or the reversal of a transfer.  </w:t>
      </w:r>
    </w:p>
    <w:p w14:paraId="0EC39F2E" w14:textId="72236491" w:rsidR="008B0D97" w:rsidRPr="00746667" w:rsidRDefault="00BA1786" w:rsidP="00FC074F">
      <w:pPr>
        <w:pStyle w:val="Heading4"/>
      </w:pPr>
      <w:r>
        <w:t xml:space="preserve">Initial </w:t>
      </w:r>
      <w:r w:rsidR="008B0D97">
        <w:t>Contract Execution</w:t>
      </w:r>
    </w:p>
    <w:p w14:paraId="16665E0F" w14:textId="15F6BC82" w:rsidR="008B0D97" w:rsidRDefault="00A61609" w:rsidP="008B0D97">
      <w:pPr>
        <w:spacing w:before="240"/>
        <w:rPr>
          <w:rFonts w:eastAsia="Times New Roman" w:cs="Arial"/>
          <w:snapToGrid w:val="0"/>
        </w:rPr>
      </w:pPr>
      <w:r>
        <w:rPr>
          <w:rFonts w:eastAsia="Times New Roman" w:cs="Arial"/>
          <w:snapToGrid w:val="0"/>
        </w:rPr>
        <w:t xml:space="preserve">Existing </w:t>
      </w:r>
      <w:r w:rsidR="008B0D97" w:rsidRPr="47F41D06">
        <w:rPr>
          <w:rFonts w:eastAsia="Times New Roman" w:cs="Arial"/>
          <w:snapToGrid w:val="0"/>
        </w:rPr>
        <w:t xml:space="preserve">CSPP contractors who apply for and are approved for continued funding will not need to sign and return </w:t>
      </w:r>
      <w:r w:rsidR="00537ADB">
        <w:rPr>
          <w:rFonts w:eastAsia="Times New Roman" w:cs="Arial"/>
          <w:snapToGrid w:val="0"/>
        </w:rPr>
        <w:t>the initial</w:t>
      </w:r>
      <w:r w:rsidR="00537ADB" w:rsidRPr="47F41D06">
        <w:rPr>
          <w:rFonts w:eastAsia="Times New Roman" w:cs="Arial"/>
          <w:snapToGrid w:val="0"/>
        </w:rPr>
        <w:t xml:space="preserve"> </w:t>
      </w:r>
      <w:r w:rsidR="008B0D97" w:rsidRPr="47F41D06">
        <w:rPr>
          <w:rFonts w:eastAsia="Times New Roman" w:cs="Arial"/>
          <w:snapToGrid w:val="0"/>
        </w:rPr>
        <w:t>CSPP contr</w:t>
      </w:r>
      <w:r w:rsidR="008B0D97" w:rsidRPr="1953FE61">
        <w:rPr>
          <w:rFonts w:eastAsia="Times New Roman" w:cs="Arial"/>
        </w:rPr>
        <w:t>act to provide services in the given fiscal year</w:t>
      </w:r>
      <w:r w:rsidR="008B0D97" w:rsidRPr="47F41D06">
        <w:rPr>
          <w:rFonts w:eastAsia="Times New Roman" w:cs="Arial"/>
          <w:snapToGrid w:val="0"/>
        </w:rPr>
        <w:t xml:space="preserve">, as CSPP contractors who are approved for </w:t>
      </w:r>
      <w:r w:rsidR="008B0D97" w:rsidRPr="1953FE61">
        <w:rPr>
          <w:rFonts w:eastAsia="Times New Roman" w:cs="Arial"/>
        </w:rPr>
        <w:t>funding through the CFA</w:t>
      </w:r>
      <w:r w:rsidR="008B0D97" w:rsidRPr="47F41D06">
        <w:rPr>
          <w:rFonts w:eastAsia="Times New Roman" w:cs="Arial"/>
          <w:snapToGrid w:val="0"/>
        </w:rPr>
        <w:t xml:space="preserve"> process will </w:t>
      </w:r>
      <w:r w:rsidR="008B0D97" w:rsidRPr="1953FE61">
        <w:rPr>
          <w:rFonts w:eastAsia="Times New Roman" w:cs="Arial"/>
        </w:rPr>
        <w:t xml:space="preserve">be automatically renewed in accordance with all applicable federal and state laws. By </w:t>
      </w:r>
      <w:r w:rsidR="009048BA">
        <w:rPr>
          <w:rFonts w:eastAsia="Times New Roman" w:cs="Arial"/>
        </w:rPr>
        <w:t>submitting</w:t>
      </w:r>
      <w:r w:rsidR="009048BA" w:rsidRPr="1953FE61">
        <w:rPr>
          <w:rFonts w:eastAsia="Times New Roman" w:cs="Arial"/>
        </w:rPr>
        <w:t xml:space="preserve"> </w:t>
      </w:r>
      <w:r w:rsidR="008B0D97" w:rsidRPr="1953FE61">
        <w:rPr>
          <w:rFonts w:eastAsia="Times New Roman" w:cs="Arial"/>
        </w:rPr>
        <w:t>the annual</w:t>
      </w:r>
      <w:r w:rsidR="008B0D97" w:rsidRPr="47F41D06">
        <w:rPr>
          <w:rFonts w:eastAsia="Times New Roman" w:cs="Arial"/>
          <w:snapToGrid w:val="0"/>
        </w:rPr>
        <w:t xml:space="preserve"> CFA, an agency </w:t>
      </w:r>
      <w:r w:rsidR="00305924">
        <w:rPr>
          <w:rFonts w:eastAsia="Times New Roman" w:cs="Arial"/>
          <w:snapToGrid w:val="0"/>
        </w:rPr>
        <w:t>indicates</w:t>
      </w:r>
      <w:r w:rsidR="008B0D97" w:rsidRPr="47F41D06">
        <w:rPr>
          <w:rFonts w:eastAsia="Times New Roman" w:cs="Arial"/>
          <w:snapToGrid w:val="0"/>
        </w:rPr>
        <w:t xml:space="preserve"> that it wishes to aut</w:t>
      </w:r>
      <w:r w:rsidR="008B0D97" w:rsidRPr="1953FE61">
        <w:rPr>
          <w:rFonts w:eastAsia="Times New Roman" w:cs="Arial"/>
        </w:rPr>
        <w:t>omatically renew its CSPP contract for the next fiscal year and is willing to, and does accept, all the terms and conditions of such contract, which is provided to all CSPP contractors</w:t>
      </w:r>
      <w:r w:rsidR="008B0D97" w:rsidRPr="47F41D06">
        <w:rPr>
          <w:rFonts w:eastAsia="Times New Roman" w:cs="Arial"/>
          <w:snapToGrid w:val="0"/>
        </w:rPr>
        <w:t xml:space="preserve">. The </w:t>
      </w:r>
      <w:r w:rsidR="008B0D97">
        <w:rPr>
          <w:rFonts w:eastAsia="Times New Roman" w:cs="Arial"/>
          <w:snapToGrid w:val="0"/>
        </w:rPr>
        <w:t>CDE</w:t>
      </w:r>
      <w:r w:rsidR="008B0D97" w:rsidRPr="47F41D06">
        <w:rPr>
          <w:rFonts w:eastAsia="Times New Roman" w:cs="Arial"/>
          <w:snapToGrid w:val="0"/>
        </w:rPr>
        <w:t xml:space="preserve">’s Contracts Office </w:t>
      </w:r>
      <w:r w:rsidR="008B0D97" w:rsidRPr="42A5DD99">
        <w:rPr>
          <w:rFonts w:eastAsia="Times New Roman" w:cs="Arial"/>
        </w:rPr>
        <w:t xml:space="preserve">distributes </w:t>
      </w:r>
      <w:r w:rsidR="008B0D97" w:rsidRPr="47F41D06">
        <w:rPr>
          <w:rFonts w:eastAsia="Times New Roman" w:cs="Arial"/>
          <w:snapToGrid w:val="0"/>
        </w:rPr>
        <w:t>all</w:t>
      </w:r>
      <w:r w:rsidR="008B0D97" w:rsidRPr="1953FE61">
        <w:rPr>
          <w:rFonts w:eastAsia="Times New Roman" w:cs="Arial"/>
        </w:rPr>
        <w:t xml:space="preserve"> executed </w:t>
      </w:r>
      <w:r w:rsidR="008B0D97" w:rsidRPr="47F41D06">
        <w:rPr>
          <w:rFonts w:eastAsia="Times New Roman" w:cs="Arial"/>
          <w:snapToGrid w:val="0"/>
        </w:rPr>
        <w:t xml:space="preserve">contracts via </w:t>
      </w:r>
      <w:r w:rsidR="001D4942">
        <w:rPr>
          <w:rFonts w:eastAsia="Times New Roman" w:cs="Arial"/>
          <w:snapToGrid w:val="0"/>
        </w:rPr>
        <w:t>email</w:t>
      </w:r>
      <w:r w:rsidR="008B0D97" w:rsidRPr="47F41D06">
        <w:rPr>
          <w:rFonts w:eastAsia="Times New Roman" w:cs="Arial"/>
          <w:snapToGrid w:val="0"/>
        </w:rPr>
        <w:t xml:space="preserve">. Contracts are sent to the </w:t>
      </w:r>
      <w:r w:rsidR="001D4942">
        <w:rPr>
          <w:rFonts w:eastAsia="Times New Roman" w:cs="Arial"/>
          <w:snapToGrid w:val="0"/>
        </w:rPr>
        <w:t>email</w:t>
      </w:r>
      <w:r w:rsidR="008B0D97" w:rsidRPr="47F41D06">
        <w:rPr>
          <w:rFonts w:eastAsia="Times New Roman" w:cs="Arial"/>
          <w:snapToGrid w:val="0"/>
        </w:rPr>
        <w:t xml:space="preserve"> addresses </w:t>
      </w:r>
      <w:r w:rsidR="00020A2F" w:rsidRPr="47F41D06">
        <w:rPr>
          <w:rFonts w:eastAsia="Times New Roman" w:cs="Arial"/>
          <w:snapToGrid w:val="0"/>
        </w:rPr>
        <w:t>of</w:t>
      </w:r>
      <w:r w:rsidR="008B0D97" w:rsidRPr="47F41D06">
        <w:rPr>
          <w:rFonts w:eastAsia="Times New Roman" w:cs="Arial"/>
          <w:snapToGrid w:val="0"/>
        </w:rPr>
        <w:t xml:space="preserve"> the Executive Director and Program Director(s) on file in </w:t>
      </w:r>
      <w:r w:rsidR="001165AE">
        <w:rPr>
          <w:rFonts w:eastAsia="Times New Roman" w:cs="Arial"/>
        </w:rPr>
        <w:t>CDMIS.</w:t>
      </w:r>
    </w:p>
    <w:p w14:paraId="6F6BC8C3" w14:textId="14E7C46A" w:rsidR="0008055A" w:rsidRPr="00746667" w:rsidRDefault="0008055A" w:rsidP="00B9689D">
      <w:pPr>
        <w:spacing w:before="240"/>
        <w:rPr>
          <w:rFonts w:eastAsia="Times New Roman" w:cs="Arial"/>
          <w:snapToGrid w:val="0"/>
        </w:rPr>
      </w:pPr>
      <w:r>
        <w:rPr>
          <w:rFonts w:eastAsia="Times New Roman" w:cs="Arial"/>
          <w:snapToGrid w:val="0"/>
        </w:rPr>
        <w:t xml:space="preserve">New contractors are required to sign and return their original contract. A </w:t>
      </w:r>
      <w:r w:rsidR="005357A4">
        <w:rPr>
          <w:rFonts w:eastAsia="Times New Roman" w:cs="Arial"/>
          <w:snapToGrid w:val="0"/>
        </w:rPr>
        <w:t xml:space="preserve">new contractor’s initial contract terms are determined by EENFS </w:t>
      </w:r>
      <w:r w:rsidR="001D4942">
        <w:rPr>
          <w:rFonts w:eastAsia="Times New Roman" w:cs="Arial"/>
          <w:snapToGrid w:val="0"/>
        </w:rPr>
        <w:t xml:space="preserve">based on the </w:t>
      </w:r>
      <w:r w:rsidR="003D17D3">
        <w:rPr>
          <w:rFonts w:eastAsia="Times New Roman" w:cs="Arial"/>
          <w:snapToGrid w:val="0"/>
        </w:rPr>
        <w:t xml:space="preserve">approved </w:t>
      </w:r>
      <w:r w:rsidR="001D4942">
        <w:rPr>
          <w:rFonts w:eastAsia="Times New Roman" w:cs="Arial"/>
          <w:snapToGrid w:val="0"/>
        </w:rPr>
        <w:t>application for funding.</w:t>
      </w:r>
    </w:p>
    <w:p w14:paraId="4E46E28B" w14:textId="54B70011" w:rsidR="00D94918" w:rsidRPr="00B9689D" w:rsidRDefault="00D94918" w:rsidP="00FC074F">
      <w:pPr>
        <w:pStyle w:val="Heading4"/>
      </w:pPr>
      <w:r w:rsidRPr="00B9689D">
        <w:t>Contract Review</w:t>
      </w:r>
    </w:p>
    <w:p w14:paraId="531A367B" w14:textId="011C87AD" w:rsidR="007E77E9" w:rsidRDefault="05BC352D" w:rsidP="3CEAB53E">
      <w:pPr>
        <w:widowControl w:val="0"/>
        <w:spacing w:before="240"/>
        <w:rPr>
          <w:rFonts w:eastAsia="Times New Roman" w:cs="Arial"/>
          <w:snapToGrid w:val="0"/>
        </w:rPr>
      </w:pPr>
      <w:r w:rsidRPr="252F2BE5">
        <w:rPr>
          <w:rFonts w:eastAsia="Times New Roman" w:cs="Arial"/>
          <w:snapToGrid w:val="0"/>
        </w:rPr>
        <w:t xml:space="preserve">Contract </w:t>
      </w:r>
      <w:r w:rsidR="00A454C2">
        <w:rPr>
          <w:rFonts w:eastAsia="Times New Roman" w:cs="Arial"/>
          <w:snapToGrid w:val="0"/>
        </w:rPr>
        <w:t>r</w:t>
      </w:r>
      <w:r w:rsidRPr="252F2BE5">
        <w:rPr>
          <w:rFonts w:eastAsia="Times New Roman" w:cs="Arial"/>
          <w:snapToGrid w:val="0"/>
        </w:rPr>
        <w:t>eview is an annual process performed by EENFS to identify programs</w:t>
      </w:r>
      <w:r w:rsidR="56A5051E" w:rsidRPr="252F2BE5">
        <w:rPr>
          <w:rFonts w:eastAsia="Times New Roman" w:cs="Arial"/>
          <w:snapToGrid w:val="0"/>
        </w:rPr>
        <w:t xml:space="preserve"> that have a history of not fully utilizing</w:t>
      </w:r>
      <w:r w:rsidRPr="252F2BE5">
        <w:rPr>
          <w:rFonts w:eastAsia="Times New Roman" w:cs="Arial"/>
          <w:snapToGrid w:val="0"/>
        </w:rPr>
        <w:t xml:space="preserve"> their full contract amount for various reasons, including low enrollment, low expenditures, or changes in the needs of the community. This may result in a </w:t>
      </w:r>
      <w:r w:rsidR="008E5945">
        <w:rPr>
          <w:rFonts w:eastAsia="Times New Roman" w:cs="Arial"/>
          <w:snapToGrid w:val="0"/>
        </w:rPr>
        <w:t xml:space="preserve">permanent </w:t>
      </w:r>
      <w:r w:rsidRPr="252F2BE5">
        <w:rPr>
          <w:rFonts w:eastAsia="Times New Roman" w:cs="Arial"/>
          <w:snapToGrid w:val="0"/>
        </w:rPr>
        <w:t xml:space="preserve">reduction to a </w:t>
      </w:r>
      <w:r w:rsidR="009048BA">
        <w:rPr>
          <w:rFonts w:eastAsia="Times New Roman" w:cs="Arial"/>
          <w:snapToGrid w:val="0"/>
        </w:rPr>
        <w:t xml:space="preserve">CSPP </w:t>
      </w:r>
      <w:r w:rsidRPr="252F2BE5">
        <w:rPr>
          <w:rFonts w:eastAsia="Times New Roman" w:cs="Arial"/>
          <w:snapToGrid w:val="0"/>
        </w:rPr>
        <w:t xml:space="preserve">contract in subsequent years, which allows the unused funding to be redirected to other areas where a greater need exists. Contract reductions are based on a pattern of earnings over multiple fiscal years, so one year of low earnings will not necessarily result in a reduction to a contract in the following year. </w:t>
      </w:r>
    </w:p>
    <w:p w14:paraId="21A7E49E" w14:textId="6FBEC817" w:rsidR="00D91552" w:rsidRPr="00746667" w:rsidRDefault="05BC352D" w:rsidP="3CEAB53E">
      <w:pPr>
        <w:widowControl w:val="0"/>
        <w:spacing w:before="240"/>
        <w:rPr>
          <w:rFonts w:eastAsia="Times New Roman" w:cs="Arial"/>
        </w:rPr>
      </w:pPr>
      <w:r w:rsidRPr="252F2BE5">
        <w:rPr>
          <w:rFonts w:eastAsia="Times New Roman" w:cs="Arial"/>
          <w:snapToGrid w:val="0"/>
        </w:rPr>
        <w:t xml:space="preserve">Contractors are provided with an opportunity to submit justification to maintain their current level of funding prior to the final determination by </w:t>
      </w:r>
      <w:r>
        <w:rPr>
          <w:rFonts w:eastAsia="Times New Roman" w:cs="Arial"/>
          <w:snapToGrid w:val="0"/>
        </w:rPr>
        <w:t>CDE</w:t>
      </w:r>
      <w:r w:rsidRPr="252F2BE5">
        <w:rPr>
          <w:rFonts w:eastAsia="Times New Roman" w:cs="Arial"/>
          <w:snapToGrid w:val="0"/>
        </w:rPr>
        <w:t xml:space="preserve"> management. Contract review and </w:t>
      </w:r>
      <w:r w:rsidR="00552D6F">
        <w:rPr>
          <w:rFonts w:eastAsia="Times New Roman" w:cs="Arial"/>
          <w:snapToGrid w:val="0"/>
        </w:rPr>
        <w:t xml:space="preserve">any </w:t>
      </w:r>
      <w:r w:rsidRPr="252F2BE5">
        <w:rPr>
          <w:rFonts w:eastAsia="Times New Roman" w:cs="Arial"/>
          <w:snapToGrid w:val="0"/>
        </w:rPr>
        <w:t>resulting reductions are not punitive; it is a process to align funding amongst contractors to accurately reflect a contractor’s need for funding.</w:t>
      </w:r>
      <w:r w:rsidR="0818CA8F" w:rsidRPr="252F2BE5">
        <w:rPr>
          <w:rFonts w:eastAsia="Times New Roman" w:cs="Arial"/>
          <w:snapToGrid w:val="0"/>
        </w:rPr>
        <w:t xml:space="preserve"> </w:t>
      </w:r>
    </w:p>
    <w:p w14:paraId="2828D715" w14:textId="5A0C4E0D" w:rsidR="00D91552" w:rsidRPr="00746667" w:rsidRDefault="0818CA8F" w:rsidP="597F9CBC">
      <w:pPr>
        <w:widowControl w:val="0"/>
        <w:spacing w:before="240"/>
        <w:rPr>
          <w:rFonts w:eastAsia="Times New Roman" w:cs="Arial"/>
          <w:snapToGrid w:val="0"/>
        </w:rPr>
      </w:pPr>
      <w:r w:rsidRPr="3CEAB53E">
        <w:rPr>
          <w:rFonts w:eastAsia="Times New Roman" w:cs="Arial"/>
          <w:b/>
          <w:bCs/>
          <w:snapToGrid w:val="0"/>
        </w:rPr>
        <w:lastRenderedPageBreak/>
        <w:t>Note:</w:t>
      </w:r>
      <w:r w:rsidRPr="252F2BE5">
        <w:rPr>
          <w:rFonts w:eastAsia="Times New Roman" w:cs="Arial"/>
          <w:snapToGrid w:val="0"/>
        </w:rPr>
        <w:t xml:space="preserve"> </w:t>
      </w:r>
      <w:r w:rsidR="00497C03" w:rsidRPr="252F2BE5">
        <w:rPr>
          <w:rFonts w:eastAsia="Times New Roman" w:cs="Arial"/>
          <w:snapToGrid w:val="0"/>
        </w:rPr>
        <w:t>EENFS</w:t>
      </w:r>
      <w:r w:rsidR="2FD634CB" w:rsidRPr="252F2BE5">
        <w:rPr>
          <w:rFonts w:eastAsia="Times New Roman" w:cs="Arial"/>
          <w:snapToGrid w:val="0"/>
        </w:rPr>
        <w:t xml:space="preserve"> has not conducted </w:t>
      </w:r>
      <w:r w:rsidRPr="252F2BE5">
        <w:rPr>
          <w:rFonts w:eastAsia="Times New Roman" w:cs="Arial"/>
          <w:snapToGrid w:val="0"/>
        </w:rPr>
        <w:t>Contract Review since FY 2018</w:t>
      </w:r>
      <w:r w:rsidR="46C2D764" w:rsidRPr="1953FE61">
        <w:rPr>
          <w:rFonts w:eastAsia="Times New Roman" w:cs="Arial"/>
        </w:rPr>
        <w:t>–</w:t>
      </w:r>
      <w:r w:rsidRPr="252F2BE5">
        <w:rPr>
          <w:rFonts w:eastAsia="Times New Roman" w:cs="Arial"/>
          <w:snapToGrid w:val="0"/>
        </w:rPr>
        <w:t>19, as contractors have been held harmless</w:t>
      </w:r>
      <w:r w:rsidR="548C1B23" w:rsidRPr="252F2BE5">
        <w:rPr>
          <w:rFonts w:eastAsia="Times New Roman" w:cs="Arial"/>
          <w:snapToGrid w:val="0"/>
        </w:rPr>
        <w:t xml:space="preserve"> </w:t>
      </w:r>
      <w:r w:rsidRPr="252F2BE5">
        <w:rPr>
          <w:rFonts w:eastAsia="Times New Roman" w:cs="Arial"/>
          <w:snapToGrid w:val="0"/>
        </w:rPr>
        <w:t xml:space="preserve">from the service requirement of their contract. </w:t>
      </w:r>
    </w:p>
    <w:p w14:paraId="595B25C5" w14:textId="77777777" w:rsidR="00D91552" w:rsidRPr="00746667" w:rsidRDefault="00D91552" w:rsidP="00FC074F">
      <w:pPr>
        <w:pStyle w:val="Heading4"/>
      </w:pPr>
      <w:r>
        <w:t>Contract Classification</w:t>
      </w:r>
    </w:p>
    <w:p w14:paraId="416A0AE4" w14:textId="14A32368" w:rsidR="00D91552" w:rsidRPr="00746667" w:rsidRDefault="009048BA" w:rsidP="00D91552">
      <w:pPr>
        <w:widowControl w:val="0"/>
        <w:spacing w:before="240"/>
        <w:rPr>
          <w:rFonts w:eastAsia="Times New Roman" w:cs="Arial"/>
          <w:snapToGrid w:val="0"/>
        </w:rPr>
      </w:pPr>
      <w:r>
        <w:rPr>
          <w:rFonts w:eastAsia="Times New Roman" w:cs="Arial"/>
        </w:rPr>
        <w:t>CSPP</w:t>
      </w:r>
      <w:r w:rsidR="00D91552" w:rsidRPr="252F2BE5">
        <w:rPr>
          <w:rFonts w:eastAsia="Times New Roman" w:cs="Arial"/>
          <w:snapToGrid w:val="0"/>
        </w:rPr>
        <w:t xml:space="preserve"> contracts are classified according to </w:t>
      </w:r>
      <w:r w:rsidR="00D91552" w:rsidRPr="00201D3B">
        <w:rPr>
          <w:rFonts w:eastAsia="Times New Roman" w:cs="Arial"/>
          <w:i/>
          <w:snapToGrid w:val="0"/>
        </w:rPr>
        <w:t>EC</w:t>
      </w:r>
      <w:r w:rsidR="00D91552">
        <w:rPr>
          <w:rFonts w:eastAsia="Times New Roman" w:cs="Arial"/>
          <w:snapToGrid w:val="0"/>
        </w:rPr>
        <w:t xml:space="preserve"> </w:t>
      </w:r>
      <w:r w:rsidR="00D91552" w:rsidRPr="252F2BE5">
        <w:rPr>
          <w:rFonts w:eastAsia="Times New Roman" w:cs="Arial"/>
          <w:snapToGrid w:val="0"/>
        </w:rPr>
        <w:t xml:space="preserve">Section </w:t>
      </w:r>
      <w:r w:rsidR="00D91552" w:rsidRPr="17E332D4">
        <w:rPr>
          <w:rFonts w:eastAsia="Times New Roman" w:cs="Arial"/>
        </w:rPr>
        <w:t>8314</w:t>
      </w:r>
      <w:r w:rsidR="00D91552" w:rsidRPr="252F2BE5">
        <w:rPr>
          <w:rFonts w:eastAsia="Times New Roman" w:cs="Arial"/>
          <w:snapToGrid w:val="0"/>
        </w:rPr>
        <w:t xml:space="preserve"> as Clear, Provisional, or Conditional.</w:t>
      </w:r>
    </w:p>
    <w:p w14:paraId="70FA46D8" w14:textId="31992EE7" w:rsidR="00D91552" w:rsidRPr="007455D3" w:rsidRDefault="00D91552" w:rsidP="000D62FA">
      <w:pPr>
        <w:pStyle w:val="ListParagraph"/>
        <w:widowControl w:val="0"/>
        <w:numPr>
          <w:ilvl w:val="0"/>
          <w:numId w:val="44"/>
        </w:numPr>
        <w:spacing w:before="240"/>
        <w:rPr>
          <w:rFonts w:eastAsia="Times New Roman" w:cs="Arial"/>
          <w:snapToGrid w:val="0"/>
          <w:szCs w:val="20"/>
        </w:rPr>
      </w:pPr>
      <w:r w:rsidRPr="007455D3">
        <w:rPr>
          <w:rFonts w:eastAsia="Times New Roman" w:cs="Arial"/>
          <w:b/>
          <w:snapToGrid w:val="0"/>
          <w:szCs w:val="20"/>
        </w:rPr>
        <w:t>Clear</w:t>
      </w:r>
      <w:r w:rsidRPr="007455D3">
        <w:rPr>
          <w:rFonts w:eastAsia="Times New Roman" w:cs="Arial"/>
          <w:i/>
          <w:snapToGrid w:val="0"/>
          <w:szCs w:val="20"/>
        </w:rPr>
        <w:t xml:space="preserve"> </w:t>
      </w:r>
      <w:r w:rsidRPr="007455D3">
        <w:rPr>
          <w:rFonts w:eastAsia="Times New Roman" w:cs="Arial"/>
          <w:snapToGrid w:val="0"/>
          <w:szCs w:val="20"/>
        </w:rPr>
        <w:t>applies to contracts that have no known compliance problems.</w:t>
      </w:r>
      <w:r w:rsidR="007455D3">
        <w:rPr>
          <w:rFonts w:eastAsia="Times New Roman" w:cs="Arial"/>
          <w:snapToGrid w:val="0"/>
          <w:szCs w:val="20"/>
        </w:rPr>
        <w:br/>
      </w:r>
    </w:p>
    <w:p w14:paraId="2F64DF66" w14:textId="6ACE1375" w:rsidR="00D91552" w:rsidRPr="007455D3" w:rsidRDefault="00D91552" w:rsidP="000D62FA">
      <w:pPr>
        <w:pStyle w:val="ListParagraph"/>
        <w:widowControl w:val="0"/>
        <w:numPr>
          <w:ilvl w:val="0"/>
          <w:numId w:val="44"/>
        </w:numPr>
        <w:spacing w:before="240"/>
        <w:rPr>
          <w:rFonts w:eastAsia="Times New Roman" w:cs="Arial"/>
          <w:i/>
          <w:iCs/>
          <w:snapToGrid w:val="0"/>
        </w:rPr>
      </w:pPr>
      <w:r w:rsidRPr="007455D3">
        <w:rPr>
          <w:rFonts w:eastAsia="Times New Roman" w:cs="Arial"/>
          <w:b/>
          <w:bCs/>
          <w:snapToGrid w:val="0"/>
        </w:rPr>
        <w:t xml:space="preserve">Provisional </w:t>
      </w:r>
      <w:r w:rsidRPr="007455D3">
        <w:rPr>
          <w:rFonts w:eastAsia="Times New Roman" w:cs="Arial"/>
          <w:snapToGrid w:val="0"/>
        </w:rPr>
        <w:t xml:space="preserve">applies to new programs being monitored for fiscal and programmatic compliance before granting clear contract status and are issued with the provision of monthly reporting. Provisional status is contract-specific and applies to new contractors or contractors with a new program type, applies for a minimum of one full </w:t>
      </w:r>
      <w:r w:rsidR="007E77E9">
        <w:rPr>
          <w:rFonts w:eastAsia="Times New Roman" w:cs="Arial"/>
          <w:snapToGrid w:val="0"/>
        </w:rPr>
        <w:t>fiscal year</w:t>
      </w:r>
      <w:r w:rsidRPr="007455D3">
        <w:rPr>
          <w:rFonts w:eastAsia="Times New Roman" w:cs="Arial"/>
          <w:snapToGrid w:val="0"/>
        </w:rPr>
        <w:t>, and is reviewed annually.</w:t>
      </w:r>
      <w:r w:rsidR="007455D3">
        <w:rPr>
          <w:rFonts w:eastAsia="Times New Roman" w:cs="Arial"/>
          <w:snapToGrid w:val="0"/>
        </w:rPr>
        <w:br/>
      </w:r>
    </w:p>
    <w:p w14:paraId="4514BB94" w14:textId="22CA08EE" w:rsidR="00D91552" w:rsidRPr="00DA56A6" w:rsidRDefault="00D91552" w:rsidP="000D62FA">
      <w:pPr>
        <w:pStyle w:val="ListParagraph"/>
        <w:widowControl w:val="0"/>
        <w:numPr>
          <w:ilvl w:val="0"/>
          <w:numId w:val="44"/>
        </w:numPr>
        <w:spacing w:before="240"/>
        <w:rPr>
          <w:rFonts w:eastAsia="Times New Roman" w:cs="Arial"/>
          <w:snapToGrid w:val="0"/>
        </w:rPr>
      </w:pPr>
      <w:r w:rsidRPr="007455D3">
        <w:rPr>
          <w:rFonts w:eastAsia="Times New Roman" w:cs="Arial"/>
          <w:b/>
          <w:bCs/>
          <w:snapToGrid w:val="0"/>
        </w:rPr>
        <w:t>Conditional</w:t>
      </w:r>
      <w:r w:rsidRPr="7558683B">
        <w:rPr>
          <w:rFonts w:eastAsia="Times New Roman" w:cs="Arial"/>
          <w:b/>
          <w:bCs/>
          <w:i/>
          <w:iCs/>
          <w:snapToGrid w:val="0"/>
        </w:rPr>
        <w:t xml:space="preserve"> </w:t>
      </w:r>
      <w:r w:rsidRPr="007455D3">
        <w:rPr>
          <w:rFonts w:eastAsia="Times New Roman" w:cs="Arial"/>
          <w:snapToGrid w:val="0"/>
        </w:rPr>
        <w:t>applies to</w:t>
      </w:r>
      <w:r w:rsidRPr="7558683B">
        <w:rPr>
          <w:rFonts w:eastAsia="Times New Roman" w:cs="Arial"/>
          <w:i/>
          <w:iCs/>
          <w:snapToGrid w:val="0"/>
        </w:rPr>
        <w:t xml:space="preserve"> </w:t>
      </w:r>
      <w:r w:rsidRPr="007455D3">
        <w:rPr>
          <w:rFonts w:eastAsia="Times New Roman" w:cs="Arial"/>
          <w:snapToGrid w:val="0"/>
        </w:rPr>
        <w:t xml:space="preserve">high-risk contracted agencies that evidence fiscal and/or programmatic noncompliance. Conditional status </w:t>
      </w:r>
      <w:r w:rsidR="009048BA">
        <w:rPr>
          <w:rFonts w:eastAsia="Times New Roman" w:cs="Arial"/>
          <w:snapToGrid w:val="0"/>
        </w:rPr>
        <w:t>contracts are</w:t>
      </w:r>
      <w:r w:rsidR="009048BA" w:rsidRPr="007455D3">
        <w:rPr>
          <w:rFonts w:eastAsia="Times New Roman" w:cs="Arial"/>
          <w:snapToGrid w:val="0"/>
        </w:rPr>
        <w:t xml:space="preserve"> </w:t>
      </w:r>
      <w:r w:rsidRPr="007455D3">
        <w:rPr>
          <w:rFonts w:eastAsia="Times New Roman" w:cs="Arial"/>
          <w:snapToGrid w:val="0"/>
        </w:rPr>
        <w:t xml:space="preserve">issued with conditions that must be met prior to returning to Clear status. These conditions include monthly reporting to assist </w:t>
      </w:r>
      <w:r w:rsidR="00041A1D">
        <w:rPr>
          <w:rFonts w:eastAsia="Times New Roman" w:cs="Arial"/>
          <w:snapToGrid w:val="0"/>
        </w:rPr>
        <w:t xml:space="preserve">with </w:t>
      </w:r>
      <w:r w:rsidRPr="007455D3">
        <w:rPr>
          <w:rFonts w:eastAsia="Times New Roman" w:cs="Arial"/>
          <w:snapToGrid w:val="0"/>
        </w:rPr>
        <w:t xml:space="preserve">the CDE monitoring of the contractor’s compliance. Conditional status is agency-wide, </w:t>
      </w:r>
      <w:r w:rsidR="009048BA">
        <w:rPr>
          <w:rFonts w:eastAsia="Times New Roman" w:cs="Arial"/>
          <w:snapToGrid w:val="0"/>
        </w:rPr>
        <w:t xml:space="preserve">may </w:t>
      </w:r>
      <w:r w:rsidRPr="007455D3">
        <w:rPr>
          <w:rFonts w:eastAsia="Times New Roman" w:cs="Arial"/>
          <w:snapToGrid w:val="0"/>
        </w:rPr>
        <w:t>appl</w:t>
      </w:r>
      <w:r w:rsidR="009048BA">
        <w:rPr>
          <w:rFonts w:eastAsia="Times New Roman" w:cs="Arial"/>
          <w:snapToGrid w:val="0"/>
        </w:rPr>
        <w:t>y</w:t>
      </w:r>
      <w:r w:rsidRPr="007455D3">
        <w:rPr>
          <w:rFonts w:eastAsia="Times New Roman" w:cs="Arial"/>
          <w:snapToGrid w:val="0"/>
        </w:rPr>
        <w:t xml:space="preserve"> to all </w:t>
      </w:r>
      <w:r w:rsidRPr="007455D3" w:rsidDel="00AD34F6">
        <w:rPr>
          <w:rFonts w:eastAsia="Times New Roman" w:cs="Arial"/>
        </w:rPr>
        <w:t>e</w:t>
      </w:r>
      <w:r w:rsidRPr="007455D3">
        <w:rPr>
          <w:rFonts w:eastAsia="Times New Roman" w:cs="Arial"/>
        </w:rPr>
        <w:t>arly e</w:t>
      </w:r>
      <w:r w:rsidRPr="007455D3">
        <w:rPr>
          <w:rFonts w:eastAsia="Times New Roman" w:cs="Arial"/>
          <w:snapToGrid w:val="0"/>
        </w:rPr>
        <w:t xml:space="preserve">ducation contracts, continues for the length of time determined by the CDE, and prohibits the contractor from being eligible to apply for additional </w:t>
      </w:r>
      <w:r w:rsidR="0E01C4BF" w:rsidRPr="007455D3" w:rsidDel="00AD34F6">
        <w:rPr>
          <w:rFonts w:eastAsia="Times New Roman" w:cs="Arial"/>
        </w:rPr>
        <w:t>early</w:t>
      </w:r>
      <w:r w:rsidR="65349A85" w:rsidRPr="007455D3" w:rsidDel="00AD34F6">
        <w:rPr>
          <w:rFonts w:eastAsia="Times New Roman" w:cs="Arial"/>
        </w:rPr>
        <w:t xml:space="preserve"> education</w:t>
      </w:r>
      <w:r w:rsidRPr="007455D3">
        <w:rPr>
          <w:rFonts w:eastAsia="Times New Roman" w:cs="Arial"/>
          <w:snapToGrid w:val="0"/>
        </w:rPr>
        <w:t xml:space="preserve"> program funds.</w:t>
      </w:r>
    </w:p>
    <w:p w14:paraId="049F31CB" w14:textId="77777777" w:rsidR="00D91552" w:rsidRDefault="00D91552" w:rsidP="00D91552">
      <w:pPr>
        <w:rPr>
          <w:rFonts w:eastAsia="Times New Roman" w:cs="Arial"/>
          <w:b/>
          <w:szCs w:val="20"/>
        </w:rPr>
      </w:pPr>
      <w:r>
        <w:br w:type="page"/>
      </w:r>
    </w:p>
    <w:p w14:paraId="5DEF1FD5" w14:textId="77777777" w:rsidR="00D91552" w:rsidRPr="00746667" w:rsidRDefault="00D91552" w:rsidP="00D91552">
      <w:pPr>
        <w:pStyle w:val="Heading3"/>
      </w:pPr>
      <w:bookmarkStart w:id="25" w:name="_Toc173910136"/>
      <w:bookmarkStart w:id="26" w:name="_Toc219119309"/>
      <w:r w:rsidRPr="00746667">
        <w:lastRenderedPageBreak/>
        <w:t>A</w:t>
      </w:r>
      <w:r>
        <w:t>mendments</w:t>
      </w:r>
      <w:bookmarkEnd w:id="25"/>
      <w:bookmarkEnd w:id="26"/>
    </w:p>
    <w:p w14:paraId="07A4EB3B" w14:textId="77777777" w:rsidR="00F6485C" w:rsidRDefault="72D45E38" w:rsidP="00D91552">
      <w:pPr>
        <w:widowControl w:val="0"/>
        <w:spacing w:before="240"/>
        <w:rPr>
          <w:rFonts w:eastAsia="Times New Roman" w:cs="Arial"/>
          <w:snapToGrid w:val="0"/>
        </w:rPr>
      </w:pPr>
      <w:r w:rsidRPr="00C96FCA">
        <w:rPr>
          <w:rFonts w:eastAsia="Times New Roman" w:cs="Arial"/>
          <w:snapToGrid w:val="0"/>
        </w:rPr>
        <w:t xml:space="preserve">After a contract is issued, contract terms can only be changed through the contract amendment process. When a contract is amended, the contractor will receive, via </w:t>
      </w:r>
      <w:r w:rsidR="001D4942">
        <w:rPr>
          <w:rFonts w:eastAsia="Times New Roman" w:cs="Arial"/>
          <w:snapToGrid w:val="0"/>
        </w:rPr>
        <w:t>email</w:t>
      </w:r>
      <w:r w:rsidRPr="00C96FCA">
        <w:rPr>
          <w:rFonts w:eastAsia="Times New Roman" w:cs="Arial"/>
          <w:snapToGrid w:val="0"/>
        </w:rPr>
        <w:t>, an amended contract face sheet with other necessary documents from CDE</w:t>
      </w:r>
      <w:r w:rsidR="0A516C52" w:rsidRPr="00C96FCA">
        <w:rPr>
          <w:rFonts w:eastAsia="Times New Roman" w:cs="Arial"/>
          <w:snapToGrid w:val="0"/>
        </w:rPr>
        <w:t>’s</w:t>
      </w:r>
      <w:r w:rsidRPr="00C96FCA">
        <w:rPr>
          <w:rFonts w:eastAsia="Times New Roman" w:cs="Arial"/>
          <w:snapToGrid w:val="0"/>
        </w:rPr>
        <w:t xml:space="preserve"> Contracts Office. </w:t>
      </w:r>
    </w:p>
    <w:p w14:paraId="28B52E2A" w14:textId="3F66DEBF" w:rsidR="00D91552" w:rsidRDefault="001D4942" w:rsidP="00D91552">
      <w:pPr>
        <w:widowControl w:val="0"/>
        <w:spacing w:before="240"/>
        <w:rPr>
          <w:rFonts w:eastAsia="Times New Roman" w:cs="Arial"/>
          <w:snapToGrid w:val="0"/>
        </w:rPr>
      </w:pPr>
      <w:r>
        <w:rPr>
          <w:rFonts w:eastAsia="Times New Roman" w:cs="Arial"/>
          <w:snapToGrid w:val="0"/>
        </w:rPr>
        <w:t>Not</w:t>
      </w:r>
      <w:r w:rsidR="72D45E38" w:rsidRPr="00C96FCA">
        <w:rPr>
          <w:rFonts w:eastAsia="Times New Roman" w:cs="Arial"/>
          <w:snapToGrid w:val="0"/>
        </w:rPr>
        <w:t xml:space="preserve"> all amendments to contract terms require a signature by the contractor to be deemed executed. Contract amendments that do not require a signature will be processed as an </w:t>
      </w:r>
      <w:r w:rsidR="3C266ECF" w:rsidRPr="00C96FCA">
        <w:rPr>
          <w:rFonts w:eastAsia="Times New Roman" w:cs="Arial"/>
          <w:snapToGrid w:val="0"/>
        </w:rPr>
        <w:t>a</w:t>
      </w:r>
      <w:r w:rsidR="256F9095" w:rsidRPr="00C96FCA">
        <w:rPr>
          <w:rFonts w:eastAsia="Times New Roman" w:cs="Arial"/>
          <w:snapToGrid w:val="0"/>
        </w:rPr>
        <w:t xml:space="preserve">llocation </w:t>
      </w:r>
      <w:r w:rsidR="5CFCCA8E" w:rsidRPr="00C96FCA">
        <w:rPr>
          <w:rFonts w:eastAsia="Times New Roman" w:cs="Arial"/>
          <w:snapToGrid w:val="0"/>
        </w:rPr>
        <w:t>l</w:t>
      </w:r>
      <w:r w:rsidR="256F9095" w:rsidRPr="00C96FCA">
        <w:rPr>
          <w:rFonts w:eastAsia="Times New Roman" w:cs="Arial"/>
          <w:snapToGrid w:val="0"/>
        </w:rPr>
        <w:t>etter.</w:t>
      </w:r>
      <w:r w:rsidR="72D45E38" w:rsidRPr="00C96FCA">
        <w:rPr>
          <w:rFonts w:eastAsia="Times New Roman" w:cs="Arial"/>
          <w:snapToGrid w:val="0"/>
        </w:rPr>
        <w:t xml:space="preserve"> </w:t>
      </w:r>
      <w:r w:rsidR="0064001B">
        <w:rPr>
          <w:rFonts w:eastAsia="Times New Roman" w:cs="Arial"/>
          <w:snapToGrid w:val="0"/>
        </w:rPr>
        <w:t>A</w:t>
      </w:r>
      <w:r w:rsidR="256F9095" w:rsidRPr="00C96FCA">
        <w:rPr>
          <w:rFonts w:eastAsia="Times New Roman" w:cs="Arial"/>
          <w:snapToGrid w:val="0"/>
        </w:rPr>
        <w:t xml:space="preserve">llocation </w:t>
      </w:r>
      <w:r w:rsidR="157AE3EB" w:rsidRPr="00C96FCA">
        <w:rPr>
          <w:rFonts w:eastAsia="Times New Roman" w:cs="Arial"/>
          <w:snapToGrid w:val="0"/>
        </w:rPr>
        <w:t>l</w:t>
      </w:r>
      <w:r w:rsidR="256F9095" w:rsidRPr="00C96FCA">
        <w:rPr>
          <w:rFonts w:eastAsia="Times New Roman" w:cs="Arial"/>
          <w:snapToGrid w:val="0"/>
        </w:rPr>
        <w:t>etter</w:t>
      </w:r>
      <w:r w:rsidR="72D45E38" w:rsidRPr="00C96FCA">
        <w:rPr>
          <w:rFonts w:eastAsia="Times New Roman" w:cs="Arial"/>
          <w:snapToGrid w:val="0"/>
        </w:rPr>
        <w:t xml:space="preserve"> </w:t>
      </w:r>
      <w:r w:rsidR="0064001B">
        <w:rPr>
          <w:rFonts w:eastAsia="Times New Roman" w:cs="Arial"/>
          <w:snapToGrid w:val="0"/>
        </w:rPr>
        <w:t>amendments</w:t>
      </w:r>
      <w:r w:rsidR="72D45E38" w:rsidRPr="00C96FCA" w:rsidDel="001326EA">
        <w:rPr>
          <w:rFonts w:eastAsia="Times New Roman" w:cs="Arial"/>
          <w:snapToGrid w:val="0"/>
        </w:rPr>
        <w:t xml:space="preserve"> </w:t>
      </w:r>
      <w:r w:rsidR="72D45E38" w:rsidRPr="00C96FCA">
        <w:rPr>
          <w:rFonts w:eastAsia="Times New Roman" w:cs="Arial"/>
          <w:snapToGrid w:val="0"/>
        </w:rPr>
        <w:t xml:space="preserve">look similar to a contract amendment and will include the contract face sheet and any changes in funding, where applicable. The CDE will make clear to contractors when an amendment to the contract must be signed and returned, and when it will be processed as an </w:t>
      </w:r>
      <w:r w:rsidR="3F8338AA" w:rsidRPr="00C96FCA">
        <w:rPr>
          <w:rFonts w:eastAsia="Times New Roman" w:cs="Arial"/>
          <w:snapToGrid w:val="0"/>
        </w:rPr>
        <w:t>a</w:t>
      </w:r>
      <w:r w:rsidR="256F9095" w:rsidRPr="00C96FCA">
        <w:rPr>
          <w:rFonts w:eastAsia="Times New Roman" w:cs="Arial"/>
          <w:snapToGrid w:val="0"/>
        </w:rPr>
        <w:t>llocation</w:t>
      </w:r>
      <w:r w:rsidR="0AAFA04A" w:rsidRPr="00C96FCA">
        <w:rPr>
          <w:rFonts w:eastAsia="Times New Roman" w:cs="Arial"/>
          <w:snapToGrid w:val="0"/>
        </w:rPr>
        <w:t xml:space="preserve"> </w:t>
      </w:r>
      <w:r w:rsidR="4FCBE366" w:rsidRPr="00C96FCA">
        <w:rPr>
          <w:rFonts w:eastAsia="Times New Roman" w:cs="Arial"/>
          <w:snapToGrid w:val="0"/>
        </w:rPr>
        <w:t>l</w:t>
      </w:r>
      <w:r w:rsidR="0AAFA04A" w:rsidRPr="00C96FCA">
        <w:rPr>
          <w:rFonts w:eastAsia="Times New Roman" w:cs="Arial"/>
          <w:snapToGrid w:val="0"/>
        </w:rPr>
        <w:t>etter</w:t>
      </w:r>
      <w:r w:rsidR="256F9095" w:rsidRPr="00C96FCA">
        <w:rPr>
          <w:rFonts w:eastAsia="Times New Roman" w:cs="Arial"/>
          <w:snapToGrid w:val="0"/>
        </w:rPr>
        <w:t>.</w:t>
      </w:r>
      <w:r w:rsidR="72D45E38" w:rsidRPr="00C96FCA">
        <w:rPr>
          <w:rFonts w:eastAsia="Times New Roman" w:cs="Arial"/>
          <w:snapToGrid w:val="0"/>
        </w:rPr>
        <w:t xml:space="preserve"> Until a contract amendment is deemed fully executed, the current terms of the contract remain in effect except for MRA reductions, which take effect immediately.</w:t>
      </w:r>
    </w:p>
    <w:p w14:paraId="77B016D7" w14:textId="47931DCC" w:rsidR="00D91552" w:rsidRDefault="72D45E38" w:rsidP="00D91552">
      <w:pPr>
        <w:widowControl w:val="0"/>
        <w:spacing w:before="240"/>
        <w:rPr>
          <w:rFonts w:eastAsia="Arial" w:cs="Arial"/>
        </w:rPr>
      </w:pPr>
      <w:r w:rsidRPr="7558683B">
        <w:rPr>
          <w:rFonts w:eastAsia="Arial" w:cs="Arial"/>
        </w:rPr>
        <w:t xml:space="preserve">For contracts </w:t>
      </w:r>
      <w:r w:rsidR="59ABD7B6" w:rsidRPr="7558683B">
        <w:rPr>
          <w:rFonts w:eastAsia="Arial" w:cs="Arial"/>
        </w:rPr>
        <w:t xml:space="preserve">and amendments </w:t>
      </w:r>
      <w:r w:rsidRPr="7558683B">
        <w:rPr>
          <w:rFonts w:eastAsia="Arial" w:cs="Arial"/>
        </w:rPr>
        <w:t xml:space="preserve">that require signature, the </w:t>
      </w:r>
      <w:r w:rsidRPr="7558683B">
        <w:rPr>
          <w:rFonts w:eastAsia="Times New Roman" w:cs="Arial"/>
        </w:rPr>
        <w:t>CDE</w:t>
      </w:r>
      <w:r w:rsidRPr="7558683B">
        <w:rPr>
          <w:rFonts w:eastAsia="Arial" w:cs="Arial"/>
        </w:rPr>
        <w:t xml:space="preserve"> strongly encourages the submission of electronically signed contract amendments, as it reduces the amount of time required for processing. Instructions for how to sign and submit an Adobe digitally signed contract amendment are provided by the </w:t>
      </w:r>
      <w:r w:rsidRPr="7558683B">
        <w:rPr>
          <w:rFonts w:eastAsia="Times New Roman" w:cs="Arial"/>
        </w:rPr>
        <w:t>CDE</w:t>
      </w:r>
      <w:r w:rsidRPr="7558683B">
        <w:rPr>
          <w:rFonts w:eastAsia="Arial" w:cs="Arial"/>
        </w:rPr>
        <w:t xml:space="preserve"> Contracts Office when contract amendments are issued.</w:t>
      </w:r>
    </w:p>
    <w:p w14:paraId="595FD574" w14:textId="3FF63C75" w:rsidR="00D91552" w:rsidRDefault="05BC352D" w:rsidP="00D91552">
      <w:pPr>
        <w:spacing w:before="240"/>
        <w:rPr>
          <w:rFonts w:eastAsia="Arial" w:cs="Arial"/>
        </w:rPr>
      </w:pPr>
      <w:r w:rsidRPr="3470F385">
        <w:rPr>
          <w:rFonts w:eastAsia="Arial" w:cs="Arial"/>
        </w:rPr>
        <w:t xml:space="preserve">If contract amendments </w:t>
      </w:r>
      <w:r w:rsidR="00C60990" w:rsidRPr="0FB24F98">
        <w:rPr>
          <w:rFonts w:eastAsia="Arial" w:cs="Arial"/>
        </w:rPr>
        <w:t>cannot</w:t>
      </w:r>
      <w:r w:rsidRPr="3470F385">
        <w:rPr>
          <w:rFonts w:eastAsia="Arial" w:cs="Arial"/>
        </w:rPr>
        <w:t xml:space="preserve"> be Adobe digitally signed, </w:t>
      </w:r>
      <w:r w:rsidR="005C066C" w:rsidRPr="0FB24F98">
        <w:rPr>
          <w:rFonts w:eastAsia="Arial" w:cs="Arial"/>
        </w:rPr>
        <w:t>they</w:t>
      </w:r>
      <w:r w:rsidRPr="3470F385">
        <w:rPr>
          <w:rFonts w:eastAsia="Arial" w:cs="Arial"/>
        </w:rPr>
        <w:t xml:space="preserve"> may still be signed and mailed to </w:t>
      </w:r>
      <w:r w:rsidRPr="3470F385">
        <w:rPr>
          <w:rFonts w:eastAsia="Times New Roman" w:cs="Arial"/>
        </w:rPr>
        <w:t>CDE</w:t>
      </w:r>
      <w:r w:rsidRPr="3470F385">
        <w:rPr>
          <w:rFonts w:eastAsia="Arial" w:cs="Arial"/>
        </w:rPr>
        <w:t>’s Contracts Office.</w:t>
      </w:r>
      <w:r w:rsidRPr="3470F385">
        <w:rPr>
          <w:rFonts w:eastAsia="Times New Roman" w:cs="Arial"/>
        </w:rPr>
        <w:t xml:space="preserve"> Print two copies of the contract amendment, sign both copies using only blue ink, and return both copies to the Contracts Office.</w:t>
      </w:r>
      <w:r w:rsidRPr="3470F385">
        <w:rPr>
          <w:rFonts w:eastAsia="Arial" w:cs="Arial"/>
          <w:color w:val="1F497D"/>
        </w:rPr>
        <w:t xml:space="preserve"> </w:t>
      </w:r>
      <w:r w:rsidRPr="3470F385">
        <w:rPr>
          <w:rFonts w:eastAsia="Arial" w:cs="Arial"/>
          <w:color w:val="000000" w:themeColor="text1"/>
        </w:rPr>
        <w:t xml:space="preserve">Upon receipt of the completed contract amendment package, </w:t>
      </w:r>
      <w:r w:rsidRPr="3470F385">
        <w:rPr>
          <w:rFonts w:eastAsia="Times New Roman" w:cs="Arial"/>
        </w:rPr>
        <w:t>CDE</w:t>
      </w:r>
      <w:r w:rsidR="4D9BE891" w:rsidRPr="3470F385">
        <w:rPr>
          <w:rFonts w:eastAsia="Times New Roman" w:cs="Arial"/>
        </w:rPr>
        <w:t>’s</w:t>
      </w:r>
      <w:r w:rsidRPr="3470F385">
        <w:rPr>
          <w:rFonts w:eastAsia="Arial" w:cs="Arial"/>
          <w:color w:val="000000" w:themeColor="text1"/>
        </w:rPr>
        <w:t xml:space="preserve"> Contracts Office will begin reviewing and verifying all required documents. If </w:t>
      </w:r>
      <w:r w:rsidRPr="3470F385">
        <w:rPr>
          <w:rFonts w:eastAsia="Times New Roman" w:cs="Arial"/>
        </w:rPr>
        <w:t>all required documents are returned without errors</w:t>
      </w:r>
      <w:r w:rsidRPr="3470F385">
        <w:rPr>
          <w:rFonts w:eastAsia="Arial" w:cs="Arial"/>
        </w:rPr>
        <w:t>, the contract amendment will be processed. A copy of the executed contract amendment will be mailed to the contractor after the Accounting Office has signed the encumbrance sheet.</w:t>
      </w:r>
    </w:p>
    <w:p w14:paraId="6AA13D3D" w14:textId="408FEEFF" w:rsidR="00D91552" w:rsidRPr="00746667" w:rsidRDefault="00D91552" w:rsidP="00FC074F">
      <w:pPr>
        <w:pStyle w:val="Heading4"/>
        <w:rPr>
          <w:rFonts w:eastAsia="Arial"/>
        </w:rPr>
      </w:pPr>
      <w:r>
        <w:t xml:space="preserve">MRA Increases and </w:t>
      </w:r>
      <w:r w:rsidRPr="00FC074F">
        <w:t>Decreases</w:t>
      </w:r>
    </w:p>
    <w:p w14:paraId="27507A71" w14:textId="6248E2D9" w:rsidR="00D91552" w:rsidRPr="00746667" w:rsidRDefault="00D91552" w:rsidP="00D91552">
      <w:pPr>
        <w:widowControl w:val="0"/>
        <w:spacing w:before="120"/>
        <w:rPr>
          <w:rFonts w:eastAsia="Times New Roman" w:cs="Arial"/>
          <w:snapToGrid w:val="0"/>
        </w:rPr>
      </w:pPr>
      <w:r w:rsidRPr="51B07A75">
        <w:rPr>
          <w:rFonts w:eastAsia="Times New Roman" w:cs="Arial"/>
          <w:snapToGrid w:val="0"/>
        </w:rPr>
        <w:t xml:space="preserve">A contract MRA may be increased or decreased for various reasons: </w:t>
      </w:r>
      <w:r w:rsidR="0092747A">
        <w:rPr>
          <w:rFonts w:eastAsia="Times New Roman" w:cs="Arial"/>
          <w:snapToGrid w:val="0"/>
        </w:rPr>
        <w:t>to incorporate changes included in the enacted Budget Act</w:t>
      </w:r>
      <w:r w:rsidR="00405CE4">
        <w:rPr>
          <w:rFonts w:eastAsia="Times New Roman" w:cs="Arial"/>
          <w:snapToGrid w:val="0"/>
        </w:rPr>
        <w:t xml:space="preserve">; </w:t>
      </w:r>
      <w:r w:rsidR="00FA7F75">
        <w:rPr>
          <w:rFonts w:eastAsia="Times New Roman" w:cs="Arial"/>
          <w:snapToGrid w:val="0"/>
        </w:rPr>
        <w:t xml:space="preserve">to </w:t>
      </w:r>
      <w:r w:rsidR="001E7A45">
        <w:rPr>
          <w:rFonts w:eastAsia="Times New Roman" w:cs="Arial"/>
          <w:snapToGrid w:val="0"/>
        </w:rPr>
        <w:t xml:space="preserve">add </w:t>
      </w:r>
      <w:r w:rsidR="003324E9">
        <w:rPr>
          <w:rFonts w:eastAsia="Times New Roman" w:cs="Arial"/>
          <w:snapToGrid w:val="0"/>
        </w:rPr>
        <w:t>RFA</w:t>
      </w:r>
      <w:r w:rsidR="003324E9" w:rsidRPr="51B07A75">
        <w:rPr>
          <w:rFonts w:eastAsia="Times New Roman" w:cs="Arial"/>
          <w:snapToGrid w:val="0"/>
        </w:rPr>
        <w:t xml:space="preserve"> </w:t>
      </w:r>
      <w:r w:rsidRPr="51B07A75">
        <w:rPr>
          <w:rFonts w:eastAsia="Times New Roman" w:cs="Arial"/>
          <w:snapToGrid w:val="0"/>
        </w:rPr>
        <w:t>funding</w:t>
      </w:r>
      <w:r w:rsidR="00066D1C">
        <w:rPr>
          <w:rFonts w:eastAsia="Times New Roman" w:cs="Arial"/>
          <w:snapToGrid w:val="0"/>
        </w:rPr>
        <w:t>;</w:t>
      </w:r>
      <w:r w:rsidR="44927270" w:rsidDel="00066D1C">
        <w:rPr>
          <w:rFonts w:eastAsia="Times New Roman" w:cs="Arial"/>
          <w:snapToGrid w:val="0"/>
        </w:rPr>
        <w:t xml:space="preserve"> </w:t>
      </w:r>
      <w:r w:rsidR="00922217">
        <w:rPr>
          <w:rFonts w:eastAsia="Times New Roman" w:cs="Arial"/>
          <w:snapToGrid w:val="0"/>
        </w:rPr>
        <w:t>a contractor’s request to transfer funding</w:t>
      </w:r>
      <w:r w:rsidR="00066D1C">
        <w:rPr>
          <w:rFonts w:eastAsia="Times New Roman" w:cs="Arial"/>
          <w:snapToGrid w:val="0"/>
        </w:rPr>
        <w:t xml:space="preserve">; </w:t>
      </w:r>
      <w:r w:rsidR="00A867FE">
        <w:rPr>
          <w:rFonts w:eastAsia="Times New Roman" w:cs="Arial"/>
          <w:snapToGrid w:val="0"/>
        </w:rPr>
        <w:t>full or partial relinquishment</w:t>
      </w:r>
      <w:r w:rsidR="001B5EAE">
        <w:rPr>
          <w:rFonts w:eastAsia="Times New Roman" w:cs="Arial"/>
          <w:snapToGrid w:val="0"/>
        </w:rPr>
        <w:t>; or termination</w:t>
      </w:r>
      <w:r w:rsidRPr="51B07A75">
        <w:rPr>
          <w:rFonts w:eastAsia="Times New Roman" w:cs="Arial"/>
          <w:snapToGrid w:val="0"/>
        </w:rPr>
        <w:t xml:space="preserve">. </w:t>
      </w:r>
    </w:p>
    <w:p w14:paraId="0320C2A6" w14:textId="77777777" w:rsidR="00D91552" w:rsidRPr="00746667" w:rsidRDefault="00D91552" w:rsidP="00FC074F">
      <w:pPr>
        <w:pStyle w:val="Heading4"/>
      </w:pPr>
      <w:bookmarkStart w:id="27" w:name="_MDO_Changes"/>
      <w:bookmarkEnd w:id="27"/>
      <w:r>
        <w:t>MDO Changes</w:t>
      </w:r>
    </w:p>
    <w:p w14:paraId="2652A3BC" w14:textId="77777777" w:rsidR="006D57C4" w:rsidRDefault="05BC352D" w:rsidP="3CEAB53E">
      <w:pPr>
        <w:widowControl w:val="0"/>
        <w:spacing w:before="240"/>
        <w:rPr>
          <w:rFonts w:eastAsia="Times New Roman" w:cs="Arial"/>
          <w:snapToGrid w:val="0"/>
        </w:rPr>
      </w:pPr>
      <w:r w:rsidRPr="58822A73">
        <w:rPr>
          <w:rFonts w:eastAsia="Times New Roman" w:cs="Arial"/>
          <w:snapToGrid w:val="0"/>
        </w:rPr>
        <w:t xml:space="preserve">The MDO is determined by the service calendar submitted by the contractor with the initial contract application or the </w:t>
      </w:r>
      <w:r w:rsidR="0002219B">
        <w:rPr>
          <w:rFonts w:eastAsia="Times New Roman" w:cs="Arial"/>
          <w:snapToGrid w:val="0"/>
        </w:rPr>
        <w:t>CFA</w:t>
      </w:r>
      <w:r w:rsidRPr="58822A73">
        <w:rPr>
          <w:rFonts w:eastAsia="Times New Roman" w:cs="Arial"/>
          <w:snapToGrid w:val="0"/>
        </w:rPr>
        <w:t xml:space="preserve">, obligating the program to </w:t>
      </w:r>
      <w:r w:rsidR="0002219B">
        <w:rPr>
          <w:rFonts w:eastAsia="Times New Roman" w:cs="Arial"/>
          <w:snapToGrid w:val="0"/>
        </w:rPr>
        <w:t>provide</w:t>
      </w:r>
      <w:r w:rsidR="006F5986">
        <w:rPr>
          <w:rFonts w:eastAsia="Times New Roman" w:cs="Arial"/>
          <w:snapToGrid w:val="0"/>
        </w:rPr>
        <w:t xml:space="preserve"> service to subsidized families on those days</w:t>
      </w:r>
      <w:r w:rsidRPr="58822A73">
        <w:rPr>
          <w:rFonts w:eastAsia="Times New Roman" w:cs="Arial"/>
          <w:snapToGrid w:val="0"/>
        </w:rPr>
        <w:t xml:space="preserve">. A </w:t>
      </w:r>
      <w:r w:rsidR="0652BB9E" w:rsidRPr="58822A73">
        <w:rPr>
          <w:rFonts w:eastAsia="Times New Roman" w:cs="Arial"/>
          <w:snapToGrid w:val="0"/>
        </w:rPr>
        <w:t xml:space="preserve">CSPP </w:t>
      </w:r>
      <w:r w:rsidRPr="58822A73">
        <w:rPr>
          <w:rFonts w:eastAsia="Times New Roman" w:cs="Arial"/>
          <w:snapToGrid w:val="0"/>
        </w:rPr>
        <w:t>contract MDO cannot be less than the minimum required for the program type</w:t>
      </w:r>
      <w:r w:rsidR="63141F4E" w:rsidRPr="3470F385">
        <w:rPr>
          <w:rFonts w:eastAsia="Times New Roman" w:cs="Arial"/>
        </w:rPr>
        <w:t xml:space="preserve"> </w:t>
      </w:r>
      <w:r w:rsidR="1267E0D0" w:rsidRPr="3470F385">
        <w:rPr>
          <w:rFonts w:eastAsia="Times New Roman" w:cs="Arial"/>
        </w:rPr>
        <w:t>pursuant to</w:t>
      </w:r>
      <w:r w:rsidR="1267E0D0" w:rsidRPr="58822A73">
        <w:rPr>
          <w:rFonts w:eastAsia="Times New Roman" w:cs="Arial"/>
          <w:snapToGrid w:val="0"/>
        </w:rPr>
        <w:t xml:space="preserve"> </w:t>
      </w:r>
      <w:r w:rsidR="63141F4E" w:rsidRPr="35DC46A4">
        <w:rPr>
          <w:rFonts w:eastAsia="Times New Roman" w:cs="Arial"/>
          <w:i/>
          <w:iCs/>
        </w:rPr>
        <w:t>EC s</w:t>
      </w:r>
      <w:r w:rsidR="63141F4E" w:rsidRPr="3470F385">
        <w:rPr>
          <w:rFonts w:eastAsia="Times New Roman" w:cs="Arial"/>
        </w:rPr>
        <w:t>ections 8207(b) and 8207(c)</w:t>
      </w:r>
      <w:r w:rsidR="036964A8" w:rsidRPr="3470F385">
        <w:rPr>
          <w:rFonts w:eastAsia="Times New Roman" w:cs="Arial"/>
        </w:rPr>
        <w:t>,</w:t>
      </w:r>
      <w:r w:rsidRPr="58822A73">
        <w:rPr>
          <w:rFonts w:eastAsia="Times New Roman" w:cs="Arial"/>
          <w:snapToGrid w:val="0"/>
        </w:rPr>
        <w:t xml:space="preserve"> unless approved by the EED. </w:t>
      </w:r>
      <w:r w:rsidR="007E5BE9">
        <w:rPr>
          <w:rFonts w:eastAsia="Times New Roman" w:cs="Arial"/>
          <w:snapToGrid w:val="0"/>
        </w:rPr>
        <w:t xml:space="preserve">Contractors are required to submit a revised program calendar to </w:t>
      </w:r>
      <w:r w:rsidR="006D57C4" w:rsidRPr="35DC46A4">
        <w:rPr>
          <w:rFonts w:eastAsia="Times New Roman" w:cs="Arial"/>
        </w:rPr>
        <w:t>their EED consultant whenever there are changes to the most recent version submitted.</w:t>
      </w:r>
      <w:r w:rsidR="006D57C4">
        <w:rPr>
          <w:rFonts w:eastAsia="Times New Roman" w:cs="Arial"/>
          <w:snapToGrid w:val="0"/>
        </w:rPr>
        <w:t xml:space="preserve"> </w:t>
      </w:r>
    </w:p>
    <w:p w14:paraId="05545DFB" w14:textId="29CFDCB4" w:rsidR="00D91552" w:rsidRPr="00746667" w:rsidRDefault="05BC352D" w:rsidP="3CEAB53E">
      <w:pPr>
        <w:widowControl w:val="0"/>
        <w:spacing w:before="240"/>
        <w:rPr>
          <w:rFonts w:eastAsia="Times New Roman" w:cs="Arial"/>
          <w:snapToGrid w:val="0"/>
        </w:rPr>
      </w:pPr>
      <w:r w:rsidRPr="58822A73">
        <w:rPr>
          <w:rFonts w:eastAsia="Times New Roman" w:cs="Arial"/>
          <w:snapToGrid w:val="0"/>
        </w:rPr>
        <w:t xml:space="preserve">The fiscal penalty for operating less than the MDO is a reduction in the contract’s operational MRA. There is a two (2) percent flex factor allowed for a contractor’s MDO when calculating year-end earnings; however, contractors must submit a request for all calendar changes to the EED </w:t>
      </w:r>
      <w:r w:rsidR="0002219B">
        <w:rPr>
          <w:rFonts w:eastAsia="Times New Roman" w:cs="Arial"/>
          <w:snapToGrid w:val="0"/>
        </w:rPr>
        <w:t>by</w:t>
      </w:r>
      <w:r w:rsidRPr="58822A73">
        <w:rPr>
          <w:rFonts w:eastAsia="Times New Roman" w:cs="Arial"/>
          <w:snapToGrid w:val="0"/>
        </w:rPr>
        <w:t xml:space="preserve"> June 30th for the request to be considered and a contract amendment to be processed if approved (see “</w:t>
      </w:r>
      <w:hyperlink w:anchor="_Flex_Factors" w:history="1">
        <w:r w:rsidRPr="00BC2C1C">
          <w:rPr>
            <w:rStyle w:val="Hyperlink"/>
            <w:rFonts w:eastAsia="Times New Roman" w:cs="Arial"/>
            <w:snapToGrid w:val="0"/>
          </w:rPr>
          <w:t>Flex Factors</w:t>
        </w:r>
      </w:hyperlink>
      <w:r w:rsidRPr="58822A73">
        <w:rPr>
          <w:rFonts w:eastAsia="Times New Roman" w:cs="Arial"/>
          <w:snapToGrid w:val="0"/>
        </w:rPr>
        <w:t>” and “</w:t>
      </w:r>
      <w:hyperlink w:anchor="_Days_of_Operation" w:history="1">
        <w:r w:rsidRPr="00BC2C1C">
          <w:rPr>
            <w:rStyle w:val="Hyperlink"/>
            <w:rFonts w:eastAsia="Times New Roman" w:cs="Arial"/>
            <w:snapToGrid w:val="0"/>
          </w:rPr>
          <w:t>Days of Operation</w:t>
        </w:r>
      </w:hyperlink>
      <w:r w:rsidRPr="58822A73">
        <w:rPr>
          <w:rFonts w:eastAsia="Times New Roman" w:cs="Arial"/>
          <w:snapToGrid w:val="0"/>
        </w:rPr>
        <w:t>”).</w:t>
      </w:r>
    </w:p>
    <w:p w14:paraId="7777BF78" w14:textId="77777777" w:rsidR="00D91552" w:rsidRPr="00746667" w:rsidRDefault="00D91552" w:rsidP="00D91552">
      <w:pPr>
        <w:pStyle w:val="Heading3"/>
      </w:pPr>
      <w:r w:rsidRPr="00746667">
        <w:rPr>
          <w:sz w:val="24"/>
        </w:rPr>
        <w:br w:type="page"/>
      </w:r>
      <w:bookmarkStart w:id="28" w:name="_Toc173910137"/>
      <w:bookmarkStart w:id="29" w:name="_Toc219119310"/>
      <w:r w:rsidRPr="00746667">
        <w:lastRenderedPageBreak/>
        <w:t>C</w:t>
      </w:r>
      <w:r>
        <w:t>ontract</w:t>
      </w:r>
      <w:r w:rsidRPr="00746667">
        <w:t xml:space="preserve"> N</w:t>
      </w:r>
      <w:r>
        <w:t>umbers</w:t>
      </w:r>
      <w:bookmarkEnd w:id="28"/>
      <w:bookmarkEnd w:id="29"/>
    </w:p>
    <w:p w14:paraId="6BB74499" w14:textId="02200FB9" w:rsidR="00D91552" w:rsidRPr="00746667" w:rsidRDefault="27EF88F0" w:rsidP="00D91552">
      <w:pPr>
        <w:widowControl w:val="0"/>
        <w:spacing w:before="240"/>
        <w:rPr>
          <w:rFonts w:eastAsia="Times New Roman" w:cs="Arial"/>
          <w:snapToGrid w:val="0"/>
        </w:rPr>
      </w:pPr>
      <w:r w:rsidRPr="17E332D4">
        <w:rPr>
          <w:rFonts w:eastAsia="Times New Roman" w:cs="Arial"/>
        </w:rPr>
        <w:t>Early e</w:t>
      </w:r>
      <w:r w:rsidRPr="47F41D06">
        <w:rPr>
          <w:rFonts w:eastAsia="Times New Roman" w:cs="Arial"/>
          <w:snapToGrid w:val="0"/>
        </w:rPr>
        <w:t xml:space="preserve">ducation contract numbers identify the program type and the </w:t>
      </w:r>
      <w:r w:rsidR="0002219B">
        <w:rPr>
          <w:rFonts w:eastAsia="Times New Roman" w:cs="Arial"/>
          <w:snapToGrid w:val="0"/>
        </w:rPr>
        <w:t>fiscal year of the contract</w:t>
      </w:r>
      <w:r w:rsidRPr="47F41D06">
        <w:rPr>
          <w:rFonts w:eastAsia="Times New Roman" w:cs="Arial"/>
          <w:snapToGrid w:val="0"/>
        </w:rPr>
        <w:t>. Contracts are not annually renewed; instead, contractors apply for continued funding</w:t>
      </w:r>
      <w:r w:rsidR="00BF6C89">
        <w:rPr>
          <w:rFonts w:eastAsia="Times New Roman" w:cs="Arial"/>
          <w:snapToGrid w:val="0"/>
        </w:rPr>
        <w:t>,</w:t>
      </w:r>
      <w:r w:rsidRPr="47F41D06">
        <w:rPr>
          <w:rFonts w:eastAsia="Times New Roman" w:cs="Arial"/>
          <w:snapToGrid w:val="0"/>
        </w:rPr>
        <w:t xml:space="preserve"> and a new contract is issued each </w:t>
      </w:r>
      <w:r w:rsidR="0002219B">
        <w:rPr>
          <w:rFonts w:eastAsia="Times New Roman" w:cs="Arial"/>
          <w:snapToGrid w:val="0"/>
        </w:rPr>
        <w:t>fiscal year</w:t>
      </w:r>
      <w:r w:rsidRPr="47F41D06">
        <w:rPr>
          <w:rFonts w:eastAsia="Times New Roman" w:cs="Arial"/>
          <w:snapToGrid w:val="0"/>
        </w:rPr>
        <w:t xml:space="preserve"> with a different contract number. Contract numbers are identified on the face sheet of each contract and are a series of eight alphanumeric characters. The first four characters designate the program type. The second four characters are all numeric, and the first number designates the </w:t>
      </w:r>
      <w:r w:rsidR="007E6E71">
        <w:rPr>
          <w:rFonts w:eastAsia="Times New Roman" w:cs="Arial"/>
          <w:snapToGrid w:val="0"/>
        </w:rPr>
        <w:t>fiscal year</w:t>
      </w:r>
      <w:r w:rsidRPr="47F41D06">
        <w:rPr>
          <w:rFonts w:eastAsia="Times New Roman" w:cs="Arial"/>
          <w:snapToGrid w:val="0"/>
        </w:rPr>
        <w:t xml:space="preserve"> (the last digit of the first half of the</w:t>
      </w:r>
      <w:r w:rsidR="007E6E71">
        <w:rPr>
          <w:rFonts w:eastAsia="Times New Roman" w:cs="Arial"/>
          <w:snapToGrid w:val="0"/>
        </w:rPr>
        <w:t xml:space="preserve"> fiscal year</w:t>
      </w:r>
      <w:r w:rsidRPr="47F41D06">
        <w:rPr>
          <w:rFonts w:eastAsia="Times New Roman" w:cs="Arial"/>
          <w:snapToGrid w:val="0"/>
        </w:rPr>
        <w:t xml:space="preserve"> e.g., FY </w:t>
      </w:r>
      <w:r>
        <w:rPr>
          <w:rFonts w:eastAsia="Times New Roman" w:cs="Arial"/>
          <w:snapToGrid w:val="0"/>
        </w:rPr>
        <w:t>202</w:t>
      </w:r>
      <w:r w:rsidR="00F67B5E" w:rsidRPr="45028F5F">
        <w:rPr>
          <w:rFonts w:eastAsia="Times New Roman" w:cs="Arial"/>
        </w:rPr>
        <w:t>5</w:t>
      </w:r>
      <w:r w:rsidR="4F49E60D">
        <w:rPr>
          <w:rFonts w:eastAsia="Times New Roman" w:cs="Arial"/>
          <w:snapToGrid w:val="0"/>
        </w:rPr>
        <w:t>–</w:t>
      </w:r>
      <w:r>
        <w:rPr>
          <w:rFonts w:eastAsia="Times New Roman" w:cs="Arial"/>
          <w:snapToGrid w:val="0"/>
        </w:rPr>
        <w:t>2</w:t>
      </w:r>
      <w:r w:rsidR="00F67B5E" w:rsidRPr="45028F5F">
        <w:rPr>
          <w:rFonts w:eastAsia="Times New Roman" w:cs="Arial"/>
        </w:rPr>
        <w:t>6</w:t>
      </w:r>
      <w:r w:rsidRPr="47F41D06">
        <w:rPr>
          <w:rFonts w:eastAsia="Times New Roman" w:cs="Arial"/>
          <w:snapToGrid w:val="0"/>
        </w:rPr>
        <w:t xml:space="preserve"> would be a “</w:t>
      </w:r>
      <w:r w:rsidR="00F67B5E" w:rsidRPr="45028F5F">
        <w:rPr>
          <w:rFonts w:eastAsia="Times New Roman" w:cs="Arial"/>
        </w:rPr>
        <w:t>5</w:t>
      </w:r>
      <w:r w:rsidRPr="47F41D06">
        <w:rPr>
          <w:rFonts w:eastAsia="Times New Roman" w:cs="Arial"/>
          <w:snapToGrid w:val="0"/>
        </w:rPr>
        <w:t>”), and the last three numbers are the contract sequence number within that program type.</w:t>
      </w:r>
    </w:p>
    <w:p w14:paraId="476E1E49" w14:textId="3B6E2362" w:rsidR="006B775A" w:rsidRDefault="00D91552" w:rsidP="00FC074F">
      <w:pPr>
        <w:pStyle w:val="Heading4"/>
      </w:pPr>
      <w:r w:rsidRPr="47F41D06">
        <w:t>E</w:t>
      </w:r>
      <w:r>
        <w:t>xample</w:t>
      </w:r>
      <w:r w:rsidRPr="6CC9DBAC">
        <w:t xml:space="preserve"> </w:t>
      </w:r>
      <w:r w:rsidRPr="00746667">
        <w:tab/>
      </w:r>
    </w:p>
    <w:p w14:paraId="2D635030" w14:textId="095F401C" w:rsidR="00D91552" w:rsidRPr="00746667" w:rsidRDefault="00D91552" w:rsidP="005F15B4">
      <w:pPr>
        <w:widowControl w:val="0"/>
        <w:tabs>
          <w:tab w:val="left" w:pos="1800"/>
        </w:tabs>
        <w:spacing w:before="240"/>
        <w:ind w:left="720"/>
        <w:rPr>
          <w:rFonts w:eastAsia="Times New Roman" w:cs="Arial"/>
          <w:snapToGrid w:val="0"/>
        </w:rPr>
      </w:pPr>
      <w:r w:rsidRPr="47F41D06">
        <w:rPr>
          <w:rFonts w:eastAsia="Times New Roman" w:cs="Arial"/>
          <w:snapToGrid w:val="0"/>
        </w:rPr>
        <w:t>Contract number CSPP</w:t>
      </w:r>
      <w:r w:rsidR="00F67B5E">
        <w:rPr>
          <w:rFonts w:eastAsia="Times New Roman" w:cs="Arial"/>
          <w:snapToGrid w:val="0"/>
        </w:rPr>
        <w:t>5</w:t>
      </w:r>
      <w:r w:rsidRPr="47F41D06">
        <w:rPr>
          <w:rFonts w:eastAsia="Times New Roman" w:cs="Arial"/>
          <w:snapToGrid w:val="0"/>
        </w:rPr>
        <w:t>123</w:t>
      </w:r>
      <w:r w:rsidRPr="13AC5BA8">
        <w:rPr>
          <w:rFonts w:eastAsia="Times New Roman" w:cs="Arial"/>
          <w:snapToGrid w:val="0"/>
        </w:rPr>
        <w:t xml:space="preserve"> </w:t>
      </w:r>
    </w:p>
    <w:p w14:paraId="5E2D14FA" w14:textId="668C9F33" w:rsidR="00D91552" w:rsidRPr="00746667" w:rsidRDefault="00D91552" w:rsidP="005F15B4">
      <w:pPr>
        <w:widowControl w:val="0"/>
        <w:tabs>
          <w:tab w:val="left" w:pos="1800"/>
        </w:tabs>
        <w:ind w:left="720"/>
        <w:rPr>
          <w:rFonts w:eastAsia="Times New Roman" w:cs="Arial"/>
          <w:snapToGrid w:val="0"/>
        </w:rPr>
      </w:pPr>
      <w:r w:rsidRPr="13AC5BA8">
        <w:rPr>
          <w:rFonts w:eastAsia="Times New Roman" w:cs="Arial"/>
          <w:snapToGrid w:val="0"/>
        </w:rPr>
        <w:t>CSPP = California State Preschool Program</w:t>
      </w:r>
    </w:p>
    <w:p w14:paraId="5D71BB61" w14:textId="078BFDC8" w:rsidR="00D91552" w:rsidRPr="00746667" w:rsidRDefault="00F67B5E" w:rsidP="005F15B4">
      <w:pPr>
        <w:widowControl w:val="0"/>
        <w:tabs>
          <w:tab w:val="left" w:pos="1800"/>
        </w:tabs>
        <w:ind w:left="720"/>
        <w:rPr>
          <w:rFonts w:eastAsia="Times New Roman" w:cs="Arial"/>
          <w:snapToGrid w:val="0"/>
        </w:rPr>
      </w:pPr>
      <w:r w:rsidRPr="45028F5F">
        <w:rPr>
          <w:rFonts w:eastAsia="Times New Roman" w:cs="Arial"/>
        </w:rPr>
        <w:t>5</w:t>
      </w:r>
      <w:r w:rsidR="27EF88F0" w:rsidRPr="47F41D06">
        <w:rPr>
          <w:rFonts w:eastAsia="Times New Roman" w:cs="Arial"/>
          <w:snapToGrid w:val="0"/>
        </w:rPr>
        <w:t xml:space="preserve"> = FY </w:t>
      </w:r>
      <w:r w:rsidR="27EF88F0">
        <w:rPr>
          <w:rFonts w:eastAsia="Times New Roman" w:cs="Arial"/>
          <w:snapToGrid w:val="0"/>
        </w:rPr>
        <w:t>202</w:t>
      </w:r>
      <w:r w:rsidRPr="45028F5F">
        <w:rPr>
          <w:rFonts w:eastAsia="Times New Roman" w:cs="Arial"/>
        </w:rPr>
        <w:t>5</w:t>
      </w:r>
      <w:r w:rsidR="0ED30BDA">
        <w:rPr>
          <w:rFonts w:eastAsia="Times New Roman" w:cs="Arial"/>
          <w:snapToGrid w:val="0"/>
        </w:rPr>
        <w:t>–</w:t>
      </w:r>
      <w:r w:rsidR="27EF88F0">
        <w:rPr>
          <w:rFonts w:eastAsia="Times New Roman" w:cs="Arial"/>
          <w:snapToGrid w:val="0"/>
        </w:rPr>
        <w:t>2</w:t>
      </w:r>
      <w:r w:rsidRPr="45028F5F">
        <w:rPr>
          <w:rFonts w:eastAsia="Times New Roman" w:cs="Arial"/>
        </w:rPr>
        <w:t>6</w:t>
      </w:r>
    </w:p>
    <w:p w14:paraId="294428D8" w14:textId="74263825" w:rsidR="00D91552" w:rsidRPr="00746667" w:rsidRDefault="00D91552" w:rsidP="005F15B4">
      <w:pPr>
        <w:widowControl w:val="0"/>
        <w:tabs>
          <w:tab w:val="left" w:pos="1800"/>
        </w:tabs>
        <w:ind w:left="720"/>
        <w:rPr>
          <w:rFonts w:eastAsia="Times New Roman" w:cs="Arial"/>
          <w:snapToGrid w:val="0"/>
          <w:szCs w:val="20"/>
        </w:rPr>
      </w:pPr>
      <w:r w:rsidRPr="00746667">
        <w:rPr>
          <w:rFonts w:eastAsia="Times New Roman" w:cs="Arial"/>
          <w:snapToGrid w:val="0"/>
          <w:szCs w:val="20"/>
        </w:rPr>
        <w:t>123 = 123</w:t>
      </w:r>
      <w:r w:rsidRPr="00746667">
        <w:rPr>
          <w:rFonts w:eastAsia="Times New Roman" w:cs="Arial"/>
          <w:snapToGrid w:val="0"/>
          <w:szCs w:val="20"/>
          <w:vertAlign w:val="superscript"/>
        </w:rPr>
        <w:t>rd</w:t>
      </w:r>
      <w:r w:rsidRPr="00746667">
        <w:rPr>
          <w:rFonts w:eastAsia="Times New Roman" w:cs="Arial"/>
          <w:snapToGrid w:val="0"/>
          <w:szCs w:val="20"/>
        </w:rPr>
        <w:t xml:space="preserve"> State Preschool Program contract issued</w:t>
      </w:r>
    </w:p>
    <w:p w14:paraId="06C310E0" w14:textId="532810B3" w:rsidR="00D91552" w:rsidRPr="00023B75" w:rsidRDefault="72D45E38" w:rsidP="005F15B4">
      <w:pPr>
        <w:widowControl w:val="0"/>
        <w:spacing w:before="120"/>
        <w:ind w:left="720"/>
        <w:rPr>
          <w:rFonts w:eastAsia="Times New Roman" w:cs="Arial"/>
        </w:rPr>
      </w:pPr>
      <w:r w:rsidRPr="58822A73">
        <w:rPr>
          <w:rFonts w:eastAsia="Times New Roman" w:cs="Arial"/>
          <w:snapToGrid w:val="0"/>
        </w:rPr>
        <w:t xml:space="preserve"> </w:t>
      </w:r>
      <w:r w:rsidR="00D91552" w:rsidRPr="0ABF145C">
        <w:rPr>
          <w:rFonts w:eastAsia="Times New Roman" w:cs="Arial"/>
        </w:rPr>
        <w:br w:type="page"/>
      </w:r>
    </w:p>
    <w:p w14:paraId="1C8EC1D9" w14:textId="77777777" w:rsidR="00E9092F" w:rsidRDefault="00E9092F" w:rsidP="0094794B">
      <w:pPr>
        <w:pStyle w:val="Heading3"/>
      </w:pPr>
      <w:bookmarkStart w:id="30" w:name="_Toc122687579"/>
      <w:bookmarkStart w:id="31" w:name="_Toc173910138"/>
      <w:bookmarkStart w:id="32" w:name="_Toc219119311"/>
      <w:r w:rsidRPr="00746667">
        <w:lastRenderedPageBreak/>
        <w:t>B</w:t>
      </w:r>
      <w:r>
        <w:t>asic</w:t>
      </w:r>
      <w:r w:rsidRPr="00746667">
        <w:t xml:space="preserve"> R</w:t>
      </w:r>
      <w:r>
        <w:t>ule</w:t>
      </w:r>
      <w:bookmarkEnd w:id="30"/>
      <w:bookmarkEnd w:id="31"/>
      <w:bookmarkEnd w:id="32"/>
    </w:p>
    <w:p w14:paraId="2BAF693E" w14:textId="77777777" w:rsidR="00E9092F" w:rsidRPr="003C2874" w:rsidRDefault="00E9092F" w:rsidP="00E9092F">
      <w:pPr>
        <w:jc w:val="center"/>
        <w:rPr>
          <w:sz w:val="32"/>
          <w:szCs w:val="20"/>
        </w:rPr>
      </w:pPr>
      <w:r w:rsidRPr="003C2874">
        <w:rPr>
          <w:snapToGrid w:val="0"/>
        </w:rPr>
        <w:t xml:space="preserve">An important </w:t>
      </w:r>
      <w:r w:rsidRPr="003C2874">
        <w:rPr>
          <w:b/>
          <w:snapToGrid w:val="0"/>
        </w:rPr>
        <w:t xml:space="preserve">fiscal </w:t>
      </w:r>
      <w:r w:rsidRPr="003C2874">
        <w:rPr>
          <w:snapToGrid w:val="0"/>
        </w:rPr>
        <w:t>principle for contractors to remember is the following:</w:t>
      </w:r>
    </w:p>
    <w:p w14:paraId="036526F9" w14:textId="77777777" w:rsidR="00E9092F" w:rsidRPr="003C2874" w:rsidRDefault="00E9092F" w:rsidP="00E9092F">
      <w:pPr>
        <w:jc w:val="center"/>
        <w:rPr>
          <w:snapToGrid w:val="0"/>
        </w:rPr>
      </w:pPr>
      <w:r w:rsidRPr="003C2874">
        <w:rPr>
          <w:snapToGrid w:val="0"/>
        </w:rPr>
        <w:t>Basic Rule</w:t>
      </w:r>
    </w:p>
    <w:p w14:paraId="5A94E1D1" w14:textId="77777777" w:rsidR="00E9092F" w:rsidRDefault="00E9092F" w:rsidP="00E9092F">
      <w:pPr>
        <w:jc w:val="center"/>
      </w:pPr>
      <w:r w:rsidRPr="003C2874">
        <w:rPr>
          <w:snapToGrid w:val="0"/>
        </w:rPr>
        <w:t>for CDE Early Education Contracts</w:t>
      </w:r>
    </w:p>
    <w:p w14:paraId="1CA7F415" w14:textId="77777777" w:rsidR="00E9092F" w:rsidRPr="003C2874" w:rsidRDefault="00E9092F" w:rsidP="00E9092F">
      <w:pPr>
        <w:jc w:val="center"/>
        <w:rPr>
          <w:snapToGrid w:val="0"/>
        </w:rPr>
      </w:pPr>
      <w:r w:rsidRPr="003C2874">
        <w:rPr>
          <w:noProof/>
          <w:color w:val="2B579A"/>
          <w:szCs w:val="24"/>
          <w:shd w:val="clear" w:color="auto" w:fill="E6E6E6"/>
        </w:rPr>
        <w:drawing>
          <wp:inline distT="0" distB="0" distL="0" distR="0" wp14:anchorId="1C695AB6" wp14:editId="03744140">
            <wp:extent cx="676275" cy="676275"/>
            <wp:effectExtent l="0" t="0" r="9525" b="0"/>
            <wp:docPr id="2044095276" name="Picture 20440952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p>
    <w:p w14:paraId="724B8558" w14:textId="77777777" w:rsidR="00E9092F" w:rsidRDefault="00E9092F" w:rsidP="00E9092F">
      <w:pPr>
        <w:widowControl w:val="0"/>
        <w:spacing w:before="240"/>
        <w:jc w:val="center"/>
        <w:rPr>
          <w:rFonts w:eastAsia="Times New Roman" w:cs="Arial"/>
          <w:b/>
          <w:snapToGrid w:val="0"/>
          <w:szCs w:val="24"/>
        </w:rPr>
      </w:pPr>
      <w:r w:rsidRPr="003C2874">
        <w:rPr>
          <w:rFonts w:eastAsia="Times New Roman" w:cs="Arial"/>
          <w:snapToGrid w:val="0"/>
          <w:szCs w:val="24"/>
        </w:rPr>
        <w:t xml:space="preserve">State contract funds must be spent on </w:t>
      </w:r>
      <w:r w:rsidRPr="003C2874">
        <w:rPr>
          <w:rFonts w:eastAsia="Times New Roman" w:cs="Arial"/>
          <w:b/>
          <w:snapToGrid w:val="0"/>
          <w:szCs w:val="24"/>
        </w:rPr>
        <w:t xml:space="preserve">reimbursable costs </w:t>
      </w:r>
      <w:r w:rsidRPr="003C2874">
        <w:rPr>
          <w:rFonts w:eastAsia="Times New Roman" w:cs="Arial"/>
          <w:snapToGrid w:val="0"/>
          <w:szCs w:val="24"/>
        </w:rPr>
        <w:t>for</w:t>
      </w:r>
      <w:r w:rsidRPr="003C2874">
        <w:rPr>
          <w:rFonts w:eastAsia="Times New Roman" w:cs="Arial"/>
          <w:b/>
          <w:snapToGrid w:val="0"/>
          <w:szCs w:val="24"/>
        </w:rPr>
        <w:t xml:space="preserve"> eligible children</w:t>
      </w:r>
      <w:r w:rsidRPr="003C2874">
        <w:rPr>
          <w:rFonts w:eastAsia="Times New Roman" w:cs="Arial"/>
          <w:snapToGrid w:val="0"/>
          <w:szCs w:val="24"/>
        </w:rPr>
        <w:t>.</w:t>
      </w:r>
    </w:p>
    <w:p w14:paraId="56477841" w14:textId="62B43542" w:rsidR="00E9092F" w:rsidRPr="003C2874" w:rsidRDefault="00E9092F" w:rsidP="000D62FA">
      <w:pPr>
        <w:pStyle w:val="ListParagraph"/>
        <w:widowControl w:val="0"/>
        <w:numPr>
          <w:ilvl w:val="0"/>
          <w:numId w:val="31"/>
        </w:numPr>
        <w:spacing w:before="240"/>
        <w:rPr>
          <w:rFonts w:eastAsia="Times New Roman" w:cs="Arial"/>
          <w:b/>
          <w:bCs/>
          <w:snapToGrid w:val="0"/>
        </w:rPr>
      </w:pPr>
      <w:r w:rsidRPr="003C2874">
        <w:rPr>
          <w:rFonts w:eastAsia="Times New Roman" w:cs="Arial"/>
          <w:snapToGrid w:val="0"/>
        </w:rPr>
        <w:t xml:space="preserve">Contractors should become familiar with </w:t>
      </w:r>
      <w:r>
        <w:rPr>
          <w:rFonts w:eastAsia="Times New Roman" w:cs="Arial"/>
          <w:snapToGrid w:val="0"/>
        </w:rPr>
        <w:t>the</w:t>
      </w:r>
      <w:r w:rsidRPr="003C2874">
        <w:rPr>
          <w:rFonts w:eastAsia="Times New Roman" w:cs="Arial"/>
          <w:snapToGrid w:val="0"/>
        </w:rPr>
        <w:t xml:space="preserve"> CT&amp;C to</w:t>
      </w:r>
      <w:r>
        <w:rPr>
          <w:rFonts w:eastAsia="Times New Roman" w:cs="Arial"/>
          <w:snapToGrid w:val="0"/>
        </w:rPr>
        <w:t xml:space="preserve"> </w:t>
      </w:r>
      <w:r w:rsidRPr="003C2874">
        <w:rPr>
          <w:rFonts w:eastAsia="Times New Roman" w:cs="Arial"/>
          <w:snapToGrid w:val="0"/>
        </w:rPr>
        <w:t>know what expenses are reimbursable</w:t>
      </w:r>
      <w:r w:rsidR="15F2F906" w:rsidRPr="003C2874">
        <w:rPr>
          <w:rFonts w:eastAsia="Times New Roman" w:cs="Arial"/>
          <w:snapToGrid w:val="0"/>
        </w:rPr>
        <w:t xml:space="preserve"> to the contract,</w:t>
      </w:r>
      <w:r w:rsidRPr="003C2874">
        <w:rPr>
          <w:rFonts w:eastAsia="Times New Roman" w:cs="Arial"/>
          <w:snapToGrid w:val="0"/>
        </w:rPr>
        <w:t xml:space="preserve"> and which reimbursable costs have limits</w:t>
      </w:r>
      <w:r w:rsidR="3744561C" w:rsidRPr="003C2874">
        <w:rPr>
          <w:rFonts w:eastAsia="Times New Roman" w:cs="Arial"/>
          <w:snapToGrid w:val="0"/>
        </w:rPr>
        <w:t xml:space="preserve"> or require preapproval from EED</w:t>
      </w:r>
      <w:r w:rsidRPr="003C2874">
        <w:rPr>
          <w:rFonts w:eastAsia="Times New Roman" w:cs="Arial"/>
          <w:snapToGrid w:val="0"/>
        </w:rPr>
        <w:t>.</w:t>
      </w:r>
    </w:p>
    <w:p w14:paraId="0EDD360D" w14:textId="18EA4CD7" w:rsidR="00E9092F" w:rsidRPr="00746667" w:rsidRDefault="00E9092F" w:rsidP="000D62FA">
      <w:pPr>
        <w:widowControl w:val="0"/>
        <w:numPr>
          <w:ilvl w:val="0"/>
          <w:numId w:val="7"/>
        </w:numPr>
        <w:rPr>
          <w:rFonts w:eastAsia="Times New Roman" w:cs="Arial"/>
          <w:snapToGrid w:val="0"/>
        </w:rPr>
      </w:pPr>
      <w:r>
        <w:rPr>
          <w:rFonts w:eastAsia="Times New Roman" w:cs="Arial"/>
          <w:snapToGrid w:val="0"/>
        </w:rPr>
        <w:t>CDE</w:t>
      </w:r>
      <w:r w:rsidRPr="6504684B">
        <w:rPr>
          <w:rFonts w:eastAsia="Times New Roman" w:cs="Arial"/>
          <w:snapToGrid w:val="0"/>
        </w:rPr>
        <w:t xml:space="preserve"> contracts subsidize only certified children. If a program includes non-certified children</w:t>
      </w:r>
      <w:r w:rsidR="73ADD8E4" w:rsidRPr="6504684B">
        <w:rPr>
          <w:rFonts w:eastAsia="Times New Roman" w:cs="Arial"/>
          <w:snapToGrid w:val="0"/>
        </w:rPr>
        <w:t xml:space="preserve"> and those children are reported on Enrollment, Attendance, and Fiscal Reports</w:t>
      </w:r>
      <w:r w:rsidRPr="6504684B">
        <w:rPr>
          <w:rFonts w:eastAsia="Times New Roman" w:cs="Arial"/>
          <w:snapToGrid w:val="0"/>
        </w:rPr>
        <w:t xml:space="preserve">, the </w:t>
      </w:r>
      <w:r>
        <w:rPr>
          <w:rFonts w:eastAsia="Times New Roman" w:cs="Arial"/>
          <w:snapToGrid w:val="0"/>
        </w:rPr>
        <w:t>CDE</w:t>
      </w:r>
      <w:r w:rsidRPr="6504684B">
        <w:rPr>
          <w:rFonts w:eastAsia="Times New Roman" w:cs="Arial"/>
          <w:snapToGrid w:val="0"/>
        </w:rPr>
        <w:t xml:space="preserve"> will prorate the total program costs to determine the appropriate amount to be allocated to the state-subsidized portion</w:t>
      </w:r>
      <w:r w:rsidR="72C67C4D" w:rsidRPr="6504684B">
        <w:rPr>
          <w:rFonts w:eastAsia="Times New Roman" w:cs="Arial"/>
          <w:snapToGrid w:val="0"/>
        </w:rPr>
        <w:t xml:space="preserve"> (</w:t>
      </w:r>
      <w:r w:rsidR="73AC36DB" w:rsidRPr="6504684B">
        <w:rPr>
          <w:rFonts w:eastAsia="Times New Roman" w:cs="Arial"/>
          <w:snapToGrid w:val="0"/>
        </w:rPr>
        <w:t>s</w:t>
      </w:r>
      <w:r w:rsidR="3C0CA350" w:rsidRPr="6504684B">
        <w:rPr>
          <w:rFonts w:eastAsia="Times New Roman" w:cs="Arial"/>
          <w:snapToGrid w:val="0"/>
        </w:rPr>
        <w:t xml:space="preserve">ee </w:t>
      </w:r>
      <w:r w:rsidR="52137E6B" w:rsidRPr="6504684B">
        <w:rPr>
          <w:rFonts w:eastAsia="Times New Roman" w:cs="Arial"/>
          <w:snapToGrid w:val="0"/>
        </w:rPr>
        <w:t>“</w:t>
      </w:r>
      <w:hyperlink w:anchor="_Commingled_versus_Co-Located" w:history="1">
        <w:r w:rsidR="52137E6B" w:rsidRPr="007E6E71">
          <w:rPr>
            <w:rStyle w:val="Hyperlink"/>
            <w:rFonts w:eastAsia="Times New Roman" w:cs="Arial"/>
          </w:rPr>
          <w:t>Commingled versus Co-Located Programs</w:t>
        </w:r>
      </w:hyperlink>
      <w:r w:rsidR="4B778935" w:rsidRPr="6B13960F">
        <w:rPr>
          <w:rFonts w:eastAsia="Times New Roman" w:cs="Arial"/>
        </w:rPr>
        <w:t>”)</w:t>
      </w:r>
      <w:r w:rsidR="44801F29" w:rsidRPr="6B13960F">
        <w:rPr>
          <w:rFonts w:eastAsia="Times New Roman" w:cs="Arial"/>
        </w:rPr>
        <w:t>.</w:t>
      </w:r>
    </w:p>
    <w:p w14:paraId="576F3B6E" w14:textId="77777777" w:rsidR="00E9092F" w:rsidRPr="00746667" w:rsidRDefault="00E9092F" w:rsidP="000D62FA">
      <w:pPr>
        <w:widowControl w:val="0"/>
        <w:numPr>
          <w:ilvl w:val="0"/>
          <w:numId w:val="7"/>
        </w:numPr>
        <w:rPr>
          <w:rFonts w:eastAsia="Times New Roman" w:cs="Arial"/>
          <w:snapToGrid w:val="0"/>
        </w:rPr>
      </w:pPr>
      <w:r w:rsidRPr="6504684B">
        <w:rPr>
          <w:rFonts w:eastAsia="Times New Roman" w:cs="Arial"/>
          <w:snapToGrid w:val="0"/>
        </w:rPr>
        <w:t>Contractors should monitor their enrollment and expenses to ensure that expenses do not exceed income.</w:t>
      </w:r>
    </w:p>
    <w:p w14:paraId="1F0AB5BD" w14:textId="2429D6C8" w:rsidR="00D91552" w:rsidRPr="00E9092F" w:rsidRDefault="00E9092F" w:rsidP="00B72277">
      <w:pPr>
        <w:pStyle w:val="Heading2"/>
      </w:pPr>
      <w:r w:rsidRPr="00E9092F">
        <w:br w:type="page"/>
      </w:r>
      <w:bookmarkStart w:id="33" w:name="_Toc173910139"/>
      <w:bookmarkStart w:id="34" w:name="_Toc219119312"/>
      <w:r w:rsidR="00D91552" w:rsidRPr="00E9092F">
        <w:lastRenderedPageBreak/>
        <w:t>Reporting for the California State Preschool Program</w:t>
      </w:r>
      <w:bookmarkEnd w:id="33"/>
      <w:bookmarkEnd w:id="34"/>
    </w:p>
    <w:p w14:paraId="2650D237" w14:textId="77777777" w:rsidR="00D91552" w:rsidRPr="00746667" w:rsidRDefault="00D91552" w:rsidP="00DF4758">
      <w:pPr>
        <w:pStyle w:val="Heading3"/>
        <w:rPr>
          <w:sz w:val="28"/>
          <w:szCs w:val="28"/>
        </w:rPr>
      </w:pPr>
      <w:bookmarkStart w:id="35" w:name="_Toc173910140"/>
      <w:bookmarkStart w:id="36" w:name="_Toc219119313"/>
      <w:r>
        <w:t xml:space="preserve">Enrollment, Attendance, and </w:t>
      </w:r>
      <w:r w:rsidRPr="00DF4758">
        <w:t>Fiscal</w:t>
      </w:r>
      <w:r>
        <w:t xml:space="preserve"> Reports</w:t>
      </w:r>
      <w:bookmarkEnd w:id="35"/>
      <w:bookmarkEnd w:id="36"/>
    </w:p>
    <w:p w14:paraId="27911820" w14:textId="4BA838C3" w:rsidR="00D91552" w:rsidRPr="00746667" w:rsidRDefault="00D91552" w:rsidP="00D91552">
      <w:pPr>
        <w:spacing w:before="240"/>
      </w:pPr>
      <w:r w:rsidRPr="35DC46A4">
        <w:rPr>
          <w:rFonts w:eastAsia="Arial" w:cs="Arial"/>
        </w:rPr>
        <w:t>Enrollment, Attendance, and Fiscal Reports</w:t>
      </w:r>
      <w:r w:rsidRPr="35DC46A4">
        <w:rPr>
          <w:rFonts w:cs="Arial"/>
        </w:rPr>
        <w:t xml:space="preserve"> are to be submitted online through </w:t>
      </w:r>
      <w:r>
        <w:t xml:space="preserve">CPARIS. CPARIS is an online reporting and information system and is available on the </w:t>
      </w:r>
      <w:r w:rsidRPr="09A2EAC1">
        <w:rPr>
          <w:rFonts w:eastAsia="Times New Roman" w:cs="Arial"/>
        </w:rPr>
        <w:t>CDE</w:t>
      </w:r>
      <w:r>
        <w:t xml:space="preserve"> website at </w:t>
      </w:r>
      <w:hyperlink r:id="rId40" w:tooltip="CPARIS Homepage">
        <w:r w:rsidR="20DB52B4" w:rsidRPr="09A2EAC1">
          <w:rPr>
            <w:rStyle w:val="Hyperlink"/>
          </w:rPr>
          <w:t>https://cparis.cde.ca.gov/cparis/logon.aspx</w:t>
        </w:r>
      </w:hyperlink>
      <w:r w:rsidR="5348954D">
        <w:t>.</w:t>
      </w:r>
    </w:p>
    <w:p w14:paraId="60F1468D" w14:textId="5756D69F" w:rsidR="5FF734B6" w:rsidRDefault="5FF734B6"/>
    <w:p w14:paraId="6E32E2CC" w14:textId="339312BD" w:rsidR="00D91552" w:rsidRPr="00746667" w:rsidRDefault="3D7808E4" w:rsidP="4199F856">
      <w:pPr>
        <w:rPr>
          <w:b/>
          <w:bCs/>
        </w:rPr>
      </w:pPr>
      <w:r>
        <w:t xml:space="preserve">Report instructions </w:t>
      </w:r>
      <w:r w:rsidR="59200667">
        <w:t>are included</w:t>
      </w:r>
      <w:r>
        <w:t xml:space="preserve"> in the </w:t>
      </w:r>
      <w:r w:rsidR="20DB52B4">
        <w:t>CPARIS User Manual</w:t>
      </w:r>
      <w:r w:rsidR="5751ABBD">
        <w:t>, which can be found</w:t>
      </w:r>
      <w:r w:rsidR="20DB52B4">
        <w:t xml:space="preserve"> </w:t>
      </w:r>
      <w:r w:rsidR="2B56C4E7">
        <w:t xml:space="preserve">on </w:t>
      </w:r>
      <w:r w:rsidR="20DB52B4">
        <w:t xml:space="preserve">CDE’s website at </w:t>
      </w:r>
      <w:hyperlink r:id="rId41" w:tooltip="CPARIS Resources Page">
        <w:r w:rsidR="007E6E71" w:rsidRPr="35DC46A4">
          <w:rPr>
            <w:rStyle w:val="Hyperlink"/>
          </w:rPr>
          <w:t>https://www.cde.ca.gov/fg/aa/cd/cparishomepage.asp</w:t>
        </w:r>
      </w:hyperlink>
      <w:r w:rsidR="007E6E71">
        <w:t xml:space="preserve">. </w:t>
      </w:r>
    </w:p>
    <w:p w14:paraId="6D3819F1" w14:textId="7018C7E7" w:rsidR="00D91552" w:rsidRPr="00746667" w:rsidRDefault="00D91552" w:rsidP="00FC074F">
      <w:pPr>
        <w:pStyle w:val="Heading4"/>
        <w:rPr>
          <w:rFonts w:eastAsia="Calibri"/>
        </w:rPr>
      </w:pPr>
      <w:r>
        <w:t>Report Submission Checklist</w:t>
      </w:r>
    </w:p>
    <w:p w14:paraId="6850FD96" w14:textId="7ADDA217" w:rsidR="00D91552" w:rsidRPr="00746667" w:rsidRDefault="00D91552" w:rsidP="00D91552">
      <w:pPr>
        <w:spacing w:before="120"/>
        <w:rPr>
          <w:rFonts w:cs="Arial"/>
        </w:rPr>
      </w:pPr>
      <w:r w:rsidRPr="31ED8AAD">
        <w:rPr>
          <w:rFonts w:cs="Arial"/>
        </w:rPr>
        <w:t xml:space="preserve">Prior to </w:t>
      </w:r>
      <w:r w:rsidR="002627F6">
        <w:rPr>
          <w:rFonts w:cs="Arial"/>
        </w:rPr>
        <w:t>certifying</w:t>
      </w:r>
      <w:r w:rsidRPr="31ED8AAD">
        <w:rPr>
          <w:rFonts w:cs="Arial"/>
        </w:rPr>
        <w:t xml:space="preserve"> the Enrollment, Attendance, and Fiscal Report, ensure the following items are complete and accurate </w:t>
      </w:r>
      <w:r w:rsidR="00010F03">
        <w:rPr>
          <w:rFonts w:cs="Arial"/>
        </w:rPr>
        <w:t>in</w:t>
      </w:r>
      <w:r w:rsidR="00010F03" w:rsidRPr="31ED8AAD">
        <w:rPr>
          <w:rFonts w:cs="Arial"/>
        </w:rPr>
        <w:t xml:space="preserve"> </w:t>
      </w:r>
      <w:r w:rsidRPr="31ED8AAD">
        <w:rPr>
          <w:rFonts w:cs="Arial"/>
        </w:rPr>
        <w:t>every report:</w:t>
      </w:r>
    </w:p>
    <w:p w14:paraId="7E493C9A" w14:textId="28609305" w:rsidR="00D91552" w:rsidRPr="00746667" w:rsidRDefault="00D91552" w:rsidP="000D62FA">
      <w:pPr>
        <w:pStyle w:val="ListParagraph"/>
        <w:numPr>
          <w:ilvl w:val="0"/>
          <w:numId w:val="3"/>
        </w:numPr>
        <w:spacing w:before="120" w:line="218" w:lineRule="auto"/>
        <w:rPr>
          <w:rFonts w:asciiTheme="minorHAnsi" w:eastAsiaTheme="minorEastAsia" w:hAnsiTheme="minorHAnsi" w:cstheme="minorBidi"/>
        </w:rPr>
      </w:pPr>
      <w:r w:rsidRPr="4199F856">
        <w:rPr>
          <w:rFonts w:cs="Arial"/>
        </w:rPr>
        <w:t xml:space="preserve">Verify that prior period data, if applicable, has accurately </w:t>
      </w:r>
      <w:r w:rsidR="0094421E" w:rsidRPr="4199F856">
        <w:rPr>
          <w:rFonts w:cs="Arial"/>
        </w:rPr>
        <w:t>auto filled</w:t>
      </w:r>
      <w:r w:rsidRPr="4199F856">
        <w:rPr>
          <w:rFonts w:cs="Arial"/>
        </w:rPr>
        <w:t xml:space="preserve"> </w:t>
      </w:r>
      <w:r w:rsidR="2E2A1184" w:rsidRPr="0FB24F98">
        <w:rPr>
          <w:rFonts w:cs="Arial"/>
        </w:rPr>
        <w:t>in</w:t>
      </w:r>
      <w:r w:rsidR="2E2A1184" w:rsidRPr="4199F856">
        <w:rPr>
          <w:rFonts w:cs="Arial"/>
        </w:rPr>
        <w:t xml:space="preserve"> the </w:t>
      </w:r>
      <w:r w:rsidR="2E2A1184" w:rsidRPr="4199F856">
        <w:rPr>
          <w:rFonts w:cs="Arial"/>
          <w:i/>
          <w:iCs/>
        </w:rPr>
        <w:t>Cumulative Prior Period(s)</w:t>
      </w:r>
      <w:r w:rsidR="2E2A1184" w:rsidRPr="4199F856">
        <w:rPr>
          <w:rFonts w:cs="Arial"/>
        </w:rPr>
        <w:t xml:space="preserve"> column</w:t>
      </w:r>
      <w:r w:rsidR="006E6CCA" w:rsidRPr="4199F856">
        <w:rPr>
          <w:rFonts w:cs="Arial"/>
        </w:rPr>
        <w:t>.</w:t>
      </w:r>
    </w:p>
    <w:p w14:paraId="2B9B4410" w14:textId="1C884472" w:rsidR="00D91552" w:rsidRPr="00746667" w:rsidRDefault="00D91552" w:rsidP="000D62FA">
      <w:pPr>
        <w:pStyle w:val="ListParagraph"/>
        <w:numPr>
          <w:ilvl w:val="0"/>
          <w:numId w:val="3"/>
        </w:numPr>
        <w:spacing w:before="120" w:line="218" w:lineRule="auto"/>
        <w:rPr>
          <w:rFonts w:cs="Arial"/>
        </w:rPr>
      </w:pPr>
      <w:r w:rsidRPr="1999576F">
        <w:rPr>
          <w:rFonts w:cs="Arial"/>
        </w:rPr>
        <w:t xml:space="preserve">Use only </w:t>
      </w:r>
      <w:r w:rsidR="009C202F">
        <w:rPr>
          <w:rFonts w:cs="Arial"/>
        </w:rPr>
        <w:t>the allowable</w:t>
      </w:r>
      <w:r w:rsidRPr="1999576F">
        <w:rPr>
          <w:rFonts w:cs="Arial"/>
        </w:rPr>
        <w:t xml:space="preserve"> indirect cost rate</w:t>
      </w:r>
      <w:r w:rsidR="006E6CCA">
        <w:rPr>
          <w:rFonts w:cs="Arial"/>
        </w:rPr>
        <w:t xml:space="preserve"> </w:t>
      </w:r>
      <w:r w:rsidRPr="1999576F">
        <w:rPr>
          <w:rFonts w:cs="Arial"/>
        </w:rPr>
        <w:t>(see “</w:t>
      </w:r>
      <w:hyperlink w:anchor="_Indirect_Costs" w:history="1">
        <w:r w:rsidRPr="00BC2C1C">
          <w:rPr>
            <w:rStyle w:val="Hyperlink"/>
            <w:rFonts w:cs="Arial"/>
          </w:rPr>
          <w:t>Indirect Costs</w:t>
        </w:r>
      </w:hyperlink>
      <w:r w:rsidRPr="1999576F">
        <w:rPr>
          <w:rFonts w:cs="Arial"/>
        </w:rPr>
        <w:t>”)</w:t>
      </w:r>
      <w:r w:rsidR="006E6CCA">
        <w:rPr>
          <w:rFonts w:cs="Arial"/>
        </w:rPr>
        <w:t>.</w:t>
      </w:r>
    </w:p>
    <w:p w14:paraId="11E2FF2E" w14:textId="1F7CEFFA" w:rsidR="006E6CCA" w:rsidRDefault="0F56F3ED" w:rsidP="000D62FA">
      <w:pPr>
        <w:pStyle w:val="ListParagraph"/>
        <w:numPr>
          <w:ilvl w:val="0"/>
          <w:numId w:val="3"/>
        </w:numPr>
        <w:spacing w:before="120" w:line="218" w:lineRule="auto"/>
        <w:rPr>
          <w:rFonts w:cs="Arial"/>
        </w:rPr>
      </w:pPr>
      <w:r w:rsidRPr="4199F856">
        <w:rPr>
          <w:rFonts w:cs="Arial"/>
        </w:rPr>
        <w:t xml:space="preserve">An </w:t>
      </w:r>
      <w:r w:rsidR="00D91552" w:rsidRPr="4199F856">
        <w:rPr>
          <w:rFonts w:cs="Arial"/>
        </w:rPr>
        <w:t>Authorized Representative has reviewed the report</w:t>
      </w:r>
      <w:r w:rsidR="006E6CCA" w:rsidRPr="4199F856">
        <w:rPr>
          <w:rFonts w:cs="Arial"/>
        </w:rPr>
        <w:t>.</w:t>
      </w:r>
    </w:p>
    <w:p w14:paraId="4101652C" w14:textId="3D63F8D7" w:rsidR="00D91552" w:rsidRPr="00746667" w:rsidRDefault="006E6CCA" w:rsidP="0FB24F98">
      <w:pPr>
        <w:pStyle w:val="ListParagraph"/>
      </w:pPr>
      <w:r w:rsidRPr="0FB24F98">
        <w:rPr>
          <w:rFonts w:cs="Arial"/>
        </w:rPr>
        <w:t xml:space="preserve"> </w:t>
      </w:r>
      <w:r w:rsidR="00D91552">
        <w:br w:type="page"/>
      </w:r>
    </w:p>
    <w:p w14:paraId="64F23EB6" w14:textId="77777777" w:rsidR="00D91552" w:rsidRPr="00746667" w:rsidRDefault="00D91552" w:rsidP="00D91552">
      <w:pPr>
        <w:pStyle w:val="Heading3"/>
      </w:pPr>
      <w:bookmarkStart w:id="37" w:name="_Toc173910141"/>
      <w:bookmarkStart w:id="38" w:name="_Toc219119314"/>
      <w:r>
        <w:lastRenderedPageBreak/>
        <w:t>Reporting Deadlines</w:t>
      </w:r>
      <w:bookmarkEnd w:id="37"/>
      <w:bookmarkEnd w:id="38"/>
    </w:p>
    <w:p w14:paraId="7B41C61C" w14:textId="1F1CAE68" w:rsidR="00D91552" w:rsidRPr="00746667" w:rsidRDefault="00D91552" w:rsidP="00D91552">
      <w:pPr>
        <w:widowControl w:val="0"/>
        <w:spacing w:before="240"/>
        <w:rPr>
          <w:rFonts w:eastAsia="Times New Roman" w:cs="Arial"/>
          <w:snapToGrid w:val="0"/>
        </w:rPr>
      </w:pPr>
      <w:r w:rsidRPr="34B160EB">
        <w:rPr>
          <w:rFonts w:eastAsia="Times New Roman" w:cs="Arial"/>
          <w:snapToGrid w:val="0"/>
        </w:rPr>
        <w:t xml:space="preserve">All contractors must submit reports </w:t>
      </w:r>
      <w:r w:rsidRPr="3EE8D98E">
        <w:rPr>
          <w:rFonts w:eastAsia="Times New Roman" w:cs="Arial"/>
          <w:snapToGrid w:val="0"/>
        </w:rPr>
        <w:t xml:space="preserve">at intervals specified in the annual </w:t>
      </w:r>
      <w:r w:rsidRPr="3EE8D98E">
        <w:rPr>
          <w:rFonts w:eastAsia="Times New Roman" w:cs="Arial"/>
        </w:rPr>
        <w:t>preschool</w:t>
      </w:r>
      <w:r w:rsidRPr="3EE8D98E">
        <w:rPr>
          <w:rFonts w:eastAsia="Times New Roman" w:cs="Arial"/>
          <w:snapToGrid w:val="0"/>
        </w:rPr>
        <w:t xml:space="preserve"> contract</w:t>
      </w:r>
      <w:r w:rsidRPr="34B160EB">
        <w:rPr>
          <w:rFonts w:eastAsia="Times New Roman" w:cs="Arial"/>
          <w:snapToGrid w:val="0"/>
        </w:rPr>
        <w:t xml:space="preserve"> (</w:t>
      </w:r>
      <w:r w:rsidR="0002219B" w:rsidRPr="00B94DBB">
        <w:rPr>
          <w:rFonts w:eastAsia="Times New Roman" w:cs="Arial"/>
          <w:snapToGrid w:val="0"/>
        </w:rPr>
        <w:t>5</w:t>
      </w:r>
      <w:r w:rsidR="0002219B" w:rsidRPr="4199F856">
        <w:rPr>
          <w:rFonts w:eastAsia="Times New Roman" w:cs="Arial"/>
          <w:i/>
          <w:iCs/>
          <w:snapToGrid w:val="0"/>
        </w:rPr>
        <w:t xml:space="preserve"> </w:t>
      </w:r>
      <w:r w:rsidRPr="4199F856" w:rsidDel="00307DFE">
        <w:rPr>
          <w:rFonts w:eastAsia="Times New Roman" w:cs="Arial"/>
          <w:i/>
          <w:iCs/>
          <w:snapToGrid w:val="0"/>
        </w:rPr>
        <w:t>CCR</w:t>
      </w:r>
      <w:r w:rsidRPr="4199F856">
        <w:rPr>
          <w:rFonts w:eastAsia="Times New Roman" w:cs="Arial"/>
          <w:i/>
          <w:iCs/>
          <w:snapToGrid w:val="0"/>
        </w:rPr>
        <w:t xml:space="preserve"> </w:t>
      </w:r>
      <w:r w:rsidRPr="34B160EB">
        <w:rPr>
          <w:rFonts w:eastAsia="Times New Roman" w:cs="Arial"/>
          <w:snapToGrid w:val="0"/>
        </w:rPr>
        <w:t>Section 1</w:t>
      </w:r>
      <w:r w:rsidRPr="3EE8D98E">
        <w:rPr>
          <w:rFonts w:eastAsia="Times New Roman" w:cs="Arial"/>
        </w:rPr>
        <w:t>7821</w:t>
      </w:r>
      <w:r w:rsidRPr="34B160EB">
        <w:rPr>
          <w:rFonts w:eastAsia="Times New Roman" w:cs="Arial"/>
          <w:snapToGrid w:val="0"/>
        </w:rPr>
        <w:t>(a)</w:t>
      </w:r>
      <w:r w:rsidR="00E66ACF">
        <w:rPr>
          <w:rFonts w:eastAsia="Times New Roman" w:cs="Arial"/>
          <w:snapToGrid w:val="0"/>
        </w:rPr>
        <w:t>)</w:t>
      </w:r>
      <w:r w:rsidRPr="34B160EB">
        <w:rPr>
          <w:rFonts w:eastAsia="Times New Roman" w:cs="Arial"/>
          <w:snapToGrid w:val="0"/>
        </w:rPr>
        <w:t xml:space="preserve">. Monthly reporting is required for </w:t>
      </w:r>
      <w:r w:rsidR="0094421E">
        <w:rPr>
          <w:rFonts w:eastAsia="Times New Roman" w:cs="Arial"/>
          <w:snapToGrid w:val="0"/>
        </w:rPr>
        <w:t>c</w:t>
      </w:r>
      <w:r w:rsidRPr="3EE8D98E">
        <w:rPr>
          <w:rFonts w:eastAsia="Times New Roman" w:cs="Arial"/>
          <w:snapToGrid w:val="0"/>
        </w:rPr>
        <w:t>ontractors on conditional or provisional status</w:t>
      </w:r>
      <w:r w:rsidRPr="34B160EB">
        <w:rPr>
          <w:rFonts w:eastAsia="Times New Roman" w:cs="Arial"/>
          <w:snapToGrid w:val="0"/>
        </w:rPr>
        <w:t xml:space="preserve"> (</w:t>
      </w:r>
      <w:r w:rsidR="0002219B" w:rsidRPr="00B94DBB">
        <w:rPr>
          <w:rFonts w:eastAsia="Times New Roman" w:cs="Arial"/>
          <w:snapToGrid w:val="0"/>
        </w:rPr>
        <w:t>5</w:t>
      </w:r>
      <w:r w:rsidR="0002219B" w:rsidRPr="4199F856">
        <w:rPr>
          <w:rFonts w:eastAsia="Times New Roman" w:cs="Arial"/>
          <w:i/>
          <w:iCs/>
          <w:snapToGrid w:val="0"/>
        </w:rPr>
        <w:t xml:space="preserve"> </w:t>
      </w:r>
      <w:r w:rsidRPr="4199F856">
        <w:rPr>
          <w:rFonts w:eastAsia="Times New Roman" w:cs="Arial"/>
          <w:i/>
          <w:iCs/>
          <w:snapToGrid w:val="0"/>
        </w:rPr>
        <w:t xml:space="preserve">CCR </w:t>
      </w:r>
      <w:r w:rsidRPr="34B160EB">
        <w:rPr>
          <w:rFonts w:eastAsia="Times New Roman" w:cs="Arial"/>
          <w:snapToGrid w:val="0"/>
        </w:rPr>
        <w:t>Section 17821(d)</w:t>
      </w:r>
      <w:r w:rsidR="00E66ACF">
        <w:rPr>
          <w:rFonts w:eastAsia="Times New Roman" w:cs="Arial"/>
          <w:snapToGrid w:val="0"/>
        </w:rPr>
        <w:t>)</w:t>
      </w:r>
      <w:r w:rsidRPr="252F2BE5">
        <w:rPr>
          <w:rFonts w:eastAsia="Times New Roman" w:cs="Arial"/>
        </w:rPr>
        <w:t>.</w:t>
      </w:r>
      <w:r w:rsidRPr="34B160EB">
        <w:rPr>
          <w:rFonts w:eastAsia="Times New Roman" w:cs="Arial"/>
          <w:snapToGrid w:val="0"/>
        </w:rPr>
        <w:t xml:space="preserve"> All other contractors shall submit reports quarterly for the periods ending September 30, December 31, March 31, and June 30; reports are due by the 20th of the month</w:t>
      </w:r>
      <w:r w:rsidRPr="34B160EB">
        <w:rPr>
          <w:rFonts w:eastAsia="Times New Roman" w:cs="Arial"/>
          <w:b/>
          <w:bCs/>
          <w:snapToGrid w:val="0"/>
        </w:rPr>
        <w:t xml:space="preserve"> </w:t>
      </w:r>
      <w:r w:rsidRPr="34B160EB">
        <w:rPr>
          <w:rFonts w:eastAsia="Times New Roman" w:cs="Arial"/>
          <w:snapToGrid w:val="0"/>
        </w:rPr>
        <w:t xml:space="preserve">following the end of the reporting period. Reports not </w:t>
      </w:r>
      <w:r w:rsidR="0002219B">
        <w:rPr>
          <w:rFonts w:eastAsia="Times New Roman" w:cs="Arial"/>
          <w:snapToGrid w:val="0"/>
        </w:rPr>
        <w:t xml:space="preserve">certified </w:t>
      </w:r>
      <w:r>
        <w:rPr>
          <w:rFonts w:eastAsia="Times New Roman" w:cs="Arial"/>
          <w:snapToGrid w:val="0"/>
        </w:rPr>
        <w:t xml:space="preserve">in </w:t>
      </w:r>
      <w:r w:rsidRPr="3FB462C4">
        <w:rPr>
          <w:rFonts w:cs="Arial"/>
        </w:rPr>
        <w:t>CPARIS</w:t>
      </w:r>
      <w:r>
        <w:rPr>
          <w:rFonts w:eastAsia="Times New Roman" w:cs="Arial"/>
          <w:snapToGrid w:val="0"/>
        </w:rPr>
        <w:t xml:space="preserve"> </w:t>
      </w:r>
      <w:r w:rsidRPr="34B160EB">
        <w:rPr>
          <w:rFonts w:eastAsia="Times New Roman" w:cs="Arial"/>
          <w:snapToGrid w:val="0"/>
        </w:rPr>
        <w:t>by the dates specified shall be deemed delinquent</w:t>
      </w:r>
      <w:r w:rsidR="199CA932" w:rsidRPr="34B160EB">
        <w:rPr>
          <w:rFonts w:eastAsia="Times New Roman" w:cs="Arial"/>
          <w:snapToGrid w:val="0"/>
        </w:rPr>
        <w:t>,</w:t>
      </w:r>
      <w:r w:rsidRPr="34B160EB">
        <w:rPr>
          <w:rFonts w:eastAsia="Times New Roman" w:cs="Arial"/>
          <w:snapToGrid w:val="0"/>
        </w:rPr>
        <w:t xml:space="preserve"> and </w:t>
      </w:r>
      <w:r w:rsidRPr="3EE8D98E">
        <w:rPr>
          <w:rFonts w:eastAsia="Times New Roman" w:cs="Arial"/>
          <w:snapToGrid w:val="0"/>
        </w:rPr>
        <w:t>apportionment(s) shall be withheld</w:t>
      </w:r>
      <w:r w:rsidR="0094421E">
        <w:rPr>
          <w:rFonts w:eastAsia="Times New Roman" w:cs="Arial"/>
          <w:snapToGrid w:val="0"/>
        </w:rPr>
        <w:t xml:space="preserve"> </w:t>
      </w:r>
      <w:r w:rsidRPr="34B160EB">
        <w:rPr>
          <w:rFonts w:eastAsia="Times New Roman" w:cs="Arial"/>
          <w:snapToGrid w:val="0"/>
        </w:rPr>
        <w:t>(</w:t>
      </w:r>
      <w:r w:rsidR="5A23B6F5" w:rsidRPr="34B160EB">
        <w:rPr>
          <w:rFonts w:eastAsia="Times New Roman" w:cs="Arial"/>
          <w:snapToGrid w:val="0"/>
        </w:rPr>
        <w:t xml:space="preserve">refer to the </w:t>
      </w:r>
      <w:r w:rsidRPr="34B160EB">
        <w:rPr>
          <w:rFonts w:eastAsia="Times New Roman" w:cs="Arial"/>
          <w:snapToGrid w:val="0"/>
        </w:rPr>
        <w:t>CT&amp;C).</w:t>
      </w:r>
    </w:p>
    <w:p w14:paraId="15082863" w14:textId="2A28385A" w:rsidR="00D91552" w:rsidRPr="00746667" w:rsidRDefault="00D91552" w:rsidP="00D91552">
      <w:pPr>
        <w:widowControl w:val="0"/>
        <w:spacing w:before="240"/>
        <w:jc w:val="both"/>
        <w:rPr>
          <w:rFonts w:eastAsia="Times New Roman" w:cs="Arial"/>
          <w:snapToGrid w:val="0"/>
          <w:szCs w:val="20"/>
        </w:rPr>
      </w:pPr>
      <w:r w:rsidRPr="00746667">
        <w:rPr>
          <w:rFonts w:eastAsia="Times New Roman" w:cs="Arial"/>
          <w:snapToGrid w:val="0"/>
          <w:szCs w:val="20"/>
        </w:rPr>
        <w:t>(See “</w:t>
      </w:r>
      <w:hyperlink w:anchor="_Apportionment_Notifications" w:history="1">
        <w:r w:rsidRPr="00BC2C1C">
          <w:rPr>
            <w:rStyle w:val="Hyperlink"/>
            <w:rFonts w:eastAsia="Times New Roman" w:cs="Arial"/>
            <w:snapToGrid w:val="0"/>
            <w:szCs w:val="20"/>
          </w:rPr>
          <w:t>Apportionment Notifications</w:t>
        </w:r>
      </w:hyperlink>
      <w:r w:rsidRPr="00746667">
        <w:rPr>
          <w:rFonts w:eastAsia="Times New Roman" w:cs="Arial"/>
          <w:snapToGrid w:val="0"/>
          <w:szCs w:val="20"/>
        </w:rPr>
        <w:t>”).</w:t>
      </w:r>
    </w:p>
    <w:p w14:paraId="7630A146" w14:textId="77777777" w:rsidR="00D91552" w:rsidRPr="00746667" w:rsidRDefault="00D91552" w:rsidP="00D91552">
      <w:pPr>
        <w:widowControl w:val="0"/>
        <w:spacing w:before="240"/>
        <w:jc w:val="both"/>
        <w:rPr>
          <w:rFonts w:eastAsia="Times New Roman" w:cs="Arial"/>
          <w:snapToGrid w:val="0"/>
          <w:szCs w:val="20"/>
        </w:rPr>
      </w:pPr>
      <w:r w:rsidRPr="00746667">
        <w:rPr>
          <w:rFonts w:eastAsia="Times New Roman" w:cs="Arial"/>
          <w:snapToGrid w:val="0"/>
          <w:szCs w:val="20"/>
        </w:rPr>
        <w:t>Reporting periods are listed below:</w:t>
      </w:r>
    </w:p>
    <w:tbl>
      <w:tblPr>
        <w:tblStyle w:val="TableGrid"/>
        <w:tblW w:w="9427" w:type="dxa"/>
        <w:tblLook w:val="04A0" w:firstRow="1" w:lastRow="0" w:firstColumn="1" w:lastColumn="0" w:noHBand="0" w:noVBand="1"/>
        <w:tblDescription w:val="Provides Deadline information for Child Development contracts including  Report month, Due Date and Required Contract reports."/>
      </w:tblPr>
      <w:tblGrid>
        <w:gridCol w:w="2670"/>
        <w:gridCol w:w="1991"/>
        <w:gridCol w:w="4766"/>
      </w:tblGrid>
      <w:tr w:rsidR="00944BAF" w:rsidRPr="00746667" w14:paraId="59C0DE8D" w14:textId="77777777" w:rsidTr="00544E0B">
        <w:trPr>
          <w:cantSplit/>
          <w:tblHeader/>
        </w:trPr>
        <w:tc>
          <w:tcPr>
            <w:tcW w:w="2670" w:type="dxa"/>
          </w:tcPr>
          <w:p w14:paraId="1A1C17E1" w14:textId="77777777" w:rsidR="00D91552" w:rsidRPr="00746667" w:rsidRDefault="00D91552" w:rsidP="00544E0B">
            <w:pPr>
              <w:widowControl w:val="0"/>
              <w:spacing w:before="240"/>
              <w:rPr>
                <w:rFonts w:eastAsia="Times New Roman" w:cs="Arial"/>
                <w:b/>
                <w:snapToGrid w:val="0"/>
                <w:szCs w:val="20"/>
              </w:rPr>
            </w:pPr>
            <w:r w:rsidRPr="00746667">
              <w:rPr>
                <w:rFonts w:eastAsia="Times New Roman" w:cs="Arial"/>
                <w:b/>
                <w:snapToGrid w:val="0"/>
                <w:szCs w:val="20"/>
              </w:rPr>
              <w:t>Report Month</w:t>
            </w:r>
          </w:p>
        </w:tc>
        <w:tc>
          <w:tcPr>
            <w:tcW w:w="1991" w:type="dxa"/>
          </w:tcPr>
          <w:p w14:paraId="4861851C" w14:textId="77777777" w:rsidR="00D91552" w:rsidRPr="00746667" w:rsidRDefault="00D91552" w:rsidP="00544E0B">
            <w:pPr>
              <w:widowControl w:val="0"/>
              <w:spacing w:before="240"/>
              <w:rPr>
                <w:rFonts w:eastAsia="Times New Roman" w:cs="Arial"/>
                <w:b/>
                <w:snapToGrid w:val="0"/>
                <w:szCs w:val="20"/>
              </w:rPr>
            </w:pPr>
            <w:r w:rsidRPr="00746667">
              <w:rPr>
                <w:rFonts w:eastAsia="Times New Roman" w:cs="Arial"/>
                <w:b/>
                <w:snapToGrid w:val="0"/>
                <w:szCs w:val="20"/>
              </w:rPr>
              <w:t>Due Date</w:t>
            </w:r>
          </w:p>
        </w:tc>
        <w:tc>
          <w:tcPr>
            <w:tcW w:w="4766" w:type="dxa"/>
          </w:tcPr>
          <w:p w14:paraId="7D85388A" w14:textId="77777777" w:rsidR="00D91552" w:rsidRPr="00746667" w:rsidRDefault="00D91552" w:rsidP="00544E0B">
            <w:pPr>
              <w:widowControl w:val="0"/>
              <w:spacing w:before="240"/>
              <w:rPr>
                <w:rFonts w:eastAsia="Times New Roman" w:cs="Arial"/>
                <w:b/>
                <w:snapToGrid w:val="0"/>
                <w:szCs w:val="20"/>
              </w:rPr>
            </w:pPr>
            <w:r w:rsidRPr="00746667">
              <w:rPr>
                <w:rFonts w:eastAsia="Times New Roman" w:cs="Arial"/>
                <w:b/>
                <w:snapToGrid w:val="0"/>
                <w:szCs w:val="20"/>
              </w:rPr>
              <w:t>Required Contract Reports</w:t>
            </w:r>
          </w:p>
        </w:tc>
      </w:tr>
      <w:tr w:rsidR="00944BAF" w:rsidRPr="00746667" w14:paraId="38A2DAC0" w14:textId="77777777" w:rsidTr="00544E0B">
        <w:trPr>
          <w:cantSplit/>
        </w:trPr>
        <w:tc>
          <w:tcPr>
            <w:tcW w:w="2670" w:type="dxa"/>
          </w:tcPr>
          <w:p w14:paraId="2B6B7341"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July</w:t>
            </w:r>
          </w:p>
        </w:tc>
        <w:tc>
          <w:tcPr>
            <w:tcW w:w="1991" w:type="dxa"/>
          </w:tcPr>
          <w:p w14:paraId="4B31EE0E"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August 20</w:t>
            </w:r>
            <w:r w:rsidRPr="00746667">
              <w:rPr>
                <w:rFonts w:eastAsia="Times New Roman" w:cs="Arial"/>
                <w:snapToGrid w:val="0"/>
                <w:szCs w:val="20"/>
                <w:vertAlign w:val="superscript"/>
              </w:rPr>
              <w:t>th</w:t>
            </w:r>
          </w:p>
        </w:tc>
        <w:tc>
          <w:tcPr>
            <w:tcW w:w="4766" w:type="dxa"/>
          </w:tcPr>
          <w:p w14:paraId="759AA1B7" w14:textId="77777777" w:rsidR="00D91552" w:rsidRPr="0053574C" w:rsidRDefault="00D91552" w:rsidP="00544E0B">
            <w:pPr>
              <w:widowControl w:val="0"/>
              <w:spacing w:before="240"/>
              <w:rPr>
                <w:rFonts w:eastAsia="Times New Roman" w:cs="Arial"/>
                <w:snapToGrid w:val="0"/>
              </w:rPr>
            </w:pPr>
            <w:r w:rsidRPr="6DCFD8B9">
              <w:rPr>
                <w:rFonts w:eastAsia="Times New Roman" w:cs="Arial"/>
                <w:snapToGrid w:val="0"/>
              </w:rPr>
              <w:t>Conditional and Provisional</w:t>
            </w:r>
          </w:p>
        </w:tc>
      </w:tr>
      <w:tr w:rsidR="00944BAF" w:rsidRPr="00746667" w14:paraId="6607FB8F" w14:textId="77777777" w:rsidTr="00544E0B">
        <w:trPr>
          <w:cantSplit/>
        </w:trPr>
        <w:tc>
          <w:tcPr>
            <w:tcW w:w="2670" w:type="dxa"/>
          </w:tcPr>
          <w:p w14:paraId="60C7E8F4"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August</w:t>
            </w:r>
          </w:p>
        </w:tc>
        <w:tc>
          <w:tcPr>
            <w:tcW w:w="1991" w:type="dxa"/>
          </w:tcPr>
          <w:p w14:paraId="7E7910EE"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September 20</w:t>
            </w:r>
            <w:r w:rsidRPr="00746667">
              <w:rPr>
                <w:rFonts w:eastAsia="Times New Roman" w:cs="Arial"/>
                <w:snapToGrid w:val="0"/>
                <w:szCs w:val="20"/>
                <w:vertAlign w:val="superscript"/>
              </w:rPr>
              <w:t>th</w:t>
            </w:r>
          </w:p>
        </w:tc>
        <w:tc>
          <w:tcPr>
            <w:tcW w:w="4766" w:type="dxa"/>
          </w:tcPr>
          <w:p w14:paraId="18DEF70F" w14:textId="77777777" w:rsidR="00D91552" w:rsidRPr="00746667" w:rsidRDefault="00D91552" w:rsidP="00544E0B">
            <w:pPr>
              <w:widowControl w:val="0"/>
              <w:spacing w:before="240"/>
              <w:rPr>
                <w:rFonts w:eastAsia="Times New Roman" w:cs="Arial"/>
                <w:snapToGrid w:val="0"/>
              </w:rPr>
            </w:pPr>
            <w:r w:rsidRPr="6DCFD8B9">
              <w:rPr>
                <w:rFonts w:eastAsia="Times New Roman" w:cs="Arial"/>
                <w:snapToGrid w:val="0"/>
              </w:rPr>
              <w:t>Conditional and Provisional</w:t>
            </w:r>
          </w:p>
        </w:tc>
      </w:tr>
      <w:tr w:rsidR="00944BAF" w:rsidRPr="00746667" w14:paraId="56ACF799" w14:textId="77777777" w:rsidTr="00544E0B">
        <w:trPr>
          <w:cantSplit/>
        </w:trPr>
        <w:tc>
          <w:tcPr>
            <w:tcW w:w="2670" w:type="dxa"/>
          </w:tcPr>
          <w:p w14:paraId="72132C17"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September</w:t>
            </w:r>
          </w:p>
        </w:tc>
        <w:tc>
          <w:tcPr>
            <w:tcW w:w="1991" w:type="dxa"/>
          </w:tcPr>
          <w:p w14:paraId="5FB28AF9"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October 20</w:t>
            </w:r>
            <w:r w:rsidRPr="00746667">
              <w:rPr>
                <w:rFonts w:eastAsia="Times New Roman" w:cs="Arial"/>
                <w:snapToGrid w:val="0"/>
                <w:szCs w:val="20"/>
                <w:vertAlign w:val="superscript"/>
              </w:rPr>
              <w:t>th</w:t>
            </w:r>
          </w:p>
        </w:tc>
        <w:tc>
          <w:tcPr>
            <w:tcW w:w="4766" w:type="dxa"/>
          </w:tcPr>
          <w:p w14:paraId="4FCC4585"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b/>
                <w:snapToGrid w:val="0"/>
                <w:szCs w:val="20"/>
              </w:rPr>
              <w:t>A</w:t>
            </w:r>
            <w:r>
              <w:rPr>
                <w:rFonts w:eastAsia="Times New Roman" w:cs="Arial"/>
                <w:b/>
                <w:snapToGrid w:val="0"/>
                <w:szCs w:val="20"/>
              </w:rPr>
              <w:t>ll</w:t>
            </w:r>
            <w:r w:rsidRPr="00746667">
              <w:rPr>
                <w:rFonts w:eastAsia="Times New Roman" w:cs="Arial"/>
                <w:b/>
                <w:snapToGrid w:val="0"/>
                <w:szCs w:val="20"/>
              </w:rPr>
              <w:t xml:space="preserve"> C</w:t>
            </w:r>
            <w:r>
              <w:rPr>
                <w:rFonts w:eastAsia="Times New Roman" w:cs="Arial"/>
                <w:b/>
                <w:snapToGrid w:val="0"/>
                <w:szCs w:val="20"/>
              </w:rPr>
              <w:t>ontracts</w:t>
            </w:r>
          </w:p>
        </w:tc>
      </w:tr>
      <w:tr w:rsidR="00944BAF" w:rsidRPr="00746667" w14:paraId="6F11D21B" w14:textId="77777777" w:rsidTr="00544E0B">
        <w:trPr>
          <w:cantSplit/>
        </w:trPr>
        <w:tc>
          <w:tcPr>
            <w:tcW w:w="2670" w:type="dxa"/>
          </w:tcPr>
          <w:p w14:paraId="3B291158"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October</w:t>
            </w:r>
          </w:p>
        </w:tc>
        <w:tc>
          <w:tcPr>
            <w:tcW w:w="1991" w:type="dxa"/>
          </w:tcPr>
          <w:p w14:paraId="13C1A5B9"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November 20</w:t>
            </w:r>
            <w:r w:rsidRPr="00746667">
              <w:rPr>
                <w:rFonts w:eastAsia="Times New Roman" w:cs="Arial"/>
                <w:snapToGrid w:val="0"/>
                <w:szCs w:val="20"/>
                <w:vertAlign w:val="superscript"/>
              </w:rPr>
              <w:t>th</w:t>
            </w:r>
          </w:p>
        </w:tc>
        <w:tc>
          <w:tcPr>
            <w:tcW w:w="4766" w:type="dxa"/>
          </w:tcPr>
          <w:p w14:paraId="0C1F85EA" w14:textId="77777777" w:rsidR="00D91552" w:rsidRPr="00746667" w:rsidRDefault="00D91552" w:rsidP="00544E0B">
            <w:pPr>
              <w:widowControl w:val="0"/>
              <w:spacing w:before="240"/>
              <w:rPr>
                <w:rFonts w:eastAsia="Times New Roman" w:cs="Arial"/>
                <w:snapToGrid w:val="0"/>
              </w:rPr>
            </w:pPr>
            <w:r w:rsidRPr="6DCFD8B9">
              <w:rPr>
                <w:rFonts w:eastAsia="Times New Roman" w:cs="Arial"/>
                <w:snapToGrid w:val="0"/>
              </w:rPr>
              <w:t>Conditional and Provisional</w:t>
            </w:r>
          </w:p>
        </w:tc>
      </w:tr>
      <w:tr w:rsidR="00944BAF" w:rsidRPr="00746667" w14:paraId="1FA31C59" w14:textId="77777777" w:rsidTr="00544E0B">
        <w:trPr>
          <w:cantSplit/>
        </w:trPr>
        <w:tc>
          <w:tcPr>
            <w:tcW w:w="2670" w:type="dxa"/>
          </w:tcPr>
          <w:p w14:paraId="05352092"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November</w:t>
            </w:r>
          </w:p>
        </w:tc>
        <w:tc>
          <w:tcPr>
            <w:tcW w:w="1991" w:type="dxa"/>
          </w:tcPr>
          <w:p w14:paraId="380DD67D"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December 20</w:t>
            </w:r>
            <w:r w:rsidRPr="00746667">
              <w:rPr>
                <w:rFonts w:eastAsia="Times New Roman" w:cs="Arial"/>
                <w:snapToGrid w:val="0"/>
                <w:szCs w:val="20"/>
                <w:vertAlign w:val="superscript"/>
              </w:rPr>
              <w:t>th</w:t>
            </w:r>
          </w:p>
        </w:tc>
        <w:tc>
          <w:tcPr>
            <w:tcW w:w="4766" w:type="dxa"/>
          </w:tcPr>
          <w:p w14:paraId="72DBA9DA" w14:textId="77777777" w:rsidR="00D91552" w:rsidRPr="00746667" w:rsidRDefault="00D91552" w:rsidP="00544E0B">
            <w:pPr>
              <w:widowControl w:val="0"/>
              <w:spacing w:before="240"/>
              <w:rPr>
                <w:rFonts w:eastAsia="Times New Roman" w:cs="Arial"/>
                <w:snapToGrid w:val="0"/>
              </w:rPr>
            </w:pPr>
            <w:r w:rsidRPr="6DCFD8B9">
              <w:rPr>
                <w:rFonts w:eastAsia="Times New Roman" w:cs="Arial"/>
                <w:snapToGrid w:val="0"/>
              </w:rPr>
              <w:t>Conditional and Provisional</w:t>
            </w:r>
          </w:p>
        </w:tc>
      </w:tr>
      <w:tr w:rsidR="00944BAF" w:rsidRPr="00746667" w14:paraId="45E71EE0" w14:textId="77777777" w:rsidTr="00544E0B">
        <w:trPr>
          <w:cantSplit/>
        </w:trPr>
        <w:tc>
          <w:tcPr>
            <w:tcW w:w="2670" w:type="dxa"/>
          </w:tcPr>
          <w:p w14:paraId="398D64C6"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December</w:t>
            </w:r>
          </w:p>
        </w:tc>
        <w:tc>
          <w:tcPr>
            <w:tcW w:w="1991" w:type="dxa"/>
          </w:tcPr>
          <w:p w14:paraId="032FD48F"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January 20</w:t>
            </w:r>
            <w:r w:rsidRPr="00746667">
              <w:rPr>
                <w:rFonts w:eastAsia="Times New Roman" w:cs="Arial"/>
                <w:snapToGrid w:val="0"/>
                <w:szCs w:val="20"/>
                <w:vertAlign w:val="superscript"/>
              </w:rPr>
              <w:t>th</w:t>
            </w:r>
          </w:p>
        </w:tc>
        <w:tc>
          <w:tcPr>
            <w:tcW w:w="4766" w:type="dxa"/>
          </w:tcPr>
          <w:p w14:paraId="48A4CD5A"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b/>
                <w:snapToGrid w:val="0"/>
                <w:szCs w:val="20"/>
              </w:rPr>
              <w:t>A</w:t>
            </w:r>
            <w:r>
              <w:rPr>
                <w:rFonts w:eastAsia="Times New Roman" w:cs="Arial"/>
                <w:b/>
                <w:snapToGrid w:val="0"/>
                <w:szCs w:val="20"/>
              </w:rPr>
              <w:t>ll</w:t>
            </w:r>
            <w:r w:rsidRPr="00746667">
              <w:rPr>
                <w:rFonts w:eastAsia="Times New Roman" w:cs="Arial"/>
                <w:b/>
                <w:snapToGrid w:val="0"/>
                <w:szCs w:val="20"/>
              </w:rPr>
              <w:t xml:space="preserve"> C</w:t>
            </w:r>
            <w:r>
              <w:rPr>
                <w:rFonts w:eastAsia="Times New Roman" w:cs="Arial"/>
                <w:b/>
                <w:snapToGrid w:val="0"/>
                <w:szCs w:val="20"/>
              </w:rPr>
              <w:t>ontracts</w:t>
            </w:r>
          </w:p>
        </w:tc>
      </w:tr>
      <w:tr w:rsidR="00944BAF" w:rsidRPr="00746667" w14:paraId="75F57472" w14:textId="77777777" w:rsidTr="00544E0B">
        <w:trPr>
          <w:cantSplit/>
        </w:trPr>
        <w:tc>
          <w:tcPr>
            <w:tcW w:w="2670" w:type="dxa"/>
          </w:tcPr>
          <w:p w14:paraId="1EE11318"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January</w:t>
            </w:r>
          </w:p>
        </w:tc>
        <w:tc>
          <w:tcPr>
            <w:tcW w:w="1991" w:type="dxa"/>
          </w:tcPr>
          <w:p w14:paraId="5AF851C6"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February 20</w:t>
            </w:r>
            <w:r w:rsidRPr="00746667">
              <w:rPr>
                <w:rFonts w:eastAsia="Times New Roman" w:cs="Arial"/>
                <w:snapToGrid w:val="0"/>
                <w:szCs w:val="20"/>
                <w:vertAlign w:val="superscript"/>
              </w:rPr>
              <w:t>th</w:t>
            </w:r>
          </w:p>
        </w:tc>
        <w:tc>
          <w:tcPr>
            <w:tcW w:w="4766" w:type="dxa"/>
          </w:tcPr>
          <w:p w14:paraId="56449A0D" w14:textId="77777777" w:rsidR="00D91552" w:rsidRPr="00746667" w:rsidRDefault="00D91552" w:rsidP="00544E0B">
            <w:pPr>
              <w:widowControl w:val="0"/>
              <w:spacing w:before="240"/>
              <w:rPr>
                <w:rFonts w:eastAsia="Times New Roman" w:cs="Arial"/>
                <w:snapToGrid w:val="0"/>
              </w:rPr>
            </w:pPr>
            <w:r w:rsidRPr="6DCFD8B9">
              <w:rPr>
                <w:rFonts w:eastAsia="Times New Roman" w:cs="Arial"/>
                <w:snapToGrid w:val="0"/>
              </w:rPr>
              <w:t>Conditional and Provisional</w:t>
            </w:r>
          </w:p>
        </w:tc>
      </w:tr>
      <w:tr w:rsidR="00944BAF" w:rsidRPr="00746667" w14:paraId="3C297455" w14:textId="77777777" w:rsidTr="00544E0B">
        <w:trPr>
          <w:cantSplit/>
        </w:trPr>
        <w:tc>
          <w:tcPr>
            <w:tcW w:w="2670" w:type="dxa"/>
          </w:tcPr>
          <w:p w14:paraId="428A20D2"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February</w:t>
            </w:r>
          </w:p>
        </w:tc>
        <w:tc>
          <w:tcPr>
            <w:tcW w:w="1991" w:type="dxa"/>
          </w:tcPr>
          <w:p w14:paraId="65ED124A"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March 20</w:t>
            </w:r>
            <w:r w:rsidRPr="00746667">
              <w:rPr>
                <w:rFonts w:eastAsia="Times New Roman" w:cs="Arial"/>
                <w:snapToGrid w:val="0"/>
                <w:szCs w:val="20"/>
                <w:vertAlign w:val="superscript"/>
              </w:rPr>
              <w:t>th</w:t>
            </w:r>
          </w:p>
        </w:tc>
        <w:tc>
          <w:tcPr>
            <w:tcW w:w="4766" w:type="dxa"/>
          </w:tcPr>
          <w:p w14:paraId="3A039CF2" w14:textId="77777777" w:rsidR="00D91552" w:rsidRPr="00746667" w:rsidRDefault="00D91552" w:rsidP="00544E0B">
            <w:pPr>
              <w:widowControl w:val="0"/>
              <w:spacing w:before="240"/>
              <w:rPr>
                <w:rFonts w:eastAsia="Times New Roman" w:cs="Arial"/>
                <w:snapToGrid w:val="0"/>
              </w:rPr>
            </w:pPr>
            <w:r w:rsidRPr="6DCFD8B9">
              <w:rPr>
                <w:rFonts w:eastAsia="Times New Roman" w:cs="Arial"/>
                <w:snapToGrid w:val="0"/>
              </w:rPr>
              <w:t>Conditional and Provisional</w:t>
            </w:r>
          </w:p>
        </w:tc>
      </w:tr>
      <w:tr w:rsidR="00944BAF" w:rsidRPr="00746667" w14:paraId="63C0D607" w14:textId="77777777" w:rsidTr="00544E0B">
        <w:trPr>
          <w:cantSplit/>
        </w:trPr>
        <w:tc>
          <w:tcPr>
            <w:tcW w:w="2670" w:type="dxa"/>
          </w:tcPr>
          <w:p w14:paraId="0F78500B"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March</w:t>
            </w:r>
          </w:p>
        </w:tc>
        <w:tc>
          <w:tcPr>
            <w:tcW w:w="1991" w:type="dxa"/>
          </w:tcPr>
          <w:p w14:paraId="4A43D288"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April 20</w:t>
            </w:r>
            <w:r w:rsidRPr="00746667">
              <w:rPr>
                <w:rFonts w:eastAsia="Times New Roman" w:cs="Arial"/>
                <w:snapToGrid w:val="0"/>
                <w:szCs w:val="20"/>
                <w:vertAlign w:val="superscript"/>
              </w:rPr>
              <w:t>th</w:t>
            </w:r>
          </w:p>
        </w:tc>
        <w:tc>
          <w:tcPr>
            <w:tcW w:w="4766" w:type="dxa"/>
          </w:tcPr>
          <w:p w14:paraId="42D2A757"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b/>
                <w:snapToGrid w:val="0"/>
                <w:szCs w:val="20"/>
              </w:rPr>
              <w:t>A</w:t>
            </w:r>
            <w:r>
              <w:rPr>
                <w:rFonts w:eastAsia="Times New Roman" w:cs="Arial"/>
                <w:b/>
                <w:snapToGrid w:val="0"/>
                <w:szCs w:val="20"/>
              </w:rPr>
              <w:t>ll</w:t>
            </w:r>
            <w:r w:rsidRPr="00746667">
              <w:rPr>
                <w:rFonts w:eastAsia="Times New Roman" w:cs="Arial"/>
                <w:b/>
                <w:snapToGrid w:val="0"/>
                <w:szCs w:val="20"/>
              </w:rPr>
              <w:t xml:space="preserve"> C</w:t>
            </w:r>
            <w:r>
              <w:rPr>
                <w:rFonts w:eastAsia="Times New Roman" w:cs="Arial"/>
                <w:b/>
                <w:snapToGrid w:val="0"/>
                <w:szCs w:val="20"/>
              </w:rPr>
              <w:t>ontracts</w:t>
            </w:r>
          </w:p>
        </w:tc>
      </w:tr>
      <w:tr w:rsidR="00944BAF" w:rsidRPr="00746667" w14:paraId="3EC871CD" w14:textId="77777777" w:rsidTr="00544E0B">
        <w:trPr>
          <w:cantSplit/>
        </w:trPr>
        <w:tc>
          <w:tcPr>
            <w:tcW w:w="2670" w:type="dxa"/>
          </w:tcPr>
          <w:p w14:paraId="7D7D0F63"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April</w:t>
            </w:r>
          </w:p>
        </w:tc>
        <w:tc>
          <w:tcPr>
            <w:tcW w:w="1991" w:type="dxa"/>
          </w:tcPr>
          <w:p w14:paraId="6D23BB3F"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May 20</w:t>
            </w:r>
            <w:r w:rsidRPr="00746667">
              <w:rPr>
                <w:rFonts w:eastAsia="Times New Roman" w:cs="Arial"/>
                <w:snapToGrid w:val="0"/>
                <w:szCs w:val="20"/>
                <w:vertAlign w:val="superscript"/>
              </w:rPr>
              <w:t>th</w:t>
            </w:r>
          </w:p>
        </w:tc>
        <w:tc>
          <w:tcPr>
            <w:tcW w:w="4766" w:type="dxa"/>
          </w:tcPr>
          <w:p w14:paraId="102FF018" w14:textId="77777777" w:rsidR="00D91552" w:rsidRPr="00746667" w:rsidRDefault="00D91552" w:rsidP="00544E0B">
            <w:pPr>
              <w:widowControl w:val="0"/>
              <w:spacing w:before="240"/>
              <w:rPr>
                <w:rFonts w:eastAsia="Times New Roman" w:cs="Arial"/>
                <w:snapToGrid w:val="0"/>
              </w:rPr>
            </w:pPr>
            <w:r w:rsidRPr="6DCFD8B9">
              <w:rPr>
                <w:rFonts w:eastAsia="Times New Roman" w:cs="Arial"/>
                <w:snapToGrid w:val="0"/>
              </w:rPr>
              <w:t>Conditional and Provisional</w:t>
            </w:r>
          </w:p>
        </w:tc>
      </w:tr>
      <w:tr w:rsidR="00944BAF" w:rsidRPr="00746667" w14:paraId="52EEB045" w14:textId="77777777" w:rsidTr="00544E0B">
        <w:trPr>
          <w:cantSplit/>
        </w:trPr>
        <w:tc>
          <w:tcPr>
            <w:tcW w:w="2670" w:type="dxa"/>
          </w:tcPr>
          <w:p w14:paraId="722A26A7"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May</w:t>
            </w:r>
          </w:p>
        </w:tc>
        <w:tc>
          <w:tcPr>
            <w:tcW w:w="1991" w:type="dxa"/>
          </w:tcPr>
          <w:p w14:paraId="3EFAD4AF"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June 20</w:t>
            </w:r>
            <w:r w:rsidRPr="00746667">
              <w:rPr>
                <w:rFonts w:eastAsia="Times New Roman" w:cs="Arial"/>
                <w:snapToGrid w:val="0"/>
                <w:szCs w:val="20"/>
                <w:vertAlign w:val="superscript"/>
              </w:rPr>
              <w:t>th</w:t>
            </w:r>
          </w:p>
        </w:tc>
        <w:tc>
          <w:tcPr>
            <w:tcW w:w="4766" w:type="dxa"/>
          </w:tcPr>
          <w:p w14:paraId="64893A1E" w14:textId="77777777" w:rsidR="00D91552" w:rsidRPr="00746667" w:rsidRDefault="00D91552" w:rsidP="00544E0B">
            <w:pPr>
              <w:widowControl w:val="0"/>
              <w:spacing w:before="240"/>
              <w:rPr>
                <w:rFonts w:eastAsia="Times New Roman" w:cs="Arial"/>
                <w:snapToGrid w:val="0"/>
              </w:rPr>
            </w:pPr>
            <w:r w:rsidRPr="6DCFD8B9">
              <w:rPr>
                <w:rFonts w:eastAsia="Times New Roman" w:cs="Arial"/>
                <w:snapToGrid w:val="0"/>
              </w:rPr>
              <w:t>Conditional and Provisional</w:t>
            </w:r>
          </w:p>
        </w:tc>
      </w:tr>
      <w:tr w:rsidR="00944BAF" w:rsidRPr="00746667" w14:paraId="31FD9A3F" w14:textId="77777777" w:rsidTr="00544E0B">
        <w:trPr>
          <w:cantSplit/>
        </w:trPr>
        <w:tc>
          <w:tcPr>
            <w:tcW w:w="2670" w:type="dxa"/>
          </w:tcPr>
          <w:p w14:paraId="70BFE85D"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June</w:t>
            </w:r>
          </w:p>
        </w:tc>
        <w:tc>
          <w:tcPr>
            <w:tcW w:w="1991" w:type="dxa"/>
          </w:tcPr>
          <w:p w14:paraId="23FB5A0A" w14:textId="77777777" w:rsidR="00D91552" w:rsidRPr="00746667" w:rsidRDefault="00D91552" w:rsidP="00544E0B">
            <w:pPr>
              <w:widowControl w:val="0"/>
              <w:spacing w:before="240"/>
              <w:rPr>
                <w:rFonts w:eastAsia="Times New Roman" w:cs="Arial"/>
                <w:snapToGrid w:val="0"/>
                <w:szCs w:val="20"/>
              </w:rPr>
            </w:pPr>
            <w:r w:rsidRPr="00746667">
              <w:rPr>
                <w:rFonts w:eastAsia="Times New Roman" w:cs="Arial"/>
                <w:snapToGrid w:val="0"/>
                <w:szCs w:val="20"/>
              </w:rPr>
              <w:t>July 20</w:t>
            </w:r>
            <w:r w:rsidRPr="00746667">
              <w:rPr>
                <w:rFonts w:eastAsia="Times New Roman" w:cs="Arial"/>
                <w:snapToGrid w:val="0"/>
                <w:szCs w:val="20"/>
                <w:vertAlign w:val="superscript"/>
              </w:rPr>
              <w:t>th</w:t>
            </w:r>
          </w:p>
        </w:tc>
        <w:tc>
          <w:tcPr>
            <w:tcW w:w="4766" w:type="dxa"/>
          </w:tcPr>
          <w:p w14:paraId="53267C6E" w14:textId="6156327D" w:rsidR="00D91552" w:rsidRPr="00746667" w:rsidRDefault="00D91552" w:rsidP="00544E0B">
            <w:pPr>
              <w:widowControl w:val="0"/>
              <w:spacing w:before="240"/>
              <w:rPr>
                <w:rFonts w:eastAsia="Times New Roman" w:cs="Arial"/>
                <w:snapToGrid w:val="0"/>
              </w:rPr>
            </w:pPr>
            <w:r w:rsidRPr="53C14989">
              <w:rPr>
                <w:rFonts w:eastAsia="Times New Roman" w:cs="Arial"/>
                <w:b/>
                <w:bCs/>
                <w:snapToGrid w:val="0"/>
              </w:rPr>
              <w:t>A</w:t>
            </w:r>
            <w:r>
              <w:rPr>
                <w:rFonts w:eastAsia="Times New Roman" w:cs="Arial"/>
                <w:b/>
                <w:bCs/>
                <w:snapToGrid w:val="0"/>
              </w:rPr>
              <w:t>ll</w:t>
            </w:r>
            <w:r w:rsidRPr="53C14989">
              <w:rPr>
                <w:rFonts w:eastAsia="Times New Roman" w:cs="Arial"/>
                <w:b/>
                <w:bCs/>
                <w:snapToGrid w:val="0"/>
              </w:rPr>
              <w:t xml:space="preserve"> C</w:t>
            </w:r>
            <w:r>
              <w:rPr>
                <w:rFonts w:eastAsia="Times New Roman" w:cs="Arial"/>
                <w:b/>
                <w:bCs/>
                <w:snapToGrid w:val="0"/>
              </w:rPr>
              <w:t>ontracts</w:t>
            </w:r>
            <w:r w:rsidRPr="53C14989">
              <w:rPr>
                <w:rFonts w:eastAsia="Times New Roman" w:cs="Arial"/>
                <w:snapToGrid w:val="0"/>
              </w:rPr>
              <w:t xml:space="preserve"> &amp; </w:t>
            </w:r>
            <w:r w:rsidRPr="53C14989">
              <w:rPr>
                <w:rFonts w:eastAsia="Times New Roman" w:cs="Arial"/>
              </w:rPr>
              <w:t xml:space="preserve">Preschool </w:t>
            </w:r>
            <w:r w:rsidRPr="53C14989">
              <w:rPr>
                <w:rFonts w:eastAsia="Times New Roman" w:cs="Arial"/>
                <w:snapToGrid w:val="0"/>
              </w:rPr>
              <w:t>Reserve Account Activity Report with General Ledger</w:t>
            </w:r>
            <w:r w:rsidR="00F2717C">
              <w:rPr>
                <w:rFonts w:eastAsia="Times New Roman" w:cs="Arial"/>
                <w:snapToGrid w:val="0"/>
              </w:rPr>
              <w:t xml:space="preserve"> (GL)</w:t>
            </w:r>
          </w:p>
        </w:tc>
      </w:tr>
    </w:tbl>
    <w:p w14:paraId="0AE793AC" w14:textId="77777777" w:rsidR="00D91552" w:rsidRPr="00746667" w:rsidRDefault="00D91552" w:rsidP="00D91552">
      <w:pPr>
        <w:widowControl w:val="0"/>
        <w:spacing w:before="240"/>
        <w:rPr>
          <w:rFonts w:eastAsia="Times New Roman" w:cs="Arial"/>
          <w:b/>
          <w:snapToGrid w:val="0"/>
          <w:szCs w:val="20"/>
        </w:rPr>
      </w:pPr>
      <w:r w:rsidRPr="00746667">
        <w:rPr>
          <w:rFonts w:eastAsia="Times New Roman" w:cs="Arial"/>
          <w:b/>
          <w:snapToGrid w:val="0"/>
          <w:szCs w:val="20"/>
        </w:rPr>
        <w:t>D</w:t>
      </w:r>
      <w:r>
        <w:rPr>
          <w:rFonts w:eastAsia="Times New Roman" w:cs="Arial"/>
          <w:b/>
          <w:snapToGrid w:val="0"/>
          <w:szCs w:val="20"/>
        </w:rPr>
        <w:t>eadline</w:t>
      </w:r>
      <w:r w:rsidRPr="00746667">
        <w:rPr>
          <w:rFonts w:eastAsia="Times New Roman" w:cs="Arial"/>
          <w:b/>
          <w:snapToGrid w:val="0"/>
          <w:szCs w:val="20"/>
        </w:rPr>
        <w:t xml:space="preserve"> N</w:t>
      </w:r>
      <w:r>
        <w:rPr>
          <w:rFonts w:eastAsia="Times New Roman" w:cs="Arial"/>
          <w:b/>
          <w:snapToGrid w:val="0"/>
          <w:szCs w:val="20"/>
        </w:rPr>
        <w:t>otes</w:t>
      </w:r>
      <w:r w:rsidRPr="00746667">
        <w:rPr>
          <w:rFonts w:eastAsia="Times New Roman" w:cs="Arial"/>
          <w:b/>
          <w:snapToGrid w:val="0"/>
          <w:szCs w:val="20"/>
        </w:rPr>
        <w:t>:</w:t>
      </w:r>
    </w:p>
    <w:p w14:paraId="30C2B69B" w14:textId="77777777" w:rsidR="00D91552" w:rsidRPr="00746667" w:rsidRDefault="00D91552" w:rsidP="000D62FA">
      <w:pPr>
        <w:widowControl w:val="0"/>
        <w:numPr>
          <w:ilvl w:val="0"/>
          <w:numId w:val="9"/>
        </w:numPr>
        <w:tabs>
          <w:tab w:val="left" w:pos="-1440"/>
        </w:tabs>
        <w:ind w:left="720"/>
        <w:rPr>
          <w:rFonts w:asciiTheme="minorHAnsi" w:eastAsiaTheme="minorEastAsia" w:hAnsiTheme="minorHAnsi" w:cstheme="minorBidi"/>
          <w:snapToGrid w:val="0"/>
        </w:rPr>
      </w:pPr>
      <w:r w:rsidRPr="0ABF145C">
        <w:rPr>
          <w:rFonts w:eastAsia="Times New Roman" w:cs="Arial"/>
          <w:snapToGrid w:val="0"/>
        </w:rPr>
        <w:t>If the 20th of the month falls on a weekend or state holiday, the due date will be the next state working day.</w:t>
      </w:r>
    </w:p>
    <w:p w14:paraId="254E316D" w14:textId="1742BF1F" w:rsidR="00D91552" w:rsidRPr="00746667" w:rsidRDefault="00D91552" w:rsidP="000D62FA">
      <w:pPr>
        <w:widowControl w:val="0"/>
        <w:numPr>
          <w:ilvl w:val="0"/>
          <w:numId w:val="9"/>
        </w:numPr>
        <w:ind w:left="720"/>
        <w:rPr>
          <w:rFonts w:cs="Arial"/>
        </w:rPr>
      </w:pPr>
      <w:r w:rsidRPr="6504684B">
        <w:rPr>
          <w:rFonts w:eastAsia="Times New Roman" w:cs="Arial"/>
          <w:snapToGrid w:val="0"/>
        </w:rPr>
        <w:t xml:space="preserve">Contractors required to report quarterly may submit additional reports for intermediate months; the </w:t>
      </w:r>
      <w:r w:rsidR="001E527F" w:rsidRPr="6504684B">
        <w:rPr>
          <w:rFonts w:eastAsia="Times New Roman" w:cs="Arial"/>
          <w:snapToGrid w:val="0"/>
        </w:rPr>
        <w:t>above-mentioned</w:t>
      </w:r>
      <w:r w:rsidRPr="6504684B">
        <w:rPr>
          <w:rFonts w:eastAsia="Times New Roman" w:cs="Arial"/>
          <w:snapToGrid w:val="0"/>
        </w:rPr>
        <w:t xml:space="preserve"> dates are the minimum required</w:t>
      </w:r>
      <w:r w:rsidRPr="6504684B" w:rsidDel="00D91552">
        <w:rPr>
          <w:rFonts w:eastAsia="Times New Roman" w:cs="Arial"/>
          <w:snapToGrid w:val="0"/>
        </w:rPr>
        <w:t>.</w:t>
      </w:r>
      <w:r w:rsidRPr="00746667">
        <w:rPr>
          <w:rFonts w:cs="Arial"/>
        </w:rPr>
        <w:br w:type="page"/>
      </w:r>
    </w:p>
    <w:p w14:paraId="0FCE7FB3" w14:textId="77777777" w:rsidR="00D91552" w:rsidRPr="00746667" w:rsidRDefault="00D91552" w:rsidP="00D91552">
      <w:pPr>
        <w:pStyle w:val="Heading3"/>
      </w:pPr>
      <w:bookmarkStart w:id="39" w:name="_Days_of_Operation"/>
      <w:bookmarkStart w:id="40" w:name="_Toc173910142"/>
      <w:bookmarkStart w:id="41" w:name="_Toc219119315"/>
      <w:bookmarkEnd w:id="39"/>
      <w:r w:rsidRPr="00746667">
        <w:rPr>
          <w:snapToGrid w:val="0"/>
        </w:rPr>
        <w:lastRenderedPageBreak/>
        <w:t>D</w:t>
      </w:r>
      <w:r>
        <w:rPr>
          <w:snapToGrid w:val="0"/>
        </w:rPr>
        <w:t>ays</w:t>
      </w:r>
      <w:r w:rsidRPr="00746667">
        <w:rPr>
          <w:snapToGrid w:val="0"/>
        </w:rPr>
        <w:t xml:space="preserve"> of O</w:t>
      </w:r>
      <w:r>
        <w:rPr>
          <w:snapToGrid w:val="0"/>
        </w:rPr>
        <w:t>peration</w:t>
      </w:r>
      <w:bookmarkEnd w:id="40"/>
      <w:bookmarkEnd w:id="41"/>
    </w:p>
    <w:p w14:paraId="0FF7304F" w14:textId="3B8F9A77" w:rsidR="00D91552" w:rsidRPr="00746667" w:rsidRDefault="49D82D80" w:rsidP="00D91552">
      <w:pPr>
        <w:widowControl w:val="0"/>
        <w:spacing w:before="240"/>
        <w:rPr>
          <w:rFonts w:eastAsia="Times New Roman" w:cs="Arial"/>
          <w:snapToGrid w:val="0"/>
        </w:rPr>
      </w:pPr>
      <w:r w:rsidRPr="00F057C8">
        <w:rPr>
          <w:rFonts w:eastAsia="Times New Roman" w:cs="Arial"/>
          <w:snapToGrid w:val="0"/>
        </w:rPr>
        <w:t xml:space="preserve">Contractors </w:t>
      </w:r>
      <w:r w:rsidR="4045CB80" w:rsidRPr="00F057C8">
        <w:rPr>
          <w:rFonts w:eastAsia="Times New Roman" w:cs="Arial"/>
          <w:snapToGrid w:val="0"/>
        </w:rPr>
        <w:t>must</w:t>
      </w:r>
      <w:r w:rsidRPr="00F057C8">
        <w:rPr>
          <w:rFonts w:eastAsia="Times New Roman" w:cs="Arial"/>
          <w:snapToGrid w:val="0"/>
        </w:rPr>
        <w:t xml:space="preserve"> submit a service calendar for their CSPP contract, indicating the number of days the contractor expects to be open for the </w:t>
      </w:r>
      <w:r w:rsidR="617B4017" w:rsidRPr="00F057C8">
        <w:rPr>
          <w:rFonts w:eastAsia="Times New Roman" w:cs="Arial"/>
          <w:snapToGrid w:val="0"/>
        </w:rPr>
        <w:t>period of performance of the contract</w:t>
      </w:r>
      <w:r w:rsidRPr="00F057C8">
        <w:rPr>
          <w:rFonts w:eastAsia="Times New Roman" w:cs="Arial"/>
          <w:snapToGrid w:val="0"/>
        </w:rPr>
        <w:t xml:space="preserve">. The total number of days indicated on the service calendar becomes the basis for the MDO contract term. </w:t>
      </w:r>
      <w:r w:rsidR="125BBF6D" w:rsidRPr="00F057C8">
        <w:rPr>
          <w:rFonts w:eastAsia="Times New Roman" w:cs="Arial"/>
        </w:rPr>
        <w:t>The calendar is submitted</w:t>
      </w:r>
      <w:r w:rsidR="125BBF6D" w:rsidRPr="00F057C8">
        <w:rPr>
          <w:rFonts w:eastAsia="Times New Roman" w:cs="Arial"/>
          <w:snapToGrid w:val="0"/>
        </w:rPr>
        <w:t xml:space="preserve"> </w:t>
      </w:r>
      <w:r w:rsidR="5661393E" w:rsidRPr="00F057C8">
        <w:rPr>
          <w:rFonts w:eastAsia="Times New Roman" w:cs="Arial"/>
          <w:snapToGrid w:val="0"/>
        </w:rPr>
        <w:t>in the annual CFA</w:t>
      </w:r>
      <w:bookmarkStart w:id="42" w:name="_Int_up3kXnW8"/>
      <w:r w:rsidR="7AE1E086" w:rsidRPr="35DC46A4">
        <w:rPr>
          <w:rFonts w:eastAsia="Times New Roman" w:cs="Arial"/>
        </w:rPr>
        <w:t>; contractors</w:t>
      </w:r>
      <w:bookmarkEnd w:id="42"/>
      <w:r w:rsidR="7AE1E086" w:rsidRPr="35DC46A4">
        <w:rPr>
          <w:rFonts w:eastAsia="Times New Roman" w:cs="Arial"/>
        </w:rPr>
        <w:t xml:space="preserve"> </w:t>
      </w:r>
      <w:r w:rsidR="7AE1E086">
        <w:rPr>
          <w:rFonts w:eastAsia="Times New Roman" w:cs="Arial"/>
          <w:snapToGrid w:val="0"/>
        </w:rPr>
        <w:t xml:space="preserve">are </w:t>
      </w:r>
      <w:r w:rsidR="7AE1E086" w:rsidRPr="35DC46A4">
        <w:rPr>
          <w:rFonts w:eastAsia="Times New Roman" w:cs="Arial"/>
        </w:rPr>
        <w:t>required to submit a revised program calendar whenever there are changes to the most recent version submitted</w:t>
      </w:r>
      <w:r w:rsidR="7AE1E086">
        <w:rPr>
          <w:rFonts w:eastAsia="Times New Roman" w:cs="Arial"/>
          <w:snapToGrid w:val="0"/>
        </w:rPr>
        <w:t xml:space="preserve"> (see “</w:t>
      </w:r>
      <w:hyperlink w:anchor="_MDO_Changes" w:history="1">
        <w:r w:rsidR="7AE1E086" w:rsidRPr="7ED63366">
          <w:rPr>
            <w:rStyle w:val="Hyperlink"/>
            <w:rFonts w:eastAsia="Times New Roman" w:cs="Arial"/>
            <w:snapToGrid w:val="0"/>
          </w:rPr>
          <w:t>MDO Changes</w:t>
        </w:r>
      </w:hyperlink>
      <w:r w:rsidR="7AE1E086">
        <w:rPr>
          <w:rFonts w:eastAsia="Times New Roman" w:cs="Arial"/>
          <w:snapToGrid w:val="0"/>
        </w:rPr>
        <w:t>”)</w:t>
      </w:r>
      <w:r w:rsidR="5661393E" w:rsidRPr="00F057C8">
        <w:rPr>
          <w:rFonts w:eastAsia="Times New Roman" w:cs="Arial"/>
          <w:snapToGrid w:val="0"/>
        </w:rPr>
        <w:t>.</w:t>
      </w:r>
    </w:p>
    <w:p w14:paraId="21CECB99" w14:textId="77777777" w:rsidR="00D91552" w:rsidRPr="00746667" w:rsidRDefault="00D91552" w:rsidP="00FC074F">
      <w:pPr>
        <w:pStyle w:val="Heading4"/>
      </w:pPr>
      <w:r>
        <w:t>Days of Operation</w:t>
      </w:r>
    </w:p>
    <w:p w14:paraId="387BC572" w14:textId="17061F49" w:rsidR="00D91552" w:rsidRPr="00746667" w:rsidRDefault="00D91552" w:rsidP="00D91552">
      <w:pPr>
        <w:widowControl w:val="0"/>
        <w:spacing w:before="240"/>
        <w:rPr>
          <w:rFonts w:eastAsia="Times New Roman" w:cs="Arial"/>
          <w:snapToGrid w:val="0"/>
        </w:rPr>
      </w:pPr>
      <w:r w:rsidRPr="51B07A75">
        <w:rPr>
          <w:rFonts w:eastAsia="Times New Roman" w:cs="Arial"/>
          <w:snapToGrid w:val="0"/>
        </w:rPr>
        <w:t xml:space="preserve">A </w:t>
      </w:r>
      <w:r w:rsidR="0094421E">
        <w:rPr>
          <w:rFonts w:eastAsia="Times New Roman" w:cs="Arial"/>
          <w:snapToGrid w:val="0"/>
        </w:rPr>
        <w:t>D</w:t>
      </w:r>
      <w:r w:rsidRPr="51B07A75">
        <w:rPr>
          <w:rFonts w:eastAsia="Times New Roman" w:cs="Arial"/>
          <w:snapToGrid w:val="0"/>
        </w:rPr>
        <w:t xml:space="preserve">ay of </w:t>
      </w:r>
      <w:r w:rsidR="0094421E">
        <w:rPr>
          <w:rFonts w:eastAsia="Times New Roman" w:cs="Arial"/>
          <w:snapToGrid w:val="0"/>
        </w:rPr>
        <w:t>O</w:t>
      </w:r>
      <w:r w:rsidRPr="51B07A75">
        <w:rPr>
          <w:rFonts w:eastAsia="Times New Roman" w:cs="Arial"/>
          <w:snapToGrid w:val="0"/>
        </w:rPr>
        <w:t>peration for preschool programs is</w:t>
      </w:r>
      <w:r w:rsidRPr="3FB462C4">
        <w:rPr>
          <w:rFonts w:eastAsia="Arial" w:cs="Arial"/>
          <w:color w:val="000000" w:themeColor="text1"/>
        </w:rPr>
        <w:t xml:space="preserve"> a day in which the contractor provides service to one or more certified children enrolled in a CSPP</w:t>
      </w:r>
      <w:r w:rsidRPr="51B07A75">
        <w:rPr>
          <w:rFonts w:eastAsia="Times New Roman" w:cs="Arial"/>
          <w:snapToGrid w:val="0"/>
        </w:rPr>
        <w:t xml:space="preserve">. The service calendar submitted by the contractor is the basis for the MDO contract term, obligating the contractor to provide subsidized services for that number of days. If the agency is open, but no service is provided to subsidized families </w:t>
      </w:r>
      <w:r w:rsidR="1B152A24" w:rsidRPr="51B07A75">
        <w:rPr>
          <w:rFonts w:eastAsia="Times New Roman" w:cs="Arial"/>
          <w:snapToGrid w:val="0"/>
        </w:rPr>
        <w:t xml:space="preserve">on </w:t>
      </w:r>
      <w:r w:rsidRPr="51B07A75">
        <w:rPr>
          <w:rFonts w:eastAsia="Times New Roman" w:cs="Arial"/>
          <w:snapToGrid w:val="0"/>
        </w:rPr>
        <w:t>that day</w:t>
      </w:r>
      <w:r w:rsidR="00EC514B">
        <w:rPr>
          <w:rFonts w:eastAsia="Times New Roman" w:cs="Arial"/>
          <w:snapToGrid w:val="0"/>
        </w:rPr>
        <w:t>,</w:t>
      </w:r>
      <w:r w:rsidRPr="51B07A75">
        <w:rPr>
          <w:rFonts w:eastAsia="Times New Roman" w:cs="Arial"/>
          <w:snapToGrid w:val="0"/>
        </w:rPr>
        <w:t xml:space="preserve"> that day is not considered a day of operation. Total Days of Operation reported is a count of those calendar days when state-subsidized children receive services (see “</w:t>
      </w:r>
      <w:hyperlink w:anchor="_Non-Operating_Days" w:history="1">
        <w:r w:rsidRPr="00BC2C1C">
          <w:rPr>
            <w:rStyle w:val="Hyperlink"/>
            <w:rFonts w:eastAsia="Times New Roman" w:cs="Arial"/>
            <w:snapToGrid w:val="0"/>
          </w:rPr>
          <w:t>Non-Operating Days</w:t>
        </w:r>
      </w:hyperlink>
      <w:r w:rsidRPr="51B07A75">
        <w:rPr>
          <w:rFonts w:eastAsia="Times New Roman" w:cs="Arial"/>
          <w:snapToGrid w:val="0"/>
        </w:rPr>
        <w:t>”).</w:t>
      </w:r>
    </w:p>
    <w:p w14:paraId="4B99056E" w14:textId="77777777" w:rsidR="00D91552" w:rsidRDefault="00D91552" w:rsidP="00D91552">
      <w:pPr>
        <w:rPr>
          <w:rFonts w:eastAsia="Times New Roman" w:cs="Arial"/>
          <w:b/>
          <w:bCs/>
          <w:snapToGrid w:val="0"/>
        </w:rPr>
      </w:pPr>
    </w:p>
    <w:p w14:paraId="236854BC" w14:textId="77777777" w:rsidR="00D91552" w:rsidRDefault="49D82D80" w:rsidP="0CACF095">
      <w:pPr>
        <w:rPr>
          <w:rFonts w:eastAsia="Arial" w:cs="Arial"/>
          <w:color w:val="000000" w:themeColor="text1"/>
        </w:rPr>
      </w:pPr>
      <w:r w:rsidRPr="124A02CD">
        <w:rPr>
          <w:rFonts w:eastAsia="Times New Roman" w:cs="Arial"/>
          <w:b/>
          <w:bCs/>
          <w:snapToGrid w:val="0"/>
        </w:rPr>
        <w:t>N</w:t>
      </w:r>
      <w:r>
        <w:rPr>
          <w:rFonts w:eastAsia="Times New Roman" w:cs="Arial"/>
          <w:b/>
          <w:bCs/>
          <w:snapToGrid w:val="0"/>
        </w:rPr>
        <w:t>ote</w:t>
      </w:r>
      <w:r w:rsidRPr="124A02CD">
        <w:rPr>
          <w:rFonts w:eastAsia="Times New Roman" w:cs="Arial"/>
          <w:b/>
          <w:bCs/>
          <w:snapToGrid w:val="0"/>
        </w:rPr>
        <w:t>:</w:t>
      </w:r>
      <w:r w:rsidRPr="124A02CD" w:rsidDel="006550C9">
        <w:rPr>
          <w:rFonts w:eastAsia="Times New Roman" w:cs="Arial"/>
          <w:b/>
          <w:bCs/>
          <w:snapToGrid w:val="0"/>
        </w:rPr>
        <w:t xml:space="preserve"> </w:t>
      </w:r>
      <w:r w:rsidRPr="124A02CD">
        <w:rPr>
          <w:rFonts w:eastAsia="Times New Roman" w:cs="Arial"/>
          <w:snapToGrid w:val="0"/>
        </w:rPr>
        <w:t>A program with multiple sites that serves a subsidized child at one site has fulfilled the day of operation requirement even though the other site(s) may be closed.</w:t>
      </w:r>
    </w:p>
    <w:p w14:paraId="1EC6F45B" w14:textId="77777777" w:rsidR="00D91552" w:rsidRDefault="27EF88F0" w:rsidP="00FC074F">
      <w:pPr>
        <w:pStyle w:val="Heading4"/>
        <w:rPr>
          <w:rFonts w:eastAsia="Arial"/>
        </w:rPr>
      </w:pPr>
      <w:r w:rsidRPr="5E408E63">
        <w:rPr>
          <w:rFonts w:eastAsia="Arial"/>
        </w:rPr>
        <w:t>Reporting Days of Operation</w:t>
      </w:r>
    </w:p>
    <w:p w14:paraId="41506178" w14:textId="65C88B2D" w:rsidR="00D91552" w:rsidRPr="002E79D0" w:rsidRDefault="18C43BE3" w:rsidP="001F7E59">
      <w:pPr>
        <w:spacing w:before="240" w:line="257" w:lineRule="auto"/>
        <w:rPr>
          <w:rFonts w:eastAsia="Arial" w:cs="Arial"/>
          <w:color w:val="000000" w:themeColor="text1"/>
        </w:rPr>
      </w:pPr>
      <w:r w:rsidRPr="7150BA0E">
        <w:rPr>
          <w:rFonts w:eastAsia="Arial" w:cs="Arial"/>
          <w:color w:val="000000" w:themeColor="text1"/>
        </w:rPr>
        <w:t>Contractors will report the days of operation on the Enrollment, Attendance, and Fiscal Report in CPARIS that the program was physically open and provid</w:t>
      </w:r>
      <w:r w:rsidR="2F02B583" w:rsidRPr="7150BA0E">
        <w:rPr>
          <w:rFonts w:eastAsia="Arial" w:cs="Arial"/>
          <w:color w:val="000000" w:themeColor="text1"/>
        </w:rPr>
        <w:t>ed</w:t>
      </w:r>
      <w:r w:rsidRPr="7150BA0E">
        <w:rPr>
          <w:rFonts w:eastAsia="Arial" w:cs="Arial"/>
          <w:color w:val="000000" w:themeColor="text1"/>
        </w:rPr>
        <w:t xml:space="preserve"> in-person services for children and families. </w:t>
      </w:r>
    </w:p>
    <w:p w14:paraId="1470A7DE" w14:textId="77777777" w:rsidR="00D91552" w:rsidRPr="00746667" w:rsidRDefault="00D91552" w:rsidP="00FC074F">
      <w:pPr>
        <w:pStyle w:val="Heading4"/>
        <w:rPr>
          <w:rFonts w:eastAsia="Arial"/>
          <w:bCs/>
          <w:color w:val="000000" w:themeColor="text1"/>
        </w:rPr>
      </w:pPr>
      <w:r>
        <w:t>Impact on Earnings</w:t>
      </w:r>
    </w:p>
    <w:p w14:paraId="5E624016" w14:textId="1CB4E8B9" w:rsidR="00D91552" w:rsidRPr="00746667" w:rsidRDefault="00D91552" w:rsidP="00D91552">
      <w:pPr>
        <w:widowControl w:val="0"/>
        <w:spacing w:before="240"/>
        <w:rPr>
          <w:rFonts w:eastAsia="Times New Roman" w:cs="Arial"/>
          <w:snapToGrid w:val="0"/>
        </w:rPr>
      </w:pPr>
      <w:r w:rsidRPr="6504684B">
        <w:rPr>
          <w:rFonts w:eastAsia="Times New Roman" w:cs="Arial"/>
          <w:snapToGrid w:val="0"/>
        </w:rPr>
        <w:t xml:space="preserve">If the MDO of the contract is over- or under-stated, the calculated projected earnings from the </w:t>
      </w:r>
      <w:r w:rsidRPr="252F2BE5">
        <w:rPr>
          <w:rFonts w:eastAsia="Times New Roman" w:cs="Arial"/>
        </w:rPr>
        <w:t>Enrollment, Attendance, and Fiscal Report</w:t>
      </w:r>
      <w:r w:rsidRPr="6504684B">
        <w:rPr>
          <w:rFonts w:eastAsia="Times New Roman" w:cs="Arial"/>
          <w:snapToGrid w:val="0"/>
        </w:rPr>
        <w:t xml:space="preserve"> could be affected.</w:t>
      </w:r>
    </w:p>
    <w:p w14:paraId="1DB16429" w14:textId="2C4EFE92" w:rsidR="006B775A" w:rsidRDefault="00D91552" w:rsidP="007002DD">
      <w:pPr>
        <w:pStyle w:val="Heading5"/>
      </w:pPr>
      <w:r w:rsidRPr="5C067579">
        <w:t>E</w:t>
      </w:r>
      <w:r>
        <w:t>xample</w:t>
      </w:r>
    </w:p>
    <w:p w14:paraId="4AC52BF8" w14:textId="091ED94C" w:rsidR="00D91552" w:rsidRPr="00746667" w:rsidRDefault="00D91552" w:rsidP="006B775A">
      <w:pPr>
        <w:widowControl w:val="0"/>
        <w:spacing w:before="240"/>
        <w:ind w:left="720"/>
        <w:rPr>
          <w:rFonts w:eastAsia="Times New Roman" w:cs="Arial"/>
          <w:snapToGrid w:val="0"/>
        </w:rPr>
      </w:pPr>
      <w:r w:rsidRPr="5C067579">
        <w:rPr>
          <w:rFonts w:eastAsia="Times New Roman" w:cs="Arial"/>
          <w:snapToGrid w:val="0"/>
        </w:rPr>
        <w:t>A contractor has provided a calendar with an MDO of 245 days and is expected to report 58 days of operation on their first report. However, the contractor has reported 64 days of operation for that period. The projection factor that will be calculated based on their reported calendar of 64 days (</w:t>
      </w:r>
      <w:r w:rsidR="5EAC6B21" w:rsidRPr="5C067579">
        <w:rPr>
          <w:rFonts w:eastAsia="Times New Roman" w:cs="Arial"/>
          <w:snapToGrid w:val="0"/>
        </w:rPr>
        <w:t xml:space="preserve">245 divided by 64 = </w:t>
      </w:r>
      <w:r w:rsidRPr="5C067579">
        <w:rPr>
          <w:rFonts w:eastAsia="Times New Roman" w:cs="Arial"/>
          <w:snapToGrid w:val="0"/>
        </w:rPr>
        <w:t>3.828) will be lower than the projection factor that would have calculated based on their provided calendar of 58 days of operation (</w:t>
      </w:r>
      <w:r w:rsidR="2C9214E5" w:rsidRPr="5C067579">
        <w:rPr>
          <w:rFonts w:eastAsia="Times New Roman" w:cs="Arial"/>
          <w:snapToGrid w:val="0"/>
        </w:rPr>
        <w:t xml:space="preserve">245 divided by 58 = </w:t>
      </w:r>
      <w:r w:rsidRPr="5C067579">
        <w:rPr>
          <w:rFonts w:eastAsia="Times New Roman" w:cs="Arial"/>
          <w:snapToGrid w:val="0"/>
        </w:rPr>
        <w:t>4.224). This will result in a lower calculated reimbursement. An incorrect MDO has a direct impact on the amount of funds a contract will receive monthly</w:t>
      </w:r>
      <w:r w:rsidR="00EE24BE">
        <w:rPr>
          <w:rFonts w:eastAsia="Times New Roman" w:cs="Arial"/>
          <w:snapToGrid w:val="0"/>
        </w:rPr>
        <w:t xml:space="preserve"> (see “</w:t>
      </w:r>
      <w:hyperlink w:anchor="_Projection_Factors" w:history="1">
        <w:r w:rsidR="00EE24BE" w:rsidRPr="00B12FC9">
          <w:rPr>
            <w:rStyle w:val="Hyperlink"/>
            <w:rFonts w:eastAsia="Times New Roman" w:cs="Arial"/>
            <w:snapToGrid w:val="0"/>
          </w:rPr>
          <w:t>Projection Factors</w:t>
        </w:r>
      </w:hyperlink>
      <w:r w:rsidR="00EE24BE">
        <w:rPr>
          <w:rFonts w:eastAsia="Times New Roman" w:cs="Arial"/>
          <w:snapToGrid w:val="0"/>
        </w:rPr>
        <w:t>”).</w:t>
      </w:r>
    </w:p>
    <w:p w14:paraId="6AF0A887" w14:textId="23F07C05" w:rsidR="00C131DF" w:rsidRDefault="00C131DF" w:rsidP="00C131DF">
      <w:pPr>
        <w:widowControl w:val="0"/>
        <w:spacing w:before="240"/>
        <w:rPr>
          <w:rFonts w:eastAsia="Times New Roman" w:cs="Arial"/>
          <w:snapToGrid w:val="0"/>
        </w:rPr>
      </w:pPr>
      <w:r w:rsidRPr="31ED8AAD">
        <w:rPr>
          <w:rFonts w:eastAsia="Times New Roman" w:cs="Arial"/>
        </w:rPr>
        <w:t>When the actual days of operation differ</w:t>
      </w:r>
      <w:r>
        <w:rPr>
          <w:rFonts w:eastAsia="Times New Roman" w:cs="Arial"/>
          <w:snapToGrid w:val="0"/>
        </w:rPr>
        <w:t xml:space="preserve"> from the submitted program calendar, contractors should</w:t>
      </w:r>
      <w:r w:rsidRPr="6504684B">
        <w:rPr>
          <w:rFonts w:eastAsia="Times New Roman" w:cs="Arial"/>
          <w:snapToGrid w:val="0"/>
        </w:rPr>
        <w:t xml:space="preserve"> submit a request for a calendar revision to the</w:t>
      </w:r>
      <w:r w:rsidR="005C01F9">
        <w:rPr>
          <w:rFonts w:eastAsia="Times New Roman" w:cs="Arial"/>
          <w:snapToGrid w:val="0"/>
        </w:rPr>
        <w:t xml:space="preserve"> assigned</w:t>
      </w:r>
      <w:r w:rsidRPr="6504684B">
        <w:rPr>
          <w:rFonts w:eastAsia="Times New Roman" w:cs="Arial"/>
          <w:snapToGrid w:val="0"/>
        </w:rPr>
        <w:t xml:space="preserve"> </w:t>
      </w:r>
      <w:r w:rsidRPr="252F2BE5">
        <w:rPr>
          <w:rFonts w:eastAsia="Times New Roman" w:cs="Arial"/>
        </w:rPr>
        <w:t>EED</w:t>
      </w:r>
      <w:r w:rsidRPr="6504684B">
        <w:rPr>
          <w:rFonts w:eastAsia="Times New Roman" w:cs="Arial"/>
          <w:snapToGrid w:val="0"/>
        </w:rPr>
        <w:t xml:space="preserve"> </w:t>
      </w:r>
      <w:r w:rsidR="005C01F9">
        <w:rPr>
          <w:rFonts w:eastAsia="Times New Roman" w:cs="Arial"/>
          <w:snapToGrid w:val="0"/>
        </w:rPr>
        <w:t xml:space="preserve">consultant </w:t>
      </w:r>
      <w:r w:rsidRPr="6504684B">
        <w:rPr>
          <w:rFonts w:eastAsia="Times New Roman" w:cs="Arial"/>
          <w:snapToGrid w:val="0"/>
        </w:rPr>
        <w:t>no later than June 30</w:t>
      </w:r>
      <w:r w:rsidRPr="6504684B">
        <w:rPr>
          <w:rFonts w:eastAsia="Times New Roman" w:cs="Arial"/>
          <w:snapToGrid w:val="0"/>
          <w:vertAlign w:val="superscript"/>
        </w:rPr>
        <w:t>th</w:t>
      </w:r>
      <w:r w:rsidR="31A91568" w:rsidRPr="0FB24F98">
        <w:rPr>
          <w:rFonts w:eastAsia="Times New Roman" w:cs="Arial"/>
        </w:rPr>
        <w:t>,</w:t>
      </w:r>
      <w:r w:rsidRPr="4199F856" w:rsidDel="00C131DF">
        <w:rPr>
          <w:rFonts w:eastAsia="Times New Roman" w:cs="Arial"/>
        </w:rPr>
        <w:t xml:space="preserve"> </w:t>
      </w:r>
      <w:r w:rsidRPr="31ED8AAD">
        <w:rPr>
          <w:rFonts w:eastAsia="Times New Roman" w:cs="Arial"/>
        </w:rPr>
        <w:t>the end of the contract period. This revision request is required regardless of whether the contractor operates</w:t>
      </w:r>
      <w:r w:rsidRPr="6504684B">
        <w:rPr>
          <w:rFonts w:eastAsia="Times New Roman" w:cs="Arial"/>
          <w:snapToGrid w:val="0"/>
        </w:rPr>
        <w:t xml:space="preserve"> </w:t>
      </w:r>
      <w:r>
        <w:rPr>
          <w:rFonts w:eastAsia="Times New Roman" w:cs="Arial"/>
          <w:snapToGrid w:val="0"/>
        </w:rPr>
        <w:t xml:space="preserve">for </w:t>
      </w:r>
      <w:r w:rsidRPr="6504684B">
        <w:rPr>
          <w:rFonts w:eastAsia="Times New Roman" w:cs="Arial"/>
          <w:snapToGrid w:val="0"/>
        </w:rPr>
        <w:t>more or fewer days than the MDO stated in their contract.</w:t>
      </w:r>
    </w:p>
    <w:p w14:paraId="0562CB0E" w14:textId="63A15486" w:rsidR="00D91552" w:rsidRDefault="49D82D80" w:rsidP="00C131DF">
      <w:pPr>
        <w:widowControl w:val="0"/>
        <w:spacing w:before="240"/>
        <w:rPr>
          <w:rFonts w:eastAsia="Times New Roman" w:cs="Arial"/>
          <w:snapToGrid w:val="0"/>
        </w:rPr>
      </w:pPr>
      <w:r w:rsidRPr="51B07A75">
        <w:rPr>
          <w:rFonts w:eastAsia="Times New Roman" w:cs="Arial"/>
          <w:snapToGrid w:val="0"/>
        </w:rPr>
        <w:lastRenderedPageBreak/>
        <w:t>At year end, if the actual days of operation are greater than or equal to 98</w:t>
      </w:r>
      <w:r w:rsidR="69654994">
        <w:rPr>
          <w:rFonts w:eastAsia="Times New Roman" w:cs="Arial"/>
          <w:snapToGrid w:val="0"/>
        </w:rPr>
        <w:t xml:space="preserve"> percent</w:t>
      </w:r>
      <w:r w:rsidRPr="51B07A75">
        <w:rPr>
          <w:rFonts w:eastAsia="Times New Roman" w:cs="Arial"/>
          <w:snapToGrid w:val="0"/>
        </w:rPr>
        <w:t xml:space="preserve"> of the MDO, the MRA will not be affected. If actual days of operation are less than 98</w:t>
      </w:r>
      <w:r w:rsidR="69654994">
        <w:rPr>
          <w:rFonts w:eastAsia="Times New Roman" w:cs="Arial"/>
          <w:snapToGrid w:val="0"/>
        </w:rPr>
        <w:t xml:space="preserve"> percent</w:t>
      </w:r>
      <w:r w:rsidRPr="51B07A75">
        <w:rPr>
          <w:rFonts w:eastAsia="Times New Roman" w:cs="Arial"/>
          <w:snapToGrid w:val="0"/>
        </w:rPr>
        <w:t xml:space="preserve"> of the MDO, the MRA will be reduced in proportion to the percentage of contract </w:t>
      </w:r>
      <w:r>
        <w:rPr>
          <w:rFonts w:eastAsia="Times New Roman" w:cs="Arial"/>
          <w:snapToGrid w:val="0"/>
        </w:rPr>
        <w:t>MDO</w:t>
      </w:r>
      <w:r w:rsidRPr="51B07A75">
        <w:rPr>
          <w:rFonts w:eastAsia="Times New Roman" w:cs="Arial"/>
          <w:snapToGrid w:val="0"/>
        </w:rPr>
        <w:t xml:space="preserve"> that the contractor was not in operation. This could result in a billing if the contractor has been paid more than the reduced MRA. To avoid a billing for this reason, contractors must contact their consultant to request an MDO revision as soon as they are aware that they will not operate their MDO.</w:t>
      </w:r>
    </w:p>
    <w:p w14:paraId="74D4FDD1" w14:textId="77777777" w:rsidR="00D91552" w:rsidRPr="00746667" w:rsidRDefault="00D91552" w:rsidP="00FC074F">
      <w:pPr>
        <w:pStyle w:val="Heading4"/>
      </w:pPr>
      <w:bookmarkStart w:id="43" w:name="_Non-Operating_Days"/>
      <w:bookmarkEnd w:id="43"/>
      <w:r w:rsidRPr="00746667">
        <w:t>N</w:t>
      </w:r>
      <w:r>
        <w:t>on</w:t>
      </w:r>
      <w:r w:rsidRPr="00746667">
        <w:t>-</w:t>
      </w:r>
      <w:r>
        <w:t>Operating</w:t>
      </w:r>
      <w:r w:rsidRPr="00746667">
        <w:t xml:space="preserve"> D</w:t>
      </w:r>
      <w:r>
        <w:t>ays</w:t>
      </w:r>
    </w:p>
    <w:p w14:paraId="7288CB3D" w14:textId="5AD2831D" w:rsidR="00D91552" w:rsidRPr="00746667" w:rsidRDefault="07FFF00B" w:rsidP="00D91552">
      <w:pPr>
        <w:widowControl w:val="0"/>
        <w:tabs>
          <w:tab w:val="left" w:pos="3600"/>
          <w:tab w:val="decimal" w:pos="6720"/>
        </w:tabs>
        <w:spacing w:before="240"/>
        <w:rPr>
          <w:rFonts w:eastAsia="Times New Roman" w:cs="Arial"/>
          <w:snapToGrid w:val="0"/>
        </w:rPr>
      </w:pPr>
      <w:r w:rsidRPr="51B07A75">
        <w:rPr>
          <w:rFonts w:eastAsia="Times New Roman" w:cs="Arial"/>
          <w:snapToGrid w:val="0"/>
        </w:rPr>
        <w:t xml:space="preserve">A non-operating day for preschool programs is any day that the contractor does not provide services to at least one subsidized </w:t>
      </w:r>
      <w:r w:rsidRPr="3FB462C4">
        <w:rPr>
          <w:rFonts w:eastAsia="Arial" w:cs="Arial"/>
          <w:color w:val="000000" w:themeColor="text1"/>
        </w:rPr>
        <w:t>certified</w:t>
      </w:r>
      <w:r w:rsidRPr="1999576F">
        <w:rPr>
          <w:rFonts w:eastAsia="Times New Roman" w:cs="Arial"/>
        </w:rPr>
        <w:t xml:space="preserve"> </w:t>
      </w:r>
      <w:r w:rsidRPr="51B07A75">
        <w:rPr>
          <w:rFonts w:eastAsia="Times New Roman" w:cs="Arial"/>
          <w:snapToGrid w:val="0"/>
        </w:rPr>
        <w:t>child</w:t>
      </w:r>
      <w:r w:rsidRPr="3FB462C4">
        <w:rPr>
          <w:rFonts w:eastAsia="Arial" w:cs="Arial"/>
          <w:color w:val="000000" w:themeColor="text1"/>
        </w:rPr>
        <w:t xml:space="preserve"> enrolled in a CSPP</w:t>
      </w:r>
      <w:r w:rsidRPr="51B07A75">
        <w:rPr>
          <w:rFonts w:eastAsia="Times New Roman" w:cs="Arial"/>
          <w:snapToGrid w:val="0"/>
        </w:rPr>
        <w:t xml:space="preserve">, regardless of whether the contractor was open for business and may have provided services for non-certified children. Failure to operate the contracted MDO may result in a reduction of the contract MRA. However, </w:t>
      </w:r>
      <w:bookmarkStart w:id="44" w:name="_Hlk118729466"/>
      <w:r w:rsidRPr="51B07A75">
        <w:rPr>
          <w:rFonts w:eastAsia="Times New Roman" w:cs="Arial"/>
          <w:snapToGrid w:val="0"/>
        </w:rPr>
        <w:t xml:space="preserve">there are two situations when a non-operating calendar day </w:t>
      </w:r>
      <w:r w:rsidRPr="7150BA0E">
        <w:rPr>
          <w:rFonts w:eastAsia="Times New Roman" w:cs="Arial"/>
          <w:i/>
          <w:iCs/>
          <w:snapToGrid w:val="0"/>
        </w:rPr>
        <w:t>may</w:t>
      </w:r>
      <w:r w:rsidRPr="51B07A75">
        <w:rPr>
          <w:rFonts w:eastAsia="Times New Roman" w:cs="Arial"/>
          <w:snapToGrid w:val="0"/>
        </w:rPr>
        <w:t xml:space="preserve"> have no adverse effect on the MRA or service earnings: closure</w:t>
      </w:r>
      <w:r>
        <w:rPr>
          <w:rFonts w:eastAsia="Times New Roman" w:cs="Arial"/>
          <w:snapToGrid w:val="0"/>
        </w:rPr>
        <w:t>s due to</w:t>
      </w:r>
      <w:r w:rsidRPr="51B07A75">
        <w:rPr>
          <w:rFonts w:eastAsia="Times New Roman" w:cs="Arial"/>
          <w:snapToGrid w:val="0"/>
        </w:rPr>
        <w:t xml:space="preserve"> circumstances</w:t>
      </w:r>
      <w:r>
        <w:rPr>
          <w:rFonts w:eastAsia="Times New Roman" w:cs="Arial"/>
          <w:snapToGrid w:val="0"/>
        </w:rPr>
        <w:t xml:space="preserve"> beyond the contractor’s control</w:t>
      </w:r>
      <w:r w:rsidR="0737482E">
        <w:rPr>
          <w:rFonts w:eastAsia="Times New Roman" w:cs="Arial"/>
          <w:snapToGrid w:val="0"/>
        </w:rPr>
        <w:t xml:space="preserve"> and closure of all sites for an approved staff training day</w:t>
      </w:r>
      <w:r w:rsidRPr="51B07A75">
        <w:rPr>
          <w:rFonts w:eastAsia="Times New Roman" w:cs="Arial"/>
          <w:snapToGrid w:val="0"/>
        </w:rPr>
        <w:t>.</w:t>
      </w:r>
      <w:bookmarkEnd w:id="44"/>
    </w:p>
    <w:p w14:paraId="61B82C88" w14:textId="77777777" w:rsidR="00D91552" w:rsidRPr="00746667" w:rsidRDefault="00D91552" w:rsidP="00FC074F">
      <w:pPr>
        <w:pStyle w:val="Heading4"/>
      </w:pPr>
      <w:r>
        <w:t>Closures Due to Circumstances Beyond the Contractor’s Control</w:t>
      </w:r>
    </w:p>
    <w:p w14:paraId="3EDA58D1" w14:textId="7D25DC00" w:rsidR="00D91552" w:rsidRPr="00F530B8" w:rsidRDefault="2DA72D7A" w:rsidP="4199F856">
      <w:pPr>
        <w:widowControl w:val="0"/>
        <w:spacing w:before="240"/>
        <w:rPr>
          <w:rFonts w:eastAsia="Arial" w:cs="Arial"/>
          <w:color w:val="000000" w:themeColor="text1"/>
        </w:rPr>
      </w:pPr>
      <w:r w:rsidRPr="34B160EB">
        <w:rPr>
          <w:rFonts w:eastAsia="Times New Roman" w:cs="Arial"/>
          <w:snapToGrid w:val="0"/>
        </w:rPr>
        <w:t>A closure waiver may be requested for days the contractor intended to operate but was unable to do so because of circumstances beyond the contractor’s control</w:t>
      </w:r>
      <w:r w:rsidRPr="00DE6DC8">
        <w:rPr>
          <w:rFonts w:eastAsia="Times New Roman" w:cs="Arial"/>
          <w:snapToGrid w:val="0"/>
        </w:rPr>
        <w:t>,</w:t>
      </w:r>
      <w:r w:rsidRPr="184E2CDB">
        <w:rPr>
          <w:rFonts w:eastAsia="Times New Roman" w:cs="Arial"/>
          <w:snapToGrid w:val="0"/>
        </w:rPr>
        <w:t xml:space="preserve"> including earthquakes, floods, or fire</w:t>
      </w:r>
      <w:r w:rsidRPr="34B160EB">
        <w:rPr>
          <w:rFonts w:eastAsia="Times New Roman" w:cs="Arial"/>
          <w:snapToGrid w:val="0"/>
        </w:rPr>
        <w:t xml:space="preserve"> (</w:t>
      </w:r>
      <w:r w:rsidRPr="7ED63366">
        <w:rPr>
          <w:rFonts w:eastAsia="Times New Roman" w:cs="Arial"/>
          <w:i/>
          <w:iCs/>
          <w:snapToGrid w:val="0"/>
        </w:rPr>
        <w:t>EC</w:t>
      </w:r>
      <w:r w:rsidRPr="34B160EB">
        <w:rPr>
          <w:rFonts w:eastAsia="Times New Roman" w:cs="Arial"/>
          <w:snapToGrid w:val="0"/>
        </w:rPr>
        <w:t xml:space="preserve"> Section 82</w:t>
      </w:r>
      <w:r w:rsidRPr="17E332D4">
        <w:rPr>
          <w:rFonts w:eastAsia="Times New Roman" w:cs="Arial"/>
        </w:rPr>
        <w:t>49</w:t>
      </w:r>
      <w:r w:rsidRPr="34B160EB">
        <w:rPr>
          <w:rFonts w:eastAsia="Times New Roman" w:cs="Arial"/>
          <w:snapToGrid w:val="0"/>
        </w:rPr>
        <w:t xml:space="preserve">), or because of a state of emergency </w:t>
      </w:r>
      <w:r w:rsidRPr="184E2CDB">
        <w:rPr>
          <w:rFonts w:eastAsia="Times New Roman" w:cs="Arial"/>
          <w:snapToGrid w:val="0"/>
        </w:rPr>
        <w:t>declared by the Governor</w:t>
      </w:r>
      <w:r w:rsidRPr="34B160EB">
        <w:rPr>
          <w:rFonts w:eastAsia="Times New Roman" w:cs="Arial"/>
          <w:snapToGrid w:val="0"/>
        </w:rPr>
        <w:t xml:space="preserve"> (</w:t>
      </w:r>
      <w:r w:rsidRPr="7ED63366">
        <w:rPr>
          <w:rFonts w:eastAsia="Times New Roman" w:cs="Arial"/>
          <w:i/>
          <w:iCs/>
          <w:snapToGrid w:val="0"/>
        </w:rPr>
        <w:t>EC</w:t>
      </w:r>
      <w:r w:rsidRPr="34B160EB">
        <w:rPr>
          <w:rFonts w:eastAsia="Times New Roman" w:cs="Arial"/>
          <w:snapToGrid w:val="0"/>
        </w:rPr>
        <w:t xml:space="preserve"> Section 8206). </w:t>
      </w:r>
      <w:r w:rsidRPr="3FB462C4">
        <w:rPr>
          <w:rFonts w:eastAsia="Arial" w:cs="Arial"/>
          <w:color w:val="000000" w:themeColor="text1"/>
        </w:rPr>
        <w:t>CSPP contractors that close any of its</w:t>
      </w:r>
      <w:r w:rsidRPr="3FB462C4">
        <w:rPr>
          <w:rFonts w:eastAsia="Arial" w:cs="Arial"/>
          <w:b/>
          <w:bCs/>
          <w:color w:val="000000" w:themeColor="text1"/>
        </w:rPr>
        <w:t xml:space="preserve"> </w:t>
      </w:r>
      <w:r w:rsidRPr="3FB462C4">
        <w:rPr>
          <w:rFonts w:eastAsia="Arial" w:cs="Arial"/>
          <w:color w:val="000000" w:themeColor="text1"/>
        </w:rPr>
        <w:t>sites</w:t>
      </w:r>
      <w:r w:rsidR="606E19C6" w:rsidRPr="3FB462C4">
        <w:rPr>
          <w:rFonts w:eastAsia="Arial" w:cs="Arial"/>
          <w:color w:val="000000" w:themeColor="text1"/>
        </w:rPr>
        <w:t xml:space="preserve"> and/or </w:t>
      </w:r>
      <w:r w:rsidRPr="3FB462C4">
        <w:rPr>
          <w:rFonts w:eastAsia="Arial" w:cs="Arial"/>
          <w:color w:val="000000" w:themeColor="text1"/>
        </w:rPr>
        <w:t xml:space="preserve">classrooms due to the inability of the contractor to operate must submit a </w:t>
      </w:r>
      <w:r>
        <w:rPr>
          <w:rFonts w:eastAsia="Arial" w:cs="Arial"/>
          <w:color w:val="000000" w:themeColor="text1"/>
        </w:rPr>
        <w:t xml:space="preserve">request to EED </w:t>
      </w:r>
      <w:r w:rsidRPr="3FB462C4">
        <w:rPr>
          <w:rFonts w:eastAsia="Arial" w:cs="Arial"/>
          <w:color w:val="000000" w:themeColor="text1"/>
        </w:rPr>
        <w:t>to receive credit for any reduced days of operation and/or attendance associated with the closure</w:t>
      </w:r>
      <w:r w:rsidR="476F0488" w:rsidRPr="3FB462C4">
        <w:rPr>
          <w:rFonts w:eastAsia="Arial" w:cs="Arial"/>
          <w:color w:val="000000" w:themeColor="text1"/>
        </w:rPr>
        <w:t xml:space="preserve"> of those sites and/or classrooms</w:t>
      </w:r>
      <w:r w:rsidRPr="3FB462C4">
        <w:rPr>
          <w:rFonts w:eastAsia="Arial" w:cs="Arial"/>
          <w:color w:val="000000" w:themeColor="text1"/>
        </w:rPr>
        <w:t>.</w:t>
      </w:r>
      <w:r>
        <w:rPr>
          <w:rFonts w:eastAsia="Arial" w:cs="Arial"/>
          <w:color w:val="000000" w:themeColor="text1"/>
        </w:rPr>
        <w:t xml:space="preserve"> </w:t>
      </w:r>
      <w:r w:rsidRPr="34B160EB">
        <w:rPr>
          <w:rFonts w:eastAsia="Times New Roman" w:cs="Arial"/>
          <w:snapToGrid w:val="0"/>
        </w:rPr>
        <w:t>In those instances, contractors may count</w:t>
      </w:r>
      <w:r w:rsidRPr="670648FC">
        <w:rPr>
          <w:rFonts w:eastAsia="Arial" w:cs="Arial"/>
          <w:snapToGrid w:val="0"/>
        </w:rPr>
        <w:t xml:space="preserve"> the non-operating day as a day of operation upon written approval from the </w:t>
      </w:r>
      <w:r w:rsidRPr="252F2BE5">
        <w:rPr>
          <w:rFonts w:eastAsia="Arial" w:cs="Arial"/>
        </w:rPr>
        <w:t>EED</w:t>
      </w:r>
      <w:r w:rsidRPr="670648FC">
        <w:rPr>
          <w:rFonts w:eastAsia="Arial" w:cs="Arial"/>
          <w:snapToGrid w:val="0"/>
        </w:rPr>
        <w:t xml:space="preserve">. </w:t>
      </w:r>
    </w:p>
    <w:p w14:paraId="3B279DE2" w14:textId="2465509C" w:rsidR="00D91552" w:rsidRPr="00F530B8" w:rsidRDefault="72D45E38" w:rsidP="00D91552">
      <w:pPr>
        <w:widowControl w:val="0"/>
        <w:spacing w:before="240"/>
        <w:rPr>
          <w:rFonts w:eastAsia="Arial" w:cs="Arial"/>
          <w:color w:val="000000" w:themeColor="text1"/>
        </w:rPr>
      </w:pPr>
      <w:r w:rsidRPr="35DC46A4">
        <w:rPr>
          <w:rFonts w:eastAsia="Arial" w:cs="Arial"/>
        </w:rPr>
        <w:t>If approved, the EED will instruct the contractor to report the day</w:t>
      </w:r>
      <w:r w:rsidR="5E4871B2" w:rsidRPr="35DC46A4">
        <w:rPr>
          <w:rFonts w:eastAsia="Arial" w:cs="Arial"/>
        </w:rPr>
        <w:t>(s)</w:t>
      </w:r>
      <w:r w:rsidRPr="35DC46A4">
        <w:rPr>
          <w:rFonts w:eastAsia="Arial" w:cs="Arial"/>
        </w:rPr>
        <w:t xml:space="preserve"> of operation and attendance for that day as though it had occurred.</w:t>
      </w:r>
      <w:r w:rsidRPr="35DC46A4">
        <w:rPr>
          <w:rFonts w:eastAsia="Arial" w:cs="Arial"/>
          <w:color w:val="000000" w:themeColor="text1"/>
        </w:rPr>
        <w:t xml:space="preserve"> </w:t>
      </w:r>
      <w:r w:rsidR="3D415095" w:rsidRPr="35DC46A4">
        <w:rPr>
          <w:rFonts w:eastAsia="Arial" w:cs="Arial"/>
          <w:color w:val="000000" w:themeColor="text1"/>
        </w:rPr>
        <w:t xml:space="preserve">Contractors must revise previously certified Enrollment, Attendance, and Fiscal Reports in CPARIS to include the affected day(s) of operation and attendance. </w:t>
      </w:r>
      <w:r w:rsidRPr="35DC46A4">
        <w:rPr>
          <w:rFonts w:eastAsia="Arial" w:cs="Arial"/>
          <w:color w:val="000000" w:themeColor="text1"/>
        </w:rPr>
        <w:t xml:space="preserve">The contractor </w:t>
      </w:r>
      <w:r w:rsidR="00DE10EE" w:rsidRPr="35DC46A4">
        <w:rPr>
          <w:rFonts w:eastAsia="Arial" w:cs="Arial"/>
          <w:color w:val="000000" w:themeColor="text1"/>
        </w:rPr>
        <w:t>must retain</w:t>
      </w:r>
      <w:r w:rsidRPr="35DC46A4">
        <w:rPr>
          <w:rFonts w:eastAsia="Arial" w:cs="Arial"/>
          <w:color w:val="000000" w:themeColor="text1"/>
        </w:rPr>
        <w:t xml:space="preserve"> the approval letter for auditing purposes and report the associated credits on their Enrollment, Attendance, and Fiscal Report. For more information, please contact your </w:t>
      </w:r>
      <w:r w:rsidR="00195F52" w:rsidRPr="35DC46A4">
        <w:rPr>
          <w:rFonts w:eastAsia="Arial" w:cs="Arial"/>
          <w:color w:val="000000" w:themeColor="text1"/>
        </w:rPr>
        <w:t xml:space="preserve">EED </w:t>
      </w:r>
      <w:r w:rsidRPr="35DC46A4">
        <w:rPr>
          <w:rFonts w:eastAsia="Arial" w:cs="Arial"/>
          <w:color w:val="000000" w:themeColor="text1"/>
        </w:rPr>
        <w:t xml:space="preserve">consultant. </w:t>
      </w:r>
    </w:p>
    <w:p w14:paraId="6C0656AB" w14:textId="54B610B5" w:rsidR="00D91552" w:rsidRDefault="00D91552" w:rsidP="00D91552">
      <w:pPr>
        <w:widowControl w:val="0"/>
        <w:spacing w:before="240"/>
        <w:rPr>
          <w:rFonts w:eastAsia="Arial" w:cs="Arial"/>
        </w:rPr>
      </w:pPr>
      <w:r w:rsidRPr="7FCFA43C">
        <w:rPr>
          <w:rFonts w:eastAsia="Arial" w:cs="Arial"/>
        </w:rPr>
        <w:t xml:space="preserve">Contractors should not assume that every request will be approved and should wait until receiving written approval before adding the </w:t>
      </w:r>
      <w:r w:rsidR="20DB52B4" w:rsidRPr="5FF734B6">
        <w:rPr>
          <w:rFonts w:eastAsia="Arial" w:cs="Arial"/>
        </w:rPr>
        <w:t>days</w:t>
      </w:r>
      <w:r w:rsidRPr="7FCFA43C">
        <w:rPr>
          <w:rFonts w:eastAsia="Arial" w:cs="Arial"/>
        </w:rPr>
        <w:t xml:space="preserve"> </w:t>
      </w:r>
      <w:r w:rsidR="00EE24BE" w:rsidRPr="7FCFA43C">
        <w:rPr>
          <w:rFonts w:eastAsia="Arial" w:cs="Arial"/>
        </w:rPr>
        <w:t xml:space="preserve">of operation </w:t>
      </w:r>
      <w:r w:rsidRPr="7FCFA43C">
        <w:rPr>
          <w:rFonts w:eastAsia="Arial" w:cs="Arial"/>
        </w:rPr>
        <w:t>and attendance data to the Enrollment, Attendance, and Fiscal Report (see “</w:t>
      </w:r>
      <w:hyperlink w:anchor="_Revised_Reports" w:history="1">
        <w:r w:rsidRPr="7FCFA43C">
          <w:rPr>
            <w:rStyle w:val="Hyperlink"/>
            <w:rFonts w:eastAsia="Arial" w:cs="Arial"/>
          </w:rPr>
          <w:t>Revised Reports</w:t>
        </w:r>
      </w:hyperlink>
      <w:r w:rsidRPr="7FCFA43C">
        <w:rPr>
          <w:rFonts w:eastAsia="Arial" w:cs="Arial"/>
        </w:rPr>
        <w:t>”). While a contractor is waiting for the closure request to be approved or denied</w:t>
      </w:r>
      <w:r w:rsidR="5D9D412D" w:rsidRPr="7FCFA43C">
        <w:rPr>
          <w:rFonts w:eastAsia="Arial" w:cs="Arial"/>
        </w:rPr>
        <w:t>,</w:t>
      </w:r>
      <w:r w:rsidRPr="7FCFA43C">
        <w:rPr>
          <w:rFonts w:eastAsia="Arial" w:cs="Arial"/>
        </w:rPr>
        <w:t xml:space="preserve"> they are required to submit reports by the applicable deadlines. During this </w:t>
      </w:r>
      <w:proofErr w:type="gramStart"/>
      <w:r w:rsidRPr="7FCFA43C">
        <w:rPr>
          <w:rFonts w:eastAsia="Arial" w:cs="Arial"/>
        </w:rPr>
        <w:t>period</w:t>
      </w:r>
      <w:proofErr w:type="gramEnd"/>
      <w:r w:rsidRPr="7FCFA43C">
        <w:rPr>
          <w:rFonts w:eastAsia="Arial" w:cs="Arial"/>
        </w:rPr>
        <w:t xml:space="preserve"> a contractor would not report any days of attendance or days of operation for the days </w:t>
      </w:r>
      <w:r w:rsidR="4390A36F" w:rsidRPr="5FF734B6">
        <w:rPr>
          <w:rFonts w:eastAsia="Arial" w:cs="Arial"/>
        </w:rPr>
        <w:t>it</w:t>
      </w:r>
      <w:r w:rsidRPr="7FCFA43C">
        <w:rPr>
          <w:rFonts w:eastAsia="Arial" w:cs="Arial"/>
        </w:rPr>
        <w:t xml:space="preserve"> was closed. </w:t>
      </w:r>
    </w:p>
    <w:p w14:paraId="32F06C73" w14:textId="77777777" w:rsidR="00D91552" w:rsidRPr="00746667" w:rsidRDefault="00D91552" w:rsidP="00FC074F">
      <w:pPr>
        <w:pStyle w:val="Heading4"/>
      </w:pPr>
      <w:r>
        <w:t>Staff Training Days for Preschool Programs</w:t>
      </w:r>
    </w:p>
    <w:p w14:paraId="2807D937" w14:textId="21B1436A" w:rsidR="00D91552" w:rsidRPr="00746667" w:rsidRDefault="61AFD2D9" w:rsidP="24B7307C">
      <w:pPr>
        <w:widowControl w:val="0"/>
        <w:spacing w:before="240"/>
        <w:rPr>
          <w:rFonts w:eastAsia="Times New Roman" w:cs="Arial"/>
        </w:rPr>
      </w:pPr>
      <w:r w:rsidRPr="24B7307C">
        <w:rPr>
          <w:rFonts w:eastAsia="Times New Roman" w:cs="Arial"/>
          <w:i/>
          <w:iCs/>
        </w:rPr>
        <w:t>EC</w:t>
      </w:r>
      <w:r w:rsidRPr="24B7307C">
        <w:rPr>
          <w:rFonts w:eastAsia="Times New Roman" w:cs="Arial"/>
        </w:rPr>
        <w:t xml:space="preserve"> Section 8251 allows contractors to schedule up to two days of staff training, per contract period, using state reimbursement funding on topics including procedures for emergencies in preschool programs, licensing regulations related to preschool programs, </w:t>
      </w:r>
      <w:r w:rsidR="66B5D2BA" w:rsidRPr="24B7307C">
        <w:rPr>
          <w:rFonts w:eastAsia="Times New Roman" w:cs="Arial"/>
        </w:rPr>
        <w:t xml:space="preserve">recognition and reporting suspected abuse of children in preschool programs, managing challenging </w:t>
      </w:r>
      <w:r w:rsidR="66B5D2BA" w:rsidRPr="24B7307C">
        <w:rPr>
          <w:rFonts w:eastAsia="Times New Roman" w:cs="Arial"/>
        </w:rPr>
        <w:lastRenderedPageBreak/>
        <w:t xml:space="preserve">behaviors and preventing expulsion of children, and addressing items on the program’s Quality Rating and Improvement System (QRIS) Quality plan. While staff </w:t>
      </w:r>
      <w:r w:rsidR="0F33681E" w:rsidRPr="24B7307C">
        <w:rPr>
          <w:rFonts w:eastAsia="Times New Roman" w:cs="Arial"/>
        </w:rPr>
        <w:t>training</w:t>
      </w:r>
      <w:r w:rsidR="66B5D2BA" w:rsidRPr="24B7307C">
        <w:rPr>
          <w:rFonts w:eastAsia="Times New Roman" w:cs="Arial"/>
        </w:rPr>
        <w:t xml:space="preserve"> days have always been a reimbursable expense, </w:t>
      </w:r>
      <w:r w:rsidR="66B5D2BA" w:rsidRPr="24B7307C">
        <w:rPr>
          <w:rFonts w:eastAsia="Times New Roman" w:cs="Arial"/>
          <w:i/>
          <w:iCs/>
        </w:rPr>
        <w:t xml:space="preserve">EC </w:t>
      </w:r>
      <w:r w:rsidR="66B5D2BA" w:rsidRPr="24B7307C">
        <w:rPr>
          <w:rFonts w:eastAsia="Times New Roman" w:cs="Arial"/>
        </w:rPr>
        <w:t xml:space="preserve">Section 8251 allows the CDE </w:t>
      </w:r>
      <w:r w:rsidR="273B5235" w:rsidRPr="24B7307C">
        <w:rPr>
          <w:rFonts w:eastAsia="Times New Roman" w:cs="Arial"/>
        </w:rPr>
        <w:t xml:space="preserve">to reimburse expenses associated with professional development without requiring contractors to meet the service requirement for their contract. </w:t>
      </w:r>
    </w:p>
    <w:p w14:paraId="34EABE61" w14:textId="0FAF1645" w:rsidR="00544CAA" w:rsidRPr="00746667" w:rsidRDefault="00D91552" w:rsidP="7FCFA43C">
      <w:pPr>
        <w:widowControl w:val="0"/>
        <w:spacing w:before="240"/>
        <w:rPr>
          <w:rFonts w:eastAsia="Times New Roman" w:cs="Arial"/>
          <w:snapToGrid w:val="0"/>
        </w:rPr>
      </w:pPr>
      <w:r w:rsidRPr="24B7307C">
        <w:rPr>
          <w:rFonts w:eastAsia="Times New Roman" w:cs="Arial"/>
          <w:snapToGrid w:val="0"/>
        </w:rPr>
        <w:t xml:space="preserve">Staff training days benefit the program </w:t>
      </w:r>
      <w:r w:rsidR="00EE24BE" w:rsidRPr="7FCFA43C">
        <w:rPr>
          <w:rFonts w:eastAsia="Times New Roman" w:cs="Arial"/>
          <w:snapToGrid w:val="0"/>
        </w:rPr>
        <w:t>but because</w:t>
      </w:r>
      <w:r w:rsidRPr="7FCFA43C">
        <w:rPr>
          <w:rFonts w:eastAsia="Times New Roman" w:cs="Arial"/>
          <w:snapToGrid w:val="0"/>
        </w:rPr>
        <w:t xml:space="preserve"> children are not receiving services, those days cannot be reported as days of operation and should not be included on the service calendar submitted. </w:t>
      </w:r>
      <w:r w:rsidR="00892C7D">
        <w:rPr>
          <w:rFonts w:cs="Arial"/>
        </w:rPr>
        <w:t>Contractors should submit a request for a calendar revision when s</w:t>
      </w:r>
      <w:r w:rsidR="00892C7D" w:rsidRPr="24B7307C">
        <w:rPr>
          <w:rFonts w:cs="Arial"/>
        </w:rPr>
        <w:t xml:space="preserve">ervice calendar days </w:t>
      </w:r>
      <w:r w:rsidR="00892C7D">
        <w:rPr>
          <w:rFonts w:cs="Arial"/>
        </w:rPr>
        <w:t xml:space="preserve">are </w:t>
      </w:r>
      <w:r w:rsidR="00892C7D" w:rsidRPr="24B7307C">
        <w:rPr>
          <w:rFonts w:cs="Arial"/>
        </w:rPr>
        <w:t>used as staff training days</w:t>
      </w:r>
      <w:r w:rsidR="1D26465D" w:rsidRPr="24B7307C">
        <w:rPr>
          <w:rFonts w:cs="Arial"/>
        </w:rPr>
        <w:t>,</w:t>
      </w:r>
      <w:r w:rsidR="00892C7D">
        <w:rPr>
          <w:rFonts w:cs="Arial"/>
        </w:rPr>
        <w:t xml:space="preserve"> and no services are provided to children.</w:t>
      </w:r>
      <w:r w:rsidR="00892C7D" w:rsidRPr="24B7307C">
        <w:rPr>
          <w:rFonts w:cs="Arial"/>
        </w:rPr>
        <w:t xml:space="preserve"> </w:t>
      </w:r>
      <w:r w:rsidRPr="7FCFA43C">
        <w:rPr>
          <w:rFonts w:eastAsia="Times New Roman" w:cs="Arial"/>
          <w:snapToGrid w:val="0"/>
        </w:rPr>
        <w:t xml:space="preserve">However, if the contractor hires substitute staff and provides subsidized services, it is </w:t>
      </w:r>
      <w:r w:rsidR="0FEBDB92" w:rsidRPr="7FCFA43C">
        <w:rPr>
          <w:rFonts w:eastAsia="Times New Roman" w:cs="Arial"/>
          <w:snapToGrid w:val="0"/>
        </w:rPr>
        <w:t xml:space="preserve">considered </w:t>
      </w:r>
      <w:r w:rsidRPr="7FCFA43C">
        <w:rPr>
          <w:rFonts w:eastAsia="Times New Roman" w:cs="Arial"/>
          <w:snapToGrid w:val="0"/>
        </w:rPr>
        <w:t xml:space="preserve">a day of operation. </w:t>
      </w:r>
    </w:p>
    <w:p w14:paraId="1C74F0AA" w14:textId="77777777" w:rsidR="0007498E" w:rsidRPr="0007498E" w:rsidRDefault="0007498E" w:rsidP="0007498E">
      <w:pPr>
        <w:ind w:left="360"/>
        <w:rPr>
          <w:snapToGrid w:val="0"/>
        </w:rPr>
      </w:pPr>
    </w:p>
    <w:p w14:paraId="75EAE222" w14:textId="42A572E6" w:rsidR="0007498E" w:rsidRDefault="00D91552" w:rsidP="00D91552">
      <w:pPr>
        <w:rPr>
          <w:rFonts w:cs="Arial"/>
        </w:rPr>
      </w:pPr>
      <w:r w:rsidRPr="35DC46A4">
        <w:rPr>
          <w:rFonts w:cs="Arial"/>
        </w:rPr>
        <w:t xml:space="preserve">Contact your </w:t>
      </w:r>
      <w:r w:rsidR="00195F52" w:rsidRPr="35DC46A4">
        <w:rPr>
          <w:rFonts w:cs="Arial"/>
        </w:rPr>
        <w:t xml:space="preserve">EED </w:t>
      </w:r>
      <w:r w:rsidRPr="35DC46A4">
        <w:rPr>
          <w:rFonts w:cs="Arial"/>
        </w:rPr>
        <w:t xml:space="preserve">consultant if you would like to request a change </w:t>
      </w:r>
      <w:r w:rsidR="1419AB75" w:rsidRPr="35DC46A4">
        <w:rPr>
          <w:rFonts w:cs="Arial"/>
        </w:rPr>
        <w:t>to</w:t>
      </w:r>
      <w:r w:rsidR="6A9452A0" w:rsidRPr="35DC46A4">
        <w:rPr>
          <w:rFonts w:cs="Arial"/>
        </w:rPr>
        <w:t xml:space="preserve"> the contract MDO</w:t>
      </w:r>
      <w:r w:rsidRPr="35DC46A4">
        <w:rPr>
          <w:rFonts w:cs="Arial"/>
        </w:rPr>
        <w:t>, including a change from providing services on one calendar day to another.</w:t>
      </w:r>
    </w:p>
    <w:p w14:paraId="64EE63A4" w14:textId="01599257" w:rsidR="00D91552" w:rsidRPr="00746667" w:rsidRDefault="0007498E" w:rsidP="00D91552">
      <w:pPr>
        <w:rPr>
          <w:rFonts w:cs="Arial"/>
        </w:rPr>
      </w:pPr>
      <w:r>
        <w:rPr>
          <w:rFonts w:cs="Arial"/>
        </w:rPr>
        <w:br w:type="page"/>
      </w:r>
    </w:p>
    <w:p w14:paraId="64FA4610" w14:textId="1544A336" w:rsidR="00D91552" w:rsidRPr="00746667" w:rsidRDefault="00D91552" w:rsidP="00D91552">
      <w:pPr>
        <w:pStyle w:val="Heading3"/>
      </w:pPr>
      <w:bookmarkStart w:id="45" w:name="_Accrual_versus_Cash"/>
      <w:bookmarkStart w:id="46" w:name="_Accrual_Vversus_Cash"/>
      <w:bookmarkStart w:id="47" w:name="_Toc173910143"/>
      <w:bookmarkStart w:id="48" w:name="_Toc219119316"/>
      <w:bookmarkEnd w:id="45"/>
      <w:bookmarkEnd w:id="46"/>
      <w:r w:rsidRPr="00746667">
        <w:lastRenderedPageBreak/>
        <w:t>A</w:t>
      </w:r>
      <w:r>
        <w:t>ccrual</w:t>
      </w:r>
      <w:r w:rsidRPr="00746667">
        <w:t xml:space="preserve"> </w:t>
      </w:r>
      <w:r w:rsidR="00A86B64">
        <w:t>V</w:t>
      </w:r>
      <w:r w:rsidRPr="00746667">
        <w:t>ersus C</w:t>
      </w:r>
      <w:r>
        <w:t>ash</w:t>
      </w:r>
      <w:r w:rsidRPr="00746667">
        <w:t xml:space="preserve"> A</w:t>
      </w:r>
      <w:r>
        <w:t>ccounting</w:t>
      </w:r>
      <w:bookmarkEnd w:id="47"/>
      <w:bookmarkEnd w:id="48"/>
    </w:p>
    <w:p w14:paraId="65A434B6" w14:textId="1A2A0B4E" w:rsidR="00D91552" w:rsidRPr="00746667" w:rsidRDefault="07FFF00B" w:rsidP="00D91552">
      <w:pPr>
        <w:widowControl w:val="0"/>
        <w:spacing w:before="240"/>
        <w:rPr>
          <w:rFonts w:eastAsia="Times New Roman" w:cs="Arial"/>
          <w:snapToGrid w:val="0"/>
        </w:rPr>
      </w:pPr>
      <w:r w:rsidRPr="6504684B">
        <w:rPr>
          <w:rFonts w:eastAsia="Times New Roman" w:cs="Arial"/>
          <w:snapToGrid w:val="0"/>
        </w:rPr>
        <w:t xml:space="preserve">The EENFS unit uses </w:t>
      </w:r>
      <w:r w:rsidRPr="252F2BE5">
        <w:rPr>
          <w:rFonts w:eastAsia="Times New Roman" w:cs="Arial"/>
        </w:rPr>
        <w:t>Enrollment, Attendance, and Fiscal Report</w:t>
      </w:r>
      <w:r w:rsidRPr="6504684B">
        <w:rPr>
          <w:rFonts w:eastAsia="Times New Roman" w:cs="Arial"/>
          <w:snapToGrid w:val="0"/>
        </w:rPr>
        <w:t xml:space="preserve">s to project a contractor’s </w:t>
      </w:r>
      <w:r>
        <w:rPr>
          <w:rFonts w:eastAsia="Times New Roman" w:cs="Arial"/>
          <w:snapToGrid w:val="0"/>
        </w:rPr>
        <w:t>year</w:t>
      </w:r>
      <w:r w:rsidRPr="6504684B">
        <w:rPr>
          <w:rFonts w:eastAsia="Times New Roman" w:cs="Arial"/>
          <w:snapToGrid w:val="0"/>
        </w:rPr>
        <w:t xml:space="preserve">-end earnings and adjusts monthly apportionment amounts according to that projection. </w:t>
      </w:r>
      <w:r w:rsidR="5349B2D3" w:rsidRPr="6504684B">
        <w:rPr>
          <w:rFonts w:eastAsia="Times New Roman" w:cs="Arial"/>
          <w:snapToGrid w:val="0"/>
        </w:rPr>
        <w:t xml:space="preserve">Pursuant to </w:t>
      </w:r>
      <w:r w:rsidR="73C28354" w:rsidRPr="0007498E">
        <w:rPr>
          <w:rFonts w:eastAsia="Times New Roman" w:cs="Arial"/>
          <w:snapToGrid w:val="0"/>
        </w:rPr>
        <w:t>5</w:t>
      </w:r>
      <w:r w:rsidR="73C28354" w:rsidRPr="7150BA0E">
        <w:rPr>
          <w:rFonts w:eastAsia="Times New Roman" w:cs="Arial"/>
          <w:i/>
          <w:iCs/>
          <w:snapToGrid w:val="0"/>
        </w:rPr>
        <w:t xml:space="preserve"> </w:t>
      </w:r>
      <w:r w:rsidRPr="7150BA0E">
        <w:rPr>
          <w:rFonts w:eastAsia="Times New Roman" w:cs="Arial"/>
          <w:i/>
          <w:iCs/>
          <w:snapToGrid w:val="0"/>
        </w:rPr>
        <w:t xml:space="preserve">CCR </w:t>
      </w:r>
      <w:r w:rsidRPr="6504684B">
        <w:rPr>
          <w:rFonts w:eastAsia="Times New Roman" w:cs="Arial"/>
          <w:snapToGrid w:val="0"/>
        </w:rPr>
        <w:t>Section 1</w:t>
      </w:r>
      <w:r>
        <w:rPr>
          <w:rFonts w:eastAsia="Times New Roman" w:cs="Arial"/>
          <w:snapToGrid w:val="0"/>
        </w:rPr>
        <w:t>7816</w:t>
      </w:r>
      <w:r w:rsidR="54D9E84E">
        <w:rPr>
          <w:rFonts w:eastAsia="Times New Roman" w:cs="Arial"/>
          <w:snapToGrid w:val="0"/>
        </w:rPr>
        <w:t>, contractors are</w:t>
      </w:r>
      <w:r w:rsidRPr="6504684B">
        <w:rPr>
          <w:rFonts w:eastAsia="Times New Roman" w:cs="Arial"/>
          <w:snapToGrid w:val="0"/>
        </w:rPr>
        <w:t xml:space="preserve"> require</w:t>
      </w:r>
      <w:r w:rsidR="15D61DBD" w:rsidRPr="6504684B">
        <w:rPr>
          <w:rFonts w:eastAsia="Times New Roman" w:cs="Arial"/>
          <w:snapToGrid w:val="0"/>
        </w:rPr>
        <w:t>d</w:t>
      </w:r>
      <w:r w:rsidR="2EF5BC23" w:rsidRPr="6504684B">
        <w:rPr>
          <w:rFonts w:eastAsia="Times New Roman" w:cs="Arial"/>
          <w:snapToGrid w:val="0"/>
        </w:rPr>
        <w:t xml:space="preserve"> </w:t>
      </w:r>
      <w:r w:rsidR="20CA6A1D" w:rsidRPr="07B6D71F">
        <w:rPr>
          <w:rFonts w:eastAsia="Times New Roman" w:cs="Arial"/>
          <w:snapToGrid w:val="0"/>
        </w:rPr>
        <w:t>to</w:t>
      </w:r>
      <w:r w:rsidRPr="07B6D71F">
        <w:rPr>
          <w:rFonts w:eastAsia="Times New Roman" w:cs="Arial"/>
          <w:snapToGrid w:val="0"/>
        </w:rPr>
        <w:t xml:space="preserve"> report expenditures on an accrual basis.</w:t>
      </w:r>
      <w:r w:rsidRPr="6504684B">
        <w:rPr>
          <w:rFonts w:eastAsia="Times New Roman" w:cs="Arial"/>
          <w:snapToGrid w:val="0"/>
        </w:rPr>
        <w:t xml:space="preserve"> Thus, cash basis accounting and reporting </w:t>
      </w:r>
      <w:r w:rsidR="317EB557" w:rsidRPr="6504684B">
        <w:rPr>
          <w:rFonts w:eastAsia="Times New Roman" w:cs="Arial"/>
          <w:snapToGrid w:val="0"/>
        </w:rPr>
        <w:t>are</w:t>
      </w:r>
      <w:r w:rsidRPr="6504684B">
        <w:rPr>
          <w:rFonts w:eastAsia="Times New Roman" w:cs="Arial"/>
          <w:snapToGrid w:val="0"/>
        </w:rPr>
        <w:t xml:space="preserve"> unacceptable.</w:t>
      </w:r>
      <w:r w:rsidRPr="6504684B" w:rsidDel="00D91552">
        <w:rPr>
          <w:rFonts w:eastAsia="Times New Roman" w:cs="Arial"/>
          <w:snapToGrid w:val="0"/>
        </w:rPr>
        <w:t xml:space="preserve"> </w:t>
      </w:r>
      <w:r w:rsidR="6B7A10C8" w:rsidRPr="6504684B">
        <w:rPr>
          <w:rFonts w:eastAsia="Times New Roman" w:cs="Arial"/>
          <w:snapToGrid w:val="0"/>
        </w:rPr>
        <w:t xml:space="preserve">Expenses reported </w:t>
      </w:r>
      <w:r w:rsidRPr="6504684B">
        <w:rPr>
          <w:rFonts w:eastAsia="Times New Roman" w:cs="Arial"/>
          <w:snapToGrid w:val="0"/>
        </w:rPr>
        <w:t>using the accrual basis, which describe costs as they occur rather than when they are actually paid, provide a more reliable base for projections, are less likely to underestimate final program costs for the contract year, and therefore are less likely to result in an apportionment reduction.</w:t>
      </w:r>
    </w:p>
    <w:p w14:paraId="25BC021D" w14:textId="77777777" w:rsidR="006B775A" w:rsidRDefault="00D91552" w:rsidP="00FC074F">
      <w:pPr>
        <w:pStyle w:val="Heading4"/>
      </w:pPr>
      <w:r w:rsidRPr="3FB462C4">
        <w:t>Example</w:t>
      </w:r>
      <w:r w:rsidR="006B775A">
        <w:t xml:space="preserve"> 1</w:t>
      </w:r>
    </w:p>
    <w:p w14:paraId="4B964A46" w14:textId="0B5A6406" w:rsidR="00D91552" w:rsidRPr="00746667" w:rsidRDefault="00D91552" w:rsidP="00342058">
      <w:pPr>
        <w:widowControl w:val="0"/>
        <w:tabs>
          <w:tab w:val="left" w:pos="1800"/>
        </w:tabs>
        <w:spacing w:before="240"/>
        <w:ind w:left="360"/>
        <w:rPr>
          <w:rFonts w:eastAsia="Times New Roman" w:cs="Arial"/>
          <w:snapToGrid w:val="0"/>
        </w:rPr>
      </w:pPr>
      <w:r w:rsidRPr="3FB462C4">
        <w:rPr>
          <w:rFonts w:eastAsia="Times New Roman" w:cs="Arial"/>
          <w:snapToGrid w:val="0"/>
        </w:rPr>
        <w:t xml:space="preserve">A contractor’s annual insurance premium is due in June. A monthly proration of that premium should be reported from the beginning of the </w:t>
      </w:r>
      <w:r w:rsidR="000677DE">
        <w:rPr>
          <w:rFonts w:eastAsia="Times New Roman" w:cs="Arial"/>
          <w:snapToGrid w:val="0"/>
        </w:rPr>
        <w:t>fiscal year</w:t>
      </w:r>
      <w:r w:rsidRPr="3FB462C4">
        <w:rPr>
          <w:rFonts w:eastAsia="Times New Roman" w:cs="Arial"/>
          <w:snapToGrid w:val="0"/>
        </w:rPr>
        <w:t xml:space="preserve"> so that projection calculations anticipate the total expenditure. If, instead, the contractor incorrectly uses the cash basis and reports the entire expense on the June year-end report after the premium is actually paid, the projections could indicate a low expenditure level, resulting in lower apportionment amounts during the year and possibly a delay of reimbursement for the expense until after the audit has been reviewed.</w:t>
      </w:r>
    </w:p>
    <w:p w14:paraId="5F09006B" w14:textId="5D4F49B5" w:rsidR="00D91552" w:rsidRPr="00746667" w:rsidRDefault="07FFF00B" w:rsidP="00D91552">
      <w:pPr>
        <w:widowControl w:val="0"/>
        <w:spacing w:before="120"/>
        <w:rPr>
          <w:rFonts w:eastAsia="Times New Roman" w:cs="Arial"/>
          <w:snapToGrid w:val="0"/>
        </w:rPr>
      </w:pPr>
      <w:r w:rsidRPr="1999576F">
        <w:rPr>
          <w:rFonts w:eastAsia="Times New Roman" w:cs="Arial"/>
          <w:snapToGrid w:val="0"/>
        </w:rPr>
        <w:t>Accrued income should be posted as Accounts Receivable</w:t>
      </w:r>
      <w:r w:rsidR="70809C67">
        <w:rPr>
          <w:rFonts w:eastAsia="Times New Roman" w:cs="Arial"/>
          <w:snapToGrid w:val="0"/>
        </w:rPr>
        <w:t>s</w:t>
      </w:r>
      <w:r w:rsidRPr="1999576F">
        <w:rPr>
          <w:rFonts w:eastAsia="Times New Roman" w:cs="Arial"/>
          <w:snapToGrid w:val="0"/>
        </w:rPr>
        <w:t xml:space="preserve">. Accrued costs or encumbrances become reimbursable costs when the services or goods have been </w:t>
      </w:r>
      <w:r w:rsidRPr="1999576F">
        <w:rPr>
          <w:rFonts w:eastAsia="Times New Roman" w:cs="Arial"/>
          <w:b/>
          <w:bCs/>
          <w:snapToGrid w:val="0"/>
        </w:rPr>
        <w:t>received</w:t>
      </w:r>
      <w:r w:rsidRPr="1999576F">
        <w:rPr>
          <w:rFonts w:eastAsia="Times New Roman" w:cs="Arial"/>
          <w:snapToGrid w:val="0"/>
        </w:rPr>
        <w:t xml:space="preserve"> by the program.</w:t>
      </w:r>
    </w:p>
    <w:p w14:paraId="645DB767" w14:textId="0C188600" w:rsidR="00D91552" w:rsidRPr="00746667" w:rsidRDefault="00D91552" w:rsidP="00FC074F">
      <w:pPr>
        <w:pStyle w:val="Heading4"/>
      </w:pPr>
      <w:r w:rsidRPr="00746667">
        <w:t>E</w:t>
      </w:r>
      <w:r>
        <w:t>xample</w:t>
      </w:r>
      <w:r w:rsidR="006B775A">
        <w:t xml:space="preserve"> 2</w:t>
      </w:r>
    </w:p>
    <w:p w14:paraId="726BC8A5" w14:textId="5732D888" w:rsidR="00D91552" w:rsidRDefault="00D91552" w:rsidP="000D62FA">
      <w:pPr>
        <w:pStyle w:val="ListParagraph"/>
        <w:widowControl w:val="0"/>
        <w:numPr>
          <w:ilvl w:val="0"/>
          <w:numId w:val="33"/>
        </w:numPr>
        <w:tabs>
          <w:tab w:val="left" w:pos="-1440"/>
          <w:tab w:val="left" w:pos="720"/>
        </w:tabs>
        <w:spacing w:before="120"/>
        <w:ind w:left="1170" w:hanging="450"/>
        <w:rPr>
          <w:rFonts w:eastAsia="Times New Roman" w:cs="Arial"/>
          <w:snapToGrid w:val="0"/>
        </w:rPr>
      </w:pPr>
      <w:r w:rsidRPr="00AF409A">
        <w:rPr>
          <w:rFonts w:eastAsia="Times New Roman" w:cs="Arial"/>
          <w:snapToGrid w:val="0"/>
        </w:rPr>
        <w:t xml:space="preserve">Staff are paid every other Friday, but December 31 falls on a Tuesday, so staff receive their paychecks on Friday, January 3. Personnel costs through the end of December should be reported for the December period when the services were performed rather than in the </w:t>
      </w:r>
      <w:r w:rsidR="000677DE">
        <w:rPr>
          <w:rFonts w:eastAsia="Times New Roman" w:cs="Arial"/>
          <w:snapToGrid w:val="0"/>
        </w:rPr>
        <w:t>subsequent</w:t>
      </w:r>
      <w:r w:rsidR="000677DE" w:rsidRPr="00AF409A">
        <w:rPr>
          <w:rFonts w:eastAsia="Times New Roman" w:cs="Arial"/>
          <w:snapToGrid w:val="0"/>
        </w:rPr>
        <w:t xml:space="preserve"> </w:t>
      </w:r>
      <w:r w:rsidRPr="00AF409A">
        <w:rPr>
          <w:rFonts w:eastAsia="Times New Roman" w:cs="Arial"/>
          <w:snapToGrid w:val="0"/>
        </w:rPr>
        <w:t xml:space="preserve">period </w:t>
      </w:r>
      <w:r w:rsidR="000677DE">
        <w:rPr>
          <w:rFonts w:eastAsia="Times New Roman" w:cs="Arial"/>
          <w:snapToGrid w:val="0"/>
        </w:rPr>
        <w:t xml:space="preserve">of </w:t>
      </w:r>
      <w:r w:rsidRPr="00AF409A">
        <w:rPr>
          <w:rFonts w:eastAsia="Times New Roman" w:cs="Arial"/>
          <w:snapToGrid w:val="0"/>
        </w:rPr>
        <w:t>January of the following calendar year when checks were issued.</w:t>
      </w:r>
    </w:p>
    <w:p w14:paraId="11E0622B" w14:textId="0FE74364" w:rsidR="00D91552" w:rsidRPr="00AF409A" w:rsidRDefault="00D91552" w:rsidP="000D62FA">
      <w:pPr>
        <w:pStyle w:val="ListParagraph"/>
        <w:widowControl w:val="0"/>
        <w:numPr>
          <w:ilvl w:val="0"/>
          <w:numId w:val="33"/>
        </w:numPr>
        <w:tabs>
          <w:tab w:val="left" w:pos="720"/>
        </w:tabs>
        <w:spacing w:before="120"/>
        <w:ind w:left="1170" w:hanging="450"/>
        <w:rPr>
          <w:rFonts w:eastAsia="Times New Roman" w:cs="Arial"/>
          <w:snapToGrid w:val="0"/>
        </w:rPr>
      </w:pPr>
      <w:r w:rsidRPr="00AF409A">
        <w:rPr>
          <w:rFonts w:eastAsia="Times New Roman" w:cs="Arial"/>
          <w:snapToGrid w:val="0"/>
        </w:rPr>
        <w:t xml:space="preserve">A purchase order for supplies is sent to a vendor, and the total price is encumbered in the contractor’s books. This encumbrance becomes a liability, and therefore a reimbursable cost, </w:t>
      </w:r>
      <w:r w:rsidRPr="24B7307C">
        <w:rPr>
          <w:rFonts w:eastAsia="Times New Roman" w:cs="Arial"/>
          <w:b/>
          <w:bCs/>
          <w:snapToGrid w:val="0"/>
        </w:rPr>
        <w:t>for the period when the order is</w:t>
      </w:r>
      <w:r w:rsidRPr="35DC46A4" w:rsidDel="00D91552">
        <w:rPr>
          <w:rFonts w:eastAsia="Times New Roman" w:cs="Arial"/>
          <w:b/>
          <w:bCs/>
          <w:snapToGrid w:val="0"/>
        </w:rPr>
        <w:t xml:space="preserve"> </w:t>
      </w:r>
      <w:r w:rsidRPr="24B7307C">
        <w:rPr>
          <w:rFonts w:eastAsia="Times New Roman" w:cs="Arial"/>
          <w:b/>
          <w:bCs/>
          <w:snapToGrid w:val="0"/>
        </w:rPr>
        <w:t>received.</w:t>
      </w:r>
      <w:r w:rsidRPr="00AF409A">
        <w:rPr>
          <w:rFonts w:eastAsia="Times New Roman" w:cs="Arial"/>
          <w:snapToGrid w:val="0"/>
        </w:rPr>
        <w:t xml:space="preserve"> To be reimbursable under a CDE contract, the goods must be received by the contractor by the end of the contract period (June 30). For bookkeeping and audit purposes, an Accounts Payable</w:t>
      </w:r>
      <w:r w:rsidR="000F3CB6">
        <w:rPr>
          <w:rFonts w:eastAsia="Times New Roman" w:cs="Arial"/>
          <w:snapToGrid w:val="0"/>
        </w:rPr>
        <w:t xml:space="preserve"> entry</w:t>
      </w:r>
      <w:r w:rsidRPr="00AF409A">
        <w:rPr>
          <w:rFonts w:eastAsia="Times New Roman" w:cs="Arial"/>
          <w:snapToGrid w:val="0"/>
        </w:rPr>
        <w:t xml:space="preserve"> should be posted to the </w:t>
      </w:r>
      <w:r w:rsidR="4E5ABC51" w:rsidRPr="00AF409A">
        <w:rPr>
          <w:rFonts w:eastAsia="Times New Roman" w:cs="Arial"/>
          <w:snapToGrid w:val="0"/>
        </w:rPr>
        <w:t xml:space="preserve">fiscal year </w:t>
      </w:r>
      <w:r w:rsidRPr="00AF409A">
        <w:rPr>
          <w:rFonts w:eastAsia="Times New Roman" w:cs="Arial"/>
          <w:snapToGrid w:val="0"/>
        </w:rPr>
        <w:t>when the goods were received</w:t>
      </w:r>
      <w:r w:rsidR="00BB28EC">
        <w:rPr>
          <w:rFonts w:eastAsia="Times New Roman" w:cs="Arial"/>
          <w:snapToGrid w:val="0"/>
        </w:rPr>
        <w:t>,</w:t>
      </w:r>
      <w:r w:rsidRPr="00AF409A">
        <w:rPr>
          <w:rFonts w:eastAsia="Times New Roman" w:cs="Arial"/>
          <w:snapToGrid w:val="0"/>
        </w:rPr>
        <w:t xml:space="preserve"> even if the check is dated after June 30.</w:t>
      </w:r>
    </w:p>
    <w:p w14:paraId="2B8755D6" w14:textId="06A316A8" w:rsidR="00D91552" w:rsidRPr="00746667" w:rsidRDefault="07FFF00B" w:rsidP="1BAC9171">
      <w:pPr>
        <w:widowControl w:val="0"/>
        <w:spacing w:before="240" w:line="259" w:lineRule="auto"/>
        <w:rPr>
          <w:rFonts w:eastAsia="Times New Roman" w:cs="Arial"/>
        </w:rPr>
      </w:pPr>
      <w:r w:rsidRPr="51B07A75">
        <w:rPr>
          <w:rFonts w:eastAsia="Times New Roman" w:cs="Arial"/>
          <w:b/>
          <w:bCs/>
          <w:snapToGrid w:val="0"/>
        </w:rPr>
        <w:t>N</w:t>
      </w:r>
      <w:r>
        <w:rPr>
          <w:rFonts w:eastAsia="Times New Roman" w:cs="Arial"/>
          <w:b/>
          <w:bCs/>
          <w:snapToGrid w:val="0"/>
        </w:rPr>
        <w:t>ote</w:t>
      </w:r>
      <w:r w:rsidRPr="51B07A75">
        <w:rPr>
          <w:rFonts w:eastAsia="Times New Roman" w:cs="Arial"/>
          <w:b/>
          <w:bCs/>
          <w:snapToGrid w:val="0"/>
        </w:rPr>
        <w:t>:</w:t>
      </w:r>
      <w:r w:rsidRPr="51B07A75">
        <w:rPr>
          <w:rFonts w:eastAsia="Times New Roman" w:cs="Arial"/>
          <w:snapToGrid w:val="0"/>
        </w:rPr>
        <w:t xml:space="preserve"> Some families eligible for subsidized </w:t>
      </w:r>
      <w:r w:rsidR="04A0CD1E">
        <w:rPr>
          <w:rFonts w:eastAsia="Times New Roman" w:cs="Arial"/>
          <w:snapToGrid w:val="0"/>
        </w:rPr>
        <w:t>preschool</w:t>
      </w:r>
      <w:r w:rsidRPr="51B07A75">
        <w:rPr>
          <w:rFonts w:eastAsia="Times New Roman" w:cs="Arial"/>
          <w:snapToGrid w:val="0"/>
        </w:rPr>
        <w:t xml:space="preserve"> may be required to pay a portion of the cost of care (see “</w:t>
      </w:r>
      <w:hyperlink w:anchor="_Family_Fees_1" w:history="1">
        <w:r w:rsidRPr="7150BA0E">
          <w:rPr>
            <w:rStyle w:val="Hyperlink"/>
            <w:rFonts w:eastAsia="Times New Roman" w:cs="Arial"/>
            <w:snapToGrid w:val="0"/>
          </w:rPr>
          <w:t>Family Fees</w:t>
        </w:r>
      </w:hyperlink>
      <w:r w:rsidR="30B9B8C6" w:rsidRPr="51B07A75">
        <w:rPr>
          <w:rFonts w:eastAsia="Times New Roman" w:cs="Arial"/>
          <w:snapToGrid w:val="0"/>
        </w:rPr>
        <w:t>”).</w:t>
      </w:r>
      <w:r w:rsidRPr="51B07A75">
        <w:rPr>
          <w:rFonts w:eastAsia="Times New Roman" w:cs="Arial"/>
          <w:snapToGrid w:val="0"/>
        </w:rPr>
        <w:t xml:space="preserve"> The </w:t>
      </w:r>
      <w:r w:rsidR="53FD2F9F" w:rsidRPr="7150BA0E">
        <w:rPr>
          <w:rFonts w:eastAsia="Times New Roman" w:cs="Arial"/>
          <w:i/>
          <w:iCs/>
          <w:snapToGrid w:val="0"/>
        </w:rPr>
        <w:t>CSAM</w:t>
      </w:r>
      <w:r w:rsidR="53FD2F9F">
        <w:rPr>
          <w:rFonts w:eastAsia="Times New Roman" w:cs="Arial"/>
          <w:snapToGrid w:val="0"/>
        </w:rPr>
        <w:t xml:space="preserve"> </w:t>
      </w:r>
      <w:r w:rsidRPr="51B07A75">
        <w:rPr>
          <w:rFonts w:eastAsia="Times New Roman" w:cs="Arial"/>
          <w:snapToGrid w:val="0"/>
        </w:rPr>
        <w:t>specifies that under an accrual basis of accounting, revenues are recorded when earned</w:t>
      </w:r>
      <w:r w:rsidR="56461D73" w:rsidRPr="0FB24F98">
        <w:rPr>
          <w:rFonts w:eastAsia="Times New Roman" w:cs="Arial"/>
        </w:rPr>
        <w:t>,</w:t>
      </w:r>
      <w:r w:rsidRPr="51B07A75">
        <w:rPr>
          <w:rFonts w:eastAsia="Times New Roman" w:cs="Arial"/>
          <w:snapToGrid w:val="0"/>
        </w:rPr>
        <w:t xml:space="preserve"> and expenditures are recorded when a liability is incurred, regardless of when the receipt or payment of cash takes place. </w:t>
      </w:r>
      <w:r w:rsidR="1001F165" w:rsidRPr="51B07A75">
        <w:rPr>
          <w:rFonts w:eastAsia="Times New Roman" w:cs="Arial"/>
          <w:snapToGrid w:val="0"/>
        </w:rPr>
        <w:t xml:space="preserve">Per </w:t>
      </w:r>
      <w:r w:rsidR="3749CA8A" w:rsidRPr="00F668EF">
        <w:rPr>
          <w:rFonts w:eastAsia="Times New Roman" w:cs="Arial"/>
          <w:snapToGrid w:val="0"/>
        </w:rPr>
        <w:t>5</w:t>
      </w:r>
      <w:r w:rsidR="3749CA8A" w:rsidRPr="7150BA0E">
        <w:rPr>
          <w:rFonts w:eastAsia="Times New Roman" w:cs="Arial"/>
          <w:i/>
          <w:iCs/>
          <w:snapToGrid w:val="0"/>
        </w:rPr>
        <w:t xml:space="preserve"> </w:t>
      </w:r>
      <w:r w:rsidRPr="7150BA0E">
        <w:rPr>
          <w:rFonts w:eastAsia="Times New Roman" w:cs="Arial"/>
          <w:i/>
          <w:iCs/>
          <w:snapToGrid w:val="0"/>
        </w:rPr>
        <w:t xml:space="preserve">CCR </w:t>
      </w:r>
      <w:r w:rsidRPr="51B07A75">
        <w:rPr>
          <w:rFonts w:eastAsia="Times New Roman" w:cs="Arial"/>
          <w:snapToGrid w:val="0"/>
        </w:rPr>
        <w:t>Section 1</w:t>
      </w:r>
      <w:r>
        <w:rPr>
          <w:rFonts w:eastAsia="Times New Roman" w:cs="Arial"/>
          <w:snapToGrid w:val="0"/>
        </w:rPr>
        <w:t>7809</w:t>
      </w:r>
      <w:r w:rsidR="23F01DD4">
        <w:rPr>
          <w:rFonts w:eastAsia="Times New Roman" w:cs="Arial"/>
          <w:snapToGrid w:val="0"/>
        </w:rPr>
        <w:t>,</w:t>
      </w:r>
      <w:r w:rsidRPr="51B07A75" w:rsidDel="00D91552">
        <w:rPr>
          <w:rFonts w:eastAsia="Times New Roman" w:cs="Arial"/>
          <w:snapToGrid w:val="0"/>
        </w:rPr>
        <w:t xml:space="preserve"> </w:t>
      </w:r>
      <w:r w:rsidRPr="51B07A75">
        <w:rPr>
          <w:rFonts w:eastAsia="Times New Roman" w:cs="Arial"/>
          <w:snapToGrid w:val="0"/>
        </w:rPr>
        <w:t xml:space="preserve">fees received from subsidized </w:t>
      </w:r>
      <w:r>
        <w:rPr>
          <w:rFonts w:eastAsia="Times New Roman" w:cs="Arial"/>
          <w:snapToGrid w:val="0"/>
        </w:rPr>
        <w:t>families</w:t>
      </w:r>
      <w:r w:rsidRPr="51B07A75">
        <w:rPr>
          <w:rFonts w:eastAsia="Times New Roman" w:cs="Arial"/>
          <w:snapToGrid w:val="0"/>
        </w:rPr>
        <w:t xml:space="preserve"> are to be expended and earned by the contractor before contract funds. Therefore, family fees should be recorded based on the fees the contractor expects to collect in any given report month, regardless of when</w:t>
      </w:r>
      <w:r w:rsidR="565DB4BB" w:rsidRPr="6B13960F">
        <w:rPr>
          <w:rFonts w:eastAsia="Times New Roman" w:cs="Arial"/>
        </w:rPr>
        <w:t xml:space="preserve"> fees were</w:t>
      </w:r>
      <w:r w:rsidRPr="51B07A75">
        <w:rPr>
          <w:rFonts w:eastAsia="Times New Roman" w:cs="Arial"/>
          <w:snapToGrid w:val="0"/>
        </w:rPr>
        <w:t xml:space="preserve"> received. Additionally, </w:t>
      </w:r>
      <w:r w:rsidR="46861858" w:rsidRPr="7552BF7F">
        <w:rPr>
          <w:rFonts w:eastAsia="Times New Roman" w:cs="Arial"/>
        </w:rPr>
        <w:t>the income received</w:t>
      </w:r>
      <w:r w:rsidRPr="51B07A75">
        <w:rPr>
          <w:rFonts w:eastAsia="Times New Roman" w:cs="Arial"/>
          <w:snapToGrid w:val="0"/>
        </w:rPr>
        <w:t xml:space="preserve"> should be posted to the contract period to which it relates (e.g., </w:t>
      </w:r>
      <w:r w:rsidR="3749CA8A">
        <w:rPr>
          <w:rFonts w:eastAsia="Times New Roman" w:cs="Arial"/>
          <w:snapToGrid w:val="0"/>
        </w:rPr>
        <w:t>f</w:t>
      </w:r>
      <w:r w:rsidRPr="51B07A75">
        <w:rPr>
          <w:rFonts w:eastAsia="Times New Roman" w:cs="Arial"/>
          <w:snapToGrid w:val="0"/>
        </w:rPr>
        <w:t xml:space="preserve">amily </w:t>
      </w:r>
      <w:r w:rsidR="3749CA8A">
        <w:rPr>
          <w:rFonts w:eastAsia="Times New Roman" w:cs="Arial"/>
          <w:snapToGrid w:val="0"/>
        </w:rPr>
        <w:t>f</w:t>
      </w:r>
      <w:r w:rsidRPr="51B07A75">
        <w:rPr>
          <w:rFonts w:eastAsia="Times New Roman" w:cs="Arial"/>
          <w:snapToGrid w:val="0"/>
        </w:rPr>
        <w:t xml:space="preserve">ees for June received in July of the next </w:t>
      </w:r>
      <w:r w:rsidR="3749CA8A">
        <w:rPr>
          <w:rFonts w:eastAsia="Times New Roman" w:cs="Arial"/>
          <w:snapToGrid w:val="0"/>
        </w:rPr>
        <w:t>fiscal year</w:t>
      </w:r>
      <w:r w:rsidR="3749CA8A" w:rsidRPr="51B07A75">
        <w:rPr>
          <w:rFonts w:eastAsia="Times New Roman" w:cs="Arial"/>
          <w:snapToGrid w:val="0"/>
        </w:rPr>
        <w:t xml:space="preserve"> </w:t>
      </w:r>
      <w:r w:rsidRPr="51B07A75">
        <w:rPr>
          <w:rFonts w:eastAsia="Times New Roman" w:cs="Arial"/>
          <w:snapToGrid w:val="0"/>
        </w:rPr>
        <w:t xml:space="preserve">should be posted to the previous </w:t>
      </w:r>
      <w:r w:rsidR="3749CA8A">
        <w:rPr>
          <w:rFonts w:eastAsia="Times New Roman" w:cs="Arial"/>
          <w:snapToGrid w:val="0"/>
        </w:rPr>
        <w:t>fiscal year</w:t>
      </w:r>
      <w:r w:rsidRPr="51B07A75">
        <w:rPr>
          <w:rFonts w:eastAsia="Times New Roman" w:cs="Arial"/>
          <w:snapToGrid w:val="0"/>
        </w:rPr>
        <w:t xml:space="preserve">). During the year, estimated or accrued costs and revenue </w:t>
      </w:r>
      <w:r w:rsidRPr="51B07A75">
        <w:rPr>
          <w:rFonts w:eastAsia="Times New Roman" w:cs="Arial"/>
          <w:snapToGrid w:val="0"/>
        </w:rPr>
        <w:lastRenderedPageBreak/>
        <w:t xml:space="preserve">previously submitted on the Enrollment, Attendance, and Fiscal Reports should be revised by </w:t>
      </w:r>
      <w:r w:rsidR="3749CA8A">
        <w:rPr>
          <w:rFonts w:eastAsia="Times New Roman" w:cs="Arial"/>
          <w:snapToGrid w:val="0"/>
        </w:rPr>
        <w:t>editing</w:t>
      </w:r>
      <w:r w:rsidR="3749CA8A" w:rsidRPr="51B07A75">
        <w:rPr>
          <w:rFonts w:eastAsia="Times New Roman" w:cs="Arial"/>
          <w:snapToGrid w:val="0"/>
        </w:rPr>
        <w:t xml:space="preserve"> </w:t>
      </w:r>
      <w:r w:rsidRPr="51B07A75">
        <w:rPr>
          <w:rFonts w:eastAsia="Times New Roman" w:cs="Arial"/>
          <w:snapToGrid w:val="0"/>
        </w:rPr>
        <w:t xml:space="preserve">the relevant report </w:t>
      </w:r>
      <w:r w:rsidR="3749CA8A">
        <w:rPr>
          <w:rFonts w:eastAsia="Times New Roman" w:cs="Arial"/>
          <w:snapToGrid w:val="0"/>
        </w:rPr>
        <w:t>in CPARIS,</w:t>
      </w:r>
      <w:r w:rsidR="3749CA8A" w:rsidRPr="51B07A75">
        <w:rPr>
          <w:rFonts w:eastAsia="Times New Roman" w:cs="Arial"/>
          <w:snapToGrid w:val="0"/>
        </w:rPr>
        <w:t xml:space="preserve"> </w:t>
      </w:r>
      <w:r w:rsidRPr="51B07A75">
        <w:rPr>
          <w:rFonts w:eastAsia="Times New Roman" w:cs="Arial"/>
          <w:snapToGrid w:val="0"/>
        </w:rPr>
        <w:t>recording actual costs and income data</w:t>
      </w:r>
      <w:r w:rsidR="3749CA8A">
        <w:rPr>
          <w:rFonts w:eastAsia="Times New Roman" w:cs="Arial"/>
          <w:snapToGrid w:val="0"/>
        </w:rPr>
        <w:t>, and recertifying the revised report</w:t>
      </w:r>
      <w:r w:rsidRPr="51B07A75">
        <w:rPr>
          <w:rFonts w:eastAsia="Times New Roman" w:cs="Arial"/>
          <w:snapToGrid w:val="0"/>
        </w:rPr>
        <w:t>.</w:t>
      </w:r>
      <w:r w:rsidR="3749CA8A">
        <w:rPr>
          <w:rFonts w:eastAsia="Times New Roman" w:cs="Arial"/>
          <w:snapToGrid w:val="0"/>
        </w:rPr>
        <w:t xml:space="preserve"> Contractors should note that </w:t>
      </w:r>
      <w:r w:rsidR="439844B9">
        <w:rPr>
          <w:rFonts w:eastAsia="Times New Roman" w:cs="Arial"/>
          <w:snapToGrid w:val="0"/>
        </w:rPr>
        <w:t>revision of a report will require recertification of any subsequent certified reports.</w:t>
      </w:r>
      <w:r w:rsidR="3749CA8A">
        <w:rPr>
          <w:rFonts w:eastAsia="Times New Roman" w:cs="Arial"/>
          <w:snapToGrid w:val="0"/>
        </w:rPr>
        <w:t xml:space="preserve"> </w:t>
      </w:r>
      <w:r w:rsidR="439844B9">
        <w:rPr>
          <w:rFonts w:eastAsia="Times New Roman" w:cs="Arial"/>
          <w:snapToGrid w:val="0"/>
        </w:rPr>
        <w:t>Report revision instructions can be found in the CPARIS User Manual.</w:t>
      </w:r>
    </w:p>
    <w:p w14:paraId="03A1F3D8" w14:textId="77777777" w:rsidR="00D91552" w:rsidRPr="00746667" w:rsidRDefault="00D91552" w:rsidP="00D91552">
      <w:pPr>
        <w:pStyle w:val="Heading3"/>
      </w:pPr>
      <w:r w:rsidRPr="17E6251C">
        <w:rPr>
          <w:sz w:val="24"/>
          <w:szCs w:val="24"/>
        </w:rPr>
        <w:br w:type="page"/>
      </w:r>
      <w:bookmarkStart w:id="49" w:name="_Toc173910144"/>
      <w:bookmarkStart w:id="50" w:name="_Toc219119317"/>
      <w:r>
        <w:lastRenderedPageBreak/>
        <w:t>Revenue</w:t>
      </w:r>
      <w:bookmarkEnd w:id="49"/>
      <w:bookmarkEnd w:id="50"/>
    </w:p>
    <w:p w14:paraId="6EDCD383" w14:textId="193AC2AE" w:rsidR="00D91552" w:rsidRPr="00746667" w:rsidRDefault="49D82D80" w:rsidP="24B7307C">
      <w:pPr>
        <w:widowControl w:val="0"/>
        <w:spacing w:before="240"/>
        <w:rPr>
          <w:rFonts w:eastAsia="Times New Roman" w:cs="Arial"/>
          <w:snapToGrid w:val="0"/>
        </w:rPr>
      </w:pPr>
      <w:r w:rsidRPr="7718B4C5">
        <w:rPr>
          <w:rFonts w:eastAsia="Times New Roman" w:cs="Arial"/>
          <w:snapToGrid w:val="0"/>
        </w:rPr>
        <w:t xml:space="preserve">The </w:t>
      </w:r>
      <w:r w:rsidRPr="252F2BE5">
        <w:rPr>
          <w:rFonts w:eastAsia="Times New Roman" w:cs="Arial"/>
        </w:rPr>
        <w:t>Enrollment, Attendance, and Fiscal Report</w:t>
      </w:r>
      <w:r w:rsidRPr="7718B4C5">
        <w:rPr>
          <w:rFonts w:eastAsia="Times New Roman" w:cs="Arial"/>
          <w:snapToGrid w:val="0"/>
        </w:rPr>
        <w:t xml:space="preserve"> includes sections for </w:t>
      </w:r>
      <w:r w:rsidR="43DB1B20">
        <w:rPr>
          <w:rFonts w:eastAsia="Times New Roman" w:cs="Arial"/>
          <w:snapToGrid w:val="0"/>
        </w:rPr>
        <w:t>r</w:t>
      </w:r>
      <w:r w:rsidRPr="7718B4C5">
        <w:rPr>
          <w:rFonts w:eastAsia="Times New Roman" w:cs="Arial"/>
          <w:snapToGrid w:val="0"/>
        </w:rPr>
        <w:t xml:space="preserve">evenue. How revenue is reported will be dependent on the source of the income and how it is expended. Revenue should </w:t>
      </w:r>
      <w:r w:rsidRPr="31ED8AAD">
        <w:rPr>
          <w:rFonts w:eastAsia="Times New Roman" w:cs="Arial"/>
          <w:b/>
          <w:bCs/>
          <w:snapToGrid w:val="0"/>
        </w:rPr>
        <w:t>only</w:t>
      </w:r>
      <w:r w:rsidRPr="7718B4C5">
        <w:rPr>
          <w:rFonts w:eastAsia="Times New Roman" w:cs="Arial"/>
          <w:snapToGrid w:val="0"/>
        </w:rPr>
        <w:t xml:space="preserve"> be reported when its corresponding expenses are also reported</w:t>
      </w:r>
      <w:r w:rsidR="0EE2E89D" w:rsidRPr="24B7307C">
        <w:rPr>
          <w:rFonts w:eastAsia="Times New Roman" w:cs="Arial"/>
        </w:rPr>
        <w:t xml:space="preserve"> (5</w:t>
      </w:r>
      <w:r w:rsidR="0EE2E89D" w:rsidRPr="7ED63366">
        <w:rPr>
          <w:rFonts w:eastAsia="Times New Roman" w:cs="Arial"/>
          <w:i/>
          <w:iCs/>
        </w:rPr>
        <w:t xml:space="preserve"> CCR</w:t>
      </w:r>
      <w:r w:rsidR="0EE2E89D" w:rsidRPr="24B7307C">
        <w:rPr>
          <w:rFonts w:eastAsia="Times New Roman" w:cs="Arial"/>
        </w:rPr>
        <w:t xml:space="preserve"> Section 17821(b))</w:t>
      </w:r>
    </w:p>
    <w:p w14:paraId="72E81C6E" w14:textId="33A8F353" w:rsidR="00D91552" w:rsidRPr="00746667" w:rsidRDefault="05BC352D" w:rsidP="00FC074F">
      <w:pPr>
        <w:pStyle w:val="Heading4"/>
      </w:pPr>
      <w:r>
        <w:t>Restricted Revenue</w:t>
      </w:r>
    </w:p>
    <w:p w14:paraId="1E473C83" w14:textId="172D0A6B" w:rsidR="00D91552" w:rsidRDefault="00D91552" w:rsidP="00D91552">
      <w:pPr>
        <w:widowControl w:val="0"/>
        <w:spacing w:before="240"/>
        <w:rPr>
          <w:rFonts w:eastAsia="Times New Roman" w:cs="Arial"/>
          <w:snapToGrid w:val="0"/>
        </w:rPr>
      </w:pPr>
      <w:r w:rsidRPr="07B6D71F">
        <w:rPr>
          <w:rFonts w:eastAsia="Times New Roman" w:cs="Arial"/>
          <w:snapToGrid w:val="0"/>
        </w:rPr>
        <w:t xml:space="preserve">Restricted revenue is income that may only be expended for specific, limited purposes </w:t>
      </w:r>
      <w:r w:rsidR="00310D34">
        <w:rPr>
          <w:rFonts w:eastAsia="Times New Roman" w:cs="Arial"/>
          <w:snapToGrid w:val="0"/>
        </w:rPr>
        <w:t xml:space="preserve">that are reimbursable according to the CSPP contract </w:t>
      </w:r>
      <w:r w:rsidRPr="07B6D71F">
        <w:rPr>
          <w:rFonts w:eastAsia="Times New Roman" w:cs="Arial"/>
          <w:snapToGrid w:val="0"/>
        </w:rPr>
        <w:t>(</w:t>
      </w:r>
      <w:r w:rsidR="009D358F" w:rsidRPr="00397690">
        <w:rPr>
          <w:rFonts w:eastAsia="Times New Roman" w:cs="Arial"/>
          <w:snapToGrid w:val="0"/>
        </w:rPr>
        <w:t>5</w:t>
      </w:r>
      <w:r w:rsidR="009D358F">
        <w:rPr>
          <w:rFonts w:eastAsia="Times New Roman" w:cs="Arial"/>
          <w:i/>
          <w:iCs/>
          <w:snapToGrid w:val="0"/>
        </w:rPr>
        <w:t xml:space="preserve"> </w:t>
      </w:r>
      <w:r w:rsidRPr="60477B20">
        <w:rPr>
          <w:rFonts w:eastAsia="Times New Roman" w:cs="Arial"/>
          <w:i/>
          <w:iCs/>
          <w:snapToGrid w:val="0"/>
        </w:rPr>
        <w:t>CCR</w:t>
      </w:r>
      <w:r w:rsidR="00C80FF9">
        <w:rPr>
          <w:rFonts w:eastAsia="Times New Roman" w:cs="Arial"/>
          <w:snapToGrid w:val="0"/>
        </w:rPr>
        <w:t xml:space="preserve"> </w:t>
      </w:r>
      <w:r w:rsidRPr="07B6D71F">
        <w:rPr>
          <w:rFonts w:eastAsia="Times New Roman" w:cs="Arial"/>
          <w:snapToGrid w:val="0"/>
        </w:rPr>
        <w:t xml:space="preserve">Section 17700). Restricted income can be used to provide additional hours or days of services, or to increase the number of children that the program is able to serve. </w:t>
      </w:r>
    </w:p>
    <w:p w14:paraId="07BDD3D9" w14:textId="6C183722" w:rsidR="00685F7D" w:rsidRPr="00746667" w:rsidRDefault="00685F7D" w:rsidP="00685F7D">
      <w:pPr>
        <w:widowControl w:val="0"/>
        <w:spacing w:before="240"/>
        <w:rPr>
          <w:rFonts w:eastAsia="Times New Roman" w:cs="Arial"/>
          <w:snapToGrid w:val="0"/>
        </w:rPr>
      </w:pPr>
      <w:r w:rsidRPr="6504684B">
        <w:rPr>
          <w:rFonts w:eastAsia="Times New Roman" w:cs="Arial"/>
          <w:snapToGrid w:val="0"/>
        </w:rPr>
        <w:t>Do not report advanced contract funds (</w:t>
      </w:r>
      <w:proofErr w:type="gramStart"/>
      <w:r w:rsidRPr="6504684B">
        <w:rPr>
          <w:rFonts w:eastAsia="Times New Roman" w:cs="Arial"/>
          <w:snapToGrid w:val="0"/>
        </w:rPr>
        <w:t>i.e.</w:t>
      </w:r>
      <w:proofErr w:type="gramEnd"/>
      <w:r w:rsidRPr="6504684B">
        <w:rPr>
          <w:rFonts w:eastAsia="Times New Roman" w:cs="Arial"/>
          <w:snapToGrid w:val="0"/>
        </w:rPr>
        <w:t xml:space="preserve"> CSPP apportionment payments) as revenue (</w:t>
      </w:r>
      <w:r w:rsidRPr="00AA6944">
        <w:rPr>
          <w:rFonts w:eastAsia="Times New Roman" w:cs="Arial"/>
          <w:snapToGrid w:val="0"/>
        </w:rPr>
        <w:t>5</w:t>
      </w:r>
      <w:r>
        <w:rPr>
          <w:rFonts w:eastAsia="Times New Roman" w:cs="Arial"/>
          <w:i/>
          <w:iCs/>
          <w:snapToGrid w:val="0"/>
        </w:rPr>
        <w:t xml:space="preserve"> </w:t>
      </w:r>
      <w:r w:rsidRPr="60477B20">
        <w:rPr>
          <w:rFonts w:eastAsia="Times New Roman" w:cs="Arial"/>
          <w:i/>
          <w:iCs/>
          <w:snapToGrid w:val="0"/>
        </w:rPr>
        <w:t xml:space="preserve">CCR </w:t>
      </w:r>
      <w:r w:rsidRPr="6504684B">
        <w:rPr>
          <w:rFonts w:eastAsia="Times New Roman" w:cs="Arial"/>
          <w:snapToGrid w:val="0"/>
        </w:rPr>
        <w:t>Section 1</w:t>
      </w:r>
      <w:r>
        <w:rPr>
          <w:rFonts w:eastAsia="Times New Roman" w:cs="Arial"/>
          <w:snapToGrid w:val="0"/>
        </w:rPr>
        <w:t>7821</w:t>
      </w:r>
      <w:r w:rsidRPr="6504684B">
        <w:rPr>
          <w:rFonts w:eastAsia="Times New Roman" w:cs="Arial"/>
          <w:snapToGrid w:val="0"/>
        </w:rPr>
        <w:t>(a)</w:t>
      </w:r>
      <w:r w:rsidRPr="6504684B" w:rsidDel="00E75712">
        <w:rPr>
          <w:rFonts w:eastAsia="Times New Roman" w:cs="Arial"/>
          <w:snapToGrid w:val="0"/>
        </w:rPr>
        <w:t>(4)</w:t>
      </w:r>
      <w:r w:rsidRPr="6504684B">
        <w:rPr>
          <w:rFonts w:eastAsia="Times New Roman" w:cs="Arial"/>
          <w:snapToGrid w:val="0"/>
        </w:rPr>
        <w:t xml:space="preserve">). Contract funds are not considered program income but are reimbursements that have been sent as advance apportionments. To include these </w:t>
      </w:r>
      <w:r w:rsidRPr="53FCB104">
        <w:rPr>
          <w:rFonts w:eastAsia="Times New Roman" w:cs="Arial"/>
        </w:rPr>
        <w:t xml:space="preserve">CSPP apportionment payments </w:t>
      </w:r>
      <w:r w:rsidRPr="6504684B">
        <w:rPr>
          <w:rFonts w:eastAsia="Times New Roman" w:cs="Arial"/>
          <w:snapToGrid w:val="0"/>
        </w:rPr>
        <w:t>as income will result in an incorrect, low earnings calculation.</w:t>
      </w:r>
    </w:p>
    <w:p w14:paraId="444761EB" w14:textId="104BB4F7" w:rsidR="00D91552" w:rsidRPr="00746667" w:rsidRDefault="05BC352D" w:rsidP="007002DD">
      <w:pPr>
        <w:pStyle w:val="Heading5"/>
      </w:pPr>
      <w:r w:rsidRPr="51B07A75">
        <w:t xml:space="preserve">Examples of Restricted Income  </w:t>
      </w:r>
    </w:p>
    <w:p w14:paraId="00618A35" w14:textId="239EF715" w:rsidR="00D91552" w:rsidRPr="00746667" w:rsidRDefault="3CDAAB78" w:rsidP="000D62FA">
      <w:pPr>
        <w:widowControl w:val="0"/>
        <w:numPr>
          <w:ilvl w:val="0"/>
          <w:numId w:val="10"/>
        </w:numPr>
        <w:spacing w:before="260"/>
        <w:rPr>
          <w:rFonts w:eastAsia="Times New Roman" w:cs="Arial"/>
          <w:snapToGrid w:val="0"/>
        </w:rPr>
      </w:pPr>
      <w:r w:rsidRPr="24B7307C">
        <w:rPr>
          <w:rFonts w:eastAsia="Times New Roman" w:cs="Arial"/>
        </w:rPr>
        <w:t>Child Nutrition Program revenue received from the CDE or California Department of Social Services (CDSS</w:t>
      </w:r>
      <w:r w:rsidR="1A4A2782" w:rsidRPr="53FCB104">
        <w:rPr>
          <w:rFonts w:eastAsia="Times New Roman" w:cs="Arial"/>
        </w:rPr>
        <w:t>).</w:t>
      </w:r>
      <w:r w:rsidRPr="24B7307C">
        <w:rPr>
          <w:rFonts w:eastAsia="Times New Roman" w:cs="Arial"/>
        </w:rPr>
        <w:t xml:space="preserve"> </w:t>
      </w:r>
      <w:r w:rsidR="7E645B1B" w:rsidRPr="24B7307C">
        <w:rPr>
          <w:rFonts w:eastAsia="Times New Roman" w:cs="Arial"/>
        </w:rPr>
        <w:t xml:space="preserve">This revenue is reported on the </w:t>
      </w:r>
      <w:r w:rsidR="7E645B1B" w:rsidRPr="24B7307C">
        <w:rPr>
          <w:rFonts w:eastAsia="Times New Roman" w:cs="Arial"/>
          <w:i/>
          <w:iCs/>
        </w:rPr>
        <w:t>Restricted Income: Child Nutrition Programs</w:t>
      </w:r>
      <w:r w:rsidR="7E645B1B" w:rsidRPr="53FCB104">
        <w:rPr>
          <w:rFonts w:eastAsia="Times New Roman" w:cs="Arial"/>
          <w:i/>
        </w:rPr>
        <w:t xml:space="preserve"> </w:t>
      </w:r>
      <w:r w:rsidR="7E645B1B" w:rsidRPr="24B7307C">
        <w:rPr>
          <w:rFonts w:eastAsia="Times New Roman" w:cs="Arial"/>
        </w:rPr>
        <w:t xml:space="preserve">line. </w:t>
      </w:r>
      <w:r w:rsidRPr="24B7307C">
        <w:rPr>
          <w:rFonts w:eastAsia="Times New Roman" w:cs="Arial"/>
        </w:rPr>
        <w:t>This includes revenue from the following programs:</w:t>
      </w:r>
    </w:p>
    <w:p w14:paraId="6A6CA289" w14:textId="77777777" w:rsidR="00D91552" w:rsidRPr="00746667" w:rsidRDefault="3CDAAB78" w:rsidP="000D62FA">
      <w:pPr>
        <w:pStyle w:val="ListParagraph"/>
        <w:widowControl w:val="0"/>
        <w:numPr>
          <w:ilvl w:val="1"/>
          <w:numId w:val="10"/>
        </w:numPr>
        <w:spacing w:before="120"/>
        <w:rPr>
          <w:rFonts w:eastAsia="Times New Roman" w:cs="Arial"/>
          <w:snapToGrid w:val="0"/>
        </w:rPr>
      </w:pPr>
      <w:r w:rsidRPr="24B7307C">
        <w:rPr>
          <w:rFonts w:eastAsia="Times New Roman" w:cs="Arial"/>
        </w:rPr>
        <w:t>Child and Adult Care Food Program</w:t>
      </w:r>
    </w:p>
    <w:p w14:paraId="1795F3EF" w14:textId="77777777" w:rsidR="00D91552" w:rsidRPr="00746667" w:rsidRDefault="3CDAAB78" w:rsidP="000D62FA">
      <w:pPr>
        <w:pStyle w:val="ListParagraph"/>
        <w:widowControl w:val="0"/>
        <w:numPr>
          <w:ilvl w:val="1"/>
          <w:numId w:val="10"/>
        </w:numPr>
        <w:spacing w:before="260"/>
        <w:rPr>
          <w:rFonts w:eastAsia="Times New Roman" w:cs="Arial"/>
          <w:snapToGrid w:val="0"/>
        </w:rPr>
      </w:pPr>
      <w:r w:rsidRPr="24B7307C">
        <w:rPr>
          <w:rFonts w:eastAsia="Times New Roman" w:cs="Arial"/>
        </w:rPr>
        <w:t>National School Lunch Program</w:t>
      </w:r>
    </w:p>
    <w:p w14:paraId="6DD75046" w14:textId="77777777" w:rsidR="00D91552" w:rsidRPr="00746667" w:rsidRDefault="3CDAAB78" w:rsidP="000D62FA">
      <w:pPr>
        <w:pStyle w:val="ListParagraph"/>
        <w:widowControl w:val="0"/>
        <w:numPr>
          <w:ilvl w:val="1"/>
          <w:numId w:val="10"/>
        </w:numPr>
        <w:spacing w:before="260"/>
        <w:rPr>
          <w:rFonts w:eastAsia="Times New Roman" w:cs="Arial"/>
          <w:snapToGrid w:val="0"/>
        </w:rPr>
      </w:pPr>
      <w:r w:rsidRPr="24B7307C">
        <w:rPr>
          <w:rFonts w:eastAsia="Times New Roman" w:cs="Arial"/>
        </w:rPr>
        <w:t>School Breakfast Program</w:t>
      </w:r>
    </w:p>
    <w:p w14:paraId="195F0314" w14:textId="77777777" w:rsidR="00D91552" w:rsidRPr="00746667" w:rsidRDefault="3CDAAB78" w:rsidP="000D62FA">
      <w:pPr>
        <w:pStyle w:val="ListParagraph"/>
        <w:widowControl w:val="0"/>
        <w:numPr>
          <w:ilvl w:val="1"/>
          <w:numId w:val="10"/>
        </w:numPr>
        <w:spacing w:before="260"/>
        <w:rPr>
          <w:rFonts w:eastAsia="Times New Roman" w:cs="Arial"/>
          <w:snapToGrid w:val="0"/>
        </w:rPr>
      </w:pPr>
      <w:r w:rsidRPr="24B7307C">
        <w:rPr>
          <w:rFonts w:eastAsia="Times New Roman" w:cs="Arial"/>
        </w:rPr>
        <w:t>Special Milk Program</w:t>
      </w:r>
    </w:p>
    <w:p w14:paraId="7403BE74" w14:textId="654573AB" w:rsidR="00D91552" w:rsidRPr="00746667" w:rsidRDefault="3CDAAB78" w:rsidP="000D62FA">
      <w:pPr>
        <w:pStyle w:val="ListParagraph"/>
        <w:widowControl w:val="0"/>
        <w:numPr>
          <w:ilvl w:val="1"/>
          <w:numId w:val="10"/>
        </w:numPr>
        <w:spacing w:before="260"/>
        <w:rPr>
          <w:rFonts w:eastAsia="Times New Roman" w:cs="Arial"/>
          <w:snapToGrid w:val="0"/>
        </w:rPr>
      </w:pPr>
      <w:r w:rsidRPr="24B7307C">
        <w:rPr>
          <w:rFonts w:eastAsia="Times New Roman" w:cs="Arial"/>
        </w:rPr>
        <w:t>Seamless Summer Feeding Option</w:t>
      </w:r>
    </w:p>
    <w:p w14:paraId="5A173E2A" w14:textId="58639D15" w:rsidR="00D91552" w:rsidRPr="00746667" w:rsidRDefault="3CDAAB78" w:rsidP="000D62FA">
      <w:pPr>
        <w:pStyle w:val="ListParagraph"/>
        <w:widowControl w:val="0"/>
        <w:numPr>
          <w:ilvl w:val="1"/>
          <w:numId w:val="10"/>
        </w:numPr>
        <w:spacing w:before="260"/>
        <w:rPr>
          <w:rFonts w:eastAsia="Times New Roman" w:cs="Arial"/>
          <w:snapToGrid w:val="0"/>
        </w:rPr>
      </w:pPr>
      <w:r w:rsidRPr="24B7307C">
        <w:rPr>
          <w:rFonts w:eastAsia="Times New Roman" w:cs="Arial"/>
        </w:rPr>
        <w:t>Summer Food Service Program</w:t>
      </w:r>
    </w:p>
    <w:p w14:paraId="082AAC02" w14:textId="556B3E15" w:rsidR="00D91552" w:rsidRPr="00746667" w:rsidRDefault="6ABF4E6A" w:rsidP="000D62FA">
      <w:pPr>
        <w:widowControl w:val="0"/>
        <w:numPr>
          <w:ilvl w:val="0"/>
          <w:numId w:val="10"/>
        </w:numPr>
        <w:spacing w:before="260"/>
        <w:rPr>
          <w:rFonts w:eastAsia="Times New Roman" w:cs="Arial"/>
          <w:snapToGrid w:val="0"/>
        </w:rPr>
      </w:pPr>
      <w:r w:rsidRPr="24B7307C">
        <w:rPr>
          <w:rFonts w:eastAsia="Times New Roman" w:cs="Arial"/>
        </w:rPr>
        <w:t>Prior year service level-exemption credit for exceptional needs and severely disabled funded enrollment. This revenue is reported on the</w:t>
      </w:r>
      <w:r w:rsidRPr="53FCB104">
        <w:rPr>
          <w:rFonts w:eastAsia="Times New Roman" w:cs="Arial"/>
          <w:i/>
        </w:rPr>
        <w:t xml:space="preserve"> Restricted Income: Exceptional Needs/Severely Disabled Service Level Exemption Credit</w:t>
      </w:r>
      <w:r w:rsidR="04F0C94B" w:rsidRPr="24B7307C">
        <w:rPr>
          <w:rFonts w:eastAsia="Times New Roman" w:cs="Arial"/>
        </w:rPr>
        <w:t xml:space="preserve"> line.</w:t>
      </w:r>
    </w:p>
    <w:p w14:paraId="13064B87" w14:textId="61257C0A" w:rsidR="00D91552" w:rsidRPr="00746667" w:rsidRDefault="04F0C94B" w:rsidP="000D62FA">
      <w:pPr>
        <w:widowControl w:val="0"/>
        <w:numPr>
          <w:ilvl w:val="0"/>
          <w:numId w:val="10"/>
        </w:numPr>
        <w:spacing w:before="260"/>
        <w:rPr>
          <w:rFonts w:eastAsia="Times New Roman" w:cs="Arial"/>
          <w:snapToGrid w:val="0"/>
        </w:rPr>
      </w:pPr>
      <w:r w:rsidRPr="24B7307C">
        <w:rPr>
          <w:rFonts w:eastAsia="Times New Roman" w:cs="Arial"/>
        </w:rPr>
        <w:t>County maintenance of effort (</w:t>
      </w:r>
      <w:r w:rsidRPr="00F5530D">
        <w:rPr>
          <w:rFonts w:eastAsia="Times New Roman" w:cs="Arial"/>
          <w:i/>
          <w:iCs/>
        </w:rPr>
        <w:t>EC</w:t>
      </w:r>
      <w:r w:rsidRPr="24B7307C">
        <w:rPr>
          <w:rFonts w:eastAsia="Times New Roman" w:cs="Arial"/>
        </w:rPr>
        <w:t xml:space="preserve"> Section 8260). This revenue is reported on the </w:t>
      </w:r>
      <w:r w:rsidRPr="53FCB104">
        <w:rPr>
          <w:rFonts w:eastAsia="Times New Roman" w:cs="Arial"/>
          <w:i/>
        </w:rPr>
        <w:t>Restricted Income: County Maintenance of Effort</w:t>
      </w:r>
      <w:r w:rsidRPr="24B7307C">
        <w:rPr>
          <w:rFonts w:eastAsia="Times New Roman" w:cs="Arial"/>
        </w:rPr>
        <w:t xml:space="preserve"> line.</w:t>
      </w:r>
    </w:p>
    <w:p w14:paraId="33A24F50" w14:textId="46CE335B" w:rsidR="00D91552" w:rsidRPr="00746667" w:rsidRDefault="4E040F9D" w:rsidP="000D62FA">
      <w:pPr>
        <w:widowControl w:val="0"/>
        <w:numPr>
          <w:ilvl w:val="0"/>
          <w:numId w:val="10"/>
        </w:numPr>
        <w:spacing w:before="260"/>
        <w:rPr>
          <w:rFonts w:eastAsia="Times New Roman" w:cs="Arial"/>
          <w:snapToGrid w:val="0"/>
        </w:rPr>
      </w:pPr>
      <w:r w:rsidRPr="24B7307C">
        <w:rPr>
          <w:rFonts w:eastAsia="Times New Roman" w:cs="Arial"/>
        </w:rPr>
        <w:t xml:space="preserve">American Rescue Plan Act (ARPA) funds. This revenue is reported on the </w:t>
      </w:r>
      <w:r w:rsidRPr="24B7307C">
        <w:rPr>
          <w:rFonts w:eastAsia="Times New Roman" w:cs="Arial"/>
          <w:i/>
          <w:iCs/>
        </w:rPr>
        <w:t>ARPA</w:t>
      </w:r>
      <w:r w:rsidRPr="24B7307C">
        <w:rPr>
          <w:rFonts w:eastAsia="Times New Roman" w:cs="Arial"/>
        </w:rPr>
        <w:t xml:space="preserve"> line.</w:t>
      </w:r>
    </w:p>
    <w:p w14:paraId="7963060F" w14:textId="043E770D" w:rsidR="00D91552" w:rsidRPr="00746667" w:rsidRDefault="2185BA31" w:rsidP="000D62FA">
      <w:pPr>
        <w:widowControl w:val="0"/>
        <w:numPr>
          <w:ilvl w:val="0"/>
          <w:numId w:val="10"/>
        </w:numPr>
        <w:spacing w:before="260"/>
        <w:rPr>
          <w:rFonts w:eastAsia="Times New Roman" w:cs="Arial"/>
          <w:snapToGrid w:val="0"/>
        </w:rPr>
      </w:pPr>
      <w:r w:rsidRPr="24B7307C">
        <w:rPr>
          <w:rFonts w:eastAsia="Times New Roman" w:cs="Arial"/>
          <w:snapToGrid w:val="0"/>
        </w:rPr>
        <w:t xml:space="preserve">Allocations </w:t>
      </w:r>
      <w:r w:rsidR="00DA474D" w:rsidRPr="24B7307C">
        <w:rPr>
          <w:rFonts w:eastAsia="Times New Roman" w:cs="Arial"/>
          <w:snapToGrid w:val="0"/>
        </w:rPr>
        <w:t>p</w:t>
      </w:r>
      <w:r w:rsidRPr="24B7307C">
        <w:rPr>
          <w:rFonts w:eastAsia="Times New Roman" w:cs="Arial"/>
          <w:snapToGrid w:val="0"/>
        </w:rPr>
        <w:t xml:space="preserve">aid </w:t>
      </w:r>
      <w:r w:rsidR="00DA474D">
        <w:rPr>
          <w:rFonts w:eastAsia="Times New Roman" w:cs="Arial"/>
          <w:snapToGrid w:val="0"/>
        </w:rPr>
        <w:t>o</w:t>
      </w:r>
      <w:r w:rsidRPr="252F2BE5">
        <w:rPr>
          <w:rFonts w:eastAsia="Times New Roman" w:cs="Arial"/>
          <w:snapToGrid w:val="0"/>
        </w:rPr>
        <w:t xml:space="preserve">utside of </w:t>
      </w:r>
      <w:r w:rsidR="00DA474D">
        <w:rPr>
          <w:rFonts w:eastAsia="Times New Roman" w:cs="Arial"/>
          <w:snapToGrid w:val="0"/>
        </w:rPr>
        <w:t>c</w:t>
      </w:r>
      <w:r w:rsidRPr="252F2BE5">
        <w:rPr>
          <w:rFonts w:eastAsia="Times New Roman" w:cs="Arial"/>
          <w:snapToGrid w:val="0"/>
        </w:rPr>
        <w:t xml:space="preserve">ontract. </w:t>
      </w:r>
      <w:r w:rsidR="53CE95BB" w:rsidRPr="252F2BE5">
        <w:rPr>
          <w:rFonts w:eastAsia="Times New Roman" w:cs="Arial"/>
          <w:snapToGrid w:val="0"/>
        </w:rPr>
        <w:t xml:space="preserve">This revenue is reported on the </w:t>
      </w:r>
      <w:r w:rsidR="53CE95BB" w:rsidRPr="24B7307C">
        <w:rPr>
          <w:rFonts w:eastAsia="Times New Roman" w:cs="Arial"/>
          <w:i/>
          <w:iCs/>
          <w:snapToGrid w:val="0"/>
        </w:rPr>
        <w:t>Restricted Income: Other</w:t>
      </w:r>
      <w:r w:rsidR="53CE95BB" w:rsidRPr="53FCB104">
        <w:rPr>
          <w:rFonts w:eastAsia="Times New Roman" w:cs="Arial"/>
          <w:i/>
          <w:snapToGrid w:val="0"/>
        </w:rPr>
        <w:t xml:space="preserve"> </w:t>
      </w:r>
      <w:r w:rsidR="53CE95BB" w:rsidRPr="24B7307C">
        <w:rPr>
          <w:rFonts w:eastAsia="Times New Roman" w:cs="Arial"/>
          <w:snapToGrid w:val="0"/>
        </w:rPr>
        <w:t>line</w:t>
      </w:r>
      <w:r w:rsidR="5941F61E" w:rsidRPr="5FF734B6">
        <w:rPr>
          <w:rFonts w:eastAsia="Times New Roman" w:cs="Arial"/>
        </w:rPr>
        <w:t xml:space="preserve">; the income source must be </w:t>
      </w:r>
      <w:r w:rsidR="5941F61E" w:rsidRPr="24B7307C">
        <w:rPr>
          <w:rFonts w:eastAsia="Times New Roman" w:cs="Arial"/>
          <w:snapToGrid w:val="0"/>
        </w:rPr>
        <w:t>identified</w:t>
      </w:r>
      <w:r w:rsidR="53CE95BB" w:rsidRPr="24B7307C">
        <w:rPr>
          <w:rFonts w:eastAsia="Times New Roman" w:cs="Arial"/>
          <w:snapToGrid w:val="0"/>
        </w:rPr>
        <w:t xml:space="preserve">. </w:t>
      </w:r>
      <w:r w:rsidRPr="24B7307C">
        <w:rPr>
          <w:rFonts w:eastAsia="Times New Roman" w:cs="Arial"/>
          <w:snapToGrid w:val="0"/>
        </w:rPr>
        <w:t>This includes revenue from the following:</w:t>
      </w:r>
    </w:p>
    <w:p w14:paraId="622349C2" w14:textId="6B714D3B" w:rsidR="00D91552" w:rsidRPr="00746667" w:rsidRDefault="2185BA31" w:rsidP="65B3F9DC">
      <w:pPr>
        <w:pStyle w:val="ListParagraph"/>
        <w:widowControl w:val="0"/>
        <w:numPr>
          <w:ilvl w:val="1"/>
          <w:numId w:val="1"/>
        </w:numPr>
        <w:spacing w:before="260"/>
        <w:rPr>
          <w:snapToGrid w:val="0"/>
        </w:rPr>
      </w:pPr>
      <w:r>
        <w:t>Rate Supplements</w:t>
      </w:r>
    </w:p>
    <w:p w14:paraId="3047B588" w14:textId="53F269DC" w:rsidR="00D91552" w:rsidRPr="00746667" w:rsidRDefault="2185BA31" w:rsidP="00C46195">
      <w:pPr>
        <w:pStyle w:val="ListParagraph"/>
        <w:widowControl w:val="0"/>
        <w:numPr>
          <w:ilvl w:val="1"/>
          <w:numId w:val="1"/>
        </w:numPr>
        <w:spacing w:before="240"/>
        <w:rPr>
          <w:snapToGrid w:val="0"/>
          <w:szCs w:val="24"/>
        </w:rPr>
      </w:pPr>
      <w:r w:rsidRPr="3470F385">
        <w:rPr>
          <w:szCs w:val="24"/>
        </w:rPr>
        <w:t>Temporary Rate Increases</w:t>
      </w:r>
    </w:p>
    <w:p w14:paraId="5CD576FC" w14:textId="2503FEA0" w:rsidR="00D91552" w:rsidRPr="00746667" w:rsidRDefault="2185BA31" w:rsidP="00E75E4D">
      <w:pPr>
        <w:pStyle w:val="ListParagraph"/>
        <w:widowControl w:val="0"/>
        <w:numPr>
          <w:ilvl w:val="1"/>
          <w:numId w:val="1"/>
        </w:numPr>
        <w:spacing w:before="240"/>
        <w:rPr>
          <w:snapToGrid w:val="0"/>
          <w:szCs w:val="24"/>
        </w:rPr>
      </w:pPr>
      <w:r w:rsidRPr="3470F385">
        <w:rPr>
          <w:szCs w:val="24"/>
        </w:rPr>
        <w:t>Transitional Payments for Family Childcare Providers and Centers</w:t>
      </w:r>
    </w:p>
    <w:p w14:paraId="19C3C41F" w14:textId="78C05E0C" w:rsidR="00D91552" w:rsidRPr="00914AA9" w:rsidRDefault="2185BA31" w:rsidP="00E75E4D">
      <w:pPr>
        <w:pStyle w:val="ListParagraph"/>
        <w:widowControl w:val="0"/>
        <w:numPr>
          <w:ilvl w:val="1"/>
          <w:numId w:val="1"/>
        </w:numPr>
        <w:spacing w:before="240"/>
      </w:pPr>
      <w:r>
        <w:t>Cost of Care Plus Rate</w:t>
      </w:r>
    </w:p>
    <w:p w14:paraId="5EE53B47" w14:textId="69129B9F" w:rsidR="00914AA9" w:rsidRPr="00746667" w:rsidRDefault="00914AA9" w:rsidP="00E75E4D">
      <w:pPr>
        <w:pStyle w:val="ListParagraph"/>
        <w:widowControl w:val="0"/>
        <w:numPr>
          <w:ilvl w:val="1"/>
          <w:numId w:val="1"/>
        </w:numPr>
        <w:spacing w:before="240"/>
      </w:pPr>
      <w:r>
        <w:t>One</w:t>
      </w:r>
      <w:r w:rsidR="00967370">
        <w:t>-Time Stabilization Payments</w:t>
      </w:r>
    </w:p>
    <w:p w14:paraId="4459EDB6" w14:textId="26808538" w:rsidR="6D6BF10F" w:rsidRDefault="6D6BF10F" w:rsidP="000D62FA">
      <w:pPr>
        <w:widowControl w:val="0"/>
        <w:numPr>
          <w:ilvl w:val="0"/>
          <w:numId w:val="10"/>
        </w:numPr>
        <w:spacing w:before="120"/>
        <w:rPr>
          <w:rFonts w:eastAsia="Times New Roman" w:cs="Arial"/>
        </w:rPr>
      </w:pPr>
      <w:r w:rsidRPr="24B7307C">
        <w:rPr>
          <w:rFonts w:eastAsia="Times New Roman" w:cs="Arial"/>
        </w:rPr>
        <w:lastRenderedPageBreak/>
        <w:t>Employee Retention Tax Credit</w:t>
      </w:r>
      <w:r w:rsidR="66352883" w:rsidRPr="24B7307C">
        <w:rPr>
          <w:rFonts w:eastAsia="Times New Roman" w:cs="Arial"/>
        </w:rPr>
        <w:t xml:space="preserve">. This revenue is reported on the </w:t>
      </w:r>
      <w:r w:rsidR="66352883" w:rsidRPr="24B7307C">
        <w:rPr>
          <w:rFonts w:eastAsia="Times New Roman" w:cs="Arial"/>
          <w:i/>
          <w:iCs/>
        </w:rPr>
        <w:t xml:space="preserve">Restricted Income: Other </w:t>
      </w:r>
      <w:r w:rsidR="66352883" w:rsidRPr="24B7307C">
        <w:rPr>
          <w:rFonts w:eastAsia="Times New Roman" w:cs="Arial"/>
        </w:rPr>
        <w:t>line; the income source must be identified.</w:t>
      </w:r>
    </w:p>
    <w:p w14:paraId="4756EFB7" w14:textId="066202A6" w:rsidR="022FC9E6" w:rsidRDefault="022FC9E6" w:rsidP="000D62FA">
      <w:pPr>
        <w:widowControl w:val="0"/>
        <w:numPr>
          <w:ilvl w:val="0"/>
          <w:numId w:val="10"/>
        </w:numPr>
        <w:spacing w:before="120"/>
        <w:rPr>
          <w:rFonts w:eastAsia="Times New Roman" w:cs="Arial"/>
        </w:rPr>
      </w:pPr>
      <w:r w:rsidRPr="24B7307C">
        <w:rPr>
          <w:rFonts w:eastAsia="Times New Roman" w:cs="Arial"/>
        </w:rPr>
        <w:t xml:space="preserve">Fundraising income. This revenue is reported on the </w:t>
      </w:r>
      <w:r w:rsidRPr="24B7307C">
        <w:rPr>
          <w:rFonts w:eastAsia="Times New Roman" w:cs="Arial"/>
          <w:i/>
          <w:iCs/>
        </w:rPr>
        <w:t xml:space="preserve">Restricted Income: Other </w:t>
      </w:r>
      <w:r w:rsidRPr="24B7307C">
        <w:rPr>
          <w:rFonts w:eastAsia="Times New Roman" w:cs="Arial"/>
        </w:rPr>
        <w:t xml:space="preserve">line; the income source must be identified. </w:t>
      </w:r>
    </w:p>
    <w:p w14:paraId="5A745DD9" w14:textId="65466359" w:rsidR="022FC9E6" w:rsidRDefault="00F5530D" w:rsidP="000D62FA">
      <w:pPr>
        <w:pStyle w:val="ListParagraph"/>
        <w:widowControl w:val="0"/>
        <w:numPr>
          <w:ilvl w:val="0"/>
          <w:numId w:val="10"/>
        </w:numPr>
        <w:spacing w:before="120"/>
        <w:rPr>
          <w:rFonts w:eastAsia="Times New Roman" w:cs="Arial"/>
        </w:rPr>
      </w:pPr>
      <w:r>
        <w:t>QRIS</w:t>
      </w:r>
      <w:r w:rsidR="022FC9E6" w:rsidRPr="24B7307C">
        <w:t xml:space="preserve">, if applicable. </w:t>
      </w:r>
      <w:r w:rsidR="70BD5FB9" w:rsidRPr="24B7307C">
        <w:rPr>
          <w:rFonts w:eastAsia="Times New Roman" w:cs="Arial"/>
        </w:rPr>
        <w:t xml:space="preserve">This revenue is reported on the </w:t>
      </w:r>
      <w:r w:rsidR="70BD5FB9" w:rsidRPr="24B7307C">
        <w:rPr>
          <w:rFonts w:eastAsia="Times New Roman" w:cs="Arial"/>
          <w:i/>
          <w:iCs/>
        </w:rPr>
        <w:t xml:space="preserve">Restricted Income: Other </w:t>
      </w:r>
      <w:r w:rsidR="70BD5FB9" w:rsidRPr="24B7307C">
        <w:rPr>
          <w:rFonts w:eastAsia="Times New Roman" w:cs="Arial"/>
        </w:rPr>
        <w:t>line; the income source must be identified.</w:t>
      </w:r>
    </w:p>
    <w:p w14:paraId="27B5D2EB" w14:textId="1EE6269A" w:rsidR="00D91552" w:rsidRPr="00746667" w:rsidRDefault="05BC352D" w:rsidP="000D62FA">
      <w:pPr>
        <w:widowControl w:val="0"/>
        <w:numPr>
          <w:ilvl w:val="0"/>
          <w:numId w:val="10"/>
        </w:numPr>
        <w:spacing w:before="120"/>
        <w:rPr>
          <w:rFonts w:eastAsia="Times New Roman" w:cs="Arial"/>
          <w:snapToGrid w:val="0"/>
        </w:rPr>
      </w:pPr>
      <w:r w:rsidRPr="24B7307C">
        <w:rPr>
          <w:rFonts w:eastAsia="Times New Roman" w:cs="Arial"/>
          <w:snapToGrid w:val="0"/>
        </w:rPr>
        <w:t>Transfers from the Preschool Reserve Account</w:t>
      </w:r>
      <w:r w:rsidR="233673FD" w:rsidRPr="24B7307C">
        <w:rPr>
          <w:rFonts w:eastAsia="Times New Roman" w:cs="Arial"/>
          <w:snapToGrid w:val="0"/>
        </w:rPr>
        <w:t xml:space="preserve">. This revenue is reported on the </w:t>
      </w:r>
      <w:r w:rsidR="233673FD" w:rsidRPr="24B7307C">
        <w:rPr>
          <w:rFonts w:eastAsia="Times New Roman" w:cs="Arial"/>
          <w:i/>
          <w:iCs/>
          <w:snapToGrid w:val="0"/>
        </w:rPr>
        <w:t xml:space="preserve">Transfer from Preschool Reserve Account </w:t>
      </w:r>
      <w:r w:rsidR="233673FD" w:rsidRPr="24B7307C">
        <w:rPr>
          <w:rFonts w:eastAsia="Times New Roman" w:cs="Arial"/>
          <w:snapToGrid w:val="0"/>
        </w:rPr>
        <w:t>line.</w:t>
      </w:r>
    </w:p>
    <w:p w14:paraId="7D4C1240" w14:textId="263A882B" w:rsidR="00D91552" w:rsidRPr="00746667" w:rsidRDefault="05BC352D" w:rsidP="000D62FA">
      <w:pPr>
        <w:widowControl w:val="0"/>
        <w:numPr>
          <w:ilvl w:val="0"/>
          <w:numId w:val="10"/>
        </w:numPr>
        <w:spacing w:before="120"/>
        <w:rPr>
          <w:rFonts w:eastAsia="Times New Roman" w:cs="Arial"/>
          <w:i/>
          <w:iCs/>
          <w:snapToGrid w:val="0"/>
        </w:rPr>
      </w:pPr>
      <w:r w:rsidRPr="24B7307C">
        <w:rPr>
          <w:rFonts w:eastAsia="Times New Roman" w:cs="Arial"/>
          <w:snapToGrid w:val="0"/>
        </w:rPr>
        <w:t>Family fees for certified children</w:t>
      </w:r>
      <w:r w:rsidR="38F2260C" w:rsidRPr="24B7307C">
        <w:rPr>
          <w:rFonts w:eastAsia="Times New Roman" w:cs="Arial"/>
          <w:snapToGrid w:val="0"/>
        </w:rPr>
        <w:t xml:space="preserve">. This revenue is reported on the </w:t>
      </w:r>
      <w:r w:rsidR="38F2260C" w:rsidRPr="24B7307C">
        <w:rPr>
          <w:rFonts w:eastAsia="Times New Roman" w:cs="Arial"/>
          <w:i/>
          <w:iCs/>
          <w:snapToGrid w:val="0"/>
        </w:rPr>
        <w:t xml:space="preserve">Family Fees for Certified Children </w:t>
      </w:r>
      <w:r w:rsidR="38F2260C" w:rsidRPr="24B7307C">
        <w:rPr>
          <w:rFonts w:eastAsia="Times New Roman" w:cs="Arial"/>
          <w:snapToGrid w:val="0"/>
        </w:rPr>
        <w:t>line.</w:t>
      </w:r>
    </w:p>
    <w:p w14:paraId="3DF6AB68" w14:textId="05435175" w:rsidR="00D91552" w:rsidRPr="00746667" w:rsidRDefault="05BC352D" w:rsidP="000D62FA">
      <w:pPr>
        <w:widowControl w:val="0"/>
        <w:numPr>
          <w:ilvl w:val="0"/>
          <w:numId w:val="10"/>
        </w:numPr>
        <w:spacing w:before="120"/>
        <w:rPr>
          <w:rFonts w:eastAsia="Times New Roman" w:cs="Arial"/>
          <w:snapToGrid w:val="0"/>
        </w:rPr>
      </w:pPr>
      <w:r w:rsidRPr="1D96BDFD">
        <w:rPr>
          <w:rFonts w:eastAsia="Times New Roman" w:cs="Arial"/>
          <w:snapToGrid w:val="0"/>
        </w:rPr>
        <w:t>Interest earned on apportionment payments</w:t>
      </w:r>
      <w:r w:rsidR="5A42BA26" w:rsidRPr="18189935">
        <w:rPr>
          <w:rFonts w:eastAsia="Times New Roman" w:cs="Arial"/>
        </w:rPr>
        <w:t xml:space="preserve">. This revenue is reported on the </w:t>
      </w:r>
      <w:r w:rsidR="5A42BA26" w:rsidRPr="18189935">
        <w:rPr>
          <w:rFonts w:eastAsia="Times New Roman" w:cs="Arial"/>
          <w:i/>
          <w:iCs/>
        </w:rPr>
        <w:t xml:space="preserve">Interest Earned on </w:t>
      </w:r>
      <w:bookmarkStart w:id="51" w:name="_Int_F4rEMcll"/>
      <w:r w:rsidR="5A42BA26" w:rsidRPr="18189935">
        <w:rPr>
          <w:rFonts w:eastAsia="Times New Roman" w:cs="Arial"/>
          <w:i/>
          <w:iCs/>
        </w:rPr>
        <w:t>Apportionment</w:t>
      </w:r>
      <w:bookmarkEnd w:id="51"/>
      <w:r w:rsidR="5A42BA26" w:rsidRPr="18189935">
        <w:rPr>
          <w:rFonts w:eastAsia="Times New Roman" w:cs="Arial"/>
          <w:i/>
          <w:iCs/>
        </w:rPr>
        <w:t xml:space="preserve"> Payments </w:t>
      </w:r>
      <w:r w:rsidR="5A42BA26" w:rsidRPr="18189935">
        <w:rPr>
          <w:rFonts w:eastAsia="Times New Roman" w:cs="Arial"/>
        </w:rPr>
        <w:t>line.</w:t>
      </w:r>
    </w:p>
    <w:p w14:paraId="4A3A20E2" w14:textId="5A04B2FB" w:rsidR="00D91552" w:rsidRPr="00746667" w:rsidRDefault="27EF88F0" w:rsidP="00FC074F">
      <w:pPr>
        <w:pStyle w:val="Heading4"/>
      </w:pPr>
      <w:r w:rsidRPr="5E408E63">
        <w:t>Unrestricted Revenue</w:t>
      </w:r>
    </w:p>
    <w:p w14:paraId="11B8FC20" w14:textId="4BCFD8BC" w:rsidR="00D91552" w:rsidRPr="00746667" w:rsidRDefault="00D91552" w:rsidP="00D91552">
      <w:pPr>
        <w:widowControl w:val="0"/>
        <w:spacing w:before="240"/>
        <w:rPr>
          <w:rFonts w:eastAsia="Times New Roman" w:cs="Arial"/>
          <w:snapToGrid w:val="0"/>
        </w:rPr>
      </w:pPr>
      <w:r w:rsidRPr="6B13960F">
        <w:rPr>
          <w:rFonts w:eastAsia="Times New Roman" w:cs="Arial"/>
          <w:snapToGrid w:val="0"/>
        </w:rPr>
        <w:t xml:space="preserve">Unrestricted revenue is income that may be expended for certified or non-certified children that is not provided for specific, limited purposes. Unrestricted income can be used to provide additional hours or days of services or to increase the number of children that the program is able to serve. </w:t>
      </w:r>
    </w:p>
    <w:p w14:paraId="208622D9" w14:textId="150DB50E" w:rsidR="00D91552" w:rsidRPr="00746667" w:rsidRDefault="00D91552" w:rsidP="007002DD">
      <w:pPr>
        <w:pStyle w:val="Heading5"/>
      </w:pPr>
      <w:r w:rsidRPr="00746667">
        <w:t xml:space="preserve">Examples of </w:t>
      </w:r>
      <w:r w:rsidR="00A86B64">
        <w:t>U</w:t>
      </w:r>
      <w:r w:rsidRPr="00746667">
        <w:t xml:space="preserve">nrestricted </w:t>
      </w:r>
      <w:r w:rsidR="00A86B64">
        <w:t>Income</w:t>
      </w:r>
    </w:p>
    <w:p w14:paraId="162ED367" w14:textId="77777777" w:rsidR="00D91552" w:rsidRPr="002F5E40" w:rsidRDefault="00D91552" w:rsidP="000D62FA">
      <w:pPr>
        <w:pStyle w:val="ListParagraph"/>
        <w:widowControl w:val="0"/>
        <w:numPr>
          <w:ilvl w:val="0"/>
          <w:numId w:val="24"/>
        </w:numPr>
        <w:spacing w:before="120"/>
        <w:ind w:left="720"/>
        <w:contextualSpacing w:val="0"/>
        <w:rPr>
          <w:rFonts w:eastAsia="Times New Roman" w:cs="Arial"/>
          <w:snapToGrid w:val="0"/>
          <w:szCs w:val="24"/>
        </w:rPr>
      </w:pPr>
      <w:r w:rsidRPr="002F5E40">
        <w:rPr>
          <w:rFonts w:eastAsia="Times New Roman" w:cs="Arial"/>
          <w:snapToGrid w:val="0"/>
          <w:szCs w:val="24"/>
        </w:rPr>
        <w:t>Family fees for non-certified children</w:t>
      </w:r>
    </w:p>
    <w:p w14:paraId="7810E1AB" w14:textId="77777777" w:rsidR="00D91552" w:rsidRPr="002F5E40" w:rsidRDefault="00D91552" w:rsidP="000D62FA">
      <w:pPr>
        <w:pStyle w:val="ListParagraph"/>
        <w:widowControl w:val="0"/>
        <w:numPr>
          <w:ilvl w:val="0"/>
          <w:numId w:val="24"/>
        </w:numPr>
        <w:spacing w:before="120"/>
        <w:ind w:left="720"/>
        <w:contextualSpacing w:val="0"/>
        <w:rPr>
          <w:rFonts w:eastAsia="Times New Roman" w:cs="Arial"/>
          <w:snapToGrid w:val="0"/>
          <w:szCs w:val="24"/>
        </w:rPr>
      </w:pPr>
      <w:r w:rsidRPr="002F5E40">
        <w:rPr>
          <w:rFonts w:eastAsia="Times New Roman" w:cs="Arial"/>
          <w:snapToGrid w:val="0"/>
          <w:szCs w:val="24"/>
        </w:rPr>
        <w:t xml:space="preserve">Head Start revenue </w:t>
      </w:r>
    </w:p>
    <w:p w14:paraId="24EEFC07" w14:textId="77777777" w:rsidR="00D91552" w:rsidRPr="002F5E40" w:rsidRDefault="00D91552" w:rsidP="000D62FA">
      <w:pPr>
        <w:pStyle w:val="ListParagraph"/>
        <w:widowControl w:val="0"/>
        <w:numPr>
          <w:ilvl w:val="0"/>
          <w:numId w:val="24"/>
        </w:numPr>
        <w:spacing w:before="120"/>
        <w:ind w:left="720"/>
        <w:contextualSpacing w:val="0"/>
        <w:rPr>
          <w:rFonts w:eastAsia="Times New Roman" w:cs="Arial"/>
          <w:snapToGrid w:val="0"/>
          <w:szCs w:val="24"/>
        </w:rPr>
      </w:pPr>
      <w:r w:rsidRPr="002F5E40">
        <w:rPr>
          <w:rFonts w:eastAsia="Times New Roman" w:cs="Arial"/>
          <w:snapToGrid w:val="0"/>
          <w:szCs w:val="24"/>
        </w:rPr>
        <w:t>Fundraising income</w:t>
      </w:r>
    </w:p>
    <w:p w14:paraId="77328E5B" w14:textId="77777777" w:rsidR="00D91552" w:rsidRPr="00796A0F" w:rsidRDefault="00D91552" w:rsidP="0094421E">
      <w:pPr>
        <w:spacing w:before="120"/>
        <w:rPr>
          <w:rFonts w:eastAsia="Times New Roman" w:cs="Arial"/>
          <w:bCs/>
          <w:iCs/>
          <w:snapToGrid w:val="0"/>
          <w:szCs w:val="24"/>
        </w:rPr>
      </w:pPr>
      <w:r w:rsidRPr="00746667">
        <w:rPr>
          <w:rFonts w:eastAsia="Times New Roman" w:cs="Arial"/>
          <w:b/>
          <w:snapToGrid w:val="0"/>
          <w:szCs w:val="20"/>
        </w:rPr>
        <w:t>N</w:t>
      </w:r>
      <w:r>
        <w:rPr>
          <w:rFonts w:eastAsia="Times New Roman" w:cs="Arial"/>
          <w:b/>
          <w:snapToGrid w:val="0"/>
          <w:szCs w:val="20"/>
        </w:rPr>
        <w:t>ote</w:t>
      </w:r>
      <w:r w:rsidRPr="00746667">
        <w:rPr>
          <w:rFonts w:eastAsia="Times New Roman" w:cs="Arial"/>
          <w:b/>
          <w:snapToGrid w:val="0"/>
          <w:szCs w:val="20"/>
        </w:rPr>
        <w:t>:</w:t>
      </w:r>
      <w:r w:rsidRPr="00746667">
        <w:rPr>
          <w:rFonts w:eastAsia="Times New Roman" w:cs="Arial"/>
          <w:snapToGrid w:val="0"/>
          <w:szCs w:val="20"/>
        </w:rPr>
        <w:t xml:space="preserve"> </w:t>
      </w:r>
    </w:p>
    <w:p w14:paraId="5D2E64D0" w14:textId="58D98B36" w:rsidR="00D91552" w:rsidRPr="00746667" w:rsidRDefault="00D91552" w:rsidP="000D62FA">
      <w:pPr>
        <w:pStyle w:val="ListParagraph"/>
        <w:widowControl w:val="0"/>
        <w:numPr>
          <w:ilvl w:val="0"/>
          <w:numId w:val="20"/>
        </w:numPr>
        <w:tabs>
          <w:tab w:val="left" w:pos="1260"/>
        </w:tabs>
        <w:ind w:left="720"/>
        <w:rPr>
          <w:rFonts w:eastAsia="Times New Roman" w:cs="Arial"/>
          <w:snapToGrid w:val="0"/>
        </w:rPr>
      </w:pPr>
      <w:r w:rsidRPr="6504684B">
        <w:rPr>
          <w:rFonts w:eastAsia="Times New Roman" w:cs="Arial"/>
          <w:snapToGrid w:val="0"/>
        </w:rPr>
        <w:t xml:space="preserve">Restricted and </w:t>
      </w:r>
      <w:r w:rsidR="000D76CD">
        <w:rPr>
          <w:rFonts w:eastAsia="Times New Roman" w:cs="Arial"/>
          <w:snapToGrid w:val="0"/>
        </w:rPr>
        <w:t>u</w:t>
      </w:r>
      <w:r w:rsidRPr="6504684B">
        <w:rPr>
          <w:rFonts w:eastAsia="Times New Roman" w:cs="Arial"/>
          <w:snapToGrid w:val="0"/>
        </w:rPr>
        <w:t xml:space="preserve">nrestricted income used for reimbursable expenses is reported in the Revenue section of the </w:t>
      </w:r>
      <w:r w:rsidRPr="252F2BE5">
        <w:rPr>
          <w:rFonts w:eastAsia="Times New Roman" w:cs="Arial"/>
        </w:rPr>
        <w:t>Enrollment, Attendance, and Fiscal Report</w:t>
      </w:r>
      <w:r w:rsidRPr="6504684B">
        <w:rPr>
          <w:rFonts w:eastAsia="Times New Roman" w:cs="Arial"/>
          <w:snapToGrid w:val="0"/>
        </w:rPr>
        <w:t>.</w:t>
      </w:r>
    </w:p>
    <w:p w14:paraId="70F80F8A" w14:textId="321E5235" w:rsidR="00D91552" w:rsidRPr="00746667" w:rsidRDefault="00D91552" w:rsidP="000D62FA">
      <w:pPr>
        <w:pStyle w:val="ListParagraph"/>
        <w:widowControl w:val="0"/>
        <w:numPr>
          <w:ilvl w:val="0"/>
          <w:numId w:val="20"/>
        </w:numPr>
        <w:tabs>
          <w:tab w:val="left" w:pos="1260"/>
        </w:tabs>
        <w:spacing w:before="240"/>
        <w:ind w:left="720"/>
        <w:rPr>
          <w:rFonts w:eastAsia="Times New Roman" w:cs="Arial"/>
          <w:snapToGrid w:val="0"/>
        </w:rPr>
      </w:pPr>
      <w:r w:rsidRPr="6504684B">
        <w:rPr>
          <w:rFonts w:eastAsia="Times New Roman" w:cs="Arial"/>
          <w:snapToGrid w:val="0"/>
        </w:rPr>
        <w:t>Any income (either restricted or unrestricted) expended on non</w:t>
      </w:r>
      <w:r w:rsidR="002E33AA">
        <w:rPr>
          <w:rFonts w:eastAsia="Times New Roman" w:cs="Arial"/>
          <w:snapToGrid w:val="0"/>
        </w:rPr>
        <w:t>-</w:t>
      </w:r>
      <w:r w:rsidRPr="6504684B">
        <w:rPr>
          <w:rFonts w:eastAsia="Times New Roman" w:cs="Arial"/>
          <w:snapToGrid w:val="0"/>
        </w:rPr>
        <w:t xml:space="preserve">reimbursable costs should be reported in the </w:t>
      </w:r>
      <w:r w:rsidR="6C198CC3" w:rsidRPr="6504684B">
        <w:rPr>
          <w:rFonts w:eastAsia="Times New Roman" w:cs="Arial"/>
          <w:snapToGrid w:val="0"/>
        </w:rPr>
        <w:t xml:space="preserve">Supplemental </w:t>
      </w:r>
      <w:r w:rsidRPr="6504684B">
        <w:rPr>
          <w:rFonts w:eastAsia="Times New Roman" w:cs="Arial"/>
          <w:snapToGrid w:val="0"/>
        </w:rPr>
        <w:t>Revenue section of the report.</w:t>
      </w:r>
    </w:p>
    <w:p w14:paraId="07D7CA78" w14:textId="77777777" w:rsidR="00D91552" w:rsidRPr="00746667" w:rsidRDefault="00D91552" w:rsidP="00FC074F">
      <w:pPr>
        <w:pStyle w:val="Heading4"/>
      </w:pPr>
      <w:r w:rsidRPr="00746667">
        <w:t>S</w:t>
      </w:r>
      <w:r>
        <w:t>upplemental</w:t>
      </w:r>
      <w:r w:rsidRPr="00746667">
        <w:t xml:space="preserve"> R</w:t>
      </w:r>
      <w:r>
        <w:t>evenue</w:t>
      </w:r>
    </w:p>
    <w:p w14:paraId="57C86AE9" w14:textId="00E54A6F" w:rsidR="00D91552" w:rsidRPr="00746667" w:rsidRDefault="00D91552" w:rsidP="00D91552">
      <w:pPr>
        <w:widowControl w:val="0"/>
        <w:spacing w:before="240"/>
        <w:rPr>
          <w:rFonts w:eastAsia="Times New Roman" w:cs="Arial"/>
          <w:snapToGrid w:val="0"/>
        </w:rPr>
      </w:pPr>
      <w:r w:rsidRPr="252F2BE5">
        <w:rPr>
          <w:rFonts w:eastAsia="Times New Roman" w:cs="Arial"/>
          <w:snapToGrid w:val="0"/>
        </w:rPr>
        <w:t xml:space="preserve">Supplemental </w:t>
      </w:r>
      <w:r w:rsidR="000D76CD">
        <w:rPr>
          <w:rFonts w:eastAsia="Times New Roman" w:cs="Arial"/>
          <w:snapToGrid w:val="0"/>
        </w:rPr>
        <w:t>r</w:t>
      </w:r>
      <w:r w:rsidRPr="252F2BE5">
        <w:rPr>
          <w:rFonts w:eastAsia="Times New Roman" w:cs="Arial"/>
          <w:snapToGrid w:val="0"/>
        </w:rPr>
        <w:t xml:space="preserve">evenue is income considered enhancement funding for the purposes of reporting </w:t>
      </w:r>
      <w:r w:rsidRPr="252F2BE5" w:rsidDel="00784F8B">
        <w:rPr>
          <w:rFonts w:eastAsia="Times New Roman" w:cs="Arial"/>
        </w:rPr>
        <w:t>e</w:t>
      </w:r>
      <w:r w:rsidRPr="17E332D4">
        <w:rPr>
          <w:rFonts w:eastAsia="Times New Roman" w:cs="Arial"/>
        </w:rPr>
        <w:t>arly e</w:t>
      </w:r>
      <w:r w:rsidRPr="252F2BE5">
        <w:rPr>
          <w:rFonts w:eastAsia="Times New Roman" w:cs="Arial"/>
          <w:snapToGrid w:val="0"/>
        </w:rPr>
        <w:t xml:space="preserve">ducation revenue. This funding can include both restricted and unrestricted income. Supplemental income can be used to pay for projects or benefits not otherwise funded by the </w:t>
      </w:r>
      <w:r w:rsidRPr="252F2BE5" w:rsidDel="00784F8B">
        <w:rPr>
          <w:rFonts w:eastAsia="Times New Roman" w:cs="Arial"/>
        </w:rPr>
        <w:t>e</w:t>
      </w:r>
      <w:r w:rsidRPr="17E332D4">
        <w:rPr>
          <w:rFonts w:eastAsia="Times New Roman" w:cs="Arial"/>
        </w:rPr>
        <w:t>arly e</w:t>
      </w:r>
      <w:r w:rsidRPr="252F2BE5">
        <w:rPr>
          <w:rFonts w:eastAsia="Times New Roman" w:cs="Arial"/>
          <w:snapToGrid w:val="0"/>
        </w:rPr>
        <w:t>ducation contract for certified and non-certified children.</w:t>
      </w:r>
    </w:p>
    <w:p w14:paraId="59C78E7C" w14:textId="4D272A1D" w:rsidR="00D91552" w:rsidRPr="00746667" w:rsidRDefault="00D91552" w:rsidP="007002DD">
      <w:pPr>
        <w:pStyle w:val="Heading5"/>
      </w:pPr>
      <w:r w:rsidRPr="00746667">
        <w:t xml:space="preserve">Examples of </w:t>
      </w:r>
      <w:r w:rsidR="009B78B7">
        <w:t>S</w:t>
      </w:r>
      <w:r w:rsidRPr="00746667">
        <w:t xml:space="preserve">upplemental </w:t>
      </w:r>
      <w:r w:rsidR="009B78B7">
        <w:t>R</w:t>
      </w:r>
      <w:r w:rsidR="000D76CD">
        <w:t>evenue</w:t>
      </w:r>
      <w:r w:rsidRPr="00746667">
        <w:t xml:space="preserve"> </w:t>
      </w:r>
    </w:p>
    <w:p w14:paraId="1FE472B9" w14:textId="77777777" w:rsidR="00D91552" w:rsidRPr="00746667" w:rsidRDefault="00D91552" w:rsidP="000D62FA">
      <w:pPr>
        <w:widowControl w:val="0"/>
        <w:numPr>
          <w:ilvl w:val="0"/>
          <w:numId w:val="25"/>
        </w:numPr>
        <w:spacing w:before="120"/>
        <w:rPr>
          <w:rFonts w:eastAsia="Times New Roman" w:cs="Arial"/>
          <w:snapToGrid w:val="0"/>
        </w:rPr>
      </w:pPr>
      <w:r w:rsidRPr="1999576F">
        <w:rPr>
          <w:rFonts w:eastAsia="Times New Roman" w:cs="Arial"/>
          <w:snapToGrid w:val="0"/>
        </w:rPr>
        <w:t>Head Start (when funds are not used to provide services to certified children)</w:t>
      </w:r>
    </w:p>
    <w:p w14:paraId="03D9D203" w14:textId="77777777" w:rsidR="00D91552" w:rsidRPr="00746667" w:rsidRDefault="00D91552" w:rsidP="000D62FA">
      <w:pPr>
        <w:widowControl w:val="0"/>
        <w:numPr>
          <w:ilvl w:val="0"/>
          <w:numId w:val="25"/>
        </w:numPr>
        <w:spacing w:before="120"/>
        <w:rPr>
          <w:rFonts w:eastAsia="Times New Roman" w:cs="Arial"/>
          <w:bCs/>
          <w:iCs/>
          <w:snapToGrid w:val="0"/>
          <w:szCs w:val="24"/>
        </w:rPr>
      </w:pPr>
      <w:r w:rsidRPr="00746667">
        <w:rPr>
          <w:rFonts w:eastAsia="Times New Roman" w:cs="Arial"/>
          <w:bCs/>
          <w:iCs/>
          <w:snapToGrid w:val="0"/>
          <w:szCs w:val="24"/>
        </w:rPr>
        <w:t>First 5</w:t>
      </w:r>
    </w:p>
    <w:p w14:paraId="1446F50C" w14:textId="17DB78BC" w:rsidR="00D91552" w:rsidRPr="00746667" w:rsidRDefault="000D76CD" w:rsidP="000D62FA">
      <w:pPr>
        <w:widowControl w:val="0"/>
        <w:numPr>
          <w:ilvl w:val="0"/>
          <w:numId w:val="25"/>
        </w:numPr>
        <w:spacing w:before="120"/>
        <w:rPr>
          <w:rFonts w:eastAsia="Times New Roman" w:cs="Arial"/>
          <w:bCs/>
          <w:iCs/>
          <w:snapToGrid w:val="0"/>
          <w:szCs w:val="24"/>
        </w:rPr>
      </w:pPr>
      <w:r>
        <w:rPr>
          <w:rFonts w:eastAsia="Times New Roman" w:cs="Arial"/>
          <w:bCs/>
          <w:iCs/>
          <w:snapToGrid w:val="0"/>
          <w:szCs w:val="24"/>
        </w:rPr>
        <w:t>QRIS</w:t>
      </w:r>
    </w:p>
    <w:p w14:paraId="782573BD" w14:textId="77777777" w:rsidR="00D91552" w:rsidRPr="00746667" w:rsidRDefault="00D91552" w:rsidP="000D62FA">
      <w:pPr>
        <w:widowControl w:val="0"/>
        <w:numPr>
          <w:ilvl w:val="0"/>
          <w:numId w:val="25"/>
        </w:numPr>
        <w:spacing w:before="120"/>
        <w:rPr>
          <w:rFonts w:eastAsia="Times New Roman" w:cs="Arial"/>
          <w:bCs/>
          <w:iCs/>
          <w:snapToGrid w:val="0"/>
          <w:szCs w:val="24"/>
        </w:rPr>
      </w:pPr>
      <w:r w:rsidRPr="00746667">
        <w:rPr>
          <w:rFonts w:eastAsia="Times New Roman" w:cs="Arial"/>
          <w:bCs/>
          <w:iCs/>
          <w:snapToGrid w:val="0"/>
          <w:szCs w:val="24"/>
        </w:rPr>
        <w:t>Donations</w:t>
      </w:r>
    </w:p>
    <w:p w14:paraId="6B94FC20" w14:textId="4089D13F" w:rsidR="00D91552" w:rsidRDefault="00D91552" w:rsidP="000D62FA">
      <w:pPr>
        <w:widowControl w:val="0"/>
        <w:numPr>
          <w:ilvl w:val="0"/>
          <w:numId w:val="25"/>
        </w:numPr>
        <w:spacing w:before="120"/>
        <w:rPr>
          <w:rFonts w:eastAsia="Times New Roman" w:cs="Arial"/>
          <w:snapToGrid w:val="0"/>
        </w:rPr>
      </w:pPr>
      <w:r w:rsidRPr="5FF734B6">
        <w:rPr>
          <w:rFonts w:eastAsia="Times New Roman" w:cs="Arial"/>
          <w:snapToGrid w:val="0"/>
        </w:rPr>
        <w:t xml:space="preserve">Fundraising </w:t>
      </w:r>
      <w:r w:rsidR="000D76CD" w:rsidRPr="5FF734B6">
        <w:rPr>
          <w:rFonts w:eastAsia="Times New Roman" w:cs="Arial"/>
          <w:snapToGrid w:val="0"/>
        </w:rPr>
        <w:t>i</w:t>
      </w:r>
      <w:r w:rsidRPr="5FF734B6">
        <w:rPr>
          <w:rFonts w:eastAsia="Times New Roman" w:cs="Arial"/>
          <w:snapToGrid w:val="0"/>
        </w:rPr>
        <w:t>ncome</w:t>
      </w:r>
    </w:p>
    <w:p w14:paraId="1C871602" w14:textId="7D14B1E0" w:rsidR="00D91552" w:rsidRPr="00746667" w:rsidRDefault="00D91552" w:rsidP="00D91552">
      <w:pPr>
        <w:widowControl w:val="0"/>
        <w:spacing w:before="240"/>
        <w:rPr>
          <w:rFonts w:eastAsia="Times New Roman" w:cs="Arial"/>
          <w:snapToGrid w:val="0"/>
        </w:rPr>
      </w:pPr>
      <w:r w:rsidRPr="6504684B">
        <w:rPr>
          <w:rFonts w:eastAsia="Times New Roman" w:cs="Arial"/>
          <w:snapToGrid w:val="0"/>
        </w:rPr>
        <w:lastRenderedPageBreak/>
        <w:t xml:space="preserve">Supplemental </w:t>
      </w:r>
      <w:r w:rsidR="000D76CD">
        <w:rPr>
          <w:rFonts w:eastAsia="Times New Roman" w:cs="Arial"/>
          <w:snapToGrid w:val="0"/>
        </w:rPr>
        <w:t>revenue</w:t>
      </w:r>
      <w:r w:rsidR="000D76CD" w:rsidRPr="6504684B">
        <w:rPr>
          <w:rFonts w:eastAsia="Times New Roman" w:cs="Arial"/>
          <w:snapToGrid w:val="0"/>
        </w:rPr>
        <w:t xml:space="preserve"> </w:t>
      </w:r>
      <w:r w:rsidRPr="6504684B">
        <w:rPr>
          <w:rFonts w:eastAsia="Times New Roman" w:cs="Arial"/>
          <w:snapToGrid w:val="0"/>
        </w:rPr>
        <w:t>used for non</w:t>
      </w:r>
      <w:r w:rsidR="002E33AA">
        <w:rPr>
          <w:rFonts w:eastAsia="Times New Roman" w:cs="Arial"/>
          <w:snapToGrid w:val="0"/>
        </w:rPr>
        <w:t>-</w:t>
      </w:r>
      <w:r w:rsidRPr="6504684B">
        <w:rPr>
          <w:rFonts w:eastAsia="Times New Roman" w:cs="Arial"/>
          <w:snapToGrid w:val="0"/>
        </w:rPr>
        <w:t xml:space="preserve">reimbursable expenses is reported in the Supplemental Revenue section of the </w:t>
      </w:r>
      <w:r w:rsidRPr="252F2BE5">
        <w:rPr>
          <w:rFonts w:eastAsia="Times New Roman" w:cs="Arial"/>
        </w:rPr>
        <w:t>Enrollment, Attendance, and Fiscal Report</w:t>
      </w:r>
      <w:r w:rsidRPr="6504684B">
        <w:rPr>
          <w:rFonts w:eastAsia="Times New Roman" w:cs="Arial"/>
          <w:snapToGrid w:val="0"/>
        </w:rPr>
        <w:t>.</w:t>
      </w:r>
    </w:p>
    <w:p w14:paraId="6D045510" w14:textId="77777777" w:rsidR="00D91552" w:rsidRPr="00746667" w:rsidRDefault="00D91552" w:rsidP="00FC074F">
      <w:pPr>
        <w:pStyle w:val="Heading4"/>
      </w:pPr>
      <w:r w:rsidRPr="00746667">
        <w:t>Q</w:t>
      </w:r>
      <w:r>
        <w:t>uality</w:t>
      </w:r>
      <w:r w:rsidRPr="00746667">
        <w:t xml:space="preserve"> R</w:t>
      </w:r>
      <w:r>
        <w:t>ating</w:t>
      </w:r>
      <w:r w:rsidRPr="00746667">
        <w:t xml:space="preserve"> and I</w:t>
      </w:r>
      <w:r>
        <w:t>mprovement</w:t>
      </w:r>
      <w:r w:rsidRPr="00746667">
        <w:t xml:space="preserve"> </w:t>
      </w:r>
      <w:r>
        <w:t>System</w:t>
      </w:r>
    </w:p>
    <w:p w14:paraId="31896C96" w14:textId="6953E28D" w:rsidR="00D91552" w:rsidRPr="00746667" w:rsidRDefault="00D91552" w:rsidP="35DC46A4">
      <w:pPr>
        <w:widowControl w:val="0"/>
        <w:spacing w:before="240"/>
        <w:rPr>
          <w:rFonts w:eastAsia="Times New Roman" w:cs="Arial"/>
          <w:snapToGrid w:val="0"/>
        </w:rPr>
      </w:pPr>
      <w:r w:rsidRPr="35DC46A4">
        <w:rPr>
          <w:rFonts w:eastAsia="Times New Roman" w:cs="Arial"/>
          <w:snapToGrid w:val="0"/>
        </w:rPr>
        <w:t>QRIS is a local level block grant with a focus on improving program quality. It was created to meet the needs of early learners and ensure access to high quality programs for California’s children. The primary purposes of the funding are training, professional development days, stipends, and bonuses.</w:t>
      </w:r>
    </w:p>
    <w:p w14:paraId="327C0E4E" w14:textId="1661C062" w:rsidR="00D91552" w:rsidRDefault="00D91552" w:rsidP="00D91552">
      <w:pPr>
        <w:widowControl w:val="0"/>
        <w:spacing w:before="240"/>
        <w:rPr>
          <w:rFonts w:eastAsia="Times New Roman" w:cs="Arial"/>
          <w:snapToGrid w:val="0"/>
        </w:rPr>
      </w:pPr>
      <w:r w:rsidRPr="6504684B">
        <w:rPr>
          <w:rFonts w:eastAsia="Times New Roman" w:cs="Arial"/>
          <w:snapToGrid w:val="0"/>
        </w:rPr>
        <w:t xml:space="preserve">The </w:t>
      </w:r>
      <w:r w:rsidR="000D76CD">
        <w:rPr>
          <w:rFonts w:eastAsia="Times New Roman" w:cs="Arial"/>
          <w:snapToGrid w:val="0"/>
        </w:rPr>
        <w:t>revenue</w:t>
      </w:r>
      <w:r w:rsidR="000D76CD" w:rsidRPr="6504684B">
        <w:rPr>
          <w:rFonts w:eastAsia="Times New Roman" w:cs="Arial"/>
          <w:snapToGrid w:val="0"/>
        </w:rPr>
        <w:t xml:space="preserve"> </w:t>
      </w:r>
      <w:r w:rsidRPr="6504684B">
        <w:rPr>
          <w:rFonts w:eastAsia="Times New Roman" w:cs="Arial"/>
          <w:snapToGrid w:val="0"/>
        </w:rPr>
        <w:t xml:space="preserve">and expenses associated with the use of these funds </w:t>
      </w:r>
      <w:r w:rsidR="0094421E">
        <w:rPr>
          <w:rFonts w:eastAsia="Times New Roman" w:cs="Arial"/>
          <w:snapToGrid w:val="0"/>
        </w:rPr>
        <w:t>must</w:t>
      </w:r>
      <w:r w:rsidRPr="6504684B">
        <w:rPr>
          <w:rFonts w:eastAsia="Times New Roman" w:cs="Arial"/>
          <w:snapToGrid w:val="0"/>
        </w:rPr>
        <w:t xml:space="preserve"> be reported on the Enrollment, Attendance, and Fiscal Report. In most cases, these grant funds should be reported as supplemental revenue and expenses.</w:t>
      </w:r>
    </w:p>
    <w:p w14:paraId="0C830B3E" w14:textId="73545C00" w:rsidR="00D91552" w:rsidRPr="006073D9" w:rsidRDefault="00D91552" w:rsidP="00D91552">
      <w:pPr>
        <w:widowControl w:val="0"/>
        <w:spacing w:before="240"/>
        <w:rPr>
          <w:rStyle w:val="Hyperlink"/>
          <w:snapToGrid w:val="0"/>
        </w:rPr>
      </w:pPr>
      <w:r>
        <w:rPr>
          <w:rFonts w:eastAsia="Times New Roman" w:cs="Arial"/>
          <w:snapToGrid w:val="0"/>
        </w:rPr>
        <w:t xml:space="preserve">For additional information, refer to the CSPP QRIS Block Grant Frequently Asked Questions </w:t>
      </w:r>
      <w:r w:rsidRPr="00D42FA3">
        <w:t>on the CDE</w:t>
      </w:r>
      <w:r>
        <w:t xml:space="preserve"> at </w:t>
      </w:r>
      <w:hyperlink r:id="rId42" w:tooltip="QIRS Block Grant Homepage">
        <w:r w:rsidR="7FEB9E5B" w:rsidRPr="1BA0E03D">
          <w:rPr>
            <w:rStyle w:val="Hyperlink"/>
          </w:rPr>
          <w:t>https://www.cde.ca.gov/sp/cd/op/csppqrisblockgrant.asp</w:t>
        </w:r>
      </w:hyperlink>
      <w:r>
        <w:t>.</w:t>
      </w:r>
    </w:p>
    <w:p w14:paraId="6C67AE89" w14:textId="1006ECAF" w:rsidR="00D91552" w:rsidRPr="00746667" w:rsidRDefault="00DF6EEC" w:rsidP="00FC074F">
      <w:pPr>
        <w:pStyle w:val="Heading4"/>
      </w:pPr>
      <w:r w:rsidRPr="00746667">
        <w:t>I</w:t>
      </w:r>
      <w:r>
        <w:t>n</w:t>
      </w:r>
      <w:r w:rsidRPr="00746667">
        <w:t>-K</w:t>
      </w:r>
      <w:r>
        <w:t>ind</w:t>
      </w:r>
      <w:r w:rsidRPr="00746667">
        <w:t xml:space="preserve"> </w:t>
      </w:r>
      <w:r w:rsidR="00D91552" w:rsidRPr="00746667">
        <w:t>D</w:t>
      </w:r>
      <w:r w:rsidR="00D91552">
        <w:t>onations</w:t>
      </w:r>
      <w:r w:rsidR="00D91552" w:rsidRPr="00746667">
        <w:t xml:space="preserve"> </w:t>
      </w:r>
    </w:p>
    <w:p w14:paraId="657C785D" w14:textId="46086B0E" w:rsidR="00D91552" w:rsidRPr="00746667" w:rsidRDefault="49D82D80" w:rsidP="00D91552">
      <w:pPr>
        <w:widowControl w:val="0"/>
        <w:spacing w:before="240"/>
      </w:pPr>
      <w:r w:rsidRPr="6504684B">
        <w:rPr>
          <w:rFonts w:eastAsia="Times New Roman" w:cs="Arial"/>
          <w:snapToGrid w:val="0"/>
        </w:rPr>
        <w:t>Donated or volunteer services, and donated goods, property, or use of space, may be furnished to a preschool contractor. For example, the site where a center is located may include janitorial services</w:t>
      </w:r>
      <w:r w:rsidR="258BCFB9" w:rsidRPr="6504684B">
        <w:rPr>
          <w:rFonts w:eastAsia="Times New Roman" w:cs="Arial"/>
          <w:snapToGrid w:val="0"/>
        </w:rPr>
        <w:t>;</w:t>
      </w:r>
      <w:r w:rsidRPr="6504684B">
        <w:rPr>
          <w:rFonts w:eastAsia="Times New Roman" w:cs="Arial"/>
          <w:snapToGrid w:val="0"/>
        </w:rPr>
        <w:t xml:space="preserve"> a library may donate books</w:t>
      </w:r>
      <w:r w:rsidR="2C5D576B" w:rsidRPr="6504684B">
        <w:rPr>
          <w:rFonts w:eastAsia="Times New Roman" w:cs="Arial"/>
          <w:snapToGrid w:val="0"/>
        </w:rPr>
        <w:t>;</w:t>
      </w:r>
      <w:r w:rsidRPr="6504684B">
        <w:rPr>
          <w:rFonts w:eastAsia="Times New Roman" w:cs="Arial"/>
          <w:snapToGrid w:val="0"/>
        </w:rPr>
        <w:t xml:space="preserve"> or a church may allow a contractor to use church property without paying rent. The value of these goods or services is not reimbursable with contract funds either as a direct or indirect cost, but such donations or contributions must be reported on the Enrollment, Attendance, and Fiscal Report and in the contractor’s audit. </w:t>
      </w:r>
      <w:r w:rsidRPr="0051481E">
        <w:rPr>
          <w:rFonts w:eastAsia="Times New Roman" w:cs="Arial"/>
        </w:rPr>
        <w:t xml:space="preserve">The value of such donations or contributions must be quantified </w:t>
      </w:r>
      <w:r w:rsidR="5558E90A" w:rsidRPr="0051481E">
        <w:rPr>
          <w:rFonts w:eastAsia="Times New Roman" w:cs="Arial"/>
        </w:rPr>
        <w:t xml:space="preserve">in </w:t>
      </w:r>
      <w:r w:rsidRPr="0051481E">
        <w:rPr>
          <w:rFonts w:eastAsia="Times New Roman" w:cs="Arial"/>
        </w:rPr>
        <w:t xml:space="preserve">a dollar amount and reported both as restricted </w:t>
      </w:r>
      <w:r w:rsidR="2476951F">
        <w:rPr>
          <w:rFonts w:eastAsia="Times New Roman" w:cs="Arial"/>
        </w:rPr>
        <w:t>revenue</w:t>
      </w:r>
      <w:r w:rsidR="2476951F" w:rsidRPr="0051481E">
        <w:rPr>
          <w:rFonts w:eastAsia="Times New Roman" w:cs="Arial"/>
        </w:rPr>
        <w:t xml:space="preserve"> </w:t>
      </w:r>
      <w:r w:rsidRPr="0051481E">
        <w:rPr>
          <w:rFonts w:eastAsia="Times New Roman" w:cs="Arial"/>
        </w:rPr>
        <w:t>and as a corresponding program expense.</w:t>
      </w:r>
    </w:p>
    <w:p w14:paraId="52308B73" w14:textId="77777777" w:rsidR="00685F7D" w:rsidRDefault="00685F7D">
      <w:pPr>
        <w:rPr>
          <w:rFonts w:eastAsia="Times New Roman" w:cs="Arial"/>
          <w:b/>
          <w:sz w:val="32"/>
          <w:szCs w:val="20"/>
        </w:rPr>
      </w:pPr>
      <w:bookmarkStart w:id="52" w:name="_Toc173910145"/>
      <w:r>
        <w:br w:type="page"/>
      </w:r>
    </w:p>
    <w:p w14:paraId="07458894" w14:textId="06C1C1B2" w:rsidR="00D91552" w:rsidRPr="00DF6EEC" w:rsidRDefault="00307B2B" w:rsidP="00AA4957">
      <w:pPr>
        <w:pStyle w:val="Heading3"/>
      </w:pPr>
      <w:bookmarkStart w:id="53" w:name="_Toc219119318"/>
      <w:r>
        <w:lastRenderedPageBreak/>
        <w:t>Allocations Paid Outside of the CSPP Contract</w:t>
      </w:r>
      <w:bookmarkEnd w:id="52"/>
      <w:bookmarkEnd w:id="53"/>
    </w:p>
    <w:p w14:paraId="6D9D969B" w14:textId="07092931" w:rsidR="00DB1CE0" w:rsidRDefault="004B672E">
      <w:r>
        <w:t>Since</w:t>
      </w:r>
      <w:r w:rsidR="005800D6">
        <w:t xml:space="preserve"> </w:t>
      </w:r>
      <w:r w:rsidR="1A27A3B5">
        <w:t>FY 2020</w:t>
      </w:r>
      <w:r w:rsidR="005800D6" w:rsidRPr="35DC46A4">
        <w:rPr>
          <w:rFonts w:cs="Arial"/>
        </w:rPr>
        <w:t>–</w:t>
      </w:r>
      <w:r w:rsidR="1A27A3B5">
        <w:t>21, t</w:t>
      </w:r>
      <w:r w:rsidR="18144BC2">
        <w:t>he annual B</w:t>
      </w:r>
      <w:r w:rsidR="3494769E">
        <w:t xml:space="preserve">udget Act has provided </w:t>
      </w:r>
      <w:r w:rsidR="00752073">
        <w:t xml:space="preserve">additional revenue to CSPP contractors through </w:t>
      </w:r>
      <w:r w:rsidR="3494769E">
        <w:t>one-time funding</w:t>
      </w:r>
      <w:r w:rsidR="00752073">
        <w:t>,</w:t>
      </w:r>
      <w:r w:rsidR="3494769E">
        <w:t xml:space="preserve"> </w:t>
      </w:r>
      <w:r w:rsidR="109AA986">
        <w:t>intended to provide additional</w:t>
      </w:r>
      <w:r w:rsidR="3C8FFDAD">
        <w:t xml:space="preserve"> financial</w:t>
      </w:r>
      <w:r w:rsidR="109AA986">
        <w:t xml:space="preserve"> </w:t>
      </w:r>
      <w:r w:rsidR="2D918259">
        <w:t>support to contractors for providing preschool services to subsidized children.</w:t>
      </w:r>
      <w:r w:rsidR="6FBD9883">
        <w:t xml:space="preserve"> </w:t>
      </w:r>
      <w:r w:rsidR="077DDD85">
        <w:t>Because these funds have been considered one-time, t</w:t>
      </w:r>
      <w:r w:rsidR="6FBD9883">
        <w:t>he</w:t>
      </w:r>
      <w:r w:rsidR="3494769E">
        <w:t xml:space="preserve"> </w:t>
      </w:r>
      <w:r w:rsidR="007C7263">
        <w:t xml:space="preserve">CDE </w:t>
      </w:r>
      <w:r w:rsidR="490FD85B">
        <w:t>h</w:t>
      </w:r>
      <w:r w:rsidR="6364A34B">
        <w:t xml:space="preserve">as </w:t>
      </w:r>
      <w:r w:rsidR="2B51CEB7">
        <w:t>allocated th</w:t>
      </w:r>
      <w:r w:rsidR="082CDC05">
        <w:t>e various</w:t>
      </w:r>
      <w:r w:rsidR="2B51CEB7">
        <w:t xml:space="preserve"> funds</w:t>
      </w:r>
      <w:r w:rsidR="007C7263">
        <w:t xml:space="preserve"> </w:t>
      </w:r>
      <w:r w:rsidR="004E7F6E">
        <w:t xml:space="preserve">outside of </w:t>
      </w:r>
      <w:r w:rsidR="614E8171">
        <w:t>a contractor’s</w:t>
      </w:r>
      <w:r w:rsidR="004E7F6E">
        <w:t xml:space="preserve"> </w:t>
      </w:r>
      <w:r w:rsidR="00AB5ED7">
        <w:t>CSPP contract</w:t>
      </w:r>
      <w:r w:rsidR="00F00BD0">
        <w:t>.</w:t>
      </w:r>
      <w:r w:rsidR="00326D09">
        <w:t xml:space="preserve"> The table below </w:t>
      </w:r>
      <w:r w:rsidR="3A582F58">
        <w:t xml:space="preserve">provides a summary of the various allocations that have been paid </w:t>
      </w:r>
      <w:r w:rsidR="00326D09">
        <w:t xml:space="preserve">outside of </w:t>
      </w:r>
      <w:r w:rsidR="54D9E46A">
        <w:t xml:space="preserve">the CSPP </w:t>
      </w:r>
      <w:r w:rsidR="00326D09">
        <w:t xml:space="preserve">contract </w:t>
      </w:r>
      <w:r w:rsidR="0B287372">
        <w:t xml:space="preserve">since </w:t>
      </w:r>
      <w:r w:rsidR="243384AB">
        <w:t>June 2023.</w:t>
      </w:r>
      <w:r w:rsidR="00A86B64">
        <w:t xml:space="preserve"> Contractors can find </w:t>
      </w:r>
      <w:r w:rsidR="00FE34CE">
        <w:t xml:space="preserve">allocation outside contract </w:t>
      </w:r>
      <w:r w:rsidR="00A86B64">
        <w:t>payment information in CPARIS, in the Billings &amp; Payments</w:t>
      </w:r>
      <w:r w:rsidR="001D2C67">
        <w:t xml:space="preserve"> menu.</w:t>
      </w:r>
    </w:p>
    <w:p w14:paraId="222F2E1F" w14:textId="15905B42" w:rsidR="00A8459C" w:rsidRDefault="00DB1CE0">
      <w:r>
        <w:br w:type="page"/>
      </w:r>
    </w:p>
    <w:tbl>
      <w:tblPr>
        <w:tblStyle w:val="TableGrid1"/>
        <w:tblW w:w="10034" w:type="dxa"/>
        <w:tblInd w:w="-5" w:type="dxa"/>
        <w:tblLook w:val="04A0" w:firstRow="1" w:lastRow="0" w:firstColumn="1" w:lastColumn="0" w:noHBand="0" w:noVBand="1"/>
        <w:tblDescription w:val="The table provides a summary of the various allocations that have been paid outside of the CSPP contract since June 2023."/>
      </w:tblPr>
      <w:tblGrid>
        <w:gridCol w:w="2532"/>
        <w:gridCol w:w="2477"/>
        <w:gridCol w:w="2624"/>
        <w:gridCol w:w="2401"/>
      </w:tblGrid>
      <w:tr w:rsidR="001C4813" w:rsidRPr="00961C1C" w14:paraId="325F438E" w14:textId="77777777" w:rsidTr="35DC46A4">
        <w:trPr>
          <w:cantSplit/>
          <w:trHeight w:val="299"/>
          <w:tblHeader/>
        </w:trPr>
        <w:tc>
          <w:tcPr>
            <w:tcW w:w="2532" w:type="dxa"/>
          </w:tcPr>
          <w:p w14:paraId="7524C69E" w14:textId="77777777" w:rsidR="00961C1C" w:rsidRPr="00961C1C" w:rsidRDefault="00961C1C" w:rsidP="0082270F">
            <w:pPr>
              <w:keepNext/>
              <w:widowControl w:val="0"/>
              <w:rPr>
                <w:rFonts w:eastAsiaTheme="minorHAnsi" w:cs="Arial"/>
                <w:b/>
                <w:bCs/>
                <w:szCs w:val="24"/>
              </w:rPr>
            </w:pPr>
            <w:r w:rsidRPr="00961C1C">
              <w:rPr>
                <w:rFonts w:eastAsiaTheme="minorHAnsi" w:cs="Arial"/>
                <w:b/>
                <w:bCs/>
                <w:szCs w:val="24"/>
              </w:rPr>
              <w:lastRenderedPageBreak/>
              <w:t>Allocation</w:t>
            </w:r>
          </w:p>
        </w:tc>
        <w:tc>
          <w:tcPr>
            <w:tcW w:w="2477" w:type="dxa"/>
          </w:tcPr>
          <w:p w14:paraId="1EE49D1A" w14:textId="28BDD665" w:rsidR="00961C1C" w:rsidRPr="00961C1C" w:rsidRDefault="00DF50A0" w:rsidP="0082270F">
            <w:pPr>
              <w:keepNext/>
              <w:widowControl w:val="0"/>
              <w:rPr>
                <w:rFonts w:eastAsiaTheme="minorHAnsi" w:cs="Arial"/>
                <w:b/>
                <w:bCs/>
                <w:szCs w:val="24"/>
              </w:rPr>
            </w:pPr>
            <w:r>
              <w:rPr>
                <w:rFonts w:eastAsiaTheme="minorHAnsi" w:cs="Arial"/>
                <w:b/>
                <w:bCs/>
                <w:szCs w:val="24"/>
              </w:rPr>
              <w:t>Authorizing Legislation</w:t>
            </w:r>
          </w:p>
        </w:tc>
        <w:tc>
          <w:tcPr>
            <w:tcW w:w="2624" w:type="dxa"/>
          </w:tcPr>
          <w:p w14:paraId="436BB21B" w14:textId="77777777" w:rsidR="00961C1C" w:rsidRPr="00961C1C" w:rsidRDefault="00961C1C" w:rsidP="0082270F">
            <w:pPr>
              <w:keepNext/>
              <w:widowControl w:val="0"/>
              <w:rPr>
                <w:rFonts w:eastAsiaTheme="minorHAnsi" w:cs="Arial"/>
                <w:b/>
                <w:bCs/>
                <w:szCs w:val="24"/>
              </w:rPr>
            </w:pPr>
            <w:r w:rsidRPr="00961C1C">
              <w:rPr>
                <w:rFonts w:eastAsiaTheme="minorHAnsi" w:cs="Arial"/>
                <w:b/>
                <w:bCs/>
                <w:szCs w:val="24"/>
              </w:rPr>
              <w:t>Fund Source</w:t>
            </w:r>
          </w:p>
        </w:tc>
        <w:tc>
          <w:tcPr>
            <w:tcW w:w="2401" w:type="dxa"/>
          </w:tcPr>
          <w:p w14:paraId="159C907A" w14:textId="2682240B" w:rsidR="00961C1C" w:rsidRPr="00961C1C" w:rsidRDefault="2F87B34A" w:rsidP="0082270F">
            <w:pPr>
              <w:keepNext/>
              <w:widowControl w:val="0"/>
              <w:spacing w:line="259" w:lineRule="auto"/>
              <w:rPr>
                <w:rFonts w:eastAsiaTheme="minorEastAsia" w:cs="Arial"/>
                <w:b/>
              </w:rPr>
            </w:pPr>
            <w:r w:rsidRPr="66622AD1">
              <w:rPr>
                <w:rFonts w:eastAsiaTheme="minorEastAsia" w:cs="Arial"/>
                <w:b/>
                <w:bCs/>
              </w:rPr>
              <w:t>Payment Received by Contractor</w:t>
            </w:r>
          </w:p>
        </w:tc>
      </w:tr>
      <w:tr w:rsidR="002C5305" w:rsidRPr="00961C1C" w14:paraId="79F99AFD" w14:textId="77777777" w:rsidTr="35DC46A4">
        <w:trPr>
          <w:cantSplit/>
          <w:trHeight w:val="299"/>
        </w:trPr>
        <w:tc>
          <w:tcPr>
            <w:tcW w:w="2532" w:type="dxa"/>
          </w:tcPr>
          <w:p w14:paraId="0BAF7103" w14:textId="77777777" w:rsidR="00961C1C" w:rsidRPr="00961C1C" w:rsidRDefault="00961C1C" w:rsidP="0082270F">
            <w:pPr>
              <w:keepNext/>
              <w:widowControl w:val="0"/>
              <w:rPr>
                <w:rFonts w:eastAsiaTheme="minorHAnsi" w:cs="Arial"/>
                <w:szCs w:val="24"/>
              </w:rPr>
            </w:pPr>
            <w:r w:rsidRPr="00961C1C">
              <w:rPr>
                <w:rFonts w:eastAsiaTheme="minorHAnsi" w:cs="Arial"/>
                <w:szCs w:val="24"/>
              </w:rPr>
              <w:t>Rate Supplements</w:t>
            </w:r>
          </w:p>
        </w:tc>
        <w:tc>
          <w:tcPr>
            <w:tcW w:w="2477" w:type="dxa"/>
          </w:tcPr>
          <w:p w14:paraId="648F2C12" w14:textId="421BD547" w:rsidR="00961C1C" w:rsidRPr="00961C1C" w:rsidRDefault="00961C1C" w:rsidP="0082270F">
            <w:pPr>
              <w:keepNext/>
              <w:widowControl w:val="0"/>
              <w:rPr>
                <w:rFonts w:eastAsiaTheme="minorEastAsia" w:cs="Arial"/>
              </w:rPr>
            </w:pPr>
            <w:r w:rsidRPr="66622AD1">
              <w:rPr>
                <w:rFonts w:eastAsiaTheme="minorEastAsia" w:cs="Arial"/>
              </w:rPr>
              <w:t>AB 131, later amended by AB 185</w:t>
            </w:r>
          </w:p>
        </w:tc>
        <w:tc>
          <w:tcPr>
            <w:tcW w:w="2624" w:type="dxa"/>
          </w:tcPr>
          <w:p w14:paraId="639AA047" w14:textId="34409637" w:rsidR="00961C1C" w:rsidRPr="00961C1C" w:rsidRDefault="00B92195" w:rsidP="0082270F">
            <w:pPr>
              <w:keepNext/>
              <w:widowControl w:val="0"/>
              <w:rPr>
                <w:rFonts w:eastAsiaTheme="minorEastAsia" w:cs="Arial"/>
              </w:rPr>
            </w:pPr>
            <w:r w:rsidRPr="0082270F">
              <w:rPr>
                <w:rFonts w:eastAsiaTheme="minorEastAsia" w:cs="Arial"/>
                <w:bCs/>
              </w:rPr>
              <w:t>Non-</w:t>
            </w:r>
            <w:r w:rsidR="00961C1C" w:rsidRPr="0082270F">
              <w:rPr>
                <w:rFonts w:eastAsiaTheme="minorEastAsia" w:cs="Arial"/>
                <w:bCs/>
              </w:rPr>
              <w:t>LEAs:</w:t>
            </w:r>
            <w:r w:rsidR="00961C1C" w:rsidRPr="66622AD1">
              <w:rPr>
                <w:rFonts w:eastAsiaTheme="minorEastAsia" w:cs="Arial"/>
              </w:rPr>
              <w:t xml:space="preserve"> </w:t>
            </w:r>
            <w:r w:rsidR="00AA3716">
              <w:rPr>
                <w:rFonts w:eastAsiaTheme="minorEastAsia" w:cs="Arial"/>
              </w:rPr>
              <w:t xml:space="preserve">ARPA </w:t>
            </w:r>
            <w:r w:rsidR="00961C1C" w:rsidRPr="66622AD1">
              <w:rPr>
                <w:rFonts w:eastAsiaTheme="minorEastAsia" w:cs="Arial"/>
              </w:rPr>
              <w:t>and state General Fund</w:t>
            </w:r>
          </w:p>
          <w:p w14:paraId="3E03B9A8" w14:textId="77777777" w:rsidR="00961C1C" w:rsidRPr="00961C1C" w:rsidRDefault="00961C1C" w:rsidP="0082270F">
            <w:pPr>
              <w:keepNext/>
              <w:widowControl w:val="0"/>
              <w:rPr>
                <w:rFonts w:eastAsiaTheme="minorHAnsi" w:cs="Arial"/>
                <w:szCs w:val="24"/>
              </w:rPr>
            </w:pPr>
          </w:p>
          <w:p w14:paraId="2FF63128" w14:textId="77777777" w:rsidR="00961C1C" w:rsidRPr="00961C1C" w:rsidRDefault="00961C1C" w:rsidP="0082270F">
            <w:pPr>
              <w:keepNext/>
              <w:widowControl w:val="0"/>
              <w:rPr>
                <w:rFonts w:eastAsiaTheme="minorEastAsia" w:cs="Arial"/>
              </w:rPr>
            </w:pPr>
            <w:r w:rsidRPr="0082270F">
              <w:rPr>
                <w:rFonts w:eastAsiaTheme="minorEastAsia" w:cs="Arial"/>
                <w:bCs/>
              </w:rPr>
              <w:t>LEAs:</w:t>
            </w:r>
            <w:r w:rsidRPr="66622AD1">
              <w:rPr>
                <w:rFonts w:eastAsiaTheme="minorEastAsia" w:cs="Arial"/>
              </w:rPr>
              <w:t xml:space="preserve"> ARPA and Proposition 98</w:t>
            </w:r>
          </w:p>
          <w:p w14:paraId="18F308CF" w14:textId="6A0055D1" w:rsidR="66622AD1" w:rsidRDefault="66622AD1" w:rsidP="0082270F">
            <w:pPr>
              <w:keepNext/>
              <w:widowControl w:val="0"/>
              <w:rPr>
                <w:rFonts w:eastAsiaTheme="minorEastAsia" w:cs="Arial"/>
              </w:rPr>
            </w:pPr>
          </w:p>
          <w:p w14:paraId="35690B9A" w14:textId="46823BD4" w:rsidR="00961C1C" w:rsidRPr="0082270F" w:rsidRDefault="7A1BB615" w:rsidP="0082270F">
            <w:pPr>
              <w:keepNext/>
              <w:widowControl w:val="0"/>
              <w:rPr>
                <w:rFonts w:eastAsiaTheme="minorHAnsi" w:cs="Arial"/>
                <w:szCs w:val="24"/>
              </w:rPr>
            </w:pPr>
            <w:r w:rsidRPr="0082270F">
              <w:rPr>
                <w:rFonts w:eastAsia="Arial" w:cs="Arial"/>
              </w:rPr>
              <w:t xml:space="preserve">Contractors should refer to the allocation email sent by their </w:t>
            </w:r>
            <w:r w:rsidR="00C52825" w:rsidRPr="0082270F">
              <w:rPr>
                <w:rFonts w:eastAsia="Arial" w:cs="Arial"/>
              </w:rPr>
              <w:t>f</w:t>
            </w:r>
            <w:r w:rsidRPr="0082270F">
              <w:rPr>
                <w:rFonts w:eastAsia="Arial" w:cs="Arial"/>
              </w:rPr>
              <w:t xml:space="preserve">iscal </w:t>
            </w:r>
            <w:r w:rsidR="00C52825" w:rsidRPr="0082270F">
              <w:rPr>
                <w:rFonts w:eastAsia="Arial" w:cs="Arial"/>
              </w:rPr>
              <w:t>a</w:t>
            </w:r>
            <w:r w:rsidRPr="0082270F">
              <w:rPr>
                <w:rFonts w:eastAsia="Arial" w:cs="Arial"/>
              </w:rPr>
              <w:t xml:space="preserve">nalyst to determine </w:t>
            </w:r>
            <w:r w:rsidR="763558F6" w:rsidRPr="0082270F">
              <w:rPr>
                <w:rFonts w:eastAsia="Arial" w:cs="Arial"/>
              </w:rPr>
              <w:t xml:space="preserve">the </w:t>
            </w:r>
            <w:r w:rsidRPr="0082270F">
              <w:rPr>
                <w:rFonts w:eastAsia="Arial" w:cs="Arial"/>
              </w:rPr>
              <w:t>fund source of their allocation.</w:t>
            </w:r>
          </w:p>
        </w:tc>
        <w:tc>
          <w:tcPr>
            <w:tcW w:w="2401" w:type="dxa"/>
          </w:tcPr>
          <w:p w14:paraId="19EED1F6" w14:textId="4FD55607" w:rsidR="00961C1C" w:rsidRPr="00961C1C" w:rsidRDefault="00961C1C" w:rsidP="0082270F">
            <w:pPr>
              <w:keepNext/>
              <w:widowControl w:val="0"/>
              <w:rPr>
                <w:rFonts w:eastAsiaTheme="minorEastAsia" w:cs="Arial"/>
              </w:rPr>
            </w:pPr>
            <w:r w:rsidRPr="1BA0E03D">
              <w:rPr>
                <w:rFonts w:eastAsiaTheme="minorEastAsia" w:cs="Arial"/>
              </w:rPr>
              <w:t>June 2023-August 2023</w:t>
            </w:r>
          </w:p>
        </w:tc>
      </w:tr>
      <w:tr w:rsidR="002C5305" w:rsidRPr="00961C1C" w14:paraId="576693A2" w14:textId="77777777" w:rsidTr="35DC46A4">
        <w:trPr>
          <w:cantSplit/>
          <w:trHeight w:val="299"/>
        </w:trPr>
        <w:tc>
          <w:tcPr>
            <w:tcW w:w="2532" w:type="dxa"/>
          </w:tcPr>
          <w:p w14:paraId="77BBC6D4" w14:textId="77777777" w:rsidR="00961C1C" w:rsidRPr="00961C1C" w:rsidRDefault="00961C1C" w:rsidP="0082270F">
            <w:pPr>
              <w:keepNext/>
              <w:widowControl w:val="0"/>
              <w:rPr>
                <w:rFonts w:eastAsiaTheme="minorHAnsi" w:cs="Arial"/>
                <w:szCs w:val="24"/>
              </w:rPr>
            </w:pPr>
            <w:r w:rsidRPr="00961C1C">
              <w:rPr>
                <w:rFonts w:eastAsiaTheme="minorHAnsi" w:cs="Arial"/>
                <w:szCs w:val="24"/>
              </w:rPr>
              <w:t>Temporary Rate Increases</w:t>
            </w:r>
          </w:p>
        </w:tc>
        <w:tc>
          <w:tcPr>
            <w:tcW w:w="2477" w:type="dxa"/>
          </w:tcPr>
          <w:p w14:paraId="79C7BB02" w14:textId="77777777" w:rsidR="00961C1C" w:rsidRPr="00961C1C" w:rsidRDefault="00961C1C" w:rsidP="0082270F">
            <w:pPr>
              <w:keepNext/>
              <w:widowControl w:val="0"/>
              <w:rPr>
                <w:rFonts w:eastAsiaTheme="minorHAnsi" w:cs="Arial"/>
                <w:szCs w:val="24"/>
              </w:rPr>
            </w:pPr>
            <w:r w:rsidRPr="00961C1C">
              <w:rPr>
                <w:rFonts w:eastAsiaTheme="minorHAnsi" w:cs="Arial"/>
                <w:szCs w:val="24"/>
              </w:rPr>
              <w:t>AB 110</w:t>
            </w:r>
          </w:p>
        </w:tc>
        <w:tc>
          <w:tcPr>
            <w:tcW w:w="2624" w:type="dxa"/>
          </w:tcPr>
          <w:p w14:paraId="7E5E2FA3" w14:textId="77777777" w:rsidR="00961C1C" w:rsidRPr="00961C1C" w:rsidRDefault="00961C1C" w:rsidP="0082270F">
            <w:pPr>
              <w:keepNext/>
              <w:widowControl w:val="0"/>
              <w:rPr>
                <w:rFonts w:eastAsiaTheme="minorHAnsi" w:cs="Arial"/>
                <w:szCs w:val="24"/>
              </w:rPr>
            </w:pPr>
            <w:r w:rsidRPr="0082270F">
              <w:rPr>
                <w:rFonts w:eastAsiaTheme="minorHAnsi" w:cs="Arial"/>
                <w:szCs w:val="24"/>
              </w:rPr>
              <w:t>Non-LEAs:</w:t>
            </w:r>
            <w:r w:rsidRPr="00961C1C">
              <w:rPr>
                <w:rFonts w:eastAsiaTheme="minorHAnsi" w:cs="Arial"/>
                <w:szCs w:val="24"/>
              </w:rPr>
              <w:t xml:space="preserve"> ARPA </w:t>
            </w:r>
          </w:p>
          <w:p w14:paraId="7E56806A" w14:textId="77777777" w:rsidR="00961C1C" w:rsidRPr="00961C1C" w:rsidRDefault="00961C1C" w:rsidP="0082270F">
            <w:pPr>
              <w:keepNext/>
              <w:widowControl w:val="0"/>
              <w:rPr>
                <w:rFonts w:eastAsiaTheme="minorHAnsi" w:cs="Arial"/>
                <w:b/>
                <w:bCs/>
                <w:szCs w:val="24"/>
              </w:rPr>
            </w:pPr>
          </w:p>
          <w:p w14:paraId="57895A9E" w14:textId="77777777" w:rsidR="00961C1C" w:rsidRPr="00961C1C" w:rsidRDefault="00961C1C" w:rsidP="0082270F">
            <w:pPr>
              <w:keepNext/>
              <w:widowControl w:val="0"/>
              <w:rPr>
                <w:rFonts w:eastAsiaTheme="minorHAnsi" w:cs="Arial"/>
                <w:szCs w:val="24"/>
              </w:rPr>
            </w:pPr>
            <w:r w:rsidRPr="0082270F">
              <w:rPr>
                <w:rFonts w:eastAsiaTheme="minorHAnsi" w:cs="Arial"/>
                <w:szCs w:val="24"/>
              </w:rPr>
              <w:t>LEAs:</w:t>
            </w:r>
            <w:r w:rsidRPr="00961C1C">
              <w:rPr>
                <w:rFonts w:eastAsiaTheme="minorHAnsi" w:cs="Arial"/>
                <w:szCs w:val="24"/>
              </w:rPr>
              <w:t xml:space="preserve"> Proposition 98</w:t>
            </w:r>
          </w:p>
        </w:tc>
        <w:tc>
          <w:tcPr>
            <w:tcW w:w="2401" w:type="dxa"/>
          </w:tcPr>
          <w:p w14:paraId="2CAB9F74" w14:textId="5DB7D69E" w:rsidR="00961C1C" w:rsidRPr="00961C1C" w:rsidRDefault="00961C1C" w:rsidP="0082270F">
            <w:pPr>
              <w:keepNext/>
              <w:widowControl w:val="0"/>
              <w:rPr>
                <w:rFonts w:eastAsiaTheme="minorHAnsi" w:cs="Arial"/>
                <w:szCs w:val="24"/>
              </w:rPr>
            </w:pPr>
            <w:r w:rsidRPr="00961C1C">
              <w:rPr>
                <w:rFonts w:eastAsiaTheme="minorHAnsi" w:cs="Arial"/>
                <w:szCs w:val="24"/>
              </w:rPr>
              <w:t>Round 1: September 2023</w:t>
            </w:r>
          </w:p>
          <w:p w14:paraId="4F10ED25" w14:textId="77777777" w:rsidR="00961C1C" w:rsidRPr="00961C1C" w:rsidRDefault="00961C1C" w:rsidP="0082270F">
            <w:pPr>
              <w:keepNext/>
              <w:widowControl w:val="0"/>
              <w:rPr>
                <w:rFonts w:eastAsiaTheme="minorHAnsi" w:cs="Arial"/>
                <w:szCs w:val="24"/>
              </w:rPr>
            </w:pPr>
            <w:r w:rsidRPr="00961C1C">
              <w:rPr>
                <w:rFonts w:eastAsiaTheme="minorHAnsi" w:cs="Arial"/>
                <w:szCs w:val="24"/>
              </w:rPr>
              <w:t>Round 2: October 2023</w:t>
            </w:r>
          </w:p>
        </w:tc>
      </w:tr>
      <w:tr w:rsidR="002C5305" w:rsidRPr="00961C1C" w14:paraId="4CF24132" w14:textId="77777777" w:rsidTr="35DC46A4">
        <w:trPr>
          <w:cantSplit/>
          <w:trHeight w:val="299"/>
        </w:trPr>
        <w:tc>
          <w:tcPr>
            <w:tcW w:w="2532" w:type="dxa"/>
          </w:tcPr>
          <w:p w14:paraId="153A9CF9" w14:textId="77777777" w:rsidR="00961C1C" w:rsidRPr="00961C1C" w:rsidRDefault="00961C1C" w:rsidP="0082270F">
            <w:pPr>
              <w:keepNext/>
              <w:widowControl w:val="0"/>
              <w:rPr>
                <w:rFonts w:eastAsiaTheme="minorHAnsi" w:cs="Arial"/>
                <w:szCs w:val="24"/>
              </w:rPr>
            </w:pPr>
            <w:r w:rsidRPr="00961C1C">
              <w:rPr>
                <w:rFonts w:eastAsiaTheme="minorHAnsi" w:cs="Arial"/>
                <w:szCs w:val="24"/>
              </w:rPr>
              <w:t>Transitional Subsidy Payment</w:t>
            </w:r>
          </w:p>
        </w:tc>
        <w:tc>
          <w:tcPr>
            <w:tcW w:w="2477" w:type="dxa"/>
          </w:tcPr>
          <w:p w14:paraId="04A4BE3F" w14:textId="54DA90B3" w:rsidR="00961C1C" w:rsidRPr="00961C1C" w:rsidRDefault="40B83D69" w:rsidP="0082270F">
            <w:pPr>
              <w:keepNext/>
              <w:widowControl w:val="0"/>
              <w:rPr>
                <w:rFonts w:eastAsiaTheme="minorEastAsia" w:cs="Arial"/>
              </w:rPr>
            </w:pPr>
            <w:r w:rsidRPr="1BA0E03D">
              <w:rPr>
                <w:rFonts w:eastAsiaTheme="minorEastAsia" w:cs="Arial"/>
              </w:rPr>
              <w:t>S</w:t>
            </w:r>
            <w:r w:rsidR="495DF4E7" w:rsidRPr="1BA0E03D">
              <w:rPr>
                <w:rFonts w:eastAsiaTheme="minorEastAsia" w:cs="Arial"/>
              </w:rPr>
              <w:t xml:space="preserve">enate </w:t>
            </w:r>
            <w:r w:rsidRPr="1BA0E03D">
              <w:rPr>
                <w:rFonts w:eastAsiaTheme="minorEastAsia" w:cs="Arial"/>
              </w:rPr>
              <w:t>B</w:t>
            </w:r>
            <w:r w:rsidR="34B1DDA7" w:rsidRPr="1BA0E03D">
              <w:rPr>
                <w:rFonts w:eastAsiaTheme="minorEastAsia" w:cs="Arial"/>
              </w:rPr>
              <w:t>ill (SB)</w:t>
            </w:r>
            <w:r w:rsidRPr="1BA0E03D">
              <w:rPr>
                <w:rFonts w:eastAsiaTheme="minorEastAsia" w:cs="Arial"/>
              </w:rPr>
              <w:t xml:space="preserve"> 140</w:t>
            </w:r>
          </w:p>
        </w:tc>
        <w:tc>
          <w:tcPr>
            <w:tcW w:w="2624" w:type="dxa"/>
          </w:tcPr>
          <w:p w14:paraId="3F233CCC" w14:textId="77777777" w:rsidR="00961C1C" w:rsidRPr="00961C1C" w:rsidRDefault="00961C1C" w:rsidP="0082270F">
            <w:pPr>
              <w:keepNext/>
              <w:widowControl w:val="0"/>
              <w:rPr>
                <w:rFonts w:eastAsiaTheme="minorHAnsi" w:cs="Arial"/>
                <w:szCs w:val="24"/>
              </w:rPr>
            </w:pPr>
            <w:r w:rsidRPr="0082270F">
              <w:rPr>
                <w:rFonts w:eastAsiaTheme="minorHAnsi" w:cs="Arial"/>
                <w:szCs w:val="24"/>
              </w:rPr>
              <w:t>Non-LEAs:</w:t>
            </w:r>
            <w:r w:rsidRPr="00961C1C">
              <w:rPr>
                <w:rFonts w:eastAsiaTheme="minorHAnsi" w:cs="Arial"/>
                <w:szCs w:val="24"/>
              </w:rPr>
              <w:t xml:space="preserve"> General Fund </w:t>
            </w:r>
          </w:p>
          <w:p w14:paraId="45E023A5" w14:textId="77777777" w:rsidR="00961C1C" w:rsidRPr="00961C1C" w:rsidRDefault="00961C1C" w:rsidP="0082270F">
            <w:pPr>
              <w:keepNext/>
              <w:widowControl w:val="0"/>
              <w:rPr>
                <w:rFonts w:eastAsiaTheme="minorHAnsi" w:cs="Arial"/>
                <w:szCs w:val="24"/>
              </w:rPr>
            </w:pPr>
          </w:p>
          <w:p w14:paraId="42C439FF" w14:textId="77777777" w:rsidR="00961C1C" w:rsidRPr="00961C1C" w:rsidRDefault="00961C1C" w:rsidP="0082270F">
            <w:pPr>
              <w:keepNext/>
              <w:widowControl w:val="0"/>
              <w:rPr>
                <w:rFonts w:eastAsiaTheme="minorHAnsi" w:cs="Arial"/>
                <w:szCs w:val="24"/>
              </w:rPr>
            </w:pPr>
            <w:r w:rsidRPr="0082270F">
              <w:rPr>
                <w:rFonts w:eastAsiaTheme="minorHAnsi" w:cs="Arial"/>
                <w:szCs w:val="24"/>
              </w:rPr>
              <w:t>LEAs:</w:t>
            </w:r>
            <w:r w:rsidRPr="00961C1C">
              <w:rPr>
                <w:rFonts w:eastAsiaTheme="minorHAnsi" w:cs="Arial"/>
                <w:szCs w:val="24"/>
              </w:rPr>
              <w:t xml:space="preserve"> Proposition 98</w:t>
            </w:r>
          </w:p>
        </w:tc>
        <w:tc>
          <w:tcPr>
            <w:tcW w:w="2401" w:type="dxa"/>
          </w:tcPr>
          <w:p w14:paraId="7CF1C94B" w14:textId="205D64AD" w:rsidR="00961C1C" w:rsidRPr="00961C1C" w:rsidRDefault="00961C1C" w:rsidP="0082270F">
            <w:pPr>
              <w:keepNext/>
              <w:widowControl w:val="0"/>
              <w:rPr>
                <w:rFonts w:eastAsiaTheme="minorHAnsi" w:cs="Arial"/>
                <w:szCs w:val="24"/>
              </w:rPr>
            </w:pPr>
            <w:r w:rsidRPr="0082270F">
              <w:rPr>
                <w:rFonts w:eastAsiaTheme="minorHAnsi" w:cs="Arial"/>
                <w:szCs w:val="24"/>
              </w:rPr>
              <w:t>Payments to Contractors who provide service through Family Child Care Education Networks (FCCHEN):</w:t>
            </w:r>
            <w:r w:rsidRPr="00961C1C">
              <w:rPr>
                <w:rFonts w:eastAsiaTheme="minorHAnsi" w:cs="Arial"/>
                <w:szCs w:val="24"/>
              </w:rPr>
              <w:t xml:space="preserve"> October 2023</w:t>
            </w:r>
          </w:p>
          <w:p w14:paraId="62C44465" w14:textId="77777777" w:rsidR="00961C1C" w:rsidRPr="00961C1C" w:rsidRDefault="00961C1C" w:rsidP="0082270F">
            <w:pPr>
              <w:keepNext/>
              <w:widowControl w:val="0"/>
              <w:rPr>
                <w:rFonts w:eastAsiaTheme="minorHAnsi" w:cs="Arial"/>
                <w:szCs w:val="24"/>
              </w:rPr>
            </w:pPr>
          </w:p>
          <w:p w14:paraId="1E80C42A" w14:textId="1D635686" w:rsidR="00961C1C" w:rsidRPr="00961C1C" w:rsidRDefault="00961C1C" w:rsidP="0082270F">
            <w:pPr>
              <w:keepNext/>
              <w:widowControl w:val="0"/>
              <w:rPr>
                <w:rFonts w:eastAsiaTheme="minorHAnsi" w:cs="Arial"/>
                <w:szCs w:val="24"/>
              </w:rPr>
            </w:pPr>
            <w:r w:rsidRPr="0082270F">
              <w:rPr>
                <w:rFonts w:eastAsiaTheme="minorHAnsi" w:cs="Arial"/>
                <w:szCs w:val="24"/>
              </w:rPr>
              <w:t>All other Center Payments:</w:t>
            </w:r>
            <w:r w:rsidRPr="00961C1C">
              <w:rPr>
                <w:rFonts w:eastAsiaTheme="minorHAnsi" w:cs="Arial"/>
                <w:szCs w:val="24"/>
              </w:rPr>
              <w:t xml:space="preserve"> </w:t>
            </w:r>
            <w:r w:rsidR="00554B29">
              <w:rPr>
                <w:rFonts w:eastAsiaTheme="minorHAnsi" w:cs="Arial"/>
                <w:szCs w:val="24"/>
              </w:rPr>
              <w:t>April 2024</w:t>
            </w:r>
          </w:p>
        </w:tc>
      </w:tr>
      <w:tr w:rsidR="002C5305" w:rsidRPr="00961C1C" w14:paraId="72908BB6" w14:textId="77777777" w:rsidTr="35DC46A4">
        <w:trPr>
          <w:cantSplit/>
          <w:trHeight w:val="299"/>
        </w:trPr>
        <w:tc>
          <w:tcPr>
            <w:tcW w:w="2532" w:type="dxa"/>
          </w:tcPr>
          <w:p w14:paraId="04BBEF03" w14:textId="77777777" w:rsidR="00961C1C" w:rsidRPr="00961C1C" w:rsidRDefault="00961C1C" w:rsidP="0082270F">
            <w:pPr>
              <w:keepNext/>
              <w:widowControl w:val="0"/>
              <w:rPr>
                <w:rFonts w:eastAsiaTheme="minorHAnsi" w:cs="Arial"/>
                <w:szCs w:val="24"/>
              </w:rPr>
            </w:pPr>
            <w:r w:rsidRPr="00961C1C">
              <w:rPr>
                <w:rFonts w:eastAsiaTheme="minorHAnsi" w:cs="Arial"/>
                <w:szCs w:val="24"/>
              </w:rPr>
              <w:t>Cost of Care Plus Rate</w:t>
            </w:r>
          </w:p>
        </w:tc>
        <w:tc>
          <w:tcPr>
            <w:tcW w:w="2477" w:type="dxa"/>
          </w:tcPr>
          <w:p w14:paraId="38CD0362" w14:textId="1DB2917C" w:rsidR="00961C1C" w:rsidRPr="00961C1C" w:rsidRDefault="00961C1C" w:rsidP="0082270F">
            <w:pPr>
              <w:keepNext/>
              <w:widowControl w:val="0"/>
              <w:rPr>
                <w:rFonts w:eastAsiaTheme="minorEastAsia" w:cs="Arial"/>
              </w:rPr>
            </w:pPr>
            <w:r w:rsidRPr="0FB24F98">
              <w:rPr>
                <w:rFonts w:eastAsiaTheme="minorEastAsia" w:cs="Arial"/>
              </w:rPr>
              <w:t>SB 140</w:t>
            </w:r>
            <w:r w:rsidR="00C43B2A" w:rsidRPr="0FB24F98">
              <w:rPr>
                <w:rFonts w:eastAsiaTheme="minorEastAsia" w:cs="Arial"/>
              </w:rPr>
              <w:t>, later amended by SB 120</w:t>
            </w:r>
            <w:r w:rsidR="0092498C" w:rsidRPr="0FB24F98">
              <w:rPr>
                <w:rFonts w:eastAsiaTheme="minorEastAsia" w:cs="Arial"/>
              </w:rPr>
              <w:t xml:space="preserve"> and SB 151</w:t>
            </w:r>
          </w:p>
        </w:tc>
        <w:tc>
          <w:tcPr>
            <w:tcW w:w="2624" w:type="dxa"/>
          </w:tcPr>
          <w:p w14:paraId="2C079068" w14:textId="77777777" w:rsidR="00961C1C" w:rsidRPr="0082270F" w:rsidRDefault="00961C1C" w:rsidP="0082270F">
            <w:pPr>
              <w:keepNext/>
              <w:widowControl w:val="0"/>
              <w:rPr>
                <w:rFonts w:eastAsiaTheme="minorHAnsi" w:cs="Arial"/>
                <w:szCs w:val="24"/>
              </w:rPr>
            </w:pPr>
            <w:r w:rsidRPr="0082270F">
              <w:rPr>
                <w:rFonts w:eastAsiaTheme="minorHAnsi" w:cs="Arial"/>
                <w:szCs w:val="24"/>
              </w:rPr>
              <w:t xml:space="preserve">Non-LEAs: </w:t>
            </w:r>
          </w:p>
          <w:p w14:paraId="393BBC66" w14:textId="77777777" w:rsidR="00961C1C" w:rsidRPr="00961C1C" w:rsidRDefault="00961C1C" w:rsidP="0082270F">
            <w:pPr>
              <w:keepNext/>
              <w:widowControl w:val="0"/>
              <w:rPr>
                <w:rFonts w:eastAsiaTheme="minorHAnsi" w:cs="Arial"/>
                <w:szCs w:val="24"/>
              </w:rPr>
            </w:pPr>
            <w:r w:rsidRPr="00961C1C">
              <w:rPr>
                <w:rFonts w:eastAsiaTheme="minorHAnsi" w:cs="Arial"/>
                <w:szCs w:val="24"/>
              </w:rPr>
              <w:t>General Fund</w:t>
            </w:r>
          </w:p>
          <w:p w14:paraId="43B76DFF" w14:textId="77777777" w:rsidR="00961C1C" w:rsidRPr="00961C1C" w:rsidRDefault="00961C1C" w:rsidP="0082270F">
            <w:pPr>
              <w:keepNext/>
              <w:widowControl w:val="0"/>
              <w:rPr>
                <w:rFonts w:eastAsiaTheme="minorHAnsi" w:cs="Arial"/>
                <w:szCs w:val="24"/>
              </w:rPr>
            </w:pPr>
          </w:p>
          <w:p w14:paraId="6F039A6A" w14:textId="77777777" w:rsidR="00961C1C" w:rsidRPr="00961C1C" w:rsidRDefault="00961C1C" w:rsidP="0082270F">
            <w:pPr>
              <w:keepNext/>
              <w:widowControl w:val="0"/>
              <w:rPr>
                <w:rFonts w:eastAsiaTheme="minorHAnsi" w:cs="Arial"/>
                <w:szCs w:val="24"/>
              </w:rPr>
            </w:pPr>
            <w:r w:rsidRPr="0082270F">
              <w:rPr>
                <w:rFonts w:eastAsiaTheme="minorHAnsi" w:cs="Arial"/>
                <w:szCs w:val="24"/>
              </w:rPr>
              <w:t>LEAs:</w:t>
            </w:r>
            <w:r w:rsidRPr="00961C1C">
              <w:rPr>
                <w:rFonts w:eastAsiaTheme="minorHAnsi" w:cs="Arial"/>
                <w:szCs w:val="24"/>
              </w:rPr>
              <w:t xml:space="preserve"> Proposition 98</w:t>
            </w:r>
          </w:p>
        </w:tc>
        <w:tc>
          <w:tcPr>
            <w:tcW w:w="2401" w:type="dxa"/>
          </w:tcPr>
          <w:p w14:paraId="7847B8FC" w14:textId="165045D2" w:rsidR="00961C1C" w:rsidRPr="00961C1C" w:rsidRDefault="4B02C78E" w:rsidP="35DC46A4">
            <w:pPr>
              <w:keepNext/>
              <w:widowControl w:val="0"/>
              <w:rPr>
                <w:rFonts w:eastAsiaTheme="minorEastAsia" w:cs="Arial"/>
              </w:rPr>
            </w:pPr>
            <w:r w:rsidRPr="35DC46A4">
              <w:rPr>
                <w:rFonts w:eastAsiaTheme="minorEastAsia" w:cs="Arial"/>
              </w:rPr>
              <w:t xml:space="preserve">Quarterly </w:t>
            </w:r>
            <w:r w:rsidR="5A51637B" w:rsidRPr="35DC46A4">
              <w:rPr>
                <w:rFonts w:eastAsiaTheme="minorEastAsia" w:cs="Arial"/>
              </w:rPr>
              <w:t>Advance</w:t>
            </w:r>
            <w:r w:rsidR="4E87702A" w:rsidRPr="35DC46A4">
              <w:rPr>
                <w:rFonts w:eastAsiaTheme="minorEastAsia" w:cs="Arial"/>
              </w:rPr>
              <w:t xml:space="preserve"> beginning </w:t>
            </w:r>
            <w:r w:rsidRPr="35DC46A4">
              <w:rPr>
                <w:rFonts w:eastAsiaTheme="minorEastAsia" w:cs="Arial"/>
              </w:rPr>
              <w:t>January 2024</w:t>
            </w:r>
          </w:p>
        </w:tc>
      </w:tr>
      <w:tr w:rsidR="002C5305" w:rsidRPr="00961C1C" w14:paraId="38D3E2C3" w14:textId="77777777" w:rsidTr="35DC46A4">
        <w:trPr>
          <w:cantSplit/>
          <w:trHeight w:val="299"/>
        </w:trPr>
        <w:tc>
          <w:tcPr>
            <w:tcW w:w="2532" w:type="dxa"/>
          </w:tcPr>
          <w:p w14:paraId="38829581" w14:textId="79389367" w:rsidR="00EC244B" w:rsidRPr="00961C1C" w:rsidRDefault="00EC244B" w:rsidP="00EC244B">
            <w:pPr>
              <w:keepNext/>
              <w:widowControl w:val="0"/>
              <w:rPr>
                <w:rFonts w:eastAsiaTheme="minorEastAsia" w:cs="Arial"/>
              </w:rPr>
            </w:pPr>
            <w:r w:rsidRPr="0FB24F98">
              <w:rPr>
                <w:rFonts w:eastAsiaTheme="minorEastAsia" w:cs="Arial"/>
              </w:rPr>
              <w:t>One-Time Stabilization Payments</w:t>
            </w:r>
          </w:p>
        </w:tc>
        <w:tc>
          <w:tcPr>
            <w:tcW w:w="2477" w:type="dxa"/>
          </w:tcPr>
          <w:p w14:paraId="04AE3B40" w14:textId="2D8D377A" w:rsidR="00EC244B" w:rsidRPr="00961C1C" w:rsidRDefault="00EC244B" w:rsidP="00EC244B">
            <w:pPr>
              <w:keepNext/>
              <w:widowControl w:val="0"/>
              <w:rPr>
                <w:rFonts w:eastAsiaTheme="minorEastAsia" w:cs="Arial"/>
              </w:rPr>
            </w:pPr>
            <w:r w:rsidRPr="0FB24F98">
              <w:rPr>
                <w:rFonts w:eastAsiaTheme="minorEastAsia" w:cs="Arial"/>
              </w:rPr>
              <w:t xml:space="preserve">SB </w:t>
            </w:r>
            <w:r w:rsidR="008B63AC" w:rsidRPr="0FB24F98">
              <w:rPr>
                <w:rFonts w:eastAsiaTheme="minorEastAsia" w:cs="Arial"/>
              </w:rPr>
              <w:t>151</w:t>
            </w:r>
          </w:p>
        </w:tc>
        <w:tc>
          <w:tcPr>
            <w:tcW w:w="2624" w:type="dxa"/>
          </w:tcPr>
          <w:p w14:paraId="520CE8F8" w14:textId="77777777" w:rsidR="00EC244B" w:rsidRPr="0082270F" w:rsidRDefault="00EC244B" w:rsidP="00EC244B">
            <w:pPr>
              <w:keepNext/>
              <w:widowControl w:val="0"/>
              <w:rPr>
                <w:rFonts w:eastAsiaTheme="minorEastAsia" w:cs="Arial"/>
              </w:rPr>
            </w:pPr>
            <w:r w:rsidRPr="0FB24F98">
              <w:rPr>
                <w:rFonts w:eastAsiaTheme="minorEastAsia" w:cs="Arial"/>
              </w:rPr>
              <w:t xml:space="preserve">Non-LEAs: </w:t>
            </w:r>
          </w:p>
          <w:p w14:paraId="54525FF0" w14:textId="77777777" w:rsidR="00EC244B" w:rsidRPr="00961C1C" w:rsidRDefault="00EC244B" w:rsidP="00EC244B">
            <w:pPr>
              <w:keepNext/>
              <w:widowControl w:val="0"/>
              <w:rPr>
                <w:rFonts w:eastAsiaTheme="minorEastAsia" w:cs="Arial"/>
              </w:rPr>
            </w:pPr>
            <w:r w:rsidRPr="0FB24F98">
              <w:rPr>
                <w:rFonts w:eastAsiaTheme="minorEastAsia" w:cs="Arial"/>
              </w:rPr>
              <w:t>General Fund</w:t>
            </w:r>
          </w:p>
          <w:p w14:paraId="77375EF7" w14:textId="77777777" w:rsidR="00EC244B" w:rsidRPr="00961C1C" w:rsidRDefault="00EC244B" w:rsidP="00EC244B">
            <w:pPr>
              <w:keepNext/>
              <w:widowControl w:val="0"/>
              <w:rPr>
                <w:rFonts w:eastAsiaTheme="minorEastAsia" w:cs="Arial"/>
              </w:rPr>
            </w:pPr>
          </w:p>
          <w:p w14:paraId="2B23C15F" w14:textId="22430F56" w:rsidR="00EC244B" w:rsidRPr="0082270F" w:rsidRDefault="00EC244B" w:rsidP="00EC244B">
            <w:pPr>
              <w:keepNext/>
              <w:widowControl w:val="0"/>
              <w:rPr>
                <w:rFonts w:eastAsiaTheme="minorEastAsia" w:cs="Arial"/>
              </w:rPr>
            </w:pPr>
            <w:r w:rsidRPr="0FB24F98">
              <w:rPr>
                <w:rFonts w:eastAsiaTheme="minorEastAsia" w:cs="Arial"/>
              </w:rPr>
              <w:t>LEAs: Proposition 98</w:t>
            </w:r>
          </w:p>
        </w:tc>
        <w:tc>
          <w:tcPr>
            <w:tcW w:w="2401" w:type="dxa"/>
          </w:tcPr>
          <w:p w14:paraId="15BE190E" w14:textId="3D7DE3BD" w:rsidR="00EC244B" w:rsidRPr="0082270F" w:rsidRDefault="00CF0C85" w:rsidP="00EC244B">
            <w:pPr>
              <w:keepNext/>
              <w:widowControl w:val="0"/>
              <w:rPr>
                <w:rFonts w:eastAsiaTheme="minorEastAsia" w:cs="Arial"/>
              </w:rPr>
            </w:pPr>
            <w:r w:rsidRPr="0FB24F98">
              <w:rPr>
                <w:rFonts w:eastAsiaTheme="minorEastAsia" w:cs="Arial"/>
              </w:rPr>
              <w:t xml:space="preserve">Fall </w:t>
            </w:r>
            <w:r w:rsidR="0092498C" w:rsidRPr="0FB24F98">
              <w:rPr>
                <w:rFonts w:eastAsiaTheme="minorEastAsia" w:cs="Arial"/>
              </w:rPr>
              <w:t>2025</w:t>
            </w:r>
          </w:p>
        </w:tc>
      </w:tr>
    </w:tbl>
    <w:p w14:paraId="095BE962" w14:textId="77777777" w:rsidR="00961C1C" w:rsidRDefault="00961C1C"/>
    <w:p w14:paraId="513C2FE2" w14:textId="0342BBC9" w:rsidR="00833CA4" w:rsidRPr="00DF6EEC" w:rsidRDefault="61335441" w:rsidP="00DF6EEC">
      <w:pPr>
        <w:rPr>
          <w:rFonts w:eastAsia="Times New Roman" w:cs="Arial"/>
          <w:snapToGrid w:val="0"/>
          <w:szCs w:val="20"/>
        </w:rPr>
      </w:pPr>
      <w:r w:rsidRPr="0060558E">
        <w:rPr>
          <w:rFonts w:eastAsia="Times New Roman" w:cs="Arial"/>
          <w:bCs/>
          <w:snapToGrid w:val="0"/>
          <w:szCs w:val="20"/>
        </w:rPr>
        <w:t>Although</w:t>
      </w:r>
      <w:r w:rsidRPr="00DF6EEC">
        <w:rPr>
          <w:bCs/>
        </w:rPr>
        <w:t xml:space="preserve"> </w:t>
      </w:r>
      <w:r w:rsidRPr="0060558E">
        <w:rPr>
          <w:rFonts w:eastAsia="Times New Roman" w:cs="Arial"/>
          <w:bCs/>
          <w:snapToGrid w:val="0"/>
          <w:szCs w:val="20"/>
        </w:rPr>
        <w:t>these allocations</w:t>
      </w:r>
      <w:r w:rsidR="4E2AB349">
        <w:t xml:space="preserve"> are</w:t>
      </w:r>
      <w:r w:rsidRPr="00DF6EEC">
        <w:rPr>
          <w:rFonts w:eastAsia="Times New Roman" w:cs="Arial"/>
          <w:b/>
          <w:snapToGrid w:val="0"/>
          <w:szCs w:val="20"/>
        </w:rPr>
        <w:t xml:space="preserve"> </w:t>
      </w:r>
      <w:r w:rsidR="35B3F922">
        <w:t>intended to provide</w:t>
      </w:r>
      <w:r>
        <w:t xml:space="preserve"> additional support to CSPP contractors,</w:t>
      </w:r>
      <w:r w:rsidR="343CCC34">
        <w:t xml:space="preserve"> the allocation </w:t>
      </w:r>
      <w:r w:rsidR="43B1F57F">
        <w:t>methodology</w:t>
      </w:r>
      <w:r w:rsidR="1BD8F8AF">
        <w:t>, fund source, and use of funds</w:t>
      </w:r>
      <w:r w:rsidR="343CCC34">
        <w:t xml:space="preserve"> may differ.</w:t>
      </w:r>
      <w:r w:rsidR="2D7D25E2">
        <w:t xml:space="preserve"> More i</w:t>
      </w:r>
      <w:r w:rsidR="28D1132B">
        <w:t xml:space="preserve">nformation for each of the allocations </w:t>
      </w:r>
      <w:r w:rsidR="0094421E">
        <w:t>is</w:t>
      </w:r>
      <w:r w:rsidR="28D1132B">
        <w:t xml:space="preserve"> outlined below</w:t>
      </w:r>
      <w:r w:rsidR="005800D6">
        <w:t>.</w:t>
      </w:r>
      <w:r w:rsidR="28D1132B">
        <w:t xml:space="preserve"> </w:t>
      </w:r>
      <w:r w:rsidR="0B73A6B2">
        <w:t xml:space="preserve"> </w:t>
      </w:r>
    </w:p>
    <w:p w14:paraId="1CCF5A45" w14:textId="4CDCE4A3" w:rsidR="00005185" w:rsidRDefault="009334AE" w:rsidP="00FC074F">
      <w:pPr>
        <w:pStyle w:val="Heading4"/>
        <w:rPr>
          <w:rFonts w:eastAsia="Calibri"/>
          <w:snapToGrid/>
        </w:rPr>
      </w:pPr>
      <w:r>
        <w:rPr>
          <w:rFonts w:eastAsia="Calibri"/>
          <w:snapToGrid/>
        </w:rPr>
        <w:t>Reimbursement Rate Supplements</w:t>
      </w:r>
    </w:p>
    <w:p w14:paraId="1E560E4A" w14:textId="77777777" w:rsidR="00644CB6" w:rsidRPr="00D25B35" w:rsidRDefault="00644CB6" w:rsidP="007002DD">
      <w:pPr>
        <w:pStyle w:val="Heading5"/>
      </w:pPr>
      <w:r w:rsidRPr="00DF6EEC">
        <w:t>Background</w:t>
      </w:r>
    </w:p>
    <w:p w14:paraId="050DF238" w14:textId="21EF1F00" w:rsidR="001F2729" w:rsidRDefault="00D70084" w:rsidP="001F7E59">
      <w:pPr>
        <w:spacing w:before="120"/>
      </w:pPr>
      <w:r>
        <w:t xml:space="preserve">Pursuant </w:t>
      </w:r>
      <w:r w:rsidR="00982AAA">
        <w:t xml:space="preserve">to </w:t>
      </w:r>
      <w:r w:rsidR="00982AAA" w:rsidRPr="00376028">
        <w:rPr>
          <w:i/>
          <w:iCs/>
        </w:rPr>
        <w:t>EC</w:t>
      </w:r>
      <w:r w:rsidR="00982AAA">
        <w:t xml:space="preserve"> Section 8242, </w:t>
      </w:r>
      <w:r w:rsidR="003B73D2">
        <w:t xml:space="preserve">effective January 1, 2022, </w:t>
      </w:r>
      <w:r w:rsidR="00982AAA">
        <w:t xml:space="preserve">reimbursements rates for CSPP contractors </w:t>
      </w:r>
      <w:r w:rsidR="00E2193D">
        <w:t>are</w:t>
      </w:r>
      <w:r w:rsidR="00982AAA">
        <w:t xml:space="preserve"> based on the greater of the 75</w:t>
      </w:r>
      <w:r w:rsidR="00982AAA" w:rsidRPr="00376028">
        <w:rPr>
          <w:vertAlign w:val="superscript"/>
        </w:rPr>
        <w:t>th</w:t>
      </w:r>
      <w:r w:rsidR="00982AAA">
        <w:t xml:space="preserve"> percentile of the 2018 Regional Market Rate </w:t>
      </w:r>
      <w:r w:rsidR="00982AAA">
        <w:lastRenderedPageBreak/>
        <w:t>(RMR) survey or t</w:t>
      </w:r>
      <w:r w:rsidR="00755D81">
        <w:t xml:space="preserve">he per-child reimbursement amount as of December 31, 2021. </w:t>
      </w:r>
      <w:r>
        <w:t>AB 131 (Chapter 116</w:t>
      </w:r>
      <w:r w:rsidR="007D5B27">
        <w:t>, Statutes of 2021), and subsequently amended by AB 185 (Chapter 571, Statutes of 2022</w:t>
      </w:r>
      <w:r w:rsidR="00066064">
        <w:t xml:space="preserve">), </w:t>
      </w:r>
      <w:r w:rsidR="0058460E">
        <w:t xml:space="preserve">appropriated funding to provide </w:t>
      </w:r>
      <w:r w:rsidR="00066064">
        <w:t>one-time reimbursement rate supplements</w:t>
      </w:r>
      <w:r w:rsidR="0058460E">
        <w:t xml:space="preserve"> to CSPP contractors.</w:t>
      </w:r>
      <w:r w:rsidR="00066064">
        <w:t xml:space="preserve"> </w:t>
      </w:r>
      <w:r w:rsidR="0058460E">
        <w:t xml:space="preserve">These rate supplements </w:t>
      </w:r>
      <w:r w:rsidR="00066064">
        <w:t xml:space="preserve">were made </w:t>
      </w:r>
      <w:r w:rsidR="0058460E">
        <w:t xml:space="preserve">available to </w:t>
      </w:r>
      <w:r w:rsidR="00066064">
        <w:t xml:space="preserve">address inequities between the </w:t>
      </w:r>
      <w:r w:rsidR="00DB28DC">
        <w:t xml:space="preserve">standard reimbursement rate and the </w:t>
      </w:r>
      <w:r w:rsidR="0058460E">
        <w:t xml:space="preserve">RMR </w:t>
      </w:r>
      <w:r w:rsidR="00DB28DC">
        <w:t>ceiling</w:t>
      </w:r>
      <w:r w:rsidR="00F82122">
        <w:t xml:space="preserve">. </w:t>
      </w:r>
    </w:p>
    <w:p w14:paraId="076DED02" w14:textId="6CA48FFB" w:rsidR="00644CB6" w:rsidRPr="00D25B35" w:rsidRDefault="00644CB6" w:rsidP="007002DD">
      <w:pPr>
        <w:pStyle w:val="Heading5"/>
        <w:rPr>
          <w:szCs w:val="24"/>
        </w:rPr>
      </w:pPr>
      <w:r w:rsidRPr="00DF6EEC">
        <w:t>Allocation Me</w:t>
      </w:r>
      <w:r>
        <w:t>thodology</w:t>
      </w:r>
    </w:p>
    <w:p w14:paraId="2B5EC922" w14:textId="12062A2B" w:rsidR="001F2729" w:rsidRDefault="00053DC1" w:rsidP="001F7E59">
      <w:pPr>
        <w:spacing w:before="120"/>
        <w:rPr>
          <w:rFonts w:cs="Arial"/>
        </w:rPr>
      </w:pPr>
      <w:r w:rsidRPr="24B7307C">
        <w:rPr>
          <w:rFonts w:cs="Arial"/>
        </w:rPr>
        <w:t xml:space="preserve">Pursuant to AB 131 and AB 185, the </w:t>
      </w:r>
      <w:r w:rsidR="00FF35A9" w:rsidRPr="24B7307C">
        <w:rPr>
          <w:rFonts w:cs="Arial"/>
        </w:rPr>
        <w:t>CDE</w:t>
      </w:r>
      <w:r w:rsidRPr="24B7307C">
        <w:rPr>
          <w:rFonts w:cs="Arial"/>
        </w:rPr>
        <w:t xml:space="preserve"> and the </w:t>
      </w:r>
      <w:r w:rsidR="00EA3EEA" w:rsidRPr="24B7307C">
        <w:rPr>
          <w:rFonts w:cs="Arial"/>
        </w:rPr>
        <w:t>CDSS</w:t>
      </w:r>
      <w:r w:rsidR="005800D6" w:rsidRPr="24B7307C">
        <w:rPr>
          <w:rFonts w:cs="Arial"/>
        </w:rPr>
        <w:t>,</w:t>
      </w:r>
      <w:r w:rsidR="00EA3EEA" w:rsidRPr="24B7307C">
        <w:rPr>
          <w:rFonts w:cs="Arial"/>
        </w:rPr>
        <w:t xml:space="preserve"> </w:t>
      </w:r>
      <w:r w:rsidRPr="24B7307C">
        <w:rPr>
          <w:rFonts w:cs="Arial"/>
        </w:rPr>
        <w:t>in consultation with the Legislature, established a methodology for distributing these funds to all child</w:t>
      </w:r>
      <w:r w:rsidR="005800D6" w:rsidRPr="24B7307C">
        <w:rPr>
          <w:rFonts w:cs="Arial"/>
        </w:rPr>
        <w:t xml:space="preserve"> </w:t>
      </w:r>
      <w:r w:rsidRPr="24B7307C">
        <w:rPr>
          <w:rFonts w:cs="Arial"/>
        </w:rPr>
        <w:t xml:space="preserve">care and </w:t>
      </w:r>
      <w:r w:rsidR="005C7840" w:rsidRPr="24B7307C">
        <w:rPr>
          <w:rFonts w:cs="Arial"/>
        </w:rPr>
        <w:t>CSPP</w:t>
      </w:r>
      <w:r w:rsidRPr="24B7307C">
        <w:rPr>
          <w:rFonts w:cs="Arial"/>
        </w:rPr>
        <w:t xml:space="preserve"> contractors. Based on October 2021 enrollment data, which contractors submitted via the </w:t>
      </w:r>
      <w:r w:rsidR="00030AAC" w:rsidRPr="24B7307C">
        <w:rPr>
          <w:rFonts w:cs="Arial"/>
        </w:rPr>
        <w:t>CDMIS</w:t>
      </w:r>
      <w:r w:rsidRPr="24B7307C">
        <w:rPr>
          <w:rFonts w:cs="Arial"/>
        </w:rPr>
        <w:t xml:space="preserve">, the CDE allocated rate supplements to fund the difference between the </w:t>
      </w:r>
      <w:r w:rsidR="005C7840" w:rsidRPr="24B7307C">
        <w:rPr>
          <w:rFonts w:cs="Arial"/>
        </w:rPr>
        <w:t>CSPP</w:t>
      </w:r>
      <w:r w:rsidRPr="24B7307C">
        <w:rPr>
          <w:rFonts w:cs="Arial"/>
        </w:rPr>
        <w:t xml:space="preserve"> reimbursement rates as of January 1, 2022</w:t>
      </w:r>
      <w:r w:rsidR="61B9563A" w:rsidRPr="24B7307C">
        <w:rPr>
          <w:rFonts w:cs="Arial"/>
        </w:rPr>
        <w:t>,</w:t>
      </w:r>
      <w:r w:rsidRPr="24B7307C">
        <w:rPr>
          <w:rFonts w:cs="Arial"/>
        </w:rPr>
        <w:t xml:space="preserve"> and reimbursement rates equivalent to the 85</w:t>
      </w:r>
      <w:r w:rsidRPr="24B7307C">
        <w:rPr>
          <w:rFonts w:cs="Arial"/>
          <w:vertAlign w:val="superscript"/>
        </w:rPr>
        <w:t>th</w:t>
      </w:r>
      <w:r w:rsidRPr="24B7307C">
        <w:rPr>
          <w:rFonts w:cs="Arial"/>
        </w:rPr>
        <w:t xml:space="preserve"> percentile of the 2018 RMR Survey preschool rate. </w:t>
      </w:r>
      <w:r w:rsidR="00057893" w:rsidRPr="24B7307C">
        <w:rPr>
          <w:rFonts w:cs="Arial"/>
        </w:rPr>
        <w:t>The allocation</w:t>
      </w:r>
      <w:r w:rsidRPr="24B7307C">
        <w:rPr>
          <w:rFonts w:cs="Arial"/>
        </w:rPr>
        <w:t xml:space="preserve"> of these funds was dependent upon successful completion of the </w:t>
      </w:r>
      <w:r w:rsidR="00AF1DC6" w:rsidRPr="24B7307C">
        <w:rPr>
          <w:rFonts w:cs="Arial"/>
        </w:rPr>
        <w:t>ARPA</w:t>
      </w:r>
      <w:r w:rsidRPr="24B7307C">
        <w:rPr>
          <w:rFonts w:cs="Arial"/>
        </w:rPr>
        <w:t xml:space="preserve"> survey.</w:t>
      </w:r>
    </w:p>
    <w:p w14:paraId="727FC749" w14:textId="78C1ACB0" w:rsidR="000954F5" w:rsidRDefault="000F63EF" w:rsidP="002D3804">
      <w:pPr>
        <w:pStyle w:val="Heading5"/>
      </w:pPr>
      <w:r w:rsidRPr="00DF6EEC">
        <w:t>Use of Funds</w:t>
      </w:r>
    </w:p>
    <w:p w14:paraId="74FBCBFC" w14:textId="3F68C5D2" w:rsidR="00A97691" w:rsidRPr="00817743" w:rsidRDefault="000954F5" w:rsidP="6719BC30">
      <w:pPr>
        <w:contextualSpacing/>
        <w:rPr>
          <w:rFonts w:eastAsiaTheme="minorEastAsia" w:cs="Arial"/>
          <w:kern w:val="2"/>
        </w:rPr>
      </w:pPr>
      <w:r>
        <w:t xml:space="preserve">For information regarding allowable use of funds, refer to the Allocations Paid Outside of the California State Preschool Program Contract FAQs, which can be found here: </w:t>
      </w:r>
      <w:bookmarkStart w:id="54" w:name="_Hlk219801432"/>
      <w:r w:rsidR="00A97691" w:rsidRPr="6719BC30">
        <w:fldChar w:fldCharType="begin"/>
      </w:r>
      <w:r w:rsidR="00A97691">
        <w:instrText>HYPERLINK "https://www.cde.ca.gov/fg/aa/cd/allocationsfaq.asp" \o "Cost of Care Allocation Frequently Asked Questions"</w:instrText>
      </w:r>
      <w:r w:rsidR="00A97691" w:rsidRPr="6719BC30">
        <w:fldChar w:fldCharType="separate"/>
      </w:r>
      <w:r w:rsidRPr="6719BC30">
        <w:rPr>
          <w:rStyle w:val="Hyperlink"/>
        </w:rPr>
        <w:t>https://www.cde.ca.gov/fg/aa/cd/allocationsfaq.asp</w:t>
      </w:r>
      <w:r w:rsidR="00A97691" w:rsidRPr="6719BC30">
        <w:rPr>
          <w:rStyle w:val="Hyperlink"/>
        </w:rPr>
        <w:fldChar w:fldCharType="end"/>
      </w:r>
      <w:bookmarkEnd w:id="54"/>
      <w:r>
        <w:t>.</w:t>
      </w:r>
    </w:p>
    <w:p w14:paraId="1FE6A8EC" w14:textId="5447C7C0" w:rsidR="00066A1A" w:rsidRPr="00D25B35" w:rsidRDefault="00066A1A" w:rsidP="007002DD">
      <w:pPr>
        <w:pStyle w:val="Heading5"/>
      </w:pPr>
      <w:r w:rsidRPr="00DF6EEC">
        <w:t xml:space="preserve">Expenditure </w:t>
      </w:r>
      <w:r w:rsidR="006519C1" w:rsidRPr="00D25B35">
        <w:t>Deadline</w:t>
      </w:r>
    </w:p>
    <w:p w14:paraId="333A8C68" w14:textId="0731C80F" w:rsidR="00EC61C3" w:rsidRDefault="00B52A9D" w:rsidP="001F7E59">
      <w:pPr>
        <w:spacing w:before="120"/>
      </w:pPr>
      <w:r>
        <w:t xml:space="preserve">There is no deadline to expend </w:t>
      </w:r>
      <w:r w:rsidR="00EA25CF">
        <w:t>rate supplements funded</w:t>
      </w:r>
      <w:r w:rsidR="00EC61C3">
        <w:t xml:space="preserve"> by state Proposition 98</w:t>
      </w:r>
      <w:r w:rsidR="00A6646A">
        <w:t xml:space="preserve"> funds</w:t>
      </w:r>
      <w:r w:rsidR="00EC61C3">
        <w:t xml:space="preserve"> or General Fund.</w:t>
      </w:r>
    </w:p>
    <w:p w14:paraId="055F0D50" w14:textId="488D901A" w:rsidR="24B7307C" w:rsidRDefault="24B7307C"/>
    <w:p w14:paraId="6DC58765" w14:textId="20E29917" w:rsidR="006519C1" w:rsidRPr="00817743" w:rsidRDefault="000156C7">
      <w:pPr>
        <w:rPr>
          <w:rFonts w:eastAsiaTheme="minorEastAsia" w:cs="Arial"/>
          <w:kern w:val="2"/>
        </w:rPr>
      </w:pPr>
      <w:r w:rsidRPr="1BA0E03D">
        <w:rPr>
          <w:rFonts w:eastAsiaTheme="minorEastAsia" w:cs="Arial"/>
          <w:kern w:val="2"/>
        </w:rPr>
        <w:t xml:space="preserve">Contractors in receipt of ARPA funds should refer to the CDSS </w:t>
      </w:r>
      <w:r w:rsidR="008C3E00" w:rsidRPr="1BA0E03D">
        <w:rPr>
          <w:rFonts w:eastAsiaTheme="minorEastAsia" w:cs="Arial"/>
          <w:kern w:val="2"/>
        </w:rPr>
        <w:t xml:space="preserve">FAQs </w:t>
      </w:r>
      <w:r w:rsidRPr="1BA0E03D">
        <w:rPr>
          <w:rFonts w:eastAsiaTheme="minorEastAsia" w:cs="Arial"/>
          <w:kern w:val="2"/>
        </w:rPr>
        <w:t xml:space="preserve">related to ARPA, as the CDSS is the agency responsible for administering the ARPA grant, to confirm the expenditure date. These FAQs include a question on when funds should be spent by and can be found at </w:t>
      </w:r>
      <w:hyperlink r:id="rId43" w:tooltip="ARPA Frequently Asked Questions" w:history="1">
        <w:r w:rsidR="74BD4EFB" w:rsidRPr="1BA0E03D">
          <w:rPr>
            <w:rFonts w:eastAsiaTheme="minorEastAsia" w:cs="Arial"/>
            <w:color w:val="0563C1" w:themeColor="hyperlink"/>
            <w:kern w:val="2"/>
            <w:u w:val="single"/>
          </w:rPr>
          <w:t>https://cdss.ca.gov/inforesources/child-care-and-development/arpa-frequently-asked-questions</w:t>
        </w:r>
      </w:hyperlink>
      <w:r w:rsidR="74BD4EFB" w:rsidRPr="1BA0E03D">
        <w:rPr>
          <w:rFonts w:eastAsiaTheme="minorEastAsia" w:cs="Arial"/>
          <w:kern w:val="2"/>
        </w:rPr>
        <w:t>.</w:t>
      </w:r>
    </w:p>
    <w:p w14:paraId="561488EF" w14:textId="643A3DF5" w:rsidR="00A30B0E" w:rsidRDefault="00A30B0E" w:rsidP="00FC074F">
      <w:pPr>
        <w:pStyle w:val="Heading4"/>
        <w:rPr>
          <w:rFonts w:eastAsiaTheme="minorHAnsi"/>
        </w:rPr>
      </w:pPr>
      <w:r>
        <w:rPr>
          <w:rFonts w:eastAsiaTheme="minorHAnsi"/>
        </w:rPr>
        <w:t>Temporary Rate Increases</w:t>
      </w:r>
    </w:p>
    <w:p w14:paraId="2DA4EEEB" w14:textId="4DD17C70" w:rsidR="00A30B0E" w:rsidRPr="00817743" w:rsidRDefault="00A30B0E" w:rsidP="007002DD">
      <w:pPr>
        <w:pStyle w:val="Heading5"/>
        <w:rPr>
          <w:rFonts w:eastAsiaTheme="minorHAnsi"/>
          <w:kern w:val="2"/>
          <w:szCs w:val="24"/>
        </w:rPr>
      </w:pPr>
      <w:r w:rsidRPr="1BA0E03D">
        <w:t>Background</w:t>
      </w:r>
    </w:p>
    <w:p w14:paraId="30C11603" w14:textId="4DCD61B8" w:rsidR="00A30B0E" w:rsidRDefault="00AF7C4D" w:rsidP="001F7E59">
      <w:pPr>
        <w:spacing w:before="120"/>
      </w:pPr>
      <w:r>
        <w:t>AB 110</w:t>
      </w:r>
      <w:r w:rsidR="00A07DED">
        <w:t xml:space="preserve"> (Chapter 4, Statutes of 2023) authorized the CDE to issue temporary rate increases to CSPP contractors that exceed </w:t>
      </w:r>
      <w:r w:rsidR="005E4F02">
        <w:t xml:space="preserve">existing reimbursement rates pursuant to </w:t>
      </w:r>
      <w:r w:rsidR="005E4F02" w:rsidRPr="24B7307C">
        <w:rPr>
          <w:i/>
          <w:iCs/>
        </w:rPr>
        <w:t>EC</w:t>
      </w:r>
      <w:r w:rsidR="005E4F02">
        <w:t xml:space="preserve"> Section 8242(c)(1) and the reimbursement rate supplements described in Section </w:t>
      </w:r>
      <w:r w:rsidR="00D96A17">
        <w:t xml:space="preserve">51 of AB 185. </w:t>
      </w:r>
      <w:r w:rsidR="7CC954BB">
        <w:t>The a</w:t>
      </w:r>
      <w:r w:rsidR="00176BDA">
        <w:t xml:space="preserve">llocation of these funds was dependent upon successful completion of </w:t>
      </w:r>
      <w:r w:rsidR="00B4012C">
        <w:t>t</w:t>
      </w:r>
      <w:r w:rsidR="00176BDA">
        <w:t>he ARPA survey.</w:t>
      </w:r>
    </w:p>
    <w:p w14:paraId="34695D4A" w14:textId="2C2ED839" w:rsidR="00176BDA" w:rsidRPr="00D25B35" w:rsidRDefault="00176BDA" w:rsidP="007002DD">
      <w:pPr>
        <w:pStyle w:val="Heading5"/>
      </w:pPr>
      <w:r w:rsidRPr="00DF6EEC">
        <w:t>Allocation Methodology</w:t>
      </w:r>
    </w:p>
    <w:p w14:paraId="247F6060" w14:textId="09CCAA38" w:rsidR="00176BDA" w:rsidRDefault="00200B64" w:rsidP="001F7E59">
      <w:pPr>
        <w:spacing w:before="120"/>
      </w:pPr>
      <w:r>
        <w:t xml:space="preserve">The CDE issued the first round of temporary rate increase payments that may have consisted of </w:t>
      </w:r>
      <w:r w:rsidR="00793ABE">
        <w:t>two allocations</w:t>
      </w:r>
      <w:r w:rsidR="00856D72">
        <w:t>:</w:t>
      </w:r>
    </w:p>
    <w:p w14:paraId="4981B81A" w14:textId="77777777" w:rsidR="00E205C9" w:rsidRPr="00817743" w:rsidRDefault="00E205C9" w:rsidP="000D62FA">
      <w:pPr>
        <w:numPr>
          <w:ilvl w:val="0"/>
          <w:numId w:val="35"/>
        </w:numPr>
        <w:ind w:left="1080"/>
        <w:contextualSpacing/>
        <w:rPr>
          <w:rFonts w:eastAsiaTheme="minorEastAsia" w:cs="Arial"/>
          <w:kern w:val="2"/>
        </w:rPr>
      </w:pPr>
      <w:r w:rsidRPr="00817743">
        <w:rPr>
          <w:rFonts w:eastAsiaTheme="minorEastAsia" w:cs="Arial"/>
          <w:kern w:val="2"/>
        </w:rPr>
        <w:t>A $1,442 per-child stipend to CSPP contractors and a 10 percent administrative cost allocation for contractors who operate a FCCHEN. Based on April 2022 enrollment data submitted via the Child Development Management Information System, the allocation was determined by multiplying the child count by the flat-rate $1,442 stipend amount. To determine the administrative cost allocation, the stipend allocation was multiplied by 10 percent only for those children being provided services in a FCCHEN. The base per-child allocation was added to the administrative cost allocation, resulting in the total allocation.</w:t>
      </w:r>
    </w:p>
    <w:p w14:paraId="52F5E3E7" w14:textId="77777777" w:rsidR="008C4975" w:rsidRPr="00817743" w:rsidRDefault="008C4975" w:rsidP="0094421E">
      <w:pPr>
        <w:ind w:left="1080"/>
        <w:contextualSpacing/>
        <w:rPr>
          <w:rFonts w:eastAsiaTheme="minorHAnsi" w:cs="Arial"/>
          <w:kern w:val="2"/>
          <w:szCs w:val="24"/>
        </w:rPr>
      </w:pPr>
    </w:p>
    <w:p w14:paraId="5E7EE766" w14:textId="77777777" w:rsidR="008C4975" w:rsidRPr="00245078" w:rsidRDefault="008C4975" w:rsidP="000D62FA">
      <w:pPr>
        <w:pStyle w:val="ListParagraph"/>
        <w:numPr>
          <w:ilvl w:val="0"/>
          <w:numId w:val="35"/>
        </w:numPr>
        <w:spacing w:after="240"/>
        <w:ind w:left="1080"/>
        <w:rPr>
          <w:rStyle w:val="normaltextrun"/>
          <w:rFonts w:cs="Arial"/>
          <w:b/>
          <w:bCs/>
          <w:color w:val="000000" w:themeColor="text1"/>
          <w:szCs w:val="24"/>
          <w:u w:val="single"/>
        </w:rPr>
      </w:pPr>
      <w:r w:rsidRPr="008D71F7">
        <w:rPr>
          <w:rStyle w:val="normaltextrun"/>
          <w:rFonts w:cs="Arial"/>
          <w:color w:val="000000"/>
          <w:szCs w:val="24"/>
        </w:rPr>
        <w:lastRenderedPageBreak/>
        <w:t>An additional allocation to contractors who operate in counties where the FY 2022–23 contract reimbursement rate is established at the 75</w:t>
      </w:r>
      <w:r w:rsidRPr="008D71F7">
        <w:rPr>
          <w:rStyle w:val="normaltextrun"/>
          <w:rFonts w:cs="Arial"/>
          <w:color w:val="000000"/>
          <w:szCs w:val="24"/>
          <w:vertAlign w:val="superscript"/>
        </w:rPr>
        <w:t>th</w:t>
      </w:r>
      <w:r w:rsidRPr="008D71F7">
        <w:rPr>
          <w:rStyle w:val="normaltextrun"/>
          <w:rFonts w:cs="Arial"/>
          <w:color w:val="000000"/>
          <w:szCs w:val="24"/>
        </w:rPr>
        <w:t xml:space="preserve"> percentile of the 2018 RMR survey, intended to temporarily bring reimbursement rates to at least the 84</w:t>
      </w:r>
      <w:r w:rsidRPr="008D71F7">
        <w:rPr>
          <w:rStyle w:val="normaltextrun"/>
          <w:rFonts w:cs="Arial"/>
          <w:color w:val="000000"/>
          <w:szCs w:val="24"/>
          <w:vertAlign w:val="superscript"/>
        </w:rPr>
        <w:t>th</w:t>
      </w:r>
      <w:r w:rsidRPr="008D71F7">
        <w:rPr>
          <w:rStyle w:val="normaltextrun"/>
          <w:rFonts w:cs="Arial"/>
          <w:color w:val="000000"/>
          <w:szCs w:val="24"/>
        </w:rPr>
        <w:t xml:space="preserve"> percentile of the 2018 RMR survey.</w:t>
      </w:r>
    </w:p>
    <w:p w14:paraId="5944E912" w14:textId="77777777" w:rsidR="008C4975" w:rsidRPr="00245078" w:rsidRDefault="008C4975" w:rsidP="00245078">
      <w:pPr>
        <w:pStyle w:val="ListParagraph"/>
        <w:rPr>
          <w:rFonts w:cs="Arial"/>
          <w:b/>
          <w:bCs/>
          <w:color w:val="000000" w:themeColor="text1"/>
          <w:szCs w:val="24"/>
          <w:u w:val="single"/>
        </w:rPr>
      </w:pPr>
    </w:p>
    <w:p w14:paraId="1601AC8A" w14:textId="0B788EA2" w:rsidR="008C4975" w:rsidRDefault="006739BE" w:rsidP="008C4975">
      <w:pPr>
        <w:spacing w:after="240"/>
        <w:rPr>
          <w:rStyle w:val="normaltextrun"/>
          <w:rFonts w:cs="Arial"/>
          <w:color w:val="000000"/>
          <w:szCs w:val="24"/>
        </w:rPr>
      </w:pPr>
      <w:r>
        <w:rPr>
          <w:rFonts w:cs="Arial"/>
          <w:szCs w:val="24"/>
        </w:rPr>
        <w:t>After the first round of temporary rate increases was allocated, the CDE identified additional funds to be utilized for a second round of temporary rate increases. This second round of temporary rate increases was provided to bring reimbursement rates to at least the 87</w:t>
      </w:r>
      <w:r w:rsidRPr="009A23D9">
        <w:rPr>
          <w:rFonts w:cs="Arial"/>
          <w:szCs w:val="24"/>
          <w:vertAlign w:val="superscript"/>
        </w:rPr>
        <w:t>th</w:t>
      </w:r>
      <w:r>
        <w:rPr>
          <w:rFonts w:cs="Arial"/>
          <w:szCs w:val="24"/>
        </w:rPr>
        <w:t xml:space="preserve"> percentile of the 2018 RMR survey.</w:t>
      </w:r>
      <w:r w:rsidR="001E76D9">
        <w:rPr>
          <w:rFonts w:cs="Arial"/>
          <w:szCs w:val="24"/>
        </w:rPr>
        <w:t xml:space="preserve"> Round 2 temporary rate increase payments were issued as one-time, lump sum payments and included </w:t>
      </w:r>
      <w:r w:rsidR="001E76D9">
        <w:rPr>
          <w:rStyle w:val="normaltextrun"/>
          <w:rFonts w:cs="Arial"/>
          <w:color w:val="000000"/>
          <w:szCs w:val="24"/>
        </w:rPr>
        <w:t>a</w:t>
      </w:r>
      <w:r w:rsidR="001E76D9" w:rsidRPr="0046257D">
        <w:rPr>
          <w:rStyle w:val="normaltextrun"/>
          <w:rFonts w:cs="Arial"/>
          <w:color w:val="000000"/>
          <w:szCs w:val="24"/>
        </w:rPr>
        <w:t xml:space="preserve">n allocation to </w:t>
      </w:r>
      <w:r w:rsidR="001E76D9">
        <w:rPr>
          <w:rStyle w:val="normaltextrun"/>
          <w:rFonts w:cs="Arial"/>
          <w:color w:val="000000"/>
          <w:szCs w:val="24"/>
        </w:rPr>
        <w:t>fund the difference between reimbursement rates equivalent to the 84</w:t>
      </w:r>
      <w:r w:rsidR="001E76D9" w:rsidRPr="009A23D9">
        <w:rPr>
          <w:rStyle w:val="normaltextrun"/>
          <w:rFonts w:cs="Arial"/>
          <w:color w:val="000000"/>
          <w:szCs w:val="24"/>
          <w:vertAlign w:val="superscript"/>
        </w:rPr>
        <w:t>th</w:t>
      </w:r>
      <w:r w:rsidR="001E76D9">
        <w:rPr>
          <w:rStyle w:val="normaltextrun"/>
          <w:rFonts w:cs="Arial"/>
          <w:color w:val="000000"/>
          <w:szCs w:val="24"/>
        </w:rPr>
        <w:t xml:space="preserve"> percentile of the 2018 RMR survey attained by the first round of temporary rate increases and reimbursement rates equivalent to the 87</w:t>
      </w:r>
      <w:r w:rsidR="001E76D9" w:rsidRPr="009A23D9">
        <w:rPr>
          <w:rStyle w:val="normaltextrun"/>
          <w:rFonts w:cs="Arial"/>
          <w:color w:val="000000"/>
          <w:szCs w:val="24"/>
          <w:vertAlign w:val="superscript"/>
        </w:rPr>
        <w:t>th</w:t>
      </w:r>
      <w:r w:rsidR="001E76D9">
        <w:rPr>
          <w:rStyle w:val="normaltextrun"/>
          <w:rFonts w:cs="Arial"/>
          <w:color w:val="000000"/>
          <w:szCs w:val="24"/>
        </w:rPr>
        <w:t xml:space="preserve"> percentile.</w:t>
      </w:r>
    </w:p>
    <w:p w14:paraId="7EBCCF68" w14:textId="78DAB0E8" w:rsidR="000954F5" w:rsidRDefault="00A6646A" w:rsidP="002D3804">
      <w:pPr>
        <w:pStyle w:val="Heading5"/>
      </w:pPr>
      <w:r w:rsidRPr="00BB5764">
        <w:t>Use of Funds</w:t>
      </w:r>
    </w:p>
    <w:p w14:paraId="04654FA1" w14:textId="295B08D5" w:rsidR="00E4438F" w:rsidRPr="00817743" w:rsidRDefault="000954F5" w:rsidP="6719BC30">
      <w:pPr>
        <w:contextualSpacing/>
      </w:pPr>
      <w:bookmarkStart w:id="55" w:name="_Hlk219801485"/>
      <w:r>
        <w:t xml:space="preserve">For information regarding allowable use of funds, refer to the Allocations Paid Outside of the California State Preschool Program Contract FAQs, which can be found here: </w:t>
      </w:r>
      <w:hyperlink r:id="rId44">
        <w:r w:rsidR="00E4438F" w:rsidRPr="6719BC30">
          <w:rPr>
            <w:rStyle w:val="Hyperlink"/>
          </w:rPr>
          <w:t>https://www.cde.ca.gov/fg/aa/cd/allocationsfaq.asp</w:t>
        </w:r>
      </w:hyperlink>
      <w:r>
        <w:t>.</w:t>
      </w:r>
      <w:bookmarkEnd w:id="55"/>
    </w:p>
    <w:p w14:paraId="443E4C9A" w14:textId="77777777" w:rsidR="00A6646A" w:rsidRPr="00BB5764" w:rsidRDefault="00A6646A" w:rsidP="007002DD">
      <w:pPr>
        <w:pStyle w:val="Heading5"/>
      </w:pPr>
      <w:r w:rsidRPr="00BB5764">
        <w:t>Expenditure Deadline</w:t>
      </w:r>
    </w:p>
    <w:p w14:paraId="250D9420" w14:textId="1045A67A" w:rsidR="00A6646A" w:rsidRDefault="00A6646A" w:rsidP="001F7E59">
      <w:pPr>
        <w:spacing w:before="120"/>
      </w:pPr>
      <w:r>
        <w:t xml:space="preserve">There is no deadline to </w:t>
      </w:r>
      <w:r w:rsidR="00CB531C">
        <w:t xml:space="preserve">spend </w:t>
      </w:r>
      <w:r>
        <w:t>temporary rate increases funded by state Proposition 98 funds.</w:t>
      </w:r>
    </w:p>
    <w:p w14:paraId="3EFB4B89" w14:textId="571E7C17" w:rsidR="24B7307C" w:rsidRDefault="24B7307C"/>
    <w:p w14:paraId="14F863D9" w14:textId="5EB3A8CE" w:rsidR="00A6646A" w:rsidRPr="00817743" w:rsidRDefault="00A6646A" w:rsidP="35DC46A4">
      <w:pPr>
        <w:rPr>
          <w:rFonts w:eastAsiaTheme="minorEastAsia" w:cs="Arial"/>
          <w:kern w:val="2"/>
        </w:rPr>
      </w:pPr>
      <w:r w:rsidRPr="35DC46A4">
        <w:rPr>
          <w:rFonts w:eastAsiaTheme="minorEastAsia" w:cs="Arial"/>
          <w:kern w:val="2"/>
        </w:rPr>
        <w:t xml:space="preserve">Contractors in receipt of ARPA funds should refer to the CDSS FAQs related to ARPA, as the CDSS is the agency responsible for administering the ARPA grant, to confirm the expenditure date. These FAQs include a question on </w:t>
      </w:r>
      <w:r w:rsidR="00CD3AAE" w:rsidRPr="35DC46A4">
        <w:rPr>
          <w:rFonts w:eastAsiaTheme="minorEastAsia" w:cs="Arial"/>
          <w:kern w:val="2"/>
        </w:rPr>
        <w:t xml:space="preserve">the date by which </w:t>
      </w:r>
      <w:r w:rsidR="00504AAE" w:rsidRPr="35DC46A4">
        <w:rPr>
          <w:rFonts w:eastAsiaTheme="minorEastAsia" w:cs="Arial"/>
          <w:kern w:val="2"/>
        </w:rPr>
        <w:t>the funds must be spent</w:t>
      </w:r>
      <w:r w:rsidRPr="35DC46A4">
        <w:rPr>
          <w:rFonts w:eastAsiaTheme="minorEastAsia" w:cs="Arial"/>
          <w:kern w:val="2"/>
        </w:rPr>
        <w:t xml:space="preserve"> and can be found at </w:t>
      </w:r>
      <w:hyperlink r:id="rId45" w:tooltip="ARPA Frequently Asked Questions" w:history="1">
        <w:r w:rsidRPr="35DC46A4">
          <w:rPr>
            <w:rFonts w:eastAsiaTheme="minorEastAsia" w:cs="Arial"/>
            <w:color w:val="0563C1" w:themeColor="hyperlink"/>
            <w:kern w:val="2"/>
            <w:u w:val="single"/>
          </w:rPr>
          <w:t>https://cdss.ca.gov/inforesources/child-care-and-development/arpa-frequently-asked-questions</w:t>
        </w:r>
      </w:hyperlink>
      <w:r w:rsidRPr="35DC46A4">
        <w:rPr>
          <w:rFonts w:eastAsiaTheme="minorEastAsia" w:cs="Arial"/>
          <w:kern w:val="2"/>
        </w:rPr>
        <w:t>.</w:t>
      </w:r>
    </w:p>
    <w:p w14:paraId="667A6505" w14:textId="11369E03" w:rsidR="005856E5" w:rsidRDefault="005856E5" w:rsidP="00FC074F">
      <w:pPr>
        <w:pStyle w:val="Heading4"/>
        <w:rPr>
          <w:rFonts w:eastAsiaTheme="minorHAnsi"/>
        </w:rPr>
      </w:pPr>
      <w:r>
        <w:rPr>
          <w:rFonts w:eastAsiaTheme="minorHAnsi"/>
        </w:rPr>
        <w:t>Transitional Subsidy Payments</w:t>
      </w:r>
    </w:p>
    <w:p w14:paraId="43573B8C" w14:textId="14E2AC64" w:rsidR="005856E5" w:rsidRPr="00D25B35" w:rsidRDefault="005856E5" w:rsidP="007002DD">
      <w:pPr>
        <w:pStyle w:val="Heading5"/>
      </w:pPr>
      <w:r w:rsidRPr="00DF6EEC">
        <w:t>Background</w:t>
      </w:r>
    </w:p>
    <w:p w14:paraId="3EAE4B9D" w14:textId="70E5939C" w:rsidR="00900572" w:rsidRDefault="005E6225" w:rsidP="001F7E59">
      <w:pPr>
        <w:spacing w:before="120"/>
      </w:pPr>
      <w:r>
        <w:t>SB 140</w:t>
      </w:r>
      <w:r w:rsidR="003352FE">
        <w:t xml:space="preserve"> (Chapter 193, Statutes </w:t>
      </w:r>
      <w:r w:rsidR="00ED4926">
        <w:t xml:space="preserve">of </w:t>
      </w:r>
      <w:r w:rsidR="003352FE">
        <w:t>2023) authorized the CDE to issue</w:t>
      </w:r>
      <w:r w:rsidR="00613E95">
        <w:t xml:space="preserve"> one-time transitional</w:t>
      </w:r>
      <w:r w:rsidR="74161B0F">
        <w:t xml:space="preserve"> subsidy</w:t>
      </w:r>
      <w:r w:rsidR="00613E95">
        <w:t xml:space="preserve"> payments to family childcare providers </w:t>
      </w:r>
      <w:r w:rsidR="00EE6A0A">
        <w:t>and centers</w:t>
      </w:r>
      <w:r w:rsidR="00934316">
        <w:t xml:space="preserve"> based on April 2023 data</w:t>
      </w:r>
      <w:r w:rsidR="00EE6A0A">
        <w:t xml:space="preserve">. </w:t>
      </w:r>
    </w:p>
    <w:p w14:paraId="0674D783" w14:textId="2664E197" w:rsidR="00D212C5" w:rsidRDefault="00356347" w:rsidP="007002DD">
      <w:pPr>
        <w:pStyle w:val="Heading5"/>
        <w:rPr>
          <w:rFonts w:eastAsia="Calibri" w:cs="Times New Roman"/>
          <w:szCs w:val="22"/>
        </w:rPr>
      </w:pPr>
      <w:r w:rsidRPr="00DF6EEC">
        <w:t>Allocation Methodology</w:t>
      </w:r>
      <w:r w:rsidR="00164A0F">
        <w:t xml:space="preserve"> for FCCHEN Providers</w:t>
      </w:r>
    </w:p>
    <w:p w14:paraId="610C270F" w14:textId="7A8C5734" w:rsidR="00356347" w:rsidRDefault="005F312F" w:rsidP="001F7E59">
      <w:pPr>
        <w:spacing w:before="120"/>
        <w:contextualSpacing/>
      </w:pPr>
      <w:r w:rsidRPr="00890106">
        <w:rPr>
          <w:rStyle w:val="normaltextrun"/>
          <w:rFonts w:cs="Arial"/>
          <w:szCs w:val="24"/>
        </w:rPr>
        <w:t>T</w:t>
      </w:r>
      <w:r w:rsidR="008726B8" w:rsidRPr="005F312F">
        <w:t>r</w:t>
      </w:r>
      <w:r w:rsidR="008726B8">
        <w:t>ansitional</w:t>
      </w:r>
      <w:r w:rsidR="00B760BB">
        <w:t xml:space="preserve"> </w:t>
      </w:r>
      <w:r w:rsidR="0065616A">
        <w:t>s</w:t>
      </w:r>
      <w:r w:rsidR="00B760BB">
        <w:t>ubsidy</w:t>
      </w:r>
      <w:r w:rsidR="008726B8">
        <w:t xml:space="preserve"> </w:t>
      </w:r>
      <w:r w:rsidR="0065616A">
        <w:t>p</w:t>
      </w:r>
      <w:r w:rsidR="00A02EBB">
        <w:t xml:space="preserve">ayment allocations were </w:t>
      </w:r>
      <w:r w:rsidR="00150A42">
        <w:t>provided to</w:t>
      </w:r>
      <w:r w:rsidR="0020749D">
        <w:t xml:space="preserve"> family childcare providers</w:t>
      </w:r>
      <w:r w:rsidR="005D1489">
        <w:t xml:space="preserve"> who were reimbursed for subsidized state preschool services in the month of April 2023 </w:t>
      </w:r>
      <w:r w:rsidR="00D70793">
        <w:t>based on data from the</w:t>
      </w:r>
      <w:r w:rsidR="0071428F">
        <w:t xml:space="preserve"> SPR</w:t>
      </w:r>
      <w:r w:rsidR="00942442">
        <w:t xml:space="preserve">. </w:t>
      </w:r>
      <w:r w:rsidR="00546F0A">
        <w:t>Transitional</w:t>
      </w:r>
      <w:r w:rsidR="35646D4C">
        <w:t xml:space="preserve"> </w:t>
      </w:r>
      <w:r w:rsidR="00D514C1">
        <w:t>s</w:t>
      </w:r>
      <w:r w:rsidR="35646D4C">
        <w:t>ubsidy</w:t>
      </w:r>
      <w:r w:rsidR="00546F0A">
        <w:t xml:space="preserve"> </w:t>
      </w:r>
      <w:r w:rsidR="00D514C1">
        <w:t>p</w:t>
      </w:r>
      <w:r w:rsidR="00942442">
        <w:t>ayment</w:t>
      </w:r>
      <w:r w:rsidR="00B760BB">
        <w:t>s</w:t>
      </w:r>
      <w:r w:rsidR="00942442">
        <w:t xml:space="preserve"> </w:t>
      </w:r>
      <w:r w:rsidR="005D1489">
        <w:t xml:space="preserve">were </w:t>
      </w:r>
      <w:r w:rsidR="00A02EBB">
        <w:t>determined as follows:</w:t>
      </w:r>
    </w:p>
    <w:p w14:paraId="7F0996CE" w14:textId="77777777" w:rsidR="005F312F" w:rsidRDefault="005F312F" w:rsidP="003E6F9E">
      <w:pPr>
        <w:contextualSpacing/>
      </w:pPr>
    </w:p>
    <w:p w14:paraId="2D649C2D" w14:textId="0DB13EDA" w:rsidR="00172971" w:rsidRPr="00172971" w:rsidRDefault="00172971" w:rsidP="000D62FA">
      <w:pPr>
        <w:numPr>
          <w:ilvl w:val="0"/>
          <w:numId w:val="36"/>
        </w:numPr>
        <w:contextualSpacing/>
        <w:rPr>
          <w:rFonts w:eastAsiaTheme="minorEastAsia" w:cs="Arial"/>
        </w:rPr>
      </w:pPr>
      <w:r w:rsidRPr="24B7307C">
        <w:rPr>
          <w:rFonts w:eastAsiaTheme="minorEastAsia" w:cs="Arial"/>
        </w:rPr>
        <w:t>Two thousand five hundred dollars ($2,500) per family childcare provider licensed to operate a small family daycare home.</w:t>
      </w:r>
    </w:p>
    <w:p w14:paraId="07C84670" w14:textId="77777777" w:rsidR="00172971" w:rsidRPr="00172971" w:rsidRDefault="00172971" w:rsidP="00172971">
      <w:pPr>
        <w:ind w:left="720"/>
        <w:jc w:val="both"/>
        <w:textAlignment w:val="baseline"/>
        <w:rPr>
          <w:rFonts w:eastAsiaTheme="minorHAnsi" w:cs="Arial"/>
          <w:szCs w:val="24"/>
        </w:rPr>
      </w:pPr>
    </w:p>
    <w:p w14:paraId="2942F33B" w14:textId="2B4858B9" w:rsidR="00172971" w:rsidRPr="00172971" w:rsidRDefault="00172971" w:rsidP="000D62FA">
      <w:pPr>
        <w:numPr>
          <w:ilvl w:val="0"/>
          <w:numId w:val="36"/>
        </w:numPr>
        <w:contextualSpacing/>
        <w:rPr>
          <w:rFonts w:eastAsiaTheme="minorEastAsia" w:cs="Arial"/>
        </w:rPr>
      </w:pPr>
      <w:r w:rsidRPr="24B7307C">
        <w:rPr>
          <w:rFonts w:eastAsiaTheme="minorEastAsia" w:cs="Arial"/>
        </w:rPr>
        <w:t>Three thousand ($3,000) per family childcare provider licensed to operate a large family daycare home</w:t>
      </w:r>
      <w:r w:rsidR="00A13DE9" w:rsidRPr="24B7307C">
        <w:rPr>
          <w:rFonts w:eastAsiaTheme="minorEastAsia" w:cs="Arial"/>
        </w:rPr>
        <w:t>.</w:t>
      </w:r>
    </w:p>
    <w:p w14:paraId="0879EF49" w14:textId="77777777" w:rsidR="00172971" w:rsidRPr="00172971" w:rsidRDefault="00172971" w:rsidP="00172971">
      <w:pPr>
        <w:ind w:left="720"/>
        <w:contextualSpacing/>
        <w:rPr>
          <w:rFonts w:eastAsiaTheme="minorHAnsi" w:cs="Arial"/>
          <w:szCs w:val="24"/>
        </w:rPr>
      </w:pPr>
    </w:p>
    <w:p w14:paraId="2A10069B" w14:textId="1EDF949B" w:rsidR="00DF0F9E" w:rsidRPr="00DF0F9E" w:rsidRDefault="00A87DC3" w:rsidP="00DF0F9E">
      <w:pPr>
        <w:numPr>
          <w:ilvl w:val="0"/>
          <w:numId w:val="36"/>
        </w:numPr>
        <w:contextualSpacing/>
        <w:rPr>
          <w:rFonts w:eastAsiaTheme="minorEastAsia" w:cs="Arial"/>
        </w:rPr>
      </w:pPr>
      <w:r w:rsidRPr="3B57A675">
        <w:rPr>
          <w:rFonts w:eastAsiaTheme="minorEastAsia" w:cs="Arial"/>
        </w:rPr>
        <w:t xml:space="preserve">A </w:t>
      </w:r>
      <w:r w:rsidR="69C021CC" w:rsidRPr="3B57A675">
        <w:rPr>
          <w:rFonts w:eastAsiaTheme="minorEastAsia" w:cs="Arial"/>
        </w:rPr>
        <w:t xml:space="preserve">five </w:t>
      </w:r>
      <w:r w:rsidR="000C05B4" w:rsidRPr="3B57A675">
        <w:rPr>
          <w:rFonts w:eastAsiaTheme="minorEastAsia" w:cs="Arial"/>
        </w:rPr>
        <w:t>percent allocation</w:t>
      </w:r>
      <w:r w:rsidR="00172971" w:rsidRPr="3B57A675">
        <w:rPr>
          <w:rFonts w:eastAsiaTheme="minorEastAsia" w:cs="Arial"/>
        </w:rPr>
        <w:t xml:space="preserve"> to CSPP contractors to cover the administrative costs associated with distributing these payments to providers</w:t>
      </w:r>
      <w:r w:rsidR="00F77886" w:rsidRPr="3B57A675">
        <w:rPr>
          <w:rFonts w:eastAsiaTheme="minorEastAsia" w:cs="Arial"/>
        </w:rPr>
        <w:t>.</w:t>
      </w:r>
    </w:p>
    <w:p w14:paraId="40C15AE3" w14:textId="77777777" w:rsidR="00DF0F9E" w:rsidRDefault="00DF0F9E">
      <w:pPr>
        <w:rPr>
          <w:rFonts w:eastAsiaTheme="minorEastAsia" w:cstheme="minorBidi"/>
          <w:b/>
          <w:bCs/>
          <w:sz w:val="26"/>
          <w:szCs w:val="26"/>
        </w:rPr>
      </w:pPr>
      <w:r>
        <w:br w:type="page"/>
      </w:r>
    </w:p>
    <w:p w14:paraId="54379554" w14:textId="5C0B8385" w:rsidR="00164A0F" w:rsidRDefault="00164A0F" w:rsidP="007002DD">
      <w:pPr>
        <w:pStyle w:val="Heading5"/>
        <w:rPr>
          <w:rFonts w:eastAsia="Calibri" w:cs="Times New Roman"/>
          <w:szCs w:val="22"/>
        </w:rPr>
      </w:pPr>
      <w:r w:rsidRPr="00DF6EEC">
        <w:lastRenderedPageBreak/>
        <w:t>Allocation Methodology</w:t>
      </w:r>
      <w:r>
        <w:t xml:space="preserve"> for Centers</w:t>
      </w:r>
    </w:p>
    <w:p w14:paraId="52D7B0FB" w14:textId="219FFA7E" w:rsidR="00B17E2A" w:rsidRDefault="001C31B8" w:rsidP="001F7E59">
      <w:pPr>
        <w:pStyle w:val="ListParagraph"/>
        <w:spacing w:before="120"/>
        <w:ind w:left="0"/>
        <w:rPr>
          <w:rStyle w:val="normaltextrun"/>
          <w:rFonts w:cs="Arial"/>
          <w:b/>
          <w:snapToGrid w:val="0"/>
          <w:sz w:val="26"/>
          <w:szCs w:val="20"/>
        </w:rPr>
      </w:pPr>
      <w:r w:rsidRPr="24B7307C">
        <w:rPr>
          <w:rFonts w:eastAsiaTheme="minorEastAsia" w:cs="Arial"/>
        </w:rPr>
        <w:t xml:space="preserve">Transitional </w:t>
      </w:r>
      <w:r w:rsidR="34BEB007" w:rsidRPr="24B7307C">
        <w:rPr>
          <w:rFonts w:eastAsiaTheme="minorEastAsia" w:cs="Arial"/>
        </w:rPr>
        <w:t xml:space="preserve">subsidy </w:t>
      </w:r>
      <w:r w:rsidRPr="24B7307C">
        <w:rPr>
          <w:rFonts w:eastAsiaTheme="minorEastAsia" w:cs="Arial"/>
        </w:rPr>
        <w:t xml:space="preserve">payment </w:t>
      </w:r>
      <w:r w:rsidR="00C41E15" w:rsidRPr="24B7307C">
        <w:rPr>
          <w:rFonts w:eastAsiaTheme="minorEastAsia" w:cs="Arial"/>
        </w:rPr>
        <w:t>allocations</w:t>
      </w:r>
      <w:r w:rsidRPr="24B7307C">
        <w:rPr>
          <w:rFonts w:eastAsiaTheme="minorEastAsia" w:cs="Arial"/>
        </w:rPr>
        <w:t xml:space="preserve"> will be provided to</w:t>
      </w:r>
      <w:r w:rsidR="00C41E15" w:rsidRPr="24B7307C">
        <w:rPr>
          <w:rFonts w:eastAsiaTheme="minorEastAsia" w:cs="Arial"/>
        </w:rPr>
        <w:t xml:space="preserve"> </w:t>
      </w:r>
      <w:r w:rsidR="00641500" w:rsidRPr="24B7307C">
        <w:rPr>
          <w:rFonts w:eastAsiaTheme="minorEastAsia" w:cs="Arial"/>
        </w:rPr>
        <w:t xml:space="preserve">all centers </w:t>
      </w:r>
      <w:r w:rsidR="00E34785" w:rsidRPr="24B7307C">
        <w:rPr>
          <w:rFonts w:eastAsiaTheme="minorEastAsia" w:cs="Arial"/>
        </w:rPr>
        <w:t>that provided subsidized state preschool program services in April 2023</w:t>
      </w:r>
      <w:r w:rsidR="0041259F" w:rsidRPr="24B7307C">
        <w:rPr>
          <w:rFonts w:eastAsiaTheme="minorEastAsia" w:cs="Arial"/>
        </w:rPr>
        <w:t xml:space="preserve"> based </w:t>
      </w:r>
      <w:r w:rsidR="00D70793" w:rsidRPr="24B7307C">
        <w:rPr>
          <w:rFonts w:eastAsiaTheme="minorEastAsia" w:cs="Arial"/>
        </w:rPr>
        <w:t>on</w:t>
      </w:r>
      <w:r w:rsidR="00117E4D" w:rsidRPr="24B7307C">
        <w:rPr>
          <w:rFonts w:eastAsiaTheme="minorEastAsia" w:cs="Arial"/>
        </w:rPr>
        <w:t xml:space="preserve"> data from </w:t>
      </w:r>
      <w:r w:rsidR="00916057" w:rsidRPr="24B7307C">
        <w:rPr>
          <w:rFonts w:eastAsiaTheme="minorEastAsia" w:cs="Arial"/>
        </w:rPr>
        <w:t>CDMIS</w:t>
      </w:r>
      <w:r w:rsidR="00D1341D" w:rsidRPr="24B7307C">
        <w:rPr>
          <w:rStyle w:val="normaltextrun"/>
          <w:rFonts w:cs="Arial"/>
        </w:rPr>
        <w:t xml:space="preserve">. </w:t>
      </w:r>
    </w:p>
    <w:p w14:paraId="7FF7119F" w14:textId="4C48B1FB" w:rsidR="00B17E2A" w:rsidRDefault="00C85DC1" w:rsidP="00B17E2A">
      <w:pPr>
        <w:pStyle w:val="ListParagraph"/>
        <w:ind w:left="0"/>
        <w:rPr>
          <w:rStyle w:val="normaltextrun"/>
          <w:rFonts w:cs="Arial"/>
        </w:rPr>
      </w:pPr>
      <w:r w:rsidRPr="24B7307C">
        <w:rPr>
          <w:rStyle w:val="normaltextrun"/>
          <w:rFonts w:cs="Arial"/>
        </w:rPr>
        <w:t xml:space="preserve">Transitional </w:t>
      </w:r>
      <w:r w:rsidR="002470F4" w:rsidRPr="24B7307C">
        <w:rPr>
          <w:rStyle w:val="normaltextrun"/>
          <w:rFonts w:cs="Arial"/>
        </w:rPr>
        <w:t>s</w:t>
      </w:r>
      <w:r w:rsidR="63EE6BED" w:rsidRPr="24B7307C">
        <w:rPr>
          <w:rStyle w:val="normaltextrun"/>
          <w:rFonts w:cs="Arial"/>
        </w:rPr>
        <w:t xml:space="preserve">ubsidy </w:t>
      </w:r>
      <w:r w:rsidR="002470F4" w:rsidRPr="24B7307C">
        <w:rPr>
          <w:rStyle w:val="normaltextrun"/>
          <w:rFonts w:cs="Arial"/>
        </w:rPr>
        <w:t>p</w:t>
      </w:r>
      <w:r w:rsidRPr="24B7307C">
        <w:rPr>
          <w:rStyle w:val="normaltextrun"/>
          <w:rFonts w:cs="Arial"/>
        </w:rPr>
        <w:t xml:space="preserve">ayments were determined as follows: </w:t>
      </w:r>
    </w:p>
    <w:p w14:paraId="5314BF7D" w14:textId="59063323" w:rsidR="24B7307C" w:rsidRDefault="24B7307C" w:rsidP="24B7307C">
      <w:pPr>
        <w:pStyle w:val="ListParagraph"/>
        <w:ind w:left="0"/>
        <w:rPr>
          <w:rStyle w:val="normaltextrun"/>
          <w:rFonts w:cs="Arial"/>
        </w:rPr>
      </w:pPr>
    </w:p>
    <w:p w14:paraId="099C10D7" w14:textId="562805DA" w:rsidR="00C85DC1" w:rsidRPr="00172971" w:rsidRDefault="00C85DC1" w:rsidP="000D62FA">
      <w:pPr>
        <w:numPr>
          <w:ilvl w:val="0"/>
          <w:numId w:val="37"/>
        </w:numPr>
        <w:contextualSpacing/>
        <w:rPr>
          <w:rFonts w:eastAsiaTheme="minorHAnsi" w:cs="Arial"/>
          <w:szCs w:val="24"/>
        </w:rPr>
      </w:pPr>
      <w:r w:rsidRPr="00172971">
        <w:rPr>
          <w:rFonts w:eastAsiaTheme="minorHAnsi" w:cs="Arial"/>
          <w:szCs w:val="24"/>
        </w:rPr>
        <w:t xml:space="preserve">Three thousand ($3,000) per </w:t>
      </w:r>
      <w:r>
        <w:rPr>
          <w:rFonts w:eastAsiaTheme="minorHAnsi" w:cs="Arial"/>
          <w:szCs w:val="24"/>
        </w:rPr>
        <w:t>site</w:t>
      </w:r>
      <w:r w:rsidR="00A2218A">
        <w:rPr>
          <w:rFonts w:eastAsiaTheme="minorHAnsi" w:cs="Arial"/>
          <w:szCs w:val="24"/>
        </w:rPr>
        <w:t xml:space="preserve"> who provided subsidized preschool program services</w:t>
      </w:r>
      <w:r>
        <w:rPr>
          <w:rFonts w:eastAsiaTheme="minorHAnsi" w:cs="Arial"/>
          <w:szCs w:val="24"/>
        </w:rPr>
        <w:t>.</w:t>
      </w:r>
    </w:p>
    <w:p w14:paraId="433ECF96" w14:textId="77777777" w:rsidR="00C85DC1" w:rsidRPr="00172971" w:rsidRDefault="00C85DC1" w:rsidP="00C85DC1">
      <w:pPr>
        <w:ind w:left="720"/>
        <w:contextualSpacing/>
        <w:rPr>
          <w:rFonts w:eastAsiaTheme="minorHAnsi" w:cs="Arial"/>
          <w:szCs w:val="24"/>
        </w:rPr>
      </w:pPr>
    </w:p>
    <w:p w14:paraId="08510CA3" w14:textId="30758423" w:rsidR="0016061C" w:rsidRPr="00D673BE" w:rsidRDefault="00C85DC1" w:rsidP="000D62FA">
      <w:pPr>
        <w:numPr>
          <w:ilvl w:val="0"/>
          <w:numId w:val="37"/>
        </w:numPr>
        <w:contextualSpacing/>
        <w:rPr>
          <w:rFonts w:eastAsiaTheme="minorEastAsia" w:cs="Arial"/>
        </w:rPr>
      </w:pPr>
      <w:r w:rsidRPr="3B57A675">
        <w:rPr>
          <w:rFonts w:eastAsiaTheme="minorEastAsia" w:cs="Arial"/>
        </w:rPr>
        <w:t xml:space="preserve">A </w:t>
      </w:r>
      <w:r w:rsidR="1D2DEEA1" w:rsidRPr="3B57A675">
        <w:rPr>
          <w:rFonts w:eastAsiaTheme="minorEastAsia" w:cs="Arial"/>
        </w:rPr>
        <w:t xml:space="preserve">five </w:t>
      </w:r>
      <w:r w:rsidRPr="3B57A675">
        <w:rPr>
          <w:rFonts w:eastAsiaTheme="minorEastAsia" w:cs="Arial"/>
        </w:rPr>
        <w:t xml:space="preserve">percent allocation to CSPP contractors to cover the administrative costs associated with distributing these payments to </w:t>
      </w:r>
      <w:r w:rsidR="00A2218A" w:rsidRPr="3B57A675">
        <w:rPr>
          <w:rFonts w:eastAsiaTheme="minorEastAsia" w:cs="Arial"/>
        </w:rPr>
        <w:t>s</w:t>
      </w:r>
      <w:r w:rsidRPr="3B57A675">
        <w:rPr>
          <w:rFonts w:eastAsiaTheme="minorEastAsia" w:cs="Arial"/>
        </w:rPr>
        <w:t>ubcontractors.</w:t>
      </w:r>
    </w:p>
    <w:p w14:paraId="72E2D0CE" w14:textId="77777777" w:rsidR="00091342" w:rsidRPr="00D25B35" w:rsidRDefault="00091342" w:rsidP="007002DD">
      <w:pPr>
        <w:pStyle w:val="Heading5"/>
      </w:pPr>
      <w:r>
        <w:t>Use of Funds</w:t>
      </w:r>
    </w:p>
    <w:p w14:paraId="7A001962" w14:textId="32179959" w:rsidR="00E4438F" w:rsidRPr="00817743" w:rsidRDefault="00E4438F" w:rsidP="6719BC30">
      <w:pPr>
        <w:contextualSpacing/>
      </w:pPr>
      <w:r>
        <w:t xml:space="preserve">For information regarding allowable use of funds, refer to the Allocations Paid Outside of the California State Preschool Program Contract FAQs, which can be found here: </w:t>
      </w:r>
      <w:bookmarkStart w:id="56" w:name="_Hlk219801676"/>
      <w:r w:rsidRPr="6719BC30">
        <w:fldChar w:fldCharType="begin"/>
      </w:r>
      <w:r>
        <w:instrText>HYPERLINK "https://www.cde.ca.gov/fg/aa/cd/allocationsfaq.asp" \o "Cost of Care Allocation Frequently Asked Questions"</w:instrText>
      </w:r>
      <w:r w:rsidRPr="6719BC30">
        <w:fldChar w:fldCharType="separate"/>
      </w:r>
      <w:r w:rsidRPr="6719BC30">
        <w:rPr>
          <w:rStyle w:val="Hyperlink"/>
        </w:rPr>
        <w:t>https://www.cde.ca.gov/fg/aa/cd/allocationsfaq.asp</w:t>
      </w:r>
      <w:r w:rsidRPr="6719BC30">
        <w:rPr>
          <w:rStyle w:val="Hyperlink"/>
        </w:rPr>
        <w:fldChar w:fldCharType="end"/>
      </w:r>
      <w:bookmarkEnd w:id="56"/>
      <w:r>
        <w:t>.</w:t>
      </w:r>
    </w:p>
    <w:p w14:paraId="25313EFC" w14:textId="4668E705" w:rsidR="00AB0D68" w:rsidRPr="00D25B35" w:rsidRDefault="00AB0D68" w:rsidP="007002DD">
      <w:pPr>
        <w:pStyle w:val="Heading5"/>
      </w:pPr>
      <w:r w:rsidRPr="00DF6EEC">
        <w:t>Expenditure Deadline</w:t>
      </w:r>
    </w:p>
    <w:p w14:paraId="30E91980" w14:textId="7DC02E4A" w:rsidR="00292DE0" w:rsidRPr="00292DE0" w:rsidRDefault="00292DE0" w:rsidP="001F7E59">
      <w:pPr>
        <w:spacing w:before="120"/>
      </w:pPr>
      <w:r>
        <w:t>For CSPP contractors who provide services through family childcare providers operating in their FCCHEN or who</w:t>
      </w:r>
      <w:r w:rsidR="009A422F">
        <w:t xml:space="preserve"> subcontract with centers</w:t>
      </w:r>
      <w:r>
        <w:t xml:space="preserve">, there are specific timelines for </w:t>
      </w:r>
      <w:r w:rsidR="0099216C">
        <w:t>distributing</w:t>
      </w:r>
      <w:r>
        <w:t xml:space="preserve"> the funds to the </w:t>
      </w:r>
      <w:r w:rsidR="009A422F">
        <w:t>provider or subcontractor</w:t>
      </w:r>
      <w:r>
        <w:t xml:space="preserve">. Specifically: </w:t>
      </w:r>
    </w:p>
    <w:p w14:paraId="7983FEC4" w14:textId="3A57252D" w:rsidR="00292DE0" w:rsidRDefault="00292DE0" w:rsidP="000D62FA">
      <w:pPr>
        <w:numPr>
          <w:ilvl w:val="0"/>
          <w:numId w:val="38"/>
        </w:numPr>
      </w:pPr>
      <w:r>
        <w:t xml:space="preserve">For contractors operating a FCCHEN, </w:t>
      </w:r>
      <w:r w:rsidR="00547C95">
        <w:t>according to</w:t>
      </w:r>
      <w:r>
        <w:t xml:space="preserve"> the union agreement, funds must be distributed to the family childcare provider no later than November 30, 2023. </w:t>
      </w:r>
    </w:p>
    <w:p w14:paraId="16B9BC50" w14:textId="170DA5DC" w:rsidR="009A422F" w:rsidRPr="00292DE0" w:rsidRDefault="009A422F" w:rsidP="000D62FA">
      <w:pPr>
        <w:numPr>
          <w:ilvl w:val="0"/>
          <w:numId w:val="38"/>
        </w:numPr>
      </w:pPr>
      <w:r w:rsidRPr="00292DE0">
        <w:t xml:space="preserve">For contractors who provide services through subcontractors, funds must be distributed to subcontractors promptly. The CDE recommends these payments be made to centers who are subcontractors no later than 21 calendar days following receipt of funds. </w:t>
      </w:r>
    </w:p>
    <w:p w14:paraId="1EEF3131" w14:textId="36591EFE" w:rsidR="008C4975" w:rsidRPr="00C92DC9" w:rsidRDefault="00117E4D" w:rsidP="00C92DC9">
      <w:r>
        <w:t>Beyond the distribution timeframes</w:t>
      </w:r>
      <w:r w:rsidR="00C57DA6">
        <w:t xml:space="preserve">, there is no deadline </w:t>
      </w:r>
      <w:r w:rsidR="009F3162">
        <w:t xml:space="preserve">to </w:t>
      </w:r>
      <w:r w:rsidR="00F00195">
        <w:t xml:space="preserve">spend </w:t>
      </w:r>
      <w:r w:rsidR="009F3162">
        <w:t xml:space="preserve">transitional </w:t>
      </w:r>
      <w:r w:rsidR="009E0880">
        <w:t xml:space="preserve">subsidy </w:t>
      </w:r>
      <w:r w:rsidR="009F3162">
        <w:t>payments</w:t>
      </w:r>
      <w:r w:rsidR="00681263">
        <w:t xml:space="preserve">. </w:t>
      </w:r>
    </w:p>
    <w:p w14:paraId="1D9ED72E" w14:textId="76413938" w:rsidR="00856D72" w:rsidRDefault="004B7879" w:rsidP="00FC074F">
      <w:pPr>
        <w:pStyle w:val="Heading4"/>
      </w:pPr>
      <w:r>
        <w:t>Cost of Care Plus Rate</w:t>
      </w:r>
    </w:p>
    <w:p w14:paraId="73B561F8" w14:textId="056CE674" w:rsidR="006C04DD" w:rsidRPr="007002DD" w:rsidRDefault="006C04DD" w:rsidP="007002DD">
      <w:pPr>
        <w:pStyle w:val="Heading5"/>
      </w:pPr>
      <w:r w:rsidRPr="007002DD">
        <w:t>Background</w:t>
      </w:r>
    </w:p>
    <w:p w14:paraId="5B392EF6" w14:textId="39589618" w:rsidR="006C04DD" w:rsidRDefault="007010C3" w:rsidP="001F7E59">
      <w:pPr>
        <w:spacing w:before="120"/>
      </w:pPr>
      <w:r>
        <w:t>SB 1</w:t>
      </w:r>
      <w:r w:rsidR="00075475">
        <w:t xml:space="preserve">40 also authorized the CDE to </w:t>
      </w:r>
      <w:r w:rsidR="005E72F6">
        <w:t>provide family childcare providers and centers with the monthly cost of care plus rate commen</w:t>
      </w:r>
      <w:r w:rsidR="006F6EF7">
        <w:t>c</w:t>
      </w:r>
      <w:r w:rsidR="005E72F6">
        <w:t>ing January 1, 2024</w:t>
      </w:r>
      <w:r w:rsidR="00A86B64">
        <w:t>,</w:t>
      </w:r>
      <w:r w:rsidR="006F6EF7">
        <w:t xml:space="preserve"> through June 30, 2025. </w:t>
      </w:r>
      <w:r w:rsidR="00096293">
        <w:t xml:space="preserve">SB 120 (Chapter </w:t>
      </w:r>
      <w:r w:rsidR="00764EA8">
        <w:t>13, Statutes</w:t>
      </w:r>
      <w:r w:rsidR="003F4468">
        <w:t xml:space="preserve"> of 2025</w:t>
      </w:r>
      <w:r w:rsidR="00750ACE">
        <w:t xml:space="preserve">), and subsequently </w:t>
      </w:r>
      <w:r w:rsidR="0011373F">
        <w:t xml:space="preserve">amended by </w:t>
      </w:r>
      <w:r w:rsidR="00485F85">
        <w:t>SB 151 (Chapter 108, Statutes of 2025),</w:t>
      </w:r>
      <w:r w:rsidR="00764EA8">
        <w:t xml:space="preserve"> </w:t>
      </w:r>
      <w:r w:rsidR="00D33E9F">
        <w:t>extended the monthly Cost of Care Plus Rate payments to CSPP contractors</w:t>
      </w:r>
      <w:r w:rsidR="004A68AC">
        <w:t xml:space="preserve"> through June 202</w:t>
      </w:r>
      <w:r w:rsidR="002B5D2B">
        <w:t>8</w:t>
      </w:r>
      <w:r w:rsidR="001F2C7A">
        <w:t xml:space="preserve">. </w:t>
      </w:r>
    </w:p>
    <w:p w14:paraId="6EA699FE" w14:textId="406CF75F" w:rsidR="002B64F1" w:rsidRPr="002B64F1" w:rsidRDefault="00FC4B24" w:rsidP="007002DD">
      <w:pPr>
        <w:pStyle w:val="Heading5"/>
      </w:pPr>
      <w:r w:rsidRPr="00DF6EEC">
        <w:t>Allocation Methodology</w:t>
      </w:r>
      <w:r w:rsidR="00D7283F">
        <w:t xml:space="preserve"> </w:t>
      </w:r>
      <w:r w:rsidR="003648C7">
        <w:t>from</w:t>
      </w:r>
      <w:r w:rsidR="002B64F1">
        <w:t xml:space="preserve"> </w:t>
      </w:r>
      <w:r w:rsidR="00C11163">
        <w:t>January 2024 through June 2025</w:t>
      </w:r>
    </w:p>
    <w:p w14:paraId="137FCF97" w14:textId="04BB7B60" w:rsidR="00F85E16" w:rsidRDefault="00A2218A" w:rsidP="4199F856">
      <w:pPr>
        <w:spacing w:before="120"/>
        <w:rPr>
          <w:rFonts w:cs="Arial"/>
          <w:color w:val="000000" w:themeColor="text1"/>
        </w:rPr>
      </w:pPr>
      <w:r w:rsidRPr="4199F856">
        <w:rPr>
          <w:rFonts w:cs="Arial"/>
          <w:color w:val="000000" w:themeColor="text1"/>
        </w:rPr>
        <w:t>Pursuant to SB 140, a</w:t>
      </w:r>
      <w:r w:rsidR="00E5731F" w:rsidRPr="4199F856">
        <w:rPr>
          <w:rFonts w:cs="Arial"/>
          <w:color w:val="000000" w:themeColor="text1"/>
        </w:rPr>
        <w:t xml:space="preserve">llocations </w:t>
      </w:r>
      <w:r w:rsidRPr="4199F856">
        <w:rPr>
          <w:rFonts w:cs="Arial"/>
          <w:color w:val="000000" w:themeColor="text1"/>
        </w:rPr>
        <w:t>will</w:t>
      </w:r>
      <w:r w:rsidR="00E5731F" w:rsidRPr="4199F856">
        <w:rPr>
          <w:rFonts w:cs="Arial"/>
          <w:color w:val="000000" w:themeColor="text1"/>
        </w:rPr>
        <w:t xml:space="preserve"> be based on a per-child rate amount dependent upon the region in which the family children provider or center is located </w:t>
      </w:r>
      <w:r w:rsidRPr="4199F856">
        <w:rPr>
          <w:rFonts w:cs="Arial"/>
          <w:color w:val="000000" w:themeColor="text1"/>
        </w:rPr>
        <w:t>and include a</w:t>
      </w:r>
      <w:r w:rsidR="00E5731F" w:rsidRPr="4199F856">
        <w:rPr>
          <w:rFonts w:cs="Arial"/>
          <w:color w:val="000000" w:themeColor="text1"/>
        </w:rPr>
        <w:t xml:space="preserve"> 10-percent administrative fee to state preschool programs for distributing payments to providers or subcontractors. The regions and per-child amounts </w:t>
      </w:r>
      <w:r w:rsidR="0088018B" w:rsidRPr="4199F856">
        <w:rPr>
          <w:rFonts w:cs="Arial"/>
          <w:color w:val="000000" w:themeColor="text1"/>
        </w:rPr>
        <w:t>for January 1, 2024</w:t>
      </w:r>
      <w:r w:rsidR="1D84694E" w:rsidRPr="4199F856">
        <w:rPr>
          <w:rFonts w:cs="Arial"/>
          <w:color w:val="000000" w:themeColor="text1"/>
        </w:rPr>
        <w:t>,</w:t>
      </w:r>
      <w:r w:rsidR="0088018B" w:rsidRPr="4199F856">
        <w:rPr>
          <w:rFonts w:cs="Arial"/>
          <w:color w:val="000000" w:themeColor="text1"/>
        </w:rPr>
        <w:t xml:space="preserve"> through June 30, 2025</w:t>
      </w:r>
      <w:r w:rsidR="0F032779" w:rsidRPr="4199F856">
        <w:rPr>
          <w:rFonts w:cs="Arial"/>
          <w:color w:val="000000" w:themeColor="text1"/>
        </w:rPr>
        <w:t>,</w:t>
      </w:r>
      <w:r w:rsidR="0088018B" w:rsidRPr="4199F856">
        <w:rPr>
          <w:rFonts w:cs="Arial"/>
          <w:color w:val="000000" w:themeColor="text1"/>
        </w:rPr>
        <w:t xml:space="preserve"> allocations</w:t>
      </w:r>
      <w:r w:rsidR="00E5731F" w:rsidRPr="4199F856">
        <w:rPr>
          <w:rFonts w:cs="Arial"/>
          <w:color w:val="000000" w:themeColor="text1"/>
        </w:rPr>
        <w:t xml:space="preserve"> are</w:t>
      </w:r>
      <w:r w:rsidR="00EA20CC" w:rsidRPr="4199F856">
        <w:rPr>
          <w:rFonts w:cs="Arial"/>
          <w:color w:val="000000" w:themeColor="text1"/>
        </w:rPr>
        <w:t xml:space="preserve"> as follows:</w:t>
      </w:r>
      <w:r>
        <w:br/>
      </w:r>
    </w:p>
    <w:tbl>
      <w:tblPr>
        <w:tblStyle w:val="TableGrid"/>
        <w:tblW w:w="10435" w:type="dxa"/>
        <w:tblLook w:val="04A0" w:firstRow="1" w:lastRow="0" w:firstColumn="1" w:lastColumn="0" w:noHBand="0" w:noVBand="1"/>
        <w:tblDescription w:val="The table lists the regions and per-child amounts as defined in SB 140."/>
      </w:tblPr>
      <w:tblGrid>
        <w:gridCol w:w="1705"/>
        <w:gridCol w:w="6300"/>
        <w:gridCol w:w="2430"/>
      </w:tblGrid>
      <w:tr w:rsidR="00944BAF" w14:paraId="1224647E" w14:textId="77777777" w:rsidTr="00CB3BA6">
        <w:trPr>
          <w:cantSplit/>
          <w:trHeight w:val="300"/>
          <w:tblHeader/>
        </w:trPr>
        <w:tc>
          <w:tcPr>
            <w:tcW w:w="1705" w:type="dxa"/>
          </w:tcPr>
          <w:p w14:paraId="3376A17E" w14:textId="694FD358" w:rsidR="00B46993" w:rsidRPr="00761EFB" w:rsidRDefault="00B46993" w:rsidP="004B7879">
            <w:pPr>
              <w:rPr>
                <w:rFonts w:cs="Arial"/>
                <w:b/>
                <w:bCs/>
                <w:color w:val="000000" w:themeColor="text1"/>
                <w:szCs w:val="24"/>
              </w:rPr>
            </w:pPr>
            <w:r w:rsidRPr="00761EFB">
              <w:rPr>
                <w:rFonts w:cs="Arial"/>
                <w:b/>
                <w:bCs/>
                <w:color w:val="000000" w:themeColor="text1"/>
                <w:szCs w:val="24"/>
              </w:rPr>
              <w:lastRenderedPageBreak/>
              <w:t>Region</w:t>
            </w:r>
          </w:p>
        </w:tc>
        <w:tc>
          <w:tcPr>
            <w:tcW w:w="6300" w:type="dxa"/>
          </w:tcPr>
          <w:p w14:paraId="691E390F" w14:textId="6B634F18" w:rsidR="00B46993" w:rsidRPr="00761EFB" w:rsidRDefault="00B46993" w:rsidP="004B7879">
            <w:pPr>
              <w:rPr>
                <w:rFonts w:cs="Arial"/>
                <w:b/>
                <w:bCs/>
                <w:color w:val="000000" w:themeColor="text1"/>
                <w:szCs w:val="24"/>
              </w:rPr>
            </w:pPr>
            <w:r w:rsidRPr="00761EFB">
              <w:rPr>
                <w:rFonts w:cs="Arial"/>
                <w:b/>
                <w:bCs/>
                <w:color w:val="000000" w:themeColor="text1"/>
                <w:szCs w:val="24"/>
              </w:rPr>
              <w:t>Counties</w:t>
            </w:r>
          </w:p>
        </w:tc>
        <w:tc>
          <w:tcPr>
            <w:tcW w:w="2430" w:type="dxa"/>
          </w:tcPr>
          <w:p w14:paraId="477FEFEE" w14:textId="5AC9C8B2" w:rsidR="00B46993" w:rsidRPr="00761EFB" w:rsidRDefault="00A2218A" w:rsidP="004B7879">
            <w:pPr>
              <w:rPr>
                <w:rFonts w:cs="Arial"/>
                <w:b/>
                <w:bCs/>
                <w:color w:val="000000" w:themeColor="text1"/>
                <w:szCs w:val="24"/>
              </w:rPr>
            </w:pPr>
            <w:r>
              <w:rPr>
                <w:rFonts w:cs="Arial"/>
                <w:b/>
                <w:bCs/>
                <w:color w:val="000000" w:themeColor="text1"/>
                <w:szCs w:val="24"/>
              </w:rPr>
              <w:t xml:space="preserve">Monthly </w:t>
            </w:r>
            <w:r w:rsidR="00B46993" w:rsidRPr="00761EFB">
              <w:rPr>
                <w:rFonts w:cs="Arial"/>
                <w:b/>
                <w:bCs/>
                <w:color w:val="000000" w:themeColor="text1"/>
                <w:szCs w:val="24"/>
              </w:rPr>
              <w:t>Per-Child Allocation Amount</w:t>
            </w:r>
          </w:p>
        </w:tc>
      </w:tr>
      <w:tr w:rsidR="00944BAF" w14:paraId="65D3A081" w14:textId="77777777" w:rsidTr="00CB3BA6">
        <w:trPr>
          <w:cantSplit/>
          <w:trHeight w:val="300"/>
        </w:trPr>
        <w:tc>
          <w:tcPr>
            <w:tcW w:w="1705" w:type="dxa"/>
          </w:tcPr>
          <w:p w14:paraId="192FDFE3" w14:textId="40BED896" w:rsidR="00B46993" w:rsidRDefault="00B46993" w:rsidP="004B7879">
            <w:pPr>
              <w:rPr>
                <w:rFonts w:cs="Arial"/>
                <w:color w:val="000000" w:themeColor="text1"/>
                <w:szCs w:val="24"/>
              </w:rPr>
            </w:pPr>
            <w:r>
              <w:rPr>
                <w:rFonts w:cs="Arial"/>
                <w:color w:val="000000" w:themeColor="text1"/>
                <w:szCs w:val="24"/>
              </w:rPr>
              <w:t>Central</w:t>
            </w:r>
          </w:p>
        </w:tc>
        <w:tc>
          <w:tcPr>
            <w:tcW w:w="6300" w:type="dxa"/>
          </w:tcPr>
          <w:p w14:paraId="5CACBE16" w14:textId="306F9832" w:rsidR="00B46993" w:rsidRDefault="0028592E" w:rsidP="004B7879">
            <w:pPr>
              <w:rPr>
                <w:rFonts w:cs="Arial"/>
                <w:color w:val="000000" w:themeColor="text1"/>
                <w:szCs w:val="24"/>
              </w:rPr>
            </w:pPr>
            <w:r>
              <w:rPr>
                <w:rFonts w:cs="Arial"/>
                <w:color w:val="000000" w:themeColor="text1"/>
                <w:szCs w:val="24"/>
              </w:rPr>
              <w:t>Fresno, Inyo, Kern, Kings, Madera, Mariposa, Merced, Monterey, Sacramento, San Benito, San Joaquin, San Luis Obispo, Stanislaus, and Tulare</w:t>
            </w:r>
          </w:p>
        </w:tc>
        <w:tc>
          <w:tcPr>
            <w:tcW w:w="2430" w:type="dxa"/>
          </w:tcPr>
          <w:p w14:paraId="6A053BCA" w14:textId="20CA5B18" w:rsidR="00B46993" w:rsidRDefault="008877D4" w:rsidP="004B7879">
            <w:pPr>
              <w:rPr>
                <w:rFonts w:cs="Arial"/>
                <w:color w:val="000000" w:themeColor="text1"/>
                <w:szCs w:val="24"/>
              </w:rPr>
            </w:pPr>
            <w:r>
              <w:rPr>
                <w:rFonts w:cs="Arial"/>
                <w:color w:val="000000" w:themeColor="text1"/>
                <w:szCs w:val="24"/>
              </w:rPr>
              <w:t>$140</w:t>
            </w:r>
          </w:p>
        </w:tc>
      </w:tr>
      <w:tr w:rsidR="00944BAF" w14:paraId="6D31B745" w14:textId="77777777" w:rsidTr="00CB3BA6">
        <w:trPr>
          <w:cantSplit/>
          <w:trHeight w:val="300"/>
        </w:trPr>
        <w:tc>
          <w:tcPr>
            <w:tcW w:w="1705" w:type="dxa"/>
          </w:tcPr>
          <w:p w14:paraId="02C152D4" w14:textId="638BC738" w:rsidR="00B46993" w:rsidRDefault="00B46993" w:rsidP="004B7879">
            <w:pPr>
              <w:rPr>
                <w:rFonts w:cs="Arial"/>
                <w:color w:val="000000" w:themeColor="text1"/>
                <w:szCs w:val="24"/>
              </w:rPr>
            </w:pPr>
            <w:r>
              <w:rPr>
                <w:rFonts w:cs="Arial"/>
                <w:color w:val="000000" w:themeColor="text1"/>
                <w:szCs w:val="24"/>
              </w:rPr>
              <w:t>Northern</w:t>
            </w:r>
          </w:p>
        </w:tc>
        <w:tc>
          <w:tcPr>
            <w:tcW w:w="6300" w:type="dxa"/>
          </w:tcPr>
          <w:p w14:paraId="4D9339F3" w14:textId="5A925DB2" w:rsidR="00B46993" w:rsidRDefault="0028592E" w:rsidP="004B7879">
            <w:pPr>
              <w:rPr>
                <w:rFonts w:cs="Arial"/>
                <w:color w:val="000000" w:themeColor="text1"/>
                <w:szCs w:val="24"/>
              </w:rPr>
            </w:pPr>
            <w:r>
              <w:rPr>
                <w:rFonts w:cs="Arial"/>
                <w:color w:val="000000" w:themeColor="text1"/>
                <w:szCs w:val="24"/>
              </w:rPr>
              <w:t>Alpine, Amador, Butte, Calaveras, Colusa, Del Norte, El Dorado, Glenn, Humboldt, Lake, Lassen, Mendocino, Modoc, Mono, Nevad</w:t>
            </w:r>
            <w:r w:rsidR="00CE2C72">
              <w:rPr>
                <w:rFonts w:cs="Arial"/>
                <w:color w:val="000000" w:themeColor="text1"/>
                <w:szCs w:val="24"/>
              </w:rPr>
              <w:t xml:space="preserve">a, Placer, Plumas, Shasta, Sierra, Siskiyou, Sutter, Tehama, Trinity, Tuolumne, </w:t>
            </w:r>
            <w:r w:rsidR="00A67C65">
              <w:rPr>
                <w:rFonts w:cs="Arial"/>
                <w:color w:val="000000" w:themeColor="text1"/>
                <w:szCs w:val="24"/>
              </w:rPr>
              <w:t>Yolo, and Yuba</w:t>
            </w:r>
          </w:p>
        </w:tc>
        <w:tc>
          <w:tcPr>
            <w:tcW w:w="2430" w:type="dxa"/>
          </w:tcPr>
          <w:p w14:paraId="2422FC31" w14:textId="5824261F" w:rsidR="00B46993" w:rsidRDefault="008877D4" w:rsidP="004B7879">
            <w:pPr>
              <w:rPr>
                <w:rFonts w:cs="Arial"/>
                <w:color w:val="000000" w:themeColor="text1"/>
                <w:szCs w:val="24"/>
              </w:rPr>
            </w:pPr>
            <w:r>
              <w:rPr>
                <w:rFonts w:cs="Arial"/>
                <w:color w:val="000000" w:themeColor="text1"/>
                <w:szCs w:val="24"/>
              </w:rPr>
              <w:t>$141</w:t>
            </w:r>
          </w:p>
        </w:tc>
      </w:tr>
      <w:tr w:rsidR="00944BAF" w14:paraId="6A9C051D" w14:textId="77777777" w:rsidTr="00CB3BA6">
        <w:trPr>
          <w:cantSplit/>
          <w:trHeight w:val="300"/>
        </w:trPr>
        <w:tc>
          <w:tcPr>
            <w:tcW w:w="1705" w:type="dxa"/>
          </w:tcPr>
          <w:p w14:paraId="2750B93F" w14:textId="0D781B1E" w:rsidR="00B46993" w:rsidRDefault="00B46993" w:rsidP="004B7879">
            <w:pPr>
              <w:rPr>
                <w:rFonts w:cs="Arial"/>
                <w:color w:val="000000" w:themeColor="text1"/>
                <w:szCs w:val="24"/>
              </w:rPr>
            </w:pPr>
            <w:r>
              <w:rPr>
                <w:rFonts w:cs="Arial"/>
                <w:color w:val="000000" w:themeColor="text1"/>
                <w:szCs w:val="24"/>
              </w:rPr>
              <w:t>Southern</w:t>
            </w:r>
          </w:p>
        </w:tc>
        <w:tc>
          <w:tcPr>
            <w:tcW w:w="6300" w:type="dxa"/>
          </w:tcPr>
          <w:p w14:paraId="5EDF5E02" w14:textId="56B5832E" w:rsidR="00B46993" w:rsidRDefault="00A67C65" w:rsidP="004B7879">
            <w:pPr>
              <w:rPr>
                <w:rFonts w:cs="Arial"/>
                <w:color w:val="000000" w:themeColor="text1"/>
                <w:szCs w:val="24"/>
              </w:rPr>
            </w:pPr>
            <w:r>
              <w:rPr>
                <w:rFonts w:cs="Arial"/>
                <w:color w:val="000000" w:themeColor="text1"/>
                <w:szCs w:val="24"/>
              </w:rPr>
              <w:t>Imperial, Orange, Riverside, San Bernardino, San Diego, Santa Barbara, and Ventura</w:t>
            </w:r>
          </w:p>
        </w:tc>
        <w:tc>
          <w:tcPr>
            <w:tcW w:w="2430" w:type="dxa"/>
          </w:tcPr>
          <w:p w14:paraId="3A264E71" w14:textId="345730EE" w:rsidR="00B46993" w:rsidRDefault="008877D4" w:rsidP="004B7879">
            <w:pPr>
              <w:rPr>
                <w:rFonts w:cs="Arial"/>
                <w:color w:val="000000" w:themeColor="text1"/>
                <w:szCs w:val="24"/>
              </w:rPr>
            </w:pPr>
            <w:r>
              <w:rPr>
                <w:rFonts w:cs="Arial"/>
                <w:color w:val="000000" w:themeColor="text1"/>
                <w:szCs w:val="24"/>
              </w:rPr>
              <w:t>$160</w:t>
            </w:r>
          </w:p>
        </w:tc>
      </w:tr>
      <w:tr w:rsidR="00944BAF" w14:paraId="4098BBC6" w14:textId="77777777" w:rsidTr="00CB3BA6">
        <w:trPr>
          <w:cantSplit/>
          <w:trHeight w:val="300"/>
        </w:trPr>
        <w:tc>
          <w:tcPr>
            <w:tcW w:w="1705" w:type="dxa"/>
          </w:tcPr>
          <w:p w14:paraId="7E7D0EFC" w14:textId="78941E7B" w:rsidR="00B46993" w:rsidRDefault="00B46993" w:rsidP="004B7879">
            <w:pPr>
              <w:rPr>
                <w:rFonts w:cs="Arial"/>
                <w:color w:val="000000" w:themeColor="text1"/>
                <w:szCs w:val="24"/>
              </w:rPr>
            </w:pPr>
            <w:r>
              <w:rPr>
                <w:rFonts w:cs="Arial"/>
                <w:color w:val="000000" w:themeColor="text1"/>
                <w:szCs w:val="24"/>
              </w:rPr>
              <w:t>Los Angeles</w:t>
            </w:r>
          </w:p>
        </w:tc>
        <w:tc>
          <w:tcPr>
            <w:tcW w:w="6300" w:type="dxa"/>
          </w:tcPr>
          <w:p w14:paraId="1EB4D781" w14:textId="45A7E8E3" w:rsidR="00B46993" w:rsidRDefault="0028592E" w:rsidP="004B7879">
            <w:pPr>
              <w:rPr>
                <w:rFonts w:cs="Arial"/>
                <w:color w:val="000000" w:themeColor="text1"/>
                <w:szCs w:val="24"/>
              </w:rPr>
            </w:pPr>
            <w:r>
              <w:rPr>
                <w:rFonts w:cs="Arial"/>
                <w:color w:val="000000" w:themeColor="text1"/>
                <w:szCs w:val="24"/>
              </w:rPr>
              <w:t>Los Angeles only</w:t>
            </w:r>
          </w:p>
        </w:tc>
        <w:tc>
          <w:tcPr>
            <w:tcW w:w="2430" w:type="dxa"/>
          </w:tcPr>
          <w:p w14:paraId="1ABC3061" w14:textId="0DD6CF67" w:rsidR="00B46993" w:rsidRDefault="008877D4" w:rsidP="004B7879">
            <w:pPr>
              <w:rPr>
                <w:rFonts w:cs="Arial"/>
                <w:color w:val="000000" w:themeColor="text1"/>
                <w:szCs w:val="24"/>
              </w:rPr>
            </w:pPr>
            <w:r>
              <w:rPr>
                <w:rFonts w:cs="Arial"/>
                <w:color w:val="000000" w:themeColor="text1"/>
                <w:szCs w:val="24"/>
              </w:rPr>
              <w:t>$171</w:t>
            </w:r>
          </w:p>
        </w:tc>
      </w:tr>
      <w:tr w:rsidR="00944BAF" w14:paraId="19200A45" w14:textId="77777777" w:rsidTr="00CB3BA6">
        <w:trPr>
          <w:cantSplit/>
          <w:trHeight w:val="300"/>
        </w:trPr>
        <w:tc>
          <w:tcPr>
            <w:tcW w:w="1705" w:type="dxa"/>
          </w:tcPr>
          <w:p w14:paraId="3E688029" w14:textId="1F2575DB" w:rsidR="00B46993" w:rsidRDefault="00B46993" w:rsidP="004B7879">
            <w:pPr>
              <w:rPr>
                <w:rFonts w:cs="Arial"/>
                <w:color w:val="000000" w:themeColor="text1"/>
                <w:szCs w:val="24"/>
              </w:rPr>
            </w:pPr>
            <w:r>
              <w:rPr>
                <w:rFonts w:cs="Arial"/>
                <w:color w:val="000000" w:themeColor="text1"/>
                <w:szCs w:val="24"/>
              </w:rPr>
              <w:t>Bay Area</w:t>
            </w:r>
          </w:p>
        </w:tc>
        <w:tc>
          <w:tcPr>
            <w:tcW w:w="6300" w:type="dxa"/>
          </w:tcPr>
          <w:p w14:paraId="4A096795" w14:textId="7D9679A7" w:rsidR="00B46993" w:rsidRDefault="00A67C65" w:rsidP="004B7879">
            <w:pPr>
              <w:rPr>
                <w:rFonts w:cs="Arial"/>
                <w:color w:val="000000" w:themeColor="text1"/>
                <w:szCs w:val="24"/>
              </w:rPr>
            </w:pPr>
            <w:r>
              <w:rPr>
                <w:rFonts w:cs="Arial"/>
                <w:color w:val="000000" w:themeColor="text1"/>
                <w:szCs w:val="24"/>
              </w:rPr>
              <w:t>Alameda, Contra Costa, Marin, Napa, San Francisco, San Mateo, Santa Clara, Santa Cruz, Solano, and Sonoma</w:t>
            </w:r>
          </w:p>
        </w:tc>
        <w:tc>
          <w:tcPr>
            <w:tcW w:w="2430" w:type="dxa"/>
          </w:tcPr>
          <w:p w14:paraId="65D78BEE" w14:textId="62F970FE" w:rsidR="00B46993" w:rsidRDefault="008877D4" w:rsidP="004B7879">
            <w:pPr>
              <w:rPr>
                <w:rFonts w:cs="Arial"/>
                <w:color w:val="000000" w:themeColor="text1"/>
                <w:szCs w:val="24"/>
              </w:rPr>
            </w:pPr>
            <w:r>
              <w:rPr>
                <w:rFonts w:cs="Arial"/>
                <w:color w:val="000000" w:themeColor="text1"/>
                <w:szCs w:val="24"/>
              </w:rPr>
              <w:t>$211</w:t>
            </w:r>
          </w:p>
        </w:tc>
      </w:tr>
    </w:tbl>
    <w:p w14:paraId="6EDD792C" w14:textId="098AC7EF" w:rsidR="008973D9" w:rsidRDefault="00D35406" w:rsidP="00FC074F">
      <w:pPr>
        <w:pStyle w:val="Heading4"/>
      </w:pPr>
      <w:r>
        <w:t xml:space="preserve">Allocation </w:t>
      </w:r>
      <w:r w:rsidR="00945CEF">
        <w:t>Methodology in FY 2025-26</w:t>
      </w:r>
    </w:p>
    <w:p w14:paraId="6ABE40A4" w14:textId="56067BCE" w:rsidR="006F55F0" w:rsidRDefault="00945CEF" w:rsidP="007002DD">
      <w:pPr>
        <w:pStyle w:val="Heading5"/>
        <w:rPr>
          <w:rFonts w:eastAsia="Arial" w:cs="Arial"/>
          <w:color w:val="000000" w:themeColor="text1"/>
        </w:rPr>
      </w:pPr>
      <w:r>
        <w:t>Allocations for Centers</w:t>
      </w:r>
    </w:p>
    <w:p w14:paraId="59F3D35A" w14:textId="0FAF7ED4" w:rsidR="007F3FCF" w:rsidRPr="007F3FCF" w:rsidRDefault="006F55F0" w:rsidP="007F3FCF">
      <w:r w:rsidRPr="35DC46A4">
        <w:rPr>
          <w:rFonts w:eastAsia="Arial" w:cs="Arial"/>
          <w:color w:val="000000" w:themeColor="text1"/>
        </w:rPr>
        <w:t xml:space="preserve">SB 120 increased the monthly per-child amount in FY 2025-26. </w:t>
      </w:r>
      <w:r w:rsidR="007F7EF4" w:rsidRPr="35DC46A4">
        <w:rPr>
          <w:rFonts w:eastAsia="Arial" w:cs="Arial"/>
          <w:color w:val="000000" w:themeColor="text1"/>
        </w:rPr>
        <w:t xml:space="preserve">SB 151 amended </w:t>
      </w:r>
      <w:r w:rsidR="00E312C5" w:rsidRPr="35DC46A4">
        <w:rPr>
          <w:rFonts w:eastAsia="Arial" w:cs="Arial"/>
          <w:i/>
          <w:iCs/>
          <w:color w:val="000000" w:themeColor="text1"/>
        </w:rPr>
        <w:t>Welfare and Insti</w:t>
      </w:r>
      <w:r w:rsidR="00625278" w:rsidRPr="35DC46A4">
        <w:rPr>
          <w:rFonts w:eastAsia="Arial" w:cs="Arial"/>
          <w:i/>
          <w:iCs/>
          <w:color w:val="000000" w:themeColor="text1"/>
        </w:rPr>
        <w:t>tutions Code (WIC)</w:t>
      </w:r>
      <w:r w:rsidR="007F7EF4" w:rsidRPr="35DC46A4">
        <w:rPr>
          <w:rFonts w:eastAsia="Arial" w:cs="Arial"/>
          <w:color w:val="000000" w:themeColor="text1"/>
        </w:rPr>
        <w:t xml:space="preserve"> </w:t>
      </w:r>
      <w:r w:rsidR="000314E5" w:rsidRPr="35DC46A4">
        <w:rPr>
          <w:rFonts w:eastAsia="Arial" w:cs="Arial"/>
          <w:color w:val="000000" w:themeColor="text1"/>
        </w:rPr>
        <w:t xml:space="preserve">Section </w:t>
      </w:r>
      <w:r w:rsidR="000265B8" w:rsidRPr="35DC46A4">
        <w:rPr>
          <w:rFonts w:eastAsia="Arial" w:cs="Arial"/>
          <w:color w:val="000000" w:themeColor="text1"/>
        </w:rPr>
        <w:t>10277.</w:t>
      </w:r>
      <w:r w:rsidR="00BD6AFF" w:rsidRPr="35DC46A4">
        <w:rPr>
          <w:rFonts w:cs="Arial"/>
          <w:color w:val="000000" w:themeColor="text1"/>
        </w:rPr>
        <w:t>2(c)(3)(A)</w:t>
      </w:r>
      <w:r w:rsidR="00BD6AFF" w:rsidRPr="35DC46A4">
        <w:rPr>
          <w:rFonts w:eastAsia="Arial" w:cs="Arial"/>
          <w:color w:val="000000" w:themeColor="text1"/>
        </w:rPr>
        <w:t xml:space="preserve"> to specify</w:t>
      </w:r>
      <w:r w:rsidR="00A70275" w:rsidRPr="35DC46A4">
        <w:rPr>
          <w:rFonts w:eastAsia="Arial" w:cs="Arial"/>
          <w:color w:val="000000" w:themeColor="text1"/>
        </w:rPr>
        <w:t xml:space="preserve"> that the </w:t>
      </w:r>
      <w:r w:rsidRPr="35DC46A4">
        <w:rPr>
          <w:rFonts w:eastAsia="Arial" w:cs="Arial"/>
          <w:color w:val="000000" w:themeColor="text1"/>
        </w:rPr>
        <w:t>per-child amounts for centers beginning July 1, 2025</w:t>
      </w:r>
      <w:r w:rsidR="1FB088BA" w:rsidRPr="35DC46A4">
        <w:rPr>
          <w:rFonts w:eastAsia="Arial" w:cs="Arial"/>
          <w:color w:val="000000" w:themeColor="text1"/>
        </w:rPr>
        <w:t>,</w:t>
      </w:r>
      <w:r w:rsidRPr="35DC46A4">
        <w:rPr>
          <w:rFonts w:eastAsia="Arial" w:cs="Arial"/>
          <w:color w:val="000000" w:themeColor="text1"/>
        </w:rPr>
        <w:t xml:space="preserve"> </w:t>
      </w:r>
      <w:r w:rsidR="00304B10" w:rsidRPr="35DC46A4">
        <w:rPr>
          <w:rFonts w:eastAsia="Arial" w:cs="Arial"/>
          <w:color w:val="000000" w:themeColor="text1"/>
        </w:rPr>
        <w:t>through June 30, 2026</w:t>
      </w:r>
      <w:r w:rsidR="25039BEE" w:rsidRPr="35DC46A4">
        <w:rPr>
          <w:rFonts w:eastAsia="Arial" w:cs="Arial"/>
          <w:color w:val="000000" w:themeColor="text1"/>
        </w:rPr>
        <w:t>,</w:t>
      </w:r>
      <w:r w:rsidRPr="35DC46A4">
        <w:rPr>
          <w:rFonts w:eastAsia="Arial" w:cs="Arial"/>
          <w:color w:val="000000" w:themeColor="text1"/>
        </w:rPr>
        <w:t xml:space="preserve"> are as follows:</w:t>
      </w:r>
    </w:p>
    <w:p w14:paraId="45D906FF" w14:textId="77777777" w:rsidR="00D35406" w:rsidRDefault="00D35406"/>
    <w:tbl>
      <w:tblPr>
        <w:tblStyle w:val="TableGrid"/>
        <w:tblW w:w="4135" w:type="dxa"/>
        <w:tblLook w:val="04A0" w:firstRow="1" w:lastRow="0" w:firstColumn="1" w:lastColumn="0" w:noHBand="0" w:noVBand="1"/>
        <w:tblDescription w:val="Table of regional monthly per-child allocation amounts for centers for FY 2025-26. Rates range from $152 for the Central region to $230 for the Bay Area."/>
      </w:tblPr>
      <w:tblGrid>
        <w:gridCol w:w="1705"/>
        <w:gridCol w:w="2430"/>
      </w:tblGrid>
      <w:tr w:rsidR="00617CA3" w:rsidRPr="00761EFB" w14:paraId="615F86EA" w14:textId="77777777" w:rsidTr="35DC46A4">
        <w:trPr>
          <w:cantSplit/>
          <w:trHeight w:val="300"/>
          <w:tblHeader/>
        </w:trPr>
        <w:tc>
          <w:tcPr>
            <w:tcW w:w="1705" w:type="dxa"/>
          </w:tcPr>
          <w:p w14:paraId="6E0DE9DB" w14:textId="77777777" w:rsidR="006F55F0" w:rsidRPr="00761EFB" w:rsidRDefault="006F55F0">
            <w:pPr>
              <w:rPr>
                <w:rFonts w:cs="Arial"/>
                <w:b/>
                <w:color w:val="000000" w:themeColor="text1"/>
              </w:rPr>
            </w:pPr>
            <w:r w:rsidRPr="0FB24F98">
              <w:rPr>
                <w:rFonts w:cs="Arial"/>
                <w:b/>
                <w:color w:val="000000" w:themeColor="text1"/>
              </w:rPr>
              <w:t>Region</w:t>
            </w:r>
          </w:p>
        </w:tc>
        <w:tc>
          <w:tcPr>
            <w:tcW w:w="2430" w:type="dxa"/>
          </w:tcPr>
          <w:p w14:paraId="4D2D63EE" w14:textId="77777777" w:rsidR="006F55F0" w:rsidRPr="00761EFB" w:rsidRDefault="006F55F0">
            <w:pPr>
              <w:rPr>
                <w:rFonts w:cs="Arial"/>
                <w:b/>
                <w:color w:val="000000" w:themeColor="text1"/>
              </w:rPr>
            </w:pPr>
            <w:r w:rsidRPr="0FB24F98">
              <w:rPr>
                <w:rFonts w:cs="Arial"/>
                <w:b/>
                <w:color w:val="000000" w:themeColor="text1"/>
              </w:rPr>
              <w:t>Monthly Per-Child Allocation Amount</w:t>
            </w:r>
          </w:p>
        </w:tc>
      </w:tr>
      <w:tr w:rsidR="00617CA3" w14:paraId="556659C1" w14:textId="77777777" w:rsidTr="35DC46A4">
        <w:trPr>
          <w:cantSplit/>
          <w:trHeight w:val="300"/>
        </w:trPr>
        <w:tc>
          <w:tcPr>
            <w:tcW w:w="1705" w:type="dxa"/>
          </w:tcPr>
          <w:p w14:paraId="28C7969A" w14:textId="77777777" w:rsidR="006F55F0" w:rsidRDefault="006F55F0">
            <w:pPr>
              <w:rPr>
                <w:rFonts w:cs="Arial"/>
                <w:color w:val="000000" w:themeColor="text1"/>
              </w:rPr>
            </w:pPr>
            <w:r w:rsidRPr="0FB24F98">
              <w:rPr>
                <w:rFonts w:cs="Arial"/>
                <w:color w:val="000000" w:themeColor="text1"/>
              </w:rPr>
              <w:t>Central</w:t>
            </w:r>
          </w:p>
        </w:tc>
        <w:tc>
          <w:tcPr>
            <w:tcW w:w="2430" w:type="dxa"/>
          </w:tcPr>
          <w:p w14:paraId="110A5B89" w14:textId="757CE6CC" w:rsidR="006F55F0" w:rsidRDefault="006F55F0">
            <w:pPr>
              <w:rPr>
                <w:rFonts w:cs="Arial"/>
                <w:color w:val="000000" w:themeColor="text1"/>
              </w:rPr>
            </w:pPr>
            <w:r w:rsidRPr="0FB24F98">
              <w:rPr>
                <w:rFonts w:cs="Arial"/>
                <w:color w:val="000000" w:themeColor="text1"/>
              </w:rPr>
              <w:t>$152</w:t>
            </w:r>
          </w:p>
        </w:tc>
      </w:tr>
      <w:tr w:rsidR="00617CA3" w14:paraId="2C246A84" w14:textId="77777777" w:rsidTr="35DC46A4">
        <w:trPr>
          <w:cantSplit/>
          <w:trHeight w:val="300"/>
        </w:trPr>
        <w:tc>
          <w:tcPr>
            <w:tcW w:w="1705" w:type="dxa"/>
          </w:tcPr>
          <w:p w14:paraId="528E29CA" w14:textId="77777777" w:rsidR="006F55F0" w:rsidRDefault="006F55F0">
            <w:pPr>
              <w:rPr>
                <w:rFonts w:cs="Arial"/>
                <w:color w:val="000000" w:themeColor="text1"/>
              </w:rPr>
            </w:pPr>
            <w:r w:rsidRPr="0FB24F98">
              <w:rPr>
                <w:rFonts w:cs="Arial"/>
                <w:color w:val="000000" w:themeColor="text1"/>
              </w:rPr>
              <w:t>Northern</w:t>
            </w:r>
          </w:p>
        </w:tc>
        <w:tc>
          <w:tcPr>
            <w:tcW w:w="2430" w:type="dxa"/>
          </w:tcPr>
          <w:p w14:paraId="3BCFC0CE" w14:textId="3864AA4C" w:rsidR="006F55F0" w:rsidRDefault="006F55F0">
            <w:pPr>
              <w:rPr>
                <w:rFonts w:cs="Arial"/>
                <w:color w:val="000000" w:themeColor="text1"/>
              </w:rPr>
            </w:pPr>
            <w:r w:rsidRPr="0FB24F98">
              <w:rPr>
                <w:rFonts w:cs="Arial"/>
                <w:color w:val="000000" w:themeColor="text1"/>
              </w:rPr>
              <w:t>$154</w:t>
            </w:r>
          </w:p>
        </w:tc>
      </w:tr>
      <w:tr w:rsidR="00617CA3" w14:paraId="16096E46" w14:textId="77777777" w:rsidTr="35DC46A4">
        <w:trPr>
          <w:cantSplit/>
          <w:trHeight w:val="300"/>
        </w:trPr>
        <w:tc>
          <w:tcPr>
            <w:tcW w:w="1705" w:type="dxa"/>
          </w:tcPr>
          <w:p w14:paraId="0C170EF7" w14:textId="77777777" w:rsidR="006F55F0" w:rsidRDefault="006F55F0">
            <w:pPr>
              <w:rPr>
                <w:rFonts w:cs="Arial"/>
                <w:color w:val="000000" w:themeColor="text1"/>
              </w:rPr>
            </w:pPr>
            <w:r w:rsidRPr="0FB24F98">
              <w:rPr>
                <w:rFonts w:cs="Arial"/>
                <w:color w:val="000000" w:themeColor="text1"/>
              </w:rPr>
              <w:t>Southern</w:t>
            </w:r>
          </w:p>
        </w:tc>
        <w:tc>
          <w:tcPr>
            <w:tcW w:w="2430" w:type="dxa"/>
          </w:tcPr>
          <w:p w14:paraId="546A88A8" w14:textId="47BFA8D3" w:rsidR="006F55F0" w:rsidRDefault="006F55F0">
            <w:pPr>
              <w:rPr>
                <w:rFonts w:cs="Arial"/>
                <w:color w:val="000000" w:themeColor="text1"/>
              </w:rPr>
            </w:pPr>
            <w:r w:rsidRPr="0FB24F98">
              <w:rPr>
                <w:rFonts w:cs="Arial"/>
                <w:color w:val="000000" w:themeColor="text1"/>
              </w:rPr>
              <w:t>$17</w:t>
            </w:r>
            <w:r w:rsidR="004A2F7F" w:rsidRPr="0FB24F98">
              <w:rPr>
                <w:rFonts w:cs="Arial"/>
                <w:color w:val="000000" w:themeColor="text1"/>
              </w:rPr>
              <w:t>4</w:t>
            </w:r>
          </w:p>
        </w:tc>
      </w:tr>
      <w:tr w:rsidR="00617CA3" w14:paraId="67FCE7CE" w14:textId="77777777" w:rsidTr="35DC46A4">
        <w:trPr>
          <w:cantSplit/>
          <w:trHeight w:val="300"/>
        </w:trPr>
        <w:tc>
          <w:tcPr>
            <w:tcW w:w="1705" w:type="dxa"/>
          </w:tcPr>
          <w:p w14:paraId="02D833B9" w14:textId="77777777" w:rsidR="006F55F0" w:rsidRDefault="006F55F0">
            <w:pPr>
              <w:rPr>
                <w:rFonts w:cs="Arial"/>
                <w:color w:val="000000" w:themeColor="text1"/>
              </w:rPr>
            </w:pPr>
            <w:r w:rsidRPr="0FB24F98">
              <w:rPr>
                <w:rFonts w:cs="Arial"/>
                <w:color w:val="000000" w:themeColor="text1"/>
              </w:rPr>
              <w:t>Los Angeles</w:t>
            </w:r>
          </w:p>
        </w:tc>
        <w:tc>
          <w:tcPr>
            <w:tcW w:w="2430" w:type="dxa"/>
          </w:tcPr>
          <w:p w14:paraId="5E651C56" w14:textId="73C9EF4D" w:rsidR="006F55F0" w:rsidRDefault="006F55F0">
            <w:pPr>
              <w:rPr>
                <w:rFonts w:cs="Arial"/>
                <w:color w:val="000000" w:themeColor="text1"/>
              </w:rPr>
            </w:pPr>
            <w:r w:rsidRPr="0FB24F98">
              <w:rPr>
                <w:rFonts w:cs="Arial"/>
                <w:color w:val="000000" w:themeColor="text1"/>
              </w:rPr>
              <w:t>$1</w:t>
            </w:r>
            <w:r w:rsidR="004A2F7F" w:rsidRPr="0FB24F98">
              <w:rPr>
                <w:rFonts w:cs="Arial"/>
                <w:color w:val="000000" w:themeColor="text1"/>
              </w:rPr>
              <w:t>86</w:t>
            </w:r>
          </w:p>
        </w:tc>
      </w:tr>
      <w:tr w:rsidR="00617CA3" w14:paraId="7C07BE91" w14:textId="77777777" w:rsidTr="35DC46A4">
        <w:trPr>
          <w:cantSplit/>
          <w:trHeight w:val="300"/>
        </w:trPr>
        <w:tc>
          <w:tcPr>
            <w:tcW w:w="1705" w:type="dxa"/>
          </w:tcPr>
          <w:p w14:paraId="6C55BE7F" w14:textId="77777777" w:rsidR="006F55F0" w:rsidRDefault="006F55F0">
            <w:pPr>
              <w:rPr>
                <w:rFonts w:cs="Arial"/>
                <w:color w:val="000000" w:themeColor="text1"/>
              </w:rPr>
            </w:pPr>
            <w:r w:rsidRPr="0FB24F98">
              <w:rPr>
                <w:rFonts w:cs="Arial"/>
                <w:color w:val="000000" w:themeColor="text1"/>
              </w:rPr>
              <w:t>Bay Area</w:t>
            </w:r>
          </w:p>
        </w:tc>
        <w:tc>
          <w:tcPr>
            <w:tcW w:w="2430" w:type="dxa"/>
          </w:tcPr>
          <w:p w14:paraId="5473DD90" w14:textId="68E28BF3" w:rsidR="006F55F0" w:rsidRDefault="006F55F0">
            <w:pPr>
              <w:rPr>
                <w:rFonts w:cs="Arial"/>
                <w:color w:val="000000" w:themeColor="text1"/>
              </w:rPr>
            </w:pPr>
            <w:r w:rsidRPr="0FB24F98">
              <w:rPr>
                <w:rFonts w:cs="Arial"/>
                <w:color w:val="000000" w:themeColor="text1"/>
              </w:rPr>
              <w:t>$2</w:t>
            </w:r>
            <w:r w:rsidR="004A2F7F" w:rsidRPr="0FB24F98">
              <w:rPr>
                <w:rFonts w:cs="Arial"/>
                <w:color w:val="000000" w:themeColor="text1"/>
              </w:rPr>
              <w:t>30</w:t>
            </w:r>
          </w:p>
        </w:tc>
      </w:tr>
    </w:tbl>
    <w:p w14:paraId="170E445B" w14:textId="77777777" w:rsidR="006F55F0" w:rsidRDefault="006F55F0"/>
    <w:p w14:paraId="3276AFEA" w14:textId="17179E68" w:rsidR="00801F36" w:rsidRDefault="00801F36" w:rsidP="00801F36">
      <w:pPr>
        <w:rPr>
          <w:rFonts w:eastAsia="Arial" w:cs="Arial"/>
          <w:color w:val="000000" w:themeColor="text1"/>
        </w:rPr>
      </w:pPr>
      <w:r w:rsidRPr="0FB24F98">
        <w:rPr>
          <w:rFonts w:cs="Arial"/>
          <w:i/>
          <w:color w:val="000000" w:themeColor="text1"/>
        </w:rPr>
        <w:t>WIC</w:t>
      </w:r>
      <w:r w:rsidRPr="0FB24F98">
        <w:rPr>
          <w:rFonts w:cs="Arial"/>
          <w:color w:val="000000" w:themeColor="text1"/>
        </w:rPr>
        <w:t xml:space="preserve"> Section 10277.2(f) specifies </w:t>
      </w:r>
      <w:r w:rsidRPr="0FB24F98">
        <w:rPr>
          <w:rFonts w:eastAsia="Arial" w:cs="Arial"/>
          <w:color w:val="000000" w:themeColor="text1"/>
        </w:rPr>
        <w:t>that the 10-percent administrative fee for processing the monthly payments to subcontractors will be based on the per-child rate as of June 30, 2025.</w:t>
      </w:r>
    </w:p>
    <w:p w14:paraId="446B32D2" w14:textId="33323E2E" w:rsidR="00CE6F08" w:rsidRDefault="00664178" w:rsidP="003D0361">
      <w:pPr>
        <w:pStyle w:val="Heading5"/>
      </w:pPr>
      <w:r>
        <w:t>Allocations for FCCHEN Providers</w:t>
      </w:r>
    </w:p>
    <w:p w14:paraId="19BD584D" w14:textId="4DE9CB3E" w:rsidR="00CE6F08" w:rsidRDefault="00CE6F08" w:rsidP="00CE6F08">
      <w:r>
        <w:t xml:space="preserve">Pursuant to SB </w:t>
      </w:r>
      <w:r w:rsidR="004B3FB6">
        <w:t>151</w:t>
      </w:r>
      <w:r>
        <w:t xml:space="preserve"> and the Agreement with </w:t>
      </w:r>
      <w:r w:rsidR="41207D2D">
        <w:t>Child Care Providers United (</w:t>
      </w:r>
      <w:r>
        <w:t>CCPU</w:t>
      </w:r>
      <w:r w:rsidR="1D620375">
        <w:t>)</w:t>
      </w:r>
      <w:r w:rsidR="0BC13F6E">
        <w:t>,</w:t>
      </w:r>
      <w:r>
        <w:t xml:space="preserve"> all represented family childcare providers shall receive a one-time payment in addition to their monthly per-child allocation. </w:t>
      </w:r>
    </w:p>
    <w:p w14:paraId="33AA0B23" w14:textId="77777777" w:rsidR="00CE6F08" w:rsidRPr="00CE6F08" w:rsidRDefault="00CE6F08" w:rsidP="00CE6F08"/>
    <w:p w14:paraId="1484677B" w14:textId="748D1C3D" w:rsidR="0033640E" w:rsidRDefault="277CA8F8" w:rsidP="1BA0E03D">
      <w:r>
        <w:t xml:space="preserve">A. </w:t>
      </w:r>
      <w:r w:rsidR="00CE6F08">
        <w:t>The per-child amounts for family childcare providers from July 1, 2025</w:t>
      </w:r>
      <w:r w:rsidR="33D57F8B">
        <w:t>,</w:t>
      </w:r>
      <w:r w:rsidR="00CE6F08">
        <w:t xml:space="preserve"> through December 31, 2025</w:t>
      </w:r>
      <w:r w:rsidR="4D4D9DE1">
        <w:t>,</w:t>
      </w:r>
      <w:r w:rsidR="00CE6F08">
        <w:t xml:space="preserve"> are as follows: </w:t>
      </w:r>
    </w:p>
    <w:p w14:paraId="294CC2C2" w14:textId="77777777" w:rsidR="003329AA" w:rsidRPr="00CE6F08" w:rsidRDefault="003329AA" w:rsidP="0FB24F98">
      <w:pPr>
        <w:ind w:left="720"/>
      </w:pPr>
    </w:p>
    <w:tbl>
      <w:tblPr>
        <w:tblStyle w:val="TableGrid"/>
        <w:tblW w:w="4135" w:type="dxa"/>
        <w:tblLook w:val="04A0" w:firstRow="1" w:lastRow="0" w:firstColumn="1" w:lastColumn="0" w:noHBand="0" w:noVBand="1"/>
        <w:tblDescription w:val="Table of monthly per-child allocation amounts for FCCHEN providers by region for July-December 2025. Rates range from $140 for Central to $211 for the Bay Area."/>
      </w:tblPr>
      <w:tblGrid>
        <w:gridCol w:w="1705"/>
        <w:gridCol w:w="2430"/>
      </w:tblGrid>
      <w:tr w:rsidR="00617CA3" w:rsidRPr="00761EFB" w14:paraId="32E0C5C1" w14:textId="77777777" w:rsidTr="35DC46A4">
        <w:trPr>
          <w:cantSplit/>
          <w:trHeight w:val="300"/>
          <w:tblHeader/>
        </w:trPr>
        <w:tc>
          <w:tcPr>
            <w:tcW w:w="1705" w:type="dxa"/>
          </w:tcPr>
          <w:p w14:paraId="464ADA81" w14:textId="77777777" w:rsidR="00CE6F08" w:rsidRPr="00761EFB" w:rsidRDefault="00CE6F08">
            <w:pPr>
              <w:rPr>
                <w:rFonts w:cs="Arial"/>
                <w:b/>
                <w:color w:val="000000" w:themeColor="text1"/>
              </w:rPr>
            </w:pPr>
            <w:r w:rsidRPr="0FB24F98">
              <w:rPr>
                <w:rFonts w:cs="Arial"/>
                <w:b/>
                <w:color w:val="000000" w:themeColor="text1"/>
              </w:rPr>
              <w:t>Region</w:t>
            </w:r>
          </w:p>
        </w:tc>
        <w:tc>
          <w:tcPr>
            <w:tcW w:w="2430" w:type="dxa"/>
          </w:tcPr>
          <w:p w14:paraId="570D436E" w14:textId="77777777" w:rsidR="00CE6F08" w:rsidRPr="00761EFB" w:rsidRDefault="00CE6F08">
            <w:pPr>
              <w:rPr>
                <w:rFonts w:cs="Arial"/>
                <w:b/>
                <w:color w:val="000000" w:themeColor="text1"/>
              </w:rPr>
            </w:pPr>
            <w:r w:rsidRPr="0FB24F98">
              <w:rPr>
                <w:rFonts w:cs="Arial"/>
                <w:b/>
                <w:color w:val="000000" w:themeColor="text1"/>
              </w:rPr>
              <w:t>Monthly Per-Child Allocation Amount</w:t>
            </w:r>
          </w:p>
        </w:tc>
      </w:tr>
      <w:tr w:rsidR="00617CA3" w14:paraId="66A5C2AD" w14:textId="77777777" w:rsidTr="35DC46A4">
        <w:trPr>
          <w:cantSplit/>
          <w:trHeight w:val="300"/>
        </w:trPr>
        <w:tc>
          <w:tcPr>
            <w:tcW w:w="1705" w:type="dxa"/>
          </w:tcPr>
          <w:p w14:paraId="740F3B13" w14:textId="77777777" w:rsidR="00CE6F08" w:rsidRDefault="00CE6F08">
            <w:pPr>
              <w:rPr>
                <w:rFonts w:cs="Arial"/>
                <w:color w:val="000000" w:themeColor="text1"/>
              </w:rPr>
            </w:pPr>
            <w:r w:rsidRPr="0FB24F98">
              <w:rPr>
                <w:rFonts w:cs="Arial"/>
                <w:color w:val="000000" w:themeColor="text1"/>
              </w:rPr>
              <w:t>Central</w:t>
            </w:r>
          </w:p>
        </w:tc>
        <w:tc>
          <w:tcPr>
            <w:tcW w:w="2430" w:type="dxa"/>
          </w:tcPr>
          <w:p w14:paraId="2ECC1747" w14:textId="77777777" w:rsidR="00CE6F08" w:rsidRDefault="00CE6F08">
            <w:pPr>
              <w:rPr>
                <w:rFonts w:cs="Arial"/>
                <w:color w:val="000000" w:themeColor="text1"/>
              </w:rPr>
            </w:pPr>
            <w:r w:rsidRPr="0FB24F98">
              <w:rPr>
                <w:rFonts w:cs="Arial"/>
                <w:color w:val="000000" w:themeColor="text1"/>
              </w:rPr>
              <w:t>$140</w:t>
            </w:r>
          </w:p>
        </w:tc>
      </w:tr>
      <w:tr w:rsidR="00617CA3" w14:paraId="270CE84E" w14:textId="77777777" w:rsidTr="35DC46A4">
        <w:trPr>
          <w:cantSplit/>
          <w:trHeight w:val="300"/>
        </w:trPr>
        <w:tc>
          <w:tcPr>
            <w:tcW w:w="1705" w:type="dxa"/>
          </w:tcPr>
          <w:p w14:paraId="002A566C" w14:textId="77777777" w:rsidR="00CE6F08" w:rsidRDefault="00CE6F08">
            <w:pPr>
              <w:rPr>
                <w:rFonts w:cs="Arial"/>
                <w:color w:val="000000" w:themeColor="text1"/>
              </w:rPr>
            </w:pPr>
            <w:r w:rsidRPr="0FB24F98">
              <w:rPr>
                <w:rFonts w:cs="Arial"/>
                <w:color w:val="000000" w:themeColor="text1"/>
              </w:rPr>
              <w:t>Northern</w:t>
            </w:r>
          </w:p>
        </w:tc>
        <w:tc>
          <w:tcPr>
            <w:tcW w:w="2430" w:type="dxa"/>
          </w:tcPr>
          <w:p w14:paraId="47D73B5B" w14:textId="77777777" w:rsidR="00CE6F08" w:rsidRDefault="00CE6F08">
            <w:pPr>
              <w:rPr>
                <w:rFonts w:cs="Arial"/>
                <w:color w:val="000000" w:themeColor="text1"/>
              </w:rPr>
            </w:pPr>
            <w:r w:rsidRPr="0FB24F98">
              <w:rPr>
                <w:rFonts w:cs="Arial"/>
                <w:color w:val="000000" w:themeColor="text1"/>
              </w:rPr>
              <w:t>$141</w:t>
            </w:r>
          </w:p>
        </w:tc>
      </w:tr>
      <w:tr w:rsidR="00617CA3" w14:paraId="76620DC2" w14:textId="77777777" w:rsidTr="35DC46A4">
        <w:trPr>
          <w:cantSplit/>
          <w:trHeight w:val="300"/>
        </w:trPr>
        <w:tc>
          <w:tcPr>
            <w:tcW w:w="1705" w:type="dxa"/>
          </w:tcPr>
          <w:p w14:paraId="3538AE6F" w14:textId="77777777" w:rsidR="00CE6F08" w:rsidRDefault="00CE6F08">
            <w:pPr>
              <w:rPr>
                <w:rFonts w:cs="Arial"/>
                <w:color w:val="000000" w:themeColor="text1"/>
              </w:rPr>
            </w:pPr>
            <w:r w:rsidRPr="0FB24F98">
              <w:rPr>
                <w:rFonts w:cs="Arial"/>
                <w:color w:val="000000" w:themeColor="text1"/>
              </w:rPr>
              <w:t>Southern</w:t>
            </w:r>
          </w:p>
        </w:tc>
        <w:tc>
          <w:tcPr>
            <w:tcW w:w="2430" w:type="dxa"/>
          </w:tcPr>
          <w:p w14:paraId="49FC7D5C" w14:textId="77777777" w:rsidR="00CE6F08" w:rsidRDefault="00CE6F08">
            <w:pPr>
              <w:rPr>
                <w:rFonts w:cs="Arial"/>
                <w:color w:val="000000" w:themeColor="text1"/>
              </w:rPr>
            </w:pPr>
            <w:r w:rsidRPr="0FB24F98">
              <w:rPr>
                <w:rFonts w:cs="Arial"/>
                <w:color w:val="000000" w:themeColor="text1"/>
              </w:rPr>
              <w:t>$160</w:t>
            </w:r>
          </w:p>
        </w:tc>
      </w:tr>
      <w:tr w:rsidR="00617CA3" w14:paraId="0C4CED90" w14:textId="77777777" w:rsidTr="35DC46A4">
        <w:trPr>
          <w:cantSplit/>
          <w:trHeight w:val="300"/>
        </w:trPr>
        <w:tc>
          <w:tcPr>
            <w:tcW w:w="1705" w:type="dxa"/>
          </w:tcPr>
          <w:p w14:paraId="2AB6B56D" w14:textId="77777777" w:rsidR="00CE6F08" w:rsidRDefault="00CE6F08">
            <w:pPr>
              <w:rPr>
                <w:rFonts w:cs="Arial"/>
                <w:color w:val="000000" w:themeColor="text1"/>
              </w:rPr>
            </w:pPr>
            <w:r w:rsidRPr="0FB24F98">
              <w:rPr>
                <w:rFonts w:cs="Arial"/>
                <w:color w:val="000000" w:themeColor="text1"/>
              </w:rPr>
              <w:t>Los Angeles</w:t>
            </w:r>
          </w:p>
        </w:tc>
        <w:tc>
          <w:tcPr>
            <w:tcW w:w="2430" w:type="dxa"/>
          </w:tcPr>
          <w:p w14:paraId="40E0D4B5" w14:textId="77777777" w:rsidR="00CE6F08" w:rsidRDefault="00CE6F08">
            <w:pPr>
              <w:rPr>
                <w:rFonts w:cs="Arial"/>
                <w:color w:val="000000" w:themeColor="text1"/>
              </w:rPr>
            </w:pPr>
            <w:r w:rsidRPr="0FB24F98">
              <w:rPr>
                <w:rFonts w:cs="Arial"/>
                <w:color w:val="000000" w:themeColor="text1"/>
              </w:rPr>
              <w:t>$171</w:t>
            </w:r>
          </w:p>
        </w:tc>
      </w:tr>
      <w:tr w:rsidR="00617CA3" w14:paraId="59C656B2" w14:textId="77777777" w:rsidTr="35DC46A4">
        <w:trPr>
          <w:cantSplit/>
          <w:trHeight w:val="300"/>
        </w:trPr>
        <w:tc>
          <w:tcPr>
            <w:tcW w:w="1705" w:type="dxa"/>
          </w:tcPr>
          <w:p w14:paraId="7E425D90" w14:textId="77777777" w:rsidR="00CE6F08" w:rsidRDefault="00CE6F08">
            <w:pPr>
              <w:rPr>
                <w:rFonts w:cs="Arial"/>
                <w:color w:val="000000" w:themeColor="text1"/>
              </w:rPr>
            </w:pPr>
            <w:r w:rsidRPr="0FB24F98">
              <w:rPr>
                <w:rFonts w:cs="Arial"/>
                <w:color w:val="000000" w:themeColor="text1"/>
              </w:rPr>
              <w:lastRenderedPageBreak/>
              <w:t>Bay Area</w:t>
            </w:r>
          </w:p>
        </w:tc>
        <w:tc>
          <w:tcPr>
            <w:tcW w:w="2430" w:type="dxa"/>
          </w:tcPr>
          <w:p w14:paraId="1C49E441" w14:textId="77777777" w:rsidR="00CE6F08" w:rsidRDefault="00CE6F08">
            <w:pPr>
              <w:rPr>
                <w:rFonts w:cs="Arial"/>
                <w:color w:val="000000" w:themeColor="text1"/>
              </w:rPr>
            </w:pPr>
            <w:r w:rsidRPr="0FB24F98">
              <w:rPr>
                <w:rFonts w:cs="Arial"/>
                <w:color w:val="000000" w:themeColor="text1"/>
              </w:rPr>
              <w:t>$211</w:t>
            </w:r>
          </w:p>
        </w:tc>
      </w:tr>
    </w:tbl>
    <w:p w14:paraId="7EE859E2" w14:textId="77777777" w:rsidR="007058B6" w:rsidRPr="007058B6" w:rsidRDefault="007058B6" w:rsidP="0FB24F98"/>
    <w:p w14:paraId="090D1914" w14:textId="07F9DD88" w:rsidR="00D111CC" w:rsidRDefault="4C79550E" w:rsidP="1BA0E03D">
      <w:r>
        <w:t xml:space="preserve">B. </w:t>
      </w:r>
      <w:r w:rsidR="00EC07BE">
        <w:t>Family</w:t>
      </w:r>
      <w:r w:rsidR="00D111CC">
        <w:t xml:space="preserve"> childcare providers who were reimbursed for subsidized state preschool services based on April 2025 enrollments shall receive a one-time payment for the increased reimbursement consistent with SB 120</w:t>
      </w:r>
      <w:r w:rsidR="00CE5162">
        <w:t xml:space="preserve"> and </w:t>
      </w:r>
      <w:r w:rsidR="00D111CC">
        <w:t>SB 1</w:t>
      </w:r>
      <w:r w:rsidR="00FA132C">
        <w:t>51</w:t>
      </w:r>
      <w:r w:rsidR="00756E04">
        <w:t>,</w:t>
      </w:r>
      <w:r w:rsidR="00D111CC">
        <w:t xml:space="preserve"> in addition to the cost of care plus </w:t>
      </w:r>
      <w:r w:rsidR="006470B7">
        <w:t xml:space="preserve">monthly </w:t>
      </w:r>
      <w:r w:rsidR="00D111CC">
        <w:t xml:space="preserve">payments </w:t>
      </w:r>
      <w:r w:rsidR="006470B7">
        <w:t>provided</w:t>
      </w:r>
      <w:r w:rsidR="00970CE9">
        <w:t xml:space="preserve"> in </w:t>
      </w:r>
      <w:r w:rsidR="006470B7">
        <w:t>section A</w:t>
      </w:r>
      <w:r w:rsidR="009242C8">
        <w:t xml:space="preserve">, to account for </w:t>
      </w:r>
      <w:r w:rsidR="001341C4">
        <w:t>July-December 2025 payment months</w:t>
      </w:r>
      <w:r w:rsidR="00653FBD">
        <w:t xml:space="preserve">. </w:t>
      </w:r>
      <w:r w:rsidR="00D111CC">
        <w:t>CSPP contractors who are required to distribute these one-time payments to family childcare providers will receive a five percent administrative allocation for distributing payments.</w:t>
      </w:r>
    </w:p>
    <w:p w14:paraId="6CEAB0A2" w14:textId="77777777" w:rsidR="009A32F5" w:rsidRDefault="009A32F5" w:rsidP="0FB24F98">
      <w:pPr>
        <w:pStyle w:val="ListParagraph"/>
      </w:pPr>
    </w:p>
    <w:p w14:paraId="0C98F053" w14:textId="1835CC76" w:rsidR="00BD26FA" w:rsidRDefault="00D111CC" w:rsidP="1BA0E03D">
      <w:r>
        <w:t xml:space="preserve">Contractors are required to distribute the one-time, per-child payment to </w:t>
      </w:r>
      <w:r w:rsidR="00BD1193">
        <w:t xml:space="preserve">eligible </w:t>
      </w:r>
      <w:r w:rsidR="009A32F5">
        <w:t>f</w:t>
      </w:r>
      <w:r>
        <w:t>amily childcare providers no later than January 1, 2026. The one-time, per-child payments are based on the following amounts for each child enrolled in April 2025</w:t>
      </w:r>
      <w:r w:rsidR="004F2224">
        <w:t>:</w:t>
      </w:r>
    </w:p>
    <w:p w14:paraId="6E4188D4" w14:textId="11E9368D" w:rsidR="00326965" w:rsidRDefault="00326965" w:rsidP="00BD26FA"/>
    <w:tbl>
      <w:tblPr>
        <w:tblStyle w:val="TableGrid"/>
        <w:tblW w:w="4135" w:type="dxa"/>
        <w:tblLook w:val="04A0" w:firstRow="1" w:lastRow="0" w:firstColumn="1" w:lastColumn="0" w:noHBand="0" w:noVBand="1"/>
        <w:tblDescription w:val="Table listing per-child allocation amounts by region for April 2025. Rates range from $72 for Central to $114 for the Bay Area."/>
      </w:tblPr>
      <w:tblGrid>
        <w:gridCol w:w="1705"/>
        <w:gridCol w:w="2430"/>
      </w:tblGrid>
      <w:tr w:rsidR="00397F85" w:rsidRPr="00761EFB" w14:paraId="6B8A9F89" w14:textId="77777777" w:rsidTr="0014380B">
        <w:trPr>
          <w:cantSplit/>
          <w:trHeight w:val="300"/>
          <w:tblHeader/>
        </w:trPr>
        <w:tc>
          <w:tcPr>
            <w:tcW w:w="1705" w:type="dxa"/>
          </w:tcPr>
          <w:p w14:paraId="4B328BB3" w14:textId="77777777" w:rsidR="00326965" w:rsidRPr="00761EFB" w:rsidRDefault="00326965">
            <w:pPr>
              <w:rPr>
                <w:rFonts w:cs="Arial"/>
                <w:b/>
                <w:color w:val="000000" w:themeColor="text1"/>
              </w:rPr>
            </w:pPr>
            <w:r w:rsidRPr="0FB24F98">
              <w:rPr>
                <w:rFonts w:cs="Arial"/>
                <w:b/>
                <w:color w:val="000000" w:themeColor="text1"/>
              </w:rPr>
              <w:t>Region</w:t>
            </w:r>
          </w:p>
        </w:tc>
        <w:tc>
          <w:tcPr>
            <w:tcW w:w="2430" w:type="dxa"/>
          </w:tcPr>
          <w:p w14:paraId="6D2625F2" w14:textId="3C5659CE" w:rsidR="00326965" w:rsidRPr="00761EFB" w:rsidRDefault="00326965">
            <w:pPr>
              <w:rPr>
                <w:rFonts w:cs="Arial"/>
                <w:b/>
                <w:color w:val="000000" w:themeColor="text1"/>
              </w:rPr>
            </w:pPr>
            <w:r w:rsidRPr="0FB24F98">
              <w:rPr>
                <w:rFonts w:cs="Arial"/>
                <w:b/>
                <w:color w:val="000000" w:themeColor="text1"/>
              </w:rPr>
              <w:t xml:space="preserve">Per-Child </w:t>
            </w:r>
            <w:r w:rsidR="00E32259" w:rsidRPr="0FB24F98">
              <w:rPr>
                <w:rFonts w:cs="Arial"/>
                <w:b/>
                <w:color w:val="000000" w:themeColor="text1"/>
              </w:rPr>
              <w:t xml:space="preserve">Allocation </w:t>
            </w:r>
            <w:r w:rsidRPr="0FB24F98">
              <w:rPr>
                <w:rFonts w:cs="Arial"/>
                <w:b/>
                <w:color w:val="000000" w:themeColor="text1"/>
              </w:rPr>
              <w:t>Amount</w:t>
            </w:r>
          </w:p>
        </w:tc>
      </w:tr>
      <w:tr w:rsidR="00397F85" w14:paraId="358B448D" w14:textId="77777777" w:rsidTr="0014380B">
        <w:trPr>
          <w:cantSplit/>
          <w:trHeight w:val="300"/>
        </w:trPr>
        <w:tc>
          <w:tcPr>
            <w:tcW w:w="1705" w:type="dxa"/>
          </w:tcPr>
          <w:p w14:paraId="401736E4" w14:textId="77777777" w:rsidR="00326965" w:rsidRDefault="00326965">
            <w:pPr>
              <w:rPr>
                <w:rFonts w:cs="Arial"/>
                <w:color w:val="000000" w:themeColor="text1"/>
              </w:rPr>
            </w:pPr>
            <w:r w:rsidRPr="0FB24F98">
              <w:rPr>
                <w:rFonts w:cs="Arial"/>
                <w:color w:val="000000" w:themeColor="text1"/>
              </w:rPr>
              <w:t>Central</w:t>
            </w:r>
          </w:p>
        </w:tc>
        <w:tc>
          <w:tcPr>
            <w:tcW w:w="2430" w:type="dxa"/>
          </w:tcPr>
          <w:p w14:paraId="55A1A6DD" w14:textId="72A8379C" w:rsidR="00326965" w:rsidRDefault="00326965">
            <w:pPr>
              <w:rPr>
                <w:rFonts w:cs="Arial"/>
                <w:color w:val="000000" w:themeColor="text1"/>
              </w:rPr>
            </w:pPr>
            <w:r w:rsidRPr="0FB24F98">
              <w:rPr>
                <w:rFonts w:cs="Arial"/>
                <w:color w:val="000000" w:themeColor="text1"/>
              </w:rPr>
              <w:t>$</w:t>
            </w:r>
            <w:r w:rsidR="00F70D52" w:rsidRPr="0FB24F98">
              <w:rPr>
                <w:rFonts w:cs="Arial"/>
                <w:color w:val="000000" w:themeColor="text1"/>
              </w:rPr>
              <w:t>72</w:t>
            </w:r>
          </w:p>
        </w:tc>
      </w:tr>
      <w:tr w:rsidR="00397F85" w14:paraId="37CC05F8" w14:textId="77777777" w:rsidTr="0014380B">
        <w:trPr>
          <w:cantSplit/>
          <w:trHeight w:val="300"/>
        </w:trPr>
        <w:tc>
          <w:tcPr>
            <w:tcW w:w="1705" w:type="dxa"/>
          </w:tcPr>
          <w:p w14:paraId="3AD1AE03" w14:textId="77777777" w:rsidR="00326965" w:rsidRDefault="00326965">
            <w:pPr>
              <w:rPr>
                <w:rFonts w:cs="Arial"/>
                <w:color w:val="000000" w:themeColor="text1"/>
              </w:rPr>
            </w:pPr>
            <w:r w:rsidRPr="0FB24F98">
              <w:rPr>
                <w:rFonts w:cs="Arial"/>
                <w:color w:val="000000" w:themeColor="text1"/>
              </w:rPr>
              <w:t>Northern</w:t>
            </w:r>
          </w:p>
        </w:tc>
        <w:tc>
          <w:tcPr>
            <w:tcW w:w="2430" w:type="dxa"/>
          </w:tcPr>
          <w:p w14:paraId="190D8C4C" w14:textId="7B329085" w:rsidR="00326965" w:rsidRDefault="00326965">
            <w:pPr>
              <w:rPr>
                <w:rFonts w:cs="Arial"/>
                <w:color w:val="000000" w:themeColor="text1"/>
              </w:rPr>
            </w:pPr>
            <w:r w:rsidRPr="0FB24F98">
              <w:rPr>
                <w:rFonts w:cs="Arial"/>
                <w:color w:val="000000" w:themeColor="text1"/>
              </w:rPr>
              <w:t>$</w:t>
            </w:r>
            <w:r w:rsidR="00F70D52" w:rsidRPr="0FB24F98">
              <w:rPr>
                <w:rFonts w:cs="Arial"/>
                <w:color w:val="000000" w:themeColor="text1"/>
              </w:rPr>
              <w:t>78</w:t>
            </w:r>
          </w:p>
        </w:tc>
      </w:tr>
      <w:tr w:rsidR="00397F85" w14:paraId="65531E20" w14:textId="77777777" w:rsidTr="0014380B">
        <w:trPr>
          <w:cantSplit/>
          <w:trHeight w:val="300"/>
        </w:trPr>
        <w:tc>
          <w:tcPr>
            <w:tcW w:w="1705" w:type="dxa"/>
          </w:tcPr>
          <w:p w14:paraId="290DC413" w14:textId="77777777" w:rsidR="00326965" w:rsidRDefault="00326965">
            <w:pPr>
              <w:rPr>
                <w:rFonts w:cs="Arial"/>
                <w:color w:val="000000" w:themeColor="text1"/>
              </w:rPr>
            </w:pPr>
            <w:r w:rsidRPr="0FB24F98">
              <w:rPr>
                <w:rFonts w:cs="Arial"/>
                <w:color w:val="000000" w:themeColor="text1"/>
              </w:rPr>
              <w:t>Southern</w:t>
            </w:r>
          </w:p>
        </w:tc>
        <w:tc>
          <w:tcPr>
            <w:tcW w:w="2430" w:type="dxa"/>
          </w:tcPr>
          <w:p w14:paraId="1027E399" w14:textId="528F99CD" w:rsidR="00326965" w:rsidRDefault="00326965">
            <w:pPr>
              <w:rPr>
                <w:rFonts w:cs="Arial"/>
                <w:color w:val="000000" w:themeColor="text1"/>
              </w:rPr>
            </w:pPr>
            <w:r w:rsidRPr="0FB24F98">
              <w:rPr>
                <w:rFonts w:cs="Arial"/>
                <w:color w:val="000000" w:themeColor="text1"/>
              </w:rPr>
              <w:t>$</w:t>
            </w:r>
            <w:r w:rsidR="00F70D52" w:rsidRPr="0FB24F98">
              <w:rPr>
                <w:rFonts w:cs="Arial"/>
                <w:color w:val="000000" w:themeColor="text1"/>
              </w:rPr>
              <w:t>84</w:t>
            </w:r>
          </w:p>
        </w:tc>
      </w:tr>
      <w:tr w:rsidR="00397F85" w14:paraId="4F1ACC51" w14:textId="77777777" w:rsidTr="0014380B">
        <w:trPr>
          <w:cantSplit/>
          <w:trHeight w:val="300"/>
        </w:trPr>
        <w:tc>
          <w:tcPr>
            <w:tcW w:w="1705" w:type="dxa"/>
          </w:tcPr>
          <w:p w14:paraId="40B79EA5" w14:textId="77777777" w:rsidR="00326965" w:rsidRDefault="00326965">
            <w:pPr>
              <w:rPr>
                <w:rFonts w:cs="Arial"/>
                <w:color w:val="000000" w:themeColor="text1"/>
              </w:rPr>
            </w:pPr>
            <w:r w:rsidRPr="0FB24F98">
              <w:rPr>
                <w:rFonts w:cs="Arial"/>
                <w:color w:val="000000" w:themeColor="text1"/>
              </w:rPr>
              <w:t>Los Angeles</w:t>
            </w:r>
          </w:p>
        </w:tc>
        <w:tc>
          <w:tcPr>
            <w:tcW w:w="2430" w:type="dxa"/>
          </w:tcPr>
          <w:p w14:paraId="5F4E04CB" w14:textId="34870F0E" w:rsidR="00326965" w:rsidRDefault="00326965">
            <w:pPr>
              <w:rPr>
                <w:rFonts w:cs="Arial"/>
                <w:color w:val="000000" w:themeColor="text1"/>
              </w:rPr>
            </w:pPr>
            <w:r w:rsidRPr="0FB24F98">
              <w:rPr>
                <w:rFonts w:cs="Arial"/>
                <w:color w:val="000000" w:themeColor="text1"/>
              </w:rPr>
              <w:t>$</w:t>
            </w:r>
            <w:r w:rsidR="00F70D52" w:rsidRPr="0FB24F98">
              <w:rPr>
                <w:rFonts w:cs="Arial"/>
                <w:color w:val="000000" w:themeColor="text1"/>
              </w:rPr>
              <w:t>90</w:t>
            </w:r>
          </w:p>
        </w:tc>
      </w:tr>
      <w:tr w:rsidR="00397F85" w14:paraId="79D85E38" w14:textId="77777777" w:rsidTr="0014380B">
        <w:trPr>
          <w:cantSplit/>
          <w:trHeight w:val="300"/>
        </w:trPr>
        <w:tc>
          <w:tcPr>
            <w:tcW w:w="1705" w:type="dxa"/>
          </w:tcPr>
          <w:p w14:paraId="521D20D5" w14:textId="77777777" w:rsidR="00326965" w:rsidRDefault="00326965">
            <w:pPr>
              <w:rPr>
                <w:rFonts w:cs="Arial"/>
                <w:color w:val="000000" w:themeColor="text1"/>
              </w:rPr>
            </w:pPr>
            <w:r w:rsidRPr="0FB24F98">
              <w:rPr>
                <w:rFonts w:cs="Arial"/>
                <w:color w:val="000000" w:themeColor="text1"/>
              </w:rPr>
              <w:t>Bay Area</w:t>
            </w:r>
          </w:p>
        </w:tc>
        <w:tc>
          <w:tcPr>
            <w:tcW w:w="2430" w:type="dxa"/>
          </w:tcPr>
          <w:p w14:paraId="42816A50" w14:textId="1A5CED3A" w:rsidR="00326965" w:rsidRDefault="00326965">
            <w:pPr>
              <w:rPr>
                <w:rFonts w:cs="Arial"/>
                <w:color w:val="000000" w:themeColor="text1"/>
              </w:rPr>
            </w:pPr>
            <w:r w:rsidRPr="0FB24F98">
              <w:rPr>
                <w:rFonts w:cs="Arial"/>
                <w:color w:val="000000" w:themeColor="text1"/>
              </w:rPr>
              <w:t>$</w:t>
            </w:r>
            <w:r w:rsidR="00F70D52" w:rsidRPr="0FB24F98">
              <w:rPr>
                <w:rFonts w:cs="Arial"/>
                <w:color w:val="000000" w:themeColor="text1"/>
              </w:rPr>
              <w:t>114</w:t>
            </w:r>
          </w:p>
        </w:tc>
      </w:tr>
    </w:tbl>
    <w:p w14:paraId="1E9278B4" w14:textId="77777777" w:rsidR="00326965" w:rsidRDefault="00326965" w:rsidP="00345F2B"/>
    <w:p w14:paraId="7E8EEDEA" w14:textId="7AF60B89" w:rsidR="00345F2B" w:rsidRDefault="2B0B8021" w:rsidP="1BA0E03D">
      <w:r>
        <w:t xml:space="preserve">C. </w:t>
      </w:r>
      <w:r w:rsidR="007E01F5" w:rsidRPr="007E01F5">
        <w:t xml:space="preserve">Effective January 1, 2026, the per-child </w:t>
      </w:r>
      <w:r w:rsidR="007E01F5">
        <w:t>a</w:t>
      </w:r>
      <w:r w:rsidR="007E01F5" w:rsidRPr="007E01F5">
        <w:t xml:space="preserve">mounts </w:t>
      </w:r>
      <w:r w:rsidR="00944E0D">
        <w:t xml:space="preserve">for family childcare providers </w:t>
      </w:r>
      <w:r w:rsidR="007E01F5" w:rsidRPr="007E01F5">
        <w:t>shall be as follows:</w:t>
      </w:r>
    </w:p>
    <w:p w14:paraId="42469EE8" w14:textId="77777777" w:rsidR="00944E0D" w:rsidRDefault="00944E0D" w:rsidP="0FB24F98">
      <w:pPr>
        <w:pStyle w:val="ListParagraph"/>
      </w:pPr>
    </w:p>
    <w:tbl>
      <w:tblPr>
        <w:tblStyle w:val="TableGrid"/>
        <w:tblW w:w="4135" w:type="dxa"/>
        <w:tblLook w:val="04A0" w:firstRow="1" w:lastRow="0" w:firstColumn="1" w:lastColumn="0" w:noHBand="0" w:noVBand="1"/>
        <w:tblDescription w:val="Table of regional monthly per-child allocation amounts for family childcare providers effective January 1, 2026. Rates range from $152 for Central to $230 for the Bay Area."/>
      </w:tblPr>
      <w:tblGrid>
        <w:gridCol w:w="1705"/>
        <w:gridCol w:w="2430"/>
      </w:tblGrid>
      <w:tr w:rsidR="00617CA3" w:rsidRPr="00761EFB" w14:paraId="7D6D081F" w14:textId="77777777">
        <w:trPr>
          <w:cantSplit/>
          <w:trHeight w:val="300"/>
          <w:tblHeader/>
        </w:trPr>
        <w:tc>
          <w:tcPr>
            <w:tcW w:w="1705" w:type="dxa"/>
          </w:tcPr>
          <w:p w14:paraId="153EBE55" w14:textId="77777777" w:rsidR="00944E0D" w:rsidRPr="00761EFB" w:rsidRDefault="00944E0D">
            <w:pPr>
              <w:rPr>
                <w:rFonts w:cs="Arial"/>
                <w:b/>
                <w:color w:val="000000" w:themeColor="text1"/>
              </w:rPr>
            </w:pPr>
            <w:r w:rsidRPr="0FB24F98">
              <w:rPr>
                <w:rFonts w:cs="Arial"/>
                <w:b/>
                <w:color w:val="000000" w:themeColor="text1"/>
              </w:rPr>
              <w:t>Region</w:t>
            </w:r>
          </w:p>
        </w:tc>
        <w:tc>
          <w:tcPr>
            <w:tcW w:w="2430" w:type="dxa"/>
          </w:tcPr>
          <w:p w14:paraId="23187C80" w14:textId="77777777" w:rsidR="00944E0D" w:rsidRPr="00761EFB" w:rsidRDefault="00944E0D">
            <w:pPr>
              <w:rPr>
                <w:rFonts w:cs="Arial"/>
                <w:b/>
                <w:color w:val="000000" w:themeColor="text1"/>
              </w:rPr>
            </w:pPr>
            <w:r w:rsidRPr="0FB24F98">
              <w:rPr>
                <w:rFonts w:cs="Arial"/>
                <w:b/>
                <w:color w:val="000000" w:themeColor="text1"/>
              </w:rPr>
              <w:t>Monthly Per-Child Allocation Amount</w:t>
            </w:r>
          </w:p>
        </w:tc>
      </w:tr>
      <w:tr w:rsidR="00617CA3" w14:paraId="3F53681F" w14:textId="77777777">
        <w:trPr>
          <w:cantSplit/>
          <w:trHeight w:val="300"/>
        </w:trPr>
        <w:tc>
          <w:tcPr>
            <w:tcW w:w="1705" w:type="dxa"/>
          </w:tcPr>
          <w:p w14:paraId="5ADD945B" w14:textId="77777777" w:rsidR="00944E0D" w:rsidRDefault="00944E0D">
            <w:pPr>
              <w:rPr>
                <w:rFonts w:cs="Arial"/>
                <w:color w:val="000000" w:themeColor="text1"/>
              </w:rPr>
            </w:pPr>
            <w:r w:rsidRPr="0FB24F98">
              <w:rPr>
                <w:rFonts w:cs="Arial"/>
                <w:color w:val="000000" w:themeColor="text1"/>
              </w:rPr>
              <w:t>Central</w:t>
            </w:r>
          </w:p>
        </w:tc>
        <w:tc>
          <w:tcPr>
            <w:tcW w:w="2430" w:type="dxa"/>
          </w:tcPr>
          <w:p w14:paraId="01915415" w14:textId="77777777" w:rsidR="00944E0D" w:rsidRDefault="00944E0D">
            <w:pPr>
              <w:rPr>
                <w:rFonts w:cs="Arial"/>
                <w:color w:val="000000" w:themeColor="text1"/>
              </w:rPr>
            </w:pPr>
            <w:r w:rsidRPr="0FB24F98">
              <w:rPr>
                <w:rFonts w:cs="Arial"/>
                <w:color w:val="000000" w:themeColor="text1"/>
              </w:rPr>
              <w:t>$152</w:t>
            </w:r>
          </w:p>
        </w:tc>
      </w:tr>
      <w:tr w:rsidR="00617CA3" w14:paraId="1B55FF3A" w14:textId="77777777">
        <w:trPr>
          <w:cantSplit/>
          <w:trHeight w:val="300"/>
        </w:trPr>
        <w:tc>
          <w:tcPr>
            <w:tcW w:w="1705" w:type="dxa"/>
          </w:tcPr>
          <w:p w14:paraId="7DCE3378" w14:textId="77777777" w:rsidR="00944E0D" w:rsidRDefault="00944E0D">
            <w:pPr>
              <w:rPr>
                <w:rFonts w:cs="Arial"/>
                <w:color w:val="000000" w:themeColor="text1"/>
              </w:rPr>
            </w:pPr>
            <w:r w:rsidRPr="0FB24F98">
              <w:rPr>
                <w:rFonts w:cs="Arial"/>
                <w:color w:val="000000" w:themeColor="text1"/>
              </w:rPr>
              <w:t>Northern</w:t>
            </w:r>
          </w:p>
        </w:tc>
        <w:tc>
          <w:tcPr>
            <w:tcW w:w="2430" w:type="dxa"/>
          </w:tcPr>
          <w:p w14:paraId="6A996F76" w14:textId="77777777" w:rsidR="00944E0D" w:rsidRDefault="00944E0D">
            <w:pPr>
              <w:rPr>
                <w:rFonts w:cs="Arial"/>
                <w:color w:val="000000" w:themeColor="text1"/>
              </w:rPr>
            </w:pPr>
            <w:r w:rsidRPr="0FB24F98">
              <w:rPr>
                <w:rFonts w:cs="Arial"/>
                <w:color w:val="000000" w:themeColor="text1"/>
              </w:rPr>
              <w:t>$154</w:t>
            </w:r>
          </w:p>
        </w:tc>
      </w:tr>
      <w:tr w:rsidR="00617CA3" w14:paraId="1FFB6E40" w14:textId="77777777">
        <w:trPr>
          <w:cantSplit/>
          <w:trHeight w:val="300"/>
        </w:trPr>
        <w:tc>
          <w:tcPr>
            <w:tcW w:w="1705" w:type="dxa"/>
          </w:tcPr>
          <w:p w14:paraId="4D2D0320" w14:textId="77777777" w:rsidR="00944E0D" w:rsidRDefault="00944E0D">
            <w:pPr>
              <w:rPr>
                <w:rFonts w:cs="Arial"/>
                <w:color w:val="000000" w:themeColor="text1"/>
              </w:rPr>
            </w:pPr>
            <w:r w:rsidRPr="0FB24F98">
              <w:rPr>
                <w:rFonts w:cs="Arial"/>
                <w:color w:val="000000" w:themeColor="text1"/>
              </w:rPr>
              <w:t>Southern</w:t>
            </w:r>
          </w:p>
        </w:tc>
        <w:tc>
          <w:tcPr>
            <w:tcW w:w="2430" w:type="dxa"/>
          </w:tcPr>
          <w:p w14:paraId="52DDBF29" w14:textId="77777777" w:rsidR="00944E0D" w:rsidRDefault="00944E0D">
            <w:pPr>
              <w:rPr>
                <w:rFonts w:cs="Arial"/>
                <w:color w:val="000000" w:themeColor="text1"/>
              </w:rPr>
            </w:pPr>
            <w:r w:rsidRPr="0FB24F98">
              <w:rPr>
                <w:rFonts w:cs="Arial"/>
                <w:color w:val="000000" w:themeColor="text1"/>
              </w:rPr>
              <w:t>$174</w:t>
            </w:r>
          </w:p>
        </w:tc>
      </w:tr>
      <w:tr w:rsidR="00617CA3" w14:paraId="5F2D5622" w14:textId="77777777">
        <w:trPr>
          <w:cantSplit/>
          <w:trHeight w:val="300"/>
        </w:trPr>
        <w:tc>
          <w:tcPr>
            <w:tcW w:w="1705" w:type="dxa"/>
          </w:tcPr>
          <w:p w14:paraId="0BC14560" w14:textId="77777777" w:rsidR="00944E0D" w:rsidRDefault="00944E0D">
            <w:pPr>
              <w:rPr>
                <w:rFonts w:cs="Arial"/>
                <w:color w:val="000000" w:themeColor="text1"/>
              </w:rPr>
            </w:pPr>
            <w:r w:rsidRPr="0FB24F98">
              <w:rPr>
                <w:rFonts w:cs="Arial"/>
                <w:color w:val="000000" w:themeColor="text1"/>
              </w:rPr>
              <w:t>Los Angeles</w:t>
            </w:r>
          </w:p>
        </w:tc>
        <w:tc>
          <w:tcPr>
            <w:tcW w:w="2430" w:type="dxa"/>
          </w:tcPr>
          <w:p w14:paraId="108F293A" w14:textId="77777777" w:rsidR="00944E0D" w:rsidRDefault="00944E0D">
            <w:pPr>
              <w:rPr>
                <w:rFonts w:cs="Arial"/>
                <w:color w:val="000000" w:themeColor="text1"/>
              </w:rPr>
            </w:pPr>
            <w:r w:rsidRPr="0FB24F98">
              <w:rPr>
                <w:rFonts w:cs="Arial"/>
                <w:color w:val="000000" w:themeColor="text1"/>
              </w:rPr>
              <w:t>$186</w:t>
            </w:r>
          </w:p>
        </w:tc>
      </w:tr>
      <w:tr w:rsidR="00617CA3" w14:paraId="6BFDAD66" w14:textId="77777777">
        <w:trPr>
          <w:cantSplit/>
          <w:trHeight w:val="300"/>
        </w:trPr>
        <w:tc>
          <w:tcPr>
            <w:tcW w:w="1705" w:type="dxa"/>
          </w:tcPr>
          <w:p w14:paraId="694E3BCD" w14:textId="77777777" w:rsidR="00944E0D" w:rsidRDefault="00944E0D">
            <w:pPr>
              <w:rPr>
                <w:rFonts w:cs="Arial"/>
                <w:color w:val="000000" w:themeColor="text1"/>
              </w:rPr>
            </w:pPr>
            <w:r w:rsidRPr="0FB24F98">
              <w:rPr>
                <w:rFonts w:cs="Arial"/>
                <w:color w:val="000000" w:themeColor="text1"/>
              </w:rPr>
              <w:t>Bay Area</w:t>
            </w:r>
          </w:p>
        </w:tc>
        <w:tc>
          <w:tcPr>
            <w:tcW w:w="2430" w:type="dxa"/>
          </w:tcPr>
          <w:p w14:paraId="7959256D" w14:textId="77777777" w:rsidR="00944E0D" w:rsidRDefault="00944E0D">
            <w:pPr>
              <w:rPr>
                <w:rFonts w:cs="Arial"/>
                <w:color w:val="000000" w:themeColor="text1"/>
              </w:rPr>
            </w:pPr>
            <w:r w:rsidRPr="0FB24F98">
              <w:rPr>
                <w:rFonts w:cs="Arial"/>
                <w:color w:val="000000" w:themeColor="text1"/>
              </w:rPr>
              <w:t>$230</w:t>
            </w:r>
          </w:p>
        </w:tc>
      </w:tr>
    </w:tbl>
    <w:p w14:paraId="48B8BABA" w14:textId="77777777" w:rsidR="00944E0D" w:rsidRDefault="00944E0D"/>
    <w:p w14:paraId="37CB8620" w14:textId="3F40178E" w:rsidR="000072DD" w:rsidRDefault="000072DD" w:rsidP="1BA0E03D">
      <w:pPr>
        <w:rPr>
          <w:rFonts w:eastAsia="Arial" w:cs="Arial"/>
          <w:color w:val="000000" w:themeColor="text1"/>
        </w:rPr>
      </w:pPr>
      <w:r w:rsidRPr="35DC46A4">
        <w:rPr>
          <w:rFonts w:cs="Arial"/>
          <w:color w:val="000000" w:themeColor="text1"/>
        </w:rPr>
        <w:t xml:space="preserve">The </w:t>
      </w:r>
      <w:r w:rsidRPr="35DC46A4">
        <w:rPr>
          <w:rFonts w:eastAsia="Arial" w:cs="Arial"/>
          <w:color w:val="000000" w:themeColor="text1"/>
        </w:rPr>
        <w:t>10-percent administrative fee for processing the monthly payments to family childcare provider</w:t>
      </w:r>
      <w:r w:rsidR="00D52938" w:rsidRPr="35DC46A4">
        <w:rPr>
          <w:rFonts w:eastAsia="Arial" w:cs="Arial"/>
          <w:color w:val="000000" w:themeColor="text1"/>
        </w:rPr>
        <w:t>s</w:t>
      </w:r>
      <w:r w:rsidRPr="35DC46A4">
        <w:rPr>
          <w:rFonts w:eastAsia="Arial" w:cs="Arial"/>
          <w:color w:val="000000" w:themeColor="text1"/>
        </w:rPr>
        <w:t xml:space="preserve"> will continue to be based on the per-child rate as of June 30, 2025, pursuant to </w:t>
      </w:r>
      <w:r w:rsidRPr="35DC46A4">
        <w:rPr>
          <w:rFonts w:eastAsia="Arial" w:cs="Arial"/>
          <w:i/>
          <w:iCs/>
          <w:color w:val="000000" w:themeColor="text1"/>
        </w:rPr>
        <w:t xml:space="preserve">WIC </w:t>
      </w:r>
      <w:r w:rsidRPr="35DC46A4">
        <w:rPr>
          <w:rFonts w:eastAsia="Arial" w:cs="Arial"/>
          <w:color w:val="000000" w:themeColor="text1"/>
        </w:rPr>
        <w:t>Section</w:t>
      </w:r>
      <w:r w:rsidR="00D86F82" w:rsidRPr="35DC46A4">
        <w:rPr>
          <w:rFonts w:eastAsia="Arial" w:cs="Arial"/>
          <w:color w:val="000000" w:themeColor="text1"/>
        </w:rPr>
        <w:t xml:space="preserve"> 10277.1(f)</w:t>
      </w:r>
      <w:r w:rsidRPr="35DC46A4">
        <w:rPr>
          <w:rFonts w:eastAsia="Arial" w:cs="Arial"/>
          <w:color w:val="000000" w:themeColor="text1"/>
        </w:rPr>
        <w:t>.</w:t>
      </w:r>
    </w:p>
    <w:p w14:paraId="3B69B0C2" w14:textId="62DF88EB" w:rsidR="000072DD" w:rsidRDefault="000072DD" w:rsidP="0FB24F98">
      <w:pPr>
        <w:ind w:left="720"/>
        <w:rPr>
          <w:rFonts w:eastAsia="Arial" w:cs="Arial"/>
          <w:color w:val="000000" w:themeColor="text1"/>
        </w:rPr>
      </w:pPr>
    </w:p>
    <w:p w14:paraId="7834DE72" w14:textId="180D979B" w:rsidR="00617CA3" w:rsidRDefault="003C672A" w:rsidP="00617CA3">
      <w:r>
        <w:t xml:space="preserve">The CDE </w:t>
      </w:r>
      <w:r w:rsidR="00A2218A">
        <w:t>will</w:t>
      </w:r>
      <w:r>
        <w:t xml:space="preserve"> </w:t>
      </w:r>
      <w:r w:rsidR="001D5B68">
        <w:t xml:space="preserve">continue </w:t>
      </w:r>
      <w:r w:rsidR="00F2400B">
        <w:t>to issue</w:t>
      </w:r>
      <w:r>
        <w:t xml:space="preserve"> cost of care plus rate</w:t>
      </w:r>
      <w:r w:rsidR="001F7556">
        <w:t xml:space="preserve">s as quarterly advances to CSPP contractors. Payment advances will be reconciled using </w:t>
      </w:r>
      <w:r w:rsidR="009B4AF5">
        <w:t xml:space="preserve">enrollment data submitted by contractors via the </w:t>
      </w:r>
      <w:r w:rsidR="0001210D">
        <w:t xml:space="preserve">CAPSDAC System </w:t>
      </w:r>
      <w:r w:rsidR="73E48566">
        <w:t xml:space="preserve">or </w:t>
      </w:r>
      <w:r w:rsidR="009B4AF5">
        <w:t>CDMIS.</w:t>
      </w:r>
    </w:p>
    <w:p w14:paraId="5164AAEF" w14:textId="390AD83F" w:rsidR="000954F5" w:rsidRDefault="00244665" w:rsidP="002D3804">
      <w:pPr>
        <w:pStyle w:val="Heading5"/>
      </w:pPr>
      <w:r w:rsidRPr="00DF6EEC">
        <w:t>Use of Funds</w:t>
      </w:r>
    </w:p>
    <w:p w14:paraId="3A98697A" w14:textId="492DB1EC" w:rsidR="000954F5" w:rsidRPr="00817743" w:rsidRDefault="000954F5" w:rsidP="6719BC30">
      <w:pPr>
        <w:contextualSpacing/>
      </w:pPr>
      <w:r>
        <w:t xml:space="preserve">For information regarding allowable use of funds, refer to the Allocations Paid Outside of the California State Preschool Program Contract FAQs, which can be found here: </w:t>
      </w:r>
      <w:hyperlink r:id="rId46">
        <w:r w:rsidR="002D3804" w:rsidRPr="6719BC30">
          <w:rPr>
            <w:rStyle w:val="Hyperlink"/>
          </w:rPr>
          <w:t>https://www.cde.ca.gov/fg/aa/cd/allocationsfaq.asp</w:t>
        </w:r>
      </w:hyperlink>
      <w:r>
        <w:t>.</w:t>
      </w:r>
    </w:p>
    <w:p w14:paraId="042F0A5A" w14:textId="77777777" w:rsidR="00DF0F9E" w:rsidRDefault="00DF0F9E">
      <w:pPr>
        <w:rPr>
          <w:rFonts w:eastAsiaTheme="minorEastAsia" w:cstheme="minorBidi"/>
          <w:b/>
          <w:bCs/>
          <w:sz w:val="26"/>
          <w:szCs w:val="26"/>
        </w:rPr>
      </w:pPr>
      <w:r>
        <w:br w:type="page"/>
      </w:r>
    </w:p>
    <w:p w14:paraId="524A259A" w14:textId="08AD875F" w:rsidR="007C4D1A" w:rsidRPr="00D269A2" w:rsidRDefault="007C4D1A" w:rsidP="007002DD">
      <w:pPr>
        <w:pStyle w:val="Heading5"/>
      </w:pPr>
      <w:r w:rsidRPr="00D269A2">
        <w:lastRenderedPageBreak/>
        <w:t>Expenditure Deadline</w:t>
      </w:r>
    </w:p>
    <w:p w14:paraId="71030205" w14:textId="482353EC" w:rsidR="00811263" w:rsidRDefault="00811263" w:rsidP="001F7E59">
      <w:pPr>
        <w:spacing w:before="120"/>
      </w:pPr>
      <w:r>
        <w:t>For CSPP contractors who provide services through family childcare providers operating in their FCCHEN or who subcontract</w:t>
      </w:r>
      <w:r w:rsidR="001E2B30">
        <w:t xml:space="preserve"> with centers</w:t>
      </w:r>
      <w:r>
        <w:t xml:space="preserve">, there are specific timelines for </w:t>
      </w:r>
      <w:r w:rsidR="00234878">
        <w:t>distributing</w:t>
      </w:r>
      <w:r>
        <w:t xml:space="preserve"> the funds to the </w:t>
      </w:r>
      <w:r w:rsidR="00C7753B">
        <w:t>provider or subcontractor</w:t>
      </w:r>
      <w:r>
        <w:t xml:space="preserve">. Specifically: </w:t>
      </w:r>
    </w:p>
    <w:p w14:paraId="4BBC6554" w14:textId="406924CC" w:rsidR="00C7753B" w:rsidRPr="00811263" w:rsidRDefault="00C7753B" w:rsidP="000D62FA">
      <w:pPr>
        <w:numPr>
          <w:ilvl w:val="0"/>
          <w:numId w:val="39"/>
        </w:numPr>
      </w:pPr>
      <w:r>
        <w:t xml:space="preserve">For contractors operating a FCCHEN, per </w:t>
      </w:r>
      <w:r w:rsidR="002E7DA5" w:rsidRPr="57213358">
        <w:rPr>
          <w:i/>
          <w:iCs/>
        </w:rPr>
        <w:t>EC</w:t>
      </w:r>
      <w:r w:rsidR="002E7DA5">
        <w:t xml:space="preserve"> Section 8223.5 and </w:t>
      </w:r>
      <w:r>
        <w:t xml:space="preserve">the union agreement, funds must be distributed to the family childcare provider within 21 calendar days of receiving the daily sign-in/sign-out sheets, as referenced in 5 </w:t>
      </w:r>
      <w:r w:rsidRPr="57213358">
        <w:rPr>
          <w:i/>
          <w:iCs/>
        </w:rPr>
        <w:t>CCR</w:t>
      </w:r>
      <w:r>
        <w:t xml:space="preserve"> Section 17818. </w:t>
      </w:r>
    </w:p>
    <w:p w14:paraId="6A46548D" w14:textId="07C2B198" w:rsidR="005822A4" w:rsidRDefault="00811263" w:rsidP="000D62FA">
      <w:pPr>
        <w:numPr>
          <w:ilvl w:val="0"/>
          <w:numId w:val="39"/>
        </w:numPr>
      </w:pPr>
      <w:r w:rsidRPr="00811263">
        <w:t>For contractors who provide services through subcontractors, funds must be distributed to subcontractors each month promptly following the last day of the month in which services are rendered. The CDE recommends these payments be made to centers who are subcontractors no later than 21 calendar days following the last day of the month in which services are rendered.</w:t>
      </w:r>
    </w:p>
    <w:p w14:paraId="71069E2E" w14:textId="2541DC09" w:rsidR="53FCB104" w:rsidRDefault="53FCB104" w:rsidP="53FCB104">
      <w:pPr>
        <w:ind w:left="720"/>
      </w:pPr>
    </w:p>
    <w:p w14:paraId="019155DF" w14:textId="0B2E7E2C" w:rsidR="007C4D1A" w:rsidRPr="00D269A2" w:rsidRDefault="00846C7B" w:rsidP="007C4D1A">
      <w:r>
        <w:t>Beyond the distribution timeframes</w:t>
      </w:r>
      <w:r w:rsidR="00270FE9">
        <w:t xml:space="preserve">, there is no deadline to </w:t>
      </w:r>
      <w:r w:rsidR="00234878">
        <w:t xml:space="preserve">spend </w:t>
      </w:r>
      <w:r w:rsidR="00270FE9">
        <w:t xml:space="preserve">cost of care plus rate </w:t>
      </w:r>
      <w:r w:rsidR="002122AD">
        <w:t>payments</w:t>
      </w:r>
      <w:r w:rsidR="00270FE9">
        <w:t xml:space="preserve">. </w:t>
      </w:r>
    </w:p>
    <w:p w14:paraId="29AE2F03" w14:textId="0C98E4AA" w:rsidR="003A0897" w:rsidRDefault="003A0897" w:rsidP="00FC074F">
      <w:pPr>
        <w:pStyle w:val="Heading4"/>
        <w:rPr>
          <w:rFonts w:eastAsiaTheme="minorEastAsia"/>
        </w:rPr>
      </w:pPr>
      <w:bookmarkStart w:id="57" w:name="_Hlk118728075"/>
      <w:bookmarkStart w:id="58" w:name="_Family_Fees"/>
      <w:bookmarkEnd w:id="57"/>
      <w:bookmarkEnd w:id="58"/>
      <w:r w:rsidRPr="0FB24F98">
        <w:rPr>
          <w:rFonts w:eastAsiaTheme="minorEastAsia"/>
        </w:rPr>
        <w:t>One-Time Stabilization Payments</w:t>
      </w:r>
    </w:p>
    <w:p w14:paraId="1A4E4662" w14:textId="77777777" w:rsidR="003A0897" w:rsidRPr="00D25B35" w:rsidRDefault="003A0897" w:rsidP="007002DD">
      <w:pPr>
        <w:pStyle w:val="Heading5"/>
      </w:pPr>
      <w:r w:rsidRPr="00DF6EEC">
        <w:t>Background</w:t>
      </w:r>
    </w:p>
    <w:p w14:paraId="47EECB3C" w14:textId="1073B803" w:rsidR="003A0897" w:rsidRDefault="003A0897" w:rsidP="003A0897">
      <w:pPr>
        <w:spacing w:before="120"/>
      </w:pPr>
      <w:r>
        <w:t xml:space="preserve">SB </w:t>
      </w:r>
      <w:r w:rsidR="003C1E6B">
        <w:t>151</w:t>
      </w:r>
      <w:r w:rsidR="00A37B91">
        <w:t xml:space="preserve"> </w:t>
      </w:r>
      <w:r>
        <w:t xml:space="preserve">authorized the CDE to issue one-time stabilization payments to family childcare providers and centers based on April 2025 data. </w:t>
      </w:r>
    </w:p>
    <w:p w14:paraId="53BEED53" w14:textId="2BC0A929" w:rsidR="003A0897" w:rsidRDefault="003A0897" w:rsidP="007002DD">
      <w:pPr>
        <w:pStyle w:val="Heading5"/>
      </w:pPr>
      <w:r w:rsidRPr="00DF6EEC">
        <w:t>Allocation Methodology</w:t>
      </w:r>
      <w:r>
        <w:t xml:space="preserve"> </w:t>
      </w:r>
    </w:p>
    <w:p w14:paraId="12CCC2FB" w14:textId="4FD6699E" w:rsidR="00973900" w:rsidRPr="00FD706D" w:rsidRDefault="00623442" w:rsidP="0FB24F98">
      <w:r>
        <w:t xml:space="preserve">Pursuant to SB </w:t>
      </w:r>
      <w:r w:rsidR="00A37B91">
        <w:t>151</w:t>
      </w:r>
      <w:r>
        <w:t xml:space="preserve">, family childcare providers and centers </w:t>
      </w:r>
      <w:r w:rsidR="00724B00">
        <w:t>shall receive a one-time</w:t>
      </w:r>
      <w:r w:rsidR="00E51F49">
        <w:t>,</w:t>
      </w:r>
      <w:r w:rsidR="00724B00">
        <w:t xml:space="preserve"> per child stabilization payment of $431</w:t>
      </w:r>
      <w:r w:rsidR="00E51F49">
        <w:t xml:space="preserve"> based on April 2025 enrollments. An additional five percent allocation will be issued to CSPP contractors to cover the administrative costs associated with </w:t>
      </w:r>
      <w:r w:rsidR="005F6AF5">
        <w:t xml:space="preserve">distributing these payments to providers </w:t>
      </w:r>
      <w:r w:rsidR="00C93E06">
        <w:t xml:space="preserve">and/or subcontractors. </w:t>
      </w:r>
    </w:p>
    <w:p w14:paraId="3EF6BFD1" w14:textId="7016A98C" w:rsidR="000954F5" w:rsidRDefault="003A0897" w:rsidP="002D3804">
      <w:pPr>
        <w:pStyle w:val="Heading5"/>
      </w:pPr>
      <w:r w:rsidRPr="00DF6EEC">
        <w:t>Use of Funds</w:t>
      </w:r>
    </w:p>
    <w:p w14:paraId="1DFE6147" w14:textId="7A02EB0D" w:rsidR="000954F5" w:rsidRPr="00817743" w:rsidRDefault="000954F5" w:rsidP="6719BC30">
      <w:pPr>
        <w:contextualSpacing/>
      </w:pPr>
      <w:r>
        <w:t xml:space="preserve">For information regarding allowable use of funds, refer to the Allocations Paid Outside of the California State Preschool Program Contract FAQs, which can be found here: </w:t>
      </w:r>
      <w:hyperlink r:id="rId47">
        <w:r w:rsidR="00E4438F" w:rsidRPr="6719BC30">
          <w:rPr>
            <w:rStyle w:val="Hyperlink"/>
          </w:rPr>
          <w:t>https://www.cde.ca.gov/fg/aa/cd/allocationsfaq.asp</w:t>
        </w:r>
      </w:hyperlink>
      <w:r>
        <w:t>.</w:t>
      </w:r>
    </w:p>
    <w:p w14:paraId="4E51FF70" w14:textId="77777777" w:rsidR="003A0897" w:rsidRPr="00D25B35" w:rsidRDefault="003A0897" w:rsidP="007002DD">
      <w:pPr>
        <w:pStyle w:val="Heading5"/>
      </w:pPr>
      <w:r w:rsidRPr="00DF6EEC">
        <w:t>Expenditure Deadline</w:t>
      </w:r>
    </w:p>
    <w:p w14:paraId="3AC15018" w14:textId="7CE3DE19" w:rsidR="003A0897" w:rsidRPr="00292DE0" w:rsidRDefault="003A0897" w:rsidP="003A0897">
      <w:pPr>
        <w:spacing w:before="120"/>
      </w:pPr>
      <w:r>
        <w:t xml:space="preserve">For CSPP contractors who provide services through family childcare providers operating in their FCCHEN or who subcontract with centers, there are specific timelines for </w:t>
      </w:r>
      <w:r w:rsidR="0040438D">
        <w:t>distributing</w:t>
      </w:r>
      <w:r>
        <w:t xml:space="preserve"> the funds to the provider or subcontractor. Specifically: </w:t>
      </w:r>
    </w:p>
    <w:p w14:paraId="252A6B7B" w14:textId="5E6EE248" w:rsidR="003A0897" w:rsidRDefault="003A0897" w:rsidP="000D62FA">
      <w:pPr>
        <w:numPr>
          <w:ilvl w:val="0"/>
          <w:numId w:val="38"/>
        </w:numPr>
      </w:pPr>
      <w:r>
        <w:t xml:space="preserve">For contractors operating a FCCHEN, per the union agreement, funds must be distributed to the family childcare provider no later than </w:t>
      </w:r>
      <w:r w:rsidR="00BC21FA">
        <w:t>January 1, 2026.</w:t>
      </w:r>
      <w:r>
        <w:t xml:space="preserve"> </w:t>
      </w:r>
    </w:p>
    <w:p w14:paraId="676A2174" w14:textId="2956C2DC" w:rsidR="003A0897" w:rsidRPr="00292DE0" w:rsidRDefault="003A0897" w:rsidP="000D62FA">
      <w:pPr>
        <w:numPr>
          <w:ilvl w:val="0"/>
          <w:numId w:val="38"/>
        </w:numPr>
      </w:pPr>
      <w:r w:rsidRPr="00292DE0">
        <w:t>For contractors who provide services through subcontractors, funds must be distributed to subcontractors promptly. The CDE recommends these payments be made to centers who are subcontractors no later than 21 calendar days following receipt of funds.</w:t>
      </w:r>
      <w:r w:rsidR="00967B4C">
        <w:br/>
      </w:r>
    </w:p>
    <w:p w14:paraId="6D923BD3" w14:textId="216BFE75" w:rsidR="003A0897" w:rsidRPr="00C92DC9" w:rsidRDefault="003A0897" w:rsidP="003A0897">
      <w:r>
        <w:t xml:space="preserve">Beyond the distribution timeframes, there is no deadline to </w:t>
      </w:r>
      <w:r w:rsidR="0040438D">
        <w:t xml:space="preserve">spend </w:t>
      </w:r>
      <w:r w:rsidR="003A412E">
        <w:t xml:space="preserve">the </w:t>
      </w:r>
      <w:r w:rsidR="00F72727">
        <w:t xml:space="preserve">one-time stabilization </w:t>
      </w:r>
      <w:r>
        <w:t xml:space="preserve">payments. </w:t>
      </w:r>
    </w:p>
    <w:p w14:paraId="05ADCFDD" w14:textId="77777777" w:rsidR="00B61EDE" w:rsidRPr="00784271" w:rsidRDefault="00B61EDE" w:rsidP="00784271"/>
    <w:p w14:paraId="017B4C6C" w14:textId="77777777" w:rsidR="00D91552" w:rsidRDefault="00D91552" w:rsidP="00D91552">
      <w:pPr>
        <w:pStyle w:val="Heading3"/>
        <w:rPr>
          <w:rFonts w:eastAsia="Arial"/>
        </w:rPr>
      </w:pPr>
      <w:bookmarkStart w:id="59" w:name="_Family_Fees_1"/>
      <w:bookmarkEnd w:id="59"/>
      <w:r w:rsidRPr="5E408E63">
        <w:rPr>
          <w:i/>
          <w:iCs/>
        </w:rPr>
        <w:br w:type="page"/>
      </w:r>
      <w:bookmarkStart w:id="60" w:name="_Toc173910146"/>
      <w:bookmarkStart w:id="61" w:name="_Toc219119319"/>
      <w:r w:rsidR="27EF88F0" w:rsidRPr="5E408E63">
        <w:rPr>
          <w:rFonts w:eastAsia="Arial"/>
        </w:rPr>
        <w:lastRenderedPageBreak/>
        <w:t>Family Fees</w:t>
      </w:r>
      <w:bookmarkEnd w:id="60"/>
      <w:bookmarkEnd w:id="61"/>
    </w:p>
    <w:p w14:paraId="61C58CCC" w14:textId="1BCCAE88" w:rsidR="00D91552" w:rsidRPr="00746667" w:rsidRDefault="00D91552" w:rsidP="001F7E59">
      <w:pPr>
        <w:spacing w:before="240"/>
        <w:rPr>
          <w:rFonts w:eastAsia="Arial" w:cs="Arial"/>
        </w:rPr>
      </w:pPr>
      <w:r w:rsidRPr="35DC46A4">
        <w:rPr>
          <w:rFonts w:eastAsia="Arial" w:cs="Arial"/>
        </w:rPr>
        <w:t xml:space="preserve">CSPP contracts provide funding for services to low-income families who could otherwise not afford </w:t>
      </w:r>
      <w:r w:rsidR="003B3E45" w:rsidRPr="35DC46A4">
        <w:rPr>
          <w:rFonts w:eastAsia="Arial" w:cs="Arial"/>
        </w:rPr>
        <w:t>childcare</w:t>
      </w:r>
      <w:r w:rsidRPr="35DC46A4">
        <w:rPr>
          <w:rFonts w:eastAsia="Arial" w:cs="Arial"/>
        </w:rPr>
        <w:t xml:space="preserve"> services. Eligible families may be required to pay a portion of the costs </w:t>
      </w:r>
      <w:r w:rsidR="7533D8BF" w:rsidRPr="35DC46A4">
        <w:rPr>
          <w:rFonts w:eastAsia="Arial" w:cs="Arial"/>
        </w:rPr>
        <w:t>of</w:t>
      </w:r>
      <w:r w:rsidRPr="35DC46A4">
        <w:rPr>
          <w:rFonts w:eastAsia="Arial" w:cs="Arial"/>
        </w:rPr>
        <w:t xml:space="preserve"> care</w:t>
      </w:r>
      <w:r w:rsidR="7F7210E0" w:rsidRPr="35DC46A4">
        <w:rPr>
          <w:rFonts w:eastAsia="Arial" w:cs="Arial"/>
        </w:rPr>
        <w:t>,</w:t>
      </w:r>
      <w:r w:rsidRPr="35DC46A4">
        <w:rPr>
          <w:rFonts w:eastAsia="Arial" w:cs="Arial"/>
        </w:rPr>
        <w:t xml:space="preserve"> and contractors are required to collect fees from those families. </w:t>
      </w:r>
      <w:r w:rsidR="3AD18D8B" w:rsidRPr="35DC46A4">
        <w:rPr>
          <w:rFonts w:eastAsia="Arial" w:cs="Arial"/>
        </w:rPr>
        <w:t xml:space="preserve">Family fees are assessed </w:t>
      </w:r>
      <w:r w:rsidR="00295D75" w:rsidRPr="35DC46A4">
        <w:rPr>
          <w:rFonts w:eastAsia="Arial" w:cs="Arial"/>
        </w:rPr>
        <w:t>using the FY 202</w:t>
      </w:r>
      <w:r w:rsidR="00537008" w:rsidRPr="35DC46A4">
        <w:rPr>
          <w:rFonts w:eastAsia="Arial" w:cs="Arial"/>
        </w:rPr>
        <w:t>5</w:t>
      </w:r>
      <w:r w:rsidR="00B5723C" w:rsidRPr="35DC46A4">
        <w:rPr>
          <w:rFonts w:ascii="Helvetica Neue" w:hAnsi="Helvetica Neue"/>
          <w:color w:val="000000" w:themeColor="text1"/>
        </w:rPr>
        <w:t>–</w:t>
      </w:r>
      <w:r w:rsidR="00295D75" w:rsidRPr="35DC46A4">
        <w:rPr>
          <w:rFonts w:eastAsia="Arial" w:cs="Arial"/>
        </w:rPr>
        <w:t>2</w:t>
      </w:r>
      <w:r w:rsidR="00537008" w:rsidRPr="35DC46A4">
        <w:rPr>
          <w:rFonts w:eastAsia="Arial" w:cs="Arial"/>
        </w:rPr>
        <w:t>6</w:t>
      </w:r>
      <w:r w:rsidR="00295D75" w:rsidRPr="35DC46A4">
        <w:rPr>
          <w:rFonts w:eastAsia="Arial" w:cs="Arial"/>
        </w:rPr>
        <w:t xml:space="preserve"> fee schedule </w:t>
      </w:r>
      <w:r w:rsidR="3AD18D8B" w:rsidRPr="35DC46A4">
        <w:rPr>
          <w:rFonts w:eastAsia="Arial" w:cs="Arial"/>
        </w:rPr>
        <w:t>at initial certification, at recertification, or when a parent voluntarily</w:t>
      </w:r>
      <w:r w:rsidR="1EF670AC" w:rsidRPr="35DC46A4">
        <w:rPr>
          <w:rFonts w:eastAsia="Arial" w:cs="Arial"/>
        </w:rPr>
        <w:t xml:space="preserve"> requests a reduction to their family fee. </w:t>
      </w:r>
      <w:r w:rsidR="53831107" w:rsidRPr="35DC46A4">
        <w:rPr>
          <w:rFonts w:eastAsia="Arial"/>
        </w:rPr>
        <w:t xml:space="preserve">The family fee schedule is located at </w:t>
      </w:r>
      <w:hyperlink r:id="rId48" w:tooltip="Family Fee Schedule">
        <w:r w:rsidR="00942C30" w:rsidRPr="35DC46A4">
          <w:rPr>
            <w:rStyle w:val="Hyperlink"/>
          </w:rPr>
          <w:t>https://www.cde.ca.gov/sp/cd/ci/documents/familyfeeschedule2526.xlsx</w:t>
        </w:r>
      </w:hyperlink>
      <w:r w:rsidR="0065308F" w:rsidRPr="35DC46A4">
        <w:rPr>
          <w:rFonts w:eastAsia="Arial"/>
        </w:rPr>
        <w:t xml:space="preserve">. The </w:t>
      </w:r>
      <w:r w:rsidR="157878D3" w:rsidRPr="35DC46A4">
        <w:rPr>
          <w:rFonts w:eastAsia="Arial" w:cs="Arial"/>
        </w:rPr>
        <w:t>202</w:t>
      </w:r>
      <w:r w:rsidR="00146609" w:rsidRPr="35DC46A4">
        <w:rPr>
          <w:rFonts w:eastAsia="Arial" w:cs="Arial"/>
        </w:rPr>
        <w:t>5</w:t>
      </w:r>
      <w:r w:rsidR="157878D3" w:rsidRPr="35DC46A4">
        <w:rPr>
          <w:rFonts w:ascii="Helvetica Neue" w:hAnsi="Helvetica Neue"/>
          <w:color w:val="000000" w:themeColor="text1"/>
        </w:rPr>
        <w:t>–</w:t>
      </w:r>
      <w:r w:rsidR="157878D3" w:rsidRPr="35DC46A4">
        <w:rPr>
          <w:rFonts w:eastAsia="Arial" w:cs="Arial"/>
        </w:rPr>
        <w:t>2</w:t>
      </w:r>
      <w:r w:rsidR="00146609" w:rsidRPr="35DC46A4">
        <w:rPr>
          <w:rFonts w:eastAsia="Arial" w:cs="Arial"/>
        </w:rPr>
        <w:t>6</w:t>
      </w:r>
      <w:r w:rsidR="157878D3" w:rsidRPr="35DC46A4">
        <w:rPr>
          <w:rFonts w:eastAsia="Arial" w:cs="Arial"/>
        </w:rPr>
        <w:t xml:space="preserve"> Family Fee Calculator is another tool that can be used when assessing family fees during certification and recertification. The Family Fee Calculator is based on the current State Medium Income thresholds and can be found at </w:t>
      </w:r>
      <w:hyperlink r:id="rId49" w:tooltip="Family Fee Calculator" w:history="1">
        <w:r w:rsidR="00EA4A61" w:rsidRPr="00EA4A61">
          <w:rPr>
            <w:rStyle w:val="Hyperlink"/>
            <w:rFonts w:eastAsia="Arial" w:cs="Arial"/>
          </w:rPr>
          <w:t>https://www2.cde.ca.gov/familyfee/</w:t>
        </w:r>
      </w:hyperlink>
      <w:r w:rsidR="00EA4A61">
        <w:rPr>
          <w:rFonts w:eastAsia="Arial" w:cs="Arial"/>
        </w:rPr>
        <w:t>.</w:t>
      </w:r>
    </w:p>
    <w:p w14:paraId="44266039" w14:textId="1D84791E" w:rsidR="00D91552" w:rsidRPr="00746667" w:rsidRDefault="00D91552" w:rsidP="53FCB104">
      <w:pPr>
        <w:rPr>
          <w:rStyle w:val="Hyperlink"/>
          <w:rFonts w:ascii="Helvetica" w:eastAsia="Helvetica" w:hAnsi="Helvetica" w:cs="Helvetica"/>
        </w:rPr>
      </w:pPr>
    </w:p>
    <w:p w14:paraId="2B0C9B66" w14:textId="3963A6A5" w:rsidR="00D91552" w:rsidRPr="00746667" w:rsidRDefault="00D91552" w:rsidP="00D91552">
      <w:pPr>
        <w:rPr>
          <w:rFonts w:eastAsia="Arial" w:cs="Arial"/>
        </w:rPr>
      </w:pPr>
      <w:r w:rsidRPr="07B6D71F">
        <w:rPr>
          <w:rFonts w:eastAsia="Arial" w:cs="Arial"/>
        </w:rPr>
        <w:t xml:space="preserve">Family </w:t>
      </w:r>
      <w:r w:rsidR="00164A0F">
        <w:rPr>
          <w:rFonts w:eastAsia="Arial" w:cs="Arial"/>
        </w:rPr>
        <w:t>f</w:t>
      </w:r>
      <w:r w:rsidRPr="07B6D71F">
        <w:rPr>
          <w:rFonts w:eastAsia="Arial" w:cs="Arial"/>
        </w:rPr>
        <w:t xml:space="preserve">ees are in lieu of contract payments; that is, the fees that subsidized families provide reduce the amount of contract funds that the </w:t>
      </w:r>
      <w:r>
        <w:rPr>
          <w:rFonts w:eastAsia="Times New Roman" w:cs="Arial"/>
          <w:snapToGrid w:val="0"/>
        </w:rPr>
        <w:t>CDE</w:t>
      </w:r>
      <w:r w:rsidRPr="07B6D71F">
        <w:rPr>
          <w:rFonts w:eastAsia="Arial" w:cs="Arial"/>
        </w:rPr>
        <w:t xml:space="preserve"> needs to provide. Fees received from subsidized families are to be expended and earned by the contractor before contract funds shall be claimed for reimbursement (</w:t>
      </w:r>
      <w:r w:rsidR="00164A0F" w:rsidRPr="009160BC">
        <w:rPr>
          <w:rFonts w:eastAsia="Arial" w:cs="Arial"/>
        </w:rPr>
        <w:t>5</w:t>
      </w:r>
      <w:r w:rsidR="00164A0F" w:rsidRPr="24B7307C">
        <w:rPr>
          <w:rFonts w:eastAsia="Arial" w:cs="Arial"/>
          <w:i/>
          <w:iCs/>
        </w:rPr>
        <w:t xml:space="preserve"> </w:t>
      </w:r>
      <w:r w:rsidRPr="24B7307C" w:rsidDel="504F2080">
        <w:rPr>
          <w:rFonts w:eastAsia="Arial" w:cs="Arial"/>
          <w:i/>
          <w:iCs/>
        </w:rPr>
        <w:t>CCR</w:t>
      </w:r>
      <w:r w:rsidRPr="24B7307C">
        <w:rPr>
          <w:rFonts w:eastAsia="Arial" w:cs="Arial"/>
          <w:i/>
          <w:iCs/>
        </w:rPr>
        <w:t xml:space="preserve"> </w:t>
      </w:r>
      <w:r w:rsidRPr="07B6D71F">
        <w:rPr>
          <w:rFonts w:eastAsia="Arial" w:cs="Arial"/>
        </w:rPr>
        <w:t xml:space="preserve">Section 17809). </w:t>
      </w:r>
    </w:p>
    <w:p w14:paraId="3C0827EE" w14:textId="227BB118" w:rsidR="004975C8" w:rsidRDefault="12B5040A" w:rsidP="00CC5EEC">
      <w:pPr>
        <w:pStyle w:val="Heading4"/>
        <w:rPr>
          <w:rFonts w:eastAsia="Arial"/>
        </w:rPr>
      </w:pPr>
      <w:r w:rsidRPr="53FCB104">
        <w:rPr>
          <w:rFonts w:eastAsia="Arial"/>
        </w:rPr>
        <w:t>Reporting Family Fees</w:t>
      </w:r>
      <w:r w:rsidR="002E3D70" w:rsidRPr="53FCB104">
        <w:rPr>
          <w:rFonts w:eastAsia="Arial"/>
        </w:rPr>
        <w:t xml:space="preserve"> </w:t>
      </w:r>
    </w:p>
    <w:p w14:paraId="451AD8CF" w14:textId="2761F108" w:rsidR="004975C8" w:rsidRPr="004975C8" w:rsidRDefault="69CDD9C3" w:rsidP="001F7E59">
      <w:pPr>
        <w:spacing w:before="240"/>
        <w:rPr>
          <w:rFonts w:ascii="Helvetica Neue" w:hAnsi="Helvetica Neue"/>
          <w:color w:val="000000" w:themeColor="text1"/>
        </w:rPr>
      </w:pPr>
      <w:r>
        <w:t>Contractors must</w:t>
      </w:r>
      <w:r w:rsidR="5BCA6F05" w:rsidRPr="5E408E63">
        <w:rPr>
          <w:rFonts w:ascii="Helvetica Neue" w:hAnsi="Helvetica Neue"/>
          <w:color w:val="000000" w:themeColor="text1"/>
        </w:rPr>
        <w:t xml:space="preserve"> </w:t>
      </w:r>
      <w:r w:rsidR="209ED187" w:rsidRPr="5E408E63">
        <w:rPr>
          <w:rFonts w:ascii="Helvetica Neue" w:hAnsi="Helvetica Neue"/>
          <w:color w:val="000000" w:themeColor="text1"/>
        </w:rPr>
        <w:t xml:space="preserve">report the amount of family fees </w:t>
      </w:r>
      <w:r w:rsidR="0B1407C7" w:rsidRPr="5E408E63">
        <w:rPr>
          <w:rFonts w:ascii="Helvetica Neue" w:hAnsi="Helvetica Neue"/>
          <w:color w:val="000000" w:themeColor="text1"/>
        </w:rPr>
        <w:t>assessed</w:t>
      </w:r>
      <w:r w:rsidR="209ED187" w:rsidRPr="5E408E63">
        <w:rPr>
          <w:rFonts w:ascii="Helvetica Neue" w:hAnsi="Helvetica Neue"/>
          <w:color w:val="000000" w:themeColor="text1"/>
        </w:rPr>
        <w:t xml:space="preserve"> on the line </w:t>
      </w:r>
      <w:r w:rsidR="209ED187" w:rsidRPr="00A002C5">
        <w:rPr>
          <w:rStyle w:val="Emphasis"/>
          <w:rFonts w:ascii="Helvetica Neue" w:hAnsi="Helvetica Neue"/>
          <w:color w:val="000000" w:themeColor="text1"/>
        </w:rPr>
        <w:t xml:space="preserve">Family Fees for Certified Children </w:t>
      </w:r>
      <w:r w:rsidR="209ED187" w:rsidRPr="7ED63366">
        <w:rPr>
          <w:rStyle w:val="Emphasis"/>
          <w:rFonts w:ascii="Helvetica Neue" w:hAnsi="Helvetica Neue"/>
          <w:i w:val="0"/>
          <w:iCs w:val="0"/>
          <w:color w:val="000000"/>
          <w:shd w:val="clear" w:color="auto" w:fill="FFFFFF"/>
        </w:rPr>
        <w:t>in CPARIS</w:t>
      </w:r>
      <w:r w:rsidR="209ED187" w:rsidRPr="5E408E63">
        <w:rPr>
          <w:rFonts w:ascii="Helvetica Neue" w:hAnsi="Helvetica Neue"/>
          <w:color w:val="000000"/>
          <w:shd w:val="clear" w:color="auto" w:fill="FFFFFF"/>
        </w:rPr>
        <w:t>.</w:t>
      </w:r>
      <w:r w:rsidR="209ED187" w:rsidRPr="004975C8">
        <w:rPr>
          <w:rFonts w:ascii="Helvetica Neue" w:hAnsi="Helvetica Neue"/>
          <w:color w:val="000000"/>
          <w:shd w:val="clear" w:color="auto" w:fill="FFFFFF"/>
        </w:rPr>
        <w:t> </w:t>
      </w:r>
      <w:r w:rsidR="209ED187">
        <w:rPr>
          <w:rFonts w:ascii="Helvetica Neue" w:hAnsi="Helvetica Neue"/>
          <w:color w:val="000000"/>
          <w:shd w:val="clear" w:color="auto" w:fill="FFFFFF"/>
        </w:rPr>
        <w:t>Please keep in mind that family fees reported on the </w:t>
      </w:r>
      <w:r w:rsidR="209ED187" w:rsidRPr="00A002C5">
        <w:rPr>
          <w:rStyle w:val="Emphasis"/>
          <w:rFonts w:ascii="Helvetica Neue" w:hAnsi="Helvetica Neue"/>
          <w:color w:val="000000"/>
          <w:shd w:val="clear" w:color="auto" w:fill="FFFFFF"/>
        </w:rPr>
        <w:t xml:space="preserve">Family Fees for Certified Children </w:t>
      </w:r>
      <w:r w:rsidR="209ED187" w:rsidRPr="5E408E63">
        <w:rPr>
          <w:rFonts w:ascii="Helvetica Neue" w:hAnsi="Helvetica Neue"/>
          <w:color w:val="000000"/>
          <w:shd w:val="clear" w:color="auto" w:fill="FFFFFF"/>
        </w:rPr>
        <w:t xml:space="preserve">line must be based on the amount of fees the contractor expects to collect in the report month, regardless of when the revenue is </w:t>
      </w:r>
      <w:r w:rsidR="209ED187">
        <w:rPr>
          <w:rFonts w:ascii="Helvetica Neue" w:hAnsi="Helvetica Neue"/>
          <w:color w:val="000000"/>
          <w:shd w:val="clear" w:color="auto" w:fill="FFFFFF"/>
        </w:rPr>
        <w:t>received</w:t>
      </w:r>
      <w:r w:rsidR="0516886C" w:rsidRPr="66622AD1">
        <w:rPr>
          <w:rFonts w:ascii="Helvetica Neue" w:hAnsi="Helvetica Neue"/>
          <w:color w:val="000000" w:themeColor="text1"/>
        </w:rPr>
        <w:t xml:space="preserve"> (see note under “</w:t>
      </w:r>
      <w:hyperlink w:anchor="_Accrual_Vversus_Cash" w:history="1">
        <w:r w:rsidR="0516886C" w:rsidRPr="7ED63366">
          <w:rPr>
            <w:rStyle w:val="Hyperlink"/>
            <w:rFonts w:ascii="Helvetica Neue" w:hAnsi="Helvetica Neue"/>
          </w:rPr>
          <w:t>Accrual versus Cash Accounting</w:t>
        </w:r>
      </w:hyperlink>
      <w:r w:rsidR="0516886C" w:rsidRPr="66622AD1">
        <w:rPr>
          <w:rFonts w:ascii="Helvetica Neue" w:hAnsi="Helvetica Neue"/>
          <w:color w:val="000000" w:themeColor="text1"/>
        </w:rPr>
        <w:t>”)</w:t>
      </w:r>
      <w:r w:rsidR="7D2114CC">
        <w:rPr>
          <w:rFonts w:ascii="Helvetica Neue" w:hAnsi="Helvetica Neue"/>
          <w:color w:val="000000" w:themeColor="text1"/>
        </w:rPr>
        <w:t>.</w:t>
      </w:r>
    </w:p>
    <w:p w14:paraId="780C032A" w14:textId="5F006B24" w:rsidR="13CAE78E" w:rsidRDefault="13CAE78E" w:rsidP="00A03EEB">
      <w:pPr>
        <w:spacing w:before="240"/>
        <w:jc w:val="both"/>
        <w:rPr>
          <w:rFonts w:eastAsia="Arial" w:cs="Arial"/>
          <w:szCs w:val="24"/>
        </w:rPr>
      </w:pPr>
      <w:r w:rsidRPr="3470F385">
        <w:rPr>
          <w:rFonts w:eastAsia="Arial" w:cs="Arial"/>
          <w:szCs w:val="24"/>
        </w:rPr>
        <w:t xml:space="preserve">Because family fees are to be spent before contract funds, the earnings calculation subtracts </w:t>
      </w:r>
      <w:r w:rsidR="006342E9">
        <w:rPr>
          <w:rFonts w:eastAsia="Arial" w:cs="Arial"/>
          <w:szCs w:val="24"/>
        </w:rPr>
        <w:t>f</w:t>
      </w:r>
      <w:r w:rsidRPr="3470F385">
        <w:rPr>
          <w:rFonts w:eastAsia="Arial" w:cs="Arial"/>
          <w:szCs w:val="24"/>
        </w:rPr>
        <w:t xml:space="preserve">amily </w:t>
      </w:r>
      <w:r w:rsidR="006342E9">
        <w:rPr>
          <w:rFonts w:eastAsia="Arial" w:cs="Arial"/>
          <w:szCs w:val="24"/>
        </w:rPr>
        <w:t>f</w:t>
      </w:r>
      <w:r w:rsidRPr="3470F385">
        <w:rPr>
          <w:rFonts w:eastAsia="Arial" w:cs="Arial"/>
          <w:szCs w:val="24"/>
        </w:rPr>
        <w:t>ees from reimbursable earnings. This may result in advanced contract funds being returned to the CDE.</w:t>
      </w:r>
    </w:p>
    <w:p w14:paraId="2B8C0263" w14:textId="77777777" w:rsidR="006B775A" w:rsidRDefault="00DF01EF" w:rsidP="007002DD">
      <w:pPr>
        <w:pStyle w:val="Heading5"/>
      </w:pPr>
      <w:r w:rsidRPr="3470F385">
        <w:t>E</w:t>
      </w:r>
      <w:r>
        <w:t>xample</w:t>
      </w:r>
    </w:p>
    <w:p w14:paraId="5DF68188" w14:textId="2D49D345" w:rsidR="13CAE78E" w:rsidRDefault="2B532CEA" w:rsidP="00A002C5">
      <w:pPr>
        <w:spacing w:before="240"/>
        <w:ind w:left="720"/>
        <w:jc w:val="both"/>
        <w:rPr>
          <w:rFonts w:eastAsia="Arial" w:cs="Arial"/>
        </w:rPr>
      </w:pPr>
      <w:r w:rsidRPr="7ED63366">
        <w:rPr>
          <w:rFonts w:eastAsia="Arial" w:cs="Arial"/>
        </w:rPr>
        <w:t>The CDE contracts with an agency to provide $</w:t>
      </w:r>
      <w:r w:rsidR="5446AC33" w:rsidRPr="7ED63366">
        <w:rPr>
          <w:rFonts w:eastAsia="Arial" w:cs="Arial"/>
        </w:rPr>
        <w:t>5</w:t>
      </w:r>
      <w:r w:rsidRPr="7ED63366">
        <w:rPr>
          <w:rFonts w:eastAsia="Arial" w:cs="Arial"/>
        </w:rPr>
        <w:t>0 for subsidized services to a child, and the contractor spends $</w:t>
      </w:r>
      <w:r w:rsidR="5446AC33" w:rsidRPr="7ED63366">
        <w:rPr>
          <w:rFonts w:eastAsia="Arial" w:cs="Arial"/>
        </w:rPr>
        <w:t>5</w:t>
      </w:r>
      <w:r w:rsidRPr="7ED63366">
        <w:rPr>
          <w:rFonts w:eastAsia="Arial" w:cs="Arial"/>
        </w:rPr>
        <w:t>0 on the child. However, the parent of the child pays $</w:t>
      </w:r>
      <w:r w:rsidR="5446AC33" w:rsidRPr="7ED63366">
        <w:rPr>
          <w:rFonts w:eastAsia="Arial" w:cs="Arial"/>
        </w:rPr>
        <w:t>10</w:t>
      </w:r>
      <w:r w:rsidRPr="7ED63366">
        <w:rPr>
          <w:rFonts w:eastAsia="Arial" w:cs="Arial"/>
        </w:rPr>
        <w:t xml:space="preserve"> in Family Fees, so the state need</w:t>
      </w:r>
      <w:r w:rsidR="48203657" w:rsidRPr="7ED63366">
        <w:rPr>
          <w:rFonts w:eastAsia="Arial" w:cs="Arial"/>
        </w:rPr>
        <w:t>s</w:t>
      </w:r>
      <w:r w:rsidRPr="7ED63366">
        <w:rPr>
          <w:rFonts w:eastAsia="Arial" w:cs="Arial"/>
        </w:rPr>
        <w:t xml:space="preserve"> only provide $</w:t>
      </w:r>
      <w:r w:rsidR="5446AC33" w:rsidRPr="7ED63366">
        <w:rPr>
          <w:rFonts w:eastAsia="Arial" w:cs="Arial"/>
        </w:rPr>
        <w:t>40</w:t>
      </w:r>
      <w:r w:rsidRPr="7ED63366">
        <w:rPr>
          <w:rFonts w:eastAsia="Arial" w:cs="Arial"/>
        </w:rPr>
        <w:t xml:space="preserve"> in contract reimbursement. The contractor would have to return $</w:t>
      </w:r>
      <w:r w:rsidR="5446AC33" w:rsidRPr="7ED63366">
        <w:rPr>
          <w:rFonts w:eastAsia="Arial" w:cs="Arial"/>
        </w:rPr>
        <w:t>10</w:t>
      </w:r>
      <w:r w:rsidRPr="7ED63366">
        <w:rPr>
          <w:rFonts w:eastAsia="Arial" w:cs="Arial"/>
        </w:rPr>
        <w:t xml:space="preserve"> to the CDE if the $</w:t>
      </w:r>
      <w:r w:rsidR="5446AC33" w:rsidRPr="7ED63366">
        <w:rPr>
          <w:rFonts w:eastAsia="Arial" w:cs="Arial"/>
        </w:rPr>
        <w:t>5</w:t>
      </w:r>
      <w:r w:rsidRPr="7ED63366">
        <w:rPr>
          <w:rFonts w:eastAsia="Arial" w:cs="Arial"/>
        </w:rPr>
        <w:t>0 had already been advanced.</w:t>
      </w:r>
    </w:p>
    <w:p w14:paraId="10F0D0D7" w14:textId="1FA87AE0" w:rsidR="13CAE78E" w:rsidRDefault="13CAE78E" w:rsidP="4199F856">
      <w:pPr>
        <w:spacing w:before="240"/>
        <w:jc w:val="both"/>
        <w:rPr>
          <w:rFonts w:eastAsia="Arial" w:cs="Arial"/>
        </w:rPr>
      </w:pPr>
      <w:r w:rsidRPr="4199F856">
        <w:rPr>
          <w:rFonts w:eastAsia="Arial" w:cs="Arial"/>
        </w:rPr>
        <w:t xml:space="preserve">However, contractors may also be reimbursed </w:t>
      </w:r>
      <w:r w:rsidR="35FAA569" w:rsidRPr="4199F856">
        <w:rPr>
          <w:rFonts w:eastAsia="Arial" w:cs="Arial"/>
        </w:rPr>
        <w:t xml:space="preserve">for </w:t>
      </w:r>
      <w:r w:rsidRPr="4199F856">
        <w:rPr>
          <w:rFonts w:eastAsia="Arial" w:cs="Arial"/>
        </w:rPr>
        <w:t xml:space="preserve">the full contract amount if they provide additional services beyond the minimum required by the contract. If the earnings calculation indicates enrollment and expenses that support additional services for certified children, the amount of certified </w:t>
      </w:r>
      <w:r w:rsidR="00DF01EF" w:rsidRPr="4199F856">
        <w:rPr>
          <w:rFonts w:eastAsia="Arial" w:cs="Arial"/>
        </w:rPr>
        <w:t>f</w:t>
      </w:r>
      <w:r w:rsidRPr="4199F856">
        <w:rPr>
          <w:rFonts w:eastAsia="Arial" w:cs="Arial"/>
        </w:rPr>
        <w:t xml:space="preserve">amily </w:t>
      </w:r>
      <w:r w:rsidR="00DF01EF" w:rsidRPr="4199F856">
        <w:rPr>
          <w:rFonts w:eastAsia="Arial" w:cs="Arial"/>
        </w:rPr>
        <w:t>f</w:t>
      </w:r>
      <w:r w:rsidRPr="4199F856">
        <w:rPr>
          <w:rFonts w:eastAsia="Arial" w:cs="Arial"/>
        </w:rPr>
        <w:t>ees may have a partial or no effect on contract earnings (see “</w:t>
      </w:r>
      <w:hyperlink w:anchor="_Over-Enrollment">
        <w:r w:rsidRPr="4199F856">
          <w:rPr>
            <w:rStyle w:val="Hyperlink"/>
            <w:rFonts w:eastAsia="Arial" w:cs="Arial"/>
          </w:rPr>
          <w:t>Over-Enrollment</w:t>
        </w:r>
      </w:hyperlink>
      <w:r w:rsidRPr="4199F856">
        <w:rPr>
          <w:rFonts w:eastAsia="Arial" w:cs="Arial"/>
        </w:rPr>
        <w:t>”).</w:t>
      </w:r>
    </w:p>
    <w:p w14:paraId="2BD3441E" w14:textId="0B2BBD41" w:rsidR="00D91552" w:rsidRPr="00F879F6" w:rsidRDefault="00D91552" w:rsidP="00FC074F">
      <w:pPr>
        <w:pStyle w:val="Heading4"/>
        <w:rPr>
          <w:rFonts w:eastAsia="Arial"/>
        </w:rPr>
      </w:pPr>
      <w:bookmarkStart w:id="62" w:name="_Fees_or_Revenue"/>
      <w:bookmarkEnd w:id="62"/>
      <w:r>
        <w:t xml:space="preserve">Fees or </w:t>
      </w:r>
      <w:r w:rsidR="005800D6">
        <w:t xml:space="preserve">Revenue </w:t>
      </w:r>
      <w:r>
        <w:t>for Non-Certified Children</w:t>
      </w:r>
    </w:p>
    <w:p w14:paraId="14567CFC" w14:textId="670D1AB9" w:rsidR="00D91552" w:rsidRPr="00746667" w:rsidRDefault="00D91552" w:rsidP="00D91552">
      <w:pPr>
        <w:widowControl w:val="0"/>
        <w:spacing w:before="240" w:after="240"/>
        <w:rPr>
          <w:rFonts w:eastAsia="Times New Roman" w:cs="Arial"/>
          <w:snapToGrid w:val="0"/>
        </w:rPr>
      </w:pPr>
      <w:r w:rsidRPr="252F2BE5">
        <w:rPr>
          <w:rFonts w:eastAsia="Times New Roman" w:cs="Arial"/>
          <w:snapToGrid w:val="0"/>
        </w:rPr>
        <w:t xml:space="preserve">Fees for non-certified children must be reported on the </w:t>
      </w:r>
      <w:r w:rsidR="00DF01EF" w:rsidRPr="18189935">
        <w:rPr>
          <w:rFonts w:eastAsia="Times New Roman" w:cs="Arial"/>
          <w:i/>
          <w:iCs/>
          <w:snapToGrid w:val="0"/>
        </w:rPr>
        <w:t xml:space="preserve">Unrestricted Income: </w:t>
      </w:r>
      <w:r w:rsidRPr="18189935">
        <w:rPr>
          <w:rFonts w:eastAsia="Times New Roman" w:cs="Arial"/>
          <w:i/>
          <w:iCs/>
          <w:snapToGrid w:val="0"/>
        </w:rPr>
        <w:t>Fees for Non-</w:t>
      </w:r>
      <w:r w:rsidR="69E3EA0D" w:rsidRPr="53FCB104">
        <w:rPr>
          <w:rFonts w:eastAsia="Times New Roman" w:cs="Arial"/>
          <w:i/>
          <w:iCs/>
          <w:snapToGrid w:val="0"/>
        </w:rPr>
        <w:t>C</w:t>
      </w:r>
      <w:r w:rsidRPr="53FCB104">
        <w:rPr>
          <w:rFonts w:eastAsia="Times New Roman" w:cs="Arial"/>
          <w:i/>
          <w:iCs/>
          <w:snapToGrid w:val="0"/>
        </w:rPr>
        <w:t>ertified</w:t>
      </w:r>
      <w:r w:rsidRPr="18189935">
        <w:rPr>
          <w:rFonts w:eastAsia="Times New Roman" w:cs="Arial"/>
          <w:i/>
          <w:iCs/>
          <w:snapToGrid w:val="0"/>
        </w:rPr>
        <w:t xml:space="preserve"> Children</w:t>
      </w:r>
      <w:r w:rsidRPr="252F2BE5">
        <w:rPr>
          <w:rFonts w:eastAsia="Times New Roman" w:cs="Arial"/>
          <w:snapToGrid w:val="0"/>
        </w:rPr>
        <w:t xml:space="preserve"> line of the </w:t>
      </w:r>
      <w:r w:rsidRPr="51B07A75">
        <w:rPr>
          <w:rFonts w:eastAsia="Arial" w:cs="Arial"/>
        </w:rPr>
        <w:t>Enrollment, Attendance, and Fiscal Report</w:t>
      </w:r>
      <w:r w:rsidRPr="252F2BE5">
        <w:rPr>
          <w:rFonts w:eastAsia="Times New Roman" w:cs="Arial"/>
          <w:snapToGrid w:val="0"/>
        </w:rPr>
        <w:t xml:space="preserve">. </w:t>
      </w:r>
      <w:r w:rsidR="005800D6">
        <w:rPr>
          <w:rFonts w:eastAsia="Times New Roman" w:cs="Arial"/>
          <w:snapToGrid w:val="0"/>
        </w:rPr>
        <w:t>Revenue</w:t>
      </w:r>
      <w:r w:rsidR="005800D6" w:rsidRPr="252F2BE5">
        <w:rPr>
          <w:rFonts w:eastAsia="Times New Roman" w:cs="Arial"/>
          <w:snapToGrid w:val="0"/>
        </w:rPr>
        <w:t xml:space="preserve"> </w:t>
      </w:r>
      <w:r w:rsidRPr="252F2BE5">
        <w:rPr>
          <w:rFonts w:eastAsia="Times New Roman" w:cs="Arial"/>
          <w:snapToGrid w:val="0"/>
        </w:rPr>
        <w:t xml:space="preserve">for services to non-certified children from sources other than parents should be reported </w:t>
      </w:r>
      <w:r w:rsidR="00064DEB">
        <w:rPr>
          <w:rFonts w:eastAsia="Times New Roman" w:cs="Arial"/>
          <w:snapToGrid w:val="0"/>
        </w:rPr>
        <w:t>on the</w:t>
      </w:r>
      <w:r w:rsidR="00064DEB" w:rsidRPr="252F2BE5">
        <w:rPr>
          <w:rFonts w:eastAsia="Times New Roman" w:cs="Arial"/>
          <w:snapToGrid w:val="0"/>
        </w:rPr>
        <w:t xml:space="preserve"> </w:t>
      </w:r>
      <w:r w:rsidR="00064DEB" w:rsidRPr="18189935">
        <w:rPr>
          <w:rFonts w:eastAsia="Times New Roman" w:cs="Arial"/>
          <w:i/>
          <w:iCs/>
          <w:snapToGrid w:val="0"/>
        </w:rPr>
        <w:t xml:space="preserve">Unrestricted Income: </w:t>
      </w:r>
      <w:r w:rsidRPr="18189935">
        <w:rPr>
          <w:rFonts w:eastAsia="Times New Roman" w:cs="Arial"/>
          <w:i/>
          <w:iCs/>
          <w:snapToGrid w:val="0"/>
        </w:rPr>
        <w:t>Other</w:t>
      </w:r>
      <w:r w:rsidRPr="252F2BE5">
        <w:rPr>
          <w:rFonts w:eastAsia="Times New Roman" w:cs="Arial"/>
          <w:snapToGrid w:val="0"/>
        </w:rPr>
        <w:t xml:space="preserve"> </w:t>
      </w:r>
      <w:r w:rsidR="00064DEB">
        <w:rPr>
          <w:rFonts w:eastAsia="Times New Roman" w:cs="Arial"/>
          <w:snapToGrid w:val="0"/>
        </w:rPr>
        <w:t xml:space="preserve">line, and </w:t>
      </w:r>
      <w:r w:rsidRPr="252F2BE5">
        <w:rPr>
          <w:rFonts w:eastAsia="Times New Roman" w:cs="Arial"/>
          <w:snapToGrid w:val="0"/>
        </w:rPr>
        <w:t>the source of the income and its purpose</w:t>
      </w:r>
      <w:r w:rsidR="00064DEB">
        <w:rPr>
          <w:rFonts w:eastAsia="Times New Roman" w:cs="Arial"/>
          <w:snapToGrid w:val="0"/>
        </w:rPr>
        <w:t xml:space="preserve"> must be identified</w:t>
      </w:r>
      <w:r w:rsidRPr="252F2BE5">
        <w:rPr>
          <w:rFonts w:eastAsia="Times New Roman" w:cs="Arial"/>
          <w:snapToGrid w:val="0"/>
        </w:rPr>
        <w:t xml:space="preserve">. Fees and other income for non-certified children do not affect the calculation of service earnings for certified children; however, the </w:t>
      </w:r>
      <w:r w:rsidRPr="31ED8AAD">
        <w:rPr>
          <w:rFonts w:eastAsia="Times New Roman" w:cs="Arial"/>
          <w:b/>
          <w:bCs/>
          <w:snapToGrid w:val="0"/>
        </w:rPr>
        <w:t xml:space="preserve">lack </w:t>
      </w:r>
      <w:r w:rsidRPr="252F2BE5">
        <w:rPr>
          <w:rFonts w:eastAsia="Times New Roman" w:cs="Arial"/>
          <w:snapToGrid w:val="0"/>
        </w:rPr>
        <w:t xml:space="preserve">of sufficient income for non-certified </w:t>
      </w:r>
      <w:r w:rsidRPr="252F2BE5">
        <w:rPr>
          <w:rFonts w:eastAsia="Times New Roman" w:cs="Arial"/>
          <w:snapToGrid w:val="0"/>
        </w:rPr>
        <w:lastRenderedPageBreak/>
        <w:t>children may affect the calculation of contract reimbursement (see “</w:t>
      </w:r>
      <w:hyperlink w:anchor="_Proration_of_Costs" w:history="1">
        <w:r w:rsidRPr="00B12FC9">
          <w:rPr>
            <w:rStyle w:val="Hyperlink"/>
            <w:rFonts w:eastAsia="Times New Roman" w:cs="Arial"/>
            <w:snapToGrid w:val="0"/>
          </w:rPr>
          <w:t>Proration of Costs</w:t>
        </w:r>
      </w:hyperlink>
      <w:r w:rsidRPr="252F2BE5">
        <w:rPr>
          <w:rFonts w:eastAsia="Times New Roman" w:cs="Arial"/>
          <w:snapToGrid w:val="0"/>
        </w:rPr>
        <w:t>”).</w:t>
      </w:r>
    </w:p>
    <w:p w14:paraId="3D067F29" w14:textId="77777777" w:rsidR="00CA2295" w:rsidRDefault="00D91552" w:rsidP="00D91552">
      <w:pPr>
        <w:pStyle w:val="GreenbookHeader1"/>
        <w:jc w:val="left"/>
        <w:rPr>
          <w:rFonts w:cs="Arial"/>
          <w:b w:val="0"/>
          <w:sz w:val="24"/>
          <w:szCs w:val="24"/>
        </w:rPr>
      </w:pPr>
      <w:r w:rsidRPr="35DC46A4">
        <w:rPr>
          <w:rFonts w:cs="Arial"/>
          <w:b w:val="0"/>
          <w:sz w:val="24"/>
          <w:szCs w:val="24"/>
        </w:rPr>
        <w:t xml:space="preserve">When determining the rate to collect from non-certified families, contractors must take their ability to collect funds from other sources into consideration, as earnings and payment calculations performed by EENFS will not allow State funds to be utilized for non-certified families. </w:t>
      </w:r>
    </w:p>
    <w:p w14:paraId="0DB4E716" w14:textId="77777777" w:rsidR="00CA2295" w:rsidRDefault="00CA2295" w:rsidP="00D91552">
      <w:pPr>
        <w:pStyle w:val="GreenbookHeader1"/>
        <w:jc w:val="left"/>
        <w:rPr>
          <w:rFonts w:cs="Arial"/>
          <w:b w:val="0"/>
          <w:sz w:val="24"/>
          <w:szCs w:val="24"/>
        </w:rPr>
      </w:pPr>
    </w:p>
    <w:p w14:paraId="6A8C7DC1" w14:textId="19AC9AA2" w:rsidR="00D91552" w:rsidRDefault="00D91552" w:rsidP="00D91552">
      <w:pPr>
        <w:pStyle w:val="GreenbookHeader1"/>
        <w:jc w:val="left"/>
      </w:pPr>
      <w:r w:rsidRPr="18189935">
        <w:rPr>
          <w:rFonts w:cs="Arial"/>
          <w:b w:val="0"/>
          <w:sz w:val="24"/>
          <w:szCs w:val="24"/>
        </w:rPr>
        <w:t xml:space="preserve">Contractors should keep in mind that the greater the difference between their </w:t>
      </w:r>
      <w:r w:rsidR="000562FB" w:rsidRPr="18189935">
        <w:rPr>
          <w:rFonts w:cs="Arial"/>
          <w:b w:val="0"/>
          <w:sz w:val="24"/>
          <w:szCs w:val="24"/>
        </w:rPr>
        <w:t>county</w:t>
      </w:r>
      <w:r w:rsidRPr="18189935">
        <w:rPr>
          <w:rFonts w:cs="Arial"/>
          <w:b w:val="0"/>
          <w:sz w:val="24"/>
          <w:szCs w:val="24"/>
        </w:rPr>
        <w:t xml:space="preserve"> rate and the non-certified fee, the greater the deficit. In addition, the ratio of certified to non-certified children must be considered; the greater the percentage of non-certified children, the greater the potential deficit, if the </w:t>
      </w:r>
      <w:r w:rsidR="00813FD5" w:rsidRPr="18189935">
        <w:rPr>
          <w:rFonts w:cs="Arial"/>
          <w:b w:val="0"/>
          <w:sz w:val="24"/>
          <w:szCs w:val="24"/>
        </w:rPr>
        <w:t>county</w:t>
      </w:r>
      <w:r w:rsidRPr="18189935">
        <w:rPr>
          <w:rFonts w:cs="Arial"/>
          <w:b w:val="0"/>
          <w:sz w:val="24"/>
          <w:szCs w:val="24"/>
        </w:rPr>
        <w:t xml:space="preserve"> rate is greater than the non-certified fee. It must be understood that if contractors choose to collect a fee from non-certified children that is less than their contracted rate, and if there is no outside fund source to cover the cost of non-certified children, the deficit caused by a lesser fee will in turn result in an encroachment on the contractor’s general fund and/or preschool reserve funds, or will result in the need for th</w:t>
      </w:r>
      <w:r w:rsidR="6CD1BBDC" w:rsidRPr="18189935">
        <w:rPr>
          <w:rFonts w:cs="Arial"/>
          <w:b w:val="0"/>
          <w:sz w:val="24"/>
          <w:szCs w:val="24"/>
        </w:rPr>
        <w:t xml:space="preserve">e  </w:t>
      </w:r>
      <w:r w:rsidRPr="18189935">
        <w:rPr>
          <w:rFonts w:cs="Arial"/>
          <w:b w:val="0"/>
          <w:sz w:val="24"/>
          <w:szCs w:val="24"/>
        </w:rPr>
        <w:t xml:space="preserve">contractor to obtain funding from a source other than the early education </w:t>
      </w:r>
      <w:r w:rsidRPr="18189935">
        <w:rPr>
          <w:rFonts w:eastAsia="Arial" w:cs="Arial"/>
          <w:b w:val="0"/>
          <w:sz w:val="24"/>
          <w:szCs w:val="24"/>
        </w:rPr>
        <w:t>contract.</w:t>
      </w:r>
      <w:r>
        <w:t xml:space="preserve"> </w:t>
      </w:r>
    </w:p>
    <w:p w14:paraId="6D98A12B" w14:textId="77777777" w:rsidR="00D91552" w:rsidRPr="00746667" w:rsidRDefault="00D91552" w:rsidP="00D91552">
      <w:pPr>
        <w:jc w:val="both"/>
        <w:rPr>
          <w:rFonts w:eastAsia="Times New Roman" w:cs="Arial"/>
          <w:snapToGrid w:val="0"/>
        </w:rPr>
      </w:pPr>
      <w:r w:rsidRPr="4B60083F">
        <w:rPr>
          <w:rFonts w:cs="Arial"/>
          <w:b/>
          <w:bCs/>
        </w:rPr>
        <w:br w:type="page"/>
      </w:r>
    </w:p>
    <w:p w14:paraId="2DBD1BA4" w14:textId="77777777" w:rsidR="00D91552" w:rsidRPr="00746667" w:rsidRDefault="00D91552" w:rsidP="00D91552">
      <w:pPr>
        <w:pStyle w:val="Heading3"/>
      </w:pPr>
      <w:bookmarkStart w:id="63" w:name="_Toc173910147"/>
      <w:bookmarkStart w:id="64" w:name="_Toc219119320"/>
      <w:r w:rsidRPr="00746667">
        <w:lastRenderedPageBreak/>
        <w:t>I</w:t>
      </w:r>
      <w:r>
        <w:t>nterest</w:t>
      </w:r>
      <w:bookmarkEnd w:id="63"/>
      <w:bookmarkEnd w:id="64"/>
    </w:p>
    <w:p w14:paraId="7EE5956E" w14:textId="08F50B9F" w:rsidR="00D91552" w:rsidRPr="00746667" w:rsidRDefault="00D91552" w:rsidP="00D91552">
      <w:pPr>
        <w:widowControl w:val="0"/>
        <w:spacing w:before="240"/>
        <w:rPr>
          <w:rFonts w:eastAsia="Times New Roman" w:cs="Arial"/>
          <w:snapToGrid w:val="0"/>
        </w:rPr>
      </w:pPr>
      <w:r w:rsidRPr="17E3B24F">
        <w:rPr>
          <w:rFonts w:eastAsia="Times New Roman" w:cs="Arial"/>
          <w:snapToGrid w:val="0"/>
        </w:rPr>
        <w:t xml:space="preserve">Contractors are required to report all revenue related to their program, including interest income </w:t>
      </w:r>
      <w:r w:rsidRPr="00CA283C">
        <w:rPr>
          <w:rFonts w:eastAsia="Times New Roman" w:cs="Arial"/>
          <w:snapToGrid w:val="0"/>
        </w:rPr>
        <w:t>(</w:t>
      </w:r>
      <w:r w:rsidR="00064DEB" w:rsidRPr="004C3FF8">
        <w:rPr>
          <w:rFonts w:eastAsia="Times New Roman" w:cs="Arial"/>
          <w:snapToGrid w:val="0"/>
        </w:rPr>
        <w:t>5</w:t>
      </w:r>
      <w:r w:rsidR="00064DEB">
        <w:rPr>
          <w:rFonts w:eastAsia="Times New Roman" w:cs="Arial"/>
          <w:i/>
          <w:iCs/>
          <w:snapToGrid w:val="0"/>
        </w:rPr>
        <w:t xml:space="preserve"> </w:t>
      </w:r>
      <w:r w:rsidRPr="3FB462C4" w:rsidDel="00BB4F43">
        <w:rPr>
          <w:rFonts w:eastAsia="Times New Roman" w:cs="Arial"/>
          <w:i/>
          <w:iCs/>
          <w:snapToGrid w:val="0"/>
        </w:rPr>
        <w:t>CCR</w:t>
      </w:r>
      <w:r w:rsidRPr="1B658652" w:rsidDel="00BB4F43">
        <w:rPr>
          <w:rFonts w:eastAsia="Times New Roman" w:cs="Arial"/>
          <w:i/>
          <w:iCs/>
          <w:snapToGrid w:val="0"/>
        </w:rPr>
        <w:t xml:space="preserve"> </w:t>
      </w:r>
      <w:r w:rsidRPr="17E3B24F">
        <w:rPr>
          <w:rFonts w:eastAsia="Times New Roman" w:cs="Arial"/>
          <w:snapToGrid w:val="0"/>
        </w:rPr>
        <w:t>Section 17821).</w:t>
      </w:r>
    </w:p>
    <w:p w14:paraId="7D54BBA7" w14:textId="77777777" w:rsidR="00D91552" w:rsidRPr="00746667" w:rsidRDefault="00D91552" w:rsidP="00FC074F">
      <w:pPr>
        <w:pStyle w:val="Heading4"/>
      </w:pPr>
      <w:r w:rsidRPr="00746667">
        <w:t>I</w:t>
      </w:r>
      <w:r>
        <w:t>nterest</w:t>
      </w:r>
      <w:r w:rsidRPr="00746667">
        <w:t xml:space="preserve"> E</w:t>
      </w:r>
      <w:r>
        <w:t>arned</w:t>
      </w:r>
      <w:r w:rsidRPr="00746667">
        <w:t xml:space="preserve"> </w:t>
      </w:r>
      <w:r>
        <w:t>on</w:t>
      </w:r>
      <w:r w:rsidRPr="00746667">
        <w:t xml:space="preserve"> C</w:t>
      </w:r>
      <w:r>
        <w:t>ontract</w:t>
      </w:r>
      <w:r w:rsidRPr="00746667">
        <w:t xml:space="preserve"> F</w:t>
      </w:r>
      <w:r>
        <w:t>unds</w:t>
      </w:r>
    </w:p>
    <w:p w14:paraId="5D1FF2B4" w14:textId="380B08BF" w:rsidR="00D91552" w:rsidRPr="00746667" w:rsidRDefault="00D91552" w:rsidP="00D91552">
      <w:pPr>
        <w:widowControl w:val="0"/>
        <w:spacing w:before="240"/>
        <w:rPr>
          <w:rFonts w:eastAsia="Times New Roman" w:cs="Arial"/>
          <w:snapToGrid w:val="0"/>
        </w:rPr>
      </w:pPr>
      <w:r w:rsidRPr="6504684B">
        <w:rPr>
          <w:rFonts w:eastAsia="Times New Roman" w:cs="Arial"/>
          <w:snapToGrid w:val="0"/>
        </w:rPr>
        <w:t xml:space="preserve">Each contractor receiving funds for </w:t>
      </w:r>
      <w:r w:rsidRPr="252F2BE5" w:rsidDel="204EE51D">
        <w:rPr>
          <w:rFonts w:eastAsia="Times New Roman" w:cs="Arial"/>
        </w:rPr>
        <w:t>e</w:t>
      </w:r>
      <w:r w:rsidRPr="17E332D4">
        <w:rPr>
          <w:rFonts w:eastAsia="Times New Roman" w:cs="Arial"/>
        </w:rPr>
        <w:t>arly e</w:t>
      </w:r>
      <w:r w:rsidRPr="6504684B">
        <w:rPr>
          <w:rFonts w:eastAsia="Times New Roman" w:cs="Arial"/>
          <w:snapToGrid w:val="0"/>
        </w:rPr>
        <w:t xml:space="preserve">ducation programs must establish an </w:t>
      </w:r>
      <w:r w:rsidRPr="252F2BE5" w:rsidDel="204EE51D">
        <w:rPr>
          <w:rFonts w:eastAsia="Times New Roman" w:cs="Arial"/>
        </w:rPr>
        <w:t>e</w:t>
      </w:r>
      <w:r w:rsidRPr="17E332D4">
        <w:rPr>
          <w:rFonts w:eastAsia="Times New Roman" w:cs="Arial"/>
        </w:rPr>
        <w:t>arly e</w:t>
      </w:r>
      <w:r w:rsidRPr="6504684B">
        <w:rPr>
          <w:rFonts w:eastAsia="Times New Roman" w:cs="Arial"/>
          <w:snapToGrid w:val="0"/>
        </w:rPr>
        <w:t xml:space="preserve">ducation fund in accordance with </w:t>
      </w:r>
      <w:r w:rsidR="00064DEB" w:rsidRPr="002E56B4">
        <w:rPr>
          <w:rFonts w:eastAsia="Times New Roman" w:cs="Arial"/>
          <w:snapToGrid w:val="0"/>
        </w:rPr>
        <w:t>5</w:t>
      </w:r>
      <w:r w:rsidR="00064DEB" w:rsidRPr="18189935">
        <w:rPr>
          <w:rFonts w:eastAsia="Times New Roman" w:cs="Arial"/>
          <w:i/>
          <w:iCs/>
          <w:snapToGrid w:val="0"/>
        </w:rPr>
        <w:t xml:space="preserve"> </w:t>
      </w:r>
      <w:r w:rsidRPr="18189935">
        <w:rPr>
          <w:rFonts w:eastAsia="Times New Roman" w:cs="Arial"/>
          <w:i/>
          <w:iCs/>
          <w:snapToGrid w:val="0"/>
        </w:rPr>
        <w:t xml:space="preserve">CCR </w:t>
      </w:r>
      <w:r w:rsidRPr="6504684B">
        <w:rPr>
          <w:rFonts w:eastAsia="Times New Roman" w:cs="Arial"/>
          <w:snapToGrid w:val="0"/>
        </w:rPr>
        <w:t xml:space="preserve">Section 17817. If a contractor places advanced contract funds in an account that bears interest, those funds shall be placed in a separate account within the </w:t>
      </w:r>
      <w:r w:rsidRPr="252F2BE5" w:rsidDel="204EE51D">
        <w:rPr>
          <w:rFonts w:eastAsia="Times New Roman" w:cs="Arial"/>
        </w:rPr>
        <w:t>e</w:t>
      </w:r>
      <w:r w:rsidRPr="17E332D4">
        <w:rPr>
          <w:rFonts w:eastAsia="Times New Roman" w:cs="Arial"/>
        </w:rPr>
        <w:t>arly e</w:t>
      </w:r>
      <w:r w:rsidRPr="6504684B">
        <w:rPr>
          <w:rFonts w:eastAsia="Times New Roman" w:cs="Arial"/>
          <w:snapToGrid w:val="0"/>
        </w:rPr>
        <w:t>ducation fund. If advanced contract funds to a LEA contractor are deposited in the county treasury, any interest generated by those funds must also be separately identified and reported</w:t>
      </w:r>
      <w:r w:rsidRPr="18189935">
        <w:rPr>
          <w:rFonts w:eastAsia="Times New Roman" w:cs="Arial"/>
          <w:i/>
          <w:iCs/>
          <w:snapToGrid w:val="0"/>
        </w:rPr>
        <w:t>.</w:t>
      </w:r>
      <w:r w:rsidRPr="6504684B">
        <w:rPr>
          <w:rFonts w:eastAsia="Times New Roman" w:cs="Arial"/>
          <w:snapToGrid w:val="0"/>
        </w:rPr>
        <w:t xml:space="preserve"> All interest earned on advanced</w:t>
      </w:r>
      <w:r>
        <w:rPr>
          <w:rFonts w:eastAsia="Times New Roman" w:cs="Arial"/>
          <w:snapToGrid w:val="0"/>
        </w:rPr>
        <w:t xml:space="preserve"> CDE</w:t>
      </w:r>
      <w:r w:rsidRPr="6504684B">
        <w:rPr>
          <w:rFonts w:eastAsia="Times New Roman" w:cs="Arial"/>
          <w:snapToGrid w:val="0"/>
        </w:rPr>
        <w:t xml:space="preserve"> contract funds shall be reported on the </w:t>
      </w:r>
      <w:r w:rsidRPr="18189935">
        <w:rPr>
          <w:rFonts w:eastAsia="Times New Roman" w:cs="Arial"/>
          <w:i/>
          <w:iCs/>
        </w:rPr>
        <w:t>Interest Earned on Apportionment Payments</w:t>
      </w:r>
      <w:r w:rsidRPr="1999576F">
        <w:rPr>
          <w:rFonts w:eastAsia="Times New Roman" w:cs="Arial"/>
        </w:rPr>
        <w:t xml:space="preserve"> </w:t>
      </w:r>
      <w:r w:rsidRPr="6504684B">
        <w:rPr>
          <w:rFonts w:eastAsia="Times New Roman" w:cs="Arial"/>
          <w:snapToGrid w:val="0"/>
        </w:rPr>
        <w:t xml:space="preserve">line on the </w:t>
      </w:r>
      <w:r w:rsidRPr="252F2BE5">
        <w:rPr>
          <w:rFonts w:eastAsia="Times New Roman" w:cs="Arial"/>
        </w:rPr>
        <w:t>Enrollment, Attendance, and Fiscal Report</w:t>
      </w:r>
      <w:r w:rsidRPr="6504684B">
        <w:rPr>
          <w:rFonts w:eastAsia="Times New Roman" w:cs="Arial"/>
          <w:snapToGrid w:val="0"/>
        </w:rPr>
        <w:t>s submitted to</w:t>
      </w:r>
      <w:r>
        <w:rPr>
          <w:rFonts w:eastAsia="Times New Roman" w:cs="Arial"/>
          <w:snapToGrid w:val="0"/>
        </w:rPr>
        <w:t xml:space="preserve"> EENFS</w:t>
      </w:r>
      <w:r w:rsidRPr="6504684B">
        <w:rPr>
          <w:rFonts w:eastAsia="Times New Roman" w:cs="Arial"/>
          <w:snapToGrid w:val="0"/>
        </w:rPr>
        <w:t>.</w:t>
      </w:r>
    </w:p>
    <w:p w14:paraId="48EF6FE1" w14:textId="7E06117A" w:rsidR="00D91552" w:rsidRPr="00746667" w:rsidRDefault="00D91552" w:rsidP="00D91552">
      <w:pPr>
        <w:widowControl w:val="0"/>
        <w:tabs>
          <w:tab w:val="center" w:pos="4680"/>
        </w:tabs>
        <w:spacing w:before="240"/>
        <w:rPr>
          <w:rFonts w:eastAsia="Times New Roman" w:cs="Arial"/>
          <w:snapToGrid w:val="0"/>
        </w:rPr>
      </w:pPr>
      <w:r w:rsidRPr="17E332D4">
        <w:rPr>
          <w:rFonts w:eastAsia="Times New Roman" w:cs="Arial"/>
          <w:snapToGrid w:val="0"/>
        </w:rPr>
        <w:t xml:space="preserve">Since contract payments are an advance of state reimbursement, any interest earned on those funds is the property of the state and must be returned. However, </w:t>
      </w:r>
      <w:r>
        <w:rPr>
          <w:rFonts w:eastAsia="Times New Roman" w:cs="Arial"/>
          <w:snapToGrid w:val="0"/>
        </w:rPr>
        <w:t>CDE</w:t>
      </w:r>
      <w:r w:rsidRPr="17E332D4">
        <w:rPr>
          <w:rFonts w:eastAsia="Times New Roman" w:cs="Arial"/>
          <w:snapToGrid w:val="0"/>
        </w:rPr>
        <w:t xml:space="preserve"> will not bill a contractor for interest earned, </w:t>
      </w:r>
      <w:r w:rsidRPr="4199F856">
        <w:rPr>
          <w:rFonts w:eastAsia="Times New Roman" w:cs="Arial"/>
          <w:i/>
          <w:iCs/>
          <w:snapToGrid w:val="0"/>
        </w:rPr>
        <w:t>if</w:t>
      </w:r>
      <w:r w:rsidRPr="17E332D4">
        <w:rPr>
          <w:rFonts w:eastAsia="Times New Roman" w:cs="Arial"/>
          <w:snapToGrid w:val="0"/>
        </w:rPr>
        <w:t xml:space="preserve"> the interest has been spent on reimbursable costs and earned by providing sufficient additional services for certified children beyond the minimum specified in the contract (</w:t>
      </w:r>
      <w:r w:rsidR="00064DEB" w:rsidRPr="002E56B4">
        <w:rPr>
          <w:rFonts w:eastAsia="Times New Roman" w:cs="Arial"/>
          <w:snapToGrid w:val="0"/>
        </w:rPr>
        <w:t>5</w:t>
      </w:r>
      <w:r w:rsidR="00064DEB" w:rsidRPr="4199F856">
        <w:rPr>
          <w:rFonts w:eastAsia="Times New Roman" w:cs="Arial"/>
          <w:i/>
          <w:iCs/>
          <w:snapToGrid w:val="0"/>
        </w:rPr>
        <w:t xml:space="preserve"> </w:t>
      </w:r>
      <w:r w:rsidRPr="4199F856">
        <w:rPr>
          <w:rFonts w:eastAsia="Times New Roman" w:cs="Arial"/>
          <w:i/>
          <w:iCs/>
          <w:snapToGrid w:val="0"/>
        </w:rPr>
        <w:t>CCR</w:t>
      </w:r>
      <w:r w:rsidR="00D0625D" w:rsidRPr="4199F856">
        <w:rPr>
          <w:rFonts w:eastAsia="Times New Roman" w:cs="Arial"/>
          <w:i/>
          <w:iCs/>
          <w:snapToGrid w:val="0"/>
        </w:rPr>
        <w:t xml:space="preserve"> </w:t>
      </w:r>
      <w:r w:rsidRPr="17E332D4">
        <w:rPr>
          <w:rFonts w:eastAsia="Times New Roman" w:cs="Arial"/>
          <w:snapToGrid w:val="0"/>
        </w:rPr>
        <w:t xml:space="preserve">Section 17817). </w:t>
      </w:r>
      <w:r w:rsidR="00064DEB">
        <w:rPr>
          <w:rFonts w:eastAsia="Times New Roman" w:cs="Arial"/>
          <w:snapToGrid w:val="0"/>
        </w:rPr>
        <w:t>June y</w:t>
      </w:r>
      <w:r>
        <w:rPr>
          <w:rFonts w:eastAsia="Times New Roman" w:cs="Arial"/>
          <w:snapToGrid w:val="0"/>
        </w:rPr>
        <w:t>ear</w:t>
      </w:r>
      <w:r w:rsidRPr="17E332D4">
        <w:rPr>
          <w:rFonts w:eastAsia="Times New Roman" w:cs="Arial"/>
          <w:snapToGrid w:val="0"/>
        </w:rPr>
        <w:t>-end contract earnings calculations subtract interest from reimbursable earnings. For reimbursement purposes, all interest earned on advanced contract payments shall be computed as last-in/last-out (</w:t>
      </w:r>
      <w:r w:rsidR="00064DEB" w:rsidRPr="002E56B4">
        <w:rPr>
          <w:rFonts w:eastAsia="Times New Roman" w:cs="Arial"/>
          <w:snapToGrid w:val="0"/>
        </w:rPr>
        <w:t>5</w:t>
      </w:r>
      <w:r w:rsidR="00064DEB" w:rsidRPr="4199F856">
        <w:rPr>
          <w:rFonts w:eastAsia="Times New Roman" w:cs="Arial"/>
          <w:i/>
          <w:iCs/>
          <w:snapToGrid w:val="0"/>
        </w:rPr>
        <w:t xml:space="preserve"> </w:t>
      </w:r>
      <w:r w:rsidRPr="4199F856">
        <w:rPr>
          <w:rFonts w:eastAsia="Times New Roman" w:cs="Arial"/>
          <w:i/>
          <w:iCs/>
          <w:snapToGrid w:val="0"/>
        </w:rPr>
        <w:t xml:space="preserve">CCR </w:t>
      </w:r>
      <w:r w:rsidRPr="17E332D4">
        <w:rPr>
          <w:rFonts w:eastAsia="Times New Roman" w:cs="Arial"/>
          <w:snapToGrid w:val="0"/>
        </w:rPr>
        <w:t>Section 1</w:t>
      </w:r>
      <w:r>
        <w:rPr>
          <w:rFonts w:eastAsia="Times New Roman" w:cs="Arial"/>
          <w:snapToGrid w:val="0"/>
        </w:rPr>
        <w:t>7815(c)</w:t>
      </w:r>
      <w:r w:rsidRPr="17E332D4">
        <w:rPr>
          <w:rFonts w:eastAsia="Times New Roman" w:cs="Arial"/>
          <w:snapToGrid w:val="0"/>
        </w:rPr>
        <w:t xml:space="preserve">). “Last-in/last-out” means that these funds will be identified as the last funds received as income and will be the last to be spent </w:t>
      </w:r>
      <w:r w:rsidR="0321F04A" w:rsidRPr="17E332D4">
        <w:rPr>
          <w:rFonts w:eastAsia="Times New Roman" w:cs="Arial"/>
          <w:snapToGrid w:val="0"/>
        </w:rPr>
        <w:t xml:space="preserve">on </w:t>
      </w:r>
      <w:r w:rsidRPr="17E332D4">
        <w:rPr>
          <w:rFonts w:eastAsia="Times New Roman" w:cs="Arial"/>
          <w:snapToGrid w:val="0"/>
        </w:rPr>
        <w:t>program costs. Since these funds are the last to be expended, they are the first to be returned to the state</w:t>
      </w:r>
      <w:r w:rsidR="00B05519">
        <w:rPr>
          <w:rFonts w:eastAsia="Times New Roman" w:cs="Arial"/>
          <w:snapToGrid w:val="0"/>
        </w:rPr>
        <w:t>.</w:t>
      </w:r>
      <w:r w:rsidR="00AD5508">
        <w:rPr>
          <w:rFonts w:eastAsia="Times New Roman" w:cs="Arial"/>
          <w:snapToGrid w:val="0"/>
        </w:rPr>
        <w:t xml:space="preserve"> </w:t>
      </w:r>
      <w:r w:rsidR="00B05519">
        <w:rPr>
          <w:rFonts w:eastAsia="Times New Roman" w:cs="Arial"/>
          <w:snapToGrid w:val="0"/>
        </w:rPr>
        <w:t>I</w:t>
      </w:r>
      <w:r w:rsidRPr="17E332D4">
        <w:rPr>
          <w:rFonts w:eastAsia="Times New Roman" w:cs="Arial"/>
          <w:snapToGrid w:val="0"/>
        </w:rPr>
        <w:t>f a billing is necessary</w:t>
      </w:r>
      <w:r w:rsidR="00B05519">
        <w:rPr>
          <w:rFonts w:eastAsia="Times New Roman" w:cs="Arial"/>
          <w:snapToGrid w:val="0"/>
        </w:rPr>
        <w:t xml:space="preserve">, </w:t>
      </w:r>
      <w:r w:rsidRPr="17E332D4">
        <w:rPr>
          <w:rFonts w:eastAsia="Times New Roman" w:cs="Arial"/>
          <w:snapToGrid w:val="0"/>
        </w:rPr>
        <w:t xml:space="preserve">this will be reflected on the </w:t>
      </w:r>
      <w:r>
        <w:rPr>
          <w:rFonts w:eastAsia="Times New Roman" w:cs="Arial"/>
          <w:snapToGrid w:val="0"/>
        </w:rPr>
        <w:t>CDE</w:t>
      </w:r>
      <w:r w:rsidRPr="17E332D4">
        <w:rPr>
          <w:rFonts w:eastAsia="Times New Roman" w:cs="Arial"/>
          <w:snapToGrid w:val="0"/>
        </w:rPr>
        <w:t xml:space="preserve"> invoice for over-advanced contract funds as interest being billed.</w:t>
      </w:r>
    </w:p>
    <w:p w14:paraId="7C073599" w14:textId="568B6D4A" w:rsidR="00D91552" w:rsidRPr="00746667" w:rsidRDefault="00D91552" w:rsidP="1583FEFC">
      <w:pPr>
        <w:widowControl w:val="0"/>
        <w:tabs>
          <w:tab w:val="left" w:pos="1260"/>
        </w:tabs>
        <w:spacing w:before="240"/>
        <w:rPr>
          <w:rFonts w:eastAsia="Times New Roman" w:cs="Arial"/>
          <w:snapToGrid w:val="0"/>
        </w:rPr>
      </w:pPr>
      <w:r w:rsidRPr="17E332D4">
        <w:rPr>
          <w:rFonts w:eastAsia="Times New Roman" w:cs="Arial"/>
          <w:b/>
          <w:bCs/>
          <w:snapToGrid w:val="0"/>
        </w:rPr>
        <w:t>N</w:t>
      </w:r>
      <w:r>
        <w:rPr>
          <w:rFonts w:eastAsia="Times New Roman" w:cs="Arial"/>
          <w:b/>
          <w:bCs/>
          <w:snapToGrid w:val="0"/>
        </w:rPr>
        <w:t>ote</w:t>
      </w:r>
      <w:r w:rsidRPr="17E332D4">
        <w:rPr>
          <w:rFonts w:eastAsia="Times New Roman" w:cs="Arial"/>
          <w:snapToGrid w:val="0"/>
        </w:rPr>
        <w:t xml:space="preserve">: Advanced contract payments are not required to be in an interest-bearing account. However, earned but unexpended contract funds retained in the Preschool Reserve Account </w:t>
      </w:r>
      <w:r w:rsidRPr="1999576F">
        <w:rPr>
          <w:rFonts w:eastAsia="Times New Roman" w:cs="Arial"/>
          <w:b/>
          <w:bCs/>
          <w:snapToGrid w:val="0"/>
        </w:rPr>
        <w:t>are</w:t>
      </w:r>
      <w:r w:rsidRPr="17E332D4">
        <w:rPr>
          <w:rFonts w:eastAsia="Times New Roman" w:cs="Arial"/>
          <w:snapToGrid w:val="0"/>
        </w:rPr>
        <w:t xml:space="preserve"> required to be in an interest-bearing account (see “</w:t>
      </w:r>
      <w:hyperlink w:anchor="_Preschool_Reserve_Account_1" w:history="1">
        <w:r w:rsidRPr="00B12FC9">
          <w:rPr>
            <w:rStyle w:val="Hyperlink"/>
            <w:rFonts w:eastAsia="Times New Roman" w:cs="Arial"/>
          </w:rPr>
          <w:t xml:space="preserve">Preschool </w:t>
        </w:r>
        <w:r w:rsidRPr="00B12FC9">
          <w:rPr>
            <w:rStyle w:val="Hyperlink"/>
            <w:rFonts w:eastAsia="Times New Roman" w:cs="Arial"/>
            <w:snapToGrid w:val="0"/>
          </w:rPr>
          <w:t>Reserve Account Basics</w:t>
        </w:r>
      </w:hyperlink>
      <w:r w:rsidRPr="17E332D4">
        <w:rPr>
          <w:rFonts w:eastAsia="Times New Roman" w:cs="Arial"/>
          <w:snapToGrid w:val="0"/>
        </w:rPr>
        <w:t>”).</w:t>
      </w:r>
    </w:p>
    <w:p w14:paraId="472A560A" w14:textId="77777777" w:rsidR="00D91552" w:rsidRPr="00746667" w:rsidRDefault="00D91552" w:rsidP="00FC074F">
      <w:pPr>
        <w:pStyle w:val="Heading4"/>
      </w:pPr>
      <w:r>
        <w:t>Interest Earned on Non-Contract Funds</w:t>
      </w:r>
    </w:p>
    <w:p w14:paraId="1147A1B5" w14:textId="09C60D23" w:rsidR="00D91552" w:rsidRPr="00746667" w:rsidRDefault="00D91552" w:rsidP="00D91552">
      <w:pPr>
        <w:widowControl w:val="0"/>
        <w:spacing w:before="240"/>
        <w:rPr>
          <w:rFonts w:eastAsia="Times New Roman" w:cs="Arial"/>
          <w:snapToGrid w:val="0"/>
        </w:rPr>
      </w:pPr>
      <w:r w:rsidRPr="1999576F">
        <w:rPr>
          <w:rFonts w:eastAsia="Times New Roman" w:cs="Arial"/>
          <w:snapToGrid w:val="0"/>
        </w:rPr>
        <w:t xml:space="preserve">Interest earned on funds from other sources should </w:t>
      </w:r>
      <w:r w:rsidRPr="1999576F">
        <w:rPr>
          <w:rFonts w:eastAsia="Times New Roman" w:cs="Arial"/>
          <w:b/>
          <w:bCs/>
          <w:snapToGrid w:val="0"/>
        </w:rPr>
        <w:t>not</w:t>
      </w:r>
      <w:r w:rsidRPr="1999576F">
        <w:rPr>
          <w:rFonts w:eastAsia="Times New Roman" w:cs="Arial"/>
          <w:snapToGrid w:val="0"/>
        </w:rPr>
        <w:t xml:space="preserve"> be reported on the lines specified for interest earned on contract payments but should be reported </w:t>
      </w:r>
      <w:r w:rsidR="00920EE6">
        <w:rPr>
          <w:rFonts w:eastAsia="Times New Roman" w:cs="Arial"/>
          <w:snapToGrid w:val="0"/>
        </w:rPr>
        <w:t>on the</w:t>
      </w:r>
      <w:r w:rsidR="00920EE6" w:rsidRPr="1999576F">
        <w:rPr>
          <w:rFonts w:eastAsia="Times New Roman" w:cs="Arial"/>
          <w:snapToGrid w:val="0"/>
        </w:rPr>
        <w:t xml:space="preserve"> </w:t>
      </w:r>
      <w:r w:rsidRPr="35DC46A4">
        <w:rPr>
          <w:rFonts w:eastAsia="Times New Roman" w:cs="Arial"/>
          <w:i/>
          <w:iCs/>
          <w:snapToGrid w:val="0"/>
        </w:rPr>
        <w:t>Unrestricted Income</w:t>
      </w:r>
      <w:r w:rsidR="00920EE6">
        <w:rPr>
          <w:rFonts w:eastAsia="Times New Roman" w:cs="Arial"/>
          <w:snapToGrid w:val="0"/>
        </w:rPr>
        <w:t>:</w:t>
      </w:r>
      <w:r w:rsidRPr="1999576F">
        <w:rPr>
          <w:rFonts w:eastAsia="Times New Roman" w:cs="Arial"/>
          <w:snapToGrid w:val="0"/>
        </w:rPr>
        <w:t xml:space="preserve"> </w:t>
      </w:r>
      <w:r w:rsidRPr="35DC46A4">
        <w:rPr>
          <w:rFonts w:eastAsia="Times New Roman" w:cs="Arial"/>
          <w:i/>
          <w:iCs/>
          <w:snapToGrid w:val="0"/>
        </w:rPr>
        <w:t>Other</w:t>
      </w:r>
      <w:r w:rsidRPr="1999576F">
        <w:rPr>
          <w:rFonts w:eastAsia="Times New Roman" w:cs="Arial"/>
          <w:snapToGrid w:val="0"/>
        </w:rPr>
        <w:t xml:space="preserve"> line. </w:t>
      </w:r>
      <w:r w:rsidR="00920EE6">
        <w:rPr>
          <w:rFonts w:eastAsia="Times New Roman" w:cs="Arial"/>
          <w:snapToGrid w:val="0"/>
        </w:rPr>
        <w:t>I</w:t>
      </w:r>
      <w:r w:rsidRPr="1999576F">
        <w:rPr>
          <w:rFonts w:eastAsia="Times New Roman" w:cs="Arial"/>
          <w:snapToGrid w:val="0"/>
        </w:rPr>
        <w:t xml:space="preserve">nterest </w:t>
      </w:r>
      <w:r w:rsidR="00920EE6">
        <w:rPr>
          <w:rFonts w:eastAsia="Times New Roman" w:cs="Arial"/>
          <w:snapToGrid w:val="0"/>
        </w:rPr>
        <w:t xml:space="preserve">reported on this line </w:t>
      </w:r>
      <w:r w:rsidRPr="1999576F">
        <w:rPr>
          <w:rFonts w:eastAsia="Times New Roman" w:cs="Arial"/>
          <w:snapToGrid w:val="0"/>
        </w:rPr>
        <w:t xml:space="preserve">may include interest earned on </w:t>
      </w:r>
      <w:r w:rsidR="009939F9" w:rsidRPr="35DC46A4">
        <w:rPr>
          <w:rFonts w:eastAsia="Times New Roman" w:cs="Arial"/>
        </w:rPr>
        <w:t xml:space="preserve">funds </w:t>
      </w:r>
      <w:r w:rsidR="009939F9">
        <w:rPr>
          <w:rFonts w:eastAsia="Times New Roman" w:cs="Arial"/>
          <w:snapToGrid w:val="0"/>
        </w:rPr>
        <w:t>allocated</w:t>
      </w:r>
      <w:r w:rsidR="008931C1">
        <w:rPr>
          <w:rFonts w:eastAsia="Times New Roman" w:cs="Arial"/>
          <w:snapToGrid w:val="0"/>
        </w:rPr>
        <w:t xml:space="preserve"> outside of contract</w:t>
      </w:r>
      <w:r w:rsidR="009939F9">
        <w:rPr>
          <w:rFonts w:eastAsia="Times New Roman" w:cs="Arial"/>
          <w:snapToGrid w:val="0"/>
        </w:rPr>
        <w:t xml:space="preserve"> by CDE, </w:t>
      </w:r>
      <w:r w:rsidRPr="1999576F">
        <w:rPr>
          <w:rFonts w:eastAsia="Times New Roman" w:cs="Arial"/>
          <w:snapToGrid w:val="0"/>
        </w:rPr>
        <w:t xml:space="preserve">non-certified fees, donations, and so forth. </w:t>
      </w:r>
      <w:r w:rsidR="00BC5B39">
        <w:rPr>
          <w:rFonts w:eastAsia="Times New Roman" w:cs="Arial"/>
          <w:snapToGrid w:val="0"/>
        </w:rPr>
        <w:t>Interest reported on this line has</w:t>
      </w:r>
      <w:r w:rsidRPr="1999576F">
        <w:rPr>
          <w:rFonts w:eastAsia="Times New Roman" w:cs="Arial"/>
          <w:snapToGrid w:val="0"/>
        </w:rPr>
        <w:t xml:space="preserve"> no effect on the contract earnings reimbursement calculations.</w:t>
      </w:r>
    </w:p>
    <w:p w14:paraId="1867FCE8" w14:textId="77777777" w:rsidR="0069388F" w:rsidRDefault="0069388F">
      <w:pPr>
        <w:rPr>
          <w:rFonts w:eastAsia="Times New Roman" w:cs="Arial"/>
          <w:b/>
          <w:szCs w:val="20"/>
        </w:rPr>
      </w:pPr>
      <w:bookmarkStart w:id="65" w:name="_Expenses"/>
      <w:bookmarkStart w:id="66" w:name="_Toc173910148"/>
      <w:bookmarkEnd w:id="65"/>
      <w:r>
        <w:br w:type="page"/>
      </w:r>
    </w:p>
    <w:p w14:paraId="6D11A863" w14:textId="3FDCE5C8" w:rsidR="00D91552" w:rsidRPr="00746667" w:rsidRDefault="00D91552" w:rsidP="0069388F">
      <w:pPr>
        <w:pStyle w:val="Heading3"/>
        <w:rPr>
          <w:sz w:val="24"/>
        </w:rPr>
      </w:pPr>
      <w:bookmarkStart w:id="67" w:name="_Expenses_1"/>
      <w:bookmarkStart w:id="68" w:name="_Toc219119321"/>
      <w:bookmarkEnd w:id="67"/>
      <w:r w:rsidRPr="00746667">
        <w:lastRenderedPageBreak/>
        <w:t>E</w:t>
      </w:r>
      <w:r>
        <w:t>xpenses</w:t>
      </w:r>
      <w:bookmarkEnd w:id="66"/>
      <w:bookmarkEnd w:id="68"/>
    </w:p>
    <w:p w14:paraId="009CD43D" w14:textId="125AE2D1" w:rsidR="00D91552" w:rsidRPr="00746667" w:rsidRDefault="00D91552" w:rsidP="00D91552">
      <w:pPr>
        <w:widowControl w:val="0"/>
        <w:spacing w:before="240"/>
        <w:rPr>
          <w:rFonts w:eastAsia="Times New Roman" w:cs="Arial"/>
          <w:snapToGrid w:val="0"/>
        </w:rPr>
      </w:pPr>
      <w:r w:rsidRPr="7718B4C5">
        <w:rPr>
          <w:rFonts w:eastAsia="Times New Roman" w:cs="Arial"/>
          <w:snapToGrid w:val="0"/>
        </w:rPr>
        <w:t xml:space="preserve">The </w:t>
      </w:r>
      <w:r w:rsidRPr="252F2BE5">
        <w:rPr>
          <w:rFonts w:eastAsia="Times New Roman" w:cs="Arial"/>
        </w:rPr>
        <w:t>Enrollment, Attendance, and Fiscal Report</w:t>
      </w:r>
      <w:r w:rsidRPr="7718B4C5">
        <w:rPr>
          <w:rFonts w:eastAsia="Times New Roman" w:cs="Arial"/>
          <w:snapToGrid w:val="0"/>
        </w:rPr>
        <w:t xml:space="preserve"> includes sections for Expenses. The </w:t>
      </w:r>
      <w:r w:rsidR="007C075D" w:rsidRPr="18189935">
        <w:rPr>
          <w:rFonts w:eastAsia="Times New Roman" w:cs="Arial"/>
          <w:i/>
          <w:iCs/>
          <w:snapToGrid w:val="0"/>
        </w:rPr>
        <w:t>CSAM</w:t>
      </w:r>
      <w:r w:rsidRPr="18189935">
        <w:rPr>
          <w:rFonts w:eastAsia="Times New Roman" w:cs="Arial"/>
          <w:i/>
          <w:iCs/>
          <w:snapToGrid w:val="0"/>
        </w:rPr>
        <w:t>,</w:t>
      </w:r>
      <w:r w:rsidRPr="7718B4C5">
        <w:rPr>
          <w:rFonts w:eastAsia="Times New Roman" w:cs="Arial"/>
          <w:snapToGrid w:val="0"/>
        </w:rPr>
        <w:t xml:space="preserve"> published by the </w:t>
      </w:r>
      <w:r>
        <w:rPr>
          <w:rFonts w:eastAsia="Times New Roman" w:cs="Arial"/>
          <w:snapToGrid w:val="0"/>
        </w:rPr>
        <w:t>CDE</w:t>
      </w:r>
      <w:r w:rsidRPr="7718B4C5">
        <w:rPr>
          <w:rFonts w:eastAsia="Times New Roman" w:cs="Arial"/>
          <w:snapToGrid w:val="0"/>
        </w:rPr>
        <w:t>, provides additional guidelines, which</w:t>
      </w:r>
      <w:r w:rsidRPr="00746667">
        <w:rPr>
          <w:rFonts w:eastAsia="Times New Roman" w:cs="Arial"/>
          <w:snapToGrid w:val="0"/>
          <w:sz w:val="16"/>
          <w:szCs w:val="16"/>
        </w:rPr>
        <w:t xml:space="preserve"> </w:t>
      </w:r>
      <w:r w:rsidR="00920EE6" w:rsidRPr="7718B4C5">
        <w:rPr>
          <w:rFonts w:eastAsia="Times New Roman" w:cs="Arial"/>
          <w:snapToGrid w:val="0"/>
        </w:rPr>
        <w:t>are</w:t>
      </w:r>
      <w:r w:rsidRPr="7718B4C5">
        <w:rPr>
          <w:rFonts w:eastAsia="Times New Roman" w:cs="Arial"/>
          <w:snapToGrid w:val="0"/>
        </w:rPr>
        <w:t xml:space="preserve"> a good resource for classifying expenditures.</w:t>
      </w:r>
    </w:p>
    <w:p w14:paraId="4DD9F242" w14:textId="77777777" w:rsidR="00D91552" w:rsidRPr="00746667" w:rsidRDefault="00D91552" w:rsidP="00FC074F">
      <w:pPr>
        <w:pStyle w:val="Heading4"/>
      </w:pPr>
      <w:r>
        <w:t>Reporting Categories</w:t>
      </w:r>
    </w:p>
    <w:p w14:paraId="6C903CA6" w14:textId="721FCEC3" w:rsidR="001E0D9A" w:rsidRDefault="00D91552" w:rsidP="00D91552">
      <w:pPr>
        <w:widowControl w:val="0"/>
        <w:spacing w:before="120"/>
        <w:rPr>
          <w:rFonts w:eastAsia="Times New Roman" w:cs="Arial"/>
          <w:snapToGrid w:val="0"/>
        </w:rPr>
      </w:pPr>
      <w:r w:rsidRPr="6504684B">
        <w:rPr>
          <w:rFonts w:eastAsia="Times New Roman" w:cs="Arial"/>
          <w:snapToGrid w:val="0"/>
        </w:rPr>
        <w:t>All</w:t>
      </w:r>
      <w:r w:rsidRPr="6504684B" w:rsidDel="00D91552">
        <w:rPr>
          <w:rFonts w:eastAsia="Times New Roman" w:cs="Arial"/>
          <w:snapToGrid w:val="0"/>
        </w:rPr>
        <w:t xml:space="preserve"> </w:t>
      </w:r>
      <w:r w:rsidRPr="6504684B">
        <w:rPr>
          <w:rFonts w:eastAsia="Times New Roman" w:cs="Arial"/>
          <w:snapToGrid w:val="0"/>
        </w:rPr>
        <w:t>program</w:t>
      </w:r>
      <w:r w:rsidR="32D42718" w:rsidRPr="6504684B">
        <w:rPr>
          <w:rFonts w:eastAsia="Times New Roman" w:cs="Arial"/>
          <w:snapToGrid w:val="0"/>
        </w:rPr>
        <w:t xml:space="preserve"> expenses</w:t>
      </w:r>
      <w:r w:rsidRPr="6504684B">
        <w:rPr>
          <w:rFonts w:eastAsia="Times New Roman" w:cs="Arial"/>
          <w:snapToGrid w:val="0"/>
        </w:rPr>
        <w:t xml:space="preserve"> that are reimbursable by the contract should be reported </w:t>
      </w:r>
      <w:r>
        <w:rPr>
          <w:rFonts w:eastAsia="Times New Roman" w:cs="Arial"/>
          <w:snapToGrid w:val="0"/>
        </w:rPr>
        <w:t>i</w:t>
      </w:r>
      <w:r w:rsidRPr="6504684B">
        <w:rPr>
          <w:rFonts w:eastAsia="Times New Roman" w:cs="Arial"/>
          <w:snapToGrid w:val="0"/>
        </w:rPr>
        <w:t xml:space="preserve">n the fiscal </w:t>
      </w:r>
      <w:r>
        <w:rPr>
          <w:rFonts w:eastAsia="Times New Roman" w:cs="Arial"/>
          <w:snapToGrid w:val="0"/>
        </w:rPr>
        <w:t>section</w:t>
      </w:r>
      <w:r w:rsidRPr="6504684B">
        <w:rPr>
          <w:rFonts w:eastAsia="Times New Roman" w:cs="Arial"/>
          <w:snapToGrid w:val="0"/>
        </w:rPr>
        <w:t xml:space="preserve"> of the Enrollment, Attendance, and Fiscal Report. Expenses are broken down into </w:t>
      </w:r>
      <w:r w:rsidR="004A5450">
        <w:rPr>
          <w:rFonts w:eastAsia="Times New Roman" w:cs="Arial"/>
          <w:snapToGrid w:val="0"/>
        </w:rPr>
        <w:t xml:space="preserve">the following expenditure </w:t>
      </w:r>
      <w:r w:rsidRPr="6504684B">
        <w:rPr>
          <w:rFonts w:eastAsia="Times New Roman" w:cs="Arial"/>
          <w:snapToGrid w:val="0"/>
        </w:rPr>
        <w:t>categories based on how the funds are spent</w:t>
      </w:r>
      <w:r w:rsidR="004A5450">
        <w:rPr>
          <w:rFonts w:eastAsia="Times New Roman" w:cs="Arial"/>
          <w:snapToGrid w:val="0"/>
        </w:rPr>
        <w:t>:</w:t>
      </w:r>
      <w:r w:rsidR="001E0D9A">
        <w:rPr>
          <w:rFonts w:eastAsia="Times New Roman" w:cs="Arial"/>
          <w:snapToGrid w:val="0"/>
        </w:rPr>
        <w:t xml:space="preserve"> </w:t>
      </w:r>
    </w:p>
    <w:p w14:paraId="3A710050" w14:textId="0A94CE79" w:rsidR="001E0D9A" w:rsidRDefault="001E0D9A" w:rsidP="000D62FA">
      <w:pPr>
        <w:pStyle w:val="ListParagraph"/>
        <w:widowControl w:val="0"/>
        <w:numPr>
          <w:ilvl w:val="0"/>
          <w:numId w:val="46"/>
        </w:numPr>
        <w:spacing w:before="120"/>
        <w:rPr>
          <w:rFonts w:eastAsia="Times New Roman" w:cs="Arial"/>
          <w:snapToGrid w:val="0"/>
        </w:rPr>
      </w:pPr>
      <w:r>
        <w:rPr>
          <w:rFonts w:eastAsia="Times New Roman" w:cs="Arial"/>
          <w:snapToGrid w:val="0"/>
        </w:rPr>
        <w:t>Direct Payments to Providers: FCCH</w:t>
      </w:r>
      <w:r w:rsidR="00331D8D">
        <w:rPr>
          <w:rFonts w:eastAsia="Times New Roman" w:cs="Arial"/>
          <w:snapToGrid w:val="0"/>
        </w:rPr>
        <w:t>EN</w:t>
      </w:r>
      <w:r>
        <w:rPr>
          <w:rFonts w:eastAsia="Times New Roman" w:cs="Arial"/>
          <w:snapToGrid w:val="0"/>
        </w:rPr>
        <w:t xml:space="preserve"> Only </w:t>
      </w:r>
    </w:p>
    <w:p w14:paraId="59DCE1D5" w14:textId="3ADDA96D" w:rsidR="001E0D9A" w:rsidRDefault="002830A7" w:rsidP="000D62FA">
      <w:pPr>
        <w:pStyle w:val="ListParagraph"/>
        <w:widowControl w:val="0"/>
        <w:numPr>
          <w:ilvl w:val="0"/>
          <w:numId w:val="46"/>
        </w:numPr>
        <w:spacing w:before="120"/>
        <w:rPr>
          <w:rFonts w:eastAsia="Times New Roman" w:cs="Arial"/>
          <w:snapToGrid w:val="0"/>
        </w:rPr>
      </w:pPr>
      <w:r>
        <w:rPr>
          <w:rFonts w:eastAsia="Times New Roman" w:cs="Arial"/>
          <w:snapToGrid w:val="0"/>
        </w:rPr>
        <w:t>Direct Payments to Subcontractors: Cost of Care Plus and One-Time Allocations Only</w:t>
      </w:r>
    </w:p>
    <w:p w14:paraId="7F8A9499" w14:textId="7BE010F0" w:rsidR="002830A7" w:rsidRDefault="004A5450" w:rsidP="000D62FA">
      <w:pPr>
        <w:pStyle w:val="ListParagraph"/>
        <w:widowControl w:val="0"/>
        <w:numPr>
          <w:ilvl w:val="0"/>
          <w:numId w:val="46"/>
        </w:numPr>
        <w:spacing w:before="120"/>
        <w:rPr>
          <w:rFonts w:eastAsia="Times New Roman" w:cs="Arial"/>
          <w:snapToGrid w:val="0"/>
        </w:rPr>
      </w:pPr>
      <w:r>
        <w:rPr>
          <w:rFonts w:eastAsia="Times New Roman" w:cs="Arial"/>
          <w:snapToGrid w:val="0"/>
        </w:rPr>
        <w:t xml:space="preserve">1000 </w:t>
      </w:r>
      <w:r w:rsidR="003338B0">
        <w:rPr>
          <w:rFonts w:eastAsia="Times New Roman" w:cs="Arial"/>
          <w:snapToGrid w:val="0"/>
        </w:rPr>
        <w:t>Certificated Salaries</w:t>
      </w:r>
    </w:p>
    <w:p w14:paraId="63A07AEF" w14:textId="5510A66D" w:rsidR="000616E3" w:rsidRDefault="000616E3" w:rsidP="000D62FA">
      <w:pPr>
        <w:pStyle w:val="ListParagraph"/>
        <w:widowControl w:val="0"/>
        <w:numPr>
          <w:ilvl w:val="0"/>
          <w:numId w:val="46"/>
        </w:numPr>
        <w:spacing w:before="120"/>
        <w:rPr>
          <w:rFonts w:eastAsia="Times New Roman" w:cs="Arial"/>
          <w:snapToGrid w:val="0"/>
        </w:rPr>
      </w:pPr>
      <w:r>
        <w:rPr>
          <w:rFonts w:eastAsia="Times New Roman" w:cs="Arial"/>
          <w:snapToGrid w:val="0"/>
        </w:rPr>
        <w:t>2000 Classified Salaries</w:t>
      </w:r>
    </w:p>
    <w:p w14:paraId="42FD2381" w14:textId="5EFE0ECD" w:rsidR="000616E3" w:rsidRDefault="000616E3" w:rsidP="000D62FA">
      <w:pPr>
        <w:pStyle w:val="ListParagraph"/>
        <w:widowControl w:val="0"/>
        <w:numPr>
          <w:ilvl w:val="0"/>
          <w:numId w:val="46"/>
        </w:numPr>
        <w:spacing w:before="120"/>
        <w:rPr>
          <w:rFonts w:eastAsia="Times New Roman" w:cs="Arial"/>
          <w:snapToGrid w:val="0"/>
        </w:rPr>
      </w:pPr>
      <w:r>
        <w:rPr>
          <w:rFonts w:eastAsia="Times New Roman" w:cs="Arial"/>
          <w:snapToGrid w:val="0"/>
        </w:rPr>
        <w:t>3000 Employee Benefits</w:t>
      </w:r>
    </w:p>
    <w:p w14:paraId="4D613ED2" w14:textId="3B69ED11" w:rsidR="000616E3" w:rsidRDefault="000616E3" w:rsidP="000D62FA">
      <w:pPr>
        <w:pStyle w:val="ListParagraph"/>
        <w:widowControl w:val="0"/>
        <w:numPr>
          <w:ilvl w:val="0"/>
          <w:numId w:val="46"/>
        </w:numPr>
        <w:spacing w:before="120"/>
        <w:rPr>
          <w:rFonts w:eastAsia="Times New Roman" w:cs="Arial"/>
          <w:snapToGrid w:val="0"/>
        </w:rPr>
      </w:pPr>
      <w:r>
        <w:rPr>
          <w:rFonts w:eastAsia="Times New Roman" w:cs="Arial"/>
          <w:snapToGrid w:val="0"/>
        </w:rPr>
        <w:t xml:space="preserve">4000 Books and Supplies </w:t>
      </w:r>
    </w:p>
    <w:p w14:paraId="66B9A4F1" w14:textId="0E03E76E" w:rsidR="000616E3" w:rsidRDefault="000616E3" w:rsidP="000D62FA">
      <w:pPr>
        <w:pStyle w:val="ListParagraph"/>
        <w:widowControl w:val="0"/>
        <w:numPr>
          <w:ilvl w:val="0"/>
          <w:numId w:val="46"/>
        </w:numPr>
        <w:spacing w:before="120"/>
        <w:rPr>
          <w:rFonts w:eastAsia="Times New Roman" w:cs="Arial"/>
          <w:snapToGrid w:val="0"/>
        </w:rPr>
      </w:pPr>
      <w:r>
        <w:rPr>
          <w:rFonts w:eastAsia="Times New Roman" w:cs="Arial"/>
          <w:snapToGrid w:val="0"/>
        </w:rPr>
        <w:t>5000 Services and Other Operating Expenses</w:t>
      </w:r>
    </w:p>
    <w:p w14:paraId="17681844" w14:textId="191EB888" w:rsidR="000616E3" w:rsidRDefault="00280892" w:rsidP="000D62FA">
      <w:pPr>
        <w:pStyle w:val="ListParagraph"/>
        <w:widowControl w:val="0"/>
        <w:numPr>
          <w:ilvl w:val="0"/>
          <w:numId w:val="46"/>
        </w:numPr>
        <w:spacing w:before="120"/>
        <w:rPr>
          <w:rFonts w:eastAsia="Times New Roman" w:cs="Arial"/>
          <w:snapToGrid w:val="0"/>
        </w:rPr>
      </w:pPr>
      <w:r>
        <w:rPr>
          <w:rFonts w:eastAsia="Times New Roman" w:cs="Arial"/>
          <w:snapToGrid w:val="0"/>
        </w:rPr>
        <w:t>6100/6200 Other Approved Capital Outlay</w:t>
      </w:r>
    </w:p>
    <w:p w14:paraId="19F1EAA4" w14:textId="50D65657" w:rsidR="00280892" w:rsidRDefault="00280892" w:rsidP="000D62FA">
      <w:pPr>
        <w:pStyle w:val="ListParagraph"/>
        <w:widowControl w:val="0"/>
        <w:numPr>
          <w:ilvl w:val="0"/>
          <w:numId w:val="46"/>
        </w:numPr>
        <w:spacing w:before="120"/>
        <w:rPr>
          <w:rFonts w:eastAsia="Times New Roman" w:cs="Arial"/>
          <w:snapToGrid w:val="0"/>
        </w:rPr>
      </w:pPr>
      <w:r>
        <w:rPr>
          <w:rFonts w:eastAsia="Times New Roman" w:cs="Arial"/>
          <w:snapToGrid w:val="0"/>
        </w:rPr>
        <w:t>6400 New Equipment (program-related)</w:t>
      </w:r>
    </w:p>
    <w:p w14:paraId="54C1BBE9" w14:textId="2A4FB4BB" w:rsidR="00280892" w:rsidRDefault="00280892" w:rsidP="000D62FA">
      <w:pPr>
        <w:pStyle w:val="ListParagraph"/>
        <w:widowControl w:val="0"/>
        <w:numPr>
          <w:ilvl w:val="0"/>
          <w:numId w:val="46"/>
        </w:numPr>
        <w:spacing w:before="120"/>
        <w:rPr>
          <w:rFonts w:eastAsia="Times New Roman" w:cs="Arial"/>
          <w:snapToGrid w:val="0"/>
        </w:rPr>
      </w:pPr>
      <w:r>
        <w:rPr>
          <w:rFonts w:eastAsia="Times New Roman" w:cs="Arial"/>
          <w:snapToGrid w:val="0"/>
        </w:rPr>
        <w:t>6500 Equipment Replacement (program-related)</w:t>
      </w:r>
    </w:p>
    <w:p w14:paraId="25187853" w14:textId="7B990547" w:rsidR="00280892" w:rsidRDefault="00135FF1" w:rsidP="000D62FA">
      <w:pPr>
        <w:pStyle w:val="ListParagraph"/>
        <w:widowControl w:val="0"/>
        <w:numPr>
          <w:ilvl w:val="0"/>
          <w:numId w:val="46"/>
        </w:numPr>
        <w:spacing w:before="120"/>
        <w:rPr>
          <w:rFonts w:eastAsia="Times New Roman" w:cs="Arial"/>
          <w:snapToGrid w:val="0"/>
        </w:rPr>
      </w:pPr>
      <w:r>
        <w:rPr>
          <w:rFonts w:eastAsia="Times New Roman" w:cs="Arial"/>
          <w:snapToGrid w:val="0"/>
        </w:rPr>
        <w:t>6600 Lease Assets (used in governmental funds only)</w:t>
      </w:r>
    </w:p>
    <w:p w14:paraId="725B56AE" w14:textId="667D55FB" w:rsidR="001E0D9A" w:rsidRDefault="00135FF1" w:rsidP="000D62FA">
      <w:pPr>
        <w:pStyle w:val="ListParagraph"/>
        <w:widowControl w:val="0"/>
        <w:numPr>
          <w:ilvl w:val="0"/>
          <w:numId w:val="46"/>
        </w:numPr>
        <w:spacing w:before="120"/>
        <w:rPr>
          <w:rFonts w:eastAsia="Times New Roman" w:cs="Arial"/>
          <w:snapToGrid w:val="0"/>
        </w:rPr>
      </w:pPr>
      <w:r w:rsidRPr="00135FF1">
        <w:rPr>
          <w:rFonts w:eastAsia="Times New Roman" w:cs="Arial"/>
          <w:snapToGrid w:val="0"/>
        </w:rPr>
        <w:t>Depreciation or Use Allowance</w:t>
      </w:r>
    </w:p>
    <w:p w14:paraId="4B79693A" w14:textId="1960FDC8" w:rsidR="003473C0" w:rsidRDefault="00FF60E8" w:rsidP="000D62FA">
      <w:pPr>
        <w:pStyle w:val="ListParagraph"/>
        <w:widowControl w:val="0"/>
        <w:numPr>
          <w:ilvl w:val="0"/>
          <w:numId w:val="46"/>
        </w:numPr>
        <w:spacing w:before="120"/>
        <w:rPr>
          <w:rFonts w:eastAsia="Times New Roman" w:cs="Arial"/>
          <w:snapToGrid w:val="0"/>
        </w:rPr>
      </w:pPr>
      <w:r>
        <w:rPr>
          <w:rFonts w:eastAsia="Times New Roman" w:cs="Arial"/>
          <w:snapToGrid w:val="0"/>
        </w:rPr>
        <w:t>Start-up Expenses</w:t>
      </w:r>
    </w:p>
    <w:p w14:paraId="0CA9DF63" w14:textId="2A31F66C" w:rsidR="00FF60E8" w:rsidRDefault="00FF60E8" w:rsidP="000D62FA">
      <w:pPr>
        <w:pStyle w:val="ListParagraph"/>
        <w:widowControl w:val="0"/>
        <w:numPr>
          <w:ilvl w:val="0"/>
          <w:numId w:val="46"/>
        </w:numPr>
        <w:spacing w:before="120"/>
        <w:rPr>
          <w:rFonts w:eastAsia="Times New Roman" w:cs="Arial"/>
          <w:snapToGrid w:val="0"/>
        </w:rPr>
      </w:pPr>
      <w:r>
        <w:rPr>
          <w:rFonts w:eastAsia="Times New Roman" w:cs="Arial"/>
          <w:snapToGrid w:val="0"/>
        </w:rPr>
        <w:t xml:space="preserve">Indirect Costs </w:t>
      </w:r>
      <w:r w:rsidR="003222BE">
        <w:rPr>
          <w:rFonts w:eastAsia="Times New Roman" w:cs="Arial"/>
          <w:snapToGrid w:val="0"/>
        </w:rPr>
        <w:br/>
      </w:r>
    </w:p>
    <w:p w14:paraId="6CF28015" w14:textId="1EA76FCC" w:rsidR="00D91552" w:rsidRPr="00746667" w:rsidRDefault="00342507" w:rsidP="00D91552">
      <w:pPr>
        <w:widowControl w:val="0"/>
        <w:spacing w:before="120"/>
        <w:rPr>
          <w:rFonts w:eastAsia="Times New Roman" w:cs="Arial"/>
          <w:snapToGrid w:val="0"/>
        </w:rPr>
      </w:pPr>
      <w:r>
        <w:rPr>
          <w:rFonts w:eastAsia="Times New Roman" w:cs="Arial"/>
          <w:snapToGrid w:val="0"/>
        </w:rPr>
        <w:t>Additional</w:t>
      </w:r>
      <w:r w:rsidRPr="6504684B">
        <w:rPr>
          <w:rFonts w:eastAsia="Times New Roman" w:cs="Arial"/>
          <w:snapToGrid w:val="0"/>
        </w:rPr>
        <w:t xml:space="preserve"> </w:t>
      </w:r>
      <w:r w:rsidR="00D91552" w:rsidRPr="6504684B">
        <w:rPr>
          <w:rFonts w:eastAsia="Times New Roman" w:cs="Arial"/>
          <w:snapToGrid w:val="0"/>
        </w:rPr>
        <w:t>information regarding other expense categories will be found under the “</w:t>
      </w:r>
      <w:hyperlink w:anchor="_Service-Level_Exemptions_1" w:history="1">
        <w:r w:rsidR="00D91552" w:rsidRPr="00B12FC9">
          <w:rPr>
            <w:rStyle w:val="Hyperlink"/>
            <w:rFonts w:eastAsia="Times New Roman" w:cs="Arial"/>
            <w:snapToGrid w:val="0"/>
          </w:rPr>
          <w:t>Service-Level Exemptions</w:t>
        </w:r>
      </w:hyperlink>
      <w:r w:rsidR="00D91552" w:rsidRPr="6504684B">
        <w:rPr>
          <w:rFonts w:eastAsia="Times New Roman" w:cs="Arial"/>
          <w:snapToGrid w:val="0"/>
        </w:rPr>
        <w:t>,” “</w:t>
      </w:r>
      <w:hyperlink w:anchor="_Indirect_Costs" w:history="1">
        <w:r w:rsidR="00D91552" w:rsidRPr="00B12FC9">
          <w:rPr>
            <w:rStyle w:val="Hyperlink"/>
            <w:rFonts w:eastAsia="Times New Roman" w:cs="Arial"/>
            <w:snapToGrid w:val="0"/>
          </w:rPr>
          <w:t>Indirect Costs</w:t>
        </w:r>
      </w:hyperlink>
      <w:r w:rsidR="00D91552" w:rsidRPr="6504684B">
        <w:rPr>
          <w:rFonts w:eastAsia="Times New Roman" w:cs="Arial"/>
          <w:snapToGrid w:val="0"/>
        </w:rPr>
        <w:t>,” and “</w:t>
      </w:r>
      <w:hyperlink w:anchor="_Administrative_Costs" w:history="1">
        <w:r w:rsidR="00D91552" w:rsidRPr="18189935">
          <w:rPr>
            <w:rStyle w:val="Hyperlink"/>
            <w:rFonts w:eastAsia="Times New Roman" w:cs="Arial"/>
          </w:rPr>
          <w:t>Administrative Costs</w:t>
        </w:r>
      </w:hyperlink>
      <w:r w:rsidR="00D91552" w:rsidRPr="6504684B">
        <w:rPr>
          <w:rFonts w:eastAsia="Times New Roman" w:cs="Arial"/>
          <w:snapToGrid w:val="0"/>
        </w:rPr>
        <w:t xml:space="preserve">” sections. </w:t>
      </w:r>
      <w:r>
        <w:rPr>
          <w:rFonts w:eastAsia="Times New Roman" w:cs="Arial"/>
          <w:snapToGrid w:val="0"/>
        </w:rPr>
        <w:t xml:space="preserve">Contractors can also refer to the CPARIS User Manual for </w:t>
      </w:r>
      <w:r w:rsidR="00E01F9A">
        <w:rPr>
          <w:rFonts w:eastAsia="Times New Roman" w:cs="Arial"/>
          <w:snapToGrid w:val="0"/>
        </w:rPr>
        <w:t xml:space="preserve">detailed information on each expenditure category. </w:t>
      </w:r>
    </w:p>
    <w:p w14:paraId="7BE0C73F" w14:textId="77777777" w:rsidR="00D91552" w:rsidRPr="00746667" w:rsidRDefault="00D91552" w:rsidP="00FC074F">
      <w:pPr>
        <w:pStyle w:val="Heading4"/>
      </w:pPr>
      <w:r w:rsidRPr="00746667">
        <w:t>S</w:t>
      </w:r>
      <w:r>
        <w:t>upplemental</w:t>
      </w:r>
      <w:r w:rsidRPr="00746667">
        <w:t xml:space="preserve"> E</w:t>
      </w:r>
      <w:r>
        <w:t>xpenses</w:t>
      </w:r>
    </w:p>
    <w:p w14:paraId="6402E5D9" w14:textId="76429F4E" w:rsidR="00D91552" w:rsidRPr="00746667" w:rsidRDefault="00D91552" w:rsidP="00D91552">
      <w:pPr>
        <w:widowControl w:val="0"/>
        <w:spacing w:before="120"/>
        <w:rPr>
          <w:rFonts w:eastAsia="Times New Roman" w:cs="Arial"/>
          <w:snapToGrid w:val="0"/>
        </w:rPr>
      </w:pPr>
      <w:r w:rsidRPr="252F2BE5">
        <w:rPr>
          <w:rFonts w:eastAsia="Times New Roman" w:cs="Arial"/>
          <w:snapToGrid w:val="0"/>
        </w:rPr>
        <w:t xml:space="preserve">Expenses related to funds utilized to enhance the program beyond the basic </w:t>
      </w:r>
      <w:r w:rsidRPr="252F2BE5" w:rsidDel="00AD34F6">
        <w:rPr>
          <w:rFonts w:eastAsia="Times New Roman" w:cs="Arial"/>
        </w:rPr>
        <w:t>e</w:t>
      </w:r>
      <w:r w:rsidRPr="17E332D4">
        <w:rPr>
          <w:rFonts w:eastAsia="Times New Roman" w:cs="Arial"/>
        </w:rPr>
        <w:t>arly e</w:t>
      </w:r>
      <w:r w:rsidRPr="252F2BE5">
        <w:rPr>
          <w:rFonts w:eastAsia="Times New Roman" w:cs="Arial"/>
          <w:snapToGrid w:val="0"/>
        </w:rPr>
        <w:t>ducation services for certified and non-certified children are to be reported in the Supplemental Expenses section of the report. Non</w:t>
      </w:r>
      <w:r w:rsidR="002E56B4">
        <w:rPr>
          <w:rFonts w:eastAsia="Times New Roman" w:cs="Arial"/>
          <w:snapToGrid w:val="0"/>
        </w:rPr>
        <w:t>-</w:t>
      </w:r>
      <w:r w:rsidRPr="252F2BE5">
        <w:rPr>
          <w:rFonts w:eastAsia="Times New Roman" w:cs="Arial"/>
          <w:snapToGrid w:val="0"/>
        </w:rPr>
        <w:t>reimbursable expenses for the program should be reported as supplemental expenses.</w:t>
      </w:r>
    </w:p>
    <w:p w14:paraId="700CA6F6" w14:textId="77777777" w:rsidR="00D91552" w:rsidRPr="00746667" w:rsidRDefault="00D91552" w:rsidP="00FC074F">
      <w:pPr>
        <w:pStyle w:val="Heading4"/>
      </w:pPr>
      <w:r w:rsidRPr="00746667">
        <w:t>I</w:t>
      </w:r>
      <w:r>
        <w:t>n</w:t>
      </w:r>
      <w:r w:rsidRPr="00746667">
        <w:t>-K</w:t>
      </w:r>
      <w:r>
        <w:t>ind</w:t>
      </w:r>
      <w:r w:rsidRPr="00746667">
        <w:t xml:space="preserve"> D</w:t>
      </w:r>
      <w:r>
        <w:t>onation</w:t>
      </w:r>
    </w:p>
    <w:p w14:paraId="5B59E248" w14:textId="334B6F6F" w:rsidR="0069507B" w:rsidRPr="002D3F4B" w:rsidRDefault="00D91552" w:rsidP="002D3F4B">
      <w:pPr>
        <w:widowControl w:val="0"/>
        <w:spacing w:before="120"/>
        <w:rPr>
          <w:rFonts w:eastAsia="Times New Roman" w:cs="Arial"/>
          <w:snapToGrid w:val="0"/>
        </w:rPr>
      </w:pPr>
      <w:r w:rsidRPr="6504684B">
        <w:rPr>
          <w:rFonts w:eastAsia="Times New Roman" w:cs="Arial"/>
          <w:snapToGrid w:val="0"/>
        </w:rPr>
        <w:t>Donated or volunteer services, and donated goods, property, or use of space, may be furnished to a CSPP contractor. The value of these goods or services is not reimbursable with contract funds either as a direct or indirect cost, but such donations or contributions must be reported on the Enrollment, Attendance, and Fiscal Report and in the contractor’s audit. The value of such donations or contributions must be quantified to a dollar amount and reported both as restricted income and as a corresponding program expense. In all cases</w:t>
      </w:r>
      <w:r w:rsidR="5E3089D9" w:rsidRPr="6504684B">
        <w:rPr>
          <w:rFonts w:eastAsia="Times New Roman" w:cs="Arial"/>
          <w:snapToGrid w:val="0"/>
        </w:rPr>
        <w:t>,</w:t>
      </w:r>
      <w:r w:rsidRPr="6504684B">
        <w:rPr>
          <w:rFonts w:eastAsia="Times New Roman" w:cs="Arial"/>
          <w:snapToGrid w:val="0"/>
        </w:rPr>
        <w:t xml:space="preserve"> the determination of value will be guided by 2 Code of Federal Regulations, Chapter 2, Part </w:t>
      </w:r>
      <w:r w:rsidR="448D1C64" w:rsidRPr="6504684B">
        <w:rPr>
          <w:rFonts w:eastAsia="Times New Roman" w:cs="Arial"/>
          <w:snapToGrid w:val="0"/>
        </w:rPr>
        <w:t>200.</w:t>
      </w:r>
    </w:p>
    <w:p w14:paraId="55B4EE88" w14:textId="341316AE" w:rsidR="00D91552" w:rsidRPr="00746667" w:rsidRDefault="00D91552" w:rsidP="00FC074F">
      <w:pPr>
        <w:pStyle w:val="Heading4"/>
      </w:pPr>
      <w:r>
        <w:lastRenderedPageBreak/>
        <w:t>Cost Allocation Plan</w:t>
      </w:r>
    </w:p>
    <w:p w14:paraId="5967A3C1" w14:textId="745131E0" w:rsidR="00D91552" w:rsidRPr="00746667" w:rsidRDefault="00D91552" w:rsidP="00D91552">
      <w:pPr>
        <w:widowControl w:val="0"/>
        <w:spacing w:before="120" w:line="238" w:lineRule="auto"/>
        <w:rPr>
          <w:rFonts w:eastAsia="Times New Roman" w:cs="Arial"/>
          <w:snapToGrid w:val="0"/>
        </w:rPr>
      </w:pPr>
      <w:r w:rsidRPr="3FB462C4">
        <w:rPr>
          <w:rFonts w:eastAsia="Times New Roman" w:cs="Arial"/>
          <w:snapToGrid w:val="0"/>
        </w:rPr>
        <w:t xml:space="preserve">A cost allocation plan identifies the appropriate amount of expenses to be ascribed to a program. A common example of an expense that is cost allocated is a program director’s salary that must be prorated between program and non-program duties. A cost allocation plan may be for direct costs only, for indirect costs only, or for both direct and indirect costs, depending on what is applicable to the program. Contractors with multiple programs, including at least one </w:t>
      </w:r>
      <w:r>
        <w:rPr>
          <w:rFonts w:eastAsia="Times New Roman" w:cs="Arial"/>
          <w:snapToGrid w:val="0"/>
        </w:rPr>
        <w:t>CDE</w:t>
      </w:r>
      <w:r w:rsidRPr="3FB462C4">
        <w:rPr>
          <w:rFonts w:eastAsia="Times New Roman" w:cs="Arial"/>
          <w:snapToGrid w:val="0"/>
        </w:rPr>
        <w:t xml:space="preserve"> program, should discuss a cost allocation plan with their CPA. Contractors </w:t>
      </w:r>
      <w:r w:rsidR="003343E3">
        <w:rPr>
          <w:rFonts w:eastAsia="Times New Roman" w:cs="Arial"/>
          <w:snapToGrid w:val="0"/>
        </w:rPr>
        <w:t xml:space="preserve">that are </w:t>
      </w:r>
      <w:r w:rsidRPr="3FB462C4">
        <w:rPr>
          <w:rFonts w:eastAsia="Times New Roman" w:cs="Arial"/>
          <w:snapToGrid w:val="0"/>
        </w:rPr>
        <w:t xml:space="preserve">unsure if they need a cost allocation plan should have their CPA contact the </w:t>
      </w:r>
      <w:r w:rsidR="4BCFC212" w:rsidRPr="3FB462C4">
        <w:rPr>
          <w:rFonts w:eastAsia="Times New Roman" w:cs="Arial"/>
          <w:snapToGrid w:val="0"/>
        </w:rPr>
        <w:t xml:space="preserve">CDE, </w:t>
      </w:r>
      <w:r w:rsidRPr="3FB462C4">
        <w:rPr>
          <w:rFonts w:eastAsia="Times New Roman" w:cs="Arial"/>
          <w:snapToGrid w:val="0"/>
        </w:rPr>
        <w:t xml:space="preserve">A&amp;I for general guidance. The cost allocation plan must be on file and be made available to </w:t>
      </w:r>
      <w:r>
        <w:rPr>
          <w:rFonts w:eastAsia="Times New Roman" w:cs="Arial"/>
          <w:snapToGrid w:val="0"/>
        </w:rPr>
        <w:t>CDE</w:t>
      </w:r>
      <w:r w:rsidRPr="3FB462C4">
        <w:rPr>
          <w:rFonts w:eastAsia="Times New Roman" w:cs="Arial"/>
          <w:snapToGrid w:val="0"/>
        </w:rPr>
        <w:t xml:space="preserve"> staff upon request.</w:t>
      </w:r>
    </w:p>
    <w:p w14:paraId="120C6C65" w14:textId="77777777" w:rsidR="00D91552" w:rsidRPr="00746667" w:rsidRDefault="00D91552" w:rsidP="000D62FA">
      <w:pPr>
        <w:widowControl w:val="0"/>
        <w:numPr>
          <w:ilvl w:val="0"/>
          <w:numId w:val="12"/>
        </w:numPr>
        <w:spacing w:before="120" w:line="238" w:lineRule="auto"/>
        <w:rPr>
          <w:rFonts w:eastAsia="Times New Roman" w:cs="Arial"/>
          <w:snapToGrid w:val="0"/>
        </w:rPr>
      </w:pPr>
      <w:r w:rsidRPr="6504684B">
        <w:rPr>
          <w:rFonts w:eastAsia="Times New Roman" w:cs="Arial"/>
          <w:snapToGrid w:val="0"/>
        </w:rPr>
        <w:t>For LEA contractors, a cost allocation plan should be reviewed and approved by the contractor’s CPA prior to implementation.</w:t>
      </w:r>
    </w:p>
    <w:p w14:paraId="5EB32EE8" w14:textId="3A2B90CD" w:rsidR="00D91552" w:rsidRPr="00746667" w:rsidRDefault="00D91552" w:rsidP="000D62FA">
      <w:pPr>
        <w:widowControl w:val="0"/>
        <w:numPr>
          <w:ilvl w:val="0"/>
          <w:numId w:val="13"/>
        </w:numPr>
        <w:spacing w:after="120" w:line="238" w:lineRule="auto"/>
        <w:rPr>
          <w:rFonts w:eastAsia="Times New Roman" w:cs="Arial"/>
          <w:snapToGrid w:val="0"/>
        </w:rPr>
      </w:pPr>
      <w:r w:rsidRPr="6504684B">
        <w:rPr>
          <w:rFonts w:eastAsia="Times New Roman" w:cs="Arial"/>
          <w:snapToGrid w:val="0"/>
        </w:rPr>
        <w:t xml:space="preserve">For public and private (non-LEA) contractors, a cost allocation plan should be reviewed by the contractor’s CPA prior to implementation. </w:t>
      </w:r>
      <w:r w:rsidR="60620AB9" w:rsidRPr="6504684B">
        <w:rPr>
          <w:rFonts w:eastAsia="Times New Roman" w:cs="Arial"/>
          <w:snapToGrid w:val="0"/>
        </w:rPr>
        <w:t>In addition, t</w:t>
      </w:r>
      <w:r w:rsidRPr="6504684B">
        <w:rPr>
          <w:rFonts w:eastAsia="Times New Roman" w:cs="Arial"/>
          <w:snapToGrid w:val="0"/>
        </w:rPr>
        <w:t>he contractor’s annual audit must indicate whether a cost allocation plan was used</w:t>
      </w:r>
      <w:r w:rsidR="63511F97" w:rsidRPr="6504684B">
        <w:rPr>
          <w:rFonts w:eastAsia="Times New Roman" w:cs="Arial"/>
          <w:snapToGrid w:val="0"/>
        </w:rPr>
        <w:t>,</w:t>
      </w:r>
      <w:r w:rsidRPr="6504684B">
        <w:rPr>
          <w:rFonts w:eastAsia="Times New Roman" w:cs="Arial"/>
          <w:snapToGrid w:val="0"/>
        </w:rPr>
        <w:t xml:space="preserve"> and describe the various bases of allocation (e.g., rent based on square footage occupied, or staff time based on time sheets showing actual hours spent in each program). </w:t>
      </w:r>
    </w:p>
    <w:p w14:paraId="3B4822DE" w14:textId="65655D24" w:rsidR="00D91552" w:rsidRPr="00746667" w:rsidRDefault="00D91552" w:rsidP="00D91552">
      <w:pPr>
        <w:widowControl w:val="0"/>
        <w:spacing w:before="120" w:line="238" w:lineRule="auto"/>
        <w:rPr>
          <w:rFonts w:eastAsia="Times New Roman" w:cs="Arial"/>
          <w:snapToGrid w:val="0"/>
          <w:szCs w:val="20"/>
        </w:rPr>
      </w:pPr>
      <w:r w:rsidRPr="00746667">
        <w:rPr>
          <w:rFonts w:eastAsia="Times New Roman" w:cs="Arial"/>
          <w:snapToGrid w:val="0"/>
          <w:szCs w:val="20"/>
        </w:rPr>
        <w:t>(See “</w:t>
      </w:r>
      <w:hyperlink w:anchor="_Commingled_versus_Co-Located" w:history="1">
        <w:r w:rsidRPr="004348B7">
          <w:rPr>
            <w:rStyle w:val="Hyperlink"/>
            <w:rFonts w:eastAsia="Times New Roman" w:cs="Arial"/>
            <w:snapToGrid w:val="0"/>
            <w:szCs w:val="20"/>
          </w:rPr>
          <w:t>Commingled versus Co-Located Programs</w:t>
        </w:r>
      </w:hyperlink>
      <w:r w:rsidRPr="00746667">
        <w:rPr>
          <w:rFonts w:eastAsia="Times New Roman" w:cs="Arial"/>
          <w:snapToGrid w:val="0"/>
          <w:szCs w:val="20"/>
        </w:rPr>
        <w:t>” and “</w:t>
      </w:r>
      <w:hyperlink w:anchor="_Indirect_Costs" w:history="1">
        <w:r w:rsidRPr="004348B7">
          <w:rPr>
            <w:rStyle w:val="Hyperlink"/>
            <w:rFonts w:eastAsia="Times New Roman" w:cs="Arial"/>
            <w:snapToGrid w:val="0"/>
            <w:szCs w:val="20"/>
          </w:rPr>
          <w:t>Indirect Costs</w:t>
        </w:r>
      </w:hyperlink>
      <w:r w:rsidRPr="00746667">
        <w:rPr>
          <w:rFonts w:eastAsia="Times New Roman" w:cs="Arial"/>
          <w:snapToGrid w:val="0"/>
          <w:szCs w:val="20"/>
        </w:rPr>
        <w:t>”).</w:t>
      </w:r>
    </w:p>
    <w:p w14:paraId="6303C9C9" w14:textId="77777777" w:rsidR="00D91552" w:rsidRPr="00746667" w:rsidRDefault="00D91552" w:rsidP="00FC074F">
      <w:pPr>
        <w:pStyle w:val="Heading4"/>
      </w:pPr>
      <w:r w:rsidRPr="00746667">
        <w:t>E</w:t>
      </w:r>
      <w:r>
        <w:t>xpense</w:t>
      </w:r>
      <w:r w:rsidRPr="00746667">
        <w:t xml:space="preserve"> R</w:t>
      </w:r>
      <w:r>
        <w:t>eporting</w:t>
      </w:r>
      <w:r w:rsidRPr="00746667">
        <w:t xml:space="preserve"> G</w:t>
      </w:r>
      <w:r>
        <w:t>uidelines</w:t>
      </w:r>
    </w:p>
    <w:p w14:paraId="5997CC1D" w14:textId="2B5F1FC6" w:rsidR="00D91552" w:rsidRPr="0071426F" w:rsidRDefault="00D91552" w:rsidP="000D62FA">
      <w:pPr>
        <w:widowControl w:val="0"/>
        <w:numPr>
          <w:ilvl w:val="0"/>
          <w:numId w:val="11"/>
        </w:numPr>
        <w:spacing w:before="120"/>
        <w:rPr>
          <w:rFonts w:cs="Arial"/>
        </w:rPr>
      </w:pPr>
      <w:r w:rsidRPr="3FB462C4">
        <w:rPr>
          <w:rFonts w:cs="Arial"/>
        </w:rPr>
        <w:t>Report Expenses Related to the Program. Expenses for both certified and non-certified children shall be reported (</w:t>
      </w:r>
      <w:r w:rsidR="0035778B" w:rsidRPr="00D70399">
        <w:rPr>
          <w:rFonts w:cs="Arial"/>
        </w:rPr>
        <w:t>5</w:t>
      </w:r>
      <w:r w:rsidR="0035778B">
        <w:rPr>
          <w:rFonts w:cs="Arial"/>
          <w:i/>
          <w:iCs/>
        </w:rPr>
        <w:t xml:space="preserve"> </w:t>
      </w:r>
      <w:r>
        <w:rPr>
          <w:rFonts w:cs="Arial"/>
          <w:i/>
          <w:iCs/>
        </w:rPr>
        <w:t>CCR</w:t>
      </w:r>
      <w:r w:rsidRPr="3FB462C4">
        <w:rPr>
          <w:rFonts w:cs="Arial"/>
          <w:i/>
          <w:iCs/>
        </w:rPr>
        <w:t xml:space="preserve"> </w:t>
      </w:r>
      <w:r w:rsidRPr="3FB462C4">
        <w:rPr>
          <w:rFonts w:cs="Arial"/>
        </w:rPr>
        <w:t>Section 17821(a)(b)), and non</w:t>
      </w:r>
      <w:r w:rsidR="002E33AA">
        <w:rPr>
          <w:rFonts w:cs="Arial"/>
        </w:rPr>
        <w:t>-</w:t>
      </w:r>
      <w:r w:rsidRPr="3FB462C4">
        <w:rPr>
          <w:rFonts w:cs="Arial"/>
        </w:rPr>
        <w:t xml:space="preserve">reimbursable expenses. Report all program expenses, </w:t>
      </w:r>
      <w:r w:rsidR="0035778B">
        <w:rPr>
          <w:rFonts w:cs="Arial"/>
        </w:rPr>
        <w:t>although</w:t>
      </w:r>
      <w:r w:rsidRPr="3FB462C4">
        <w:rPr>
          <w:rFonts w:cs="Arial"/>
        </w:rPr>
        <w:t xml:space="preserve"> contract reimbursement may be limited to prorated expenses (see “</w:t>
      </w:r>
      <w:hyperlink w:anchor="_Accrual_versus_Cash" w:history="1">
        <w:r w:rsidRPr="004348B7">
          <w:rPr>
            <w:rStyle w:val="Hyperlink"/>
            <w:rFonts w:cs="Arial"/>
          </w:rPr>
          <w:t>Accrual versus Cash Accounting</w:t>
        </w:r>
      </w:hyperlink>
      <w:r w:rsidRPr="3FB462C4">
        <w:rPr>
          <w:rFonts w:cs="Arial"/>
        </w:rPr>
        <w:t>,” “</w:t>
      </w:r>
      <w:hyperlink w:anchor="_Commingled_versus_Co-Located" w:history="1">
        <w:r w:rsidRPr="004348B7">
          <w:rPr>
            <w:rStyle w:val="Hyperlink"/>
            <w:rFonts w:cs="Arial"/>
          </w:rPr>
          <w:t>Commingled versus Co-Located Programs</w:t>
        </w:r>
      </w:hyperlink>
      <w:r w:rsidRPr="3FB462C4">
        <w:rPr>
          <w:rFonts w:cs="Arial"/>
        </w:rPr>
        <w:t>,” “</w:t>
      </w:r>
      <w:hyperlink w:anchor="_Limits_of_Reimbursement" w:history="1">
        <w:r w:rsidRPr="004348B7">
          <w:rPr>
            <w:rStyle w:val="Hyperlink"/>
            <w:rFonts w:cs="Arial"/>
          </w:rPr>
          <w:t>Limits of Reimbursement</w:t>
        </w:r>
      </w:hyperlink>
      <w:r w:rsidRPr="3FB462C4">
        <w:rPr>
          <w:rFonts w:cs="Arial"/>
        </w:rPr>
        <w:t>,” and “</w:t>
      </w:r>
      <w:hyperlink w:anchor="_Proration_of_Costs" w:history="1">
        <w:r w:rsidRPr="004348B7">
          <w:rPr>
            <w:rStyle w:val="Hyperlink"/>
            <w:rFonts w:cs="Arial"/>
          </w:rPr>
          <w:t>Proration of Costs</w:t>
        </w:r>
      </w:hyperlink>
      <w:r w:rsidRPr="3FB462C4">
        <w:rPr>
          <w:rFonts w:cs="Arial"/>
        </w:rPr>
        <w:t>”).</w:t>
      </w:r>
    </w:p>
    <w:p w14:paraId="659877BA" w14:textId="77777777" w:rsidR="00B01552" w:rsidRDefault="00B01552">
      <w:pPr>
        <w:rPr>
          <w:rFonts w:eastAsia="Times New Roman" w:cs="Arial"/>
          <w:b/>
          <w:sz w:val="32"/>
          <w:szCs w:val="20"/>
        </w:rPr>
      </w:pPr>
      <w:bookmarkStart w:id="69" w:name="_Equipment"/>
      <w:bookmarkStart w:id="70" w:name="_Toc173910149"/>
      <w:bookmarkEnd w:id="69"/>
      <w:r>
        <w:br w:type="page"/>
      </w:r>
    </w:p>
    <w:p w14:paraId="160B2EEB" w14:textId="472EB311" w:rsidR="00D91552" w:rsidRPr="000E32E9" w:rsidRDefault="00D91552" w:rsidP="4199F856">
      <w:pPr>
        <w:pStyle w:val="Heading3"/>
      </w:pPr>
      <w:bookmarkStart w:id="71" w:name="_Equipment_1"/>
      <w:bookmarkStart w:id="72" w:name="_Toc219119322"/>
      <w:bookmarkEnd w:id="71"/>
      <w:r w:rsidRPr="000E32E9">
        <w:lastRenderedPageBreak/>
        <w:t>Equipment</w:t>
      </w:r>
      <w:bookmarkEnd w:id="70"/>
      <w:bookmarkEnd w:id="72"/>
    </w:p>
    <w:p w14:paraId="01FF7C64" w14:textId="77777777" w:rsidR="00D91552" w:rsidRPr="00D75F7F" w:rsidRDefault="00D91552" w:rsidP="00FC074F">
      <w:pPr>
        <w:pStyle w:val="Heading4"/>
      </w:pPr>
      <w:r w:rsidRPr="00D75F7F">
        <w:t>E</w:t>
      </w:r>
      <w:r>
        <w:t>quipment</w:t>
      </w:r>
      <w:r w:rsidRPr="00D75F7F">
        <w:t xml:space="preserve"> A</w:t>
      </w:r>
      <w:r>
        <w:t>pproval</w:t>
      </w:r>
      <w:r w:rsidRPr="00D75F7F">
        <w:t xml:space="preserve"> R</w:t>
      </w:r>
      <w:r>
        <w:t>equirements</w:t>
      </w:r>
    </w:p>
    <w:p w14:paraId="3FE683EA" w14:textId="10400B6F" w:rsidR="00D91552" w:rsidRPr="00D75F7F" w:rsidRDefault="00D91552" w:rsidP="00D91552">
      <w:pPr>
        <w:widowControl w:val="0"/>
        <w:tabs>
          <w:tab w:val="center" w:pos="4680"/>
        </w:tabs>
        <w:spacing w:before="240"/>
        <w:rPr>
          <w:rFonts w:eastAsia="Times New Roman" w:cs="Arial"/>
          <w:snapToGrid w:val="0"/>
        </w:rPr>
      </w:pPr>
      <w:r w:rsidRPr="3EE8D98E">
        <w:rPr>
          <w:rFonts w:eastAsia="Times New Roman" w:cs="Arial"/>
          <w:snapToGrid w:val="0"/>
        </w:rPr>
        <w:t>Per the CT&amp;C, all equipment and equipment replacement purchases that meet the following criteria shall be approved in writing in advance by the CDE</w:t>
      </w:r>
      <w:r w:rsidR="004124EE" w:rsidRPr="0FB24F98">
        <w:rPr>
          <w:rFonts w:eastAsia="Times New Roman" w:cs="Arial"/>
        </w:rPr>
        <w:t>, unless explicitly exempt per the preapproved equipment purchases</w:t>
      </w:r>
      <w:r w:rsidR="004124EE">
        <w:rPr>
          <w:rFonts w:eastAsia="Times New Roman" w:cs="Arial"/>
          <w:snapToGrid w:val="0"/>
        </w:rPr>
        <w:t xml:space="preserve"> section of the CT&amp;C</w:t>
      </w:r>
      <w:r w:rsidRPr="3EE8D98E">
        <w:rPr>
          <w:rFonts w:eastAsia="Times New Roman" w:cs="Arial"/>
          <w:snapToGrid w:val="0"/>
        </w:rPr>
        <w:t xml:space="preserve">: </w:t>
      </w:r>
    </w:p>
    <w:p w14:paraId="32EB02CB" w14:textId="237DD26A" w:rsidR="00D91552" w:rsidRPr="00D75F7F" w:rsidRDefault="00D91552" w:rsidP="000D62FA">
      <w:pPr>
        <w:pStyle w:val="ListParagraph"/>
        <w:widowControl w:val="0"/>
        <w:numPr>
          <w:ilvl w:val="0"/>
          <w:numId w:val="26"/>
        </w:numPr>
        <w:tabs>
          <w:tab w:val="center" w:pos="4680"/>
        </w:tabs>
        <w:spacing w:before="120"/>
        <w:rPr>
          <w:rFonts w:eastAsia="Times New Roman" w:cs="Arial"/>
          <w:snapToGrid w:val="0"/>
        </w:rPr>
      </w:pPr>
      <w:r w:rsidRPr="6504684B">
        <w:rPr>
          <w:rFonts w:eastAsia="Times New Roman" w:cs="Arial"/>
          <w:snapToGrid w:val="0"/>
        </w:rPr>
        <w:t xml:space="preserve">The per-unit acquisition cost equals or exceeds the lesser of the capitalization level established by the contractor for financial statement purposes, </w:t>
      </w:r>
      <w:r w:rsidR="4C58115D" w:rsidRPr="6504684B">
        <w:rPr>
          <w:rFonts w:eastAsia="Times New Roman" w:cs="Arial"/>
          <w:snapToGrid w:val="0"/>
        </w:rPr>
        <w:t>$10,000</w:t>
      </w:r>
      <w:r w:rsidRPr="6504684B">
        <w:rPr>
          <w:rFonts w:eastAsia="Times New Roman" w:cs="Arial"/>
          <w:snapToGrid w:val="0"/>
        </w:rPr>
        <w:t>, including tax</w:t>
      </w:r>
      <w:r w:rsidR="00F53409">
        <w:rPr>
          <w:rFonts w:eastAsia="Times New Roman" w:cs="Arial"/>
          <w:snapToGrid w:val="0"/>
        </w:rPr>
        <w:t>.</w:t>
      </w:r>
    </w:p>
    <w:p w14:paraId="4E802B91" w14:textId="2D44F437" w:rsidR="00D91552" w:rsidRPr="00D75F7F" w:rsidRDefault="00D91552" w:rsidP="00C001F4">
      <w:pPr>
        <w:widowControl w:val="0"/>
        <w:tabs>
          <w:tab w:val="center" w:pos="4680"/>
        </w:tabs>
        <w:spacing w:before="120"/>
        <w:rPr>
          <w:rFonts w:eastAsia="Times New Roman" w:cs="Arial"/>
          <w:snapToGrid w:val="0"/>
        </w:rPr>
      </w:pPr>
      <w:r w:rsidRPr="58822A73">
        <w:rPr>
          <w:rFonts w:eastAsia="Times New Roman" w:cs="Arial"/>
          <w:snapToGrid w:val="0"/>
        </w:rPr>
        <w:t xml:space="preserve">Approval requests shall be submitted on the Equipment </w:t>
      </w:r>
      <w:r w:rsidR="00562FB4">
        <w:rPr>
          <w:rFonts w:eastAsia="Times New Roman" w:cs="Arial"/>
          <w:snapToGrid w:val="0"/>
        </w:rPr>
        <w:t xml:space="preserve">Purchase Approval Request </w:t>
      </w:r>
      <w:r w:rsidR="000878AD">
        <w:rPr>
          <w:rFonts w:eastAsia="Times New Roman" w:cs="Arial"/>
          <w:snapToGrid w:val="0"/>
        </w:rPr>
        <w:t xml:space="preserve">(EPAR) </w:t>
      </w:r>
      <w:r w:rsidRPr="58822A73">
        <w:rPr>
          <w:rFonts w:eastAsia="Times New Roman" w:cs="Arial"/>
          <w:snapToGrid w:val="0"/>
        </w:rPr>
        <w:t>form</w:t>
      </w:r>
      <w:r w:rsidR="003343E3">
        <w:rPr>
          <w:rFonts w:eastAsia="Times New Roman" w:cs="Arial"/>
          <w:snapToGrid w:val="0"/>
        </w:rPr>
        <w:t xml:space="preserve"> </w:t>
      </w:r>
      <w:r w:rsidRPr="58822A73">
        <w:rPr>
          <w:rFonts w:eastAsia="Times New Roman" w:cs="Arial"/>
          <w:snapToGrid w:val="0"/>
        </w:rPr>
        <w:t>to the contractor’s EED consultant.</w:t>
      </w:r>
    </w:p>
    <w:p w14:paraId="07BEE096" w14:textId="26089133" w:rsidR="00D91552" w:rsidRPr="00D75F7F" w:rsidRDefault="00D91552" w:rsidP="00D91552">
      <w:pPr>
        <w:widowControl w:val="0"/>
        <w:tabs>
          <w:tab w:val="center" w:pos="4680"/>
        </w:tabs>
        <w:spacing w:before="240"/>
        <w:rPr>
          <w:rFonts w:eastAsia="Times New Roman" w:cs="Arial"/>
          <w:snapToGrid w:val="0"/>
        </w:rPr>
      </w:pPr>
      <w:r w:rsidRPr="0FB24F98">
        <w:rPr>
          <w:rFonts w:eastAsia="Times New Roman" w:cs="Arial"/>
          <w:snapToGrid w:val="0"/>
        </w:rPr>
        <w:t>All expenses associated with a purchase that are necessary for the equipment to perform its intended purpose</w:t>
      </w:r>
      <w:r w:rsidR="002A361C" w:rsidRPr="0FB24F98">
        <w:rPr>
          <w:rFonts w:eastAsia="Times New Roman" w:cs="Arial"/>
          <w:snapToGrid w:val="0"/>
        </w:rPr>
        <w:t>, prior to cost allocation,</w:t>
      </w:r>
      <w:r w:rsidRPr="0FB24F98">
        <w:rPr>
          <w:rFonts w:eastAsia="Times New Roman" w:cs="Arial"/>
          <w:snapToGrid w:val="0"/>
        </w:rPr>
        <w:t xml:space="preserve"> should be included in determining if prior approval is required (e.g., </w:t>
      </w:r>
      <w:r w:rsidR="002A361C" w:rsidRPr="0FB24F98">
        <w:rPr>
          <w:rFonts w:eastAsia="Times New Roman" w:cs="Arial"/>
          <w:snapToGrid w:val="0"/>
        </w:rPr>
        <w:t>a playground structure include</w:t>
      </w:r>
      <w:r w:rsidR="002A361C" w:rsidRPr="0FB24F98">
        <w:rPr>
          <w:rFonts w:eastAsia="Times New Roman" w:cs="Arial"/>
        </w:rPr>
        <w:t>s multiple components, although each component may be purchase</w:t>
      </w:r>
      <w:r w:rsidR="00853A25" w:rsidRPr="35DC46A4">
        <w:rPr>
          <w:rFonts w:eastAsia="Times New Roman" w:cs="Arial"/>
        </w:rPr>
        <w:t>d</w:t>
      </w:r>
      <w:r w:rsidR="002A361C" w:rsidRPr="0FB24F98">
        <w:rPr>
          <w:rFonts w:eastAsia="Times New Roman" w:cs="Arial"/>
          <w:snapToGrid w:val="0"/>
        </w:rPr>
        <w:t xml:space="preserve"> separately</w:t>
      </w:r>
      <w:r w:rsidR="00F72117">
        <w:rPr>
          <w:rFonts w:eastAsia="Times New Roman" w:cs="Arial"/>
          <w:snapToGrid w:val="0"/>
        </w:rPr>
        <w:t>)</w:t>
      </w:r>
      <w:r w:rsidRPr="0FB24F98">
        <w:rPr>
          <w:rFonts w:eastAsia="Times New Roman" w:cs="Arial"/>
          <w:snapToGrid w:val="0"/>
        </w:rPr>
        <w:t>.</w:t>
      </w:r>
      <w:r w:rsidR="002A361C" w:rsidRPr="0FB24F98">
        <w:rPr>
          <w:rFonts w:eastAsia="Times New Roman" w:cs="Arial"/>
        </w:rPr>
        <w:t xml:space="preserve"> When determining</w:t>
      </w:r>
      <w:r w:rsidR="002A361C" w:rsidRPr="0FB24F98">
        <w:rPr>
          <w:rFonts w:eastAsia="Times New Roman" w:cs="Arial"/>
          <w:snapToGrid w:val="0"/>
        </w:rPr>
        <w:t xml:space="preserve"> preapproval requirements,</w:t>
      </w:r>
      <w:r w:rsidR="00140047" w:rsidRPr="0FB24F98">
        <w:rPr>
          <w:rFonts w:eastAsia="Times New Roman" w:cs="Arial"/>
        </w:rPr>
        <w:t xml:space="preserve"> all components purchased for the playground should be </w:t>
      </w:r>
      <w:r w:rsidR="00140047" w:rsidRPr="0FB24F98">
        <w:rPr>
          <w:rFonts w:eastAsia="Times New Roman" w:cs="Arial"/>
          <w:snapToGrid w:val="0"/>
        </w:rPr>
        <w:t>considere</w:t>
      </w:r>
      <w:r w:rsidR="001D6D61" w:rsidRPr="0FB24F98">
        <w:rPr>
          <w:rFonts w:eastAsia="Times New Roman" w:cs="Arial"/>
        </w:rPr>
        <w:t>d. Subdividing equipment purchases into separate items to avoid the preapproval requirement is prohibited.</w:t>
      </w:r>
    </w:p>
    <w:p w14:paraId="6CB08E0D" w14:textId="43550B1B" w:rsidR="00D91552" w:rsidRPr="00D75F7F" w:rsidRDefault="00065983" w:rsidP="00D91552">
      <w:pPr>
        <w:widowControl w:val="0"/>
        <w:tabs>
          <w:tab w:val="center" w:pos="4680"/>
        </w:tabs>
        <w:spacing w:before="240"/>
        <w:rPr>
          <w:rFonts w:eastAsia="Times New Roman" w:cs="Arial"/>
          <w:snapToGrid w:val="0"/>
        </w:rPr>
      </w:pPr>
      <w:r>
        <w:rPr>
          <w:rFonts w:eastAsia="Times New Roman" w:cs="Arial"/>
          <w:snapToGrid w:val="0"/>
        </w:rPr>
        <w:t>Public agencies</w:t>
      </w:r>
      <w:r w:rsidRPr="1B658652">
        <w:rPr>
          <w:rFonts w:eastAsia="Times New Roman" w:cs="Arial"/>
          <w:snapToGrid w:val="0"/>
        </w:rPr>
        <w:t xml:space="preserve"> </w:t>
      </w:r>
      <w:r w:rsidR="00D91552" w:rsidRPr="1B658652">
        <w:rPr>
          <w:rFonts w:eastAsia="Times New Roman" w:cs="Arial"/>
          <w:snapToGrid w:val="0"/>
        </w:rPr>
        <w:t xml:space="preserve">must also comply with the applicable sections of the </w:t>
      </w:r>
      <w:r w:rsidR="00D91552" w:rsidRPr="1B658652">
        <w:rPr>
          <w:rFonts w:eastAsia="Times New Roman" w:cs="Arial"/>
          <w:i/>
          <w:snapToGrid w:val="0"/>
        </w:rPr>
        <w:t>Public Contract Code</w:t>
      </w:r>
      <w:r w:rsidR="00D91552" w:rsidRPr="1B658652">
        <w:rPr>
          <w:rFonts w:eastAsia="Times New Roman" w:cs="Arial"/>
          <w:snapToGrid w:val="0"/>
        </w:rPr>
        <w:t xml:space="preserve">. </w:t>
      </w:r>
    </w:p>
    <w:p w14:paraId="742D465C" w14:textId="77777777" w:rsidR="00D91552" w:rsidRPr="00D70399" w:rsidRDefault="00D91552" w:rsidP="00FC074F">
      <w:pPr>
        <w:pStyle w:val="Heading4"/>
      </w:pPr>
      <w:r w:rsidRPr="00D70399">
        <w:t>Equipment Bidding Requirements</w:t>
      </w:r>
    </w:p>
    <w:p w14:paraId="62DE566A" w14:textId="60705F5D" w:rsidR="00D91552" w:rsidRPr="00D75F7F" w:rsidRDefault="00D91552" w:rsidP="00AE7868">
      <w:pPr>
        <w:spacing w:before="120" w:after="240" w:line="238" w:lineRule="auto"/>
        <w:rPr>
          <w:rFonts w:eastAsia="Times New Roman" w:cs="Arial"/>
        </w:rPr>
      </w:pPr>
      <w:r w:rsidRPr="25BDF43C">
        <w:rPr>
          <w:rFonts w:eastAsia="Times New Roman" w:cs="Arial"/>
        </w:rPr>
        <w:t>All equipment purchases, replacements</w:t>
      </w:r>
      <w:r w:rsidR="002C0DC0">
        <w:rPr>
          <w:rFonts w:eastAsia="Times New Roman" w:cs="Arial"/>
        </w:rPr>
        <w:t>,</w:t>
      </w:r>
      <w:r w:rsidRPr="25BDF43C">
        <w:rPr>
          <w:rFonts w:eastAsia="Times New Roman" w:cs="Arial"/>
        </w:rPr>
        <w:t xml:space="preserve"> and improvements </w:t>
      </w:r>
      <w:r w:rsidR="003065A4" w:rsidRPr="25BDF43C">
        <w:rPr>
          <w:rFonts w:eastAsia="Times New Roman" w:cs="Arial"/>
        </w:rPr>
        <w:t xml:space="preserve">that meet the following criteria must have at least three (3) bids or estimates </w:t>
      </w:r>
      <w:r w:rsidRPr="25BDF43C">
        <w:rPr>
          <w:rFonts w:eastAsia="Times New Roman" w:cs="Arial"/>
        </w:rPr>
        <w:t>unless performed by the contractor’s staff:</w:t>
      </w:r>
    </w:p>
    <w:p w14:paraId="65230B1F" w14:textId="10A58FD4" w:rsidR="00D91552" w:rsidRPr="00D75F7F" w:rsidRDefault="00D91552" w:rsidP="000D62FA">
      <w:pPr>
        <w:pStyle w:val="ListParagraph"/>
        <w:numPr>
          <w:ilvl w:val="0"/>
          <w:numId w:val="4"/>
        </w:numPr>
        <w:spacing w:after="240"/>
        <w:rPr>
          <w:rFonts w:eastAsia="Times New Roman" w:cs="Arial"/>
        </w:rPr>
      </w:pPr>
      <w:r w:rsidRPr="25BDF43C">
        <w:rPr>
          <w:rFonts w:eastAsia="Times New Roman" w:cs="Arial"/>
        </w:rPr>
        <w:t>The per-unit cost exceeds</w:t>
      </w:r>
      <w:r w:rsidR="00FA0804">
        <w:rPr>
          <w:rFonts w:eastAsia="Times New Roman" w:cs="Arial"/>
        </w:rPr>
        <w:t xml:space="preserve"> the lesser of the capitalization level</w:t>
      </w:r>
      <w:r w:rsidR="008376B9">
        <w:rPr>
          <w:rFonts w:eastAsia="Times New Roman" w:cs="Arial"/>
        </w:rPr>
        <w:t xml:space="preserve"> established by the contractor for financial statement purposes, or</w:t>
      </w:r>
      <w:r w:rsidRPr="25BDF43C">
        <w:rPr>
          <w:rFonts w:eastAsia="Times New Roman" w:cs="Arial"/>
        </w:rPr>
        <w:t xml:space="preserve"> </w:t>
      </w:r>
      <w:r w:rsidRPr="0FB24F98">
        <w:rPr>
          <w:rFonts w:eastAsia="Times New Roman" w:cs="Arial"/>
        </w:rPr>
        <w:t>$</w:t>
      </w:r>
      <w:r w:rsidRPr="25BDF43C">
        <w:rPr>
          <w:rFonts w:eastAsia="Times New Roman" w:cs="Arial"/>
        </w:rPr>
        <w:t>5,000</w:t>
      </w:r>
      <w:r w:rsidRPr="0FB24F98">
        <w:rPr>
          <w:rFonts w:eastAsia="Times New Roman" w:cs="Arial"/>
        </w:rPr>
        <w:t>,</w:t>
      </w:r>
      <w:r w:rsidRPr="25BDF43C">
        <w:rPr>
          <w:rFonts w:eastAsia="Times New Roman" w:cs="Arial"/>
        </w:rPr>
        <w:t xml:space="preserve"> including tax</w:t>
      </w:r>
      <w:r w:rsidR="00EE2375" w:rsidRPr="0FB24F98">
        <w:rPr>
          <w:rFonts w:eastAsia="Times New Roman" w:cs="Arial"/>
        </w:rPr>
        <w:t>.</w:t>
      </w:r>
    </w:p>
    <w:p w14:paraId="75C603CE" w14:textId="24BD2628" w:rsidR="00D91552" w:rsidRPr="00EE2375" w:rsidRDefault="00D91552" w:rsidP="00FD706D">
      <w:pPr>
        <w:widowControl w:val="0"/>
        <w:spacing w:before="120" w:after="240"/>
        <w:rPr>
          <w:rFonts w:eastAsia="Times New Roman" w:cs="Arial"/>
          <w:snapToGrid w:val="0"/>
        </w:rPr>
      </w:pPr>
      <w:r w:rsidRPr="0FB24F98">
        <w:rPr>
          <w:rFonts w:eastAsia="Times New Roman" w:cs="Arial"/>
          <w:snapToGrid w:val="0"/>
        </w:rPr>
        <w:t xml:space="preserve">Each bid must contain prices for equivalent and comparable items and/or services. When available, consolidating procurements to obtain a more economical purchase is required. Subdividing equipment purchases into separate items (i.e., </w:t>
      </w:r>
      <w:r w:rsidR="00E67AF9" w:rsidRPr="0FB24F98">
        <w:rPr>
          <w:rFonts w:eastAsia="Times New Roman" w:cs="Arial"/>
          <w:snapToGrid w:val="0"/>
        </w:rPr>
        <w:t>split bidding</w:t>
      </w:r>
      <w:r w:rsidRPr="0FB24F98">
        <w:rPr>
          <w:rFonts w:eastAsia="Times New Roman" w:cs="Arial"/>
          <w:snapToGrid w:val="0"/>
        </w:rPr>
        <w:t>) to avoid the competitive bidding requirement is prohibited. The contractor must purchase the goods or services from the lowest responsible bidder or estimator.</w:t>
      </w:r>
      <w:r w:rsidR="00EE2375" w:rsidRPr="0FB24F98">
        <w:rPr>
          <w:rFonts w:eastAsia="Times New Roman" w:cs="Arial"/>
          <w:snapToGrid w:val="0"/>
        </w:rPr>
        <w:t xml:space="preserve"> The contractor shall conform to the materials, terms, and conditions of the invitation for bid, and within 5 </w:t>
      </w:r>
      <w:r w:rsidR="00EE2375" w:rsidRPr="0FB24F98">
        <w:rPr>
          <w:rFonts w:eastAsia="Times New Roman" w:cs="Arial"/>
          <w:i/>
        </w:rPr>
        <w:t>CCR</w:t>
      </w:r>
      <w:r w:rsidR="00EE2375" w:rsidRPr="0FB24F98">
        <w:rPr>
          <w:rFonts w:eastAsia="Times New Roman" w:cs="Arial"/>
        </w:rPr>
        <w:t xml:space="preserve"> 17810.</w:t>
      </w:r>
    </w:p>
    <w:p w14:paraId="79C5F3E2" w14:textId="72264CC9" w:rsidR="00D91552" w:rsidRPr="00D75F7F" w:rsidRDefault="00D91552" w:rsidP="00D91552">
      <w:pPr>
        <w:widowControl w:val="0"/>
        <w:tabs>
          <w:tab w:val="center" w:pos="4680"/>
        </w:tabs>
        <w:spacing w:before="240"/>
        <w:rPr>
          <w:rFonts w:eastAsia="Times New Roman" w:cs="Arial"/>
        </w:rPr>
      </w:pPr>
      <w:r w:rsidRPr="72C67AC5">
        <w:rPr>
          <w:rFonts w:eastAsia="Times New Roman" w:cs="Arial"/>
          <w:snapToGrid w:val="0"/>
        </w:rPr>
        <w:t xml:space="preserve">If three (3) bids or estimates </w:t>
      </w:r>
      <w:r w:rsidR="00EE2375" w:rsidRPr="0FB24F98">
        <w:rPr>
          <w:rFonts w:eastAsia="Times New Roman" w:cs="Arial"/>
        </w:rPr>
        <w:t>are required</w:t>
      </w:r>
      <w:r w:rsidR="00EE2375">
        <w:rPr>
          <w:rFonts w:eastAsia="Times New Roman" w:cs="Arial"/>
          <w:snapToGrid w:val="0"/>
        </w:rPr>
        <w:t xml:space="preserve"> and </w:t>
      </w:r>
      <w:r w:rsidRPr="72C67AC5">
        <w:rPr>
          <w:rFonts w:eastAsia="Times New Roman" w:cs="Arial"/>
          <w:snapToGrid w:val="0"/>
        </w:rPr>
        <w:t>cannot be obtained, the contractor shall provide adequate documentation of the reason(s) why three (3) bids or estimates could not be obtained (e.g., an emergency, or the item is only available from a single source). An emergency can include but is not limited to fires, floods, and earthquakes.</w:t>
      </w:r>
    </w:p>
    <w:p w14:paraId="68ED5809" w14:textId="61278ADF" w:rsidR="008D774D" w:rsidRDefault="27EF88F0" w:rsidP="00B5614D">
      <w:pPr>
        <w:widowControl w:val="0"/>
        <w:tabs>
          <w:tab w:val="center" w:pos="4680"/>
        </w:tabs>
        <w:spacing w:before="240"/>
        <w:rPr>
          <w:rFonts w:eastAsia="Times New Roman" w:cs="Arial"/>
          <w:snapToGrid w:val="0"/>
        </w:rPr>
      </w:pPr>
      <w:r w:rsidRPr="001B142C">
        <w:rPr>
          <w:rFonts w:eastAsia="Times New Roman" w:cs="Arial"/>
          <w:snapToGrid w:val="0"/>
        </w:rPr>
        <w:t>For additional information, contractors should consult FY 202</w:t>
      </w:r>
      <w:r w:rsidR="00734745" w:rsidRPr="001B142C">
        <w:rPr>
          <w:rFonts w:eastAsia="Times New Roman" w:cs="Arial"/>
          <w:snapToGrid w:val="0"/>
        </w:rPr>
        <w:t>5</w:t>
      </w:r>
      <w:r w:rsidRPr="001B142C">
        <w:rPr>
          <w:rFonts w:eastAsia="Times New Roman" w:cs="Arial"/>
          <w:snapToGrid w:val="0"/>
        </w:rPr>
        <w:t>–2</w:t>
      </w:r>
      <w:r w:rsidR="00734745" w:rsidRPr="001B142C">
        <w:rPr>
          <w:rFonts w:eastAsia="Times New Roman" w:cs="Arial"/>
          <w:snapToGrid w:val="0"/>
        </w:rPr>
        <w:t>6</w:t>
      </w:r>
      <w:r w:rsidRPr="001B142C">
        <w:rPr>
          <w:rFonts w:eastAsia="Times New Roman" w:cs="Arial"/>
          <w:snapToGrid w:val="0"/>
        </w:rPr>
        <w:t xml:space="preserve"> CT&amp;C or contact their EED consultant.</w:t>
      </w:r>
    </w:p>
    <w:p w14:paraId="0E7E8DC3" w14:textId="4A1AEEB3" w:rsidR="008D774D" w:rsidRPr="00D70399" w:rsidRDefault="008D774D" w:rsidP="00FC074F">
      <w:pPr>
        <w:pStyle w:val="Heading4"/>
      </w:pPr>
      <w:r>
        <w:t>Preapproved Equipment Purchases</w:t>
      </w:r>
    </w:p>
    <w:p w14:paraId="688C210C" w14:textId="77777777" w:rsidR="0072027D" w:rsidRDefault="008D774D" w:rsidP="008D774D">
      <w:pPr>
        <w:widowControl w:val="0"/>
        <w:tabs>
          <w:tab w:val="center" w:pos="4680"/>
        </w:tabs>
        <w:spacing w:before="240"/>
      </w:pPr>
      <w:r>
        <w:rPr>
          <w:rFonts w:eastAsia="Times New Roman" w:cs="Arial"/>
        </w:rPr>
        <w:t>The CDE has developed a list of pre</w:t>
      </w:r>
      <w:r w:rsidR="00390F3C">
        <w:rPr>
          <w:rFonts w:eastAsia="Times New Roman" w:cs="Arial"/>
        </w:rPr>
        <w:t>approved</w:t>
      </w:r>
      <w:r w:rsidR="009810B3">
        <w:rPr>
          <w:rFonts w:eastAsia="Times New Roman" w:cs="Arial"/>
        </w:rPr>
        <w:t xml:space="preserve"> equipment that does not require contractors to obtain additional preapproval from the CDE before purchase, provided the total cost is $20,000 or less. </w:t>
      </w:r>
      <w:r w:rsidR="000878AD">
        <w:rPr>
          <w:rFonts w:eastAsia="Times New Roman" w:cs="Arial"/>
        </w:rPr>
        <w:t xml:space="preserve">All purchases of items on the preapproved list with a total cost greater than </w:t>
      </w:r>
      <w:r w:rsidR="000878AD">
        <w:rPr>
          <w:rFonts w:eastAsia="Times New Roman" w:cs="Arial"/>
        </w:rPr>
        <w:lastRenderedPageBreak/>
        <w:t xml:space="preserve">$20,000 will require </w:t>
      </w:r>
      <w:r w:rsidR="000878AD">
        <w:t>an EPAR</w:t>
      </w:r>
      <w:r w:rsidR="0072027D">
        <w:t xml:space="preserve"> and prior written approval from the CDE.</w:t>
      </w:r>
    </w:p>
    <w:p w14:paraId="68655CE9" w14:textId="74A9D569" w:rsidR="000D599F" w:rsidRDefault="0072027D" w:rsidP="008D774D">
      <w:pPr>
        <w:widowControl w:val="0"/>
        <w:tabs>
          <w:tab w:val="center" w:pos="4680"/>
        </w:tabs>
        <w:spacing w:before="240"/>
      </w:pPr>
      <w:r>
        <w:t xml:space="preserve">Purchases of equipment provided on the preapproved list must follow all applicable bidding and subcontracting requirements. </w:t>
      </w:r>
      <w:r w:rsidR="000D599F">
        <w:t xml:space="preserve">All purchases of items from the preapproved list must be reasonable and necessary </w:t>
      </w:r>
      <w:r w:rsidR="00765998">
        <w:t>for</w:t>
      </w:r>
      <w:r w:rsidR="000D599F">
        <w:t xml:space="preserve"> the performance of the contract, must be at arms-length if purchased from a related party, and must be otherwise in accordance with all laws and regulations or the purchase may be later disallowed.</w:t>
      </w:r>
    </w:p>
    <w:p w14:paraId="213BF223" w14:textId="77777777" w:rsidR="00C41A56" w:rsidRDefault="000D599F" w:rsidP="00C41A56">
      <w:pPr>
        <w:widowControl w:val="0"/>
        <w:tabs>
          <w:tab w:val="center" w:pos="4680"/>
        </w:tabs>
        <w:spacing w:before="240"/>
        <w:rPr>
          <w:rFonts w:eastAsia="Times New Roman" w:cs="Arial"/>
          <w:snapToGrid w:val="0"/>
        </w:rPr>
      </w:pPr>
      <w:r>
        <w:t>For more information regarding the list of preapproved</w:t>
      </w:r>
      <w:r w:rsidR="00E96266">
        <w:t xml:space="preserve"> equipment, contractors should refer to the FY </w:t>
      </w:r>
      <w:r w:rsidR="00E96266" w:rsidRPr="7FB3E9C4">
        <w:rPr>
          <w:rFonts w:eastAsia="Times New Roman" w:cs="Arial"/>
          <w:snapToGrid w:val="0"/>
        </w:rPr>
        <w:t>202</w:t>
      </w:r>
      <w:r w:rsidR="00E96266">
        <w:rPr>
          <w:rFonts w:eastAsia="Times New Roman" w:cs="Arial"/>
          <w:snapToGrid w:val="0"/>
        </w:rPr>
        <w:t>5</w:t>
      </w:r>
      <w:r w:rsidR="00E96266" w:rsidRPr="7FB3E9C4">
        <w:rPr>
          <w:rFonts w:eastAsia="Times New Roman" w:cs="Arial"/>
          <w:snapToGrid w:val="0"/>
        </w:rPr>
        <w:t>–2</w:t>
      </w:r>
      <w:r w:rsidR="00E96266">
        <w:rPr>
          <w:rFonts w:eastAsia="Times New Roman" w:cs="Arial"/>
          <w:snapToGrid w:val="0"/>
        </w:rPr>
        <w:t>6</w:t>
      </w:r>
      <w:r w:rsidR="00E96266" w:rsidRPr="7FB3E9C4">
        <w:rPr>
          <w:rFonts w:eastAsia="Times New Roman" w:cs="Arial"/>
          <w:snapToGrid w:val="0"/>
        </w:rPr>
        <w:t xml:space="preserve"> CT&amp;C</w:t>
      </w:r>
      <w:r w:rsidR="00E96266">
        <w:rPr>
          <w:rFonts w:eastAsia="Times New Roman" w:cs="Arial"/>
          <w:snapToGrid w:val="0"/>
        </w:rPr>
        <w:t>.</w:t>
      </w:r>
    </w:p>
    <w:p w14:paraId="6D2E2149" w14:textId="4D250BA1" w:rsidR="00D91552" w:rsidRPr="00746667" w:rsidRDefault="05BC352D" w:rsidP="00FC074F">
      <w:pPr>
        <w:pStyle w:val="Heading4"/>
      </w:pPr>
      <w:r>
        <w:t>Equipment Inventory Requirements</w:t>
      </w:r>
    </w:p>
    <w:p w14:paraId="762DAD7F" w14:textId="3EC68629" w:rsidR="00D91552" w:rsidRPr="00E67AF9" w:rsidRDefault="00D91552" w:rsidP="00D91552">
      <w:pPr>
        <w:widowControl w:val="0"/>
        <w:tabs>
          <w:tab w:val="center" w:pos="4680"/>
        </w:tabs>
        <w:spacing w:before="120"/>
        <w:rPr>
          <w:rFonts w:eastAsia="Times New Roman" w:cs="Arial"/>
          <w:snapToGrid w:val="0"/>
        </w:rPr>
      </w:pPr>
      <w:r w:rsidRPr="5245B22E">
        <w:rPr>
          <w:rFonts w:eastAsia="Times New Roman" w:cs="Arial"/>
          <w:snapToGrid w:val="0"/>
        </w:rPr>
        <w:t>Each contractor is required to maintain an inventory record for each piece of equipment that is purchased with state and/or federal funds (</w:t>
      </w:r>
      <w:r w:rsidR="00F62D0B" w:rsidRPr="00D70399">
        <w:rPr>
          <w:rFonts w:eastAsia="Times New Roman" w:cs="Arial"/>
          <w:snapToGrid w:val="0"/>
        </w:rPr>
        <w:t>5</w:t>
      </w:r>
      <w:r w:rsidR="00F62D0B" w:rsidRPr="18189935">
        <w:rPr>
          <w:rFonts w:eastAsia="Times New Roman" w:cs="Arial"/>
          <w:i/>
          <w:iCs/>
          <w:snapToGrid w:val="0"/>
        </w:rPr>
        <w:t xml:space="preserve"> </w:t>
      </w:r>
      <w:r w:rsidRPr="18189935">
        <w:rPr>
          <w:rFonts w:eastAsia="Times New Roman" w:cs="Arial"/>
          <w:i/>
          <w:iCs/>
          <w:snapToGrid w:val="0"/>
        </w:rPr>
        <w:t xml:space="preserve">CCR </w:t>
      </w:r>
      <w:r w:rsidRPr="002853CC">
        <w:rPr>
          <w:rFonts w:eastAsia="Times New Roman" w:cs="Arial"/>
          <w:snapToGrid w:val="0"/>
        </w:rPr>
        <w:t>Section 17796</w:t>
      </w:r>
      <w:r w:rsidR="00763F5D" w:rsidRPr="002853CC">
        <w:rPr>
          <w:rFonts w:eastAsia="Times New Roman" w:cs="Arial"/>
          <w:snapToGrid w:val="0"/>
        </w:rPr>
        <w:t>)</w:t>
      </w:r>
      <w:r w:rsidRPr="5245B22E">
        <w:rPr>
          <w:rFonts w:eastAsia="Times New Roman" w:cs="Arial"/>
          <w:snapToGrid w:val="0"/>
        </w:rPr>
        <w:t>. A physical inventory of equipment must be taken at least every two (2) years and reconciled with property records. A copy of this inventory should be kept on site and should include an item description, identification number, acquisition date with original cost, funding source, location, and the ultimate disposition of the item, including sale price or method used to determine current fair market value.</w:t>
      </w:r>
      <w:r w:rsidR="00E67AF9">
        <w:rPr>
          <w:rFonts w:eastAsia="Times New Roman" w:cs="Arial"/>
          <w:snapToGrid w:val="0"/>
        </w:rPr>
        <w:t xml:space="preserve"> </w:t>
      </w:r>
      <w:r w:rsidRPr="18189935">
        <w:rPr>
          <w:rFonts w:eastAsia="Times New Roman" w:cs="Arial"/>
          <w:snapToGrid w:val="0"/>
        </w:rPr>
        <w:t xml:space="preserve">LEAs </w:t>
      </w:r>
      <w:r w:rsidR="00C1456F" w:rsidRPr="18189935">
        <w:rPr>
          <w:rFonts w:eastAsia="Times New Roman" w:cs="Arial"/>
          <w:snapToGrid w:val="0"/>
        </w:rPr>
        <w:t>must</w:t>
      </w:r>
      <w:r w:rsidRPr="18189935">
        <w:rPr>
          <w:rFonts w:eastAsia="Times New Roman" w:cs="Arial"/>
          <w:snapToGrid w:val="0"/>
        </w:rPr>
        <w:t xml:space="preserve"> also comply with the applicable sections of the </w:t>
      </w:r>
      <w:r w:rsidR="007C075D" w:rsidRPr="18189935">
        <w:rPr>
          <w:rFonts w:eastAsia="Times New Roman" w:cs="Arial"/>
          <w:i/>
          <w:iCs/>
          <w:snapToGrid w:val="0"/>
        </w:rPr>
        <w:t>CSAM</w:t>
      </w:r>
      <w:r w:rsidRPr="18189935">
        <w:rPr>
          <w:rFonts w:eastAsia="Times New Roman" w:cs="Arial"/>
          <w:snapToGrid w:val="0"/>
        </w:rPr>
        <w:t xml:space="preserve">. </w:t>
      </w:r>
    </w:p>
    <w:p w14:paraId="1D55A553" w14:textId="77777777" w:rsidR="00B4152E" w:rsidRDefault="00B4152E" w:rsidP="00D91552">
      <w:pPr>
        <w:jc w:val="both"/>
        <w:rPr>
          <w:rFonts w:eastAsia="Times New Roman" w:cs="Arial"/>
          <w:snapToGrid w:val="0"/>
          <w:szCs w:val="20"/>
        </w:rPr>
      </w:pPr>
    </w:p>
    <w:p w14:paraId="237BC009" w14:textId="1ACB48CE" w:rsidR="00007638" w:rsidRDefault="00B4152E" w:rsidP="00007638">
      <w:pPr>
        <w:jc w:val="both"/>
        <w:rPr>
          <w:rFonts w:eastAsia="Times New Roman" w:cs="Arial"/>
          <w:snapToGrid w:val="0"/>
        </w:rPr>
      </w:pPr>
      <w:r w:rsidRPr="18189935">
        <w:rPr>
          <w:rFonts w:eastAsia="Times New Roman" w:cs="Arial"/>
          <w:snapToGrid w:val="0"/>
        </w:rPr>
        <w:t xml:space="preserve">The EENFS, in consultation with the A&amp;I Division and EED’s PQI office, has developed the following examples of </w:t>
      </w:r>
      <w:r w:rsidR="0009031A">
        <w:rPr>
          <w:rFonts w:eastAsia="Times New Roman" w:cs="Arial"/>
          <w:snapToGrid w:val="0"/>
        </w:rPr>
        <w:t xml:space="preserve">items </w:t>
      </w:r>
      <w:r w:rsidR="00C16B1C">
        <w:rPr>
          <w:rFonts w:eastAsia="Times New Roman" w:cs="Arial"/>
          <w:snapToGrid w:val="0"/>
        </w:rPr>
        <w:t>that must be inventoried and items that are not required to be</w:t>
      </w:r>
      <w:r w:rsidRPr="18189935">
        <w:rPr>
          <w:rFonts w:eastAsia="Times New Roman" w:cs="Arial"/>
          <w:snapToGrid w:val="0"/>
        </w:rPr>
        <w:t xml:space="preserve"> inventor</w:t>
      </w:r>
      <w:r w:rsidR="00C16B1C">
        <w:rPr>
          <w:rFonts w:eastAsia="Times New Roman" w:cs="Arial"/>
          <w:snapToGrid w:val="0"/>
        </w:rPr>
        <w:t>ied</w:t>
      </w:r>
      <w:r w:rsidRPr="18189935">
        <w:rPr>
          <w:rFonts w:eastAsia="Times New Roman" w:cs="Arial"/>
          <w:snapToGrid w:val="0"/>
        </w:rPr>
        <w:t xml:space="preserve">. Please note that this is not an all-inclusive list, as the following examples are only intended to be a guide. Contractors should </w:t>
      </w:r>
      <w:r w:rsidR="4598319B" w:rsidRPr="18189935">
        <w:rPr>
          <w:rFonts w:eastAsia="Times New Roman" w:cs="Arial"/>
          <w:snapToGrid w:val="0"/>
        </w:rPr>
        <w:t>contact</w:t>
      </w:r>
      <w:r w:rsidRPr="18189935">
        <w:rPr>
          <w:rFonts w:eastAsia="Times New Roman" w:cs="Arial"/>
          <w:snapToGrid w:val="0"/>
        </w:rPr>
        <w:t xml:space="preserve"> their assigned </w:t>
      </w:r>
      <w:r w:rsidR="00195F52">
        <w:rPr>
          <w:rFonts w:eastAsia="Times New Roman" w:cs="Arial"/>
          <w:snapToGrid w:val="0"/>
        </w:rPr>
        <w:t>EED</w:t>
      </w:r>
      <w:r w:rsidR="00195F52" w:rsidRPr="18189935">
        <w:rPr>
          <w:rFonts w:eastAsia="Times New Roman" w:cs="Arial"/>
          <w:snapToGrid w:val="0"/>
        </w:rPr>
        <w:t xml:space="preserve"> </w:t>
      </w:r>
      <w:r w:rsidRPr="18189935">
        <w:rPr>
          <w:rFonts w:eastAsia="Times New Roman" w:cs="Arial"/>
          <w:snapToGrid w:val="0"/>
        </w:rPr>
        <w:t>consultant if they have any questions about items not addressed within this list.</w:t>
      </w:r>
    </w:p>
    <w:p w14:paraId="4EEC9542" w14:textId="0DE1791B" w:rsidR="00007638" w:rsidRDefault="00007638" w:rsidP="007002DD">
      <w:pPr>
        <w:pStyle w:val="Heading5"/>
      </w:pPr>
      <w:r>
        <w:t>Examples</w:t>
      </w:r>
      <w:r w:rsidR="00B4152E" w:rsidRPr="18189935">
        <w:t xml:space="preserve"> </w:t>
      </w:r>
      <w:bookmarkStart w:id="73" w:name="_Service-Level_Exemptions"/>
      <w:bookmarkStart w:id="74" w:name="_Toc173910150"/>
      <w:bookmarkEnd w:id="73"/>
    </w:p>
    <w:p w14:paraId="76419FE1" w14:textId="77777777" w:rsidR="00007638" w:rsidRPr="00007638" w:rsidRDefault="00007638" w:rsidP="00007638">
      <w:pPr>
        <w:jc w:val="both"/>
        <w:rPr>
          <w:rFonts w:eastAsia="Times New Roman" w:cs="Arial"/>
          <w:snapToGrid w:val="0"/>
        </w:rPr>
      </w:pPr>
    </w:p>
    <w:p w14:paraId="0E0E2C77" w14:textId="77777777" w:rsidR="00007638" w:rsidRPr="008946AB" w:rsidRDefault="00007638" w:rsidP="00877978">
      <w:pPr>
        <w:rPr>
          <w:b/>
          <w:bCs/>
        </w:rPr>
      </w:pPr>
      <w:r w:rsidRPr="008946AB">
        <w:rPr>
          <w:b/>
          <w:bCs/>
        </w:rPr>
        <w:t>Items Considered Inventory:</w:t>
      </w:r>
    </w:p>
    <w:p w14:paraId="50CC8A2D" w14:textId="77777777" w:rsidR="00007638" w:rsidRDefault="00007638" w:rsidP="000D62FA">
      <w:pPr>
        <w:pStyle w:val="ListParagraph"/>
        <w:numPr>
          <w:ilvl w:val="0"/>
          <w:numId w:val="42"/>
        </w:numPr>
        <w:spacing w:after="160" w:line="259" w:lineRule="auto"/>
      </w:pPr>
      <w:r w:rsidRPr="001F3079">
        <w:t>Appliances</w:t>
      </w:r>
    </w:p>
    <w:p w14:paraId="51DDBBFC" w14:textId="77777777" w:rsidR="00007638" w:rsidRPr="001F3079" w:rsidRDefault="00007638" w:rsidP="000D62FA">
      <w:pPr>
        <w:pStyle w:val="ListParagraph"/>
        <w:numPr>
          <w:ilvl w:val="1"/>
          <w:numId w:val="42"/>
        </w:numPr>
        <w:spacing w:after="160" w:line="259" w:lineRule="auto"/>
        <w:rPr>
          <w:rFonts w:eastAsiaTheme="minorHAnsi" w:cstheme="minorBidi"/>
        </w:rPr>
      </w:pPr>
      <w:r w:rsidRPr="001F3079">
        <w:t xml:space="preserve">Examples: </w:t>
      </w:r>
      <w:r w:rsidRPr="001F3079">
        <w:rPr>
          <w:rFonts w:eastAsia="Times New Roman" w:cs="Arial"/>
          <w:color w:val="000000" w:themeColor="text1"/>
          <w:szCs w:val="24"/>
        </w:rPr>
        <w:t>dishwashers, refrigerators, deep freezers </w:t>
      </w:r>
    </w:p>
    <w:p w14:paraId="42819201" w14:textId="77777777" w:rsidR="00007638" w:rsidRDefault="00007638" w:rsidP="000D62FA">
      <w:pPr>
        <w:pStyle w:val="ListParagraph"/>
        <w:numPr>
          <w:ilvl w:val="0"/>
          <w:numId w:val="42"/>
        </w:numPr>
        <w:spacing w:after="160" w:line="259" w:lineRule="auto"/>
      </w:pPr>
      <w:r w:rsidRPr="001F3079">
        <w:t>Commercial-Grade Furniture</w:t>
      </w:r>
    </w:p>
    <w:p w14:paraId="7FCB19EF" w14:textId="77777777" w:rsidR="00007638" w:rsidRPr="001F3079" w:rsidRDefault="00007638" w:rsidP="000D62FA">
      <w:pPr>
        <w:pStyle w:val="ListParagraph"/>
        <w:numPr>
          <w:ilvl w:val="1"/>
          <w:numId w:val="42"/>
        </w:numPr>
        <w:spacing w:after="160" w:line="259" w:lineRule="auto"/>
        <w:rPr>
          <w:rFonts w:eastAsiaTheme="minorHAnsi" w:cstheme="minorBidi"/>
        </w:rPr>
      </w:pPr>
      <w:r w:rsidRPr="001F3079">
        <w:rPr>
          <w:rFonts w:eastAsia="Times New Roman" w:cs="Arial"/>
          <w:color w:val="000000" w:themeColor="text1"/>
          <w:szCs w:val="24"/>
        </w:rPr>
        <w:t>Examples: tables, chairs, desks, cots, cubbies, shelves, dramatic play furniture such as play kitchens</w:t>
      </w:r>
    </w:p>
    <w:p w14:paraId="2DAEE368" w14:textId="77777777" w:rsidR="00007638" w:rsidRDefault="00007638" w:rsidP="000D62FA">
      <w:pPr>
        <w:pStyle w:val="ListParagraph"/>
        <w:numPr>
          <w:ilvl w:val="0"/>
          <w:numId w:val="43"/>
        </w:numPr>
        <w:spacing w:after="160" w:line="259" w:lineRule="auto"/>
      </w:pPr>
      <w:r w:rsidRPr="001F3079">
        <w:t>Electronic Devices</w:t>
      </w:r>
    </w:p>
    <w:p w14:paraId="2956D0BE" w14:textId="77777777" w:rsidR="00007638" w:rsidRPr="001F3079" w:rsidRDefault="00007638" w:rsidP="000D62FA">
      <w:pPr>
        <w:pStyle w:val="ListParagraph"/>
        <w:numPr>
          <w:ilvl w:val="1"/>
          <w:numId w:val="43"/>
        </w:numPr>
        <w:spacing w:after="160" w:line="259" w:lineRule="auto"/>
        <w:rPr>
          <w:rFonts w:eastAsiaTheme="minorHAnsi" w:cstheme="minorBidi"/>
        </w:rPr>
      </w:pPr>
      <w:r w:rsidRPr="001F3079">
        <w:rPr>
          <w:rFonts w:eastAsia="Times New Roman" w:cs="Arial"/>
          <w:color w:val="000000" w:themeColor="text1"/>
          <w:szCs w:val="24"/>
        </w:rPr>
        <w:t>Examples: iPads/tablets, laptops, cameras, security systems </w:t>
      </w:r>
    </w:p>
    <w:p w14:paraId="0292D933" w14:textId="77777777" w:rsidR="00007638" w:rsidRDefault="00007638" w:rsidP="000D62FA">
      <w:pPr>
        <w:pStyle w:val="ListParagraph"/>
        <w:numPr>
          <w:ilvl w:val="0"/>
          <w:numId w:val="43"/>
        </w:numPr>
        <w:spacing w:after="160" w:line="259" w:lineRule="auto"/>
      </w:pPr>
      <w:r w:rsidRPr="001F3079">
        <w:t>General</w:t>
      </w:r>
    </w:p>
    <w:p w14:paraId="56A33AA4" w14:textId="77777777" w:rsidR="00007638" w:rsidRPr="001F3079" w:rsidRDefault="00007638" w:rsidP="000D62FA">
      <w:pPr>
        <w:pStyle w:val="ListParagraph"/>
        <w:numPr>
          <w:ilvl w:val="1"/>
          <w:numId w:val="43"/>
        </w:numPr>
        <w:spacing w:after="160" w:line="259" w:lineRule="auto"/>
        <w:rPr>
          <w:rFonts w:eastAsiaTheme="minorHAnsi" w:cstheme="minorBidi"/>
        </w:rPr>
      </w:pPr>
      <w:r w:rsidRPr="001F3079">
        <w:rPr>
          <w:rFonts w:eastAsia="Times New Roman" w:cs="Arial"/>
          <w:color w:val="000000" w:themeColor="text1"/>
          <w:szCs w:val="24"/>
        </w:rPr>
        <w:t>Examples: commercial-grade area rugs, air conditioning units </w:t>
      </w:r>
    </w:p>
    <w:p w14:paraId="4F0D7980" w14:textId="77777777" w:rsidR="00007638" w:rsidRDefault="00007638" w:rsidP="000D62FA">
      <w:pPr>
        <w:pStyle w:val="ListParagraph"/>
        <w:numPr>
          <w:ilvl w:val="0"/>
          <w:numId w:val="43"/>
        </w:numPr>
        <w:spacing w:after="160" w:line="259" w:lineRule="auto"/>
      </w:pPr>
      <w:r w:rsidRPr="001F3079">
        <w:t>Office Equipment</w:t>
      </w:r>
    </w:p>
    <w:p w14:paraId="52FAFEC3" w14:textId="77777777" w:rsidR="00007638" w:rsidRPr="001F3079" w:rsidRDefault="00007638" w:rsidP="000D62FA">
      <w:pPr>
        <w:pStyle w:val="ListParagraph"/>
        <w:numPr>
          <w:ilvl w:val="1"/>
          <w:numId w:val="43"/>
        </w:numPr>
        <w:spacing w:after="160" w:line="259" w:lineRule="auto"/>
        <w:rPr>
          <w:rFonts w:eastAsiaTheme="minorHAnsi" w:cstheme="minorBidi"/>
        </w:rPr>
      </w:pPr>
      <w:r w:rsidRPr="001F3079">
        <w:rPr>
          <w:rFonts w:eastAsia="Times New Roman" w:cs="Arial"/>
          <w:color w:val="000000" w:themeColor="text1"/>
          <w:szCs w:val="24"/>
        </w:rPr>
        <w:t>Examples: laminating press, copy machines, shredders, printers, computers </w:t>
      </w:r>
    </w:p>
    <w:p w14:paraId="020C61D3" w14:textId="77777777" w:rsidR="00007638" w:rsidRDefault="00007638" w:rsidP="000D62FA">
      <w:pPr>
        <w:pStyle w:val="ListParagraph"/>
        <w:numPr>
          <w:ilvl w:val="0"/>
          <w:numId w:val="43"/>
        </w:numPr>
        <w:spacing w:after="160" w:line="259" w:lineRule="auto"/>
      </w:pPr>
      <w:r w:rsidRPr="001F3079">
        <w:t>Outdoor Play Equipment</w:t>
      </w:r>
    </w:p>
    <w:p w14:paraId="30118D1B" w14:textId="77777777" w:rsidR="00007638" w:rsidRPr="001F3079" w:rsidRDefault="00007638" w:rsidP="000D62FA">
      <w:pPr>
        <w:pStyle w:val="ListParagraph"/>
        <w:numPr>
          <w:ilvl w:val="1"/>
          <w:numId w:val="43"/>
        </w:numPr>
        <w:spacing w:after="160" w:line="259" w:lineRule="auto"/>
        <w:rPr>
          <w:rFonts w:eastAsiaTheme="minorHAnsi" w:cstheme="minorBidi"/>
        </w:rPr>
      </w:pPr>
      <w:r w:rsidRPr="001F3079">
        <w:rPr>
          <w:rFonts w:eastAsia="Times New Roman" w:cs="Arial"/>
          <w:color w:val="000000" w:themeColor="text1"/>
          <w:szCs w:val="24"/>
        </w:rPr>
        <w:t>Examples: tricycles, water tables </w:t>
      </w:r>
    </w:p>
    <w:p w14:paraId="2C5F1A28" w14:textId="77777777" w:rsidR="00007638" w:rsidRPr="001F3079" w:rsidRDefault="00007638" w:rsidP="000D62FA">
      <w:pPr>
        <w:pStyle w:val="ListParagraph"/>
        <w:numPr>
          <w:ilvl w:val="0"/>
          <w:numId w:val="43"/>
        </w:numPr>
        <w:spacing w:after="160" w:line="259" w:lineRule="auto"/>
        <w:textAlignment w:val="baseline"/>
        <w:rPr>
          <w:rFonts w:eastAsia="Times New Roman" w:cs="Arial"/>
          <w:color w:val="000000" w:themeColor="text1"/>
          <w:szCs w:val="24"/>
        </w:rPr>
      </w:pPr>
      <w:r w:rsidRPr="001F3079">
        <w:rPr>
          <w:rFonts w:eastAsia="Times New Roman" w:cs="Arial"/>
          <w:color w:val="000000" w:themeColor="text1"/>
          <w:szCs w:val="24"/>
        </w:rPr>
        <w:t>Vehicles </w:t>
      </w:r>
    </w:p>
    <w:p w14:paraId="577B36BD" w14:textId="77777777" w:rsidR="00007638" w:rsidRPr="008946AB" w:rsidRDefault="00007638" w:rsidP="00007638">
      <w:pPr>
        <w:rPr>
          <w:b/>
          <w:bCs/>
        </w:rPr>
      </w:pPr>
      <w:r w:rsidRPr="008946AB">
        <w:rPr>
          <w:b/>
          <w:bCs/>
        </w:rPr>
        <w:t>Items Not Considered Inventory:</w:t>
      </w:r>
    </w:p>
    <w:p w14:paraId="2CEFD212" w14:textId="77777777" w:rsidR="00007638" w:rsidRDefault="00007638" w:rsidP="000D62FA">
      <w:pPr>
        <w:pStyle w:val="ListParagraph"/>
        <w:numPr>
          <w:ilvl w:val="0"/>
          <w:numId w:val="40"/>
        </w:numPr>
        <w:spacing w:after="160" w:line="259" w:lineRule="auto"/>
      </w:pPr>
      <w:r>
        <w:t>Bedding</w:t>
      </w:r>
    </w:p>
    <w:p w14:paraId="075AB51D" w14:textId="7B6976B5" w:rsidR="00007638" w:rsidRDefault="00007638" w:rsidP="000D62FA">
      <w:pPr>
        <w:pStyle w:val="ListParagraph"/>
        <w:numPr>
          <w:ilvl w:val="1"/>
          <w:numId w:val="40"/>
        </w:numPr>
        <w:spacing w:after="160" w:line="259" w:lineRule="auto"/>
      </w:pPr>
      <w:r>
        <w:t xml:space="preserve">Examples: </w:t>
      </w:r>
      <w:r w:rsidR="00C82D32">
        <w:t>c</w:t>
      </w:r>
      <w:r>
        <w:t>ushions, blankets, pillows</w:t>
      </w:r>
    </w:p>
    <w:p w14:paraId="3DE2D255" w14:textId="77777777" w:rsidR="00007638" w:rsidRDefault="00007638" w:rsidP="000D62FA">
      <w:pPr>
        <w:pStyle w:val="ListParagraph"/>
        <w:numPr>
          <w:ilvl w:val="0"/>
          <w:numId w:val="40"/>
        </w:numPr>
        <w:spacing w:after="160" w:line="259" w:lineRule="auto"/>
      </w:pPr>
      <w:r>
        <w:t>Instructional Materials:</w:t>
      </w:r>
    </w:p>
    <w:p w14:paraId="41ABD494" w14:textId="77777777" w:rsidR="00007638" w:rsidRDefault="00007638" w:rsidP="000D62FA">
      <w:pPr>
        <w:pStyle w:val="ListParagraph"/>
        <w:numPr>
          <w:ilvl w:val="1"/>
          <w:numId w:val="40"/>
        </w:numPr>
        <w:spacing w:after="160" w:line="259" w:lineRule="auto"/>
      </w:pPr>
      <w:r>
        <w:lastRenderedPageBreak/>
        <w:t>Examples: small manipulatives, puzzles, Lego blocks, soft toys, dramatic play props, books, wood unit blocks, puppets</w:t>
      </w:r>
    </w:p>
    <w:p w14:paraId="78071977" w14:textId="77777777" w:rsidR="00007638" w:rsidRDefault="00007638" w:rsidP="000D62FA">
      <w:pPr>
        <w:pStyle w:val="ListParagraph"/>
        <w:numPr>
          <w:ilvl w:val="0"/>
          <w:numId w:val="41"/>
        </w:numPr>
        <w:spacing w:after="160" w:line="259" w:lineRule="auto"/>
      </w:pPr>
      <w:r>
        <w:t>Supplies:</w:t>
      </w:r>
    </w:p>
    <w:p w14:paraId="4368D30E" w14:textId="77777777" w:rsidR="00007638" w:rsidRDefault="00007638" w:rsidP="000D62FA">
      <w:pPr>
        <w:pStyle w:val="ListParagraph"/>
        <w:numPr>
          <w:ilvl w:val="1"/>
          <w:numId w:val="41"/>
        </w:numPr>
        <w:spacing w:after="160" w:line="259" w:lineRule="auto"/>
      </w:pPr>
      <w:r>
        <w:t>Examples: pens, pencils, paper, crayons</w:t>
      </w:r>
    </w:p>
    <w:p w14:paraId="1D5BDF54" w14:textId="323B1E02" w:rsidR="00007638" w:rsidRPr="00007638" w:rsidRDefault="00007638" w:rsidP="000D62FA">
      <w:pPr>
        <w:pStyle w:val="ListParagraph"/>
        <w:numPr>
          <w:ilvl w:val="0"/>
          <w:numId w:val="41"/>
        </w:numPr>
        <w:spacing w:after="160" w:line="259" w:lineRule="auto"/>
      </w:pPr>
      <w:r>
        <w:t>Utensils</w:t>
      </w:r>
      <w:r>
        <w:br w:type="page"/>
      </w:r>
    </w:p>
    <w:p w14:paraId="1A937988" w14:textId="6526D23A" w:rsidR="00D91552" w:rsidRPr="004E155C" w:rsidRDefault="00D91552" w:rsidP="00D91552">
      <w:pPr>
        <w:pStyle w:val="Heading3"/>
      </w:pPr>
      <w:bookmarkStart w:id="75" w:name="_Service-Level_Exemptions_1"/>
      <w:bookmarkStart w:id="76" w:name="_Toc219119323"/>
      <w:bookmarkEnd w:id="75"/>
      <w:r w:rsidRPr="004E155C">
        <w:lastRenderedPageBreak/>
        <w:t>Service-Level Exemptions</w:t>
      </w:r>
      <w:bookmarkEnd w:id="74"/>
      <w:bookmarkEnd w:id="76"/>
    </w:p>
    <w:p w14:paraId="387575A2" w14:textId="5BE6111B" w:rsidR="00D91552" w:rsidRPr="00643CEA" w:rsidRDefault="00D91552" w:rsidP="00D91552">
      <w:r w:rsidRPr="1999576F">
        <w:rPr>
          <w:rFonts w:eastAsia="Times New Roman" w:cs="Arial"/>
        </w:rPr>
        <w:t xml:space="preserve">Service-level exemptions </w:t>
      </w:r>
      <w:r w:rsidRPr="1999576F">
        <w:rPr>
          <w:rFonts w:eastAsia="Arial" w:cs="Arial"/>
          <w:color w:val="000000" w:themeColor="text1"/>
        </w:rPr>
        <w:t xml:space="preserve">allow the contractor to be reimbursed for identified expenses without </w:t>
      </w:r>
      <w:r w:rsidRPr="1999576F">
        <w:rPr>
          <w:rFonts w:eastAsia="Times New Roman" w:cs="Arial"/>
        </w:rPr>
        <w:t xml:space="preserve">the required enrollment to earn it. There are several types of service-level exemptions, depending on the contractor’s situation. </w:t>
      </w:r>
      <w:r w:rsidR="00E75A7A">
        <w:rPr>
          <w:rFonts w:eastAsia="Times New Roman" w:cs="Arial"/>
        </w:rPr>
        <w:t xml:space="preserve">Contractors should be aware that because FY </w:t>
      </w:r>
      <w:r w:rsidR="002648DE" w:rsidRPr="7FB3E9C4">
        <w:rPr>
          <w:rFonts w:eastAsia="Times New Roman" w:cs="Arial"/>
          <w:snapToGrid w:val="0"/>
        </w:rPr>
        <w:t>202</w:t>
      </w:r>
      <w:r w:rsidR="001F3DF8">
        <w:rPr>
          <w:rFonts w:eastAsia="Times New Roman" w:cs="Arial"/>
          <w:snapToGrid w:val="0"/>
        </w:rPr>
        <w:t>5</w:t>
      </w:r>
      <w:r w:rsidR="002648DE" w:rsidRPr="7FB3E9C4">
        <w:rPr>
          <w:rFonts w:eastAsia="Times New Roman" w:cs="Arial"/>
          <w:snapToGrid w:val="0"/>
        </w:rPr>
        <w:t>–2</w:t>
      </w:r>
      <w:r w:rsidR="001F3DF8">
        <w:rPr>
          <w:rFonts w:eastAsia="Times New Roman" w:cs="Arial"/>
          <w:snapToGrid w:val="0"/>
        </w:rPr>
        <w:t>6</w:t>
      </w:r>
      <w:r w:rsidR="002648DE" w:rsidRPr="7FB3E9C4">
        <w:rPr>
          <w:rFonts w:eastAsia="Times New Roman" w:cs="Arial"/>
          <w:snapToGrid w:val="0"/>
        </w:rPr>
        <w:t xml:space="preserve"> </w:t>
      </w:r>
      <w:r w:rsidR="002648DE">
        <w:rPr>
          <w:rFonts w:eastAsia="Times New Roman" w:cs="Arial"/>
          <w:snapToGrid w:val="0"/>
        </w:rPr>
        <w:t xml:space="preserve">is a hold harmless year, where service earnings are calculated but not considered a limit of reimbursement, service-level exemptions will not have </w:t>
      </w:r>
      <w:r w:rsidR="00DB7654">
        <w:rPr>
          <w:rFonts w:eastAsia="Times New Roman" w:cs="Arial"/>
          <w:snapToGrid w:val="0"/>
        </w:rPr>
        <w:t>an</w:t>
      </w:r>
      <w:r w:rsidR="002648DE">
        <w:rPr>
          <w:rFonts w:eastAsia="Times New Roman" w:cs="Arial"/>
          <w:snapToGrid w:val="0"/>
        </w:rPr>
        <w:t xml:space="preserve"> impact on contract earnings. The sections below discuss the different types of service-level exemptions and provide examples to illustrate the impact of these exemptions during a non-hold harmless year when service earnings are a limit of reimbursement.</w:t>
      </w:r>
    </w:p>
    <w:p w14:paraId="77EA25A5" w14:textId="77777777" w:rsidR="00D91552" w:rsidRPr="008F1967" w:rsidRDefault="00D91552" w:rsidP="00FC074F">
      <w:pPr>
        <w:pStyle w:val="Heading4"/>
      </w:pPr>
      <w:r w:rsidRPr="003A490E">
        <w:t>Start-up</w:t>
      </w:r>
    </w:p>
    <w:p w14:paraId="34D93FA6" w14:textId="10D2754E" w:rsidR="001F39CA" w:rsidRDefault="007C5052" w:rsidP="00D91552">
      <w:pPr>
        <w:widowControl w:val="0"/>
        <w:spacing w:before="240"/>
        <w:ind w:right="-120"/>
        <w:rPr>
          <w:rFonts w:eastAsia="Times New Roman" w:cs="Arial"/>
          <w:snapToGrid w:val="0"/>
        </w:rPr>
      </w:pPr>
      <w:bookmarkStart w:id="77" w:name="_Hlk118729124"/>
      <w:r>
        <w:rPr>
          <w:rFonts w:eastAsia="Times New Roman" w:cs="Arial"/>
          <w:snapToGrid w:val="0"/>
        </w:rPr>
        <w:t>Start-up co</w:t>
      </w:r>
      <w:r w:rsidR="00022989">
        <w:rPr>
          <w:rFonts w:eastAsia="Times New Roman" w:cs="Arial"/>
          <w:snapToGrid w:val="0"/>
        </w:rPr>
        <w:t xml:space="preserve">sts are expenses an agency incurs in the process of opening a new or additional facility before </w:t>
      </w:r>
      <w:r w:rsidR="00F80A92">
        <w:rPr>
          <w:rFonts w:eastAsia="Times New Roman" w:cs="Arial"/>
          <w:snapToGrid w:val="0"/>
        </w:rPr>
        <w:t xml:space="preserve">the full enrollment of children </w:t>
      </w:r>
      <w:r w:rsidR="00D91552" w:rsidRPr="4B60083F">
        <w:rPr>
          <w:rFonts w:eastAsia="Times New Roman" w:cs="Arial"/>
          <w:snapToGrid w:val="0"/>
        </w:rPr>
        <w:t>(</w:t>
      </w:r>
      <w:r w:rsidR="00D91552" w:rsidRPr="18189935">
        <w:rPr>
          <w:rFonts w:eastAsia="Times New Roman" w:cs="Arial"/>
          <w:i/>
          <w:iCs/>
        </w:rPr>
        <w:t>EC</w:t>
      </w:r>
      <w:r w:rsidR="00D91552" w:rsidRPr="1999576F">
        <w:rPr>
          <w:rFonts w:eastAsia="Times New Roman" w:cs="Arial"/>
        </w:rPr>
        <w:t xml:space="preserve"> </w:t>
      </w:r>
      <w:r w:rsidR="00D91552" w:rsidRPr="4B60083F">
        <w:rPr>
          <w:rFonts w:eastAsia="Times New Roman" w:cs="Arial"/>
          <w:snapToGrid w:val="0"/>
        </w:rPr>
        <w:t>Section 8205(v)</w:t>
      </w:r>
      <w:r w:rsidR="001B08F9">
        <w:rPr>
          <w:rFonts w:eastAsia="Times New Roman" w:cs="Arial"/>
          <w:snapToGrid w:val="0"/>
        </w:rPr>
        <w:t>)</w:t>
      </w:r>
      <w:r w:rsidR="00FA3146">
        <w:rPr>
          <w:rFonts w:eastAsia="Times New Roman" w:cs="Arial"/>
          <w:snapToGrid w:val="0"/>
        </w:rPr>
        <w:t xml:space="preserve">. </w:t>
      </w:r>
      <w:r w:rsidR="002168AB">
        <w:rPr>
          <w:rFonts w:eastAsia="Times New Roman" w:cs="Arial"/>
          <w:snapToGrid w:val="0"/>
        </w:rPr>
        <w:t xml:space="preserve">Pursuant to </w:t>
      </w:r>
      <w:r w:rsidR="002168AB">
        <w:rPr>
          <w:rFonts w:eastAsia="Times New Roman" w:cs="Arial"/>
          <w:i/>
          <w:iCs/>
          <w:snapToGrid w:val="0"/>
        </w:rPr>
        <w:t xml:space="preserve">EC </w:t>
      </w:r>
      <w:r w:rsidR="002168AB">
        <w:rPr>
          <w:rFonts w:eastAsia="Times New Roman" w:cs="Arial"/>
          <w:snapToGrid w:val="0"/>
        </w:rPr>
        <w:t>Section 8255, s</w:t>
      </w:r>
      <w:r w:rsidR="003F743C">
        <w:rPr>
          <w:rFonts w:eastAsia="Times New Roman" w:cs="Arial"/>
          <w:snapToGrid w:val="0"/>
        </w:rPr>
        <w:t>tart-up costs may be approved for an amount not to exceed 15 percent of the expansion or increase of each agency’s total contract amount</w:t>
      </w:r>
      <w:r w:rsidR="001F39CA">
        <w:rPr>
          <w:rFonts w:eastAsia="Times New Roman" w:cs="Arial"/>
          <w:snapToGrid w:val="0"/>
        </w:rPr>
        <w:t xml:space="preserve"> and is available for </w:t>
      </w:r>
      <w:r w:rsidR="002168AB">
        <w:rPr>
          <w:rFonts w:eastAsia="Times New Roman" w:cs="Arial"/>
          <w:snapToGrid w:val="0"/>
        </w:rPr>
        <w:t>all</w:t>
      </w:r>
      <w:r w:rsidR="001F39CA">
        <w:rPr>
          <w:rFonts w:eastAsia="Times New Roman" w:cs="Arial"/>
          <w:snapToGrid w:val="0"/>
        </w:rPr>
        <w:t xml:space="preserve"> the following: </w:t>
      </w:r>
    </w:p>
    <w:p w14:paraId="06DF1A54" w14:textId="7BC9EA64" w:rsidR="001F39CA" w:rsidRDefault="001F39CA" w:rsidP="000D62FA">
      <w:pPr>
        <w:pStyle w:val="ListParagraph"/>
        <w:widowControl w:val="0"/>
        <w:numPr>
          <w:ilvl w:val="0"/>
          <w:numId w:val="48"/>
        </w:numPr>
        <w:spacing w:before="240"/>
        <w:ind w:right="-120"/>
        <w:rPr>
          <w:rFonts w:eastAsia="Times New Roman" w:cs="Arial"/>
          <w:snapToGrid w:val="0"/>
        </w:rPr>
      </w:pPr>
      <w:r>
        <w:rPr>
          <w:rFonts w:eastAsia="Times New Roman" w:cs="Arial"/>
          <w:snapToGrid w:val="0"/>
        </w:rPr>
        <w:t>The employment and orientation of necessary staff</w:t>
      </w:r>
    </w:p>
    <w:p w14:paraId="263C371F" w14:textId="471FC822" w:rsidR="001F39CA" w:rsidRDefault="001F39CA" w:rsidP="000D62FA">
      <w:pPr>
        <w:pStyle w:val="ListParagraph"/>
        <w:widowControl w:val="0"/>
        <w:numPr>
          <w:ilvl w:val="0"/>
          <w:numId w:val="48"/>
        </w:numPr>
        <w:spacing w:before="240"/>
        <w:ind w:right="-120"/>
        <w:rPr>
          <w:rFonts w:eastAsia="Times New Roman" w:cs="Arial"/>
          <w:snapToGrid w:val="0"/>
        </w:rPr>
      </w:pPr>
      <w:r>
        <w:rPr>
          <w:rFonts w:eastAsia="Times New Roman" w:cs="Arial"/>
          <w:snapToGrid w:val="0"/>
        </w:rPr>
        <w:t>The setting up of the program and facility</w:t>
      </w:r>
    </w:p>
    <w:p w14:paraId="4814CD82" w14:textId="64EE89E4" w:rsidR="001F39CA" w:rsidRDefault="001F39CA" w:rsidP="000D62FA">
      <w:pPr>
        <w:pStyle w:val="ListParagraph"/>
        <w:widowControl w:val="0"/>
        <w:numPr>
          <w:ilvl w:val="0"/>
          <w:numId w:val="48"/>
        </w:numPr>
        <w:spacing w:before="240"/>
        <w:ind w:right="-120"/>
        <w:rPr>
          <w:rFonts w:eastAsia="Times New Roman" w:cs="Arial"/>
          <w:snapToGrid w:val="0"/>
        </w:rPr>
      </w:pPr>
      <w:r>
        <w:rPr>
          <w:rFonts w:eastAsia="Times New Roman" w:cs="Arial"/>
          <w:snapToGrid w:val="0"/>
        </w:rPr>
        <w:t>The finalization of rental agreements and the making of necessary deposits</w:t>
      </w:r>
    </w:p>
    <w:p w14:paraId="0DFE67A9" w14:textId="6C857446" w:rsidR="001F39CA" w:rsidRDefault="001F39CA" w:rsidP="000D62FA">
      <w:pPr>
        <w:pStyle w:val="ListParagraph"/>
        <w:widowControl w:val="0"/>
        <w:numPr>
          <w:ilvl w:val="0"/>
          <w:numId w:val="48"/>
        </w:numPr>
        <w:spacing w:before="240"/>
        <w:ind w:right="-120"/>
        <w:rPr>
          <w:rFonts w:eastAsia="Times New Roman" w:cs="Arial"/>
          <w:snapToGrid w:val="0"/>
        </w:rPr>
      </w:pPr>
      <w:r>
        <w:rPr>
          <w:rFonts w:eastAsia="Times New Roman" w:cs="Arial"/>
          <w:snapToGrid w:val="0"/>
        </w:rPr>
        <w:t>The purchase of a reasonable inventory of materials and supplies</w:t>
      </w:r>
    </w:p>
    <w:p w14:paraId="16032F20" w14:textId="4A0CBAF3" w:rsidR="001F39CA" w:rsidRPr="00827F04" w:rsidRDefault="001F39CA" w:rsidP="000D62FA">
      <w:pPr>
        <w:pStyle w:val="ListParagraph"/>
        <w:widowControl w:val="0"/>
        <w:numPr>
          <w:ilvl w:val="0"/>
          <w:numId w:val="48"/>
        </w:numPr>
        <w:spacing w:before="240"/>
        <w:ind w:right="-120"/>
        <w:rPr>
          <w:rFonts w:eastAsia="Times New Roman" w:cs="Arial"/>
          <w:snapToGrid w:val="0"/>
        </w:rPr>
      </w:pPr>
      <w:r>
        <w:rPr>
          <w:rFonts w:eastAsia="Times New Roman" w:cs="Arial"/>
          <w:snapToGrid w:val="0"/>
        </w:rPr>
        <w:t xml:space="preserve">The purchase of an initial premium for insurance </w:t>
      </w:r>
    </w:p>
    <w:p w14:paraId="1603B3F9" w14:textId="0FCCD5F0" w:rsidR="00D91552" w:rsidRPr="00746667" w:rsidRDefault="00C37849" w:rsidP="00D91552">
      <w:pPr>
        <w:widowControl w:val="0"/>
        <w:spacing w:before="240"/>
        <w:ind w:right="-120"/>
        <w:rPr>
          <w:rFonts w:eastAsia="Times New Roman" w:cs="Arial"/>
          <w:snapToGrid w:val="0"/>
        </w:rPr>
      </w:pPr>
      <w:r w:rsidRPr="44BB26C9">
        <w:rPr>
          <w:rFonts w:eastAsia="Times New Roman" w:cs="Arial"/>
          <w:snapToGrid w:val="0"/>
        </w:rPr>
        <w:t>Start-up is not additional funding but is part of the contract MRA.</w:t>
      </w:r>
      <w:r w:rsidR="007A4844">
        <w:rPr>
          <w:rFonts w:eastAsia="Times New Roman" w:cs="Arial"/>
          <w:snapToGrid w:val="0"/>
        </w:rPr>
        <w:t xml:space="preserve"> </w:t>
      </w:r>
      <w:bookmarkEnd w:id="77"/>
      <w:r w:rsidR="00D91552" w:rsidRPr="4B60083F">
        <w:rPr>
          <w:rFonts w:eastAsia="Times New Roman" w:cs="Arial"/>
          <w:snapToGrid w:val="0"/>
        </w:rPr>
        <w:t xml:space="preserve">A </w:t>
      </w:r>
      <w:r w:rsidR="00F62D0B">
        <w:rPr>
          <w:rFonts w:eastAsia="Times New Roman" w:cs="Arial"/>
          <w:snapToGrid w:val="0"/>
        </w:rPr>
        <w:t>s</w:t>
      </w:r>
      <w:r w:rsidR="00D91552" w:rsidRPr="4B60083F">
        <w:rPr>
          <w:rFonts w:eastAsia="Times New Roman" w:cs="Arial"/>
          <w:snapToGrid w:val="0"/>
        </w:rPr>
        <w:t xml:space="preserve">tart-up allowance exempts those expenses from the service requirement by increasing actual service earnings by the amount claimed as </w:t>
      </w:r>
      <w:r w:rsidR="00F62D0B">
        <w:rPr>
          <w:rFonts w:eastAsia="Times New Roman" w:cs="Arial"/>
          <w:snapToGrid w:val="0"/>
        </w:rPr>
        <w:t>s</w:t>
      </w:r>
      <w:r w:rsidR="00D91552" w:rsidRPr="4B60083F">
        <w:rPr>
          <w:rFonts w:eastAsia="Times New Roman" w:cs="Arial"/>
          <w:snapToGrid w:val="0"/>
        </w:rPr>
        <w:t xml:space="preserve">tart-up </w:t>
      </w:r>
      <w:r w:rsidR="00F62D0B">
        <w:rPr>
          <w:rFonts w:eastAsia="Times New Roman" w:cs="Arial"/>
          <w:snapToGrid w:val="0"/>
        </w:rPr>
        <w:t>e</w:t>
      </w:r>
      <w:r w:rsidR="00D91552" w:rsidRPr="4B60083F">
        <w:rPr>
          <w:rFonts w:eastAsia="Times New Roman" w:cs="Arial"/>
          <w:snapToGrid w:val="0"/>
        </w:rPr>
        <w:t xml:space="preserve">xpenses. This adjusted limit allows the contractor to be reimbursed for expenses. </w:t>
      </w:r>
      <w:r w:rsidR="007A4844" w:rsidRPr="44BB26C9">
        <w:rPr>
          <w:rFonts w:eastAsia="Times New Roman" w:cs="Arial"/>
          <w:snapToGrid w:val="0"/>
        </w:rPr>
        <w:t xml:space="preserve">This service-level exemption is included in apportionment amounts and final reimbursement, and no separate check is issued for </w:t>
      </w:r>
      <w:r w:rsidR="007A4844">
        <w:rPr>
          <w:rFonts w:eastAsia="Times New Roman" w:cs="Arial"/>
          <w:snapToGrid w:val="0"/>
        </w:rPr>
        <w:t>s</w:t>
      </w:r>
      <w:r w:rsidR="007A4844" w:rsidRPr="44BB26C9">
        <w:rPr>
          <w:rFonts w:eastAsia="Times New Roman" w:cs="Arial"/>
          <w:snapToGrid w:val="0"/>
        </w:rPr>
        <w:t>tart-up expenses or reimbursements</w:t>
      </w:r>
      <w:r w:rsidR="007A4844">
        <w:rPr>
          <w:rFonts w:eastAsia="Times New Roman" w:cs="Arial"/>
          <w:snapToGrid w:val="0"/>
        </w:rPr>
        <w:t>.</w:t>
      </w:r>
    </w:p>
    <w:p w14:paraId="05E1871B" w14:textId="09615693" w:rsidR="00D91552" w:rsidRPr="00746667" w:rsidRDefault="40CA2C3E" w:rsidP="007002DD">
      <w:pPr>
        <w:pStyle w:val="Heading5"/>
      </w:pPr>
      <w:r>
        <w:t xml:space="preserve">Start-up </w:t>
      </w:r>
      <w:r w:rsidR="00D91552">
        <w:t>Example</w:t>
      </w:r>
    </w:p>
    <w:p w14:paraId="4BF038C1" w14:textId="48D9B600" w:rsidR="00D91552" w:rsidRPr="00746667" w:rsidRDefault="0096734B" w:rsidP="00F62D0B">
      <w:pPr>
        <w:widowControl w:val="0"/>
        <w:spacing w:before="120"/>
        <w:ind w:left="360"/>
        <w:rPr>
          <w:rFonts w:eastAsia="Times New Roman" w:cs="Arial"/>
          <w:snapToGrid w:val="0"/>
        </w:rPr>
      </w:pPr>
      <w:r>
        <w:rPr>
          <w:rFonts w:eastAsia="Times New Roman" w:cs="Arial"/>
          <w:snapToGrid w:val="0"/>
        </w:rPr>
        <w:t xml:space="preserve">Contract </w:t>
      </w:r>
      <w:r w:rsidR="00D91552" w:rsidRPr="51B07A75">
        <w:rPr>
          <w:rFonts w:eastAsia="Times New Roman" w:cs="Arial"/>
          <w:snapToGrid w:val="0"/>
        </w:rPr>
        <w:t>MRA:</w:t>
      </w:r>
      <w:r w:rsidR="00D91552" w:rsidRPr="60477B20">
        <w:rPr>
          <w:rFonts w:eastAsia="Times New Roman" w:cs="Arial"/>
          <w:snapToGrid w:val="0"/>
        </w:rPr>
        <w:t xml:space="preserve"> </w:t>
      </w:r>
      <w:r w:rsidR="00D91552" w:rsidRPr="51B07A75">
        <w:rPr>
          <w:rFonts w:eastAsia="Times New Roman" w:cs="Arial"/>
          <w:snapToGrid w:val="0"/>
        </w:rPr>
        <w:t>$170,000</w:t>
      </w:r>
    </w:p>
    <w:p w14:paraId="384BC97F" w14:textId="420C4427" w:rsidR="00D91552" w:rsidRPr="00746667" w:rsidRDefault="00D91552" w:rsidP="002B27CB">
      <w:pPr>
        <w:widowControl w:val="0"/>
        <w:ind w:left="360"/>
        <w:rPr>
          <w:rFonts w:eastAsia="Times New Roman" w:cs="Arial"/>
        </w:rPr>
      </w:pPr>
      <w:r w:rsidRPr="6BE7AD48">
        <w:rPr>
          <w:rFonts w:eastAsia="Times New Roman" w:cs="Arial"/>
        </w:rPr>
        <w:t>Approved Start-</w:t>
      </w:r>
      <w:r w:rsidR="00F62D0B">
        <w:rPr>
          <w:rFonts w:eastAsia="Times New Roman" w:cs="Arial"/>
        </w:rPr>
        <w:t>u</w:t>
      </w:r>
      <w:r w:rsidRPr="6BE7AD48">
        <w:rPr>
          <w:rFonts w:eastAsia="Times New Roman" w:cs="Arial"/>
        </w:rPr>
        <w:t>p:</w:t>
      </w:r>
      <w:r>
        <w:rPr>
          <w:rFonts w:eastAsia="Times New Roman" w:cs="Arial"/>
        </w:rPr>
        <w:t xml:space="preserve"> </w:t>
      </w:r>
      <w:r w:rsidRPr="6BE7AD48">
        <w:rPr>
          <w:rFonts w:eastAsia="Times New Roman" w:cs="Arial"/>
        </w:rPr>
        <w:t xml:space="preserve">$15,000 </w:t>
      </w:r>
    </w:p>
    <w:p w14:paraId="79B91289" w14:textId="5DB9253B" w:rsidR="00D91552" w:rsidRPr="00746667" w:rsidRDefault="00D91552" w:rsidP="0056237F">
      <w:pPr>
        <w:widowControl w:val="0"/>
        <w:ind w:left="360"/>
        <w:rPr>
          <w:rFonts w:eastAsia="Times New Roman" w:cs="Arial"/>
          <w:snapToGrid w:val="0"/>
        </w:rPr>
      </w:pPr>
      <w:r w:rsidRPr="6BE7AD48">
        <w:rPr>
          <w:rFonts w:eastAsia="Times New Roman" w:cs="Arial"/>
          <w:snapToGrid w:val="0"/>
        </w:rPr>
        <w:t>Reimbursable Costs (includ</w:t>
      </w:r>
      <w:r w:rsidR="00DD5988">
        <w:rPr>
          <w:rFonts w:eastAsia="Times New Roman" w:cs="Arial"/>
          <w:snapToGrid w:val="0"/>
        </w:rPr>
        <w:t>ing</w:t>
      </w:r>
      <w:r w:rsidRPr="6BE7AD48">
        <w:rPr>
          <w:rFonts w:eastAsia="Times New Roman" w:cs="Arial"/>
          <w:snapToGrid w:val="0"/>
        </w:rPr>
        <w:t xml:space="preserve"> Approved Start-up):</w:t>
      </w:r>
      <w:r w:rsidR="345DCECA" w:rsidRPr="6BE7AD48" w:rsidDel="00063465">
        <w:rPr>
          <w:rFonts w:eastAsia="Times New Roman" w:cs="Arial"/>
          <w:snapToGrid w:val="0"/>
        </w:rPr>
        <w:t xml:space="preserve"> </w:t>
      </w:r>
      <w:r w:rsidRPr="18189935">
        <w:rPr>
          <w:rFonts w:eastAsia="Times New Roman" w:cs="Arial"/>
        </w:rPr>
        <w:t>$170,000</w:t>
      </w:r>
    </w:p>
    <w:p w14:paraId="13026EFB" w14:textId="6E5D44B9" w:rsidR="00D91552" w:rsidRPr="00746667" w:rsidRDefault="00D91552" w:rsidP="00385589">
      <w:pPr>
        <w:widowControl w:val="0"/>
        <w:ind w:left="360"/>
        <w:rPr>
          <w:rFonts w:eastAsia="Times New Roman" w:cs="Arial"/>
        </w:rPr>
      </w:pPr>
      <w:r w:rsidRPr="51B07A75">
        <w:rPr>
          <w:rFonts w:eastAsia="Times New Roman" w:cs="Arial"/>
          <w:snapToGrid w:val="0"/>
        </w:rPr>
        <w:t xml:space="preserve">Reported </w:t>
      </w:r>
      <w:r w:rsidR="002648DE">
        <w:rPr>
          <w:rFonts w:eastAsia="Times New Roman" w:cs="Arial"/>
          <w:snapToGrid w:val="0"/>
        </w:rPr>
        <w:t xml:space="preserve">Adjusted </w:t>
      </w:r>
      <w:r w:rsidR="0003406C">
        <w:rPr>
          <w:rFonts w:eastAsia="Times New Roman" w:cs="Arial"/>
          <w:snapToGrid w:val="0"/>
        </w:rPr>
        <w:t>Child Days of Enrollment (</w:t>
      </w:r>
      <w:r>
        <w:rPr>
          <w:rFonts w:eastAsia="Times New Roman" w:cs="Arial"/>
          <w:snapToGrid w:val="0"/>
        </w:rPr>
        <w:t>cde</w:t>
      </w:r>
      <w:r w:rsidR="002648DE">
        <w:rPr>
          <w:rFonts w:eastAsia="Times New Roman" w:cs="Arial"/>
          <w:snapToGrid w:val="0"/>
        </w:rPr>
        <w:t>s</w:t>
      </w:r>
      <w:r w:rsidR="0003406C">
        <w:rPr>
          <w:rFonts w:eastAsia="Times New Roman" w:cs="Arial"/>
          <w:snapToGrid w:val="0"/>
        </w:rPr>
        <w:t>)</w:t>
      </w:r>
      <w:r w:rsidRPr="51B07A75">
        <w:rPr>
          <w:rFonts w:eastAsia="Times New Roman" w:cs="Arial"/>
          <w:snapToGrid w:val="0"/>
        </w:rPr>
        <w:t>:</w:t>
      </w:r>
      <w:r>
        <w:rPr>
          <w:rFonts w:eastAsia="Times New Roman" w:cs="Arial"/>
          <w:snapToGrid w:val="0"/>
        </w:rPr>
        <w:t xml:space="preserve"> </w:t>
      </w:r>
      <w:r w:rsidRPr="6BE7AD48">
        <w:rPr>
          <w:rFonts w:eastAsia="Times New Roman" w:cs="Arial"/>
        </w:rPr>
        <w:t>2,545.455</w:t>
      </w:r>
    </w:p>
    <w:p w14:paraId="263EC1AC" w14:textId="2C654F92" w:rsidR="00D91552" w:rsidRDefault="00D91552" w:rsidP="00385589">
      <w:pPr>
        <w:widowControl w:val="0"/>
        <w:ind w:left="360"/>
        <w:rPr>
          <w:rFonts w:eastAsia="Times New Roman" w:cs="Arial"/>
        </w:rPr>
      </w:pPr>
      <w:r w:rsidRPr="688633BB">
        <w:rPr>
          <w:rFonts w:eastAsia="Times New Roman" w:cs="Arial"/>
        </w:rPr>
        <w:t>Reimbursement Rate:</w:t>
      </w:r>
      <w:r>
        <w:rPr>
          <w:rFonts w:eastAsia="Times New Roman" w:cs="Arial"/>
        </w:rPr>
        <w:t xml:space="preserve"> </w:t>
      </w:r>
      <w:r w:rsidRPr="688633BB">
        <w:rPr>
          <w:rFonts w:eastAsia="Times New Roman" w:cs="Arial"/>
        </w:rPr>
        <w:t>$55</w:t>
      </w:r>
    </w:p>
    <w:p w14:paraId="6C156EA2" w14:textId="77777777" w:rsidR="00D91552" w:rsidRPr="00401954" w:rsidRDefault="00D91552" w:rsidP="00385589">
      <w:pPr>
        <w:widowControl w:val="0"/>
        <w:ind w:left="360"/>
        <w:rPr>
          <w:rFonts w:eastAsia="Times New Roman" w:cs="Arial"/>
          <w:szCs w:val="24"/>
        </w:rPr>
      </w:pPr>
      <w:r w:rsidRPr="6BE7AD48">
        <w:rPr>
          <w:rFonts w:eastAsia="Times New Roman" w:cs="Arial"/>
          <w:szCs w:val="24"/>
        </w:rPr>
        <w:t>Attendance Percentage:</w:t>
      </w:r>
      <w:r>
        <w:rPr>
          <w:rFonts w:eastAsia="Times New Roman" w:cs="Arial"/>
          <w:szCs w:val="24"/>
        </w:rPr>
        <w:t xml:space="preserve"> </w:t>
      </w:r>
      <w:r w:rsidRPr="6BE7AD48">
        <w:rPr>
          <w:rFonts w:eastAsia="Times New Roman" w:cs="Arial"/>
          <w:szCs w:val="24"/>
        </w:rPr>
        <w:t xml:space="preserve">100% </w:t>
      </w:r>
    </w:p>
    <w:p w14:paraId="33AFCC5A" w14:textId="1FB0AC49" w:rsidR="00D91552" w:rsidRPr="00746667" w:rsidRDefault="0096734B" w:rsidP="00385589">
      <w:pPr>
        <w:widowControl w:val="0"/>
        <w:spacing w:before="120"/>
        <w:ind w:left="360"/>
        <w:rPr>
          <w:rFonts w:eastAsia="Times New Roman" w:cs="Arial"/>
          <w:b/>
          <w:bCs/>
          <w:snapToGrid w:val="0"/>
        </w:rPr>
      </w:pPr>
      <w:r>
        <w:rPr>
          <w:rFonts w:eastAsia="Times New Roman" w:cs="Arial"/>
          <w:b/>
          <w:bCs/>
          <w:snapToGrid w:val="0"/>
        </w:rPr>
        <w:t xml:space="preserve">June </w:t>
      </w:r>
      <w:r w:rsidR="00D91552" w:rsidRPr="6BE7AD48">
        <w:rPr>
          <w:rFonts w:eastAsia="Times New Roman" w:cs="Arial"/>
          <w:b/>
          <w:bCs/>
          <w:snapToGrid w:val="0"/>
        </w:rPr>
        <w:t>Year-End Report:</w:t>
      </w:r>
    </w:p>
    <w:p w14:paraId="0295E30A" w14:textId="45182C09" w:rsidR="00D91552" w:rsidRPr="00746667" w:rsidRDefault="00D91552" w:rsidP="00385589">
      <w:pPr>
        <w:widowControl w:val="0"/>
        <w:ind w:left="360"/>
        <w:rPr>
          <w:rFonts w:eastAsia="Times New Roman" w:cs="Arial"/>
          <w:snapToGrid w:val="0"/>
        </w:rPr>
      </w:pPr>
      <w:r w:rsidRPr="51B07A75">
        <w:rPr>
          <w:rFonts w:eastAsia="Times New Roman" w:cs="Arial"/>
          <w:snapToGrid w:val="0"/>
        </w:rPr>
        <w:t>Net Reimbursable Costs:</w:t>
      </w:r>
      <w:r w:rsidR="00504A93">
        <w:rPr>
          <w:rFonts w:eastAsia="Times New Roman" w:cs="Arial"/>
          <w:snapToGrid w:val="0"/>
        </w:rPr>
        <w:t xml:space="preserve"> $170,000</w:t>
      </w:r>
    </w:p>
    <w:p w14:paraId="6BB7873D" w14:textId="34C5524E" w:rsidR="00D91552" w:rsidRDefault="00D91552" w:rsidP="00385589">
      <w:pPr>
        <w:widowControl w:val="0"/>
        <w:ind w:left="360"/>
        <w:rPr>
          <w:rFonts w:eastAsia="Times New Roman" w:cs="Arial"/>
        </w:rPr>
      </w:pPr>
      <w:r w:rsidRPr="688633BB">
        <w:rPr>
          <w:rFonts w:eastAsia="Times New Roman" w:cs="Arial"/>
        </w:rPr>
        <w:t xml:space="preserve">Service Earnings </w:t>
      </w:r>
      <w:r w:rsidR="00504A93">
        <w:rPr>
          <w:rFonts w:eastAsia="Times New Roman" w:cs="Arial"/>
        </w:rPr>
        <w:t>A</w:t>
      </w:r>
      <w:r w:rsidRPr="688633BB">
        <w:rPr>
          <w:rFonts w:eastAsia="Times New Roman" w:cs="Arial"/>
        </w:rPr>
        <w:t>djusted for Attendance: 2,545.455 x $55 x 100% = $140,000</w:t>
      </w:r>
    </w:p>
    <w:p w14:paraId="30853FDE" w14:textId="10F33C5A" w:rsidR="00D91552" w:rsidRDefault="00D91552" w:rsidP="00385589">
      <w:pPr>
        <w:widowControl w:val="0"/>
        <w:ind w:left="360"/>
        <w:rPr>
          <w:rFonts w:eastAsia="Times New Roman" w:cs="Arial"/>
          <w:b/>
          <w:bCs/>
          <w:snapToGrid w:val="0"/>
        </w:rPr>
      </w:pPr>
      <w:r w:rsidRPr="25BDF43C">
        <w:rPr>
          <w:rFonts w:eastAsia="Times New Roman" w:cs="Arial"/>
          <w:snapToGrid w:val="0"/>
        </w:rPr>
        <w:t xml:space="preserve">Service Earnings </w:t>
      </w:r>
      <w:r w:rsidR="00504A93">
        <w:rPr>
          <w:rFonts w:eastAsia="Times New Roman" w:cs="Arial"/>
          <w:snapToGrid w:val="0"/>
        </w:rPr>
        <w:t>A</w:t>
      </w:r>
      <w:r w:rsidRPr="25BDF43C">
        <w:rPr>
          <w:rFonts w:eastAsia="Times New Roman" w:cs="Arial"/>
          <w:snapToGrid w:val="0"/>
        </w:rPr>
        <w:t xml:space="preserve">djusted for Attendance (with reported Start-up): $140,000 + $15,000 = </w:t>
      </w:r>
      <w:r w:rsidRPr="25BDF43C">
        <w:rPr>
          <w:rFonts w:eastAsia="Times New Roman" w:cs="Arial"/>
          <w:b/>
          <w:bCs/>
          <w:snapToGrid w:val="0"/>
        </w:rPr>
        <w:t>$155,000</w:t>
      </w:r>
    </w:p>
    <w:p w14:paraId="5FEDD618" w14:textId="65B6B486" w:rsidR="00D91552" w:rsidRDefault="00D91552" w:rsidP="00385589">
      <w:pPr>
        <w:spacing w:before="120"/>
        <w:ind w:left="360" w:right="360"/>
        <w:rPr>
          <w:rFonts w:eastAsia="Times New Roman" w:cs="Arial"/>
        </w:rPr>
      </w:pPr>
      <w:r w:rsidRPr="18189935">
        <w:rPr>
          <w:rFonts w:eastAsia="Times New Roman" w:cs="Arial"/>
        </w:rPr>
        <w:t xml:space="preserve">Without </w:t>
      </w:r>
      <w:r w:rsidR="00504A93" w:rsidRPr="18189935">
        <w:rPr>
          <w:rFonts w:eastAsia="Times New Roman" w:cs="Arial"/>
        </w:rPr>
        <w:t>s</w:t>
      </w:r>
      <w:r w:rsidRPr="18189935">
        <w:rPr>
          <w:rFonts w:eastAsia="Times New Roman" w:cs="Arial"/>
        </w:rPr>
        <w:t xml:space="preserve">tart-up, this contract would be reimbursed $140,000 (the lesser of Net Reimbursable Costs, Adjusted Service Earnings, and MRA). With </w:t>
      </w:r>
      <w:r w:rsidR="00504A93" w:rsidRPr="18189935">
        <w:rPr>
          <w:rFonts w:eastAsia="Times New Roman" w:cs="Arial"/>
        </w:rPr>
        <w:t>s</w:t>
      </w:r>
      <w:r w:rsidRPr="18189935">
        <w:rPr>
          <w:rFonts w:eastAsia="Times New Roman" w:cs="Arial"/>
        </w:rPr>
        <w:t>tart-</w:t>
      </w:r>
      <w:r w:rsidR="00504A93" w:rsidRPr="18189935">
        <w:rPr>
          <w:rFonts w:eastAsia="Times New Roman" w:cs="Arial"/>
        </w:rPr>
        <w:t>u</w:t>
      </w:r>
      <w:r w:rsidRPr="18189935">
        <w:rPr>
          <w:rFonts w:eastAsia="Times New Roman" w:cs="Arial"/>
        </w:rPr>
        <w:t xml:space="preserve">p included, the total reimbursement would be $155,000 and </w:t>
      </w:r>
      <w:r w:rsidR="00504A93" w:rsidRPr="18189935">
        <w:rPr>
          <w:rFonts w:eastAsia="Times New Roman" w:cs="Arial"/>
        </w:rPr>
        <w:t xml:space="preserve">would </w:t>
      </w:r>
      <w:r w:rsidRPr="18189935">
        <w:rPr>
          <w:rFonts w:eastAsia="Times New Roman" w:cs="Arial"/>
        </w:rPr>
        <w:t xml:space="preserve">cover the actual costs of the program. </w:t>
      </w:r>
    </w:p>
    <w:p w14:paraId="58978B15" w14:textId="57B005EA" w:rsidR="00D91552" w:rsidRDefault="27EF88F0" w:rsidP="045B89E9">
      <w:pPr>
        <w:spacing w:before="120"/>
        <w:ind w:right="360"/>
      </w:pPr>
      <w:r w:rsidRPr="18189935">
        <w:rPr>
          <w:b/>
          <w:bCs/>
        </w:rPr>
        <w:lastRenderedPageBreak/>
        <w:t>Note</w:t>
      </w:r>
      <w:r>
        <w:t xml:space="preserve">: </w:t>
      </w:r>
      <w:r w:rsidRPr="18189935">
        <w:rPr>
          <w:i/>
          <w:iCs/>
        </w:rPr>
        <w:t xml:space="preserve">EC </w:t>
      </w:r>
      <w:r>
        <w:t>Section 8245.5</w:t>
      </w:r>
      <w:r w:rsidR="007B0730">
        <w:t>(</w:t>
      </w:r>
      <w:r w:rsidR="00DC75DA">
        <w:t>f</w:t>
      </w:r>
      <w:r w:rsidR="007B0730">
        <w:t>)</w:t>
      </w:r>
      <w:r w:rsidR="00BB4E2B">
        <w:t xml:space="preserve"> </w:t>
      </w:r>
      <w:r>
        <w:t>specifies that</w:t>
      </w:r>
      <w:r w:rsidR="006F063A">
        <w:t xml:space="preserve"> from July 1</w:t>
      </w:r>
      <w:r w:rsidR="005F5872">
        <w:t>, 202</w:t>
      </w:r>
      <w:r w:rsidR="00B13BEE">
        <w:t>5</w:t>
      </w:r>
      <w:r w:rsidR="5A5FBE77">
        <w:t>,</w:t>
      </w:r>
      <w:r w:rsidR="005F5872">
        <w:t xml:space="preserve"> to June 30, 202</w:t>
      </w:r>
      <w:r w:rsidR="00B844D9">
        <w:t>6</w:t>
      </w:r>
      <w:r>
        <w:t xml:space="preserve">, CSPP contractors are to be reimbursed the lesser of 100 percent of the contract MRA or net reimbursable program costs if they meet one of the criteria outlined in </w:t>
      </w:r>
      <w:r w:rsidRPr="18189935">
        <w:rPr>
          <w:i/>
          <w:iCs/>
        </w:rPr>
        <w:t xml:space="preserve">EC </w:t>
      </w:r>
      <w:r>
        <w:t>8245.5</w:t>
      </w:r>
      <w:r w:rsidR="00811F09">
        <w:t>(</w:t>
      </w:r>
      <w:r w:rsidR="00B844D9">
        <w:t>f</w:t>
      </w:r>
      <w:r w:rsidR="00811F09">
        <w:t>)</w:t>
      </w:r>
      <w:r>
        <w:t xml:space="preserve">. Therefore, in this example, service earnings are held harmless and not </w:t>
      </w:r>
      <w:r w:rsidR="00504A93">
        <w:t>considered</w:t>
      </w:r>
      <w:r>
        <w:t xml:space="preserve"> when determining contact earnings and the total reimbursement is $170,000 as opposed to $155,000.</w:t>
      </w:r>
    </w:p>
    <w:p w14:paraId="05848F13" w14:textId="7DE37B0E" w:rsidR="00D91552" w:rsidRPr="00746667" w:rsidRDefault="00D91552" w:rsidP="00D91552">
      <w:pPr>
        <w:widowControl w:val="0"/>
        <w:spacing w:before="120"/>
        <w:ind w:right="360"/>
        <w:rPr>
          <w:rFonts w:eastAsia="Times New Roman" w:cs="Arial"/>
          <w:snapToGrid w:val="0"/>
        </w:rPr>
      </w:pPr>
      <w:r w:rsidRPr="58822A73">
        <w:rPr>
          <w:rFonts w:eastAsia="Times New Roman" w:cs="Arial"/>
          <w:snapToGrid w:val="0"/>
        </w:rPr>
        <w:t xml:space="preserve">To request a </w:t>
      </w:r>
      <w:r w:rsidR="002B27CB">
        <w:rPr>
          <w:rFonts w:eastAsia="Times New Roman" w:cs="Arial"/>
          <w:snapToGrid w:val="0"/>
        </w:rPr>
        <w:t>s</w:t>
      </w:r>
      <w:r w:rsidRPr="58822A73">
        <w:rPr>
          <w:rFonts w:eastAsia="Times New Roman" w:cs="Arial"/>
          <w:snapToGrid w:val="0"/>
        </w:rPr>
        <w:t xml:space="preserve">tart-up allowance, the contractor will need to submit a line-item budget and a budget narrative justification to their </w:t>
      </w:r>
      <w:r>
        <w:rPr>
          <w:rFonts w:eastAsia="Times New Roman" w:cs="Arial"/>
          <w:snapToGrid w:val="0"/>
        </w:rPr>
        <w:t xml:space="preserve">EENFS </w:t>
      </w:r>
      <w:r w:rsidR="00C52825">
        <w:rPr>
          <w:rFonts w:eastAsia="Times New Roman" w:cs="Arial"/>
          <w:snapToGrid w:val="0"/>
        </w:rPr>
        <w:t>f</w:t>
      </w:r>
      <w:r>
        <w:rPr>
          <w:rFonts w:eastAsia="Times New Roman" w:cs="Arial"/>
          <w:snapToGrid w:val="0"/>
        </w:rPr>
        <w:t>iscal</w:t>
      </w:r>
      <w:r w:rsidRPr="58822A73">
        <w:rPr>
          <w:rFonts w:eastAsia="Times New Roman" w:cs="Arial"/>
          <w:snapToGrid w:val="0"/>
        </w:rPr>
        <w:t xml:space="preserve"> </w:t>
      </w:r>
      <w:r w:rsidR="00C52825">
        <w:rPr>
          <w:rFonts w:eastAsia="Times New Roman" w:cs="Arial"/>
          <w:snapToGrid w:val="0"/>
        </w:rPr>
        <w:t>a</w:t>
      </w:r>
      <w:r w:rsidRPr="58822A73">
        <w:rPr>
          <w:rFonts w:eastAsia="Times New Roman" w:cs="Arial"/>
          <w:snapToGrid w:val="0"/>
        </w:rPr>
        <w:t>nalyst. The line-item budget should include the quantity, unit cost, and total cost. The budget narrative should provide a written description that justifies the need for each requested line</w:t>
      </w:r>
      <w:r w:rsidR="002B27CB">
        <w:rPr>
          <w:rFonts w:eastAsia="Times New Roman" w:cs="Arial"/>
          <w:snapToGrid w:val="0"/>
        </w:rPr>
        <w:t xml:space="preserve"> </w:t>
      </w:r>
      <w:r w:rsidRPr="58822A73">
        <w:rPr>
          <w:rFonts w:eastAsia="Times New Roman" w:cs="Arial"/>
          <w:snapToGrid w:val="0"/>
        </w:rPr>
        <w:t>item.</w:t>
      </w:r>
    </w:p>
    <w:p w14:paraId="1A9F63C3" w14:textId="107ADAB0" w:rsidR="00D91552" w:rsidRDefault="00D91552" w:rsidP="045B89E9">
      <w:pPr>
        <w:widowControl w:val="0"/>
        <w:spacing w:before="240"/>
      </w:pPr>
      <w:r w:rsidRPr="5000764E">
        <w:rPr>
          <w:b/>
          <w:bCs/>
        </w:rPr>
        <w:t>Note:</w:t>
      </w:r>
      <w:r>
        <w:t xml:space="preserve"> Contractors are required to submit equipment requests for preapproval to their EED consultant for purchases that exceed the expenditure threshold (see “</w:t>
      </w:r>
      <w:hyperlink w:anchor="_Equipment_1" w:history="1">
        <w:r w:rsidRPr="0E161FED">
          <w:rPr>
            <w:rStyle w:val="Hyperlink"/>
          </w:rPr>
          <w:t>Equipment</w:t>
        </w:r>
      </w:hyperlink>
      <w:r>
        <w:t>”).</w:t>
      </w:r>
    </w:p>
    <w:p w14:paraId="3733FC2F" w14:textId="1A06CBB6" w:rsidR="00D91552" w:rsidRPr="00746667" w:rsidRDefault="00D91552" w:rsidP="00D91552">
      <w:pPr>
        <w:widowControl w:val="0"/>
        <w:spacing w:before="240"/>
        <w:rPr>
          <w:rFonts w:eastAsia="Times New Roman" w:cs="Arial"/>
          <w:snapToGrid w:val="0"/>
        </w:rPr>
      </w:pPr>
      <w:r w:rsidRPr="1999576F">
        <w:rPr>
          <w:rFonts w:eastAsia="Times New Roman" w:cs="Arial"/>
          <w:snapToGrid w:val="0"/>
        </w:rPr>
        <w:t>Certain line</w:t>
      </w:r>
      <w:r w:rsidR="002B27CB">
        <w:rPr>
          <w:rFonts w:eastAsia="Times New Roman" w:cs="Arial"/>
          <w:snapToGrid w:val="0"/>
        </w:rPr>
        <w:t xml:space="preserve"> </w:t>
      </w:r>
      <w:r w:rsidRPr="1999576F">
        <w:rPr>
          <w:rFonts w:eastAsia="Times New Roman" w:cs="Arial"/>
          <w:snapToGrid w:val="0"/>
        </w:rPr>
        <w:t>items will not require a quantity or unit price, such as office supplies. The total cost of the line</w:t>
      </w:r>
      <w:r w:rsidR="002B27CB">
        <w:rPr>
          <w:rFonts w:eastAsia="Times New Roman" w:cs="Arial"/>
          <w:snapToGrid w:val="0"/>
        </w:rPr>
        <w:t xml:space="preserve"> </w:t>
      </w:r>
      <w:r w:rsidRPr="1999576F">
        <w:rPr>
          <w:rFonts w:eastAsia="Times New Roman" w:cs="Arial"/>
          <w:snapToGrid w:val="0"/>
        </w:rPr>
        <w:t xml:space="preserve">item will suffice. For example, the </w:t>
      </w:r>
      <w:r w:rsidR="002B27CB">
        <w:rPr>
          <w:rFonts w:eastAsia="Times New Roman" w:cs="Arial"/>
          <w:snapToGrid w:val="0"/>
        </w:rPr>
        <w:t>s</w:t>
      </w:r>
      <w:r w:rsidRPr="1999576F">
        <w:rPr>
          <w:rFonts w:eastAsia="Times New Roman" w:cs="Arial"/>
          <w:snapToGrid w:val="0"/>
        </w:rPr>
        <w:t>tart-up request may include a line</w:t>
      </w:r>
      <w:r w:rsidR="002B27CB">
        <w:rPr>
          <w:rFonts w:eastAsia="Times New Roman" w:cs="Arial"/>
          <w:snapToGrid w:val="0"/>
        </w:rPr>
        <w:t xml:space="preserve"> </w:t>
      </w:r>
      <w:r w:rsidRPr="1999576F">
        <w:rPr>
          <w:rFonts w:eastAsia="Times New Roman" w:cs="Arial"/>
          <w:snapToGrid w:val="0"/>
        </w:rPr>
        <w:t xml:space="preserve">item for office supplies of $1,000. The budget does not need to include the quantities or unit prices of the different supplies purchased. However, the budget narrative justification should provide a general description and justification for the office supplies being purchased. For all items requested, the criteria </w:t>
      </w:r>
      <w:r>
        <w:rPr>
          <w:rFonts w:eastAsia="Times New Roman" w:cs="Arial"/>
          <w:snapToGrid w:val="0"/>
        </w:rPr>
        <w:t>CDE</w:t>
      </w:r>
      <w:r w:rsidRPr="1999576F">
        <w:rPr>
          <w:rFonts w:eastAsia="Times New Roman" w:cs="Arial"/>
          <w:snapToGrid w:val="0"/>
        </w:rPr>
        <w:t xml:space="preserve"> will use for approving the items </w:t>
      </w:r>
      <w:r w:rsidR="00362F84">
        <w:rPr>
          <w:rFonts w:eastAsia="Times New Roman" w:cs="Arial"/>
          <w:snapToGrid w:val="0"/>
        </w:rPr>
        <w:t>is</w:t>
      </w:r>
      <w:r w:rsidR="00362F84" w:rsidRPr="1999576F">
        <w:rPr>
          <w:rFonts w:eastAsia="Times New Roman" w:cs="Arial"/>
          <w:snapToGrid w:val="0"/>
        </w:rPr>
        <w:t xml:space="preserve"> </w:t>
      </w:r>
      <w:r w:rsidRPr="1999576F">
        <w:rPr>
          <w:rFonts w:eastAsia="Times New Roman" w:cs="Arial"/>
          <w:snapToGrid w:val="0"/>
        </w:rPr>
        <w:t>whether the cost is reasonable and necessary.</w:t>
      </w:r>
    </w:p>
    <w:p w14:paraId="470C8398" w14:textId="5C3F1249" w:rsidR="00D91552" w:rsidRPr="00746667" w:rsidRDefault="00D91552" w:rsidP="00D91552">
      <w:pPr>
        <w:widowControl w:val="0"/>
        <w:spacing w:before="240"/>
        <w:rPr>
          <w:rFonts w:eastAsia="Times New Roman" w:cs="Arial"/>
          <w:snapToGrid w:val="0"/>
          <w:szCs w:val="20"/>
        </w:rPr>
      </w:pPr>
      <w:r w:rsidRPr="00746667">
        <w:rPr>
          <w:rFonts w:eastAsia="Times New Roman" w:cs="Arial"/>
          <w:snapToGrid w:val="0"/>
          <w:szCs w:val="20"/>
        </w:rPr>
        <w:t xml:space="preserve">Purchase </w:t>
      </w:r>
      <w:r w:rsidR="002B27CB">
        <w:rPr>
          <w:rFonts w:eastAsia="Times New Roman" w:cs="Arial"/>
          <w:snapToGrid w:val="0"/>
          <w:szCs w:val="20"/>
        </w:rPr>
        <w:t>o</w:t>
      </w:r>
      <w:r w:rsidRPr="00746667">
        <w:rPr>
          <w:rFonts w:eastAsia="Times New Roman" w:cs="Arial"/>
          <w:snapToGrid w:val="0"/>
          <w:szCs w:val="20"/>
        </w:rPr>
        <w:t>rders, invoices, or an internal agency expenditure report will not be accepted for review in lieu of a line-item budget.</w:t>
      </w:r>
    </w:p>
    <w:p w14:paraId="08CE6F91" w14:textId="77777777" w:rsidR="00D91552" w:rsidRDefault="00D91552" w:rsidP="00D91552">
      <w:pPr>
        <w:rPr>
          <w:rFonts w:eastAsia="Times New Roman" w:cs="Arial"/>
          <w:snapToGrid w:val="0"/>
          <w:szCs w:val="20"/>
        </w:rPr>
      </w:pPr>
    </w:p>
    <w:p w14:paraId="5D96E813" w14:textId="77777777" w:rsidR="00D91552" w:rsidRPr="00E45BC7" w:rsidRDefault="00D91552" w:rsidP="045B89E9">
      <w:pPr>
        <w:ind w:left="450" w:hanging="450"/>
        <w:rPr>
          <w:rFonts w:eastAsia="Times New Roman" w:cs="Arial"/>
          <w:snapToGrid w:val="0"/>
        </w:rPr>
      </w:pPr>
      <w:r w:rsidRPr="242AE4FB">
        <w:rPr>
          <w:rFonts w:eastAsia="Times New Roman" w:cs="Arial"/>
          <w:b/>
          <w:snapToGrid w:val="0"/>
        </w:rPr>
        <w:t>Note:</w:t>
      </w:r>
    </w:p>
    <w:p w14:paraId="5AD0E9CD" w14:textId="18E060E7" w:rsidR="00D91552" w:rsidRPr="00643CEA" w:rsidRDefault="00D91552" w:rsidP="000D62FA">
      <w:pPr>
        <w:pStyle w:val="ListParagraph"/>
        <w:widowControl w:val="0"/>
        <w:numPr>
          <w:ilvl w:val="0"/>
          <w:numId w:val="32"/>
        </w:numPr>
        <w:ind w:left="1080"/>
        <w:rPr>
          <w:rFonts w:eastAsia="Times New Roman" w:cs="Arial"/>
          <w:snapToGrid w:val="0"/>
        </w:rPr>
      </w:pPr>
      <w:r w:rsidRPr="00643CEA">
        <w:rPr>
          <w:rFonts w:eastAsia="Times New Roman" w:cs="Arial"/>
          <w:snapToGrid w:val="0"/>
        </w:rPr>
        <w:t xml:space="preserve">Start-up expenses must be reported on the </w:t>
      </w:r>
      <w:r w:rsidRPr="008C66A5">
        <w:rPr>
          <w:rFonts w:eastAsia="Times New Roman" w:cs="Arial"/>
          <w:i/>
          <w:iCs/>
          <w:snapToGrid w:val="0"/>
        </w:rPr>
        <w:t>Start-up Expenses</w:t>
      </w:r>
      <w:r w:rsidRPr="00643CEA">
        <w:rPr>
          <w:rFonts w:eastAsia="Times New Roman" w:cs="Arial"/>
          <w:snapToGrid w:val="0"/>
        </w:rPr>
        <w:t xml:space="preserve"> line </w:t>
      </w:r>
      <w:r w:rsidR="002B27CB">
        <w:rPr>
          <w:rFonts w:eastAsia="Times New Roman" w:cs="Arial"/>
          <w:snapToGrid w:val="0"/>
        </w:rPr>
        <w:t>in</w:t>
      </w:r>
      <w:r w:rsidR="002B27CB" w:rsidRPr="00643CEA">
        <w:rPr>
          <w:rFonts w:eastAsia="Times New Roman" w:cs="Arial"/>
          <w:snapToGrid w:val="0"/>
        </w:rPr>
        <w:t xml:space="preserve"> </w:t>
      </w:r>
      <w:r w:rsidRPr="00643CEA">
        <w:rPr>
          <w:rFonts w:eastAsia="Times New Roman" w:cs="Arial"/>
          <w:snapToGrid w:val="0"/>
        </w:rPr>
        <w:t>the Reimbursable Expenses section of the Enrollment, Attendance, and Fiscal Report.</w:t>
      </w:r>
    </w:p>
    <w:p w14:paraId="05DAAD41" w14:textId="77777777" w:rsidR="00D91552" w:rsidRPr="00643CEA" w:rsidRDefault="00D91552" w:rsidP="000D62FA">
      <w:pPr>
        <w:pStyle w:val="ListParagraph"/>
        <w:widowControl w:val="0"/>
        <w:numPr>
          <w:ilvl w:val="0"/>
          <w:numId w:val="32"/>
        </w:numPr>
        <w:spacing w:before="240"/>
        <w:ind w:left="1080"/>
        <w:rPr>
          <w:rFonts w:eastAsia="Times New Roman" w:cs="Arial"/>
          <w:snapToGrid w:val="0"/>
        </w:rPr>
      </w:pPr>
      <w:r w:rsidRPr="00643CEA">
        <w:rPr>
          <w:rFonts w:eastAsia="Times New Roman" w:cs="Arial"/>
          <w:snapToGrid w:val="0"/>
        </w:rPr>
        <w:t>Start-up expenses should not be reported in expenditure categories 1000</w:t>
      </w:r>
      <w:r w:rsidRPr="00643CEA">
        <w:rPr>
          <w:rFonts w:eastAsia="Times New Roman" w:cs="Arial"/>
        </w:rPr>
        <w:t>–</w:t>
      </w:r>
      <w:r w:rsidRPr="00643CEA">
        <w:rPr>
          <w:rFonts w:eastAsia="Times New Roman" w:cs="Arial"/>
          <w:snapToGrid w:val="0"/>
        </w:rPr>
        <w:t>5000, 6100/6200, 6400, and 6500.</w:t>
      </w:r>
    </w:p>
    <w:p w14:paraId="5F1A2869" w14:textId="26F3A1F8" w:rsidR="00D91552" w:rsidRPr="00643CEA" w:rsidRDefault="00D91552" w:rsidP="000D62FA">
      <w:pPr>
        <w:pStyle w:val="ListParagraph"/>
        <w:widowControl w:val="0"/>
        <w:numPr>
          <w:ilvl w:val="0"/>
          <w:numId w:val="32"/>
        </w:numPr>
        <w:spacing w:before="240"/>
        <w:ind w:left="1080"/>
        <w:rPr>
          <w:rFonts w:eastAsia="Times New Roman" w:cs="Arial"/>
          <w:snapToGrid w:val="0"/>
        </w:rPr>
      </w:pPr>
      <w:r w:rsidRPr="00643CEA">
        <w:rPr>
          <w:rFonts w:eastAsia="Times New Roman" w:cs="Arial"/>
          <w:snapToGrid w:val="0"/>
        </w:rPr>
        <w:t xml:space="preserve">Start-up expenses must be reported in the contractor’s audit on an Audited Enrollment, Attendance, and Fiscal Report (AUD form), and be supported by a separate schedule that details </w:t>
      </w:r>
      <w:r w:rsidR="002B27CB">
        <w:rPr>
          <w:rFonts w:eastAsia="Times New Roman" w:cs="Arial"/>
          <w:snapToGrid w:val="0"/>
        </w:rPr>
        <w:t>s</w:t>
      </w:r>
      <w:r w:rsidRPr="00643CEA">
        <w:rPr>
          <w:rFonts w:eastAsia="Times New Roman" w:cs="Arial"/>
          <w:snapToGrid w:val="0"/>
        </w:rPr>
        <w:t>tart-up expenses by expense categories 1000</w:t>
      </w:r>
      <w:r w:rsidRPr="00643CEA">
        <w:rPr>
          <w:rFonts w:eastAsia="Times New Roman" w:cs="Arial"/>
        </w:rPr>
        <w:t>–</w:t>
      </w:r>
      <w:r w:rsidRPr="00643CEA">
        <w:rPr>
          <w:rFonts w:eastAsia="Times New Roman" w:cs="Arial"/>
          <w:snapToGrid w:val="0"/>
        </w:rPr>
        <w:t>5000, 6100/6200, 6400, and 6500.</w:t>
      </w:r>
    </w:p>
    <w:p w14:paraId="0C69B766" w14:textId="27B81582" w:rsidR="00D91552" w:rsidRPr="00643CEA" w:rsidRDefault="00D91552" w:rsidP="000D62FA">
      <w:pPr>
        <w:pStyle w:val="ListParagraph"/>
        <w:widowControl w:val="0"/>
        <w:numPr>
          <w:ilvl w:val="0"/>
          <w:numId w:val="32"/>
        </w:numPr>
        <w:spacing w:before="240"/>
        <w:ind w:left="1080"/>
        <w:rPr>
          <w:rFonts w:eastAsia="Times New Roman" w:cs="Arial"/>
          <w:snapToGrid w:val="0"/>
        </w:rPr>
      </w:pPr>
      <w:r w:rsidRPr="00643CEA">
        <w:rPr>
          <w:rFonts w:eastAsia="Times New Roman" w:cs="Arial"/>
          <w:snapToGrid w:val="0"/>
        </w:rPr>
        <w:t xml:space="preserve">Any unused </w:t>
      </w:r>
      <w:r w:rsidR="002B27CB">
        <w:rPr>
          <w:rFonts w:eastAsia="Times New Roman" w:cs="Arial"/>
          <w:snapToGrid w:val="0"/>
        </w:rPr>
        <w:t>s</w:t>
      </w:r>
      <w:r w:rsidRPr="00643CEA">
        <w:rPr>
          <w:rFonts w:eastAsia="Times New Roman" w:cs="Arial"/>
          <w:snapToGrid w:val="0"/>
        </w:rPr>
        <w:t xml:space="preserve">tart-up allowance cannot be reserved or carried forward to a subsequent </w:t>
      </w:r>
      <w:r w:rsidR="002B27CB">
        <w:rPr>
          <w:rFonts w:eastAsia="Times New Roman" w:cs="Arial"/>
          <w:snapToGrid w:val="0"/>
        </w:rPr>
        <w:t>fiscal year</w:t>
      </w:r>
      <w:r w:rsidRPr="00643CEA">
        <w:rPr>
          <w:rFonts w:eastAsia="Times New Roman" w:cs="Arial"/>
          <w:snapToGrid w:val="0"/>
        </w:rPr>
        <w:t>.</w:t>
      </w:r>
    </w:p>
    <w:p w14:paraId="2C69C187" w14:textId="5C1DD399" w:rsidR="00D91552" w:rsidRPr="00643CEA" w:rsidRDefault="00D91552" w:rsidP="000D62FA">
      <w:pPr>
        <w:pStyle w:val="ListParagraph"/>
        <w:widowControl w:val="0"/>
        <w:numPr>
          <w:ilvl w:val="0"/>
          <w:numId w:val="32"/>
        </w:numPr>
        <w:spacing w:before="240"/>
        <w:ind w:left="1080"/>
      </w:pPr>
      <w:r w:rsidRPr="00643CEA">
        <w:rPr>
          <w:rFonts w:eastAsia="Times New Roman" w:cs="Arial"/>
          <w:snapToGrid w:val="0"/>
        </w:rPr>
        <w:t xml:space="preserve">A program that has sufficient enrollment earnings to cover costs, or to earn the full contract MRA, will not need the </w:t>
      </w:r>
      <w:r w:rsidR="002B27CB">
        <w:rPr>
          <w:rFonts w:eastAsia="Times New Roman" w:cs="Arial"/>
          <w:snapToGrid w:val="0"/>
        </w:rPr>
        <w:t>s</w:t>
      </w:r>
      <w:r w:rsidRPr="00643CEA">
        <w:rPr>
          <w:rFonts w:eastAsia="Times New Roman" w:cs="Arial"/>
          <w:snapToGrid w:val="0"/>
        </w:rPr>
        <w:t>tart-up allowance exemption.</w:t>
      </w:r>
    </w:p>
    <w:p w14:paraId="3C11FD02" w14:textId="77777777" w:rsidR="00D91552" w:rsidRPr="00484751" w:rsidRDefault="00D91552" w:rsidP="00FC074F">
      <w:pPr>
        <w:pStyle w:val="Heading4"/>
      </w:pPr>
      <w:r w:rsidRPr="00484751">
        <w:t>Staff Training Costs</w:t>
      </w:r>
    </w:p>
    <w:p w14:paraId="61CDCEAD" w14:textId="0D55B66F" w:rsidR="00D91552" w:rsidRPr="00F021E7" w:rsidRDefault="002B27CB" w:rsidP="00804FB1">
      <w:pPr>
        <w:spacing w:before="240"/>
      </w:pPr>
      <w:r>
        <w:rPr>
          <w:snapToGrid w:val="0"/>
        </w:rPr>
        <w:t xml:space="preserve">5 </w:t>
      </w:r>
      <w:r w:rsidR="00D91552" w:rsidRPr="18189935">
        <w:rPr>
          <w:i/>
          <w:iCs/>
          <w:snapToGrid w:val="0"/>
        </w:rPr>
        <w:t xml:space="preserve">CCR </w:t>
      </w:r>
      <w:r w:rsidR="00D91552" w:rsidRPr="00F56EE0">
        <w:rPr>
          <w:snapToGrid w:val="0"/>
        </w:rPr>
        <w:t xml:space="preserve">Section 17704 requires each contractor to develop and implement a staff professional development program that includes staff development opportunities on topics related to functions specified in each employee’s job description and identification of training needs of staff or service providers. Per </w:t>
      </w:r>
      <w:r w:rsidR="00D91552" w:rsidRPr="18189935">
        <w:rPr>
          <w:i/>
          <w:iCs/>
        </w:rPr>
        <w:t>EC</w:t>
      </w:r>
      <w:r w:rsidR="00D91552" w:rsidRPr="18189935" w:rsidDel="4388885D">
        <w:rPr>
          <w:i/>
          <w:iCs/>
        </w:rPr>
        <w:t xml:space="preserve"> </w:t>
      </w:r>
      <w:r w:rsidR="00D91552" w:rsidRPr="00F56EE0">
        <w:rPr>
          <w:snapToGrid w:val="0"/>
        </w:rPr>
        <w:t>Section 820</w:t>
      </w:r>
      <w:r w:rsidR="00D91552">
        <w:t>5</w:t>
      </w:r>
      <w:r w:rsidR="00D91552" w:rsidRPr="00F56EE0">
        <w:rPr>
          <w:snapToGrid w:val="0"/>
        </w:rPr>
        <w:t>(</w:t>
      </w:r>
      <w:r w:rsidR="00D91552">
        <w:t>x</w:t>
      </w:r>
      <w:r w:rsidR="00D91552" w:rsidRPr="00F56EE0">
        <w:rPr>
          <w:snapToGrid w:val="0"/>
        </w:rPr>
        <w:t>), staff training and development activities are included as a supportive</w:t>
      </w:r>
      <w:r w:rsidR="00D91552">
        <w:rPr>
          <w:snapToGrid w:val="0"/>
        </w:rPr>
        <w:t xml:space="preserve"> </w:t>
      </w:r>
      <w:r w:rsidR="00D91552" w:rsidRPr="00F56EE0">
        <w:rPr>
          <w:snapToGrid w:val="0"/>
        </w:rPr>
        <w:t xml:space="preserve">service, making these costs reimbursable to the </w:t>
      </w:r>
      <w:r w:rsidR="00D91552" w:rsidDel="00BD3B5A">
        <w:t>e</w:t>
      </w:r>
      <w:r w:rsidR="00D91552">
        <w:t>arly education</w:t>
      </w:r>
      <w:r w:rsidR="00D91552" w:rsidRPr="00F56EE0">
        <w:rPr>
          <w:snapToGrid w:val="0"/>
        </w:rPr>
        <w:t xml:space="preserve"> program. </w:t>
      </w:r>
      <w:r w:rsidR="00D91552" w:rsidRPr="18189935" w:rsidDel="4388885D">
        <w:rPr>
          <w:i/>
          <w:iCs/>
        </w:rPr>
        <w:t>EC</w:t>
      </w:r>
      <w:r w:rsidR="00D91552" w:rsidDel="4388885D">
        <w:t xml:space="preserve"> </w:t>
      </w:r>
      <w:r w:rsidR="00D91552" w:rsidRPr="00F56EE0">
        <w:rPr>
          <w:snapToGrid w:val="0"/>
        </w:rPr>
        <w:t>Section 82</w:t>
      </w:r>
      <w:r w:rsidR="00D91552">
        <w:t>51</w:t>
      </w:r>
      <w:r w:rsidR="00D91552" w:rsidRPr="00F56EE0">
        <w:rPr>
          <w:snapToGrid w:val="0"/>
        </w:rPr>
        <w:t xml:space="preserve"> allow</w:t>
      </w:r>
      <w:r w:rsidR="004048D5">
        <w:rPr>
          <w:snapToGrid w:val="0"/>
        </w:rPr>
        <w:t>s</w:t>
      </w:r>
      <w:r w:rsidR="00D91552" w:rsidRPr="00F56EE0">
        <w:rPr>
          <w:snapToGrid w:val="0"/>
        </w:rPr>
        <w:t xml:space="preserve"> the </w:t>
      </w:r>
      <w:r w:rsidR="00D91552">
        <w:rPr>
          <w:rFonts w:eastAsia="Times New Roman" w:cs="Arial"/>
          <w:snapToGrid w:val="0"/>
        </w:rPr>
        <w:t>CDE</w:t>
      </w:r>
      <w:r w:rsidR="00D91552" w:rsidRPr="00F56EE0">
        <w:rPr>
          <w:snapToGrid w:val="0"/>
        </w:rPr>
        <w:t xml:space="preserve"> to reimburse expenses associated with professional development without requiring contractors to meet the service requirement for their contract.</w:t>
      </w:r>
      <w:r w:rsidR="4674535D" w:rsidRPr="00F56EE0">
        <w:rPr>
          <w:snapToGrid w:val="0"/>
        </w:rPr>
        <w:t xml:space="preserve"> </w:t>
      </w:r>
      <w:r w:rsidR="00D91552">
        <w:rPr>
          <w:rFonts w:cs="Arial"/>
          <w:color w:val="000000" w:themeColor="text1"/>
        </w:rPr>
        <w:br w:type="page"/>
      </w:r>
    </w:p>
    <w:p w14:paraId="18E7D376" w14:textId="60D1074C" w:rsidR="00D91552" w:rsidRPr="00F56EE0" w:rsidRDefault="00D91552" w:rsidP="00D91552">
      <w:pPr>
        <w:rPr>
          <w:rFonts w:cs="Arial"/>
          <w:snapToGrid w:val="0"/>
          <w:color w:val="000000" w:themeColor="text1"/>
        </w:rPr>
      </w:pPr>
      <w:r w:rsidRPr="17E332D4">
        <w:rPr>
          <w:rFonts w:cs="Arial"/>
          <w:color w:val="000000" w:themeColor="text1"/>
        </w:rPr>
        <w:lastRenderedPageBreak/>
        <w:t xml:space="preserve">Contractors taking advantage of these optional staff training days will report all reimbursable costs, including those associated with up to two staff training days, in expense categories 1000 through 5000 on the Enrollment, Attendance, and Fiscal Report. Additionally, contractors must identify the amount to which the total expenses reported within categories 1000 through 5000 are associated with staff training costs, on the </w:t>
      </w:r>
      <w:r w:rsidRPr="002463A2">
        <w:rPr>
          <w:rFonts w:cs="Arial"/>
          <w:i/>
          <w:iCs/>
          <w:color w:val="000000" w:themeColor="text1"/>
        </w:rPr>
        <w:t>Total Staff Training Cost</w:t>
      </w:r>
      <w:r w:rsidRPr="17E332D4">
        <w:rPr>
          <w:rFonts w:cs="Arial"/>
          <w:color w:val="000000" w:themeColor="text1"/>
        </w:rPr>
        <w:t xml:space="preserve"> line of the Enrollment, Attendance, and Fiscal Report. This identification will allow the </w:t>
      </w:r>
      <w:r>
        <w:rPr>
          <w:rFonts w:eastAsia="Times New Roman" w:cs="Arial"/>
          <w:snapToGrid w:val="0"/>
        </w:rPr>
        <w:t>CDE</w:t>
      </w:r>
      <w:r w:rsidRPr="17E332D4">
        <w:rPr>
          <w:rFonts w:cs="Arial"/>
          <w:color w:val="000000" w:themeColor="text1"/>
        </w:rPr>
        <w:t xml:space="preserve"> to collect the necessary data to reimburse </w:t>
      </w:r>
      <w:r w:rsidR="00294D00">
        <w:rPr>
          <w:rFonts w:cs="Arial"/>
          <w:color w:val="000000" w:themeColor="text1"/>
        </w:rPr>
        <w:t>the</w:t>
      </w:r>
      <w:r w:rsidR="00362F84" w:rsidRPr="17E332D4">
        <w:rPr>
          <w:rFonts w:cs="Arial"/>
          <w:color w:val="000000" w:themeColor="text1"/>
        </w:rPr>
        <w:t xml:space="preserve"> </w:t>
      </w:r>
      <w:r w:rsidRPr="17E332D4">
        <w:rPr>
          <w:rFonts w:cs="Arial"/>
          <w:color w:val="000000" w:themeColor="text1"/>
        </w:rPr>
        <w:t>expenditure and adjust the contract earnings accordingly.</w:t>
      </w:r>
    </w:p>
    <w:p w14:paraId="39A6A2D5" w14:textId="77777777" w:rsidR="008272B2" w:rsidRDefault="008272B2" w:rsidP="00D91552"/>
    <w:p w14:paraId="66AECC7C" w14:textId="145AC449" w:rsidR="00D91552" w:rsidRPr="00F56EE0" w:rsidRDefault="00D91552" w:rsidP="00D91552">
      <w:r>
        <w:t xml:space="preserve">Expenses incurred for up to two staff training days are reimbursed as a service-level exemption. </w:t>
      </w:r>
      <w:r w:rsidR="00C34B18">
        <w:t>This service-level exemption increases service earnings by the amount of staff training expenses reported.</w:t>
      </w:r>
      <w:r>
        <w:t xml:space="preserve"> This adjust</w:t>
      </w:r>
      <w:r w:rsidR="00294D00">
        <w:t>ment to</w:t>
      </w:r>
      <w:r>
        <w:t xml:space="preserve"> </w:t>
      </w:r>
      <w:r w:rsidR="00ED378F">
        <w:t xml:space="preserve">service earnings </w:t>
      </w:r>
      <w:r>
        <w:t xml:space="preserve">allows the contractor to be reimbursed for expenses that may not have otherwise been reimbursed due to the limits of reimbursement rules. Reimbursement for this service-level exemption is </w:t>
      </w:r>
      <w:r w:rsidR="67691B50">
        <w:t>like</w:t>
      </w:r>
      <w:r>
        <w:t xml:space="preserve"> reimbursement for </w:t>
      </w:r>
      <w:r w:rsidR="0056237F">
        <w:t>s</w:t>
      </w:r>
      <w:r>
        <w:t>tart-</w:t>
      </w:r>
      <w:r w:rsidR="0056237F">
        <w:t>u</w:t>
      </w:r>
      <w:r>
        <w:t xml:space="preserve">p expenses. </w:t>
      </w:r>
    </w:p>
    <w:p w14:paraId="66B1CBA0" w14:textId="788F87DF" w:rsidR="00D91552" w:rsidRPr="00F56EE0" w:rsidRDefault="7B1023CB" w:rsidP="007002DD">
      <w:pPr>
        <w:pStyle w:val="Heading5"/>
      </w:pPr>
      <w:r>
        <w:t xml:space="preserve">Staff Training Costs </w:t>
      </w:r>
      <w:r w:rsidR="00D91552">
        <w:t>Example</w:t>
      </w:r>
    </w:p>
    <w:p w14:paraId="69259171" w14:textId="12CC9541" w:rsidR="00D91552" w:rsidRPr="00F56EE0" w:rsidRDefault="00252213" w:rsidP="001F7E59">
      <w:pPr>
        <w:widowControl w:val="0"/>
        <w:spacing w:before="120"/>
        <w:ind w:left="360"/>
        <w:rPr>
          <w:rFonts w:eastAsia="Times New Roman" w:cs="Arial"/>
          <w:snapToGrid w:val="0"/>
          <w:szCs w:val="20"/>
        </w:rPr>
      </w:pPr>
      <w:r>
        <w:rPr>
          <w:rFonts w:eastAsia="Times New Roman" w:cs="Arial"/>
          <w:snapToGrid w:val="0"/>
          <w:szCs w:val="20"/>
        </w:rPr>
        <w:t xml:space="preserve">Contract </w:t>
      </w:r>
      <w:r w:rsidR="00D91552" w:rsidRPr="00F56EE0">
        <w:rPr>
          <w:rFonts w:eastAsia="Times New Roman" w:cs="Arial"/>
          <w:snapToGrid w:val="0"/>
          <w:szCs w:val="20"/>
        </w:rPr>
        <w:t>MRA:</w:t>
      </w:r>
      <w:r w:rsidR="00D91552" w:rsidRPr="00C239F8">
        <w:rPr>
          <w:rFonts w:eastAsia="Times New Roman" w:cs="Arial"/>
          <w:snapToGrid w:val="0"/>
          <w:szCs w:val="20"/>
        </w:rPr>
        <w:t xml:space="preserve"> </w:t>
      </w:r>
      <w:r w:rsidR="00D91552" w:rsidRPr="00F56EE0">
        <w:rPr>
          <w:rFonts w:eastAsia="Times New Roman" w:cs="Arial"/>
          <w:snapToGrid w:val="0"/>
          <w:szCs w:val="20"/>
        </w:rPr>
        <w:t>$500,000</w:t>
      </w:r>
    </w:p>
    <w:p w14:paraId="0A7443B5" w14:textId="77777777" w:rsidR="00D91552" w:rsidRPr="00F56EE0" w:rsidRDefault="00D91552" w:rsidP="002463A2">
      <w:pPr>
        <w:widowControl w:val="0"/>
        <w:ind w:left="360"/>
        <w:rPr>
          <w:rFonts w:eastAsia="Times New Roman" w:cs="Arial"/>
          <w:snapToGrid w:val="0"/>
          <w:szCs w:val="20"/>
        </w:rPr>
      </w:pPr>
      <w:r w:rsidRPr="00F56EE0">
        <w:rPr>
          <w:rFonts w:eastAsia="Times New Roman" w:cs="Arial"/>
          <w:snapToGrid w:val="0"/>
          <w:szCs w:val="20"/>
        </w:rPr>
        <w:t>Reimbursable Costs: $500,000</w:t>
      </w:r>
    </w:p>
    <w:p w14:paraId="1A2910C6" w14:textId="77777777" w:rsidR="00D91552" w:rsidRPr="00F56EE0" w:rsidRDefault="00D91552" w:rsidP="002463A2">
      <w:pPr>
        <w:widowControl w:val="0"/>
        <w:ind w:left="360"/>
        <w:rPr>
          <w:rFonts w:eastAsia="Times New Roman" w:cs="Arial"/>
          <w:snapToGrid w:val="0"/>
          <w:szCs w:val="20"/>
        </w:rPr>
      </w:pPr>
      <w:r w:rsidRPr="00F56EE0">
        <w:rPr>
          <w:rFonts w:eastAsia="Times New Roman" w:cs="Arial"/>
          <w:snapToGrid w:val="0"/>
          <w:szCs w:val="20"/>
        </w:rPr>
        <w:t>Service Earnings: $475,000</w:t>
      </w:r>
    </w:p>
    <w:p w14:paraId="05266CD5" w14:textId="77777777" w:rsidR="00D91552" w:rsidRPr="00F56EE0" w:rsidRDefault="00D91552" w:rsidP="002463A2">
      <w:pPr>
        <w:widowControl w:val="0"/>
        <w:ind w:left="360"/>
        <w:rPr>
          <w:rFonts w:cs="Arial"/>
          <w:snapToGrid w:val="0"/>
        </w:rPr>
      </w:pPr>
      <w:r w:rsidRPr="1999576F">
        <w:rPr>
          <w:rFonts w:eastAsia="Times New Roman" w:cs="Arial"/>
          <w:snapToGrid w:val="0"/>
        </w:rPr>
        <w:t>Identified Staff Training Cost: $25,000</w:t>
      </w:r>
    </w:p>
    <w:p w14:paraId="6BB9E253" w14:textId="77777777" w:rsidR="00D91552" w:rsidRPr="00F56EE0" w:rsidRDefault="00D91552" w:rsidP="00D91552">
      <w:pPr>
        <w:widowControl w:val="0"/>
        <w:ind w:left="360"/>
        <w:rPr>
          <w:rFonts w:cs="Arial"/>
          <w:snapToGrid w:val="0"/>
          <w:szCs w:val="20"/>
        </w:rPr>
      </w:pPr>
    </w:p>
    <w:p w14:paraId="55720934" w14:textId="77777777" w:rsidR="00D91552" w:rsidRPr="00F56EE0" w:rsidRDefault="00D91552" w:rsidP="00D91552">
      <w:pPr>
        <w:pStyle w:val="NormalWeb"/>
        <w:spacing w:before="0" w:beforeAutospacing="0" w:after="240" w:afterAutospacing="0"/>
        <w:rPr>
          <w:color w:val="000000"/>
        </w:rPr>
      </w:pPr>
      <w:r w:rsidRPr="51B07A75">
        <w:rPr>
          <w:rFonts w:ascii="Arial" w:hAnsi="Arial" w:cs="Arial"/>
          <w:color w:val="000000" w:themeColor="text1"/>
        </w:rPr>
        <w:t xml:space="preserve">In this example, without the approved staff training expenses of $25,000, the contract would be reimbursed $475,000 (the lesser of Net Reimbursable Costs, Adjusted Service Earnings, and the contract </w:t>
      </w:r>
      <w:r>
        <w:rPr>
          <w:rFonts w:ascii="Arial" w:hAnsi="Arial" w:cs="Arial"/>
          <w:color w:val="000000" w:themeColor="text1"/>
        </w:rPr>
        <w:t>MRA</w:t>
      </w:r>
      <w:r w:rsidRPr="51B07A75">
        <w:rPr>
          <w:rFonts w:ascii="Arial" w:hAnsi="Arial" w:cs="Arial"/>
          <w:color w:val="000000" w:themeColor="text1"/>
        </w:rPr>
        <w:t xml:space="preserve">). By reporting $25,000 in staff training expenses, the total reimbursement will be $500,000. </w:t>
      </w:r>
    </w:p>
    <w:p w14:paraId="29274E17" w14:textId="050799F3" w:rsidR="00D91552" w:rsidRPr="00F56EE0" w:rsidRDefault="00D91552" w:rsidP="18189935">
      <w:pPr>
        <w:pStyle w:val="NormalWeb"/>
        <w:spacing w:before="0" w:beforeAutospacing="0" w:after="240" w:afterAutospacing="0"/>
        <w:rPr>
          <w:rFonts w:ascii="Arial" w:hAnsi="Arial" w:cs="Arial"/>
          <w:color w:val="000000"/>
        </w:rPr>
      </w:pPr>
      <w:r w:rsidRPr="17E332D4">
        <w:rPr>
          <w:rFonts w:ascii="Arial" w:hAnsi="Arial" w:cs="Arial"/>
        </w:rPr>
        <w:t xml:space="preserve">Staff training does not need to be preapproved and is not a contract term. </w:t>
      </w:r>
      <w:r w:rsidRPr="17E332D4">
        <w:rPr>
          <w:rFonts w:ascii="Arial" w:hAnsi="Arial" w:cs="Arial"/>
          <w:color w:val="000000" w:themeColor="text1"/>
        </w:rPr>
        <w:t xml:space="preserve">As with all program expenses, contractors </w:t>
      </w:r>
      <w:r w:rsidR="466D3367" w:rsidRPr="17E332D4">
        <w:rPr>
          <w:rFonts w:ascii="Arial" w:hAnsi="Arial" w:cs="Arial"/>
          <w:color w:val="000000" w:themeColor="text1"/>
        </w:rPr>
        <w:t xml:space="preserve">must </w:t>
      </w:r>
      <w:r w:rsidRPr="17E332D4">
        <w:rPr>
          <w:rFonts w:ascii="Arial" w:hAnsi="Arial" w:cs="Arial"/>
          <w:color w:val="000000" w:themeColor="text1"/>
        </w:rPr>
        <w:t xml:space="preserve">have support documentation for all expenses reported on EENFS </w:t>
      </w:r>
      <w:r w:rsidRPr="17E332D4">
        <w:rPr>
          <w:rFonts w:ascii="Arial" w:eastAsia="Arial" w:hAnsi="Arial" w:cs="Arial"/>
          <w:color w:val="000000" w:themeColor="text1"/>
        </w:rPr>
        <w:t>Enrollment, Attendance, and Fiscal Report re</w:t>
      </w:r>
      <w:r w:rsidRPr="17E332D4">
        <w:rPr>
          <w:rFonts w:ascii="Arial" w:hAnsi="Arial" w:cs="Arial"/>
          <w:color w:val="000000" w:themeColor="text1"/>
        </w:rPr>
        <w:t>ad</w:t>
      </w:r>
      <w:r w:rsidRPr="00D70CE5">
        <w:rPr>
          <w:rFonts w:ascii="Arial" w:hAnsi="Arial" w:cs="Arial"/>
          <w:color w:val="000000" w:themeColor="text1"/>
        </w:rPr>
        <w:t xml:space="preserve">ily available for </w:t>
      </w:r>
      <w:r w:rsidRPr="00D70CE5">
        <w:rPr>
          <w:rFonts w:ascii="Arial" w:hAnsi="Arial" w:cs="Arial"/>
          <w:snapToGrid w:val="0"/>
        </w:rPr>
        <w:t>CDE</w:t>
      </w:r>
      <w:r w:rsidRPr="00D70CE5">
        <w:rPr>
          <w:rFonts w:ascii="Arial" w:hAnsi="Arial" w:cs="Arial"/>
          <w:color w:val="000000" w:themeColor="text1"/>
        </w:rPr>
        <w:t xml:space="preserve"> review. </w:t>
      </w:r>
      <w:r w:rsidRPr="17E332D4">
        <w:rPr>
          <w:rFonts w:ascii="Arial" w:hAnsi="Arial" w:cs="Arial"/>
          <w:color w:val="000000" w:themeColor="text1"/>
        </w:rPr>
        <w:t>This may include:</w:t>
      </w:r>
    </w:p>
    <w:p w14:paraId="3CFBC5E1" w14:textId="77777777" w:rsidR="00D91552" w:rsidRPr="00F56EE0" w:rsidRDefault="00D91552" w:rsidP="000D62FA">
      <w:pPr>
        <w:numPr>
          <w:ilvl w:val="0"/>
          <w:numId w:val="27"/>
        </w:numPr>
        <w:spacing w:before="100" w:beforeAutospacing="1" w:after="100" w:afterAutospacing="1"/>
        <w:rPr>
          <w:rFonts w:cs="Arial"/>
          <w:color w:val="000000"/>
        </w:rPr>
      </w:pPr>
      <w:r w:rsidRPr="64EF2CEC">
        <w:rPr>
          <w:rFonts w:cs="Arial"/>
          <w:color w:val="000000" w:themeColor="text1"/>
        </w:rPr>
        <w:t>Invoices for training and travel</w:t>
      </w:r>
    </w:p>
    <w:p w14:paraId="0E6FB188" w14:textId="77777777" w:rsidR="00D91552" w:rsidRPr="00F56EE0" w:rsidRDefault="00D91552" w:rsidP="000D62FA">
      <w:pPr>
        <w:numPr>
          <w:ilvl w:val="0"/>
          <w:numId w:val="27"/>
        </w:numPr>
        <w:spacing w:before="100" w:beforeAutospacing="1" w:after="100" w:afterAutospacing="1"/>
        <w:rPr>
          <w:rFonts w:cs="Arial"/>
          <w:color w:val="000000" w:themeColor="text1"/>
        </w:rPr>
      </w:pPr>
      <w:r w:rsidRPr="18189935">
        <w:rPr>
          <w:rFonts w:cs="Arial"/>
          <w:color w:val="000000" w:themeColor="text1"/>
        </w:rPr>
        <w:t>Determination of staff costs for attending training (wages, benefits, and travel expenses)</w:t>
      </w:r>
    </w:p>
    <w:p w14:paraId="28B8A664" w14:textId="12A3F25C" w:rsidR="00D91552" w:rsidRDefault="0056237F" w:rsidP="00D91552">
      <w:r>
        <w:t xml:space="preserve">Contractors must continue to exclude staff training days from their program calendar if no </w:t>
      </w:r>
      <w:r w:rsidRPr="00B71815">
        <w:t>services</w:t>
      </w:r>
      <w:r>
        <w:t xml:space="preserve"> to certified children are provided on staff training days</w:t>
      </w:r>
      <w:r w:rsidR="00D05F48">
        <w:t>.</w:t>
      </w:r>
      <w:r>
        <w:t xml:space="preserve"> </w:t>
      </w:r>
      <w:r w:rsidR="00AC54C4">
        <w:t xml:space="preserve">For more information on staff training days, please refer to </w:t>
      </w:r>
      <w:r>
        <w:t>MB 19-05</w:t>
      </w:r>
      <w:r w:rsidR="00AC54C4">
        <w:t>, which</w:t>
      </w:r>
      <w:r>
        <w:t xml:space="preserve"> can be found at </w:t>
      </w:r>
      <w:hyperlink r:id="rId50" w:tooltip="Management Bulletin 19-05">
        <w:r w:rsidRPr="0FB24F98">
          <w:rPr>
            <w:rStyle w:val="Hyperlink"/>
          </w:rPr>
          <w:t>https://www.cde.ca.gov/sp/cd/ci/mb1905.asp</w:t>
        </w:r>
      </w:hyperlink>
      <w:r>
        <w:t xml:space="preserve">. </w:t>
      </w:r>
    </w:p>
    <w:p w14:paraId="69691A30" w14:textId="04D5A453" w:rsidR="00D91552" w:rsidRPr="00957D37" w:rsidRDefault="72D45E38" w:rsidP="00FC074F">
      <w:pPr>
        <w:pStyle w:val="Heading4"/>
        <w:rPr>
          <w:rFonts w:eastAsia="Arial"/>
        </w:rPr>
      </w:pPr>
      <w:r w:rsidRPr="3470F385">
        <w:rPr>
          <w:rFonts w:eastAsia="Arial"/>
        </w:rPr>
        <w:t>Exceptional Needs/Severely Disabled Credit</w:t>
      </w:r>
    </w:p>
    <w:p w14:paraId="05A7BB6C" w14:textId="7EFCCFF6" w:rsidR="00D91552" w:rsidRDefault="72D45E38" w:rsidP="001F7E59">
      <w:pPr>
        <w:spacing w:before="240"/>
        <w:rPr>
          <w:color w:val="000000" w:themeColor="text1"/>
        </w:rPr>
      </w:pPr>
      <w:r>
        <w:t xml:space="preserve">Pursuant to </w:t>
      </w:r>
      <w:r w:rsidRPr="3470F385">
        <w:rPr>
          <w:i/>
          <w:iCs/>
        </w:rPr>
        <w:t>EC</w:t>
      </w:r>
      <w:r>
        <w:t xml:space="preserve"> Section 8208(c)(1), </w:t>
      </w:r>
      <w:r w:rsidR="1E83EE83">
        <w:t xml:space="preserve">beginning July 1, 2022, </w:t>
      </w:r>
      <w:r>
        <w:t xml:space="preserve">CSPP contractors are required to set aside five percent of funded enrollment for children with exceptional needs, including those that are severely disabled, as defined in </w:t>
      </w:r>
      <w:r w:rsidRPr="3470F385">
        <w:rPr>
          <w:i/>
          <w:iCs/>
        </w:rPr>
        <w:t>EC</w:t>
      </w:r>
      <w:r>
        <w:t xml:space="preserve"> Section 8205.</w:t>
      </w:r>
      <w:r w:rsidR="0C9CE352">
        <w:t xml:space="preserve"> </w:t>
      </w:r>
      <w:r w:rsidR="00DB55C9" w:rsidRPr="18189935">
        <w:rPr>
          <w:color w:val="000000" w:themeColor="text1"/>
        </w:rPr>
        <w:t>T</w:t>
      </w:r>
      <w:r w:rsidRPr="18189935">
        <w:rPr>
          <w:color w:val="000000" w:themeColor="text1"/>
        </w:rPr>
        <w:t xml:space="preserve">he five percent set aside </w:t>
      </w:r>
      <w:r w:rsidR="00364108" w:rsidRPr="18189935">
        <w:rPr>
          <w:color w:val="000000" w:themeColor="text1"/>
        </w:rPr>
        <w:t>is</w:t>
      </w:r>
      <w:r w:rsidRPr="18189935">
        <w:rPr>
          <w:color w:val="000000" w:themeColor="text1"/>
        </w:rPr>
        <w:t xml:space="preserve"> calculated by multiplying the contract MRA by the full-time exceptional needs adjustment factor of 2.4 by five percent.</w:t>
      </w:r>
    </w:p>
    <w:p w14:paraId="407B84E9" w14:textId="77777777" w:rsidR="000562FB" w:rsidRDefault="000562FB" w:rsidP="241B1861">
      <w:pPr>
        <w:rPr>
          <w:color w:val="000000" w:themeColor="text1"/>
        </w:rPr>
      </w:pPr>
    </w:p>
    <w:p w14:paraId="2C59AC81" w14:textId="050CEDDB" w:rsidR="00DC3E91" w:rsidRDefault="23A2E418" w:rsidP="007002DD">
      <w:pPr>
        <w:pStyle w:val="Heading5"/>
      </w:pPr>
      <w:r w:rsidRPr="18189935">
        <w:lastRenderedPageBreak/>
        <w:t>Exceptional Needs/Severely Disabled</w:t>
      </w:r>
      <w:r w:rsidR="00B41799">
        <w:t xml:space="preserve"> Set Aside</w:t>
      </w:r>
      <w:r w:rsidRPr="18189935">
        <w:t xml:space="preserve"> </w:t>
      </w:r>
      <w:r w:rsidR="27EF88F0" w:rsidRPr="18189935">
        <w:t>Example</w:t>
      </w:r>
    </w:p>
    <w:p w14:paraId="55284550" w14:textId="6A9E9985" w:rsidR="00B41799" w:rsidRDefault="00B41799" w:rsidP="00A67C17">
      <w:pPr>
        <w:spacing w:before="120" w:line="257" w:lineRule="auto"/>
        <w:ind w:left="360"/>
        <w:rPr>
          <w:rFonts w:eastAsia="Arial" w:cs="Arial"/>
        </w:rPr>
      </w:pPr>
      <w:r>
        <w:rPr>
          <w:rFonts w:eastAsia="Arial" w:cs="Arial"/>
        </w:rPr>
        <w:t>C</w:t>
      </w:r>
      <w:r w:rsidR="27EF88F0" w:rsidRPr="5E408E63">
        <w:rPr>
          <w:rFonts w:eastAsia="Arial" w:cs="Arial"/>
        </w:rPr>
        <w:t>ontract MRA</w:t>
      </w:r>
      <w:r>
        <w:rPr>
          <w:rFonts w:eastAsia="Arial" w:cs="Arial"/>
        </w:rPr>
        <w:t>:</w:t>
      </w:r>
      <w:r w:rsidR="27EF88F0" w:rsidRPr="5E408E63">
        <w:rPr>
          <w:rFonts w:eastAsia="Arial" w:cs="Arial"/>
        </w:rPr>
        <w:t xml:space="preserve"> $1,000,000</w:t>
      </w:r>
    </w:p>
    <w:p w14:paraId="605E9172" w14:textId="1DD855C9" w:rsidR="00D91552" w:rsidRDefault="00B41799" w:rsidP="00B41799">
      <w:pPr>
        <w:spacing w:line="257" w:lineRule="auto"/>
        <w:ind w:left="360"/>
        <w:rPr>
          <w:rFonts w:eastAsia="Arial" w:cs="Arial"/>
        </w:rPr>
      </w:pPr>
      <w:r>
        <w:rPr>
          <w:rFonts w:eastAsia="Arial" w:cs="Arial"/>
        </w:rPr>
        <w:t xml:space="preserve">Calculated Exceptional Needs/Severely Disabled Set Aside: </w:t>
      </w:r>
      <w:r w:rsidR="001A6742" w:rsidRPr="5E408E63">
        <w:rPr>
          <w:rFonts w:eastAsia="Arial" w:cs="Arial"/>
          <w:color w:val="000000" w:themeColor="text1"/>
        </w:rPr>
        <w:t xml:space="preserve">Contract MRA x 2.4 adjustment factor x 5% </w:t>
      </w:r>
      <w:r w:rsidR="001A6742">
        <w:rPr>
          <w:rFonts w:eastAsia="Arial" w:cs="Arial"/>
          <w:color w:val="000000" w:themeColor="text1"/>
        </w:rPr>
        <w:t xml:space="preserve">= </w:t>
      </w:r>
      <w:r w:rsidR="001A6742">
        <w:rPr>
          <w:rFonts w:eastAsia="Arial" w:cs="Arial"/>
        </w:rPr>
        <w:t xml:space="preserve">$1,000,000 x 2.4 x 5% = </w:t>
      </w:r>
      <w:r w:rsidR="27EF88F0" w:rsidRPr="5E408E63">
        <w:rPr>
          <w:rFonts w:eastAsia="Arial" w:cs="Arial"/>
        </w:rPr>
        <w:t xml:space="preserve">$120,000 </w:t>
      </w:r>
    </w:p>
    <w:p w14:paraId="6130F102" w14:textId="77777777" w:rsidR="000562FB" w:rsidRDefault="000562FB" w:rsidP="001F7E59">
      <w:pPr>
        <w:spacing w:line="257" w:lineRule="auto"/>
        <w:rPr>
          <w:rFonts w:eastAsia="Arial" w:cs="Arial"/>
          <w:color w:val="000000" w:themeColor="text1"/>
        </w:rPr>
      </w:pPr>
    </w:p>
    <w:p w14:paraId="4346223A" w14:textId="71D03CBC" w:rsidR="00D91552" w:rsidRDefault="00D91552" w:rsidP="00D91552">
      <w:pPr>
        <w:spacing w:line="257" w:lineRule="auto"/>
        <w:rPr>
          <w:rFonts w:eastAsia="Arial" w:cs="Arial"/>
          <w:color w:val="000000" w:themeColor="text1"/>
        </w:rPr>
      </w:pPr>
      <w:r w:rsidRPr="3D5BC0EA">
        <w:rPr>
          <w:rFonts w:eastAsia="Arial" w:cs="Arial"/>
        </w:rPr>
        <w:t xml:space="preserve">To ensure funding is available to enroll children with exceptional needs within the required set aside, contractors will be fully funded for the percentage of funded enrollment set aside amounts, pursuant to </w:t>
      </w:r>
      <w:r w:rsidRPr="3D5BC0EA">
        <w:rPr>
          <w:rFonts w:eastAsia="Arial" w:cs="Arial"/>
          <w:i/>
          <w:iCs/>
        </w:rPr>
        <w:t>EC</w:t>
      </w:r>
      <w:r w:rsidRPr="3D5BC0EA">
        <w:rPr>
          <w:rFonts w:eastAsia="Arial" w:cs="Arial"/>
        </w:rPr>
        <w:t xml:space="preserve"> Section 8208(c)(2)(B). T</w:t>
      </w:r>
      <w:r w:rsidRPr="3D5BC0EA">
        <w:rPr>
          <w:rFonts w:eastAsia="Arial" w:cs="Arial"/>
          <w:color w:val="000000" w:themeColor="text1"/>
        </w:rPr>
        <w:t xml:space="preserve">he </w:t>
      </w:r>
      <w:r w:rsidRPr="3D5BC0EA">
        <w:rPr>
          <w:rFonts w:eastAsia="Times New Roman" w:cs="Arial"/>
        </w:rPr>
        <w:t xml:space="preserve">CDE </w:t>
      </w:r>
      <w:r w:rsidRPr="3D5BC0EA">
        <w:rPr>
          <w:rFonts w:eastAsia="Arial" w:cs="Arial"/>
          <w:color w:val="000000" w:themeColor="text1"/>
        </w:rPr>
        <w:t xml:space="preserve">will advance funding set aside for children with exceptional needs based on the normal apportionment schedule, regardless of whether the contractor is fully earning their set aside amount. The </w:t>
      </w:r>
      <w:r w:rsidRPr="3D5BC0EA">
        <w:rPr>
          <w:rFonts w:eastAsia="Times New Roman" w:cs="Arial"/>
        </w:rPr>
        <w:t xml:space="preserve">CDE </w:t>
      </w:r>
      <w:r w:rsidRPr="3D5BC0EA">
        <w:rPr>
          <w:rFonts w:eastAsia="Arial" w:cs="Arial"/>
          <w:color w:val="000000" w:themeColor="text1"/>
        </w:rPr>
        <w:t>will determine the extent to which contractors are earning their set aside amount based on the cde</w:t>
      </w:r>
      <w:r w:rsidR="00CE102B">
        <w:rPr>
          <w:rFonts w:eastAsia="Arial" w:cs="Arial"/>
          <w:color w:val="000000" w:themeColor="text1"/>
        </w:rPr>
        <w:t>s</w:t>
      </w:r>
      <w:r w:rsidRPr="3D5BC0EA">
        <w:rPr>
          <w:rFonts w:eastAsia="Arial" w:cs="Arial"/>
          <w:color w:val="000000" w:themeColor="text1"/>
        </w:rPr>
        <w:t xml:space="preserve"> reported within the exceptional needs and severely disabled adjustment factor categories. Contractors who are not fully earning the amount set aside to serve children with exceptional needs will receive a service-level exemption credit, which allows the contractor to be reimbursed for identified expenses without meeting the service requirement. </w:t>
      </w:r>
    </w:p>
    <w:p w14:paraId="265CEB84" w14:textId="77777777" w:rsidR="000562FB" w:rsidRDefault="000562FB" w:rsidP="00D91552">
      <w:pPr>
        <w:spacing w:line="257" w:lineRule="auto"/>
        <w:rPr>
          <w:rFonts w:eastAsia="Arial" w:cs="Arial"/>
          <w:color w:val="000000" w:themeColor="text1"/>
        </w:rPr>
      </w:pPr>
    </w:p>
    <w:p w14:paraId="2216F924" w14:textId="30FD20A4" w:rsidR="00D91552" w:rsidRDefault="00D91552" w:rsidP="18189935">
      <w:pPr>
        <w:rPr>
          <w:rFonts w:eastAsia="Arial" w:cs="Arial"/>
          <w:color w:val="000000" w:themeColor="text1"/>
        </w:rPr>
      </w:pPr>
      <w:r w:rsidRPr="18189935">
        <w:rPr>
          <w:rFonts w:eastAsia="Arial" w:cs="Arial"/>
          <w:color w:val="000000" w:themeColor="text1"/>
        </w:rPr>
        <w:t xml:space="preserve">The EENFS </w:t>
      </w:r>
      <w:r w:rsidRPr="18189935">
        <w:rPr>
          <w:rFonts w:eastAsia="Arial" w:cs="Arial"/>
        </w:rPr>
        <w:t>contract earnings calculations</w:t>
      </w:r>
      <w:r w:rsidRPr="18189935">
        <w:rPr>
          <w:rFonts w:eastAsia="Arial" w:cs="Arial"/>
          <w:color w:val="000000" w:themeColor="text1"/>
        </w:rPr>
        <w:t xml:space="preserve"> include the required set aside amount, the earnings associated with the set aside amount, and the service-level exemption credit, if applicable. Contractors </w:t>
      </w:r>
      <w:r w:rsidR="5D3C3903" w:rsidRPr="18189935">
        <w:rPr>
          <w:rFonts w:eastAsia="Arial" w:cs="Arial"/>
          <w:color w:val="000000" w:themeColor="text1"/>
        </w:rPr>
        <w:t xml:space="preserve">can </w:t>
      </w:r>
      <w:r w:rsidRPr="18189935">
        <w:rPr>
          <w:rFonts w:eastAsia="Arial" w:cs="Arial"/>
          <w:color w:val="000000" w:themeColor="text1"/>
        </w:rPr>
        <w:t>use this information to track their earnings related to the set aside amount.</w:t>
      </w:r>
      <w:r w:rsidR="004E44A8">
        <w:rPr>
          <w:rFonts w:eastAsia="Arial" w:cs="Arial"/>
          <w:color w:val="000000" w:themeColor="text1"/>
        </w:rPr>
        <w:br/>
      </w:r>
    </w:p>
    <w:p w14:paraId="46421DF6" w14:textId="43F40B5F" w:rsidR="00CD3117" w:rsidRDefault="00CD3117" w:rsidP="007002DD">
      <w:pPr>
        <w:pStyle w:val="Heading5"/>
      </w:pPr>
      <w:r w:rsidRPr="18189935">
        <w:t>Exceptional Needs/Severely Disabled</w:t>
      </w:r>
      <w:r>
        <w:t xml:space="preserve"> Service-Level Exemption Credit</w:t>
      </w:r>
      <w:r w:rsidRPr="18189935">
        <w:t xml:space="preserve"> Example</w:t>
      </w:r>
      <w:r>
        <w:t>s</w:t>
      </w:r>
    </w:p>
    <w:p w14:paraId="31BE9900" w14:textId="77777777" w:rsidR="00CD3117" w:rsidRDefault="00CD3117" w:rsidP="00D91552">
      <w:pPr>
        <w:rPr>
          <w:rFonts w:eastAsia="Arial" w:cs="Arial"/>
          <w:color w:val="000000" w:themeColor="text1"/>
          <w:szCs w:val="24"/>
        </w:rPr>
      </w:pPr>
    </w:p>
    <w:p w14:paraId="2A092D6E" w14:textId="48836CCE" w:rsidR="000562FB" w:rsidRDefault="00D91552" w:rsidP="00D91552">
      <w:pPr>
        <w:rPr>
          <w:rFonts w:eastAsia="Arial" w:cs="Arial"/>
          <w:color w:val="000000" w:themeColor="text1"/>
        </w:rPr>
      </w:pPr>
      <w:r w:rsidRPr="3FB462C4">
        <w:rPr>
          <w:rFonts w:eastAsia="Arial" w:cs="Arial"/>
          <w:color w:val="000000" w:themeColor="text1"/>
        </w:rPr>
        <w:t xml:space="preserve">Below are examples of how the service-level exemption credit will be calculated when the contractor is projected to fully earn, partially earn, or have no earnings associated with the required set aside. In the following examples, the contractor’s </w:t>
      </w:r>
      <w:r w:rsidR="00F933DB">
        <w:rPr>
          <w:rFonts w:eastAsia="Arial" w:cs="Arial"/>
          <w:color w:val="000000" w:themeColor="text1"/>
        </w:rPr>
        <w:t>county</w:t>
      </w:r>
      <w:r w:rsidRPr="3FB462C4">
        <w:rPr>
          <w:rFonts w:eastAsia="Arial" w:cs="Arial"/>
          <w:color w:val="000000" w:themeColor="text1"/>
        </w:rPr>
        <w:t xml:space="preserve"> rate is $55.27 and $120,000 has been reserved to serve children with exceptional needs.</w:t>
      </w:r>
    </w:p>
    <w:p w14:paraId="22A3B04B" w14:textId="0A5B5FC9" w:rsidR="00D91552" w:rsidRPr="008A02CF" w:rsidRDefault="00D91552" w:rsidP="00FC074F">
      <w:pPr>
        <w:pStyle w:val="Heading6"/>
        <w:rPr>
          <w:rFonts w:eastAsia="Arial"/>
          <w:color w:val="000000" w:themeColor="text1"/>
        </w:rPr>
      </w:pPr>
      <w:r>
        <w:t xml:space="preserve">Example </w:t>
      </w:r>
      <w:r w:rsidR="12852852">
        <w:t>1</w:t>
      </w:r>
      <w:r>
        <w:t xml:space="preserve">: Fully Earning the Set Aside Requirement </w:t>
      </w:r>
    </w:p>
    <w:p w14:paraId="4F7D1879" w14:textId="516C7B74" w:rsidR="00D91552" w:rsidRDefault="00D91552" w:rsidP="00EE0DC2">
      <w:pPr>
        <w:spacing w:before="120"/>
        <w:ind w:left="360"/>
        <w:rPr>
          <w:rFonts w:eastAsia="Arial" w:cs="Arial"/>
          <w:color w:val="000000" w:themeColor="text1"/>
        </w:rPr>
      </w:pPr>
      <w:r w:rsidRPr="3FB462C4">
        <w:rPr>
          <w:rFonts w:eastAsia="Arial" w:cs="Arial"/>
          <w:color w:val="000000" w:themeColor="text1"/>
        </w:rPr>
        <w:t>Based on data reported in the exceptional needs and severely disabled adjustment factor categories of the Enrollment, Attendance, and Fiscal Report, the contractor is projected to have 2,171.1598 adjusted cde</w:t>
      </w:r>
      <w:r w:rsidR="00CE102B">
        <w:rPr>
          <w:rFonts w:eastAsia="Arial" w:cs="Arial"/>
          <w:color w:val="000000" w:themeColor="text1"/>
        </w:rPr>
        <w:t>s</w:t>
      </w:r>
      <w:r w:rsidRPr="3FB462C4">
        <w:rPr>
          <w:rFonts w:eastAsia="Arial" w:cs="Arial"/>
          <w:color w:val="000000" w:themeColor="text1"/>
        </w:rPr>
        <w:t xml:space="preserve">. The following calculation is used to determine the projected earnings associated with serving children with exceptional needs and severe disabilities: </w:t>
      </w:r>
    </w:p>
    <w:p w14:paraId="6FF13737" w14:textId="77777777" w:rsidR="00EE0DC2" w:rsidRPr="008A02CF" w:rsidRDefault="00EE0DC2" w:rsidP="001F7E59">
      <w:pPr>
        <w:spacing w:before="120"/>
        <w:ind w:left="360"/>
      </w:pPr>
    </w:p>
    <w:p w14:paraId="7A4E6A95" w14:textId="05044C46" w:rsidR="00D91552" w:rsidRPr="001F7E59" w:rsidRDefault="00D91552" w:rsidP="000D62FA">
      <w:pPr>
        <w:pStyle w:val="ListParagraph"/>
        <w:numPr>
          <w:ilvl w:val="0"/>
          <w:numId w:val="47"/>
        </w:numPr>
      </w:pPr>
      <w:r w:rsidRPr="001F7E59">
        <w:rPr>
          <w:rFonts w:eastAsia="Arial" w:cs="Arial"/>
          <w:color w:val="000000" w:themeColor="text1"/>
        </w:rPr>
        <w:t>Projected Earnings: Projected adjusted cde</w:t>
      </w:r>
      <w:r w:rsidR="00CE102B" w:rsidRPr="001F7E59">
        <w:rPr>
          <w:rFonts w:eastAsia="Arial" w:cs="Arial"/>
          <w:color w:val="000000" w:themeColor="text1"/>
        </w:rPr>
        <w:t>s</w:t>
      </w:r>
      <w:r w:rsidRPr="001F7E59">
        <w:rPr>
          <w:rFonts w:eastAsia="Arial" w:cs="Arial"/>
          <w:color w:val="000000" w:themeColor="text1"/>
        </w:rPr>
        <w:t xml:space="preserve"> x </w:t>
      </w:r>
      <w:r w:rsidR="00FC2DD5" w:rsidRPr="001F7E59">
        <w:rPr>
          <w:rFonts w:eastAsia="Arial" w:cs="Arial"/>
          <w:color w:val="000000" w:themeColor="text1"/>
        </w:rPr>
        <w:t>county</w:t>
      </w:r>
      <w:r w:rsidRPr="001F7E59">
        <w:rPr>
          <w:rFonts w:eastAsia="Arial" w:cs="Arial"/>
          <w:color w:val="000000" w:themeColor="text1"/>
        </w:rPr>
        <w:t xml:space="preserve"> rate = 2,171.1598 x $55.27 = $120,000</w:t>
      </w:r>
    </w:p>
    <w:p w14:paraId="59E2ADDF" w14:textId="77777777" w:rsidR="00EE0DC2" w:rsidRDefault="00EE0DC2" w:rsidP="001F7E59">
      <w:pPr>
        <w:pStyle w:val="ListParagraph"/>
        <w:ind w:left="1080"/>
      </w:pPr>
    </w:p>
    <w:p w14:paraId="30C9CA1E" w14:textId="77777777" w:rsidR="00D91552" w:rsidRDefault="00D91552" w:rsidP="00D91552">
      <w:pPr>
        <w:ind w:left="360"/>
        <w:rPr>
          <w:rFonts w:eastAsia="Arial" w:cs="Arial"/>
          <w:color w:val="000000" w:themeColor="text1"/>
          <w:szCs w:val="24"/>
        </w:rPr>
      </w:pPr>
      <w:r w:rsidRPr="57B4FADF">
        <w:rPr>
          <w:rFonts w:eastAsia="Arial" w:cs="Arial"/>
          <w:color w:val="000000" w:themeColor="text1"/>
          <w:szCs w:val="24"/>
        </w:rPr>
        <w:t>This represents 100 percent of the amount set aside and reserved for children with exceptional needs and severe disabilities, and therefore, the contractor would not receive a service-level exemption credit.</w:t>
      </w:r>
    </w:p>
    <w:p w14:paraId="49D6DD41" w14:textId="77777777" w:rsidR="00EE0DC2" w:rsidRDefault="00EE0DC2" w:rsidP="00D91552">
      <w:pPr>
        <w:ind w:left="360"/>
      </w:pPr>
    </w:p>
    <w:p w14:paraId="4B1053F1" w14:textId="77777777" w:rsidR="00D91552" w:rsidRPr="001F7E59" w:rsidRDefault="00D91552" w:rsidP="000D62FA">
      <w:pPr>
        <w:pStyle w:val="ListParagraph"/>
        <w:numPr>
          <w:ilvl w:val="0"/>
          <w:numId w:val="47"/>
        </w:numPr>
        <w:rPr>
          <w:rFonts w:eastAsia="Arial" w:cs="Arial"/>
          <w:color w:val="000000" w:themeColor="text1"/>
          <w:szCs w:val="24"/>
        </w:rPr>
      </w:pPr>
      <w:r w:rsidRPr="001F7E59">
        <w:rPr>
          <w:rFonts w:eastAsia="Arial" w:cs="Arial"/>
          <w:color w:val="000000" w:themeColor="text1"/>
          <w:szCs w:val="24"/>
        </w:rPr>
        <w:t>Service-level exemption credit: Required Set Aside – Projected Earnings</w:t>
      </w:r>
    </w:p>
    <w:p w14:paraId="06BA22EC" w14:textId="2DDA5B07" w:rsidR="000550A0" w:rsidRPr="000550A0" w:rsidRDefault="00D91552" w:rsidP="000550A0">
      <w:pPr>
        <w:ind w:left="360" w:firstLine="720"/>
        <w:rPr>
          <w:rFonts w:eastAsia="Arial" w:cs="Arial"/>
          <w:b/>
          <w:color w:val="000000" w:themeColor="text1"/>
        </w:rPr>
      </w:pPr>
      <w:r w:rsidRPr="768E4B3E">
        <w:rPr>
          <w:rFonts w:eastAsia="Arial" w:cs="Arial"/>
          <w:color w:val="000000" w:themeColor="text1"/>
        </w:rPr>
        <w:t xml:space="preserve">= $120,000 - $120,000 </w:t>
      </w:r>
      <w:r w:rsidRPr="768E4B3E">
        <w:rPr>
          <w:rFonts w:eastAsia="Arial" w:cs="Arial"/>
          <w:b/>
          <w:color w:val="000000" w:themeColor="text1"/>
        </w:rPr>
        <w:t>= $0</w:t>
      </w:r>
      <w:r w:rsidR="000550A0">
        <w:br w:type="page"/>
      </w:r>
    </w:p>
    <w:p w14:paraId="57F66D0B" w14:textId="28F98042" w:rsidR="00D91552" w:rsidRPr="00DC3E91" w:rsidRDefault="00D91552" w:rsidP="00FC074F">
      <w:pPr>
        <w:pStyle w:val="Heading6"/>
      </w:pPr>
      <w:r>
        <w:lastRenderedPageBreak/>
        <w:t xml:space="preserve">Example </w:t>
      </w:r>
      <w:r w:rsidR="371B77BC">
        <w:t>2</w:t>
      </w:r>
      <w:r>
        <w:t xml:space="preserve">: Partially Earning the Set Aside Requirement </w:t>
      </w:r>
    </w:p>
    <w:p w14:paraId="71595D16" w14:textId="05FD4C5B" w:rsidR="00EE0DC2" w:rsidRDefault="00D91552" w:rsidP="001F7E59">
      <w:pPr>
        <w:spacing w:before="240"/>
        <w:ind w:left="360"/>
        <w:rPr>
          <w:rFonts w:eastAsia="Arial" w:cs="Arial"/>
          <w:color w:val="000000" w:themeColor="text1"/>
        </w:rPr>
      </w:pPr>
      <w:r w:rsidRPr="3FB462C4">
        <w:rPr>
          <w:rFonts w:eastAsia="Arial" w:cs="Arial"/>
          <w:color w:val="000000" w:themeColor="text1"/>
        </w:rPr>
        <w:t>Based on data reported in the exceptional needs and severely disabled adjustment factor categories of the Enrollment, Attendance, and Fiscal Report, the contractor is projected to have 1,171.1598 adjusted cde</w:t>
      </w:r>
      <w:r w:rsidR="00CE102B">
        <w:rPr>
          <w:rFonts w:eastAsia="Arial" w:cs="Arial"/>
          <w:color w:val="000000" w:themeColor="text1"/>
        </w:rPr>
        <w:t>s</w:t>
      </w:r>
      <w:r w:rsidRPr="3FB462C4">
        <w:rPr>
          <w:rFonts w:eastAsia="Arial" w:cs="Arial"/>
          <w:color w:val="000000" w:themeColor="text1"/>
        </w:rPr>
        <w:t>. The following calculation is used to determine the projected earnings associated with serving children with exceptional needs and severe disabilities:</w:t>
      </w:r>
    </w:p>
    <w:p w14:paraId="6542B905" w14:textId="459146E3" w:rsidR="00D91552" w:rsidRDefault="00D91552" w:rsidP="000D62FA">
      <w:pPr>
        <w:pStyle w:val="ListParagraph"/>
        <w:numPr>
          <w:ilvl w:val="0"/>
          <w:numId w:val="47"/>
        </w:numPr>
        <w:spacing w:before="240"/>
      </w:pPr>
      <w:r w:rsidRPr="001F7E59">
        <w:rPr>
          <w:rFonts w:eastAsia="Arial" w:cs="Arial"/>
          <w:color w:val="000000" w:themeColor="text1"/>
        </w:rPr>
        <w:t>Projected Earnings: Projected adjusted cde</w:t>
      </w:r>
      <w:r w:rsidR="00CE102B" w:rsidRPr="001F7E59">
        <w:rPr>
          <w:rFonts w:eastAsia="Arial" w:cs="Arial"/>
          <w:color w:val="000000" w:themeColor="text1"/>
        </w:rPr>
        <w:t>s</w:t>
      </w:r>
      <w:r w:rsidRPr="001F7E59">
        <w:rPr>
          <w:rFonts w:eastAsia="Arial" w:cs="Arial"/>
          <w:color w:val="000000" w:themeColor="text1"/>
        </w:rPr>
        <w:t xml:space="preserve"> x </w:t>
      </w:r>
      <w:r w:rsidR="00FC2DD5" w:rsidRPr="001F7E59">
        <w:rPr>
          <w:rFonts w:eastAsia="Arial" w:cs="Arial"/>
          <w:color w:val="000000" w:themeColor="text1"/>
        </w:rPr>
        <w:t>county</w:t>
      </w:r>
      <w:r w:rsidRPr="001F7E59">
        <w:rPr>
          <w:rFonts w:eastAsia="Arial" w:cs="Arial"/>
          <w:color w:val="000000" w:themeColor="text1"/>
        </w:rPr>
        <w:t xml:space="preserve"> rate = 1,171.1598 x $55.27 = $64,730</w:t>
      </w:r>
    </w:p>
    <w:p w14:paraId="2536D9D1" w14:textId="076A73B1" w:rsidR="00D91552" w:rsidRDefault="00D91552" w:rsidP="001F7E59">
      <w:pPr>
        <w:spacing w:before="240"/>
        <w:ind w:left="360"/>
      </w:pPr>
      <w:r w:rsidRPr="57B4FADF">
        <w:rPr>
          <w:rFonts w:eastAsia="Arial" w:cs="Arial"/>
          <w:color w:val="000000" w:themeColor="text1"/>
          <w:szCs w:val="24"/>
        </w:rPr>
        <w:t>The contractor will receive a service-level exemption credit of $55,270, which was determined by taking the difference between the required set aside amount and the projected earnings.</w:t>
      </w:r>
    </w:p>
    <w:p w14:paraId="1EB31CE8" w14:textId="0523D46B" w:rsidR="000562FB" w:rsidRPr="0010021C" w:rsidRDefault="00D91552" w:rsidP="000D62FA">
      <w:pPr>
        <w:pStyle w:val="ListParagraph"/>
        <w:numPr>
          <w:ilvl w:val="0"/>
          <w:numId w:val="47"/>
        </w:numPr>
        <w:spacing w:before="240"/>
        <w:rPr>
          <w:rFonts w:eastAsia="Arial" w:cs="Arial"/>
          <w:b/>
          <w:bCs/>
          <w:color w:val="000000" w:themeColor="text1"/>
          <w:szCs w:val="24"/>
        </w:rPr>
      </w:pPr>
      <w:r w:rsidRPr="001F7E59">
        <w:rPr>
          <w:rFonts w:eastAsia="Arial" w:cs="Arial"/>
          <w:color w:val="000000" w:themeColor="text1"/>
          <w:szCs w:val="24"/>
        </w:rPr>
        <w:t xml:space="preserve">Service-level exemption credit: Required Set Aside – Projected Earnings = $120,000 - $64,730 </w:t>
      </w:r>
      <w:r w:rsidRPr="001F7E59">
        <w:rPr>
          <w:rFonts w:eastAsia="Arial" w:cs="Arial"/>
          <w:b/>
          <w:bCs/>
          <w:color w:val="000000" w:themeColor="text1"/>
          <w:szCs w:val="24"/>
        </w:rPr>
        <w:t>= $55,720</w:t>
      </w:r>
    </w:p>
    <w:p w14:paraId="17EDFD48" w14:textId="39BC0259" w:rsidR="00D91552" w:rsidRPr="0085342D" w:rsidRDefault="00D91552" w:rsidP="00FC074F">
      <w:pPr>
        <w:pStyle w:val="Heading6"/>
      </w:pPr>
      <w:r>
        <w:t xml:space="preserve">Example </w:t>
      </w:r>
      <w:r w:rsidR="1E00A905">
        <w:t>3</w:t>
      </w:r>
      <w:r>
        <w:t xml:space="preserve">: No Earnings Associated with the Set Aside Requirement </w:t>
      </w:r>
    </w:p>
    <w:p w14:paraId="67EC1A83" w14:textId="0ED1A835" w:rsidR="00D91552" w:rsidRDefault="00D91552" w:rsidP="001F7E59">
      <w:pPr>
        <w:spacing w:before="240"/>
        <w:ind w:left="360"/>
      </w:pPr>
      <w:r w:rsidRPr="35DC46A4">
        <w:rPr>
          <w:rFonts w:eastAsia="Arial" w:cs="Arial"/>
          <w:color w:val="000000" w:themeColor="text1"/>
        </w:rPr>
        <w:t xml:space="preserve">Based on data reported in the exceptional needs and severely disabled adjustment factor categories of the Enrollment, Attendance, and Fiscal Report, the contractor has reported no children in these categories. Therefore, the contractor is projected to have </w:t>
      </w:r>
      <w:r w:rsidR="00411AFD" w:rsidRPr="35DC46A4">
        <w:rPr>
          <w:rFonts w:eastAsia="Arial" w:cs="Arial"/>
          <w:color w:val="000000" w:themeColor="text1"/>
        </w:rPr>
        <w:t xml:space="preserve">zero </w:t>
      </w:r>
      <w:r w:rsidRPr="35DC46A4">
        <w:rPr>
          <w:rFonts w:eastAsia="Arial" w:cs="Arial"/>
          <w:color w:val="000000" w:themeColor="text1"/>
        </w:rPr>
        <w:t>adjusted cde</w:t>
      </w:r>
      <w:r w:rsidR="00CE102B" w:rsidRPr="35DC46A4">
        <w:rPr>
          <w:rFonts w:eastAsia="Arial" w:cs="Arial"/>
          <w:color w:val="000000" w:themeColor="text1"/>
        </w:rPr>
        <w:t>s</w:t>
      </w:r>
      <w:r w:rsidRPr="35DC46A4">
        <w:rPr>
          <w:rFonts w:eastAsia="Arial" w:cs="Arial"/>
          <w:color w:val="000000" w:themeColor="text1"/>
        </w:rPr>
        <w:t xml:space="preserve">. The contractor will receive a service-level exemption credit of $120,000, which was determined by taking the difference between the required set aside amount and the projected earnings. </w:t>
      </w:r>
    </w:p>
    <w:p w14:paraId="3001EC93" w14:textId="77777777" w:rsidR="00D91552" w:rsidRPr="001F7E59" w:rsidRDefault="00D91552" w:rsidP="000D62FA">
      <w:pPr>
        <w:pStyle w:val="ListParagraph"/>
        <w:numPr>
          <w:ilvl w:val="0"/>
          <w:numId w:val="47"/>
        </w:numPr>
        <w:spacing w:before="240"/>
        <w:rPr>
          <w:rFonts w:eastAsia="Arial" w:cs="Arial"/>
          <w:b/>
          <w:bCs/>
          <w:color w:val="000000" w:themeColor="text1"/>
          <w:szCs w:val="24"/>
        </w:rPr>
      </w:pPr>
      <w:r w:rsidRPr="001F7E59">
        <w:rPr>
          <w:rFonts w:eastAsia="Arial" w:cs="Arial"/>
          <w:color w:val="000000" w:themeColor="text1"/>
          <w:szCs w:val="24"/>
        </w:rPr>
        <w:t xml:space="preserve">Service-level exemption credit: Required Set Aside – Projected Earnings = $120,000 - $0 </w:t>
      </w:r>
      <w:r w:rsidRPr="001F7E59">
        <w:rPr>
          <w:rFonts w:eastAsia="Arial" w:cs="Arial"/>
          <w:b/>
          <w:bCs/>
          <w:color w:val="000000" w:themeColor="text1"/>
          <w:szCs w:val="24"/>
        </w:rPr>
        <w:t>= $120,000</w:t>
      </w:r>
    </w:p>
    <w:p w14:paraId="2765F499" w14:textId="77777777" w:rsidR="00190CF4" w:rsidRDefault="00190CF4" w:rsidP="00190CF4">
      <w:pPr>
        <w:rPr>
          <w:rFonts w:eastAsia="Arial" w:cs="Arial"/>
          <w:b/>
          <w:bCs/>
          <w:color w:val="000000" w:themeColor="text1"/>
          <w:szCs w:val="24"/>
        </w:rPr>
      </w:pPr>
    </w:p>
    <w:p w14:paraId="6A8D9803" w14:textId="14AE760F" w:rsidR="00190CF4" w:rsidRDefault="00190CF4" w:rsidP="00190CF4">
      <w:pPr>
        <w:rPr>
          <w:rStyle w:val="Hyperlink"/>
          <w:rFonts w:eastAsia="Arial" w:cs="Arial"/>
        </w:rPr>
      </w:pPr>
      <w:r w:rsidRPr="6A012D39">
        <w:rPr>
          <w:rFonts w:eastAsia="Arial" w:cs="Arial"/>
          <w:color w:val="000000" w:themeColor="text1"/>
        </w:rPr>
        <w:t xml:space="preserve">EENFS has developed a </w:t>
      </w:r>
      <w:r>
        <w:rPr>
          <w:rFonts w:eastAsia="Arial" w:cs="Arial"/>
          <w:color w:val="000000" w:themeColor="text1"/>
        </w:rPr>
        <w:t>f</w:t>
      </w:r>
      <w:r w:rsidRPr="6A012D39">
        <w:rPr>
          <w:rFonts w:eastAsia="Arial" w:cs="Arial"/>
          <w:color w:val="000000" w:themeColor="text1"/>
        </w:rPr>
        <w:t xml:space="preserve">unded </w:t>
      </w:r>
      <w:r>
        <w:rPr>
          <w:rFonts w:eastAsia="Arial" w:cs="Arial"/>
          <w:color w:val="000000" w:themeColor="text1"/>
        </w:rPr>
        <w:t>e</w:t>
      </w:r>
      <w:r w:rsidRPr="6A012D39">
        <w:rPr>
          <w:rFonts w:eastAsia="Arial" w:cs="Arial"/>
          <w:color w:val="000000" w:themeColor="text1"/>
        </w:rPr>
        <w:t xml:space="preserve">nrollment </w:t>
      </w:r>
      <w:r>
        <w:rPr>
          <w:rFonts w:eastAsia="Arial" w:cs="Arial"/>
          <w:color w:val="000000" w:themeColor="text1"/>
        </w:rPr>
        <w:t>c</w:t>
      </w:r>
      <w:r w:rsidRPr="6A012D39">
        <w:rPr>
          <w:rFonts w:eastAsia="Arial" w:cs="Arial"/>
          <w:color w:val="000000" w:themeColor="text1"/>
        </w:rPr>
        <w:t xml:space="preserve">alculator which contractors can use as a tool </w:t>
      </w:r>
      <w:r w:rsidRPr="0FB24F98">
        <w:rPr>
          <w:rFonts w:ascii="Helvetica" w:eastAsia="Helvetica" w:hAnsi="Helvetica" w:cs="Helvetica"/>
          <w:color w:val="000000" w:themeColor="text1"/>
        </w:rPr>
        <w:t>to determine the number of children funded to serve by service county, as well as the number of children required to meet the set aside to serve children with exceptional needs and children with severe disabilities</w:t>
      </w:r>
      <w:r w:rsidRPr="6A012D39">
        <w:rPr>
          <w:rFonts w:eastAsia="Arial" w:cs="Arial"/>
          <w:color w:val="000000" w:themeColor="text1"/>
        </w:rPr>
        <w:t xml:space="preserve">. The </w:t>
      </w:r>
      <w:r>
        <w:rPr>
          <w:rFonts w:eastAsia="Arial" w:cs="Arial"/>
          <w:color w:val="000000" w:themeColor="text1"/>
        </w:rPr>
        <w:t>f</w:t>
      </w:r>
      <w:r w:rsidRPr="6A012D39">
        <w:rPr>
          <w:rFonts w:eastAsia="Arial" w:cs="Arial"/>
          <w:color w:val="000000" w:themeColor="text1"/>
        </w:rPr>
        <w:t xml:space="preserve">unded </w:t>
      </w:r>
      <w:r>
        <w:rPr>
          <w:rFonts w:eastAsia="Arial" w:cs="Arial"/>
          <w:color w:val="000000" w:themeColor="text1"/>
        </w:rPr>
        <w:t>e</w:t>
      </w:r>
      <w:r w:rsidRPr="6A012D39">
        <w:rPr>
          <w:rFonts w:eastAsia="Arial" w:cs="Arial"/>
          <w:color w:val="000000" w:themeColor="text1"/>
        </w:rPr>
        <w:t xml:space="preserve">nrollment </w:t>
      </w:r>
      <w:r>
        <w:rPr>
          <w:rFonts w:eastAsia="Arial" w:cs="Arial"/>
          <w:color w:val="000000" w:themeColor="text1"/>
        </w:rPr>
        <w:t>c</w:t>
      </w:r>
      <w:r w:rsidRPr="6A012D39">
        <w:rPr>
          <w:rFonts w:eastAsia="Arial" w:cs="Arial"/>
          <w:color w:val="000000" w:themeColor="text1"/>
        </w:rPr>
        <w:t xml:space="preserve">alculator can be found at: </w:t>
      </w:r>
      <w:hyperlink r:id="rId51" w:tooltip="Funded Enrollment Calculator">
        <w:r w:rsidR="00B21FA3">
          <w:rPr>
            <w:rStyle w:val="Hyperlink"/>
            <w:rFonts w:eastAsia="Arial" w:cs="Arial"/>
          </w:rPr>
          <w:t>https://www.cde.ca.gov/fg/aa/cd/documents/fundedenrollmentcalculator.xlsx</w:t>
        </w:r>
      </w:hyperlink>
      <w:r w:rsidR="00B21FA3">
        <w:t>.</w:t>
      </w:r>
      <w:r w:rsidRPr="6A012D39">
        <w:rPr>
          <w:rFonts w:eastAsia="Arial" w:cs="Arial"/>
          <w:color w:val="000000" w:themeColor="text1"/>
        </w:rPr>
        <w:t xml:space="preserve"> The EENFS recorded a walkthrough to p</w:t>
      </w:r>
      <w:r w:rsidRPr="6A012D39">
        <w:rPr>
          <w:rFonts w:ascii="Helvetica" w:eastAsia="Helvetica" w:hAnsi="Helvetica" w:cs="Helvetica"/>
          <w:color w:val="000000" w:themeColor="text1"/>
        </w:rPr>
        <w:t>rovide CSPP contractors with guidance on how to use the funded enrollment calculator.</w:t>
      </w:r>
      <w:r w:rsidRPr="6A012D39">
        <w:rPr>
          <w:rFonts w:eastAsia="Arial" w:cs="Arial"/>
          <w:color w:val="000000" w:themeColor="text1"/>
        </w:rPr>
        <w:t xml:space="preserve"> </w:t>
      </w:r>
      <w:r w:rsidRPr="0FB24F98">
        <w:rPr>
          <w:rFonts w:eastAsia="Arial" w:cs="Arial"/>
          <w:color w:val="000000" w:themeColor="text1"/>
        </w:rPr>
        <w:t xml:space="preserve">This walkthrough can be found at </w:t>
      </w:r>
      <w:hyperlink r:id="rId52" w:tooltip="Funded Enrollment Calculator Walkthrough" w:history="1">
        <w:r w:rsidRPr="00BD75C0">
          <w:rPr>
            <w:rStyle w:val="Hyperlink"/>
            <w:rFonts w:eastAsia="Arial" w:cs="Arial"/>
          </w:rPr>
          <w:t>https://www.youtube.com/watch?v=c1i0d4RIe8Q&amp;feature=youtu.be</w:t>
        </w:r>
      </w:hyperlink>
      <w:r w:rsidR="00BD75C0">
        <w:rPr>
          <w:rFonts w:eastAsia="Arial" w:cs="Arial"/>
        </w:rPr>
        <w:t>.</w:t>
      </w:r>
    </w:p>
    <w:p w14:paraId="1115B5E7" w14:textId="77777777" w:rsidR="00427D68" w:rsidRDefault="00427D68" w:rsidP="00190CF4">
      <w:pPr>
        <w:rPr>
          <w:rStyle w:val="Hyperlink"/>
          <w:rFonts w:eastAsia="Arial" w:cs="Arial"/>
        </w:rPr>
      </w:pPr>
    </w:p>
    <w:p w14:paraId="3C1B5A7E" w14:textId="77777777" w:rsidR="00427D68" w:rsidRDefault="00427D68" w:rsidP="001C4813">
      <w:pPr>
        <w:pStyle w:val="Heading5"/>
      </w:pPr>
      <w:r>
        <w:t>Determining FY 2025–26 Unearned Service-Level Exemption Credit</w:t>
      </w:r>
    </w:p>
    <w:p w14:paraId="38961A64" w14:textId="77777777" w:rsidR="00427D68" w:rsidRDefault="00427D68" w:rsidP="00190CF4">
      <w:pPr>
        <w:rPr>
          <w:rFonts w:eastAsia="Arial"/>
          <w:b/>
          <w:bCs/>
        </w:rPr>
      </w:pPr>
    </w:p>
    <w:p w14:paraId="5AA07C90" w14:textId="2E67D203" w:rsidR="00427D68" w:rsidRPr="00FD706D" w:rsidRDefault="00427D68" w:rsidP="00190CF4">
      <w:pPr>
        <w:rPr>
          <w:rFonts w:eastAsia="Arial" w:cs="Arial"/>
          <w:b/>
          <w:bCs/>
        </w:rPr>
      </w:pPr>
      <w:r>
        <w:rPr>
          <w:rFonts w:eastAsia="Arial"/>
        </w:rPr>
        <w:t xml:space="preserve">The </w:t>
      </w:r>
      <w:r w:rsidR="00FC0F62" w:rsidRPr="00FC0F62">
        <w:rPr>
          <w:rFonts w:eastAsia="Arial"/>
        </w:rPr>
        <w:t>amount of deferred revenue that a contractor can utilize in subsequent fiscal years may be less than the service-level exemption credit reflected in the contractor’s earnings calculation in CPARIS. The amount of deferred revenue is dependent upon the contractor’s expenditures reported in the same fiscal year the credit is calculated. The FY 2025–26 June and audited contract earnings calculations will include a new table that will calculate the amount of deferred revenue from the exceptional needs and severely disabled service level exemption credit.</w:t>
      </w:r>
      <w:r>
        <w:rPr>
          <w:rFonts w:eastAsia="Arial"/>
          <w:b/>
          <w:bCs/>
        </w:rPr>
        <w:t xml:space="preserve"> </w:t>
      </w:r>
    </w:p>
    <w:p w14:paraId="425C0FC5" w14:textId="0B5F7F58" w:rsidR="000562FB" w:rsidRDefault="000562FB" w:rsidP="000C3296">
      <w:pPr>
        <w:rPr>
          <w:rFonts w:eastAsia="Arial" w:cs="Arial"/>
          <w:b/>
          <w:bCs/>
          <w:color w:val="000000" w:themeColor="text1"/>
        </w:rPr>
      </w:pPr>
    </w:p>
    <w:p w14:paraId="0EE27908" w14:textId="1B4F55F6" w:rsidR="00430F58" w:rsidRDefault="005053D5" w:rsidP="18189935">
      <w:r>
        <w:lastRenderedPageBreak/>
        <w:t>The</w:t>
      </w:r>
      <w:r w:rsidR="00347383">
        <w:t xml:space="preserve"> CDE will not bill </w:t>
      </w:r>
      <w:r w:rsidR="00973DA5">
        <w:t xml:space="preserve">CSPP contractors </w:t>
      </w:r>
      <w:r w:rsidR="007864F8">
        <w:t xml:space="preserve">for any unused </w:t>
      </w:r>
      <w:r w:rsidR="000163C5">
        <w:t>set</w:t>
      </w:r>
      <w:r w:rsidR="00CE102B">
        <w:t xml:space="preserve"> </w:t>
      </w:r>
      <w:r w:rsidR="000163C5">
        <w:t>aside funds from FY 2022</w:t>
      </w:r>
      <w:r w:rsidR="00CE102B" w:rsidRPr="35DC46A4">
        <w:rPr>
          <w:rFonts w:eastAsia="Times New Roman" w:cs="Arial"/>
        </w:rPr>
        <w:t>–</w:t>
      </w:r>
      <w:r w:rsidR="000163C5">
        <w:t>23</w:t>
      </w:r>
      <w:r w:rsidR="00A37457">
        <w:t xml:space="preserve"> </w:t>
      </w:r>
      <w:r w:rsidR="00E56B62">
        <w:t xml:space="preserve">through </w:t>
      </w:r>
      <w:r w:rsidR="00A37457">
        <w:t>FY 202</w:t>
      </w:r>
      <w:r w:rsidR="00E76990">
        <w:t>5</w:t>
      </w:r>
      <w:r w:rsidR="7BC830F7" w:rsidRPr="35DC46A4">
        <w:rPr>
          <w:rFonts w:eastAsia="Times New Roman" w:cs="Arial"/>
        </w:rPr>
        <w:t>–</w:t>
      </w:r>
      <w:r w:rsidR="00A37457">
        <w:t>2</w:t>
      </w:r>
      <w:r w:rsidR="00E76990">
        <w:t>6</w:t>
      </w:r>
      <w:r w:rsidR="000163C5">
        <w:t xml:space="preserve">. </w:t>
      </w:r>
      <w:r w:rsidR="007106BE">
        <w:t xml:space="preserve">These </w:t>
      </w:r>
      <w:r w:rsidR="00074BE4">
        <w:t>funds are considered deferred revenue</w:t>
      </w:r>
      <w:r w:rsidR="007C5868">
        <w:t xml:space="preserve"> and </w:t>
      </w:r>
      <w:r w:rsidR="00430F58" w:rsidRPr="35DC46A4">
        <w:rPr>
          <w:b/>
          <w:bCs/>
        </w:rPr>
        <w:t>should be spent prior to other income sources, including current year contract funds</w:t>
      </w:r>
      <w:r w:rsidR="00430F58">
        <w:t>, and must be reported as restricted revenue on the </w:t>
      </w:r>
      <w:r w:rsidR="00430F58" w:rsidRPr="35DC46A4">
        <w:rPr>
          <w:i/>
          <w:iCs/>
        </w:rPr>
        <w:t>Restricted Income: Exceptional Needs/Severely Disabled Service Level Exemption Credit</w:t>
      </w:r>
      <w:r w:rsidR="00430F58">
        <w:t> line in the FY 202</w:t>
      </w:r>
      <w:r w:rsidR="00F9111F">
        <w:t>5</w:t>
      </w:r>
      <w:r w:rsidR="00430F58">
        <w:t>–2</w:t>
      </w:r>
      <w:r w:rsidR="00F9111F">
        <w:t>6</w:t>
      </w:r>
      <w:r w:rsidR="00430F58">
        <w:t xml:space="preserve"> Enrollment, Attendance, and Fiscal Report in CPARIS. As a reminder, revenue should only be reported when its corresponding expenses are also reported.</w:t>
      </w:r>
    </w:p>
    <w:p w14:paraId="710BA3F9" w14:textId="1800230F" w:rsidR="00347383" w:rsidRDefault="00347383" w:rsidP="007F62EB"/>
    <w:p w14:paraId="78F25AA1" w14:textId="77777777" w:rsidR="00817806" w:rsidRDefault="00817806" w:rsidP="007F62EB"/>
    <w:p w14:paraId="42B57086" w14:textId="2B65F98A" w:rsidR="00D91552" w:rsidRPr="000E64CA" w:rsidRDefault="00D91552" w:rsidP="3470F385">
      <w:pPr>
        <w:rPr>
          <w:rFonts w:eastAsia="Arial" w:cs="Arial"/>
          <w:color w:val="000000" w:themeColor="text1"/>
        </w:rPr>
        <w:sectPr w:rsidR="00D91552" w:rsidRPr="000E64CA" w:rsidSect="008271B4">
          <w:headerReference w:type="default" r:id="rId53"/>
          <w:footerReference w:type="default" r:id="rId54"/>
          <w:pgSz w:w="12240" w:h="15840"/>
          <w:pgMar w:top="864" w:right="1152" w:bottom="432" w:left="1152" w:header="720" w:footer="720" w:gutter="0"/>
          <w:cols w:space="720"/>
          <w:docGrid w:linePitch="360"/>
        </w:sectPr>
      </w:pPr>
    </w:p>
    <w:p w14:paraId="1235D574" w14:textId="77777777" w:rsidR="00D91552" w:rsidRPr="00965BC5" w:rsidRDefault="00D91552" w:rsidP="0036223A">
      <w:pPr>
        <w:pStyle w:val="Heading3"/>
      </w:pPr>
      <w:bookmarkStart w:id="78" w:name="_Indirect_Costs"/>
      <w:bookmarkStart w:id="79" w:name="_Toc173910151"/>
      <w:bookmarkStart w:id="80" w:name="_Toc219119324"/>
      <w:bookmarkEnd w:id="78"/>
      <w:r w:rsidRPr="007750EC">
        <w:lastRenderedPageBreak/>
        <w:t>I</w:t>
      </w:r>
      <w:r>
        <w:t>ndirect</w:t>
      </w:r>
      <w:r w:rsidRPr="007750EC">
        <w:t xml:space="preserve"> C</w:t>
      </w:r>
      <w:r>
        <w:t>osts</w:t>
      </w:r>
      <w:bookmarkEnd w:id="79"/>
      <w:bookmarkEnd w:id="80"/>
    </w:p>
    <w:p w14:paraId="6C9C633B" w14:textId="672EE565" w:rsidR="00D91552" w:rsidRPr="006A489F" w:rsidRDefault="00D91552" w:rsidP="00D91552">
      <w:r w:rsidRPr="00746667">
        <w:rPr>
          <w:snapToGrid w:val="0"/>
        </w:rPr>
        <w:t xml:space="preserve">Indirect costs are defined as </w:t>
      </w:r>
      <w:r w:rsidR="005053D5">
        <w:rPr>
          <w:snapToGrid w:val="0"/>
        </w:rPr>
        <w:t>costs</w:t>
      </w:r>
      <w:r w:rsidR="005053D5" w:rsidRPr="00746667">
        <w:rPr>
          <w:snapToGrid w:val="0"/>
        </w:rPr>
        <w:t xml:space="preserve"> </w:t>
      </w:r>
      <w:r w:rsidRPr="00E42A9A">
        <w:rPr>
          <w:snapToGrid w:val="0"/>
        </w:rPr>
        <w:t xml:space="preserve">that </w:t>
      </w:r>
      <w:r w:rsidR="005053D5">
        <w:rPr>
          <w:snapToGrid w:val="0"/>
        </w:rPr>
        <w:t xml:space="preserve">benefit more than one program and </w:t>
      </w:r>
      <w:r w:rsidRPr="00E42A9A">
        <w:rPr>
          <w:snapToGrid w:val="0"/>
        </w:rPr>
        <w:t>cannot be readily assigned to one specific program</w:t>
      </w:r>
      <w:r w:rsidRPr="00746667">
        <w:rPr>
          <w:snapToGrid w:val="0"/>
        </w:rPr>
        <w:t xml:space="preserve"> (</w:t>
      </w:r>
      <w:r w:rsidR="005053D5" w:rsidRPr="00A627A9">
        <w:rPr>
          <w:snapToGrid w:val="0"/>
        </w:rPr>
        <w:t>5</w:t>
      </w:r>
      <w:r w:rsidR="005053D5">
        <w:rPr>
          <w:i/>
          <w:iCs/>
          <w:snapToGrid w:val="0"/>
        </w:rPr>
        <w:t xml:space="preserve"> </w:t>
      </w:r>
      <w:r w:rsidR="005053D5" w:rsidRPr="005053D5">
        <w:rPr>
          <w:i/>
          <w:iCs/>
          <w:snapToGrid w:val="0"/>
        </w:rPr>
        <w:t>CCR</w:t>
      </w:r>
      <w:r w:rsidR="005053D5">
        <w:rPr>
          <w:snapToGrid w:val="0"/>
        </w:rPr>
        <w:t xml:space="preserve"> Section 17700(</w:t>
      </w:r>
      <w:proofErr w:type="spellStart"/>
      <w:r w:rsidR="005053D5">
        <w:rPr>
          <w:snapToGrid w:val="0"/>
        </w:rPr>
        <w:t>a</w:t>
      </w:r>
      <w:r w:rsidR="00363A0E">
        <w:rPr>
          <w:snapToGrid w:val="0"/>
        </w:rPr>
        <w:t>j</w:t>
      </w:r>
      <w:proofErr w:type="spellEnd"/>
      <w:r w:rsidR="005053D5">
        <w:rPr>
          <w:snapToGrid w:val="0"/>
        </w:rPr>
        <w:t>)</w:t>
      </w:r>
      <w:r w:rsidRPr="00746667">
        <w:rPr>
          <w:snapToGrid w:val="0"/>
        </w:rPr>
        <w:t xml:space="preserve">). </w:t>
      </w:r>
      <w:r w:rsidR="005504DC">
        <w:rPr>
          <w:snapToGrid w:val="0"/>
        </w:rPr>
        <w:t xml:space="preserve">If indirect costs are claimed, the costs must be incurred and may not be claimed as direct costs. </w:t>
      </w:r>
      <w:r w:rsidRPr="00746667">
        <w:rPr>
          <w:snapToGrid w:val="0"/>
        </w:rPr>
        <w:t xml:space="preserve">Indirect costs are a portion of the expenses for administrative activities that would normally be identified in the </w:t>
      </w:r>
      <w:r w:rsidR="53EA7D90" w:rsidRPr="00746667">
        <w:rPr>
          <w:snapToGrid w:val="0"/>
        </w:rPr>
        <w:t xml:space="preserve">budget categories </w:t>
      </w:r>
      <w:r w:rsidRPr="00746667">
        <w:rPr>
          <w:snapToGrid w:val="0"/>
        </w:rPr>
        <w:t>1000–5000</w:t>
      </w:r>
      <w:r w:rsidR="55FBEEC0" w:rsidRPr="00746667">
        <w:rPr>
          <w:snapToGrid w:val="0"/>
        </w:rPr>
        <w:t>, and/or start-up expenses</w:t>
      </w:r>
      <w:r w:rsidRPr="00746667">
        <w:rPr>
          <w:snapToGrid w:val="0"/>
        </w:rPr>
        <w:t xml:space="preserve"> but are agency-wide </w:t>
      </w:r>
      <w:r w:rsidR="005053D5">
        <w:rPr>
          <w:snapToGrid w:val="0"/>
        </w:rPr>
        <w:t>costs</w:t>
      </w:r>
      <w:r w:rsidR="005053D5" w:rsidRPr="00746667">
        <w:rPr>
          <w:snapToGrid w:val="0"/>
        </w:rPr>
        <w:t xml:space="preserve"> </w:t>
      </w:r>
      <w:r w:rsidRPr="00746667">
        <w:rPr>
          <w:snapToGrid w:val="0"/>
        </w:rPr>
        <w:t>not directly attributable to the one specific program.</w:t>
      </w:r>
      <w:r w:rsidR="006A489F">
        <w:rPr>
          <w:snapToGrid w:val="0"/>
        </w:rPr>
        <w:t xml:space="preserve"> For guidance, refer to </w:t>
      </w:r>
      <w:r w:rsidR="006A489F">
        <w:rPr>
          <w:i/>
          <w:iCs/>
          <w:snapToGrid w:val="0"/>
        </w:rPr>
        <w:t xml:space="preserve">CSAM </w:t>
      </w:r>
      <w:r w:rsidR="006A489F">
        <w:rPr>
          <w:snapToGrid w:val="0"/>
        </w:rPr>
        <w:t>Procedure 915.</w:t>
      </w:r>
    </w:p>
    <w:p w14:paraId="5F3585EA" w14:textId="77777777" w:rsidR="008E453E" w:rsidRDefault="00D91552" w:rsidP="00FC074F">
      <w:pPr>
        <w:pStyle w:val="Heading4"/>
      </w:pPr>
      <w:r w:rsidRPr="001F7E59">
        <w:t>Example</w:t>
      </w:r>
    </w:p>
    <w:p w14:paraId="5BB31338" w14:textId="235F4D88" w:rsidR="00D91552" w:rsidRPr="00746667" w:rsidRDefault="00D91552" w:rsidP="001F7E59">
      <w:pPr>
        <w:spacing w:before="240"/>
        <w:ind w:left="360"/>
        <w:rPr>
          <w:snapToGrid w:val="0"/>
        </w:rPr>
      </w:pPr>
      <w:r w:rsidRPr="00746667">
        <w:rPr>
          <w:snapToGrid w:val="0"/>
        </w:rPr>
        <w:t xml:space="preserve">A school uses one classroom for a State Preschool program. The school’s business office handles all purchasing for the school. The supplies for the preschool program can be separately identified as direct costs of that program, but the costs incurred by the business office in the purchasing (including salaries and benefits for the business office staff) cannot; </w:t>
      </w:r>
      <w:r w:rsidR="00ED3B04">
        <w:rPr>
          <w:snapToGrid w:val="0"/>
        </w:rPr>
        <w:t>therefore,</w:t>
      </w:r>
      <w:r w:rsidR="005053D5">
        <w:rPr>
          <w:snapToGrid w:val="0"/>
        </w:rPr>
        <w:t xml:space="preserve"> </w:t>
      </w:r>
      <w:r w:rsidRPr="00746667">
        <w:rPr>
          <w:snapToGrid w:val="0"/>
        </w:rPr>
        <w:t xml:space="preserve">the school uses a cost allocation plan to prorate the business office expenses, and a small percentage of it is charged to the preschool program as indirect costs. Instead of reporting purchasing as a direct operating expense on line 5000, the prorated amount is reported on the </w:t>
      </w:r>
      <w:r w:rsidRPr="00ED3B04">
        <w:rPr>
          <w:i/>
          <w:iCs/>
          <w:snapToGrid w:val="0"/>
        </w:rPr>
        <w:t>Indirect Costs</w:t>
      </w:r>
      <w:r w:rsidRPr="00746667">
        <w:rPr>
          <w:snapToGrid w:val="0"/>
        </w:rPr>
        <w:t xml:space="preserve"> line.</w:t>
      </w:r>
    </w:p>
    <w:p w14:paraId="037F447F" w14:textId="53D43E6C" w:rsidR="00D91552" w:rsidRPr="00746667" w:rsidRDefault="00A627A9" w:rsidP="00D91552">
      <w:pPr>
        <w:rPr>
          <w:rFonts w:eastAsia="Times New Roman" w:cs="Arial"/>
        </w:rPr>
      </w:pPr>
      <w:r>
        <w:rPr>
          <w:snapToGrid w:val="0"/>
        </w:rPr>
        <w:br/>
      </w:r>
      <w:r w:rsidR="00CF0164">
        <w:rPr>
          <w:snapToGrid w:val="0"/>
        </w:rPr>
        <w:t xml:space="preserve">Indirect costs are </w:t>
      </w:r>
      <w:r w:rsidR="00F3663F">
        <w:rPr>
          <w:snapToGrid w:val="0"/>
        </w:rPr>
        <w:t>part of the program’s total allowable a</w:t>
      </w:r>
      <w:r w:rsidR="00D91552" w:rsidRPr="00746667">
        <w:rPr>
          <w:snapToGrid w:val="0"/>
        </w:rPr>
        <w:t>dministrative costs</w:t>
      </w:r>
      <w:r w:rsidR="00F3663F">
        <w:rPr>
          <w:snapToGrid w:val="0"/>
        </w:rPr>
        <w:t xml:space="preserve"> </w:t>
      </w:r>
      <w:r w:rsidR="00D91552" w:rsidRPr="00746667">
        <w:rPr>
          <w:snapToGrid w:val="0"/>
        </w:rPr>
        <w:t>(</w:t>
      </w:r>
      <w:r w:rsidR="00D91552">
        <w:rPr>
          <w:snapToGrid w:val="0"/>
        </w:rPr>
        <w:t>see C</w:t>
      </w:r>
      <w:r w:rsidR="00D91552" w:rsidRPr="00746667">
        <w:rPr>
          <w:snapToGrid w:val="0"/>
        </w:rPr>
        <w:t>T&amp;C). There is a 15 percent limit on administrative costs, so contractors should carefully assess costs to determine which can be attributed to direct operating expenses rather than to indirect or administrative costs so that the limit is not exceeded (see “</w:t>
      </w:r>
      <w:hyperlink w:anchor="_Administrative_Costs" w:history="1">
        <w:r w:rsidR="00D91552" w:rsidRPr="00984EC8">
          <w:rPr>
            <w:rStyle w:val="Hyperlink"/>
            <w:snapToGrid w:val="0"/>
          </w:rPr>
          <w:t>Administrative Costs</w:t>
        </w:r>
      </w:hyperlink>
      <w:r w:rsidR="00D91552" w:rsidRPr="00746667">
        <w:rPr>
          <w:snapToGrid w:val="0"/>
        </w:rPr>
        <w:t xml:space="preserve">”). For additional information about what may be considered indirect, contact your </w:t>
      </w:r>
      <w:r w:rsidR="00184D20">
        <w:rPr>
          <w:snapToGrid w:val="0"/>
        </w:rPr>
        <w:t>CPA</w:t>
      </w:r>
      <w:r w:rsidR="00D91552" w:rsidRPr="00746667">
        <w:rPr>
          <w:snapToGrid w:val="0"/>
        </w:rPr>
        <w:t xml:space="preserve"> or the </w:t>
      </w:r>
      <w:r w:rsidR="00D91552">
        <w:rPr>
          <w:snapToGrid w:val="0"/>
        </w:rPr>
        <w:t>A</w:t>
      </w:r>
      <w:r w:rsidR="00D91552">
        <w:t xml:space="preserve">&amp;I Division </w:t>
      </w:r>
      <w:r w:rsidR="00D91552" w:rsidRPr="00746667">
        <w:rPr>
          <w:snapToGrid w:val="0"/>
        </w:rPr>
        <w:t xml:space="preserve">of the </w:t>
      </w:r>
      <w:r w:rsidR="00D91552" w:rsidRPr="5000764E">
        <w:rPr>
          <w:rFonts w:eastAsia="Times New Roman" w:cs="Arial"/>
          <w:snapToGrid w:val="0"/>
        </w:rPr>
        <w:t>CDE.</w:t>
      </w:r>
    </w:p>
    <w:p w14:paraId="0F6520C3" w14:textId="77777777" w:rsidR="00D91552" w:rsidRPr="00746667" w:rsidRDefault="00D91552" w:rsidP="00FC074F">
      <w:pPr>
        <w:pStyle w:val="Heading4"/>
      </w:pPr>
      <w:r w:rsidRPr="00746667">
        <w:t>L</w:t>
      </w:r>
      <w:r>
        <w:t>imits</w:t>
      </w:r>
      <w:r w:rsidRPr="00746667">
        <w:t xml:space="preserve"> to I</w:t>
      </w:r>
      <w:r>
        <w:t>ndirect</w:t>
      </w:r>
      <w:r w:rsidRPr="00746667">
        <w:t xml:space="preserve"> C</w:t>
      </w:r>
      <w:r>
        <w:t>osts</w:t>
      </w:r>
    </w:p>
    <w:p w14:paraId="6D7F83BA" w14:textId="77777777" w:rsidR="00B13285" w:rsidRDefault="00153AC4" w:rsidP="001F7E59">
      <w:pPr>
        <w:spacing w:before="240"/>
      </w:pPr>
      <w:r>
        <w:rPr>
          <w:snapToGrid w:val="0"/>
        </w:rPr>
        <w:t>T</w:t>
      </w:r>
      <w:r w:rsidR="00612451">
        <w:rPr>
          <w:snapToGrid w:val="0"/>
        </w:rPr>
        <w:t xml:space="preserve">he maximum indirect cost </w:t>
      </w:r>
      <w:r w:rsidR="00C43F50">
        <w:rPr>
          <w:snapToGrid w:val="0"/>
        </w:rPr>
        <w:t xml:space="preserve">rate shall be </w:t>
      </w:r>
      <w:r w:rsidR="00B65215">
        <w:rPr>
          <w:snapToGrid w:val="0"/>
        </w:rPr>
        <w:t xml:space="preserve">10 percent of the modified total direct costs, as defined in the CT&amp;C. For any non-federal entity that has a negotiated indirect cost rate, which includes all school districts and county offices of education, the maximum indirect cost rate shall be the lesser of the negotiated indirect cost rate or </w:t>
      </w:r>
      <w:r w:rsidR="00B13285">
        <w:rPr>
          <w:snapToGrid w:val="0"/>
        </w:rPr>
        <w:t>10 percent.</w:t>
      </w:r>
    </w:p>
    <w:p w14:paraId="566F3740" w14:textId="71468028" w:rsidR="00510DC5" w:rsidRDefault="00D91552" w:rsidP="001F7E59">
      <w:pPr>
        <w:spacing w:before="240"/>
      </w:pPr>
      <w:r>
        <w:rPr>
          <w:rFonts w:eastAsia="Times New Roman" w:cs="Arial"/>
          <w:snapToGrid w:val="0"/>
        </w:rPr>
        <w:t>CDE</w:t>
      </w:r>
      <w:r w:rsidRPr="00746667">
        <w:rPr>
          <w:snapToGrid w:val="0"/>
        </w:rPr>
        <w:t xml:space="preserve"> approved rates are based on the Standardized Account Code Structure</w:t>
      </w:r>
      <w:r>
        <w:rPr>
          <w:snapToGrid w:val="0"/>
        </w:rPr>
        <w:t xml:space="preserve"> (SACS)</w:t>
      </w:r>
      <w:r w:rsidRPr="00746667">
        <w:rPr>
          <w:snapToGrid w:val="0"/>
        </w:rPr>
        <w:t xml:space="preserve"> financial reporting software via the Indirect Cost Rate worksheet and should be available in the school administration office, or on the </w:t>
      </w:r>
      <w:r>
        <w:rPr>
          <w:rFonts w:eastAsia="Times New Roman" w:cs="Arial"/>
          <w:snapToGrid w:val="0"/>
        </w:rPr>
        <w:t>CDE</w:t>
      </w:r>
      <w:r w:rsidRPr="00746667">
        <w:rPr>
          <w:snapToGrid w:val="0"/>
        </w:rPr>
        <w:t xml:space="preserve"> website for indirect cost rates (see “</w:t>
      </w:r>
      <w:hyperlink w:anchor="_Reference_Materials" w:history="1">
        <w:r w:rsidRPr="00984EC8">
          <w:rPr>
            <w:rStyle w:val="Hyperlink"/>
            <w:snapToGrid w:val="0"/>
          </w:rPr>
          <w:t>Reference Materials</w:t>
        </w:r>
      </w:hyperlink>
      <w:r w:rsidRPr="00746667">
        <w:rPr>
          <w:snapToGrid w:val="0"/>
        </w:rPr>
        <w:t xml:space="preserve">”). </w:t>
      </w:r>
    </w:p>
    <w:p w14:paraId="5BC04C21" w14:textId="5C4BD0D3" w:rsidR="00D91552" w:rsidRPr="00746667" w:rsidRDefault="00D91552" w:rsidP="001F7E59">
      <w:pPr>
        <w:spacing w:before="240"/>
      </w:pPr>
      <w:r w:rsidRPr="00746667">
        <w:rPr>
          <w:snapToGrid w:val="0"/>
        </w:rPr>
        <w:t xml:space="preserve">Indirect costs may be applied only to expenses that would otherwise be included in </w:t>
      </w:r>
      <w:r w:rsidR="007860E1">
        <w:rPr>
          <w:snapToGrid w:val="0"/>
        </w:rPr>
        <w:t xml:space="preserve">direct payments to </w:t>
      </w:r>
      <w:r w:rsidR="00EC56D8">
        <w:rPr>
          <w:snapToGrid w:val="0"/>
        </w:rPr>
        <w:t>providers (for a CSPP with services provided through a FCCHEN), direct payments to subcontractors</w:t>
      </w:r>
      <w:r w:rsidR="00503E1C">
        <w:rPr>
          <w:snapToGrid w:val="0"/>
        </w:rPr>
        <w:t xml:space="preserve"> related to Cost of Care Plus Rate and other one-time allocations, </w:t>
      </w:r>
      <w:r w:rsidR="003900CD">
        <w:rPr>
          <w:snapToGrid w:val="0"/>
        </w:rPr>
        <w:t xml:space="preserve">and </w:t>
      </w:r>
      <w:r w:rsidR="00503E1C">
        <w:rPr>
          <w:snapToGrid w:val="0"/>
        </w:rPr>
        <w:t xml:space="preserve">categories </w:t>
      </w:r>
      <w:r w:rsidR="003900CD">
        <w:rPr>
          <w:snapToGrid w:val="0"/>
        </w:rPr>
        <w:t>1000</w:t>
      </w:r>
      <w:r w:rsidR="00EE7586">
        <w:rPr>
          <w:snapToGrid w:val="0"/>
        </w:rPr>
        <w:t>–</w:t>
      </w:r>
      <w:r w:rsidR="003900CD">
        <w:rPr>
          <w:snapToGrid w:val="0"/>
        </w:rPr>
        <w:t>5000</w:t>
      </w:r>
      <w:r w:rsidRPr="00746667">
        <w:rPr>
          <w:snapToGrid w:val="0"/>
        </w:rPr>
        <w:t xml:space="preserve"> reported as start-up expenses. Indirect costs may not exceed the allowed indirect cost rate multiplied by the total amount of actual direct costs claimed in </w:t>
      </w:r>
      <w:r w:rsidR="00521AB0">
        <w:rPr>
          <w:snapToGrid w:val="0"/>
        </w:rPr>
        <w:t xml:space="preserve">the above </w:t>
      </w:r>
      <w:r w:rsidRPr="00746667">
        <w:rPr>
          <w:snapToGrid w:val="0"/>
        </w:rPr>
        <w:t xml:space="preserve">categories. </w:t>
      </w:r>
    </w:p>
    <w:p w14:paraId="52E56223" w14:textId="021B64FE" w:rsidR="00D91552" w:rsidRPr="003D5E9A" w:rsidRDefault="00A627A9" w:rsidP="045B89E9">
      <w:r>
        <w:rPr>
          <w:b/>
          <w:snapToGrid w:val="0"/>
        </w:rPr>
        <w:br/>
      </w:r>
      <w:r w:rsidR="00D91552" w:rsidRPr="35DC46A4">
        <w:rPr>
          <w:b/>
          <w:bCs/>
          <w:snapToGrid w:val="0"/>
        </w:rPr>
        <w:t>Note:</w:t>
      </w:r>
      <w:r w:rsidR="00D91552" w:rsidRPr="00746667">
        <w:rPr>
          <w:snapToGrid w:val="0"/>
        </w:rPr>
        <w:t xml:space="preserve"> The limit </w:t>
      </w:r>
      <w:r w:rsidR="00E52456">
        <w:rPr>
          <w:snapToGrid w:val="0"/>
        </w:rPr>
        <w:t>on</w:t>
      </w:r>
      <w:r w:rsidR="00E52456" w:rsidRPr="00746667">
        <w:rPr>
          <w:snapToGrid w:val="0"/>
        </w:rPr>
        <w:t xml:space="preserve"> </w:t>
      </w:r>
      <w:r w:rsidR="00D91552" w:rsidRPr="00746667">
        <w:rPr>
          <w:snapToGrid w:val="0"/>
        </w:rPr>
        <w:t xml:space="preserve">indirect costs is strict, and contractors should therefore verify that the costs </w:t>
      </w:r>
      <w:r w:rsidR="00D91552" w:rsidRPr="00746667">
        <w:rPr>
          <w:snapToGrid w:val="0"/>
        </w:rPr>
        <w:lastRenderedPageBreak/>
        <w:t>reported as indirect cannot be allocated to another reporting category.</w:t>
      </w:r>
      <w:r w:rsidR="00D91552" w:rsidRPr="00746667" w:rsidDel="00412D03">
        <w:rPr>
          <w:snapToGrid w:val="0"/>
        </w:rPr>
        <w:t xml:space="preserve"> </w:t>
      </w:r>
      <w:r w:rsidR="00893F95">
        <w:t>In</w:t>
      </w:r>
      <w:r w:rsidR="00E6578B">
        <w:t xml:space="preserve"> addition, in</w:t>
      </w:r>
      <w:r w:rsidR="00893F95">
        <w:t xml:space="preserve">direct costs must be </w:t>
      </w:r>
      <w:r w:rsidR="00E6578B">
        <w:t>incurred costs</w:t>
      </w:r>
      <w:r w:rsidR="008C0310">
        <w:t>.</w:t>
      </w:r>
    </w:p>
    <w:p w14:paraId="3B34E837" w14:textId="77777777" w:rsidR="00D91552" w:rsidRPr="00746667" w:rsidRDefault="00D91552" w:rsidP="00FC074F">
      <w:pPr>
        <w:pStyle w:val="Heading4"/>
      </w:pPr>
      <w:r w:rsidRPr="00746667">
        <w:t>R</w:t>
      </w:r>
      <w:r>
        <w:t>eporting</w:t>
      </w:r>
      <w:r w:rsidRPr="00746667">
        <w:t xml:space="preserve"> I</w:t>
      </w:r>
      <w:r>
        <w:t>ndirect</w:t>
      </w:r>
      <w:r w:rsidRPr="00746667">
        <w:t xml:space="preserve"> C</w:t>
      </w:r>
      <w:r>
        <w:t>osts</w:t>
      </w:r>
    </w:p>
    <w:p w14:paraId="052C4EAD" w14:textId="51D19974" w:rsidR="00D91552" w:rsidRPr="00746667" w:rsidRDefault="00D91552" w:rsidP="001F7E59">
      <w:pPr>
        <w:spacing w:before="240"/>
      </w:pPr>
      <w:r w:rsidRPr="00746667">
        <w:rPr>
          <w:snapToGrid w:val="0"/>
        </w:rPr>
        <w:t>If indirect costs are reported, a cost allocation plan must be on file (see “</w:t>
      </w:r>
      <w:hyperlink w:anchor="_Expenses" w:history="1">
        <w:r w:rsidRPr="35DC46A4">
          <w:rPr>
            <w:rStyle w:val="Hyperlink"/>
            <w:snapToGrid w:val="0"/>
          </w:rPr>
          <w:t>Expenses</w:t>
        </w:r>
      </w:hyperlink>
      <w:r w:rsidRPr="00746667">
        <w:rPr>
          <w:snapToGrid w:val="0"/>
        </w:rPr>
        <w:t xml:space="preserve">”). </w:t>
      </w:r>
      <w:r w:rsidR="55A6FC37" w:rsidRPr="00746667">
        <w:rPr>
          <w:snapToGrid w:val="0"/>
        </w:rPr>
        <w:t>In</w:t>
      </w:r>
      <w:r w:rsidRPr="00746667">
        <w:rPr>
          <w:snapToGrid w:val="0"/>
        </w:rPr>
        <w:t xml:space="preserve"> the </w:t>
      </w:r>
      <w:r>
        <w:t>Enrollment, Attendance, and Fiscal Report,</w:t>
      </w:r>
      <w:r w:rsidRPr="00746667">
        <w:rPr>
          <w:snapToGrid w:val="0"/>
        </w:rPr>
        <w:t xml:space="preserve"> report the indirect costs on the </w:t>
      </w:r>
      <w:r w:rsidRPr="35DC46A4">
        <w:rPr>
          <w:i/>
          <w:iCs/>
          <w:snapToGrid w:val="0"/>
        </w:rPr>
        <w:t>Indirect Costs</w:t>
      </w:r>
      <w:r w:rsidRPr="00746667">
        <w:rPr>
          <w:snapToGrid w:val="0"/>
        </w:rPr>
        <w:t xml:space="preserve"> line</w:t>
      </w:r>
      <w:r w:rsidR="00B058A9">
        <w:rPr>
          <w:snapToGrid w:val="0"/>
        </w:rPr>
        <w:t>.</w:t>
      </w:r>
      <w:r w:rsidRPr="00746667">
        <w:rPr>
          <w:snapToGrid w:val="0"/>
        </w:rPr>
        <w:t xml:space="preserve"> </w:t>
      </w:r>
      <w:r w:rsidR="00B058A9">
        <w:rPr>
          <w:snapToGrid w:val="0"/>
        </w:rPr>
        <w:t xml:space="preserve">Any costs reported on the </w:t>
      </w:r>
      <w:r w:rsidR="00B058A9" w:rsidRPr="35DC46A4">
        <w:rPr>
          <w:i/>
          <w:iCs/>
          <w:snapToGrid w:val="0"/>
        </w:rPr>
        <w:t>Indirect Costs</w:t>
      </w:r>
      <w:r w:rsidR="00B058A9">
        <w:rPr>
          <w:snapToGrid w:val="0"/>
        </w:rPr>
        <w:t xml:space="preserve"> line must also be reported</w:t>
      </w:r>
      <w:r w:rsidRPr="00746667">
        <w:rPr>
          <w:snapToGrid w:val="0"/>
        </w:rPr>
        <w:t xml:space="preserve"> as administrative costs on the </w:t>
      </w:r>
      <w:r w:rsidR="00D451E3" w:rsidRPr="35DC46A4">
        <w:rPr>
          <w:i/>
          <w:iCs/>
          <w:snapToGrid w:val="0"/>
        </w:rPr>
        <w:t xml:space="preserve">All Other </w:t>
      </w:r>
      <w:r w:rsidRPr="35DC46A4">
        <w:rPr>
          <w:i/>
          <w:iCs/>
          <w:snapToGrid w:val="0"/>
        </w:rPr>
        <w:t>Administrative Cost</w:t>
      </w:r>
      <w:r w:rsidRPr="00746667">
        <w:rPr>
          <w:snapToGrid w:val="0"/>
        </w:rPr>
        <w:t xml:space="preserve"> line</w:t>
      </w:r>
      <w:r w:rsidR="00B058A9">
        <w:rPr>
          <w:snapToGrid w:val="0"/>
        </w:rPr>
        <w:t>.</w:t>
      </w:r>
      <w:r w:rsidRPr="00746667">
        <w:rPr>
          <w:snapToGrid w:val="0"/>
        </w:rPr>
        <w:t xml:space="preserve"> </w:t>
      </w:r>
    </w:p>
    <w:p w14:paraId="708A43D6" w14:textId="422FA91B" w:rsidR="18189935" w:rsidRDefault="18189935"/>
    <w:p w14:paraId="2DB961D6" w14:textId="42AF0D63" w:rsidR="00D91552" w:rsidRPr="00F07D7E" w:rsidRDefault="00D91552" w:rsidP="00D91552">
      <w:r w:rsidRPr="00746667">
        <w:rPr>
          <w:snapToGrid w:val="0"/>
        </w:rPr>
        <w:t xml:space="preserve">The lists of </w:t>
      </w:r>
      <w:r>
        <w:rPr>
          <w:rFonts w:eastAsia="Times New Roman" w:cs="Arial"/>
          <w:snapToGrid w:val="0"/>
        </w:rPr>
        <w:t>CDE</w:t>
      </w:r>
      <w:r w:rsidRPr="00746667">
        <w:rPr>
          <w:snapToGrid w:val="0"/>
        </w:rPr>
        <w:t xml:space="preserve"> approved rates for LEAs, frequently asked questions, and letters regarding indirect cost rates can be found on the following </w:t>
      </w:r>
      <w:r>
        <w:rPr>
          <w:rFonts w:eastAsia="Times New Roman" w:cs="Arial"/>
          <w:snapToGrid w:val="0"/>
        </w:rPr>
        <w:t>CDE</w:t>
      </w:r>
      <w:r w:rsidRPr="00746667">
        <w:rPr>
          <w:snapToGrid w:val="0"/>
        </w:rPr>
        <w:t xml:space="preserve"> website:</w:t>
      </w:r>
      <w:r>
        <w:rPr>
          <w:snapToGrid w:val="0"/>
        </w:rPr>
        <w:t xml:space="preserve"> </w:t>
      </w:r>
      <w:hyperlink r:id="rId55" w:tooltip="Lists of department-approved rates for local educational agencies, FAQs, and letters" w:history="1">
        <w:r w:rsidRPr="31ED8AAD">
          <w:rPr>
            <w:rStyle w:val="Hyperlink"/>
            <w:rFonts w:eastAsia="Times New Roman" w:cs="Arial"/>
            <w:snapToGrid w:val="0"/>
          </w:rPr>
          <w:t>https://www.cde.ca.gov/fg/ac/ic/</w:t>
        </w:r>
      </w:hyperlink>
      <w:r w:rsidRPr="31ED8AAD">
        <w:rPr>
          <w:rFonts w:eastAsia="Times New Roman" w:cs="Arial"/>
          <w:snapToGrid w:val="0"/>
        </w:rPr>
        <w:t xml:space="preserve">. </w:t>
      </w:r>
      <w:r w:rsidRPr="31ED8AAD">
        <w:rPr>
          <w:rFonts w:eastAsia="Times New Roman" w:cs="Arial"/>
          <w:snapToGrid w:val="0"/>
        </w:rPr>
        <w:br w:type="page"/>
      </w:r>
    </w:p>
    <w:p w14:paraId="4E74B002" w14:textId="77777777" w:rsidR="00D91552" w:rsidRPr="00746667" w:rsidRDefault="00D91552" w:rsidP="00D91552">
      <w:pPr>
        <w:pStyle w:val="Heading3"/>
        <w:rPr>
          <w:sz w:val="23"/>
        </w:rPr>
      </w:pPr>
      <w:bookmarkStart w:id="81" w:name="_Administrative_Costs"/>
      <w:bookmarkStart w:id="82" w:name="_Toc173910152"/>
      <w:bookmarkStart w:id="83" w:name="_Toc219119325"/>
      <w:bookmarkEnd w:id="81"/>
      <w:r w:rsidRPr="00746667">
        <w:lastRenderedPageBreak/>
        <w:t>A</w:t>
      </w:r>
      <w:r>
        <w:t>dministrative</w:t>
      </w:r>
      <w:r w:rsidRPr="00746667">
        <w:t xml:space="preserve"> C</w:t>
      </w:r>
      <w:r>
        <w:t>osts</w:t>
      </w:r>
      <w:bookmarkEnd w:id="82"/>
      <w:bookmarkEnd w:id="83"/>
    </w:p>
    <w:p w14:paraId="7D536CC7" w14:textId="29629226" w:rsidR="00D91552" w:rsidRPr="00746667" w:rsidRDefault="00D91552" w:rsidP="00D91552">
      <w:pPr>
        <w:widowControl w:val="0"/>
        <w:spacing w:before="240"/>
        <w:rPr>
          <w:rFonts w:eastAsia="Times New Roman" w:cs="Arial"/>
          <w:snapToGrid w:val="0"/>
        </w:rPr>
      </w:pPr>
      <w:r w:rsidRPr="252F2BE5">
        <w:rPr>
          <w:rFonts w:eastAsia="Times New Roman" w:cs="Arial"/>
          <w:snapToGrid w:val="0"/>
        </w:rPr>
        <w:t xml:space="preserve">Contractors are required to report all expenses for their program, including all administrative costs. Administrative functions are defined as </w:t>
      </w:r>
      <w:r w:rsidRPr="3EE8D98E">
        <w:rPr>
          <w:rFonts w:eastAsia="Times New Roman" w:cs="Arial"/>
          <w:snapToGrid w:val="0"/>
        </w:rPr>
        <w:t>activities that do not provide a direct benefit to children, parents, or providers</w:t>
      </w:r>
      <w:r w:rsidRPr="252F2BE5">
        <w:rPr>
          <w:rFonts w:eastAsia="Times New Roman" w:cs="Arial"/>
          <w:snapToGrid w:val="0"/>
        </w:rPr>
        <w:t xml:space="preserve"> (</w:t>
      </w:r>
      <w:r w:rsidR="00DA478D" w:rsidRPr="00EF2325">
        <w:rPr>
          <w:rFonts w:eastAsia="Times New Roman" w:cs="Arial"/>
          <w:snapToGrid w:val="0"/>
        </w:rPr>
        <w:t>5</w:t>
      </w:r>
      <w:r w:rsidR="00DA478D">
        <w:rPr>
          <w:rFonts w:eastAsia="Times New Roman" w:cs="Arial"/>
          <w:i/>
          <w:iCs/>
          <w:snapToGrid w:val="0"/>
        </w:rPr>
        <w:t xml:space="preserve"> </w:t>
      </w:r>
      <w:r>
        <w:rPr>
          <w:rFonts w:eastAsia="Times New Roman" w:cs="Arial"/>
          <w:i/>
          <w:iCs/>
          <w:snapToGrid w:val="0"/>
        </w:rPr>
        <w:t>CCR</w:t>
      </w:r>
      <w:r w:rsidRPr="60477B20">
        <w:rPr>
          <w:rFonts w:eastAsia="Times New Roman" w:cs="Arial"/>
          <w:i/>
          <w:iCs/>
          <w:snapToGrid w:val="0"/>
        </w:rPr>
        <w:t xml:space="preserve"> </w:t>
      </w:r>
      <w:r w:rsidRPr="252F2BE5">
        <w:rPr>
          <w:rFonts w:eastAsia="Times New Roman" w:cs="Arial"/>
          <w:snapToGrid w:val="0"/>
        </w:rPr>
        <w:t>Section 17805(</w:t>
      </w:r>
      <w:r w:rsidRPr="47F77F55">
        <w:rPr>
          <w:rFonts w:eastAsia="Times New Roman" w:cs="Arial"/>
        </w:rPr>
        <w:t>b</w:t>
      </w:r>
      <w:r w:rsidRPr="252F2BE5">
        <w:rPr>
          <w:rFonts w:eastAsia="Times New Roman" w:cs="Arial"/>
          <w:snapToGrid w:val="0"/>
        </w:rPr>
        <w:t>)). Administrative costs include any allowance for indirect costs and audits (</w:t>
      </w:r>
      <w:r w:rsidRPr="23DA26F2">
        <w:rPr>
          <w:rFonts w:eastAsia="Times New Roman" w:cs="Arial"/>
        </w:rPr>
        <w:t>C</w:t>
      </w:r>
      <w:r w:rsidRPr="252F2BE5">
        <w:rPr>
          <w:rFonts w:eastAsia="Times New Roman" w:cs="Arial"/>
          <w:snapToGrid w:val="0"/>
        </w:rPr>
        <w:t xml:space="preserve">T&amp;C). </w:t>
      </w:r>
      <w:r>
        <w:rPr>
          <w:rFonts w:eastAsia="Times New Roman" w:cs="Arial"/>
          <w:i/>
          <w:iCs/>
          <w:snapToGrid w:val="0"/>
        </w:rPr>
        <w:t>EC</w:t>
      </w:r>
      <w:r w:rsidRPr="252F2BE5">
        <w:rPr>
          <w:rFonts w:eastAsia="Times New Roman" w:cs="Arial"/>
          <w:snapToGrid w:val="0"/>
        </w:rPr>
        <w:t xml:space="preserve"> Section 82</w:t>
      </w:r>
      <w:r w:rsidRPr="17E332D4">
        <w:rPr>
          <w:rFonts w:eastAsia="Times New Roman" w:cs="Arial"/>
        </w:rPr>
        <w:t>58</w:t>
      </w:r>
      <w:r w:rsidRPr="252F2BE5">
        <w:rPr>
          <w:rFonts w:eastAsia="Times New Roman" w:cs="Arial"/>
          <w:snapToGrid w:val="0"/>
        </w:rPr>
        <w:t xml:space="preserve"> limits reimbursement of administrative costs to </w:t>
      </w:r>
      <w:r w:rsidRPr="3EE8D98E">
        <w:rPr>
          <w:rFonts w:eastAsia="Times New Roman" w:cs="Arial"/>
          <w:snapToGrid w:val="0"/>
        </w:rPr>
        <w:t>not exceed 15 percent of the funds provided.</w:t>
      </w:r>
      <w:r w:rsidRPr="00A60678">
        <w:rPr>
          <w:rFonts w:eastAsia="Times New Roman" w:cs="Arial"/>
          <w:snapToGrid w:val="0"/>
        </w:rPr>
        <w:t xml:space="preserve"> </w:t>
      </w:r>
      <w:r w:rsidRPr="252F2BE5">
        <w:rPr>
          <w:rFonts w:eastAsia="Times New Roman" w:cs="Arial"/>
          <w:snapToGrid w:val="0"/>
        </w:rPr>
        <w:t>Since the CDE contract does not provide funds for costs paid for by restricted income or for costs that are non</w:t>
      </w:r>
      <w:r w:rsidR="00EF2DF2">
        <w:rPr>
          <w:rFonts w:eastAsia="Times New Roman" w:cs="Arial"/>
          <w:snapToGrid w:val="0"/>
        </w:rPr>
        <w:t>-</w:t>
      </w:r>
      <w:r w:rsidRPr="252F2BE5">
        <w:rPr>
          <w:rFonts w:eastAsia="Times New Roman" w:cs="Arial"/>
          <w:snapToGrid w:val="0"/>
        </w:rPr>
        <w:t>reimbursable,</w:t>
      </w:r>
      <w:r>
        <w:rPr>
          <w:rFonts w:eastAsia="Times New Roman" w:cs="Arial"/>
          <w:snapToGrid w:val="0"/>
        </w:rPr>
        <w:t xml:space="preserve"> </w:t>
      </w:r>
      <w:r w:rsidRPr="09152F59">
        <w:rPr>
          <w:rFonts w:eastAsia="Times New Roman" w:cs="Arial"/>
        </w:rPr>
        <w:t xml:space="preserve">EENFS </w:t>
      </w:r>
      <w:r w:rsidRPr="252F2BE5">
        <w:rPr>
          <w:rFonts w:eastAsia="Times New Roman" w:cs="Arial"/>
          <w:snapToGrid w:val="0"/>
        </w:rPr>
        <w:t>calculations limit reimbursement of administrative costs to 15 percent of net costs (total expenses minus restricted income and non</w:t>
      </w:r>
      <w:r w:rsidR="00EF2DF2">
        <w:rPr>
          <w:rFonts w:eastAsia="Times New Roman" w:cs="Arial"/>
          <w:snapToGrid w:val="0"/>
        </w:rPr>
        <w:t>-</w:t>
      </w:r>
      <w:r w:rsidRPr="252F2BE5">
        <w:rPr>
          <w:rFonts w:eastAsia="Times New Roman" w:cs="Arial"/>
          <w:snapToGrid w:val="0"/>
        </w:rPr>
        <w:t>reimbursable costs).</w:t>
      </w:r>
      <w:r w:rsidR="00093955">
        <w:rPr>
          <w:rFonts w:eastAsia="Times New Roman" w:cs="Arial"/>
          <w:snapToGrid w:val="0"/>
        </w:rPr>
        <w:br/>
      </w:r>
    </w:p>
    <w:p w14:paraId="40058760" w14:textId="6EE38303" w:rsidR="00D91552" w:rsidRPr="00A111DE" w:rsidRDefault="00D91552" w:rsidP="045B89E9">
      <w:pPr>
        <w:widowControl w:val="0"/>
        <w:tabs>
          <w:tab w:val="left" w:pos="360"/>
          <w:tab w:val="left" w:pos="810"/>
        </w:tabs>
        <w:spacing w:before="240"/>
        <w:contextualSpacing/>
        <w:rPr>
          <w:rFonts w:eastAsia="Times New Roman" w:cs="Arial"/>
          <w:snapToGrid w:val="0"/>
        </w:rPr>
      </w:pPr>
      <w:r w:rsidRPr="0FB24F98">
        <w:rPr>
          <w:rFonts w:eastAsia="Times New Roman" w:cs="Arial"/>
          <w:b/>
          <w:snapToGrid w:val="0"/>
        </w:rPr>
        <w:t>Note:</w:t>
      </w:r>
      <w:r w:rsidRPr="0FB24F98">
        <w:rPr>
          <w:rFonts w:eastAsia="Times New Roman" w:cs="Arial"/>
          <w:snapToGrid w:val="0"/>
        </w:rPr>
        <w:t xml:space="preserve"> The limit </w:t>
      </w:r>
      <w:r w:rsidR="00E52456" w:rsidRPr="0FB24F98">
        <w:rPr>
          <w:rFonts w:eastAsia="Times New Roman" w:cs="Arial"/>
          <w:snapToGrid w:val="0"/>
        </w:rPr>
        <w:t xml:space="preserve">on </w:t>
      </w:r>
      <w:r w:rsidRPr="0FB24F98">
        <w:rPr>
          <w:rFonts w:eastAsia="Times New Roman" w:cs="Arial"/>
          <w:snapToGrid w:val="0"/>
        </w:rPr>
        <w:t>administrative costs is strict, and contractors should therefore verify that the costs reported as administrative are specifically administrative</w:t>
      </w:r>
      <w:r w:rsidRPr="0FB24F98">
        <w:rPr>
          <w:rFonts w:eastAsia="Times New Roman" w:cs="Arial"/>
          <w:i/>
        </w:rPr>
        <w:t>.</w:t>
      </w:r>
    </w:p>
    <w:p w14:paraId="349D4858" w14:textId="77777777" w:rsidR="008E453E" w:rsidRDefault="00D91552" w:rsidP="00FC074F">
      <w:pPr>
        <w:pStyle w:val="Heading4"/>
      </w:pPr>
      <w:r w:rsidRPr="6504684B">
        <w:t>E</w:t>
      </w:r>
      <w:r>
        <w:t>xample</w:t>
      </w:r>
    </w:p>
    <w:p w14:paraId="457EFFB5" w14:textId="10ED370E" w:rsidR="00D91552" w:rsidRPr="00746667" w:rsidRDefault="00D91552" w:rsidP="00F3663F">
      <w:pPr>
        <w:widowControl w:val="0"/>
        <w:tabs>
          <w:tab w:val="left" w:pos="1800"/>
        </w:tabs>
        <w:spacing w:before="240"/>
        <w:ind w:left="360"/>
        <w:rPr>
          <w:rFonts w:eastAsia="Times New Roman" w:cs="Arial"/>
          <w:snapToGrid w:val="0"/>
        </w:rPr>
      </w:pPr>
      <w:r w:rsidRPr="6504684B">
        <w:rPr>
          <w:rFonts w:eastAsia="Times New Roman" w:cs="Arial"/>
          <w:snapToGrid w:val="0"/>
        </w:rPr>
        <w:t>A secretary spends part of his time</w:t>
      </w:r>
      <w:r w:rsidRPr="44BB26C9">
        <w:rPr>
          <w:rFonts w:eastAsia="Times New Roman" w:cs="Arial"/>
        </w:rPr>
        <w:t xml:space="preserve"> </w:t>
      </w:r>
      <w:r w:rsidRPr="6504684B">
        <w:rPr>
          <w:rFonts w:eastAsia="Times New Roman" w:cs="Arial"/>
          <w:snapToGrid w:val="0"/>
        </w:rPr>
        <w:t xml:space="preserve">completing the Enrollment, Attendance, and Fiscal Report. Most of his time is spent answering the phone, talking to parents, and preparing enrollment files. </w:t>
      </w:r>
      <w:r w:rsidR="00C52825">
        <w:rPr>
          <w:rFonts w:eastAsia="Times New Roman" w:cs="Arial"/>
          <w:snapToGrid w:val="0"/>
        </w:rPr>
        <w:t>Completing</w:t>
      </w:r>
      <w:r w:rsidR="00C52825" w:rsidRPr="6504684B">
        <w:rPr>
          <w:rFonts w:eastAsia="Times New Roman" w:cs="Arial"/>
          <w:snapToGrid w:val="0"/>
        </w:rPr>
        <w:t xml:space="preserve"> </w:t>
      </w:r>
      <w:r w:rsidRPr="6504684B">
        <w:rPr>
          <w:rFonts w:eastAsia="Times New Roman" w:cs="Arial"/>
          <w:snapToGrid w:val="0"/>
        </w:rPr>
        <w:t>the report form is purely administrative, so only that amount of salary for his time spent on the report form should be reported as an administrative cost.</w:t>
      </w:r>
    </w:p>
    <w:p w14:paraId="41A087F8" w14:textId="77777777" w:rsidR="00D91552" w:rsidRPr="00746667" w:rsidRDefault="00D91552" w:rsidP="00DC5213">
      <w:pPr>
        <w:widowControl w:val="0"/>
        <w:spacing w:before="240"/>
        <w:rPr>
          <w:rFonts w:eastAsia="Times New Roman" w:cs="Arial"/>
          <w:snapToGrid w:val="0"/>
        </w:rPr>
      </w:pPr>
      <w:r w:rsidRPr="182A943D">
        <w:rPr>
          <w:rFonts w:eastAsia="Times New Roman" w:cs="Arial"/>
          <w:snapToGrid w:val="0"/>
        </w:rPr>
        <w:t>Contractors shall maintain written documentation for the justification used in determining administrative costs (CT&amp;C).</w:t>
      </w:r>
    </w:p>
    <w:p w14:paraId="0030964D" w14:textId="4D5F171E" w:rsidR="00D91552" w:rsidRPr="00746667" w:rsidRDefault="00D91552" w:rsidP="00787526">
      <w:pPr>
        <w:pStyle w:val="Heading4"/>
      </w:pPr>
      <w:r w:rsidRPr="00746667">
        <w:t>R</w:t>
      </w:r>
      <w:r>
        <w:t>eporting</w:t>
      </w:r>
      <w:r w:rsidR="0069507B">
        <w:t xml:space="preserve"> Administrative Costs</w:t>
      </w:r>
    </w:p>
    <w:p w14:paraId="2456A18D" w14:textId="7914E5D9" w:rsidR="00D91552" w:rsidRDefault="00D91552" w:rsidP="00D91552">
      <w:pPr>
        <w:widowControl w:val="0"/>
        <w:spacing w:before="240"/>
        <w:rPr>
          <w:rFonts w:eastAsia="Times New Roman" w:cs="Arial"/>
          <w:snapToGrid w:val="0"/>
        </w:rPr>
      </w:pPr>
      <w:r w:rsidRPr="7718B4C5">
        <w:rPr>
          <w:rFonts w:eastAsia="Times New Roman" w:cs="Arial"/>
          <w:snapToGrid w:val="0"/>
        </w:rPr>
        <w:t xml:space="preserve">Administrative costs are included in appropriate line items in the Reimbursable Expenses section of the Enrollment, Attendance, and Fiscal Report (e.g., audit costs should be reported </w:t>
      </w:r>
      <w:r w:rsidR="00C52825">
        <w:rPr>
          <w:rFonts w:eastAsia="Times New Roman" w:cs="Arial"/>
          <w:snapToGrid w:val="0"/>
        </w:rPr>
        <w:t>on the</w:t>
      </w:r>
      <w:r w:rsidR="00C52825" w:rsidRPr="7718B4C5">
        <w:rPr>
          <w:rFonts w:eastAsia="Times New Roman" w:cs="Arial"/>
          <w:snapToGrid w:val="0"/>
        </w:rPr>
        <w:t xml:space="preserve"> </w:t>
      </w:r>
      <w:r w:rsidRPr="35DC46A4">
        <w:rPr>
          <w:rFonts w:eastAsia="Times New Roman" w:cs="Arial"/>
          <w:i/>
          <w:iCs/>
          <w:snapToGrid w:val="0"/>
        </w:rPr>
        <w:t>Services and Other Operating Expenses</w:t>
      </w:r>
      <w:r w:rsidR="00C52825" w:rsidRPr="35DC46A4">
        <w:rPr>
          <w:rFonts w:eastAsia="Times New Roman" w:cs="Arial"/>
          <w:i/>
          <w:iCs/>
          <w:snapToGrid w:val="0"/>
        </w:rPr>
        <w:t xml:space="preserve"> </w:t>
      </w:r>
      <w:r w:rsidR="00C52825">
        <w:rPr>
          <w:rFonts w:eastAsia="Times New Roman" w:cs="Arial"/>
          <w:snapToGrid w:val="0"/>
        </w:rPr>
        <w:t>line;</w:t>
      </w:r>
      <w:r w:rsidRPr="7718B4C5">
        <w:rPr>
          <w:rFonts w:eastAsia="Times New Roman" w:cs="Arial"/>
          <w:snapToGrid w:val="0"/>
        </w:rPr>
        <w:t xml:space="preserve"> indirect costs are reported on the </w:t>
      </w:r>
      <w:r w:rsidRPr="35DC46A4">
        <w:rPr>
          <w:rFonts w:eastAsia="Times New Roman" w:cs="Arial"/>
          <w:i/>
          <w:iCs/>
          <w:snapToGrid w:val="0"/>
        </w:rPr>
        <w:t>Indirect Costs</w:t>
      </w:r>
      <w:r w:rsidRPr="7718B4C5">
        <w:rPr>
          <w:rFonts w:eastAsia="Times New Roman" w:cs="Arial"/>
          <w:snapToGrid w:val="0"/>
        </w:rPr>
        <w:t xml:space="preserve"> line). All administrative costs are </w:t>
      </w:r>
      <w:r w:rsidRPr="35DC46A4">
        <w:rPr>
          <w:rFonts w:eastAsia="Times New Roman" w:cs="Arial"/>
          <w:i/>
          <w:iCs/>
          <w:snapToGrid w:val="0"/>
        </w:rPr>
        <w:t>also</w:t>
      </w:r>
      <w:r w:rsidRPr="7718B4C5">
        <w:rPr>
          <w:rFonts w:eastAsia="Times New Roman" w:cs="Arial"/>
          <w:snapToGrid w:val="0"/>
        </w:rPr>
        <w:t xml:space="preserve"> reported on the </w:t>
      </w:r>
      <w:r w:rsidR="00E96AE7" w:rsidRPr="35DC46A4">
        <w:rPr>
          <w:rFonts w:eastAsia="Times New Roman" w:cs="Arial"/>
          <w:i/>
          <w:iCs/>
          <w:snapToGrid w:val="0"/>
        </w:rPr>
        <w:t xml:space="preserve">All Other </w:t>
      </w:r>
      <w:r w:rsidRPr="35DC46A4">
        <w:rPr>
          <w:rFonts w:eastAsia="Times New Roman" w:cs="Arial"/>
          <w:i/>
          <w:iCs/>
          <w:snapToGrid w:val="0"/>
        </w:rPr>
        <w:t>Administrative Cost</w:t>
      </w:r>
      <w:r w:rsidRPr="7718B4C5">
        <w:rPr>
          <w:rFonts w:eastAsia="Times New Roman" w:cs="Arial"/>
          <w:snapToGrid w:val="0"/>
        </w:rPr>
        <w:t xml:space="preserve"> line.</w:t>
      </w:r>
      <w:r>
        <w:rPr>
          <w:rFonts w:eastAsia="Times New Roman" w:cs="Arial"/>
          <w:snapToGrid w:val="0"/>
        </w:rPr>
        <w:t xml:space="preserve"> </w:t>
      </w:r>
      <w:r w:rsidRPr="31ED8AAD">
        <w:rPr>
          <w:rFonts w:eastAsia="Times New Roman" w:cs="Arial"/>
          <w:snapToGrid w:val="0"/>
        </w:rPr>
        <w:t>(See “</w:t>
      </w:r>
      <w:hyperlink w:anchor="_Indirect_Costs" w:history="1">
        <w:r w:rsidRPr="35DC46A4">
          <w:rPr>
            <w:rStyle w:val="Hyperlink"/>
            <w:rFonts w:eastAsia="Times New Roman" w:cs="Arial"/>
            <w:snapToGrid w:val="0"/>
          </w:rPr>
          <w:t>Indirect Costs</w:t>
        </w:r>
      </w:hyperlink>
      <w:r w:rsidRPr="31ED8AAD">
        <w:rPr>
          <w:rFonts w:eastAsia="Times New Roman" w:cs="Arial"/>
          <w:snapToGrid w:val="0"/>
        </w:rPr>
        <w:t>”).</w:t>
      </w:r>
    </w:p>
    <w:p w14:paraId="31DCCB85" w14:textId="7CA3C3B0" w:rsidR="006E2367" w:rsidRPr="000A3E5D" w:rsidRDefault="00C620DF" w:rsidP="00787526">
      <w:pPr>
        <w:widowControl w:val="0"/>
        <w:tabs>
          <w:tab w:val="left" w:pos="360"/>
          <w:tab w:val="left" w:pos="810"/>
        </w:tabs>
        <w:spacing w:before="240"/>
      </w:pPr>
      <w:r w:rsidRPr="00C620DF">
        <w:rPr>
          <w:rStyle w:val="Heading4Char"/>
          <w:rFonts w:eastAsia="Calibri"/>
        </w:rPr>
        <w:t>Prospective Pay Administrative Expenses</w:t>
      </w:r>
      <w:r w:rsidR="00787526">
        <w:rPr>
          <w:rStyle w:val="Heading5Char"/>
          <w:rFonts w:eastAsia="Calibri"/>
        </w:rPr>
        <w:br/>
      </w:r>
      <w:r w:rsidR="133BF275">
        <w:t>The FY 2025</w:t>
      </w:r>
      <w:r w:rsidR="002C0A55">
        <w:t>–</w:t>
      </w:r>
      <w:r w:rsidR="133BF275">
        <w:t xml:space="preserve">26 Budget </w:t>
      </w:r>
      <w:r w:rsidR="3B51179F">
        <w:t>appropriated funding for the CDE to issue allocations to CSPP contractors that provide services through a FCCHEN provider or a subcontract for the implementation of prospective pay. Specifically, funding was provided to assist contractors with the following:</w:t>
      </w:r>
    </w:p>
    <w:p w14:paraId="5DF9B4F5" w14:textId="75D9BE3D" w:rsidR="006E2367" w:rsidRPr="000A3E5D" w:rsidRDefault="3B51179F" w:rsidP="000D62FA">
      <w:pPr>
        <w:pStyle w:val="ListParagraph"/>
        <w:widowControl w:val="0"/>
        <w:numPr>
          <w:ilvl w:val="0"/>
          <w:numId w:val="50"/>
        </w:numPr>
        <w:tabs>
          <w:tab w:val="left" w:pos="360"/>
          <w:tab w:val="left" w:pos="810"/>
        </w:tabs>
        <w:spacing w:before="240"/>
        <w:ind w:left="1080" w:hanging="270"/>
      </w:pPr>
      <w:r>
        <w:t>Implementation of prospective pay. This allocation is intended to support the salaries and benefits of the staff who are performing payment reconciliation.</w:t>
      </w:r>
    </w:p>
    <w:p w14:paraId="0B1FD35B" w14:textId="143E4D51" w:rsidR="006E2367" w:rsidRPr="000A3E5D" w:rsidRDefault="3B51179F" w:rsidP="000D62FA">
      <w:pPr>
        <w:pStyle w:val="ListParagraph"/>
        <w:widowControl w:val="0"/>
        <w:numPr>
          <w:ilvl w:val="0"/>
          <w:numId w:val="50"/>
        </w:numPr>
        <w:tabs>
          <w:tab w:val="left" w:pos="360"/>
          <w:tab w:val="left" w:pos="810"/>
        </w:tabs>
        <w:spacing w:before="240"/>
        <w:ind w:left="1080" w:hanging="270"/>
      </w:pPr>
      <w:r>
        <w:t>One-time automation costs related to prospective pay.</w:t>
      </w:r>
    </w:p>
    <w:p w14:paraId="1D9B00D4" w14:textId="39A42F48" w:rsidR="006E2367" w:rsidRPr="000A3E5D" w:rsidRDefault="3B51179F" w:rsidP="00467F7C">
      <w:pPr>
        <w:widowControl w:val="0"/>
        <w:tabs>
          <w:tab w:val="left" w:pos="360"/>
          <w:tab w:val="left" w:pos="810"/>
        </w:tabs>
        <w:spacing w:before="240"/>
      </w:pPr>
      <w:r>
        <w:t xml:space="preserve">Pursuant to SB 105, costs incurred for this purpose are exempt from the administrative costs limit set forth in </w:t>
      </w:r>
      <w:r w:rsidRPr="35DC46A4">
        <w:rPr>
          <w:i/>
          <w:iCs/>
        </w:rPr>
        <w:t>EC</w:t>
      </w:r>
      <w:r>
        <w:t xml:space="preserve"> Section 8258.</w:t>
      </w:r>
    </w:p>
    <w:p w14:paraId="04AD7218" w14:textId="16112EEE" w:rsidR="006E2367" w:rsidRPr="0069388F" w:rsidRDefault="3B51179F" w:rsidP="00467F7C">
      <w:pPr>
        <w:widowControl w:val="0"/>
        <w:tabs>
          <w:tab w:val="left" w:pos="360"/>
          <w:tab w:val="left" w:pos="810"/>
        </w:tabs>
        <w:spacing w:before="240"/>
      </w:pPr>
      <w:r>
        <w:t>To allow the CDE to accurately determine a contractor’s administrative cost limit</w:t>
      </w:r>
      <w:r w:rsidR="5A8B3056">
        <w:t xml:space="preserve"> and avoid mid-year changes to the report form structure</w:t>
      </w:r>
      <w:r>
        <w:t xml:space="preserve">, </w:t>
      </w:r>
      <w:r w:rsidR="2212BB72">
        <w:t xml:space="preserve">the </w:t>
      </w:r>
      <w:r>
        <w:t>FY 2025–26 Enrollment, Attendance, and Fiscal Reports and contract earnings calculations in</w:t>
      </w:r>
      <w:r w:rsidR="4F07E452">
        <w:t xml:space="preserve"> </w:t>
      </w:r>
      <w:r>
        <w:t>CPARIS</w:t>
      </w:r>
      <w:r w:rsidR="7F1CD7D4">
        <w:t xml:space="preserve"> were</w:t>
      </w:r>
      <w:r>
        <w:t xml:space="preserve"> modified. </w:t>
      </w:r>
      <w:r w:rsidR="46A9AD80">
        <w:t xml:space="preserve">However, as of </w:t>
      </w:r>
      <w:r w:rsidR="46A9AD80">
        <w:lastRenderedPageBreak/>
        <w:t>the issuance of this handbook, the CDE has not released any guidance regarding the implementation of prospective pay and</w:t>
      </w:r>
      <w:r>
        <w:t xml:space="preserve"> contractors should not</w:t>
      </w:r>
      <w:r w:rsidR="2EE64224">
        <w:t xml:space="preserve"> be incurring any cost related to prospective pay. </w:t>
      </w:r>
      <w:r w:rsidR="00585872">
        <w:t>Therefore,</w:t>
      </w:r>
      <w:r w:rsidR="2EE64224">
        <w:t xml:space="preserve"> no costs should be reported</w:t>
      </w:r>
      <w:r>
        <w:t xml:space="preserve"> on the Prospective Pay Administrative Cost line</w:t>
      </w:r>
      <w:r w:rsidR="3CC20F26">
        <w:t xml:space="preserve"> until further information is provided by the CDE</w:t>
      </w:r>
      <w:r>
        <w:t xml:space="preserve">. </w:t>
      </w:r>
    </w:p>
    <w:p w14:paraId="198D20CA" w14:textId="77777777" w:rsidR="0069388F" w:rsidRDefault="0069388F">
      <w:pPr>
        <w:rPr>
          <w:rFonts w:eastAsia="Times New Roman" w:cs="Arial"/>
          <w:b/>
          <w:szCs w:val="24"/>
        </w:rPr>
      </w:pPr>
      <w:bookmarkStart w:id="84" w:name="_Revised_Reports"/>
      <w:bookmarkStart w:id="85" w:name="_Toc173910153"/>
      <w:bookmarkEnd w:id="84"/>
      <w:r>
        <w:rPr>
          <w:szCs w:val="24"/>
        </w:rPr>
        <w:br w:type="page"/>
      </w:r>
    </w:p>
    <w:p w14:paraId="2EA24BDB" w14:textId="7F9BDD7E" w:rsidR="00D91552" w:rsidRDefault="00D91552" w:rsidP="0069388F">
      <w:pPr>
        <w:pStyle w:val="Heading3"/>
      </w:pPr>
      <w:bookmarkStart w:id="86" w:name="_Revised_Reports_1"/>
      <w:bookmarkStart w:id="87" w:name="_Toc219119326"/>
      <w:bookmarkEnd w:id="86"/>
      <w:r>
        <w:lastRenderedPageBreak/>
        <w:t>Revised Reports</w:t>
      </w:r>
      <w:bookmarkEnd w:id="85"/>
      <w:bookmarkEnd w:id="87"/>
    </w:p>
    <w:p w14:paraId="2CE27DF1" w14:textId="77777777" w:rsidR="00D91552" w:rsidRPr="0053574C" w:rsidRDefault="00D91552" w:rsidP="00FC074F">
      <w:pPr>
        <w:pStyle w:val="Heading4"/>
      </w:pPr>
      <w:r>
        <w:t xml:space="preserve">Revised California State Preschool Program and </w:t>
      </w:r>
      <w:r w:rsidRPr="003A3603">
        <w:t>Support</w:t>
      </w:r>
      <w:r>
        <w:t xml:space="preserve"> Contract Reports</w:t>
      </w:r>
    </w:p>
    <w:p w14:paraId="5A0822F2" w14:textId="56A7BEE2" w:rsidR="009253C4" w:rsidRDefault="00290F18" w:rsidP="00685F7D">
      <w:pPr>
        <w:spacing w:before="240"/>
      </w:pPr>
      <w:r>
        <w:t xml:space="preserve">Previously certified </w:t>
      </w:r>
      <w:r w:rsidR="00D91552">
        <w:t xml:space="preserve">Enrollment, Attendance, and Fiscal reports can be revised </w:t>
      </w:r>
      <w:r w:rsidR="0915769D" w:rsidRPr="35DC46A4">
        <w:rPr>
          <w:rFonts w:eastAsia="Arial" w:cs="Arial"/>
        </w:rPr>
        <w:t xml:space="preserve">at any time throughout the year, provided the Report Period Status </w:t>
      </w:r>
      <w:r w:rsidR="023493F4" w:rsidRPr="35DC46A4">
        <w:rPr>
          <w:rFonts w:eastAsia="Arial" w:cs="Arial"/>
        </w:rPr>
        <w:t xml:space="preserve">in CPARIS </w:t>
      </w:r>
      <w:r w:rsidR="0915769D" w:rsidRPr="35DC46A4">
        <w:rPr>
          <w:rFonts w:eastAsia="Arial" w:cs="Arial"/>
        </w:rPr>
        <w:t xml:space="preserve">is Open. </w:t>
      </w:r>
      <w:r w:rsidR="00D91552" w:rsidRPr="35DC46A4">
        <w:rPr>
          <w:rFonts w:eastAsia="Arial" w:cs="Arial"/>
        </w:rPr>
        <w:t xml:space="preserve">The </w:t>
      </w:r>
      <w:r w:rsidR="766103F3" w:rsidRPr="35DC46A4">
        <w:rPr>
          <w:rFonts w:eastAsia="Arial" w:cs="Arial"/>
        </w:rPr>
        <w:t xml:space="preserve">Report Period </w:t>
      </w:r>
      <w:r w:rsidR="0C921132" w:rsidRPr="35DC46A4">
        <w:rPr>
          <w:rFonts w:eastAsia="Arial" w:cs="Arial"/>
        </w:rPr>
        <w:t>S</w:t>
      </w:r>
      <w:r w:rsidR="00D91552" w:rsidRPr="35DC46A4">
        <w:rPr>
          <w:rFonts w:eastAsia="Arial" w:cs="Arial"/>
        </w:rPr>
        <w:t xml:space="preserve">tatus can be </w:t>
      </w:r>
      <w:r w:rsidR="0461510C" w:rsidRPr="35DC46A4">
        <w:rPr>
          <w:rFonts w:eastAsia="Arial" w:cs="Arial"/>
        </w:rPr>
        <w:t xml:space="preserve">found </w:t>
      </w:r>
      <w:r w:rsidR="00D91552" w:rsidRPr="35DC46A4">
        <w:rPr>
          <w:rFonts w:eastAsia="Arial" w:cs="Arial"/>
        </w:rPr>
        <w:t xml:space="preserve">in the </w:t>
      </w:r>
      <w:r w:rsidR="776AC397" w:rsidRPr="35DC46A4">
        <w:rPr>
          <w:rFonts w:eastAsia="Arial" w:cs="Arial"/>
        </w:rPr>
        <w:t>Reporting/</w:t>
      </w:r>
      <w:r w:rsidR="00D91552" w:rsidRPr="35DC46A4">
        <w:rPr>
          <w:rFonts w:eastAsia="Arial" w:cs="Arial"/>
        </w:rPr>
        <w:t xml:space="preserve">Certified Reports </w:t>
      </w:r>
      <w:r w:rsidR="4B01C9F7" w:rsidRPr="35DC46A4">
        <w:rPr>
          <w:rFonts w:eastAsia="Arial" w:cs="Arial"/>
        </w:rPr>
        <w:t>submenu</w:t>
      </w:r>
      <w:r w:rsidR="00D91552" w:rsidRPr="35DC46A4">
        <w:rPr>
          <w:rFonts w:eastAsia="Arial" w:cs="Arial"/>
        </w:rPr>
        <w:t>. Reports that are editable will appear with a Report Period Status of Open. Only CPARIS users with assigned user roles of Data Entry Representative or Authorized Representative can edit report data. A previously certified report that is edited must be recertified by an Authorized Representative</w:t>
      </w:r>
      <w:r w:rsidR="00A11B2B" w:rsidRPr="35DC46A4">
        <w:rPr>
          <w:rFonts w:eastAsia="Arial" w:cs="Arial"/>
        </w:rPr>
        <w:t xml:space="preserve"> to be considered submitted</w:t>
      </w:r>
      <w:r w:rsidR="00D91552" w:rsidRPr="35DC46A4">
        <w:rPr>
          <w:rFonts w:eastAsia="Arial" w:cs="Arial"/>
        </w:rPr>
        <w:t xml:space="preserve">. </w:t>
      </w:r>
      <w:r w:rsidR="6E3C68D5">
        <w:t>If the Report Period Status is Closed, contractors may contact their fiscal analyst to request the month’s report form be opened for revisions. Please note that reports may not be able to be revised</w:t>
      </w:r>
      <w:r w:rsidR="000870E9">
        <w:t>.</w:t>
      </w:r>
    </w:p>
    <w:p w14:paraId="148819C2" w14:textId="05B9B676" w:rsidR="44AE2CE9" w:rsidRDefault="44AE2CE9" w:rsidP="44AE2CE9">
      <w:pPr>
        <w:rPr>
          <w:rFonts w:eastAsia="Arial" w:cs="Arial"/>
        </w:rPr>
      </w:pPr>
    </w:p>
    <w:p w14:paraId="0476BF8C" w14:textId="57122477" w:rsidR="00D91552" w:rsidRDefault="00D91552" w:rsidP="00D91552">
      <w:pPr>
        <w:rPr>
          <w:rFonts w:eastAsia="Arial" w:cs="Arial"/>
        </w:rPr>
      </w:pPr>
      <w:r w:rsidRPr="60477B20">
        <w:rPr>
          <w:rFonts w:eastAsia="Arial" w:cs="Arial"/>
        </w:rPr>
        <w:t xml:space="preserve">CPARIS requires contractors to correct data in the </w:t>
      </w:r>
      <w:r w:rsidR="009253C4">
        <w:rPr>
          <w:rFonts w:eastAsia="Arial" w:cs="Arial"/>
        </w:rPr>
        <w:t xml:space="preserve">reporting </w:t>
      </w:r>
      <w:r w:rsidRPr="60477B20">
        <w:rPr>
          <w:rFonts w:eastAsia="Arial" w:cs="Arial"/>
        </w:rPr>
        <w:t xml:space="preserve">period in which the change occurred. For example, if a contractor has a revision to a September report, the September report must be edited to reflect the change. </w:t>
      </w:r>
      <w:r w:rsidRPr="60477B20">
        <w:rPr>
          <w:color w:val="000000" w:themeColor="text1"/>
        </w:rPr>
        <w:t xml:space="preserve">Please note that a revision to a report </w:t>
      </w:r>
      <w:r w:rsidR="009963B3">
        <w:rPr>
          <w:color w:val="000000" w:themeColor="text1"/>
        </w:rPr>
        <w:t>may</w:t>
      </w:r>
      <w:r w:rsidR="009963B3" w:rsidRPr="60477B20">
        <w:rPr>
          <w:color w:val="000000" w:themeColor="text1"/>
        </w:rPr>
        <w:t xml:space="preserve"> </w:t>
      </w:r>
      <w:r w:rsidRPr="60477B20">
        <w:rPr>
          <w:color w:val="000000" w:themeColor="text1"/>
        </w:rPr>
        <w:t xml:space="preserve">initiate required recertification of subsequent </w:t>
      </w:r>
      <w:r w:rsidR="009253C4">
        <w:rPr>
          <w:color w:val="000000" w:themeColor="text1"/>
        </w:rPr>
        <w:t xml:space="preserve">certified </w:t>
      </w:r>
      <w:r w:rsidRPr="60477B20">
        <w:rPr>
          <w:color w:val="000000" w:themeColor="text1"/>
        </w:rPr>
        <w:t>report</w:t>
      </w:r>
      <w:r w:rsidR="009253C4">
        <w:rPr>
          <w:color w:val="000000" w:themeColor="text1"/>
        </w:rPr>
        <w:t>s</w:t>
      </w:r>
      <w:r w:rsidRPr="60477B20">
        <w:rPr>
          <w:color w:val="000000" w:themeColor="text1"/>
        </w:rPr>
        <w:t>. If multiple report months need revisions, contractors must revise and recertify from the oldest report month to the newest.</w:t>
      </w:r>
      <w:r w:rsidRPr="60477B20">
        <w:rPr>
          <w:rFonts w:eastAsia="Arial" w:cs="Arial"/>
        </w:rPr>
        <w:t xml:space="preserve"> Contractors should inform their </w:t>
      </w:r>
      <w:r w:rsidR="00C52825">
        <w:rPr>
          <w:rFonts w:eastAsia="Arial" w:cs="Arial"/>
        </w:rPr>
        <w:t>f</w:t>
      </w:r>
      <w:r w:rsidRPr="60477B20">
        <w:rPr>
          <w:rFonts w:eastAsia="Arial" w:cs="Arial"/>
        </w:rPr>
        <w:t xml:space="preserve">iscal </w:t>
      </w:r>
      <w:r w:rsidR="00C52825">
        <w:rPr>
          <w:rFonts w:eastAsia="Arial" w:cs="Arial"/>
        </w:rPr>
        <w:t>a</w:t>
      </w:r>
      <w:r w:rsidRPr="60477B20">
        <w:rPr>
          <w:rFonts w:eastAsia="Arial" w:cs="Arial"/>
        </w:rPr>
        <w:t>nalyst once revisions have been certified in CPARIS.</w:t>
      </w:r>
    </w:p>
    <w:p w14:paraId="6238B7B1" w14:textId="1CE7F566" w:rsidR="00D91552" w:rsidRDefault="00D91552" w:rsidP="00D91552">
      <w:pPr>
        <w:rPr>
          <w:rFonts w:eastAsia="Arial" w:cs="Arial"/>
        </w:rPr>
      </w:pPr>
      <w:r w:rsidRPr="35DC46A4">
        <w:rPr>
          <w:rFonts w:eastAsia="Arial" w:cs="Arial"/>
        </w:rPr>
        <w:t xml:space="preserve">Please refer to the </w:t>
      </w:r>
      <w:r w:rsidR="009B53B2" w:rsidRPr="35DC46A4">
        <w:rPr>
          <w:rFonts w:eastAsia="Arial" w:cs="Arial"/>
        </w:rPr>
        <w:t xml:space="preserve">CPARIS FAQs and </w:t>
      </w:r>
      <w:r w:rsidRPr="35DC46A4">
        <w:rPr>
          <w:rFonts w:eastAsia="Arial" w:cs="Arial"/>
        </w:rPr>
        <w:t xml:space="preserve">CPARIS </w:t>
      </w:r>
      <w:r w:rsidR="007D7074" w:rsidRPr="35DC46A4">
        <w:rPr>
          <w:rFonts w:eastAsia="Arial" w:cs="Arial"/>
        </w:rPr>
        <w:t xml:space="preserve">User </w:t>
      </w:r>
      <w:r w:rsidRPr="35DC46A4">
        <w:rPr>
          <w:rFonts w:eastAsia="Arial" w:cs="Arial"/>
        </w:rPr>
        <w:t>Manual for specific procedures on report revision, as well as information on user roles, found on our web</w:t>
      </w:r>
      <w:r w:rsidR="00CB3BA6" w:rsidRPr="35DC46A4">
        <w:rPr>
          <w:rFonts w:eastAsia="Arial" w:cs="Arial"/>
        </w:rPr>
        <w:t xml:space="preserve"> </w:t>
      </w:r>
      <w:r w:rsidRPr="35DC46A4">
        <w:rPr>
          <w:rFonts w:eastAsia="Arial" w:cs="Arial"/>
        </w:rPr>
        <w:t xml:space="preserve">page at: </w:t>
      </w:r>
      <w:hyperlink r:id="rId56" w:tooltip="CPARIS Resources">
        <w:r w:rsidRPr="35DC46A4">
          <w:rPr>
            <w:rStyle w:val="Hyperlink"/>
            <w:rFonts w:eastAsia="Arial" w:cs="Arial"/>
          </w:rPr>
          <w:t>https://www.cde.ca.gov/fg/aa/cd/cparishomepage.asp</w:t>
        </w:r>
      </w:hyperlink>
      <w:r w:rsidRPr="35DC46A4">
        <w:rPr>
          <w:rFonts w:eastAsia="Arial" w:cs="Arial"/>
        </w:rPr>
        <w:t xml:space="preserve">. </w:t>
      </w:r>
    </w:p>
    <w:p w14:paraId="5DD7D07A" w14:textId="64CDDF2E" w:rsidR="00D91552" w:rsidRPr="000A4C81" w:rsidRDefault="001117E1" w:rsidP="00FD706D">
      <w:pPr>
        <w:widowControl w:val="0"/>
        <w:spacing w:before="240"/>
      </w:pPr>
      <w:bookmarkStart w:id="88" w:name="_Year-End_Reports"/>
      <w:bookmarkEnd w:id="88"/>
      <w:r w:rsidRPr="000A4C81">
        <w:rPr>
          <w:rFonts w:eastAsia="Times New Roman" w:cs="Arial"/>
          <w:snapToGrid w:val="0"/>
        </w:rPr>
        <w:t>T</w:t>
      </w:r>
      <w:r w:rsidR="00D91552" w:rsidRPr="000A4C81">
        <w:rPr>
          <w:rFonts w:eastAsia="Times New Roman" w:cs="Arial"/>
          <w:snapToGrid w:val="0"/>
        </w:rPr>
        <w:t xml:space="preserve">he June report is the last report of the contract period. </w:t>
      </w:r>
      <w:r w:rsidR="00D91552" w:rsidRPr="000A4C81">
        <w:rPr>
          <w:rFonts w:eastAsia="Times New Roman" w:cs="Arial"/>
        </w:rPr>
        <w:t xml:space="preserve">Contractors </w:t>
      </w:r>
      <w:r w:rsidR="009253C4" w:rsidRPr="000A4C81">
        <w:rPr>
          <w:rFonts w:eastAsia="Times New Roman" w:cs="Arial"/>
        </w:rPr>
        <w:t xml:space="preserve">must adhere to the July 20 reporting deadline to comply with the requirements set forth in </w:t>
      </w:r>
      <w:r w:rsidR="003A3603" w:rsidRPr="000A4C81">
        <w:rPr>
          <w:rFonts w:eastAsia="Times New Roman" w:cs="Arial"/>
        </w:rPr>
        <w:t>5</w:t>
      </w:r>
      <w:r w:rsidR="009253C4" w:rsidRPr="35DC46A4">
        <w:rPr>
          <w:rFonts w:eastAsia="Times New Roman" w:cs="Arial"/>
          <w:i/>
          <w:iCs/>
        </w:rPr>
        <w:t xml:space="preserve"> CCR</w:t>
      </w:r>
      <w:r w:rsidR="009253C4" w:rsidRPr="000A4C81">
        <w:rPr>
          <w:rFonts w:eastAsia="Times New Roman" w:cs="Arial"/>
        </w:rPr>
        <w:t xml:space="preserve"> Section 17821 and the CT&amp;C. </w:t>
      </w:r>
      <w:r w:rsidR="004247C9">
        <w:rPr>
          <w:rFonts w:eastAsia="Times New Roman" w:cs="Arial"/>
        </w:rPr>
        <w:t xml:space="preserve">Revisions to June reports may be submitted </w:t>
      </w:r>
      <w:r w:rsidR="00F15F6C">
        <w:rPr>
          <w:rFonts w:eastAsia="Times New Roman" w:cs="Arial"/>
        </w:rPr>
        <w:t xml:space="preserve">under the </w:t>
      </w:r>
      <w:r w:rsidR="00D77D19">
        <w:rPr>
          <w:rFonts w:eastAsia="Times New Roman" w:cs="Arial"/>
        </w:rPr>
        <w:t>timelines outlined below</w:t>
      </w:r>
      <w:r w:rsidR="006C1DAB">
        <w:rPr>
          <w:rFonts w:eastAsia="Times New Roman" w:cs="Arial"/>
        </w:rPr>
        <w:t xml:space="preserve">; if the revised report deadline falls on a weekend or holiday, </w:t>
      </w:r>
      <w:r w:rsidR="006B0E71" w:rsidRPr="000A4C81">
        <w:rPr>
          <w:rFonts w:eastAsia="Times New Roman" w:cs="Arial"/>
        </w:rPr>
        <w:t>the final revision date is the following business day</w:t>
      </w:r>
      <w:r w:rsidR="00D77D19" w:rsidRPr="000A4C81" w:rsidDel="000A4C81">
        <w:rPr>
          <w:rFonts w:eastAsia="Times New Roman" w:cs="Arial"/>
        </w:rPr>
        <w:t xml:space="preserve">. </w:t>
      </w:r>
      <w:r w:rsidR="009253C4" w:rsidRPr="35DC46A4">
        <w:rPr>
          <w:rFonts w:eastAsia="Times New Roman" w:cs="Arial"/>
        </w:rPr>
        <w:t xml:space="preserve">Should a </w:t>
      </w:r>
      <w:r w:rsidR="009253C4">
        <w:rPr>
          <w:rFonts w:eastAsia="Times New Roman" w:cs="Arial"/>
        </w:rPr>
        <w:t xml:space="preserve">revision </w:t>
      </w:r>
      <w:r w:rsidR="000A4C81" w:rsidRPr="000A4C81">
        <w:rPr>
          <w:rFonts w:eastAsia="Times New Roman" w:cs="Arial"/>
        </w:rPr>
        <w:t>of</w:t>
      </w:r>
      <w:r w:rsidR="000A4C81" w:rsidRPr="000A4C81">
        <w:rPr>
          <w:rFonts w:eastAsia="Times New Roman" w:cs="Arial"/>
          <w:snapToGrid w:val="0"/>
        </w:rPr>
        <w:t xml:space="preserve"> </w:t>
      </w:r>
      <w:r w:rsidR="009253C4" w:rsidRPr="000A4C81" w:rsidDel="004247C9">
        <w:rPr>
          <w:rFonts w:eastAsia="Times New Roman" w:cs="Arial"/>
          <w:snapToGrid w:val="0"/>
        </w:rPr>
        <w:t xml:space="preserve">the June report be necessary, contractors </w:t>
      </w:r>
      <w:r w:rsidR="00D91552" w:rsidRPr="35DC46A4">
        <w:rPr>
          <w:rFonts w:eastAsia="Times New Roman" w:cs="Arial"/>
        </w:rPr>
        <w:t xml:space="preserve">should submit a revised year-end report as soon as revised data is available. </w:t>
      </w:r>
    </w:p>
    <w:p w14:paraId="1AFE53D7" w14:textId="1A153FD4" w:rsidR="00D91552" w:rsidRPr="000A4C81" w:rsidRDefault="00D91552" w:rsidP="00D91552">
      <w:pPr>
        <w:widowControl w:val="0"/>
        <w:tabs>
          <w:tab w:val="left" w:pos="1260"/>
        </w:tabs>
        <w:spacing w:before="240"/>
        <w:ind w:left="360"/>
        <w:rPr>
          <w:rFonts w:eastAsia="Times New Roman" w:cs="Arial"/>
          <w:snapToGrid w:val="0"/>
        </w:rPr>
      </w:pPr>
      <w:r w:rsidRPr="000A4C81">
        <w:rPr>
          <w:rStyle w:val="Heading5Char"/>
          <w:rFonts w:eastAsia="Calibri"/>
        </w:rPr>
        <w:t xml:space="preserve">LEAs: </w:t>
      </w:r>
      <w:r w:rsidRPr="000A4C81">
        <w:rPr>
          <w:rFonts w:eastAsia="Times New Roman" w:cs="Arial"/>
          <w:snapToGrid w:val="0"/>
        </w:rPr>
        <w:t xml:space="preserve">Contract closure and year-end reimbursement calculations are based on the year-end report, so it is vital that information is complete and accurate. LEAs should complete and certify a revised report, if necessary, through CPARIS as soon as possible, but </w:t>
      </w:r>
      <w:r w:rsidR="00AF3AE5" w:rsidRPr="000A4C81">
        <w:rPr>
          <w:rFonts w:eastAsia="Times New Roman" w:cs="Arial"/>
          <w:snapToGrid w:val="0"/>
        </w:rPr>
        <w:t>c</w:t>
      </w:r>
      <w:r w:rsidRPr="000A4C81">
        <w:rPr>
          <w:rFonts w:eastAsia="Times New Roman" w:cs="Arial"/>
          <w:snapToGrid w:val="0"/>
        </w:rPr>
        <w:t xml:space="preserve">ontractors have </w:t>
      </w:r>
      <w:r w:rsidR="746B1E85" w:rsidRPr="000A4C81">
        <w:rPr>
          <w:rFonts w:eastAsia="Times New Roman" w:cs="Arial"/>
          <w:snapToGrid w:val="0"/>
        </w:rPr>
        <w:t>sixty (</w:t>
      </w:r>
      <w:r w:rsidRPr="000A4C81">
        <w:rPr>
          <w:rFonts w:eastAsia="Times New Roman" w:cs="Arial"/>
          <w:snapToGrid w:val="0"/>
        </w:rPr>
        <w:t>60</w:t>
      </w:r>
      <w:r w:rsidR="2DD2E182" w:rsidRPr="000A4C81">
        <w:rPr>
          <w:rFonts w:eastAsia="Times New Roman" w:cs="Arial"/>
          <w:snapToGrid w:val="0"/>
        </w:rPr>
        <w:t>)</w:t>
      </w:r>
      <w:r w:rsidRPr="000A4C81">
        <w:rPr>
          <w:rFonts w:eastAsia="Times New Roman" w:cs="Arial"/>
          <w:snapToGrid w:val="0"/>
        </w:rPr>
        <w:t xml:space="preserve"> days from the due date for submission of the audit to submit a revised report (CT&amp;C).</w:t>
      </w:r>
    </w:p>
    <w:p w14:paraId="0B681D0F" w14:textId="370E36A7" w:rsidR="00D91552" w:rsidRPr="000A4C81" w:rsidRDefault="00AF3AE5" w:rsidP="000D62FA">
      <w:pPr>
        <w:widowControl w:val="0"/>
        <w:numPr>
          <w:ilvl w:val="0"/>
          <w:numId w:val="14"/>
        </w:numPr>
        <w:tabs>
          <w:tab w:val="clear" w:pos="1560"/>
          <w:tab w:val="left" w:pos="1080"/>
        </w:tabs>
        <w:spacing w:before="240"/>
        <w:ind w:left="1080"/>
        <w:rPr>
          <w:rFonts w:eastAsia="Times New Roman" w:cs="Arial"/>
          <w:snapToGrid w:val="0"/>
        </w:rPr>
      </w:pPr>
      <w:r w:rsidRPr="000A4C81">
        <w:rPr>
          <w:rFonts w:eastAsia="Times New Roman" w:cs="Arial"/>
          <w:snapToGrid w:val="0"/>
        </w:rPr>
        <w:t>The audits for school districts and county offices of education</w:t>
      </w:r>
      <w:r w:rsidR="00D91552" w:rsidRPr="000A4C81">
        <w:rPr>
          <w:rFonts w:eastAsia="Times New Roman" w:cs="Arial"/>
          <w:snapToGrid w:val="0"/>
        </w:rPr>
        <w:t xml:space="preserve"> </w:t>
      </w:r>
      <w:r w:rsidRPr="000A4C81">
        <w:rPr>
          <w:rFonts w:eastAsia="Times New Roman" w:cs="Arial"/>
          <w:snapToGrid w:val="0"/>
        </w:rPr>
        <w:t>are</w:t>
      </w:r>
      <w:r w:rsidR="00D91552" w:rsidRPr="000A4C81">
        <w:rPr>
          <w:rFonts w:eastAsia="Times New Roman" w:cs="Arial"/>
          <w:snapToGrid w:val="0"/>
        </w:rPr>
        <w:t xml:space="preserve"> due on December 15 (</w:t>
      </w:r>
      <w:r w:rsidR="00D91552" w:rsidRPr="000A4C81">
        <w:rPr>
          <w:rFonts w:eastAsia="Times New Roman" w:cs="Arial"/>
          <w:i/>
          <w:iCs/>
          <w:snapToGrid w:val="0"/>
        </w:rPr>
        <w:t>EC</w:t>
      </w:r>
      <w:r w:rsidR="00D91552" w:rsidRPr="000A4C81">
        <w:rPr>
          <w:rFonts w:eastAsia="Times New Roman" w:cs="Arial"/>
          <w:snapToGrid w:val="0"/>
        </w:rPr>
        <w:t xml:space="preserve"> Section 41020). The revised report deadline is February 13.</w:t>
      </w:r>
    </w:p>
    <w:p w14:paraId="02D71D2B" w14:textId="4B687E78" w:rsidR="00D91552" w:rsidRPr="000A4C81" w:rsidRDefault="00D91552" w:rsidP="000D62FA">
      <w:pPr>
        <w:keepLines/>
        <w:numPr>
          <w:ilvl w:val="0"/>
          <w:numId w:val="14"/>
        </w:numPr>
        <w:tabs>
          <w:tab w:val="clear" w:pos="1560"/>
          <w:tab w:val="num" w:pos="1080"/>
        </w:tabs>
        <w:spacing w:before="240"/>
        <w:ind w:left="1080"/>
        <w:rPr>
          <w:rFonts w:eastAsia="Times New Roman" w:cs="Arial"/>
          <w:snapToGrid w:val="0"/>
        </w:rPr>
      </w:pPr>
      <w:r w:rsidRPr="000A4C81">
        <w:rPr>
          <w:rFonts w:eastAsia="Times New Roman" w:cs="Arial"/>
          <w:snapToGrid w:val="0"/>
        </w:rPr>
        <w:t>A</w:t>
      </w:r>
      <w:r w:rsidR="007A6623" w:rsidRPr="000A4C81">
        <w:rPr>
          <w:rFonts w:eastAsia="Times New Roman" w:cs="Arial"/>
          <w:snapToGrid w:val="0"/>
        </w:rPr>
        <w:t>ll</w:t>
      </w:r>
      <w:r w:rsidRPr="000A4C81">
        <w:rPr>
          <w:rFonts w:eastAsia="Times New Roman" w:cs="Arial"/>
          <w:snapToGrid w:val="0"/>
        </w:rPr>
        <w:t xml:space="preserve"> </w:t>
      </w:r>
      <w:r w:rsidR="00AF3AE5" w:rsidRPr="000A4C81">
        <w:rPr>
          <w:rFonts w:eastAsia="Times New Roman" w:cs="Arial"/>
          <w:snapToGrid w:val="0"/>
        </w:rPr>
        <w:t>audit reports for c</w:t>
      </w:r>
      <w:r w:rsidRPr="000A4C81">
        <w:rPr>
          <w:rFonts w:eastAsia="Times New Roman" w:cs="Arial"/>
          <w:snapToGrid w:val="0"/>
        </w:rPr>
        <w:t xml:space="preserve">ommunity </w:t>
      </w:r>
      <w:r w:rsidR="00AF3AE5" w:rsidRPr="000A4C81">
        <w:rPr>
          <w:rFonts w:eastAsia="Times New Roman" w:cs="Arial"/>
          <w:snapToGrid w:val="0"/>
        </w:rPr>
        <w:t>c</w:t>
      </w:r>
      <w:r w:rsidRPr="000A4C81">
        <w:rPr>
          <w:rFonts w:eastAsia="Times New Roman" w:cs="Arial"/>
          <w:snapToGrid w:val="0"/>
        </w:rPr>
        <w:t>ollege</w:t>
      </w:r>
      <w:r w:rsidR="00AF3AE5" w:rsidRPr="000A4C81">
        <w:rPr>
          <w:rFonts w:eastAsia="Times New Roman" w:cs="Arial"/>
          <w:snapToGrid w:val="0"/>
        </w:rPr>
        <w:t>s</w:t>
      </w:r>
      <w:r w:rsidRPr="000A4C81">
        <w:rPr>
          <w:rFonts w:eastAsia="Times New Roman" w:cs="Arial"/>
          <w:snapToGrid w:val="0"/>
        </w:rPr>
        <w:t xml:space="preserve"> </w:t>
      </w:r>
      <w:r w:rsidR="00AF3AE5" w:rsidRPr="000A4C81">
        <w:rPr>
          <w:rFonts w:eastAsia="Times New Roman" w:cs="Arial"/>
          <w:snapToGrid w:val="0"/>
        </w:rPr>
        <w:t xml:space="preserve">are </w:t>
      </w:r>
      <w:r w:rsidRPr="000A4C81">
        <w:rPr>
          <w:rFonts w:eastAsia="Times New Roman" w:cs="Arial"/>
          <w:snapToGrid w:val="0"/>
        </w:rPr>
        <w:t>due on December 31 (CT&amp;C)</w:t>
      </w:r>
      <w:r w:rsidR="00AF3AE5" w:rsidRPr="000A4C81">
        <w:rPr>
          <w:rFonts w:eastAsia="Times New Roman" w:cs="Arial"/>
          <w:snapToGrid w:val="0"/>
        </w:rPr>
        <w:t>. T</w:t>
      </w:r>
      <w:r w:rsidRPr="000A4C81">
        <w:rPr>
          <w:rFonts w:eastAsia="Times New Roman" w:cs="Arial"/>
          <w:snapToGrid w:val="0"/>
        </w:rPr>
        <w:t>he revised report deadline is March 1.</w:t>
      </w:r>
    </w:p>
    <w:p w14:paraId="0351D1A3" w14:textId="67EB215F" w:rsidR="00D91552" w:rsidRPr="000A4C81" w:rsidRDefault="00D91552" w:rsidP="000D62FA">
      <w:pPr>
        <w:widowControl w:val="0"/>
        <w:numPr>
          <w:ilvl w:val="0"/>
          <w:numId w:val="14"/>
        </w:numPr>
        <w:tabs>
          <w:tab w:val="clear" w:pos="1560"/>
          <w:tab w:val="num" w:pos="1080"/>
        </w:tabs>
        <w:spacing w:before="240"/>
        <w:ind w:left="1080"/>
        <w:rPr>
          <w:rFonts w:eastAsia="Times New Roman" w:cs="Arial"/>
          <w:snapToGrid w:val="0"/>
        </w:rPr>
      </w:pPr>
      <w:r w:rsidRPr="000A4C81">
        <w:rPr>
          <w:rFonts w:eastAsia="Times New Roman" w:cs="Arial"/>
          <w:snapToGrid w:val="0"/>
        </w:rPr>
        <w:t>Contractors may submit an audit extension request prior to the audit due date. LEA contractors with an approved audit extension have 60 days from the extended due date to submit an audit report, which must include a copy of the written approval for the extension to verify the extended due date.</w:t>
      </w:r>
    </w:p>
    <w:p w14:paraId="47411B0E" w14:textId="15EBA1B1" w:rsidR="00D91552" w:rsidRPr="000A4C81" w:rsidRDefault="00D91552" w:rsidP="00D91552">
      <w:pPr>
        <w:widowControl w:val="0"/>
        <w:spacing w:before="240"/>
        <w:ind w:left="360"/>
        <w:rPr>
          <w:rFonts w:eastAsia="Times New Roman" w:cs="Arial"/>
          <w:snapToGrid w:val="0"/>
        </w:rPr>
      </w:pPr>
      <w:r w:rsidRPr="000A4C81">
        <w:rPr>
          <w:rFonts w:eastAsia="Times New Roman" w:cs="Arial"/>
          <w:snapToGrid w:val="0"/>
        </w:rPr>
        <w:lastRenderedPageBreak/>
        <w:t>Re</w:t>
      </w:r>
      <w:r w:rsidR="00A2604F" w:rsidRPr="000A4C81">
        <w:rPr>
          <w:rFonts w:eastAsia="Times New Roman" w:cs="Arial"/>
          <w:snapToGrid w:val="0"/>
        </w:rPr>
        <w:t xml:space="preserve">quests to revise </w:t>
      </w:r>
      <w:r w:rsidRPr="000A4C81">
        <w:rPr>
          <w:rFonts w:eastAsia="Times New Roman" w:cs="Arial"/>
          <w:snapToGrid w:val="0"/>
        </w:rPr>
        <w:t xml:space="preserve">reports </w:t>
      </w:r>
      <w:r w:rsidR="003607F4" w:rsidRPr="000A4C81">
        <w:rPr>
          <w:rFonts w:eastAsia="Times New Roman" w:cs="Arial"/>
          <w:snapToGrid w:val="0"/>
        </w:rPr>
        <w:t>beyond</w:t>
      </w:r>
      <w:r w:rsidRPr="000A4C81">
        <w:rPr>
          <w:rFonts w:eastAsia="Times New Roman" w:cs="Arial"/>
          <w:snapToGrid w:val="0"/>
        </w:rPr>
        <w:t xml:space="preserve"> these deadlines</w:t>
      </w:r>
      <w:r w:rsidR="003607F4" w:rsidRPr="000A4C81">
        <w:rPr>
          <w:rFonts w:eastAsia="Times New Roman" w:cs="Arial"/>
          <w:snapToGrid w:val="0"/>
        </w:rPr>
        <w:t xml:space="preserve"> require </w:t>
      </w:r>
      <w:r w:rsidR="009D7676" w:rsidRPr="000A4C81">
        <w:rPr>
          <w:rFonts w:eastAsia="Times New Roman" w:cs="Arial"/>
          <w:snapToGrid w:val="0"/>
        </w:rPr>
        <w:t>EENFS approval</w:t>
      </w:r>
      <w:r w:rsidRPr="000A4C81">
        <w:rPr>
          <w:rFonts w:eastAsia="Times New Roman" w:cs="Arial"/>
          <w:snapToGrid w:val="0"/>
        </w:rPr>
        <w:t>. Contact your EENFS fiscal analyst for more information.</w:t>
      </w:r>
    </w:p>
    <w:p w14:paraId="6BFFD075" w14:textId="4629FE0A" w:rsidR="00D91552" w:rsidRPr="000A4C81" w:rsidRDefault="00D91552" w:rsidP="00D91552">
      <w:pPr>
        <w:widowControl w:val="0"/>
        <w:spacing w:before="240"/>
        <w:ind w:left="360"/>
        <w:rPr>
          <w:rFonts w:eastAsia="Times New Roman" w:cs="Arial"/>
          <w:snapToGrid w:val="0"/>
        </w:rPr>
      </w:pPr>
      <w:r w:rsidRPr="000A4C81">
        <w:rPr>
          <w:rStyle w:val="Heading5Char"/>
          <w:rFonts w:eastAsia="Calibri"/>
        </w:rPr>
        <w:t>Non-LEAs:</w:t>
      </w:r>
      <w:r w:rsidRPr="000A4C81">
        <w:rPr>
          <w:rFonts w:eastAsia="Times New Roman" w:cs="Arial"/>
          <w:b/>
          <w:bCs/>
          <w:snapToGrid w:val="0"/>
        </w:rPr>
        <w:t xml:space="preserve"> </w:t>
      </w:r>
      <w:r w:rsidRPr="000A4C81">
        <w:rPr>
          <w:rFonts w:eastAsia="Times New Roman" w:cs="Arial"/>
          <w:snapToGrid w:val="0"/>
        </w:rPr>
        <w:t>Non-LEA contractors may submit revised year-end reports until August 20</w:t>
      </w:r>
      <w:r w:rsidR="00EB619E">
        <w:rPr>
          <w:rFonts w:eastAsia="Times New Roman" w:cs="Arial"/>
          <w:snapToGrid w:val="0"/>
        </w:rPr>
        <w:t>; revisions beyond that date will not be accepted</w:t>
      </w:r>
      <w:r w:rsidRPr="000A4C81">
        <w:rPr>
          <w:rFonts w:eastAsia="Times New Roman" w:cs="Arial"/>
          <w:snapToGrid w:val="0"/>
        </w:rPr>
        <w:t xml:space="preserve">. Upon approval by the fiscal analyst, the preliminary contract closure calculation based on the year-end report, or a revised year-end report, for reports received by the August 20 deadline, will be viewable in CPARIS. </w:t>
      </w:r>
      <w:r w:rsidR="00035907">
        <w:rPr>
          <w:rFonts w:eastAsia="Times New Roman" w:cs="Arial"/>
          <w:snapToGrid w:val="0"/>
        </w:rPr>
        <w:t>Report</w:t>
      </w:r>
      <w:r w:rsidR="00AF3D6D" w:rsidRPr="35DC46A4">
        <w:rPr>
          <w:rFonts w:eastAsia="Times New Roman" w:cs="Arial"/>
        </w:rPr>
        <w:t xml:space="preserve">s cannot be </w:t>
      </w:r>
      <w:r w:rsidR="00AF3D6D">
        <w:rPr>
          <w:rFonts w:eastAsia="Times New Roman" w:cs="Arial"/>
          <w:snapToGrid w:val="0"/>
        </w:rPr>
        <w:t>su</w:t>
      </w:r>
      <w:r w:rsidR="00AF3D6D" w:rsidRPr="35DC46A4">
        <w:rPr>
          <w:rFonts w:eastAsia="Times New Roman" w:cs="Arial"/>
        </w:rPr>
        <w:t>bmitted</w:t>
      </w:r>
      <w:r w:rsidR="00AF3D6D">
        <w:rPr>
          <w:rFonts w:eastAsia="Times New Roman" w:cs="Arial"/>
          <w:snapToGrid w:val="0"/>
        </w:rPr>
        <w:t xml:space="preserve"> in CPARIS after August 20</w:t>
      </w:r>
      <w:r w:rsidRPr="000A4C81">
        <w:rPr>
          <w:rFonts w:eastAsia="Times New Roman" w:cs="Arial"/>
          <w:snapToGrid w:val="0"/>
        </w:rPr>
        <w:t xml:space="preserve">. </w:t>
      </w:r>
      <w:r w:rsidR="00AF3D6D">
        <w:rPr>
          <w:rFonts w:eastAsia="Times New Roman" w:cs="Arial"/>
          <w:snapToGrid w:val="0"/>
        </w:rPr>
        <w:t>C</w:t>
      </w:r>
      <w:r w:rsidRPr="000A4C81">
        <w:rPr>
          <w:rFonts w:eastAsia="Times New Roman" w:cs="Arial"/>
          <w:snapToGrid w:val="0"/>
        </w:rPr>
        <w:t>ontract closure and year-end reimbursement calculations will be based on the contractor’s audit.</w:t>
      </w:r>
    </w:p>
    <w:p w14:paraId="07547A01" w14:textId="2AAB2776" w:rsidR="00D91552" w:rsidRPr="00E6578B" w:rsidRDefault="00D91552" w:rsidP="000D62FA">
      <w:pPr>
        <w:widowControl w:val="0"/>
        <w:numPr>
          <w:ilvl w:val="0"/>
          <w:numId w:val="22"/>
        </w:numPr>
        <w:spacing w:before="240"/>
        <w:rPr>
          <w:rFonts w:eastAsia="Times New Roman" w:cs="Arial"/>
          <w:snapToGrid w:val="0"/>
        </w:rPr>
        <w:sectPr w:rsidR="00D91552" w:rsidRPr="00E6578B" w:rsidSect="008271B4">
          <w:headerReference w:type="default" r:id="rId57"/>
          <w:footerReference w:type="default" r:id="rId58"/>
          <w:pgSz w:w="12240" w:h="15840"/>
          <w:pgMar w:top="864" w:right="1152" w:bottom="432" w:left="1152" w:header="720" w:footer="720" w:gutter="0"/>
          <w:cols w:space="720"/>
          <w:docGrid w:linePitch="360"/>
        </w:sectPr>
      </w:pPr>
      <w:r w:rsidRPr="00E6578B">
        <w:rPr>
          <w:rFonts w:eastAsia="Times New Roman" w:cs="Arial"/>
          <w:snapToGrid w:val="0"/>
        </w:rPr>
        <w:t>Contractors may submit an audit extension request</w:t>
      </w:r>
      <w:r w:rsidR="00DD3D29" w:rsidRPr="00E6578B">
        <w:rPr>
          <w:rFonts w:eastAsia="Times New Roman" w:cs="Arial"/>
          <w:snapToGrid w:val="0"/>
        </w:rPr>
        <w:t xml:space="preserve"> to A&amp;I</w:t>
      </w:r>
      <w:r w:rsidRPr="00E6578B">
        <w:rPr>
          <w:rFonts w:eastAsia="Times New Roman" w:cs="Arial"/>
          <w:snapToGrid w:val="0"/>
        </w:rPr>
        <w:t xml:space="preserve"> prior to the audit due date. Non-LEA contractors with an approved audit extension have 30 days from the extended due date to submit an audit report, which must include a copy of the written approval for the extension to verify the extended due date.</w:t>
      </w:r>
      <w:r w:rsidR="00DD3D29" w:rsidRPr="00E6578B">
        <w:rPr>
          <w:rFonts w:eastAsia="Times New Roman" w:cs="Arial"/>
          <w:snapToGrid w:val="0"/>
        </w:rPr>
        <w:t xml:space="preserve"> </w:t>
      </w:r>
    </w:p>
    <w:p w14:paraId="7D5909EA" w14:textId="77777777" w:rsidR="00D91552" w:rsidRPr="00E674B8" w:rsidRDefault="00D91552" w:rsidP="00B03B4A">
      <w:pPr>
        <w:pStyle w:val="Heading3"/>
      </w:pPr>
      <w:bookmarkStart w:id="89" w:name="_Toc173910154"/>
      <w:bookmarkStart w:id="90" w:name="_Toc219119327"/>
      <w:r w:rsidRPr="00E674B8">
        <w:lastRenderedPageBreak/>
        <w:t>Head Start Partnerships</w:t>
      </w:r>
      <w:bookmarkEnd w:id="89"/>
      <w:bookmarkEnd w:id="90"/>
    </w:p>
    <w:p w14:paraId="5EC0654E" w14:textId="006B40A6" w:rsidR="00D91552" w:rsidRDefault="00D91552" w:rsidP="00D91552">
      <w:pPr>
        <w:widowControl w:val="0"/>
        <w:spacing w:before="240"/>
        <w:rPr>
          <w:rFonts w:eastAsia="Times New Roman" w:cs="Arial"/>
          <w:snapToGrid w:val="0"/>
        </w:rPr>
      </w:pPr>
      <w:r w:rsidRPr="6504684B">
        <w:rPr>
          <w:rFonts w:eastAsia="Times New Roman" w:cs="Arial"/>
          <w:snapToGrid w:val="0"/>
        </w:rPr>
        <w:t xml:space="preserve">Head Start and Early Head Start grantees may be utilizing grant funds to grow or supplement their </w:t>
      </w:r>
      <w:r>
        <w:rPr>
          <w:rFonts w:eastAsia="Times New Roman" w:cs="Arial"/>
          <w:snapToGrid w:val="0"/>
        </w:rPr>
        <w:t xml:space="preserve">CDE </w:t>
      </w:r>
      <w:r w:rsidRPr="252F2BE5" w:rsidDel="0EFE8811">
        <w:rPr>
          <w:rFonts w:eastAsia="Times New Roman" w:cs="Arial"/>
        </w:rPr>
        <w:t>e</w:t>
      </w:r>
      <w:r w:rsidRPr="17E332D4">
        <w:rPr>
          <w:rFonts w:eastAsia="Times New Roman" w:cs="Arial"/>
        </w:rPr>
        <w:t>arly e</w:t>
      </w:r>
      <w:r w:rsidRPr="6504684B">
        <w:rPr>
          <w:rFonts w:eastAsia="Times New Roman" w:cs="Arial"/>
          <w:snapToGrid w:val="0"/>
        </w:rPr>
        <w:t xml:space="preserve">ducation programs. </w:t>
      </w:r>
      <w:r w:rsidR="00CA3182">
        <w:rPr>
          <w:rFonts w:eastAsia="Times New Roman" w:cs="Arial"/>
          <w:snapToGrid w:val="0"/>
        </w:rPr>
        <w:t xml:space="preserve">Depending on how the funding is used, it may be required to be </w:t>
      </w:r>
      <w:r w:rsidRPr="6504684B">
        <w:rPr>
          <w:rFonts w:eastAsia="Times New Roman" w:cs="Arial"/>
          <w:snapToGrid w:val="0"/>
        </w:rPr>
        <w:t xml:space="preserve">reported to the CDE on the </w:t>
      </w:r>
      <w:r w:rsidRPr="252F2BE5">
        <w:rPr>
          <w:rFonts w:eastAsia="Times New Roman" w:cs="Arial"/>
        </w:rPr>
        <w:t>Enrollment, Attendance, and Fiscal Report</w:t>
      </w:r>
      <w:r w:rsidRPr="6504684B">
        <w:rPr>
          <w:rFonts w:eastAsia="Times New Roman" w:cs="Arial"/>
          <w:snapToGrid w:val="0"/>
        </w:rPr>
        <w:t>s. Below is guidance on report</w:t>
      </w:r>
      <w:r w:rsidR="37619E40" w:rsidRPr="768E4B3E">
        <w:rPr>
          <w:rFonts w:eastAsia="Times New Roman" w:cs="Arial"/>
        </w:rPr>
        <w:t>ing</w:t>
      </w:r>
      <w:r w:rsidRPr="6504684B">
        <w:rPr>
          <w:rFonts w:eastAsia="Times New Roman" w:cs="Arial"/>
          <w:snapToGrid w:val="0"/>
        </w:rPr>
        <w:t xml:space="preserve"> Head Start and Early Head Start funds that are used to support </w:t>
      </w:r>
      <w:r>
        <w:rPr>
          <w:rFonts w:eastAsia="Times New Roman" w:cs="Arial"/>
          <w:snapToGrid w:val="0"/>
        </w:rPr>
        <w:t>CDE</w:t>
      </w:r>
      <w:r w:rsidRPr="6504684B">
        <w:rPr>
          <w:rFonts w:eastAsia="Times New Roman" w:cs="Arial"/>
          <w:snapToGrid w:val="0"/>
        </w:rPr>
        <w:t xml:space="preserve"> funded programs</w:t>
      </w:r>
      <w:r w:rsidR="00DD3D29">
        <w:rPr>
          <w:rFonts w:eastAsia="Times New Roman" w:cs="Arial"/>
        </w:rPr>
        <w:t>.</w:t>
      </w:r>
      <w:r w:rsidRPr="6504684B">
        <w:rPr>
          <w:rFonts w:eastAsia="Times New Roman" w:cs="Arial"/>
          <w:snapToGrid w:val="0"/>
        </w:rPr>
        <w:t xml:space="preserve"> </w:t>
      </w:r>
      <w:r w:rsidRPr="00746667">
        <w:rPr>
          <w:rFonts w:eastAsia="Times New Roman" w:cs="Arial"/>
          <w:snapToGrid w:val="0"/>
          <w:szCs w:val="24"/>
        </w:rPr>
        <w:t>Contractors with a part-day CSPP contract may partner Head Start funding to provide a full day of services to meet the needs in their community.</w:t>
      </w:r>
      <w:r w:rsidR="00F319B7">
        <w:rPr>
          <w:rFonts w:eastAsia="Times New Roman" w:cs="Arial"/>
          <w:snapToGrid w:val="0"/>
        </w:rPr>
        <w:t xml:space="preserve"> </w:t>
      </w:r>
      <w:r w:rsidRPr="51B07A75">
        <w:rPr>
          <w:rFonts w:eastAsia="Times New Roman" w:cs="Arial"/>
          <w:snapToGrid w:val="0"/>
        </w:rPr>
        <w:t xml:space="preserve">When Head Start </w:t>
      </w:r>
      <w:r w:rsidR="00CA3182">
        <w:rPr>
          <w:rFonts w:eastAsia="Times New Roman" w:cs="Arial"/>
          <w:snapToGrid w:val="0"/>
        </w:rPr>
        <w:t>funding</w:t>
      </w:r>
      <w:r w:rsidR="00CA3182" w:rsidRPr="51B07A75">
        <w:rPr>
          <w:rFonts w:eastAsia="Times New Roman" w:cs="Arial"/>
          <w:snapToGrid w:val="0"/>
        </w:rPr>
        <w:t xml:space="preserve"> </w:t>
      </w:r>
      <w:r w:rsidR="00CA3182">
        <w:rPr>
          <w:rFonts w:eastAsia="Times New Roman" w:cs="Arial"/>
          <w:snapToGrid w:val="0"/>
        </w:rPr>
        <w:t>is</w:t>
      </w:r>
      <w:r w:rsidR="00CA3182" w:rsidRPr="51B07A75">
        <w:rPr>
          <w:rFonts w:eastAsia="Times New Roman" w:cs="Arial"/>
          <w:snapToGrid w:val="0"/>
        </w:rPr>
        <w:t xml:space="preserve"> </w:t>
      </w:r>
      <w:r w:rsidRPr="51B07A75">
        <w:rPr>
          <w:rFonts w:eastAsia="Times New Roman" w:cs="Arial"/>
          <w:snapToGrid w:val="0"/>
        </w:rPr>
        <w:t xml:space="preserve">used to provide preschool services for hours that exceed the part-day </w:t>
      </w:r>
      <w:r w:rsidR="007A607D">
        <w:rPr>
          <w:rFonts w:eastAsia="Times New Roman" w:cs="Arial"/>
          <w:snapToGrid w:val="0"/>
        </w:rPr>
        <w:t>CSPP</w:t>
      </w:r>
      <w:r w:rsidRPr="51B07A75">
        <w:rPr>
          <w:rFonts w:eastAsia="Times New Roman" w:cs="Arial"/>
          <w:snapToGrid w:val="0"/>
        </w:rPr>
        <w:t xml:space="preserve">: </w:t>
      </w:r>
      <w:r w:rsidR="008232FB">
        <w:rPr>
          <w:rFonts w:eastAsia="Times New Roman" w:cs="Arial"/>
          <w:snapToGrid w:val="0"/>
        </w:rPr>
        <w:br/>
      </w:r>
    </w:p>
    <w:tbl>
      <w:tblPr>
        <w:tblStyle w:val="TableGrid"/>
        <w:tblW w:w="0" w:type="auto"/>
        <w:tblLook w:val="04A0" w:firstRow="1" w:lastRow="0" w:firstColumn="1" w:lastColumn="0" w:noHBand="0" w:noVBand="1"/>
        <w:tblDescription w:val="Depending on how Head Start funds are used, it may be required to be reported on the Enrollment, Attendance, and Fiscal Reports."/>
      </w:tblPr>
      <w:tblGrid>
        <w:gridCol w:w="4963"/>
        <w:gridCol w:w="4963"/>
      </w:tblGrid>
      <w:tr w:rsidR="00B57C82" w14:paraId="2F6BAA4C" w14:textId="77777777" w:rsidTr="002A1FF1">
        <w:trPr>
          <w:cantSplit/>
          <w:tblHeader/>
        </w:trPr>
        <w:tc>
          <w:tcPr>
            <w:tcW w:w="4963" w:type="dxa"/>
            <w:vAlign w:val="center"/>
          </w:tcPr>
          <w:p w14:paraId="7BE893E6" w14:textId="6778B76A" w:rsidR="00CA3182" w:rsidRPr="004A207E" w:rsidRDefault="002D1359" w:rsidP="00685F7D">
            <w:pPr>
              <w:widowControl w:val="0"/>
              <w:spacing w:before="240"/>
              <w:contextualSpacing/>
              <w:rPr>
                <w:rFonts w:eastAsia="Times New Roman" w:cs="Arial"/>
                <w:b/>
                <w:bCs/>
                <w:snapToGrid w:val="0"/>
              </w:rPr>
            </w:pPr>
            <w:r>
              <w:rPr>
                <w:rFonts w:eastAsia="Times New Roman" w:cs="Arial"/>
                <w:b/>
                <w:bCs/>
                <w:snapToGrid w:val="0"/>
              </w:rPr>
              <w:t>Reported Item</w:t>
            </w:r>
          </w:p>
        </w:tc>
        <w:tc>
          <w:tcPr>
            <w:tcW w:w="4963" w:type="dxa"/>
            <w:vAlign w:val="center"/>
          </w:tcPr>
          <w:p w14:paraId="247ECC2D" w14:textId="282F7D1B" w:rsidR="00CA3182" w:rsidRPr="004A207E" w:rsidRDefault="002D1359" w:rsidP="00685F7D">
            <w:pPr>
              <w:widowControl w:val="0"/>
              <w:spacing w:before="240"/>
              <w:contextualSpacing/>
              <w:rPr>
                <w:rFonts w:eastAsia="Times New Roman" w:cs="Arial"/>
                <w:b/>
                <w:bCs/>
                <w:snapToGrid w:val="0"/>
              </w:rPr>
            </w:pPr>
            <w:r>
              <w:rPr>
                <w:rFonts w:eastAsia="Times New Roman" w:cs="Arial"/>
                <w:b/>
                <w:bCs/>
                <w:snapToGrid w:val="0"/>
              </w:rPr>
              <w:t>Enrollment, Attendance, and Fiscal Report Instructions</w:t>
            </w:r>
          </w:p>
        </w:tc>
      </w:tr>
      <w:tr w:rsidR="00B57C82" w14:paraId="77C2314F" w14:textId="77777777" w:rsidTr="002A1FF1">
        <w:trPr>
          <w:cantSplit/>
          <w:trHeight w:val="576"/>
        </w:trPr>
        <w:tc>
          <w:tcPr>
            <w:tcW w:w="4963" w:type="dxa"/>
            <w:vAlign w:val="center"/>
          </w:tcPr>
          <w:p w14:paraId="3BC9F218" w14:textId="38459BC4" w:rsidR="002D1359" w:rsidRDefault="002D1359" w:rsidP="00685F7D">
            <w:pPr>
              <w:widowControl w:val="0"/>
              <w:spacing w:before="240"/>
              <w:contextualSpacing/>
              <w:rPr>
                <w:rFonts w:eastAsia="Times New Roman" w:cs="Arial"/>
                <w:snapToGrid w:val="0"/>
              </w:rPr>
            </w:pPr>
            <w:r>
              <w:rPr>
                <w:rFonts w:eastAsia="Times New Roman" w:cs="Arial"/>
                <w:snapToGrid w:val="0"/>
              </w:rPr>
              <w:t>Days of enrollment funded by the CSPP</w:t>
            </w:r>
          </w:p>
        </w:tc>
        <w:tc>
          <w:tcPr>
            <w:tcW w:w="4963" w:type="dxa"/>
            <w:vAlign w:val="center"/>
          </w:tcPr>
          <w:p w14:paraId="4D595943" w14:textId="7A6D7A81" w:rsidR="002D1359" w:rsidRPr="002D1359" w:rsidRDefault="002D1359" w:rsidP="00685F7D">
            <w:pPr>
              <w:widowControl w:val="0"/>
              <w:spacing w:before="240"/>
              <w:contextualSpacing/>
              <w:rPr>
                <w:rFonts w:eastAsia="Times New Roman" w:cs="Arial"/>
                <w:snapToGrid w:val="0"/>
              </w:rPr>
            </w:pPr>
            <w:r>
              <w:rPr>
                <w:rFonts w:eastAsia="Times New Roman" w:cs="Arial"/>
                <w:snapToGrid w:val="0"/>
              </w:rPr>
              <w:t xml:space="preserve">Report the portion of the day funded by the CSPP in the appropriate part-time category in the </w:t>
            </w:r>
            <w:r>
              <w:rPr>
                <w:rFonts w:eastAsia="Times New Roman" w:cs="Arial"/>
                <w:i/>
                <w:iCs/>
                <w:snapToGrid w:val="0"/>
              </w:rPr>
              <w:t>Days of Enrollment for Certified Children</w:t>
            </w:r>
            <w:r>
              <w:rPr>
                <w:rFonts w:eastAsia="Times New Roman" w:cs="Arial"/>
                <w:snapToGrid w:val="0"/>
              </w:rPr>
              <w:t xml:space="preserve"> </w:t>
            </w:r>
            <w:r>
              <w:rPr>
                <w:rFonts w:eastAsia="Times New Roman" w:cs="Arial"/>
                <w:b/>
                <w:bCs/>
                <w:snapToGrid w:val="0"/>
              </w:rPr>
              <w:t>or</w:t>
            </w:r>
            <w:r>
              <w:rPr>
                <w:rFonts w:eastAsia="Times New Roman" w:cs="Arial"/>
                <w:snapToGrid w:val="0"/>
              </w:rPr>
              <w:t xml:space="preserve"> the </w:t>
            </w:r>
            <w:r>
              <w:rPr>
                <w:rFonts w:eastAsia="Times New Roman" w:cs="Arial"/>
                <w:i/>
                <w:iCs/>
                <w:snapToGrid w:val="0"/>
              </w:rPr>
              <w:t xml:space="preserve">Certified Children Receiving </w:t>
            </w:r>
            <w:r w:rsidR="00B96DF4">
              <w:rPr>
                <w:rFonts w:eastAsia="Times New Roman" w:cs="Arial"/>
                <w:i/>
                <w:iCs/>
                <w:snapToGrid w:val="0"/>
              </w:rPr>
              <w:t>M</w:t>
            </w:r>
            <w:r w:rsidR="00B96DF4" w:rsidRPr="00B96DF4">
              <w:rPr>
                <w:rFonts w:eastAsia="Times New Roman" w:cs="Arial"/>
                <w:i/>
                <w:iCs/>
                <w:snapToGrid w:val="0"/>
              </w:rPr>
              <w:t xml:space="preserve">ental </w:t>
            </w:r>
            <w:r w:rsidR="00B96DF4">
              <w:rPr>
                <w:rFonts w:eastAsia="Times New Roman" w:cs="Arial"/>
                <w:i/>
                <w:iCs/>
                <w:snapToGrid w:val="0"/>
              </w:rPr>
              <w:t>H</w:t>
            </w:r>
            <w:r w:rsidR="00B96DF4" w:rsidRPr="00B96DF4">
              <w:rPr>
                <w:rFonts w:eastAsia="Times New Roman" w:cs="Arial"/>
                <w:i/>
                <w:iCs/>
                <w:snapToGrid w:val="0"/>
              </w:rPr>
              <w:t xml:space="preserve">ealth </w:t>
            </w:r>
            <w:r w:rsidR="00B96DF4">
              <w:rPr>
                <w:rFonts w:eastAsia="Times New Roman" w:cs="Arial"/>
                <w:i/>
                <w:iCs/>
                <w:snapToGrid w:val="0"/>
              </w:rPr>
              <w:t>C</w:t>
            </w:r>
            <w:r w:rsidR="00B96DF4" w:rsidRPr="00B96DF4">
              <w:rPr>
                <w:rFonts w:eastAsia="Times New Roman" w:cs="Arial"/>
                <w:i/>
                <w:iCs/>
                <w:snapToGrid w:val="0"/>
              </w:rPr>
              <w:t xml:space="preserve">onsultation </w:t>
            </w:r>
            <w:r w:rsidR="00B96DF4">
              <w:rPr>
                <w:rFonts w:eastAsia="Times New Roman" w:cs="Arial"/>
                <w:i/>
                <w:iCs/>
                <w:snapToGrid w:val="0"/>
              </w:rPr>
              <w:t>S</w:t>
            </w:r>
            <w:r w:rsidR="00B96DF4" w:rsidRPr="00B96DF4">
              <w:rPr>
                <w:rFonts w:eastAsia="Times New Roman" w:cs="Arial"/>
                <w:i/>
                <w:iCs/>
                <w:snapToGrid w:val="0"/>
              </w:rPr>
              <w:t>ervices</w:t>
            </w:r>
            <w:r w:rsidR="00B96DF4">
              <w:rPr>
                <w:rFonts w:eastAsia="Times New Roman" w:cs="Arial"/>
                <w:i/>
                <w:iCs/>
                <w:snapToGrid w:val="0"/>
              </w:rPr>
              <w:t xml:space="preserve"> </w:t>
            </w:r>
            <w:r w:rsidR="00B96DF4" w:rsidRPr="00B96DF4">
              <w:rPr>
                <w:rFonts w:eastAsia="Times New Roman" w:cs="Arial"/>
                <w:snapToGrid w:val="0"/>
              </w:rPr>
              <w:t>(</w:t>
            </w:r>
            <w:r>
              <w:rPr>
                <w:rFonts w:eastAsia="Times New Roman" w:cs="Arial"/>
                <w:i/>
                <w:iCs/>
                <w:snapToGrid w:val="0"/>
              </w:rPr>
              <w:t>MHCS</w:t>
            </w:r>
            <w:r w:rsidR="00B96DF4" w:rsidRPr="00B96DF4">
              <w:rPr>
                <w:rFonts w:eastAsia="Times New Roman" w:cs="Arial"/>
                <w:snapToGrid w:val="0"/>
              </w:rPr>
              <w:t>)</w:t>
            </w:r>
          </w:p>
        </w:tc>
      </w:tr>
      <w:tr w:rsidR="00B57C82" w14:paraId="58577322" w14:textId="77777777" w:rsidTr="002A1FF1">
        <w:trPr>
          <w:cantSplit/>
        </w:trPr>
        <w:tc>
          <w:tcPr>
            <w:tcW w:w="4963" w:type="dxa"/>
            <w:vAlign w:val="center"/>
          </w:tcPr>
          <w:p w14:paraId="398FCBD1" w14:textId="7B299B2F" w:rsidR="002D1359" w:rsidRDefault="002D1359" w:rsidP="00685F7D">
            <w:pPr>
              <w:widowControl w:val="0"/>
              <w:spacing w:before="240"/>
              <w:contextualSpacing/>
              <w:rPr>
                <w:rFonts w:eastAsia="Times New Roman" w:cs="Arial"/>
                <w:snapToGrid w:val="0"/>
              </w:rPr>
            </w:pPr>
            <w:r>
              <w:rPr>
                <w:rFonts w:eastAsia="Times New Roman" w:cs="Arial"/>
                <w:snapToGrid w:val="0"/>
              </w:rPr>
              <w:t>Days of enrollment funded by Head Start</w:t>
            </w:r>
          </w:p>
        </w:tc>
        <w:tc>
          <w:tcPr>
            <w:tcW w:w="4963" w:type="dxa"/>
            <w:vAlign w:val="center"/>
          </w:tcPr>
          <w:p w14:paraId="5C8AEA9D" w14:textId="72664665" w:rsidR="002D1359" w:rsidRPr="002D1359" w:rsidRDefault="002D1359" w:rsidP="00685F7D">
            <w:pPr>
              <w:widowControl w:val="0"/>
              <w:spacing w:before="240"/>
              <w:contextualSpacing/>
              <w:rPr>
                <w:rFonts w:eastAsia="Times New Roman" w:cs="Arial"/>
                <w:snapToGrid w:val="0"/>
              </w:rPr>
            </w:pPr>
            <w:r>
              <w:rPr>
                <w:rFonts w:eastAsia="Times New Roman" w:cs="Arial"/>
                <w:snapToGrid w:val="0"/>
              </w:rPr>
              <w:t xml:space="preserve">Do </w:t>
            </w:r>
            <w:r>
              <w:rPr>
                <w:rFonts w:eastAsia="Times New Roman" w:cs="Arial"/>
                <w:b/>
                <w:bCs/>
                <w:snapToGrid w:val="0"/>
              </w:rPr>
              <w:t>not</w:t>
            </w:r>
            <w:r>
              <w:rPr>
                <w:rFonts w:eastAsia="Times New Roman" w:cs="Arial"/>
                <w:snapToGrid w:val="0"/>
              </w:rPr>
              <w:t xml:space="preserve"> report </w:t>
            </w:r>
          </w:p>
        </w:tc>
      </w:tr>
      <w:tr w:rsidR="00B57C82" w14:paraId="31D08033" w14:textId="77777777" w:rsidTr="002A1FF1">
        <w:trPr>
          <w:cantSplit/>
        </w:trPr>
        <w:tc>
          <w:tcPr>
            <w:tcW w:w="4963" w:type="dxa"/>
            <w:vAlign w:val="center"/>
          </w:tcPr>
          <w:p w14:paraId="5C37C192" w14:textId="2BBE79A1" w:rsidR="002D1359" w:rsidRDefault="002D1359" w:rsidP="00685F7D">
            <w:pPr>
              <w:widowControl w:val="0"/>
              <w:spacing w:before="240"/>
              <w:contextualSpacing/>
              <w:rPr>
                <w:rFonts w:eastAsia="Times New Roman" w:cs="Arial"/>
                <w:snapToGrid w:val="0"/>
              </w:rPr>
            </w:pPr>
            <w:r>
              <w:rPr>
                <w:rFonts w:eastAsia="Times New Roman" w:cs="Arial"/>
                <w:snapToGrid w:val="0"/>
              </w:rPr>
              <w:t xml:space="preserve">Head Start revenue </w:t>
            </w:r>
          </w:p>
        </w:tc>
        <w:tc>
          <w:tcPr>
            <w:tcW w:w="4963" w:type="dxa"/>
            <w:vAlign w:val="center"/>
          </w:tcPr>
          <w:p w14:paraId="6209ECDB" w14:textId="770EE8B4" w:rsidR="002D1359" w:rsidRPr="002930BB" w:rsidRDefault="002930BB" w:rsidP="00685F7D">
            <w:pPr>
              <w:widowControl w:val="0"/>
              <w:spacing w:before="240"/>
              <w:contextualSpacing/>
              <w:rPr>
                <w:rFonts w:eastAsia="Times New Roman" w:cs="Arial"/>
                <w:snapToGrid w:val="0"/>
              </w:rPr>
            </w:pPr>
            <w:r>
              <w:rPr>
                <w:rFonts w:eastAsia="Times New Roman" w:cs="Arial"/>
                <w:snapToGrid w:val="0"/>
              </w:rPr>
              <w:t xml:space="preserve">Do </w:t>
            </w:r>
            <w:r>
              <w:rPr>
                <w:rFonts w:eastAsia="Times New Roman" w:cs="Arial"/>
                <w:b/>
                <w:bCs/>
                <w:snapToGrid w:val="0"/>
              </w:rPr>
              <w:t xml:space="preserve">not </w:t>
            </w:r>
            <w:r>
              <w:rPr>
                <w:rFonts w:eastAsia="Times New Roman" w:cs="Arial"/>
                <w:snapToGrid w:val="0"/>
              </w:rPr>
              <w:t>report</w:t>
            </w:r>
          </w:p>
        </w:tc>
      </w:tr>
      <w:tr w:rsidR="00B57C82" w14:paraId="45ED2BD4" w14:textId="77777777" w:rsidTr="002A1FF1">
        <w:trPr>
          <w:cantSplit/>
        </w:trPr>
        <w:tc>
          <w:tcPr>
            <w:tcW w:w="4963" w:type="dxa"/>
            <w:vAlign w:val="center"/>
          </w:tcPr>
          <w:p w14:paraId="2B56FA8D" w14:textId="742AA461" w:rsidR="002930BB" w:rsidRDefault="002930BB" w:rsidP="00685F7D">
            <w:pPr>
              <w:widowControl w:val="0"/>
              <w:spacing w:before="240"/>
              <w:contextualSpacing/>
              <w:rPr>
                <w:rFonts w:eastAsia="Times New Roman" w:cs="Arial"/>
                <w:snapToGrid w:val="0"/>
              </w:rPr>
            </w:pPr>
            <w:r>
              <w:rPr>
                <w:rFonts w:eastAsia="Times New Roman" w:cs="Arial"/>
                <w:snapToGrid w:val="0"/>
              </w:rPr>
              <w:t xml:space="preserve">Head Start expenses </w:t>
            </w:r>
          </w:p>
        </w:tc>
        <w:tc>
          <w:tcPr>
            <w:tcW w:w="4963" w:type="dxa"/>
            <w:vAlign w:val="center"/>
          </w:tcPr>
          <w:p w14:paraId="42D6CFC2" w14:textId="687163DC" w:rsidR="002930BB" w:rsidRPr="002930BB" w:rsidRDefault="002930BB" w:rsidP="00685F7D">
            <w:pPr>
              <w:widowControl w:val="0"/>
              <w:spacing w:before="240"/>
              <w:contextualSpacing/>
              <w:rPr>
                <w:rFonts w:eastAsia="Times New Roman" w:cs="Arial"/>
                <w:snapToGrid w:val="0"/>
              </w:rPr>
            </w:pPr>
            <w:r>
              <w:rPr>
                <w:rFonts w:eastAsia="Times New Roman" w:cs="Arial"/>
                <w:snapToGrid w:val="0"/>
              </w:rPr>
              <w:t xml:space="preserve">Do </w:t>
            </w:r>
            <w:r>
              <w:rPr>
                <w:rFonts w:eastAsia="Times New Roman" w:cs="Arial"/>
                <w:b/>
                <w:bCs/>
                <w:snapToGrid w:val="0"/>
              </w:rPr>
              <w:t>not</w:t>
            </w:r>
            <w:r>
              <w:rPr>
                <w:rFonts w:eastAsia="Times New Roman" w:cs="Arial"/>
                <w:snapToGrid w:val="0"/>
              </w:rPr>
              <w:t xml:space="preserve"> report</w:t>
            </w:r>
          </w:p>
        </w:tc>
      </w:tr>
    </w:tbl>
    <w:p w14:paraId="315B7D7C" w14:textId="77777777" w:rsidR="009901CD" w:rsidRDefault="00D91552" w:rsidP="009D4ED3">
      <w:pPr>
        <w:widowControl w:val="0"/>
        <w:spacing w:before="240"/>
        <w:rPr>
          <w:rFonts w:eastAsia="Times New Roman" w:cs="Arial"/>
          <w:snapToGrid w:val="0"/>
        </w:rPr>
      </w:pPr>
      <w:r w:rsidRPr="00750CDF">
        <w:rPr>
          <w:rFonts w:eastAsia="Times New Roman" w:cs="Arial"/>
          <w:b/>
          <w:snapToGrid w:val="0"/>
        </w:rPr>
        <w:t>Note:</w:t>
      </w:r>
      <w:r w:rsidR="00D53884">
        <w:rPr>
          <w:rFonts w:eastAsia="Times New Roman" w:cs="Arial"/>
          <w:snapToGrid w:val="0"/>
        </w:rPr>
        <w:t xml:space="preserve"> C</w:t>
      </w:r>
      <w:r>
        <w:rPr>
          <w:rFonts w:eastAsia="Times New Roman" w:cs="Arial"/>
          <w:snapToGrid w:val="0"/>
        </w:rPr>
        <w:t>ontractors must cost allocate their</w:t>
      </w:r>
      <w:r w:rsidR="00D53884">
        <w:rPr>
          <w:rFonts w:eastAsia="Times New Roman" w:cs="Arial"/>
          <w:snapToGrid w:val="0"/>
        </w:rPr>
        <w:t xml:space="preserve"> CSPP and Head Start</w:t>
      </w:r>
      <w:r>
        <w:rPr>
          <w:rFonts w:eastAsia="Times New Roman" w:cs="Arial"/>
          <w:snapToGrid w:val="0"/>
        </w:rPr>
        <w:t xml:space="preserve"> expenses when Head Start funding is used to provide a full day of services to children enrolled in a part-day CSPP program.</w:t>
      </w:r>
      <w:r w:rsidR="001F7E59">
        <w:rPr>
          <w:rFonts w:eastAsia="Times New Roman" w:cs="Arial"/>
          <w:snapToGrid w:val="0"/>
        </w:rPr>
        <w:t xml:space="preserve"> </w:t>
      </w:r>
    </w:p>
    <w:p w14:paraId="14B409BF" w14:textId="38690E6F" w:rsidR="008232FB" w:rsidRDefault="00D91552" w:rsidP="009D4ED3">
      <w:pPr>
        <w:widowControl w:val="0"/>
        <w:spacing w:before="240"/>
        <w:rPr>
          <w:rFonts w:eastAsia="Times New Roman" w:cs="Arial"/>
          <w:snapToGrid w:val="0"/>
        </w:rPr>
      </w:pPr>
      <w:r w:rsidRPr="51B07A75">
        <w:rPr>
          <w:rFonts w:eastAsia="Times New Roman" w:cs="Arial"/>
          <w:snapToGrid w:val="0"/>
        </w:rPr>
        <w:t>When Head Start funding is used to provide services to non-</w:t>
      </w:r>
      <w:r>
        <w:rPr>
          <w:rFonts w:eastAsia="Times New Roman" w:cs="Arial"/>
          <w:snapToGrid w:val="0"/>
        </w:rPr>
        <w:t xml:space="preserve">CDE </w:t>
      </w:r>
      <w:r w:rsidRPr="51B07A75">
        <w:rPr>
          <w:rFonts w:eastAsia="Times New Roman" w:cs="Arial"/>
          <w:snapToGrid w:val="0"/>
        </w:rPr>
        <w:t xml:space="preserve">subsidized children in the same classroom as </w:t>
      </w:r>
      <w:r>
        <w:rPr>
          <w:rFonts w:eastAsia="Times New Roman" w:cs="Arial"/>
          <w:snapToGrid w:val="0"/>
        </w:rPr>
        <w:t>CDE</w:t>
      </w:r>
      <w:r w:rsidRPr="51B07A75">
        <w:rPr>
          <w:rFonts w:eastAsia="Times New Roman" w:cs="Arial"/>
          <w:snapToGrid w:val="0"/>
        </w:rPr>
        <w:t xml:space="preserve"> subsidized children:</w:t>
      </w:r>
    </w:p>
    <w:p w14:paraId="4F833233" w14:textId="77777777" w:rsidR="00D91552" w:rsidRDefault="00D91552" w:rsidP="00D91552">
      <w:pPr>
        <w:widowControl w:val="0"/>
        <w:spacing w:before="240"/>
        <w:rPr>
          <w:rFonts w:eastAsia="Times New Roman" w:cs="Arial"/>
          <w:snapToGrid w:val="0"/>
        </w:rPr>
      </w:pPr>
    </w:p>
    <w:tbl>
      <w:tblPr>
        <w:tblStyle w:val="TableGrid"/>
        <w:tblW w:w="0" w:type="auto"/>
        <w:tblLook w:val="04A0" w:firstRow="1" w:lastRow="0" w:firstColumn="1" w:lastColumn="0" w:noHBand="0" w:noVBand="1"/>
        <w:tblDescription w:val="Depending on how Head Start funds are used, it may be required to be reported on the Enrollment, Attendance, and Fiscal Reports."/>
      </w:tblPr>
      <w:tblGrid>
        <w:gridCol w:w="4963"/>
        <w:gridCol w:w="4963"/>
      </w:tblGrid>
      <w:tr w:rsidR="00B57C82" w14:paraId="616A6C92" w14:textId="77777777" w:rsidTr="002A1FF1">
        <w:trPr>
          <w:cantSplit/>
          <w:tblHeader/>
        </w:trPr>
        <w:tc>
          <w:tcPr>
            <w:tcW w:w="4963" w:type="dxa"/>
            <w:vAlign w:val="center"/>
          </w:tcPr>
          <w:p w14:paraId="359406BC" w14:textId="77777777" w:rsidR="00610312" w:rsidRPr="004A207E" w:rsidRDefault="00610312" w:rsidP="00640AFE">
            <w:pPr>
              <w:widowControl w:val="0"/>
              <w:spacing w:before="240"/>
              <w:contextualSpacing/>
              <w:rPr>
                <w:rFonts w:eastAsia="Times New Roman" w:cs="Arial"/>
                <w:b/>
                <w:bCs/>
                <w:snapToGrid w:val="0"/>
              </w:rPr>
            </w:pPr>
            <w:r>
              <w:rPr>
                <w:rFonts w:eastAsia="Times New Roman" w:cs="Arial"/>
                <w:b/>
                <w:bCs/>
                <w:snapToGrid w:val="0"/>
              </w:rPr>
              <w:t>Reported Item</w:t>
            </w:r>
          </w:p>
        </w:tc>
        <w:tc>
          <w:tcPr>
            <w:tcW w:w="4963" w:type="dxa"/>
            <w:vAlign w:val="center"/>
          </w:tcPr>
          <w:p w14:paraId="0AD32621" w14:textId="77777777" w:rsidR="00610312" w:rsidRPr="004A207E" w:rsidRDefault="00610312" w:rsidP="00640AFE">
            <w:pPr>
              <w:widowControl w:val="0"/>
              <w:spacing w:before="240"/>
              <w:contextualSpacing/>
              <w:rPr>
                <w:rFonts w:eastAsia="Times New Roman" w:cs="Arial"/>
                <w:b/>
                <w:bCs/>
                <w:snapToGrid w:val="0"/>
              </w:rPr>
            </w:pPr>
            <w:r>
              <w:rPr>
                <w:rFonts w:eastAsia="Times New Roman" w:cs="Arial"/>
                <w:b/>
                <w:bCs/>
                <w:snapToGrid w:val="0"/>
              </w:rPr>
              <w:t>Enrollment, Attendance, and Fiscal Report Instructions</w:t>
            </w:r>
          </w:p>
        </w:tc>
      </w:tr>
      <w:tr w:rsidR="00B57C82" w14:paraId="771EA244" w14:textId="77777777" w:rsidTr="002A1FF1">
        <w:trPr>
          <w:cantSplit/>
        </w:trPr>
        <w:tc>
          <w:tcPr>
            <w:tcW w:w="4963" w:type="dxa"/>
            <w:vAlign w:val="center"/>
          </w:tcPr>
          <w:p w14:paraId="4AD3F9CD" w14:textId="1047D822" w:rsidR="00610312" w:rsidRDefault="00610312" w:rsidP="00640AFE">
            <w:pPr>
              <w:widowControl w:val="0"/>
              <w:spacing w:before="240"/>
              <w:contextualSpacing/>
              <w:rPr>
                <w:rFonts w:eastAsia="Times New Roman" w:cs="Arial"/>
                <w:snapToGrid w:val="0"/>
              </w:rPr>
            </w:pPr>
            <w:r>
              <w:rPr>
                <w:rFonts w:eastAsia="Times New Roman" w:cs="Arial"/>
                <w:snapToGrid w:val="0"/>
              </w:rPr>
              <w:t>Days of enrollment funded by Head Start</w:t>
            </w:r>
          </w:p>
        </w:tc>
        <w:tc>
          <w:tcPr>
            <w:tcW w:w="4963" w:type="dxa"/>
            <w:vAlign w:val="center"/>
          </w:tcPr>
          <w:p w14:paraId="4123025E" w14:textId="31631897" w:rsidR="00610312" w:rsidRPr="002D1359" w:rsidRDefault="00610312" w:rsidP="00640AFE">
            <w:pPr>
              <w:widowControl w:val="0"/>
              <w:spacing w:before="240"/>
              <w:contextualSpacing/>
              <w:rPr>
                <w:rFonts w:eastAsia="Times New Roman" w:cs="Arial"/>
                <w:snapToGrid w:val="0"/>
              </w:rPr>
            </w:pPr>
            <w:r>
              <w:rPr>
                <w:rFonts w:eastAsia="Times New Roman" w:cs="Arial"/>
                <w:snapToGrid w:val="0"/>
              </w:rPr>
              <w:t xml:space="preserve">Report in the appropriate category in the </w:t>
            </w:r>
            <w:r>
              <w:rPr>
                <w:rFonts w:eastAsia="Times New Roman" w:cs="Arial"/>
                <w:i/>
                <w:iCs/>
                <w:snapToGrid w:val="0"/>
              </w:rPr>
              <w:t>Non-Certified Children Enrollment</w:t>
            </w:r>
            <w:r>
              <w:rPr>
                <w:rFonts w:eastAsia="Times New Roman" w:cs="Arial"/>
                <w:snapToGrid w:val="0"/>
              </w:rPr>
              <w:t xml:space="preserve"> </w:t>
            </w:r>
            <w:r>
              <w:rPr>
                <w:rFonts w:eastAsia="Times New Roman" w:cs="Arial"/>
                <w:b/>
                <w:bCs/>
                <w:snapToGrid w:val="0"/>
              </w:rPr>
              <w:t>or</w:t>
            </w:r>
            <w:r>
              <w:rPr>
                <w:rFonts w:eastAsia="Times New Roman" w:cs="Arial"/>
                <w:snapToGrid w:val="0"/>
              </w:rPr>
              <w:t xml:space="preserve"> the </w:t>
            </w:r>
            <w:r>
              <w:rPr>
                <w:rFonts w:eastAsia="Times New Roman" w:cs="Arial"/>
                <w:i/>
                <w:iCs/>
                <w:snapToGrid w:val="0"/>
              </w:rPr>
              <w:t>Non-Certified Children Receiving MHCS</w:t>
            </w:r>
          </w:p>
        </w:tc>
      </w:tr>
      <w:tr w:rsidR="00B57C82" w14:paraId="28F409B1" w14:textId="77777777" w:rsidTr="002A1FF1">
        <w:trPr>
          <w:cantSplit/>
        </w:trPr>
        <w:tc>
          <w:tcPr>
            <w:tcW w:w="4963" w:type="dxa"/>
            <w:vAlign w:val="center"/>
          </w:tcPr>
          <w:p w14:paraId="70748400" w14:textId="41B32715" w:rsidR="00610312" w:rsidRDefault="00610312" w:rsidP="00640AFE">
            <w:pPr>
              <w:widowControl w:val="0"/>
              <w:spacing w:before="240"/>
              <w:contextualSpacing/>
              <w:rPr>
                <w:rFonts w:eastAsia="Times New Roman" w:cs="Arial"/>
                <w:snapToGrid w:val="0"/>
              </w:rPr>
            </w:pPr>
            <w:r>
              <w:rPr>
                <w:rFonts w:eastAsia="Times New Roman" w:cs="Arial"/>
                <w:snapToGrid w:val="0"/>
              </w:rPr>
              <w:t xml:space="preserve">Head Start revenue </w:t>
            </w:r>
          </w:p>
        </w:tc>
        <w:tc>
          <w:tcPr>
            <w:tcW w:w="4963" w:type="dxa"/>
            <w:vAlign w:val="center"/>
          </w:tcPr>
          <w:p w14:paraId="40F8EEF5" w14:textId="77777777" w:rsidR="00610312" w:rsidRDefault="00610312" w:rsidP="00640AFE">
            <w:pPr>
              <w:widowControl w:val="0"/>
              <w:spacing w:before="240"/>
              <w:contextualSpacing/>
              <w:rPr>
                <w:rFonts w:eastAsia="Times New Roman" w:cs="Arial"/>
                <w:snapToGrid w:val="0"/>
              </w:rPr>
            </w:pPr>
            <w:r>
              <w:rPr>
                <w:rFonts w:eastAsia="Times New Roman" w:cs="Arial"/>
                <w:snapToGrid w:val="0"/>
              </w:rPr>
              <w:t xml:space="preserve">Report Head Start revenue on the </w:t>
            </w:r>
            <w:r>
              <w:rPr>
                <w:rFonts w:eastAsia="Times New Roman" w:cs="Arial"/>
                <w:i/>
                <w:iCs/>
                <w:snapToGrid w:val="0"/>
              </w:rPr>
              <w:t>Unrestricted Income: Head Start</w:t>
            </w:r>
            <w:r>
              <w:rPr>
                <w:rFonts w:eastAsia="Times New Roman" w:cs="Arial"/>
                <w:snapToGrid w:val="0"/>
              </w:rPr>
              <w:t xml:space="preserve"> line </w:t>
            </w:r>
          </w:p>
        </w:tc>
      </w:tr>
      <w:tr w:rsidR="00B57C82" w14:paraId="09A60587" w14:textId="77777777" w:rsidTr="002A1FF1">
        <w:trPr>
          <w:cantSplit/>
        </w:trPr>
        <w:tc>
          <w:tcPr>
            <w:tcW w:w="4963" w:type="dxa"/>
            <w:vAlign w:val="center"/>
          </w:tcPr>
          <w:p w14:paraId="3524993A" w14:textId="10EF1C62" w:rsidR="00610312" w:rsidRPr="002D1359" w:rsidRDefault="00610312" w:rsidP="00640AFE">
            <w:pPr>
              <w:widowControl w:val="0"/>
              <w:spacing w:before="240"/>
              <w:contextualSpacing/>
              <w:rPr>
                <w:rFonts w:eastAsia="Times New Roman" w:cs="Arial"/>
                <w:snapToGrid w:val="0"/>
              </w:rPr>
            </w:pPr>
            <w:r>
              <w:rPr>
                <w:rFonts w:eastAsia="Times New Roman" w:cs="Arial"/>
                <w:snapToGrid w:val="0"/>
              </w:rPr>
              <w:t xml:space="preserve">Head Start expenses </w:t>
            </w:r>
          </w:p>
        </w:tc>
        <w:tc>
          <w:tcPr>
            <w:tcW w:w="4963" w:type="dxa"/>
            <w:vAlign w:val="center"/>
          </w:tcPr>
          <w:p w14:paraId="58171C50" w14:textId="77777777" w:rsidR="00610312" w:rsidRPr="002930BB" w:rsidRDefault="00610312" w:rsidP="00640AFE">
            <w:pPr>
              <w:widowControl w:val="0"/>
              <w:spacing w:before="240"/>
              <w:contextualSpacing/>
              <w:rPr>
                <w:rFonts w:eastAsia="Times New Roman" w:cs="Arial"/>
                <w:snapToGrid w:val="0"/>
              </w:rPr>
            </w:pPr>
            <w:r>
              <w:rPr>
                <w:rFonts w:eastAsia="Times New Roman" w:cs="Arial"/>
                <w:snapToGrid w:val="0"/>
              </w:rPr>
              <w:t xml:space="preserve">Report Head Start expenses on the appropriate lines in the </w:t>
            </w:r>
            <w:r>
              <w:rPr>
                <w:rFonts w:eastAsia="Times New Roman" w:cs="Arial"/>
                <w:i/>
                <w:iCs/>
                <w:snapToGrid w:val="0"/>
              </w:rPr>
              <w:t>Reimbursable Expenses</w:t>
            </w:r>
            <w:r>
              <w:rPr>
                <w:rFonts w:eastAsia="Times New Roman" w:cs="Arial"/>
                <w:snapToGrid w:val="0"/>
              </w:rPr>
              <w:t xml:space="preserve"> section</w:t>
            </w:r>
          </w:p>
        </w:tc>
      </w:tr>
    </w:tbl>
    <w:p w14:paraId="129D3F59" w14:textId="77777777" w:rsidR="00610312" w:rsidRPr="00746667" w:rsidRDefault="00610312" w:rsidP="00D91552">
      <w:pPr>
        <w:widowControl w:val="0"/>
        <w:spacing w:before="240"/>
        <w:rPr>
          <w:rFonts w:eastAsia="Times New Roman" w:cs="Arial"/>
          <w:snapToGrid w:val="0"/>
        </w:rPr>
      </w:pPr>
    </w:p>
    <w:p w14:paraId="5043CB0F" w14:textId="77777777" w:rsidR="00D91552" w:rsidRDefault="00D91552" w:rsidP="00D91552">
      <w:pPr>
        <w:widowControl w:val="0"/>
        <w:spacing w:before="240"/>
        <w:contextualSpacing/>
      </w:pPr>
      <w:r>
        <w:br w:type="page"/>
      </w:r>
    </w:p>
    <w:p w14:paraId="45EB736C" w14:textId="77777777" w:rsidR="00D91552" w:rsidRPr="00B65948" w:rsidRDefault="00D91552" w:rsidP="00D91552">
      <w:pPr>
        <w:pStyle w:val="Heading3"/>
      </w:pPr>
      <w:bookmarkStart w:id="91" w:name="_Toc173910155"/>
      <w:bookmarkStart w:id="92" w:name="_Toc219119328"/>
      <w:r w:rsidRPr="00B65948">
        <w:lastRenderedPageBreak/>
        <w:t>California State Preschool Program as an Extended Learning and Care Option</w:t>
      </w:r>
      <w:bookmarkEnd w:id="91"/>
      <w:bookmarkEnd w:id="92"/>
    </w:p>
    <w:p w14:paraId="71675162" w14:textId="1D54A876" w:rsidR="00D91552" w:rsidRDefault="00D91552" w:rsidP="00D91552">
      <w:pPr>
        <w:widowControl w:val="0"/>
        <w:spacing w:before="240"/>
        <w:contextualSpacing/>
        <w:rPr>
          <w:rFonts w:eastAsia="Arial" w:cs="Arial"/>
        </w:rPr>
      </w:pPr>
      <w:r w:rsidRPr="2EB73C3F">
        <w:rPr>
          <w:rFonts w:eastAsia="Arial" w:cs="Arial"/>
          <w:color w:val="000000" w:themeColor="text1"/>
        </w:rPr>
        <w:t xml:space="preserve">Pursuant to </w:t>
      </w:r>
      <w:r w:rsidRPr="004F0152">
        <w:rPr>
          <w:rFonts w:eastAsia="Arial" w:cs="Arial"/>
          <w:i/>
          <w:iCs/>
          <w:color w:val="000000" w:themeColor="text1"/>
        </w:rPr>
        <w:t>EC</w:t>
      </w:r>
      <w:r w:rsidRPr="2EB73C3F">
        <w:rPr>
          <w:rFonts w:eastAsia="Arial" w:cs="Arial"/>
          <w:color w:val="000000" w:themeColor="text1"/>
        </w:rPr>
        <w:t xml:space="preserve"> Section 48000(l), as of July 1, 2022</w:t>
      </w:r>
      <w:r w:rsidR="00F06ED6">
        <w:rPr>
          <w:rFonts w:eastAsia="Arial" w:cs="Arial"/>
          <w:color w:val="000000" w:themeColor="text1"/>
        </w:rPr>
        <w:t>,</w:t>
      </w:r>
      <w:r w:rsidRPr="2EB73C3F">
        <w:rPr>
          <w:rFonts w:eastAsia="Arial" w:cs="Arial"/>
          <w:color w:val="000000" w:themeColor="text1"/>
        </w:rPr>
        <w:t xml:space="preserve"> children enrolled in a transitional kindergarten (TK</w:t>
      </w:r>
      <w:r w:rsidRPr="06919053">
        <w:rPr>
          <w:rFonts w:eastAsia="Arial" w:cs="Arial"/>
          <w:color w:val="000000" w:themeColor="text1"/>
        </w:rPr>
        <w:t>)</w:t>
      </w:r>
      <w:r w:rsidR="0C741E04" w:rsidRPr="06919053">
        <w:rPr>
          <w:rFonts w:eastAsia="Arial" w:cs="Arial"/>
          <w:color w:val="000000" w:themeColor="text1"/>
        </w:rPr>
        <w:t>,</w:t>
      </w:r>
      <w:r w:rsidRPr="2EB73C3F">
        <w:rPr>
          <w:rFonts w:eastAsia="Arial" w:cs="Arial"/>
          <w:color w:val="000000" w:themeColor="text1"/>
        </w:rPr>
        <w:t xml:space="preserve"> or kindergarten program may be enrolled in the part-day </w:t>
      </w:r>
      <w:r w:rsidRPr="2EB73C3F">
        <w:rPr>
          <w:rFonts w:eastAsia="Times New Roman" w:cs="Arial"/>
        </w:rPr>
        <w:t>CSPP</w:t>
      </w:r>
      <w:r w:rsidRPr="2EB73C3F">
        <w:rPr>
          <w:rFonts w:eastAsia="Arial" w:cs="Arial"/>
          <w:color w:val="000000" w:themeColor="text1"/>
        </w:rPr>
        <w:t xml:space="preserve"> for extended learning and care services during the hours that they are not receiving educational services in a TK or kindergarten program. </w:t>
      </w:r>
      <w:r w:rsidRPr="2EB73C3F">
        <w:rPr>
          <w:rFonts w:eastAsia="Arial" w:cs="Arial"/>
          <w:lang w:val="en"/>
        </w:rPr>
        <w:t>Families choosing to enroll their child in part-day CSPP extended learning and care service must provide all required documentation of eligibility and their child must be enrolled in TK or kindergarten.</w:t>
      </w:r>
    </w:p>
    <w:p w14:paraId="07459315" w14:textId="77777777" w:rsidR="00D91552" w:rsidRDefault="00D91552" w:rsidP="00D91552">
      <w:pPr>
        <w:widowControl w:val="0"/>
        <w:contextualSpacing/>
        <w:rPr>
          <w:rFonts w:eastAsia="Arial"/>
          <w:color w:val="006699"/>
          <w:szCs w:val="24"/>
          <w:lang w:val="en"/>
        </w:rPr>
      </w:pPr>
    </w:p>
    <w:p w14:paraId="5B175CEA" w14:textId="6E605C67" w:rsidR="00D91552" w:rsidRDefault="27EF88F0" w:rsidP="00D91552">
      <w:pPr>
        <w:rPr>
          <w:rFonts w:eastAsia="Arial" w:cs="Arial"/>
          <w:lang w:val="en"/>
        </w:rPr>
      </w:pPr>
      <w:r w:rsidRPr="5E408E63">
        <w:rPr>
          <w:rFonts w:eastAsia="Times New Roman" w:cs="Arial"/>
        </w:rPr>
        <w:t>When children are enrolled in a part-day CSPP to provide extended learning and care beyond TK or kindergarten hours</w:t>
      </w:r>
      <w:r w:rsidR="363C622A" w:rsidRPr="5E408E63">
        <w:rPr>
          <w:rFonts w:eastAsia="Times New Roman" w:cs="Arial"/>
        </w:rPr>
        <w:t>,</w:t>
      </w:r>
      <w:r w:rsidRPr="5E408E63">
        <w:rPr>
          <w:rFonts w:eastAsia="Times New Roman" w:cs="Arial"/>
        </w:rPr>
        <w:t xml:space="preserve"> </w:t>
      </w:r>
      <w:r w:rsidR="272BC960" w:rsidRPr="5E408E63">
        <w:rPr>
          <w:rFonts w:eastAsia="Times New Roman" w:cs="Arial"/>
        </w:rPr>
        <w:t xml:space="preserve">on the CSPP Enrollment, Attendance, and Fiscal Reports </w:t>
      </w:r>
      <w:r w:rsidRPr="5E408E63">
        <w:rPr>
          <w:rFonts w:eastAsia="Arial" w:cs="Arial"/>
          <w:lang w:val="en"/>
        </w:rPr>
        <w:t>contractors must:</w:t>
      </w:r>
      <w:r w:rsidR="00FD7AB6">
        <w:rPr>
          <w:rFonts w:eastAsia="Arial" w:cs="Arial"/>
          <w:lang w:val="en"/>
        </w:rPr>
        <w:br/>
      </w:r>
    </w:p>
    <w:tbl>
      <w:tblPr>
        <w:tblStyle w:val="TableGrid"/>
        <w:tblW w:w="0" w:type="auto"/>
        <w:tblLook w:val="04A0" w:firstRow="1" w:lastRow="0" w:firstColumn="1" w:lastColumn="0" w:noHBand="0" w:noVBand="1"/>
        <w:tblDescription w:val="Provides guidance on how contractors must report on the Enrollment, Attendance, and Fiscal Report when children are enrolled in a part-day CSPP and TK."/>
      </w:tblPr>
      <w:tblGrid>
        <w:gridCol w:w="4963"/>
        <w:gridCol w:w="4963"/>
      </w:tblGrid>
      <w:tr w:rsidR="00B57C82" w14:paraId="20D30BDE" w14:textId="77777777" w:rsidTr="002A1FF1">
        <w:trPr>
          <w:cantSplit/>
          <w:tblHeader/>
        </w:trPr>
        <w:tc>
          <w:tcPr>
            <w:tcW w:w="4963" w:type="dxa"/>
            <w:vAlign w:val="center"/>
          </w:tcPr>
          <w:p w14:paraId="35E14309" w14:textId="77777777" w:rsidR="00CE1FE5" w:rsidRPr="004A207E" w:rsidRDefault="00CE1FE5" w:rsidP="00640AFE">
            <w:pPr>
              <w:widowControl w:val="0"/>
              <w:spacing w:before="240"/>
              <w:contextualSpacing/>
              <w:rPr>
                <w:rFonts w:eastAsia="Times New Roman" w:cs="Arial"/>
                <w:b/>
                <w:bCs/>
                <w:snapToGrid w:val="0"/>
              </w:rPr>
            </w:pPr>
            <w:r>
              <w:rPr>
                <w:rFonts w:eastAsia="Times New Roman" w:cs="Arial"/>
                <w:b/>
                <w:bCs/>
                <w:snapToGrid w:val="0"/>
              </w:rPr>
              <w:t>Reported Item</w:t>
            </w:r>
          </w:p>
        </w:tc>
        <w:tc>
          <w:tcPr>
            <w:tcW w:w="4963" w:type="dxa"/>
            <w:vAlign w:val="center"/>
          </w:tcPr>
          <w:p w14:paraId="1DD57415" w14:textId="77777777" w:rsidR="00CE1FE5" w:rsidRPr="004A207E" w:rsidRDefault="00CE1FE5" w:rsidP="00640AFE">
            <w:pPr>
              <w:widowControl w:val="0"/>
              <w:spacing w:before="240"/>
              <w:contextualSpacing/>
              <w:rPr>
                <w:rFonts w:eastAsia="Times New Roman" w:cs="Arial"/>
                <w:b/>
                <w:bCs/>
                <w:snapToGrid w:val="0"/>
              </w:rPr>
            </w:pPr>
            <w:r>
              <w:rPr>
                <w:rFonts w:eastAsia="Times New Roman" w:cs="Arial"/>
                <w:b/>
                <w:bCs/>
                <w:snapToGrid w:val="0"/>
              </w:rPr>
              <w:t>Enrollment, Attendance, and Fiscal Report Instructions</w:t>
            </w:r>
          </w:p>
        </w:tc>
      </w:tr>
      <w:tr w:rsidR="00B57C82" w14:paraId="3B03FD13" w14:textId="77777777" w:rsidTr="002A1FF1">
        <w:trPr>
          <w:cantSplit/>
        </w:trPr>
        <w:tc>
          <w:tcPr>
            <w:tcW w:w="4963" w:type="dxa"/>
            <w:vAlign w:val="center"/>
          </w:tcPr>
          <w:p w14:paraId="5B7B0D00" w14:textId="77777777" w:rsidR="00CE1FE5" w:rsidRDefault="00CE1FE5" w:rsidP="00640AFE">
            <w:pPr>
              <w:widowControl w:val="0"/>
              <w:spacing w:before="240"/>
              <w:contextualSpacing/>
              <w:rPr>
                <w:rFonts w:eastAsia="Times New Roman" w:cs="Arial"/>
                <w:snapToGrid w:val="0"/>
              </w:rPr>
            </w:pPr>
            <w:r>
              <w:rPr>
                <w:rFonts w:eastAsia="Times New Roman" w:cs="Arial"/>
                <w:snapToGrid w:val="0"/>
              </w:rPr>
              <w:t>Days of enrollment funded by the CSPP</w:t>
            </w:r>
          </w:p>
        </w:tc>
        <w:tc>
          <w:tcPr>
            <w:tcW w:w="4963" w:type="dxa"/>
            <w:vAlign w:val="center"/>
          </w:tcPr>
          <w:p w14:paraId="1AAEB289" w14:textId="3886BCD6" w:rsidR="00CE1FE5" w:rsidRPr="000B7CA7" w:rsidRDefault="00CE1FE5" w:rsidP="00640AFE">
            <w:pPr>
              <w:widowControl w:val="0"/>
              <w:spacing w:before="240"/>
              <w:contextualSpacing/>
              <w:rPr>
                <w:rFonts w:eastAsia="Times New Roman" w:cs="Arial"/>
                <w:snapToGrid w:val="0"/>
              </w:rPr>
            </w:pPr>
            <w:r>
              <w:rPr>
                <w:rFonts w:eastAsia="Times New Roman" w:cs="Arial"/>
                <w:snapToGrid w:val="0"/>
              </w:rPr>
              <w:t xml:space="preserve">Report the portion of the day funded by the CSPP in the appropriate part-time </w:t>
            </w:r>
            <w:r w:rsidR="009D4ED3">
              <w:rPr>
                <w:rFonts w:eastAsia="Times New Roman" w:cs="Arial"/>
                <w:snapToGrid w:val="0"/>
              </w:rPr>
              <w:t xml:space="preserve">adjustment factor </w:t>
            </w:r>
            <w:r>
              <w:rPr>
                <w:rFonts w:eastAsia="Times New Roman" w:cs="Arial"/>
                <w:snapToGrid w:val="0"/>
              </w:rPr>
              <w:t xml:space="preserve">category in the </w:t>
            </w:r>
            <w:r>
              <w:rPr>
                <w:rFonts w:eastAsia="Times New Roman" w:cs="Arial"/>
                <w:i/>
                <w:iCs/>
                <w:snapToGrid w:val="0"/>
              </w:rPr>
              <w:t>Days of Enrollment for Certified Children</w:t>
            </w:r>
            <w:r>
              <w:rPr>
                <w:rFonts w:eastAsia="Times New Roman" w:cs="Arial"/>
                <w:snapToGrid w:val="0"/>
              </w:rPr>
              <w:t xml:space="preserve"> </w:t>
            </w:r>
            <w:r>
              <w:rPr>
                <w:rFonts w:eastAsia="Times New Roman" w:cs="Arial"/>
                <w:b/>
                <w:bCs/>
                <w:snapToGrid w:val="0"/>
              </w:rPr>
              <w:t>or</w:t>
            </w:r>
            <w:r>
              <w:rPr>
                <w:rFonts w:eastAsia="Times New Roman" w:cs="Arial"/>
                <w:snapToGrid w:val="0"/>
              </w:rPr>
              <w:t xml:space="preserve"> the </w:t>
            </w:r>
            <w:r>
              <w:rPr>
                <w:rFonts w:eastAsia="Times New Roman" w:cs="Arial"/>
                <w:i/>
                <w:iCs/>
                <w:snapToGrid w:val="0"/>
              </w:rPr>
              <w:t>Certified Children Receiving MHCS</w:t>
            </w:r>
            <w:r w:rsidR="000B7CA7">
              <w:rPr>
                <w:rFonts w:eastAsia="Times New Roman" w:cs="Arial"/>
                <w:i/>
                <w:iCs/>
                <w:snapToGrid w:val="0"/>
              </w:rPr>
              <w:t xml:space="preserve"> </w:t>
            </w:r>
            <w:r w:rsidR="000B7CA7">
              <w:rPr>
                <w:rFonts w:eastAsia="Times New Roman" w:cs="Arial"/>
                <w:snapToGrid w:val="0"/>
              </w:rPr>
              <w:t>sections.</w:t>
            </w:r>
          </w:p>
        </w:tc>
      </w:tr>
      <w:tr w:rsidR="00B57C82" w14:paraId="08128E50" w14:textId="77777777" w:rsidTr="002A1FF1">
        <w:trPr>
          <w:cantSplit/>
        </w:trPr>
        <w:tc>
          <w:tcPr>
            <w:tcW w:w="4963" w:type="dxa"/>
            <w:vAlign w:val="center"/>
          </w:tcPr>
          <w:p w14:paraId="23108A6F" w14:textId="0584B468" w:rsidR="00CE1FE5" w:rsidRDefault="00CE1FE5" w:rsidP="00640AFE">
            <w:pPr>
              <w:widowControl w:val="0"/>
              <w:spacing w:before="240"/>
              <w:contextualSpacing/>
              <w:rPr>
                <w:rFonts w:eastAsia="Times New Roman" w:cs="Arial"/>
                <w:snapToGrid w:val="0"/>
              </w:rPr>
            </w:pPr>
            <w:r>
              <w:rPr>
                <w:rFonts w:eastAsia="Times New Roman" w:cs="Arial"/>
                <w:snapToGrid w:val="0"/>
              </w:rPr>
              <w:t>Days of enrollment funded by TK or kindergarten</w:t>
            </w:r>
          </w:p>
        </w:tc>
        <w:tc>
          <w:tcPr>
            <w:tcW w:w="4963" w:type="dxa"/>
            <w:vAlign w:val="center"/>
          </w:tcPr>
          <w:p w14:paraId="4C9B9792" w14:textId="77777777" w:rsidR="00CE1FE5" w:rsidRPr="002D1359" w:rsidRDefault="00CE1FE5" w:rsidP="00640AFE">
            <w:pPr>
              <w:widowControl w:val="0"/>
              <w:spacing w:before="240"/>
              <w:contextualSpacing/>
              <w:rPr>
                <w:rFonts w:eastAsia="Times New Roman" w:cs="Arial"/>
                <w:snapToGrid w:val="0"/>
              </w:rPr>
            </w:pPr>
            <w:r>
              <w:rPr>
                <w:rFonts w:eastAsia="Times New Roman" w:cs="Arial"/>
                <w:snapToGrid w:val="0"/>
              </w:rPr>
              <w:t xml:space="preserve">Do </w:t>
            </w:r>
            <w:r>
              <w:rPr>
                <w:rFonts w:eastAsia="Times New Roman" w:cs="Arial"/>
                <w:b/>
                <w:bCs/>
                <w:snapToGrid w:val="0"/>
              </w:rPr>
              <w:t>not</w:t>
            </w:r>
            <w:r>
              <w:rPr>
                <w:rFonts w:eastAsia="Times New Roman" w:cs="Arial"/>
                <w:snapToGrid w:val="0"/>
              </w:rPr>
              <w:t xml:space="preserve"> report </w:t>
            </w:r>
          </w:p>
        </w:tc>
      </w:tr>
      <w:tr w:rsidR="00B57C82" w14:paraId="2A1FAB9F" w14:textId="77777777" w:rsidTr="002A1FF1">
        <w:trPr>
          <w:cantSplit/>
        </w:trPr>
        <w:tc>
          <w:tcPr>
            <w:tcW w:w="4963" w:type="dxa"/>
            <w:vAlign w:val="center"/>
          </w:tcPr>
          <w:p w14:paraId="58F93A1F" w14:textId="2971DA71" w:rsidR="00CE1FE5" w:rsidRPr="002D1359" w:rsidRDefault="00CE1FE5" w:rsidP="00640AFE">
            <w:pPr>
              <w:widowControl w:val="0"/>
              <w:spacing w:before="240"/>
              <w:contextualSpacing/>
              <w:rPr>
                <w:rFonts w:eastAsia="Times New Roman" w:cs="Arial"/>
                <w:snapToGrid w:val="0"/>
              </w:rPr>
            </w:pPr>
            <w:r>
              <w:rPr>
                <w:rFonts w:eastAsia="Times New Roman" w:cs="Arial"/>
                <w:snapToGrid w:val="0"/>
              </w:rPr>
              <w:t xml:space="preserve">CSPP expenses </w:t>
            </w:r>
          </w:p>
        </w:tc>
        <w:tc>
          <w:tcPr>
            <w:tcW w:w="4963" w:type="dxa"/>
            <w:vAlign w:val="center"/>
          </w:tcPr>
          <w:p w14:paraId="6C378CC1" w14:textId="5629D486" w:rsidR="00CE1FE5" w:rsidRPr="002930BB" w:rsidRDefault="00CE1FE5" w:rsidP="00640AFE">
            <w:pPr>
              <w:widowControl w:val="0"/>
              <w:spacing w:before="240"/>
              <w:contextualSpacing/>
              <w:rPr>
                <w:rFonts w:eastAsia="Times New Roman" w:cs="Arial"/>
                <w:snapToGrid w:val="0"/>
              </w:rPr>
            </w:pPr>
            <w:r>
              <w:rPr>
                <w:rFonts w:eastAsia="Times New Roman" w:cs="Arial"/>
                <w:snapToGrid w:val="0"/>
              </w:rPr>
              <w:t xml:space="preserve">Report expenses associated with the portion of the day funded by CSPP on the appropriate lines in the </w:t>
            </w:r>
            <w:r>
              <w:rPr>
                <w:rFonts w:eastAsia="Times New Roman" w:cs="Arial"/>
                <w:i/>
                <w:iCs/>
                <w:snapToGrid w:val="0"/>
              </w:rPr>
              <w:t>Reimbursable Expenses</w:t>
            </w:r>
            <w:r>
              <w:rPr>
                <w:rFonts w:eastAsia="Times New Roman" w:cs="Arial"/>
                <w:snapToGrid w:val="0"/>
              </w:rPr>
              <w:t xml:space="preserve"> section</w:t>
            </w:r>
          </w:p>
        </w:tc>
      </w:tr>
      <w:tr w:rsidR="00B57C82" w14:paraId="040236C4" w14:textId="77777777" w:rsidTr="002A1FF1">
        <w:trPr>
          <w:cantSplit/>
        </w:trPr>
        <w:tc>
          <w:tcPr>
            <w:tcW w:w="4963" w:type="dxa"/>
            <w:vAlign w:val="center"/>
          </w:tcPr>
          <w:p w14:paraId="2DDD3994" w14:textId="6252E579" w:rsidR="00CE1FE5" w:rsidRDefault="00CE1FE5" w:rsidP="00640AFE">
            <w:pPr>
              <w:widowControl w:val="0"/>
              <w:spacing w:before="240"/>
              <w:contextualSpacing/>
              <w:rPr>
                <w:rFonts w:eastAsia="Times New Roman" w:cs="Arial"/>
                <w:snapToGrid w:val="0"/>
              </w:rPr>
            </w:pPr>
            <w:r>
              <w:rPr>
                <w:rFonts w:eastAsia="Times New Roman" w:cs="Arial"/>
                <w:snapToGrid w:val="0"/>
              </w:rPr>
              <w:t xml:space="preserve">TK or kindergarten expenses </w:t>
            </w:r>
          </w:p>
        </w:tc>
        <w:tc>
          <w:tcPr>
            <w:tcW w:w="4963" w:type="dxa"/>
            <w:vAlign w:val="center"/>
          </w:tcPr>
          <w:p w14:paraId="1AF6AAC6" w14:textId="77777777" w:rsidR="00CE1FE5" w:rsidRPr="002930BB" w:rsidRDefault="00CE1FE5" w:rsidP="00640AFE">
            <w:pPr>
              <w:widowControl w:val="0"/>
              <w:spacing w:before="240"/>
              <w:contextualSpacing/>
              <w:rPr>
                <w:rFonts w:eastAsia="Times New Roman" w:cs="Arial"/>
                <w:snapToGrid w:val="0"/>
              </w:rPr>
            </w:pPr>
            <w:r>
              <w:rPr>
                <w:rFonts w:eastAsia="Times New Roman" w:cs="Arial"/>
                <w:snapToGrid w:val="0"/>
              </w:rPr>
              <w:t xml:space="preserve">Do </w:t>
            </w:r>
            <w:r>
              <w:rPr>
                <w:rFonts w:eastAsia="Times New Roman" w:cs="Arial"/>
                <w:b/>
                <w:bCs/>
                <w:snapToGrid w:val="0"/>
              </w:rPr>
              <w:t>not</w:t>
            </w:r>
            <w:r>
              <w:rPr>
                <w:rFonts w:eastAsia="Times New Roman" w:cs="Arial"/>
                <w:snapToGrid w:val="0"/>
              </w:rPr>
              <w:t xml:space="preserve"> report</w:t>
            </w:r>
          </w:p>
        </w:tc>
      </w:tr>
    </w:tbl>
    <w:p w14:paraId="01A1BC3A" w14:textId="77777777" w:rsidR="00CE1FE5" w:rsidRDefault="00CE1FE5" w:rsidP="00D91552">
      <w:pPr>
        <w:rPr>
          <w:rFonts w:eastAsia="Arial" w:cs="Arial"/>
          <w:lang w:val="en"/>
        </w:rPr>
      </w:pPr>
    </w:p>
    <w:p w14:paraId="0E2896D1" w14:textId="5D3BD8A8" w:rsidR="00D91552" w:rsidRPr="004F0152" w:rsidRDefault="27EF88F0" w:rsidP="2EB73C3F">
      <w:pPr>
        <w:rPr>
          <w:rFonts w:eastAsia="Arial" w:cs="Arial"/>
          <w:color w:val="0563C1"/>
          <w:u w:val="single"/>
        </w:rPr>
      </w:pPr>
      <w:r>
        <w:t xml:space="preserve">For further details and guidance, contractors should </w:t>
      </w:r>
      <w:r w:rsidR="638773BE" w:rsidRPr="5E408E63">
        <w:rPr>
          <w:rFonts w:eastAsia="Arial" w:cs="Arial"/>
          <w:color w:val="000000" w:themeColor="text1"/>
        </w:rPr>
        <w:t>consult</w:t>
      </w:r>
      <w:r w:rsidR="6E4CE47A" w:rsidRPr="5E408E63">
        <w:rPr>
          <w:rFonts w:eastAsia="Arial" w:cs="Arial"/>
          <w:color w:val="000000" w:themeColor="text1"/>
        </w:rPr>
        <w:t xml:space="preserve"> </w:t>
      </w:r>
      <w:r w:rsidR="00D05A97">
        <w:rPr>
          <w:rFonts w:eastAsia="Arial" w:cs="Arial"/>
          <w:color w:val="000000" w:themeColor="text1"/>
        </w:rPr>
        <w:t>MB</w:t>
      </w:r>
      <w:r w:rsidR="6E4CE47A" w:rsidRPr="5E408E63">
        <w:rPr>
          <w:rFonts w:eastAsia="Arial" w:cs="Arial"/>
          <w:color w:val="000000" w:themeColor="text1"/>
        </w:rPr>
        <w:t xml:space="preserve"> 23-05</w:t>
      </w:r>
      <w:r w:rsidR="2C0F243C" w:rsidRPr="5E408E63">
        <w:rPr>
          <w:rFonts w:eastAsia="Arial" w:cs="Arial"/>
          <w:color w:val="000000" w:themeColor="text1"/>
        </w:rPr>
        <w:t xml:space="preserve">, titled Part-day California State Preschool Program as an Extended Learning </w:t>
      </w:r>
      <w:r w:rsidR="4F2CA59F" w:rsidRPr="5E408E63">
        <w:rPr>
          <w:rFonts w:eastAsia="Arial" w:cs="Arial"/>
          <w:color w:val="000000" w:themeColor="text1"/>
        </w:rPr>
        <w:t xml:space="preserve">and Care Option, found at </w:t>
      </w:r>
      <w:hyperlink r:id="rId59" w:tooltip="Management Bulletin 23-05">
        <w:r w:rsidR="00CE1FE5" w:rsidRPr="3B456EE9">
          <w:rPr>
            <w:rStyle w:val="Hyperlink"/>
            <w:rFonts w:eastAsia="Arial" w:cs="Arial"/>
          </w:rPr>
          <w:t>https://www.cde.ca.gov/sp/cd/ci/mb2305.asp</w:t>
        </w:r>
      </w:hyperlink>
      <w:r w:rsidR="00CE1FE5">
        <w:rPr>
          <w:rFonts w:eastAsia="Arial" w:cs="Arial"/>
          <w:color w:val="000000" w:themeColor="text1"/>
        </w:rPr>
        <w:t>.</w:t>
      </w:r>
    </w:p>
    <w:p w14:paraId="6537F28F" w14:textId="77777777" w:rsidR="00D91552" w:rsidRDefault="00D91552" w:rsidP="00D91552">
      <w:pPr>
        <w:widowControl w:val="0"/>
        <w:spacing w:before="240"/>
        <w:contextualSpacing/>
        <w:rPr>
          <w:rFonts w:eastAsia="Arial" w:cs="Arial"/>
          <w:szCs w:val="24"/>
          <w:lang w:val="en"/>
        </w:rPr>
      </w:pPr>
    </w:p>
    <w:p w14:paraId="6DFB9E20" w14:textId="77777777" w:rsidR="00D91552" w:rsidRDefault="00D91552" w:rsidP="00D91552">
      <w:r>
        <w:br w:type="page"/>
      </w:r>
    </w:p>
    <w:p w14:paraId="68850775" w14:textId="77777777" w:rsidR="00D91552" w:rsidRPr="00746667" w:rsidRDefault="00D91552" w:rsidP="00D91552">
      <w:pPr>
        <w:pStyle w:val="Heading3"/>
        <w:contextualSpacing/>
      </w:pPr>
      <w:bookmarkStart w:id="93" w:name="_Commingled_versus_Co-Located"/>
      <w:bookmarkStart w:id="94" w:name="_Toc173910156"/>
      <w:bookmarkStart w:id="95" w:name="_Toc219119329"/>
      <w:bookmarkEnd w:id="93"/>
      <w:r>
        <w:lastRenderedPageBreak/>
        <w:t>Commingled versus Co-Located Programs</w:t>
      </w:r>
      <w:bookmarkEnd w:id="94"/>
      <w:bookmarkEnd w:id="95"/>
    </w:p>
    <w:p w14:paraId="07B14A4C" w14:textId="2FB15802" w:rsidR="00D91552" w:rsidRPr="00746667" w:rsidRDefault="00D91552" w:rsidP="00FC074F">
      <w:pPr>
        <w:pStyle w:val="Heading4"/>
        <w:rPr>
          <w:sz w:val="36"/>
          <w:szCs w:val="36"/>
        </w:rPr>
      </w:pPr>
      <w:r w:rsidRPr="00746667">
        <w:t>C</w:t>
      </w:r>
      <w:r>
        <w:t>ommingled</w:t>
      </w:r>
      <w:r w:rsidRPr="00746667">
        <w:t xml:space="preserve"> </w:t>
      </w:r>
      <w:r w:rsidR="5C2A82A5">
        <w:t>Classrooms</w:t>
      </w:r>
    </w:p>
    <w:p w14:paraId="56E83AA4" w14:textId="229DF616" w:rsidR="00D91552" w:rsidRPr="00746667" w:rsidRDefault="00D91552" w:rsidP="00D91552">
      <w:pPr>
        <w:widowControl w:val="0"/>
        <w:spacing w:before="240" w:line="230" w:lineRule="auto"/>
        <w:rPr>
          <w:rFonts w:eastAsia="Times New Roman" w:cs="Arial"/>
        </w:rPr>
      </w:pPr>
      <w:r w:rsidRPr="3B456EE9">
        <w:rPr>
          <w:rFonts w:eastAsiaTheme="minorEastAsia" w:cs="Arial"/>
        </w:rPr>
        <w:t xml:space="preserve">A commingled </w:t>
      </w:r>
      <w:r w:rsidR="17FF787E" w:rsidRPr="3B456EE9">
        <w:rPr>
          <w:rFonts w:eastAsiaTheme="minorEastAsia" w:cs="Arial"/>
        </w:rPr>
        <w:t xml:space="preserve">classroom </w:t>
      </w:r>
      <w:r w:rsidRPr="3B456EE9">
        <w:rPr>
          <w:rFonts w:eastAsiaTheme="minorEastAsia" w:cs="Arial"/>
        </w:rPr>
        <w:t xml:space="preserve">is defined as the provision of services to both </w:t>
      </w:r>
      <w:r w:rsidR="000A1D49" w:rsidRPr="3B456EE9">
        <w:rPr>
          <w:rFonts w:eastAsiaTheme="minorEastAsia" w:cs="Arial"/>
        </w:rPr>
        <w:t>CSPP</w:t>
      </w:r>
      <w:r w:rsidR="00B2376F" w:rsidRPr="3B456EE9">
        <w:rPr>
          <w:rFonts w:eastAsiaTheme="minorEastAsia" w:cs="Arial"/>
        </w:rPr>
        <w:t xml:space="preserve"> and non-CSPP</w:t>
      </w:r>
      <w:r w:rsidRPr="3B456EE9">
        <w:rPr>
          <w:rFonts w:eastAsiaTheme="minorEastAsia" w:cs="Arial"/>
        </w:rPr>
        <w:t xml:space="preserve"> children in the same classroom at the same time (</w:t>
      </w:r>
      <w:r w:rsidR="00FB60DC" w:rsidRPr="3B456EE9">
        <w:rPr>
          <w:rFonts w:eastAsiaTheme="minorEastAsia" w:cs="Arial"/>
        </w:rPr>
        <w:t>5</w:t>
      </w:r>
      <w:r w:rsidR="00F06ED6" w:rsidRPr="3B456EE9">
        <w:rPr>
          <w:rFonts w:eastAsiaTheme="minorEastAsia" w:cs="Arial"/>
        </w:rPr>
        <w:t xml:space="preserve"> </w:t>
      </w:r>
      <w:r w:rsidRPr="3B456EE9">
        <w:rPr>
          <w:rFonts w:eastAsiaTheme="minorEastAsia" w:cs="Arial"/>
          <w:i/>
        </w:rPr>
        <w:t>CCR</w:t>
      </w:r>
      <w:r w:rsidRPr="3B456EE9">
        <w:rPr>
          <w:rFonts w:eastAsiaTheme="minorEastAsia" w:cs="Arial"/>
        </w:rPr>
        <w:t xml:space="preserve"> Section 17700(</w:t>
      </w:r>
      <w:r w:rsidR="001F735F" w:rsidRPr="3B456EE9">
        <w:rPr>
          <w:rFonts w:eastAsiaTheme="minorEastAsia" w:cs="Arial"/>
        </w:rPr>
        <w:t>r</w:t>
      </w:r>
      <w:r w:rsidRPr="3B456EE9">
        <w:rPr>
          <w:rFonts w:eastAsiaTheme="minorEastAsia" w:cs="Arial"/>
        </w:rPr>
        <w:t xml:space="preserve">). </w:t>
      </w:r>
      <w:r w:rsidR="00553A7F" w:rsidRPr="3B456EE9">
        <w:rPr>
          <w:rFonts w:eastAsiaTheme="minorEastAsia" w:cs="Arial"/>
        </w:rPr>
        <w:t xml:space="preserve">When a contractor has a commingled </w:t>
      </w:r>
      <w:r w:rsidR="6DF6E7A5" w:rsidRPr="3B456EE9">
        <w:rPr>
          <w:rFonts w:eastAsiaTheme="minorEastAsia" w:cs="Arial"/>
        </w:rPr>
        <w:t>classroom</w:t>
      </w:r>
      <w:r w:rsidR="00D93B6E" w:rsidRPr="3B456EE9">
        <w:rPr>
          <w:rFonts w:eastAsiaTheme="minorEastAsia" w:cs="Arial"/>
        </w:rPr>
        <w:t xml:space="preserve">, they </w:t>
      </w:r>
      <w:r w:rsidR="79D085A1" w:rsidRPr="3B456EE9">
        <w:rPr>
          <w:rFonts w:eastAsiaTheme="minorEastAsia" w:cs="Arial"/>
        </w:rPr>
        <w:t xml:space="preserve">may be </w:t>
      </w:r>
      <w:r w:rsidR="00D93B6E" w:rsidRPr="3B456EE9">
        <w:rPr>
          <w:rFonts w:eastAsiaTheme="minorEastAsia" w:cs="Arial"/>
        </w:rPr>
        <w:t xml:space="preserve">required to report enrollment </w:t>
      </w:r>
      <w:r w:rsidR="2D33251D" w:rsidRPr="3B456EE9">
        <w:rPr>
          <w:rFonts w:eastAsiaTheme="minorEastAsia" w:cs="Arial"/>
        </w:rPr>
        <w:t>and expenses</w:t>
      </w:r>
      <w:r w:rsidR="00F84114" w:rsidRPr="3B456EE9">
        <w:rPr>
          <w:rFonts w:eastAsiaTheme="minorEastAsia" w:cs="Arial"/>
        </w:rPr>
        <w:t xml:space="preserve"> </w:t>
      </w:r>
      <w:r w:rsidR="00D93B6E" w:rsidRPr="3B456EE9">
        <w:rPr>
          <w:rFonts w:eastAsiaTheme="minorEastAsia" w:cs="Arial"/>
        </w:rPr>
        <w:t xml:space="preserve">for </w:t>
      </w:r>
      <w:r w:rsidR="528D5D39" w:rsidRPr="3B456EE9">
        <w:rPr>
          <w:rFonts w:eastAsiaTheme="minorEastAsia" w:cs="Arial"/>
        </w:rPr>
        <w:t xml:space="preserve">both </w:t>
      </w:r>
      <w:r w:rsidR="00D93B6E" w:rsidRPr="3B456EE9">
        <w:rPr>
          <w:rFonts w:eastAsiaTheme="minorEastAsia" w:cs="Arial"/>
        </w:rPr>
        <w:t>certified and non-certified children on t</w:t>
      </w:r>
      <w:r w:rsidRPr="3B456EE9">
        <w:rPr>
          <w:rFonts w:eastAsiaTheme="minorEastAsia" w:cs="Arial"/>
        </w:rPr>
        <w:t>he Enrollment, Attendance, and Fiscal Repor</w:t>
      </w:r>
      <w:r w:rsidR="00D93B6E" w:rsidRPr="3B456EE9">
        <w:rPr>
          <w:rFonts w:eastAsiaTheme="minorEastAsia" w:cs="Arial"/>
        </w:rPr>
        <w:t>ts</w:t>
      </w:r>
      <w:r w:rsidR="00D93B6E" w:rsidRPr="3B456EE9">
        <w:rPr>
          <w:rFonts w:asciiTheme="minorHAnsi" w:eastAsiaTheme="minorEastAsia" w:hAnsiTheme="minorHAnsi" w:cstheme="minorBidi"/>
        </w:rPr>
        <w:t xml:space="preserve">. </w:t>
      </w:r>
    </w:p>
    <w:p w14:paraId="55A8B5D9" w14:textId="77777777" w:rsidR="00F84114" w:rsidRDefault="05BC352D">
      <w:pPr>
        <w:widowControl w:val="0"/>
        <w:spacing w:before="240" w:line="230" w:lineRule="auto"/>
        <w:rPr>
          <w:rFonts w:eastAsia="Times New Roman" w:cs="Arial"/>
          <w:snapToGrid w:val="0"/>
        </w:rPr>
      </w:pPr>
      <w:bookmarkStart w:id="96" w:name="_Hlk91167748"/>
      <w:r w:rsidRPr="58822A73">
        <w:rPr>
          <w:rFonts w:eastAsia="Times New Roman" w:cs="Arial"/>
          <w:snapToGrid w:val="0"/>
        </w:rPr>
        <w:t xml:space="preserve">“Non-certified” in the scenarios below refers to a child that is not subsidized under </w:t>
      </w:r>
      <w:r w:rsidRPr="51B07A75">
        <w:rPr>
          <w:rFonts w:eastAsia="Times New Roman" w:cs="Arial"/>
          <w:snapToGrid w:val="0"/>
        </w:rPr>
        <w:t>CSPP</w:t>
      </w:r>
      <w:r w:rsidR="36F28008" w:rsidRPr="138E9AE8">
        <w:rPr>
          <w:rFonts w:eastAsia="Times New Roman" w:cs="Arial"/>
        </w:rPr>
        <w:t xml:space="preserve"> </w:t>
      </w:r>
      <w:r w:rsidR="10AFF578" w:rsidRPr="138E9AE8">
        <w:rPr>
          <w:rFonts w:eastAsia="Times New Roman" w:cs="Arial"/>
        </w:rPr>
        <w:t>or by CDSS’ child care and development program</w:t>
      </w:r>
      <w:r w:rsidR="36F28008" w:rsidRPr="51B07A75">
        <w:rPr>
          <w:rFonts w:eastAsia="Times New Roman" w:cs="Arial"/>
          <w:snapToGrid w:val="0"/>
        </w:rPr>
        <w:t xml:space="preserve"> but </w:t>
      </w:r>
      <w:r w:rsidR="004A0B8A">
        <w:rPr>
          <w:rFonts w:eastAsia="Times New Roman" w:cs="Arial"/>
          <w:snapToGrid w:val="0"/>
        </w:rPr>
        <w:t xml:space="preserve">is </w:t>
      </w:r>
      <w:r w:rsidR="36F28008" w:rsidRPr="51B07A75">
        <w:rPr>
          <w:rFonts w:eastAsia="Times New Roman" w:cs="Arial"/>
          <w:snapToGrid w:val="0"/>
        </w:rPr>
        <w:t xml:space="preserve">served in a commingled </w:t>
      </w:r>
      <w:r w:rsidR="6FD74ACF" w:rsidRPr="138E9AE8">
        <w:rPr>
          <w:rFonts w:eastAsia="Times New Roman" w:cs="Arial"/>
        </w:rPr>
        <w:t>classroom</w:t>
      </w:r>
      <w:r w:rsidRPr="58822A73">
        <w:rPr>
          <w:rFonts w:eastAsia="Times New Roman" w:cs="Arial"/>
          <w:snapToGrid w:val="0"/>
        </w:rPr>
        <w:t>.</w:t>
      </w:r>
      <w:r w:rsidR="006F53E3" w:rsidRPr="58822A73">
        <w:rPr>
          <w:rFonts w:eastAsia="Times New Roman" w:cs="Arial"/>
          <w:snapToGrid w:val="0"/>
        </w:rPr>
        <w:t xml:space="preserve"> </w:t>
      </w:r>
      <w:bookmarkEnd w:id="96"/>
    </w:p>
    <w:p w14:paraId="568A2FF3" w14:textId="0335ECCA" w:rsidR="2EDA3692" w:rsidRPr="001F7E59" w:rsidRDefault="2EDA3692" w:rsidP="007002DD">
      <w:pPr>
        <w:pStyle w:val="Heading5"/>
      </w:pPr>
      <w:r w:rsidRPr="1BA0E03D">
        <w:t>Example 1</w:t>
      </w:r>
      <w:r w:rsidR="0D98E6C4" w:rsidRPr="1BA0E03D">
        <w:t xml:space="preserve">: Commingled Classroom with </w:t>
      </w:r>
      <w:r w:rsidR="00527732" w:rsidRPr="1BA0E03D">
        <w:t>Non-</w:t>
      </w:r>
      <w:r w:rsidR="001F7E59" w:rsidRPr="1BA0E03D">
        <w:t>C</w:t>
      </w:r>
      <w:r w:rsidR="00527732" w:rsidRPr="1BA0E03D">
        <w:t>ertified Enrollment</w:t>
      </w:r>
    </w:p>
    <w:p w14:paraId="45514F7A" w14:textId="30915196" w:rsidR="00EB1852" w:rsidRDefault="05BC352D" w:rsidP="005F15B4">
      <w:pPr>
        <w:widowControl w:val="0"/>
        <w:spacing w:before="240" w:line="230" w:lineRule="auto"/>
        <w:rPr>
          <w:rFonts w:eastAsia="Times New Roman" w:cs="Arial"/>
          <w:snapToGrid w:val="0"/>
        </w:rPr>
      </w:pPr>
      <w:r w:rsidRPr="58822A73">
        <w:rPr>
          <w:rFonts w:eastAsia="Times New Roman" w:cs="Arial"/>
          <w:snapToGrid w:val="0"/>
        </w:rPr>
        <w:t xml:space="preserve">For instances where a contractor with a </w:t>
      </w:r>
      <w:r w:rsidRPr="09152F59">
        <w:rPr>
          <w:rFonts w:eastAsia="Times New Roman" w:cs="Arial"/>
        </w:rPr>
        <w:t xml:space="preserve">CSPP </w:t>
      </w:r>
      <w:r w:rsidRPr="58822A73">
        <w:rPr>
          <w:rFonts w:eastAsia="Times New Roman" w:cs="Arial"/>
          <w:snapToGrid w:val="0"/>
        </w:rPr>
        <w:t>contract</w:t>
      </w:r>
      <w:r w:rsidRPr="09152F59">
        <w:rPr>
          <w:rFonts w:eastAsia="Times New Roman" w:cs="Arial"/>
        </w:rPr>
        <w:t xml:space="preserve"> </w:t>
      </w:r>
      <w:r w:rsidRPr="58822A73">
        <w:rPr>
          <w:rFonts w:eastAsia="Times New Roman" w:cs="Arial"/>
          <w:snapToGrid w:val="0"/>
        </w:rPr>
        <w:t>commingles with non-certified children</w:t>
      </w:r>
      <w:r w:rsidR="4934E98B" w:rsidRPr="138E9AE8">
        <w:rPr>
          <w:rFonts w:eastAsia="Times New Roman" w:cs="Arial"/>
        </w:rPr>
        <w:t xml:space="preserve"> and the amount received for non-certified children does not differ greatly from the CSPP reimbursement rate</w:t>
      </w:r>
      <w:r w:rsidRPr="58822A73">
        <w:rPr>
          <w:rFonts w:eastAsia="Times New Roman" w:cs="Arial"/>
          <w:snapToGrid w:val="0"/>
        </w:rPr>
        <w:t xml:space="preserve">, the contractor </w:t>
      </w:r>
      <w:r w:rsidR="00527732">
        <w:rPr>
          <w:rFonts w:eastAsia="Times New Roman" w:cs="Arial"/>
          <w:snapToGrid w:val="0"/>
        </w:rPr>
        <w:t>can</w:t>
      </w:r>
      <w:r w:rsidR="00F84114" w:rsidRPr="58822A73">
        <w:rPr>
          <w:rFonts w:eastAsia="Times New Roman" w:cs="Arial"/>
          <w:snapToGrid w:val="0"/>
        </w:rPr>
        <w:t xml:space="preserve"> </w:t>
      </w:r>
      <w:r w:rsidR="0F8706E2" w:rsidRPr="138E9AE8">
        <w:rPr>
          <w:rFonts w:eastAsia="Times New Roman" w:cs="Arial"/>
        </w:rPr>
        <w:t xml:space="preserve">report the non-certified enrollment in </w:t>
      </w:r>
      <w:r w:rsidRPr="58822A73">
        <w:rPr>
          <w:rFonts w:eastAsia="Times New Roman" w:cs="Arial"/>
          <w:snapToGrid w:val="0"/>
        </w:rPr>
        <w:t>the Non-Certified Enrollment section</w:t>
      </w:r>
      <w:r w:rsidR="00F06ED6">
        <w:rPr>
          <w:rFonts w:eastAsia="Times New Roman" w:cs="Arial"/>
          <w:snapToGrid w:val="0"/>
        </w:rPr>
        <w:t xml:space="preserve"> of the Enrollment, Attendance, and Fiscal Report</w:t>
      </w:r>
      <w:r w:rsidRPr="58822A73">
        <w:rPr>
          <w:rFonts w:eastAsia="Times New Roman" w:cs="Arial"/>
          <w:snapToGrid w:val="0"/>
        </w:rPr>
        <w:t>. The Supplemental Revenue and Supplemental Expenses sections must be completed if supplemental revenue is received and utilized in the program</w:t>
      </w:r>
      <w:r w:rsidR="006A717E">
        <w:rPr>
          <w:rFonts w:eastAsia="Times New Roman" w:cs="Arial"/>
          <w:snapToGrid w:val="0"/>
        </w:rPr>
        <w:t>.</w:t>
      </w:r>
    </w:p>
    <w:p w14:paraId="6556F32C" w14:textId="77777777" w:rsidR="00C82D32" w:rsidRDefault="00C82D32" w:rsidP="768E4B3E">
      <w:pPr>
        <w:widowControl w:val="0"/>
        <w:spacing w:before="240" w:line="230" w:lineRule="auto"/>
        <w:rPr>
          <w:rFonts w:eastAsia="Times New Roman" w:cs="Arial"/>
          <w:snapToGrid w:val="0"/>
        </w:rPr>
      </w:pPr>
    </w:p>
    <w:tbl>
      <w:tblPr>
        <w:tblStyle w:val="TableGrid"/>
        <w:tblW w:w="0" w:type="auto"/>
        <w:tblLook w:val="04A0" w:firstRow="1" w:lastRow="0" w:firstColumn="1" w:lastColumn="0" w:noHBand="0" w:noVBand="1"/>
        <w:tblDescription w:val="Provides guidance when reporting non-certified children in the Enrollment, Attendance and Fiscal Report."/>
      </w:tblPr>
      <w:tblGrid>
        <w:gridCol w:w="4963"/>
        <w:gridCol w:w="4963"/>
      </w:tblGrid>
      <w:tr w:rsidR="00B57C82" w14:paraId="6BAEC5A6" w14:textId="77777777">
        <w:trPr>
          <w:cantSplit/>
          <w:tblHeader/>
        </w:trPr>
        <w:tc>
          <w:tcPr>
            <w:tcW w:w="4963" w:type="dxa"/>
          </w:tcPr>
          <w:p w14:paraId="6716C030" w14:textId="77777777" w:rsidR="009D4ED3" w:rsidRPr="004A207E" w:rsidRDefault="009D4ED3" w:rsidP="00640AFE">
            <w:pPr>
              <w:widowControl w:val="0"/>
              <w:spacing w:before="240"/>
              <w:contextualSpacing/>
              <w:rPr>
                <w:rFonts w:eastAsia="Times New Roman" w:cs="Arial"/>
                <w:b/>
                <w:bCs/>
                <w:snapToGrid w:val="0"/>
              </w:rPr>
            </w:pPr>
            <w:r>
              <w:rPr>
                <w:rFonts w:eastAsia="Times New Roman" w:cs="Arial"/>
                <w:b/>
                <w:bCs/>
                <w:snapToGrid w:val="0"/>
              </w:rPr>
              <w:t>Reported Item</w:t>
            </w:r>
          </w:p>
        </w:tc>
        <w:tc>
          <w:tcPr>
            <w:tcW w:w="4963" w:type="dxa"/>
          </w:tcPr>
          <w:p w14:paraId="6ED7E666" w14:textId="77777777" w:rsidR="009D4ED3" w:rsidRPr="004A207E" w:rsidRDefault="009D4ED3" w:rsidP="00640AFE">
            <w:pPr>
              <w:widowControl w:val="0"/>
              <w:spacing w:before="240"/>
              <w:contextualSpacing/>
              <w:rPr>
                <w:rFonts w:eastAsia="Times New Roman" w:cs="Arial"/>
                <w:b/>
                <w:bCs/>
                <w:snapToGrid w:val="0"/>
              </w:rPr>
            </w:pPr>
            <w:r>
              <w:rPr>
                <w:rFonts w:eastAsia="Times New Roman" w:cs="Arial"/>
                <w:b/>
                <w:bCs/>
                <w:snapToGrid w:val="0"/>
              </w:rPr>
              <w:t>Enrollment, Attendance, and Fiscal Report Instructions</w:t>
            </w:r>
          </w:p>
        </w:tc>
      </w:tr>
      <w:tr w:rsidR="00B57C82" w14:paraId="051E401D" w14:textId="77777777">
        <w:trPr>
          <w:cantSplit/>
        </w:trPr>
        <w:tc>
          <w:tcPr>
            <w:tcW w:w="4963" w:type="dxa"/>
          </w:tcPr>
          <w:p w14:paraId="2AE14F0B" w14:textId="77777777" w:rsidR="009D4ED3" w:rsidRDefault="009D4ED3" w:rsidP="00640AFE">
            <w:pPr>
              <w:widowControl w:val="0"/>
              <w:spacing w:before="240"/>
              <w:contextualSpacing/>
              <w:rPr>
                <w:rFonts w:eastAsia="Times New Roman" w:cs="Arial"/>
                <w:snapToGrid w:val="0"/>
              </w:rPr>
            </w:pPr>
            <w:r>
              <w:rPr>
                <w:rFonts w:eastAsia="Times New Roman" w:cs="Arial"/>
                <w:snapToGrid w:val="0"/>
              </w:rPr>
              <w:t>Days of enrollment funded by the CSPP</w:t>
            </w:r>
          </w:p>
        </w:tc>
        <w:tc>
          <w:tcPr>
            <w:tcW w:w="4963" w:type="dxa"/>
          </w:tcPr>
          <w:p w14:paraId="20A21577" w14:textId="2F3566A1" w:rsidR="009D4ED3" w:rsidRPr="000B7CA7" w:rsidRDefault="009D4ED3" w:rsidP="00640AFE">
            <w:pPr>
              <w:widowControl w:val="0"/>
              <w:spacing w:before="240"/>
              <w:contextualSpacing/>
              <w:rPr>
                <w:rFonts w:eastAsia="Times New Roman" w:cs="Arial"/>
                <w:snapToGrid w:val="0"/>
              </w:rPr>
            </w:pPr>
            <w:r>
              <w:rPr>
                <w:rFonts w:eastAsia="Times New Roman" w:cs="Arial"/>
                <w:snapToGrid w:val="0"/>
              </w:rPr>
              <w:t xml:space="preserve">Report the CSPP days of enrollment in the appropriate adjustment factor categories in the </w:t>
            </w:r>
            <w:r>
              <w:rPr>
                <w:rFonts w:eastAsia="Times New Roman" w:cs="Arial"/>
                <w:i/>
                <w:iCs/>
                <w:snapToGrid w:val="0"/>
              </w:rPr>
              <w:t>Days of Enrollment for Certified Children</w:t>
            </w:r>
            <w:r>
              <w:rPr>
                <w:rFonts w:eastAsia="Times New Roman" w:cs="Arial"/>
                <w:snapToGrid w:val="0"/>
              </w:rPr>
              <w:t xml:space="preserve"> </w:t>
            </w:r>
            <w:r>
              <w:rPr>
                <w:rFonts w:eastAsia="Times New Roman" w:cs="Arial"/>
                <w:b/>
                <w:bCs/>
                <w:snapToGrid w:val="0"/>
              </w:rPr>
              <w:t>or</w:t>
            </w:r>
            <w:r>
              <w:rPr>
                <w:rFonts w:eastAsia="Times New Roman" w:cs="Arial"/>
                <w:snapToGrid w:val="0"/>
              </w:rPr>
              <w:t xml:space="preserve"> the </w:t>
            </w:r>
            <w:r>
              <w:rPr>
                <w:rFonts w:eastAsia="Times New Roman" w:cs="Arial"/>
                <w:i/>
                <w:iCs/>
                <w:snapToGrid w:val="0"/>
              </w:rPr>
              <w:t>Certified Children Receiving MHCS</w:t>
            </w:r>
            <w:r w:rsidR="000B7CA7">
              <w:rPr>
                <w:rFonts w:eastAsia="Times New Roman" w:cs="Arial"/>
                <w:i/>
                <w:iCs/>
                <w:snapToGrid w:val="0"/>
              </w:rPr>
              <w:t xml:space="preserve"> </w:t>
            </w:r>
            <w:r w:rsidR="000B7CA7">
              <w:rPr>
                <w:rFonts w:eastAsia="Times New Roman" w:cs="Arial"/>
                <w:snapToGrid w:val="0"/>
              </w:rPr>
              <w:t>sections.</w:t>
            </w:r>
          </w:p>
        </w:tc>
      </w:tr>
      <w:tr w:rsidR="00B57C82" w14:paraId="36AA20C3" w14:textId="77777777">
        <w:trPr>
          <w:cantSplit/>
        </w:trPr>
        <w:tc>
          <w:tcPr>
            <w:tcW w:w="4963" w:type="dxa"/>
          </w:tcPr>
          <w:p w14:paraId="748E4FC1" w14:textId="679D2AC0" w:rsidR="009D4ED3" w:rsidRDefault="009D4ED3" w:rsidP="00640AFE">
            <w:pPr>
              <w:widowControl w:val="0"/>
              <w:spacing w:before="240"/>
              <w:contextualSpacing/>
              <w:rPr>
                <w:rFonts w:eastAsia="Times New Roman" w:cs="Arial"/>
                <w:snapToGrid w:val="0"/>
              </w:rPr>
            </w:pPr>
            <w:r>
              <w:rPr>
                <w:rFonts w:eastAsia="Times New Roman" w:cs="Arial"/>
                <w:snapToGrid w:val="0"/>
              </w:rPr>
              <w:t xml:space="preserve">Non-certified days of enrollment </w:t>
            </w:r>
          </w:p>
        </w:tc>
        <w:tc>
          <w:tcPr>
            <w:tcW w:w="4963" w:type="dxa"/>
          </w:tcPr>
          <w:p w14:paraId="12969A4C" w14:textId="4E958908" w:rsidR="009D4ED3" w:rsidRPr="002D1359" w:rsidRDefault="009D4ED3" w:rsidP="00640AFE">
            <w:pPr>
              <w:widowControl w:val="0"/>
              <w:spacing w:before="240"/>
              <w:contextualSpacing/>
              <w:rPr>
                <w:rFonts w:eastAsia="Times New Roman" w:cs="Arial"/>
                <w:snapToGrid w:val="0"/>
              </w:rPr>
            </w:pPr>
            <w:r>
              <w:rPr>
                <w:rFonts w:eastAsia="Times New Roman" w:cs="Arial"/>
                <w:snapToGrid w:val="0"/>
              </w:rPr>
              <w:t xml:space="preserve">Report the non-certified days of enrollment in the appropriate adjustment factor categories in the </w:t>
            </w:r>
            <w:r w:rsidR="000B7CA7">
              <w:rPr>
                <w:rFonts w:eastAsia="Times New Roman" w:cs="Arial"/>
                <w:i/>
                <w:iCs/>
                <w:snapToGrid w:val="0"/>
              </w:rPr>
              <w:t xml:space="preserve">Non-Certified Children Enrollment </w:t>
            </w:r>
            <w:r w:rsidR="000B7CA7">
              <w:rPr>
                <w:rFonts w:eastAsia="Times New Roman" w:cs="Arial"/>
                <w:b/>
                <w:bCs/>
                <w:snapToGrid w:val="0"/>
              </w:rPr>
              <w:t xml:space="preserve">or </w:t>
            </w:r>
            <w:r w:rsidR="000B7CA7">
              <w:rPr>
                <w:rFonts w:eastAsia="Times New Roman" w:cs="Arial"/>
                <w:snapToGrid w:val="0"/>
              </w:rPr>
              <w:t xml:space="preserve">the </w:t>
            </w:r>
            <w:r w:rsidR="000B7CA7">
              <w:rPr>
                <w:rFonts w:eastAsia="Times New Roman" w:cs="Arial"/>
                <w:i/>
                <w:iCs/>
                <w:snapToGrid w:val="0"/>
              </w:rPr>
              <w:t>Non-Certified Children Receiving MHCS</w:t>
            </w:r>
            <w:r w:rsidR="000B7CA7">
              <w:rPr>
                <w:rFonts w:eastAsia="Times New Roman" w:cs="Arial"/>
                <w:snapToGrid w:val="0"/>
              </w:rPr>
              <w:t xml:space="preserve"> sections.</w:t>
            </w:r>
            <w:r>
              <w:rPr>
                <w:rFonts w:eastAsia="Times New Roman" w:cs="Arial"/>
                <w:snapToGrid w:val="0"/>
              </w:rPr>
              <w:t xml:space="preserve"> </w:t>
            </w:r>
          </w:p>
        </w:tc>
      </w:tr>
      <w:tr w:rsidR="00B57C82" w14:paraId="55ED991A" w14:textId="77777777">
        <w:trPr>
          <w:cantSplit/>
        </w:trPr>
        <w:tc>
          <w:tcPr>
            <w:tcW w:w="4963" w:type="dxa"/>
          </w:tcPr>
          <w:p w14:paraId="37B7B9CC" w14:textId="3218BF34" w:rsidR="009D4ED3" w:rsidRPr="002D1359" w:rsidRDefault="000B7CA7" w:rsidP="00640AFE">
            <w:pPr>
              <w:widowControl w:val="0"/>
              <w:spacing w:before="240"/>
              <w:contextualSpacing/>
              <w:rPr>
                <w:rFonts w:eastAsia="Times New Roman" w:cs="Arial"/>
                <w:snapToGrid w:val="0"/>
              </w:rPr>
            </w:pPr>
            <w:r>
              <w:rPr>
                <w:rFonts w:eastAsia="Times New Roman" w:cs="Arial"/>
                <w:snapToGrid w:val="0"/>
              </w:rPr>
              <w:t>Revenue and reimbursable expenses</w:t>
            </w:r>
            <w:r w:rsidR="009D4ED3">
              <w:rPr>
                <w:rFonts w:eastAsia="Times New Roman" w:cs="Arial"/>
                <w:snapToGrid w:val="0"/>
              </w:rPr>
              <w:t xml:space="preserve"> </w:t>
            </w:r>
          </w:p>
        </w:tc>
        <w:tc>
          <w:tcPr>
            <w:tcW w:w="4963" w:type="dxa"/>
          </w:tcPr>
          <w:p w14:paraId="1E5FA299" w14:textId="3A7FB58F" w:rsidR="009D4ED3" w:rsidRPr="002930BB" w:rsidRDefault="009D4ED3" w:rsidP="00640AFE">
            <w:pPr>
              <w:widowControl w:val="0"/>
              <w:spacing w:before="240"/>
              <w:contextualSpacing/>
              <w:rPr>
                <w:rFonts w:eastAsia="Times New Roman" w:cs="Arial"/>
                <w:snapToGrid w:val="0"/>
              </w:rPr>
            </w:pPr>
            <w:r>
              <w:rPr>
                <w:rFonts w:eastAsia="Times New Roman" w:cs="Arial"/>
                <w:snapToGrid w:val="0"/>
              </w:rPr>
              <w:t xml:space="preserve">Report </w:t>
            </w:r>
            <w:r w:rsidR="000B7CA7">
              <w:rPr>
                <w:rFonts w:eastAsia="Times New Roman" w:cs="Arial"/>
                <w:snapToGrid w:val="0"/>
              </w:rPr>
              <w:t xml:space="preserve">fiscal data for the entire </w:t>
            </w:r>
            <w:r w:rsidR="00011F4C">
              <w:rPr>
                <w:rFonts w:eastAsia="Times New Roman" w:cs="Arial"/>
                <w:snapToGrid w:val="0"/>
              </w:rPr>
              <w:t>classroom</w:t>
            </w:r>
            <w:r w:rsidR="000B7CA7">
              <w:rPr>
                <w:rFonts w:eastAsia="Times New Roman" w:cs="Arial"/>
                <w:snapToGrid w:val="0"/>
              </w:rPr>
              <w:t>. All fiscal data for costs associated with non-certified children must also be reported.</w:t>
            </w:r>
          </w:p>
        </w:tc>
      </w:tr>
      <w:tr w:rsidR="00B57C82" w14:paraId="57DAFC34" w14:textId="77777777">
        <w:trPr>
          <w:cantSplit/>
        </w:trPr>
        <w:tc>
          <w:tcPr>
            <w:tcW w:w="4963" w:type="dxa"/>
          </w:tcPr>
          <w:p w14:paraId="17176C44" w14:textId="2530842C" w:rsidR="009D4ED3" w:rsidRDefault="000B7CA7" w:rsidP="00640AFE">
            <w:pPr>
              <w:widowControl w:val="0"/>
              <w:spacing w:before="240"/>
              <w:contextualSpacing/>
              <w:rPr>
                <w:rFonts w:eastAsia="Times New Roman" w:cs="Arial"/>
                <w:snapToGrid w:val="0"/>
              </w:rPr>
            </w:pPr>
            <w:r>
              <w:rPr>
                <w:rFonts w:eastAsia="Times New Roman" w:cs="Arial"/>
                <w:snapToGrid w:val="0"/>
              </w:rPr>
              <w:t>Supplemental revenue and supplemental expenses</w:t>
            </w:r>
            <w:r w:rsidR="009D4ED3">
              <w:rPr>
                <w:rFonts w:eastAsia="Times New Roman" w:cs="Arial"/>
                <w:snapToGrid w:val="0"/>
              </w:rPr>
              <w:t xml:space="preserve"> </w:t>
            </w:r>
          </w:p>
        </w:tc>
        <w:tc>
          <w:tcPr>
            <w:tcW w:w="4963" w:type="dxa"/>
          </w:tcPr>
          <w:p w14:paraId="78A11CCE" w14:textId="677C4A3F" w:rsidR="009D4ED3" w:rsidRPr="002930BB" w:rsidRDefault="000B7CA7" w:rsidP="00640AFE">
            <w:pPr>
              <w:widowControl w:val="0"/>
              <w:spacing w:before="240"/>
              <w:contextualSpacing/>
              <w:rPr>
                <w:rFonts w:eastAsia="Times New Roman" w:cs="Arial"/>
                <w:snapToGrid w:val="0"/>
              </w:rPr>
            </w:pPr>
            <w:r>
              <w:rPr>
                <w:rFonts w:eastAsia="Times New Roman" w:cs="Arial"/>
                <w:snapToGrid w:val="0"/>
              </w:rPr>
              <w:t>Report supplemental revenue and expenses.</w:t>
            </w:r>
          </w:p>
        </w:tc>
      </w:tr>
    </w:tbl>
    <w:p w14:paraId="752F72E7" w14:textId="77777777" w:rsidR="002361F2" w:rsidRDefault="002361F2" w:rsidP="002361F2">
      <w:pPr>
        <w:widowControl w:val="0"/>
        <w:spacing w:line="230" w:lineRule="auto"/>
        <w:contextualSpacing/>
        <w:rPr>
          <w:szCs w:val="24"/>
        </w:rPr>
      </w:pPr>
    </w:p>
    <w:p w14:paraId="22BEC2D5" w14:textId="5A243251" w:rsidR="673E5AE3" w:rsidRDefault="673E5AE3" w:rsidP="768E4B3E">
      <w:pPr>
        <w:widowControl w:val="0"/>
        <w:spacing w:line="230" w:lineRule="auto"/>
        <w:contextualSpacing/>
      </w:pPr>
      <w:r>
        <w:t>The contract earnings calculations will prorate costs based on the percentage of certified and non-certified enrollment reported (see “</w:t>
      </w:r>
      <w:hyperlink w:anchor="_Proration_of_Costs" w:history="1">
        <w:r w:rsidRPr="768E4B3E">
          <w:rPr>
            <w:rStyle w:val="Hyperlink"/>
          </w:rPr>
          <w:t>Proration of Costs</w:t>
        </w:r>
      </w:hyperlink>
      <w:r>
        <w:t>”)</w:t>
      </w:r>
    </w:p>
    <w:p w14:paraId="46FB1C9A" w14:textId="173591BD" w:rsidR="002C2E6C" w:rsidRDefault="6818757F" w:rsidP="768E4B3E">
      <w:pPr>
        <w:widowControl w:val="0"/>
        <w:spacing w:before="240" w:line="230" w:lineRule="auto"/>
        <w:rPr>
          <w:rFonts w:eastAsia="Times New Roman" w:cs="Arial"/>
        </w:rPr>
      </w:pPr>
      <w:r w:rsidRPr="138E9AE8">
        <w:rPr>
          <w:b/>
        </w:rPr>
        <w:t>Note:</w:t>
      </w:r>
      <w:r>
        <w:t xml:space="preserve"> </w:t>
      </w:r>
      <w:r w:rsidRPr="3470F385">
        <w:rPr>
          <w:rFonts w:eastAsia="Times New Roman" w:cs="Arial"/>
        </w:rPr>
        <w:t xml:space="preserve">For instances where the amount received for non-certified children greatly differs from the CSPP reimbursement rate, contractors should not consider these children as “non-certified” for reporting purposes. In this instance, contractors will </w:t>
      </w:r>
      <w:r w:rsidRPr="001F7E59">
        <w:rPr>
          <w:rFonts w:eastAsia="Times New Roman" w:cs="Arial"/>
          <w:b/>
        </w:rPr>
        <w:t xml:space="preserve">not </w:t>
      </w:r>
      <w:r w:rsidRPr="3470F385">
        <w:rPr>
          <w:rFonts w:eastAsia="Times New Roman" w:cs="Arial"/>
        </w:rPr>
        <w:t xml:space="preserve">report the non-certified </w:t>
      </w:r>
      <w:r w:rsidR="00375BB2">
        <w:rPr>
          <w:rFonts w:eastAsia="Times New Roman" w:cs="Arial"/>
        </w:rPr>
        <w:t xml:space="preserve">enrollment </w:t>
      </w:r>
      <w:r w:rsidR="009F367C">
        <w:rPr>
          <w:rFonts w:eastAsia="Times New Roman" w:cs="Arial"/>
        </w:rPr>
        <w:t>in</w:t>
      </w:r>
      <w:r w:rsidR="009F367C" w:rsidRPr="3470F385">
        <w:rPr>
          <w:rFonts w:eastAsia="Times New Roman" w:cs="Arial"/>
        </w:rPr>
        <w:t xml:space="preserve"> </w:t>
      </w:r>
      <w:r w:rsidRPr="3470F385">
        <w:rPr>
          <w:rFonts w:eastAsia="Times New Roman" w:cs="Arial"/>
        </w:rPr>
        <w:t xml:space="preserve">the Enrollment, Attendance, and Fiscal Report and must </w:t>
      </w:r>
      <w:r w:rsidR="38E8B999" w:rsidRPr="3470F385">
        <w:rPr>
          <w:rFonts w:eastAsia="Times New Roman" w:cs="Arial"/>
        </w:rPr>
        <w:t xml:space="preserve">only report the </w:t>
      </w:r>
      <w:r w:rsidR="00375BB2">
        <w:rPr>
          <w:rFonts w:eastAsia="Times New Roman" w:cs="Arial"/>
        </w:rPr>
        <w:t>expenses</w:t>
      </w:r>
      <w:r w:rsidR="38E8B999" w:rsidRPr="3470F385">
        <w:rPr>
          <w:rFonts w:eastAsia="Times New Roman" w:cs="Arial"/>
        </w:rPr>
        <w:t xml:space="preserve"> allocated </w:t>
      </w:r>
      <w:r w:rsidR="00835DFC">
        <w:rPr>
          <w:rFonts w:eastAsia="Times New Roman" w:cs="Arial"/>
        </w:rPr>
        <w:t>to</w:t>
      </w:r>
      <w:r w:rsidR="00835DFC" w:rsidRPr="3470F385">
        <w:rPr>
          <w:rFonts w:eastAsia="Times New Roman" w:cs="Arial"/>
        </w:rPr>
        <w:t xml:space="preserve"> </w:t>
      </w:r>
      <w:r w:rsidR="38E8B999" w:rsidRPr="3470F385">
        <w:rPr>
          <w:rFonts w:eastAsia="Times New Roman" w:cs="Arial"/>
        </w:rPr>
        <w:t>the CSPP.</w:t>
      </w:r>
    </w:p>
    <w:p w14:paraId="2BDB7D55" w14:textId="77777777" w:rsidR="00B9419C" w:rsidRDefault="00B9419C">
      <w:pPr>
        <w:rPr>
          <w:rFonts w:eastAsiaTheme="minorEastAsia" w:cs="Arial"/>
          <w:b/>
          <w:snapToGrid w:val="0"/>
          <w:sz w:val="26"/>
          <w:szCs w:val="20"/>
        </w:rPr>
      </w:pPr>
      <w:r>
        <w:rPr>
          <w:rFonts w:eastAsiaTheme="minorEastAsia"/>
        </w:rPr>
        <w:br w:type="page"/>
      </w:r>
    </w:p>
    <w:p w14:paraId="5CFD0C10" w14:textId="46FE7BAD" w:rsidR="6F45BA9A" w:rsidRPr="001F7E59" w:rsidRDefault="6F45BA9A" w:rsidP="007002DD">
      <w:pPr>
        <w:pStyle w:val="Heading5"/>
      </w:pPr>
      <w:r w:rsidRPr="1BA0E03D">
        <w:lastRenderedPageBreak/>
        <w:t>Example 2: Commingled Classroom with CCTR Enrollment</w:t>
      </w:r>
    </w:p>
    <w:p w14:paraId="44E871BC" w14:textId="3FFF1B52" w:rsidR="00D91552" w:rsidRDefault="05BC352D" w:rsidP="00D91552">
      <w:pPr>
        <w:widowControl w:val="0"/>
        <w:spacing w:before="240" w:line="230" w:lineRule="auto"/>
        <w:rPr>
          <w:snapToGrid w:val="0"/>
        </w:rPr>
      </w:pPr>
      <w:r w:rsidRPr="00CB5A8E">
        <w:rPr>
          <w:snapToGrid w:val="0"/>
        </w:rPr>
        <w:t>For instances where a contractor holds a CSPP contract with the CDE</w:t>
      </w:r>
      <w:r w:rsidRPr="00CB5A8E">
        <w:t xml:space="preserve"> and a CCTR contract with CDSS</w:t>
      </w:r>
      <w:r w:rsidRPr="00CB5A8E">
        <w:rPr>
          <w:snapToGrid w:val="0"/>
        </w:rPr>
        <w:t>, and operates a classroom commingled with both CSPP and CCTR children, the contractor should report as indicated below.</w:t>
      </w:r>
    </w:p>
    <w:p w14:paraId="0C743F50" w14:textId="77777777" w:rsidR="00921C2C" w:rsidRDefault="00921C2C" w:rsidP="00921C2C">
      <w:pPr>
        <w:widowControl w:val="0"/>
        <w:spacing w:before="240" w:line="230" w:lineRule="auto"/>
        <w:contextualSpacing/>
        <w:rPr>
          <w:snapToGrid w:val="0"/>
        </w:rPr>
      </w:pPr>
    </w:p>
    <w:tbl>
      <w:tblPr>
        <w:tblStyle w:val="TableGrid"/>
        <w:tblW w:w="0" w:type="auto"/>
        <w:tblLook w:val="04A0" w:firstRow="1" w:lastRow="0" w:firstColumn="1" w:lastColumn="0" w:noHBand="0" w:noVBand="1"/>
        <w:tblDescription w:val="Provides guidance to contractors who hold a CSPP contract with CDE and a CCTR contract with CDSS, and operates a classroom commingled with both CSPP and CCTR children."/>
      </w:tblPr>
      <w:tblGrid>
        <w:gridCol w:w="4963"/>
        <w:gridCol w:w="4963"/>
      </w:tblGrid>
      <w:tr w:rsidR="00B57C82" w14:paraId="5B6C9057" w14:textId="77777777" w:rsidTr="002A1FF1">
        <w:trPr>
          <w:cantSplit/>
          <w:tblHeader/>
        </w:trPr>
        <w:tc>
          <w:tcPr>
            <w:tcW w:w="4963" w:type="dxa"/>
            <w:vAlign w:val="center"/>
          </w:tcPr>
          <w:p w14:paraId="21916B6F" w14:textId="77777777" w:rsidR="002361F2" w:rsidRPr="004A207E" w:rsidRDefault="002361F2" w:rsidP="00640AFE">
            <w:pPr>
              <w:widowControl w:val="0"/>
              <w:spacing w:before="240"/>
              <w:contextualSpacing/>
              <w:rPr>
                <w:rFonts w:eastAsia="Times New Roman" w:cs="Arial"/>
                <w:b/>
                <w:bCs/>
                <w:snapToGrid w:val="0"/>
              </w:rPr>
            </w:pPr>
            <w:r>
              <w:rPr>
                <w:rFonts w:eastAsia="Times New Roman" w:cs="Arial"/>
                <w:b/>
                <w:bCs/>
                <w:snapToGrid w:val="0"/>
              </w:rPr>
              <w:t>Reported Item</w:t>
            </w:r>
          </w:p>
        </w:tc>
        <w:tc>
          <w:tcPr>
            <w:tcW w:w="4963" w:type="dxa"/>
            <w:vAlign w:val="center"/>
          </w:tcPr>
          <w:p w14:paraId="62D33386" w14:textId="77777777" w:rsidR="002361F2" w:rsidRPr="004A207E" w:rsidRDefault="002361F2" w:rsidP="00640AFE">
            <w:pPr>
              <w:widowControl w:val="0"/>
              <w:spacing w:before="240"/>
              <w:contextualSpacing/>
              <w:rPr>
                <w:rFonts w:eastAsia="Times New Roman" w:cs="Arial"/>
                <w:b/>
                <w:bCs/>
                <w:snapToGrid w:val="0"/>
              </w:rPr>
            </w:pPr>
            <w:r>
              <w:rPr>
                <w:rFonts w:eastAsia="Times New Roman" w:cs="Arial"/>
                <w:b/>
                <w:bCs/>
                <w:snapToGrid w:val="0"/>
              </w:rPr>
              <w:t>Enrollment, Attendance, and Fiscal Report Instructions</w:t>
            </w:r>
          </w:p>
        </w:tc>
      </w:tr>
      <w:tr w:rsidR="00B57C82" w14:paraId="107297DE" w14:textId="77777777" w:rsidTr="002A1FF1">
        <w:trPr>
          <w:cantSplit/>
        </w:trPr>
        <w:tc>
          <w:tcPr>
            <w:tcW w:w="4963" w:type="dxa"/>
            <w:vAlign w:val="center"/>
          </w:tcPr>
          <w:p w14:paraId="6EEA52B0" w14:textId="77777777" w:rsidR="002361F2" w:rsidRDefault="002361F2" w:rsidP="00640AFE">
            <w:pPr>
              <w:widowControl w:val="0"/>
              <w:spacing w:before="240"/>
              <w:contextualSpacing/>
              <w:rPr>
                <w:rFonts w:eastAsia="Times New Roman" w:cs="Arial"/>
                <w:snapToGrid w:val="0"/>
              </w:rPr>
            </w:pPr>
            <w:r>
              <w:rPr>
                <w:rFonts w:eastAsia="Times New Roman" w:cs="Arial"/>
                <w:snapToGrid w:val="0"/>
              </w:rPr>
              <w:t>Days of enrollment funded by the CSPP</w:t>
            </w:r>
          </w:p>
        </w:tc>
        <w:tc>
          <w:tcPr>
            <w:tcW w:w="4963" w:type="dxa"/>
            <w:vAlign w:val="center"/>
          </w:tcPr>
          <w:p w14:paraId="2E731829" w14:textId="77777777" w:rsidR="002361F2" w:rsidRPr="000B7CA7" w:rsidRDefault="002361F2" w:rsidP="00640AFE">
            <w:pPr>
              <w:widowControl w:val="0"/>
              <w:spacing w:before="240"/>
              <w:contextualSpacing/>
              <w:rPr>
                <w:rFonts w:eastAsia="Times New Roman" w:cs="Arial"/>
                <w:snapToGrid w:val="0"/>
              </w:rPr>
            </w:pPr>
            <w:r>
              <w:rPr>
                <w:rFonts w:eastAsia="Times New Roman" w:cs="Arial"/>
                <w:snapToGrid w:val="0"/>
              </w:rPr>
              <w:t xml:space="preserve">Report the CSPP days of enrollment in the appropriate adjustment factor categories in the </w:t>
            </w:r>
            <w:r>
              <w:rPr>
                <w:rFonts w:eastAsia="Times New Roman" w:cs="Arial"/>
                <w:i/>
                <w:iCs/>
                <w:snapToGrid w:val="0"/>
              </w:rPr>
              <w:t>Days of Enrollment for Certified Children</w:t>
            </w:r>
            <w:r>
              <w:rPr>
                <w:rFonts w:eastAsia="Times New Roman" w:cs="Arial"/>
                <w:snapToGrid w:val="0"/>
              </w:rPr>
              <w:t xml:space="preserve"> </w:t>
            </w:r>
            <w:r>
              <w:rPr>
                <w:rFonts w:eastAsia="Times New Roman" w:cs="Arial"/>
                <w:b/>
                <w:bCs/>
                <w:snapToGrid w:val="0"/>
              </w:rPr>
              <w:t>or</w:t>
            </w:r>
            <w:r>
              <w:rPr>
                <w:rFonts w:eastAsia="Times New Roman" w:cs="Arial"/>
                <w:snapToGrid w:val="0"/>
              </w:rPr>
              <w:t xml:space="preserve"> the </w:t>
            </w:r>
            <w:r>
              <w:rPr>
                <w:rFonts w:eastAsia="Times New Roman" w:cs="Arial"/>
                <w:i/>
                <w:iCs/>
                <w:snapToGrid w:val="0"/>
              </w:rPr>
              <w:t xml:space="preserve">Certified Children Receiving MHCS </w:t>
            </w:r>
            <w:r>
              <w:rPr>
                <w:rFonts w:eastAsia="Times New Roman" w:cs="Arial"/>
                <w:snapToGrid w:val="0"/>
              </w:rPr>
              <w:t>sections.</w:t>
            </w:r>
          </w:p>
        </w:tc>
      </w:tr>
      <w:tr w:rsidR="00B57C82" w14:paraId="655099BB" w14:textId="77777777" w:rsidTr="002A1FF1">
        <w:trPr>
          <w:cantSplit/>
        </w:trPr>
        <w:tc>
          <w:tcPr>
            <w:tcW w:w="4963" w:type="dxa"/>
            <w:vAlign w:val="center"/>
          </w:tcPr>
          <w:p w14:paraId="1738D141" w14:textId="77777777" w:rsidR="002361F2" w:rsidRDefault="002361F2" w:rsidP="00640AFE">
            <w:pPr>
              <w:widowControl w:val="0"/>
              <w:spacing w:before="240"/>
              <w:contextualSpacing/>
              <w:rPr>
                <w:rFonts w:eastAsia="Times New Roman" w:cs="Arial"/>
                <w:snapToGrid w:val="0"/>
              </w:rPr>
            </w:pPr>
            <w:r>
              <w:rPr>
                <w:rFonts w:eastAsia="Times New Roman" w:cs="Arial"/>
                <w:snapToGrid w:val="0"/>
              </w:rPr>
              <w:t xml:space="preserve">Non-certified days of enrollment </w:t>
            </w:r>
          </w:p>
        </w:tc>
        <w:tc>
          <w:tcPr>
            <w:tcW w:w="4963" w:type="dxa"/>
            <w:vAlign w:val="center"/>
          </w:tcPr>
          <w:p w14:paraId="79C06787" w14:textId="582DCC40" w:rsidR="002361F2" w:rsidRPr="002D1359" w:rsidRDefault="002361F2" w:rsidP="00640AFE">
            <w:pPr>
              <w:widowControl w:val="0"/>
              <w:spacing w:before="240"/>
              <w:contextualSpacing/>
              <w:rPr>
                <w:rFonts w:eastAsia="Times New Roman" w:cs="Arial"/>
                <w:snapToGrid w:val="0"/>
              </w:rPr>
            </w:pPr>
            <w:r>
              <w:rPr>
                <w:rFonts w:eastAsia="Times New Roman" w:cs="Arial"/>
                <w:snapToGrid w:val="0"/>
              </w:rPr>
              <w:t xml:space="preserve">Do </w:t>
            </w:r>
            <w:r>
              <w:rPr>
                <w:rFonts w:eastAsia="Times New Roman" w:cs="Arial"/>
                <w:b/>
                <w:bCs/>
                <w:snapToGrid w:val="0"/>
              </w:rPr>
              <w:t>not</w:t>
            </w:r>
            <w:r>
              <w:rPr>
                <w:rFonts w:eastAsia="Times New Roman" w:cs="Arial"/>
                <w:snapToGrid w:val="0"/>
              </w:rPr>
              <w:t xml:space="preserve"> report</w:t>
            </w:r>
            <w:r w:rsidR="0085475F">
              <w:rPr>
                <w:rFonts w:eastAsia="Times New Roman" w:cs="Arial"/>
                <w:snapToGrid w:val="0"/>
              </w:rPr>
              <w:t>.</w:t>
            </w:r>
          </w:p>
        </w:tc>
      </w:tr>
      <w:tr w:rsidR="00B57C82" w14:paraId="25C660F8" w14:textId="77777777" w:rsidTr="002A1FF1">
        <w:trPr>
          <w:cantSplit/>
        </w:trPr>
        <w:tc>
          <w:tcPr>
            <w:tcW w:w="4963" w:type="dxa"/>
            <w:vAlign w:val="center"/>
          </w:tcPr>
          <w:p w14:paraId="60268628" w14:textId="77777777" w:rsidR="002361F2" w:rsidRPr="002D1359" w:rsidRDefault="002361F2" w:rsidP="00640AFE">
            <w:pPr>
              <w:widowControl w:val="0"/>
              <w:spacing w:before="240"/>
              <w:contextualSpacing/>
              <w:rPr>
                <w:rFonts w:eastAsia="Times New Roman" w:cs="Arial"/>
                <w:snapToGrid w:val="0"/>
              </w:rPr>
            </w:pPr>
            <w:r>
              <w:rPr>
                <w:rFonts w:eastAsia="Times New Roman" w:cs="Arial"/>
                <w:snapToGrid w:val="0"/>
              </w:rPr>
              <w:t xml:space="preserve">Revenue and reimbursable expenses </w:t>
            </w:r>
          </w:p>
        </w:tc>
        <w:tc>
          <w:tcPr>
            <w:tcW w:w="4963" w:type="dxa"/>
            <w:vAlign w:val="center"/>
          </w:tcPr>
          <w:p w14:paraId="40F58399" w14:textId="51F3A42F" w:rsidR="002361F2" w:rsidRPr="002930BB" w:rsidRDefault="002361F2" w:rsidP="00640AFE">
            <w:pPr>
              <w:widowControl w:val="0"/>
              <w:spacing w:before="240"/>
              <w:contextualSpacing/>
              <w:rPr>
                <w:rFonts w:eastAsia="Times New Roman" w:cs="Arial"/>
                <w:snapToGrid w:val="0"/>
              </w:rPr>
            </w:pPr>
            <w:r>
              <w:rPr>
                <w:rFonts w:eastAsia="Times New Roman" w:cs="Arial"/>
                <w:snapToGrid w:val="0"/>
              </w:rPr>
              <w:t xml:space="preserve">Report only fiscal data cost allocated </w:t>
            </w:r>
            <w:r w:rsidR="00795AE9">
              <w:rPr>
                <w:rFonts w:eastAsia="Times New Roman" w:cs="Arial"/>
                <w:snapToGrid w:val="0"/>
              </w:rPr>
              <w:t xml:space="preserve">to the </w:t>
            </w:r>
            <w:r>
              <w:rPr>
                <w:rFonts w:eastAsia="Times New Roman" w:cs="Arial"/>
                <w:snapToGrid w:val="0"/>
              </w:rPr>
              <w:t xml:space="preserve">CSPP. </w:t>
            </w:r>
            <w:r w:rsidRPr="768E4B3E">
              <w:rPr>
                <w:rFonts w:eastAsia="Times New Roman" w:cs="Arial"/>
              </w:rPr>
              <w:t xml:space="preserve">Do not include costs associated with CCTR </w:t>
            </w:r>
            <w:r>
              <w:rPr>
                <w:rFonts w:eastAsia="Times New Roman" w:cs="Arial"/>
              </w:rPr>
              <w:t>enrollment</w:t>
            </w:r>
            <w:r w:rsidRPr="768E4B3E">
              <w:rPr>
                <w:rFonts w:eastAsia="Times New Roman" w:cs="Arial"/>
              </w:rPr>
              <w:t>.</w:t>
            </w:r>
          </w:p>
        </w:tc>
      </w:tr>
      <w:tr w:rsidR="00B57C82" w14:paraId="5FF81A9A" w14:textId="77777777" w:rsidTr="002A1FF1">
        <w:trPr>
          <w:cantSplit/>
        </w:trPr>
        <w:tc>
          <w:tcPr>
            <w:tcW w:w="4963" w:type="dxa"/>
            <w:vAlign w:val="center"/>
          </w:tcPr>
          <w:p w14:paraId="4682E282" w14:textId="77777777" w:rsidR="002361F2" w:rsidRDefault="002361F2" w:rsidP="00640AFE">
            <w:pPr>
              <w:widowControl w:val="0"/>
              <w:spacing w:before="240"/>
              <w:contextualSpacing/>
              <w:rPr>
                <w:rFonts w:eastAsia="Times New Roman" w:cs="Arial"/>
                <w:snapToGrid w:val="0"/>
              </w:rPr>
            </w:pPr>
            <w:r>
              <w:rPr>
                <w:rFonts w:eastAsia="Times New Roman" w:cs="Arial"/>
                <w:snapToGrid w:val="0"/>
              </w:rPr>
              <w:t xml:space="preserve">Supplemental revenue and supplemental expenses </w:t>
            </w:r>
          </w:p>
        </w:tc>
        <w:tc>
          <w:tcPr>
            <w:tcW w:w="4963" w:type="dxa"/>
            <w:vAlign w:val="center"/>
          </w:tcPr>
          <w:p w14:paraId="26387BF5" w14:textId="77777777" w:rsidR="002361F2" w:rsidRPr="002930BB" w:rsidRDefault="002361F2" w:rsidP="00640AFE">
            <w:pPr>
              <w:widowControl w:val="0"/>
              <w:spacing w:before="240"/>
              <w:contextualSpacing/>
              <w:rPr>
                <w:rFonts w:eastAsia="Times New Roman" w:cs="Arial"/>
                <w:snapToGrid w:val="0"/>
              </w:rPr>
            </w:pPr>
            <w:r>
              <w:rPr>
                <w:rFonts w:eastAsia="Times New Roman" w:cs="Arial"/>
                <w:snapToGrid w:val="0"/>
              </w:rPr>
              <w:t>Report supplemental revenue and expenses.</w:t>
            </w:r>
          </w:p>
        </w:tc>
      </w:tr>
    </w:tbl>
    <w:p w14:paraId="5EAB015F" w14:textId="34FD29AE" w:rsidR="3AB46F1F" w:rsidRPr="001F7E59" w:rsidRDefault="3AB46F1F" w:rsidP="007002DD">
      <w:pPr>
        <w:pStyle w:val="Heading5"/>
      </w:pPr>
      <w:r w:rsidRPr="1BA0E03D">
        <w:t xml:space="preserve">Example 3: Commingled Classroom with </w:t>
      </w:r>
      <w:r w:rsidR="6CA79AD3" w:rsidRPr="1BA0E03D">
        <w:t>Non-</w:t>
      </w:r>
      <w:r w:rsidR="001F7E59" w:rsidRPr="1BA0E03D">
        <w:t>C</w:t>
      </w:r>
      <w:r w:rsidR="00375BB2" w:rsidRPr="1BA0E03D">
        <w:t xml:space="preserve">ertified </w:t>
      </w:r>
      <w:r w:rsidR="6CA79AD3" w:rsidRPr="1BA0E03D">
        <w:t>and CCTR Enrollment</w:t>
      </w:r>
    </w:p>
    <w:p w14:paraId="4BE4A5EC" w14:textId="61F43A1A" w:rsidR="00D91552" w:rsidRDefault="05BC352D" w:rsidP="768E4B3E">
      <w:pPr>
        <w:widowControl w:val="0"/>
        <w:spacing w:before="240"/>
        <w:rPr>
          <w:rFonts w:eastAsia="Times New Roman" w:cs="Arial"/>
          <w:snapToGrid w:val="0"/>
        </w:rPr>
      </w:pPr>
      <w:r w:rsidRPr="3FB462C4">
        <w:rPr>
          <w:rFonts w:eastAsia="Times New Roman" w:cs="Arial"/>
        </w:rPr>
        <w:t>For instances where a CSPP contractor holds a CCTR contract with C</w:t>
      </w:r>
      <w:r w:rsidRPr="7718B4C5">
        <w:rPr>
          <w:rFonts w:eastAsia="Times New Roman" w:cs="Arial"/>
          <w:snapToGrid w:val="0"/>
        </w:rPr>
        <w:t>DSS</w:t>
      </w:r>
      <w:r>
        <w:rPr>
          <w:rFonts w:eastAsia="Times New Roman" w:cs="Arial"/>
          <w:snapToGrid w:val="0"/>
        </w:rPr>
        <w:t xml:space="preserve"> and commingles both CCTR children </w:t>
      </w:r>
      <w:r w:rsidRPr="3FB462C4">
        <w:rPr>
          <w:rFonts w:eastAsia="Times New Roman" w:cs="Arial"/>
          <w:b/>
          <w:bCs/>
          <w:snapToGrid w:val="0"/>
        </w:rPr>
        <w:t>and</w:t>
      </w:r>
      <w:r w:rsidRPr="7718B4C5">
        <w:rPr>
          <w:rFonts w:eastAsia="Times New Roman" w:cs="Arial"/>
          <w:snapToGrid w:val="0"/>
        </w:rPr>
        <w:t xml:space="preserve"> non-certified children, contractors </w:t>
      </w:r>
      <w:r w:rsidR="00ED2505">
        <w:rPr>
          <w:rFonts w:eastAsia="Times New Roman" w:cs="Arial"/>
          <w:snapToGrid w:val="0"/>
        </w:rPr>
        <w:t>can</w:t>
      </w:r>
      <w:r w:rsidR="00ED2505" w:rsidRPr="3FB462C4">
        <w:rPr>
          <w:rFonts w:eastAsia="Times New Roman" w:cs="Arial"/>
          <w:snapToGrid w:val="0"/>
        </w:rPr>
        <w:t xml:space="preserve"> </w:t>
      </w:r>
      <w:r w:rsidRPr="3FB462C4">
        <w:rPr>
          <w:rFonts w:eastAsia="Times New Roman" w:cs="Arial"/>
          <w:snapToGrid w:val="0"/>
        </w:rPr>
        <w:t>report as indicated below</w:t>
      </w:r>
      <w:r w:rsidRPr="7718B4C5">
        <w:rPr>
          <w:rFonts w:eastAsia="Times New Roman" w:cs="Arial"/>
          <w:snapToGrid w:val="0"/>
        </w:rPr>
        <w:t>.</w:t>
      </w:r>
      <w:r w:rsidRPr="58822A73">
        <w:rPr>
          <w:rFonts w:eastAsia="Times New Roman" w:cs="Arial"/>
          <w:snapToGrid w:val="0"/>
        </w:rPr>
        <w:t xml:space="preserve"> </w:t>
      </w:r>
    </w:p>
    <w:p w14:paraId="6857949C" w14:textId="77777777" w:rsidR="002361F2" w:rsidRDefault="002361F2" w:rsidP="00977369">
      <w:pPr>
        <w:widowControl w:val="0"/>
        <w:spacing w:before="240"/>
        <w:contextualSpacing/>
        <w:rPr>
          <w:rFonts w:eastAsia="Times New Roman" w:cs="Arial"/>
          <w:snapToGrid w:val="0"/>
        </w:rPr>
      </w:pPr>
    </w:p>
    <w:tbl>
      <w:tblPr>
        <w:tblStyle w:val="TableGrid"/>
        <w:tblW w:w="0" w:type="auto"/>
        <w:tblLook w:val="04A0" w:firstRow="1" w:lastRow="0" w:firstColumn="1" w:lastColumn="0" w:noHBand="0" w:noVBand="1"/>
        <w:tblDescription w:val="Provides guidance to CSPP contractors who also hold a CCTR contract with CDSS and commingles both CCTR children and non-certifed children."/>
      </w:tblPr>
      <w:tblGrid>
        <w:gridCol w:w="4963"/>
        <w:gridCol w:w="4963"/>
      </w:tblGrid>
      <w:tr w:rsidR="00B57C82" w14:paraId="052E6CF0" w14:textId="77777777" w:rsidTr="002A1FF1">
        <w:trPr>
          <w:cantSplit/>
          <w:tblHeader/>
        </w:trPr>
        <w:tc>
          <w:tcPr>
            <w:tcW w:w="4963" w:type="dxa"/>
            <w:vAlign w:val="center"/>
          </w:tcPr>
          <w:p w14:paraId="398E76A8" w14:textId="77777777" w:rsidR="002361F2" w:rsidRPr="004A207E" w:rsidRDefault="002361F2" w:rsidP="00640AFE">
            <w:pPr>
              <w:widowControl w:val="0"/>
              <w:spacing w:before="240"/>
              <w:contextualSpacing/>
              <w:rPr>
                <w:rFonts w:eastAsia="Times New Roman" w:cs="Arial"/>
                <w:b/>
                <w:bCs/>
                <w:snapToGrid w:val="0"/>
              </w:rPr>
            </w:pPr>
            <w:r>
              <w:rPr>
                <w:rFonts w:eastAsia="Times New Roman" w:cs="Arial"/>
                <w:b/>
                <w:bCs/>
                <w:snapToGrid w:val="0"/>
              </w:rPr>
              <w:t>Reported Item</w:t>
            </w:r>
          </w:p>
        </w:tc>
        <w:tc>
          <w:tcPr>
            <w:tcW w:w="4963" w:type="dxa"/>
            <w:vAlign w:val="center"/>
          </w:tcPr>
          <w:p w14:paraId="296AE70B" w14:textId="77777777" w:rsidR="002361F2" w:rsidRPr="004A207E" w:rsidRDefault="002361F2" w:rsidP="00640AFE">
            <w:pPr>
              <w:widowControl w:val="0"/>
              <w:spacing w:before="240"/>
              <w:contextualSpacing/>
              <w:rPr>
                <w:rFonts w:eastAsia="Times New Roman" w:cs="Arial"/>
                <w:b/>
                <w:bCs/>
                <w:snapToGrid w:val="0"/>
              </w:rPr>
            </w:pPr>
            <w:r>
              <w:rPr>
                <w:rFonts w:eastAsia="Times New Roman" w:cs="Arial"/>
                <w:b/>
                <w:bCs/>
                <w:snapToGrid w:val="0"/>
              </w:rPr>
              <w:t>Enrollment, Attendance, and Fiscal Report Instructions</w:t>
            </w:r>
          </w:p>
        </w:tc>
      </w:tr>
      <w:tr w:rsidR="00B57C82" w14:paraId="26474776" w14:textId="77777777" w:rsidTr="002A1FF1">
        <w:trPr>
          <w:cantSplit/>
        </w:trPr>
        <w:tc>
          <w:tcPr>
            <w:tcW w:w="4963" w:type="dxa"/>
            <w:vAlign w:val="center"/>
          </w:tcPr>
          <w:p w14:paraId="6115E1CB" w14:textId="77777777" w:rsidR="002361F2" w:rsidRDefault="002361F2" w:rsidP="00640AFE">
            <w:pPr>
              <w:widowControl w:val="0"/>
              <w:spacing w:before="240"/>
              <w:contextualSpacing/>
              <w:rPr>
                <w:rFonts w:eastAsia="Times New Roman" w:cs="Arial"/>
                <w:snapToGrid w:val="0"/>
              </w:rPr>
            </w:pPr>
            <w:r>
              <w:rPr>
                <w:rFonts w:eastAsia="Times New Roman" w:cs="Arial"/>
                <w:snapToGrid w:val="0"/>
              </w:rPr>
              <w:t>Days of enrollment funded by the CSPP</w:t>
            </w:r>
          </w:p>
        </w:tc>
        <w:tc>
          <w:tcPr>
            <w:tcW w:w="4963" w:type="dxa"/>
            <w:vAlign w:val="center"/>
          </w:tcPr>
          <w:p w14:paraId="1F8401D7" w14:textId="77777777" w:rsidR="002361F2" w:rsidRPr="000B7CA7" w:rsidRDefault="002361F2" w:rsidP="00640AFE">
            <w:pPr>
              <w:widowControl w:val="0"/>
              <w:spacing w:before="240"/>
              <w:contextualSpacing/>
              <w:rPr>
                <w:rFonts w:eastAsia="Times New Roman" w:cs="Arial"/>
                <w:snapToGrid w:val="0"/>
              </w:rPr>
            </w:pPr>
            <w:r>
              <w:rPr>
                <w:rFonts w:eastAsia="Times New Roman" w:cs="Arial"/>
                <w:snapToGrid w:val="0"/>
              </w:rPr>
              <w:t xml:space="preserve">Report the CSPP days of enrollment in the appropriate adjustment factor categories in the </w:t>
            </w:r>
            <w:r>
              <w:rPr>
                <w:rFonts w:eastAsia="Times New Roman" w:cs="Arial"/>
                <w:i/>
                <w:iCs/>
                <w:snapToGrid w:val="0"/>
              </w:rPr>
              <w:t>Days of Enrollment for Certified Children</w:t>
            </w:r>
            <w:r>
              <w:rPr>
                <w:rFonts w:eastAsia="Times New Roman" w:cs="Arial"/>
                <w:snapToGrid w:val="0"/>
              </w:rPr>
              <w:t xml:space="preserve"> </w:t>
            </w:r>
            <w:r>
              <w:rPr>
                <w:rFonts w:eastAsia="Times New Roman" w:cs="Arial"/>
                <w:b/>
                <w:bCs/>
                <w:snapToGrid w:val="0"/>
              </w:rPr>
              <w:t>or</w:t>
            </w:r>
            <w:r>
              <w:rPr>
                <w:rFonts w:eastAsia="Times New Roman" w:cs="Arial"/>
                <w:snapToGrid w:val="0"/>
              </w:rPr>
              <w:t xml:space="preserve"> the </w:t>
            </w:r>
            <w:r>
              <w:rPr>
                <w:rFonts w:eastAsia="Times New Roman" w:cs="Arial"/>
                <w:i/>
                <w:iCs/>
                <w:snapToGrid w:val="0"/>
              </w:rPr>
              <w:t xml:space="preserve">Certified Children Receiving MHCS </w:t>
            </w:r>
            <w:r>
              <w:rPr>
                <w:rFonts w:eastAsia="Times New Roman" w:cs="Arial"/>
                <w:snapToGrid w:val="0"/>
              </w:rPr>
              <w:t>sections.</w:t>
            </w:r>
          </w:p>
        </w:tc>
      </w:tr>
      <w:tr w:rsidR="00B57C82" w14:paraId="639C5B78" w14:textId="77777777" w:rsidTr="002A1FF1">
        <w:trPr>
          <w:cantSplit/>
        </w:trPr>
        <w:tc>
          <w:tcPr>
            <w:tcW w:w="4963" w:type="dxa"/>
            <w:vAlign w:val="center"/>
          </w:tcPr>
          <w:p w14:paraId="178D2FBE" w14:textId="77777777" w:rsidR="002361F2" w:rsidRDefault="002361F2" w:rsidP="00640AFE">
            <w:pPr>
              <w:widowControl w:val="0"/>
              <w:spacing w:before="240"/>
              <w:contextualSpacing/>
              <w:rPr>
                <w:rFonts w:eastAsia="Times New Roman" w:cs="Arial"/>
                <w:snapToGrid w:val="0"/>
              </w:rPr>
            </w:pPr>
            <w:r>
              <w:rPr>
                <w:rFonts w:eastAsia="Times New Roman" w:cs="Arial"/>
                <w:snapToGrid w:val="0"/>
              </w:rPr>
              <w:t xml:space="preserve">Non-certified days of enrollment </w:t>
            </w:r>
          </w:p>
        </w:tc>
        <w:tc>
          <w:tcPr>
            <w:tcW w:w="4963" w:type="dxa"/>
            <w:vAlign w:val="center"/>
          </w:tcPr>
          <w:p w14:paraId="1E6D5681" w14:textId="26A1B800" w:rsidR="002361F2" w:rsidRPr="002D1359" w:rsidRDefault="002361F2" w:rsidP="00640AFE">
            <w:pPr>
              <w:widowControl w:val="0"/>
              <w:spacing w:before="240"/>
              <w:contextualSpacing/>
              <w:rPr>
                <w:rFonts w:eastAsia="Times New Roman" w:cs="Arial"/>
                <w:snapToGrid w:val="0"/>
              </w:rPr>
            </w:pPr>
            <w:r>
              <w:rPr>
                <w:rFonts w:eastAsia="Times New Roman" w:cs="Arial"/>
                <w:snapToGrid w:val="0"/>
              </w:rPr>
              <w:t xml:space="preserve">Do </w:t>
            </w:r>
            <w:r>
              <w:rPr>
                <w:rFonts w:eastAsia="Times New Roman" w:cs="Arial"/>
                <w:b/>
                <w:bCs/>
                <w:snapToGrid w:val="0"/>
              </w:rPr>
              <w:t>not</w:t>
            </w:r>
            <w:r>
              <w:rPr>
                <w:rFonts w:eastAsia="Times New Roman" w:cs="Arial"/>
                <w:snapToGrid w:val="0"/>
              </w:rPr>
              <w:t xml:space="preserve"> report CCTR or non-certified enrollment.</w:t>
            </w:r>
          </w:p>
        </w:tc>
      </w:tr>
      <w:tr w:rsidR="00B57C82" w14:paraId="0EF3EC7C" w14:textId="77777777" w:rsidTr="002A1FF1">
        <w:trPr>
          <w:cantSplit/>
        </w:trPr>
        <w:tc>
          <w:tcPr>
            <w:tcW w:w="4963" w:type="dxa"/>
            <w:vAlign w:val="center"/>
          </w:tcPr>
          <w:p w14:paraId="006DE4D0" w14:textId="77777777" w:rsidR="002361F2" w:rsidRPr="002D1359" w:rsidRDefault="002361F2" w:rsidP="00640AFE">
            <w:pPr>
              <w:widowControl w:val="0"/>
              <w:spacing w:before="240"/>
              <w:contextualSpacing/>
              <w:rPr>
                <w:rFonts w:eastAsia="Times New Roman" w:cs="Arial"/>
                <w:snapToGrid w:val="0"/>
              </w:rPr>
            </w:pPr>
            <w:r>
              <w:rPr>
                <w:rFonts w:eastAsia="Times New Roman" w:cs="Arial"/>
                <w:snapToGrid w:val="0"/>
              </w:rPr>
              <w:t xml:space="preserve">Revenue and reimbursable expenses </w:t>
            </w:r>
          </w:p>
        </w:tc>
        <w:tc>
          <w:tcPr>
            <w:tcW w:w="4963" w:type="dxa"/>
            <w:vAlign w:val="center"/>
          </w:tcPr>
          <w:p w14:paraId="12EFA75A" w14:textId="7155B6B4" w:rsidR="002361F2" w:rsidRPr="002930BB" w:rsidRDefault="002361F2" w:rsidP="00640AFE">
            <w:pPr>
              <w:widowControl w:val="0"/>
              <w:spacing w:before="240"/>
              <w:contextualSpacing/>
              <w:rPr>
                <w:rFonts w:eastAsia="Times New Roman" w:cs="Arial"/>
                <w:snapToGrid w:val="0"/>
              </w:rPr>
            </w:pPr>
            <w:r>
              <w:rPr>
                <w:rFonts w:eastAsia="Times New Roman" w:cs="Arial"/>
                <w:snapToGrid w:val="0"/>
              </w:rPr>
              <w:t xml:space="preserve">Report only fiscal data cost allocated </w:t>
            </w:r>
            <w:r w:rsidR="00795AE9">
              <w:rPr>
                <w:rFonts w:eastAsia="Times New Roman" w:cs="Arial"/>
                <w:snapToGrid w:val="0"/>
              </w:rPr>
              <w:t xml:space="preserve">to the </w:t>
            </w:r>
            <w:r>
              <w:rPr>
                <w:rFonts w:eastAsia="Times New Roman" w:cs="Arial"/>
                <w:snapToGrid w:val="0"/>
              </w:rPr>
              <w:t xml:space="preserve">CSPP. </w:t>
            </w:r>
            <w:r w:rsidRPr="768E4B3E">
              <w:rPr>
                <w:rFonts w:eastAsia="Times New Roman" w:cs="Arial"/>
              </w:rPr>
              <w:t xml:space="preserve">Do not include costs associated with </w:t>
            </w:r>
            <w:r>
              <w:rPr>
                <w:rFonts w:eastAsia="Times New Roman" w:cs="Arial"/>
              </w:rPr>
              <w:t xml:space="preserve">non-certified and </w:t>
            </w:r>
            <w:r w:rsidRPr="768E4B3E">
              <w:rPr>
                <w:rFonts w:eastAsia="Times New Roman" w:cs="Arial"/>
              </w:rPr>
              <w:t xml:space="preserve">CCTR </w:t>
            </w:r>
            <w:r>
              <w:rPr>
                <w:rFonts w:eastAsia="Times New Roman" w:cs="Arial"/>
              </w:rPr>
              <w:t>enrollment</w:t>
            </w:r>
            <w:r w:rsidRPr="768E4B3E">
              <w:rPr>
                <w:rFonts w:eastAsia="Times New Roman" w:cs="Arial"/>
              </w:rPr>
              <w:t>.</w:t>
            </w:r>
          </w:p>
        </w:tc>
      </w:tr>
      <w:tr w:rsidR="00B57C82" w14:paraId="7283C07A" w14:textId="77777777" w:rsidTr="002A1FF1">
        <w:trPr>
          <w:cantSplit/>
        </w:trPr>
        <w:tc>
          <w:tcPr>
            <w:tcW w:w="4963" w:type="dxa"/>
            <w:vAlign w:val="center"/>
          </w:tcPr>
          <w:p w14:paraId="3EC40649" w14:textId="77777777" w:rsidR="002361F2" w:rsidRDefault="002361F2" w:rsidP="00640AFE">
            <w:pPr>
              <w:widowControl w:val="0"/>
              <w:spacing w:before="240"/>
              <w:contextualSpacing/>
              <w:rPr>
                <w:rFonts w:eastAsia="Times New Roman" w:cs="Arial"/>
                <w:snapToGrid w:val="0"/>
              </w:rPr>
            </w:pPr>
            <w:r>
              <w:rPr>
                <w:rFonts w:eastAsia="Times New Roman" w:cs="Arial"/>
                <w:snapToGrid w:val="0"/>
              </w:rPr>
              <w:t xml:space="preserve">Supplemental revenue and supplemental expenses </w:t>
            </w:r>
          </w:p>
        </w:tc>
        <w:tc>
          <w:tcPr>
            <w:tcW w:w="4963" w:type="dxa"/>
            <w:vAlign w:val="center"/>
          </w:tcPr>
          <w:p w14:paraId="0131E751" w14:textId="77777777" w:rsidR="002361F2" w:rsidRPr="002930BB" w:rsidRDefault="002361F2" w:rsidP="00640AFE">
            <w:pPr>
              <w:widowControl w:val="0"/>
              <w:spacing w:before="240"/>
              <w:contextualSpacing/>
              <w:rPr>
                <w:rFonts w:eastAsia="Times New Roman" w:cs="Arial"/>
                <w:snapToGrid w:val="0"/>
              </w:rPr>
            </w:pPr>
            <w:r>
              <w:rPr>
                <w:rFonts w:eastAsia="Times New Roman" w:cs="Arial"/>
                <w:snapToGrid w:val="0"/>
              </w:rPr>
              <w:t>Report supplemental revenue and expenses.</w:t>
            </w:r>
          </w:p>
        </w:tc>
      </w:tr>
    </w:tbl>
    <w:p w14:paraId="37BEFC64" w14:textId="77777777" w:rsidR="00D91552" w:rsidRPr="00746667" w:rsidRDefault="00D91552" w:rsidP="00FC074F">
      <w:pPr>
        <w:pStyle w:val="Heading4"/>
        <w:rPr>
          <w:sz w:val="36"/>
          <w:szCs w:val="36"/>
        </w:rPr>
      </w:pPr>
      <w:r w:rsidRPr="3FB462C4">
        <w:t>Commingled Transitional Kindergarten and Preschool Programs</w:t>
      </w:r>
    </w:p>
    <w:p w14:paraId="6C20A6CB" w14:textId="25758B11" w:rsidR="00D91552" w:rsidRPr="00746667" w:rsidRDefault="00D91552" w:rsidP="00D91552">
      <w:pPr>
        <w:widowControl w:val="0"/>
        <w:spacing w:before="240" w:line="238" w:lineRule="auto"/>
        <w:rPr>
          <w:rFonts w:eastAsia="Times New Roman" w:cs="Arial"/>
          <w:snapToGrid w:val="0"/>
        </w:rPr>
      </w:pPr>
      <w:r w:rsidRPr="60477B20">
        <w:rPr>
          <w:rFonts w:eastAsia="Times New Roman" w:cs="Arial"/>
          <w:i/>
          <w:iCs/>
          <w:snapToGrid w:val="0"/>
        </w:rPr>
        <w:t>EC</w:t>
      </w:r>
      <w:r w:rsidRPr="09152F59">
        <w:rPr>
          <w:rFonts w:eastAsia="Times New Roman" w:cs="Arial"/>
          <w:snapToGrid w:val="0"/>
        </w:rPr>
        <w:t xml:space="preserve"> Section 8207 </w:t>
      </w:r>
      <w:r w:rsidR="000B6E0B">
        <w:rPr>
          <w:rFonts w:eastAsia="Times New Roman" w:cs="Arial"/>
          <w:snapToGrid w:val="0"/>
        </w:rPr>
        <w:t>allows</w:t>
      </w:r>
      <w:r w:rsidRPr="09152F59">
        <w:rPr>
          <w:rFonts w:eastAsia="Times New Roman" w:cs="Arial"/>
          <w:snapToGrid w:val="0"/>
        </w:rPr>
        <w:t xml:space="preserve"> school districts and charter schools that administer a </w:t>
      </w:r>
      <w:r w:rsidR="00ED2505">
        <w:rPr>
          <w:rFonts w:eastAsia="Times New Roman" w:cs="Arial"/>
          <w:snapToGrid w:val="0"/>
        </w:rPr>
        <w:t>CSPP</w:t>
      </w:r>
      <w:r w:rsidRPr="09152F59">
        <w:rPr>
          <w:rFonts w:eastAsia="Times New Roman" w:cs="Arial"/>
          <w:snapToGrid w:val="0"/>
        </w:rPr>
        <w:t xml:space="preserve"> </w:t>
      </w:r>
      <w:r w:rsidR="000B6E0B">
        <w:rPr>
          <w:rFonts w:eastAsia="Times New Roman" w:cs="Arial"/>
          <w:snapToGrid w:val="0"/>
        </w:rPr>
        <w:t>to</w:t>
      </w:r>
      <w:r w:rsidRPr="09152F59">
        <w:rPr>
          <w:rFonts w:eastAsia="Times New Roman" w:cs="Arial"/>
          <w:snapToGrid w:val="0"/>
        </w:rPr>
        <w:t xml:space="preserve"> place four-year-old children in a transitional kindergarten program classroom. </w:t>
      </w:r>
      <w:r w:rsidRPr="60477B20">
        <w:rPr>
          <w:rFonts w:eastAsia="Times New Roman" w:cs="Arial"/>
          <w:i/>
          <w:iCs/>
          <w:snapToGrid w:val="0"/>
        </w:rPr>
        <w:t>EC</w:t>
      </w:r>
      <w:r w:rsidRPr="09152F59">
        <w:rPr>
          <w:rFonts w:eastAsia="Times New Roman" w:cs="Arial"/>
          <w:snapToGrid w:val="0"/>
        </w:rPr>
        <w:t xml:space="preserve"> Section 48000 </w:t>
      </w:r>
      <w:r w:rsidR="000B6E0B">
        <w:rPr>
          <w:rFonts w:eastAsia="Times New Roman" w:cs="Arial"/>
          <w:snapToGrid w:val="0"/>
        </w:rPr>
        <w:t>also</w:t>
      </w:r>
      <w:r w:rsidRPr="09152F59">
        <w:rPr>
          <w:rFonts w:eastAsia="Times New Roman" w:cs="Arial"/>
          <w:snapToGrid w:val="0"/>
        </w:rPr>
        <w:t xml:space="preserve"> include</w:t>
      </w:r>
      <w:r w:rsidR="000B6E0B">
        <w:rPr>
          <w:rFonts w:eastAsia="Times New Roman" w:cs="Arial"/>
          <w:snapToGrid w:val="0"/>
        </w:rPr>
        <w:t>s</w:t>
      </w:r>
      <w:r w:rsidRPr="09152F59">
        <w:rPr>
          <w:rFonts w:eastAsia="Times New Roman" w:cs="Arial"/>
          <w:snapToGrid w:val="0"/>
        </w:rPr>
        <w:t xml:space="preserve"> that school districts and charters schools that commingle children from both programs in the same classroom shall meet all the requirements of the respective programs in which the children are enrolled.</w:t>
      </w:r>
    </w:p>
    <w:p w14:paraId="6F971179" w14:textId="1B56FB08" w:rsidR="00D91552" w:rsidRPr="00746667" w:rsidRDefault="00D91552" w:rsidP="00D91552">
      <w:pPr>
        <w:widowControl w:val="0"/>
        <w:spacing w:before="240" w:line="238" w:lineRule="auto"/>
        <w:rPr>
          <w:rFonts w:eastAsia="Times New Roman" w:cs="Arial"/>
          <w:snapToGrid w:val="0"/>
        </w:rPr>
      </w:pPr>
      <w:r w:rsidRPr="7718B4C5">
        <w:rPr>
          <w:rFonts w:eastAsia="Times New Roman" w:cs="Arial"/>
          <w:snapToGrid w:val="0"/>
        </w:rPr>
        <w:t xml:space="preserve">Contractors shall report the services, revenues, and expenditures for the CSPP certified children on the </w:t>
      </w:r>
      <w:r w:rsidRPr="7718B4C5">
        <w:rPr>
          <w:rFonts w:eastAsia="Times New Roman" w:cs="Arial"/>
        </w:rPr>
        <w:t>CSPP Enrollment, Attendance, and Fiscal Report</w:t>
      </w:r>
      <w:r w:rsidRPr="7718B4C5">
        <w:rPr>
          <w:rFonts w:eastAsia="Times New Roman" w:cs="Arial"/>
          <w:snapToGrid w:val="0"/>
        </w:rPr>
        <w:t xml:space="preserve">. Contractors </w:t>
      </w:r>
      <w:r w:rsidR="00BB35C2">
        <w:rPr>
          <w:rFonts w:eastAsia="Times New Roman" w:cs="Arial"/>
          <w:snapToGrid w:val="0"/>
        </w:rPr>
        <w:t>should</w:t>
      </w:r>
      <w:r w:rsidR="00BB35C2" w:rsidRPr="7718B4C5">
        <w:rPr>
          <w:rFonts w:eastAsia="Times New Roman" w:cs="Arial"/>
          <w:snapToGrid w:val="0"/>
        </w:rPr>
        <w:t xml:space="preserve"> </w:t>
      </w:r>
      <w:r w:rsidRPr="7718B4C5">
        <w:rPr>
          <w:rFonts w:eastAsia="Times New Roman" w:cs="Arial"/>
          <w:snapToGrid w:val="0"/>
        </w:rPr>
        <w:t xml:space="preserve">not </w:t>
      </w:r>
      <w:r w:rsidRPr="7718B4C5">
        <w:rPr>
          <w:rFonts w:eastAsia="Times New Roman" w:cs="Arial"/>
          <w:snapToGrid w:val="0"/>
        </w:rPr>
        <w:lastRenderedPageBreak/>
        <w:t xml:space="preserve">report services, revenues, and expenditures for the children enrolled in the transitional kindergarten program </w:t>
      </w:r>
      <w:r w:rsidR="00265C9A">
        <w:rPr>
          <w:rFonts w:eastAsia="Times New Roman" w:cs="Arial"/>
        </w:rPr>
        <w:t>in</w:t>
      </w:r>
      <w:r w:rsidR="00265C9A" w:rsidRPr="7718B4C5">
        <w:rPr>
          <w:rFonts w:eastAsia="Times New Roman" w:cs="Arial"/>
        </w:rPr>
        <w:t xml:space="preserve"> </w:t>
      </w:r>
      <w:r w:rsidRPr="7718B4C5">
        <w:rPr>
          <w:rFonts w:eastAsia="Times New Roman" w:cs="Arial"/>
        </w:rPr>
        <w:t>the CSPP Enrollment, Attendance, and Fiscal Report.</w:t>
      </w:r>
    </w:p>
    <w:p w14:paraId="272AD26B" w14:textId="77777777" w:rsidR="00D91552" w:rsidRPr="00071628" w:rsidRDefault="00D91552" w:rsidP="00FC074F">
      <w:pPr>
        <w:pStyle w:val="Heading4"/>
      </w:pPr>
      <w:r w:rsidRPr="00746667">
        <w:t>C</w:t>
      </w:r>
      <w:r>
        <w:t>o</w:t>
      </w:r>
      <w:r w:rsidRPr="00746667">
        <w:t>-L</w:t>
      </w:r>
      <w:r>
        <w:t>ocated</w:t>
      </w:r>
      <w:r w:rsidRPr="00746667">
        <w:t xml:space="preserve"> P</w:t>
      </w:r>
      <w:r>
        <w:t>rograms</w:t>
      </w:r>
    </w:p>
    <w:p w14:paraId="5A43E30D" w14:textId="0AEE7DDD" w:rsidR="00D91552" w:rsidRPr="00746667" w:rsidRDefault="05BC352D" w:rsidP="00D91552">
      <w:pPr>
        <w:widowControl w:val="0"/>
        <w:spacing w:before="240" w:line="230" w:lineRule="auto"/>
        <w:rPr>
          <w:rFonts w:eastAsia="Times New Roman" w:cs="Arial"/>
          <w:snapToGrid w:val="0"/>
        </w:rPr>
      </w:pPr>
      <w:r w:rsidRPr="51B07A75">
        <w:rPr>
          <w:rFonts w:eastAsia="Times New Roman" w:cs="Arial"/>
          <w:snapToGrid w:val="0"/>
        </w:rPr>
        <w:t xml:space="preserve">Co-located programs are those that share the same facility but not the same classroom, such as a </w:t>
      </w:r>
      <w:r>
        <w:rPr>
          <w:rFonts w:eastAsia="Times New Roman" w:cs="Arial"/>
          <w:snapToGrid w:val="0"/>
        </w:rPr>
        <w:t>CDE</w:t>
      </w:r>
      <w:r w:rsidRPr="51B07A75">
        <w:rPr>
          <w:rFonts w:eastAsia="Times New Roman" w:cs="Arial"/>
          <w:snapToGrid w:val="0"/>
        </w:rPr>
        <w:t xml:space="preserve"> CSPP classroom and a CDSS CCTR classroom at the same site. These can be program types that cannot be commingled because they are different types of programs with different program requirements, or program types that can be commingled, but the contractor chooses not to do so. Contractors with co-located programs must report each program separately and therefore must have a cost allocation plan to accurately report the appropriate costs for each program. Contractors with co-located contracts must ensure subsidized children are not enrolled in more than one program at the same time. </w:t>
      </w:r>
      <w:r w:rsidRPr="51B07A75">
        <w:rPr>
          <w:rFonts w:eastAsia="Times New Roman" w:cs="Arial"/>
          <w:b/>
          <w:bCs/>
          <w:snapToGrid w:val="0"/>
        </w:rPr>
        <w:t xml:space="preserve">The enrollment and costs of a child may not be charged </w:t>
      </w:r>
      <w:bookmarkStart w:id="97" w:name="_Int_CMnFolkK"/>
      <w:r w:rsidRPr="51B07A75">
        <w:rPr>
          <w:rFonts w:eastAsia="Times New Roman" w:cs="Arial"/>
          <w:b/>
          <w:bCs/>
          <w:snapToGrid w:val="0"/>
        </w:rPr>
        <w:t>to</w:t>
      </w:r>
      <w:bookmarkEnd w:id="97"/>
      <w:r w:rsidRPr="51B07A75">
        <w:rPr>
          <w:rFonts w:eastAsia="Times New Roman" w:cs="Arial"/>
          <w:b/>
          <w:bCs/>
          <w:snapToGrid w:val="0"/>
        </w:rPr>
        <w:t xml:space="preserve"> more than one contract.</w:t>
      </w:r>
    </w:p>
    <w:p w14:paraId="1532B6EB" w14:textId="77777777" w:rsidR="00F372F4" w:rsidRDefault="00D91552" w:rsidP="007002DD">
      <w:pPr>
        <w:pStyle w:val="Heading5"/>
      </w:pPr>
      <w:r w:rsidRPr="1C165ED1">
        <w:t>E</w:t>
      </w:r>
      <w:r>
        <w:t>xample</w:t>
      </w:r>
      <w:r w:rsidR="00F372F4">
        <w:t xml:space="preserve"> 1</w:t>
      </w:r>
      <w:r w:rsidRPr="1C165ED1">
        <w:t xml:space="preserve"> </w:t>
      </w:r>
    </w:p>
    <w:p w14:paraId="664CDA12" w14:textId="2271B235" w:rsidR="00D91552" w:rsidRDefault="00D91552" w:rsidP="00A454E3">
      <w:pPr>
        <w:spacing w:before="240"/>
        <w:ind w:left="720"/>
        <w:rPr>
          <w:snapToGrid w:val="0"/>
        </w:rPr>
      </w:pPr>
      <w:r w:rsidRPr="1C165ED1">
        <w:rPr>
          <w:snapToGrid w:val="0"/>
        </w:rPr>
        <w:t xml:space="preserve">A contractor operates a CSPP program and a migrant program at the same site. Since the two programs have different requirements, they cannot be commingled, but there are some facility and staffing costs (electricity, program director’s salary, etc.) shared by both. A cost allocation plan for shared costs is required, and the costs related to the preschool program will be appropriately reported to the </w:t>
      </w:r>
      <w:r>
        <w:rPr>
          <w:snapToGrid w:val="0"/>
        </w:rPr>
        <w:t>CDE</w:t>
      </w:r>
      <w:r w:rsidRPr="1C165ED1">
        <w:rPr>
          <w:snapToGrid w:val="0"/>
        </w:rPr>
        <w:t xml:space="preserve"> (See “</w:t>
      </w:r>
      <w:hyperlink w:anchor="_Expenses_1" w:history="1">
        <w:r w:rsidRPr="0069388F">
          <w:rPr>
            <w:rStyle w:val="Hyperlink"/>
            <w:snapToGrid w:val="0"/>
          </w:rPr>
          <w:t>Expenses</w:t>
        </w:r>
      </w:hyperlink>
      <w:r w:rsidRPr="1C165ED1">
        <w:rPr>
          <w:snapToGrid w:val="0"/>
        </w:rPr>
        <w:t>”).</w:t>
      </w:r>
    </w:p>
    <w:p w14:paraId="2DC9DDCC" w14:textId="77777777" w:rsidR="00D91552" w:rsidRPr="00746667" w:rsidRDefault="00D91552" w:rsidP="00FC074F">
      <w:pPr>
        <w:pStyle w:val="Heading4"/>
      </w:pPr>
      <w:r>
        <w:t>Alternative Payment or Subcontract Placements</w:t>
      </w:r>
    </w:p>
    <w:p w14:paraId="5E43A910" w14:textId="56AA5C40" w:rsidR="00D91552" w:rsidRPr="00F372F4" w:rsidRDefault="00D91552" w:rsidP="001F7E59">
      <w:pPr>
        <w:widowControl w:val="0"/>
        <w:spacing w:before="240" w:line="230" w:lineRule="auto"/>
        <w:rPr>
          <w:rFonts w:eastAsia="Times New Roman" w:cs="Arial"/>
        </w:rPr>
      </w:pPr>
      <w:r w:rsidRPr="5C067579">
        <w:rPr>
          <w:rFonts w:eastAsia="Times New Roman" w:cs="Arial"/>
          <w:snapToGrid w:val="0"/>
        </w:rPr>
        <w:t xml:space="preserve">Programs that accept children from another CSPP contractor through a subcontract or an alternative payment (AP) voucher program must report those children as non-certified when the subcontracted children or children with AP vouchers are commingled into the same classroom as children receiving services directly through their CSPP contract. </w:t>
      </w:r>
    </w:p>
    <w:p w14:paraId="2C383C7C" w14:textId="01299850" w:rsidR="00D91552" w:rsidRPr="00F372F4" w:rsidRDefault="00D91552" w:rsidP="138E9AE8">
      <w:pPr>
        <w:widowControl w:val="0"/>
        <w:spacing w:line="230" w:lineRule="auto"/>
        <w:rPr>
          <w:rFonts w:eastAsia="Times New Roman" w:cs="Arial"/>
        </w:rPr>
      </w:pPr>
    </w:p>
    <w:p w14:paraId="144A5D23" w14:textId="6439E8E3" w:rsidR="00D91552" w:rsidRPr="00F372F4" w:rsidRDefault="00D91552" w:rsidP="00F372F4">
      <w:pPr>
        <w:widowControl w:val="0"/>
        <w:spacing w:line="230" w:lineRule="auto"/>
        <w:rPr>
          <w:rFonts w:eastAsia="Times New Roman" w:cs="Arial"/>
          <w:snapToGrid w:val="0"/>
        </w:rPr>
      </w:pPr>
      <w:r w:rsidRPr="5C067579">
        <w:rPr>
          <w:rFonts w:eastAsia="Times New Roman" w:cs="Arial"/>
          <w:snapToGrid w:val="0"/>
        </w:rPr>
        <w:t xml:space="preserve">Subcontracted children or children with AP vouchers </w:t>
      </w:r>
      <w:r w:rsidRPr="31ED8AAD">
        <w:rPr>
          <w:rFonts w:eastAsia="Times New Roman" w:cs="Arial"/>
        </w:rPr>
        <w:t>cannot be reported as certified on the subcontractor’s reports</w:t>
      </w:r>
      <w:r w:rsidRPr="5C067579">
        <w:rPr>
          <w:rFonts w:eastAsia="Times New Roman" w:cs="Arial"/>
          <w:snapToGrid w:val="0"/>
        </w:rPr>
        <w:t xml:space="preserve"> as they </w:t>
      </w:r>
      <w:r w:rsidRPr="17E332D4">
        <w:rPr>
          <w:rFonts w:eastAsia="Times New Roman" w:cs="Arial"/>
        </w:rPr>
        <w:t xml:space="preserve">are reported as certified on the direct </w:t>
      </w:r>
      <w:r w:rsidRPr="5C067579">
        <w:rPr>
          <w:rFonts w:eastAsia="Times New Roman" w:cs="Arial"/>
          <w:snapToGrid w:val="0"/>
        </w:rPr>
        <w:t>contractor’s Enrollment, Attendance, and Fiscal Report</w:t>
      </w:r>
      <w:r w:rsidRPr="31ED8AAD">
        <w:rPr>
          <w:rFonts w:eastAsia="Times New Roman" w:cs="Arial"/>
        </w:rPr>
        <w:t xml:space="preserve">. Both the direct contractor and the subcontractor should report the income and expenses related to the subcontracted children. </w:t>
      </w:r>
    </w:p>
    <w:p w14:paraId="164BE9E4" w14:textId="577566A4" w:rsidR="00D91552" w:rsidRPr="00927F5E" w:rsidRDefault="00D91552" w:rsidP="008644F8">
      <w:pPr>
        <w:pStyle w:val="Heading3"/>
        <w:rPr>
          <w:rFonts w:eastAsia="Calibri"/>
        </w:rPr>
      </w:pPr>
      <w:r w:rsidRPr="4B87BF25">
        <w:rPr>
          <w:szCs w:val="24"/>
        </w:rPr>
        <w:br w:type="page"/>
      </w:r>
      <w:bookmarkStart w:id="98" w:name="_Toc173910157"/>
      <w:bookmarkStart w:id="99" w:name="_Toc219119330"/>
      <w:r w:rsidRPr="4B87BF25">
        <w:rPr>
          <w:rFonts w:eastAsia="Calibri"/>
        </w:rPr>
        <w:lastRenderedPageBreak/>
        <w:t>Enrollment versus Attendance</w:t>
      </w:r>
      <w:bookmarkEnd w:id="98"/>
      <w:bookmarkEnd w:id="99"/>
    </w:p>
    <w:p w14:paraId="521D1A1E" w14:textId="4B0D9F94" w:rsidR="00D91552" w:rsidRPr="00754ADE" w:rsidRDefault="007E5732" w:rsidP="00D91552">
      <w:pPr>
        <w:widowControl w:val="0"/>
        <w:spacing w:before="240"/>
        <w:ind w:right="360"/>
        <w:rPr>
          <w:rFonts w:eastAsia="Times New Roman" w:cs="Arial"/>
        </w:rPr>
      </w:pPr>
      <w:r>
        <w:rPr>
          <w:rFonts w:eastAsia="Times New Roman" w:cs="Arial"/>
          <w:snapToGrid w:val="0"/>
        </w:rPr>
        <w:t xml:space="preserve">In the </w:t>
      </w:r>
      <w:r w:rsidR="27EF88F0" w:rsidRPr="124A02CD">
        <w:rPr>
          <w:rFonts w:eastAsia="Times New Roman" w:cs="Arial"/>
          <w:snapToGrid w:val="0"/>
        </w:rPr>
        <w:t xml:space="preserve">Enrollment, Attendance, and Fiscal Reports, three items that are frequently mistaken for each other are </w:t>
      </w:r>
      <w:r w:rsidR="450337EF" w:rsidRPr="2BCF4D7D">
        <w:rPr>
          <w:rFonts w:eastAsia="Times New Roman" w:cs="Arial"/>
        </w:rPr>
        <w:t>d</w:t>
      </w:r>
      <w:r w:rsidR="27EF88F0" w:rsidRPr="124A02CD">
        <w:rPr>
          <w:rFonts w:eastAsia="Times New Roman" w:cs="Arial"/>
          <w:snapToGrid w:val="0"/>
        </w:rPr>
        <w:t xml:space="preserve">ays of </w:t>
      </w:r>
      <w:r w:rsidR="1E4D5D62" w:rsidRPr="2BCF4D7D">
        <w:rPr>
          <w:rFonts w:eastAsia="Times New Roman" w:cs="Arial"/>
        </w:rPr>
        <w:t>e</w:t>
      </w:r>
      <w:r w:rsidR="27EF88F0" w:rsidRPr="124A02CD">
        <w:rPr>
          <w:rFonts w:eastAsia="Times New Roman" w:cs="Arial"/>
          <w:snapToGrid w:val="0"/>
        </w:rPr>
        <w:t xml:space="preserve">nrollment, </w:t>
      </w:r>
      <w:r w:rsidR="50B37B30" w:rsidRPr="2BCF4D7D">
        <w:rPr>
          <w:rFonts w:eastAsia="Times New Roman" w:cs="Arial"/>
        </w:rPr>
        <w:t>d</w:t>
      </w:r>
      <w:r w:rsidR="27EF88F0" w:rsidRPr="124A02CD">
        <w:rPr>
          <w:rFonts w:eastAsia="Times New Roman" w:cs="Arial"/>
          <w:snapToGrid w:val="0"/>
        </w:rPr>
        <w:t xml:space="preserve">ays of </w:t>
      </w:r>
      <w:r w:rsidR="1A700FF6" w:rsidRPr="2BCF4D7D">
        <w:rPr>
          <w:rFonts w:eastAsia="Times New Roman" w:cs="Arial"/>
        </w:rPr>
        <w:t>o</w:t>
      </w:r>
      <w:r w:rsidR="27EF88F0" w:rsidRPr="124A02CD">
        <w:rPr>
          <w:rFonts w:eastAsia="Times New Roman" w:cs="Arial"/>
          <w:snapToGrid w:val="0"/>
        </w:rPr>
        <w:t xml:space="preserve">peration, and </w:t>
      </w:r>
      <w:r w:rsidR="0EEE32C8" w:rsidRPr="2BCF4D7D">
        <w:rPr>
          <w:rFonts w:eastAsia="Times New Roman" w:cs="Arial"/>
        </w:rPr>
        <w:t>d</w:t>
      </w:r>
      <w:r w:rsidR="27EF88F0" w:rsidRPr="124A02CD">
        <w:rPr>
          <w:rFonts w:eastAsia="Times New Roman" w:cs="Arial"/>
          <w:snapToGrid w:val="0"/>
        </w:rPr>
        <w:t xml:space="preserve">ays of </w:t>
      </w:r>
      <w:r w:rsidR="087AF408" w:rsidRPr="2BCF4D7D">
        <w:rPr>
          <w:rFonts w:eastAsia="Times New Roman" w:cs="Arial"/>
        </w:rPr>
        <w:t>a</w:t>
      </w:r>
      <w:r w:rsidR="27EF88F0" w:rsidRPr="124A02CD">
        <w:rPr>
          <w:rFonts w:eastAsia="Times New Roman" w:cs="Arial"/>
          <w:snapToGrid w:val="0"/>
        </w:rPr>
        <w:t xml:space="preserve">ttendance. While enrollment and attendance are closely related, they are calculated differently. </w:t>
      </w:r>
    </w:p>
    <w:p w14:paraId="30338AC1" w14:textId="2AA82504" w:rsidR="0E0F104C" w:rsidRDefault="47A8E8B0" w:rsidP="00FC074F">
      <w:pPr>
        <w:pStyle w:val="Heading4"/>
      </w:pPr>
      <w:r w:rsidRPr="5E408E63">
        <w:t>Days of Enrollment</w:t>
      </w:r>
    </w:p>
    <w:p w14:paraId="65936F4E" w14:textId="2BC517EF" w:rsidR="00D91552" w:rsidRPr="00746667" w:rsidRDefault="72D45E38" w:rsidP="00D91552">
      <w:pPr>
        <w:widowControl w:val="0"/>
        <w:spacing w:before="240"/>
        <w:rPr>
          <w:rFonts w:eastAsia="Times New Roman" w:cs="Arial"/>
        </w:rPr>
      </w:pPr>
      <w:r w:rsidRPr="2B40A8CB">
        <w:rPr>
          <w:rFonts w:eastAsia="Times New Roman" w:cs="Arial"/>
          <w:snapToGrid w:val="0"/>
        </w:rPr>
        <w:t xml:space="preserve">A </w:t>
      </w:r>
      <w:r w:rsidR="000661E6">
        <w:rPr>
          <w:rFonts w:eastAsia="Times New Roman" w:cs="Arial"/>
          <w:snapToGrid w:val="0"/>
        </w:rPr>
        <w:t>d</w:t>
      </w:r>
      <w:r w:rsidRPr="2B40A8CB">
        <w:rPr>
          <w:rFonts w:eastAsia="Times New Roman" w:cs="Arial"/>
          <w:snapToGrid w:val="0"/>
        </w:rPr>
        <w:t xml:space="preserve">ay of </w:t>
      </w:r>
      <w:r w:rsidR="000661E6">
        <w:rPr>
          <w:rFonts w:eastAsia="Times New Roman" w:cs="Arial"/>
          <w:snapToGrid w:val="0"/>
        </w:rPr>
        <w:t>e</w:t>
      </w:r>
      <w:r w:rsidRPr="2B40A8CB">
        <w:rPr>
          <w:rFonts w:eastAsia="Times New Roman" w:cs="Arial"/>
          <w:snapToGrid w:val="0"/>
        </w:rPr>
        <w:t>nrollment is a day that a child is certified to attend a program per the contractor’s Notice of Action approval for services. A day of enrollment will always fall on a day that the agency is open and providing services. Certified days of enrollment for all children are to be reported on the Enrollment, Attendance, and Fiscal Report and must be reported in the category of each child’s certification (e.g.,</w:t>
      </w:r>
      <w:r w:rsidRPr="51B07A75">
        <w:rPr>
          <w:rFonts w:eastAsia="Times New Roman" w:cs="Arial"/>
        </w:rPr>
        <w:t xml:space="preserve"> </w:t>
      </w:r>
      <w:r w:rsidR="515C6CB4" w:rsidRPr="51B07A75">
        <w:rPr>
          <w:rFonts w:eastAsia="Times New Roman" w:cs="Arial"/>
        </w:rPr>
        <w:t>Part</w:t>
      </w:r>
      <w:r w:rsidRPr="51B07A75">
        <w:rPr>
          <w:rFonts w:eastAsia="Times New Roman" w:cs="Arial"/>
        </w:rPr>
        <w:t>-time, Exceptional Needs, Dual Language Learner, etc.).</w:t>
      </w:r>
    </w:p>
    <w:p w14:paraId="4094421C" w14:textId="1D85CAFE" w:rsidR="00D91552" w:rsidRPr="00746667" w:rsidRDefault="00D91552" w:rsidP="00D91552">
      <w:pPr>
        <w:widowControl w:val="0"/>
        <w:spacing w:before="240"/>
        <w:rPr>
          <w:rFonts w:eastAsia="Times New Roman" w:cs="Arial"/>
          <w:snapToGrid w:val="0"/>
        </w:rPr>
      </w:pPr>
      <w:r w:rsidRPr="124A02CD">
        <w:rPr>
          <w:rFonts w:eastAsia="Times New Roman" w:cs="Arial"/>
          <w:snapToGrid w:val="0"/>
        </w:rPr>
        <w:t>Days of enrollment reported to EENFS must reconcile with each child’s application for services</w:t>
      </w:r>
      <w:r w:rsidR="00E47707">
        <w:rPr>
          <w:rFonts w:eastAsia="Times New Roman" w:cs="Arial"/>
          <w:snapToGrid w:val="0"/>
        </w:rPr>
        <w:t>. If the family</w:t>
      </w:r>
      <w:r w:rsidRPr="124A02CD">
        <w:rPr>
          <w:rFonts w:eastAsia="Times New Roman" w:cs="Arial"/>
          <w:snapToGrid w:val="0"/>
        </w:rPr>
        <w:t xml:space="preserve"> requests a change in services, the</w:t>
      </w:r>
      <w:r w:rsidRPr="124A02CD">
        <w:rPr>
          <w:rFonts w:eastAsia="Times New Roman" w:cs="Arial"/>
          <w:b/>
          <w:bCs/>
          <w:snapToGrid w:val="0"/>
        </w:rPr>
        <w:t xml:space="preserve"> </w:t>
      </w:r>
      <w:r w:rsidRPr="124A02CD">
        <w:rPr>
          <w:rFonts w:eastAsia="Times New Roman" w:cs="Arial"/>
          <w:snapToGrid w:val="0"/>
        </w:rPr>
        <w:t xml:space="preserve">family file </w:t>
      </w:r>
      <w:r w:rsidR="00E47707">
        <w:rPr>
          <w:rFonts w:eastAsia="Times New Roman" w:cs="Arial"/>
          <w:snapToGrid w:val="0"/>
        </w:rPr>
        <w:t>must</w:t>
      </w:r>
      <w:r w:rsidRPr="4B87BF25">
        <w:rPr>
          <w:rFonts w:eastAsia="Times New Roman" w:cs="Arial"/>
          <w:snapToGrid w:val="0"/>
        </w:rPr>
        <w:t xml:space="preserve"> be updated within </w:t>
      </w:r>
      <w:r w:rsidR="14E7426C" w:rsidRPr="4B87BF25">
        <w:rPr>
          <w:rFonts w:eastAsia="Times New Roman" w:cs="Arial"/>
          <w:snapToGrid w:val="0"/>
        </w:rPr>
        <w:t>ten</w:t>
      </w:r>
      <w:r w:rsidR="00EE5DE9" w:rsidRPr="4B87BF25">
        <w:rPr>
          <w:rFonts w:eastAsia="Times New Roman" w:cs="Arial"/>
          <w:snapToGrid w:val="0"/>
        </w:rPr>
        <w:t xml:space="preserve"> </w:t>
      </w:r>
      <w:r w:rsidR="00452F71">
        <w:rPr>
          <w:rFonts w:eastAsia="Times New Roman" w:cs="Arial"/>
          <w:snapToGrid w:val="0"/>
        </w:rPr>
        <w:t xml:space="preserve">business </w:t>
      </w:r>
      <w:r w:rsidRPr="4B87BF25">
        <w:rPr>
          <w:rFonts w:eastAsia="Times New Roman" w:cs="Arial"/>
          <w:snapToGrid w:val="0"/>
        </w:rPr>
        <w:t>days</w:t>
      </w:r>
      <w:r w:rsidRPr="124A02CD">
        <w:rPr>
          <w:rFonts w:eastAsia="Times New Roman" w:cs="Arial"/>
          <w:snapToGrid w:val="0"/>
        </w:rPr>
        <w:t xml:space="preserve"> </w:t>
      </w:r>
      <w:r w:rsidR="00E47707">
        <w:rPr>
          <w:rFonts w:eastAsia="Times New Roman" w:cs="Arial"/>
          <w:snapToGrid w:val="0"/>
        </w:rPr>
        <w:t>per</w:t>
      </w:r>
      <w:r w:rsidRPr="124A02CD">
        <w:rPr>
          <w:rFonts w:eastAsia="Times New Roman" w:cs="Arial"/>
          <w:snapToGrid w:val="0"/>
        </w:rPr>
        <w:t xml:space="preserve"> the CT&amp;C, and days of enrollment should be reflected accurately on the Enrollment, Attendance, and Fiscal reports. </w:t>
      </w:r>
    </w:p>
    <w:p w14:paraId="1078521E" w14:textId="469C908E" w:rsidR="00D91552" w:rsidRPr="00FB60DC" w:rsidRDefault="00D91552" w:rsidP="00FC074F">
      <w:pPr>
        <w:pStyle w:val="Heading4"/>
        <w:rPr>
          <w:rFonts w:eastAsia="Arial"/>
        </w:rPr>
      </w:pPr>
      <w:r>
        <w:rPr>
          <w:rFonts w:eastAsia="Arial"/>
        </w:rPr>
        <w:t>Reporting Days of Enrollment</w:t>
      </w:r>
    </w:p>
    <w:p w14:paraId="607B225A" w14:textId="1563C8F6" w:rsidR="00D91552" w:rsidRDefault="00D91552" w:rsidP="001F7E59">
      <w:pPr>
        <w:spacing w:before="240"/>
        <w:rPr>
          <w:rFonts w:eastAsia="Arial"/>
          <w:b/>
          <w:color w:val="000000" w:themeColor="text1"/>
          <w:szCs w:val="24"/>
        </w:rPr>
      </w:pPr>
      <w:r w:rsidRPr="31ED8AAD">
        <w:t xml:space="preserve">Total </w:t>
      </w:r>
      <w:r w:rsidR="000661E6">
        <w:t>d</w:t>
      </w:r>
      <w:r w:rsidRPr="31ED8AAD">
        <w:t xml:space="preserve">ays of </w:t>
      </w:r>
      <w:r w:rsidR="000661E6">
        <w:t>e</w:t>
      </w:r>
      <w:r w:rsidRPr="31ED8AAD">
        <w:t xml:space="preserve">nrollment must be reported as whole numbers on the Enrollment, Attendance, and Fiscal Reports. Children certified with a set schedule should always be reported based on their certified enrollment, regardless of their actual attendance on any given day. </w:t>
      </w:r>
    </w:p>
    <w:p w14:paraId="7D7FA651" w14:textId="763D90AA" w:rsidR="00D91552" w:rsidRDefault="27EF88F0" w:rsidP="00D91552">
      <w:pPr>
        <w:rPr>
          <w:rFonts w:eastAsia="Arial" w:cs="Arial"/>
          <w:color w:val="000000" w:themeColor="text1"/>
        </w:rPr>
      </w:pPr>
      <w:r w:rsidRPr="5E408E63">
        <w:rPr>
          <w:rFonts w:eastAsia="Arial" w:cs="Arial"/>
          <w:color w:val="000000" w:themeColor="text1"/>
        </w:rPr>
        <w:t xml:space="preserve">Pursuant to </w:t>
      </w:r>
      <w:r w:rsidRPr="5E408E63">
        <w:rPr>
          <w:rFonts w:eastAsia="Arial" w:cs="Arial"/>
          <w:i/>
          <w:iCs/>
          <w:color w:val="000000" w:themeColor="text1"/>
        </w:rPr>
        <w:t>EC</w:t>
      </w:r>
      <w:r w:rsidRPr="5E408E63">
        <w:rPr>
          <w:rFonts w:eastAsia="Arial" w:cs="Arial"/>
          <w:color w:val="000000" w:themeColor="text1"/>
        </w:rPr>
        <w:t xml:space="preserve"> Section 8242(c), beginning January 1, 2022, CSPP contractors are reimbursed at the greater of the following:</w:t>
      </w:r>
      <w:r w:rsidR="00FB60DC">
        <w:rPr>
          <w:rFonts w:eastAsia="Arial" w:cs="Arial"/>
          <w:color w:val="000000" w:themeColor="text1"/>
        </w:rPr>
        <w:br/>
      </w:r>
    </w:p>
    <w:p w14:paraId="12FBADC9" w14:textId="10E3BB7C" w:rsidR="00D91552" w:rsidRDefault="00D91552" w:rsidP="00D91552">
      <w:pPr>
        <w:ind w:firstLine="540"/>
        <w:rPr>
          <w:rFonts w:eastAsia="Arial" w:cs="Arial"/>
          <w:color w:val="000000" w:themeColor="text1"/>
          <w:szCs w:val="24"/>
        </w:rPr>
      </w:pPr>
      <w:r w:rsidRPr="31ED8AAD">
        <w:rPr>
          <w:rFonts w:eastAsia="Arial" w:cs="Arial"/>
          <w:color w:val="000000" w:themeColor="text1"/>
          <w:szCs w:val="24"/>
        </w:rPr>
        <w:t xml:space="preserve">(1) The 75th percentile of the 2018 </w:t>
      </w:r>
      <w:r w:rsidR="009B08A5">
        <w:rPr>
          <w:rFonts w:eastAsia="Arial" w:cs="Arial"/>
          <w:color w:val="000000" w:themeColor="text1"/>
          <w:szCs w:val="24"/>
        </w:rPr>
        <w:t>RMR</w:t>
      </w:r>
      <w:r w:rsidRPr="31ED8AAD">
        <w:rPr>
          <w:rFonts w:eastAsia="Arial" w:cs="Arial"/>
          <w:color w:val="000000" w:themeColor="text1"/>
          <w:szCs w:val="24"/>
        </w:rPr>
        <w:t xml:space="preserve"> survey; or</w:t>
      </w:r>
    </w:p>
    <w:p w14:paraId="13244DDA" w14:textId="7DB9BC55" w:rsidR="00D91552" w:rsidRDefault="27EF88F0" w:rsidP="5E408E63">
      <w:pPr>
        <w:ind w:firstLine="540"/>
        <w:contextualSpacing/>
        <w:rPr>
          <w:rFonts w:eastAsia="Arial" w:cs="Arial"/>
          <w:color w:val="000000" w:themeColor="text1"/>
        </w:rPr>
      </w:pPr>
      <w:r w:rsidRPr="5E408E63">
        <w:rPr>
          <w:rFonts w:eastAsia="Arial" w:cs="Arial"/>
          <w:color w:val="000000" w:themeColor="text1"/>
        </w:rPr>
        <w:t>(2) The contract per-child reimbursement amount as of December 31, 2021</w:t>
      </w:r>
      <w:r w:rsidR="543F0483" w:rsidRPr="5E408E63">
        <w:rPr>
          <w:rFonts w:eastAsia="Arial" w:cs="Arial"/>
          <w:color w:val="000000" w:themeColor="text1"/>
        </w:rPr>
        <w:t>, as</w:t>
      </w:r>
    </w:p>
    <w:p w14:paraId="23BD02C7" w14:textId="3E734C5C" w:rsidR="00D91552" w:rsidRDefault="543F0483" w:rsidP="5E408E63">
      <w:pPr>
        <w:ind w:firstLine="540"/>
        <w:contextualSpacing/>
        <w:rPr>
          <w:rFonts w:eastAsia="Arial" w:cs="Arial"/>
          <w:color w:val="000000" w:themeColor="text1"/>
        </w:rPr>
      </w:pPr>
      <w:r w:rsidRPr="5E408E63">
        <w:rPr>
          <w:rFonts w:eastAsia="Arial" w:cs="Arial"/>
          <w:color w:val="000000" w:themeColor="text1"/>
        </w:rPr>
        <w:t xml:space="preserve">     </w:t>
      </w:r>
      <w:r w:rsidR="5407B11E" w:rsidRPr="5E408E63">
        <w:rPr>
          <w:rFonts w:eastAsia="Arial" w:cs="Arial"/>
          <w:color w:val="000000" w:themeColor="text1"/>
        </w:rPr>
        <w:t xml:space="preserve"> </w:t>
      </w:r>
      <w:r w:rsidRPr="5E408E63">
        <w:rPr>
          <w:rFonts w:eastAsia="Arial" w:cs="Arial"/>
          <w:color w:val="000000" w:themeColor="text1"/>
        </w:rPr>
        <w:t>increased by the cost-of-living adjustment</w:t>
      </w:r>
      <w:r w:rsidR="2351330F" w:rsidRPr="5E408E63">
        <w:rPr>
          <w:rFonts w:eastAsia="Arial" w:cs="Arial"/>
          <w:color w:val="000000" w:themeColor="text1"/>
        </w:rPr>
        <w:t>.</w:t>
      </w:r>
    </w:p>
    <w:p w14:paraId="2BEEB6FF" w14:textId="1EB4F9BA" w:rsidR="7D9DB903" w:rsidRDefault="7D9DB903" w:rsidP="7D9DB903">
      <w:pPr>
        <w:ind w:firstLine="540"/>
        <w:contextualSpacing/>
        <w:rPr>
          <w:rFonts w:eastAsia="Arial" w:cs="Arial"/>
          <w:color w:val="000000" w:themeColor="text1"/>
        </w:rPr>
      </w:pPr>
    </w:p>
    <w:p w14:paraId="56C6196F" w14:textId="77777777" w:rsidR="00D91552" w:rsidRDefault="00D91552" w:rsidP="00D91552">
      <w:pPr>
        <w:spacing w:line="257" w:lineRule="auto"/>
        <w:rPr>
          <w:rFonts w:eastAsia="Arial" w:cs="Arial"/>
          <w:color w:val="000000" w:themeColor="text1"/>
        </w:rPr>
      </w:pPr>
      <w:r w:rsidRPr="31ED8AAD">
        <w:rPr>
          <w:rFonts w:eastAsia="Arial" w:cs="Arial"/>
          <w:color w:val="000000" w:themeColor="text1"/>
        </w:rPr>
        <w:t xml:space="preserve">This effectively set reimbursement based on the county in which preschool services are provided. Therefore, contractors must report the days of enrollment based on the county in which preschool services were provided. </w:t>
      </w:r>
    </w:p>
    <w:p w14:paraId="738610EB" w14:textId="77777777" w:rsidR="00D91552" w:rsidRDefault="00D91552" w:rsidP="00D91552">
      <w:pPr>
        <w:spacing w:line="257" w:lineRule="auto"/>
        <w:rPr>
          <w:rFonts w:eastAsia="Arial" w:cs="Arial"/>
          <w:color w:val="000000" w:themeColor="text1"/>
        </w:rPr>
      </w:pPr>
    </w:p>
    <w:p w14:paraId="45239432" w14:textId="09B289F0" w:rsidR="00D91552" w:rsidRDefault="72D45E38" w:rsidP="009A71C1">
      <w:pPr>
        <w:rPr>
          <w:rFonts w:eastAsia="Arial" w:cs="Arial"/>
          <w:color w:val="000000" w:themeColor="text1"/>
        </w:rPr>
      </w:pPr>
      <w:r w:rsidRPr="3470F385">
        <w:rPr>
          <w:rFonts w:eastAsia="Arial" w:cs="Arial"/>
          <w:color w:val="000000" w:themeColor="text1"/>
        </w:rPr>
        <w:t>Additionally, contractors are required to report the certified days of enrollment by time</w:t>
      </w:r>
      <w:r w:rsidR="002361F2">
        <w:rPr>
          <w:rFonts w:eastAsia="Arial" w:cs="Arial"/>
          <w:color w:val="000000" w:themeColor="text1"/>
        </w:rPr>
        <w:t xml:space="preserve"> </w:t>
      </w:r>
      <w:r w:rsidRPr="3470F385">
        <w:rPr>
          <w:rFonts w:eastAsia="Arial" w:cs="Arial"/>
          <w:color w:val="000000" w:themeColor="text1"/>
        </w:rPr>
        <w:t xml:space="preserve">base on the Enrollment, Attendance, and Fiscal Report. There are three time-based categories: Full-Time Plus, Full-Time and </w:t>
      </w:r>
      <w:r w:rsidR="4AD9A0B4" w:rsidRPr="3470F385">
        <w:rPr>
          <w:rFonts w:eastAsia="Arial" w:cs="Arial"/>
          <w:color w:val="000000" w:themeColor="text1"/>
        </w:rPr>
        <w:t>Part-Time</w:t>
      </w:r>
      <w:r w:rsidRPr="3470F385">
        <w:rPr>
          <w:rFonts w:eastAsia="Arial" w:cs="Arial"/>
          <w:color w:val="000000" w:themeColor="text1"/>
        </w:rPr>
        <w:t xml:space="preserve"> (see “</w:t>
      </w:r>
      <w:hyperlink w:anchor="_Adjustment_Factors_–" w:history="1">
        <w:r w:rsidRPr="00984EC8">
          <w:rPr>
            <w:rStyle w:val="Hyperlink"/>
            <w:rFonts w:eastAsia="Arial" w:cs="Arial"/>
          </w:rPr>
          <w:t>Adjustment Factors – Time Based</w:t>
        </w:r>
      </w:hyperlink>
      <w:r w:rsidRPr="3470F385">
        <w:rPr>
          <w:rFonts w:eastAsia="Arial" w:cs="Arial"/>
          <w:color w:val="000000" w:themeColor="text1"/>
        </w:rPr>
        <w:t xml:space="preserve">”). CSPP contractors are required to report all children with a certified schedule of less than </w:t>
      </w:r>
      <w:r w:rsidR="00443B5F">
        <w:rPr>
          <w:rFonts w:eastAsia="Arial" w:cs="Arial"/>
          <w:color w:val="000000" w:themeColor="text1"/>
        </w:rPr>
        <w:t>25</w:t>
      </w:r>
      <w:r w:rsidR="00443B5F" w:rsidRPr="3470F385">
        <w:rPr>
          <w:rFonts w:eastAsia="Arial" w:cs="Arial"/>
          <w:color w:val="000000" w:themeColor="text1"/>
        </w:rPr>
        <w:t xml:space="preserve"> </w:t>
      </w:r>
      <w:r w:rsidRPr="3470F385">
        <w:rPr>
          <w:rFonts w:eastAsia="Arial" w:cs="Arial"/>
          <w:color w:val="000000" w:themeColor="text1"/>
        </w:rPr>
        <w:t xml:space="preserve">hours total per week as </w:t>
      </w:r>
      <w:r w:rsidR="1B9FEBD7" w:rsidRPr="3470F385">
        <w:rPr>
          <w:rFonts w:eastAsia="Arial" w:cs="Arial"/>
          <w:color w:val="000000" w:themeColor="text1"/>
        </w:rPr>
        <w:t>part-</w:t>
      </w:r>
      <w:r w:rsidRPr="3470F385">
        <w:rPr>
          <w:rFonts w:eastAsia="Arial" w:cs="Arial"/>
          <w:color w:val="000000" w:themeColor="text1"/>
        </w:rPr>
        <w:t xml:space="preserve">time and all children with a certified schedule of </w:t>
      </w:r>
      <w:r w:rsidR="00443B5F">
        <w:rPr>
          <w:rFonts w:eastAsia="Arial" w:cs="Arial"/>
          <w:color w:val="000000" w:themeColor="text1"/>
        </w:rPr>
        <w:t>25</w:t>
      </w:r>
      <w:r w:rsidR="00443B5F" w:rsidRPr="3470F385">
        <w:rPr>
          <w:rFonts w:eastAsia="Arial" w:cs="Arial"/>
          <w:color w:val="000000" w:themeColor="text1"/>
        </w:rPr>
        <w:t xml:space="preserve"> </w:t>
      </w:r>
      <w:r w:rsidRPr="3470F385">
        <w:rPr>
          <w:rFonts w:eastAsia="Arial" w:cs="Arial"/>
          <w:color w:val="000000" w:themeColor="text1"/>
        </w:rPr>
        <w:t>hours or more per week as full-time. The child’s certified enrollment is based on the number of hours per week the child is enrolled; however, enrollment will continue to be reported for each day the child is enrolled.</w:t>
      </w:r>
    </w:p>
    <w:p w14:paraId="637805D2" w14:textId="77777777" w:rsidR="00D91552" w:rsidRDefault="00D91552" w:rsidP="00D91552">
      <w:pPr>
        <w:spacing w:line="257" w:lineRule="auto"/>
        <w:rPr>
          <w:rFonts w:eastAsia="Arial" w:cs="Arial"/>
          <w:color w:val="000000" w:themeColor="text1"/>
        </w:rPr>
      </w:pPr>
    </w:p>
    <w:p w14:paraId="463F29E8" w14:textId="25047583" w:rsidR="00D91552" w:rsidRDefault="00D91552" w:rsidP="00FE1B62">
      <w:pPr>
        <w:rPr>
          <w:rFonts w:eastAsia="Arial" w:cs="Arial"/>
          <w:color w:val="000000" w:themeColor="text1"/>
        </w:rPr>
      </w:pPr>
      <w:r w:rsidRPr="31ED8AAD">
        <w:rPr>
          <w:rFonts w:eastAsia="Arial" w:cs="Arial"/>
          <w:color w:val="000000" w:themeColor="text1"/>
        </w:rPr>
        <w:t>If a child is certified for full-time service and for any individual day the child is enrolled more than 10.5 hours, the child must be reported as full-time plus on that day.</w:t>
      </w:r>
    </w:p>
    <w:p w14:paraId="7DB448CE" w14:textId="0F21EA1F" w:rsidR="00D91552" w:rsidRDefault="00D91552" w:rsidP="007002DD">
      <w:pPr>
        <w:pStyle w:val="Heading5"/>
      </w:pPr>
      <w:r w:rsidRPr="31ED8AAD">
        <w:lastRenderedPageBreak/>
        <w:t>Example of Full-Time Enrollment:</w:t>
      </w:r>
    </w:p>
    <w:p w14:paraId="3B7B4B86" w14:textId="45D6B2CF" w:rsidR="00D91552" w:rsidRDefault="00D91552" w:rsidP="009A71C1">
      <w:pPr>
        <w:spacing w:before="240"/>
        <w:rPr>
          <w:rFonts w:eastAsia="Arial" w:cs="Arial"/>
          <w:color w:val="000000" w:themeColor="text1"/>
        </w:rPr>
      </w:pPr>
      <w:r w:rsidRPr="31ED8AAD">
        <w:rPr>
          <w:rFonts w:eastAsia="Arial" w:cs="Arial"/>
          <w:color w:val="000000" w:themeColor="text1"/>
        </w:rPr>
        <w:t xml:space="preserve">If a child is certified to receive services Monday through Thursday for </w:t>
      </w:r>
      <w:r w:rsidR="18F16D5B" w:rsidRPr="09A2EAC1">
        <w:rPr>
          <w:rFonts w:eastAsia="Arial" w:cs="Arial"/>
          <w:color w:val="000000" w:themeColor="text1"/>
        </w:rPr>
        <w:t>8</w:t>
      </w:r>
      <w:r w:rsidRPr="31ED8AAD">
        <w:rPr>
          <w:rFonts w:eastAsia="Arial" w:cs="Arial"/>
          <w:color w:val="000000" w:themeColor="text1"/>
        </w:rPr>
        <w:t xml:space="preserve"> hours per day, and on Friday for </w:t>
      </w:r>
      <w:r w:rsidR="58F18E74" w:rsidRPr="09A2EAC1">
        <w:rPr>
          <w:rFonts w:eastAsia="Arial" w:cs="Arial"/>
          <w:color w:val="000000" w:themeColor="text1"/>
        </w:rPr>
        <w:t>3</w:t>
      </w:r>
      <w:r w:rsidRPr="31ED8AAD">
        <w:rPr>
          <w:rFonts w:eastAsia="Arial" w:cs="Arial"/>
          <w:color w:val="000000" w:themeColor="text1"/>
        </w:rPr>
        <w:t xml:space="preserve"> hours, totaling 35 hours per week, the child should be reported within the full-time rate category. The contractor must report the child’s enrollment for all </w:t>
      </w:r>
      <w:r w:rsidR="1837FB97" w:rsidRPr="09A2EAC1">
        <w:rPr>
          <w:rFonts w:eastAsia="Arial" w:cs="Arial"/>
          <w:color w:val="000000" w:themeColor="text1"/>
        </w:rPr>
        <w:t>5</w:t>
      </w:r>
      <w:r w:rsidRPr="31ED8AAD">
        <w:rPr>
          <w:rFonts w:eastAsia="Arial" w:cs="Arial"/>
          <w:color w:val="000000" w:themeColor="text1"/>
        </w:rPr>
        <w:t xml:space="preserve"> days of the week as full-time child days of enrollment, because the child’s total enrollment for the week is </w:t>
      </w:r>
      <w:r w:rsidR="00472E53">
        <w:rPr>
          <w:rFonts w:eastAsia="Arial" w:cs="Arial"/>
          <w:color w:val="000000" w:themeColor="text1"/>
        </w:rPr>
        <w:t>25</w:t>
      </w:r>
      <w:r w:rsidR="00472E53" w:rsidRPr="31ED8AAD">
        <w:rPr>
          <w:rFonts w:eastAsia="Arial" w:cs="Arial"/>
          <w:color w:val="000000" w:themeColor="text1"/>
        </w:rPr>
        <w:t xml:space="preserve"> </w:t>
      </w:r>
      <w:r w:rsidRPr="31ED8AAD">
        <w:rPr>
          <w:rFonts w:eastAsia="Arial" w:cs="Arial"/>
          <w:color w:val="000000" w:themeColor="text1"/>
        </w:rPr>
        <w:t>hours or more.</w:t>
      </w:r>
    </w:p>
    <w:p w14:paraId="6B42E4D1" w14:textId="77777777" w:rsidR="00D91552" w:rsidRPr="002A5BDA" w:rsidRDefault="00D91552" w:rsidP="00FC074F">
      <w:pPr>
        <w:pStyle w:val="Heading6"/>
        <w:rPr>
          <w:rFonts w:eastAsia="Arial"/>
        </w:rPr>
      </w:pPr>
      <w:r w:rsidRPr="002A5BDA">
        <w:rPr>
          <w:rFonts w:eastAsia="Arial"/>
        </w:rPr>
        <w:t>Number of Hours Child is Certified:</w:t>
      </w:r>
    </w:p>
    <w:tbl>
      <w:tblPr>
        <w:tblStyle w:val="TableGrid"/>
        <w:tblW w:w="10007" w:type="dxa"/>
        <w:tblLook w:val="04A0" w:firstRow="1" w:lastRow="0" w:firstColumn="1" w:lastColumn="0" w:noHBand="0" w:noVBand="1"/>
        <w:tblDescription w:val="This table provides contractors with an example of when a child should be reported as full-time enrollment. "/>
      </w:tblPr>
      <w:tblGrid>
        <w:gridCol w:w="1099"/>
        <w:gridCol w:w="1198"/>
        <w:gridCol w:w="1319"/>
        <w:gridCol w:w="1586"/>
        <w:gridCol w:w="1366"/>
        <w:gridCol w:w="957"/>
        <w:gridCol w:w="2482"/>
      </w:tblGrid>
      <w:tr w:rsidR="004962B9" w14:paraId="37F36B59" w14:textId="77777777" w:rsidTr="00CB3BA6">
        <w:trPr>
          <w:cantSplit/>
          <w:trHeight w:val="324"/>
          <w:tblHeader/>
        </w:trPr>
        <w:tc>
          <w:tcPr>
            <w:tcW w:w="1099" w:type="dxa"/>
            <w:vAlign w:val="center"/>
          </w:tcPr>
          <w:p w14:paraId="0EDE728E" w14:textId="77777777" w:rsidR="00D91552" w:rsidRDefault="00D91552" w:rsidP="00544E0B">
            <w:pPr>
              <w:spacing w:line="257" w:lineRule="auto"/>
              <w:rPr>
                <w:rFonts w:eastAsia="Arial" w:cs="Arial"/>
              </w:rPr>
            </w:pPr>
            <w:r w:rsidRPr="31ED8AAD">
              <w:rPr>
                <w:rFonts w:eastAsia="Arial" w:cs="Arial"/>
              </w:rPr>
              <w:t xml:space="preserve"> </w:t>
            </w:r>
            <w:r>
              <w:rPr>
                <w:rFonts w:eastAsia="Arial" w:cs="Arial"/>
              </w:rPr>
              <w:t>Week</w:t>
            </w:r>
          </w:p>
        </w:tc>
        <w:tc>
          <w:tcPr>
            <w:tcW w:w="1198" w:type="dxa"/>
            <w:vAlign w:val="center"/>
          </w:tcPr>
          <w:p w14:paraId="2A38D43A" w14:textId="77777777" w:rsidR="00D91552" w:rsidRDefault="00D91552" w:rsidP="00544E0B">
            <w:pPr>
              <w:spacing w:line="257" w:lineRule="auto"/>
              <w:rPr>
                <w:rFonts w:eastAsia="Arial" w:cs="Arial"/>
              </w:rPr>
            </w:pPr>
            <w:r w:rsidRPr="31ED8AAD">
              <w:rPr>
                <w:rFonts w:eastAsia="Arial" w:cs="Arial"/>
              </w:rPr>
              <w:t xml:space="preserve">Monday </w:t>
            </w:r>
          </w:p>
        </w:tc>
        <w:tc>
          <w:tcPr>
            <w:tcW w:w="1319" w:type="dxa"/>
            <w:vAlign w:val="center"/>
          </w:tcPr>
          <w:p w14:paraId="7C1D7365" w14:textId="77777777" w:rsidR="00D91552" w:rsidRDefault="00D91552" w:rsidP="00544E0B">
            <w:pPr>
              <w:spacing w:line="257" w:lineRule="auto"/>
              <w:rPr>
                <w:rFonts w:eastAsia="Arial" w:cs="Arial"/>
              </w:rPr>
            </w:pPr>
            <w:r w:rsidRPr="31ED8AAD">
              <w:rPr>
                <w:rFonts w:eastAsia="Arial" w:cs="Arial"/>
              </w:rPr>
              <w:t xml:space="preserve">Tuesday  </w:t>
            </w:r>
          </w:p>
        </w:tc>
        <w:tc>
          <w:tcPr>
            <w:tcW w:w="1586" w:type="dxa"/>
            <w:vAlign w:val="center"/>
          </w:tcPr>
          <w:p w14:paraId="005E6916" w14:textId="77777777" w:rsidR="00D91552" w:rsidRDefault="00D91552" w:rsidP="00544E0B">
            <w:pPr>
              <w:spacing w:line="257" w:lineRule="auto"/>
              <w:rPr>
                <w:rFonts w:eastAsia="Arial" w:cs="Arial"/>
              </w:rPr>
            </w:pPr>
            <w:r w:rsidRPr="31ED8AAD">
              <w:rPr>
                <w:rFonts w:eastAsia="Arial" w:cs="Arial"/>
              </w:rPr>
              <w:t xml:space="preserve">Wednesday </w:t>
            </w:r>
          </w:p>
        </w:tc>
        <w:tc>
          <w:tcPr>
            <w:tcW w:w="1366" w:type="dxa"/>
            <w:vAlign w:val="center"/>
          </w:tcPr>
          <w:p w14:paraId="4C2E4D13" w14:textId="77777777" w:rsidR="00D91552" w:rsidRDefault="00D91552" w:rsidP="00544E0B">
            <w:pPr>
              <w:spacing w:line="257" w:lineRule="auto"/>
              <w:rPr>
                <w:rFonts w:eastAsia="Arial" w:cs="Arial"/>
              </w:rPr>
            </w:pPr>
            <w:r w:rsidRPr="31ED8AAD">
              <w:rPr>
                <w:rFonts w:eastAsia="Arial" w:cs="Arial"/>
              </w:rPr>
              <w:t xml:space="preserve">Thursday </w:t>
            </w:r>
          </w:p>
        </w:tc>
        <w:tc>
          <w:tcPr>
            <w:tcW w:w="957" w:type="dxa"/>
            <w:vAlign w:val="center"/>
          </w:tcPr>
          <w:p w14:paraId="481D1FCA" w14:textId="77777777" w:rsidR="00D91552" w:rsidRDefault="00D91552" w:rsidP="00544E0B">
            <w:pPr>
              <w:spacing w:line="257" w:lineRule="auto"/>
              <w:rPr>
                <w:rFonts w:eastAsia="Arial" w:cs="Arial"/>
              </w:rPr>
            </w:pPr>
            <w:r w:rsidRPr="31ED8AAD">
              <w:rPr>
                <w:rFonts w:eastAsia="Arial" w:cs="Arial"/>
              </w:rPr>
              <w:t xml:space="preserve">Friday </w:t>
            </w:r>
          </w:p>
        </w:tc>
        <w:tc>
          <w:tcPr>
            <w:tcW w:w="2482" w:type="dxa"/>
            <w:vAlign w:val="center"/>
          </w:tcPr>
          <w:p w14:paraId="4864E975" w14:textId="77777777" w:rsidR="00D91552" w:rsidRDefault="00D91552" w:rsidP="00544E0B">
            <w:pPr>
              <w:spacing w:line="257" w:lineRule="auto"/>
              <w:rPr>
                <w:rFonts w:eastAsia="Arial" w:cs="Arial"/>
              </w:rPr>
            </w:pPr>
            <w:r w:rsidRPr="31ED8AAD">
              <w:rPr>
                <w:rFonts w:eastAsia="Arial" w:cs="Arial"/>
              </w:rPr>
              <w:t xml:space="preserve">Total </w:t>
            </w:r>
            <w:r>
              <w:rPr>
                <w:rFonts w:eastAsia="Arial" w:cs="Arial"/>
              </w:rPr>
              <w:t>Weekly</w:t>
            </w:r>
            <w:r w:rsidRPr="31ED8AAD">
              <w:rPr>
                <w:rFonts w:eastAsia="Arial" w:cs="Arial"/>
              </w:rPr>
              <w:t xml:space="preserve"> </w:t>
            </w:r>
            <w:r>
              <w:rPr>
                <w:rFonts w:eastAsia="Arial" w:cs="Arial"/>
              </w:rPr>
              <w:t>Hours</w:t>
            </w:r>
            <w:r w:rsidRPr="31ED8AAD">
              <w:rPr>
                <w:rFonts w:eastAsia="Arial" w:cs="Arial"/>
              </w:rPr>
              <w:t xml:space="preserve"> </w:t>
            </w:r>
          </w:p>
        </w:tc>
      </w:tr>
      <w:tr w:rsidR="004962B9" w14:paraId="33AD9311" w14:textId="77777777" w:rsidTr="00CB3BA6">
        <w:trPr>
          <w:cantSplit/>
          <w:trHeight w:val="324"/>
          <w:tblHeader/>
        </w:trPr>
        <w:tc>
          <w:tcPr>
            <w:tcW w:w="1099" w:type="dxa"/>
            <w:vAlign w:val="center"/>
          </w:tcPr>
          <w:p w14:paraId="76943B73" w14:textId="77777777" w:rsidR="00D91552" w:rsidRDefault="00D91552" w:rsidP="00544E0B">
            <w:pPr>
              <w:spacing w:line="257" w:lineRule="auto"/>
              <w:rPr>
                <w:rFonts w:eastAsia="Arial" w:cs="Arial"/>
              </w:rPr>
            </w:pPr>
            <w:r w:rsidRPr="31ED8AAD">
              <w:rPr>
                <w:rFonts w:eastAsia="Arial" w:cs="Arial"/>
              </w:rPr>
              <w:t xml:space="preserve">Week 1 </w:t>
            </w:r>
          </w:p>
        </w:tc>
        <w:tc>
          <w:tcPr>
            <w:tcW w:w="1198" w:type="dxa"/>
            <w:vAlign w:val="center"/>
          </w:tcPr>
          <w:p w14:paraId="74401F6D" w14:textId="77777777" w:rsidR="00D91552" w:rsidRDefault="00D91552" w:rsidP="00544E0B">
            <w:pPr>
              <w:spacing w:line="257" w:lineRule="auto"/>
              <w:rPr>
                <w:rFonts w:eastAsia="Arial" w:cs="Arial"/>
              </w:rPr>
            </w:pPr>
            <w:r w:rsidRPr="31ED8AAD">
              <w:rPr>
                <w:rFonts w:eastAsia="Arial" w:cs="Arial"/>
              </w:rPr>
              <w:t xml:space="preserve">8 </w:t>
            </w:r>
          </w:p>
        </w:tc>
        <w:tc>
          <w:tcPr>
            <w:tcW w:w="1319" w:type="dxa"/>
            <w:vAlign w:val="center"/>
          </w:tcPr>
          <w:p w14:paraId="4436552F" w14:textId="77777777" w:rsidR="00D91552" w:rsidRDefault="00D91552" w:rsidP="00544E0B">
            <w:pPr>
              <w:spacing w:line="257" w:lineRule="auto"/>
              <w:rPr>
                <w:rFonts w:eastAsia="Arial" w:cs="Arial"/>
              </w:rPr>
            </w:pPr>
            <w:r w:rsidRPr="31ED8AAD">
              <w:rPr>
                <w:rFonts w:eastAsia="Arial" w:cs="Arial"/>
              </w:rPr>
              <w:t xml:space="preserve">8 </w:t>
            </w:r>
          </w:p>
        </w:tc>
        <w:tc>
          <w:tcPr>
            <w:tcW w:w="1586" w:type="dxa"/>
            <w:vAlign w:val="center"/>
          </w:tcPr>
          <w:p w14:paraId="2191E210" w14:textId="77777777" w:rsidR="00D91552" w:rsidRDefault="00D91552" w:rsidP="00544E0B">
            <w:pPr>
              <w:spacing w:line="257" w:lineRule="auto"/>
              <w:rPr>
                <w:rFonts w:eastAsia="Arial" w:cs="Arial"/>
              </w:rPr>
            </w:pPr>
            <w:r w:rsidRPr="31ED8AAD">
              <w:rPr>
                <w:rFonts w:eastAsia="Arial" w:cs="Arial"/>
              </w:rPr>
              <w:t xml:space="preserve">8 </w:t>
            </w:r>
          </w:p>
        </w:tc>
        <w:tc>
          <w:tcPr>
            <w:tcW w:w="1366" w:type="dxa"/>
            <w:vAlign w:val="center"/>
          </w:tcPr>
          <w:p w14:paraId="42580CAA" w14:textId="77777777" w:rsidR="00D91552" w:rsidRDefault="00D91552" w:rsidP="00544E0B">
            <w:pPr>
              <w:spacing w:line="257" w:lineRule="auto"/>
              <w:rPr>
                <w:rFonts w:eastAsia="Arial" w:cs="Arial"/>
              </w:rPr>
            </w:pPr>
            <w:r w:rsidRPr="31ED8AAD">
              <w:rPr>
                <w:rFonts w:eastAsia="Arial" w:cs="Arial"/>
              </w:rPr>
              <w:t xml:space="preserve">8 </w:t>
            </w:r>
          </w:p>
        </w:tc>
        <w:tc>
          <w:tcPr>
            <w:tcW w:w="957" w:type="dxa"/>
            <w:vAlign w:val="center"/>
          </w:tcPr>
          <w:p w14:paraId="5FCD5EC4" w14:textId="77777777" w:rsidR="00D91552" w:rsidRDefault="00D91552" w:rsidP="00544E0B">
            <w:pPr>
              <w:spacing w:line="257" w:lineRule="auto"/>
              <w:rPr>
                <w:rFonts w:eastAsia="Arial" w:cs="Arial"/>
              </w:rPr>
            </w:pPr>
            <w:r w:rsidRPr="31ED8AAD">
              <w:rPr>
                <w:rFonts w:eastAsia="Arial" w:cs="Arial"/>
              </w:rPr>
              <w:t>3</w:t>
            </w:r>
          </w:p>
        </w:tc>
        <w:tc>
          <w:tcPr>
            <w:tcW w:w="2482" w:type="dxa"/>
            <w:vAlign w:val="center"/>
          </w:tcPr>
          <w:p w14:paraId="5F7B7EA3" w14:textId="77777777" w:rsidR="00D91552" w:rsidRDefault="00D91552" w:rsidP="00544E0B">
            <w:pPr>
              <w:spacing w:line="257" w:lineRule="auto"/>
              <w:rPr>
                <w:rFonts w:eastAsia="Arial" w:cs="Arial"/>
              </w:rPr>
            </w:pPr>
            <w:r w:rsidRPr="31ED8AAD">
              <w:rPr>
                <w:rFonts w:eastAsia="Arial" w:cs="Arial"/>
              </w:rPr>
              <w:t>35 = Full-Time</w:t>
            </w:r>
          </w:p>
        </w:tc>
      </w:tr>
      <w:tr w:rsidR="004962B9" w14:paraId="69C9E22A" w14:textId="77777777" w:rsidTr="00CB3BA6">
        <w:trPr>
          <w:cantSplit/>
          <w:trHeight w:val="324"/>
          <w:tblHeader/>
        </w:trPr>
        <w:tc>
          <w:tcPr>
            <w:tcW w:w="1099" w:type="dxa"/>
            <w:vAlign w:val="center"/>
          </w:tcPr>
          <w:p w14:paraId="222A2DB7" w14:textId="77777777" w:rsidR="00D91552" w:rsidRDefault="00D91552" w:rsidP="00544E0B">
            <w:pPr>
              <w:spacing w:line="257" w:lineRule="auto"/>
              <w:rPr>
                <w:rFonts w:eastAsia="Arial" w:cs="Arial"/>
              </w:rPr>
            </w:pPr>
            <w:r w:rsidRPr="31ED8AAD">
              <w:rPr>
                <w:rFonts w:eastAsia="Arial" w:cs="Arial"/>
              </w:rPr>
              <w:t xml:space="preserve">Week 2 </w:t>
            </w:r>
          </w:p>
        </w:tc>
        <w:tc>
          <w:tcPr>
            <w:tcW w:w="1198" w:type="dxa"/>
            <w:vAlign w:val="center"/>
          </w:tcPr>
          <w:p w14:paraId="7AE20048" w14:textId="77777777" w:rsidR="00D91552" w:rsidRDefault="00D91552" w:rsidP="00544E0B">
            <w:pPr>
              <w:spacing w:line="257" w:lineRule="auto"/>
              <w:rPr>
                <w:rFonts w:eastAsia="Arial" w:cs="Arial"/>
              </w:rPr>
            </w:pPr>
            <w:r w:rsidRPr="31ED8AAD">
              <w:rPr>
                <w:rFonts w:eastAsia="Arial" w:cs="Arial"/>
              </w:rPr>
              <w:t xml:space="preserve">8 </w:t>
            </w:r>
          </w:p>
        </w:tc>
        <w:tc>
          <w:tcPr>
            <w:tcW w:w="1319" w:type="dxa"/>
            <w:vAlign w:val="center"/>
          </w:tcPr>
          <w:p w14:paraId="42AAEE19" w14:textId="77777777" w:rsidR="00D91552" w:rsidRDefault="00D91552" w:rsidP="00544E0B">
            <w:pPr>
              <w:spacing w:line="257" w:lineRule="auto"/>
              <w:rPr>
                <w:rFonts w:eastAsia="Arial" w:cs="Arial"/>
              </w:rPr>
            </w:pPr>
            <w:r w:rsidRPr="31ED8AAD">
              <w:rPr>
                <w:rFonts w:eastAsia="Arial" w:cs="Arial"/>
              </w:rPr>
              <w:t xml:space="preserve">8 </w:t>
            </w:r>
          </w:p>
        </w:tc>
        <w:tc>
          <w:tcPr>
            <w:tcW w:w="1586" w:type="dxa"/>
            <w:vAlign w:val="center"/>
          </w:tcPr>
          <w:p w14:paraId="580B79CC" w14:textId="77777777" w:rsidR="00D91552" w:rsidRDefault="00D91552" w:rsidP="00544E0B">
            <w:pPr>
              <w:spacing w:line="257" w:lineRule="auto"/>
              <w:rPr>
                <w:rFonts w:eastAsia="Arial" w:cs="Arial"/>
              </w:rPr>
            </w:pPr>
            <w:r w:rsidRPr="31ED8AAD">
              <w:rPr>
                <w:rFonts w:eastAsia="Arial" w:cs="Arial"/>
              </w:rPr>
              <w:t xml:space="preserve">8 </w:t>
            </w:r>
          </w:p>
        </w:tc>
        <w:tc>
          <w:tcPr>
            <w:tcW w:w="1366" w:type="dxa"/>
            <w:vAlign w:val="center"/>
          </w:tcPr>
          <w:p w14:paraId="12332381" w14:textId="77777777" w:rsidR="00D91552" w:rsidRDefault="00D91552" w:rsidP="00544E0B">
            <w:pPr>
              <w:spacing w:line="257" w:lineRule="auto"/>
              <w:rPr>
                <w:rFonts w:eastAsia="Arial" w:cs="Arial"/>
              </w:rPr>
            </w:pPr>
            <w:r w:rsidRPr="31ED8AAD">
              <w:rPr>
                <w:rFonts w:eastAsia="Arial" w:cs="Arial"/>
              </w:rPr>
              <w:t xml:space="preserve">8 </w:t>
            </w:r>
          </w:p>
        </w:tc>
        <w:tc>
          <w:tcPr>
            <w:tcW w:w="957" w:type="dxa"/>
            <w:vAlign w:val="center"/>
          </w:tcPr>
          <w:p w14:paraId="0B778152" w14:textId="77777777" w:rsidR="00D91552" w:rsidRDefault="00D91552" w:rsidP="00544E0B">
            <w:pPr>
              <w:spacing w:line="257" w:lineRule="auto"/>
              <w:rPr>
                <w:rFonts w:eastAsia="Arial" w:cs="Arial"/>
              </w:rPr>
            </w:pPr>
            <w:r w:rsidRPr="31ED8AAD">
              <w:rPr>
                <w:rFonts w:eastAsia="Arial" w:cs="Arial"/>
              </w:rPr>
              <w:t>3</w:t>
            </w:r>
          </w:p>
        </w:tc>
        <w:tc>
          <w:tcPr>
            <w:tcW w:w="2482" w:type="dxa"/>
            <w:vAlign w:val="center"/>
          </w:tcPr>
          <w:p w14:paraId="5C3EC06E" w14:textId="77777777" w:rsidR="00D91552" w:rsidRDefault="00D91552" w:rsidP="00544E0B">
            <w:pPr>
              <w:spacing w:line="257" w:lineRule="auto"/>
              <w:rPr>
                <w:rFonts w:eastAsia="Arial" w:cs="Arial"/>
              </w:rPr>
            </w:pPr>
            <w:r w:rsidRPr="31ED8AAD">
              <w:rPr>
                <w:rFonts w:eastAsia="Arial" w:cs="Arial"/>
              </w:rPr>
              <w:t>35 = Full-Time</w:t>
            </w:r>
          </w:p>
        </w:tc>
      </w:tr>
      <w:tr w:rsidR="004962B9" w14:paraId="6FCBF763" w14:textId="77777777" w:rsidTr="00CB3BA6">
        <w:trPr>
          <w:cantSplit/>
          <w:trHeight w:val="324"/>
          <w:tblHeader/>
        </w:trPr>
        <w:tc>
          <w:tcPr>
            <w:tcW w:w="1099" w:type="dxa"/>
            <w:vAlign w:val="center"/>
          </w:tcPr>
          <w:p w14:paraId="6B296D12" w14:textId="77777777" w:rsidR="00D91552" w:rsidRDefault="00D91552" w:rsidP="00544E0B">
            <w:pPr>
              <w:spacing w:line="257" w:lineRule="auto"/>
              <w:rPr>
                <w:rFonts w:eastAsia="Arial" w:cs="Arial"/>
                <w:color w:val="000000" w:themeColor="text1"/>
              </w:rPr>
            </w:pPr>
            <w:r w:rsidRPr="31ED8AAD">
              <w:rPr>
                <w:rFonts w:eastAsia="Arial" w:cs="Arial"/>
                <w:color w:val="000000" w:themeColor="text1"/>
              </w:rPr>
              <w:t xml:space="preserve">Week 3 </w:t>
            </w:r>
          </w:p>
        </w:tc>
        <w:tc>
          <w:tcPr>
            <w:tcW w:w="1198" w:type="dxa"/>
            <w:vAlign w:val="center"/>
          </w:tcPr>
          <w:p w14:paraId="05D1F27C" w14:textId="77777777" w:rsidR="00D91552" w:rsidRDefault="00D91552" w:rsidP="00544E0B">
            <w:pPr>
              <w:spacing w:line="257" w:lineRule="auto"/>
              <w:rPr>
                <w:rFonts w:eastAsia="Arial" w:cs="Arial"/>
              </w:rPr>
            </w:pPr>
            <w:r w:rsidRPr="31ED8AAD">
              <w:rPr>
                <w:rFonts w:eastAsia="Arial" w:cs="Arial"/>
              </w:rPr>
              <w:t xml:space="preserve">8 </w:t>
            </w:r>
          </w:p>
        </w:tc>
        <w:tc>
          <w:tcPr>
            <w:tcW w:w="1319" w:type="dxa"/>
            <w:vAlign w:val="center"/>
          </w:tcPr>
          <w:p w14:paraId="1E5C3A46" w14:textId="77777777" w:rsidR="00D91552" w:rsidRDefault="00D91552" w:rsidP="00544E0B">
            <w:pPr>
              <w:spacing w:line="257" w:lineRule="auto"/>
              <w:rPr>
                <w:rFonts w:eastAsia="Arial" w:cs="Arial"/>
              </w:rPr>
            </w:pPr>
            <w:r w:rsidRPr="31ED8AAD">
              <w:rPr>
                <w:rFonts w:eastAsia="Arial" w:cs="Arial"/>
              </w:rPr>
              <w:t xml:space="preserve">8 </w:t>
            </w:r>
          </w:p>
        </w:tc>
        <w:tc>
          <w:tcPr>
            <w:tcW w:w="1586" w:type="dxa"/>
            <w:vAlign w:val="center"/>
          </w:tcPr>
          <w:p w14:paraId="0ABBC1EB" w14:textId="77777777" w:rsidR="00D91552" w:rsidRDefault="00D91552" w:rsidP="00544E0B">
            <w:pPr>
              <w:spacing w:line="257" w:lineRule="auto"/>
              <w:rPr>
                <w:rFonts w:eastAsia="Arial" w:cs="Arial"/>
              </w:rPr>
            </w:pPr>
            <w:r w:rsidRPr="31ED8AAD">
              <w:rPr>
                <w:rFonts w:eastAsia="Arial" w:cs="Arial"/>
              </w:rPr>
              <w:t xml:space="preserve">8 </w:t>
            </w:r>
          </w:p>
        </w:tc>
        <w:tc>
          <w:tcPr>
            <w:tcW w:w="1366" w:type="dxa"/>
            <w:vAlign w:val="center"/>
          </w:tcPr>
          <w:p w14:paraId="5C2F10A0" w14:textId="77777777" w:rsidR="00D91552" w:rsidRDefault="00D91552" w:rsidP="00544E0B">
            <w:pPr>
              <w:spacing w:line="257" w:lineRule="auto"/>
              <w:rPr>
                <w:rFonts w:eastAsia="Arial" w:cs="Arial"/>
              </w:rPr>
            </w:pPr>
            <w:r w:rsidRPr="31ED8AAD">
              <w:rPr>
                <w:rFonts w:eastAsia="Arial" w:cs="Arial"/>
              </w:rPr>
              <w:t xml:space="preserve">8 </w:t>
            </w:r>
          </w:p>
        </w:tc>
        <w:tc>
          <w:tcPr>
            <w:tcW w:w="957" w:type="dxa"/>
            <w:vAlign w:val="center"/>
          </w:tcPr>
          <w:p w14:paraId="7A036E3D" w14:textId="77777777" w:rsidR="00D91552" w:rsidRDefault="00D91552" w:rsidP="00544E0B">
            <w:pPr>
              <w:spacing w:line="257" w:lineRule="auto"/>
              <w:rPr>
                <w:rFonts w:eastAsia="Arial" w:cs="Arial"/>
              </w:rPr>
            </w:pPr>
            <w:r w:rsidRPr="31ED8AAD">
              <w:rPr>
                <w:rFonts w:eastAsia="Arial" w:cs="Arial"/>
              </w:rPr>
              <w:t>3</w:t>
            </w:r>
          </w:p>
        </w:tc>
        <w:tc>
          <w:tcPr>
            <w:tcW w:w="2482" w:type="dxa"/>
            <w:vAlign w:val="center"/>
          </w:tcPr>
          <w:p w14:paraId="51A7C9B3" w14:textId="77777777" w:rsidR="00D91552" w:rsidRDefault="00D91552" w:rsidP="00544E0B">
            <w:pPr>
              <w:spacing w:line="257" w:lineRule="auto"/>
              <w:rPr>
                <w:rFonts w:eastAsia="Arial" w:cs="Arial"/>
              </w:rPr>
            </w:pPr>
            <w:r w:rsidRPr="31ED8AAD">
              <w:rPr>
                <w:rFonts w:eastAsia="Arial" w:cs="Arial"/>
              </w:rPr>
              <w:t>35 = Full-Time</w:t>
            </w:r>
          </w:p>
        </w:tc>
      </w:tr>
      <w:tr w:rsidR="004962B9" w14:paraId="502BDE68" w14:textId="77777777" w:rsidTr="00CB3BA6">
        <w:trPr>
          <w:cantSplit/>
          <w:trHeight w:val="324"/>
          <w:tblHeader/>
        </w:trPr>
        <w:tc>
          <w:tcPr>
            <w:tcW w:w="1099" w:type="dxa"/>
            <w:vAlign w:val="center"/>
          </w:tcPr>
          <w:p w14:paraId="03A6DBD3" w14:textId="77777777" w:rsidR="00D91552" w:rsidRDefault="00D91552" w:rsidP="00544E0B">
            <w:pPr>
              <w:spacing w:line="257" w:lineRule="auto"/>
              <w:rPr>
                <w:rFonts w:eastAsia="Arial" w:cs="Arial"/>
                <w:color w:val="000000" w:themeColor="text1"/>
              </w:rPr>
            </w:pPr>
            <w:r w:rsidRPr="31ED8AAD">
              <w:rPr>
                <w:rFonts w:eastAsia="Arial" w:cs="Arial"/>
                <w:color w:val="000000" w:themeColor="text1"/>
              </w:rPr>
              <w:t xml:space="preserve">Week 4 </w:t>
            </w:r>
          </w:p>
        </w:tc>
        <w:tc>
          <w:tcPr>
            <w:tcW w:w="1198" w:type="dxa"/>
            <w:vAlign w:val="center"/>
          </w:tcPr>
          <w:p w14:paraId="5F6DB79E" w14:textId="77777777" w:rsidR="00D91552" w:rsidRDefault="00D91552" w:rsidP="00544E0B">
            <w:pPr>
              <w:spacing w:line="257" w:lineRule="auto"/>
              <w:rPr>
                <w:rFonts w:eastAsia="Arial" w:cs="Arial"/>
              </w:rPr>
            </w:pPr>
            <w:r w:rsidRPr="31ED8AAD">
              <w:rPr>
                <w:rFonts w:eastAsia="Arial" w:cs="Arial"/>
              </w:rPr>
              <w:t xml:space="preserve">8 </w:t>
            </w:r>
          </w:p>
        </w:tc>
        <w:tc>
          <w:tcPr>
            <w:tcW w:w="1319" w:type="dxa"/>
            <w:vAlign w:val="center"/>
          </w:tcPr>
          <w:p w14:paraId="11DD0E35" w14:textId="77777777" w:rsidR="00D91552" w:rsidRDefault="00D91552" w:rsidP="00544E0B">
            <w:pPr>
              <w:spacing w:line="257" w:lineRule="auto"/>
              <w:rPr>
                <w:rFonts w:eastAsia="Arial" w:cs="Arial"/>
              </w:rPr>
            </w:pPr>
            <w:r w:rsidRPr="31ED8AAD">
              <w:rPr>
                <w:rFonts w:eastAsia="Arial" w:cs="Arial"/>
              </w:rPr>
              <w:t xml:space="preserve">8 </w:t>
            </w:r>
          </w:p>
        </w:tc>
        <w:tc>
          <w:tcPr>
            <w:tcW w:w="1586" w:type="dxa"/>
            <w:vAlign w:val="center"/>
          </w:tcPr>
          <w:p w14:paraId="22E20A30" w14:textId="77777777" w:rsidR="00D91552" w:rsidRDefault="00D91552" w:rsidP="00544E0B">
            <w:pPr>
              <w:spacing w:line="257" w:lineRule="auto"/>
              <w:rPr>
                <w:rFonts w:eastAsia="Arial" w:cs="Arial"/>
              </w:rPr>
            </w:pPr>
            <w:r w:rsidRPr="31ED8AAD">
              <w:rPr>
                <w:rFonts w:eastAsia="Arial" w:cs="Arial"/>
              </w:rPr>
              <w:t xml:space="preserve">8 </w:t>
            </w:r>
          </w:p>
        </w:tc>
        <w:tc>
          <w:tcPr>
            <w:tcW w:w="1366" w:type="dxa"/>
            <w:vAlign w:val="center"/>
          </w:tcPr>
          <w:p w14:paraId="55D2D98E" w14:textId="77777777" w:rsidR="00D91552" w:rsidRDefault="00D91552" w:rsidP="00544E0B">
            <w:pPr>
              <w:spacing w:line="257" w:lineRule="auto"/>
              <w:rPr>
                <w:rFonts w:eastAsia="Arial" w:cs="Arial"/>
              </w:rPr>
            </w:pPr>
            <w:r w:rsidRPr="31ED8AAD">
              <w:rPr>
                <w:rFonts w:eastAsia="Arial" w:cs="Arial"/>
              </w:rPr>
              <w:t xml:space="preserve">8 </w:t>
            </w:r>
          </w:p>
        </w:tc>
        <w:tc>
          <w:tcPr>
            <w:tcW w:w="957" w:type="dxa"/>
            <w:vAlign w:val="center"/>
          </w:tcPr>
          <w:p w14:paraId="68D9363B" w14:textId="77777777" w:rsidR="00D91552" w:rsidRDefault="00D91552" w:rsidP="00544E0B">
            <w:pPr>
              <w:spacing w:line="257" w:lineRule="auto"/>
              <w:rPr>
                <w:rFonts w:eastAsia="Arial" w:cs="Arial"/>
              </w:rPr>
            </w:pPr>
            <w:r w:rsidRPr="31ED8AAD">
              <w:rPr>
                <w:rFonts w:eastAsia="Arial" w:cs="Arial"/>
              </w:rPr>
              <w:t>3</w:t>
            </w:r>
          </w:p>
        </w:tc>
        <w:tc>
          <w:tcPr>
            <w:tcW w:w="2482" w:type="dxa"/>
            <w:vAlign w:val="center"/>
          </w:tcPr>
          <w:p w14:paraId="6479167A" w14:textId="77777777" w:rsidR="00D91552" w:rsidRDefault="00D91552" w:rsidP="00544E0B">
            <w:pPr>
              <w:spacing w:line="257" w:lineRule="auto"/>
              <w:rPr>
                <w:rFonts w:eastAsia="Arial" w:cs="Arial"/>
              </w:rPr>
            </w:pPr>
            <w:r w:rsidRPr="31ED8AAD">
              <w:rPr>
                <w:rFonts w:eastAsia="Arial" w:cs="Arial"/>
              </w:rPr>
              <w:t>35 = Full-Time</w:t>
            </w:r>
          </w:p>
        </w:tc>
      </w:tr>
    </w:tbl>
    <w:p w14:paraId="28F6346E" w14:textId="77777777" w:rsidR="00D91552" w:rsidRPr="002A5BDA" w:rsidRDefault="00D91552" w:rsidP="00FC074F">
      <w:pPr>
        <w:pStyle w:val="Heading6"/>
        <w:rPr>
          <w:rFonts w:eastAsia="Arial"/>
        </w:rPr>
      </w:pPr>
      <w:r w:rsidRPr="002A5BDA">
        <w:rPr>
          <w:rFonts w:eastAsia="Arial"/>
        </w:rPr>
        <w:t>How to Report Enrollment on Enrollment, Attendance, and Fiscal Report:</w:t>
      </w:r>
    </w:p>
    <w:tbl>
      <w:tblPr>
        <w:tblStyle w:val="TableGrid"/>
        <w:tblW w:w="10001" w:type="dxa"/>
        <w:tblLook w:val="04A0" w:firstRow="1" w:lastRow="0" w:firstColumn="1" w:lastColumn="0" w:noHBand="0" w:noVBand="1"/>
        <w:tblDescription w:val="The table shows contractors how to report full-time enrollment on the Enrollment, Attendance and Fiscal Report."/>
      </w:tblPr>
      <w:tblGrid>
        <w:gridCol w:w="1650"/>
        <w:gridCol w:w="1650"/>
        <w:gridCol w:w="1680"/>
        <w:gridCol w:w="1805"/>
        <w:gridCol w:w="1643"/>
        <w:gridCol w:w="1573"/>
      </w:tblGrid>
      <w:tr w:rsidR="00BD75C0" w14:paraId="0C265E88" w14:textId="77777777" w:rsidTr="00544E0B">
        <w:trPr>
          <w:cantSplit/>
          <w:trHeight w:val="322"/>
          <w:tblHeader/>
        </w:trPr>
        <w:tc>
          <w:tcPr>
            <w:tcW w:w="1650" w:type="dxa"/>
            <w:vAlign w:val="center"/>
          </w:tcPr>
          <w:p w14:paraId="02A1D317" w14:textId="77777777" w:rsidR="00D91552" w:rsidRPr="31ED8AAD" w:rsidRDefault="00D91552" w:rsidP="00544E0B">
            <w:pPr>
              <w:spacing w:line="257" w:lineRule="auto"/>
              <w:rPr>
                <w:rFonts w:eastAsia="Arial" w:cs="Arial"/>
              </w:rPr>
            </w:pPr>
            <w:r>
              <w:rPr>
                <w:rFonts w:eastAsia="Arial" w:cs="Arial"/>
              </w:rPr>
              <w:t>Week</w:t>
            </w:r>
          </w:p>
        </w:tc>
        <w:tc>
          <w:tcPr>
            <w:tcW w:w="1650" w:type="dxa"/>
            <w:vAlign w:val="center"/>
          </w:tcPr>
          <w:p w14:paraId="2403E615" w14:textId="77777777" w:rsidR="00D91552" w:rsidRDefault="00D91552" w:rsidP="00544E0B">
            <w:pPr>
              <w:spacing w:line="257" w:lineRule="auto"/>
              <w:rPr>
                <w:rFonts w:eastAsia="Arial" w:cs="Arial"/>
              </w:rPr>
            </w:pPr>
            <w:r w:rsidRPr="31ED8AAD">
              <w:rPr>
                <w:rFonts w:eastAsia="Arial" w:cs="Arial"/>
              </w:rPr>
              <w:t xml:space="preserve">Monday </w:t>
            </w:r>
          </w:p>
        </w:tc>
        <w:tc>
          <w:tcPr>
            <w:tcW w:w="1680" w:type="dxa"/>
            <w:vAlign w:val="center"/>
          </w:tcPr>
          <w:p w14:paraId="3D884F91" w14:textId="77777777" w:rsidR="00D91552" w:rsidRDefault="00D91552" w:rsidP="00544E0B">
            <w:pPr>
              <w:spacing w:line="257" w:lineRule="auto"/>
              <w:rPr>
                <w:rFonts w:eastAsia="Arial" w:cs="Arial"/>
              </w:rPr>
            </w:pPr>
            <w:r w:rsidRPr="31ED8AAD">
              <w:rPr>
                <w:rFonts w:eastAsia="Arial" w:cs="Arial"/>
              </w:rPr>
              <w:t xml:space="preserve">Tuesday  </w:t>
            </w:r>
          </w:p>
        </w:tc>
        <w:tc>
          <w:tcPr>
            <w:tcW w:w="1805" w:type="dxa"/>
            <w:vAlign w:val="center"/>
          </w:tcPr>
          <w:p w14:paraId="54FF12B0" w14:textId="77777777" w:rsidR="00D91552" w:rsidRDefault="00D91552" w:rsidP="00544E0B">
            <w:pPr>
              <w:spacing w:line="257" w:lineRule="auto"/>
              <w:rPr>
                <w:rFonts w:eastAsia="Arial" w:cs="Arial"/>
              </w:rPr>
            </w:pPr>
            <w:r w:rsidRPr="31ED8AAD">
              <w:rPr>
                <w:rFonts w:eastAsia="Arial" w:cs="Arial"/>
              </w:rPr>
              <w:t xml:space="preserve">Wednesday </w:t>
            </w:r>
          </w:p>
        </w:tc>
        <w:tc>
          <w:tcPr>
            <w:tcW w:w="1643" w:type="dxa"/>
            <w:vAlign w:val="center"/>
          </w:tcPr>
          <w:p w14:paraId="4F2AC07C" w14:textId="77777777" w:rsidR="00D91552" w:rsidRDefault="00D91552" w:rsidP="00544E0B">
            <w:pPr>
              <w:spacing w:line="257" w:lineRule="auto"/>
              <w:rPr>
                <w:rFonts w:eastAsia="Arial" w:cs="Arial"/>
              </w:rPr>
            </w:pPr>
            <w:r w:rsidRPr="31ED8AAD">
              <w:rPr>
                <w:rFonts w:eastAsia="Arial" w:cs="Arial"/>
              </w:rPr>
              <w:t xml:space="preserve">Thursday </w:t>
            </w:r>
          </w:p>
        </w:tc>
        <w:tc>
          <w:tcPr>
            <w:tcW w:w="1573" w:type="dxa"/>
            <w:vAlign w:val="center"/>
          </w:tcPr>
          <w:p w14:paraId="3CE5848E" w14:textId="77777777" w:rsidR="00D91552" w:rsidRDefault="00D91552" w:rsidP="00544E0B">
            <w:pPr>
              <w:spacing w:line="257" w:lineRule="auto"/>
              <w:rPr>
                <w:rFonts w:eastAsia="Arial" w:cs="Arial"/>
              </w:rPr>
            </w:pPr>
            <w:r w:rsidRPr="31ED8AAD">
              <w:rPr>
                <w:rFonts w:eastAsia="Arial" w:cs="Arial"/>
              </w:rPr>
              <w:t xml:space="preserve">Friday </w:t>
            </w:r>
          </w:p>
        </w:tc>
      </w:tr>
      <w:tr w:rsidR="00BD75C0" w14:paraId="37469AE2" w14:textId="77777777" w:rsidTr="00544E0B">
        <w:trPr>
          <w:cantSplit/>
          <w:trHeight w:val="322"/>
          <w:tblHeader/>
        </w:trPr>
        <w:tc>
          <w:tcPr>
            <w:tcW w:w="1650" w:type="dxa"/>
            <w:vAlign w:val="center"/>
          </w:tcPr>
          <w:p w14:paraId="4B4E0F03" w14:textId="77777777" w:rsidR="00D91552" w:rsidRPr="31ED8AAD" w:rsidRDefault="00D91552" w:rsidP="00544E0B">
            <w:pPr>
              <w:spacing w:line="257" w:lineRule="auto"/>
              <w:rPr>
                <w:rFonts w:eastAsia="Arial" w:cs="Arial"/>
              </w:rPr>
            </w:pPr>
            <w:r>
              <w:rPr>
                <w:rFonts w:eastAsia="Arial" w:cs="Arial"/>
              </w:rPr>
              <w:t>Week 1</w:t>
            </w:r>
          </w:p>
        </w:tc>
        <w:tc>
          <w:tcPr>
            <w:tcW w:w="1650" w:type="dxa"/>
            <w:vAlign w:val="center"/>
          </w:tcPr>
          <w:p w14:paraId="3EF4C040" w14:textId="77777777" w:rsidR="00D91552" w:rsidRDefault="00D91552" w:rsidP="00544E0B">
            <w:pPr>
              <w:spacing w:line="257" w:lineRule="auto"/>
              <w:rPr>
                <w:rFonts w:eastAsia="Arial" w:cs="Arial"/>
              </w:rPr>
            </w:pPr>
            <w:r w:rsidRPr="31ED8AAD">
              <w:rPr>
                <w:rFonts w:eastAsia="Arial" w:cs="Arial"/>
              </w:rPr>
              <w:t>Full-Time</w:t>
            </w:r>
          </w:p>
        </w:tc>
        <w:tc>
          <w:tcPr>
            <w:tcW w:w="1680" w:type="dxa"/>
            <w:vAlign w:val="center"/>
          </w:tcPr>
          <w:p w14:paraId="22CAC4F6" w14:textId="77777777" w:rsidR="00D91552" w:rsidRDefault="00D91552" w:rsidP="00544E0B">
            <w:pPr>
              <w:spacing w:line="257" w:lineRule="auto"/>
              <w:rPr>
                <w:rFonts w:eastAsia="Arial" w:cs="Arial"/>
              </w:rPr>
            </w:pPr>
            <w:r w:rsidRPr="31ED8AAD">
              <w:rPr>
                <w:rFonts w:eastAsia="Arial" w:cs="Arial"/>
              </w:rPr>
              <w:t>Full-Time</w:t>
            </w:r>
          </w:p>
        </w:tc>
        <w:tc>
          <w:tcPr>
            <w:tcW w:w="1805" w:type="dxa"/>
            <w:vAlign w:val="center"/>
          </w:tcPr>
          <w:p w14:paraId="03D8BE86" w14:textId="77777777" w:rsidR="00D91552" w:rsidRDefault="00D91552" w:rsidP="00544E0B">
            <w:pPr>
              <w:spacing w:line="257" w:lineRule="auto"/>
              <w:rPr>
                <w:rFonts w:eastAsia="Arial" w:cs="Arial"/>
              </w:rPr>
            </w:pPr>
            <w:r w:rsidRPr="31ED8AAD">
              <w:rPr>
                <w:rFonts w:eastAsia="Arial" w:cs="Arial"/>
              </w:rPr>
              <w:t>Full-Time</w:t>
            </w:r>
          </w:p>
        </w:tc>
        <w:tc>
          <w:tcPr>
            <w:tcW w:w="1643" w:type="dxa"/>
            <w:vAlign w:val="center"/>
          </w:tcPr>
          <w:p w14:paraId="5442F762" w14:textId="77777777" w:rsidR="00D91552" w:rsidRDefault="00D91552" w:rsidP="00544E0B">
            <w:pPr>
              <w:spacing w:line="257" w:lineRule="auto"/>
              <w:rPr>
                <w:rFonts w:eastAsia="Arial" w:cs="Arial"/>
              </w:rPr>
            </w:pPr>
            <w:r w:rsidRPr="31ED8AAD">
              <w:rPr>
                <w:rFonts w:eastAsia="Arial" w:cs="Arial"/>
              </w:rPr>
              <w:t>Full-Time</w:t>
            </w:r>
          </w:p>
        </w:tc>
        <w:tc>
          <w:tcPr>
            <w:tcW w:w="1573" w:type="dxa"/>
            <w:vAlign w:val="center"/>
          </w:tcPr>
          <w:p w14:paraId="572313D1" w14:textId="77777777" w:rsidR="00D91552" w:rsidRDefault="00D91552" w:rsidP="00544E0B">
            <w:pPr>
              <w:spacing w:line="257" w:lineRule="auto"/>
              <w:rPr>
                <w:rFonts w:eastAsia="Arial" w:cs="Arial"/>
              </w:rPr>
            </w:pPr>
            <w:r w:rsidRPr="31ED8AAD">
              <w:rPr>
                <w:rFonts w:eastAsia="Arial" w:cs="Arial"/>
              </w:rPr>
              <w:t>Full-Time</w:t>
            </w:r>
          </w:p>
        </w:tc>
      </w:tr>
      <w:tr w:rsidR="00BD75C0" w14:paraId="0483CD3C" w14:textId="77777777" w:rsidTr="00544E0B">
        <w:trPr>
          <w:cantSplit/>
          <w:trHeight w:val="322"/>
          <w:tblHeader/>
        </w:trPr>
        <w:tc>
          <w:tcPr>
            <w:tcW w:w="1650" w:type="dxa"/>
            <w:vAlign w:val="center"/>
          </w:tcPr>
          <w:p w14:paraId="3F942CF4" w14:textId="77777777" w:rsidR="00D91552" w:rsidRPr="31ED8AAD" w:rsidRDefault="00D91552" w:rsidP="00544E0B">
            <w:pPr>
              <w:spacing w:line="257" w:lineRule="auto"/>
              <w:rPr>
                <w:rFonts w:eastAsia="Arial" w:cs="Arial"/>
              </w:rPr>
            </w:pPr>
            <w:r>
              <w:rPr>
                <w:rFonts w:eastAsia="Arial" w:cs="Arial"/>
              </w:rPr>
              <w:t>Week 2</w:t>
            </w:r>
          </w:p>
        </w:tc>
        <w:tc>
          <w:tcPr>
            <w:tcW w:w="1650" w:type="dxa"/>
            <w:vAlign w:val="center"/>
          </w:tcPr>
          <w:p w14:paraId="217FC2DD" w14:textId="77777777" w:rsidR="00D91552" w:rsidRDefault="00D91552" w:rsidP="00544E0B">
            <w:pPr>
              <w:spacing w:line="257" w:lineRule="auto"/>
              <w:rPr>
                <w:rFonts w:eastAsia="Arial" w:cs="Arial"/>
              </w:rPr>
            </w:pPr>
            <w:r w:rsidRPr="31ED8AAD">
              <w:rPr>
                <w:rFonts w:eastAsia="Arial" w:cs="Arial"/>
              </w:rPr>
              <w:t>Full-Time</w:t>
            </w:r>
          </w:p>
        </w:tc>
        <w:tc>
          <w:tcPr>
            <w:tcW w:w="1680" w:type="dxa"/>
            <w:vAlign w:val="center"/>
          </w:tcPr>
          <w:p w14:paraId="3B3BFFF1" w14:textId="77777777" w:rsidR="00D91552" w:rsidRDefault="00D91552" w:rsidP="00544E0B">
            <w:pPr>
              <w:spacing w:line="257" w:lineRule="auto"/>
              <w:rPr>
                <w:rFonts w:eastAsia="Arial" w:cs="Arial"/>
              </w:rPr>
            </w:pPr>
            <w:r w:rsidRPr="31ED8AAD">
              <w:rPr>
                <w:rFonts w:eastAsia="Arial" w:cs="Arial"/>
              </w:rPr>
              <w:t>Full-Time</w:t>
            </w:r>
          </w:p>
        </w:tc>
        <w:tc>
          <w:tcPr>
            <w:tcW w:w="1805" w:type="dxa"/>
            <w:vAlign w:val="center"/>
          </w:tcPr>
          <w:p w14:paraId="0EA79579" w14:textId="77777777" w:rsidR="00D91552" w:rsidRDefault="00D91552" w:rsidP="00544E0B">
            <w:pPr>
              <w:spacing w:line="257" w:lineRule="auto"/>
              <w:rPr>
                <w:rFonts w:eastAsia="Arial" w:cs="Arial"/>
              </w:rPr>
            </w:pPr>
            <w:r w:rsidRPr="31ED8AAD">
              <w:rPr>
                <w:rFonts w:eastAsia="Arial" w:cs="Arial"/>
              </w:rPr>
              <w:t>Full-Time</w:t>
            </w:r>
          </w:p>
        </w:tc>
        <w:tc>
          <w:tcPr>
            <w:tcW w:w="1643" w:type="dxa"/>
            <w:vAlign w:val="center"/>
          </w:tcPr>
          <w:p w14:paraId="7E1D978E" w14:textId="77777777" w:rsidR="00D91552" w:rsidRDefault="00D91552" w:rsidP="00544E0B">
            <w:pPr>
              <w:spacing w:line="257" w:lineRule="auto"/>
              <w:rPr>
                <w:rFonts w:eastAsia="Arial" w:cs="Arial"/>
              </w:rPr>
            </w:pPr>
            <w:r w:rsidRPr="31ED8AAD">
              <w:rPr>
                <w:rFonts w:eastAsia="Arial" w:cs="Arial"/>
              </w:rPr>
              <w:t>Full-Time</w:t>
            </w:r>
          </w:p>
        </w:tc>
        <w:tc>
          <w:tcPr>
            <w:tcW w:w="1573" w:type="dxa"/>
            <w:vAlign w:val="center"/>
          </w:tcPr>
          <w:p w14:paraId="771142B0" w14:textId="77777777" w:rsidR="00D91552" w:rsidRDefault="00D91552" w:rsidP="00544E0B">
            <w:pPr>
              <w:spacing w:line="257" w:lineRule="auto"/>
              <w:rPr>
                <w:rFonts w:eastAsia="Arial" w:cs="Arial"/>
              </w:rPr>
            </w:pPr>
            <w:r w:rsidRPr="31ED8AAD">
              <w:rPr>
                <w:rFonts w:eastAsia="Arial" w:cs="Arial"/>
              </w:rPr>
              <w:t>Full-Time</w:t>
            </w:r>
          </w:p>
        </w:tc>
      </w:tr>
      <w:tr w:rsidR="00BD75C0" w14:paraId="21946521" w14:textId="77777777" w:rsidTr="00544E0B">
        <w:trPr>
          <w:cantSplit/>
          <w:trHeight w:val="322"/>
          <w:tblHeader/>
        </w:trPr>
        <w:tc>
          <w:tcPr>
            <w:tcW w:w="1650" w:type="dxa"/>
            <w:vAlign w:val="center"/>
          </w:tcPr>
          <w:p w14:paraId="6CE4141E" w14:textId="77777777" w:rsidR="00D91552" w:rsidRPr="31ED8AAD" w:rsidRDefault="00D91552" w:rsidP="00544E0B">
            <w:pPr>
              <w:spacing w:line="257" w:lineRule="auto"/>
              <w:rPr>
                <w:rFonts w:eastAsia="Arial" w:cs="Arial"/>
              </w:rPr>
            </w:pPr>
            <w:r>
              <w:rPr>
                <w:rFonts w:eastAsia="Arial" w:cs="Arial"/>
              </w:rPr>
              <w:t>Week 3</w:t>
            </w:r>
          </w:p>
        </w:tc>
        <w:tc>
          <w:tcPr>
            <w:tcW w:w="1650" w:type="dxa"/>
            <w:vAlign w:val="center"/>
          </w:tcPr>
          <w:p w14:paraId="78DBC5E4" w14:textId="77777777" w:rsidR="00D91552" w:rsidRDefault="00D91552" w:rsidP="00544E0B">
            <w:pPr>
              <w:spacing w:line="257" w:lineRule="auto"/>
              <w:rPr>
                <w:rFonts w:eastAsia="Arial" w:cs="Arial"/>
              </w:rPr>
            </w:pPr>
            <w:r w:rsidRPr="31ED8AAD">
              <w:rPr>
                <w:rFonts w:eastAsia="Arial" w:cs="Arial"/>
              </w:rPr>
              <w:t>Full-Time</w:t>
            </w:r>
          </w:p>
        </w:tc>
        <w:tc>
          <w:tcPr>
            <w:tcW w:w="1680" w:type="dxa"/>
            <w:vAlign w:val="center"/>
          </w:tcPr>
          <w:p w14:paraId="7EEA9755" w14:textId="77777777" w:rsidR="00D91552" w:rsidRDefault="00D91552" w:rsidP="00544E0B">
            <w:pPr>
              <w:spacing w:line="257" w:lineRule="auto"/>
              <w:rPr>
                <w:rFonts w:eastAsia="Arial" w:cs="Arial"/>
              </w:rPr>
            </w:pPr>
            <w:r w:rsidRPr="31ED8AAD">
              <w:rPr>
                <w:rFonts w:eastAsia="Arial" w:cs="Arial"/>
              </w:rPr>
              <w:t>Full-Time</w:t>
            </w:r>
          </w:p>
        </w:tc>
        <w:tc>
          <w:tcPr>
            <w:tcW w:w="1805" w:type="dxa"/>
            <w:vAlign w:val="center"/>
          </w:tcPr>
          <w:p w14:paraId="024F2CC8" w14:textId="77777777" w:rsidR="00D91552" w:rsidRDefault="00D91552" w:rsidP="00544E0B">
            <w:pPr>
              <w:spacing w:line="257" w:lineRule="auto"/>
              <w:rPr>
                <w:rFonts w:eastAsia="Arial" w:cs="Arial"/>
              </w:rPr>
            </w:pPr>
            <w:r w:rsidRPr="31ED8AAD">
              <w:rPr>
                <w:rFonts w:eastAsia="Arial" w:cs="Arial"/>
              </w:rPr>
              <w:t>Full-Time</w:t>
            </w:r>
          </w:p>
        </w:tc>
        <w:tc>
          <w:tcPr>
            <w:tcW w:w="1643" w:type="dxa"/>
            <w:vAlign w:val="center"/>
          </w:tcPr>
          <w:p w14:paraId="7800D4B7" w14:textId="77777777" w:rsidR="00D91552" w:rsidRDefault="00D91552" w:rsidP="00544E0B">
            <w:pPr>
              <w:spacing w:line="257" w:lineRule="auto"/>
              <w:rPr>
                <w:rFonts w:eastAsia="Arial" w:cs="Arial"/>
              </w:rPr>
            </w:pPr>
            <w:r w:rsidRPr="31ED8AAD">
              <w:rPr>
                <w:rFonts w:eastAsia="Arial" w:cs="Arial"/>
              </w:rPr>
              <w:t>Full-Time</w:t>
            </w:r>
          </w:p>
        </w:tc>
        <w:tc>
          <w:tcPr>
            <w:tcW w:w="1573" w:type="dxa"/>
            <w:vAlign w:val="center"/>
          </w:tcPr>
          <w:p w14:paraId="106B2AC7" w14:textId="77777777" w:rsidR="00D91552" w:rsidRDefault="00D91552" w:rsidP="00544E0B">
            <w:pPr>
              <w:spacing w:line="257" w:lineRule="auto"/>
              <w:rPr>
                <w:rFonts w:eastAsia="Arial" w:cs="Arial"/>
              </w:rPr>
            </w:pPr>
            <w:r w:rsidRPr="31ED8AAD">
              <w:rPr>
                <w:rFonts w:eastAsia="Arial" w:cs="Arial"/>
              </w:rPr>
              <w:t>Full-Time</w:t>
            </w:r>
          </w:p>
        </w:tc>
      </w:tr>
      <w:tr w:rsidR="00BD75C0" w14:paraId="4E1AE5B3" w14:textId="77777777" w:rsidTr="00544E0B">
        <w:trPr>
          <w:cantSplit/>
          <w:trHeight w:val="322"/>
          <w:tblHeader/>
        </w:trPr>
        <w:tc>
          <w:tcPr>
            <w:tcW w:w="1650" w:type="dxa"/>
            <w:vAlign w:val="center"/>
          </w:tcPr>
          <w:p w14:paraId="4F3CF6A0" w14:textId="77777777" w:rsidR="00D91552" w:rsidRPr="31ED8AAD" w:rsidRDefault="00D91552" w:rsidP="00544E0B">
            <w:pPr>
              <w:spacing w:line="257" w:lineRule="auto"/>
              <w:rPr>
                <w:rFonts w:eastAsia="Arial" w:cs="Arial"/>
              </w:rPr>
            </w:pPr>
            <w:r>
              <w:rPr>
                <w:rFonts w:eastAsia="Arial" w:cs="Arial"/>
              </w:rPr>
              <w:t>Week 4</w:t>
            </w:r>
          </w:p>
        </w:tc>
        <w:tc>
          <w:tcPr>
            <w:tcW w:w="1650" w:type="dxa"/>
            <w:vAlign w:val="center"/>
          </w:tcPr>
          <w:p w14:paraId="14B5AEBE" w14:textId="77777777" w:rsidR="00D91552" w:rsidRDefault="00D91552" w:rsidP="00544E0B">
            <w:pPr>
              <w:spacing w:line="257" w:lineRule="auto"/>
              <w:rPr>
                <w:rFonts w:eastAsia="Arial" w:cs="Arial"/>
              </w:rPr>
            </w:pPr>
            <w:r w:rsidRPr="31ED8AAD">
              <w:rPr>
                <w:rFonts w:eastAsia="Arial" w:cs="Arial"/>
              </w:rPr>
              <w:t>Full-Time</w:t>
            </w:r>
          </w:p>
        </w:tc>
        <w:tc>
          <w:tcPr>
            <w:tcW w:w="1680" w:type="dxa"/>
            <w:vAlign w:val="center"/>
          </w:tcPr>
          <w:p w14:paraId="5DA731DD" w14:textId="77777777" w:rsidR="00D91552" w:rsidRDefault="00D91552" w:rsidP="00544E0B">
            <w:pPr>
              <w:spacing w:line="257" w:lineRule="auto"/>
              <w:rPr>
                <w:rFonts w:eastAsia="Arial" w:cs="Arial"/>
              </w:rPr>
            </w:pPr>
            <w:r w:rsidRPr="31ED8AAD">
              <w:rPr>
                <w:rFonts w:eastAsia="Arial" w:cs="Arial"/>
              </w:rPr>
              <w:t>Full-Time</w:t>
            </w:r>
          </w:p>
        </w:tc>
        <w:tc>
          <w:tcPr>
            <w:tcW w:w="1805" w:type="dxa"/>
            <w:vAlign w:val="center"/>
          </w:tcPr>
          <w:p w14:paraId="319FEF63" w14:textId="77777777" w:rsidR="00D91552" w:rsidRDefault="00D91552" w:rsidP="00544E0B">
            <w:pPr>
              <w:spacing w:line="257" w:lineRule="auto"/>
              <w:rPr>
                <w:rFonts w:eastAsia="Arial" w:cs="Arial"/>
              </w:rPr>
            </w:pPr>
            <w:r w:rsidRPr="31ED8AAD">
              <w:rPr>
                <w:rFonts w:eastAsia="Arial" w:cs="Arial"/>
              </w:rPr>
              <w:t>Full-Time</w:t>
            </w:r>
          </w:p>
        </w:tc>
        <w:tc>
          <w:tcPr>
            <w:tcW w:w="1643" w:type="dxa"/>
            <w:vAlign w:val="center"/>
          </w:tcPr>
          <w:p w14:paraId="5E9E166A" w14:textId="77777777" w:rsidR="00D91552" w:rsidRDefault="00D91552" w:rsidP="00544E0B">
            <w:pPr>
              <w:spacing w:line="257" w:lineRule="auto"/>
              <w:rPr>
                <w:rFonts w:eastAsia="Arial" w:cs="Arial"/>
              </w:rPr>
            </w:pPr>
            <w:r w:rsidRPr="31ED8AAD">
              <w:rPr>
                <w:rFonts w:eastAsia="Arial" w:cs="Arial"/>
              </w:rPr>
              <w:t>Full-Time</w:t>
            </w:r>
          </w:p>
        </w:tc>
        <w:tc>
          <w:tcPr>
            <w:tcW w:w="1573" w:type="dxa"/>
            <w:vAlign w:val="center"/>
          </w:tcPr>
          <w:p w14:paraId="0A10845F" w14:textId="77777777" w:rsidR="00D91552" w:rsidRDefault="00D91552" w:rsidP="00544E0B">
            <w:pPr>
              <w:spacing w:line="257" w:lineRule="auto"/>
              <w:rPr>
                <w:rFonts w:eastAsia="Arial" w:cs="Arial"/>
              </w:rPr>
            </w:pPr>
            <w:r w:rsidRPr="31ED8AAD">
              <w:rPr>
                <w:rFonts w:eastAsia="Arial" w:cs="Arial"/>
              </w:rPr>
              <w:t>Full-Time</w:t>
            </w:r>
          </w:p>
        </w:tc>
      </w:tr>
    </w:tbl>
    <w:p w14:paraId="0A6959E7" w14:textId="77777777" w:rsidR="00D91552" w:rsidRDefault="00D91552" w:rsidP="00D91552">
      <w:pPr>
        <w:spacing w:line="257" w:lineRule="auto"/>
        <w:rPr>
          <w:rFonts w:eastAsia="Arial" w:cs="Arial"/>
          <w:sz w:val="22"/>
        </w:rPr>
      </w:pPr>
      <w:r w:rsidRPr="31ED8AAD">
        <w:rPr>
          <w:rFonts w:eastAsia="Arial" w:cs="Arial"/>
          <w:sz w:val="22"/>
        </w:rPr>
        <w:t xml:space="preserve"> </w:t>
      </w:r>
    </w:p>
    <w:p w14:paraId="0936EE1D" w14:textId="77777777" w:rsidR="00D91552" w:rsidRDefault="00D91552" w:rsidP="007002DD">
      <w:pPr>
        <w:pStyle w:val="Heading5"/>
      </w:pPr>
      <w:r w:rsidRPr="31ED8AAD">
        <w:t>Example of Part-Time Enrollment:</w:t>
      </w:r>
    </w:p>
    <w:p w14:paraId="13E117B8" w14:textId="5700CB9C" w:rsidR="00D91552" w:rsidRPr="003310C6" w:rsidRDefault="05BC352D" w:rsidP="009A71C1">
      <w:pPr>
        <w:spacing w:before="240"/>
        <w:rPr>
          <w:rFonts w:eastAsia="Arial" w:cs="Arial"/>
        </w:rPr>
      </w:pPr>
      <w:r w:rsidRPr="3470F385">
        <w:rPr>
          <w:rFonts w:eastAsia="Arial" w:cs="Arial"/>
          <w:color w:val="000000" w:themeColor="text1"/>
        </w:rPr>
        <w:t>If a child is certified to receive services Monday, Tuesday, Wednesday</w:t>
      </w:r>
      <w:r w:rsidR="00E47707">
        <w:rPr>
          <w:rFonts w:eastAsia="Arial" w:cs="Arial"/>
          <w:color w:val="000000" w:themeColor="text1"/>
        </w:rPr>
        <w:t>,</w:t>
      </w:r>
      <w:r w:rsidRPr="3470F385">
        <w:rPr>
          <w:rFonts w:eastAsia="Arial" w:cs="Arial"/>
          <w:color w:val="000000" w:themeColor="text1"/>
        </w:rPr>
        <w:t xml:space="preserve"> and Friday for </w:t>
      </w:r>
      <w:r w:rsidR="35364506" w:rsidRPr="09A2EAC1">
        <w:rPr>
          <w:rFonts w:eastAsia="Arial" w:cs="Arial"/>
          <w:color w:val="000000" w:themeColor="text1"/>
        </w:rPr>
        <w:t>4</w:t>
      </w:r>
      <w:r w:rsidRPr="3470F385">
        <w:rPr>
          <w:rFonts w:eastAsia="Arial" w:cs="Arial"/>
          <w:color w:val="000000" w:themeColor="text1"/>
        </w:rPr>
        <w:t xml:space="preserve"> hours per day, and on Thursday for </w:t>
      </w:r>
      <w:r w:rsidR="47627ECD" w:rsidRPr="09A2EAC1">
        <w:rPr>
          <w:rFonts w:eastAsia="Arial" w:cs="Arial"/>
          <w:color w:val="000000" w:themeColor="text1"/>
        </w:rPr>
        <w:t>8</w:t>
      </w:r>
      <w:r w:rsidRPr="3470F385">
        <w:rPr>
          <w:rFonts w:eastAsia="Arial" w:cs="Arial"/>
          <w:color w:val="000000" w:themeColor="text1"/>
        </w:rPr>
        <w:t xml:space="preserve"> hours, totaling 2</w:t>
      </w:r>
      <w:r w:rsidR="00E664E6">
        <w:rPr>
          <w:rFonts w:eastAsia="Arial" w:cs="Arial"/>
          <w:color w:val="000000" w:themeColor="text1"/>
        </w:rPr>
        <w:t>4</w:t>
      </w:r>
      <w:r w:rsidRPr="3470F385">
        <w:rPr>
          <w:rFonts w:eastAsia="Arial" w:cs="Arial"/>
          <w:color w:val="000000" w:themeColor="text1"/>
        </w:rPr>
        <w:t xml:space="preserve"> hours per week, the child should be reported within the part-time rate category. The contractor must report the child’s enrollment for all </w:t>
      </w:r>
      <w:r w:rsidR="0C981FB0" w:rsidRPr="09A2EAC1">
        <w:rPr>
          <w:rFonts w:eastAsia="Arial" w:cs="Arial"/>
          <w:color w:val="000000" w:themeColor="text1"/>
        </w:rPr>
        <w:t>5</w:t>
      </w:r>
      <w:r w:rsidRPr="3470F385">
        <w:rPr>
          <w:rFonts w:eastAsia="Arial" w:cs="Arial"/>
          <w:color w:val="000000" w:themeColor="text1"/>
        </w:rPr>
        <w:t xml:space="preserve"> days of the week as part-time child days of enrollment, because the child’s total enrollment for the week is less than </w:t>
      </w:r>
      <w:r w:rsidR="00E664E6">
        <w:rPr>
          <w:rFonts w:eastAsia="Arial" w:cs="Arial"/>
          <w:color w:val="000000" w:themeColor="text1"/>
        </w:rPr>
        <w:t>25</w:t>
      </w:r>
      <w:r w:rsidRPr="3470F385">
        <w:rPr>
          <w:rFonts w:eastAsia="Arial" w:cs="Arial"/>
          <w:color w:val="000000" w:themeColor="text1"/>
        </w:rPr>
        <w:t xml:space="preserve"> hours</w:t>
      </w:r>
      <w:r w:rsidR="002868CE">
        <w:rPr>
          <w:rFonts w:eastAsia="Arial" w:cs="Arial"/>
          <w:color w:val="000000" w:themeColor="text1"/>
        </w:rPr>
        <w:t>.</w:t>
      </w:r>
    </w:p>
    <w:p w14:paraId="262B81F0" w14:textId="0BFDCCA0" w:rsidR="00D91552" w:rsidRPr="003310C6" w:rsidRDefault="05BC352D" w:rsidP="00FC074F">
      <w:pPr>
        <w:pStyle w:val="Heading6"/>
        <w:rPr>
          <w:rFonts w:eastAsia="Arial"/>
          <w:color w:val="000000" w:themeColor="text1"/>
        </w:rPr>
      </w:pPr>
      <w:r w:rsidRPr="3470F385">
        <w:rPr>
          <w:rFonts w:eastAsia="Arial"/>
        </w:rPr>
        <w:t>Number of Hours Child is Certified:</w:t>
      </w:r>
    </w:p>
    <w:tbl>
      <w:tblPr>
        <w:tblStyle w:val="TableGrid"/>
        <w:tblW w:w="10054" w:type="dxa"/>
        <w:tblLook w:val="04A0" w:firstRow="1" w:lastRow="0" w:firstColumn="1" w:lastColumn="0" w:noHBand="0" w:noVBand="1"/>
        <w:tblDescription w:val="This table provides contractors with an example of when a child should be reported as part-time enrollment."/>
      </w:tblPr>
      <w:tblGrid>
        <w:gridCol w:w="1075"/>
        <w:gridCol w:w="1215"/>
        <w:gridCol w:w="1170"/>
        <w:gridCol w:w="1515"/>
        <w:gridCol w:w="1230"/>
        <w:gridCol w:w="915"/>
        <w:gridCol w:w="2934"/>
      </w:tblGrid>
      <w:tr w:rsidR="004962B9" w14:paraId="195077BF" w14:textId="77777777" w:rsidTr="00011254">
        <w:trPr>
          <w:cantSplit/>
          <w:trHeight w:val="300"/>
          <w:tblHeader/>
        </w:trPr>
        <w:tc>
          <w:tcPr>
            <w:tcW w:w="1075" w:type="dxa"/>
            <w:vAlign w:val="center"/>
          </w:tcPr>
          <w:p w14:paraId="01DC8526" w14:textId="77777777" w:rsidR="00011254" w:rsidRDefault="00011254" w:rsidP="00544E0B">
            <w:pPr>
              <w:spacing w:line="257" w:lineRule="auto"/>
              <w:jc w:val="center"/>
              <w:rPr>
                <w:rFonts w:eastAsia="Arial" w:cs="Arial"/>
              </w:rPr>
            </w:pPr>
            <w:r>
              <w:rPr>
                <w:rFonts w:eastAsia="Arial" w:cs="Arial"/>
              </w:rPr>
              <w:t>Week</w:t>
            </w:r>
          </w:p>
        </w:tc>
        <w:tc>
          <w:tcPr>
            <w:tcW w:w="1215" w:type="dxa"/>
            <w:vAlign w:val="center"/>
          </w:tcPr>
          <w:p w14:paraId="310690A6" w14:textId="77777777" w:rsidR="00011254" w:rsidRDefault="00011254" w:rsidP="00544E0B">
            <w:pPr>
              <w:spacing w:line="257" w:lineRule="auto"/>
              <w:jc w:val="center"/>
              <w:rPr>
                <w:rFonts w:eastAsia="Arial" w:cs="Arial"/>
              </w:rPr>
            </w:pPr>
            <w:r w:rsidRPr="31ED8AAD">
              <w:rPr>
                <w:rFonts w:eastAsia="Arial" w:cs="Arial"/>
              </w:rPr>
              <w:t xml:space="preserve">Monday </w:t>
            </w:r>
          </w:p>
        </w:tc>
        <w:tc>
          <w:tcPr>
            <w:tcW w:w="1170" w:type="dxa"/>
            <w:vAlign w:val="center"/>
          </w:tcPr>
          <w:p w14:paraId="2D10647F" w14:textId="77777777" w:rsidR="00011254" w:rsidRDefault="00011254" w:rsidP="00544E0B">
            <w:pPr>
              <w:spacing w:line="257" w:lineRule="auto"/>
              <w:jc w:val="center"/>
              <w:rPr>
                <w:rFonts w:eastAsia="Arial" w:cs="Arial"/>
              </w:rPr>
            </w:pPr>
            <w:r w:rsidRPr="31ED8AAD">
              <w:rPr>
                <w:rFonts w:eastAsia="Arial" w:cs="Arial"/>
              </w:rPr>
              <w:t xml:space="preserve">Tuesday  </w:t>
            </w:r>
          </w:p>
        </w:tc>
        <w:tc>
          <w:tcPr>
            <w:tcW w:w="1515" w:type="dxa"/>
            <w:vAlign w:val="center"/>
          </w:tcPr>
          <w:p w14:paraId="35AD4091" w14:textId="609B2BD5" w:rsidR="00011254" w:rsidRDefault="00011254" w:rsidP="00544E0B">
            <w:pPr>
              <w:spacing w:line="257" w:lineRule="auto"/>
              <w:jc w:val="center"/>
              <w:rPr>
                <w:rFonts w:eastAsia="Arial" w:cs="Arial"/>
              </w:rPr>
            </w:pPr>
            <w:r w:rsidRPr="31ED8AAD">
              <w:rPr>
                <w:rFonts w:eastAsia="Arial" w:cs="Arial"/>
              </w:rPr>
              <w:t xml:space="preserve">Wednesday </w:t>
            </w:r>
          </w:p>
        </w:tc>
        <w:tc>
          <w:tcPr>
            <w:tcW w:w="1230" w:type="dxa"/>
            <w:vAlign w:val="center"/>
          </w:tcPr>
          <w:p w14:paraId="53F1C3EE" w14:textId="77777777" w:rsidR="00011254" w:rsidRDefault="00011254" w:rsidP="00544E0B">
            <w:pPr>
              <w:spacing w:line="257" w:lineRule="auto"/>
              <w:jc w:val="center"/>
              <w:rPr>
                <w:rFonts w:eastAsia="Arial" w:cs="Arial"/>
              </w:rPr>
            </w:pPr>
            <w:r w:rsidRPr="31ED8AAD">
              <w:rPr>
                <w:rFonts w:eastAsia="Arial" w:cs="Arial"/>
              </w:rPr>
              <w:t xml:space="preserve">Thursday </w:t>
            </w:r>
          </w:p>
        </w:tc>
        <w:tc>
          <w:tcPr>
            <w:tcW w:w="915" w:type="dxa"/>
            <w:vAlign w:val="center"/>
          </w:tcPr>
          <w:p w14:paraId="21C924A1" w14:textId="77777777" w:rsidR="00011254" w:rsidRDefault="00011254" w:rsidP="00544E0B">
            <w:pPr>
              <w:spacing w:line="257" w:lineRule="auto"/>
              <w:jc w:val="center"/>
              <w:rPr>
                <w:rFonts w:eastAsia="Arial" w:cs="Arial"/>
              </w:rPr>
            </w:pPr>
            <w:r w:rsidRPr="31ED8AAD">
              <w:rPr>
                <w:rFonts w:eastAsia="Arial" w:cs="Arial"/>
              </w:rPr>
              <w:t xml:space="preserve">Friday </w:t>
            </w:r>
          </w:p>
        </w:tc>
        <w:tc>
          <w:tcPr>
            <w:tcW w:w="2934" w:type="dxa"/>
            <w:vAlign w:val="center"/>
          </w:tcPr>
          <w:p w14:paraId="2EF246A6" w14:textId="77777777" w:rsidR="00011254" w:rsidRDefault="00011254" w:rsidP="00544E0B">
            <w:pPr>
              <w:spacing w:line="257" w:lineRule="auto"/>
              <w:rPr>
                <w:rFonts w:eastAsia="Arial" w:cs="Arial"/>
              </w:rPr>
            </w:pPr>
            <w:r w:rsidRPr="31ED8AAD">
              <w:rPr>
                <w:rFonts w:eastAsia="Arial" w:cs="Arial"/>
              </w:rPr>
              <w:t xml:space="preserve">Total </w:t>
            </w:r>
            <w:r>
              <w:rPr>
                <w:rFonts w:eastAsia="Arial" w:cs="Arial"/>
              </w:rPr>
              <w:t>W</w:t>
            </w:r>
            <w:r w:rsidRPr="31ED8AAD">
              <w:rPr>
                <w:rFonts w:eastAsia="Arial" w:cs="Arial"/>
              </w:rPr>
              <w:t xml:space="preserve">eekly </w:t>
            </w:r>
            <w:r>
              <w:rPr>
                <w:rFonts w:eastAsia="Arial" w:cs="Arial"/>
              </w:rPr>
              <w:t>H</w:t>
            </w:r>
            <w:r w:rsidRPr="31ED8AAD">
              <w:rPr>
                <w:rFonts w:eastAsia="Arial" w:cs="Arial"/>
              </w:rPr>
              <w:t xml:space="preserve">ours </w:t>
            </w:r>
          </w:p>
        </w:tc>
      </w:tr>
      <w:tr w:rsidR="004962B9" w14:paraId="56D91211" w14:textId="77777777" w:rsidTr="00011254">
        <w:trPr>
          <w:cantSplit/>
          <w:trHeight w:val="300"/>
          <w:tblHeader/>
        </w:trPr>
        <w:tc>
          <w:tcPr>
            <w:tcW w:w="1075" w:type="dxa"/>
            <w:vAlign w:val="center"/>
          </w:tcPr>
          <w:p w14:paraId="7E776486" w14:textId="77777777" w:rsidR="00011254" w:rsidRDefault="00011254" w:rsidP="00544E0B">
            <w:pPr>
              <w:spacing w:line="257" w:lineRule="auto"/>
              <w:rPr>
                <w:rFonts w:eastAsia="Arial" w:cs="Arial"/>
              </w:rPr>
            </w:pPr>
            <w:r w:rsidRPr="31ED8AAD">
              <w:rPr>
                <w:rFonts w:eastAsia="Arial" w:cs="Arial"/>
              </w:rPr>
              <w:t xml:space="preserve">Week 1 </w:t>
            </w:r>
          </w:p>
        </w:tc>
        <w:tc>
          <w:tcPr>
            <w:tcW w:w="1215" w:type="dxa"/>
            <w:vAlign w:val="center"/>
          </w:tcPr>
          <w:p w14:paraId="78941E47" w14:textId="6573DDF7" w:rsidR="00011254" w:rsidRDefault="00C53A41" w:rsidP="00544E0B">
            <w:pPr>
              <w:spacing w:line="257" w:lineRule="auto"/>
              <w:rPr>
                <w:rFonts w:eastAsia="Arial" w:cs="Arial"/>
              </w:rPr>
            </w:pPr>
            <w:r>
              <w:rPr>
                <w:rFonts w:eastAsia="Arial" w:cs="Arial"/>
              </w:rPr>
              <w:t>4</w:t>
            </w:r>
          </w:p>
        </w:tc>
        <w:tc>
          <w:tcPr>
            <w:tcW w:w="1170" w:type="dxa"/>
            <w:vAlign w:val="center"/>
          </w:tcPr>
          <w:p w14:paraId="44240AAE" w14:textId="5A91E971" w:rsidR="00011254" w:rsidRDefault="00C53A41" w:rsidP="00544E0B">
            <w:pPr>
              <w:spacing w:line="257" w:lineRule="auto"/>
              <w:rPr>
                <w:rFonts w:eastAsia="Arial" w:cs="Arial"/>
              </w:rPr>
            </w:pPr>
            <w:r>
              <w:rPr>
                <w:rFonts w:eastAsia="Arial" w:cs="Arial"/>
              </w:rPr>
              <w:t>4</w:t>
            </w:r>
          </w:p>
        </w:tc>
        <w:tc>
          <w:tcPr>
            <w:tcW w:w="1515" w:type="dxa"/>
            <w:vAlign w:val="center"/>
          </w:tcPr>
          <w:p w14:paraId="76DB90EB" w14:textId="4E841E89" w:rsidR="00011254" w:rsidRDefault="00C53A41" w:rsidP="00544E0B">
            <w:pPr>
              <w:spacing w:line="257" w:lineRule="auto"/>
              <w:rPr>
                <w:rFonts w:eastAsia="Arial" w:cs="Arial"/>
              </w:rPr>
            </w:pPr>
            <w:r>
              <w:rPr>
                <w:rFonts w:eastAsia="Arial" w:cs="Arial"/>
              </w:rPr>
              <w:t>4</w:t>
            </w:r>
          </w:p>
        </w:tc>
        <w:tc>
          <w:tcPr>
            <w:tcW w:w="1230" w:type="dxa"/>
            <w:vAlign w:val="center"/>
          </w:tcPr>
          <w:p w14:paraId="43016E57" w14:textId="713800C0" w:rsidR="00011254" w:rsidRDefault="00C53A41" w:rsidP="00544E0B">
            <w:pPr>
              <w:spacing w:line="257" w:lineRule="auto"/>
              <w:rPr>
                <w:rFonts w:eastAsia="Arial" w:cs="Arial"/>
              </w:rPr>
            </w:pPr>
            <w:r>
              <w:rPr>
                <w:rFonts w:eastAsia="Arial" w:cs="Arial"/>
              </w:rPr>
              <w:t>8</w:t>
            </w:r>
          </w:p>
        </w:tc>
        <w:tc>
          <w:tcPr>
            <w:tcW w:w="915" w:type="dxa"/>
            <w:vAlign w:val="center"/>
          </w:tcPr>
          <w:p w14:paraId="729DE7E4" w14:textId="0F5809B8" w:rsidR="00011254" w:rsidRDefault="00C53A41" w:rsidP="00544E0B">
            <w:pPr>
              <w:spacing w:line="257" w:lineRule="auto"/>
              <w:rPr>
                <w:rFonts w:eastAsia="Arial" w:cs="Arial"/>
              </w:rPr>
            </w:pPr>
            <w:r>
              <w:rPr>
                <w:rFonts w:eastAsia="Arial" w:cs="Arial"/>
              </w:rPr>
              <w:t>4</w:t>
            </w:r>
          </w:p>
        </w:tc>
        <w:tc>
          <w:tcPr>
            <w:tcW w:w="2934" w:type="dxa"/>
            <w:vAlign w:val="center"/>
          </w:tcPr>
          <w:p w14:paraId="56BB5404" w14:textId="17AA9102" w:rsidR="00011254" w:rsidRDefault="00011254" w:rsidP="00544E0B">
            <w:pPr>
              <w:spacing w:line="257" w:lineRule="auto"/>
              <w:rPr>
                <w:rFonts w:eastAsia="Arial" w:cs="Arial"/>
              </w:rPr>
            </w:pPr>
            <w:r w:rsidRPr="31ED8AAD">
              <w:rPr>
                <w:rFonts w:eastAsia="Arial" w:cs="Arial"/>
              </w:rPr>
              <w:t>2</w:t>
            </w:r>
            <w:r w:rsidR="00AB67E1">
              <w:rPr>
                <w:rFonts w:eastAsia="Arial" w:cs="Arial"/>
              </w:rPr>
              <w:t>4</w:t>
            </w:r>
            <w:r w:rsidRPr="31ED8AAD">
              <w:rPr>
                <w:rFonts w:eastAsia="Arial" w:cs="Arial"/>
              </w:rPr>
              <w:t xml:space="preserve"> = Part-Time</w:t>
            </w:r>
          </w:p>
        </w:tc>
      </w:tr>
      <w:tr w:rsidR="004962B9" w14:paraId="2F757D16" w14:textId="77777777" w:rsidTr="00011254">
        <w:trPr>
          <w:cantSplit/>
          <w:trHeight w:val="300"/>
          <w:tblHeader/>
        </w:trPr>
        <w:tc>
          <w:tcPr>
            <w:tcW w:w="1075" w:type="dxa"/>
            <w:vAlign w:val="center"/>
          </w:tcPr>
          <w:p w14:paraId="0BCC92E7" w14:textId="77777777" w:rsidR="00011254" w:rsidRDefault="00011254" w:rsidP="00544E0B">
            <w:pPr>
              <w:spacing w:line="257" w:lineRule="auto"/>
              <w:rPr>
                <w:rFonts w:eastAsia="Arial" w:cs="Arial"/>
              </w:rPr>
            </w:pPr>
            <w:r w:rsidRPr="31ED8AAD">
              <w:rPr>
                <w:rFonts w:eastAsia="Arial" w:cs="Arial"/>
              </w:rPr>
              <w:t xml:space="preserve">Week 2 </w:t>
            </w:r>
          </w:p>
        </w:tc>
        <w:tc>
          <w:tcPr>
            <w:tcW w:w="1215" w:type="dxa"/>
            <w:vAlign w:val="center"/>
          </w:tcPr>
          <w:p w14:paraId="1D0ADF7A" w14:textId="11857E2B" w:rsidR="00011254" w:rsidRDefault="000B2E4D" w:rsidP="00544E0B">
            <w:pPr>
              <w:spacing w:line="257" w:lineRule="auto"/>
              <w:rPr>
                <w:rFonts w:eastAsia="Arial" w:cs="Arial"/>
              </w:rPr>
            </w:pPr>
            <w:r>
              <w:rPr>
                <w:rFonts w:eastAsia="Arial" w:cs="Arial"/>
              </w:rPr>
              <w:t>4</w:t>
            </w:r>
          </w:p>
        </w:tc>
        <w:tc>
          <w:tcPr>
            <w:tcW w:w="1170" w:type="dxa"/>
            <w:vAlign w:val="center"/>
          </w:tcPr>
          <w:p w14:paraId="14648C29" w14:textId="1B0ECFC5" w:rsidR="00011254" w:rsidRDefault="000B2E4D" w:rsidP="00544E0B">
            <w:pPr>
              <w:spacing w:line="257" w:lineRule="auto"/>
              <w:rPr>
                <w:rFonts w:eastAsia="Arial" w:cs="Arial"/>
              </w:rPr>
            </w:pPr>
            <w:r>
              <w:rPr>
                <w:rFonts w:eastAsia="Arial" w:cs="Arial"/>
              </w:rPr>
              <w:t>4</w:t>
            </w:r>
          </w:p>
        </w:tc>
        <w:tc>
          <w:tcPr>
            <w:tcW w:w="1515" w:type="dxa"/>
            <w:vAlign w:val="center"/>
          </w:tcPr>
          <w:p w14:paraId="34C3CC76" w14:textId="460112A5" w:rsidR="00011254" w:rsidRDefault="000B2E4D" w:rsidP="00544E0B">
            <w:pPr>
              <w:spacing w:line="257" w:lineRule="auto"/>
              <w:rPr>
                <w:rFonts w:eastAsia="Arial" w:cs="Arial"/>
              </w:rPr>
            </w:pPr>
            <w:r>
              <w:rPr>
                <w:rFonts w:eastAsia="Arial" w:cs="Arial"/>
              </w:rPr>
              <w:t>4</w:t>
            </w:r>
          </w:p>
        </w:tc>
        <w:tc>
          <w:tcPr>
            <w:tcW w:w="1230" w:type="dxa"/>
            <w:vAlign w:val="center"/>
          </w:tcPr>
          <w:p w14:paraId="34C4B43E" w14:textId="426403F3" w:rsidR="00011254" w:rsidRDefault="000B2E4D" w:rsidP="00544E0B">
            <w:pPr>
              <w:spacing w:line="257" w:lineRule="auto"/>
              <w:rPr>
                <w:rFonts w:eastAsia="Arial" w:cs="Arial"/>
              </w:rPr>
            </w:pPr>
            <w:r>
              <w:rPr>
                <w:rFonts w:eastAsia="Arial" w:cs="Arial"/>
              </w:rPr>
              <w:t>8</w:t>
            </w:r>
          </w:p>
        </w:tc>
        <w:tc>
          <w:tcPr>
            <w:tcW w:w="915" w:type="dxa"/>
            <w:vAlign w:val="center"/>
          </w:tcPr>
          <w:p w14:paraId="5090736E" w14:textId="3A78C56D" w:rsidR="00011254" w:rsidRDefault="000B2E4D" w:rsidP="00544E0B">
            <w:pPr>
              <w:spacing w:line="257" w:lineRule="auto"/>
              <w:rPr>
                <w:rFonts w:eastAsia="Arial" w:cs="Arial"/>
              </w:rPr>
            </w:pPr>
            <w:r>
              <w:rPr>
                <w:rFonts w:eastAsia="Arial" w:cs="Arial"/>
              </w:rPr>
              <w:t>4</w:t>
            </w:r>
          </w:p>
        </w:tc>
        <w:tc>
          <w:tcPr>
            <w:tcW w:w="2934" w:type="dxa"/>
            <w:vAlign w:val="center"/>
          </w:tcPr>
          <w:p w14:paraId="3ABF6CD0" w14:textId="46FDFC83" w:rsidR="00011254" w:rsidRDefault="00011254" w:rsidP="00544E0B">
            <w:pPr>
              <w:spacing w:line="257" w:lineRule="auto"/>
              <w:rPr>
                <w:rFonts w:eastAsia="Arial" w:cs="Arial"/>
              </w:rPr>
            </w:pPr>
            <w:r w:rsidRPr="31ED8AAD">
              <w:rPr>
                <w:rFonts w:eastAsia="Arial" w:cs="Arial"/>
              </w:rPr>
              <w:t>2</w:t>
            </w:r>
            <w:r w:rsidR="00AB67E1">
              <w:rPr>
                <w:rFonts w:eastAsia="Arial" w:cs="Arial"/>
              </w:rPr>
              <w:t>4</w:t>
            </w:r>
            <w:r w:rsidRPr="31ED8AAD">
              <w:rPr>
                <w:rFonts w:eastAsia="Arial" w:cs="Arial"/>
              </w:rPr>
              <w:t xml:space="preserve"> = Part-Time</w:t>
            </w:r>
          </w:p>
        </w:tc>
      </w:tr>
      <w:tr w:rsidR="004962B9" w14:paraId="4B0D4DCB" w14:textId="77777777" w:rsidTr="00011254">
        <w:trPr>
          <w:cantSplit/>
          <w:trHeight w:val="300"/>
          <w:tblHeader/>
        </w:trPr>
        <w:tc>
          <w:tcPr>
            <w:tcW w:w="1075" w:type="dxa"/>
            <w:vAlign w:val="center"/>
          </w:tcPr>
          <w:p w14:paraId="0DE5F352" w14:textId="77777777" w:rsidR="00011254" w:rsidRDefault="00011254" w:rsidP="00544E0B">
            <w:pPr>
              <w:spacing w:line="257" w:lineRule="auto"/>
              <w:rPr>
                <w:rFonts w:eastAsia="Arial" w:cs="Arial"/>
                <w:color w:val="000000" w:themeColor="text1"/>
              </w:rPr>
            </w:pPr>
            <w:r w:rsidRPr="31ED8AAD">
              <w:rPr>
                <w:rFonts w:eastAsia="Arial" w:cs="Arial"/>
                <w:color w:val="000000" w:themeColor="text1"/>
              </w:rPr>
              <w:t xml:space="preserve">Week 3 </w:t>
            </w:r>
          </w:p>
        </w:tc>
        <w:tc>
          <w:tcPr>
            <w:tcW w:w="1215" w:type="dxa"/>
            <w:vAlign w:val="center"/>
          </w:tcPr>
          <w:p w14:paraId="795C1E81" w14:textId="7FFF5A23" w:rsidR="00011254" w:rsidRDefault="000B2E4D" w:rsidP="00544E0B">
            <w:pPr>
              <w:spacing w:line="257" w:lineRule="auto"/>
              <w:rPr>
                <w:rFonts w:eastAsia="Arial" w:cs="Arial"/>
              </w:rPr>
            </w:pPr>
            <w:r>
              <w:rPr>
                <w:rFonts w:eastAsia="Arial" w:cs="Arial"/>
              </w:rPr>
              <w:t>4</w:t>
            </w:r>
          </w:p>
        </w:tc>
        <w:tc>
          <w:tcPr>
            <w:tcW w:w="1170" w:type="dxa"/>
            <w:vAlign w:val="center"/>
          </w:tcPr>
          <w:p w14:paraId="4E6894D6" w14:textId="4B7721C2" w:rsidR="00011254" w:rsidRDefault="000B2E4D" w:rsidP="00544E0B">
            <w:pPr>
              <w:spacing w:line="257" w:lineRule="auto"/>
              <w:rPr>
                <w:rFonts w:eastAsia="Arial" w:cs="Arial"/>
              </w:rPr>
            </w:pPr>
            <w:r>
              <w:rPr>
                <w:rFonts w:eastAsia="Arial" w:cs="Arial"/>
              </w:rPr>
              <w:t>4</w:t>
            </w:r>
          </w:p>
        </w:tc>
        <w:tc>
          <w:tcPr>
            <w:tcW w:w="1515" w:type="dxa"/>
            <w:vAlign w:val="center"/>
          </w:tcPr>
          <w:p w14:paraId="2A581CC0" w14:textId="37CEB0C7" w:rsidR="00011254" w:rsidRDefault="000B2E4D" w:rsidP="00544E0B">
            <w:pPr>
              <w:spacing w:line="257" w:lineRule="auto"/>
              <w:rPr>
                <w:rFonts w:eastAsia="Arial" w:cs="Arial"/>
              </w:rPr>
            </w:pPr>
            <w:r>
              <w:rPr>
                <w:rFonts w:eastAsia="Arial" w:cs="Arial"/>
              </w:rPr>
              <w:t>4</w:t>
            </w:r>
          </w:p>
        </w:tc>
        <w:tc>
          <w:tcPr>
            <w:tcW w:w="1230" w:type="dxa"/>
            <w:vAlign w:val="center"/>
          </w:tcPr>
          <w:p w14:paraId="69CE53DC" w14:textId="24CE5736" w:rsidR="00011254" w:rsidRDefault="000B2E4D" w:rsidP="00544E0B">
            <w:pPr>
              <w:spacing w:line="257" w:lineRule="auto"/>
              <w:rPr>
                <w:rFonts w:eastAsia="Arial" w:cs="Arial"/>
              </w:rPr>
            </w:pPr>
            <w:r>
              <w:rPr>
                <w:rFonts w:eastAsia="Arial" w:cs="Arial"/>
              </w:rPr>
              <w:t>8</w:t>
            </w:r>
          </w:p>
        </w:tc>
        <w:tc>
          <w:tcPr>
            <w:tcW w:w="915" w:type="dxa"/>
            <w:vAlign w:val="center"/>
          </w:tcPr>
          <w:p w14:paraId="04EFE100" w14:textId="5D4182BC" w:rsidR="00011254" w:rsidRDefault="000B2E4D" w:rsidP="00544E0B">
            <w:pPr>
              <w:spacing w:line="257" w:lineRule="auto"/>
              <w:rPr>
                <w:rFonts w:eastAsia="Arial" w:cs="Arial"/>
              </w:rPr>
            </w:pPr>
            <w:r>
              <w:rPr>
                <w:rFonts w:eastAsia="Arial" w:cs="Arial"/>
              </w:rPr>
              <w:t>4</w:t>
            </w:r>
          </w:p>
        </w:tc>
        <w:tc>
          <w:tcPr>
            <w:tcW w:w="2934" w:type="dxa"/>
            <w:vAlign w:val="center"/>
          </w:tcPr>
          <w:p w14:paraId="29124D78" w14:textId="741DF657" w:rsidR="00011254" w:rsidRDefault="00011254" w:rsidP="00544E0B">
            <w:pPr>
              <w:spacing w:line="257" w:lineRule="auto"/>
              <w:rPr>
                <w:rFonts w:eastAsia="Arial" w:cs="Arial"/>
              </w:rPr>
            </w:pPr>
            <w:r w:rsidRPr="31ED8AAD">
              <w:rPr>
                <w:rFonts w:eastAsia="Arial" w:cs="Arial"/>
              </w:rPr>
              <w:t>2</w:t>
            </w:r>
            <w:r w:rsidR="00AB67E1">
              <w:rPr>
                <w:rFonts w:eastAsia="Arial" w:cs="Arial"/>
              </w:rPr>
              <w:t>4</w:t>
            </w:r>
            <w:r w:rsidRPr="31ED8AAD">
              <w:rPr>
                <w:rFonts w:eastAsia="Arial" w:cs="Arial"/>
              </w:rPr>
              <w:t xml:space="preserve"> = Part-Time</w:t>
            </w:r>
          </w:p>
        </w:tc>
      </w:tr>
      <w:tr w:rsidR="004962B9" w14:paraId="371004CE" w14:textId="77777777" w:rsidTr="00011254">
        <w:trPr>
          <w:cantSplit/>
          <w:trHeight w:val="300"/>
          <w:tblHeader/>
        </w:trPr>
        <w:tc>
          <w:tcPr>
            <w:tcW w:w="1075" w:type="dxa"/>
            <w:vAlign w:val="center"/>
          </w:tcPr>
          <w:p w14:paraId="20AAE2B5" w14:textId="77777777" w:rsidR="00011254" w:rsidRDefault="00011254" w:rsidP="00544E0B">
            <w:pPr>
              <w:spacing w:line="257" w:lineRule="auto"/>
              <w:rPr>
                <w:rFonts w:eastAsia="Arial" w:cs="Arial"/>
                <w:color w:val="000000" w:themeColor="text1"/>
              </w:rPr>
            </w:pPr>
            <w:r w:rsidRPr="31ED8AAD">
              <w:rPr>
                <w:rFonts w:eastAsia="Arial" w:cs="Arial"/>
                <w:color w:val="000000" w:themeColor="text1"/>
              </w:rPr>
              <w:t xml:space="preserve">Week 4 </w:t>
            </w:r>
          </w:p>
        </w:tc>
        <w:tc>
          <w:tcPr>
            <w:tcW w:w="1215" w:type="dxa"/>
            <w:vAlign w:val="center"/>
          </w:tcPr>
          <w:p w14:paraId="548A7960" w14:textId="0390DFF8" w:rsidR="00011254" w:rsidRDefault="000B2E4D" w:rsidP="00544E0B">
            <w:pPr>
              <w:spacing w:line="257" w:lineRule="auto"/>
              <w:rPr>
                <w:rFonts w:eastAsia="Arial" w:cs="Arial"/>
              </w:rPr>
            </w:pPr>
            <w:r>
              <w:rPr>
                <w:rFonts w:eastAsia="Arial" w:cs="Arial"/>
              </w:rPr>
              <w:t>4</w:t>
            </w:r>
          </w:p>
        </w:tc>
        <w:tc>
          <w:tcPr>
            <w:tcW w:w="1170" w:type="dxa"/>
            <w:vAlign w:val="center"/>
          </w:tcPr>
          <w:p w14:paraId="18524F50" w14:textId="3B93CA6B" w:rsidR="00011254" w:rsidRDefault="000B2E4D" w:rsidP="00544E0B">
            <w:pPr>
              <w:spacing w:line="257" w:lineRule="auto"/>
              <w:rPr>
                <w:rFonts w:eastAsia="Arial" w:cs="Arial"/>
              </w:rPr>
            </w:pPr>
            <w:r>
              <w:rPr>
                <w:rFonts w:eastAsia="Arial" w:cs="Arial"/>
              </w:rPr>
              <w:t>4</w:t>
            </w:r>
          </w:p>
        </w:tc>
        <w:tc>
          <w:tcPr>
            <w:tcW w:w="1515" w:type="dxa"/>
            <w:vAlign w:val="center"/>
          </w:tcPr>
          <w:p w14:paraId="666ECFFE" w14:textId="749C1BB2" w:rsidR="00011254" w:rsidRDefault="000B2E4D" w:rsidP="00544E0B">
            <w:pPr>
              <w:spacing w:line="257" w:lineRule="auto"/>
              <w:rPr>
                <w:rFonts w:eastAsia="Arial" w:cs="Arial"/>
              </w:rPr>
            </w:pPr>
            <w:r>
              <w:rPr>
                <w:rFonts w:eastAsia="Arial" w:cs="Arial"/>
              </w:rPr>
              <w:t>4</w:t>
            </w:r>
          </w:p>
        </w:tc>
        <w:tc>
          <w:tcPr>
            <w:tcW w:w="1230" w:type="dxa"/>
            <w:vAlign w:val="center"/>
          </w:tcPr>
          <w:p w14:paraId="6DEB1C03" w14:textId="67BA4AAC" w:rsidR="00011254" w:rsidRDefault="000B2E4D" w:rsidP="00544E0B">
            <w:pPr>
              <w:spacing w:line="257" w:lineRule="auto"/>
              <w:rPr>
                <w:rFonts w:eastAsia="Arial" w:cs="Arial"/>
              </w:rPr>
            </w:pPr>
            <w:r>
              <w:rPr>
                <w:rFonts w:eastAsia="Arial" w:cs="Arial"/>
              </w:rPr>
              <w:t>8</w:t>
            </w:r>
          </w:p>
        </w:tc>
        <w:tc>
          <w:tcPr>
            <w:tcW w:w="915" w:type="dxa"/>
            <w:vAlign w:val="center"/>
          </w:tcPr>
          <w:p w14:paraId="703B8F84" w14:textId="364756EF" w:rsidR="00011254" w:rsidRDefault="000B2E4D" w:rsidP="00544E0B">
            <w:pPr>
              <w:spacing w:line="257" w:lineRule="auto"/>
              <w:rPr>
                <w:rFonts w:eastAsia="Arial" w:cs="Arial"/>
              </w:rPr>
            </w:pPr>
            <w:r>
              <w:rPr>
                <w:rFonts w:eastAsia="Arial" w:cs="Arial"/>
              </w:rPr>
              <w:t>4</w:t>
            </w:r>
          </w:p>
        </w:tc>
        <w:tc>
          <w:tcPr>
            <w:tcW w:w="2934" w:type="dxa"/>
            <w:vAlign w:val="center"/>
          </w:tcPr>
          <w:p w14:paraId="4B792D9C" w14:textId="2C6BE93E" w:rsidR="00011254" w:rsidRDefault="00011254" w:rsidP="00544E0B">
            <w:pPr>
              <w:spacing w:line="257" w:lineRule="auto"/>
              <w:rPr>
                <w:rFonts w:eastAsia="Arial" w:cs="Arial"/>
              </w:rPr>
            </w:pPr>
            <w:r w:rsidRPr="31ED8AAD">
              <w:rPr>
                <w:rFonts w:eastAsia="Arial" w:cs="Arial"/>
              </w:rPr>
              <w:t>2</w:t>
            </w:r>
            <w:r w:rsidR="00AB67E1">
              <w:rPr>
                <w:rFonts w:eastAsia="Arial" w:cs="Arial"/>
              </w:rPr>
              <w:t>4</w:t>
            </w:r>
            <w:r w:rsidRPr="31ED8AAD">
              <w:rPr>
                <w:rFonts w:eastAsia="Arial" w:cs="Arial"/>
              </w:rPr>
              <w:t xml:space="preserve"> = Part-Time</w:t>
            </w:r>
          </w:p>
        </w:tc>
      </w:tr>
    </w:tbl>
    <w:p w14:paraId="18AFBDDF" w14:textId="4C9AB6D3" w:rsidR="00D91552" w:rsidRPr="002A5BDA" w:rsidRDefault="05BC352D" w:rsidP="00FC074F">
      <w:pPr>
        <w:pStyle w:val="Heading6"/>
        <w:rPr>
          <w:rFonts w:eastAsia="Arial"/>
        </w:rPr>
      </w:pPr>
      <w:r w:rsidRPr="3470F385">
        <w:rPr>
          <w:rFonts w:eastAsia="Arial"/>
        </w:rPr>
        <w:t>How to Report Enrollment on Enrollment, Attendance, and Fiscal Report</w:t>
      </w:r>
      <w:r w:rsidR="334F0EFB" w:rsidRPr="3470F385">
        <w:rPr>
          <w:rFonts w:eastAsia="Arial"/>
        </w:rPr>
        <w:t xml:space="preserve"> </w:t>
      </w:r>
    </w:p>
    <w:tbl>
      <w:tblPr>
        <w:tblStyle w:val="TableGrid"/>
        <w:tblW w:w="10038" w:type="dxa"/>
        <w:tblLook w:val="04A0" w:firstRow="1" w:lastRow="0" w:firstColumn="1" w:lastColumn="0" w:noHBand="0" w:noVBand="1"/>
        <w:tblDescription w:val="The table shows contractors how to report part-time enrollment on the Enrollment, Attendance and Fiscal Report"/>
      </w:tblPr>
      <w:tblGrid>
        <w:gridCol w:w="1359"/>
        <w:gridCol w:w="1609"/>
        <w:gridCol w:w="1565"/>
        <w:gridCol w:w="2047"/>
        <w:gridCol w:w="1669"/>
        <w:gridCol w:w="1789"/>
      </w:tblGrid>
      <w:tr w:rsidR="00B21FA3" w14:paraId="122D0259" w14:textId="77777777" w:rsidTr="00CB3F2D">
        <w:trPr>
          <w:cantSplit/>
          <w:trHeight w:val="305"/>
          <w:tblHeader/>
        </w:trPr>
        <w:tc>
          <w:tcPr>
            <w:tcW w:w="1359" w:type="dxa"/>
            <w:vAlign w:val="center"/>
          </w:tcPr>
          <w:p w14:paraId="2FFF993B" w14:textId="77777777" w:rsidR="00D91552" w:rsidRDefault="00D91552" w:rsidP="00544E0B">
            <w:pPr>
              <w:spacing w:line="257" w:lineRule="auto"/>
              <w:rPr>
                <w:rFonts w:eastAsia="Arial" w:cs="Arial"/>
              </w:rPr>
            </w:pPr>
            <w:r w:rsidRPr="31ED8AAD">
              <w:rPr>
                <w:rFonts w:eastAsia="Arial" w:cs="Arial"/>
              </w:rPr>
              <w:t xml:space="preserve"> </w:t>
            </w:r>
            <w:r>
              <w:rPr>
                <w:rFonts w:eastAsia="Arial" w:cs="Arial"/>
              </w:rPr>
              <w:t>Week</w:t>
            </w:r>
          </w:p>
        </w:tc>
        <w:tc>
          <w:tcPr>
            <w:tcW w:w="1609" w:type="dxa"/>
            <w:vAlign w:val="center"/>
          </w:tcPr>
          <w:p w14:paraId="14CA21BD" w14:textId="77777777" w:rsidR="00D91552" w:rsidRDefault="00D91552" w:rsidP="00544E0B">
            <w:pPr>
              <w:spacing w:line="257" w:lineRule="auto"/>
              <w:rPr>
                <w:rFonts w:eastAsia="Arial" w:cs="Arial"/>
              </w:rPr>
            </w:pPr>
            <w:r w:rsidRPr="31ED8AAD">
              <w:rPr>
                <w:rFonts w:eastAsia="Arial" w:cs="Arial"/>
              </w:rPr>
              <w:t xml:space="preserve">Monday </w:t>
            </w:r>
          </w:p>
        </w:tc>
        <w:tc>
          <w:tcPr>
            <w:tcW w:w="1565" w:type="dxa"/>
            <w:vAlign w:val="center"/>
          </w:tcPr>
          <w:p w14:paraId="019F3DF7" w14:textId="77777777" w:rsidR="00D91552" w:rsidRDefault="00D91552" w:rsidP="00544E0B">
            <w:pPr>
              <w:spacing w:line="257" w:lineRule="auto"/>
              <w:rPr>
                <w:rFonts w:eastAsia="Arial" w:cs="Arial"/>
              </w:rPr>
            </w:pPr>
            <w:r w:rsidRPr="31ED8AAD">
              <w:rPr>
                <w:rFonts w:eastAsia="Arial" w:cs="Arial"/>
              </w:rPr>
              <w:t xml:space="preserve">Tuesday  </w:t>
            </w:r>
          </w:p>
        </w:tc>
        <w:tc>
          <w:tcPr>
            <w:tcW w:w="2047" w:type="dxa"/>
            <w:vAlign w:val="center"/>
          </w:tcPr>
          <w:p w14:paraId="755B93E0" w14:textId="77777777" w:rsidR="00D91552" w:rsidRDefault="00D91552" w:rsidP="00544E0B">
            <w:pPr>
              <w:spacing w:line="257" w:lineRule="auto"/>
              <w:rPr>
                <w:rFonts w:eastAsia="Arial" w:cs="Arial"/>
              </w:rPr>
            </w:pPr>
            <w:r w:rsidRPr="31ED8AAD">
              <w:rPr>
                <w:rFonts w:eastAsia="Arial" w:cs="Arial"/>
              </w:rPr>
              <w:t xml:space="preserve">Wednesday </w:t>
            </w:r>
          </w:p>
        </w:tc>
        <w:tc>
          <w:tcPr>
            <w:tcW w:w="1669" w:type="dxa"/>
            <w:vAlign w:val="center"/>
          </w:tcPr>
          <w:p w14:paraId="53B17CB6" w14:textId="77777777" w:rsidR="00D91552" w:rsidRDefault="00D91552" w:rsidP="00544E0B">
            <w:pPr>
              <w:spacing w:line="257" w:lineRule="auto"/>
              <w:rPr>
                <w:rFonts w:eastAsia="Arial" w:cs="Arial"/>
              </w:rPr>
            </w:pPr>
            <w:r w:rsidRPr="31ED8AAD">
              <w:rPr>
                <w:rFonts w:eastAsia="Arial" w:cs="Arial"/>
              </w:rPr>
              <w:t xml:space="preserve">Thursday </w:t>
            </w:r>
          </w:p>
        </w:tc>
        <w:tc>
          <w:tcPr>
            <w:tcW w:w="1789" w:type="dxa"/>
            <w:vAlign w:val="center"/>
          </w:tcPr>
          <w:p w14:paraId="454BCEC4" w14:textId="77777777" w:rsidR="00D91552" w:rsidRDefault="00D91552" w:rsidP="00544E0B">
            <w:pPr>
              <w:spacing w:line="257" w:lineRule="auto"/>
              <w:rPr>
                <w:rFonts w:eastAsia="Arial" w:cs="Arial"/>
              </w:rPr>
            </w:pPr>
            <w:r w:rsidRPr="31ED8AAD">
              <w:rPr>
                <w:rFonts w:eastAsia="Arial" w:cs="Arial"/>
              </w:rPr>
              <w:t xml:space="preserve">Friday </w:t>
            </w:r>
          </w:p>
        </w:tc>
      </w:tr>
      <w:tr w:rsidR="00B21FA3" w14:paraId="3CBE8182" w14:textId="77777777" w:rsidTr="00CB3F2D">
        <w:trPr>
          <w:cantSplit/>
          <w:trHeight w:val="305"/>
          <w:tblHeader/>
        </w:trPr>
        <w:tc>
          <w:tcPr>
            <w:tcW w:w="1359" w:type="dxa"/>
            <w:vAlign w:val="center"/>
          </w:tcPr>
          <w:p w14:paraId="3575CBEC" w14:textId="77777777" w:rsidR="00D91552" w:rsidRDefault="00D91552" w:rsidP="00544E0B">
            <w:pPr>
              <w:spacing w:line="257" w:lineRule="auto"/>
              <w:rPr>
                <w:rFonts w:eastAsia="Arial" w:cs="Arial"/>
              </w:rPr>
            </w:pPr>
            <w:r w:rsidRPr="31ED8AAD">
              <w:rPr>
                <w:rFonts w:eastAsia="Arial" w:cs="Arial"/>
              </w:rPr>
              <w:t xml:space="preserve">Week 1 </w:t>
            </w:r>
          </w:p>
        </w:tc>
        <w:tc>
          <w:tcPr>
            <w:tcW w:w="1609" w:type="dxa"/>
            <w:vAlign w:val="center"/>
          </w:tcPr>
          <w:p w14:paraId="488D4D6C" w14:textId="77777777" w:rsidR="00D91552" w:rsidRDefault="00D91552" w:rsidP="00544E0B">
            <w:pPr>
              <w:spacing w:line="257" w:lineRule="auto"/>
              <w:rPr>
                <w:rFonts w:eastAsia="Arial" w:cs="Arial"/>
              </w:rPr>
            </w:pPr>
            <w:r w:rsidRPr="31ED8AAD">
              <w:rPr>
                <w:rFonts w:eastAsia="Arial" w:cs="Arial"/>
              </w:rPr>
              <w:t>Part-Time</w:t>
            </w:r>
          </w:p>
        </w:tc>
        <w:tc>
          <w:tcPr>
            <w:tcW w:w="1565" w:type="dxa"/>
            <w:vAlign w:val="center"/>
          </w:tcPr>
          <w:p w14:paraId="2F4F3740" w14:textId="77777777" w:rsidR="00D91552" w:rsidRDefault="00D91552" w:rsidP="00544E0B">
            <w:pPr>
              <w:spacing w:line="257" w:lineRule="auto"/>
              <w:rPr>
                <w:rFonts w:eastAsia="Arial" w:cs="Arial"/>
              </w:rPr>
            </w:pPr>
            <w:r w:rsidRPr="31ED8AAD">
              <w:rPr>
                <w:rFonts w:eastAsia="Arial" w:cs="Arial"/>
              </w:rPr>
              <w:t>Part-Time</w:t>
            </w:r>
          </w:p>
        </w:tc>
        <w:tc>
          <w:tcPr>
            <w:tcW w:w="2047" w:type="dxa"/>
            <w:vAlign w:val="center"/>
          </w:tcPr>
          <w:p w14:paraId="54BB58F6" w14:textId="77777777" w:rsidR="00D91552" w:rsidRDefault="00D91552" w:rsidP="00544E0B">
            <w:pPr>
              <w:spacing w:line="257" w:lineRule="auto"/>
              <w:rPr>
                <w:rFonts w:eastAsia="Arial" w:cs="Arial"/>
              </w:rPr>
            </w:pPr>
            <w:r w:rsidRPr="31ED8AAD">
              <w:rPr>
                <w:rFonts w:eastAsia="Arial" w:cs="Arial"/>
              </w:rPr>
              <w:t>Part-Time</w:t>
            </w:r>
          </w:p>
        </w:tc>
        <w:tc>
          <w:tcPr>
            <w:tcW w:w="1669" w:type="dxa"/>
            <w:vAlign w:val="center"/>
          </w:tcPr>
          <w:p w14:paraId="46683441" w14:textId="77777777" w:rsidR="00D91552" w:rsidRDefault="00D91552" w:rsidP="00544E0B">
            <w:pPr>
              <w:spacing w:line="257" w:lineRule="auto"/>
              <w:rPr>
                <w:rFonts w:eastAsia="Arial" w:cs="Arial"/>
              </w:rPr>
            </w:pPr>
            <w:r w:rsidRPr="31ED8AAD">
              <w:rPr>
                <w:rFonts w:eastAsia="Arial" w:cs="Arial"/>
              </w:rPr>
              <w:t>Part-Time</w:t>
            </w:r>
          </w:p>
        </w:tc>
        <w:tc>
          <w:tcPr>
            <w:tcW w:w="1789" w:type="dxa"/>
            <w:vAlign w:val="center"/>
          </w:tcPr>
          <w:p w14:paraId="24978F1D" w14:textId="77777777" w:rsidR="00D91552" w:rsidRDefault="00D91552" w:rsidP="00544E0B">
            <w:pPr>
              <w:spacing w:line="257" w:lineRule="auto"/>
              <w:rPr>
                <w:rFonts w:eastAsia="Arial" w:cs="Arial"/>
              </w:rPr>
            </w:pPr>
            <w:r w:rsidRPr="31ED8AAD">
              <w:rPr>
                <w:rFonts w:eastAsia="Arial" w:cs="Arial"/>
              </w:rPr>
              <w:t>Part-Time</w:t>
            </w:r>
          </w:p>
        </w:tc>
      </w:tr>
      <w:tr w:rsidR="00B21FA3" w14:paraId="1ADFE57A" w14:textId="77777777" w:rsidTr="00CB3F2D">
        <w:trPr>
          <w:cantSplit/>
          <w:trHeight w:val="305"/>
          <w:tblHeader/>
        </w:trPr>
        <w:tc>
          <w:tcPr>
            <w:tcW w:w="1359" w:type="dxa"/>
            <w:vAlign w:val="center"/>
          </w:tcPr>
          <w:p w14:paraId="0F1D20C7" w14:textId="77777777" w:rsidR="00D91552" w:rsidRDefault="00D91552" w:rsidP="00544E0B">
            <w:pPr>
              <w:spacing w:line="257" w:lineRule="auto"/>
              <w:rPr>
                <w:rFonts w:eastAsia="Arial" w:cs="Arial"/>
              </w:rPr>
            </w:pPr>
            <w:r w:rsidRPr="31ED8AAD">
              <w:rPr>
                <w:rFonts w:eastAsia="Arial" w:cs="Arial"/>
              </w:rPr>
              <w:t xml:space="preserve">Week 2 </w:t>
            </w:r>
          </w:p>
        </w:tc>
        <w:tc>
          <w:tcPr>
            <w:tcW w:w="1609" w:type="dxa"/>
            <w:vAlign w:val="center"/>
          </w:tcPr>
          <w:p w14:paraId="76966609" w14:textId="77777777" w:rsidR="00D91552" w:rsidRDefault="00D91552" w:rsidP="00544E0B">
            <w:pPr>
              <w:spacing w:line="257" w:lineRule="auto"/>
              <w:rPr>
                <w:rFonts w:eastAsia="Arial" w:cs="Arial"/>
              </w:rPr>
            </w:pPr>
            <w:r w:rsidRPr="31ED8AAD">
              <w:rPr>
                <w:rFonts w:eastAsia="Arial" w:cs="Arial"/>
              </w:rPr>
              <w:t>Part-Time</w:t>
            </w:r>
          </w:p>
        </w:tc>
        <w:tc>
          <w:tcPr>
            <w:tcW w:w="1565" w:type="dxa"/>
            <w:vAlign w:val="center"/>
          </w:tcPr>
          <w:p w14:paraId="6793B516" w14:textId="77777777" w:rsidR="00D91552" w:rsidRDefault="00D91552" w:rsidP="00544E0B">
            <w:pPr>
              <w:spacing w:line="257" w:lineRule="auto"/>
              <w:rPr>
                <w:rFonts w:eastAsia="Arial" w:cs="Arial"/>
              </w:rPr>
            </w:pPr>
            <w:r w:rsidRPr="31ED8AAD">
              <w:rPr>
                <w:rFonts w:eastAsia="Arial" w:cs="Arial"/>
              </w:rPr>
              <w:t>Part-Time</w:t>
            </w:r>
          </w:p>
        </w:tc>
        <w:tc>
          <w:tcPr>
            <w:tcW w:w="2047" w:type="dxa"/>
            <w:vAlign w:val="center"/>
          </w:tcPr>
          <w:p w14:paraId="52B0DC25" w14:textId="77777777" w:rsidR="00D91552" w:rsidRDefault="00D91552" w:rsidP="00544E0B">
            <w:pPr>
              <w:spacing w:line="257" w:lineRule="auto"/>
              <w:rPr>
                <w:rFonts w:eastAsia="Arial" w:cs="Arial"/>
              </w:rPr>
            </w:pPr>
            <w:r w:rsidRPr="31ED8AAD">
              <w:rPr>
                <w:rFonts w:eastAsia="Arial" w:cs="Arial"/>
              </w:rPr>
              <w:t>Part-Time</w:t>
            </w:r>
          </w:p>
        </w:tc>
        <w:tc>
          <w:tcPr>
            <w:tcW w:w="1669" w:type="dxa"/>
            <w:vAlign w:val="center"/>
          </w:tcPr>
          <w:p w14:paraId="0FE5B68B" w14:textId="77777777" w:rsidR="00D91552" w:rsidRDefault="00D91552" w:rsidP="00544E0B">
            <w:pPr>
              <w:spacing w:line="257" w:lineRule="auto"/>
              <w:rPr>
                <w:rFonts w:eastAsia="Arial" w:cs="Arial"/>
              </w:rPr>
            </w:pPr>
            <w:r w:rsidRPr="31ED8AAD">
              <w:rPr>
                <w:rFonts w:eastAsia="Arial" w:cs="Arial"/>
              </w:rPr>
              <w:t>Part-Time</w:t>
            </w:r>
          </w:p>
        </w:tc>
        <w:tc>
          <w:tcPr>
            <w:tcW w:w="1789" w:type="dxa"/>
            <w:vAlign w:val="center"/>
          </w:tcPr>
          <w:p w14:paraId="53B9DA2D" w14:textId="77777777" w:rsidR="00D91552" w:rsidRDefault="00D91552" w:rsidP="00544E0B">
            <w:pPr>
              <w:spacing w:line="257" w:lineRule="auto"/>
              <w:rPr>
                <w:rFonts w:eastAsia="Arial" w:cs="Arial"/>
              </w:rPr>
            </w:pPr>
            <w:r w:rsidRPr="31ED8AAD">
              <w:rPr>
                <w:rFonts w:eastAsia="Arial" w:cs="Arial"/>
              </w:rPr>
              <w:t>Part-Time</w:t>
            </w:r>
          </w:p>
        </w:tc>
      </w:tr>
      <w:tr w:rsidR="00B21FA3" w14:paraId="52463AB0" w14:textId="77777777" w:rsidTr="00CB3F2D">
        <w:trPr>
          <w:cantSplit/>
          <w:trHeight w:val="305"/>
          <w:tblHeader/>
        </w:trPr>
        <w:tc>
          <w:tcPr>
            <w:tcW w:w="1359" w:type="dxa"/>
            <w:vAlign w:val="center"/>
          </w:tcPr>
          <w:p w14:paraId="64EA33FF" w14:textId="77777777" w:rsidR="00D91552" w:rsidRDefault="00D91552" w:rsidP="00544E0B">
            <w:pPr>
              <w:spacing w:line="257" w:lineRule="auto"/>
              <w:rPr>
                <w:rFonts w:eastAsia="Arial" w:cs="Arial"/>
                <w:color w:val="000000" w:themeColor="text1"/>
              </w:rPr>
            </w:pPr>
            <w:r w:rsidRPr="31ED8AAD">
              <w:rPr>
                <w:rFonts w:eastAsia="Arial" w:cs="Arial"/>
                <w:color w:val="000000" w:themeColor="text1"/>
              </w:rPr>
              <w:t xml:space="preserve">Week 3 </w:t>
            </w:r>
          </w:p>
        </w:tc>
        <w:tc>
          <w:tcPr>
            <w:tcW w:w="1609" w:type="dxa"/>
            <w:vAlign w:val="center"/>
          </w:tcPr>
          <w:p w14:paraId="4A618D38" w14:textId="77777777" w:rsidR="00D91552" w:rsidRDefault="00D91552" w:rsidP="00544E0B">
            <w:pPr>
              <w:spacing w:line="257" w:lineRule="auto"/>
              <w:rPr>
                <w:rFonts w:eastAsia="Arial" w:cs="Arial"/>
              </w:rPr>
            </w:pPr>
            <w:r w:rsidRPr="31ED8AAD">
              <w:rPr>
                <w:rFonts w:eastAsia="Arial" w:cs="Arial"/>
              </w:rPr>
              <w:t>Part-Time</w:t>
            </w:r>
          </w:p>
        </w:tc>
        <w:tc>
          <w:tcPr>
            <w:tcW w:w="1565" w:type="dxa"/>
            <w:vAlign w:val="center"/>
          </w:tcPr>
          <w:p w14:paraId="3A639583" w14:textId="77777777" w:rsidR="00D91552" w:rsidRDefault="00D91552" w:rsidP="00544E0B">
            <w:pPr>
              <w:spacing w:line="257" w:lineRule="auto"/>
              <w:rPr>
                <w:rFonts w:eastAsia="Arial" w:cs="Arial"/>
              </w:rPr>
            </w:pPr>
            <w:r w:rsidRPr="31ED8AAD">
              <w:rPr>
                <w:rFonts w:eastAsia="Arial" w:cs="Arial"/>
              </w:rPr>
              <w:t>Part-Time</w:t>
            </w:r>
          </w:p>
        </w:tc>
        <w:tc>
          <w:tcPr>
            <w:tcW w:w="2047" w:type="dxa"/>
            <w:vAlign w:val="center"/>
          </w:tcPr>
          <w:p w14:paraId="5EB6107E" w14:textId="77777777" w:rsidR="00D91552" w:rsidRDefault="00D91552" w:rsidP="00544E0B">
            <w:pPr>
              <w:spacing w:line="257" w:lineRule="auto"/>
              <w:rPr>
                <w:rFonts w:eastAsia="Arial" w:cs="Arial"/>
              </w:rPr>
            </w:pPr>
            <w:r w:rsidRPr="31ED8AAD">
              <w:rPr>
                <w:rFonts w:eastAsia="Arial" w:cs="Arial"/>
              </w:rPr>
              <w:t>Part-Time</w:t>
            </w:r>
          </w:p>
        </w:tc>
        <w:tc>
          <w:tcPr>
            <w:tcW w:w="1669" w:type="dxa"/>
            <w:vAlign w:val="center"/>
          </w:tcPr>
          <w:p w14:paraId="575FB57C" w14:textId="77777777" w:rsidR="00D91552" w:rsidRDefault="00D91552" w:rsidP="00544E0B">
            <w:pPr>
              <w:spacing w:line="257" w:lineRule="auto"/>
              <w:rPr>
                <w:rFonts w:eastAsia="Arial" w:cs="Arial"/>
              </w:rPr>
            </w:pPr>
            <w:r w:rsidRPr="31ED8AAD">
              <w:rPr>
                <w:rFonts w:eastAsia="Arial" w:cs="Arial"/>
              </w:rPr>
              <w:t>Part-Time</w:t>
            </w:r>
          </w:p>
        </w:tc>
        <w:tc>
          <w:tcPr>
            <w:tcW w:w="1789" w:type="dxa"/>
            <w:vAlign w:val="center"/>
          </w:tcPr>
          <w:p w14:paraId="075C2945" w14:textId="77777777" w:rsidR="00D91552" w:rsidRDefault="00D91552" w:rsidP="00544E0B">
            <w:pPr>
              <w:spacing w:line="257" w:lineRule="auto"/>
              <w:rPr>
                <w:rFonts w:eastAsia="Arial" w:cs="Arial"/>
              </w:rPr>
            </w:pPr>
            <w:r w:rsidRPr="31ED8AAD">
              <w:rPr>
                <w:rFonts w:eastAsia="Arial" w:cs="Arial"/>
              </w:rPr>
              <w:t>Part-Time</w:t>
            </w:r>
          </w:p>
        </w:tc>
      </w:tr>
      <w:tr w:rsidR="00B21FA3" w14:paraId="4C84A3EB" w14:textId="77777777" w:rsidTr="00640AFE">
        <w:trPr>
          <w:cantSplit/>
          <w:trHeight w:val="296"/>
          <w:tblHeader/>
        </w:trPr>
        <w:tc>
          <w:tcPr>
            <w:tcW w:w="1359" w:type="dxa"/>
            <w:vAlign w:val="center"/>
          </w:tcPr>
          <w:p w14:paraId="39BB30DE" w14:textId="77777777" w:rsidR="00D91552" w:rsidRDefault="00D91552" w:rsidP="00544E0B">
            <w:pPr>
              <w:spacing w:line="257" w:lineRule="auto"/>
              <w:rPr>
                <w:rFonts w:eastAsia="Arial" w:cs="Arial"/>
                <w:color w:val="000000" w:themeColor="text1"/>
              </w:rPr>
            </w:pPr>
            <w:r w:rsidRPr="31ED8AAD">
              <w:rPr>
                <w:rFonts w:eastAsia="Arial" w:cs="Arial"/>
                <w:color w:val="000000" w:themeColor="text1"/>
              </w:rPr>
              <w:t xml:space="preserve">Week 4 </w:t>
            </w:r>
          </w:p>
        </w:tc>
        <w:tc>
          <w:tcPr>
            <w:tcW w:w="1609" w:type="dxa"/>
            <w:vAlign w:val="center"/>
          </w:tcPr>
          <w:p w14:paraId="79D56890" w14:textId="77777777" w:rsidR="00D91552" w:rsidRDefault="00D91552" w:rsidP="00544E0B">
            <w:pPr>
              <w:spacing w:line="257" w:lineRule="auto"/>
              <w:rPr>
                <w:rFonts w:eastAsia="Arial" w:cs="Arial"/>
              </w:rPr>
            </w:pPr>
            <w:r w:rsidRPr="31ED8AAD">
              <w:rPr>
                <w:rFonts w:eastAsia="Arial" w:cs="Arial"/>
              </w:rPr>
              <w:t>Part-Time</w:t>
            </w:r>
          </w:p>
        </w:tc>
        <w:tc>
          <w:tcPr>
            <w:tcW w:w="1565" w:type="dxa"/>
            <w:vAlign w:val="center"/>
          </w:tcPr>
          <w:p w14:paraId="469BF021" w14:textId="77777777" w:rsidR="00D91552" w:rsidRDefault="00D91552" w:rsidP="00544E0B">
            <w:pPr>
              <w:spacing w:line="257" w:lineRule="auto"/>
              <w:rPr>
                <w:rFonts w:eastAsia="Arial" w:cs="Arial"/>
              </w:rPr>
            </w:pPr>
            <w:r w:rsidRPr="31ED8AAD">
              <w:rPr>
                <w:rFonts w:eastAsia="Arial" w:cs="Arial"/>
              </w:rPr>
              <w:t>Part-Time</w:t>
            </w:r>
          </w:p>
        </w:tc>
        <w:tc>
          <w:tcPr>
            <w:tcW w:w="2047" w:type="dxa"/>
            <w:vAlign w:val="center"/>
          </w:tcPr>
          <w:p w14:paraId="2D17A40D" w14:textId="77777777" w:rsidR="00D91552" w:rsidRDefault="00D91552" w:rsidP="00544E0B">
            <w:pPr>
              <w:spacing w:line="257" w:lineRule="auto"/>
              <w:rPr>
                <w:rFonts w:eastAsia="Arial" w:cs="Arial"/>
              </w:rPr>
            </w:pPr>
            <w:r w:rsidRPr="31ED8AAD">
              <w:rPr>
                <w:rFonts w:eastAsia="Arial" w:cs="Arial"/>
              </w:rPr>
              <w:t>Part-Time</w:t>
            </w:r>
          </w:p>
        </w:tc>
        <w:tc>
          <w:tcPr>
            <w:tcW w:w="1669" w:type="dxa"/>
            <w:vAlign w:val="center"/>
          </w:tcPr>
          <w:p w14:paraId="00AF926B" w14:textId="77777777" w:rsidR="00D91552" w:rsidRDefault="00D91552" w:rsidP="00544E0B">
            <w:pPr>
              <w:spacing w:line="257" w:lineRule="auto"/>
              <w:rPr>
                <w:rFonts w:eastAsia="Arial" w:cs="Arial"/>
              </w:rPr>
            </w:pPr>
            <w:r w:rsidRPr="31ED8AAD">
              <w:rPr>
                <w:rFonts w:eastAsia="Arial" w:cs="Arial"/>
              </w:rPr>
              <w:t>Part-Time</w:t>
            </w:r>
          </w:p>
        </w:tc>
        <w:tc>
          <w:tcPr>
            <w:tcW w:w="1789" w:type="dxa"/>
            <w:vAlign w:val="center"/>
          </w:tcPr>
          <w:p w14:paraId="180FBC8A" w14:textId="77777777" w:rsidR="00D91552" w:rsidRDefault="00D91552" w:rsidP="00544E0B">
            <w:pPr>
              <w:spacing w:line="257" w:lineRule="auto"/>
              <w:rPr>
                <w:rFonts w:eastAsia="Arial" w:cs="Arial"/>
              </w:rPr>
            </w:pPr>
            <w:r w:rsidRPr="31ED8AAD">
              <w:rPr>
                <w:rFonts w:eastAsia="Arial" w:cs="Arial"/>
              </w:rPr>
              <w:t>Part-Time</w:t>
            </w:r>
          </w:p>
        </w:tc>
      </w:tr>
    </w:tbl>
    <w:p w14:paraId="350BEE36" w14:textId="2AD2A347" w:rsidR="00D91552" w:rsidRPr="000507CA" w:rsidRDefault="2A3E8987" w:rsidP="007002DD">
      <w:pPr>
        <w:pStyle w:val="Heading5"/>
      </w:pPr>
      <w:r w:rsidRPr="3470F385">
        <w:lastRenderedPageBreak/>
        <w:t xml:space="preserve">Example of Reporting a Child Enrolled for Less than Five Days Per Week: </w:t>
      </w:r>
    </w:p>
    <w:p w14:paraId="3635789A" w14:textId="59C18295" w:rsidR="00034BA2" w:rsidRPr="00034BA2" w:rsidRDefault="63A8A38D" w:rsidP="009A71C1">
      <w:pPr>
        <w:spacing w:before="240"/>
        <w:rPr>
          <w:rFonts w:eastAsia="Arial" w:cs="Arial"/>
          <w:color w:val="000000" w:themeColor="text1"/>
        </w:rPr>
      </w:pPr>
      <w:r w:rsidRPr="3470F385">
        <w:rPr>
          <w:rFonts w:eastAsia="Arial" w:cs="Arial"/>
          <w:color w:val="000000" w:themeColor="text1"/>
        </w:rPr>
        <w:t>If a child is certified to receive services Monday through Thursday for 8 hours per day, 3</w:t>
      </w:r>
      <w:r w:rsidR="00D805F3">
        <w:rPr>
          <w:rFonts w:eastAsia="Arial" w:cs="Arial"/>
          <w:color w:val="000000" w:themeColor="text1"/>
        </w:rPr>
        <w:t>2</w:t>
      </w:r>
      <w:r w:rsidRPr="3470F385">
        <w:rPr>
          <w:rFonts w:eastAsia="Arial" w:cs="Arial"/>
          <w:color w:val="000000" w:themeColor="text1"/>
        </w:rPr>
        <w:t xml:space="preserve"> hours per week, the child should be reported within the full-time rate category. The contractor must report the child’s enrollment for all 5 days of the week as full-time child days of enrollment, because the child’s total enrollment for the week is </w:t>
      </w:r>
      <w:r w:rsidR="00E9239A">
        <w:rPr>
          <w:rFonts w:eastAsia="Arial" w:cs="Arial"/>
          <w:color w:val="000000" w:themeColor="text1"/>
        </w:rPr>
        <w:t>25</w:t>
      </w:r>
      <w:r w:rsidRPr="3470F385">
        <w:rPr>
          <w:rFonts w:eastAsia="Arial" w:cs="Arial"/>
          <w:color w:val="000000" w:themeColor="text1"/>
        </w:rPr>
        <w:t xml:space="preserve"> hours or more</w:t>
      </w:r>
      <w:r w:rsidR="00034BA2">
        <w:rPr>
          <w:rFonts w:eastAsia="Arial" w:cs="Arial"/>
          <w:color w:val="000000" w:themeColor="text1"/>
        </w:rPr>
        <w:t>.</w:t>
      </w:r>
    </w:p>
    <w:p w14:paraId="5856CD36" w14:textId="0BFDCCA0" w:rsidR="00D91552" w:rsidRPr="000507CA" w:rsidRDefault="63A8A38D" w:rsidP="00FC074F">
      <w:pPr>
        <w:pStyle w:val="Heading6"/>
        <w:rPr>
          <w:rFonts w:eastAsia="Arial"/>
          <w:color w:val="000000" w:themeColor="text1"/>
        </w:rPr>
      </w:pPr>
      <w:r w:rsidRPr="3470F385">
        <w:rPr>
          <w:rFonts w:eastAsia="Arial"/>
        </w:rPr>
        <w:t>Number of Hours Child is Certified:</w:t>
      </w:r>
    </w:p>
    <w:tbl>
      <w:tblPr>
        <w:tblStyle w:val="TableGrid"/>
        <w:tblW w:w="9926" w:type="dxa"/>
        <w:tblLook w:val="04A0" w:firstRow="1" w:lastRow="0" w:firstColumn="1" w:lastColumn="0" w:noHBand="0" w:noVBand="1"/>
        <w:tblDescription w:val="This table provides contractors with an example of reporting a child enrolled for less than five days per week."/>
      </w:tblPr>
      <w:tblGrid>
        <w:gridCol w:w="1063"/>
        <w:gridCol w:w="1208"/>
        <w:gridCol w:w="1168"/>
        <w:gridCol w:w="1513"/>
        <w:gridCol w:w="1335"/>
        <w:gridCol w:w="1005"/>
        <w:gridCol w:w="2634"/>
      </w:tblGrid>
      <w:tr w:rsidR="004962B9" w14:paraId="7415610E" w14:textId="77777777" w:rsidTr="0AB6689C">
        <w:trPr>
          <w:cantSplit/>
          <w:trHeight w:val="300"/>
          <w:tblHeader/>
        </w:trPr>
        <w:tc>
          <w:tcPr>
            <w:tcW w:w="1063" w:type="dxa"/>
            <w:vAlign w:val="center"/>
          </w:tcPr>
          <w:p w14:paraId="4A67DFE3" w14:textId="77777777" w:rsidR="3470F385" w:rsidRDefault="3470F385" w:rsidP="3470F385">
            <w:pPr>
              <w:spacing w:line="257" w:lineRule="auto"/>
              <w:jc w:val="center"/>
              <w:rPr>
                <w:rFonts w:eastAsia="Arial" w:cs="Arial"/>
              </w:rPr>
            </w:pPr>
            <w:r w:rsidRPr="3470F385">
              <w:rPr>
                <w:rFonts w:eastAsia="Arial" w:cs="Arial"/>
              </w:rPr>
              <w:t>Week</w:t>
            </w:r>
          </w:p>
        </w:tc>
        <w:tc>
          <w:tcPr>
            <w:tcW w:w="1208" w:type="dxa"/>
            <w:vAlign w:val="center"/>
          </w:tcPr>
          <w:p w14:paraId="39BA3042" w14:textId="77777777" w:rsidR="3470F385" w:rsidRDefault="3470F385" w:rsidP="3470F385">
            <w:pPr>
              <w:spacing w:line="257" w:lineRule="auto"/>
              <w:jc w:val="center"/>
              <w:rPr>
                <w:rFonts w:eastAsia="Arial" w:cs="Arial"/>
              </w:rPr>
            </w:pPr>
            <w:r w:rsidRPr="3470F385">
              <w:rPr>
                <w:rFonts w:eastAsia="Arial" w:cs="Arial"/>
              </w:rPr>
              <w:t xml:space="preserve">Monday </w:t>
            </w:r>
          </w:p>
        </w:tc>
        <w:tc>
          <w:tcPr>
            <w:tcW w:w="1168" w:type="dxa"/>
            <w:vAlign w:val="center"/>
          </w:tcPr>
          <w:p w14:paraId="67BAF417" w14:textId="77777777" w:rsidR="3470F385" w:rsidRDefault="3470F385" w:rsidP="3470F385">
            <w:pPr>
              <w:spacing w:line="257" w:lineRule="auto"/>
              <w:jc w:val="center"/>
              <w:rPr>
                <w:rFonts w:eastAsia="Arial" w:cs="Arial"/>
              </w:rPr>
            </w:pPr>
            <w:r w:rsidRPr="3470F385">
              <w:rPr>
                <w:rFonts w:eastAsia="Arial" w:cs="Arial"/>
              </w:rPr>
              <w:t xml:space="preserve">Tuesday  </w:t>
            </w:r>
          </w:p>
        </w:tc>
        <w:tc>
          <w:tcPr>
            <w:tcW w:w="1513" w:type="dxa"/>
            <w:vAlign w:val="center"/>
          </w:tcPr>
          <w:p w14:paraId="1B98BD5A" w14:textId="77777777" w:rsidR="3470F385" w:rsidRDefault="3470F385" w:rsidP="3470F385">
            <w:pPr>
              <w:spacing w:line="257" w:lineRule="auto"/>
              <w:jc w:val="center"/>
              <w:rPr>
                <w:rFonts w:eastAsia="Arial" w:cs="Arial"/>
              </w:rPr>
            </w:pPr>
            <w:r w:rsidRPr="3470F385">
              <w:rPr>
                <w:rFonts w:eastAsia="Arial" w:cs="Arial"/>
              </w:rPr>
              <w:t xml:space="preserve">Wednesday </w:t>
            </w:r>
          </w:p>
        </w:tc>
        <w:tc>
          <w:tcPr>
            <w:tcW w:w="1335" w:type="dxa"/>
            <w:vAlign w:val="center"/>
          </w:tcPr>
          <w:p w14:paraId="587BD9CE" w14:textId="77777777" w:rsidR="3470F385" w:rsidRDefault="3470F385" w:rsidP="3470F385">
            <w:pPr>
              <w:spacing w:line="257" w:lineRule="auto"/>
              <w:jc w:val="center"/>
              <w:rPr>
                <w:rFonts w:eastAsia="Arial" w:cs="Arial"/>
              </w:rPr>
            </w:pPr>
            <w:r w:rsidRPr="3470F385">
              <w:rPr>
                <w:rFonts w:eastAsia="Arial" w:cs="Arial"/>
              </w:rPr>
              <w:t xml:space="preserve">Thursday </w:t>
            </w:r>
          </w:p>
        </w:tc>
        <w:tc>
          <w:tcPr>
            <w:tcW w:w="1005" w:type="dxa"/>
            <w:vAlign w:val="center"/>
          </w:tcPr>
          <w:p w14:paraId="069879EE" w14:textId="77777777" w:rsidR="3470F385" w:rsidRDefault="3470F385" w:rsidP="3470F385">
            <w:pPr>
              <w:spacing w:line="257" w:lineRule="auto"/>
              <w:jc w:val="center"/>
              <w:rPr>
                <w:rFonts w:eastAsia="Arial" w:cs="Arial"/>
              </w:rPr>
            </w:pPr>
            <w:r w:rsidRPr="3470F385">
              <w:rPr>
                <w:rFonts w:eastAsia="Arial" w:cs="Arial"/>
              </w:rPr>
              <w:t xml:space="preserve">Friday </w:t>
            </w:r>
          </w:p>
        </w:tc>
        <w:tc>
          <w:tcPr>
            <w:tcW w:w="2634" w:type="dxa"/>
            <w:vAlign w:val="center"/>
          </w:tcPr>
          <w:p w14:paraId="40A8F589" w14:textId="77777777" w:rsidR="3470F385" w:rsidRDefault="3470F385" w:rsidP="3470F385">
            <w:pPr>
              <w:spacing w:line="257" w:lineRule="auto"/>
              <w:rPr>
                <w:rFonts w:eastAsia="Arial" w:cs="Arial"/>
              </w:rPr>
            </w:pPr>
            <w:r w:rsidRPr="3470F385">
              <w:rPr>
                <w:rFonts w:eastAsia="Arial" w:cs="Arial"/>
              </w:rPr>
              <w:t xml:space="preserve">Total Weekly Hours </w:t>
            </w:r>
          </w:p>
        </w:tc>
      </w:tr>
      <w:tr w:rsidR="004962B9" w14:paraId="4E69F1B6" w14:textId="77777777" w:rsidTr="0AB6689C">
        <w:trPr>
          <w:cantSplit/>
          <w:trHeight w:val="300"/>
        </w:trPr>
        <w:tc>
          <w:tcPr>
            <w:tcW w:w="1063" w:type="dxa"/>
            <w:vAlign w:val="center"/>
          </w:tcPr>
          <w:p w14:paraId="3AED39C9" w14:textId="77777777" w:rsidR="3470F385" w:rsidRDefault="3470F385" w:rsidP="3470F385">
            <w:pPr>
              <w:spacing w:line="257" w:lineRule="auto"/>
              <w:rPr>
                <w:rFonts w:eastAsia="Arial" w:cs="Arial"/>
              </w:rPr>
            </w:pPr>
            <w:r w:rsidRPr="3470F385">
              <w:rPr>
                <w:rFonts w:eastAsia="Arial" w:cs="Arial"/>
              </w:rPr>
              <w:t xml:space="preserve">Week 1 </w:t>
            </w:r>
          </w:p>
        </w:tc>
        <w:tc>
          <w:tcPr>
            <w:tcW w:w="1208" w:type="dxa"/>
            <w:vAlign w:val="center"/>
          </w:tcPr>
          <w:p w14:paraId="6AA9D032" w14:textId="4481127E" w:rsidR="772BEECA" w:rsidRDefault="772BEECA" w:rsidP="3470F385">
            <w:pPr>
              <w:spacing w:line="257" w:lineRule="auto"/>
              <w:rPr>
                <w:rFonts w:eastAsia="Arial" w:cs="Arial"/>
              </w:rPr>
            </w:pPr>
            <w:r w:rsidRPr="3470F385">
              <w:rPr>
                <w:rFonts w:eastAsia="Arial" w:cs="Arial"/>
              </w:rPr>
              <w:t>8</w:t>
            </w:r>
          </w:p>
        </w:tc>
        <w:tc>
          <w:tcPr>
            <w:tcW w:w="1168" w:type="dxa"/>
            <w:vAlign w:val="center"/>
          </w:tcPr>
          <w:p w14:paraId="38AF5EBF" w14:textId="6946828B" w:rsidR="772BEECA" w:rsidRDefault="772BEECA">
            <w:pPr>
              <w:spacing w:line="257" w:lineRule="auto"/>
            </w:pPr>
            <w:r w:rsidRPr="3470F385">
              <w:rPr>
                <w:rFonts w:eastAsia="Arial" w:cs="Arial"/>
              </w:rPr>
              <w:t>8</w:t>
            </w:r>
          </w:p>
        </w:tc>
        <w:tc>
          <w:tcPr>
            <w:tcW w:w="1513" w:type="dxa"/>
            <w:vAlign w:val="center"/>
          </w:tcPr>
          <w:p w14:paraId="700F80CE" w14:textId="24552812" w:rsidR="772BEECA" w:rsidRDefault="772BEECA">
            <w:pPr>
              <w:spacing w:line="257" w:lineRule="auto"/>
            </w:pPr>
            <w:r w:rsidRPr="3470F385">
              <w:rPr>
                <w:rFonts w:eastAsia="Arial" w:cs="Arial"/>
              </w:rPr>
              <w:t>8</w:t>
            </w:r>
          </w:p>
        </w:tc>
        <w:tc>
          <w:tcPr>
            <w:tcW w:w="1335" w:type="dxa"/>
            <w:vAlign w:val="center"/>
          </w:tcPr>
          <w:p w14:paraId="7A3F535D" w14:textId="77777777" w:rsidR="3470F385" w:rsidRDefault="3470F385" w:rsidP="3470F385">
            <w:pPr>
              <w:spacing w:line="257" w:lineRule="auto"/>
              <w:rPr>
                <w:rFonts w:eastAsia="Arial" w:cs="Arial"/>
              </w:rPr>
            </w:pPr>
            <w:r w:rsidRPr="3470F385">
              <w:rPr>
                <w:rFonts w:eastAsia="Arial" w:cs="Arial"/>
              </w:rPr>
              <w:t xml:space="preserve">8 </w:t>
            </w:r>
          </w:p>
        </w:tc>
        <w:tc>
          <w:tcPr>
            <w:tcW w:w="1005" w:type="dxa"/>
            <w:vAlign w:val="center"/>
          </w:tcPr>
          <w:p w14:paraId="511CB409" w14:textId="408F0350" w:rsidR="09337F1E" w:rsidRDefault="09337F1E" w:rsidP="3470F385">
            <w:pPr>
              <w:spacing w:line="257" w:lineRule="auto"/>
              <w:rPr>
                <w:rFonts w:eastAsia="Arial" w:cs="Arial"/>
              </w:rPr>
            </w:pPr>
            <w:r w:rsidRPr="3470F385">
              <w:rPr>
                <w:rFonts w:eastAsia="Arial" w:cs="Arial"/>
              </w:rPr>
              <w:t>N</w:t>
            </w:r>
            <w:r w:rsidR="00CD2433">
              <w:rPr>
                <w:rFonts w:eastAsia="Arial" w:cs="Arial"/>
              </w:rPr>
              <w:t>/</w:t>
            </w:r>
            <w:r w:rsidRPr="3470F385">
              <w:rPr>
                <w:rFonts w:eastAsia="Arial" w:cs="Arial"/>
              </w:rPr>
              <w:t>A</w:t>
            </w:r>
          </w:p>
        </w:tc>
        <w:tc>
          <w:tcPr>
            <w:tcW w:w="2634" w:type="dxa"/>
            <w:vAlign w:val="center"/>
          </w:tcPr>
          <w:p w14:paraId="31FC8191" w14:textId="1B7D7836" w:rsidR="282FED01" w:rsidRDefault="282FED01" w:rsidP="3470F385">
            <w:pPr>
              <w:spacing w:line="257" w:lineRule="auto"/>
              <w:rPr>
                <w:rFonts w:eastAsia="Arial" w:cs="Arial"/>
              </w:rPr>
            </w:pPr>
            <w:r w:rsidRPr="3470F385">
              <w:rPr>
                <w:rFonts w:eastAsia="Arial" w:cs="Arial"/>
              </w:rPr>
              <w:t>32</w:t>
            </w:r>
            <w:r w:rsidR="3470F385" w:rsidRPr="3470F385">
              <w:rPr>
                <w:rFonts w:eastAsia="Arial" w:cs="Arial"/>
              </w:rPr>
              <w:t xml:space="preserve"> = </w:t>
            </w:r>
            <w:r w:rsidR="26CB6B74" w:rsidRPr="3470F385">
              <w:rPr>
                <w:rFonts w:eastAsia="Arial" w:cs="Arial"/>
              </w:rPr>
              <w:t>Full</w:t>
            </w:r>
            <w:r w:rsidR="3470F385" w:rsidRPr="3470F385">
              <w:rPr>
                <w:rFonts w:eastAsia="Arial" w:cs="Arial"/>
              </w:rPr>
              <w:t>-Time</w:t>
            </w:r>
          </w:p>
        </w:tc>
      </w:tr>
      <w:tr w:rsidR="004962B9" w14:paraId="1767ACD5" w14:textId="77777777" w:rsidTr="0AB6689C">
        <w:trPr>
          <w:cantSplit/>
          <w:trHeight w:val="300"/>
        </w:trPr>
        <w:tc>
          <w:tcPr>
            <w:tcW w:w="1063" w:type="dxa"/>
            <w:vAlign w:val="center"/>
          </w:tcPr>
          <w:p w14:paraId="7BB12016" w14:textId="77777777" w:rsidR="00CD2433" w:rsidRDefault="00CD2433" w:rsidP="00CD2433">
            <w:pPr>
              <w:spacing w:line="257" w:lineRule="auto"/>
              <w:rPr>
                <w:rFonts w:eastAsia="Arial" w:cs="Arial"/>
              </w:rPr>
            </w:pPr>
            <w:r w:rsidRPr="3470F385">
              <w:rPr>
                <w:rFonts w:eastAsia="Arial" w:cs="Arial"/>
              </w:rPr>
              <w:t xml:space="preserve">Week 2 </w:t>
            </w:r>
          </w:p>
        </w:tc>
        <w:tc>
          <w:tcPr>
            <w:tcW w:w="1208" w:type="dxa"/>
            <w:vAlign w:val="center"/>
          </w:tcPr>
          <w:p w14:paraId="2C25090D" w14:textId="11FB22C4" w:rsidR="00CD2433" w:rsidRDefault="00CD2433" w:rsidP="00CD2433">
            <w:pPr>
              <w:spacing w:line="257" w:lineRule="auto"/>
              <w:rPr>
                <w:rFonts w:eastAsia="Arial" w:cs="Arial"/>
              </w:rPr>
            </w:pPr>
            <w:r w:rsidRPr="3470F385">
              <w:rPr>
                <w:rFonts w:eastAsia="Arial" w:cs="Arial"/>
              </w:rPr>
              <w:t>8</w:t>
            </w:r>
          </w:p>
        </w:tc>
        <w:tc>
          <w:tcPr>
            <w:tcW w:w="1168" w:type="dxa"/>
            <w:vAlign w:val="center"/>
          </w:tcPr>
          <w:p w14:paraId="5BE4F78B" w14:textId="331A5E0B" w:rsidR="00CD2433" w:rsidRDefault="00CD2433" w:rsidP="00CD2433">
            <w:pPr>
              <w:spacing w:line="257" w:lineRule="auto"/>
            </w:pPr>
            <w:r w:rsidRPr="3470F385">
              <w:rPr>
                <w:rFonts w:eastAsia="Arial" w:cs="Arial"/>
              </w:rPr>
              <w:t>8</w:t>
            </w:r>
          </w:p>
        </w:tc>
        <w:tc>
          <w:tcPr>
            <w:tcW w:w="1513" w:type="dxa"/>
            <w:vAlign w:val="center"/>
          </w:tcPr>
          <w:p w14:paraId="39420AFE" w14:textId="26EA672F" w:rsidR="00CD2433" w:rsidRDefault="00CD2433" w:rsidP="00CD2433">
            <w:pPr>
              <w:spacing w:line="257" w:lineRule="auto"/>
            </w:pPr>
            <w:r w:rsidRPr="3470F385">
              <w:rPr>
                <w:rFonts w:eastAsia="Arial" w:cs="Arial"/>
              </w:rPr>
              <w:t>8</w:t>
            </w:r>
          </w:p>
        </w:tc>
        <w:tc>
          <w:tcPr>
            <w:tcW w:w="1335" w:type="dxa"/>
            <w:vAlign w:val="center"/>
          </w:tcPr>
          <w:p w14:paraId="62E98201" w14:textId="77777777" w:rsidR="00CD2433" w:rsidRDefault="00CD2433" w:rsidP="00CD2433">
            <w:pPr>
              <w:spacing w:line="257" w:lineRule="auto"/>
              <w:rPr>
                <w:rFonts w:eastAsia="Arial" w:cs="Arial"/>
              </w:rPr>
            </w:pPr>
            <w:r w:rsidRPr="3470F385">
              <w:rPr>
                <w:rFonts w:eastAsia="Arial" w:cs="Arial"/>
              </w:rPr>
              <w:t xml:space="preserve">8 </w:t>
            </w:r>
          </w:p>
        </w:tc>
        <w:tc>
          <w:tcPr>
            <w:tcW w:w="1005" w:type="dxa"/>
          </w:tcPr>
          <w:p w14:paraId="06430BD3" w14:textId="2464BF79" w:rsidR="00CD2433" w:rsidRDefault="00CD2433" w:rsidP="00CD2433">
            <w:pPr>
              <w:spacing w:line="257" w:lineRule="auto"/>
              <w:rPr>
                <w:rFonts w:eastAsia="Arial" w:cs="Arial"/>
              </w:rPr>
            </w:pPr>
            <w:r w:rsidRPr="00D02D5C">
              <w:rPr>
                <w:rFonts w:eastAsia="Arial" w:cs="Arial"/>
              </w:rPr>
              <w:t>N/A</w:t>
            </w:r>
          </w:p>
        </w:tc>
        <w:tc>
          <w:tcPr>
            <w:tcW w:w="2634" w:type="dxa"/>
            <w:vAlign w:val="center"/>
          </w:tcPr>
          <w:p w14:paraId="3268C1F0" w14:textId="71BEAE42" w:rsidR="00CD2433" w:rsidRDefault="00CD2433" w:rsidP="00CD2433">
            <w:pPr>
              <w:spacing w:line="257" w:lineRule="auto"/>
              <w:rPr>
                <w:rFonts w:eastAsia="Arial" w:cs="Arial"/>
              </w:rPr>
            </w:pPr>
            <w:r w:rsidRPr="3470F385">
              <w:rPr>
                <w:rFonts w:eastAsia="Arial" w:cs="Arial"/>
              </w:rPr>
              <w:t>32 = Full-Time</w:t>
            </w:r>
          </w:p>
        </w:tc>
      </w:tr>
      <w:tr w:rsidR="004962B9" w14:paraId="770FC2BA" w14:textId="77777777" w:rsidTr="0AB6689C">
        <w:trPr>
          <w:cantSplit/>
          <w:trHeight w:val="300"/>
        </w:trPr>
        <w:tc>
          <w:tcPr>
            <w:tcW w:w="1063" w:type="dxa"/>
            <w:vAlign w:val="center"/>
          </w:tcPr>
          <w:p w14:paraId="78F44C16" w14:textId="77777777" w:rsidR="00CD2433" w:rsidRDefault="00CD2433" w:rsidP="00CD2433">
            <w:pPr>
              <w:spacing w:line="257" w:lineRule="auto"/>
              <w:rPr>
                <w:rFonts w:eastAsia="Arial" w:cs="Arial"/>
                <w:color w:val="000000" w:themeColor="text1"/>
              </w:rPr>
            </w:pPr>
            <w:r w:rsidRPr="3470F385">
              <w:rPr>
                <w:rFonts w:eastAsia="Arial" w:cs="Arial"/>
                <w:color w:val="000000" w:themeColor="text1"/>
              </w:rPr>
              <w:t xml:space="preserve">Week 3 </w:t>
            </w:r>
          </w:p>
        </w:tc>
        <w:tc>
          <w:tcPr>
            <w:tcW w:w="1208" w:type="dxa"/>
            <w:vAlign w:val="center"/>
          </w:tcPr>
          <w:p w14:paraId="1FF14FA0" w14:textId="23FB887A" w:rsidR="00CD2433" w:rsidRDefault="00CD2433" w:rsidP="00CD2433">
            <w:pPr>
              <w:spacing w:line="257" w:lineRule="auto"/>
              <w:rPr>
                <w:rFonts w:eastAsia="Arial" w:cs="Arial"/>
              </w:rPr>
            </w:pPr>
            <w:r w:rsidRPr="3470F385">
              <w:rPr>
                <w:rFonts w:eastAsia="Arial" w:cs="Arial"/>
              </w:rPr>
              <w:t>8</w:t>
            </w:r>
          </w:p>
        </w:tc>
        <w:tc>
          <w:tcPr>
            <w:tcW w:w="1168" w:type="dxa"/>
            <w:vAlign w:val="center"/>
          </w:tcPr>
          <w:p w14:paraId="35D8952C" w14:textId="2FA54A1B" w:rsidR="00CD2433" w:rsidRDefault="00CD2433" w:rsidP="00CD2433">
            <w:pPr>
              <w:spacing w:line="257" w:lineRule="auto"/>
            </w:pPr>
            <w:r w:rsidRPr="3470F385">
              <w:rPr>
                <w:rFonts w:eastAsia="Arial" w:cs="Arial"/>
              </w:rPr>
              <w:t>8</w:t>
            </w:r>
          </w:p>
        </w:tc>
        <w:tc>
          <w:tcPr>
            <w:tcW w:w="1513" w:type="dxa"/>
            <w:vAlign w:val="center"/>
          </w:tcPr>
          <w:p w14:paraId="35409BCF" w14:textId="6CF65001" w:rsidR="00CD2433" w:rsidRDefault="00CD2433" w:rsidP="00CD2433">
            <w:pPr>
              <w:spacing w:line="257" w:lineRule="auto"/>
            </w:pPr>
            <w:r w:rsidRPr="3470F385">
              <w:rPr>
                <w:rFonts w:eastAsia="Arial" w:cs="Arial"/>
              </w:rPr>
              <w:t>8</w:t>
            </w:r>
          </w:p>
        </w:tc>
        <w:tc>
          <w:tcPr>
            <w:tcW w:w="1335" w:type="dxa"/>
            <w:vAlign w:val="center"/>
          </w:tcPr>
          <w:p w14:paraId="763D3BC7" w14:textId="77777777" w:rsidR="00CD2433" w:rsidRDefault="00CD2433" w:rsidP="00CD2433">
            <w:pPr>
              <w:spacing w:line="257" w:lineRule="auto"/>
              <w:rPr>
                <w:rFonts w:eastAsia="Arial" w:cs="Arial"/>
              </w:rPr>
            </w:pPr>
            <w:r w:rsidRPr="3470F385">
              <w:rPr>
                <w:rFonts w:eastAsia="Arial" w:cs="Arial"/>
              </w:rPr>
              <w:t xml:space="preserve">8 </w:t>
            </w:r>
          </w:p>
        </w:tc>
        <w:tc>
          <w:tcPr>
            <w:tcW w:w="1005" w:type="dxa"/>
          </w:tcPr>
          <w:p w14:paraId="771A013E" w14:textId="0F99FC5D" w:rsidR="00CD2433" w:rsidRDefault="00CD2433" w:rsidP="00CD2433">
            <w:pPr>
              <w:spacing w:line="257" w:lineRule="auto"/>
              <w:rPr>
                <w:rFonts w:eastAsia="Arial" w:cs="Arial"/>
              </w:rPr>
            </w:pPr>
            <w:r w:rsidRPr="00D02D5C">
              <w:rPr>
                <w:rFonts w:eastAsia="Arial" w:cs="Arial"/>
              </w:rPr>
              <w:t>N/A</w:t>
            </w:r>
          </w:p>
        </w:tc>
        <w:tc>
          <w:tcPr>
            <w:tcW w:w="2634" w:type="dxa"/>
            <w:vAlign w:val="center"/>
          </w:tcPr>
          <w:p w14:paraId="38BC3DFE" w14:textId="04A9FD71" w:rsidR="00CD2433" w:rsidRDefault="00CD2433" w:rsidP="00CD2433">
            <w:pPr>
              <w:spacing w:line="257" w:lineRule="auto"/>
              <w:rPr>
                <w:rFonts w:eastAsia="Arial" w:cs="Arial"/>
              </w:rPr>
            </w:pPr>
            <w:r w:rsidRPr="3470F385">
              <w:rPr>
                <w:rFonts w:eastAsia="Arial" w:cs="Arial"/>
              </w:rPr>
              <w:t>32 = Full-Time</w:t>
            </w:r>
          </w:p>
        </w:tc>
      </w:tr>
      <w:tr w:rsidR="004962B9" w14:paraId="694C55D7" w14:textId="77777777" w:rsidTr="0AB6689C">
        <w:trPr>
          <w:cantSplit/>
          <w:trHeight w:val="300"/>
        </w:trPr>
        <w:tc>
          <w:tcPr>
            <w:tcW w:w="1063" w:type="dxa"/>
            <w:vAlign w:val="center"/>
          </w:tcPr>
          <w:p w14:paraId="3A6B4E6C" w14:textId="77777777" w:rsidR="00CD2433" w:rsidRDefault="00CD2433" w:rsidP="00CD2433">
            <w:pPr>
              <w:spacing w:line="257" w:lineRule="auto"/>
              <w:rPr>
                <w:rFonts w:eastAsia="Arial" w:cs="Arial"/>
                <w:color w:val="000000" w:themeColor="text1"/>
              </w:rPr>
            </w:pPr>
            <w:r w:rsidRPr="3470F385">
              <w:rPr>
                <w:rFonts w:eastAsia="Arial" w:cs="Arial"/>
                <w:color w:val="000000" w:themeColor="text1"/>
              </w:rPr>
              <w:t xml:space="preserve">Week 4 </w:t>
            </w:r>
          </w:p>
        </w:tc>
        <w:tc>
          <w:tcPr>
            <w:tcW w:w="1208" w:type="dxa"/>
            <w:vAlign w:val="center"/>
          </w:tcPr>
          <w:p w14:paraId="1C24891B" w14:textId="42565FE3" w:rsidR="00CD2433" w:rsidRDefault="00CD2433" w:rsidP="00CD2433">
            <w:pPr>
              <w:spacing w:line="257" w:lineRule="auto"/>
              <w:rPr>
                <w:rFonts w:eastAsia="Arial" w:cs="Arial"/>
              </w:rPr>
            </w:pPr>
            <w:r w:rsidRPr="3470F385">
              <w:rPr>
                <w:rFonts w:eastAsia="Arial" w:cs="Arial"/>
              </w:rPr>
              <w:t>8</w:t>
            </w:r>
          </w:p>
        </w:tc>
        <w:tc>
          <w:tcPr>
            <w:tcW w:w="1168" w:type="dxa"/>
            <w:vAlign w:val="center"/>
          </w:tcPr>
          <w:p w14:paraId="5BC75131" w14:textId="1A5AB5B9" w:rsidR="00CD2433" w:rsidRDefault="00CD2433" w:rsidP="00CD2433">
            <w:pPr>
              <w:spacing w:line="257" w:lineRule="auto"/>
            </w:pPr>
            <w:r w:rsidRPr="3470F385">
              <w:rPr>
                <w:rFonts w:eastAsia="Arial" w:cs="Arial"/>
              </w:rPr>
              <w:t>8</w:t>
            </w:r>
          </w:p>
        </w:tc>
        <w:tc>
          <w:tcPr>
            <w:tcW w:w="1513" w:type="dxa"/>
            <w:vAlign w:val="center"/>
          </w:tcPr>
          <w:p w14:paraId="5BDDD7B7" w14:textId="6F0907EF" w:rsidR="00CD2433" w:rsidRDefault="00CD2433" w:rsidP="00CD2433">
            <w:pPr>
              <w:spacing w:line="257" w:lineRule="auto"/>
            </w:pPr>
            <w:r w:rsidRPr="3470F385">
              <w:rPr>
                <w:rFonts w:eastAsia="Arial" w:cs="Arial"/>
              </w:rPr>
              <w:t>8</w:t>
            </w:r>
          </w:p>
        </w:tc>
        <w:tc>
          <w:tcPr>
            <w:tcW w:w="1335" w:type="dxa"/>
            <w:vAlign w:val="center"/>
          </w:tcPr>
          <w:p w14:paraId="052F7EEF" w14:textId="77777777" w:rsidR="00CD2433" w:rsidRDefault="00CD2433" w:rsidP="00CD2433">
            <w:pPr>
              <w:spacing w:line="257" w:lineRule="auto"/>
              <w:rPr>
                <w:rFonts w:eastAsia="Arial" w:cs="Arial"/>
              </w:rPr>
            </w:pPr>
            <w:r w:rsidRPr="3470F385">
              <w:rPr>
                <w:rFonts w:eastAsia="Arial" w:cs="Arial"/>
              </w:rPr>
              <w:t xml:space="preserve">8 </w:t>
            </w:r>
          </w:p>
        </w:tc>
        <w:tc>
          <w:tcPr>
            <w:tcW w:w="1005" w:type="dxa"/>
          </w:tcPr>
          <w:p w14:paraId="33895063" w14:textId="77C44C4D" w:rsidR="00CD2433" w:rsidRDefault="00CD2433" w:rsidP="00CD2433">
            <w:pPr>
              <w:spacing w:line="257" w:lineRule="auto"/>
              <w:rPr>
                <w:rFonts w:eastAsia="Arial" w:cs="Arial"/>
              </w:rPr>
            </w:pPr>
            <w:r w:rsidRPr="00D02D5C">
              <w:rPr>
                <w:rFonts w:eastAsia="Arial" w:cs="Arial"/>
              </w:rPr>
              <w:t>N/A</w:t>
            </w:r>
          </w:p>
        </w:tc>
        <w:tc>
          <w:tcPr>
            <w:tcW w:w="2634" w:type="dxa"/>
            <w:vAlign w:val="center"/>
          </w:tcPr>
          <w:p w14:paraId="5064D4B0" w14:textId="762124A6" w:rsidR="00CD2433" w:rsidRDefault="00CD2433" w:rsidP="00CD2433">
            <w:pPr>
              <w:spacing w:line="257" w:lineRule="auto"/>
              <w:rPr>
                <w:rFonts w:eastAsia="Arial" w:cs="Arial"/>
              </w:rPr>
            </w:pPr>
            <w:r w:rsidRPr="3470F385">
              <w:rPr>
                <w:rFonts w:eastAsia="Arial" w:cs="Arial"/>
              </w:rPr>
              <w:t>32 = Full-Time</w:t>
            </w:r>
          </w:p>
        </w:tc>
      </w:tr>
    </w:tbl>
    <w:p w14:paraId="46C973EB" w14:textId="77777777" w:rsidR="00D91552" w:rsidRPr="000507CA" w:rsidRDefault="71DE69FD" w:rsidP="00FC074F">
      <w:pPr>
        <w:pStyle w:val="Heading6"/>
        <w:rPr>
          <w:rFonts w:eastAsia="Arial"/>
        </w:rPr>
      </w:pPr>
      <w:r w:rsidRPr="3470F385">
        <w:rPr>
          <w:rFonts w:eastAsia="Arial"/>
        </w:rPr>
        <w:t>How to Report Enrollment on Enrollment, Attendance, and Fiscal Report:</w:t>
      </w:r>
    </w:p>
    <w:tbl>
      <w:tblPr>
        <w:tblStyle w:val="TableGrid"/>
        <w:tblW w:w="0" w:type="auto"/>
        <w:tblLook w:val="04A0" w:firstRow="1" w:lastRow="0" w:firstColumn="1" w:lastColumn="0" w:noHBand="0" w:noVBand="1"/>
        <w:tblDescription w:val="The table shows contractors how to report on the Enrollment, Attendance and Fiscal Report if a child is enrolled for less than five days per week."/>
      </w:tblPr>
      <w:tblGrid>
        <w:gridCol w:w="1631"/>
        <w:gridCol w:w="1637"/>
        <w:gridCol w:w="1668"/>
        <w:gridCol w:w="1798"/>
        <w:gridCol w:w="1634"/>
        <w:gridCol w:w="1558"/>
      </w:tblGrid>
      <w:tr w:rsidR="00B21FA3" w14:paraId="18341F64" w14:textId="77777777" w:rsidTr="00CB3BA6">
        <w:trPr>
          <w:cantSplit/>
          <w:trHeight w:val="322"/>
          <w:tblHeader/>
        </w:trPr>
        <w:tc>
          <w:tcPr>
            <w:tcW w:w="1650" w:type="dxa"/>
            <w:vAlign w:val="center"/>
          </w:tcPr>
          <w:p w14:paraId="50187C09" w14:textId="77777777" w:rsidR="3470F385" w:rsidRDefault="3470F385" w:rsidP="3470F385">
            <w:pPr>
              <w:spacing w:line="257" w:lineRule="auto"/>
              <w:rPr>
                <w:rFonts w:eastAsia="Arial" w:cs="Arial"/>
              </w:rPr>
            </w:pPr>
            <w:r w:rsidRPr="3470F385">
              <w:rPr>
                <w:rFonts w:eastAsia="Arial" w:cs="Arial"/>
              </w:rPr>
              <w:t>Week</w:t>
            </w:r>
          </w:p>
        </w:tc>
        <w:tc>
          <w:tcPr>
            <w:tcW w:w="1650" w:type="dxa"/>
            <w:vAlign w:val="center"/>
          </w:tcPr>
          <w:p w14:paraId="79A34628" w14:textId="77777777" w:rsidR="3470F385" w:rsidRDefault="3470F385" w:rsidP="3470F385">
            <w:pPr>
              <w:spacing w:line="257" w:lineRule="auto"/>
              <w:rPr>
                <w:rFonts w:eastAsia="Arial" w:cs="Arial"/>
              </w:rPr>
            </w:pPr>
            <w:r w:rsidRPr="3470F385">
              <w:rPr>
                <w:rFonts w:eastAsia="Arial" w:cs="Arial"/>
              </w:rPr>
              <w:t xml:space="preserve">Monday </w:t>
            </w:r>
          </w:p>
        </w:tc>
        <w:tc>
          <w:tcPr>
            <w:tcW w:w="1680" w:type="dxa"/>
            <w:vAlign w:val="center"/>
          </w:tcPr>
          <w:p w14:paraId="2556C27C" w14:textId="77777777" w:rsidR="3470F385" w:rsidRDefault="3470F385" w:rsidP="3470F385">
            <w:pPr>
              <w:spacing w:line="257" w:lineRule="auto"/>
              <w:rPr>
                <w:rFonts w:eastAsia="Arial" w:cs="Arial"/>
              </w:rPr>
            </w:pPr>
            <w:r w:rsidRPr="3470F385">
              <w:rPr>
                <w:rFonts w:eastAsia="Arial" w:cs="Arial"/>
              </w:rPr>
              <w:t xml:space="preserve">Tuesday  </w:t>
            </w:r>
          </w:p>
        </w:tc>
        <w:tc>
          <w:tcPr>
            <w:tcW w:w="1805" w:type="dxa"/>
            <w:vAlign w:val="center"/>
          </w:tcPr>
          <w:p w14:paraId="5F8C8AE6" w14:textId="77777777" w:rsidR="3470F385" w:rsidRDefault="3470F385" w:rsidP="3470F385">
            <w:pPr>
              <w:spacing w:line="257" w:lineRule="auto"/>
              <w:rPr>
                <w:rFonts w:eastAsia="Arial" w:cs="Arial"/>
              </w:rPr>
            </w:pPr>
            <w:r w:rsidRPr="3470F385">
              <w:rPr>
                <w:rFonts w:eastAsia="Arial" w:cs="Arial"/>
              </w:rPr>
              <w:t xml:space="preserve">Wednesday </w:t>
            </w:r>
          </w:p>
        </w:tc>
        <w:tc>
          <w:tcPr>
            <w:tcW w:w="1643" w:type="dxa"/>
            <w:vAlign w:val="center"/>
          </w:tcPr>
          <w:p w14:paraId="73D3CD07" w14:textId="77777777" w:rsidR="3470F385" w:rsidRDefault="3470F385" w:rsidP="3470F385">
            <w:pPr>
              <w:spacing w:line="257" w:lineRule="auto"/>
              <w:rPr>
                <w:rFonts w:eastAsia="Arial" w:cs="Arial"/>
              </w:rPr>
            </w:pPr>
            <w:r w:rsidRPr="3470F385">
              <w:rPr>
                <w:rFonts w:eastAsia="Arial" w:cs="Arial"/>
              </w:rPr>
              <w:t xml:space="preserve">Thursday </w:t>
            </w:r>
          </w:p>
        </w:tc>
        <w:tc>
          <w:tcPr>
            <w:tcW w:w="1573" w:type="dxa"/>
            <w:vAlign w:val="center"/>
          </w:tcPr>
          <w:p w14:paraId="10F430E0" w14:textId="77777777" w:rsidR="3470F385" w:rsidRDefault="3470F385" w:rsidP="3470F385">
            <w:pPr>
              <w:spacing w:line="257" w:lineRule="auto"/>
              <w:rPr>
                <w:rFonts w:eastAsia="Arial" w:cs="Arial"/>
              </w:rPr>
            </w:pPr>
            <w:r w:rsidRPr="3470F385">
              <w:rPr>
                <w:rFonts w:eastAsia="Arial" w:cs="Arial"/>
              </w:rPr>
              <w:t xml:space="preserve">Friday </w:t>
            </w:r>
          </w:p>
        </w:tc>
      </w:tr>
      <w:tr w:rsidR="00B21FA3" w14:paraId="01430C9D" w14:textId="77777777" w:rsidTr="00CB3BA6">
        <w:trPr>
          <w:cantSplit/>
          <w:trHeight w:val="322"/>
        </w:trPr>
        <w:tc>
          <w:tcPr>
            <w:tcW w:w="1650" w:type="dxa"/>
            <w:vAlign w:val="center"/>
          </w:tcPr>
          <w:p w14:paraId="0BC3DBE3" w14:textId="77777777" w:rsidR="3470F385" w:rsidRDefault="3470F385" w:rsidP="3470F385">
            <w:pPr>
              <w:spacing w:line="257" w:lineRule="auto"/>
              <w:rPr>
                <w:rFonts w:eastAsia="Arial" w:cs="Arial"/>
              </w:rPr>
            </w:pPr>
            <w:r w:rsidRPr="3470F385">
              <w:rPr>
                <w:rFonts w:eastAsia="Arial" w:cs="Arial"/>
              </w:rPr>
              <w:t>Week 1</w:t>
            </w:r>
          </w:p>
        </w:tc>
        <w:tc>
          <w:tcPr>
            <w:tcW w:w="1650" w:type="dxa"/>
            <w:vAlign w:val="center"/>
          </w:tcPr>
          <w:p w14:paraId="51E4B7E0" w14:textId="77777777" w:rsidR="3470F385" w:rsidRDefault="3470F385" w:rsidP="3470F385">
            <w:pPr>
              <w:spacing w:line="257" w:lineRule="auto"/>
              <w:rPr>
                <w:rFonts w:eastAsia="Arial" w:cs="Arial"/>
              </w:rPr>
            </w:pPr>
            <w:r w:rsidRPr="3470F385">
              <w:rPr>
                <w:rFonts w:eastAsia="Arial" w:cs="Arial"/>
              </w:rPr>
              <w:t>Full-Time</w:t>
            </w:r>
          </w:p>
        </w:tc>
        <w:tc>
          <w:tcPr>
            <w:tcW w:w="1680" w:type="dxa"/>
            <w:vAlign w:val="center"/>
          </w:tcPr>
          <w:p w14:paraId="20C914A8" w14:textId="77777777" w:rsidR="3470F385" w:rsidRDefault="3470F385" w:rsidP="3470F385">
            <w:pPr>
              <w:spacing w:line="257" w:lineRule="auto"/>
              <w:rPr>
                <w:rFonts w:eastAsia="Arial" w:cs="Arial"/>
              </w:rPr>
            </w:pPr>
            <w:r w:rsidRPr="3470F385">
              <w:rPr>
                <w:rFonts w:eastAsia="Arial" w:cs="Arial"/>
              </w:rPr>
              <w:t>Full-Time</w:t>
            </w:r>
          </w:p>
        </w:tc>
        <w:tc>
          <w:tcPr>
            <w:tcW w:w="1805" w:type="dxa"/>
            <w:vAlign w:val="center"/>
          </w:tcPr>
          <w:p w14:paraId="67888338" w14:textId="77777777" w:rsidR="3470F385" w:rsidRDefault="3470F385" w:rsidP="3470F385">
            <w:pPr>
              <w:spacing w:line="257" w:lineRule="auto"/>
              <w:rPr>
                <w:rFonts w:eastAsia="Arial" w:cs="Arial"/>
              </w:rPr>
            </w:pPr>
            <w:r w:rsidRPr="3470F385">
              <w:rPr>
                <w:rFonts w:eastAsia="Arial" w:cs="Arial"/>
              </w:rPr>
              <w:t>Full-Time</w:t>
            </w:r>
          </w:p>
        </w:tc>
        <w:tc>
          <w:tcPr>
            <w:tcW w:w="1643" w:type="dxa"/>
            <w:vAlign w:val="center"/>
          </w:tcPr>
          <w:p w14:paraId="175FE52B" w14:textId="77777777" w:rsidR="3470F385" w:rsidRDefault="3470F385" w:rsidP="3470F385">
            <w:pPr>
              <w:spacing w:line="257" w:lineRule="auto"/>
              <w:rPr>
                <w:rFonts w:eastAsia="Arial" w:cs="Arial"/>
              </w:rPr>
            </w:pPr>
            <w:r w:rsidRPr="3470F385">
              <w:rPr>
                <w:rFonts w:eastAsia="Arial" w:cs="Arial"/>
              </w:rPr>
              <w:t>Full-Time</w:t>
            </w:r>
          </w:p>
        </w:tc>
        <w:tc>
          <w:tcPr>
            <w:tcW w:w="1573" w:type="dxa"/>
            <w:vAlign w:val="center"/>
          </w:tcPr>
          <w:p w14:paraId="38CF807B" w14:textId="77777777" w:rsidR="3470F385" w:rsidRDefault="3470F385" w:rsidP="3470F385">
            <w:pPr>
              <w:spacing w:line="257" w:lineRule="auto"/>
              <w:rPr>
                <w:rFonts w:eastAsia="Arial" w:cs="Arial"/>
              </w:rPr>
            </w:pPr>
            <w:r w:rsidRPr="3470F385">
              <w:rPr>
                <w:rFonts w:eastAsia="Arial" w:cs="Arial"/>
              </w:rPr>
              <w:t>Full-Time</w:t>
            </w:r>
          </w:p>
        </w:tc>
      </w:tr>
      <w:tr w:rsidR="00B21FA3" w14:paraId="3C6337A9" w14:textId="77777777" w:rsidTr="00CB3BA6">
        <w:trPr>
          <w:cantSplit/>
          <w:trHeight w:val="322"/>
        </w:trPr>
        <w:tc>
          <w:tcPr>
            <w:tcW w:w="1650" w:type="dxa"/>
            <w:vAlign w:val="center"/>
          </w:tcPr>
          <w:p w14:paraId="739A7E89" w14:textId="77777777" w:rsidR="3470F385" w:rsidRDefault="3470F385" w:rsidP="3470F385">
            <w:pPr>
              <w:spacing w:line="257" w:lineRule="auto"/>
              <w:rPr>
                <w:rFonts w:eastAsia="Arial" w:cs="Arial"/>
              </w:rPr>
            </w:pPr>
            <w:r w:rsidRPr="3470F385">
              <w:rPr>
                <w:rFonts w:eastAsia="Arial" w:cs="Arial"/>
              </w:rPr>
              <w:t>Week 2</w:t>
            </w:r>
          </w:p>
        </w:tc>
        <w:tc>
          <w:tcPr>
            <w:tcW w:w="1650" w:type="dxa"/>
            <w:vAlign w:val="center"/>
          </w:tcPr>
          <w:p w14:paraId="42EA1955" w14:textId="77777777" w:rsidR="3470F385" w:rsidRDefault="3470F385" w:rsidP="3470F385">
            <w:pPr>
              <w:spacing w:line="257" w:lineRule="auto"/>
              <w:rPr>
                <w:rFonts w:eastAsia="Arial" w:cs="Arial"/>
              </w:rPr>
            </w:pPr>
            <w:r w:rsidRPr="3470F385">
              <w:rPr>
                <w:rFonts w:eastAsia="Arial" w:cs="Arial"/>
              </w:rPr>
              <w:t>Full-Time</w:t>
            </w:r>
          </w:p>
        </w:tc>
        <w:tc>
          <w:tcPr>
            <w:tcW w:w="1680" w:type="dxa"/>
            <w:vAlign w:val="center"/>
          </w:tcPr>
          <w:p w14:paraId="35B2A410" w14:textId="77777777" w:rsidR="3470F385" w:rsidRDefault="3470F385" w:rsidP="3470F385">
            <w:pPr>
              <w:spacing w:line="257" w:lineRule="auto"/>
              <w:rPr>
                <w:rFonts w:eastAsia="Arial" w:cs="Arial"/>
              </w:rPr>
            </w:pPr>
            <w:r w:rsidRPr="3470F385">
              <w:rPr>
                <w:rFonts w:eastAsia="Arial" w:cs="Arial"/>
              </w:rPr>
              <w:t>Full-Time</w:t>
            </w:r>
          </w:p>
        </w:tc>
        <w:tc>
          <w:tcPr>
            <w:tcW w:w="1805" w:type="dxa"/>
            <w:vAlign w:val="center"/>
          </w:tcPr>
          <w:p w14:paraId="75D35DFC" w14:textId="77777777" w:rsidR="3470F385" w:rsidRDefault="3470F385" w:rsidP="3470F385">
            <w:pPr>
              <w:spacing w:line="257" w:lineRule="auto"/>
              <w:rPr>
                <w:rFonts w:eastAsia="Arial" w:cs="Arial"/>
              </w:rPr>
            </w:pPr>
            <w:r w:rsidRPr="3470F385">
              <w:rPr>
                <w:rFonts w:eastAsia="Arial" w:cs="Arial"/>
              </w:rPr>
              <w:t>Full-Time</w:t>
            </w:r>
          </w:p>
        </w:tc>
        <w:tc>
          <w:tcPr>
            <w:tcW w:w="1643" w:type="dxa"/>
            <w:vAlign w:val="center"/>
          </w:tcPr>
          <w:p w14:paraId="0EF999B8" w14:textId="77777777" w:rsidR="3470F385" w:rsidRDefault="3470F385" w:rsidP="3470F385">
            <w:pPr>
              <w:spacing w:line="257" w:lineRule="auto"/>
              <w:rPr>
                <w:rFonts w:eastAsia="Arial" w:cs="Arial"/>
              </w:rPr>
            </w:pPr>
            <w:r w:rsidRPr="3470F385">
              <w:rPr>
                <w:rFonts w:eastAsia="Arial" w:cs="Arial"/>
              </w:rPr>
              <w:t>Full-Time</w:t>
            </w:r>
          </w:p>
        </w:tc>
        <w:tc>
          <w:tcPr>
            <w:tcW w:w="1573" w:type="dxa"/>
            <w:vAlign w:val="center"/>
          </w:tcPr>
          <w:p w14:paraId="273BC32D" w14:textId="77777777" w:rsidR="3470F385" w:rsidRDefault="3470F385" w:rsidP="3470F385">
            <w:pPr>
              <w:spacing w:line="257" w:lineRule="auto"/>
              <w:rPr>
                <w:rFonts w:eastAsia="Arial" w:cs="Arial"/>
              </w:rPr>
            </w:pPr>
            <w:r w:rsidRPr="3470F385">
              <w:rPr>
                <w:rFonts w:eastAsia="Arial" w:cs="Arial"/>
              </w:rPr>
              <w:t>Full-Time</w:t>
            </w:r>
          </w:p>
        </w:tc>
      </w:tr>
      <w:tr w:rsidR="00B21FA3" w14:paraId="0F882099" w14:textId="77777777" w:rsidTr="00CB3BA6">
        <w:trPr>
          <w:cantSplit/>
          <w:trHeight w:val="322"/>
        </w:trPr>
        <w:tc>
          <w:tcPr>
            <w:tcW w:w="1650" w:type="dxa"/>
            <w:vAlign w:val="center"/>
          </w:tcPr>
          <w:p w14:paraId="04102EBF" w14:textId="77777777" w:rsidR="3470F385" w:rsidRDefault="3470F385" w:rsidP="3470F385">
            <w:pPr>
              <w:spacing w:line="257" w:lineRule="auto"/>
              <w:rPr>
                <w:rFonts w:eastAsia="Arial" w:cs="Arial"/>
              </w:rPr>
            </w:pPr>
            <w:r w:rsidRPr="3470F385">
              <w:rPr>
                <w:rFonts w:eastAsia="Arial" w:cs="Arial"/>
              </w:rPr>
              <w:t>Week 3</w:t>
            </w:r>
          </w:p>
        </w:tc>
        <w:tc>
          <w:tcPr>
            <w:tcW w:w="1650" w:type="dxa"/>
            <w:vAlign w:val="center"/>
          </w:tcPr>
          <w:p w14:paraId="71C7C26B" w14:textId="77777777" w:rsidR="3470F385" w:rsidRDefault="3470F385" w:rsidP="3470F385">
            <w:pPr>
              <w:spacing w:line="257" w:lineRule="auto"/>
              <w:rPr>
                <w:rFonts w:eastAsia="Arial" w:cs="Arial"/>
              </w:rPr>
            </w:pPr>
            <w:r w:rsidRPr="3470F385">
              <w:rPr>
                <w:rFonts w:eastAsia="Arial" w:cs="Arial"/>
              </w:rPr>
              <w:t>Full-Time</w:t>
            </w:r>
          </w:p>
        </w:tc>
        <w:tc>
          <w:tcPr>
            <w:tcW w:w="1680" w:type="dxa"/>
            <w:vAlign w:val="center"/>
          </w:tcPr>
          <w:p w14:paraId="21CC05BB" w14:textId="77777777" w:rsidR="3470F385" w:rsidRDefault="3470F385" w:rsidP="3470F385">
            <w:pPr>
              <w:spacing w:line="257" w:lineRule="auto"/>
              <w:rPr>
                <w:rFonts w:eastAsia="Arial" w:cs="Arial"/>
              </w:rPr>
            </w:pPr>
            <w:r w:rsidRPr="3470F385">
              <w:rPr>
                <w:rFonts w:eastAsia="Arial" w:cs="Arial"/>
              </w:rPr>
              <w:t>Full-Time</w:t>
            </w:r>
          </w:p>
        </w:tc>
        <w:tc>
          <w:tcPr>
            <w:tcW w:w="1805" w:type="dxa"/>
            <w:vAlign w:val="center"/>
          </w:tcPr>
          <w:p w14:paraId="6837175D" w14:textId="77777777" w:rsidR="3470F385" w:rsidRDefault="3470F385" w:rsidP="3470F385">
            <w:pPr>
              <w:spacing w:line="257" w:lineRule="auto"/>
              <w:rPr>
                <w:rFonts w:eastAsia="Arial" w:cs="Arial"/>
              </w:rPr>
            </w:pPr>
            <w:r w:rsidRPr="3470F385">
              <w:rPr>
                <w:rFonts w:eastAsia="Arial" w:cs="Arial"/>
              </w:rPr>
              <w:t>Full-Time</w:t>
            </w:r>
          </w:p>
        </w:tc>
        <w:tc>
          <w:tcPr>
            <w:tcW w:w="1643" w:type="dxa"/>
            <w:vAlign w:val="center"/>
          </w:tcPr>
          <w:p w14:paraId="359C685B" w14:textId="77777777" w:rsidR="3470F385" w:rsidRDefault="3470F385" w:rsidP="3470F385">
            <w:pPr>
              <w:spacing w:line="257" w:lineRule="auto"/>
              <w:rPr>
                <w:rFonts w:eastAsia="Arial" w:cs="Arial"/>
              </w:rPr>
            </w:pPr>
            <w:r w:rsidRPr="3470F385">
              <w:rPr>
                <w:rFonts w:eastAsia="Arial" w:cs="Arial"/>
              </w:rPr>
              <w:t>Full-Time</w:t>
            </w:r>
          </w:p>
        </w:tc>
        <w:tc>
          <w:tcPr>
            <w:tcW w:w="1573" w:type="dxa"/>
            <w:vAlign w:val="center"/>
          </w:tcPr>
          <w:p w14:paraId="0B743E0E" w14:textId="77777777" w:rsidR="3470F385" w:rsidRDefault="3470F385" w:rsidP="3470F385">
            <w:pPr>
              <w:spacing w:line="257" w:lineRule="auto"/>
              <w:rPr>
                <w:rFonts w:eastAsia="Arial" w:cs="Arial"/>
              </w:rPr>
            </w:pPr>
            <w:r w:rsidRPr="3470F385">
              <w:rPr>
                <w:rFonts w:eastAsia="Arial" w:cs="Arial"/>
              </w:rPr>
              <w:t>Full-Time</w:t>
            </w:r>
          </w:p>
        </w:tc>
      </w:tr>
      <w:tr w:rsidR="00B21FA3" w14:paraId="29E9B663" w14:textId="77777777" w:rsidTr="00CB3BA6">
        <w:trPr>
          <w:cantSplit/>
          <w:trHeight w:val="322"/>
        </w:trPr>
        <w:tc>
          <w:tcPr>
            <w:tcW w:w="1650" w:type="dxa"/>
            <w:vAlign w:val="center"/>
          </w:tcPr>
          <w:p w14:paraId="0706F934" w14:textId="77777777" w:rsidR="3470F385" w:rsidRDefault="3470F385" w:rsidP="3470F385">
            <w:pPr>
              <w:spacing w:line="257" w:lineRule="auto"/>
              <w:rPr>
                <w:rFonts w:eastAsia="Arial" w:cs="Arial"/>
              </w:rPr>
            </w:pPr>
            <w:r w:rsidRPr="3470F385">
              <w:rPr>
                <w:rFonts w:eastAsia="Arial" w:cs="Arial"/>
              </w:rPr>
              <w:t>Week 4</w:t>
            </w:r>
          </w:p>
        </w:tc>
        <w:tc>
          <w:tcPr>
            <w:tcW w:w="1650" w:type="dxa"/>
            <w:vAlign w:val="center"/>
          </w:tcPr>
          <w:p w14:paraId="09BC3142" w14:textId="77777777" w:rsidR="3470F385" w:rsidRDefault="3470F385" w:rsidP="3470F385">
            <w:pPr>
              <w:spacing w:line="257" w:lineRule="auto"/>
              <w:rPr>
                <w:rFonts w:eastAsia="Arial" w:cs="Arial"/>
              </w:rPr>
            </w:pPr>
            <w:r w:rsidRPr="3470F385">
              <w:rPr>
                <w:rFonts w:eastAsia="Arial" w:cs="Arial"/>
              </w:rPr>
              <w:t>Full-Time</w:t>
            </w:r>
          </w:p>
        </w:tc>
        <w:tc>
          <w:tcPr>
            <w:tcW w:w="1680" w:type="dxa"/>
            <w:vAlign w:val="center"/>
          </w:tcPr>
          <w:p w14:paraId="5566BC7B" w14:textId="77777777" w:rsidR="3470F385" w:rsidRDefault="3470F385" w:rsidP="3470F385">
            <w:pPr>
              <w:spacing w:line="257" w:lineRule="auto"/>
              <w:rPr>
                <w:rFonts w:eastAsia="Arial" w:cs="Arial"/>
              </w:rPr>
            </w:pPr>
            <w:r w:rsidRPr="3470F385">
              <w:rPr>
                <w:rFonts w:eastAsia="Arial" w:cs="Arial"/>
              </w:rPr>
              <w:t>Full-Time</w:t>
            </w:r>
          </w:p>
        </w:tc>
        <w:tc>
          <w:tcPr>
            <w:tcW w:w="1805" w:type="dxa"/>
            <w:vAlign w:val="center"/>
          </w:tcPr>
          <w:p w14:paraId="1747A84D" w14:textId="77777777" w:rsidR="3470F385" w:rsidRDefault="3470F385" w:rsidP="3470F385">
            <w:pPr>
              <w:spacing w:line="257" w:lineRule="auto"/>
              <w:rPr>
                <w:rFonts w:eastAsia="Arial" w:cs="Arial"/>
              </w:rPr>
            </w:pPr>
            <w:r w:rsidRPr="3470F385">
              <w:rPr>
                <w:rFonts w:eastAsia="Arial" w:cs="Arial"/>
              </w:rPr>
              <w:t>Full-Time</w:t>
            </w:r>
          </w:p>
        </w:tc>
        <w:tc>
          <w:tcPr>
            <w:tcW w:w="1643" w:type="dxa"/>
            <w:vAlign w:val="center"/>
          </w:tcPr>
          <w:p w14:paraId="763BBA96" w14:textId="77777777" w:rsidR="3470F385" w:rsidRDefault="3470F385" w:rsidP="3470F385">
            <w:pPr>
              <w:spacing w:line="257" w:lineRule="auto"/>
              <w:rPr>
                <w:rFonts w:eastAsia="Arial" w:cs="Arial"/>
              </w:rPr>
            </w:pPr>
            <w:r w:rsidRPr="3470F385">
              <w:rPr>
                <w:rFonts w:eastAsia="Arial" w:cs="Arial"/>
              </w:rPr>
              <w:t>Full-Time</w:t>
            </w:r>
          </w:p>
        </w:tc>
        <w:tc>
          <w:tcPr>
            <w:tcW w:w="1573" w:type="dxa"/>
            <w:vAlign w:val="center"/>
          </w:tcPr>
          <w:p w14:paraId="7C55EFD0" w14:textId="77777777" w:rsidR="3470F385" w:rsidRDefault="3470F385" w:rsidP="3470F385">
            <w:pPr>
              <w:spacing w:line="257" w:lineRule="auto"/>
              <w:rPr>
                <w:rFonts w:eastAsia="Arial" w:cs="Arial"/>
              </w:rPr>
            </w:pPr>
            <w:r w:rsidRPr="3470F385">
              <w:rPr>
                <w:rFonts w:eastAsia="Arial" w:cs="Arial"/>
              </w:rPr>
              <w:t>Full-Time</w:t>
            </w:r>
          </w:p>
        </w:tc>
      </w:tr>
    </w:tbl>
    <w:p w14:paraId="749AAD07" w14:textId="7A1ED1D0" w:rsidR="00D91552" w:rsidRPr="000507CA" w:rsidRDefault="00D91552" w:rsidP="3470F385">
      <w:pPr>
        <w:ind w:left="810" w:hanging="450"/>
        <w:rPr>
          <w:rFonts w:ascii="Helvetica" w:eastAsia="Helvetica" w:hAnsi="Helvetica" w:cs="Helvetica"/>
          <w:b/>
          <w:bCs/>
          <w:color w:val="000000" w:themeColor="text1"/>
          <w:szCs w:val="24"/>
        </w:rPr>
      </w:pPr>
    </w:p>
    <w:p w14:paraId="562E8F8A" w14:textId="067EC0FD" w:rsidR="00D91552" w:rsidRPr="000507CA" w:rsidRDefault="4C8DDB2F" w:rsidP="1E7E4A44">
      <w:pPr>
        <w:rPr>
          <w:rFonts w:eastAsia="Arial" w:cs="Arial"/>
        </w:rPr>
      </w:pPr>
      <w:r w:rsidRPr="7B6337DB">
        <w:rPr>
          <w:rFonts w:ascii="Helvetica" w:eastAsia="Helvetica" w:hAnsi="Helvetica" w:cs="Helvetica"/>
          <w:b/>
          <w:color w:val="000000" w:themeColor="text1"/>
        </w:rPr>
        <w:t xml:space="preserve">Note: </w:t>
      </w:r>
      <w:r w:rsidRPr="7B6337DB">
        <w:rPr>
          <w:rFonts w:ascii="Helvetica" w:eastAsia="Helvetica" w:hAnsi="Helvetica" w:cs="Helvetica"/>
          <w:color w:val="000000" w:themeColor="text1"/>
        </w:rPr>
        <w:t xml:space="preserve">To report the associated days of attendance, contractors should record the days the child is not certified to be in the program as an unscheduled day. For </w:t>
      </w:r>
      <w:r w:rsidR="00E47707" w:rsidRPr="7B6337DB">
        <w:rPr>
          <w:rFonts w:ascii="Helvetica" w:eastAsia="Helvetica" w:hAnsi="Helvetica" w:cs="Helvetica"/>
          <w:color w:val="000000" w:themeColor="text1"/>
        </w:rPr>
        <w:t xml:space="preserve">reporting </w:t>
      </w:r>
      <w:r w:rsidRPr="7B6337DB">
        <w:rPr>
          <w:rFonts w:ascii="Helvetica" w:eastAsia="Helvetica" w:hAnsi="Helvetica" w:cs="Helvetica"/>
          <w:color w:val="000000" w:themeColor="text1"/>
        </w:rPr>
        <w:t>purposes, unscheduled days will be included as a day of attendance.</w:t>
      </w:r>
      <w:r w:rsidR="00011254">
        <w:br/>
      </w:r>
    </w:p>
    <w:p w14:paraId="0ACAF7BB" w14:textId="40557EFC" w:rsidR="00D91552" w:rsidRPr="000507CA" w:rsidRDefault="72D45E38" w:rsidP="3470F385">
      <w:r w:rsidRPr="09A2EAC1">
        <w:rPr>
          <w:rFonts w:eastAsia="Arial" w:cs="Arial"/>
        </w:rPr>
        <w:t>Further guidance on reporting scenarios can be found at</w:t>
      </w:r>
      <w:r w:rsidR="4E8C6387" w:rsidRPr="09A2EAC1">
        <w:rPr>
          <w:rFonts w:eastAsia="Arial" w:cs="Arial"/>
        </w:rPr>
        <w:t xml:space="preserve"> </w:t>
      </w:r>
      <w:hyperlink r:id="rId60" w:tooltip="Enrollment and Fiscal Reporting Requirements FAQs">
        <w:r w:rsidR="00A10FF5" w:rsidRPr="09A2EAC1">
          <w:rPr>
            <w:rStyle w:val="Hyperlink"/>
            <w:rFonts w:eastAsia="Arial" w:cs="Arial"/>
          </w:rPr>
          <w:t>https://www.cde.ca.gov/fg/aa/cd/reportingfaqs.asp</w:t>
        </w:r>
      </w:hyperlink>
      <w:r w:rsidR="00FF0064" w:rsidRPr="09A2EAC1">
        <w:rPr>
          <w:rStyle w:val="Hyperlink"/>
        </w:rPr>
        <w:t>.</w:t>
      </w:r>
    </w:p>
    <w:p w14:paraId="77DFC630" w14:textId="7CF42037" w:rsidR="00D91552" w:rsidRPr="00746667" w:rsidRDefault="05BC352D" w:rsidP="00FC074F">
      <w:pPr>
        <w:pStyle w:val="Heading4"/>
        <w:rPr>
          <w:rFonts w:eastAsia="Arial"/>
        </w:rPr>
      </w:pPr>
      <w:r>
        <w:t>Days of Attendance</w:t>
      </w:r>
    </w:p>
    <w:p w14:paraId="69440F9E" w14:textId="43D40816" w:rsidR="00D91552" w:rsidRPr="00746667" w:rsidRDefault="00E47707" w:rsidP="00D91552">
      <w:pPr>
        <w:widowControl w:val="0"/>
        <w:spacing w:before="240"/>
      </w:pPr>
      <w:r>
        <w:rPr>
          <w:rFonts w:eastAsia="Times New Roman" w:cs="Arial"/>
          <w:snapToGrid w:val="0"/>
        </w:rPr>
        <w:t xml:space="preserve">A </w:t>
      </w:r>
      <w:r w:rsidR="000661E6">
        <w:rPr>
          <w:rFonts w:eastAsia="Times New Roman" w:cs="Arial"/>
          <w:snapToGrid w:val="0"/>
        </w:rPr>
        <w:t>d</w:t>
      </w:r>
      <w:r w:rsidR="00D91552" w:rsidRPr="2B40A8CB">
        <w:rPr>
          <w:rFonts w:eastAsia="Times New Roman" w:cs="Arial"/>
          <w:snapToGrid w:val="0"/>
        </w:rPr>
        <w:t xml:space="preserve">ay of </w:t>
      </w:r>
      <w:r w:rsidR="000661E6">
        <w:rPr>
          <w:rFonts w:eastAsia="Times New Roman" w:cs="Arial"/>
          <w:snapToGrid w:val="0"/>
        </w:rPr>
        <w:t>a</w:t>
      </w:r>
      <w:r w:rsidR="00D91552" w:rsidRPr="2B40A8CB">
        <w:rPr>
          <w:rFonts w:eastAsia="Times New Roman" w:cs="Arial"/>
          <w:snapToGrid w:val="0"/>
        </w:rPr>
        <w:t xml:space="preserve">ttendance is </w:t>
      </w:r>
      <w:r>
        <w:rPr>
          <w:rFonts w:eastAsia="Times New Roman" w:cs="Arial"/>
          <w:snapToGrid w:val="0"/>
        </w:rPr>
        <w:t>a day</w:t>
      </w:r>
      <w:r w:rsidR="00D91552" w:rsidRPr="2B40A8CB">
        <w:rPr>
          <w:rFonts w:eastAsia="Times New Roman" w:cs="Arial"/>
          <w:snapToGrid w:val="0"/>
        </w:rPr>
        <w:t xml:space="preserve"> that </w:t>
      </w:r>
      <w:r>
        <w:rPr>
          <w:rFonts w:eastAsia="Times New Roman" w:cs="Arial"/>
          <w:snapToGrid w:val="0"/>
        </w:rPr>
        <w:t xml:space="preserve">a </w:t>
      </w:r>
      <w:r w:rsidR="00D91552" w:rsidRPr="2B40A8CB">
        <w:rPr>
          <w:rFonts w:eastAsia="Times New Roman" w:cs="Arial"/>
          <w:snapToGrid w:val="0"/>
        </w:rPr>
        <w:t xml:space="preserve">certified child </w:t>
      </w:r>
      <w:r>
        <w:rPr>
          <w:rFonts w:eastAsia="Times New Roman" w:cs="Arial"/>
          <w:snapToGrid w:val="0"/>
        </w:rPr>
        <w:t>is</w:t>
      </w:r>
      <w:r w:rsidRPr="2B40A8CB">
        <w:rPr>
          <w:rFonts w:eastAsia="Times New Roman" w:cs="Arial"/>
          <w:snapToGrid w:val="0"/>
        </w:rPr>
        <w:t xml:space="preserve"> </w:t>
      </w:r>
      <w:r w:rsidR="00D91552" w:rsidRPr="2B40A8CB">
        <w:rPr>
          <w:rFonts w:eastAsia="Times New Roman" w:cs="Arial"/>
          <w:snapToGrid w:val="0"/>
        </w:rPr>
        <w:t xml:space="preserve">physically present in the program for any part of a day for which they are enrolled or if they have excused absences. Excused absences are </w:t>
      </w:r>
      <w:r w:rsidR="00D91552" w:rsidRPr="4B87BF25">
        <w:rPr>
          <w:rFonts w:eastAsia="Times New Roman" w:cs="Arial"/>
          <w:snapToGrid w:val="0"/>
        </w:rPr>
        <w:t>because of illness, quarantine, illness or quarantine of their parent, family emergency, or to spend time with a parent or other relative as required by a court of law or that is clearly in the best interest of the child</w:t>
      </w:r>
      <w:r w:rsidR="00D91552" w:rsidRPr="2B40A8CB">
        <w:rPr>
          <w:rFonts w:eastAsia="Times New Roman" w:cs="Arial"/>
          <w:snapToGrid w:val="0"/>
        </w:rPr>
        <w:t xml:space="preserve"> (</w:t>
      </w:r>
      <w:r w:rsidR="00D91552" w:rsidRPr="60477B20">
        <w:rPr>
          <w:rFonts w:eastAsia="Times New Roman" w:cs="Arial"/>
          <w:i/>
          <w:iCs/>
          <w:snapToGrid w:val="0"/>
        </w:rPr>
        <w:t>EC</w:t>
      </w:r>
      <w:r w:rsidR="00D91552" w:rsidRPr="2B40A8CB">
        <w:rPr>
          <w:rFonts w:eastAsia="Times New Roman" w:cs="Arial"/>
          <w:snapToGrid w:val="0"/>
        </w:rPr>
        <w:t xml:space="preserve"> Section 8205). Contractors</w:t>
      </w:r>
      <w:r w:rsidR="006C14AA">
        <w:rPr>
          <w:rFonts w:eastAsia="Times New Roman" w:cs="Arial"/>
          <w:snapToGrid w:val="0"/>
        </w:rPr>
        <w:t>’</w:t>
      </w:r>
      <w:r w:rsidR="00D91552" w:rsidRPr="2B40A8CB">
        <w:rPr>
          <w:rFonts w:eastAsia="Times New Roman" w:cs="Arial"/>
          <w:snapToGrid w:val="0"/>
        </w:rPr>
        <w:t xml:space="preserve"> operating centers and/or family child care homes shall use daily sign-in/sign-out sheets as a primary source document for reporting purposes (</w:t>
      </w:r>
      <w:r w:rsidRPr="00011254">
        <w:rPr>
          <w:rFonts w:eastAsia="Times New Roman" w:cs="Arial"/>
          <w:snapToGrid w:val="0"/>
        </w:rPr>
        <w:t>5</w:t>
      </w:r>
      <w:r>
        <w:rPr>
          <w:rFonts w:eastAsia="Times New Roman" w:cs="Arial"/>
          <w:i/>
          <w:iCs/>
          <w:snapToGrid w:val="0"/>
        </w:rPr>
        <w:t xml:space="preserve"> </w:t>
      </w:r>
      <w:r w:rsidR="00D91552" w:rsidRPr="60477B20">
        <w:rPr>
          <w:rFonts w:eastAsia="Times New Roman" w:cs="Arial"/>
          <w:i/>
          <w:iCs/>
          <w:snapToGrid w:val="0"/>
        </w:rPr>
        <w:t xml:space="preserve">CCR </w:t>
      </w:r>
      <w:r w:rsidR="00D91552" w:rsidRPr="2B40A8CB">
        <w:rPr>
          <w:rFonts w:eastAsia="Times New Roman" w:cs="Arial"/>
          <w:snapToGrid w:val="0"/>
        </w:rPr>
        <w:t xml:space="preserve">Section 17818). </w:t>
      </w:r>
    </w:p>
    <w:p w14:paraId="36A35F7B" w14:textId="77777777" w:rsidR="00D91552" w:rsidRPr="00C00A1F" w:rsidRDefault="00D91552" w:rsidP="00FC074F">
      <w:pPr>
        <w:pStyle w:val="Heading4"/>
        <w:rPr>
          <w:rFonts w:eastAsia="Arial"/>
        </w:rPr>
      </w:pPr>
      <w:r>
        <w:rPr>
          <w:rFonts w:eastAsia="Arial"/>
        </w:rPr>
        <w:t>Reporting Days of Attendance</w:t>
      </w:r>
    </w:p>
    <w:p w14:paraId="239D1E47" w14:textId="5D9F522C" w:rsidR="004C0F4F" w:rsidRPr="004C0F4F" w:rsidRDefault="05BC352D" w:rsidP="004C0F4F">
      <w:pPr>
        <w:spacing w:before="240"/>
        <w:rPr>
          <w:rFonts w:eastAsia="Arial" w:cs="Arial"/>
        </w:rPr>
      </w:pPr>
      <w:r w:rsidRPr="3470F385">
        <w:rPr>
          <w:rFonts w:eastAsia="Arial" w:cs="Arial"/>
        </w:rPr>
        <w:t xml:space="preserve">Total </w:t>
      </w:r>
      <w:r w:rsidR="000661E6">
        <w:rPr>
          <w:rFonts w:eastAsia="Arial" w:cs="Arial"/>
        </w:rPr>
        <w:t>d</w:t>
      </w:r>
      <w:r w:rsidRPr="3470F385">
        <w:rPr>
          <w:rFonts w:eastAsia="Arial" w:cs="Arial"/>
        </w:rPr>
        <w:t xml:space="preserve">ays of </w:t>
      </w:r>
      <w:r w:rsidR="000661E6">
        <w:rPr>
          <w:rFonts w:eastAsia="Arial" w:cs="Arial"/>
        </w:rPr>
        <w:t>a</w:t>
      </w:r>
      <w:r w:rsidRPr="3470F385">
        <w:rPr>
          <w:rFonts w:eastAsia="Arial" w:cs="Arial"/>
        </w:rPr>
        <w:t xml:space="preserve">ttendance must be reported as whole numbers on the Enrollment, Attendance, and Fiscal Reports. Days of attendance and days of enrollment will be identical if there are no </w:t>
      </w:r>
      <w:r w:rsidRPr="3470F385">
        <w:rPr>
          <w:rFonts w:eastAsia="Arial" w:cs="Arial"/>
          <w:i/>
          <w:iCs/>
        </w:rPr>
        <w:t>un</w:t>
      </w:r>
      <w:r w:rsidRPr="3470F385">
        <w:rPr>
          <w:rFonts w:eastAsia="Arial" w:cs="Arial"/>
        </w:rPr>
        <w:t>excused absences. Days of attendance will be less than enrollment if there are unexcused absences. Attendance can never be greater than enrollment. Attendance of non-certified children is not reported</w:t>
      </w:r>
      <w:r w:rsidR="001D7648">
        <w:rPr>
          <w:rFonts w:eastAsia="Arial" w:cs="Arial"/>
        </w:rPr>
        <w:t>.</w:t>
      </w:r>
      <w:r w:rsidR="004C0F4F">
        <w:rPr>
          <w:rFonts w:eastAsia="Arial"/>
        </w:rPr>
        <w:br w:type="page"/>
      </w:r>
    </w:p>
    <w:p w14:paraId="70F3B51F" w14:textId="2B457B6F" w:rsidR="00487D48" w:rsidRDefault="72D45E38" w:rsidP="007002DD">
      <w:pPr>
        <w:pStyle w:val="Heading5"/>
      </w:pPr>
      <w:r w:rsidRPr="3470F385">
        <w:lastRenderedPageBreak/>
        <w:t>Example 1</w:t>
      </w:r>
    </w:p>
    <w:p w14:paraId="02DDBAA6" w14:textId="1733FC2E" w:rsidR="00D91552" w:rsidRDefault="72D45E38" w:rsidP="009A71C1">
      <w:pPr>
        <w:spacing w:before="240" w:after="240"/>
        <w:ind w:left="360"/>
        <w:rPr>
          <w:rFonts w:eastAsia="Arial" w:cs="Arial"/>
        </w:rPr>
      </w:pPr>
      <w:r w:rsidRPr="3470F385">
        <w:rPr>
          <w:rFonts w:eastAsia="Arial" w:cs="Arial"/>
        </w:rPr>
        <w:t xml:space="preserve">A contractor has an approved calendar with 21 days of operation in September. A child in the program is certified as full-time for every day </w:t>
      </w:r>
      <w:r w:rsidR="5A7F5FD8" w:rsidRPr="191304F3">
        <w:rPr>
          <w:rFonts w:eastAsia="Arial" w:cs="Arial"/>
        </w:rPr>
        <w:t xml:space="preserve">in </w:t>
      </w:r>
      <w:r w:rsidRPr="3470F385">
        <w:rPr>
          <w:rFonts w:eastAsia="Arial" w:cs="Arial"/>
        </w:rPr>
        <w:t xml:space="preserve">September. On three separate instances </w:t>
      </w:r>
      <w:r w:rsidR="59515615" w:rsidRPr="191304F3">
        <w:rPr>
          <w:rFonts w:eastAsia="Arial" w:cs="Arial"/>
        </w:rPr>
        <w:t xml:space="preserve">in </w:t>
      </w:r>
      <w:r w:rsidRPr="3470F385">
        <w:rPr>
          <w:rFonts w:eastAsia="Arial" w:cs="Arial"/>
        </w:rPr>
        <w:t xml:space="preserve">September, the child is picked up early and attends only </w:t>
      </w:r>
      <w:r w:rsidR="3DCA7B37" w:rsidRPr="3470F385">
        <w:rPr>
          <w:rFonts w:eastAsia="Arial" w:cs="Arial"/>
        </w:rPr>
        <w:t>part-</w:t>
      </w:r>
      <w:r w:rsidRPr="3470F385">
        <w:rPr>
          <w:rFonts w:eastAsia="Arial" w:cs="Arial"/>
        </w:rPr>
        <w:t>time on those days. On the Enrollment, Attendance, and Fiscal Report, the child’s enrollment will still be marked as 21 days of enrollment in the Full-time category for September and there will be 21 days of attendance counted for this period.</w:t>
      </w:r>
    </w:p>
    <w:p w14:paraId="4D905C81" w14:textId="77777777" w:rsidR="00487D48" w:rsidRDefault="05BC352D" w:rsidP="007002DD">
      <w:pPr>
        <w:pStyle w:val="Heading5"/>
      </w:pPr>
      <w:r w:rsidRPr="000661E6">
        <w:t>Example 2</w:t>
      </w:r>
    </w:p>
    <w:p w14:paraId="1221A423" w14:textId="377438B2" w:rsidR="00D91552" w:rsidRPr="000661E6" w:rsidRDefault="05BC352D" w:rsidP="009A71C1">
      <w:pPr>
        <w:spacing w:before="240" w:after="240"/>
        <w:ind w:left="360"/>
        <w:rPr>
          <w:rFonts w:eastAsia="Arial" w:cs="Arial"/>
        </w:rPr>
      </w:pPr>
      <w:r w:rsidRPr="000661E6">
        <w:rPr>
          <w:rFonts w:eastAsia="Arial" w:cs="Arial"/>
        </w:rPr>
        <w:t xml:space="preserve">A contractor has an approved calendar with 21 days of operation in September. A child in the program is certified to attend for the entire month in the full-time time-base category. However, based on the contractor’s policy provided in the parent handbook and in accordance with </w:t>
      </w:r>
      <w:r w:rsidRPr="00EF2325">
        <w:rPr>
          <w:rFonts w:eastAsia="Arial" w:cs="Arial"/>
        </w:rPr>
        <w:t>5</w:t>
      </w:r>
      <w:r w:rsidRPr="000661E6">
        <w:rPr>
          <w:rFonts w:eastAsia="Arial" w:cs="Arial"/>
          <w:i/>
          <w:iCs/>
        </w:rPr>
        <w:t xml:space="preserve"> CCR</w:t>
      </w:r>
      <w:r w:rsidRPr="000661E6">
        <w:rPr>
          <w:rFonts w:eastAsia="Arial" w:cs="Arial"/>
        </w:rPr>
        <w:t xml:space="preserve"> </w:t>
      </w:r>
      <w:r w:rsidR="00C543D7" w:rsidRPr="000661E6">
        <w:rPr>
          <w:rFonts w:eastAsia="Arial" w:cs="Arial"/>
        </w:rPr>
        <w:t>S</w:t>
      </w:r>
      <w:r w:rsidRPr="000661E6">
        <w:rPr>
          <w:rFonts w:eastAsia="Arial" w:cs="Arial"/>
        </w:rPr>
        <w:t xml:space="preserve">ection 17819, the child has three unexcused absences during the month of September. The total days of enrollment for this child </w:t>
      </w:r>
      <w:r w:rsidR="07576F4D" w:rsidRPr="138E9AE8">
        <w:rPr>
          <w:rFonts w:eastAsia="Arial" w:cs="Arial"/>
        </w:rPr>
        <w:t xml:space="preserve">in </w:t>
      </w:r>
      <w:r w:rsidRPr="000661E6">
        <w:rPr>
          <w:rFonts w:eastAsia="Arial" w:cs="Arial"/>
        </w:rPr>
        <w:t xml:space="preserve">September is 21 days in the </w:t>
      </w:r>
      <w:r w:rsidR="00C543D7" w:rsidRPr="000661E6">
        <w:rPr>
          <w:rFonts w:eastAsia="Arial" w:cs="Arial"/>
        </w:rPr>
        <w:t>f</w:t>
      </w:r>
      <w:r w:rsidRPr="000661E6">
        <w:rPr>
          <w:rFonts w:eastAsia="Arial" w:cs="Arial"/>
        </w:rPr>
        <w:t>ull-time time-base category. The total days of attendance for this child for that same period is 18.</w:t>
      </w:r>
    </w:p>
    <w:p w14:paraId="15DDB986" w14:textId="77777777" w:rsidR="00487D48" w:rsidRDefault="00487D48">
      <w:pPr>
        <w:rPr>
          <w:rFonts w:eastAsia="Times New Roman" w:cs="Arial"/>
          <w:b/>
          <w:sz w:val="32"/>
          <w:szCs w:val="20"/>
        </w:rPr>
      </w:pPr>
      <w:r>
        <w:br w:type="page"/>
      </w:r>
    </w:p>
    <w:p w14:paraId="57A7DC80" w14:textId="06AF8068" w:rsidR="00D91552" w:rsidRPr="00746667" w:rsidRDefault="00D91552" w:rsidP="00D91552">
      <w:pPr>
        <w:pStyle w:val="Heading3"/>
      </w:pPr>
      <w:bookmarkStart w:id="100" w:name="_Adjustment_Factors_–"/>
      <w:bookmarkStart w:id="101" w:name="_Toc173910158"/>
      <w:bookmarkStart w:id="102" w:name="_Toc219119331"/>
      <w:bookmarkEnd w:id="100"/>
      <w:r w:rsidRPr="00746667">
        <w:lastRenderedPageBreak/>
        <w:t>A</w:t>
      </w:r>
      <w:r>
        <w:t>djustment</w:t>
      </w:r>
      <w:r w:rsidRPr="00746667">
        <w:t xml:space="preserve"> F</w:t>
      </w:r>
      <w:r>
        <w:t>actors</w:t>
      </w:r>
      <w:r w:rsidRPr="00746667">
        <w:t xml:space="preserve"> – </w:t>
      </w:r>
      <w:r>
        <w:t>Time</w:t>
      </w:r>
      <w:r w:rsidRPr="00746667">
        <w:t>-B</w:t>
      </w:r>
      <w:r>
        <w:t>ased</w:t>
      </w:r>
      <w:bookmarkEnd w:id="101"/>
      <w:bookmarkEnd w:id="102"/>
    </w:p>
    <w:p w14:paraId="49409E5B" w14:textId="42F3D9BE" w:rsidR="00D91552" w:rsidRDefault="002C1C9C" w:rsidP="00D91552">
      <w:pPr>
        <w:widowControl w:val="0"/>
        <w:spacing w:before="240"/>
        <w:rPr>
          <w:rFonts w:eastAsia="Arial" w:cs="Arial"/>
        </w:rPr>
      </w:pPr>
      <w:r>
        <w:rPr>
          <w:rFonts w:eastAsia="Times New Roman" w:cs="Arial"/>
          <w:snapToGrid w:val="0"/>
        </w:rPr>
        <w:t>CSPP</w:t>
      </w:r>
      <w:r w:rsidR="00D91552" w:rsidRPr="2714522C">
        <w:rPr>
          <w:rFonts w:eastAsia="Times New Roman" w:cs="Arial"/>
          <w:snapToGrid w:val="0"/>
        </w:rPr>
        <w:t xml:space="preserve"> contracts allow for actual enrollment to be adjusted by time-based adjustment factors.</w:t>
      </w:r>
      <w:r w:rsidR="00D91552" w:rsidRPr="6B5CA6FE">
        <w:rPr>
          <w:rFonts w:eastAsia="Times New Roman" w:cs="Arial"/>
        </w:rPr>
        <w:t xml:space="preserve"> </w:t>
      </w:r>
      <w:r w:rsidR="00D91552" w:rsidRPr="2714522C">
        <w:rPr>
          <w:rFonts w:eastAsia="Times New Roman" w:cs="Arial"/>
          <w:snapToGrid w:val="0"/>
        </w:rPr>
        <w:t xml:space="preserve">Time-based designations (full-time, </w:t>
      </w:r>
      <w:r w:rsidR="007729D6">
        <w:rPr>
          <w:rFonts w:eastAsia="Times New Roman" w:cs="Arial"/>
          <w:snapToGrid w:val="0"/>
        </w:rPr>
        <w:t>part</w:t>
      </w:r>
      <w:r w:rsidR="00D91552" w:rsidRPr="2714522C">
        <w:rPr>
          <w:rFonts w:eastAsia="Times New Roman" w:cs="Arial"/>
          <w:snapToGrid w:val="0"/>
        </w:rPr>
        <w:t xml:space="preserve">-time, etc.) account for costs based on the length of services in a week. Rather than complicate contracts with multiple reimbursement rates for these part-day designations, the CDE uses adjustment factors to change actual enrollment to </w:t>
      </w:r>
      <w:r w:rsidR="00D91552" w:rsidRPr="004E3E6E">
        <w:rPr>
          <w:rFonts w:eastAsia="Times New Roman" w:cs="Arial"/>
          <w:snapToGrid w:val="0"/>
        </w:rPr>
        <w:t>Adjusted</w:t>
      </w:r>
      <w:r w:rsidR="00D91552" w:rsidRPr="2714522C">
        <w:rPr>
          <w:rFonts w:eastAsia="Times New Roman" w:cs="Arial"/>
          <w:snapToGrid w:val="0"/>
        </w:rPr>
        <w:t xml:space="preserve"> Days of Enrollment. Since service-level earnings are based on the </w:t>
      </w:r>
      <w:r>
        <w:rPr>
          <w:rFonts w:eastAsia="Times New Roman" w:cs="Arial"/>
          <w:snapToGrid w:val="0"/>
        </w:rPr>
        <w:t>service county</w:t>
      </w:r>
      <w:r w:rsidRPr="2714522C">
        <w:rPr>
          <w:rFonts w:eastAsia="Times New Roman" w:cs="Arial"/>
          <w:snapToGrid w:val="0"/>
        </w:rPr>
        <w:t xml:space="preserve"> </w:t>
      </w:r>
      <w:r w:rsidR="00D91552" w:rsidRPr="2714522C">
        <w:rPr>
          <w:rFonts w:eastAsia="Times New Roman" w:cs="Arial"/>
          <w:snapToGrid w:val="0"/>
        </w:rPr>
        <w:t>rate multiplied by Adjusted Days of Enrollment, this practice results in different reimbursement levels.</w:t>
      </w:r>
    </w:p>
    <w:p w14:paraId="242E0ABF" w14:textId="6A95E00D" w:rsidR="00D91552" w:rsidRDefault="00D91552" w:rsidP="00D91552">
      <w:pPr>
        <w:widowControl w:val="0"/>
        <w:spacing w:before="240"/>
        <w:rPr>
          <w:rFonts w:eastAsia="Times New Roman" w:cs="Arial"/>
        </w:rPr>
      </w:pPr>
      <w:r w:rsidRPr="31ED8AAD">
        <w:rPr>
          <w:rFonts w:eastAsia="Arial" w:cs="Arial"/>
        </w:rPr>
        <w:t>There are three time-based designations for</w:t>
      </w:r>
      <w:r w:rsidRPr="51B07A75">
        <w:rPr>
          <w:rFonts w:eastAsia="Times New Roman" w:cs="Arial"/>
          <w:snapToGrid w:val="0"/>
        </w:rPr>
        <w:t xml:space="preserve"> </w:t>
      </w:r>
      <w:r w:rsidRPr="31ED8AAD">
        <w:rPr>
          <w:rFonts w:eastAsia="Times New Roman" w:cs="Arial"/>
        </w:rPr>
        <w:t>CSPP</w:t>
      </w:r>
      <w:r w:rsidRPr="57B4FADF">
        <w:rPr>
          <w:rFonts w:eastAsia="Times New Roman" w:cs="Arial"/>
        </w:rPr>
        <w:t>.</w:t>
      </w:r>
      <w:r w:rsidRPr="31ED8AAD">
        <w:rPr>
          <w:rFonts w:eastAsia="Times New Roman" w:cs="Arial"/>
        </w:rPr>
        <w:t xml:space="preserve"> </w:t>
      </w:r>
      <w:r w:rsidRPr="57B4FADF" w:rsidDel="007E2951">
        <w:rPr>
          <w:rFonts w:eastAsia="Times New Roman" w:cs="Arial"/>
        </w:rPr>
        <w:t xml:space="preserve">The </w:t>
      </w:r>
      <w:r w:rsidRPr="68C92EA6">
        <w:rPr>
          <w:rFonts w:eastAsia="Times New Roman" w:cs="Arial"/>
        </w:rPr>
        <w:t xml:space="preserve">three </w:t>
      </w:r>
      <w:r w:rsidRPr="31ED8AAD">
        <w:rPr>
          <w:rFonts w:eastAsia="Times New Roman" w:cs="Arial"/>
        </w:rPr>
        <w:t xml:space="preserve">designations and their adjustment factors </w:t>
      </w:r>
      <w:r w:rsidR="65D6EE3B" w:rsidRPr="31ED8AAD">
        <w:rPr>
          <w:rFonts w:eastAsia="Times New Roman" w:cs="Arial"/>
        </w:rPr>
        <w:t xml:space="preserve">currently </w:t>
      </w:r>
      <w:r w:rsidRPr="31ED8AAD">
        <w:rPr>
          <w:rFonts w:eastAsia="Times New Roman" w:cs="Arial"/>
        </w:rPr>
        <w:t>are:</w:t>
      </w:r>
      <w:r w:rsidR="00BE144B">
        <w:rPr>
          <w:rFonts w:eastAsia="Times New Roman" w:cs="Arial"/>
        </w:rPr>
        <w:br/>
      </w:r>
    </w:p>
    <w:tbl>
      <w:tblPr>
        <w:tblStyle w:val="TableGrid"/>
        <w:tblW w:w="0" w:type="auto"/>
        <w:tblLook w:val="04A0" w:firstRow="1" w:lastRow="0" w:firstColumn="1" w:lastColumn="0" w:noHBand="0" w:noVBand="1"/>
        <w:tblDescription w:val="This table provides contractors with the three time-based designations and their adjustment factors."/>
      </w:tblPr>
      <w:tblGrid>
        <w:gridCol w:w="2965"/>
        <w:gridCol w:w="3451"/>
        <w:gridCol w:w="3510"/>
      </w:tblGrid>
      <w:tr w:rsidR="00EE7586" w14:paraId="687CDDC3" w14:textId="77777777" w:rsidTr="00D96E48">
        <w:trPr>
          <w:cantSplit/>
          <w:tblHeader/>
        </w:trPr>
        <w:tc>
          <w:tcPr>
            <w:tcW w:w="2965" w:type="dxa"/>
          </w:tcPr>
          <w:p w14:paraId="3C5775C1" w14:textId="0A7B903D" w:rsidR="00640AFE" w:rsidRPr="004A207E" w:rsidRDefault="00640AFE">
            <w:pPr>
              <w:widowControl w:val="0"/>
              <w:spacing w:before="240"/>
              <w:contextualSpacing/>
              <w:rPr>
                <w:rFonts w:eastAsia="Times New Roman" w:cs="Arial"/>
                <w:b/>
                <w:bCs/>
                <w:snapToGrid w:val="0"/>
              </w:rPr>
            </w:pPr>
            <w:r>
              <w:rPr>
                <w:rFonts w:eastAsia="Times New Roman" w:cs="Arial"/>
                <w:b/>
                <w:bCs/>
                <w:snapToGrid w:val="0"/>
              </w:rPr>
              <w:t>Time-based Designation</w:t>
            </w:r>
          </w:p>
        </w:tc>
        <w:tc>
          <w:tcPr>
            <w:tcW w:w="3451" w:type="dxa"/>
          </w:tcPr>
          <w:p w14:paraId="591D8D15" w14:textId="5E2E4F0D" w:rsidR="00640AFE" w:rsidRDefault="00640AFE">
            <w:pPr>
              <w:widowControl w:val="0"/>
              <w:spacing w:before="240"/>
              <w:contextualSpacing/>
              <w:rPr>
                <w:rFonts w:eastAsia="Times New Roman" w:cs="Arial"/>
                <w:b/>
                <w:bCs/>
                <w:snapToGrid w:val="0"/>
              </w:rPr>
            </w:pPr>
            <w:r>
              <w:rPr>
                <w:rFonts w:eastAsia="Times New Roman" w:cs="Arial"/>
                <w:b/>
                <w:bCs/>
                <w:snapToGrid w:val="0"/>
              </w:rPr>
              <w:t>Definition</w:t>
            </w:r>
          </w:p>
        </w:tc>
        <w:tc>
          <w:tcPr>
            <w:tcW w:w="3510" w:type="dxa"/>
          </w:tcPr>
          <w:p w14:paraId="024D3F2A" w14:textId="68D1F128" w:rsidR="00640AFE" w:rsidRPr="004A207E" w:rsidRDefault="00640AFE">
            <w:pPr>
              <w:widowControl w:val="0"/>
              <w:spacing w:before="240"/>
              <w:contextualSpacing/>
              <w:rPr>
                <w:rFonts w:eastAsia="Times New Roman" w:cs="Arial"/>
                <w:b/>
                <w:bCs/>
                <w:snapToGrid w:val="0"/>
              </w:rPr>
            </w:pPr>
            <w:r>
              <w:rPr>
                <w:rFonts w:eastAsia="Times New Roman" w:cs="Arial"/>
                <w:b/>
                <w:bCs/>
                <w:snapToGrid w:val="0"/>
              </w:rPr>
              <w:t>Adjustment Factor</w:t>
            </w:r>
          </w:p>
        </w:tc>
      </w:tr>
      <w:tr w:rsidR="00EE7586" w14:paraId="239261D3" w14:textId="77777777" w:rsidTr="00D96E48">
        <w:trPr>
          <w:cantSplit/>
        </w:trPr>
        <w:tc>
          <w:tcPr>
            <w:tcW w:w="2965" w:type="dxa"/>
          </w:tcPr>
          <w:p w14:paraId="195461D4" w14:textId="2C635C65" w:rsidR="00640AFE" w:rsidRDefault="00640AFE">
            <w:pPr>
              <w:widowControl w:val="0"/>
              <w:spacing w:before="240"/>
              <w:contextualSpacing/>
              <w:rPr>
                <w:rFonts w:eastAsia="Times New Roman" w:cs="Arial"/>
                <w:snapToGrid w:val="0"/>
              </w:rPr>
            </w:pPr>
            <w:r>
              <w:rPr>
                <w:rFonts w:eastAsia="Times New Roman" w:cs="Arial"/>
                <w:snapToGrid w:val="0"/>
              </w:rPr>
              <w:t>Full-time plus</w:t>
            </w:r>
          </w:p>
        </w:tc>
        <w:tc>
          <w:tcPr>
            <w:tcW w:w="3451" w:type="dxa"/>
          </w:tcPr>
          <w:p w14:paraId="4C688184" w14:textId="7D11A3D5" w:rsidR="00640AFE" w:rsidRDefault="00640AFE">
            <w:pPr>
              <w:widowControl w:val="0"/>
              <w:spacing w:before="240"/>
              <w:contextualSpacing/>
              <w:rPr>
                <w:rFonts w:eastAsia="Times New Roman" w:cs="Arial"/>
                <w:snapToGrid w:val="0"/>
              </w:rPr>
            </w:pPr>
            <w:r>
              <w:rPr>
                <w:rFonts w:eastAsia="Times New Roman" w:cs="Arial"/>
                <w:snapToGrid w:val="0"/>
              </w:rPr>
              <w:t>10.5 hours and over</w:t>
            </w:r>
          </w:p>
        </w:tc>
        <w:tc>
          <w:tcPr>
            <w:tcW w:w="3510" w:type="dxa"/>
          </w:tcPr>
          <w:p w14:paraId="5539C048" w14:textId="0D6010CF" w:rsidR="00640AFE" w:rsidRPr="000B7CA7" w:rsidRDefault="00640AFE">
            <w:pPr>
              <w:widowControl w:val="0"/>
              <w:spacing w:before="240"/>
              <w:contextualSpacing/>
              <w:rPr>
                <w:rFonts w:eastAsia="Times New Roman" w:cs="Arial"/>
                <w:snapToGrid w:val="0"/>
              </w:rPr>
            </w:pPr>
            <w:r>
              <w:rPr>
                <w:rFonts w:eastAsia="Times New Roman" w:cs="Arial"/>
                <w:snapToGrid w:val="0"/>
              </w:rPr>
              <w:t>1.18</w:t>
            </w:r>
          </w:p>
        </w:tc>
      </w:tr>
      <w:tr w:rsidR="00EE7586" w14:paraId="65B051B3" w14:textId="77777777" w:rsidTr="00D96E48">
        <w:trPr>
          <w:cantSplit/>
        </w:trPr>
        <w:tc>
          <w:tcPr>
            <w:tcW w:w="2965" w:type="dxa"/>
          </w:tcPr>
          <w:p w14:paraId="41BFA30F" w14:textId="479715C7" w:rsidR="00640AFE" w:rsidRDefault="00640AFE">
            <w:pPr>
              <w:widowControl w:val="0"/>
              <w:spacing w:before="240"/>
              <w:contextualSpacing/>
              <w:rPr>
                <w:rFonts w:eastAsia="Times New Roman" w:cs="Arial"/>
                <w:snapToGrid w:val="0"/>
              </w:rPr>
            </w:pPr>
            <w:r>
              <w:rPr>
                <w:rFonts w:eastAsia="Times New Roman" w:cs="Arial"/>
                <w:snapToGrid w:val="0"/>
              </w:rPr>
              <w:t>Full-time</w:t>
            </w:r>
          </w:p>
        </w:tc>
        <w:tc>
          <w:tcPr>
            <w:tcW w:w="3451" w:type="dxa"/>
          </w:tcPr>
          <w:p w14:paraId="317B2BD3" w14:textId="13190ED7" w:rsidR="00640AFE" w:rsidRDefault="00640AFE">
            <w:pPr>
              <w:widowControl w:val="0"/>
              <w:spacing w:before="240"/>
              <w:contextualSpacing/>
              <w:rPr>
                <w:rFonts w:eastAsia="Times New Roman" w:cs="Arial"/>
                <w:snapToGrid w:val="0"/>
              </w:rPr>
            </w:pPr>
            <w:r>
              <w:rPr>
                <w:rFonts w:eastAsia="Times New Roman" w:cs="Arial"/>
                <w:snapToGrid w:val="0"/>
              </w:rPr>
              <w:t>25 hours per week or more</w:t>
            </w:r>
          </w:p>
        </w:tc>
        <w:tc>
          <w:tcPr>
            <w:tcW w:w="3510" w:type="dxa"/>
          </w:tcPr>
          <w:p w14:paraId="6FDF5442" w14:textId="25D963C4" w:rsidR="00640AFE" w:rsidRPr="002D1359" w:rsidRDefault="00640AFE">
            <w:pPr>
              <w:widowControl w:val="0"/>
              <w:spacing w:before="240"/>
              <w:contextualSpacing/>
              <w:rPr>
                <w:rFonts w:eastAsia="Times New Roman" w:cs="Arial"/>
                <w:snapToGrid w:val="0"/>
              </w:rPr>
            </w:pPr>
            <w:r>
              <w:rPr>
                <w:rFonts w:eastAsia="Times New Roman" w:cs="Arial"/>
                <w:snapToGrid w:val="0"/>
              </w:rPr>
              <w:t>1.00</w:t>
            </w:r>
          </w:p>
        </w:tc>
      </w:tr>
      <w:tr w:rsidR="00EE7586" w14:paraId="3AC5A18F" w14:textId="77777777" w:rsidTr="00D96E48">
        <w:trPr>
          <w:cantSplit/>
        </w:trPr>
        <w:tc>
          <w:tcPr>
            <w:tcW w:w="2965" w:type="dxa"/>
          </w:tcPr>
          <w:p w14:paraId="383B2542" w14:textId="1FF99CF5" w:rsidR="00640AFE" w:rsidRPr="002D1359" w:rsidRDefault="00640AFE">
            <w:pPr>
              <w:widowControl w:val="0"/>
              <w:spacing w:before="240"/>
              <w:contextualSpacing/>
              <w:rPr>
                <w:rFonts w:eastAsia="Times New Roman" w:cs="Arial"/>
                <w:snapToGrid w:val="0"/>
              </w:rPr>
            </w:pPr>
            <w:r>
              <w:rPr>
                <w:rFonts w:eastAsia="Times New Roman" w:cs="Arial"/>
                <w:snapToGrid w:val="0"/>
              </w:rPr>
              <w:t>Part-time*</w:t>
            </w:r>
          </w:p>
        </w:tc>
        <w:tc>
          <w:tcPr>
            <w:tcW w:w="3451" w:type="dxa"/>
          </w:tcPr>
          <w:p w14:paraId="715FF062" w14:textId="67783D7F" w:rsidR="00640AFE" w:rsidRDefault="00640AFE">
            <w:pPr>
              <w:widowControl w:val="0"/>
              <w:spacing w:before="240"/>
              <w:contextualSpacing/>
              <w:rPr>
                <w:rFonts w:eastAsia="Times New Roman" w:cs="Arial"/>
                <w:snapToGrid w:val="0"/>
              </w:rPr>
            </w:pPr>
            <w:r>
              <w:rPr>
                <w:rFonts w:eastAsia="Times New Roman" w:cs="Arial"/>
                <w:snapToGrid w:val="0"/>
              </w:rPr>
              <w:t>Less than 25 hours per week</w:t>
            </w:r>
          </w:p>
        </w:tc>
        <w:tc>
          <w:tcPr>
            <w:tcW w:w="3510" w:type="dxa"/>
          </w:tcPr>
          <w:p w14:paraId="501117A9" w14:textId="4E043F2C" w:rsidR="00640AFE" w:rsidRPr="002930BB" w:rsidRDefault="00640AFE">
            <w:pPr>
              <w:widowControl w:val="0"/>
              <w:spacing w:before="240"/>
              <w:contextualSpacing/>
              <w:rPr>
                <w:rFonts w:eastAsia="Times New Roman" w:cs="Arial"/>
                <w:snapToGrid w:val="0"/>
              </w:rPr>
            </w:pPr>
            <w:r>
              <w:rPr>
                <w:rFonts w:eastAsia="Times New Roman" w:cs="Arial"/>
                <w:snapToGrid w:val="0"/>
              </w:rPr>
              <w:t>0.6193</w:t>
            </w:r>
          </w:p>
        </w:tc>
      </w:tr>
    </w:tbl>
    <w:p w14:paraId="365DA80F" w14:textId="361E7898" w:rsidR="00D91552" w:rsidRPr="001732CE" w:rsidRDefault="00D91552" w:rsidP="241B1861">
      <w:pPr>
        <w:widowControl w:val="0"/>
        <w:tabs>
          <w:tab w:val="left" w:pos="3600"/>
          <w:tab w:val="decimal" w:pos="6720"/>
        </w:tabs>
        <w:ind w:firstLine="720"/>
        <w:rPr>
          <w:rFonts w:eastAsia="Times New Roman" w:cs="Arial"/>
        </w:rPr>
      </w:pPr>
    </w:p>
    <w:p w14:paraId="13F11DF9" w14:textId="442EDE01" w:rsidR="00D91552" w:rsidRDefault="5FCE8C6B" w:rsidP="5E408E63">
      <w:pPr>
        <w:widowControl w:val="0"/>
        <w:tabs>
          <w:tab w:val="left" w:pos="3600"/>
          <w:tab w:val="decimal" w:pos="6720"/>
        </w:tabs>
        <w:ind w:left="720"/>
        <w:rPr>
          <w:rFonts w:eastAsia="Arial" w:cs="Arial"/>
        </w:rPr>
      </w:pPr>
      <w:r w:rsidRPr="3470F385">
        <w:rPr>
          <w:rFonts w:cs="Arial"/>
          <w:color w:val="000000" w:themeColor="text1"/>
        </w:rPr>
        <w:t>*</w:t>
      </w:r>
      <w:r w:rsidR="00DB7F6A">
        <w:rPr>
          <w:rFonts w:cs="Arial"/>
          <w:color w:val="000000" w:themeColor="text1"/>
        </w:rPr>
        <w:t>Part</w:t>
      </w:r>
      <w:r w:rsidRPr="3470F385">
        <w:rPr>
          <w:rFonts w:cs="Arial"/>
          <w:color w:val="000000" w:themeColor="text1"/>
        </w:rPr>
        <w:t>-time adjustment factors may vary by service county. FY 202</w:t>
      </w:r>
      <w:r w:rsidR="00144886">
        <w:rPr>
          <w:rFonts w:cs="Arial"/>
          <w:color w:val="000000" w:themeColor="text1"/>
        </w:rPr>
        <w:t>5</w:t>
      </w:r>
      <w:r w:rsidR="002C1C9C" w:rsidRPr="002C1C9C">
        <w:rPr>
          <w:rFonts w:cs="Arial"/>
          <w:color w:val="000000" w:themeColor="text1"/>
        </w:rPr>
        <w:t>–</w:t>
      </w:r>
      <w:r w:rsidR="13983ECE" w:rsidRPr="3470F385">
        <w:rPr>
          <w:rFonts w:cs="Arial"/>
          <w:color w:val="000000" w:themeColor="text1"/>
        </w:rPr>
        <w:t>2</w:t>
      </w:r>
      <w:r w:rsidR="00144886">
        <w:rPr>
          <w:rFonts w:cs="Arial"/>
          <w:color w:val="000000" w:themeColor="text1"/>
        </w:rPr>
        <w:t>6</w:t>
      </w:r>
      <w:r w:rsidRPr="3470F385">
        <w:rPr>
          <w:rFonts w:cs="Arial"/>
          <w:color w:val="000000" w:themeColor="text1"/>
        </w:rPr>
        <w:t xml:space="preserve"> </w:t>
      </w:r>
      <w:r w:rsidR="002C1C9C">
        <w:rPr>
          <w:rFonts w:cs="Arial"/>
          <w:color w:val="000000" w:themeColor="text1"/>
        </w:rPr>
        <w:t>p</w:t>
      </w:r>
      <w:r w:rsidR="00DB7F6A">
        <w:rPr>
          <w:rFonts w:cs="Arial"/>
          <w:color w:val="000000" w:themeColor="text1"/>
        </w:rPr>
        <w:t>art</w:t>
      </w:r>
      <w:r w:rsidRPr="3470F385">
        <w:rPr>
          <w:rFonts w:cs="Arial"/>
          <w:color w:val="000000" w:themeColor="text1"/>
        </w:rPr>
        <w:t xml:space="preserve">-time adjustment factors can be found at </w:t>
      </w:r>
      <w:hyperlink r:id="rId61" w:tooltip="California State Preschool Program Rates for Fiscal Year 2022-23 through 2025-26 by Service County">
        <w:r w:rsidR="00E50B52">
          <w:rPr>
            <w:rStyle w:val="Hyperlink"/>
            <w:rFonts w:eastAsia="Arial" w:cs="Arial"/>
          </w:rPr>
          <w:t>https://www.cde.ca.gov/fg/aa/cd/documents/csppcontractrates.xlsx</w:t>
        </w:r>
      </w:hyperlink>
      <w:r w:rsidR="00E50B52">
        <w:t>.</w:t>
      </w:r>
    </w:p>
    <w:p w14:paraId="6DE33B6B" w14:textId="43DD62BB" w:rsidR="00D91552" w:rsidRDefault="00D91552" w:rsidP="3470F385">
      <w:pPr>
        <w:widowControl w:val="0"/>
        <w:spacing w:line="257" w:lineRule="auto"/>
        <w:ind w:left="1080" w:hanging="360"/>
        <w:rPr>
          <w:rFonts w:eastAsia="Arial" w:cs="Arial"/>
          <w:b/>
          <w:bCs/>
          <w:color w:val="000000" w:themeColor="text1"/>
        </w:rPr>
      </w:pPr>
    </w:p>
    <w:p w14:paraId="1AAA7634" w14:textId="75F56ABF" w:rsidR="00D91552" w:rsidRDefault="72D45E38" w:rsidP="003B7EFE">
      <w:pPr>
        <w:widowControl w:val="0"/>
        <w:spacing w:line="257" w:lineRule="auto"/>
        <w:rPr>
          <w:rFonts w:ascii="Helvetica" w:hAnsi="Helvetica" w:cs="Helvetica"/>
          <w:color w:val="000000" w:themeColor="text1"/>
        </w:rPr>
      </w:pPr>
      <w:r w:rsidRPr="3470F385">
        <w:rPr>
          <w:rFonts w:eastAsia="Arial" w:cs="Arial"/>
          <w:i/>
          <w:iCs/>
          <w:color w:val="000000" w:themeColor="text1"/>
        </w:rPr>
        <w:t xml:space="preserve">EC </w:t>
      </w:r>
      <w:r w:rsidRPr="3470F385">
        <w:rPr>
          <w:rFonts w:eastAsia="Arial" w:cs="Arial"/>
          <w:color w:val="000000" w:themeColor="text1"/>
        </w:rPr>
        <w:t>Sectio</w:t>
      </w:r>
      <w:r w:rsidRPr="3470F385">
        <w:rPr>
          <w:rFonts w:ascii="Helvetica" w:hAnsi="Helvetica" w:cs="Helvetica"/>
          <w:color w:val="000000" w:themeColor="text1"/>
        </w:rPr>
        <w:t xml:space="preserve">n 8244(c) </w:t>
      </w:r>
      <w:r w:rsidR="00B42AC8" w:rsidRPr="3470F385">
        <w:rPr>
          <w:rFonts w:ascii="Helvetica" w:hAnsi="Helvetica" w:cs="Helvetica"/>
          <w:color w:val="000000" w:themeColor="text1"/>
        </w:rPr>
        <w:t>allow</w:t>
      </w:r>
      <w:r w:rsidR="00B42AC8">
        <w:rPr>
          <w:rFonts w:ascii="Helvetica" w:hAnsi="Helvetica" w:cs="Helvetica"/>
          <w:color w:val="000000" w:themeColor="text1"/>
        </w:rPr>
        <w:t>s</w:t>
      </w:r>
      <w:r w:rsidR="00B42AC8" w:rsidRPr="3470F385">
        <w:rPr>
          <w:rFonts w:ascii="Helvetica" w:hAnsi="Helvetica" w:cs="Helvetica"/>
          <w:color w:val="000000" w:themeColor="text1"/>
        </w:rPr>
        <w:t xml:space="preserve"> </w:t>
      </w:r>
      <w:r w:rsidRPr="3470F385">
        <w:rPr>
          <w:rFonts w:ascii="Helvetica" w:hAnsi="Helvetica" w:cs="Helvetica"/>
          <w:color w:val="000000" w:themeColor="text1"/>
        </w:rPr>
        <w:t xml:space="preserve">for the part-day CSPP adjustment factor </w:t>
      </w:r>
      <w:r w:rsidR="00B42AC8">
        <w:rPr>
          <w:rFonts w:ascii="Helvetica" w:hAnsi="Helvetica" w:cs="Helvetica"/>
          <w:color w:val="000000" w:themeColor="text1"/>
        </w:rPr>
        <w:t xml:space="preserve">to </w:t>
      </w:r>
      <w:r w:rsidRPr="3470F385">
        <w:rPr>
          <w:rFonts w:ascii="Helvetica" w:hAnsi="Helvetica" w:cs="Helvetica"/>
          <w:color w:val="000000" w:themeColor="text1"/>
        </w:rPr>
        <w:t xml:space="preserve">be increased by the exceptional needs adjustment factor, severely disabled adjustment factor, and for </w:t>
      </w:r>
      <w:r w:rsidR="005010B8">
        <w:rPr>
          <w:rFonts w:ascii="Helvetica" w:hAnsi="Helvetica" w:cs="Helvetica"/>
          <w:color w:val="000000" w:themeColor="text1"/>
        </w:rPr>
        <w:t>two-year-old and three-year-old children</w:t>
      </w:r>
      <w:r w:rsidRPr="3470F385">
        <w:rPr>
          <w:rFonts w:ascii="Helvetica" w:hAnsi="Helvetica" w:cs="Helvetica"/>
          <w:color w:val="000000" w:themeColor="text1"/>
        </w:rPr>
        <w:t xml:space="preserve">. For counties with a </w:t>
      </w:r>
      <w:r w:rsidR="00C96025">
        <w:rPr>
          <w:rFonts w:ascii="Helvetica" w:hAnsi="Helvetica" w:cs="Helvetica"/>
          <w:color w:val="000000" w:themeColor="text1"/>
        </w:rPr>
        <w:t>part</w:t>
      </w:r>
      <w:r w:rsidRPr="3470F385">
        <w:rPr>
          <w:rFonts w:ascii="Helvetica" w:hAnsi="Helvetica" w:cs="Helvetica"/>
          <w:color w:val="000000" w:themeColor="text1"/>
        </w:rPr>
        <w:t xml:space="preserve">-time adjustment factor of 0.6193, the </w:t>
      </w:r>
      <w:r w:rsidR="00C96025">
        <w:rPr>
          <w:rFonts w:ascii="Helvetica" w:hAnsi="Helvetica" w:cs="Helvetica"/>
          <w:color w:val="000000" w:themeColor="text1"/>
        </w:rPr>
        <w:t>part</w:t>
      </w:r>
      <w:r w:rsidRPr="3470F385">
        <w:rPr>
          <w:rFonts w:ascii="Helvetica" w:hAnsi="Helvetica" w:cs="Helvetica"/>
          <w:color w:val="000000" w:themeColor="text1"/>
        </w:rPr>
        <w:t>-time adjustment factor</w:t>
      </w:r>
      <w:r w:rsidR="00CB3F2D">
        <w:rPr>
          <w:rFonts w:ascii="Helvetica" w:hAnsi="Helvetica" w:cs="Helvetica"/>
          <w:color w:val="000000" w:themeColor="text1"/>
        </w:rPr>
        <w:t>s</w:t>
      </w:r>
      <w:r w:rsidRPr="3470F385">
        <w:rPr>
          <w:rFonts w:ascii="Helvetica" w:hAnsi="Helvetica" w:cs="Helvetica"/>
          <w:color w:val="000000" w:themeColor="text1"/>
        </w:rPr>
        <w:t xml:space="preserve"> for the following categories are:</w:t>
      </w:r>
      <w:r w:rsidR="005112E8">
        <w:rPr>
          <w:rFonts w:ascii="Helvetica" w:hAnsi="Helvetica" w:cs="Helvetica"/>
          <w:color w:val="000000" w:themeColor="text1"/>
        </w:rPr>
        <w:br/>
      </w:r>
    </w:p>
    <w:tbl>
      <w:tblPr>
        <w:tblStyle w:val="TableGrid"/>
        <w:tblW w:w="0" w:type="auto"/>
        <w:tblLook w:val="04A0" w:firstRow="1" w:lastRow="0" w:firstColumn="1" w:lastColumn="0" w:noHBand="0" w:noVBand="1"/>
        <w:tblDescription w:val="This table provides contractors with part-day CSPP adjustment factors for exceptional needs, severely disabled, and two-year-old and three-year-old children."/>
      </w:tblPr>
      <w:tblGrid>
        <w:gridCol w:w="2965"/>
        <w:gridCol w:w="3451"/>
        <w:gridCol w:w="3510"/>
      </w:tblGrid>
      <w:tr w:rsidR="00EE7586" w14:paraId="723A95A7" w14:textId="77777777" w:rsidTr="00D96E48">
        <w:trPr>
          <w:cantSplit/>
          <w:tblHeader/>
        </w:trPr>
        <w:tc>
          <w:tcPr>
            <w:tcW w:w="2965" w:type="dxa"/>
          </w:tcPr>
          <w:p w14:paraId="2F04661B" w14:textId="73FE36BD" w:rsidR="00640AFE" w:rsidRPr="004A207E" w:rsidRDefault="00640AFE">
            <w:pPr>
              <w:widowControl w:val="0"/>
              <w:spacing w:before="240"/>
              <w:contextualSpacing/>
              <w:rPr>
                <w:rFonts w:eastAsia="Times New Roman" w:cs="Arial"/>
                <w:b/>
                <w:bCs/>
                <w:snapToGrid w:val="0"/>
              </w:rPr>
            </w:pPr>
            <w:r>
              <w:rPr>
                <w:rFonts w:eastAsia="Times New Roman" w:cs="Arial"/>
                <w:b/>
                <w:bCs/>
                <w:snapToGrid w:val="0"/>
              </w:rPr>
              <w:t>Part-time Adjustment Factor Category</w:t>
            </w:r>
          </w:p>
        </w:tc>
        <w:tc>
          <w:tcPr>
            <w:tcW w:w="3451" w:type="dxa"/>
          </w:tcPr>
          <w:p w14:paraId="56CDE0D7" w14:textId="77777777" w:rsidR="00640AFE" w:rsidRDefault="00640AFE">
            <w:pPr>
              <w:widowControl w:val="0"/>
              <w:spacing w:before="240"/>
              <w:contextualSpacing/>
              <w:rPr>
                <w:rFonts w:eastAsia="Times New Roman" w:cs="Arial"/>
                <w:b/>
                <w:bCs/>
                <w:snapToGrid w:val="0"/>
              </w:rPr>
            </w:pPr>
            <w:r>
              <w:rPr>
                <w:rFonts w:eastAsia="Times New Roman" w:cs="Arial"/>
                <w:b/>
                <w:bCs/>
                <w:snapToGrid w:val="0"/>
              </w:rPr>
              <w:t>Definition</w:t>
            </w:r>
          </w:p>
        </w:tc>
        <w:tc>
          <w:tcPr>
            <w:tcW w:w="3510" w:type="dxa"/>
          </w:tcPr>
          <w:p w14:paraId="33377970" w14:textId="77777777" w:rsidR="00640AFE" w:rsidRPr="004A207E" w:rsidRDefault="00640AFE">
            <w:pPr>
              <w:widowControl w:val="0"/>
              <w:spacing w:before="240"/>
              <w:contextualSpacing/>
              <w:rPr>
                <w:rFonts w:eastAsia="Times New Roman" w:cs="Arial"/>
                <w:b/>
                <w:bCs/>
                <w:snapToGrid w:val="0"/>
              </w:rPr>
            </w:pPr>
            <w:r>
              <w:rPr>
                <w:rFonts w:eastAsia="Times New Roman" w:cs="Arial"/>
                <w:b/>
                <w:bCs/>
                <w:snapToGrid w:val="0"/>
              </w:rPr>
              <w:t>Adjustment Factor</w:t>
            </w:r>
          </w:p>
        </w:tc>
      </w:tr>
      <w:tr w:rsidR="00EE7586" w14:paraId="1A12B695" w14:textId="77777777" w:rsidTr="00D96E48">
        <w:trPr>
          <w:cantSplit/>
        </w:trPr>
        <w:tc>
          <w:tcPr>
            <w:tcW w:w="2965" w:type="dxa"/>
          </w:tcPr>
          <w:p w14:paraId="4C8C0AF3" w14:textId="36765F30" w:rsidR="00640AFE" w:rsidRDefault="00640AFE">
            <w:pPr>
              <w:widowControl w:val="0"/>
              <w:spacing w:before="240"/>
              <w:contextualSpacing/>
              <w:rPr>
                <w:rFonts w:eastAsia="Times New Roman" w:cs="Arial"/>
                <w:snapToGrid w:val="0"/>
              </w:rPr>
            </w:pPr>
            <w:r>
              <w:rPr>
                <w:rFonts w:eastAsia="Times New Roman" w:cs="Arial"/>
                <w:snapToGrid w:val="0"/>
              </w:rPr>
              <w:t>Exceptional Needs</w:t>
            </w:r>
          </w:p>
        </w:tc>
        <w:tc>
          <w:tcPr>
            <w:tcW w:w="3451" w:type="dxa"/>
          </w:tcPr>
          <w:p w14:paraId="338CD9AE" w14:textId="4695DA56" w:rsidR="00640AFE" w:rsidRDefault="00640AFE">
            <w:pPr>
              <w:widowControl w:val="0"/>
              <w:spacing w:before="240"/>
              <w:contextualSpacing/>
              <w:rPr>
                <w:rFonts w:eastAsia="Times New Roman" w:cs="Arial"/>
                <w:snapToGrid w:val="0"/>
              </w:rPr>
            </w:pPr>
            <w:r>
              <w:rPr>
                <w:rFonts w:eastAsia="Times New Roman" w:cs="Arial"/>
                <w:snapToGrid w:val="0"/>
              </w:rPr>
              <w:t>Less than 25 hours per week</w:t>
            </w:r>
          </w:p>
        </w:tc>
        <w:tc>
          <w:tcPr>
            <w:tcW w:w="3510" w:type="dxa"/>
          </w:tcPr>
          <w:p w14:paraId="3D87B40A" w14:textId="2A1E7780" w:rsidR="00640AFE" w:rsidRPr="000B7CA7" w:rsidRDefault="00640AFE">
            <w:pPr>
              <w:widowControl w:val="0"/>
              <w:spacing w:before="240"/>
              <w:contextualSpacing/>
              <w:rPr>
                <w:rFonts w:eastAsia="Times New Roman" w:cs="Arial"/>
                <w:snapToGrid w:val="0"/>
              </w:rPr>
            </w:pPr>
            <w:r>
              <w:rPr>
                <w:rFonts w:eastAsia="Times New Roman" w:cs="Arial"/>
                <w:snapToGrid w:val="0"/>
              </w:rPr>
              <w:t>1.4863</w:t>
            </w:r>
          </w:p>
        </w:tc>
      </w:tr>
      <w:tr w:rsidR="00EE7586" w14:paraId="55AF4789" w14:textId="77777777" w:rsidTr="00D96E48">
        <w:trPr>
          <w:cantSplit/>
        </w:trPr>
        <w:tc>
          <w:tcPr>
            <w:tcW w:w="2965" w:type="dxa"/>
          </w:tcPr>
          <w:p w14:paraId="5AF32887" w14:textId="1822B5BF" w:rsidR="00640AFE" w:rsidRDefault="00640AFE">
            <w:pPr>
              <w:widowControl w:val="0"/>
              <w:spacing w:before="240"/>
              <w:contextualSpacing/>
              <w:rPr>
                <w:rFonts w:eastAsia="Times New Roman" w:cs="Arial"/>
                <w:snapToGrid w:val="0"/>
              </w:rPr>
            </w:pPr>
            <w:r>
              <w:rPr>
                <w:rFonts w:eastAsia="Times New Roman" w:cs="Arial"/>
                <w:snapToGrid w:val="0"/>
              </w:rPr>
              <w:t>Severely Disabled</w:t>
            </w:r>
          </w:p>
        </w:tc>
        <w:tc>
          <w:tcPr>
            <w:tcW w:w="3451" w:type="dxa"/>
          </w:tcPr>
          <w:p w14:paraId="3D6697F0" w14:textId="2BA42374" w:rsidR="00640AFE" w:rsidRDefault="00640AFE">
            <w:pPr>
              <w:widowControl w:val="0"/>
              <w:spacing w:before="240"/>
              <w:contextualSpacing/>
              <w:rPr>
                <w:rFonts w:eastAsia="Times New Roman" w:cs="Arial"/>
                <w:snapToGrid w:val="0"/>
              </w:rPr>
            </w:pPr>
            <w:r>
              <w:rPr>
                <w:rFonts w:eastAsia="Times New Roman" w:cs="Arial"/>
                <w:snapToGrid w:val="0"/>
              </w:rPr>
              <w:t>Less than 25 hours per week</w:t>
            </w:r>
          </w:p>
        </w:tc>
        <w:tc>
          <w:tcPr>
            <w:tcW w:w="3510" w:type="dxa"/>
          </w:tcPr>
          <w:p w14:paraId="23DFA450" w14:textId="49209335" w:rsidR="00640AFE" w:rsidRPr="002D1359" w:rsidRDefault="00640AFE">
            <w:pPr>
              <w:widowControl w:val="0"/>
              <w:spacing w:before="240"/>
              <w:contextualSpacing/>
              <w:rPr>
                <w:rFonts w:eastAsia="Times New Roman" w:cs="Arial"/>
                <w:snapToGrid w:val="0"/>
              </w:rPr>
            </w:pPr>
            <w:r>
              <w:rPr>
                <w:rFonts w:eastAsia="Times New Roman" w:cs="Arial"/>
                <w:snapToGrid w:val="0"/>
              </w:rPr>
              <w:t>1.483</w:t>
            </w:r>
          </w:p>
        </w:tc>
      </w:tr>
      <w:tr w:rsidR="00EE7586" w14:paraId="6860701F" w14:textId="77777777" w:rsidTr="00D96E48">
        <w:trPr>
          <w:cantSplit/>
          <w:trHeight w:val="557"/>
        </w:trPr>
        <w:tc>
          <w:tcPr>
            <w:tcW w:w="2965" w:type="dxa"/>
          </w:tcPr>
          <w:p w14:paraId="40582EA2" w14:textId="28EC7FE2" w:rsidR="00640AFE" w:rsidRPr="002D1359" w:rsidRDefault="00640AFE">
            <w:pPr>
              <w:widowControl w:val="0"/>
              <w:spacing w:before="240"/>
              <w:contextualSpacing/>
              <w:rPr>
                <w:rFonts w:eastAsia="Times New Roman" w:cs="Arial"/>
                <w:snapToGrid w:val="0"/>
              </w:rPr>
            </w:pPr>
            <w:r>
              <w:rPr>
                <w:rFonts w:eastAsia="Times New Roman" w:cs="Arial"/>
                <w:snapToGrid w:val="0"/>
              </w:rPr>
              <w:t>Two-Year-Old and Three-Year-Old Children</w:t>
            </w:r>
          </w:p>
        </w:tc>
        <w:tc>
          <w:tcPr>
            <w:tcW w:w="3451" w:type="dxa"/>
          </w:tcPr>
          <w:p w14:paraId="1201CADB" w14:textId="77777777" w:rsidR="00640AFE" w:rsidRDefault="00640AFE">
            <w:pPr>
              <w:widowControl w:val="0"/>
              <w:spacing w:before="240"/>
              <w:contextualSpacing/>
              <w:rPr>
                <w:rFonts w:eastAsia="Times New Roman" w:cs="Arial"/>
                <w:snapToGrid w:val="0"/>
              </w:rPr>
            </w:pPr>
            <w:r>
              <w:rPr>
                <w:rFonts w:eastAsia="Times New Roman" w:cs="Arial"/>
                <w:snapToGrid w:val="0"/>
              </w:rPr>
              <w:t>Less than 25 hours per week</w:t>
            </w:r>
          </w:p>
        </w:tc>
        <w:tc>
          <w:tcPr>
            <w:tcW w:w="3510" w:type="dxa"/>
          </w:tcPr>
          <w:p w14:paraId="69CFEA67" w14:textId="2A92811E" w:rsidR="00640AFE" w:rsidRPr="002930BB" w:rsidRDefault="00640AFE">
            <w:pPr>
              <w:widowControl w:val="0"/>
              <w:spacing w:before="240"/>
              <w:contextualSpacing/>
              <w:rPr>
                <w:rFonts w:eastAsia="Times New Roman" w:cs="Arial"/>
                <w:snapToGrid w:val="0"/>
              </w:rPr>
            </w:pPr>
            <w:r>
              <w:rPr>
                <w:rFonts w:eastAsia="Times New Roman" w:cs="Arial"/>
                <w:snapToGrid w:val="0"/>
              </w:rPr>
              <w:t>1.1147</w:t>
            </w:r>
          </w:p>
        </w:tc>
      </w:tr>
    </w:tbl>
    <w:p w14:paraId="56150C02" w14:textId="2BC49945" w:rsidR="3470F385" w:rsidRDefault="3470F385" w:rsidP="00640AFE">
      <w:pPr>
        <w:widowControl w:val="0"/>
        <w:tabs>
          <w:tab w:val="left" w:pos="3600"/>
          <w:tab w:val="decimal" w:pos="6720"/>
        </w:tabs>
        <w:rPr>
          <w:rFonts w:eastAsia="Times New Roman" w:cs="Arial"/>
        </w:rPr>
      </w:pPr>
    </w:p>
    <w:p w14:paraId="5AF01550" w14:textId="3846FA80" w:rsidR="00D91552" w:rsidRPr="00CB3F2D" w:rsidRDefault="0572B3A7" w:rsidP="1E7E4A44">
      <w:pPr>
        <w:widowControl w:val="0"/>
        <w:tabs>
          <w:tab w:val="left" w:pos="3600"/>
          <w:tab w:val="decimal" w:pos="6720"/>
        </w:tabs>
        <w:rPr>
          <w:rFonts w:eastAsia="Times New Roman" w:cs="Arial"/>
        </w:rPr>
      </w:pPr>
      <w:r w:rsidRPr="3470F385">
        <w:rPr>
          <w:rFonts w:eastAsia="Arial" w:cs="Arial"/>
          <w:b/>
          <w:bCs/>
          <w:color w:val="000000" w:themeColor="text1"/>
        </w:rPr>
        <w:t xml:space="preserve">Note: </w:t>
      </w:r>
      <w:r w:rsidR="002C3CD2">
        <w:rPr>
          <w:rFonts w:eastAsia="Arial" w:cs="Arial"/>
          <w:color w:val="000000" w:themeColor="text1"/>
        </w:rPr>
        <w:t xml:space="preserve">Pursuant </w:t>
      </w:r>
      <w:r w:rsidR="00707FDD">
        <w:rPr>
          <w:rFonts w:eastAsia="Arial" w:cs="Arial"/>
          <w:color w:val="000000" w:themeColor="text1"/>
        </w:rPr>
        <w:t xml:space="preserve">to </w:t>
      </w:r>
      <w:r w:rsidR="002C3CD2">
        <w:rPr>
          <w:rFonts w:eastAsia="Arial" w:cs="Arial"/>
          <w:color w:val="000000" w:themeColor="text1"/>
        </w:rPr>
        <w:t>SB 163</w:t>
      </w:r>
      <w:r w:rsidR="00601C1A">
        <w:rPr>
          <w:rFonts w:eastAsia="Arial" w:cs="Arial"/>
          <w:color w:val="000000" w:themeColor="text1"/>
        </w:rPr>
        <w:t xml:space="preserve"> (Chapter 73, Statutes of 2024), </w:t>
      </w:r>
      <w:r w:rsidR="00891B8D">
        <w:rPr>
          <w:rFonts w:eastAsia="Arial" w:cs="Arial"/>
          <w:color w:val="000000" w:themeColor="text1"/>
        </w:rPr>
        <w:t>two-year-old children may b</w:t>
      </w:r>
      <w:r w:rsidR="00A80A2B">
        <w:rPr>
          <w:rFonts w:eastAsia="Arial" w:cs="Arial"/>
          <w:color w:val="000000" w:themeColor="text1"/>
        </w:rPr>
        <w:t>e</w:t>
      </w:r>
      <w:r w:rsidR="00556CCE">
        <w:rPr>
          <w:rFonts w:eastAsia="Arial" w:cs="Arial"/>
          <w:color w:val="000000" w:themeColor="text1"/>
        </w:rPr>
        <w:t xml:space="preserve"> served in the CSPP through June 30, 2027. </w:t>
      </w:r>
      <w:r w:rsidR="0055004D">
        <w:rPr>
          <w:rFonts w:eastAsia="Arial" w:cs="Arial"/>
          <w:color w:val="000000" w:themeColor="text1"/>
        </w:rPr>
        <w:t>The adjustment factor for two-year</w:t>
      </w:r>
      <w:r w:rsidR="00481E8C">
        <w:rPr>
          <w:rFonts w:eastAsia="Arial" w:cs="Arial"/>
          <w:color w:val="000000" w:themeColor="text1"/>
        </w:rPr>
        <w:t>-olds</w:t>
      </w:r>
      <w:r w:rsidR="00471CDC">
        <w:rPr>
          <w:rFonts w:eastAsia="Arial" w:cs="Arial"/>
          <w:color w:val="000000" w:themeColor="text1"/>
        </w:rPr>
        <w:t xml:space="preserve"> is the same as the adjustment factor for three-year-old children. </w:t>
      </w:r>
      <w:r w:rsidR="05BC352D" w:rsidRPr="3470F385">
        <w:rPr>
          <w:rFonts w:eastAsia="Arial" w:cs="Arial"/>
        </w:rPr>
        <w:t>Adjustment factors do NOT increase a contract’s MRA but instead determine how much of the MRA a contractor is earning based on the certified children being served.</w:t>
      </w:r>
    </w:p>
    <w:p w14:paraId="33A6CF8D" w14:textId="77777777" w:rsidR="00C46863" w:rsidRDefault="05BC352D" w:rsidP="00FC074F">
      <w:pPr>
        <w:pStyle w:val="Heading4"/>
      </w:pPr>
      <w:r w:rsidRPr="51B07A75">
        <w:t>E</w:t>
      </w:r>
      <w:r>
        <w:t>xample</w:t>
      </w:r>
    </w:p>
    <w:p w14:paraId="263336C5" w14:textId="1604D76B" w:rsidR="00D91552" w:rsidRPr="00746667" w:rsidRDefault="05BC352D" w:rsidP="001D76BA">
      <w:pPr>
        <w:widowControl w:val="0"/>
        <w:spacing w:before="120"/>
        <w:ind w:left="720"/>
        <w:rPr>
          <w:rFonts w:eastAsia="Times New Roman" w:cs="Arial"/>
          <w:snapToGrid w:val="0"/>
        </w:rPr>
      </w:pPr>
      <w:r w:rsidRPr="51B07A75">
        <w:rPr>
          <w:rFonts w:eastAsia="Times New Roman" w:cs="Arial"/>
          <w:snapToGrid w:val="0"/>
        </w:rPr>
        <w:t xml:space="preserve">The following example illustrates how serving children </w:t>
      </w:r>
      <w:r w:rsidR="009D0F21">
        <w:rPr>
          <w:rFonts w:eastAsia="Times New Roman" w:cs="Arial"/>
          <w:snapToGrid w:val="0"/>
        </w:rPr>
        <w:t>with</w:t>
      </w:r>
      <w:r w:rsidR="009D0F21" w:rsidRPr="51B07A75">
        <w:rPr>
          <w:rFonts w:eastAsia="Times New Roman" w:cs="Arial"/>
          <w:snapToGrid w:val="0"/>
        </w:rPr>
        <w:t xml:space="preserve"> </w:t>
      </w:r>
      <w:r w:rsidRPr="51B07A75">
        <w:rPr>
          <w:rFonts w:eastAsia="Times New Roman" w:cs="Arial"/>
          <w:snapToGrid w:val="0"/>
        </w:rPr>
        <w:t xml:space="preserve">different time bases affects a contractor's earnings. </w:t>
      </w:r>
    </w:p>
    <w:p w14:paraId="6F075A94" w14:textId="5BF33019" w:rsidR="00D91552" w:rsidRPr="00746667" w:rsidRDefault="002C1C9C" w:rsidP="001F7E59">
      <w:pPr>
        <w:widowControl w:val="0"/>
        <w:ind w:left="720" w:firstLine="360"/>
        <w:rPr>
          <w:rFonts w:eastAsia="Times New Roman" w:cs="Arial"/>
          <w:snapToGrid w:val="0"/>
        </w:rPr>
      </w:pPr>
      <w:r>
        <w:rPr>
          <w:rFonts w:eastAsia="Times New Roman" w:cs="Arial"/>
          <w:snapToGrid w:val="0"/>
        </w:rPr>
        <w:t xml:space="preserve">Contract </w:t>
      </w:r>
      <w:r w:rsidR="00D91552" w:rsidRPr="51B07A75">
        <w:rPr>
          <w:rFonts w:eastAsia="Times New Roman" w:cs="Arial"/>
          <w:snapToGrid w:val="0"/>
        </w:rPr>
        <w:t>MRA: $55,000</w:t>
      </w:r>
    </w:p>
    <w:p w14:paraId="62283D17" w14:textId="77777777" w:rsidR="00D91552" w:rsidRPr="00746667" w:rsidRDefault="00D91552" w:rsidP="001F7E59">
      <w:pPr>
        <w:widowControl w:val="0"/>
        <w:ind w:left="720" w:firstLine="360"/>
        <w:rPr>
          <w:rFonts w:eastAsia="Times New Roman" w:cs="Arial"/>
        </w:rPr>
      </w:pPr>
      <w:r w:rsidRPr="51B07A75">
        <w:rPr>
          <w:rFonts w:eastAsia="Times New Roman" w:cs="Arial"/>
          <w:snapToGrid w:val="0"/>
        </w:rPr>
        <w:t>Number of Children:</w:t>
      </w:r>
      <w:r>
        <w:rPr>
          <w:rFonts w:eastAsia="Times New Roman" w:cs="Arial"/>
          <w:snapToGrid w:val="0"/>
        </w:rPr>
        <w:t xml:space="preserve"> </w:t>
      </w:r>
      <w:r w:rsidRPr="51B07A75">
        <w:rPr>
          <w:rFonts w:eastAsia="Times New Roman" w:cs="Arial"/>
          <w:snapToGrid w:val="0"/>
        </w:rPr>
        <w:t>10</w:t>
      </w:r>
    </w:p>
    <w:p w14:paraId="07BD196A" w14:textId="77777777" w:rsidR="00D91552" w:rsidRPr="00746667" w:rsidRDefault="00D91552" w:rsidP="001F7E59">
      <w:pPr>
        <w:widowControl w:val="0"/>
        <w:ind w:left="720" w:firstLine="360"/>
        <w:rPr>
          <w:rFonts w:eastAsia="Times New Roman" w:cs="Arial"/>
          <w:snapToGrid w:val="0"/>
        </w:rPr>
      </w:pPr>
      <w:r>
        <w:rPr>
          <w:rFonts w:eastAsia="Times New Roman" w:cs="Arial"/>
          <w:snapToGrid w:val="0"/>
        </w:rPr>
        <w:t>M</w:t>
      </w:r>
      <w:r w:rsidRPr="51B07A75">
        <w:rPr>
          <w:rFonts w:eastAsia="Times New Roman" w:cs="Arial"/>
          <w:snapToGrid w:val="0"/>
        </w:rPr>
        <w:t xml:space="preserve">DO: 100 </w:t>
      </w:r>
    </w:p>
    <w:p w14:paraId="3367FC7D" w14:textId="77777777" w:rsidR="00D91552" w:rsidRPr="00746667" w:rsidRDefault="00D91552" w:rsidP="001F7E59">
      <w:pPr>
        <w:widowControl w:val="0"/>
        <w:ind w:left="720" w:firstLine="360"/>
        <w:rPr>
          <w:rFonts w:eastAsia="Times New Roman" w:cs="Arial"/>
          <w:snapToGrid w:val="0"/>
        </w:rPr>
      </w:pPr>
      <w:r w:rsidRPr="51B07A75">
        <w:rPr>
          <w:rFonts w:eastAsia="Times New Roman" w:cs="Arial"/>
          <w:snapToGrid w:val="0"/>
        </w:rPr>
        <w:t xml:space="preserve">Daily Rate: $55 </w:t>
      </w:r>
    </w:p>
    <w:p w14:paraId="2FD3F100" w14:textId="77777777" w:rsidR="00D91552" w:rsidRPr="00746667" w:rsidRDefault="00D91552" w:rsidP="002C1C9C">
      <w:pPr>
        <w:widowControl w:val="0"/>
        <w:spacing w:before="120"/>
        <w:ind w:left="720"/>
        <w:rPr>
          <w:rFonts w:eastAsia="Times New Roman" w:cs="Arial"/>
          <w:snapToGrid w:val="0"/>
          <w:szCs w:val="20"/>
        </w:rPr>
      </w:pPr>
      <w:r w:rsidRPr="00746667">
        <w:rPr>
          <w:rFonts w:eastAsia="Times New Roman" w:cs="Arial"/>
          <w:snapToGrid w:val="0"/>
          <w:szCs w:val="20"/>
        </w:rPr>
        <w:lastRenderedPageBreak/>
        <w:t>To determine potential service earnings, use the following formula:</w:t>
      </w:r>
    </w:p>
    <w:p w14:paraId="2B0C8293" w14:textId="77777777" w:rsidR="00D91552" w:rsidRPr="00746667" w:rsidRDefault="00D91552" w:rsidP="001D76BA">
      <w:pPr>
        <w:widowControl w:val="0"/>
        <w:spacing w:before="120"/>
        <w:ind w:left="720"/>
        <w:rPr>
          <w:rFonts w:eastAsia="Times New Roman" w:cs="Arial"/>
          <w:snapToGrid w:val="0"/>
          <w:szCs w:val="20"/>
        </w:rPr>
      </w:pPr>
      <w:bookmarkStart w:id="103" w:name="_Hlk122673115"/>
      <w:r w:rsidRPr="00746667">
        <w:rPr>
          <w:rFonts w:eastAsia="Times New Roman" w:cs="Arial"/>
          <w:snapToGrid w:val="0"/>
          <w:szCs w:val="20"/>
        </w:rPr>
        <w:t>Number of children x MDO x daily rate x adjustment factor = service earnings</w:t>
      </w:r>
    </w:p>
    <w:bookmarkEnd w:id="103"/>
    <w:p w14:paraId="438888D0" w14:textId="6F7C2FE4" w:rsidR="002C1C9C" w:rsidRPr="002C1C9C" w:rsidRDefault="00D91552" w:rsidP="002C1C9C">
      <w:pPr>
        <w:widowControl w:val="0"/>
        <w:spacing w:before="120"/>
        <w:ind w:left="720"/>
        <w:rPr>
          <w:rFonts w:eastAsia="Times New Roman" w:cs="Arial"/>
          <w:snapToGrid w:val="0"/>
        </w:rPr>
      </w:pPr>
      <w:r w:rsidRPr="6504684B">
        <w:rPr>
          <w:rFonts w:eastAsia="Times New Roman" w:cs="Arial"/>
          <w:snapToGrid w:val="0"/>
        </w:rPr>
        <w:t xml:space="preserve">If a contractor </w:t>
      </w:r>
      <w:r w:rsidR="00FB5A18" w:rsidRPr="6504684B">
        <w:rPr>
          <w:rFonts w:eastAsia="Times New Roman" w:cs="Arial"/>
          <w:snapToGrid w:val="0"/>
        </w:rPr>
        <w:t>serves</w:t>
      </w:r>
      <w:r w:rsidRPr="6504684B">
        <w:rPr>
          <w:rFonts w:eastAsia="Times New Roman" w:cs="Arial"/>
          <w:snapToGrid w:val="0"/>
        </w:rPr>
        <w:t xml:space="preserve"> 10 </w:t>
      </w:r>
      <w:r w:rsidR="00C96025">
        <w:rPr>
          <w:rFonts w:eastAsia="Times New Roman" w:cs="Arial"/>
          <w:snapToGrid w:val="0"/>
        </w:rPr>
        <w:t>full</w:t>
      </w:r>
      <w:r w:rsidRPr="6504684B">
        <w:rPr>
          <w:rFonts w:eastAsia="Times New Roman" w:cs="Arial"/>
          <w:snapToGrid w:val="0"/>
        </w:rPr>
        <w:t xml:space="preserve">-time certified children, the contractor will be able to earn their full MRA. </w:t>
      </w:r>
    </w:p>
    <w:p w14:paraId="5344E465" w14:textId="77777777" w:rsidR="002C1C9C" w:rsidRDefault="00D91552" w:rsidP="000D62FA">
      <w:pPr>
        <w:pStyle w:val="ListParagraph"/>
        <w:widowControl w:val="0"/>
        <w:numPr>
          <w:ilvl w:val="1"/>
          <w:numId w:val="21"/>
        </w:numPr>
        <w:spacing w:before="120"/>
        <w:ind w:left="1260" w:firstLine="180"/>
        <w:rPr>
          <w:rFonts w:eastAsia="Times New Roman" w:cs="Arial"/>
          <w:snapToGrid w:val="0"/>
        </w:rPr>
      </w:pPr>
      <w:r w:rsidRPr="6504684B">
        <w:rPr>
          <w:rFonts w:eastAsia="Times New Roman" w:cs="Arial"/>
          <w:snapToGrid w:val="0"/>
        </w:rPr>
        <w:t xml:space="preserve">10 x 100 x $55 x 1 = $55,000 </w:t>
      </w:r>
    </w:p>
    <w:p w14:paraId="5AC7BFF4" w14:textId="777312A3" w:rsidR="00D91552" w:rsidRPr="002C1C9C" w:rsidRDefault="00D91552" w:rsidP="002C1C9C">
      <w:pPr>
        <w:widowControl w:val="0"/>
        <w:spacing w:before="120"/>
        <w:ind w:left="720"/>
        <w:rPr>
          <w:rFonts w:eastAsia="Times New Roman" w:cs="Arial"/>
          <w:snapToGrid w:val="0"/>
        </w:rPr>
      </w:pPr>
      <w:r w:rsidRPr="002C1C9C">
        <w:rPr>
          <w:rFonts w:eastAsia="Times New Roman" w:cs="Arial"/>
          <w:snapToGrid w:val="0"/>
        </w:rPr>
        <w:t xml:space="preserve">If a contractor is serving 10 </w:t>
      </w:r>
      <w:r w:rsidR="00C96025">
        <w:rPr>
          <w:rFonts w:eastAsia="Times New Roman" w:cs="Arial"/>
          <w:snapToGrid w:val="0"/>
        </w:rPr>
        <w:t>part</w:t>
      </w:r>
      <w:r w:rsidRPr="002C1C9C">
        <w:rPr>
          <w:rFonts w:eastAsia="Times New Roman" w:cs="Arial"/>
          <w:snapToGrid w:val="0"/>
        </w:rPr>
        <w:t>-time certified children, the contractor would not be able to earn their full MRA. The contractor would need to enroll additional children to fully earn their MRA.</w:t>
      </w:r>
    </w:p>
    <w:p w14:paraId="2DEBA167" w14:textId="77777777" w:rsidR="00D91552" w:rsidRPr="00746667" w:rsidRDefault="00D91552" w:rsidP="000D62FA">
      <w:pPr>
        <w:pStyle w:val="ListParagraph"/>
        <w:widowControl w:val="0"/>
        <w:numPr>
          <w:ilvl w:val="1"/>
          <w:numId w:val="21"/>
        </w:numPr>
        <w:spacing w:before="120"/>
        <w:ind w:firstLine="180"/>
        <w:rPr>
          <w:rFonts w:eastAsia="Times New Roman" w:cs="Arial"/>
          <w:snapToGrid w:val="0"/>
        </w:rPr>
      </w:pPr>
      <w:r w:rsidRPr="6504684B">
        <w:rPr>
          <w:rFonts w:eastAsia="Times New Roman" w:cs="Arial"/>
          <w:snapToGrid w:val="0"/>
        </w:rPr>
        <w:t>10 x 100 x $55 x 0.6193 = $34,062</w:t>
      </w:r>
    </w:p>
    <w:p w14:paraId="6B62F1B3" w14:textId="77777777" w:rsidR="00D91552" w:rsidRPr="00746667" w:rsidRDefault="00D91552" w:rsidP="00D91552">
      <w:pPr>
        <w:rPr>
          <w:rFonts w:eastAsia="Times New Roman" w:cs="Arial"/>
          <w:snapToGrid w:val="0"/>
          <w:szCs w:val="20"/>
        </w:rPr>
      </w:pPr>
      <w:r w:rsidRPr="00746667">
        <w:rPr>
          <w:rFonts w:eastAsia="Times New Roman" w:cs="Arial"/>
          <w:snapToGrid w:val="0"/>
          <w:szCs w:val="20"/>
        </w:rPr>
        <w:br w:type="page"/>
      </w:r>
    </w:p>
    <w:p w14:paraId="4DC96D52" w14:textId="77777777" w:rsidR="00D91552" w:rsidRPr="00746667" w:rsidRDefault="00D91552" w:rsidP="00D91552">
      <w:pPr>
        <w:pStyle w:val="Heading3"/>
      </w:pPr>
      <w:bookmarkStart w:id="104" w:name="_Toc173910159"/>
      <w:bookmarkStart w:id="105" w:name="_Toc219119332"/>
      <w:r w:rsidRPr="00746667">
        <w:lastRenderedPageBreak/>
        <w:t>A</w:t>
      </w:r>
      <w:r>
        <w:t>djustment</w:t>
      </w:r>
      <w:r w:rsidRPr="00746667">
        <w:t xml:space="preserve"> F</w:t>
      </w:r>
      <w:r>
        <w:t>actors</w:t>
      </w:r>
      <w:r w:rsidRPr="00746667">
        <w:t xml:space="preserve"> – S</w:t>
      </w:r>
      <w:r>
        <w:t>pecial</w:t>
      </w:r>
      <w:r w:rsidRPr="00746667">
        <w:t xml:space="preserve"> C</w:t>
      </w:r>
      <w:r>
        <w:t>riteria</w:t>
      </w:r>
      <w:bookmarkEnd w:id="104"/>
      <w:bookmarkEnd w:id="105"/>
    </w:p>
    <w:p w14:paraId="39AFD079" w14:textId="4A2F3D04" w:rsidR="00D91552" w:rsidRPr="00746667" w:rsidRDefault="00472B63" w:rsidP="00D91552">
      <w:pPr>
        <w:widowControl w:val="0"/>
        <w:spacing w:before="240"/>
        <w:rPr>
          <w:rFonts w:eastAsia="Times New Roman" w:cs="Arial"/>
          <w:snapToGrid w:val="0"/>
        </w:rPr>
      </w:pPr>
      <w:r>
        <w:rPr>
          <w:rFonts w:eastAsia="Times New Roman" w:cs="Arial"/>
          <w:snapToGrid w:val="0"/>
        </w:rPr>
        <w:t>CSPP</w:t>
      </w:r>
      <w:r w:rsidRPr="68C92EA6">
        <w:rPr>
          <w:rFonts w:eastAsia="Times New Roman" w:cs="Arial"/>
          <w:snapToGrid w:val="0"/>
        </w:rPr>
        <w:t xml:space="preserve"> </w:t>
      </w:r>
      <w:r w:rsidR="00D91552" w:rsidRPr="68C92EA6">
        <w:rPr>
          <w:rFonts w:eastAsia="Times New Roman" w:cs="Arial"/>
          <w:snapToGrid w:val="0"/>
        </w:rPr>
        <w:t>contracts allow for actual enrollment to be adjusted by special criteria adjustment factors. Special criteria factors recognize that different categories of children (</w:t>
      </w:r>
      <w:proofErr w:type="gramStart"/>
      <w:r w:rsidR="00200CF9">
        <w:rPr>
          <w:rFonts w:eastAsia="Times New Roman" w:cs="Arial"/>
          <w:snapToGrid w:val="0"/>
        </w:rPr>
        <w:t>e.g.</w:t>
      </w:r>
      <w:proofErr w:type="gramEnd"/>
      <w:r w:rsidR="00200CF9">
        <w:rPr>
          <w:rFonts w:eastAsia="Times New Roman" w:cs="Arial"/>
          <w:snapToGrid w:val="0"/>
        </w:rPr>
        <w:t xml:space="preserve"> D</w:t>
      </w:r>
      <w:r w:rsidR="00200CF9" w:rsidRPr="68C92EA6">
        <w:rPr>
          <w:rFonts w:eastAsia="Times New Roman" w:cs="Arial"/>
          <w:snapToGrid w:val="0"/>
        </w:rPr>
        <w:t xml:space="preserve">ual </w:t>
      </w:r>
      <w:r w:rsidR="00200CF9">
        <w:rPr>
          <w:rFonts w:eastAsia="Times New Roman" w:cs="Arial"/>
          <w:snapToGrid w:val="0"/>
        </w:rPr>
        <w:t>L</w:t>
      </w:r>
      <w:r w:rsidR="00D91552" w:rsidRPr="68C92EA6">
        <w:rPr>
          <w:rFonts w:eastAsia="Times New Roman" w:cs="Arial"/>
          <w:snapToGrid w:val="0"/>
        </w:rPr>
        <w:t xml:space="preserve">anguage </w:t>
      </w:r>
      <w:r w:rsidR="00200CF9">
        <w:rPr>
          <w:rFonts w:eastAsia="Times New Roman" w:cs="Arial"/>
          <w:snapToGrid w:val="0"/>
        </w:rPr>
        <w:t>L</w:t>
      </w:r>
      <w:r w:rsidR="00D91552" w:rsidRPr="68C92EA6">
        <w:rPr>
          <w:rFonts w:eastAsia="Times New Roman" w:cs="Arial"/>
          <w:snapToGrid w:val="0"/>
        </w:rPr>
        <w:t xml:space="preserve">earner, </w:t>
      </w:r>
      <w:r w:rsidR="00200CF9">
        <w:rPr>
          <w:rFonts w:eastAsia="Times New Roman" w:cs="Arial"/>
          <w:snapToGrid w:val="0"/>
        </w:rPr>
        <w:t>E</w:t>
      </w:r>
      <w:r w:rsidR="00D91552" w:rsidRPr="68C92EA6">
        <w:rPr>
          <w:rFonts w:eastAsia="Times New Roman" w:cs="Arial"/>
          <w:snapToGrid w:val="0"/>
        </w:rPr>
        <w:t xml:space="preserve">xceptional </w:t>
      </w:r>
      <w:r w:rsidR="00200CF9">
        <w:rPr>
          <w:rFonts w:eastAsia="Times New Roman" w:cs="Arial"/>
          <w:snapToGrid w:val="0"/>
        </w:rPr>
        <w:t>N</w:t>
      </w:r>
      <w:r w:rsidR="00D91552" w:rsidRPr="68C92EA6">
        <w:rPr>
          <w:rFonts w:eastAsia="Times New Roman" w:cs="Arial"/>
          <w:snapToGrid w:val="0"/>
        </w:rPr>
        <w:t>eeds) require special care or services and that the costs for these services vary. Rather than complicate contracts with multiple reimbursement rates, the CDE uses adjustment factors to change actual enrollment to</w:t>
      </w:r>
      <w:r w:rsidR="00D91552" w:rsidRPr="003A1BB3">
        <w:rPr>
          <w:rFonts w:eastAsia="Times New Roman" w:cs="Arial"/>
          <w:snapToGrid w:val="0"/>
        </w:rPr>
        <w:t xml:space="preserve"> </w:t>
      </w:r>
      <w:r w:rsidR="00CB3F2D">
        <w:rPr>
          <w:rFonts w:eastAsia="Times New Roman" w:cs="Arial"/>
          <w:snapToGrid w:val="0"/>
        </w:rPr>
        <w:t>a</w:t>
      </w:r>
      <w:r w:rsidR="00D91552" w:rsidRPr="31ED8AAD">
        <w:rPr>
          <w:rFonts w:eastAsia="Times New Roman" w:cs="Arial"/>
          <w:snapToGrid w:val="0"/>
        </w:rPr>
        <w:t>djusted</w:t>
      </w:r>
      <w:r w:rsidR="00D91552" w:rsidRPr="68C92EA6">
        <w:rPr>
          <w:rFonts w:eastAsia="Times New Roman" w:cs="Arial"/>
          <w:snapToGrid w:val="0"/>
        </w:rPr>
        <w:t xml:space="preserve"> </w:t>
      </w:r>
      <w:r w:rsidR="00CB3F2D">
        <w:rPr>
          <w:rFonts w:eastAsia="Times New Roman" w:cs="Arial"/>
          <w:snapToGrid w:val="0"/>
        </w:rPr>
        <w:t>d</w:t>
      </w:r>
      <w:r w:rsidR="00D91552" w:rsidRPr="68C92EA6">
        <w:rPr>
          <w:rFonts w:eastAsia="Times New Roman" w:cs="Arial"/>
          <w:snapToGrid w:val="0"/>
        </w:rPr>
        <w:t xml:space="preserve">ays of </w:t>
      </w:r>
      <w:r w:rsidR="00CB3F2D">
        <w:rPr>
          <w:rFonts w:eastAsia="Times New Roman" w:cs="Arial"/>
          <w:snapToGrid w:val="0"/>
        </w:rPr>
        <w:t>e</w:t>
      </w:r>
      <w:r w:rsidR="00D91552" w:rsidRPr="68C92EA6">
        <w:rPr>
          <w:rFonts w:eastAsia="Times New Roman" w:cs="Arial"/>
          <w:snapToGrid w:val="0"/>
        </w:rPr>
        <w:t xml:space="preserve">nrollment. Because service-level earnings are based on the </w:t>
      </w:r>
      <w:r w:rsidR="000562FB">
        <w:rPr>
          <w:rFonts w:eastAsia="Times New Roman" w:cs="Arial"/>
          <w:snapToGrid w:val="0"/>
        </w:rPr>
        <w:t>county</w:t>
      </w:r>
      <w:r w:rsidR="00D91552" w:rsidRPr="68C92EA6">
        <w:rPr>
          <w:rFonts w:eastAsia="Times New Roman" w:cs="Arial"/>
          <w:snapToGrid w:val="0"/>
        </w:rPr>
        <w:t xml:space="preserve"> rate multiplied by </w:t>
      </w:r>
      <w:r w:rsidR="00CB3F2D">
        <w:rPr>
          <w:rFonts w:eastAsia="Times New Roman" w:cs="Arial"/>
          <w:snapToGrid w:val="0"/>
        </w:rPr>
        <w:t>the total a</w:t>
      </w:r>
      <w:r w:rsidR="00D91552" w:rsidRPr="68C92EA6">
        <w:rPr>
          <w:rFonts w:eastAsia="Times New Roman" w:cs="Arial"/>
          <w:snapToGrid w:val="0"/>
        </w:rPr>
        <w:t xml:space="preserve">djusted </w:t>
      </w:r>
      <w:r w:rsidR="00CB3F2D">
        <w:rPr>
          <w:rFonts w:eastAsia="Times New Roman" w:cs="Arial"/>
          <w:snapToGrid w:val="0"/>
        </w:rPr>
        <w:t>d</w:t>
      </w:r>
      <w:r w:rsidR="00D91552" w:rsidRPr="68C92EA6">
        <w:rPr>
          <w:rFonts w:eastAsia="Times New Roman" w:cs="Arial"/>
          <w:snapToGrid w:val="0"/>
        </w:rPr>
        <w:t xml:space="preserve">ays of </w:t>
      </w:r>
      <w:r w:rsidR="00CB3F2D">
        <w:rPr>
          <w:rFonts w:eastAsia="Times New Roman" w:cs="Arial"/>
          <w:snapToGrid w:val="0"/>
        </w:rPr>
        <w:t>e</w:t>
      </w:r>
      <w:r w:rsidR="00D91552" w:rsidRPr="68C92EA6">
        <w:rPr>
          <w:rFonts w:eastAsia="Times New Roman" w:cs="Arial"/>
          <w:snapToGrid w:val="0"/>
        </w:rPr>
        <w:t>nrollment, this practice results in different reimbursement levels.</w:t>
      </w:r>
    </w:p>
    <w:p w14:paraId="09F50EA4" w14:textId="114493FA" w:rsidR="00D91552" w:rsidRPr="00AF409A" w:rsidRDefault="00D91552" w:rsidP="1E7E4A44">
      <w:pPr>
        <w:widowControl w:val="0"/>
        <w:tabs>
          <w:tab w:val="left" w:pos="630"/>
          <w:tab w:val="left" w:pos="720"/>
        </w:tabs>
        <w:spacing w:before="240"/>
        <w:rPr>
          <w:rFonts w:eastAsia="Times New Roman" w:cs="Arial"/>
          <w:b/>
          <w:bCs/>
          <w:snapToGrid w:val="0"/>
        </w:rPr>
      </w:pPr>
      <w:r w:rsidRPr="6DCFD8B9">
        <w:rPr>
          <w:rFonts w:eastAsia="Times New Roman" w:cs="Arial"/>
          <w:b/>
          <w:bCs/>
          <w:snapToGrid w:val="0"/>
        </w:rPr>
        <w:t>N</w:t>
      </w:r>
      <w:r>
        <w:rPr>
          <w:rFonts w:eastAsia="Times New Roman" w:cs="Arial"/>
          <w:b/>
          <w:bCs/>
          <w:snapToGrid w:val="0"/>
        </w:rPr>
        <w:t>ote</w:t>
      </w:r>
      <w:r w:rsidRPr="6DCFD8B9">
        <w:rPr>
          <w:rFonts w:eastAsia="Times New Roman" w:cs="Arial"/>
          <w:b/>
          <w:bCs/>
          <w:snapToGrid w:val="0"/>
        </w:rPr>
        <w:t>:</w:t>
      </w:r>
      <w:r>
        <w:rPr>
          <w:rFonts w:eastAsia="Times New Roman" w:cs="Arial"/>
          <w:b/>
          <w:bCs/>
          <w:snapToGrid w:val="0"/>
        </w:rPr>
        <w:t xml:space="preserve"> </w:t>
      </w:r>
      <w:r w:rsidRPr="6DCFD8B9">
        <w:rPr>
          <w:rFonts w:eastAsia="Times New Roman" w:cs="Arial"/>
          <w:snapToGrid w:val="0"/>
        </w:rPr>
        <w:t xml:space="preserve">Reimbursement resulting from the use of adjustment factors </w:t>
      </w:r>
      <w:r w:rsidRPr="1999576F">
        <w:rPr>
          <w:rFonts w:eastAsia="Times New Roman" w:cs="Arial"/>
          <w:snapToGrid w:val="0"/>
        </w:rPr>
        <w:t>shall be used for special and appropriate services for each child for whom an adjustment factor is claimed</w:t>
      </w:r>
      <w:r w:rsidRPr="00584E04">
        <w:rPr>
          <w:rFonts w:eastAsia="Times New Roman" w:cs="Arial"/>
          <w:snapToGrid w:val="0"/>
        </w:rPr>
        <w:t xml:space="preserve"> </w:t>
      </w:r>
      <w:r w:rsidRPr="60477B20">
        <w:rPr>
          <w:rFonts w:eastAsia="Times New Roman" w:cs="Arial"/>
          <w:i/>
          <w:iCs/>
          <w:snapToGrid w:val="0"/>
        </w:rPr>
        <w:t>(EC</w:t>
      </w:r>
      <w:r w:rsidRPr="6DCFD8B9">
        <w:rPr>
          <w:rFonts w:eastAsia="Times New Roman" w:cs="Arial"/>
          <w:snapToGrid w:val="0"/>
        </w:rPr>
        <w:t xml:space="preserve"> Section 8244). If special services are not provided, the use of these adjustment factors is a violation of contract conditions that will result in action being taken against the contractor.</w:t>
      </w:r>
    </w:p>
    <w:p w14:paraId="33C3E631" w14:textId="77777777" w:rsidR="00D91552" w:rsidRPr="00746667" w:rsidRDefault="00D91552" w:rsidP="00FC074F">
      <w:pPr>
        <w:pStyle w:val="Heading4"/>
      </w:pPr>
      <w:r w:rsidRPr="00746667">
        <w:t>S</w:t>
      </w:r>
      <w:r>
        <w:t>pecial</w:t>
      </w:r>
      <w:r w:rsidRPr="00746667">
        <w:t xml:space="preserve"> C</w:t>
      </w:r>
      <w:r>
        <w:t>riteria</w:t>
      </w:r>
      <w:r w:rsidRPr="00746667">
        <w:t xml:space="preserve"> A</w:t>
      </w:r>
      <w:r>
        <w:t>djustment</w:t>
      </w:r>
      <w:r w:rsidRPr="00746667">
        <w:t xml:space="preserve"> F</w:t>
      </w:r>
      <w:r>
        <w:t>actors</w:t>
      </w:r>
    </w:p>
    <w:p w14:paraId="02F2C34E" w14:textId="0A053666" w:rsidR="00D91552" w:rsidRPr="0065119D" w:rsidRDefault="00D91552" w:rsidP="00D91552">
      <w:pPr>
        <w:widowControl w:val="0"/>
        <w:spacing w:before="200"/>
        <w:rPr>
          <w:rFonts w:eastAsia="Times New Roman" w:cs="Arial"/>
          <w:snapToGrid w:val="0"/>
        </w:rPr>
      </w:pPr>
      <w:r w:rsidRPr="6504684B">
        <w:rPr>
          <w:rFonts w:eastAsia="Times New Roman" w:cs="Arial"/>
          <w:snapToGrid w:val="0"/>
        </w:rPr>
        <w:t xml:space="preserve">Adjustment factors for children meeting specified criteria are defined in </w:t>
      </w:r>
      <w:r w:rsidRPr="68C92EA6">
        <w:rPr>
          <w:rFonts w:eastAsia="Times New Roman" w:cs="Arial"/>
          <w:i/>
          <w:iCs/>
          <w:snapToGrid w:val="0"/>
        </w:rPr>
        <w:t>EC</w:t>
      </w:r>
      <w:r w:rsidRPr="6504684B">
        <w:rPr>
          <w:rFonts w:eastAsia="Times New Roman" w:cs="Arial"/>
          <w:snapToGrid w:val="0"/>
        </w:rPr>
        <w:t xml:space="preserve"> Section 8244. Enrollment, Attendance, and Fiscal Report</w:t>
      </w:r>
      <w:r w:rsidR="007A57C8">
        <w:rPr>
          <w:rFonts w:eastAsia="Times New Roman" w:cs="Arial"/>
          <w:snapToGrid w:val="0"/>
        </w:rPr>
        <w:t>s</w:t>
      </w:r>
      <w:r w:rsidRPr="6504684B">
        <w:rPr>
          <w:rFonts w:eastAsia="Times New Roman" w:cs="Arial"/>
          <w:snapToGrid w:val="0"/>
        </w:rPr>
        <w:t xml:space="preserve"> include the categories appropriate for each program, extrapolated for part-day service. The specified criteria, age ranges</w:t>
      </w:r>
      <w:r w:rsidRPr="68C92EA6">
        <w:rPr>
          <w:rFonts w:eastAsia="Times New Roman" w:cs="Arial"/>
          <w:i/>
          <w:iCs/>
          <w:snapToGrid w:val="0"/>
        </w:rPr>
        <w:t>,</w:t>
      </w:r>
      <w:r w:rsidRPr="6504684B">
        <w:rPr>
          <w:rFonts w:eastAsia="Times New Roman" w:cs="Arial"/>
          <w:snapToGrid w:val="0"/>
        </w:rPr>
        <w:t xml:space="preserve"> and full-time adjustment factors are as follows:</w:t>
      </w:r>
      <w:r w:rsidR="0065119D">
        <w:rPr>
          <w:rFonts w:eastAsia="Times New Roman" w:cs="Arial"/>
          <w:snapToGrid w:val="0"/>
        </w:rPr>
        <w:br/>
      </w:r>
    </w:p>
    <w:tbl>
      <w:tblPr>
        <w:tblStyle w:val="TableGrid"/>
        <w:tblW w:w="0" w:type="auto"/>
        <w:tblLayout w:type="fixed"/>
        <w:tblLook w:val="04A0" w:firstRow="1" w:lastRow="0" w:firstColumn="1" w:lastColumn="0" w:noHBand="0" w:noVBand="1"/>
        <w:tblDescription w:val="Provides Special Criteria adjustment factors based on Specified Criteria and Age Ranges."/>
      </w:tblPr>
      <w:tblGrid>
        <w:gridCol w:w="3120"/>
        <w:gridCol w:w="3120"/>
        <w:gridCol w:w="3120"/>
      </w:tblGrid>
      <w:tr w:rsidR="00D91552" w14:paraId="4A476FCD" w14:textId="77777777" w:rsidTr="00544E0B">
        <w:trPr>
          <w:cantSplit/>
          <w:tblHeader/>
        </w:trPr>
        <w:tc>
          <w:tcPr>
            <w:tcW w:w="3120" w:type="dxa"/>
            <w:tcBorders>
              <w:top w:val="single" w:sz="8" w:space="0" w:color="auto"/>
              <w:left w:val="single" w:sz="8" w:space="0" w:color="auto"/>
              <w:bottom w:val="single" w:sz="8" w:space="0" w:color="auto"/>
              <w:right w:val="single" w:sz="8" w:space="0" w:color="auto"/>
            </w:tcBorders>
            <w:vAlign w:val="center"/>
          </w:tcPr>
          <w:p w14:paraId="53D78DB8" w14:textId="1A5D4C45" w:rsidR="00D91552" w:rsidRDefault="00D96E48" w:rsidP="00544E0B">
            <w:pPr>
              <w:spacing w:line="257" w:lineRule="auto"/>
              <w:jc w:val="center"/>
            </w:pPr>
            <w:r>
              <w:rPr>
                <w:rFonts w:eastAsia="Arial" w:cs="Arial"/>
                <w:b/>
                <w:bCs/>
                <w:szCs w:val="24"/>
              </w:rPr>
              <w:t>Special</w:t>
            </w:r>
            <w:r w:rsidR="00D91552" w:rsidRPr="68C92EA6">
              <w:rPr>
                <w:rFonts w:eastAsia="Arial" w:cs="Arial"/>
                <w:b/>
                <w:bCs/>
                <w:szCs w:val="24"/>
              </w:rPr>
              <w:t xml:space="preserve"> Criteria</w:t>
            </w:r>
          </w:p>
        </w:tc>
        <w:tc>
          <w:tcPr>
            <w:tcW w:w="3120" w:type="dxa"/>
            <w:tcBorders>
              <w:top w:val="single" w:sz="8" w:space="0" w:color="auto"/>
              <w:left w:val="single" w:sz="8" w:space="0" w:color="auto"/>
              <w:bottom w:val="single" w:sz="8" w:space="0" w:color="auto"/>
              <w:right w:val="single" w:sz="8" w:space="0" w:color="auto"/>
            </w:tcBorders>
            <w:vAlign w:val="center"/>
          </w:tcPr>
          <w:p w14:paraId="75E5AF5C" w14:textId="77777777" w:rsidR="00D91552" w:rsidRDefault="00D91552" w:rsidP="00544E0B">
            <w:pPr>
              <w:spacing w:line="257" w:lineRule="auto"/>
              <w:jc w:val="center"/>
            </w:pPr>
            <w:r w:rsidRPr="68C92EA6">
              <w:rPr>
                <w:rFonts w:eastAsia="Arial" w:cs="Arial"/>
                <w:b/>
                <w:bCs/>
                <w:szCs w:val="24"/>
              </w:rPr>
              <w:t>Age Ranges</w:t>
            </w:r>
          </w:p>
        </w:tc>
        <w:tc>
          <w:tcPr>
            <w:tcW w:w="3120" w:type="dxa"/>
            <w:tcBorders>
              <w:top w:val="single" w:sz="8" w:space="0" w:color="auto"/>
              <w:left w:val="single" w:sz="8" w:space="0" w:color="auto"/>
              <w:bottom w:val="single" w:sz="8" w:space="0" w:color="auto"/>
              <w:right w:val="single" w:sz="8" w:space="0" w:color="auto"/>
            </w:tcBorders>
            <w:vAlign w:val="center"/>
          </w:tcPr>
          <w:p w14:paraId="7B79BEAE" w14:textId="77777777" w:rsidR="00D91552" w:rsidRDefault="00D91552" w:rsidP="00544E0B">
            <w:pPr>
              <w:spacing w:line="257" w:lineRule="auto"/>
              <w:jc w:val="center"/>
            </w:pPr>
            <w:r w:rsidRPr="68C92EA6">
              <w:rPr>
                <w:rFonts w:eastAsia="Arial" w:cs="Arial"/>
                <w:b/>
                <w:bCs/>
                <w:szCs w:val="24"/>
              </w:rPr>
              <w:t>Full-Time Adjustment Factors</w:t>
            </w:r>
          </w:p>
        </w:tc>
      </w:tr>
      <w:tr w:rsidR="00D91552" w14:paraId="7BB518A3" w14:textId="77777777" w:rsidTr="00544E0B">
        <w:trPr>
          <w:cantSplit/>
          <w:tblHeader/>
        </w:trPr>
        <w:tc>
          <w:tcPr>
            <w:tcW w:w="3120" w:type="dxa"/>
            <w:tcBorders>
              <w:top w:val="single" w:sz="8" w:space="0" w:color="auto"/>
              <w:left w:val="single" w:sz="8" w:space="0" w:color="auto"/>
              <w:bottom w:val="single" w:sz="8" w:space="0" w:color="auto"/>
              <w:right w:val="single" w:sz="8" w:space="0" w:color="auto"/>
            </w:tcBorders>
            <w:vAlign w:val="center"/>
          </w:tcPr>
          <w:p w14:paraId="7B94306D" w14:textId="3859A4CE" w:rsidR="00D91552" w:rsidRDefault="00F060B6" w:rsidP="00FD706D">
            <w:pPr>
              <w:spacing w:line="257" w:lineRule="auto"/>
              <w:rPr>
                <w:rFonts w:eastAsia="Arial" w:cs="Arial"/>
              </w:rPr>
            </w:pPr>
            <w:r>
              <w:rPr>
                <w:rFonts w:eastAsia="Arial" w:cs="Arial"/>
              </w:rPr>
              <w:t>Two</w:t>
            </w:r>
            <w:r w:rsidR="00461CE8">
              <w:rPr>
                <w:rFonts w:eastAsia="Arial" w:cs="Arial"/>
              </w:rPr>
              <w:t xml:space="preserve"> </w:t>
            </w:r>
            <w:r w:rsidR="006E3A6C">
              <w:rPr>
                <w:rFonts w:eastAsia="Arial" w:cs="Arial"/>
              </w:rPr>
              <w:t>Y</w:t>
            </w:r>
            <w:r w:rsidR="00501BBD">
              <w:rPr>
                <w:rFonts w:eastAsia="Arial" w:cs="Arial"/>
              </w:rPr>
              <w:t>ear</w:t>
            </w:r>
            <w:r w:rsidR="00BA59A7">
              <w:rPr>
                <w:rFonts w:eastAsia="Arial" w:cs="Arial"/>
              </w:rPr>
              <w:t>s</w:t>
            </w:r>
            <w:r w:rsidR="00461CE8">
              <w:rPr>
                <w:rFonts w:eastAsia="Arial" w:cs="Arial"/>
              </w:rPr>
              <w:t xml:space="preserve"> </w:t>
            </w:r>
            <w:r w:rsidR="006E3A6C">
              <w:rPr>
                <w:rFonts w:eastAsia="Arial" w:cs="Arial"/>
              </w:rPr>
              <w:t>O</w:t>
            </w:r>
            <w:r w:rsidR="00501BBD">
              <w:rPr>
                <w:rFonts w:eastAsia="Arial" w:cs="Arial"/>
              </w:rPr>
              <w:t xml:space="preserve">ld and </w:t>
            </w:r>
            <w:r w:rsidR="006E3A6C">
              <w:rPr>
                <w:rFonts w:eastAsia="Arial" w:cs="Arial"/>
              </w:rPr>
              <w:t>T</w:t>
            </w:r>
            <w:r w:rsidR="00D91552" w:rsidRPr="31ED8AAD">
              <w:rPr>
                <w:rFonts w:eastAsia="Arial" w:cs="Arial"/>
              </w:rPr>
              <w:t>hree</w:t>
            </w:r>
            <w:r w:rsidR="00461CE8">
              <w:rPr>
                <w:rFonts w:eastAsia="Arial" w:cs="Arial"/>
              </w:rPr>
              <w:t xml:space="preserve"> </w:t>
            </w:r>
            <w:r w:rsidR="006E3A6C">
              <w:rPr>
                <w:rFonts w:eastAsia="Arial" w:cs="Arial"/>
              </w:rPr>
              <w:t>Y</w:t>
            </w:r>
            <w:r w:rsidR="00D91552" w:rsidRPr="31ED8AAD">
              <w:rPr>
                <w:rFonts w:eastAsia="Arial" w:cs="Arial"/>
              </w:rPr>
              <w:t>ears</w:t>
            </w:r>
            <w:r w:rsidR="00461CE8">
              <w:rPr>
                <w:rFonts w:eastAsia="Arial" w:cs="Arial"/>
              </w:rPr>
              <w:t xml:space="preserve"> </w:t>
            </w:r>
            <w:r w:rsidR="006E3A6C">
              <w:rPr>
                <w:rFonts w:eastAsia="Arial" w:cs="Arial"/>
              </w:rPr>
              <w:t>O</w:t>
            </w:r>
            <w:r w:rsidR="00D91552" w:rsidRPr="31ED8AAD">
              <w:rPr>
                <w:rFonts w:eastAsia="Arial" w:cs="Arial"/>
              </w:rPr>
              <w:t>ld</w:t>
            </w:r>
          </w:p>
        </w:tc>
        <w:tc>
          <w:tcPr>
            <w:tcW w:w="3120" w:type="dxa"/>
            <w:tcBorders>
              <w:top w:val="single" w:sz="8" w:space="0" w:color="auto"/>
              <w:left w:val="single" w:sz="8" w:space="0" w:color="auto"/>
              <w:bottom w:val="single" w:sz="8" w:space="0" w:color="auto"/>
              <w:right w:val="single" w:sz="8" w:space="0" w:color="auto"/>
            </w:tcBorders>
            <w:vAlign w:val="center"/>
          </w:tcPr>
          <w:p w14:paraId="3E06E7BB" w14:textId="6F5B75F4" w:rsidR="00D91552" w:rsidRDefault="0033364F" w:rsidP="00544E0B">
            <w:pPr>
              <w:spacing w:line="257" w:lineRule="auto"/>
              <w:jc w:val="center"/>
            </w:pPr>
            <w:r>
              <w:rPr>
                <w:rFonts w:eastAsia="Arial" w:cs="Arial"/>
              </w:rPr>
              <w:t>2 to 3 years of age</w:t>
            </w:r>
          </w:p>
        </w:tc>
        <w:tc>
          <w:tcPr>
            <w:tcW w:w="3120" w:type="dxa"/>
            <w:tcBorders>
              <w:top w:val="single" w:sz="8" w:space="0" w:color="auto"/>
              <w:left w:val="single" w:sz="8" w:space="0" w:color="auto"/>
              <w:bottom w:val="single" w:sz="8" w:space="0" w:color="auto"/>
              <w:right w:val="single" w:sz="8" w:space="0" w:color="auto"/>
            </w:tcBorders>
            <w:vAlign w:val="center"/>
          </w:tcPr>
          <w:p w14:paraId="451AB481" w14:textId="77777777" w:rsidR="00D91552" w:rsidRDefault="00D91552" w:rsidP="00544E0B">
            <w:pPr>
              <w:spacing w:line="257" w:lineRule="auto"/>
              <w:jc w:val="center"/>
              <w:rPr>
                <w:rFonts w:eastAsia="Arial" w:cs="Arial"/>
              </w:rPr>
            </w:pPr>
            <w:r w:rsidRPr="31ED8AAD">
              <w:rPr>
                <w:rFonts w:eastAsia="Arial" w:cs="Arial"/>
              </w:rPr>
              <w:t>1.8</w:t>
            </w:r>
          </w:p>
        </w:tc>
      </w:tr>
      <w:tr w:rsidR="00D91552" w14:paraId="59B9F54E" w14:textId="77777777" w:rsidTr="00544E0B">
        <w:trPr>
          <w:cantSplit/>
          <w:tblHeader/>
        </w:trPr>
        <w:tc>
          <w:tcPr>
            <w:tcW w:w="3120" w:type="dxa"/>
            <w:tcBorders>
              <w:top w:val="single" w:sz="8" w:space="0" w:color="auto"/>
              <w:left w:val="single" w:sz="8" w:space="0" w:color="auto"/>
              <w:bottom w:val="single" w:sz="8" w:space="0" w:color="auto"/>
              <w:right w:val="single" w:sz="8" w:space="0" w:color="auto"/>
            </w:tcBorders>
            <w:vAlign w:val="center"/>
          </w:tcPr>
          <w:p w14:paraId="7FF74E4D" w14:textId="11F33B94" w:rsidR="00D91552" w:rsidRDefault="00D91552" w:rsidP="00FD706D">
            <w:pPr>
              <w:spacing w:line="257" w:lineRule="auto"/>
              <w:rPr>
                <w:rFonts w:eastAsia="Arial" w:cs="Arial"/>
              </w:rPr>
            </w:pPr>
            <w:r w:rsidRPr="31ED8AAD">
              <w:rPr>
                <w:rFonts w:eastAsia="Arial" w:cs="Arial"/>
              </w:rPr>
              <w:t xml:space="preserve">Exceptional </w:t>
            </w:r>
            <w:r w:rsidR="006E3A6C">
              <w:rPr>
                <w:rFonts w:eastAsia="Arial" w:cs="Arial"/>
              </w:rPr>
              <w:t>N</w:t>
            </w:r>
            <w:r w:rsidRPr="31ED8AAD">
              <w:rPr>
                <w:rFonts w:eastAsia="Arial" w:cs="Arial"/>
              </w:rPr>
              <w:t>eeds</w:t>
            </w:r>
          </w:p>
        </w:tc>
        <w:tc>
          <w:tcPr>
            <w:tcW w:w="3120" w:type="dxa"/>
            <w:tcBorders>
              <w:top w:val="single" w:sz="8" w:space="0" w:color="auto"/>
              <w:left w:val="single" w:sz="8" w:space="0" w:color="auto"/>
              <w:bottom w:val="single" w:sz="8" w:space="0" w:color="auto"/>
              <w:right w:val="single" w:sz="8" w:space="0" w:color="auto"/>
            </w:tcBorders>
            <w:vAlign w:val="center"/>
          </w:tcPr>
          <w:p w14:paraId="7998DDCD" w14:textId="77777777" w:rsidR="00D91552" w:rsidRDefault="00D91552" w:rsidP="00544E0B">
            <w:pPr>
              <w:spacing w:line="257" w:lineRule="auto"/>
              <w:jc w:val="center"/>
              <w:rPr>
                <w:rFonts w:eastAsia="Arial" w:cs="Arial"/>
              </w:rPr>
            </w:pPr>
            <w:r w:rsidRPr="68C92EA6">
              <w:rPr>
                <w:rFonts w:eastAsia="Arial" w:cs="Arial"/>
                <w:szCs w:val="24"/>
              </w:rPr>
              <w:t>0 to 21 years of age</w:t>
            </w:r>
          </w:p>
        </w:tc>
        <w:tc>
          <w:tcPr>
            <w:tcW w:w="3120" w:type="dxa"/>
            <w:tcBorders>
              <w:top w:val="single" w:sz="8" w:space="0" w:color="auto"/>
              <w:left w:val="single" w:sz="8" w:space="0" w:color="auto"/>
              <w:bottom w:val="single" w:sz="8" w:space="0" w:color="auto"/>
              <w:right w:val="single" w:sz="8" w:space="0" w:color="auto"/>
            </w:tcBorders>
            <w:vAlign w:val="center"/>
          </w:tcPr>
          <w:p w14:paraId="026ABE82" w14:textId="77777777" w:rsidR="00D91552" w:rsidRDefault="00D91552" w:rsidP="00544E0B">
            <w:pPr>
              <w:spacing w:line="257" w:lineRule="auto"/>
              <w:jc w:val="center"/>
              <w:rPr>
                <w:rFonts w:eastAsia="Arial" w:cs="Arial"/>
              </w:rPr>
            </w:pPr>
            <w:r w:rsidRPr="31ED8AAD">
              <w:rPr>
                <w:rFonts w:eastAsia="Arial" w:cs="Arial"/>
              </w:rPr>
              <w:t>2.4</w:t>
            </w:r>
          </w:p>
        </w:tc>
      </w:tr>
      <w:tr w:rsidR="00D91552" w14:paraId="2E5A03E1" w14:textId="77777777" w:rsidTr="00544E0B">
        <w:trPr>
          <w:cantSplit/>
          <w:tblHeader/>
        </w:trPr>
        <w:tc>
          <w:tcPr>
            <w:tcW w:w="3120" w:type="dxa"/>
            <w:tcBorders>
              <w:top w:val="single" w:sz="8" w:space="0" w:color="auto"/>
              <w:left w:val="single" w:sz="8" w:space="0" w:color="auto"/>
              <w:bottom w:val="single" w:sz="8" w:space="0" w:color="auto"/>
              <w:right w:val="single" w:sz="8" w:space="0" w:color="auto"/>
            </w:tcBorders>
            <w:vAlign w:val="center"/>
          </w:tcPr>
          <w:p w14:paraId="53456966" w14:textId="5233F967" w:rsidR="00D91552" w:rsidRDefault="00D91552" w:rsidP="00FD706D">
            <w:pPr>
              <w:spacing w:line="257" w:lineRule="auto"/>
            </w:pPr>
            <w:r w:rsidRPr="31ED8AAD">
              <w:rPr>
                <w:rFonts w:eastAsia="Arial" w:cs="Arial"/>
              </w:rPr>
              <w:t xml:space="preserve">Severely </w:t>
            </w:r>
            <w:r w:rsidR="006E3A6C">
              <w:rPr>
                <w:rFonts w:eastAsia="Arial" w:cs="Arial"/>
              </w:rPr>
              <w:t>D</w:t>
            </w:r>
            <w:r w:rsidRPr="31ED8AAD">
              <w:rPr>
                <w:rFonts w:eastAsia="Arial" w:cs="Arial"/>
              </w:rPr>
              <w:t>isabled</w:t>
            </w:r>
          </w:p>
        </w:tc>
        <w:tc>
          <w:tcPr>
            <w:tcW w:w="3120" w:type="dxa"/>
            <w:tcBorders>
              <w:top w:val="single" w:sz="8" w:space="0" w:color="auto"/>
              <w:left w:val="single" w:sz="8" w:space="0" w:color="auto"/>
              <w:bottom w:val="single" w:sz="8" w:space="0" w:color="auto"/>
              <w:right w:val="single" w:sz="8" w:space="0" w:color="auto"/>
            </w:tcBorders>
            <w:vAlign w:val="center"/>
          </w:tcPr>
          <w:p w14:paraId="4DB38FB0" w14:textId="77777777" w:rsidR="00D91552" w:rsidRDefault="00D91552" w:rsidP="00544E0B">
            <w:pPr>
              <w:spacing w:line="257" w:lineRule="auto"/>
              <w:jc w:val="center"/>
            </w:pPr>
            <w:r w:rsidRPr="68C92EA6">
              <w:rPr>
                <w:rFonts w:eastAsia="Arial" w:cs="Arial"/>
                <w:szCs w:val="24"/>
              </w:rPr>
              <w:t>0 to 21 years of age</w:t>
            </w:r>
          </w:p>
        </w:tc>
        <w:tc>
          <w:tcPr>
            <w:tcW w:w="3120" w:type="dxa"/>
            <w:tcBorders>
              <w:top w:val="single" w:sz="8" w:space="0" w:color="auto"/>
              <w:left w:val="single" w:sz="8" w:space="0" w:color="auto"/>
              <w:bottom w:val="single" w:sz="8" w:space="0" w:color="auto"/>
              <w:right w:val="single" w:sz="8" w:space="0" w:color="auto"/>
            </w:tcBorders>
            <w:vAlign w:val="center"/>
          </w:tcPr>
          <w:p w14:paraId="3D7C9309" w14:textId="77777777" w:rsidR="00D91552" w:rsidRDefault="00D91552" w:rsidP="00544E0B">
            <w:pPr>
              <w:spacing w:line="257" w:lineRule="auto"/>
              <w:jc w:val="center"/>
              <w:rPr>
                <w:rFonts w:eastAsia="Arial" w:cs="Arial"/>
              </w:rPr>
            </w:pPr>
            <w:r w:rsidRPr="31ED8AAD">
              <w:rPr>
                <w:rFonts w:eastAsia="Arial" w:cs="Arial"/>
              </w:rPr>
              <w:t>2.4</w:t>
            </w:r>
          </w:p>
        </w:tc>
      </w:tr>
      <w:tr w:rsidR="00D91552" w14:paraId="624B761B" w14:textId="77777777" w:rsidTr="00544E0B">
        <w:trPr>
          <w:cantSplit/>
          <w:tblHeader/>
        </w:trPr>
        <w:tc>
          <w:tcPr>
            <w:tcW w:w="3120" w:type="dxa"/>
            <w:tcBorders>
              <w:top w:val="single" w:sz="8" w:space="0" w:color="auto"/>
              <w:left w:val="single" w:sz="8" w:space="0" w:color="auto"/>
              <w:bottom w:val="single" w:sz="8" w:space="0" w:color="auto"/>
              <w:right w:val="single" w:sz="8" w:space="0" w:color="auto"/>
            </w:tcBorders>
            <w:vAlign w:val="center"/>
          </w:tcPr>
          <w:p w14:paraId="01217B19" w14:textId="0D737131" w:rsidR="00D91552" w:rsidRDefault="00D91552" w:rsidP="00FD706D">
            <w:pPr>
              <w:spacing w:line="257" w:lineRule="auto"/>
            </w:pPr>
            <w:r w:rsidRPr="09A2EAC1">
              <w:rPr>
                <w:rFonts w:eastAsia="Arial" w:cs="Arial"/>
              </w:rPr>
              <w:t xml:space="preserve">At </w:t>
            </w:r>
            <w:r w:rsidR="006E3A6C" w:rsidRPr="09A2EAC1">
              <w:rPr>
                <w:rFonts w:eastAsia="Arial" w:cs="Arial"/>
              </w:rPr>
              <w:t>R</w:t>
            </w:r>
            <w:r w:rsidRPr="09A2EAC1">
              <w:rPr>
                <w:rFonts w:eastAsia="Arial" w:cs="Arial"/>
              </w:rPr>
              <w:t xml:space="preserve">isk of </w:t>
            </w:r>
            <w:r w:rsidR="007060FD" w:rsidRPr="09A2EAC1">
              <w:rPr>
                <w:rFonts w:eastAsia="Arial" w:cs="Arial"/>
              </w:rPr>
              <w:t>Abuse or N</w:t>
            </w:r>
            <w:r w:rsidRPr="09A2EAC1">
              <w:rPr>
                <w:rFonts w:eastAsia="Arial" w:cs="Arial"/>
              </w:rPr>
              <w:t>eglect</w:t>
            </w:r>
          </w:p>
        </w:tc>
        <w:tc>
          <w:tcPr>
            <w:tcW w:w="3120" w:type="dxa"/>
            <w:tcBorders>
              <w:top w:val="single" w:sz="8" w:space="0" w:color="auto"/>
              <w:left w:val="single" w:sz="8" w:space="0" w:color="auto"/>
              <w:bottom w:val="single" w:sz="8" w:space="0" w:color="auto"/>
              <w:right w:val="single" w:sz="8" w:space="0" w:color="auto"/>
            </w:tcBorders>
            <w:vAlign w:val="center"/>
          </w:tcPr>
          <w:p w14:paraId="326788FE" w14:textId="77777777" w:rsidR="00D91552" w:rsidRDefault="00D91552" w:rsidP="00544E0B">
            <w:pPr>
              <w:spacing w:line="257" w:lineRule="auto"/>
              <w:jc w:val="center"/>
            </w:pPr>
            <w:r w:rsidRPr="68C92EA6">
              <w:rPr>
                <w:rFonts w:eastAsia="Arial" w:cs="Arial"/>
                <w:szCs w:val="24"/>
              </w:rPr>
              <w:t>0 to 13 years of age</w:t>
            </w:r>
          </w:p>
        </w:tc>
        <w:tc>
          <w:tcPr>
            <w:tcW w:w="3120" w:type="dxa"/>
            <w:tcBorders>
              <w:top w:val="single" w:sz="8" w:space="0" w:color="auto"/>
              <w:left w:val="single" w:sz="8" w:space="0" w:color="auto"/>
              <w:bottom w:val="single" w:sz="8" w:space="0" w:color="auto"/>
              <w:right w:val="single" w:sz="8" w:space="0" w:color="auto"/>
            </w:tcBorders>
            <w:vAlign w:val="center"/>
          </w:tcPr>
          <w:p w14:paraId="55D8B3B0" w14:textId="77777777" w:rsidR="00D91552" w:rsidRDefault="00D91552" w:rsidP="00544E0B">
            <w:pPr>
              <w:spacing w:line="257" w:lineRule="auto"/>
              <w:jc w:val="center"/>
              <w:rPr>
                <w:rFonts w:eastAsia="Arial" w:cs="Arial"/>
              </w:rPr>
            </w:pPr>
            <w:r w:rsidRPr="68C92EA6">
              <w:rPr>
                <w:rFonts w:eastAsia="Arial" w:cs="Arial"/>
                <w:szCs w:val="24"/>
              </w:rPr>
              <w:t>1.1</w:t>
            </w:r>
          </w:p>
        </w:tc>
      </w:tr>
      <w:tr w:rsidR="00D91552" w14:paraId="155CB96D" w14:textId="77777777" w:rsidTr="00544E0B">
        <w:trPr>
          <w:cantSplit/>
          <w:tblHeader/>
        </w:trPr>
        <w:tc>
          <w:tcPr>
            <w:tcW w:w="3120" w:type="dxa"/>
            <w:tcBorders>
              <w:top w:val="single" w:sz="8" w:space="0" w:color="auto"/>
              <w:left w:val="single" w:sz="8" w:space="0" w:color="auto"/>
              <w:bottom w:val="single" w:sz="8" w:space="0" w:color="auto"/>
              <w:right w:val="single" w:sz="8" w:space="0" w:color="auto"/>
            </w:tcBorders>
            <w:vAlign w:val="center"/>
          </w:tcPr>
          <w:p w14:paraId="7D53E878" w14:textId="732CD098" w:rsidR="00D91552" w:rsidRDefault="00D91552" w:rsidP="00FD706D">
            <w:pPr>
              <w:spacing w:line="257" w:lineRule="auto"/>
            </w:pPr>
            <w:r w:rsidRPr="31ED8AAD">
              <w:rPr>
                <w:rFonts w:eastAsia="Arial" w:cs="Arial"/>
              </w:rPr>
              <w:t xml:space="preserve">Dual </w:t>
            </w:r>
            <w:r w:rsidR="007060FD">
              <w:rPr>
                <w:rFonts w:eastAsia="Arial" w:cs="Arial"/>
              </w:rPr>
              <w:t>L</w:t>
            </w:r>
            <w:r w:rsidRPr="31ED8AAD">
              <w:rPr>
                <w:rFonts w:eastAsia="Arial" w:cs="Arial"/>
              </w:rPr>
              <w:t xml:space="preserve">anguage </w:t>
            </w:r>
            <w:r w:rsidR="007060FD">
              <w:rPr>
                <w:rFonts w:eastAsia="Arial" w:cs="Arial"/>
              </w:rPr>
              <w:t>L</w:t>
            </w:r>
            <w:r w:rsidRPr="31ED8AAD">
              <w:rPr>
                <w:rFonts w:eastAsia="Arial" w:cs="Arial"/>
              </w:rPr>
              <w:t>earner</w:t>
            </w:r>
          </w:p>
        </w:tc>
        <w:tc>
          <w:tcPr>
            <w:tcW w:w="3120" w:type="dxa"/>
            <w:tcBorders>
              <w:top w:val="single" w:sz="8" w:space="0" w:color="auto"/>
              <w:left w:val="single" w:sz="8" w:space="0" w:color="auto"/>
              <w:bottom w:val="single" w:sz="8" w:space="0" w:color="auto"/>
              <w:right w:val="single" w:sz="8" w:space="0" w:color="auto"/>
            </w:tcBorders>
            <w:vAlign w:val="center"/>
          </w:tcPr>
          <w:p w14:paraId="01F72C92" w14:textId="30EEEE36" w:rsidR="00D91552" w:rsidRDefault="00D91552" w:rsidP="00544E0B">
            <w:pPr>
              <w:spacing w:line="257" w:lineRule="auto"/>
              <w:jc w:val="center"/>
            </w:pPr>
            <w:r w:rsidRPr="68C92EA6">
              <w:rPr>
                <w:rFonts w:eastAsia="Arial" w:cs="Arial"/>
                <w:szCs w:val="24"/>
              </w:rPr>
              <w:t>2 years</w:t>
            </w:r>
            <w:r w:rsidR="007A57C8">
              <w:rPr>
                <w:rFonts w:eastAsia="Arial" w:cs="Arial"/>
                <w:szCs w:val="24"/>
              </w:rPr>
              <w:t xml:space="preserve"> </w:t>
            </w:r>
            <w:r w:rsidR="001D76BA">
              <w:rPr>
                <w:rFonts w:eastAsia="Arial" w:cs="Arial"/>
                <w:szCs w:val="24"/>
              </w:rPr>
              <w:t>to</w:t>
            </w:r>
            <w:r w:rsidR="001D76BA" w:rsidRPr="68C92EA6">
              <w:rPr>
                <w:rFonts w:eastAsia="Arial" w:cs="Arial"/>
                <w:szCs w:val="24"/>
              </w:rPr>
              <w:t xml:space="preserve"> kindergarten</w:t>
            </w:r>
            <w:r w:rsidRPr="68C92EA6">
              <w:rPr>
                <w:rFonts w:eastAsia="Arial" w:cs="Arial"/>
                <w:szCs w:val="24"/>
              </w:rPr>
              <w:t xml:space="preserve"> age</w:t>
            </w:r>
          </w:p>
        </w:tc>
        <w:tc>
          <w:tcPr>
            <w:tcW w:w="3120" w:type="dxa"/>
            <w:tcBorders>
              <w:top w:val="single" w:sz="8" w:space="0" w:color="auto"/>
              <w:left w:val="single" w:sz="8" w:space="0" w:color="auto"/>
              <w:bottom w:val="single" w:sz="8" w:space="0" w:color="auto"/>
              <w:right w:val="single" w:sz="8" w:space="0" w:color="auto"/>
            </w:tcBorders>
            <w:vAlign w:val="center"/>
          </w:tcPr>
          <w:p w14:paraId="39D7D509" w14:textId="77777777" w:rsidR="00D91552" w:rsidRDefault="00D91552" w:rsidP="00544E0B">
            <w:pPr>
              <w:spacing w:line="257" w:lineRule="auto"/>
              <w:jc w:val="center"/>
            </w:pPr>
            <w:r w:rsidRPr="31ED8AAD">
              <w:rPr>
                <w:rFonts w:eastAsia="Arial" w:cs="Arial"/>
              </w:rPr>
              <w:t>1.2</w:t>
            </w:r>
          </w:p>
        </w:tc>
      </w:tr>
    </w:tbl>
    <w:p w14:paraId="2F6C8373" w14:textId="77777777" w:rsidR="00D91552" w:rsidRPr="00746667" w:rsidRDefault="00D91552" w:rsidP="69F796B9">
      <w:pPr>
        <w:widowControl w:val="0"/>
        <w:tabs>
          <w:tab w:val="left" w:pos="1260"/>
        </w:tabs>
        <w:spacing w:before="240"/>
        <w:rPr>
          <w:rFonts w:eastAsia="Times New Roman" w:cs="Arial"/>
          <w:snapToGrid w:val="0"/>
        </w:rPr>
      </w:pPr>
      <w:r w:rsidRPr="48276654">
        <w:rPr>
          <w:rFonts w:eastAsia="Times New Roman" w:cs="Arial"/>
          <w:b/>
          <w:snapToGrid w:val="0"/>
        </w:rPr>
        <w:t>Note:</w:t>
      </w:r>
    </w:p>
    <w:p w14:paraId="5E639456" w14:textId="77777777" w:rsidR="00D91552" w:rsidRPr="00313204" w:rsidRDefault="00D91552" w:rsidP="000D62FA">
      <w:pPr>
        <w:widowControl w:val="0"/>
        <w:numPr>
          <w:ilvl w:val="0"/>
          <w:numId w:val="15"/>
        </w:numPr>
        <w:ind w:left="1080"/>
        <w:rPr>
          <w:rFonts w:eastAsia="Times New Roman" w:cs="Arial"/>
          <w:b/>
          <w:bCs/>
          <w:snapToGrid w:val="0"/>
        </w:rPr>
      </w:pPr>
      <w:r w:rsidRPr="00313204">
        <w:rPr>
          <w:rFonts w:eastAsia="Times New Roman" w:cs="Arial"/>
          <w:b/>
          <w:bCs/>
          <w:snapToGrid w:val="0"/>
        </w:rPr>
        <w:t>A child’s enrollment SHALL NOT be reported in more than one category for any given day.</w:t>
      </w:r>
    </w:p>
    <w:p w14:paraId="509DBC8D" w14:textId="33D8E97B" w:rsidR="00D91552" w:rsidRDefault="00D91552" w:rsidP="000D62FA">
      <w:pPr>
        <w:widowControl w:val="0"/>
        <w:numPr>
          <w:ilvl w:val="0"/>
          <w:numId w:val="15"/>
        </w:numPr>
        <w:ind w:left="1080"/>
        <w:rPr>
          <w:rFonts w:eastAsia="Times New Roman" w:cs="Arial"/>
          <w:snapToGrid w:val="0"/>
        </w:rPr>
      </w:pPr>
      <w:r w:rsidRPr="6504684B">
        <w:rPr>
          <w:rFonts w:eastAsia="Times New Roman" w:cs="Arial"/>
          <w:snapToGrid w:val="0"/>
        </w:rPr>
        <w:t xml:space="preserve">Earnings calculated by using adjustment factors do NOT increase </w:t>
      </w:r>
      <w:r w:rsidR="00CB3F2D">
        <w:rPr>
          <w:rFonts w:eastAsia="Times New Roman" w:cs="Arial"/>
          <w:snapToGrid w:val="0"/>
        </w:rPr>
        <w:t>the</w:t>
      </w:r>
      <w:r w:rsidRPr="6504684B">
        <w:rPr>
          <w:rFonts w:eastAsia="Times New Roman" w:cs="Arial"/>
          <w:snapToGrid w:val="0"/>
        </w:rPr>
        <w:t xml:space="preserve"> contract </w:t>
      </w:r>
      <w:r>
        <w:rPr>
          <w:rFonts w:eastAsia="Times New Roman" w:cs="Arial"/>
          <w:snapToGrid w:val="0"/>
        </w:rPr>
        <w:t>MRA</w:t>
      </w:r>
      <w:r w:rsidRPr="6504684B">
        <w:rPr>
          <w:rFonts w:eastAsia="Times New Roman" w:cs="Arial"/>
          <w:snapToGrid w:val="0"/>
        </w:rPr>
        <w:t>.</w:t>
      </w:r>
    </w:p>
    <w:p w14:paraId="13E9552B" w14:textId="0EC993A1" w:rsidR="00B322AE" w:rsidRDefault="00B322AE" w:rsidP="000D62FA">
      <w:pPr>
        <w:pStyle w:val="ListParagraph"/>
        <w:numPr>
          <w:ilvl w:val="0"/>
          <w:numId w:val="15"/>
        </w:numPr>
        <w:tabs>
          <w:tab w:val="left" w:pos="1080"/>
        </w:tabs>
        <w:ind w:left="1080"/>
      </w:pPr>
      <w:r>
        <w:t>R</w:t>
      </w:r>
      <w:r w:rsidRPr="00B322AE">
        <w:t xml:space="preserve">eporting child days of enrollment within the </w:t>
      </w:r>
      <w:r w:rsidRPr="00CB3F2D">
        <w:rPr>
          <w:i/>
          <w:iCs/>
        </w:rPr>
        <w:t>Two Years Old and Three Years Old</w:t>
      </w:r>
      <w:r w:rsidRPr="00B322AE">
        <w:t xml:space="preserve"> and the </w:t>
      </w:r>
      <w:r w:rsidRPr="00CB3F2D">
        <w:rPr>
          <w:i/>
          <w:iCs/>
        </w:rPr>
        <w:t>Four Years and Older</w:t>
      </w:r>
      <w:r w:rsidRPr="00B322AE">
        <w:t xml:space="preserve"> adjustment factor categories are based on the statutory age definitions. For example, a child whose third birthday is on or before December 1, 202</w:t>
      </w:r>
      <w:r w:rsidR="00D34170">
        <w:t>5</w:t>
      </w:r>
      <w:r w:rsidRPr="00B322AE">
        <w:t xml:space="preserve">, is statutorily three years old and shall be reported within the </w:t>
      </w:r>
      <w:r w:rsidRPr="00CB3F2D">
        <w:rPr>
          <w:i/>
          <w:iCs/>
        </w:rPr>
        <w:t>Two Years Old and Three Years Old</w:t>
      </w:r>
      <w:r w:rsidRPr="00B322AE">
        <w:t xml:space="preserve"> adjustment factor category for the entire fiscal year. Similarly, a child whose fourth birthday is on or before December 1, 202</w:t>
      </w:r>
      <w:r w:rsidR="00C2085C">
        <w:t>5</w:t>
      </w:r>
      <w:r w:rsidRPr="00B322AE">
        <w:t xml:space="preserve">, is statutorily four years old and shall be reported within the </w:t>
      </w:r>
      <w:r w:rsidRPr="00CB3F2D">
        <w:rPr>
          <w:i/>
          <w:iCs/>
        </w:rPr>
        <w:t>Four Years and Older</w:t>
      </w:r>
      <w:r w:rsidRPr="00B322AE">
        <w:t xml:space="preserve"> adjustment factor category for the entire fiscal year. </w:t>
      </w:r>
    </w:p>
    <w:p w14:paraId="322F28BC" w14:textId="5ACC0179" w:rsidR="00D91552" w:rsidRPr="00DE0FE7" w:rsidRDefault="00D91552" w:rsidP="000D62FA">
      <w:pPr>
        <w:widowControl w:val="0"/>
        <w:numPr>
          <w:ilvl w:val="0"/>
          <w:numId w:val="15"/>
        </w:numPr>
        <w:ind w:left="1080"/>
        <w:rPr>
          <w:rFonts w:eastAsia="Times New Roman" w:cs="Arial"/>
        </w:rPr>
      </w:pPr>
      <w:r w:rsidRPr="00313204">
        <w:rPr>
          <w:rFonts w:eastAsia="Times New Roman" w:cs="Arial"/>
          <w:snapToGrid w:val="0"/>
        </w:rPr>
        <w:t xml:space="preserve">To be certified for exceptional needs or severely disabled enrollment, the child must meet the requirements in </w:t>
      </w:r>
      <w:r w:rsidRPr="00313204">
        <w:rPr>
          <w:rFonts w:eastAsia="Times New Roman" w:cs="Arial"/>
          <w:i/>
          <w:iCs/>
          <w:snapToGrid w:val="0"/>
        </w:rPr>
        <w:t>EC</w:t>
      </w:r>
      <w:r w:rsidRPr="00313204">
        <w:rPr>
          <w:rFonts w:eastAsia="Times New Roman" w:cs="Arial"/>
          <w:snapToGrid w:val="0"/>
        </w:rPr>
        <w:t xml:space="preserve"> Section 8205(h) or </w:t>
      </w:r>
      <w:r w:rsidRPr="00313204">
        <w:rPr>
          <w:rFonts w:eastAsia="Times New Roman" w:cs="Arial"/>
          <w:i/>
          <w:iCs/>
          <w:snapToGrid w:val="0"/>
        </w:rPr>
        <w:t xml:space="preserve">EC </w:t>
      </w:r>
      <w:r w:rsidRPr="00313204">
        <w:rPr>
          <w:rFonts w:eastAsia="Times New Roman" w:cs="Arial"/>
          <w:snapToGrid w:val="0"/>
        </w:rPr>
        <w:t xml:space="preserve">Section 8205(s). </w:t>
      </w:r>
    </w:p>
    <w:p w14:paraId="79A7E21C" w14:textId="456EA147" w:rsidR="005565E4" w:rsidRDefault="005565E4" w:rsidP="00FC074F">
      <w:pPr>
        <w:pStyle w:val="Heading4"/>
      </w:pPr>
      <w:r>
        <w:lastRenderedPageBreak/>
        <w:t xml:space="preserve">Reporting </w:t>
      </w:r>
      <w:r w:rsidR="008953D6">
        <w:t>Three- and Four-Year-Olds Served in a CSPP</w:t>
      </w:r>
    </w:p>
    <w:p w14:paraId="4C121AD9" w14:textId="77777777" w:rsidR="00F964AC" w:rsidRPr="00F964AC" w:rsidRDefault="00F964AC" w:rsidP="00DE0FE7"/>
    <w:p w14:paraId="389A3393" w14:textId="5BFD9B7B" w:rsidR="005565E4" w:rsidRPr="00DE0FE7" w:rsidRDefault="005565E4" w:rsidP="005565E4">
      <w:pPr>
        <w:pStyle w:val="NormalWeb"/>
        <w:shd w:val="clear" w:color="auto" w:fill="FFFFFF"/>
        <w:spacing w:before="0" w:beforeAutospacing="0" w:after="240" w:afterAutospacing="0"/>
        <w:rPr>
          <w:rFonts w:ascii="Arial" w:hAnsi="Arial" w:cs="Arial"/>
          <w:color w:val="000000"/>
        </w:rPr>
      </w:pPr>
      <w:r w:rsidRPr="00DE0FE7">
        <w:rPr>
          <w:rFonts w:ascii="Arial" w:hAnsi="Arial" w:cs="Arial"/>
          <w:color w:val="000000"/>
        </w:rPr>
        <w:t>In FY 2022</w:t>
      </w:r>
      <w:r w:rsidRPr="00DE0FE7">
        <w:rPr>
          <w:rFonts w:ascii="Arial" w:hAnsi="Arial" w:cs="Arial" w:hint="eastAsia"/>
          <w:color w:val="000000"/>
        </w:rPr>
        <w:t>–</w:t>
      </w:r>
      <w:r w:rsidRPr="00DE0FE7">
        <w:rPr>
          <w:rFonts w:ascii="Arial" w:hAnsi="Arial" w:cs="Arial"/>
          <w:color w:val="000000"/>
        </w:rPr>
        <w:t>23, AB 210 (Chapter 62, Statutes of 2022) amended</w:t>
      </w:r>
      <w:r w:rsidRPr="00DE0FE7">
        <w:rPr>
          <w:rFonts w:ascii="Arial" w:hAnsi="Arial" w:cs="Arial" w:hint="eastAsia"/>
          <w:color w:val="000000"/>
        </w:rPr>
        <w:t> </w:t>
      </w:r>
      <w:r w:rsidRPr="00DE0FE7">
        <w:rPr>
          <w:rStyle w:val="Emphasis"/>
          <w:rFonts w:ascii="Arial" w:hAnsi="Arial" w:cs="Arial"/>
          <w:color w:val="000000"/>
        </w:rPr>
        <w:t>EC</w:t>
      </w:r>
      <w:r w:rsidRPr="00DE0FE7">
        <w:rPr>
          <w:rStyle w:val="Emphasis"/>
          <w:rFonts w:ascii="Arial" w:hAnsi="Arial" w:cs="Arial" w:hint="eastAsia"/>
          <w:color w:val="000000"/>
        </w:rPr>
        <w:t> </w:t>
      </w:r>
      <w:r w:rsidRPr="00DE0FE7">
        <w:rPr>
          <w:rFonts w:ascii="Arial" w:hAnsi="Arial" w:cs="Arial"/>
          <w:color w:val="000000"/>
        </w:rPr>
        <w:t>Section 8244, adding a new adjustment factor category for children ages 47 months or younger (i.e., three-year olds). Previous reporting guidance stated that children reported in the</w:t>
      </w:r>
      <w:r w:rsidRPr="00DE0FE7">
        <w:rPr>
          <w:rFonts w:ascii="Arial" w:hAnsi="Arial" w:cs="Arial" w:hint="eastAsia"/>
          <w:color w:val="000000"/>
        </w:rPr>
        <w:t> </w:t>
      </w:r>
      <w:r w:rsidR="00781B3B">
        <w:rPr>
          <w:rFonts w:ascii="Arial" w:hAnsi="Arial" w:cs="Arial"/>
          <w:i/>
          <w:iCs/>
          <w:color w:val="000000"/>
        </w:rPr>
        <w:t xml:space="preserve">Two Years old and </w:t>
      </w:r>
      <w:r w:rsidRPr="00DE0FE7">
        <w:rPr>
          <w:rStyle w:val="Emphasis"/>
          <w:rFonts w:ascii="Arial" w:hAnsi="Arial" w:cs="Arial"/>
          <w:color w:val="000000"/>
        </w:rPr>
        <w:t>Three Years Old</w:t>
      </w:r>
      <w:r w:rsidRPr="00DE0FE7">
        <w:rPr>
          <w:rFonts w:ascii="Arial" w:hAnsi="Arial" w:cs="Arial" w:hint="eastAsia"/>
          <w:color w:val="000000"/>
        </w:rPr>
        <w:t> </w:t>
      </w:r>
      <w:r w:rsidRPr="00DE0FE7">
        <w:rPr>
          <w:rFonts w:ascii="Arial" w:hAnsi="Arial" w:cs="Arial"/>
          <w:color w:val="000000"/>
        </w:rPr>
        <w:t>adjustment factor category must be ages 47 months or younger and once the child turned four years old, the contractor must begin reporting the child in the</w:t>
      </w:r>
      <w:r w:rsidRPr="00DE0FE7">
        <w:rPr>
          <w:rFonts w:ascii="Arial" w:hAnsi="Arial" w:cs="Arial" w:hint="eastAsia"/>
          <w:color w:val="000000"/>
        </w:rPr>
        <w:t> </w:t>
      </w:r>
      <w:r w:rsidRPr="00DE0FE7">
        <w:rPr>
          <w:rStyle w:val="Emphasis"/>
          <w:rFonts w:ascii="Arial" w:hAnsi="Arial" w:cs="Arial"/>
          <w:color w:val="000000"/>
        </w:rPr>
        <w:t xml:space="preserve">Four Years </w:t>
      </w:r>
      <w:r w:rsidR="00781B3B">
        <w:rPr>
          <w:rStyle w:val="Emphasis"/>
          <w:rFonts w:ascii="Arial" w:hAnsi="Arial" w:cs="Arial"/>
          <w:color w:val="000000"/>
        </w:rPr>
        <w:t xml:space="preserve">and </w:t>
      </w:r>
      <w:r w:rsidRPr="00DE0FE7">
        <w:rPr>
          <w:rStyle w:val="Emphasis"/>
          <w:rFonts w:ascii="Arial" w:hAnsi="Arial" w:cs="Arial"/>
          <w:color w:val="000000"/>
        </w:rPr>
        <w:t>Old</w:t>
      </w:r>
      <w:r w:rsidR="00781B3B">
        <w:rPr>
          <w:rStyle w:val="Emphasis"/>
          <w:rFonts w:ascii="Arial" w:hAnsi="Arial" w:cs="Arial"/>
          <w:color w:val="000000"/>
        </w:rPr>
        <w:t>er</w:t>
      </w:r>
      <w:r w:rsidRPr="00DE0FE7">
        <w:rPr>
          <w:rFonts w:ascii="Arial" w:hAnsi="Arial" w:cs="Arial" w:hint="eastAsia"/>
          <w:color w:val="000000"/>
        </w:rPr>
        <w:t> </w:t>
      </w:r>
      <w:r w:rsidRPr="00DE0FE7">
        <w:rPr>
          <w:rFonts w:ascii="Arial" w:hAnsi="Arial" w:cs="Arial"/>
          <w:color w:val="000000"/>
        </w:rPr>
        <w:t>adjustment factor category.</w:t>
      </w:r>
    </w:p>
    <w:p w14:paraId="0EB95B5B" w14:textId="72A1A206" w:rsidR="005565E4" w:rsidRDefault="005311AB" w:rsidP="3B456EE9">
      <w:pPr>
        <w:pStyle w:val="NormalWeb"/>
        <w:shd w:val="clear" w:color="auto" w:fill="FFFFFF" w:themeFill="background1"/>
        <w:spacing w:before="0" w:beforeAutospacing="0" w:after="240" w:afterAutospacing="0"/>
        <w:rPr>
          <w:rFonts w:ascii="Arial" w:hAnsi="Arial" w:cs="Arial"/>
          <w:color w:val="000000"/>
        </w:rPr>
      </w:pPr>
      <w:r w:rsidRPr="3B456EE9">
        <w:rPr>
          <w:rFonts w:ascii="Arial" w:hAnsi="Arial" w:cs="Arial"/>
          <w:color w:val="000000" w:themeColor="text1"/>
        </w:rPr>
        <w:t>In FY 2024</w:t>
      </w:r>
      <w:r w:rsidR="00FC4AA4" w:rsidRPr="3B456EE9">
        <w:rPr>
          <w:rFonts w:ascii="Arial" w:hAnsi="Arial" w:cs="Arial" w:hint="eastAsia"/>
          <w:color w:val="000000" w:themeColor="text1"/>
        </w:rPr>
        <w:t>–</w:t>
      </w:r>
      <w:r w:rsidR="00FC4AA4" w:rsidRPr="3B456EE9">
        <w:rPr>
          <w:rFonts w:ascii="Arial" w:hAnsi="Arial" w:cs="Arial"/>
          <w:color w:val="000000" w:themeColor="text1"/>
        </w:rPr>
        <w:t xml:space="preserve">25, </w:t>
      </w:r>
      <w:r w:rsidR="005565E4" w:rsidRPr="3B456EE9">
        <w:rPr>
          <w:rFonts w:ascii="Arial" w:hAnsi="Arial" w:cs="Arial"/>
          <w:color w:val="000000" w:themeColor="text1"/>
        </w:rPr>
        <w:t>SB 163 (Chapter 73, Statutes of 2024) amended</w:t>
      </w:r>
      <w:r w:rsidR="005565E4" w:rsidRPr="3B456EE9">
        <w:rPr>
          <w:rFonts w:ascii="Arial" w:hAnsi="Arial" w:cs="Arial" w:hint="eastAsia"/>
          <w:color w:val="000000" w:themeColor="text1"/>
        </w:rPr>
        <w:t> </w:t>
      </w:r>
      <w:r w:rsidR="005565E4" w:rsidRPr="3B456EE9">
        <w:rPr>
          <w:rStyle w:val="Emphasis"/>
          <w:rFonts w:ascii="Arial" w:hAnsi="Arial" w:cs="Arial"/>
          <w:color w:val="000000" w:themeColor="text1"/>
        </w:rPr>
        <w:t>EC</w:t>
      </w:r>
      <w:r w:rsidR="005565E4" w:rsidRPr="3B456EE9">
        <w:rPr>
          <w:rFonts w:ascii="Arial" w:hAnsi="Arial" w:cs="Arial" w:hint="eastAsia"/>
          <w:color w:val="000000" w:themeColor="text1"/>
        </w:rPr>
        <w:t> </w:t>
      </w:r>
      <w:r w:rsidR="005565E4" w:rsidRPr="3B456EE9">
        <w:rPr>
          <w:rFonts w:ascii="Arial" w:hAnsi="Arial" w:cs="Arial"/>
          <w:color w:val="000000" w:themeColor="text1"/>
        </w:rPr>
        <w:t>Section 8244(b)(5), removing the reference to 47 months or younger and specifying that the adjustment factor for two-year-old and three-year old children shall be 1.8. As a result, for children who turn four mid-program year, contractors should no longer report a child in the</w:t>
      </w:r>
      <w:r w:rsidR="005565E4" w:rsidRPr="3B456EE9">
        <w:rPr>
          <w:rFonts w:ascii="Arial" w:hAnsi="Arial" w:cs="Arial" w:hint="eastAsia"/>
          <w:color w:val="000000" w:themeColor="text1"/>
        </w:rPr>
        <w:t> </w:t>
      </w:r>
      <w:r w:rsidR="005565E4" w:rsidRPr="3B456EE9">
        <w:rPr>
          <w:rStyle w:val="Emphasis"/>
          <w:rFonts w:ascii="Arial" w:hAnsi="Arial" w:cs="Arial"/>
          <w:color w:val="000000" w:themeColor="text1"/>
        </w:rPr>
        <w:t xml:space="preserve">Four Years </w:t>
      </w:r>
      <w:r w:rsidR="00781B3B" w:rsidRPr="3B456EE9">
        <w:rPr>
          <w:rStyle w:val="Emphasis"/>
          <w:rFonts w:ascii="Arial" w:hAnsi="Arial" w:cs="Arial"/>
          <w:color w:val="000000" w:themeColor="text1"/>
        </w:rPr>
        <w:t xml:space="preserve">and </w:t>
      </w:r>
      <w:r w:rsidR="005565E4" w:rsidRPr="3B456EE9">
        <w:rPr>
          <w:rStyle w:val="Emphasis"/>
          <w:rFonts w:ascii="Arial" w:hAnsi="Arial" w:cs="Arial"/>
          <w:color w:val="000000" w:themeColor="text1"/>
        </w:rPr>
        <w:t>Old</w:t>
      </w:r>
      <w:r w:rsidR="00781B3B" w:rsidRPr="3B456EE9">
        <w:rPr>
          <w:rStyle w:val="Emphasis"/>
          <w:rFonts w:ascii="Arial" w:hAnsi="Arial" w:cs="Arial"/>
          <w:color w:val="000000" w:themeColor="text1"/>
        </w:rPr>
        <w:t>er</w:t>
      </w:r>
      <w:r w:rsidR="005565E4" w:rsidRPr="3B456EE9">
        <w:rPr>
          <w:rStyle w:val="Emphasis"/>
          <w:rFonts w:ascii="Arial" w:hAnsi="Arial" w:cs="Arial" w:hint="eastAsia"/>
          <w:color w:val="000000" w:themeColor="text1"/>
        </w:rPr>
        <w:t> </w:t>
      </w:r>
      <w:r w:rsidR="005565E4" w:rsidRPr="3B456EE9">
        <w:rPr>
          <w:rFonts w:ascii="Arial" w:hAnsi="Arial" w:cs="Arial"/>
          <w:color w:val="000000" w:themeColor="text1"/>
        </w:rPr>
        <w:t>adjustment factor category on the child</w:t>
      </w:r>
      <w:r w:rsidR="005565E4" w:rsidRPr="3B456EE9">
        <w:rPr>
          <w:rFonts w:ascii="Arial" w:hAnsi="Arial" w:cs="Arial" w:hint="eastAsia"/>
          <w:color w:val="000000" w:themeColor="text1"/>
        </w:rPr>
        <w:t>’</w:t>
      </w:r>
      <w:r w:rsidR="005565E4" w:rsidRPr="3B456EE9">
        <w:rPr>
          <w:rFonts w:ascii="Arial" w:hAnsi="Arial" w:cs="Arial"/>
          <w:color w:val="000000" w:themeColor="text1"/>
        </w:rPr>
        <w:t>s fourth birthday. Instead, contractors shall continue reporting the child in the</w:t>
      </w:r>
      <w:r w:rsidR="005565E4" w:rsidRPr="3B456EE9">
        <w:rPr>
          <w:rFonts w:ascii="Arial" w:hAnsi="Arial" w:cs="Arial" w:hint="eastAsia"/>
          <w:color w:val="000000" w:themeColor="text1"/>
        </w:rPr>
        <w:t> </w:t>
      </w:r>
      <w:r w:rsidR="005565E4" w:rsidRPr="3B456EE9">
        <w:rPr>
          <w:rStyle w:val="Emphasis"/>
          <w:rFonts w:ascii="Arial" w:hAnsi="Arial" w:cs="Arial"/>
          <w:color w:val="000000" w:themeColor="text1"/>
        </w:rPr>
        <w:t>Two Years Old and Three Years Old</w:t>
      </w:r>
      <w:r w:rsidR="005565E4" w:rsidRPr="3B456EE9">
        <w:rPr>
          <w:rStyle w:val="Emphasis"/>
          <w:rFonts w:ascii="Arial" w:hAnsi="Arial" w:cs="Arial" w:hint="eastAsia"/>
          <w:color w:val="000000" w:themeColor="text1"/>
        </w:rPr>
        <w:t> </w:t>
      </w:r>
      <w:r w:rsidR="005565E4" w:rsidRPr="3B456EE9">
        <w:rPr>
          <w:rFonts w:ascii="Arial" w:hAnsi="Arial" w:cs="Arial"/>
          <w:color w:val="000000" w:themeColor="text1"/>
        </w:rPr>
        <w:t>adjustment factor category for the entire fiscal year.</w:t>
      </w:r>
    </w:p>
    <w:p w14:paraId="726D2847" w14:textId="53EE5066" w:rsidR="00324F3B" w:rsidRDefault="00324F3B" w:rsidP="00DC7B86">
      <w:r>
        <w:t xml:space="preserve">Reporting child days of enrollment within the </w:t>
      </w:r>
      <w:r>
        <w:rPr>
          <w:i/>
          <w:iCs/>
        </w:rPr>
        <w:t>Two Years Old and Three Years Old</w:t>
      </w:r>
      <w:r>
        <w:t xml:space="preserve"> and the </w:t>
      </w:r>
      <w:r>
        <w:rPr>
          <w:i/>
          <w:iCs/>
        </w:rPr>
        <w:t>Four Years and Older</w:t>
      </w:r>
      <w:r>
        <w:t xml:space="preserve"> adjustment factor categories are based on the statutory age definitions. The following examples illustrate what age-based adjustment factor category should be used based on the child’s birthday:</w:t>
      </w:r>
    </w:p>
    <w:p w14:paraId="4F4195F5" w14:textId="77777777" w:rsidR="00324F3B" w:rsidRDefault="00324F3B" w:rsidP="00DC7B86"/>
    <w:p w14:paraId="2C396934" w14:textId="08C523B6" w:rsidR="00324F3B" w:rsidRDefault="00324F3B" w:rsidP="000D62FA">
      <w:pPr>
        <w:pStyle w:val="ListParagraph"/>
        <w:numPr>
          <w:ilvl w:val="0"/>
          <w:numId w:val="49"/>
        </w:numPr>
      </w:pPr>
      <w:r>
        <w:t xml:space="preserve">A child whose third birthday is on or before December 1, 2025, is statutorily three years old and shall be reported within the </w:t>
      </w:r>
      <w:r>
        <w:rPr>
          <w:i/>
          <w:iCs/>
        </w:rPr>
        <w:t>Two Years Old and Three Years Old</w:t>
      </w:r>
      <w:r>
        <w:t xml:space="preserve"> adjustment factor category for the entire fiscal year.</w:t>
      </w:r>
    </w:p>
    <w:p w14:paraId="48E79F45" w14:textId="799E64AC" w:rsidR="00A25764" w:rsidRDefault="00324F3B" w:rsidP="000D62FA">
      <w:pPr>
        <w:pStyle w:val="ListParagraph"/>
        <w:numPr>
          <w:ilvl w:val="0"/>
          <w:numId w:val="49"/>
        </w:numPr>
      </w:pPr>
      <w:r>
        <w:t xml:space="preserve">A child whose fourth birthday is on or </w:t>
      </w:r>
      <w:r w:rsidR="00A25764">
        <w:t xml:space="preserve">before December 1, 2025, is statutorily three years old and shall be reported within the </w:t>
      </w:r>
      <w:r w:rsidR="00A25764">
        <w:rPr>
          <w:i/>
          <w:iCs/>
        </w:rPr>
        <w:t>Four Years and Older</w:t>
      </w:r>
      <w:r w:rsidR="00A25764">
        <w:t xml:space="preserve"> adjustment factor category for the entire fiscal year.</w:t>
      </w:r>
    </w:p>
    <w:p w14:paraId="48D0EF21" w14:textId="77777777" w:rsidR="00A25764" w:rsidRDefault="00A25764" w:rsidP="000D62FA">
      <w:pPr>
        <w:pStyle w:val="ListParagraph"/>
        <w:numPr>
          <w:ilvl w:val="0"/>
          <w:numId w:val="49"/>
        </w:numPr>
      </w:pPr>
      <w:r>
        <w:t xml:space="preserve">A child whose fourth birthday is after December 1, 2025, is statutorily three years old before December 1, 2025, is statutorily three years old and shall be reported within the </w:t>
      </w:r>
      <w:r>
        <w:rPr>
          <w:i/>
          <w:iCs/>
        </w:rPr>
        <w:t>Two Years Old and Three Years Old</w:t>
      </w:r>
      <w:r>
        <w:t xml:space="preserve"> adjustment factor category for the entire fiscal year.</w:t>
      </w:r>
    </w:p>
    <w:p w14:paraId="5277FB7D" w14:textId="1272A247" w:rsidR="00324F3B" w:rsidRPr="00324F3B" w:rsidRDefault="00324F3B" w:rsidP="3B456EE9">
      <w:pPr>
        <w:pStyle w:val="ListParagraph"/>
      </w:pPr>
    </w:p>
    <w:p w14:paraId="6F7F017A" w14:textId="77777777" w:rsidR="00DC7B86" w:rsidRPr="001F7E59" w:rsidRDefault="00DC7B86" w:rsidP="005565E4">
      <w:pPr>
        <w:pStyle w:val="NormalWeb"/>
        <w:shd w:val="clear" w:color="auto" w:fill="FFFFFF"/>
        <w:spacing w:before="0" w:beforeAutospacing="0" w:after="240" w:afterAutospacing="0"/>
        <w:rPr>
          <w:rFonts w:ascii="Arial" w:hAnsi="Arial" w:cs="Arial"/>
          <w:color w:val="000000"/>
        </w:rPr>
      </w:pPr>
    </w:p>
    <w:p w14:paraId="15946FEB" w14:textId="77777777" w:rsidR="005565E4" w:rsidRPr="00313204" w:rsidRDefault="005565E4" w:rsidP="002F2568">
      <w:pPr>
        <w:widowControl w:val="0"/>
        <w:ind w:left="1080"/>
        <w:rPr>
          <w:rFonts w:eastAsia="Times New Roman" w:cs="Arial"/>
        </w:rPr>
      </w:pPr>
    </w:p>
    <w:p w14:paraId="6D4A6094" w14:textId="77777777" w:rsidR="00D91552" w:rsidRPr="00AF1049" w:rsidRDefault="00D91552" w:rsidP="00D91552">
      <w:pPr>
        <w:pStyle w:val="Heading3"/>
      </w:pPr>
      <w:r>
        <w:rPr>
          <w:snapToGrid w:val="0"/>
        </w:rPr>
        <w:br w:type="page"/>
      </w:r>
      <w:bookmarkStart w:id="106" w:name="_Toc173910160"/>
      <w:bookmarkStart w:id="107" w:name="_Toc219119333"/>
      <w:r w:rsidRPr="00AF1049">
        <w:lastRenderedPageBreak/>
        <w:t>Adjustment Factors – Early Childhood Mental Health Consultation Services</w:t>
      </w:r>
      <w:bookmarkEnd w:id="106"/>
      <w:bookmarkEnd w:id="107"/>
    </w:p>
    <w:p w14:paraId="050D458C" w14:textId="3E7DF699" w:rsidR="00D91552" w:rsidRPr="007C42DB" w:rsidRDefault="00D91552" w:rsidP="00D91552">
      <w:pPr>
        <w:rPr>
          <w:rFonts w:eastAsia="Times New Roman" w:cs="Arial"/>
          <w:snapToGrid w:val="0"/>
        </w:rPr>
      </w:pPr>
      <w:r w:rsidRPr="60477B20">
        <w:rPr>
          <w:rFonts w:eastAsia="Times New Roman" w:cs="Arial"/>
          <w:i/>
          <w:iCs/>
          <w:snapToGrid w:val="0"/>
        </w:rPr>
        <w:t xml:space="preserve">EC </w:t>
      </w:r>
      <w:r w:rsidRPr="36E629DA">
        <w:rPr>
          <w:rFonts w:eastAsia="Times New Roman" w:cs="Arial"/>
          <w:snapToGrid w:val="0"/>
        </w:rPr>
        <w:t xml:space="preserve">Section </w:t>
      </w:r>
      <w:r w:rsidR="00B01F94" w:rsidRPr="138E9AE8">
        <w:rPr>
          <w:rFonts w:eastAsia="Times New Roman" w:cs="Arial"/>
        </w:rPr>
        <w:t xml:space="preserve">8489.1 </w:t>
      </w:r>
      <w:r w:rsidRPr="36E629DA">
        <w:rPr>
          <w:rFonts w:eastAsia="Times New Roman" w:cs="Arial"/>
          <w:snapToGrid w:val="0"/>
        </w:rPr>
        <w:t xml:space="preserve">requires contractors, in consultation with parents and guardians, </w:t>
      </w:r>
      <w:r w:rsidR="007A57C8">
        <w:rPr>
          <w:rFonts w:eastAsia="Times New Roman" w:cs="Arial"/>
          <w:snapToGrid w:val="0"/>
        </w:rPr>
        <w:t xml:space="preserve">to </w:t>
      </w:r>
      <w:r w:rsidRPr="36E629DA">
        <w:rPr>
          <w:rFonts w:eastAsia="Times New Roman" w:cs="Arial"/>
          <w:snapToGrid w:val="0"/>
        </w:rPr>
        <w:t xml:space="preserve">take specific steps before dis-enrolling a child from a CSPP because of a child’s challenging behavior. </w:t>
      </w:r>
      <w:r w:rsidRPr="60477B20">
        <w:rPr>
          <w:rFonts w:eastAsia="Times New Roman" w:cs="Arial"/>
          <w:i/>
          <w:iCs/>
          <w:snapToGrid w:val="0"/>
        </w:rPr>
        <w:t>EC</w:t>
      </w:r>
      <w:r w:rsidRPr="36E629DA">
        <w:rPr>
          <w:rFonts w:eastAsia="Times New Roman" w:cs="Arial"/>
          <w:snapToGrid w:val="0"/>
        </w:rPr>
        <w:t xml:space="preserve"> Section 82</w:t>
      </w:r>
      <w:r w:rsidRPr="17E332D4">
        <w:rPr>
          <w:rFonts w:eastAsia="Times New Roman" w:cs="Arial"/>
        </w:rPr>
        <w:t>44</w:t>
      </w:r>
      <w:r w:rsidRPr="36E629DA">
        <w:rPr>
          <w:rFonts w:eastAsia="Times New Roman" w:cs="Arial"/>
          <w:snapToGrid w:val="0"/>
        </w:rPr>
        <w:t xml:space="preserve"> </w:t>
      </w:r>
      <w:r w:rsidRPr="31ED8AAD">
        <w:rPr>
          <w:rFonts w:eastAsia="Arial" w:cs="Arial"/>
        </w:rPr>
        <w:t>includes an adjustment factor of 0.10</w:t>
      </w:r>
      <w:r w:rsidRPr="36E629DA">
        <w:rPr>
          <w:rFonts w:eastAsia="Times New Roman" w:cs="Arial"/>
          <w:snapToGrid w:val="0"/>
        </w:rPr>
        <w:t xml:space="preserve">, which can be claimed in addition to any other single adjustment </w:t>
      </w:r>
      <w:r w:rsidR="00781B3B" w:rsidRPr="36E629DA">
        <w:rPr>
          <w:rFonts w:eastAsia="Times New Roman" w:cs="Arial"/>
          <w:snapToGrid w:val="0"/>
        </w:rPr>
        <w:t>factor and</w:t>
      </w:r>
      <w:r w:rsidRPr="36E629DA">
        <w:rPr>
          <w:rFonts w:eastAsia="Times New Roman" w:cs="Arial"/>
          <w:snapToGrid w:val="0"/>
        </w:rPr>
        <w:t xml:space="preserve"> would apply to all children within a classroom or family child care setting when early childhood MHCS are provided. These statutory additions build on a statewide focus to address challenging behaviors in classrooms and family child care home settings by supporting children and families through MHCS and to encourage contractors to provide such services through an additional adjustment to </w:t>
      </w:r>
      <w:r w:rsidRPr="31ED8AAD">
        <w:rPr>
          <w:rFonts w:eastAsia="Arial" w:cs="Arial"/>
        </w:rPr>
        <w:t xml:space="preserve">their reimbursement </w:t>
      </w:r>
      <w:r w:rsidRPr="36E629DA">
        <w:rPr>
          <w:rFonts w:eastAsia="Times New Roman" w:cs="Arial"/>
          <w:snapToGrid w:val="0"/>
        </w:rPr>
        <w:t>to reflect the cost of providing such services.</w:t>
      </w:r>
    </w:p>
    <w:p w14:paraId="608DEACE" w14:textId="77777777" w:rsidR="00D91552" w:rsidRPr="00FB0AAB" w:rsidRDefault="00D91552" w:rsidP="00D91552">
      <w:pPr>
        <w:rPr>
          <w:rFonts w:eastAsia="Times New Roman" w:cs="Arial"/>
          <w:snapToGrid w:val="0"/>
        </w:rPr>
      </w:pPr>
      <w:r w:rsidRPr="36E629DA">
        <w:rPr>
          <w:rFonts w:eastAsia="Times New Roman" w:cs="Arial"/>
          <w:snapToGrid w:val="0"/>
        </w:rPr>
        <w:t xml:space="preserve"> </w:t>
      </w:r>
    </w:p>
    <w:p w14:paraId="680A4E5D" w14:textId="7298D773" w:rsidR="00D91552" w:rsidRPr="007C42DB" w:rsidRDefault="00D91552" w:rsidP="00D91552">
      <w:pPr>
        <w:rPr>
          <w:rFonts w:eastAsia="Times New Roman" w:cs="Arial"/>
          <w:snapToGrid w:val="0"/>
        </w:rPr>
      </w:pPr>
      <w:r w:rsidRPr="13AC5BA8">
        <w:rPr>
          <w:rFonts w:eastAsia="Times New Roman" w:cs="Arial"/>
          <w:snapToGrid w:val="0"/>
        </w:rPr>
        <w:t xml:space="preserve">To report MHCS enrollment and receive an additional </w:t>
      </w:r>
      <w:r w:rsidRPr="44BB26C9">
        <w:rPr>
          <w:rFonts w:eastAsia="Times New Roman" w:cs="Arial"/>
        </w:rPr>
        <w:t>MHCS</w:t>
      </w:r>
      <w:r w:rsidRPr="13AC5BA8">
        <w:rPr>
          <w:rFonts w:eastAsia="Times New Roman" w:cs="Arial"/>
          <w:snapToGrid w:val="0"/>
        </w:rPr>
        <w:t xml:space="preserve"> adjustment of 0.10, contractors must </w:t>
      </w:r>
      <w:r w:rsidRPr="44BB26C9">
        <w:rPr>
          <w:rFonts w:eastAsia="Times New Roman" w:cs="Arial"/>
        </w:rPr>
        <w:t>select “Y</w:t>
      </w:r>
      <w:r w:rsidR="007A57C8">
        <w:rPr>
          <w:rFonts w:eastAsia="Times New Roman" w:cs="Arial"/>
        </w:rPr>
        <w:t>es</w:t>
      </w:r>
      <w:r w:rsidRPr="44BB26C9">
        <w:rPr>
          <w:rFonts w:eastAsia="Times New Roman" w:cs="Arial"/>
        </w:rPr>
        <w:t xml:space="preserve">” to the question at the top of the </w:t>
      </w:r>
      <w:r w:rsidRPr="6ECE567B">
        <w:rPr>
          <w:rFonts w:eastAsia="Arial" w:cs="Arial"/>
        </w:rPr>
        <w:t>Enrollment, Attendance, and Fiscal Report</w:t>
      </w:r>
      <w:r w:rsidRPr="58822A73">
        <w:rPr>
          <w:rFonts w:eastAsia="Times New Roman" w:cs="Arial"/>
        </w:rPr>
        <w:t xml:space="preserve"> in </w:t>
      </w:r>
      <w:r>
        <w:rPr>
          <w:rFonts w:eastAsia="Times New Roman" w:cs="Arial"/>
        </w:rPr>
        <w:t>CPARIS</w:t>
      </w:r>
      <w:r w:rsidRPr="58822A73">
        <w:rPr>
          <w:rFonts w:eastAsia="Times New Roman" w:cs="Arial"/>
        </w:rPr>
        <w:t>: “</w:t>
      </w:r>
      <w:r w:rsidRPr="00C13EF7">
        <w:rPr>
          <w:rFonts w:eastAsia="Arial" w:cs="Arial"/>
          <w:color w:val="000000" w:themeColor="text1"/>
        </w:rPr>
        <w:t>Did you serve Certified Children receiving MHCS in this Fiscal Year?</w:t>
      </w:r>
      <w:r w:rsidRPr="3FB462C4">
        <w:rPr>
          <w:rFonts w:eastAsia="Arial" w:cs="Arial"/>
          <w:color w:val="000000" w:themeColor="text1"/>
        </w:rPr>
        <w:t>”</w:t>
      </w:r>
      <w:r w:rsidRPr="58822A73">
        <w:rPr>
          <w:rFonts w:eastAsia="Times New Roman" w:cs="Arial"/>
        </w:rPr>
        <w:t>.</w:t>
      </w:r>
      <w:r w:rsidRPr="13AC5BA8">
        <w:rPr>
          <w:rFonts w:eastAsia="Times New Roman" w:cs="Arial"/>
          <w:snapToGrid w:val="0"/>
        </w:rPr>
        <w:t xml:space="preserve"> </w:t>
      </w:r>
      <w:r w:rsidRPr="44BB26C9">
        <w:rPr>
          <w:rFonts w:eastAsia="Times New Roman" w:cs="Arial"/>
        </w:rPr>
        <w:t xml:space="preserve">Once selected, </w:t>
      </w:r>
      <w:r w:rsidRPr="13AC5BA8">
        <w:rPr>
          <w:rFonts w:eastAsia="Times New Roman" w:cs="Arial"/>
          <w:snapToGrid w:val="0"/>
        </w:rPr>
        <w:t xml:space="preserve">the MHCS adjustment factor categories </w:t>
      </w:r>
      <w:r w:rsidRPr="44BB26C9">
        <w:rPr>
          <w:rFonts w:eastAsia="Times New Roman" w:cs="Arial"/>
        </w:rPr>
        <w:t xml:space="preserve">will </w:t>
      </w:r>
      <w:r w:rsidR="25269CD3" w:rsidRPr="44BB26C9">
        <w:rPr>
          <w:rFonts w:eastAsia="Times New Roman" w:cs="Arial"/>
        </w:rPr>
        <w:t xml:space="preserve">be </w:t>
      </w:r>
      <w:r w:rsidRPr="44BB26C9">
        <w:rPr>
          <w:rFonts w:eastAsia="Times New Roman" w:cs="Arial"/>
        </w:rPr>
        <w:t>display</w:t>
      </w:r>
      <w:r w:rsidR="030FE123" w:rsidRPr="44BB26C9">
        <w:rPr>
          <w:rFonts w:eastAsia="Times New Roman" w:cs="Arial"/>
        </w:rPr>
        <w:t>ed</w:t>
      </w:r>
      <w:r w:rsidRPr="44BB26C9">
        <w:rPr>
          <w:rFonts w:eastAsia="Times New Roman" w:cs="Arial"/>
        </w:rPr>
        <w:t xml:space="preserve"> in the Certified Children with MHCS section</w:t>
      </w:r>
      <w:r w:rsidRPr="13AC5BA8">
        <w:rPr>
          <w:rFonts w:eastAsia="Times New Roman" w:cs="Arial"/>
          <w:snapToGrid w:val="0"/>
        </w:rPr>
        <w:t>.</w:t>
      </w:r>
      <w:r w:rsidRPr="3FB462C4">
        <w:rPr>
          <w:rFonts w:eastAsia="Times New Roman" w:cs="Arial"/>
        </w:rPr>
        <w:t xml:space="preserve"> The MHCS adjustment factor applies to all children within a classroom or family child care setting when MHCS is provided. Therefore, contractors </w:t>
      </w:r>
      <w:r w:rsidR="007A57C8">
        <w:rPr>
          <w:rFonts w:eastAsia="Times New Roman" w:cs="Arial"/>
        </w:rPr>
        <w:t>would</w:t>
      </w:r>
      <w:r w:rsidR="007A57C8" w:rsidRPr="3FB462C4">
        <w:rPr>
          <w:rFonts w:eastAsia="Times New Roman" w:cs="Arial"/>
        </w:rPr>
        <w:t xml:space="preserve"> </w:t>
      </w:r>
      <w:r w:rsidRPr="3FB462C4">
        <w:rPr>
          <w:rFonts w:eastAsia="Times New Roman" w:cs="Arial"/>
        </w:rPr>
        <w:t xml:space="preserve">report the days of enrollment for all children within the MHCS adjustment factor </w:t>
      </w:r>
      <w:r w:rsidR="000D595B" w:rsidRPr="3FB462C4">
        <w:rPr>
          <w:rFonts w:eastAsia="Times New Roman" w:cs="Arial"/>
        </w:rPr>
        <w:t>categories if</w:t>
      </w:r>
      <w:r w:rsidRPr="3FB462C4">
        <w:rPr>
          <w:rFonts w:eastAsia="Times New Roman" w:cs="Arial"/>
        </w:rPr>
        <w:t xml:space="preserve"> they provided MHCS services. </w:t>
      </w:r>
      <w:r w:rsidRPr="13AC5BA8">
        <w:rPr>
          <w:rFonts w:eastAsia="Times New Roman" w:cs="Arial"/>
          <w:snapToGrid w:val="0"/>
        </w:rPr>
        <w:t xml:space="preserve">Contractors may also report enrollment for children in classrooms where MHCS are not provided, in the Days of Enrollment for Certified Children section. </w:t>
      </w:r>
      <w:r w:rsidRPr="005269C0">
        <w:rPr>
          <w:rFonts w:eastAsia="Times New Roman" w:cs="Arial"/>
          <w:b/>
          <w:bCs/>
          <w:snapToGrid w:val="0"/>
        </w:rPr>
        <w:t>Under no circumstances should a child’s day of enrollment be reported in both MHCS and non-MHCS categories.</w:t>
      </w:r>
      <w:r w:rsidRPr="58822A73">
        <w:rPr>
          <w:rFonts w:eastAsia="Times New Roman" w:cs="Arial"/>
          <w:snapToGrid w:val="0"/>
        </w:rPr>
        <w:t xml:space="preserve"> </w:t>
      </w:r>
      <w:r w:rsidRPr="36E629DA">
        <w:rPr>
          <w:rFonts w:eastAsia="Times New Roman" w:cs="Arial"/>
          <w:snapToGrid w:val="0"/>
        </w:rPr>
        <w:t>The specified criteria, age ranges, and adjustment factors for full-time children associated with MHCS are as follows:</w:t>
      </w:r>
    </w:p>
    <w:p w14:paraId="19219836" w14:textId="77777777" w:rsidR="00D91552" w:rsidRDefault="00D91552" w:rsidP="00D91552">
      <w:pPr>
        <w:rPr>
          <w:rFonts w:eastAsia="Times New Roman" w:cs="Arial"/>
        </w:rPr>
      </w:pPr>
    </w:p>
    <w:tbl>
      <w:tblPr>
        <w:tblStyle w:val="TableGrid"/>
        <w:tblW w:w="0" w:type="auto"/>
        <w:tblInd w:w="135" w:type="dxa"/>
        <w:tblLayout w:type="fixed"/>
        <w:tblLook w:val="04A0" w:firstRow="1" w:lastRow="0" w:firstColumn="1" w:lastColumn="0" w:noHBand="0" w:noVBand="1"/>
        <w:tblDescription w:val="Provides mental health consultation services adjustment factors based on Specified Criteria and Age Ranges."/>
      </w:tblPr>
      <w:tblGrid>
        <w:gridCol w:w="3105"/>
        <w:gridCol w:w="3105"/>
        <w:gridCol w:w="3105"/>
      </w:tblGrid>
      <w:tr w:rsidR="00D91552" w14:paraId="0E7C9D2B" w14:textId="77777777" w:rsidTr="00544E0B">
        <w:trPr>
          <w:cantSplit/>
          <w:trHeight w:val="705"/>
          <w:tblHeader/>
        </w:trPr>
        <w:tc>
          <w:tcPr>
            <w:tcW w:w="3105" w:type="dxa"/>
            <w:tcBorders>
              <w:top w:val="single" w:sz="8" w:space="0" w:color="auto"/>
              <w:left w:val="single" w:sz="8" w:space="0" w:color="auto"/>
              <w:bottom w:val="single" w:sz="8" w:space="0" w:color="auto"/>
              <w:right w:val="single" w:sz="8" w:space="0" w:color="auto"/>
            </w:tcBorders>
            <w:vAlign w:val="center"/>
          </w:tcPr>
          <w:p w14:paraId="6942E20F" w14:textId="77777777" w:rsidR="00D91552" w:rsidRDefault="00D91552" w:rsidP="00544E0B">
            <w:pPr>
              <w:spacing w:line="257" w:lineRule="auto"/>
              <w:jc w:val="center"/>
            </w:pPr>
            <w:r w:rsidRPr="68C92EA6">
              <w:rPr>
                <w:rFonts w:eastAsia="Arial" w:cs="Arial"/>
                <w:b/>
                <w:bCs/>
                <w:szCs w:val="24"/>
              </w:rPr>
              <w:t>Specified Criteria</w:t>
            </w:r>
          </w:p>
        </w:tc>
        <w:tc>
          <w:tcPr>
            <w:tcW w:w="3105" w:type="dxa"/>
            <w:tcBorders>
              <w:top w:val="single" w:sz="8" w:space="0" w:color="auto"/>
              <w:left w:val="single" w:sz="8" w:space="0" w:color="auto"/>
              <w:bottom w:val="single" w:sz="8" w:space="0" w:color="auto"/>
              <w:right w:val="single" w:sz="8" w:space="0" w:color="auto"/>
            </w:tcBorders>
            <w:vAlign w:val="center"/>
          </w:tcPr>
          <w:p w14:paraId="52CE3324" w14:textId="77777777" w:rsidR="00D91552" w:rsidRDefault="00D91552" w:rsidP="00544E0B">
            <w:pPr>
              <w:spacing w:line="257" w:lineRule="auto"/>
              <w:jc w:val="center"/>
            </w:pPr>
            <w:r w:rsidRPr="68C92EA6">
              <w:rPr>
                <w:rFonts w:eastAsia="Arial" w:cs="Arial"/>
                <w:b/>
                <w:bCs/>
                <w:szCs w:val="24"/>
              </w:rPr>
              <w:t>Age Ranges</w:t>
            </w:r>
          </w:p>
        </w:tc>
        <w:tc>
          <w:tcPr>
            <w:tcW w:w="3105" w:type="dxa"/>
            <w:tcBorders>
              <w:top w:val="single" w:sz="8" w:space="0" w:color="auto"/>
              <w:left w:val="single" w:sz="8" w:space="0" w:color="auto"/>
              <w:bottom w:val="single" w:sz="8" w:space="0" w:color="auto"/>
              <w:right w:val="single" w:sz="8" w:space="0" w:color="auto"/>
            </w:tcBorders>
            <w:vAlign w:val="center"/>
          </w:tcPr>
          <w:p w14:paraId="10B7BE1B" w14:textId="1E47B85E" w:rsidR="00D91552" w:rsidRDefault="00D91552" w:rsidP="00544E0B">
            <w:pPr>
              <w:spacing w:line="257" w:lineRule="auto"/>
              <w:jc w:val="center"/>
            </w:pPr>
            <w:r w:rsidRPr="138E9AE8">
              <w:rPr>
                <w:rFonts w:eastAsia="Arial" w:cs="Arial"/>
                <w:b/>
              </w:rPr>
              <w:t>MHCS Adjustment Factors</w:t>
            </w:r>
          </w:p>
        </w:tc>
      </w:tr>
      <w:tr w:rsidR="00D91552" w14:paraId="798776DF" w14:textId="77777777" w:rsidTr="00544E0B">
        <w:trPr>
          <w:cantSplit/>
          <w:trHeight w:val="420"/>
          <w:tblHeader/>
        </w:trPr>
        <w:tc>
          <w:tcPr>
            <w:tcW w:w="3105" w:type="dxa"/>
            <w:tcBorders>
              <w:top w:val="single" w:sz="8" w:space="0" w:color="auto"/>
              <w:left w:val="single" w:sz="8" w:space="0" w:color="auto"/>
              <w:bottom w:val="single" w:sz="8" w:space="0" w:color="auto"/>
              <w:right w:val="single" w:sz="8" w:space="0" w:color="auto"/>
            </w:tcBorders>
            <w:vAlign w:val="center"/>
          </w:tcPr>
          <w:p w14:paraId="35978828" w14:textId="5D4CE376" w:rsidR="00D91552" w:rsidRDefault="009B5C76" w:rsidP="00FD706D">
            <w:pPr>
              <w:spacing w:line="257" w:lineRule="auto"/>
              <w:rPr>
                <w:rFonts w:eastAsia="Arial" w:cs="Arial"/>
              </w:rPr>
            </w:pPr>
            <w:r>
              <w:rPr>
                <w:rFonts w:eastAsia="Arial" w:cs="Arial"/>
              </w:rPr>
              <w:t>Two</w:t>
            </w:r>
            <w:r w:rsidR="00CD5CDF">
              <w:rPr>
                <w:rFonts w:eastAsia="Arial" w:cs="Arial"/>
              </w:rPr>
              <w:t xml:space="preserve"> Y</w:t>
            </w:r>
            <w:r>
              <w:rPr>
                <w:rFonts w:eastAsia="Arial" w:cs="Arial"/>
              </w:rPr>
              <w:t>ears</w:t>
            </w:r>
            <w:r w:rsidR="00CD5CDF">
              <w:rPr>
                <w:rFonts w:eastAsia="Arial" w:cs="Arial"/>
              </w:rPr>
              <w:t xml:space="preserve"> O</w:t>
            </w:r>
            <w:r>
              <w:rPr>
                <w:rFonts w:eastAsia="Arial" w:cs="Arial"/>
              </w:rPr>
              <w:t xml:space="preserve">ld and </w:t>
            </w:r>
            <w:r w:rsidR="00DF792B">
              <w:rPr>
                <w:rFonts w:eastAsia="Arial" w:cs="Arial"/>
              </w:rPr>
              <w:t>T</w:t>
            </w:r>
            <w:r w:rsidR="00D91552" w:rsidRPr="31ED8AAD">
              <w:rPr>
                <w:rFonts w:eastAsia="Arial" w:cs="Arial"/>
              </w:rPr>
              <w:t>hree</w:t>
            </w:r>
            <w:r w:rsidR="00DF792B">
              <w:rPr>
                <w:rFonts w:eastAsia="Arial" w:cs="Arial"/>
              </w:rPr>
              <w:t xml:space="preserve"> </w:t>
            </w:r>
            <w:r w:rsidR="00CD5CDF">
              <w:rPr>
                <w:rFonts w:eastAsia="Arial" w:cs="Arial"/>
              </w:rPr>
              <w:t>Y</w:t>
            </w:r>
            <w:r w:rsidR="00D91552" w:rsidRPr="31ED8AAD">
              <w:rPr>
                <w:rFonts w:eastAsia="Arial" w:cs="Arial"/>
              </w:rPr>
              <w:t>ears</w:t>
            </w:r>
            <w:r w:rsidR="00CD5CDF">
              <w:rPr>
                <w:rFonts w:eastAsia="Arial" w:cs="Arial"/>
              </w:rPr>
              <w:t xml:space="preserve"> O</w:t>
            </w:r>
            <w:r w:rsidR="00D91552" w:rsidRPr="31ED8AAD">
              <w:rPr>
                <w:rFonts w:eastAsia="Arial" w:cs="Arial"/>
              </w:rPr>
              <w:t>ld</w:t>
            </w:r>
          </w:p>
        </w:tc>
        <w:tc>
          <w:tcPr>
            <w:tcW w:w="3105" w:type="dxa"/>
            <w:tcBorders>
              <w:top w:val="single" w:sz="8" w:space="0" w:color="auto"/>
              <w:left w:val="single" w:sz="8" w:space="0" w:color="auto"/>
              <w:bottom w:val="single" w:sz="8" w:space="0" w:color="auto"/>
              <w:right w:val="single" w:sz="8" w:space="0" w:color="auto"/>
            </w:tcBorders>
            <w:vAlign w:val="center"/>
          </w:tcPr>
          <w:p w14:paraId="57090470" w14:textId="1B8A7552" w:rsidR="00D91552" w:rsidRDefault="00123781" w:rsidP="00544E0B">
            <w:pPr>
              <w:spacing w:line="257" w:lineRule="auto"/>
              <w:jc w:val="center"/>
              <w:rPr>
                <w:rFonts w:eastAsia="Arial" w:cs="Arial"/>
              </w:rPr>
            </w:pPr>
            <w:r>
              <w:rPr>
                <w:rFonts w:eastAsia="Arial" w:cs="Arial"/>
              </w:rPr>
              <w:t>2 to 3 years of age</w:t>
            </w:r>
          </w:p>
        </w:tc>
        <w:tc>
          <w:tcPr>
            <w:tcW w:w="3105" w:type="dxa"/>
            <w:tcBorders>
              <w:top w:val="single" w:sz="8" w:space="0" w:color="auto"/>
              <w:left w:val="single" w:sz="8" w:space="0" w:color="auto"/>
              <w:bottom w:val="single" w:sz="8" w:space="0" w:color="auto"/>
              <w:right w:val="single" w:sz="8" w:space="0" w:color="auto"/>
            </w:tcBorders>
            <w:vAlign w:val="center"/>
          </w:tcPr>
          <w:p w14:paraId="658371F6" w14:textId="77777777" w:rsidR="00D91552" w:rsidRDefault="00D91552" w:rsidP="00544E0B">
            <w:pPr>
              <w:spacing w:line="257" w:lineRule="auto"/>
              <w:jc w:val="center"/>
              <w:rPr>
                <w:rFonts w:eastAsia="Arial" w:cs="Arial"/>
              </w:rPr>
            </w:pPr>
            <w:r w:rsidRPr="31ED8AAD">
              <w:rPr>
                <w:rFonts w:eastAsia="Arial" w:cs="Arial"/>
              </w:rPr>
              <w:t>1.9</w:t>
            </w:r>
          </w:p>
        </w:tc>
      </w:tr>
      <w:tr w:rsidR="00D91552" w14:paraId="2CD76553" w14:textId="77777777" w:rsidTr="00544E0B">
        <w:trPr>
          <w:cantSplit/>
          <w:trHeight w:val="420"/>
          <w:tblHeader/>
        </w:trPr>
        <w:tc>
          <w:tcPr>
            <w:tcW w:w="3105" w:type="dxa"/>
            <w:tcBorders>
              <w:top w:val="single" w:sz="8" w:space="0" w:color="auto"/>
              <w:left w:val="single" w:sz="8" w:space="0" w:color="auto"/>
              <w:bottom w:val="single" w:sz="8" w:space="0" w:color="auto"/>
              <w:right w:val="single" w:sz="8" w:space="0" w:color="auto"/>
            </w:tcBorders>
            <w:vAlign w:val="center"/>
          </w:tcPr>
          <w:p w14:paraId="35DAD3E1" w14:textId="69BEFE5B" w:rsidR="00D91552" w:rsidRDefault="00D91552" w:rsidP="00FD706D">
            <w:pPr>
              <w:spacing w:line="257" w:lineRule="auto"/>
            </w:pPr>
            <w:r w:rsidRPr="31ED8AAD">
              <w:rPr>
                <w:rFonts w:eastAsia="Arial" w:cs="Arial"/>
              </w:rPr>
              <w:t xml:space="preserve">Exceptional </w:t>
            </w:r>
            <w:r w:rsidR="00DF792B">
              <w:rPr>
                <w:rFonts w:eastAsia="Arial" w:cs="Arial"/>
              </w:rPr>
              <w:t>N</w:t>
            </w:r>
            <w:r w:rsidRPr="31ED8AAD">
              <w:rPr>
                <w:rFonts w:eastAsia="Arial" w:cs="Arial"/>
              </w:rPr>
              <w:t>eeds</w:t>
            </w:r>
          </w:p>
        </w:tc>
        <w:tc>
          <w:tcPr>
            <w:tcW w:w="3105" w:type="dxa"/>
            <w:tcBorders>
              <w:top w:val="single" w:sz="8" w:space="0" w:color="auto"/>
              <w:left w:val="single" w:sz="8" w:space="0" w:color="auto"/>
              <w:bottom w:val="single" w:sz="8" w:space="0" w:color="auto"/>
              <w:right w:val="single" w:sz="8" w:space="0" w:color="auto"/>
            </w:tcBorders>
            <w:vAlign w:val="center"/>
          </w:tcPr>
          <w:p w14:paraId="295E5556" w14:textId="77777777" w:rsidR="00D91552" w:rsidRDefault="00D91552" w:rsidP="00544E0B">
            <w:pPr>
              <w:spacing w:line="257" w:lineRule="auto"/>
              <w:jc w:val="center"/>
            </w:pPr>
            <w:r w:rsidRPr="68C92EA6">
              <w:rPr>
                <w:rFonts w:eastAsia="Arial" w:cs="Arial"/>
                <w:szCs w:val="24"/>
              </w:rPr>
              <w:t>0 to 21 years of age</w:t>
            </w:r>
          </w:p>
        </w:tc>
        <w:tc>
          <w:tcPr>
            <w:tcW w:w="3105" w:type="dxa"/>
            <w:tcBorders>
              <w:top w:val="single" w:sz="8" w:space="0" w:color="auto"/>
              <w:left w:val="single" w:sz="8" w:space="0" w:color="auto"/>
              <w:bottom w:val="single" w:sz="8" w:space="0" w:color="auto"/>
              <w:right w:val="single" w:sz="8" w:space="0" w:color="auto"/>
            </w:tcBorders>
            <w:vAlign w:val="center"/>
          </w:tcPr>
          <w:p w14:paraId="1A508AC1" w14:textId="77777777" w:rsidR="00D91552" w:rsidRDefault="00D91552" w:rsidP="00544E0B">
            <w:pPr>
              <w:spacing w:line="257" w:lineRule="auto"/>
              <w:jc w:val="center"/>
              <w:rPr>
                <w:rFonts w:eastAsia="Arial" w:cs="Arial"/>
              </w:rPr>
            </w:pPr>
            <w:r w:rsidRPr="31ED8AAD">
              <w:rPr>
                <w:rFonts w:eastAsia="Arial" w:cs="Arial"/>
              </w:rPr>
              <w:t>2.5</w:t>
            </w:r>
          </w:p>
        </w:tc>
      </w:tr>
      <w:tr w:rsidR="00D91552" w14:paraId="5CC2D74E" w14:textId="77777777" w:rsidTr="00544E0B">
        <w:trPr>
          <w:cantSplit/>
          <w:trHeight w:val="435"/>
          <w:tblHeader/>
        </w:trPr>
        <w:tc>
          <w:tcPr>
            <w:tcW w:w="3105" w:type="dxa"/>
            <w:tcBorders>
              <w:top w:val="single" w:sz="8" w:space="0" w:color="auto"/>
              <w:left w:val="single" w:sz="8" w:space="0" w:color="auto"/>
              <w:bottom w:val="single" w:sz="8" w:space="0" w:color="auto"/>
              <w:right w:val="single" w:sz="8" w:space="0" w:color="auto"/>
            </w:tcBorders>
            <w:vAlign w:val="center"/>
          </w:tcPr>
          <w:p w14:paraId="683156CE" w14:textId="5F30D6C1" w:rsidR="00D91552" w:rsidRDefault="00D91552" w:rsidP="00FD706D">
            <w:pPr>
              <w:spacing w:line="257" w:lineRule="auto"/>
            </w:pPr>
            <w:r w:rsidRPr="31ED8AAD">
              <w:rPr>
                <w:rFonts w:eastAsia="Arial" w:cs="Arial"/>
              </w:rPr>
              <w:t xml:space="preserve">Severely </w:t>
            </w:r>
            <w:r w:rsidR="00DF792B">
              <w:rPr>
                <w:rFonts w:eastAsia="Arial" w:cs="Arial"/>
              </w:rPr>
              <w:t>D</w:t>
            </w:r>
            <w:r w:rsidRPr="31ED8AAD">
              <w:rPr>
                <w:rFonts w:eastAsia="Arial" w:cs="Arial"/>
              </w:rPr>
              <w:t>isabled</w:t>
            </w:r>
          </w:p>
        </w:tc>
        <w:tc>
          <w:tcPr>
            <w:tcW w:w="3105" w:type="dxa"/>
            <w:tcBorders>
              <w:top w:val="single" w:sz="8" w:space="0" w:color="auto"/>
              <w:left w:val="single" w:sz="8" w:space="0" w:color="auto"/>
              <w:bottom w:val="single" w:sz="8" w:space="0" w:color="auto"/>
              <w:right w:val="single" w:sz="8" w:space="0" w:color="auto"/>
            </w:tcBorders>
            <w:vAlign w:val="center"/>
          </w:tcPr>
          <w:p w14:paraId="0A432717" w14:textId="77777777" w:rsidR="00D91552" w:rsidRDefault="00D91552" w:rsidP="00544E0B">
            <w:pPr>
              <w:spacing w:line="257" w:lineRule="auto"/>
              <w:jc w:val="center"/>
            </w:pPr>
            <w:r w:rsidRPr="68C92EA6">
              <w:rPr>
                <w:rFonts w:eastAsia="Arial" w:cs="Arial"/>
                <w:szCs w:val="24"/>
              </w:rPr>
              <w:t>0 to 21 years of age</w:t>
            </w:r>
          </w:p>
        </w:tc>
        <w:tc>
          <w:tcPr>
            <w:tcW w:w="3105" w:type="dxa"/>
            <w:tcBorders>
              <w:top w:val="single" w:sz="8" w:space="0" w:color="auto"/>
              <w:left w:val="single" w:sz="8" w:space="0" w:color="auto"/>
              <w:bottom w:val="single" w:sz="8" w:space="0" w:color="auto"/>
              <w:right w:val="single" w:sz="8" w:space="0" w:color="auto"/>
            </w:tcBorders>
            <w:vAlign w:val="center"/>
          </w:tcPr>
          <w:p w14:paraId="751B163E" w14:textId="77777777" w:rsidR="00D91552" w:rsidRDefault="00D91552" w:rsidP="00544E0B">
            <w:pPr>
              <w:spacing w:line="257" w:lineRule="auto"/>
              <w:jc w:val="center"/>
              <w:rPr>
                <w:rFonts w:eastAsia="Arial" w:cs="Arial"/>
              </w:rPr>
            </w:pPr>
            <w:r w:rsidRPr="31ED8AAD">
              <w:rPr>
                <w:rFonts w:eastAsia="Arial" w:cs="Arial"/>
              </w:rPr>
              <w:t>2.5</w:t>
            </w:r>
          </w:p>
        </w:tc>
      </w:tr>
      <w:tr w:rsidR="00D91552" w14:paraId="0E1DC0DC" w14:textId="77777777" w:rsidTr="00544E0B">
        <w:trPr>
          <w:cantSplit/>
          <w:trHeight w:val="705"/>
          <w:tblHeader/>
        </w:trPr>
        <w:tc>
          <w:tcPr>
            <w:tcW w:w="3105" w:type="dxa"/>
            <w:tcBorders>
              <w:top w:val="single" w:sz="8" w:space="0" w:color="auto"/>
              <w:left w:val="single" w:sz="8" w:space="0" w:color="auto"/>
              <w:bottom w:val="single" w:sz="8" w:space="0" w:color="auto"/>
              <w:right w:val="single" w:sz="8" w:space="0" w:color="auto"/>
            </w:tcBorders>
            <w:vAlign w:val="center"/>
          </w:tcPr>
          <w:p w14:paraId="15C99E71" w14:textId="1FF5BFFA" w:rsidR="00D91552" w:rsidRDefault="00D91552" w:rsidP="00FD706D">
            <w:pPr>
              <w:spacing w:line="257" w:lineRule="auto"/>
            </w:pPr>
            <w:r w:rsidRPr="68C92EA6">
              <w:rPr>
                <w:rFonts w:eastAsia="Arial" w:cs="Arial"/>
                <w:szCs w:val="24"/>
              </w:rPr>
              <w:t xml:space="preserve">At </w:t>
            </w:r>
            <w:r w:rsidR="00DF792B">
              <w:rPr>
                <w:rFonts w:eastAsia="Arial" w:cs="Arial"/>
                <w:szCs w:val="24"/>
              </w:rPr>
              <w:t>R</w:t>
            </w:r>
            <w:r w:rsidRPr="68C92EA6">
              <w:rPr>
                <w:rFonts w:eastAsia="Arial" w:cs="Arial"/>
                <w:szCs w:val="24"/>
              </w:rPr>
              <w:t xml:space="preserve">isk of </w:t>
            </w:r>
            <w:r w:rsidR="00DF792B">
              <w:rPr>
                <w:rFonts w:eastAsia="Arial" w:cs="Arial"/>
                <w:szCs w:val="24"/>
              </w:rPr>
              <w:t>Abuse of N</w:t>
            </w:r>
            <w:r w:rsidR="00DF792B" w:rsidRPr="68C92EA6">
              <w:rPr>
                <w:rFonts w:eastAsia="Arial" w:cs="Arial"/>
                <w:szCs w:val="24"/>
              </w:rPr>
              <w:t>eglect</w:t>
            </w:r>
          </w:p>
        </w:tc>
        <w:tc>
          <w:tcPr>
            <w:tcW w:w="3105" w:type="dxa"/>
            <w:tcBorders>
              <w:top w:val="single" w:sz="8" w:space="0" w:color="auto"/>
              <w:left w:val="single" w:sz="8" w:space="0" w:color="auto"/>
              <w:bottom w:val="single" w:sz="8" w:space="0" w:color="auto"/>
              <w:right w:val="single" w:sz="8" w:space="0" w:color="auto"/>
            </w:tcBorders>
            <w:vAlign w:val="center"/>
          </w:tcPr>
          <w:p w14:paraId="58B1EEBD" w14:textId="77777777" w:rsidR="00D91552" w:rsidRDefault="00D91552" w:rsidP="00544E0B">
            <w:pPr>
              <w:spacing w:line="257" w:lineRule="auto"/>
              <w:jc w:val="center"/>
            </w:pPr>
            <w:r w:rsidRPr="68C92EA6">
              <w:rPr>
                <w:rFonts w:eastAsia="Arial" w:cs="Arial"/>
                <w:szCs w:val="24"/>
              </w:rPr>
              <w:t>0 to 13 years of age</w:t>
            </w:r>
          </w:p>
        </w:tc>
        <w:tc>
          <w:tcPr>
            <w:tcW w:w="3105" w:type="dxa"/>
            <w:tcBorders>
              <w:top w:val="single" w:sz="8" w:space="0" w:color="auto"/>
              <w:left w:val="single" w:sz="8" w:space="0" w:color="auto"/>
              <w:bottom w:val="single" w:sz="8" w:space="0" w:color="auto"/>
              <w:right w:val="single" w:sz="8" w:space="0" w:color="auto"/>
            </w:tcBorders>
            <w:vAlign w:val="center"/>
          </w:tcPr>
          <w:p w14:paraId="219532A1" w14:textId="77777777" w:rsidR="00D91552" w:rsidRDefault="00D91552" w:rsidP="00544E0B">
            <w:pPr>
              <w:spacing w:line="257" w:lineRule="auto"/>
              <w:jc w:val="center"/>
              <w:rPr>
                <w:rFonts w:eastAsia="Arial" w:cs="Arial"/>
              </w:rPr>
            </w:pPr>
            <w:r w:rsidRPr="31ED8AAD">
              <w:rPr>
                <w:rFonts w:eastAsia="Arial" w:cs="Arial"/>
              </w:rPr>
              <w:t>1.2</w:t>
            </w:r>
          </w:p>
        </w:tc>
      </w:tr>
      <w:tr w:rsidR="00D91552" w14:paraId="4C49F58A" w14:textId="77777777" w:rsidTr="00544E0B">
        <w:trPr>
          <w:cantSplit/>
          <w:trHeight w:val="690"/>
          <w:tblHeader/>
        </w:trPr>
        <w:tc>
          <w:tcPr>
            <w:tcW w:w="3105" w:type="dxa"/>
            <w:tcBorders>
              <w:top w:val="single" w:sz="8" w:space="0" w:color="auto"/>
              <w:left w:val="single" w:sz="8" w:space="0" w:color="auto"/>
              <w:bottom w:val="single" w:sz="8" w:space="0" w:color="auto"/>
              <w:right w:val="single" w:sz="8" w:space="0" w:color="auto"/>
            </w:tcBorders>
            <w:vAlign w:val="center"/>
          </w:tcPr>
          <w:p w14:paraId="6D84ECE5" w14:textId="795D61EB" w:rsidR="00D91552" w:rsidRDefault="00D91552" w:rsidP="00FD706D">
            <w:pPr>
              <w:spacing w:line="257" w:lineRule="auto"/>
              <w:rPr>
                <w:rFonts w:eastAsia="Arial" w:cs="Arial"/>
              </w:rPr>
            </w:pPr>
            <w:r w:rsidRPr="31ED8AAD">
              <w:rPr>
                <w:rFonts w:eastAsia="Arial" w:cs="Arial"/>
              </w:rPr>
              <w:t xml:space="preserve">Dual </w:t>
            </w:r>
            <w:r w:rsidR="00DF792B">
              <w:rPr>
                <w:rFonts w:eastAsia="Arial" w:cs="Arial"/>
              </w:rPr>
              <w:t>L</w:t>
            </w:r>
            <w:r w:rsidRPr="31ED8AAD">
              <w:rPr>
                <w:rFonts w:eastAsia="Arial" w:cs="Arial"/>
              </w:rPr>
              <w:t xml:space="preserve">anguage </w:t>
            </w:r>
            <w:r w:rsidR="00DF792B">
              <w:rPr>
                <w:rFonts w:eastAsia="Arial" w:cs="Arial"/>
              </w:rPr>
              <w:t>L</w:t>
            </w:r>
            <w:r w:rsidRPr="31ED8AAD">
              <w:rPr>
                <w:rFonts w:eastAsia="Arial" w:cs="Arial"/>
              </w:rPr>
              <w:t>earner</w:t>
            </w:r>
          </w:p>
        </w:tc>
        <w:tc>
          <w:tcPr>
            <w:tcW w:w="3105" w:type="dxa"/>
            <w:tcBorders>
              <w:top w:val="single" w:sz="8" w:space="0" w:color="auto"/>
              <w:left w:val="single" w:sz="8" w:space="0" w:color="auto"/>
              <w:bottom w:val="single" w:sz="8" w:space="0" w:color="auto"/>
              <w:right w:val="single" w:sz="8" w:space="0" w:color="auto"/>
            </w:tcBorders>
            <w:vAlign w:val="center"/>
          </w:tcPr>
          <w:p w14:paraId="10567C80" w14:textId="6FBD46CD" w:rsidR="00D91552" w:rsidRDefault="00D91552" w:rsidP="00544E0B">
            <w:pPr>
              <w:spacing w:line="257" w:lineRule="auto"/>
              <w:jc w:val="center"/>
            </w:pPr>
            <w:r w:rsidRPr="68C92EA6">
              <w:rPr>
                <w:rFonts w:eastAsia="Arial" w:cs="Arial"/>
                <w:szCs w:val="24"/>
              </w:rPr>
              <w:t>2 years</w:t>
            </w:r>
            <w:r w:rsidR="007A57C8">
              <w:rPr>
                <w:rFonts w:eastAsia="Arial" w:cs="Arial"/>
                <w:szCs w:val="24"/>
              </w:rPr>
              <w:t xml:space="preserve"> to </w:t>
            </w:r>
            <w:r w:rsidRPr="68C92EA6">
              <w:rPr>
                <w:rFonts w:eastAsia="Arial" w:cs="Arial"/>
                <w:szCs w:val="24"/>
              </w:rPr>
              <w:t>kindergarten age</w:t>
            </w:r>
          </w:p>
        </w:tc>
        <w:tc>
          <w:tcPr>
            <w:tcW w:w="3105" w:type="dxa"/>
            <w:tcBorders>
              <w:top w:val="single" w:sz="8" w:space="0" w:color="auto"/>
              <w:left w:val="single" w:sz="8" w:space="0" w:color="auto"/>
              <w:bottom w:val="single" w:sz="8" w:space="0" w:color="auto"/>
              <w:right w:val="single" w:sz="8" w:space="0" w:color="auto"/>
            </w:tcBorders>
            <w:vAlign w:val="center"/>
          </w:tcPr>
          <w:p w14:paraId="52860A0C" w14:textId="77777777" w:rsidR="00D91552" w:rsidRDefault="00D91552" w:rsidP="00544E0B">
            <w:pPr>
              <w:spacing w:line="257" w:lineRule="auto"/>
              <w:jc w:val="center"/>
              <w:rPr>
                <w:rFonts w:eastAsia="Arial" w:cs="Arial"/>
              </w:rPr>
            </w:pPr>
            <w:r w:rsidRPr="31ED8AAD">
              <w:rPr>
                <w:rFonts w:eastAsia="Arial" w:cs="Arial"/>
              </w:rPr>
              <w:t>1.3</w:t>
            </w:r>
          </w:p>
        </w:tc>
      </w:tr>
    </w:tbl>
    <w:p w14:paraId="296FEF7D" w14:textId="77777777" w:rsidR="00D91552" w:rsidRDefault="00D91552" w:rsidP="00D91552">
      <w:pPr>
        <w:rPr>
          <w:rFonts w:eastAsia="Times New Roman" w:cs="Arial"/>
        </w:rPr>
      </w:pPr>
    </w:p>
    <w:p w14:paraId="7194DBDC" w14:textId="77777777" w:rsidR="00D91552" w:rsidRPr="00746667" w:rsidRDefault="00D91552" w:rsidP="00D91552">
      <w:pPr>
        <w:pStyle w:val="GreenbookHeader1"/>
        <w:jc w:val="left"/>
        <w:outlineLvl w:val="2"/>
        <w:rPr>
          <w:rFonts w:cs="Arial"/>
          <w:b w:val="0"/>
          <w:bCs/>
          <w:iCs/>
          <w:sz w:val="24"/>
        </w:rPr>
        <w:sectPr w:rsidR="00D91552" w:rsidRPr="00746667" w:rsidSect="008271B4">
          <w:headerReference w:type="default" r:id="rId62"/>
          <w:footerReference w:type="default" r:id="rId63"/>
          <w:pgSz w:w="12240" w:h="15840"/>
          <w:pgMar w:top="864" w:right="1152" w:bottom="432" w:left="1152" w:header="720" w:footer="720" w:gutter="0"/>
          <w:cols w:space="720"/>
          <w:docGrid w:linePitch="360"/>
        </w:sectPr>
      </w:pPr>
    </w:p>
    <w:p w14:paraId="4A584791" w14:textId="77777777" w:rsidR="00D91552" w:rsidRPr="00746667" w:rsidRDefault="00D91552" w:rsidP="00B72277">
      <w:pPr>
        <w:pStyle w:val="Heading2"/>
      </w:pPr>
      <w:bookmarkStart w:id="108" w:name="_Toc173910161"/>
      <w:bookmarkStart w:id="109" w:name="_Toc219119334"/>
      <w:r>
        <w:lastRenderedPageBreak/>
        <w:t>Apportionments</w:t>
      </w:r>
      <w:bookmarkEnd w:id="108"/>
      <w:bookmarkEnd w:id="109"/>
    </w:p>
    <w:p w14:paraId="367E0238" w14:textId="77777777" w:rsidR="00D91552" w:rsidRPr="00746667" w:rsidRDefault="00D91552" w:rsidP="00D91552">
      <w:pPr>
        <w:pStyle w:val="Heading3"/>
        <w:rPr>
          <w:sz w:val="23"/>
          <w:szCs w:val="23"/>
        </w:rPr>
      </w:pPr>
      <w:bookmarkStart w:id="110" w:name="_Advanced_Apportionments"/>
      <w:bookmarkStart w:id="111" w:name="_Toc173910162"/>
      <w:bookmarkStart w:id="112" w:name="_Toc219119335"/>
      <w:bookmarkEnd w:id="110"/>
      <w:r>
        <w:t>Advanced Apportionments</w:t>
      </w:r>
      <w:bookmarkEnd w:id="111"/>
      <w:bookmarkEnd w:id="112"/>
    </w:p>
    <w:p w14:paraId="7143A560" w14:textId="06F87C17" w:rsidR="00D91552" w:rsidRPr="00746667" w:rsidRDefault="00D91552" w:rsidP="00D91552">
      <w:pPr>
        <w:widowControl w:val="0"/>
        <w:spacing w:before="240"/>
        <w:rPr>
          <w:rFonts w:eastAsia="Times New Roman" w:cs="Arial"/>
        </w:rPr>
      </w:pPr>
      <w:r>
        <w:rPr>
          <w:rFonts w:eastAsia="Times New Roman" w:cs="Arial"/>
        </w:rPr>
        <w:t>CSPP</w:t>
      </w:r>
      <w:r w:rsidRPr="58822A73">
        <w:rPr>
          <w:rFonts w:eastAsia="Times New Roman" w:cs="Arial"/>
          <w:snapToGrid w:val="0"/>
        </w:rPr>
        <w:t xml:space="preserve"> contracts allow reimbursement to be advanced to contractors in monthly apportionments. </w:t>
      </w:r>
      <w:r>
        <w:rPr>
          <w:rFonts w:eastAsia="Times New Roman" w:cs="Arial"/>
        </w:rPr>
        <w:t xml:space="preserve">EENFS </w:t>
      </w:r>
      <w:r w:rsidRPr="58822A73">
        <w:rPr>
          <w:rFonts w:eastAsia="Times New Roman" w:cs="Arial"/>
          <w:snapToGrid w:val="0"/>
        </w:rPr>
        <w:t xml:space="preserve">is responsible for generating apportionment amounts </w:t>
      </w:r>
      <w:r w:rsidR="00ED5D32">
        <w:rPr>
          <w:rFonts w:eastAsia="Times New Roman" w:cs="Arial"/>
          <w:snapToGrid w:val="0"/>
        </w:rPr>
        <w:t xml:space="preserve">and </w:t>
      </w:r>
      <w:r w:rsidRPr="58822A73">
        <w:rPr>
          <w:rFonts w:eastAsia="Times New Roman" w:cs="Arial"/>
          <w:snapToGrid w:val="0"/>
        </w:rPr>
        <w:t>schedul</w:t>
      </w:r>
      <w:r w:rsidR="00795DB3">
        <w:rPr>
          <w:rFonts w:eastAsia="Times New Roman" w:cs="Arial"/>
          <w:snapToGrid w:val="0"/>
        </w:rPr>
        <w:t>ing</w:t>
      </w:r>
      <w:r w:rsidRPr="58822A73">
        <w:rPr>
          <w:rFonts w:eastAsia="Times New Roman" w:cs="Arial"/>
          <w:snapToGrid w:val="0"/>
        </w:rPr>
        <w:t xml:space="preserve"> payments with the</w:t>
      </w:r>
      <w:r w:rsidRPr="31ED8AAD">
        <w:rPr>
          <w:rFonts w:eastAsia="Arial" w:cs="Arial"/>
        </w:rPr>
        <w:t xml:space="preserve"> Foundation for California Community Colleges (</w:t>
      </w:r>
      <w:proofErr w:type="spellStart"/>
      <w:r w:rsidRPr="31ED8AAD">
        <w:rPr>
          <w:rFonts w:eastAsia="Arial" w:cs="Arial"/>
        </w:rPr>
        <w:t>FoundationCCC</w:t>
      </w:r>
      <w:proofErr w:type="spellEnd"/>
      <w:r w:rsidRPr="57B4FADF">
        <w:rPr>
          <w:rFonts w:eastAsia="Arial" w:cs="Arial"/>
        </w:rPr>
        <w:t>)</w:t>
      </w:r>
      <w:r w:rsidRPr="58822A73">
        <w:rPr>
          <w:rFonts w:eastAsia="Times New Roman" w:cs="Arial"/>
          <w:snapToGrid w:val="0"/>
        </w:rPr>
        <w:t>,</w:t>
      </w:r>
      <w:r w:rsidRPr="1999576F">
        <w:rPr>
          <w:rFonts w:eastAsia="Times New Roman" w:cs="Arial"/>
        </w:rPr>
        <w:t xml:space="preserve"> a third-party vendor contracted to provide payment solutions to CSPP contractors</w:t>
      </w:r>
      <w:r w:rsidR="00795DB3">
        <w:rPr>
          <w:rFonts w:eastAsia="Times New Roman" w:cs="Arial"/>
        </w:rPr>
        <w:t>. T</w:t>
      </w:r>
      <w:r w:rsidRPr="58822A73">
        <w:rPr>
          <w:rFonts w:eastAsia="Times New Roman" w:cs="Arial"/>
          <w:snapToGrid w:val="0"/>
        </w:rPr>
        <w:t xml:space="preserve">he </w:t>
      </w:r>
      <w:proofErr w:type="spellStart"/>
      <w:r w:rsidRPr="58822A73">
        <w:rPr>
          <w:rFonts w:eastAsia="Times New Roman" w:cs="Arial"/>
          <w:snapToGrid w:val="0"/>
        </w:rPr>
        <w:t>FoundationCCC</w:t>
      </w:r>
      <w:proofErr w:type="spellEnd"/>
      <w:r w:rsidRPr="58822A73">
        <w:rPr>
          <w:rFonts w:eastAsia="Times New Roman" w:cs="Arial"/>
          <w:snapToGrid w:val="0"/>
        </w:rPr>
        <w:t xml:space="preserve"> sends payment via direct deposit or checks</w:t>
      </w:r>
      <w:r w:rsidR="007A57C8">
        <w:rPr>
          <w:rFonts w:eastAsia="Times New Roman" w:cs="Arial"/>
          <w:snapToGrid w:val="0"/>
        </w:rPr>
        <w:t>, based upon the payment method the contractor has chosen</w:t>
      </w:r>
      <w:r w:rsidRPr="58822A73">
        <w:rPr>
          <w:rFonts w:eastAsia="Times New Roman" w:cs="Arial"/>
          <w:snapToGrid w:val="0"/>
        </w:rPr>
        <w:t xml:space="preserve">. Apportionments can be withheld by </w:t>
      </w:r>
      <w:r w:rsidRPr="17E332D4">
        <w:rPr>
          <w:rFonts w:eastAsia="Times New Roman" w:cs="Arial"/>
        </w:rPr>
        <w:t>EENFS</w:t>
      </w:r>
      <w:r w:rsidRPr="58822A73">
        <w:rPr>
          <w:rFonts w:eastAsia="Times New Roman" w:cs="Arial"/>
          <w:snapToGrid w:val="0"/>
        </w:rPr>
        <w:t xml:space="preserve"> due to delinquent reports, non-adherence to conditional contract addendums, delinquent prior year audits (per the A&amp;I Division), delinquent account receivables (per the Accounting Office), or any delinquent list or special withholding instructions per the </w:t>
      </w:r>
      <w:r>
        <w:rPr>
          <w:rFonts w:eastAsia="Times New Roman" w:cs="Arial"/>
        </w:rPr>
        <w:t>EED</w:t>
      </w:r>
      <w:r w:rsidRPr="58822A73">
        <w:rPr>
          <w:rFonts w:eastAsia="Times New Roman" w:cs="Arial"/>
          <w:snapToGrid w:val="0"/>
        </w:rPr>
        <w:t xml:space="preserve">, according to </w:t>
      </w:r>
      <w:r w:rsidR="007A57C8" w:rsidRPr="00EF2325">
        <w:rPr>
          <w:rFonts w:eastAsia="Times New Roman" w:cs="Arial"/>
          <w:snapToGrid w:val="0"/>
        </w:rPr>
        <w:t>5</w:t>
      </w:r>
      <w:r w:rsidR="007A57C8">
        <w:rPr>
          <w:rFonts w:eastAsia="Times New Roman" w:cs="Arial"/>
          <w:i/>
          <w:iCs/>
          <w:snapToGrid w:val="0"/>
        </w:rPr>
        <w:t xml:space="preserve"> </w:t>
      </w:r>
      <w:r w:rsidRPr="5000764E">
        <w:rPr>
          <w:rFonts w:eastAsia="Times New Roman" w:cs="Arial"/>
          <w:i/>
          <w:iCs/>
          <w:snapToGrid w:val="0"/>
        </w:rPr>
        <w:t xml:space="preserve">CCR </w:t>
      </w:r>
      <w:r w:rsidRPr="58822A73">
        <w:rPr>
          <w:rFonts w:eastAsia="Times New Roman" w:cs="Arial"/>
          <w:snapToGrid w:val="0"/>
        </w:rPr>
        <w:t>Section 1</w:t>
      </w:r>
      <w:r w:rsidRPr="57B4FADF">
        <w:rPr>
          <w:rFonts w:eastAsia="Times New Roman" w:cs="Arial"/>
        </w:rPr>
        <w:t>7814</w:t>
      </w:r>
      <w:r w:rsidRPr="58822A73">
        <w:rPr>
          <w:rFonts w:eastAsia="Times New Roman" w:cs="Arial"/>
          <w:snapToGrid w:val="0"/>
        </w:rPr>
        <w:t>(a) (see “</w:t>
      </w:r>
      <w:hyperlink w:anchor="_Apportionment_Notifications" w:history="1">
        <w:r w:rsidRPr="00816105">
          <w:rPr>
            <w:rStyle w:val="Hyperlink"/>
            <w:rFonts w:eastAsia="Times New Roman" w:cs="Arial"/>
            <w:snapToGrid w:val="0"/>
          </w:rPr>
          <w:t>Apportionment Notifications</w:t>
        </w:r>
      </w:hyperlink>
      <w:r w:rsidRPr="58822A73">
        <w:rPr>
          <w:rFonts w:eastAsia="Times New Roman" w:cs="Arial"/>
          <w:snapToGrid w:val="0"/>
        </w:rPr>
        <w:t>”).</w:t>
      </w:r>
    </w:p>
    <w:p w14:paraId="69C82FEC" w14:textId="77777777" w:rsidR="00D91552" w:rsidRPr="00746667" w:rsidRDefault="00D91552" w:rsidP="00FC074F">
      <w:pPr>
        <w:pStyle w:val="Heading4"/>
      </w:pPr>
      <w:r w:rsidRPr="00746667">
        <w:t>D</w:t>
      </w:r>
      <w:r>
        <w:t>etermining</w:t>
      </w:r>
      <w:r w:rsidRPr="00746667">
        <w:t xml:space="preserve"> A</w:t>
      </w:r>
      <w:r>
        <w:t>pportionments</w:t>
      </w:r>
    </w:p>
    <w:p w14:paraId="7FDEE2CF" w14:textId="265FBE7A" w:rsidR="00D91552" w:rsidRPr="00746667" w:rsidRDefault="00D91552" w:rsidP="00D91552">
      <w:pPr>
        <w:widowControl w:val="0"/>
        <w:spacing w:before="240"/>
        <w:rPr>
          <w:rFonts w:eastAsia="Times New Roman" w:cs="Arial"/>
          <w:snapToGrid w:val="0"/>
        </w:rPr>
      </w:pPr>
      <w:r w:rsidRPr="6504684B">
        <w:rPr>
          <w:rFonts w:eastAsia="Times New Roman" w:cs="Arial"/>
          <w:snapToGrid w:val="0"/>
        </w:rPr>
        <w:t xml:space="preserve">Each month’s normal apportionment is a fixed percentage of the contract’s </w:t>
      </w:r>
      <w:r>
        <w:rPr>
          <w:rFonts w:eastAsia="Times New Roman" w:cs="Arial"/>
          <w:snapToGrid w:val="0"/>
        </w:rPr>
        <w:t>MRA</w:t>
      </w:r>
      <w:r w:rsidRPr="6504684B">
        <w:rPr>
          <w:rFonts w:eastAsia="Times New Roman" w:cs="Arial"/>
          <w:snapToGrid w:val="0"/>
        </w:rPr>
        <w:t xml:space="preserve">, but apportionment amounts may be reduced based on projected contract earnings calculations using data from the most recent certified </w:t>
      </w:r>
      <w:r w:rsidRPr="252F2BE5">
        <w:rPr>
          <w:rFonts w:eastAsia="Times New Roman" w:cs="Arial"/>
        </w:rPr>
        <w:t>Enrollment, Attendance, and Fiscal Report</w:t>
      </w:r>
      <w:r w:rsidRPr="6504684B">
        <w:rPr>
          <w:rFonts w:eastAsia="Times New Roman" w:cs="Arial"/>
          <w:snapToGrid w:val="0"/>
        </w:rPr>
        <w:t xml:space="preserve"> (see “</w:t>
      </w:r>
      <w:hyperlink w:anchor="_Apportionment_Schedule" w:history="1">
        <w:r w:rsidRPr="00816105">
          <w:rPr>
            <w:rStyle w:val="Hyperlink"/>
            <w:rFonts w:eastAsia="Times New Roman" w:cs="Arial"/>
            <w:snapToGrid w:val="0"/>
          </w:rPr>
          <w:t>Early Education and Nutrition Fiscal Services Apportionment Schedules</w:t>
        </w:r>
      </w:hyperlink>
      <w:r w:rsidRPr="6504684B">
        <w:rPr>
          <w:rFonts w:eastAsia="Times New Roman" w:cs="Arial"/>
          <w:snapToGrid w:val="0"/>
        </w:rPr>
        <w:t>”). This calculation is performed in CPARIS.</w:t>
      </w:r>
    </w:p>
    <w:p w14:paraId="2BA36597" w14:textId="59D738D5" w:rsidR="00D91552" w:rsidRPr="00746667" w:rsidRDefault="00D91552" w:rsidP="00D91552">
      <w:pPr>
        <w:widowControl w:val="0"/>
        <w:spacing w:before="240"/>
        <w:rPr>
          <w:rFonts w:eastAsia="Times New Roman" w:cs="Arial"/>
          <w:snapToGrid w:val="0"/>
        </w:rPr>
      </w:pPr>
      <w:r w:rsidRPr="31ED8AAD">
        <w:rPr>
          <w:rFonts w:eastAsia="Times New Roman" w:cs="Arial"/>
          <w:snapToGrid w:val="0"/>
        </w:rPr>
        <w:t xml:space="preserve">Contract earnings calculations use reported data to </w:t>
      </w:r>
      <w:r w:rsidRPr="31ED8AAD">
        <w:rPr>
          <w:rFonts w:eastAsia="Times New Roman" w:cs="Arial"/>
          <w:b/>
          <w:bCs/>
          <w:snapToGrid w:val="0"/>
        </w:rPr>
        <w:t>project</w:t>
      </w:r>
      <w:r w:rsidRPr="31ED8AAD">
        <w:rPr>
          <w:rFonts w:eastAsia="Times New Roman" w:cs="Arial"/>
          <w:snapToGrid w:val="0"/>
        </w:rPr>
        <w:t xml:space="preserve"> contract earnings through the end of the </w:t>
      </w:r>
      <w:r w:rsidR="1CD99288" w:rsidRPr="31ED8AAD">
        <w:rPr>
          <w:rFonts w:eastAsia="Times New Roman" w:cs="Arial"/>
          <w:snapToGrid w:val="0"/>
        </w:rPr>
        <w:t>f</w:t>
      </w:r>
      <w:r>
        <w:rPr>
          <w:rFonts w:eastAsia="Times New Roman" w:cs="Arial"/>
          <w:snapToGrid w:val="0"/>
        </w:rPr>
        <w:t xml:space="preserve">iscal </w:t>
      </w:r>
      <w:r w:rsidR="500AD51C">
        <w:rPr>
          <w:rFonts w:eastAsia="Times New Roman" w:cs="Arial"/>
          <w:snapToGrid w:val="0"/>
        </w:rPr>
        <w:t>y</w:t>
      </w:r>
      <w:r>
        <w:rPr>
          <w:rFonts w:eastAsia="Times New Roman" w:cs="Arial"/>
          <w:snapToGrid w:val="0"/>
        </w:rPr>
        <w:t>ear</w:t>
      </w:r>
      <w:r w:rsidRPr="31ED8AAD">
        <w:rPr>
          <w:rFonts w:eastAsia="Times New Roman" w:cs="Arial"/>
          <w:snapToGrid w:val="0"/>
        </w:rPr>
        <w:t xml:space="preserve">. Contract earnings calculations are intended to produce a flow of funds that corresponds to the amount the contractor will earn through the end of the contract period. Ideally, the year-end earnings calculation will indicate a reimbursement amount equal to the total apportionments advanced. Year-end reimbursement calculations may not match total advances and contract closure may result in an additional payment or a billing for unearned contract funds. When an amount is billed, contractors are responsible for returning that amount to the </w:t>
      </w:r>
      <w:r>
        <w:rPr>
          <w:rFonts w:eastAsia="Times New Roman" w:cs="Arial"/>
          <w:snapToGrid w:val="0"/>
        </w:rPr>
        <w:t>CDE</w:t>
      </w:r>
      <w:r w:rsidRPr="31ED8AAD">
        <w:rPr>
          <w:rFonts w:eastAsia="Times New Roman" w:cs="Arial"/>
          <w:snapToGrid w:val="0"/>
        </w:rPr>
        <w:t xml:space="preserve"> even if their own funds must be used due to incorrectly spending </w:t>
      </w:r>
      <w:r>
        <w:rPr>
          <w:rFonts w:eastAsia="Times New Roman" w:cs="Arial"/>
          <w:snapToGrid w:val="0"/>
        </w:rPr>
        <w:t>CDE</w:t>
      </w:r>
      <w:r w:rsidRPr="31ED8AAD">
        <w:rPr>
          <w:rFonts w:eastAsia="Times New Roman" w:cs="Arial"/>
          <w:snapToGrid w:val="0"/>
        </w:rPr>
        <w:t xml:space="preserve"> contract funds. </w:t>
      </w:r>
      <w:r w:rsidRPr="31ED8AAD">
        <w:rPr>
          <w:rFonts w:eastAsia="Times New Roman" w:cs="Arial"/>
          <w:b/>
          <w:bCs/>
          <w:snapToGrid w:val="0"/>
        </w:rPr>
        <w:t>Contractors should closely monitor expenditures and service levels so they do not spend more than they will earn</w:t>
      </w:r>
      <w:r w:rsidRPr="31ED8AAD">
        <w:rPr>
          <w:rFonts w:eastAsia="Times New Roman" w:cs="Arial"/>
          <w:snapToGrid w:val="0"/>
        </w:rPr>
        <w:t xml:space="preserve"> (see “</w:t>
      </w:r>
      <w:hyperlink w:anchor="_Projecting_Your_Earnings" w:history="1">
        <w:r w:rsidRPr="006F0BC3">
          <w:rPr>
            <w:rStyle w:val="Hyperlink"/>
            <w:rFonts w:eastAsia="Times New Roman" w:cs="Arial"/>
            <w:snapToGrid w:val="0"/>
          </w:rPr>
          <w:t>Projecting Your Earnings</w:t>
        </w:r>
      </w:hyperlink>
      <w:r w:rsidRPr="31ED8AAD">
        <w:rPr>
          <w:rFonts w:eastAsia="Times New Roman" w:cs="Arial"/>
          <w:snapToGrid w:val="0"/>
        </w:rPr>
        <w:t>”).</w:t>
      </w:r>
    </w:p>
    <w:p w14:paraId="163E773F" w14:textId="77777777" w:rsidR="00D91552" w:rsidRPr="00746667" w:rsidRDefault="00D91552" w:rsidP="00D91552">
      <w:pPr>
        <w:widowControl w:val="0"/>
        <w:spacing w:before="240"/>
        <w:rPr>
          <w:rFonts w:eastAsia="Times New Roman" w:cs="Arial"/>
          <w:snapToGrid w:val="0"/>
          <w:szCs w:val="20"/>
        </w:rPr>
      </w:pPr>
      <w:r w:rsidRPr="00746667">
        <w:rPr>
          <w:rFonts w:eastAsia="Times New Roman" w:cs="Arial"/>
          <w:snapToGrid w:val="0"/>
          <w:szCs w:val="20"/>
        </w:rPr>
        <w:t>The proportion of each apportionment depends on the contract type and status:</w:t>
      </w:r>
    </w:p>
    <w:p w14:paraId="3C6C59AD" w14:textId="7AE474F0" w:rsidR="00D91552" w:rsidRPr="00746667" w:rsidRDefault="00D91552" w:rsidP="000D62FA">
      <w:pPr>
        <w:widowControl w:val="0"/>
        <w:numPr>
          <w:ilvl w:val="0"/>
          <w:numId w:val="16"/>
        </w:numPr>
        <w:spacing w:before="240"/>
        <w:rPr>
          <w:rFonts w:eastAsia="Times New Roman" w:cs="Arial"/>
          <w:snapToGrid w:val="0"/>
        </w:rPr>
      </w:pPr>
      <w:r w:rsidRPr="6504684B">
        <w:rPr>
          <w:rFonts w:eastAsia="Times New Roman" w:cs="Arial"/>
          <w:snapToGrid w:val="0"/>
        </w:rPr>
        <w:t>Conditional or Provisional contracts are advanced one hundred percent of each apportionment for the months July through September, or 25 percent of the MRA. The October apportionment and all subsequent apportionments are determined by the contract’s earnings calculation.</w:t>
      </w:r>
    </w:p>
    <w:p w14:paraId="7C6D980B" w14:textId="4CE8D865" w:rsidR="00D91552" w:rsidRDefault="00D91552" w:rsidP="000D62FA">
      <w:pPr>
        <w:widowControl w:val="0"/>
        <w:numPr>
          <w:ilvl w:val="0"/>
          <w:numId w:val="16"/>
        </w:numPr>
        <w:spacing w:before="240"/>
        <w:rPr>
          <w:rFonts w:eastAsia="Times New Roman" w:cs="Arial"/>
          <w:snapToGrid w:val="0"/>
        </w:rPr>
      </w:pPr>
      <w:r w:rsidRPr="6504684B">
        <w:rPr>
          <w:rFonts w:eastAsia="Times New Roman" w:cs="Arial"/>
          <w:snapToGrid w:val="0"/>
        </w:rPr>
        <w:t xml:space="preserve">Clear contracts are advanced </w:t>
      </w:r>
      <w:r w:rsidR="28C6D48D">
        <w:rPr>
          <w:rFonts w:eastAsia="Times New Roman" w:cs="Arial"/>
          <w:snapToGrid w:val="0"/>
        </w:rPr>
        <w:t>one hundred</w:t>
      </w:r>
      <w:r w:rsidRPr="6504684B">
        <w:rPr>
          <w:rFonts w:eastAsia="Times New Roman" w:cs="Arial"/>
          <w:snapToGrid w:val="0"/>
        </w:rPr>
        <w:t xml:space="preserve"> percent of each apportionment for the months July through November. The December apportionment and all subsequent apportionments are determined by the contract’s earnings calculation.</w:t>
      </w:r>
    </w:p>
    <w:p w14:paraId="1E025371" w14:textId="225FB8D0" w:rsidR="00D91552" w:rsidRDefault="00D91552" w:rsidP="00D91552">
      <w:pPr>
        <w:widowControl w:val="0"/>
        <w:spacing w:before="240"/>
        <w:rPr>
          <w:rFonts w:eastAsia="Times New Roman" w:cs="Arial"/>
          <w:snapToGrid w:val="0"/>
        </w:rPr>
      </w:pPr>
      <w:r w:rsidRPr="2BFAAE07">
        <w:rPr>
          <w:rFonts w:eastAsia="Times New Roman" w:cs="Arial"/>
          <w:snapToGrid w:val="0"/>
        </w:rPr>
        <w:t xml:space="preserve">Contractors on Clear status may choose to submit monthly reports for more accurate projection calculations. </w:t>
      </w:r>
    </w:p>
    <w:p w14:paraId="70E68690" w14:textId="77777777" w:rsidR="00FE1B62" w:rsidRDefault="00FE1B62">
      <w:pPr>
        <w:rPr>
          <w:rFonts w:eastAsia="Times New Roman" w:cs="Arial"/>
          <w:b/>
          <w:snapToGrid w:val="0"/>
          <w:sz w:val="28"/>
          <w:szCs w:val="20"/>
        </w:rPr>
      </w:pPr>
      <w:r>
        <w:br w:type="page"/>
      </w:r>
    </w:p>
    <w:p w14:paraId="433CB8CA" w14:textId="61FE393B" w:rsidR="00D91552" w:rsidRPr="00746667" w:rsidRDefault="00D91552" w:rsidP="00FC074F">
      <w:pPr>
        <w:pStyle w:val="Heading4"/>
      </w:pPr>
      <w:r>
        <w:lastRenderedPageBreak/>
        <w:t>CPKS Support Contract – Initial Advance Only</w:t>
      </w:r>
    </w:p>
    <w:p w14:paraId="77E2C9BA" w14:textId="467B7EB0" w:rsidR="00D91552" w:rsidRPr="00746667" w:rsidRDefault="00D91552" w:rsidP="00D91552">
      <w:pPr>
        <w:widowControl w:val="0"/>
        <w:tabs>
          <w:tab w:val="center" w:pos="4680"/>
        </w:tabs>
        <w:spacing w:before="240"/>
        <w:rPr>
          <w:rFonts w:eastAsia="Times New Roman" w:cs="Arial"/>
          <w:snapToGrid w:val="0"/>
        </w:rPr>
      </w:pPr>
      <w:r w:rsidRPr="17E332D4">
        <w:rPr>
          <w:rFonts w:eastAsia="Times New Roman" w:cs="Arial"/>
        </w:rPr>
        <w:t xml:space="preserve">CPKS </w:t>
      </w:r>
      <w:r w:rsidRPr="58822A73">
        <w:rPr>
          <w:rFonts w:eastAsia="Times New Roman" w:cs="Arial"/>
          <w:snapToGrid w:val="0"/>
        </w:rPr>
        <w:t>contract</w:t>
      </w:r>
      <w:r w:rsidR="00866121">
        <w:rPr>
          <w:rFonts w:eastAsia="Times New Roman" w:cs="Arial"/>
          <w:snapToGrid w:val="0"/>
        </w:rPr>
        <w:t>s</w:t>
      </w:r>
      <w:r w:rsidRPr="58822A73">
        <w:rPr>
          <w:rFonts w:eastAsia="Times New Roman" w:cs="Arial"/>
          <w:snapToGrid w:val="0"/>
        </w:rPr>
        <w:t xml:space="preserve"> </w:t>
      </w:r>
      <w:r w:rsidR="00866121">
        <w:rPr>
          <w:rFonts w:eastAsia="Times New Roman" w:cs="Arial"/>
        </w:rPr>
        <w:t>are</w:t>
      </w:r>
      <w:r w:rsidR="00866121" w:rsidRPr="17E332D4">
        <w:rPr>
          <w:rFonts w:eastAsia="Times New Roman" w:cs="Arial"/>
        </w:rPr>
        <w:t xml:space="preserve"> </w:t>
      </w:r>
      <w:r w:rsidRPr="17E332D4">
        <w:rPr>
          <w:rFonts w:eastAsia="Times New Roman" w:cs="Arial"/>
        </w:rPr>
        <w:t>an</w:t>
      </w:r>
      <w:r w:rsidRPr="58822A73">
        <w:rPr>
          <w:rFonts w:eastAsia="Times New Roman" w:cs="Arial"/>
          <w:snapToGrid w:val="0"/>
        </w:rPr>
        <w:t xml:space="preserve"> expenditure-only contract that supplement</w:t>
      </w:r>
      <w:r w:rsidRPr="17E332D4">
        <w:rPr>
          <w:rFonts w:eastAsia="Times New Roman" w:cs="Arial"/>
        </w:rPr>
        <w:t>s</w:t>
      </w:r>
      <w:r w:rsidRPr="58822A73">
        <w:rPr>
          <w:rFonts w:eastAsia="Times New Roman" w:cs="Arial"/>
          <w:snapToGrid w:val="0"/>
        </w:rPr>
        <w:t xml:space="preserve"> service contracts or otherwise support</w:t>
      </w:r>
      <w:r w:rsidR="797AA461" w:rsidRPr="58822A73">
        <w:rPr>
          <w:rFonts w:eastAsia="Times New Roman" w:cs="Arial"/>
          <w:snapToGrid w:val="0"/>
        </w:rPr>
        <w:t>s</w:t>
      </w:r>
      <w:r w:rsidRPr="58822A73">
        <w:rPr>
          <w:rFonts w:eastAsia="Times New Roman" w:cs="Arial"/>
          <w:snapToGrid w:val="0"/>
        </w:rPr>
        <w:t xml:space="preserve"> the </w:t>
      </w:r>
      <w:r w:rsidRPr="17E332D4">
        <w:rPr>
          <w:rFonts w:eastAsia="Times New Roman" w:cs="Arial"/>
        </w:rPr>
        <w:t>early education</w:t>
      </w:r>
      <w:r w:rsidRPr="58822A73">
        <w:rPr>
          <w:rFonts w:eastAsia="Times New Roman" w:cs="Arial"/>
          <w:snapToGrid w:val="0"/>
        </w:rPr>
        <w:t xml:space="preserve"> community. </w:t>
      </w:r>
      <w:r w:rsidRPr="17E332D4">
        <w:rPr>
          <w:rFonts w:eastAsia="Times New Roman" w:cs="Arial"/>
        </w:rPr>
        <w:t xml:space="preserve">The CPKS </w:t>
      </w:r>
      <w:r w:rsidRPr="58822A73">
        <w:rPr>
          <w:rFonts w:eastAsia="Times New Roman" w:cs="Arial"/>
          <w:snapToGrid w:val="0"/>
        </w:rPr>
        <w:t>contract receive</w:t>
      </w:r>
      <w:r w:rsidRPr="17E332D4">
        <w:rPr>
          <w:rFonts w:eastAsia="Times New Roman" w:cs="Arial"/>
        </w:rPr>
        <w:t>s</w:t>
      </w:r>
      <w:r w:rsidRPr="58822A73">
        <w:rPr>
          <w:rFonts w:eastAsia="Times New Roman" w:cs="Arial"/>
          <w:snapToGrid w:val="0"/>
        </w:rPr>
        <w:t xml:space="preserve"> an initial advance apportionment of 25 percent of the contract amount. After the initial advance, </w:t>
      </w:r>
      <w:r w:rsidRPr="17E332D4">
        <w:rPr>
          <w:rFonts w:eastAsia="Times New Roman" w:cs="Arial"/>
        </w:rPr>
        <w:t xml:space="preserve">the CPKS </w:t>
      </w:r>
      <w:r w:rsidRPr="58822A73">
        <w:rPr>
          <w:rFonts w:eastAsia="Times New Roman" w:cs="Arial"/>
          <w:snapToGrid w:val="0"/>
        </w:rPr>
        <w:t>contract do</w:t>
      </w:r>
      <w:r w:rsidRPr="17E332D4">
        <w:rPr>
          <w:rFonts w:eastAsia="Times New Roman" w:cs="Arial"/>
        </w:rPr>
        <w:t>es</w:t>
      </w:r>
      <w:r w:rsidRPr="58822A73">
        <w:rPr>
          <w:rFonts w:eastAsia="Times New Roman" w:cs="Arial"/>
          <w:snapToGrid w:val="0"/>
        </w:rPr>
        <w:t xml:space="preserve"> not receive further advance apportionments based on projections. Instead, </w:t>
      </w:r>
      <w:r w:rsidRPr="17E332D4">
        <w:rPr>
          <w:rFonts w:eastAsia="Times New Roman" w:cs="Arial"/>
        </w:rPr>
        <w:t xml:space="preserve">it is </w:t>
      </w:r>
      <w:r w:rsidRPr="58822A73">
        <w:rPr>
          <w:rFonts w:eastAsia="Times New Roman" w:cs="Arial"/>
          <w:snapToGrid w:val="0"/>
        </w:rPr>
        <w:t xml:space="preserve">simply reimbursed for reported costs that exceed what </w:t>
      </w:r>
      <w:r w:rsidRPr="17E332D4">
        <w:rPr>
          <w:rFonts w:eastAsia="Times New Roman" w:cs="Arial"/>
        </w:rPr>
        <w:t>ha</w:t>
      </w:r>
      <w:r w:rsidR="3A2C30F2" w:rsidRPr="17E332D4">
        <w:rPr>
          <w:rFonts w:eastAsia="Times New Roman" w:cs="Arial"/>
        </w:rPr>
        <w:t>ve</w:t>
      </w:r>
      <w:r w:rsidRPr="17E332D4">
        <w:rPr>
          <w:rFonts w:eastAsia="Times New Roman" w:cs="Arial"/>
        </w:rPr>
        <w:t xml:space="preserve"> </w:t>
      </w:r>
      <w:r w:rsidRPr="58822A73">
        <w:rPr>
          <w:rFonts w:eastAsia="Times New Roman" w:cs="Arial"/>
          <w:snapToGrid w:val="0"/>
        </w:rPr>
        <w:t xml:space="preserve">already been apportioned. Quarterly reports are required for </w:t>
      </w:r>
      <w:r w:rsidRPr="17E332D4">
        <w:rPr>
          <w:rFonts w:eastAsia="Times New Roman" w:cs="Arial"/>
        </w:rPr>
        <w:t xml:space="preserve">the CPKS </w:t>
      </w:r>
      <w:r w:rsidRPr="58822A73">
        <w:rPr>
          <w:rFonts w:eastAsia="Times New Roman" w:cs="Arial"/>
          <w:snapToGrid w:val="0"/>
        </w:rPr>
        <w:t xml:space="preserve">contract so that </w:t>
      </w:r>
      <w:r w:rsidRPr="17E332D4">
        <w:rPr>
          <w:rFonts w:eastAsia="Times New Roman" w:cs="Arial"/>
        </w:rPr>
        <w:t>EENFS</w:t>
      </w:r>
      <w:r w:rsidRPr="58822A73">
        <w:rPr>
          <w:rFonts w:eastAsia="Times New Roman" w:cs="Arial"/>
          <w:snapToGrid w:val="0"/>
        </w:rPr>
        <w:t xml:space="preserve"> may determine if further reimbursements are necessary. Contractors may report more frequently than quarterly if they need to be reimbursed sooner.</w:t>
      </w:r>
    </w:p>
    <w:p w14:paraId="30CCB9F6" w14:textId="3C81AD06" w:rsidR="00D91552" w:rsidRDefault="00D91552" w:rsidP="00646821">
      <w:pPr>
        <w:pStyle w:val="Heading3"/>
      </w:pPr>
      <w:r>
        <w:br w:type="page"/>
      </w:r>
      <w:bookmarkStart w:id="113" w:name="_Toc173933271"/>
      <w:bookmarkStart w:id="114" w:name="_Toc173910163"/>
      <w:bookmarkStart w:id="115" w:name="_Toc219119336"/>
      <w:r>
        <w:lastRenderedPageBreak/>
        <w:t>Early Education and Nutrition Fiscal Services</w:t>
      </w:r>
      <w:bookmarkEnd w:id="113"/>
      <w:r>
        <w:t xml:space="preserve"> </w:t>
      </w:r>
      <w:bookmarkStart w:id="116" w:name="_Apportionment_Schedule"/>
      <w:bookmarkEnd w:id="116"/>
      <w:r>
        <w:t>Apportionment Schedule</w:t>
      </w:r>
      <w:bookmarkEnd w:id="114"/>
      <w:bookmarkEnd w:id="115"/>
    </w:p>
    <w:p w14:paraId="3E9C3C4F" w14:textId="300586A0" w:rsidR="00D91552" w:rsidRPr="003463BB" w:rsidRDefault="00D91552" w:rsidP="00D91552">
      <w:pPr>
        <w:pStyle w:val="GreenbookHeader1"/>
        <w:spacing w:before="240" w:after="240"/>
        <w:jc w:val="left"/>
        <w:rPr>
          <w:rFonts w:cs="Arial"/>
          <w:b w:val="0"/>
          <w:sz w:val="24"/>
          <w:szCs w:val="24"/>
        </w:rPr>
      </w:pPr>
      <w:r w:rsidRPr="60477B20">
        <w:rPr>
          <w:rFonts w:cs="Arial"/>
          <w:b w:val="0"/>
          <w:sz w:val="24"/>
          <w:szCs w:val="24"/>
        </w:rPr>
        <w:t>The table below shows the apportionment schedule for CSPP contractors</w:t>
      </w:r>
      <w:r w:rsidR="00866121">
        <w:rPr>
          <w:rFonts w:cs="Arial"/>
          <w:b w:val="0"/>
          <w:sz w:val="24"/>
          <w:szCs w:val="24"/>
        </w:rPr>
        <w:t xml:space="preserve"> for FY </w:t>
      </w:r>
      <w:r w:rsidR="00866121" w:rsidRPr="00866121">
        <w:rPr>
          <w:rFonts w:cs="Arial"/>
          <w:b w:val="0"/>
          <w:sz w:val="24"/>
          <w:szCs w:val="24"/>
        </w:rPr>
        <w:t>202</w:t>
      </w:r>
      <w:r w:rsidR="00DC7E06">
        <w:rPr>
          <w:rFonts w:cs="Arial"/>
          <w:b w:val="0"/>
          <w:sz w:val="24"/>
          <w:szCs w:val="24"/>
        </w:rPr>
        <w:t>5</w:t>
      </w:r>
      <w:r w:rsidR="00866121" w:rsidRPr="00866121">
        <w:rPr>
          <w:rFonts w:cs="Arial"/>
          <w:b w:val="0"/>
          <w:sz w:val="24"/>
          <w:szCs w:val="24"/>
        </w:rPr>
        <w:t>–2</w:t>
      </w:r>
      <w:r w:rsidR="00DC7E06">
        <w:rPr>
          <w:rFonts w:cs="Arial"/>
          <w:b w:val="0"/>
          <w:sz w:val="24"/>
          <w:szCs w:val="24"/>
        </w:rPr>
        <w:t>6</w:t>
      </w:r>
      <w:r w:rsidRPr="60477B20">
        <w:rPr>
          <w:rFonts w:cs="Arial"/>
          <w:b w:val="0"/>
          <w:sz w:val="24"/>
          <w:szCs w:val="24"/>
        </w:rPr>
        <w:t xml:space="preserve">. </w:t>
      </w:r>
      <w:r w:rsidR="00866121">
        <w:rPr>
          <w:rFonts w:cs="Arial"/>
          <w:b w:val="0"/>
          <w:sz w:val="24"/>
          <w:szCs w:val="24"/>
        </w:rPr>
        <w:t xml:space="preserve">The apportionment percentage will be applied to the amount a contract is projected to earn (the lesser of the </w:t>
      </w:r>
      <w:r w:rsidR="005206A3" w:rsidRPr="00CD2188">
        <w:rPr>
          <w:rFonts w:eastAsia="Calibri"/>
          <w:b w:val="0"/>
          <w:sz w:val="24"/>
          <w:szCs w:val="24"/>
        </w:rPr>
        <w:t>MRA</w:t>
      </w:r>
      <w:r w:rsidR="005206A3">
        <w:rPr>
          <w:rFonts w:eastAsia="Calibri"/>
          <w:b w:val="0"/>
          <w:sz w:val="24"/>
          <w:szCs w:val="24"/>
        </w:rPr>
        <w:t xml:space="preserve"> </w:t>
      </w:r>
      <w:r w:rsidR="00866121">
        <w:rPr>
          <w:rFonts w:cs="Arial"/>
          <w:b w:val="0"/>
          <w:sz w:val="24"/>
          <w:szCs w:val="24"/>
        </w:rPr>
        <w:t>or net reimbursable program costs). S</w:t>
      </w:r>
      <w:r w:rsidRPr="60477B20">
        <w:rPr>
          <w:rFonts w:cs="Arial"/>
          <w:b w:val="0"/>
          <w:sz w:val="24"/>
          <w:szCs w:val="24"/>
        </w:rPr>
        <w:t>ee “</w:t>
      </w:r>
      <w:hyperlink w:anchor="_Advanced_Apportionments" w:history="1">
        <w:r w:rsidRPr="009E7DBC">
          <w:rPr>
            <w:rStyle w:val="Hyperlink"/>
            <w:rFonts w:cs="Arial"/>
            <w:b w:val="0"/>
            <w:sz w:val="24"/>
            <w:szCs w:val="24"/>
          </w:rPr>
          <w:t>Advance Apportionments</w:t>
        </w:r>
      </w:hyperlink>
      <w:r w:rsidRPr="60477B20">
        <w:rPr>
          <w:rFonts w:cs="Arial"/>
          <w:b w:val="0"/>
          <w:sz w:val="24"/>
          <w:szCs w:val="24"/>
        </w:rPr>
        <w:t>” and “</w:t>
      </w:r>
      <w:hyperlink w:anchor="_Projecting_Your_Earnings" w:history="1">
        <w:r w:rsidRPr="009E7DBC">
          <w:rPr>
            <w:rStyle w:val="Hyperlink"/>
            <w:rFonts w:cs="Arial"/>
            <w:b w:val="0"/>
            <w:sz w:val="24"/>
            <w:szCs w:val="24"/>
          </w:rPr>
          <w:t>Projecting Your Earnings</w:t>
        </w:r>
      </w:hyperlink>
      <w:r w:rsidRPr="60477B20">
        <w:rPr>
          <w:rFonts w:cs="Arial"/>
          <w:b w:val="0"/>
          <w:sz w:val="24"/>
          <w:szCs w:val="24"/>
        </w:rPr>
        <w:t>”</w:t>
      </w:r>
      <w:r w:rsidR="00B203C4">
        <w:rPr>
          <w:rFonts w:cs="Arial"/>
          <w:b w:val="0"/>
          <w:sz w:val="24"/>
          <w:szCs w:val="24"/>
        </w:rPr>
        <w:t xml:space="preserve"> for more information regarding advances after the initial apportionment. </w:t>
      </w:r>
    </w:p>
    <w:tbl>
      <w:tblPr>
        <w:tblStyle w:val="TableGrid"/>
        <w:tblW w:w="9929" w:type="dxa"/>
        <w:tblLook w:val="04A0" w:firstRow="1" w:lastRow="0" w:firstColumn="1" w:lastColumn="0" w:noHBand="0" w:noVBand="1"/>
        <w:tblDescription w:val="Provides months with the respective apportionment percentages based on the type of Child Development contract."/>
      </w:tblPr>
      <w:tblGrid>
        <w:gridCol w:w="2498"/>
        <w:gridCol w:w="2498"/>
        <w:gridCol w:w="2457"/>
        <w:gridCol w:w="2476"/>
      </w:tblGrid>
      <w:tr w:rsidR="00EE7586" w14:paraId="62F91C94" w14:textId="77777777" w:rsidTr="138E9AE8">
        <w:trPr>
          <w:cantSplit/>
          <w:trHeight w:val="300"/>
          <w:tblHeader/>
        </w:trPr>
        <w:tc>
          <w:tcPr>
            <w:tcW w:w="2498" w:type="dxa"/>
            <w:vAlign w:val="center"/>
          </w:tcPr>
          <w:p w14:paraId="499492E0" w14:textId="7E77A140" w:rsidR="14E17A1C" w:rsidRPr="138E9AE8" w:rsidRDefault="14E17A1C" w:rsidP="138E9AE8">
            <w:pPr>
              <w:jc w:val="center"/>
              <w:rPr>
                <w:rFonts w:cs="Arial"/>
                <w:b/>
                <w:bCs/>
              </w:rPr>
            </w:pPr>
            <w:r w:rsidRPr="138E9AE8">
              <w:rPr>
                <w:rFonts w:cs="Arial"/>
                <w:b/>
                <w:bCs/>
              </w:rPr>
              <w:t>Expected Month the Apportionment will be Received*</w:t>
            </w:r>
          </w:p>
        </w:tc>
        <w:tc>
          <w:tcPr>
            <w:tcW w:w="2498" w:type="dxa"/>
            <w:vAlign w:val="center"/>
          </w:tcPr>
          <w:p w14:paraId="54B6A6B5" w14:textId="28E4DC4A" w:rsidR="00D91552" w:rsidRPr="00CB3BA6" w:rsidRDefault="14E17A1C" w:rsidP="00544E0B">
            <w:pPr>
              <w:widowControl w:val="0"/>
              <w:tabs>
                <w:tab w:val="left" w:pos="1725"/>
              </w:tabs>
              <w:spacing w:before="240"/>
              <w:jc w:val="center"/>
              <w:rPr>
                <w:rFonts w:eastAsia="Times New Roman" w:cs="Arial"/>
                <w:caps/>
              </w:rPr>
            </w:pPr>
            <w:r w:rsidRPr="138E9AE8">
              <w:rPr>
                <w:rFonts w:cs="Arial"/>
                <w:b/>
                <w:bCs/>
              </w:rPr>
              <w:t xml:space="preserve">Service </w:t>
            </w:r>
            <w:r w:rsidR="00CB3BA6" w:rsidRPr="138E9AE8">
              <w:rPr>
                <w:rFonts w:cs="Arial"/>
                <w:b/>
              </w:rPr>
              <w:t>Month</w:t>
            </w:r>
          </w:p>
        </w:tc>
        <w:tc>
          <w:tcPr>
            <w:tcW w:w="2457" w:type="dxa"/>
            <w:vAlign w:val="center"/>
          </w:tcPr>
          <w:p w14:paraId="0EBECB15" w14:textId="6EE3C02C" w:rsidR="00D91552" w:rsidRDefault="4E7D1E9A" w:rsidP="00E568AF">
            <w:pPr>
              <w:widowControl w:val="0"/>
              <w:tabs>
                <w:tab w:val="left" w:pos="1725"/>
              </w:tabs>
              <w:spacing w:before="240" w:line="259" w:lineRule="auto"/>
              <w:jc w:val="center"/>
              <w:rPr>
                <w:rFonts w:eastAsia="Arial" w:cs="Arial"/>
                <w:szCs w:val="24"/>
              </w:rPr>
            </w:pPr>
            <w:r w:rsidRPr="00E568AF">
              <w:rPr>
                <w:rFonts w:eastAsia="Times New Roman" w:cs="Arial"/>
                <w:b/>
                <w:bCs/>
              </w:rPr>
              <w:t>Apportionment Percentage</w:t>
            </w:r>
          </w:p>
        </w:tc>
        <w:tc>
          <w:tcPr>
            <w:tcW w:w="2476" w:type="dxa"/>
            <w:vAlign w:val="center"/>
          </w:tcPr>
          <w:p w14:paraId="4D00C056" w14:textId="5F6A1A7E" w:rsidR="00D91552" w:rsidRPr="00E568AF" w:rsidRDefault="00D91552" w:rsidP="00544E0B">
            <w:pPr>
              <w:widowControl w:val="0"/>
              <w:tabs>
                <w:tab w:val="left" w:pos="1725"/>
              </w:tabs>
              <w:spacing w:before="240"/>
              <w:jc w:val="center"/>
              <w:rPr>
                <w:rFonts w:cs="Arial"/>
                <w:b/>
              </w:rPr>
            </w:pPr>
            <w:r w:rsidRPr="00E568AF">
              <w:rPr>
                <w:rFonts w:eastAsia="Times New Roman" w:cs="Arial"/>
                <w:b/>
              </w:rPr>
              <w:t>Cumulative</w:t>
            </w:r>
            <w:r w:rsidR="019CD91E" w:rsidRPr="138E9AE8">
              <w:rPr>
                <w:rFonts w:eastAsia="Times New Roman" w:cs="Arial"/>
                <w:b/>
                <w:bCs/>
              </w:rPr>
              <w:t xml:space="preserve"> Percentage</w:t>
            </w:r>
          </w:p>
        </w:tc>
      </w:tr>
      <w:tr w:rsidR="00EE7586" w14:paraId="55740910" w14:textId="77777777" w:rsidTr="138E9AE8">
        <w:trPr>
          <w:cantSplit/>
          <w:trHeight w:val="645"/>
          <w:tblHeader/>
        </w:trPr>
        <w:tc>
          <w:tcPr>
            <w:tcW w:w="2498" w:type="dxa"/>
            <w:vAlign w:val="center"/>
          </w:tcPr>
          <w:p w14:paraId="2834EDBA" w14:textId="2BEED96E" w:rsidR="019CD91E" w:rsidRPr="138E9AE8" w:rsidRDefault="019CD91E" w:rsidP="138E9AE8">
            <w:pPr>
              <w:jc w:val="center"/>
              <w:rPr>
                <w:rFonts w:cs="Arial"/>
              </w:rPr>
            </w:pPr>
            <w:r w:rsidRPr="138E9AE8">
              <w:rPr>
                <w:rFonts w:cs="Arial"/>
              </w:rPr>
              <w:t>July</w:t>
            </w:r>
          </w:p>
        </w:tc>
        <w:tc>
          <w:tcPr>
            <w:tcW w:w="2498" w:type="dxa"/>
            <w:vAlign w:val="center"/>
          </w:tcPr>
          <w:p w14:paraId="0B668A29" w14:textId="65D17D9B" w:rsidR="00D91552" w:rsidRDefault="00CB3BA6" w:rsidP="00544E0B">
            <w:pPr>
              <w:jc w:val="center"/>
              <w:rPr>
                <w:rFonts w:cs="Arial"/>
              </w:rPr>
            </w:pPr>
            <w:r>
              <w:rPr>
                <w:rFonts w:cs="Arial"/>
              </w:rPr>
              <w:t>July</w:t>
            </w:r>
            <w:r w:rsidR="00D91552" w:rsidRPr="6BE7AD48">
              <w:rPr>
                <w:rFonts w:cs="Arial"/>
              </w:rPr>
              <w:t>–</w:t>
            </w:r>
            <w:r>
              <w:rPr>
                <w:rFonts w:cs="Arial"/>
              </w:rPr>
              <w:t>August</w:t>
            </w:r>
            <w:r w:rsidR="00D91552">
              <w:rPr>
                <w:rFonts w:cs="Arial"/>
              </w:rPr>
              <w:t>–</w:t>
            </w:r>
            <w:r>
              <w:rPr>
                <w:rFonts w:cs="Arial"/>
              </w:rPr>
              <w:t>September</w:t>
            </w:r>
          </w:p>
        </w:tc>
        <w:tc>
          <w:tcPr>
            <w:tcW w:w="2457" w:type="dxa"/>
            <w:vAlign w:val="center"/>
          </w:tcPr>
          <w:p w14:paraId="4CDC75CA" w14:textId="77777777" w:rsidR="00D91552" w:rsidRDefault="00D91552" w:rsidP="00544E0B">
            <w:pPr>
              <w:widowControl w:val="0"/>
              <w:jc w:val="center"/>
              <w:rPr>
                <w:rFonts w:cs="Arial"/>
              </w:rPr>
            </w:pPr>
            <w:r w:rsidRPr="40522071">
              <w:rPr>
                <w:rFonts w:cs="Arial"/>
              </w:rPr>
              <w:t>25%</w:t>
            </w:r>
          </w:p>
        </w:tc>
        <w:tc>
          <w:tcPr>
            <w:tcW w:w="2476" w:type="dxa"/>
            <w:vAlign w:val="center"/>
          </w:tcPr>
          <w:p w14:paraId="4137B3FB" w14:textId="77777777" w:rsidR="00D91552" w:rsidRDefault="00D91552" w:rsidP="00544E0B">
            <w:pPr>
              <w:widowControl w:val="0"/>
              <w:jc w:val="center"/>
              <w:rPr>
                <w:rFonts w:cs="Arial"/>
              </w:rPr>
            </w:pPr>
            <w:r w:rsidRPr="40522071">
              <w:rPr>
                <w:rFonts w:cs="Arial"/>
              </w:rPr>
              <w:t>25%</w:t>
            </w:r>
          </w:p>
        </w:tc>
      </w:tr>
      <w:tr w:rsidR="00EE7586" w14:paraId="3A2200A2" w14:textId="77777777" w:rsidTr="138E9AE8">
        <w:trPr>
          <w:cantSplit/>
          <w:trHeight w:val="300"/>
          <w:tblHeader/>
        </w:trPr>
        <w:tc>
          <w:tcPr>
            <w:tcW w:w="2498" w:type="dxa"/>
            <w:vAlign w:val="center"/>
          </w:tcPr>
          <w:p w14:paraId="10D84175" w14:textId="1FFC0184" w:rsidR="70E11F3B" w:rsidRPr="138E9AE8" w:rsidRDefault="70E11F3B" w:rsidP="138E9AE8">
            <w:pPr>
              <w:jc w:val="center"/>
              <w:rPr>
                <w:rFonts w:cs="Arial"/>
              </w:rPr>
            </w:pPr>
            <w:r w:rsidRPr="138E9AE8">
              <w:rPr>
                <w:rFonts w:cs="Arial"/>
              </w:rPr>
              <w:t>September</w:t>
            </w:r>
          </w:p>
        </w:tc>
        <w:tc>
          <w:tcPr>
            <w:tcW w:w="2498" w:type="dxa"/>
            <w:vAlign w:val="center"/>
          </w:tcPr>
          <w:p w14:paraId="1F05521C" w14:textId="3E69E075" w:rsidR="00D91552" w:rsidRDefault="00CB3BA6" w:rsidP="00544E0B">
            <w:pPr>
              <w:jc w:val="center"/>
              <w:rPr>
                <w:rFonts w:cs="Arial"/>
              </w:rPr>
            </w:pPr>
            <w:r>
              <w:rPr>
                <w:rFonts w:cs="Arial"/>
              </w:rPr>
              <w:t>October</w:t>
            </w:r>
            <w:r w:rsidR="00D91552">
              <w:rPr>
                <w:rFonts w:cs="Arial"/>
              </w:rPr>
              <w:t>–</w:t>
            </w:r>
            <w:r>
              <w:rPr>
                <w:rFonts w:cs="Arial"/>
              </w:rPr>
              <w:t>November</w:t>
            </w:r>
          </w:p>
        </w:tc>
        <w:tc>
          <w:tcPr>
            <w:tcW w:w="2457" w:type="dxa"/>
            <w:vAlign w:val="center"/>
          </w:tcPr>
          <w:p w14:paraId="6814BAD0" w14:textId="77777777" w:rsidR="00D91552" w:rsidRDefault="00D91552" w:rsidP="00544E0B">
            <w:pPr>
              <w:widowControl w:val="0"/>
              <w:jc w:val="center"/>
              <w:rPr>
                <w:rFonts w:cs="Arial"/>
              </w:rPr>
            </w:pPr>
            <w:r w:rsidRPr="40522071">
              <w:rPr>
                <w:rFonts w:cs="Arial"/>
              </w:rPr>
              <w:t>16.6%</w:t>
            </w:r>
          </w:p>
        </w:tc>
        <w:tc>
          <w:tcPr>
            <w:tcW w:w="2476" w:type="dxa"/>
            <w:vAlign w:val="center"/>
          </w:tcPr>
          <w:p w14:paraId="1A4CA8E6" w14:textId="77777777" w:rsidR="00D91552" w:rsidRDefault="00D91552" w:rsidP="00544E0B">
            <w:pPr>
              <w:widowControl w:val="0"/>
              <w:jc w:val="center"/>
              <w:rPr>
                <w:rFonts w:cs="Arial"/>
              </w:rPr>
            </w:pPr>
            <w:r w:rsidRPr="40522071">
              <w:rPr>
                <w:rFonts w:cs="Arial"/>
              </w:rPr>
              <w:t>41.6%</w:t>
            </w:r>
          </w:p>
        </w:tc>
      </w:tr>
      <w:tr w:rsidR="00EE7586" w14:paraId="07A7F044" w14:textId="77777777" w:rsidTr="138E9AE8">
        <w:trPr>
          <w:cantSplit/>
          <w:trHeight w:val="300"/>
          <w:tblHeader/>
        </w:trPr>
        <w:tc>
          <w:tcPr>
            <w:tcW w:w="2498" w:type="dxa"/>
            <w:vAlign w:val="center"/>
          </w:tcPr>
          <w:p w14:paraId="1A29BD43" w14:textId="4C97031A" w:rsidR="16E232B9" w:rsidRPr="138E9AE8" w:rsidRDefault="16E232B9" w:rsidP="138E9AE8">
            <w:pPr>
              <w:jc w:val="center"/>
              <w:rPr>
                <w:rFonts w:cs="Arial"/>
              </w:rPr>
            </w:pPr>
            <w:r w:rsidRPr="138E9AE8">
              <w:rPr>
                <w:rFonts w:cs="Arial"/>
              </w:rPr>
              <w:t>November</w:t>
            </w:r>
          </w:p>
        </w:tc>
        <w:tc>
          <w:tcPr>
            <w:tcW w:w="2498" w:type="dxa"/>
            <w:vAlign w:val="center"/>
          </w:tcPr>
          <w:p w14:paraId="470DE1F0" w14:textId="4C2FB0F3" w:rsidR="00D91552" w:rsidRDefault="00CB3BA6" w:rsidP="00544E0B">
            <w:pPr>
              <w:jc w:val="center"/>
              <w:rPr>
                <w:rFonts w:cs="Arial"/>
              </w:rPr>
            </w:pPr>
            <w:r>
              <w:rPr>
                <w:rFonts w:cs="Arial"/>
              </w:rPr>
              <w:t>December</w:t>
            </w:r>
          </w:p>
        </w:tc>
        <w:tc>
          <w:tcPr>
            <w:tcW w:w="2457" w:type="dxa"/>
            <w:vAlign w:val="center"/>
          </w:tcPr>
          <w:p w14:paraId="4FEC6992" w14:textId="12FA7C26" w:rsidR="00D91552" w:rsidRDefault="1699B43F" w:rsidP="00544E0B">
            <w:pPr>
              <w:widowControl w:val="0"/>
              <w:jc w:val="center"/>
              <w:rPr>
                <w:rFonts w:cs="Arial"/>
              </w:rPr>
            </w:pPr>
            <w:r w:rsidRPr="138E9AE8">
              <w:rPr>
                <w:rFonts w:cs="Arial"/>
              </w:rPr>
              <w:t>8.4</w:t>
            </w:r>
            <w:r w:rsidR="00D91552" w:rsidRPr="40522071">
              <w:rPr>
                <w:rFonts w:cs="Arial"/>
              </w:rPr>
              <w:t>%</w:t>
            </w:r>
          </w:p>
        </w:tc>
        <w:tc>
          <w:tcPr>
            <w:tcW w:w="2476" w:type="dxa"/>
            <w:vAlign w:val="center"/>
          </w:tcPr>
          <w:p w14:paraId="196FBB64" w14:textId="495531F4" w:rsidR="00D91552" w:rsidRDefault="00D91552" w:rsidP="00544E0B">
            <w:pPr>
              <w:widowControl w:val="0"/>
              <w:jc w:val="center"/>
              <w:rPr>
                <w:rFonts w:cs="Arial"/>
              </w:rPr>
            </w:pPr>
            <w:r w:rsidRPr="138E9AE8">
              <w:rPr>
                <w:rFonts w:cs="Arial"/>
              </w:rPr>
              <w:t>5</w:t>
            </w:r>
            <w:r w:rsidR="6975F530" w:rsidRPr="138E9AE8">
              <w:rPr>
                <w:rFonts w:cs="Arial"/>
              </w:rPr>
              <w:t>0</w:t>
            </w:r>
            <w:r w:rsidRPr="138E9AE8">
              <w:rPr>
                <w:rFonts w:cs="Arial"/>
              </w:rPr>
              <w:t>%</w:t>
            </w:r>
          </w:p>
        </w:tc>
      </w:tr>
      <w:tr w:rsidR="00EE7586" w14:paraId="23E2FDD3" w14:textId="77777777" w:rsidTr="138E9AE8">
        <w:trPr>
          <w:cantSplit/>
          <w:trHeight w:val="300"/>
          <w:tblHeader/>
        </w:trPr>
        <w:tc>
          <w:tcPr>
            <w:tcW w:w="2498" w:type="dxa"/>
            <w:vAlign w:val="center"/>
          </w:tcPr>
          <w:p w14:paraId="2FB4F6D3" w14:textId="43F1C980" w:rsidR="5E328B48" w:rsidRPr="138E9AE8" w:rsidRDefault="5E328B48" w:rsidP="138E9AE8">
            <w:pPr>
              <w:jc w:val="center"/>
              <w:rPr>
                <w:rFonts w:cs="Arial"/>
              </w:rPr>
            </w:pPr>
            <w:r w:rsidRPr="138E9AE8">
              <w:rPr>
                <w:rFonts w:cs="Arial"/>
              </w:rPr>
              <w:t>December</w:t>
            </w:r>
          </w:p>
        </w:tc>
        <w:tc>
          <w:tcPr>
            <w:tcW w:w="2498" w:type="dxa"/>
            <w:vAlign w:val="center"/>
          </w:tcPr>
          <w:p w14:paraId="347A12B9" w14:textId="41A14858" w:rsidR="00D91552" w:rsidRDefault="7588D9AF" w:rsidP="138E9AE8">
            <w:pPr>
              <w:spacing w:line="259" w:lineRule="auto"/>
              <w:jc w:val="center"/>
            </w:pPr>
            <w:r w:rsidRPr="138E9AE8">
              <w:rPr>
                <w:rFonts w:cs="Arial"/>
              </w:rPr>
              <w:t>January</w:t>
            </w:r>
          </w:p>
        </w:tc>
        <w:tc>
          <w:tcPr>
            <w:tcW w:w="2457" w:type="dxa"/>
            <w:vAlign w:val="center"/>
          </w:tcPr>
          <w:p w14:paraId="5704BDB5" w14:textId="02503C77" w:rsidR="00D91552" w:rsidRDefault="7588D9AF" w:rsidP="138E9AE8">
            <w:pPr>
              <w:widowControl w:val="0"/>
              <w:spacing w:line="259" w:lineRule="auto"/>
              <w:jc w:val="center"/>
            </w:pPr>
            <w:r w:rsidRPr="138E9AE8">
              <w:rPr>
                <w:rFonts w:cs="Arial"/>
              </w:rPr>
              <w:t>8.3%</w:t>
            </w:r>
          </w:p>
        </w:tc>
        <w:tc>
          <w:tcPr>
            <w:tcW w:w="2476" w:type="dxa"/>
            <w:vAlign w:val="center"/>
          </w:tcPr>
          <w:p w14:paraId="78DD41F2" w14:textId="1F09DACF" w:rsidR="00D91552" w:rsidRDefault="7588D9AF" w:rsidP="138E9AE8">
            <w:pPr>
              <w:widowControl w:val="0"/>
              <w:spacing w:line="259" w:lineRule="auto"/>
              <w:jc w:val="center"/>
            </w:pPr>
            <w:r w:rsidRPr="138E9AE8">
              <w:rPr>
                <w:rFonts w:cs="Arial"/>
              </w:rPr>
              <w:t>58.3%</w:t>
            </w:r>
          </w:p>
        </w:tc>
      </w:tr>
      <w:tr w:rsidR="00EE7586" w14:paraId="279BB82F" w14:textId="77777777" w:rsidTr="138E9AE8">
        <w:trPr>
          <w:cantSplit/>
          <w:trHeight w:val="300"/>
          <w:tblHeader/>
        </w:trPr>
        <w:tc>
          <w:tcPr>
            <w:tcW w:w="2498" w:type="dxa"/>
            <w:vAlign w:val="center"/>
          </w:tcPr>
          <w:p w14:paraId="3F5C110F" w14:textId="3FD1AA34" w:rsidR="7588D9AF" w:rsidRPr="138E9AE8" w:rsidRDefault="7588D9AF" w:rsidP="138E9AE8">
            <w:pPr>
              <w:jc w:val="center"/>
              <w:rPr>
                <w:rFonts w:cs="Arial"/>
              </w:rPr>
            </w:pPr>
            <w:r w:rsidRPr="138E9AE8">
              <w:rPr>
                <w:rFonts w:cs="Arial"/>
              </w:rPr>
              <w:t>January</w:t>
            </w:r>
          </w:p>
        </w:tc>
        <w:tc>
          <w:tcPr>
            <w:tcW w:w="2498" w:type="dxa"/>
            <w:vAlign w:val="center"/>
          </w:tcPr>
          <w:p w14:paraId="03D2B702" w14:textId="1C9F5A0E" w:rsidR="00D91552" w:rsidRDefault="7588D9AF" w:rsidP="138E9AE8">
            <w:pPr>
              <w:spacing w:line="259" w:lineRule="auto"/>
              <w:jc w:val="center"/>
            </w:pPr>
            <w:r w:rsidRPr="138E9AE8">
              <w:rPr>
                <w:rFonts w:cs="Arial"/>
              </w:rPr>
              <w:t>February</w:t>
            </w:r>
          </w:p>
        </w:tc>
        <w:tc>
          <w:tcPr>
            <w:tcW w:w="2457" w:type="dxa"/>
            <w:vAlign w:val="center"/>
          </w:tcPr>
          <w:p w14:paraId="70D27BFF" w14:textId="649639B7" w:rsidR="00D91552" w:rsidRDefault="00866121" w:rsidP="00544E0B">
            <w:pPr>
              <w:widowControl w:val="0"/>
              <w:jc w:val="center"/>
              <w:rPr>
                <w:rFonts w:cs="Arial"/>
              </w:rPr>
            </w:pPr>
            <w:r>
              <w:rPr>
                <w:rFonts w:cs="Arial"/>
              </w:rPr>
              <w:t>8.3</w:t>
            </w:r>
            <w:r w:rsidR="00D91552" w:rsidRPr="40522071">
              <w:rPr>
                <w:rFonts w:cs="Arial"/>
              </w:rPr>
              <w:t>%</w:t>
            </w:r>
          </w:p>
        </w:tc>
        <w:tc>
          <w:tcPr>
            <w:tcW w:w="2476" w:type="dxa"/>
            <w:vAlign w:val="center"/>
          </w:tcPr>
          <w:p w14:paraId="2079F858" w14:textId="1281C7C5" w:rsidR="00D91552" w:rsidRDefault="7E26451D" w:rsidP="138E9AE8">
            <w:pPr>
              <w:widowControl w:val="0"/>
              <w:spacing w:line="259" w:lineRule="auto"/>
              <w:jc w:val="center"/>
            </w:pPr>
            <w:r w:rsidRPr="138E9AE8">
              <w:rPr>
                <w:rFonts w:cs="Arial"/>
              </w:rPr>
              <w:t>66.6%</w:t>
            </w:r>
          </w:p>
        </w:tc>
      </w:tr>
      <w:tr w:rsidR="00EE7586" w14:paraId="6F0218C2" w14:textId="77777777" w:rsidTr="138E9AE8">
        <w:trPr>
          <w:cantSplit/>
          <w:trHeight w:val="300"/>
          <w:tblHeader/>
        </w:trPr>
        <w:tc>
          <w:tcPr>
            <w:tcW w:w="2498" w:type="dxa"/>
            <w:vAlign w:val="center"/>
          </w:tcPr>
          <w:p w14:paraId="0DDC321B" w14:textId="52AF0AAC" w:rsidR="7E26451D" w:rsidRPr="138E9AE8" w:rsidRDefault="7E26451D" w:rsidP="138E9AE8">
            <w:pPr>
              <w:jc w:val="center"/>
              <w:rPr>
                <w:rFonts w:cs="Arial"/>
              </w:rPr>
            </w:pPr>
            <w:r w:rsidRPr="138E9AE8">
              <w:rPr>
                <w:rFonts w:cs="Arial"/>
              </w:rPr>
              <w:t>February</w:t>
            </w:r>
          </w:p>
        </w:tc>
        <w:tc>
          <w:tcPr>
            <w:tcW w:w="2498" w:type="dxa"/>
            <w:vAlign w:val="center"/>
          </w:tcPr>
          <w:p w14:paraId="094E0438" w14:textId="10597DE0" w:rsidR="00D91552" w:rsidRDefault="7E26451D" w:rsidP="138E9AE8">
            <w:pPr>
              <w:spacing w:line="259" w:lineRule="auto"/>
              <w:jc w:val="center"/>
            </w:pPr>
            <w:r w:rsidRPr="138E9AE8">
              <w:rPr>
                <w:rFonts w:cs="Arial"/>
              </w:rPr>
              <w:t>March</w:t>
            </w:r>
          </w:p>
        </w:tc>
        <w:tc>
          <w:tcPr>
            <w:tcW w:w="2457" w:type="dxa"/>
            <w:vAlign w:val="center"/>
          </w:tcPr>
          <w:p w14:paraId="1A59491E" w14:textId="166E8BA0" w:rsidR="00D91552" w:rsidRDefault="00D91552" w:rsidP="138E9AE8">
            <w:pPr>
              <w:widowControl w:val="0"/>
              <w:spacing w:line="259" w:lineRule="auto"/>
              <w:jc w:val="center"/>
            </w:pPr>
            <w:r w:rsidRPr="40522071">
              <w:rPr>
                <w:rFonts w:cs="Arial"/>
              </w:rPr>
              <w:t>8.</w:t>
            </w:r>
            <w:r w:rsidR="7E26451D" w:rsidRPr="138E9AE8">
              <w:rPr>
                <w:rFonts w:cs="Arial"/>
              </w:rPr>
              <w:t>4</w:t>
            </w:r>
            <w:r w:rsidRPr="40522071">
              <w:rPr>
                <w:rFonts w:cs="Arial"/>
              </w:rPr>
              <w:t>%</w:t>
            </w:r>
          </w:p>
        </w:tc>
        <w:tc>
          <w:tcPr>
            <w:tcW w:w="2476" w:type="dxa"/>
            <w:vAlign w:val="center"/>
          </w:tcPr>
          <w:p w14:paraId="135237C8" w14:textId="75B4F669" w:rsidR="00D91552" w:rsidRDefault="7E26451D" w:rsidP="138E9AE8">
            <w:pPr>
              <w:widowControl w:val="0"/>
              <w:spacing w:line="259" w:lineRule="auto"/>
              <w:jc w:val="center"/>
            </w:pPr>
            <w:r w:rsidRPr="138E9AE8">
              <w:rPr>
                <w:rFonts w:cs="Arial"/>
              </w:rPr>
              <w:t>75%</w:t>
            </w:r>
          </w:p>
        </w:tc>
      </w:tr>
      <w:tr w:rsidR="00EE7586" w14:paraId="547056E6" w14:textId="77777777" w:rsidTr="138E9AE8">
        <w:trPr>
          <w:cantSplit/>
          <w:trHeight w:val="300"/>
          <w:tblHeader/>
        </w:trPr>
        <w:tc>
          <w:tcPr>
            <w:tcW w:w="2498" w:type="dxa"/>
            <w:vAlign w:val="center"/>
          </w:tcPr>
          <w:p w14:paraId="4D3ED4B3" w14:textId="2E163486" w:rsidR="7E26451D" w:rsidRPr="138E9AE8" w:rsidRDefault="7E26451D" w:rsidP="138E9AE8">
            <w:pPr>
              <w:jc w:val="center"/>
              <w:rPr>
                <w:rFonts w:cs="Arial"/>
              </w:rPr>
            </w:pPr>
            <w:r w:rsidRPr="138E9AE8">
              <w:rPr>
                <w:rFonts w:cs="Arial"/>
              </w:rPr>
              <w:t>March</w:t>
            </w:r>
          </w:p>
        </w:tc>
        <w:tc>
          <w:tcPr>
            <w:tcW w:w="2498" w:type="dxa"/>
            <w:vAlign w:val="center"/>
          </w:tcPr>
          <w:p w14:paraId="77B70CA6" w14:textId="6F634DF4" w:rsidR="00866121" w:rsidRPr="40522071" w:rsidRDefault="7E26451D" w:rsidP="138E9AE8">
            <w:pPr>
              <w:spacing w:line="259" w:lineRule="auto"/>
              <w:jc w:val="center"/>
            </w:pPr>
            <w:r w:rsidRPr="138E9AE8">
              <w:rPr>
                <w:rFonts w:cs="Arial"/>
              </w:rPr>
              <w:t>April</w:t>
            </w:r>
          </w:p>
        </w:tc>
        <w:tc>
          <w:tcPr>
            <w:tcW w:w="2457" w:type="dxa"/>
            <w:vAlign w:val="center"/>
          </w:tcPr>
          <w:p w14:paraId="446D3F48" w14:textId="14B2B0E7" w:rsidR="00866121" w:rsidRPr="40522071" w:rsidRDefault="00866121" w:rsidP="138E9AE8">
            <w:pPr>
              <w:widowControl w:val="0"/>
              <w:spacing w:line="259" w:lineRule="auto"/>
              <w:jc w:val="center"/>
            </w:pPr>
            <w:r>
              <w:rPr>
                <w:rFonts w:cs="Arial"/>
              </w:rPr>
              <w:t>8.</w:t>
            </w:r>
            <w:r w:rsidR="7E26451D" w:rsidRPr="138E9AE8">
              <w:rPr>
                <w:rFonts w:cs="Arial"/>
              </w:rPr>
              <w:t>3</w:t>
            </w:r>
            <w:r>
              <w:rPr>
                <w:rFonts w:cs="Arial"/>
              </w:rPr>
              <w:t>%</w:t>
            </w:r>
          </w:p>
        </w:tc>
        <w:tc>
          <w:tcPr>
            <w:tcW w:w="2476" w:type="dxa"/>
            <w:vAlign w:val="center"/>
          </w:tcPr>
          <w:p w14:paraId="2E21741D" w14:textId="2C7C5FED" w:rsidR="00866121" w:rsidRPr="40522071" w:rsidRDefault="7E26451D" w:rsidP="138E9AE8">
            <w:pPr>
              <w:widowControl w:val="0"/>
              <w:spacing w:line="259" w:lineRule="auto"/>
              <w:jc w:val="center"/>
            </w:pPr>
            <w:r w:rsidRPr="138E9AE8">
              <w:rPr>
                <w:rFonts w:cs="Arial"/>
              </w:rPr>
              <w:t>83.3%</w:t>
            </w:r>
          </w:p>
        </w:tc>
      </w:tr>
      <w:tr w:rsidR="00EE7586" w14:paraId="4B51B26E" w14:textId="77777777" w:rsidTr="138E9AE8">
        <w:trPr>
          <w:cantSplit/>
          <w:trHeight w:val="300"/>
          <w:tblHeader/>
        </w:trPr>
        <w:tc>
          <w:tcPr>
            <w:tcW w:w="2498" w:type="dxa"/>
            <w:vAlign w:val="center"/>
          </w:tcPr>
          <w:p w14:paraId="2CC3F455" w14:textId="7E77A140" w:rsidR="7E26451D" w:rsidRDefault="7E26451D" w:rsidP="138E9AE8">
            <w:pPr>
              <w:jc w:val="center"/>
              <w:rPr>
                <w:rFonts w:cs="Arial"/>
              </w:rPr>
            </w:pPr>
            <w:r w:rsidRPr="138E9AE8">
              <w:rPr>
                <w:rFonts w:cs="Arial"/>
              </w:rPr>
              <w:t>April</w:t>
            </w:r>
          </w:p>
        </w:tc>
        <w:tc>
          <w:tcPr>
            <w:tcW w:w="2498" w:type="dxa"/>
            <w:vAlign w:val="center"/>
          </w:tcPr>
          <w:p w14:paraId="3F2BE680" w14:textId="15234439" w:rsidR="7E26451D" w:rsidRDefault="7E26451D" w:rsidP="138E9AE8">
            <w:pPr>
              <w:spacing w:line="259" w:lineRule="auto"/>
              <w:jc w:val="center"/>
              <w:rPr>
                <w:rFonts w:cs="Arial"/>
              </w:rPr>
            </w:pPr>
            <w:r w:rsidRPr="138E9AE8">
              <w:rPr>
                <w:rFonts w:cs="Arial"/>
              </w:rPr>
              <w:t>May</w:t>
            </w:r>
          </w:p>
        </w:tc>
        <w:tc>
          <w:tcPr>
            <w:tcW w:w="2457" w:type="dxa"/>
            <w:vAlign w:val="center"/>
          </w:tcPr>
          <w:p w14:paraId="6477B9A2" w14:textId="4C057D0D" w:rsidR="7E26451D" w:rsidRDefault="7E26451D" w:rsidP="138E9AE8">
            <w:pPr>
              <w:spacing w:line="259" w:lineRule="auto"/>
              <w:jc w:val="center"/>
              <w:rPr>
                <w:rFonts w:cs="Arial"/>
              </w:rPr>
            </w:pPr>
            <w:r w:rsidRPr="138E9AE8">
              <w:rPr>
                <w:rFonts w:cs="Arial"/>
              </w:rPr>
              <w:t>8.3%</w:t>
            </w:r>
          </w:p>
        </w:tc>
        <w:tc>
          <w:tcPr>
            <w:tcW w:w="2476" w:type="dxa"/>
            <w:vAlign w:val="center"/>
          </w:tcPr>
          <w:p w14:paraId="18AF9C2C" w14:textId="34FA76DF" w:rsidR="7E26451D" w:rsidRDefault="7E26451D" w:rsidP="138E9AE8">
            <w:pPr>
              <w:spacing w:line="259" w:lineRule="auto"/>
              <w:jc w:val="center"/>
              <w:rPr>
                <w:rFonts w:cs="Arial"/>
              </w:rPr>
            </w:pPr>
            <w:r w:rsidRPr="138E9AE8">
              <w:rPr>
                <w:rFonts w:cs="Arial"/>
              </w:rPr>
              <w:t>91.6%</w:t>
            </w:r>
          </w:p>
        </w:tc>
      </w:tr>
      <w:tr w:rsidR="00EE7586" w14:paraId="543EC70C" w14:textId="77777777" w:rsidTr="138E9AE8">
        <w:trPr>
          <w:cantSplit/>
          <w:trHeight w:val="300"/>
          <w:tblHeader/>
        </w:trPr>
        <w:tc>
          <w:tcPr>
            <w:tcW w:w="2498" w:type="dxa"/>
            <w:vAlign w:val="center"/>
          </w:tcPr>
          <w:p w14:paraId="268EA431" w14:textId="2826A5FA" w:rsidR="7E26451D" w:rsidRDefault="7E26451D" w:rsidP="138E9AE8">
            <w:pPr>
              <w:spacing w:line="259" w:lineRule="auto"/>
              <w:jc w:val="center"/>
            </w:pPr>
            <w:r w:rsidRPr="138E9AE8">
              <w:rPr>
                <w:rFonts w:cs="Arial"/>
              </w:rPr>
              <w:t>May</w:t>
            </w:r>
          </w:p>
        </w:tc>
        <w:tc>
          <w:tcPr>
            <w:tcW w:w="2498" w:type="dxa"/>
            <w:vAlign w:val="center"/>
          </w:tcPr>
          <w:p w14:paraId="42F4BA03" w14:textId="2A89844E" w:rsidR="7E26451D" w:rsidRDefault="7E26451D" w:rsidP="138E9AE8">
            <w:pPr>
              <w:spacing w:line="259" w:lineRule="auto"/>
              <w:jc w:val="center"/>
            </w:pPr>
            <w:r w:rsidRPr="138E9AE8">
              <w:rPr>
                <w:rFonts w:cs="Arial"/>
              </w:rPr>
              <w:t>June</w:t>
            </w:r>
          </w:p>
        </w:tc>
        <w:tc>
          <w:tcPr>
            <w:tcW w:w="2457" w:type="dxa"/>
            <w:vAlign w:val="center"/>
          </w:tcPr>
          <w:p w14:paraId="1EDC7A54" w14:textId="1268D09E" w:rsidR="7E26451D" w:rsidRDefault="7E26451D" w:rsidP="138E9AE8">
            <w:pPr>
              <w:spacing w:line="259" w:lineRule="auto"/>
              <w:jc w:val="center"/>
              <w:rPr>
                <w:rFonts w:cs="Arial"/>
              </w:rPr>
            </w:pPr>
            <w:r w:rsidRPr="138E9AE8">
              <w:rPr>
                <w:rFonts w:cs="Arial"/>
              </w:rPr>
              <w:t>8.4%</w:t>
            </w:r>
          </w:p>
        </w:tc>
        <w:tc>
          <w:tcPr>
            <w:tcW w:w="2476" w:type="dxa"/>
            <w:vAlign w:val="center"/>
          </w:tcPr>
          <w:p w14:paraId="12E091EB" w14:textId="22119F02" w:rsidR="7E26451D" w:rsidRDefault="7E26451D" w:rsidP="138E9AE8">
            <w:pPr>
              <w:spacing w:line="259" w:lineRule="auto"/>
              <w:jc w:val="center"/>
              <w:rPr>
                <w:rFonts w:cs="Arial"/>
              </w:rPr>
            </w:pPr>
            <w:r w:rsidRPr="138E9AE8">
              <w:rPr>
                <w:rFonts w:cs="Arial"/>
              </w:rPr>
              <w:t>100%</w:t>
            </w:r>
          </w:p>
        </w:tc>
      </w:tr>
    </w:tbl>
    <w:p w14:paraId="01F94B3F" w14:textId="2A7AA098" w:rsidR="00596882" w:rsidDel="003E2F5D" w:rsidRDefault="00596882">
      <w:pPr>
        <w:rPr>
          <w:rFonts w:eastAsia="Times New Roman" w:cs="Arial"/>
          <w:b/>
          <w:sz w:val="36"/>
          <w:szCs w:val="36"/>
        </w:rPr>
      </w:pPr>
    </w:p>
    <w:p w14:paraId="1B2E0CA6" w14:textId="709DEA86" w:rsidR="00596882" w:rsidRDefault="621B0CC9">
      <w:r>
        <w:t xml:space="preserve">*The expected month </w:t>
      </w:r>
      <w:r w:rsidR="0035687B">
        <w:t xml:space="preserve">that </w:t>
      </w:r>
      <w:r>
        <w:t>apportionments will be received assumes timely execution of the contract and compliance with all contract requirements</w:t>
      </w:r>
      <w:r w:rsidR="00D1263A">
        <w:t>.</w:t>
      </w:r>
      <w:r w:rsidR="008C1646">
        <w:br w:type="page"/>
      </w:r>
    </w:p>
    <w:p w14:paraId="53622690" w14:textId="5C5F8E73" w:rsidR="00596882" w:rsidRDefault="00596882"/>
    <w:p w14:paraId="017569F5" w14:textId="701D92F1" w:rsidR="00D91552" w:rsidRPr="00746667" w:rsidRDefault="00D91552" w:rsidP="00B72277">
      <w:pPr>
        <w:pStyle w:val="Heading2"/>
        <w:rPr>
          <w:sz w:val="24"/>
          <w:szCs w:val="24"/>
        </w:rPr>
      </w:pPr>
      <w:bookmarkStart w:id="117" w:name="_Toc173910164"/>
      <w:bookmarkStart w:id="118" w:name="_Toc219119337"/>
      <w:r>
        <w:t>Reimbursement</w:t>
      </w:r>
      <w:bookmarkEnd w:id="117"/>
      <w:bookmarkEnd w:id="118"/>
    </w:p>
    <w:p w14:paraId="6BC5BCCB" w14:textId="77777777" w:rsidR="00D91552" w:rsidRPr="00746667" w:rsidRDefault="00D91552" w:rsidP="00D91552">
      <w:pPr>
        <w:pStyle w:val="Heading3"/>
      </w:pPr>
      <w:bookmarkStart w:id="119" w:name="_Limits_of_Reimbursement"/>
      <w:bookmarkStart w:id="120" w:name="_Toc173910165"/>
      <w:bookmarkStart w:id="121" w:name="_Toc219119338"/>
      <w:bookmarkEnd w:id="119"/>
      <w:r>
        <w:t>Limits of Reimbursement</w:t>
      </w:r>
      <w:bookmarkEnd w:id="120"/>
      <w:bookmarkEnd w:id="121"/>
    </w:p>
    <w:p w14:paraId="6FB142F7" w14:textId="49B4E876" w:rsidR="000C28F2" w:rsidRPr="00ED58A9" w:rsidRDefault="007A6259" w:rsidP="00FC7527">
      <w:r>
        <w:t>SB 120 amend</w:t>
      </w:r>
      <w:r w:rsidR="00647CD0">
        <w:t>ed</w:t>
      </w:r>
      <w:r>
        <w:t xml:space="preserve"> </w:t>
      </w:r>
      <w:r w:rsidRPr="004E1124">
        <w:rPr>
          <w:i/>
          <w:iCs/>
        </w:rPr>
        <w:t>E</w:t>
      </w:r>
      <w:r w:rsidR="00647CD0">
        <w:rPr>
          <w:i/>
          <w:iCs/>
        </w:rPr>
        <w:t>C</w:t>
      </w:r>
      <w:r w:rsidR="00583AF6">
        <w:rPr>
          <w:i/>
          <w:iCs/>
        </w:rPr>
        <w:t xml:space="preserve"> </w:t>
      </w:r>
      <w:r>
        <w:t>Section 8245.5</w:t>
      </w:r>
      <w:r w:rsidR="00D75AA5">
        <w:t>(f)</w:t>
      </w:r>
      <w:r w:rsidR="00007FA0">
        <w:t>,</w:t>
      </w:r>
      <w:r>
        <w:t xml:space="preserve"> which states </w:t>
      </w:r>
      <w:r w:rsidR="00D75AA5">
        <w:t xml:space="preserve">that </w:t>
      </w:r>
      <w:r w:rsidR="00007FA0">
        <w:t xml:space="preserve">in </w:t>
      </w:r>
      <w:r w:rsidR="00D75AA5">
        <w:t>FY 2025</w:t>
      </w:r>
      <w:r w:rsidR="00D33113">
        <w:t>–</w:t>
      </w:r>
      <w:r w:rsidR="00D75AA5">
        <w:t>26,</w:t>
      </w:r>
      <w:r w:rsidR="00E83332">
        <w:t xml:space="preserve"> </w:t>
      </w:r>
      <w:r w:rsidRPr="00ED58A9">
        <w:t xml:space="preserve">if a program is open and operating in accordance with its approved program calendar and remains open and </w:t>
      </w:r>
      <w:r w:rsidRPr="00007FA0">
        <w:t>providing</w:t>
      </w:r>
      <w:r w:rsidRPr="004E1124">
        <w:t xml:space="preserve"> </w:t>
      </w:r>
      <w:r w:rsidRPr="00ED58A9">
        <w:t xml:space="preserve">services to certified children throughout the program year, the </w:t>
      </w:r>
      <w:r w:rsidR="002F0142" w:rsidRPr="004E1124">
        <w:t xml:space="preserve">CSPP </w:t>
      </w:r>
      <w:r w:rsidRPr="00ED58A9">
        <w:t>contract reimbursement shall be based on the lesser of the following:</w:t>
      </w:r>
      <w:r w:rsidR="000C28F2" w:rsidRPr="00ED58A9">
        <w:t xml:space="preserve"> </w:t>
      </w:r>
    </w:p>
    <w:p w14:paraId="7E62F6E3" w14:textId="77777777" w:rsidR="000C28F2" w:rsidRPr="004E1124" w:rsidRDefault="000C28F2" w:rsidP="00FC7527">
      <w:pPr>
        <w:rPr>
          <w:i/>
          <w:iCs/>
        </w:rPr>
      </w:pPr>
    </w:p>
    <w:p w14:paraId="35A657BB" w14:textId="62E16CBC" w:rsidR="000C28F2" w:rsidRPr="00FD706D" w:rsidRDefault="000C28F2" w:rsidP="00FC7527">
      <w:pPr>
        <w:ind w:firstLine="720"/>
      </w:pPr>
      <w:r w:rsidRPr="00FD706D">
        <w:t xml:space="preserve">(1) </w:t>
      </w:r>
      <w:r w:rsidR="00306825" w:rsidRPr="00FD706D">
        <w:t>The maximum reimbursable amount stated in the contract.</w:t>
      </w:r>
    </w:p>
    <w:p w14:paraId="49805EC0" w14:textId="77777777" w:rsidR="000C28F2" w:rsidRPr="00FD706D" w:rsidRDefault="000C28F2" w:rsidP="00FC7527">
      <w:pPr>
        <w:ind w:firstLine="720"/>
      </w:pPr>
      <w:r w:rsidRPr="00FD706D">
        <w:t>(2) Net reimbursable program costs.</w:t>
      </w:r>
    </w:p>
    <w:p w14:paraId="131E9B94" w14:textId="77777777" w:rsidR="00D91552" w:rsidRPr="00746667" w:rsidRDefault="00D91552" w:rsidP="00FC074F">
      <w:pPr>
        <w:pStyle w:val="Heading4"/>
      </w:pPr>
      <w:r w:rsidRPr="5DC459F2">
        <w:t xml:space="preserve">1. </w:t>
      </w:r>
      <w:r>
        <w:t>MRA</w:t>
      </w:r>
    </w:p>
    <w:p w14:paraId="3B5AECF7" w14:textId="148B6A4F" w:rsidR="00D91552" w:rsidRPr="00746667" w:rsidRDefault="00D91552" w:rsidP="00E568AF">
      <w:pPr>
        <w:widowControl w:val="0"/>
        <w:spacing w:before="120"/>
        <w:ind w:left="360"/>
        <w:rPr>
          <w:rFonts w:eastAsia="Times New Roman" w:cs="Arial"/>
          <w:snapToGrid w:val="0"/>
        </w:rPr>
      </w:pPr>
      <w:r w:rsidRPr="7718B4C5">
        <w:rPr>
          <w:rFonts w:eastAsia="Times New Roman" w:cs="Arial"/>
          <w:snapToGrid w:val="0"/>
        </w:rPr>
        <w:t xml:space="preserve">The MRA is a term of the </w:t>
      </w:r>
      <w:r w:rsidRPr="17E332D4">
        <w:rPr>
          <w:rFonts w:eastAsia="Times New Roman" w:cs="Arial"/>
        </w:rPr>
        <w:t>early education</w:t>
      </w:r>
      <w:r w:rsidRPr="7718B4C5">
        <w:rPr>
          <w:rFonts w:eastAsia="Times New Roman" w:cs="Arial"/>
          <w:snapToGrid w:val="0"/>
        </w:rPr>
        <w:t xml:space="preserve"> contract. This is the </w:t>
      </w:r>
      <w:r w:rsidR="00355B2F" w:rsidRPr="00355B2F">
        <w:rPr>
          <w:rFonts w:eastAsia="Times New Roman" w:cs="Arial"/>
          <w:snapToGrid w:val="0"/>
        </w:rPr>
        <w:t>maximum</w:t>
      </w:r>
      <w:r w:rsidR="00355B2F">
        <w:rPr>
          <w:rFonts w:eastAsia="Times New Roman" w:cs="Arial"/>
          <w:snapToGrid w:val="0"/>
        </w:rPr>
        <w:t xml:space="preserve"> amount</w:t>
      </w:r>
      <w:r w:rsidRPr="7718B4C5">
        <w:rPr>
          <w:rFonts w:eastAsia="Times New Roman" w:cs="Arial"/>
          <w:snapToGrid w:val="0"/>
        </w:rPr>
        <w:t xml:space="preserve"> that an agency will be paid in a given</w:t>
      </w:r>
      <w:r w:rsidR="00866121">
        <w:rPr>
          <w:rFonts w:eastAsia="Times New Roman" w:cs="Arial"/>
          <w:snapToGrid w:val="0"/>
        </w:rPr>
        <w:t xml:space="preserve"> fiscal year</w:t>
      </w:r>
      <w:r w:rsidRPr="7718B4C5">
        <w:rPr>
          <w:rFonts w:eastAsia="Times New Roman" w:cs="Arial"/>
          <w:snapToGrid w:val="0"/>
        </w:rPr>
        <w:t xml:space="preserve">. </w:t>
      </w:r>
    </w:p>
    <w:p w14:paraId="2ADA9BB3" w14:textId="4F5E256E" w:rsidR="00D91552" w:rsidRPr="00746667" w:rsidRDefault="00D91552" w:rsidP="00FC074F">
      <w:pPr>
        <w:pStyle w:val="Heading4"/>
      </w:pPr>
      <w:r w:rsidRPr="00746667">
        <w:t xml:space="preserve">2. </w:t>
      </w:r>
      <w:r>
        <w:t xml:space="preserve">Net Reimbursable </w:t>
      </w:r>
      <w:r w:rsidR="005F7334">
        <w:t>Expenses</w:t>
      </w:r>
    </w:p>
    <w:p w14:paraId="4F4061D3" w14:textId="726289A8" w:rsidR="009005BB" w:rsidRPr="0092537D" w:rsidRDefault="00D91552" w:rsidP="0092537D">
      <w:pPr>
        <w:widowControl w:val="0"/>
        <w:spacing w:before="120"/>
        <w:ind w:left="360"/>
        <w:rPr>
          <w:rFonts w:eastAsia="Times New Roman" w:cs="Arial"/>
        </w:rPr>
      </w:pPr>
      <w:r w:rsidRPr="7718B4C5">
        <w:rPr>
          <w:rFonts w:eastAsia="Times New Roman" w:cs="Arial"/>
          <w:snapToGrid w:val="0"/>
        </w:rPr>
        <w:t xml:space="preserve">The </w:t>
      </w:r>
      <w:r>
        <w:rPr>
          <w:rFonts w:eastAsia="Times New Roman" w:cs="Arial"/>
          <w:snapToGrid w:val="0"/>
        </w:rPr>
        <w:t>CDE</w:t>
      </w:r>
      <w:r w:rsidRPr="7718B4C5">
        <w:rPr>
          <w:rFonts w:eastAsia="Times New Roman" w:cs="Arial"/>
          <w:snapToGrid w:val="0"/>
        </w:rPr>
        <w:t xml:space="preserve"> contract subsidizes only certified children. </w:t>
      </w:r>
      <w:r w:rsidR="00972732">
        <w:rPr>
          <w:rFonts w:eastAsia="Times New Roman" w:cs="Arial"/>
          <w:snapToGrid w:val="0"/>
        </w:rPr>
        <w:t>Once restricted income is subtracted from reimbursable expenses, c</w:t>
      </w:r>
      <w:r w:rsidRPr="7718B4C5">
        <w:rPr>
          <w:rFonts w:eastAsia="Times New Roman" w:cs="Arial"/>
          <w:snapToGrid w:val="0"/>
        </w:rPr>
        <w:t>osts for certified children are prorated based on total program enrollment since all children receive comparable services.</w:t>
      </w:r>
    </w:p>
    <w:p w14:paraId="543998ED" w14:textId="371C0ACC" w:rsidR="00B96759" w:rsidRDefault="009005BB" w:rsidP="007002DD">
      <w:pPr>
        <w:pStyle w:val="Heading5"/>
      </w:pPr>
      <w:r w:rsidRPr="00471C3D">
        <w:t>Example 1: Determining Net Adjusted Reimbursable Expenses</w:t>
      </w:r>
    </w:p>
    <w:p w14:paraId="647C2AE3" w14:textId="77777777" w:rsidR="004C624A" w:rsidRPr="004C624A" w:rsidRDefault="004C624A" w:rsidP="004C624A"/>
    <w:tbl>
      <w:tblPr>
        <w:tblStyle w:val="TableGrid"/>
        <w:tblW w:w="0" w:type="auto"/>
        <w:tblInd w:w="988" w:type="dxa"/>
        <w:tblLook w:val="04A0" w:firstRow="1" w:lastRow="0" w:firstColumn="1" w:lastColumn="0" w:noHBand="0" w:noVBand="1"/>
        <w:tblDescription w:val="Costs for certified children are prorated based on total program enrollment, this table provides contractors with an example on how to determine net adjusted reimbursable expenses."/>
      </w:tblPr>
      <w:tblGrid>
        <w:gridCol w:w="6930"/>
        <w:gridCol w:w="1561"/>
      </w:tblGrid>
      <w:tr w:rsidR="00617CA3" w14:paraId="2A7826C9" w14:textId="77777777" w:rsidTr="00D96E48">
        <w:trPr>
          <w:cantSplit/>
          <w:tblHeader/>
        </w:trPr>
        <w:tc>
          <w:tcPr>
            <w:tcW w:w="6930" w:type="dxa"/>
            <w:vAlign w:val="center"/>
          </w:tcPr>
          <w:p w14:paraId="1A6E97EB" w14:textId="5A7617DA" w:rsidR="00422F4C" w:rsidRPr="004A207E" w:rsidRDefault="00422F4C" w:rsidP="00D96E48">
            <w:pPr>
              <w:widowControl w:val="0"/>
              <w:spacing w:before="240"/>
              <w:contextualSpacing/>
              <w:rPr>
                <w:rFonts w:eastAsia="Times New Roman" w:cs="Arial"/>
                <w:b/>
                <w:bCs/>
                <w:snapToGrid w:val="0"/>
              </w:rPr>
            </w:pPr>
            <w:r>
              <w:rPr>
                <w:rFonts w:eastAsia="Times New Roman" w:cs="Arial"/>
                <w:b/>
                <w:bCs/>
                <w:snapToGrid w:val="0"/>
              </w:rPr>
              <w:t>Description</w:t>
            </w:r>
          </w:p>
        </w:tc>
        <w:tc>
          <w:tcPr>
            <w:tcW w:w="1561" w:type="dxa"/>
            <w:vAlign w:val="center"/>
          </w:tcPr>
          <w:p w14:paraId="1FC6D8CE" w14:textId="3BF1BD73" w:rsidR="00422F4C" w:rsidRPr="004A207E" w:rsidRDefault="00422F4C" w:rsidP="00D96E48">
            <w:pPr>
              <w:widowControl w:val="0"/>
              <w:spacing w:before="240"/>
              <w:contextualSpacing/>
              <w:rPr>
                <w:rFonts w:eastAsia="Times New Roman" w:cs="Arial"/>
                <w:b/>
                <w:bCs/>
                <w:snapToGrid w:val="0"/>
              </w:rPr>
            </w:pPr>
            <w:r>
              <w:rPr>
                <w:rFonts w:eastAsia="Times New Roman" w:cs="Arial"/>
                <w:b/>
                <w:bCs/>
                <w:snapToGrid w:val="0"/>
              </w:rPr>
              <w:t>Amount or Percent</w:t>
            </w:r>
          </w:p>
        </w:tc>
      </w:tr>
      <w:tr w:rsidR="00617CA3" w14:paraId="17CAFC37" w14:textId="77777777" w:rsidTr="00D96E48">
        <w:trPr>
          <w:cantSplit/>
        </w:trPr>
        <w:tc>
          <w:tcPr>
            <w:tcW w:w="6930" w:type="dxa"/>
            <w:vAlign w:val="center"/>
          </w:tcPr>
          <w:p w14:paraId="5E74BF97" w14:textId="0E594CAC" w:rsidR="00422F4C" w:rsidRDefault="004C624A" w:rsidP="00D96E48">
            <w:pPr>
              <w:widowControl w:val="0"/>
              <w:spacing w:before="240"/>
              <w:contextualSpacing/>
              <w:rPr>
                <w:rFonts w:eastAsia="Times New Roman" w:cs="Arial"/>
                <w:snapToGrid w:val="0"/>
              </w:rPr>
            </w:pPr>
            <w:r>
              <w:rPr>
                <w:rFonts w:eastAsia="Times New Roman" w:cs="Arial"/>
                <w:snapToGrid w:val="0"/>
              </w:rPr>
              <w:t>Reimbursable Expenses</w:t>
            </w:r>
          </w:p>
        </w:tc>
        <w:tc>
          <w:tcPr>
            <w:tcW w:w="1561" w:type="dxa"/>
            <w:vAlign w:val="center"/>
          </w:tcPr>
          <w:p w14:paraId="3FE6E423" w14:textId="241EEFBC" w:rsidR="00422F4C" w:rsidRPr="000B7CA7" w:rsidRDefault="004C624A" w:rsidP="00D96E48">
            <w:pPr>
              <w:widowControl w:val="0"/>
              <w:spacing w:before="240"/>
              <w:contextualSpacing/>
              <w:jc w:val="right"/>
              <w:rPr>
                <w:rFonts w:eastAsia="Times New Roman" w:cs="Arial"/>
                <w:snapToGrid w:val="0"/>
              </w:rPr>
            </w:pPr>
            <w:r>
              <w:rPr>
                <w:rFonts w:eastAsia="Times New Roman" w:cs="Arial"/>
                <w:snapToGrid w:val="0"/>
              </w:rPr>
              <w:t>$201,234</w:t>
            </w:r>
          </w:p>
        </w:tc>
      </w:tr>
      <w:tr w:rsidR="00617CA3" w14:paraId="284A44C1" w14:textId="77777777" w:rsidTr="00D96E48">
        <w:trPr>
          <w:cantSplit/>
        </w:trPr>
        <w:tc>
          <w:tcPr>
            <w:tcW w:w="6930" w:type="dxa"/>
            <w:vAlign w:val="center"/>
          </w:tcPr>
          <w:p w14:paraId="613A9A3A" w14:textId="244781AF" w:rsidR="00422F4C" w:rsidRDefault="004C624A" w:rsidP="00D96E48">
            <w:pPr>
              <w:widowControl w:val="0"/>
              <w:spacing w:before="240"/>
              <w:contextualSpacing/>
              <w:rPr>
                <w:rFonts w:eastAsia="Times New Roman" w:cs="Arial"/>
                <w:snapToGrid w:val="0"/>
              </w:rPr>
            </w:pPr>
            <w:r>
              <w:rPr>
                <w:rFonts w:eastAsia="Times New Roman" w:cs="Arial"/>
                <w:snapToGrid w:val="0"/>
              </w:rPr>
              <w:t>Restricted Income</w:t>
            </w:r>
          </w:p>
        </w:tc>
        <w:tc>
          <w:tcPr>
            <w:tcW w:w="1561" w:type="dxa"/>
            <w:vAlign w:val="center"/>
          </w:tcPr>
          <w:p w14:paraId="203B9184" w14:textId="5C59210D" w:rsidR="00422F4C" w:rsidRPr="002D1359" w:rsidRDefault="004C624A" w:rsidP="00D96E48">
            <w:pPr>
              <w:widowControl w:val="0"/>
              <w:spacing w:before="240"/>
              <w:contextualSpacing/>
              <w:jc w:val="right"/>
              <w:rPr>
                <w:rFonts w:eastAsia="Times New Roman" w:cs="Arial"/>
                <w:snapToGrid w:val="0"/>
              </w:rPr>
            </w:pPr>
            <w:r>
              <w:rPr>
                <w:rFonts w:eastAsia="Times New Roman" w:cs="Arial"/>
                <w:snapToGrid w:val="0"/>
              </w:rPr>
              <w:t>$4,455</w:t>
            </w:r>
          </w:p>
        </w:tc>
      </w:tr>
      <w:tr w:rsidR="00617CA3" w14:paraId="688E6264" w14:textId="77777777" w:rsidTr="00D96E48">
        <w:trPr>
          <w:cantSplit/>
        </w:trPr>
        <w:tc>
          <w:tcPr>
            <w:tcW w:w="6930" w:type="dxa"/>
            <w:vAlign w:val="center"/>
          </w:tcPr>
          <w:p w14:paraId="443C64BF" w14:textId="68A261D4" w:rsidR="00422F4C" w:rsidRPr="002D1359" w:rsidRDefault="004C624A" w:rsidP="00D96E48">
            <w:pPr>
              <w:widowControl w:val="0"/>
              <w:spacing w:before="240"/>
              <w:contextualSpacing/>
              <w:rPr>
                <w:rFonts w:eastAsia="Times New Roman" w:cs="Arial"/>
                <w:snapToGrid w:val="0"/>
              </w:rPr>
            </w:pPr>
            <w:r>
              <w:rPr>
                <w:rFonts w:eastAsia="Times New Roman" w:cs="Arial"/>
                <w:snapToGrid w:val="0"/>
              </w:rPr>
              <w:t>Percent of Certified Enrollment</w:t>
            </w:r>
            <w:r w:rsidR="00422F4C">
              <w:rPr>
                <w:rFonts w:eastAsia="Times New Roman" w:cs="Arial"/>
                <w:snapToGrid w:val="0"/>
              </w:rPr>
              <w:t xml:space="preserve"> </w:t>
            </w:r>
          </w:p>
        </w:tc>
        <w:tc>
          <w:tcPr>
            <w:tcW w:w="1561" w:type="dxa"/>
            <w:vAlign w:val="center"/>
          </w:tcPr>
          <w:p w14:paraId="5BF1DBE9" w14:textId="32BC3B5C" w:rsidR="00422F4C" w:rsidRPr="002930BB" w:rsidRDefault="004C624A" w:rsidP="00D96E48">
            <w:pPr>
              <w:widowControl w:val="0"/>
              <w:spacing w:before="240"/>
              <w:contextualSpacing/>
              <w:jc w:val="right"/>
              <w:rPr>
                <w:rFonts w:eastAsia="Times New Roman" w:cs="Arial"/>
                <w:snapToGrid w:val="0"/>
              </w:rPr>
            </w:pPr>
            <w:r>
              <w:rPr>
                <w:rFonts w:eastAsia="Times New Roman" w:cs="Arial"/>
                <w:snapToGrid w:val="0"/>
              </w:rPr>
              <w:t>40%</w:t>
            </w:r>
          </w:p>
        </w:tc>
      </w:tr>
      <w:tr w:rsidR="00617CA3" w14:paraId="41B4155F" w14:textId="77777777" w:rsidTr="00D96E48">
        <w:trPr>
          <w:cantSplit/>
        </w:trPr>
        <w:tc>
          <w:tcPr>
            <w:tcW w:w="6930" w:type="dxa"/>
            <w:vAlign w:val="center"/>
          </w:tcPr>
          <w:p w14:paraId="396193FC" w14:textId="56557324" w:rsidR="00422F4C" w:rsidRDefault="004C624A" w:rsidP="00D96E48">
            <w:pPr>
              <w:widowControl w:val="0"/>
              <w:spacing w:before="240"/>
              <w:contextualSpacing/>
              <w:rPr>
                <w:rFonts w:eastAsia="Times New Roman" w:cs="Arial"/>
                <w:snapToGrid w:val="0"/>
              </w:rPr>
            </w:pPr>
            <w:r>
              <w:rPr>
                <w:rFonts w:eastAsia="Times New Roman" w:cs="Arial"/>
                <w:snapToGrid w:val="0"/>
              </w:rPr>
              <w:t>Family Fees and Interest Earned on Apportionment Payments</w:t>
            </w:r>
          </w:p>
        </w:tc>
        <w:tc>
          <w:tcPr>
            <w:tcW w:w="1561" w:type="dxa"/>
            <w:vAlign w:val="center"/>
          </w:tcPr>
          <w:p w14:paraId="6F76F579" w14:textId="52005DFF" w:rsidR="00422F4C" w:rsidRPr="002930BB" w:rsidRDefault="004C624A" w:rsidP="00D96E48">
            <w:pPr>
              <w:widowControl w:val="0"/>
              <w:spacing w:before="240"/>
              <w:contextualSpacing/>
              <w:jc w:val="right"/>
              <w:rPr>
                <w:rFonts w:eastAsia="Times New Roman" w:cs="Arial"/>
                <w:snapToGrid w:val="0"/>
              </w:rPr>
            </w:pPr>
            <w:r>
              <w:rPr>
                <w:rFonts w:eastAsia="Times New Roman" w:cs="Arial"/>
                <w:snapToGrid w:val="0"/>
              </w:rPr>
              <w:t>$775</w:t>
            </w:r>
          </w:p>
        </w:tc>
      </w:tr>
      <w:tr w:rsidR="00617CA3" w14:paraId="757B88A2" w14:textId="77777777" w:rsidTr="00D96E48">
        <w:trPr>
          <w:cantSplit/>
        </w:trPr>
        <w:tc>
          <w:tcPr>
            <w:tcW w:w="6930" w:type="dxa"/>
            <w:vAlign w:val="center"/>
          </w:tcPr>
          <w:p w14:paraId="5C60DDA4" w14:textId="3A4AC703" w:rsidR="004C624A" w:rsidRPr="004C624A" w:rsidRDefault="004C624A" w:rsidP="00D96E48">
            <w:pPr>
              <w:widowControl w:val="0"/>
              <w:spacing w:before="240"/>
              <w:contextualSpacing/>
              <w:rPr>
                <w:rFonts w:eastAsia="Times New Roman" w:cs="Arial"/>
                <w:snapToGrid w:val="0"/>
              </w:rPr>
            </w:pPr>
            <w:r>
              <w:rPr>
                <w:rFonts w:eastAsia="Times New Roman" w:cs="Arial"/>
                <w:b/>
                <w:bCs/>
                <w:snapToGrid w:val="0"/>
              </w:rPr>
              <w:t>Net Expenses</w:t>
            </w:r>
            <w:r>
              <w:rPr>
                <w:rFonts w:eastAsia="Times New Roman" w:cs="Arial"/>
                <w:snapToGrid w:val="0"/>
              </w:rPr>
              <w:t xml:space="preserve"> </w:t>
            </w:r>
          </w:p>
        </w:tc>
        <w:tc>
          <w:tcPr>
            <w:tcW w:w="1561" w:type="dxa"/>
            <w:vAlign w:val="center"/>
          </w:tcPr>
          <w:p w14:paraId="0B23BFA3" w14:textId="52E6FB46" w:rsidR="004C624A" w:rsidRDefault="004C624A" w:rsidP="00D96E48">
            <w:pPr>
              <w:widowControl w:val="0"/>
              <w:spacing w:before="240"/>
              <w:contextualSpacing/>
              <w:jc w:val="right"/>
              <w:rPr>
                <w:rFonts w:eastAsia="Times New Roman" w:cs="Arial"/>
                <w:snapToGrid w:val="0"/>
              </w:rPr>
            </w:pPr>
            <w:r>
              <w:rPr>
                <w:rFonts w:eastAsia="Times New Roman" w:cs="Arial"/>
                <w:snapToGrid w:val="0"/>
              </w:rPr>
              <w:t>$196,779</w:t>
            </w:r>
          </w:p>
        </w:tc>
      </w:tr>
      <w:tr w:rsidR="00617CA3" w14:paraId="6B13DCEF" w14:textId="77777777" w:rsidTr="00D96E48">
        <w:trPr>
          <w:cantSplit/>
        </w:trPr>
        <w:tc>
          <w:tcPr>
            <w:tcW w:w="6930" w:type="dxa"/>
            <w:vAlign w:val="center"/>
          </w:tcPr>
          <w:p w14:paraId="01CF2560" w14:textId="640BF88B" w:rsidR="004C624A" w:rsidRPr="004C624A" w:rsidRDefault="004C624A" w:rsidP="00D96E48">
            <w:pPr>
              <w:widowControl w:val="0"/>
              <w:spacing w:before="240"/>
              <w:contextualSpacing/>
              <w:rPr>
                <w:rFonts w:eastAsia="Times New Roman" w:cs="Arial"/>
                <w:snapToGrid w:val="0"/>
              </w:rPr>
            </w:pPr>
            <w:r>
              <w:rPr>
                <w:rFonts w:eastAsia="Times New Roman" w:cs="Arial"/>
                <w:b/>
                <w:bCs/>
                <w:snapToGrid w:val="0"/>
              </w:rPr>
              <w:t xml:space="preserve">Total Net Adjusted Reimbursable Expenses </w:t>
            </w:r>
          </w:p>
        </w:tc>
        <w:tc>
          <w:tcPr>
            <w:tcW w:w="1561" w:type="dxa"/>
            <w:vAlign w:val="center"/>
          </w:tcPr>
          <w:p w14:paraId="02D972C0" w14:textId="08A2D9B9" w:rsidR="004C624A" w:rsidRDefault="004C624A" w:rsidP="00D96E48">
            <w:pPr>
              <w:widowControl w:val="0"/>
              <w:spacing w:before="240"/>
              <w:contextualSpacing/>
              <w:jc w:val="right"/>
              <w:rPr>
                <w:rFonts w:eastAsia="Times New Roman" w:cs="Arial"/>
                <w:snapToGrid w:val="0"/>
              </w:rPr>
            </w:pPr>
            <w:r>
              <w:rPr>
                <w:rFonts w:eastAsia="Times New Roman" w:cs="Arial"/>
                <w:snapToGrid w:val="0"/>
              </w:rPr>
              <w:t>$117,292</w:t>
            </w:r>
          </w:p>
        </w:tc>
      </w:tr>
    </w:tbl>
    <w:p w14:paraId="44D19CE0" w14:textId="44F2FC01" w:rsidR="00D91552" w:rsidRPr="00BD3EE2" w:rsidRDefault="27EF88F0" w:rsidP="00FC074F">
      <w:pPr>
        <w:pStyle w:val="Heading4"/>
        <w:rPr>
          <w:rFonts w:eastAsia="Arial"/>
        </w:rPr>
      </w:pPr>
      <w:r w:rsidRPr="5E408E63">
        <w:rPr>
          <w:rFonts w:eastAsia="Arial"/>
        </w:rPr>
        <w:t xml:space="preserve">3. </w:t>
      </w:r>
      <w:r w:rsidRPr="00ED26F2">
        <w:t>Determining</w:t>
      </w:r>
      <w:r w:rsidRPr="5E408E63">
        <w:rPr>
          <w:rFonts w:eastAsia="Arial"/>
        </w:rPr>
        <w:t xml:space="preserve"> Reimbursement in FY 20</w:t>
      </w:r>
      <w:r w:rsidR="0CEA7EAA" w:rsidRPr="5E408E63">
        <w:rPr>
          <w:rFonts w:eastAsia="Arial"/>
        </w:rPr>
        <w:t>2</w:t>
      </w:r>
      <w:r w:rsidR="0013462C">
        <w:rPr>
          <w:rFonts w:eastAsia="Arial"/>
        </w:rPr>
        <w:t>5</w:t>
      </w:r>
      <w:r w:rsidR="00CE4056" w:rsidRPr="00CE4056">
        <w:rPr>
          <w:rFonts w:eastAsia="Arial"/>
          <w:color w:val="242424"/>
        </w:rPr>
        <w:t>–</w:t>
      </w:r>
      <w:r w:rsidR="0CEA7EAA" w:rsidRPr="5E408E63">
        <w:rPr>
          <w:rFonts w:eastAsia="Arial"/>
        </w:rPr>
        <w:t>2</w:t>
      </w:r>
      <w:r w:rsidR="0013462C">
        <w:rPr>
          <w:rFonts w:eastAsia="Arial"/>
        </w:rPr>
        <w:t>6</w:t>
      </w:r>
      <w:r w:rsidRPr="5E408E63">
        <w:rPr>
          <w:rFonts w:eastAsia="Arial"/>
        </w:rPr>
        <w:t xml:space="preserve"> </w:t>
      </w:r>
    </w:p>
    <w:p w14:paraId="70FCA240" w14:textId="67EF1512" w:rsidR="00B23F0E" w:rsidRDefault="00CE4056" w:rsidP="006446CE">
      <w:pPr>
        <w:widowControl w:val="0"/>
        <w:spacing w:before="120"/>
        <w:ind w:left="360"/>
        <w:rPr>
          <w:rFonts w:eastAsia="Arial" w:cs="Arial"/>
        </w:rPr>
      </w:pPr>
      <w:r w:rsidRPr="00ED26F2">
        <w:rPr>
          <w:rFonts w:eastAsia="Times New Roman" w:cs="Arial"/>
          <w:snapToGrid w:val="0"/>
        </w:rPr>
        <w:t>Reimbursement</w:t>
      </w:r>
      <w:r>
        <w:rPr>
          <w:rFonts w:eastAsia="Arial" w:cs="Arial"/>
        </w:rPr>
        <w:t xml:space="preserve"> to </w:t>
      </w:r>
      <w:r w:rsidR="27EF88F0" w:rsidRPr="5E408E63">
        <w:rPr>
          <w:rFonts w:eastAsia="Arial" w:cs="Arial"/>
        </w:rPr>
        <w:t>FY 202</w:t>
      </w:r>
      <w:r w:rsidR="00A85B2E">
        <w:rPr>
          <w:rFonts w:eastAsia="Arial" w:cs="Arial"/>
        </w:rPr>
        <w:t>5</w:t>
      </w:r>
      <w:r w:rsidR="27EF88F0" w:rsidRPr="5E408E63">
        <w:rPr>
          <w:rFonts w:eastAsia="Arial" w:cs="Arial"/>
        </w:rPr>
        <w:t>–2</w:t>
      </w:r>
      <w:r w:rsidR="0013462C">
        <w:rPr>
          <w:rFonts w:eastAsia="Arial" w:cs="Arial"/>
        </w:rPr>
        <w:t>6</w:t>
      </w:r>
      <w:r w:rsidR="27EF88F0" w:rsidRPr="5E408E63">
        <w:rPr>
          <w:rFonts w:eastAsia="Arial" w:cs="Arial"/>
        </w:rPr>
        <w:t xml:space="preserve"> </w:t>
      </w:r>
      <w:r>
        <w:rPr>
          <w:rFonts w:eastAsia="Arial" w:cs="Arial"/>
        </w:rPr>
        <w:t xml:space="preserve">CSPP </w:t>
      </w:r>
      <w:r w:rsidR="27EF88F0" w:rsidRPr="5E408E63">
        <w:rPr>
          <w:rFonts w:eastAsia="Arial" w:cs="Arial"/>
        </w:rPr>
        <w:t>contract</w:t>
      </w:r>
      <w:r>
        <w:rPr>
          <w:rFonts w:eastAsia="Arial" w:cs="Arial"/>
        </w:rPr>
        <w:t>s</w:t>
      </w:r>
      <w:r w:rsidR="27EF88F0" w:rsidRPr="5E408E63">
        <w:rPr>
          <w:rFonts w:eastAsia="Arial" w:cs="Arial"/>
        </w:rPr>
        <w:t xml:space="preserve"> is based on the lesser of </w:t>
      </w:r>
      <w:r w:rsidR="009B12DA">
        <w:rPr>
          <w:rFonts w:eastAsia="Arial" w:cs="Arial"/>
        </w:rPr>
        <w:t xml:space="preserve">the </w:t>
      </w:r>
      <w:r w:rsidR="27EF88F0" w:rsidRPr="5E408E63">
        <w:rPr>
          <w:rFonts w:eastAsia="Arial" w:cs="Arial"/>
        </w:rPr>
        <w:t xml:space="preserve">contract MRA </w:t>
      </w:r>
      <w:r w:rsidR="009B12DA">
        <w:rPr>
          <w:rFonts w:eastAsia="Arial" w:cs="Arial"/>
        </w:rPr>
        <w:t>or</w:t>
      </w:r>
      <w:r w:rsidR="009B12DA" w:rsidRPr="5E408E63">
        <w:rPr>
          <w:rFonts w:eastAsia="Arial" w:cs="Arial"/>
        </w:rPr>
        <w:t xml:space="preserve"> </w:t>
      </w:r>
      <w:r w:rsidR="27EF88F0" w:rsidRPr="5E408E63">
        <w:rPr>
          <w:rFonts w:eastAsia="Arial" w:cs="Arial"/>
        </w:rPr>
        <w:t xml:space="preserve">net reimbursable </w:t>
      </w:r>
      <w:r w:rsidR="009B12DA">
        <w:rPr>
          <w:rFonts w:eastAsia="Arial" w:cs="Arial"/>
        </w:rPr>
        <w:t>program costs</w:t>
      </w:r>
      <w:r w:rsidR="37D44EDB" w:rsidRPr="5E408E63">
        <w:rPr>
          <w:rFonts w:eastAsia="Arial" w:cs="Arial"/>
        </w:rPr>
        <w:t>.</w:t>
      </w:r>
    </w:p>
    <w:p w14:paraId="59592CA2" w14:textId="53844867" w:rsidR="0014303E" w:rsidRDefault="00471C3D" w:rsidP="007002DD">
      <w:pPr>
        <w:pStyle w:val="Heading5"/>
      </w:pPr>
      <w:r w:rsidRPr="00ED26F2">
        <w:t xml:space="preserve">Example 2: </w:t>
      </w:r>
      <w:r w:rsidR="007921D3">
        <w:t xml:space="preserve">Net </w:t>
      </w:r>
      <w:r w:rsidRPr="00840CFA">
        <w:t xml:space="preserve">Reimbursable </w:t>
      </w:r>
      <w:r w:rsidRPr="00ED26F2">
        <w:t>E</w:t>
      </w:r>
      <w:r w:rsidRPr="00840CFA">
        <w:t>xpenses</w:t>
      </w:r>
      <w:r w:rsidRPr="00ED26F2">
        <w:t xml:space="preserve"> greater than</w:t>
      </w:r>
      <w:r>
        <w:t xml:space="preserve"> </w:t>
      </w:r>
      <w:r w:rsidRPr="00ED26F2">
        <w:t>MRA</w:t>
      </w:r>
    </w:p>
    <w:p w14:paraId="3A8A29D3" w14:textId="77777777" w:rsidR="004C624A" w:rsidRPr="004C624A" w:rsidRDefault="004C624A" w:rsidP="004C624A"/>
    <w:tbl>
      <w:tblPr>
        <w:tblStyle w:val="TableGrid"/>
        <w:tblW w:w="0" w:type="auto"/>
        <w:tblInd w:w="1093" w:type="dxa"/>
        <w:tblLook w:val="04A0" w:firstRow="1" w:lastRow="0" w:firstColumn="1" w:lastColumn="0" w:noHBand="0" w:noVBand="1"/>
        <w:tblDescription w:val="The table provides contractors with an example on how to determine reimbursement when net reimburseable expenses are greater than the MRA."/>
      </w:tblPr>
      <w:tblGrid>
        <w:gridCol w:w="6480"/>
        <w:gridCol w:w="1218"/>
      </w:tblGrid>
      <w:tr w:rsidR="00617CA3" w14:paraId="4C63FF54" w14:textId="77777777" w:rsidTr="00D96E48">
        <w:trPr>
          <w:cantSplit/>
          <w:tblHeader/>
        </w:trPr>
        <w:tc>
          <w:tcPr>
            <w:tcW w:w="6480" w:type="dxa"/>
            <w:vAlign w:val="center"/>
          </w:tcPr>
          <w:p w14:paraId="39EC8575" w14:textId="77777777" w:rsidR="004C624A" w:rsidRPr="004A207E" w:rsidRDefault="004C624A" w:rsidP="00D96E48">
            <w:pPr>
              <w:widowControl w:val="0"/>
              <w:spacing w:before="240"/>
              <w:contextualSpacing/>
              <w:rPr>
                <w:rFonts w:eastAsia="Times New Roman" w:cs="Arial"/>
                <w:b/>
                <w:bCs/>
                <w:snapToGrid w:val="0"/>
              </w:rPr>
            </w:pPr>
            <w:r>
              <w:rPr>
                <w:rFonts w:eastAsia="Times New Roman" w:cs="Arial"/>
                <w:b/>
                <w:bCs/>
                <w:snapToGrid w:val="0"/>
              </w:rPr>
              <w:t>Description</w:t>
            </w:r>
          </w:p>
        </w:tc>
        <w:tc>
          <w:tcPr>
            <w:tcW w:w="1218" w:type="dxa"/>
            <w:vAlign w:val="center"/>
          </w:tcPr>
          <w:p w14:paraId="41C8B8BD" w14:textId="222F9870" w:rsidR="004C624A" w:rsidRPr="004A207E" w:rsidRDefault="004C624A" w:rsidP="00D96E48">
            <w:pPr>
              <w:widowControl w:val="0"/>
              <w:spacing w:before="240"/>
              <w:contextualSpacing/>
              <w:rPr>
                <w:rFonts w:eastAsia="Times New Roman" w:cs="Arial"/>
                <w:b/>
                <w:bCs/>
                <w:snapToGrid w:val="0"/>
              </w:rPr>
            </w:pPr>
            <w:r>
              <w:rPr>
                <w:rFonts w:eastAsia="Times New Roman" w:cs="Arial"/>
                <w:b/>
                <w:bCs/>
                <w:snapToGrid w:val="0"/>
              </w:rPr>
              <w:t>Amount</w:t>
            </w:r>
          </w:p>
        </w:tc>
      </w:tr>
      <w:tr w:rsidR="00617CA3" w14:paraId="4993B41C" w14:textId="77777777" w:rsidTr="00D96E48">
        <w:trPr>
          <w:cantSplit/>
        </w:trPr>
        <w:tc>
          <w:tcPr>
            <w:tcW w:w="6480" w:type="dxa"/>
            <w:vAlign w:val="center"/>
          </w:tcPr>
          <w:p w14:paraId="33471D19" w14:textId="300D4B79" w:rsidR="004C624A" w:rsidRDefault="004C624A" w:rsidP="00D96E48">
            <w:pPr>
              <w:widowControl w:val="0"/>
              <w:spacing w:before="240"/>
              <w:contextualSpacing/>
              <w:rPr>
                <w:rFonts w:eastAsia="Times New Roman" w:cs="Arial"/>
                <w:snapToGrid w:val="0"/>
              </w:rPr>
            </w:pPr>
            <w:r>
              <w:rPr>
                <w:rFonts w:eastAsia="Times New Roman" w:cs="Arial"/>
                <w:snapToGrid w:val="0"/>
              </w:rPr>
              <w:t>Maximum Reimbursable Amount (MRA)</w:t>
            </w:r>
          </w:p>
        </w:tc>
        <w:tc>
          <w:tcPr>
            <w:tcW w:w="1218" w:type="dxa"/>
            <w:vAlign w:val="center"/>
          </w:tcPr>
          <w:p w14:paraId="4A340AEB" w14:textId="4B2CA570" w:rsidR="004C624A" w:rsidRPr="000B7CA7" w:rsidRDefault="004C624A" w:rsidP="00D96E48">
            <w:pPr>
              <w:widowControl w:val="0"/>
              <w:spacing w:before="240"/>
              <w:contextualSpacing/>
              <w:jc w:val="right"/>
              <w:rPr>
                <w:rFonts w:eastAsia="Times New Roman" w:cs="Arial"/>
                <w:snapToGrid w:val="0"/>
              </w:rPr>
            </w:pPr>
            <w:r>
              <w:rPr>
                <w:rFonts w:eastAsia="Times New Roman" w:cs="Arial"/>
                <w:snapToGrid w:val="0"/>
              </w:rPr>
              <w:t>$100,000</w:t>
            </w:r>
          </w:p>
        </w:tc>
      </w:tr>
      <w:tr w:rsidR="00617CA3" w14:paraId="0F27AE17" w14:textId="77777777" w:rsidTr="00D96E48">
        <w:trPr>
          <w:cantSplit/>
        </w:trPr>
        <w:tc>
          <w:tcPr>
            <w:tcW w:w="6480" w:type="dxa"/>
            <w:vAlign w:val="center"/>
          </w:tcPr>
          <w:p w14:paraId="42716EBD" w14:textId="49F72188" w:rsidR="004C624A" w:rsidRDefault="004C624A" w:rsidP="00D96E48">
            <w:pPr>
              <w:widowControl w:val="0"/>
              <w:spacing w:before="240"/>
              <w:contextualSpacing/>
              <w:rPr>
                <w:rFonts w:eastAsia="Times New Roman" w:cs="Arial"/>
                <w:snapToGrid w:val="0"/>
              </w:rPr>
            </w:pPr>
            <w:r>
              <w:rPr>
                <w:rFonts w:eastAsia="Times New Roman" w:cs="Arial"/>
                <w:snapToGrid w:val="0"/>
              </w:rPr>
              <w:t>Net Adjusted Reimbursable Expenses</w:t>
            </w:r>
          </w:p>
        </w:tc>
        <w:tc>
          <w:tcPr>
            <w:tcW w:w="1218" w:type="dxa"/>
            <w:vAlign w:val="center"/>
          </w:tcPr>
          <w:p w14:paraId="14B216F7" w14:textId="000D20D7" w:rsidR="004C624A" w:rsidRPr="002D1359" w:rsidRDefault="004C624A" w:rsidP="00D96E48">
            <w:pPr>
              <w:widowControl w:val="0"/>
              <w:spacing w:before="240"/>
              <w:contextualSpacing/>
              <w:jc w:val="right"/>
              <w:rPr>
                <w:rFonts w:eastAsia="Times New Roman" w:cs="Arial"/>
                <w:snapToGrid w:val="0"/>
              </w:rPr>
            </w:pPr>
            <w:r>
              <w:rPr>
                <w:rFonts w:eastAsia="Times New Roman" w:cs="Arial"/>
                <w:snapToGrid w:val="0"/>
              </w:rPr>
              <w:t>$117,292</w:t>
            </w:r>
          </w:p>
        </w:tc>
      </w:tr>
      <w:tr w:rsidR="00617CA3" w14:paraId="44E26A60" w14:textId="77777777" w:rsidTr="00D96E48">
        <w:trPr>
          <w:cantSplit/>
        </w:trPr>
        <w:tc>
          <w:tcPr>
            <w:tcW w:w="6480" w:type="dxa"/>
            <w:vAlign w:val="center"/>
          </w:tcPr>
          <w:p w14:paraId="004E7037" w14:textId="5513CD4F" w:rsidR="004C624A" w:rsidRPr="002D1359" w:rsidRDefault="004C624A" w:rsidP="00D96E48">
            <w:pPr>
              <w:widowControl w:val="0"/>
              <w:spacing w:before="240"/>
              <w:contextualSpacing/>
              <w:rPr>
                <w:rFonts w:eastAsia="Times New Roman" w:cs="Arial"/>
                <w:snapToGrid w:val="0"/>
              </w:rPr>
            </w:pPr>
            <w:r>
              <w:rPr>
                <w:rFonts w:eastAsia="Times New Roman" w:cs="Arial"/>
                <w:snapToGrid w:val="0"/>
              </w:rPr>
              <w:t>Total Reimbursement</w:t>
            </w:r>
          </w:p>
        </w:tc>
        <w:tc>
          <w:tcPr>
            <w:tcW w:w="1218" w:type="dxa"/>
            <w:vAlign w:val="center"/>
          </w:tcPr>
          <w:p w14:paraId="5C33A8DF" w14:textId="638644E8" w:rsidR="004C624A" w:rsidRPr="002930BB" w:rsidRDefault="004C624A" w:rsidP="00D96E48">
            <w:pPr>
              <w:widowControl w:val="0"/>
              <w:spacing w:before="240"/>
              <w:contextualSpacing/>
              <w:jc w:val="right"/>
              <w:rPr>
                <w:rFonts w:eastAsia="Times New Roman" w:cs="Arial"/>
                <w:snapToGrid w:val="0"/>
              </w:rPr>
            </w:pPr>
            <w:r>
              <w:rPr>
                <w:rFonts w:eastAsia="Times New Roman" w:cs="Arial"/>
                <w:snapToGrid w:val="0"/>
              </w:rPr>
              <w:t>$100,000</w:t>
            </w:r>
          </w:p>
        </w:tc>
      </w:tr>
      <w:tr w:rsidR="00617CA3" w14:paraId="5293E6C1" w14:textId="77777777" w:rsidTr="00D96E48">
        <w:trPr>
          <w:cantSplit/>
        </w:trPr>
        <w:tc>
          <w:tcPr>
            <w:tcW w:w="6480" w:type="dxa"/>
            <w:vAlign w:val="center"/>
          </w:tcPr>
          <w:p w14:paraId="3D17B44D" w14:textId="0435AE30" w:rsidR="004C624A" w:rsidRDefault="004C624A" w:rsidP="00D96E48">
            <w:pPr>
              <w:widowControl w:val="0"/>
              <w:spacing w:before="240"/>
              <w:contextualSpacing/>
              <w:rPr>
                <w:rFonts w:eastAsia="Times New Roman" w:cs="Arial"/>
                <w:snapToGrid w:val="0"/>
              </w:rPr>
            </w:pPr>
            <w:r>
              <w:rPr>
                <w:rFonts w:eastAsia="Times New Roman" w:cs="Arial"/>
                <w:snapToGrid w:val="0"/>
              </w:rPr>
              <w:t>Total Expenses Incurred Beyond Contract Reimbursement</w:t>
            </w:r>
          </w:p>
        </w:tc>
        <w:tc>
          <w:tcPr>
            <w:tcW w:w="1218" w:type="dxa"/>
            <w:vAlign w:val="center"/>
          </w:tcPr>
          <w:p w14:paraId="516CB621" w14:textId="7F537207" w:rsidR="004C624A" w:rsidRPr="002930BB" w:rsidRDefault="004C624A" w:rsidP="00D96E48">
            <w:pPr>
              <w:widowControl w:val="0"/>
              <w:spacing w:before="240"/>
              <w:contextualSpacing/>
              <w:jc w:val="right"/>
              <w:rPr>
                <w:rFonts w:eastAsia="Times New Roman" w:cs="Arial"/>
                <w:snapToGrid w:val="0"/>
              </w:rPr>
            </w:pPr>
            <w:r>
              <w:rPr>
                <w:rFonts w:eastAsia="Times New Roman" w:cs="Arial"/>
                <w:snapToGrid w:val="0"/>
              </w:rPr>
              <w:t>$17,292</w:t>
            </w:r>
          </w:p>
        </w:tc>
      </w:tr>
    </w:tbl>
    <w:p w14:paraId="372FB1F7" w14:textId="77777777" w:rsidR="002700F6" w:rsidRDefault="002700F6">
      <w:pPr>
        <w:rPr>
          <w:rFonts w:eastAsia="Arial" w:cs="Arial"/>
          <w:b/>
          <w:snapToGrid w:val="0"/>
          <w:sz w:val="26"/>
          <w:szCs w:val="20"/>
        </w:rPr>
      </w:pPr>
      <w:r>
        <w:rPr>
          <w:rFonts w:eastAsia="Arial"/>
        </w:rPr>
        <w:br w:type="page"/>
      </w:r>
    </w:p>
    <w:p w14:paraId="0665813E" w14:textId="46188EEB" w:rsidR="00B23F0E" w:rsidRPr="0092537D" w:rsidRDefault="00B23F0E" w:rsidP="007002DD">
      <w:pPr>
        <w:pStyle w:val="Heading5"/>
      </w:pPr>
      <w:r w:rsidRPr="00ED26F2">
        <w:lastRenderedPageBreak/>
        <w:t xml:space="preserve">Example 3: MRA greater than </w:t>
      </w:r>
      <w:r w:rsidR="007921D3">
        <w:t xml:space="preserve">Net </w:t>
      </w:r>
      <w:r w:rsidRPr="00ED26F2">
        <w:t>Reimbursable Expenses</w:t>
      </w:r>
    </w:p>
    <w:p w14:paraId="024161B3" w14:textId="77777777" w:rsidR="004C624A" w:rsidRDefault="004C624A" w:rsidP="004C624A"/>
    <w:tbl>
      <w:tblPr>
        <w:tblStyle w:val="TableGrid"/>
        <w:tblW w:w="0" w:type="auto"/>
        <w:tblInd w:w="1345" w:type="dxa"/>
        <w:tblLook w:val="04A0" w:firstRow="1" w:lastRow="0" w:firstColumn="1" w:lastColumn="0" w:noHBand="0" w:noVBand="1"/>
        <w:tblDescription w:val="The table provides contractors with an example on how to determine reimbursement when the MRA is greater than net reimbursable expenses."/>
      </w:tblPr>
      <w:tblGrid>
        <w:gridCol w:w="4680"/>
        <w:gridCol w:w="1218"/>
      </w:tblGrid>
      <w:tr w:rsidR="00617CA3" w14:paraId="2FAE13FE" w14:textId="77777777" w:rsidTr="00D96E48">
        <w:trPr>
          <w:cantSplit/>
          <w:tblHeader/>
        </w:trPr>
        <w:tc>
          <w:tcPr>
            <w:tcW w:w="4680" w:type="dxa"/>
            <w:vAlign w:val="center"/>
          </w:tcPr>
          <w:p w14:paraId="1BED3043" w14:textId="77777777" w:rsidR="004C624A" w:rsidRPr="004A207E" w:rsidRDefault="004C624A" w:rsidP="00D96E48">
            <w:pPr>
              <w:widowControl w:val="0"/>
              <w:spacing w:before="240"/>
              <w:contextualSpacing/>
              <w:rPr>
                <w:rFonts w:eastAsia="Times New Roman" w:cs="Arial"/>
                <w:b/>
                <w:bCs/>
                <w:snapToGrid w:val="0"/>
              </w:rPr>
            </w:pPr>
            <w:r>
              <w:rPr>
                <w:rFonts w:eastAsia="Times New Roman" w:cs="Arial"/>
                <w:b/>
                <w:bCs/>
                <w:snapToGrid w:val="0"/>
              </w:rPr>
              <w:t>Description</w:t>
            </w:r>
          </w:p>
        </w:tc>
        <w:tc>
          <w:tcPr>
            <w:tcW w:w="1170" w:type="dxa"/>
            <w:vAlign w:val="center"/>
          </w:tcPr>
          <w:p w14:paraId="75614557" w14:textId="77777777" w:rsidR="004C624A" w:rsidRPr="004A207E" w:rsidRDefault="004C624A" w:rsidP="00D96E48">
            <w:pPr>
              <w:widowControl w:val="0"/>
              <w:spacing w:before="240"/>
              <w:contextualSpacing/>
              <w:rPr>
                <w:rFonts w:eastAsia="Times New Roman" w:cs="Arial"/>
                <w:b/>
                <w:bCs/>
                <w:snapToGrid w:val="0"/>
              </w:rPr>
            </w:pPr>
            <w:r>
              <w:rPr>
                <w:rFonts w:eastAsia="Times New Roman" w:cs="Arial"/>
                <w:b/>
                <w:bCs/>
                <w:snapToGrid w:val="0"/>
              </w:rPr>
              <w:t>Amount</w:t>
            </w:r>
          </w:p>
        </w:tc>
      </w:tr>
      <w:tr w:rsidR="00617CA3" w14:paraId="6A01F730" w14:textId="77777777" w:rsidTr="00D96E48">
        <w:trPr>
          <w:cantSplit/>
        </w:trPr>
        <w:tc>
          <w:tcPr>
            <w:tcW w:w="4680" w:type="dxa"/>
            <w:vAlign w:val="center"/>
          </w:tcPr>
          <w:p w14:paraId="4441B4A4" w14:textId="77777777" w:rsidR="004C624A" w:rsidRDefault="004C624A" w:rsidP="00D96E48">
            <w:pPr>
              <w:widowControl w:val="0"/>
              <w:spacing w:before="240"/>
              <w:contextualSpacing/>
              <w:rPr>
                <w:rFonts w:eastAsia="Times New Roman" w:cs="Arial"/>
                <w:snapToGrid w:val="0"/>
              </w:rPr>
            </w:pPr>
            <w:r>
              <w:rPr>
                <w:rFonts w:eastAsia="Times New Roman" w:cs="Arial"/>
                <w:snapToGrid w:val="0"/>
              </w:rPr>
              <w:t>Maximum Reimbursable Amount (MRA)</w:t>
            </w:r>
          </w:p>
        </w:tc>
        <w:tc>
          <w:tcPr>
            <w:tcW w:w="1170" w:type="dxa"/>
            <w:vAlign w:val="center"/>
          </w:tcPr>
          <w:p w14:paraId="27BBC85A" w14:textId="2E73CFE7" w:rsidR="004C624A" w:rsidRPr="000B7CA7" w:rsidRDefault="004C624A" w:rsidP="00D96E48">
            <w:pPr>
              <w:widowControl w:val="0"/>
              <w:spacing w:before="240"/>
              <w:contextualSpacing/>
              <w:jc w:val="right"/>
              <w:rPr>
                <w:rFonts w:eastAsia="Times New Roman" w:cs="Arial"/>
                <w:snapToGrid w:val="0"/>
              </w:rPr>
            </w:pPr>
            <w:r>
              <w:rPr>
                <w:rFonts w:eastAsia="Times New Roman" w:cs="Arial"/>
                <w:snapToGrid w:val="0"/>
              </w:rPr>
              <w:t>$120,000</w:t>
            </w:r>
          </w:p>
        </w:tc>
      </w:tr>
      <w:tr w:rsidR="00617CA3" w14:paraId="6AC68867" w14:textId="77777777" w:rsidTr="00D96E48">
        <w:trPr>
          <w:cantSplit/>
        </w:trPr>
        <w:tc>
          <w:tcPr>
            <w:tcW w:w="4680" w:type="dxa"/>
            <w:vAlign w:val="center"/>
          </w:tcPr>
          <w:p w14:paraId="6874EC1D" w14:textId="77777777" w:rsidR="004C624A" w:rsidRDefault="004C624A" w:rsidP="00D96E48">
            <w:pPr>
              <w:widowControl w:val="0"/>
              <w:spacing w:before="240"/>
              <w:contextualSpacing/>
              <w:rPr>
                <w:rFonts w:eastAsia="Times New Roman" w:cs="Arial"/>
                <w:snapToGrid w:val="0"/>
              </w:rPr>
            </w:pPr>
            <w:r>
              <w:rPr>
                <w:rFonts w:eastAsia="Times New Roman" w:cs="Arial"/>
                <w:snapToGrid w:val="0"/>
              </w:rPr>
              <w:t>Net Adjusted Reimbursable Expenses</w:t>
            </w:r>
          </w:p>
        </w:tc>
        <w:tc>
          <w:tcPr>
            <w:tcW w:w="1170" w:type="dxa"/>
            <w:vAlign w:val="center"/>
          </w:tcPr>
          <w:p w14:paraId="68930227" w14:textId="77777777" w:rsidR="004C624A" w:rsidRPr="002D1359" w:rsidRDefault="004C624A" w:rsidP="00D96E48">
            <w:pPr>
              <w:widowControl w:val="0"/>
              <w:spacing w:before="240"/>
              <w:contextualSpacing/>
              <w:jc w:val="right"/>
              <w:rPr>
                <w:rFonts w:eastAsia="Times New Roman" w:cs="Arial"/>
                <w:snapToGrid w:val="0"/>
              </w:rPr>
            </w:pPr>
            <w:r>
              <w:rPr>
                <w:rFonts w:eastAsia="Times New Roman" w:cs="Arial"/>
                <w:snapToGrid w:val="0"/>
              </w:rPr>
              <w:t>$117,292</w:t>
            </w:r>
          </w:p>
        </w:tc>
      </w:tr>
      <w:tr w:rsidR="00617CA3" w14:paraId="7012845B" w14:textId="77777777" w:rsidTr="00D96E48">
        <w:trPr>
          <w:cantSplit/>
        </w:trPr>
        <w:tc>
          <w:tcPr>
            <w:tcW w:w="4680" w:type="dxa"/>
            <w:vAlign w:val="center"/>
          </w:tcPr>
          <w:p w14:paraId="5D6BC962" w14:textId="73B83945" w:rsidR="004C624A" w:rsidRPr="002D1359" w:rsidRDefault="004C624A" w:rsidP="00D96E48">
            <w:pPr>
              <w:widowControl w:val="0"/>
              <w:spacing w:before="240"/>
              <w:contextualSpacing/>
              <w:rPr>
                <w:rFonts w:eastAsia="Times New Roman" w:cs="Arial"/>
                <w:snapToGrid w:val="0"/>
              </w:rPr>
            </w:pPr>
            <w:r>
              <w:rPr>
                <w:rFonts w:eastAsia="Times New Roman" w:cs="Arial"/>
                <w:snapToGrid w:val="0"/>
              </w:rPr>
              <w:t>Total Reimbursement</w:t>
            </w:r>
          </w:p>
        </w:tc>
        <w:tc>
          <w:tcPr>
            <w:tcW w:w="1170" w:type="dxa"/>
            <w:vAlign w:val="center"/>
          </w:tcPr>
          <w:p w14:paraId="0B199915" w14:textId="43B6D10E" w:rsidR="004C624A" w:rsidRPr="002930BB" w:rsidRDefault="004C624A" w:rsidP="00D96E48">
            <w:pPr>
              <w:widowControl w:val="0"/>
              <w:spacing w:before="240"/>
              <w:contextualSpacing/>
              <w:jc w:val="right"/>
              <w:rPr>
                <w:rFonts w:eastAsia="Times New Roman" w:cs="Arial"/>
                <w:snapToGrid w:val="0"/>
              </w:rPr>
            </w:pPr>
            <w:r>
              <w:rPr>
                <w:rFonts w:eastAsia="Times New Roman" w:cs="Arial"/>
                <w:snapToGrid w:val="0"/>
              </w:rPr>
              <w:t>$117,292</w:t>
            </w:r>
          </w:p>
        </w:tc>
      </w:tr>
    </w:tbl>
    <w:p w14:paraId="36D17F76" w14:textId="77777777" w:rsidR="00645E0C" w:rsidRDefault="00645E0C" w:rsidP="00ED26F2">
      <w:pPr>
        <w:widowControl w:val="0"/>
        <w:rPr>
          <w:rFonts w:eastAsia="Arial" w:cs="Arial"/>
          <w:u w:val="single"/>
        </w:rPr>
      </w:pPr>
    </w:p>
    <w:p w14:paraId="7AFD74FA" w14:textId="635A1B5C" w:rsidR="0066589B" w:rsidRDefault="00D91552" w:rsidP="00E851A3">
      <w:pPr>
        <w:widowControl w:val="0"/>
        <w:ind w:left="360"/>
        <w:rPr>
          <w:rFonts w:eastAsia="Arial" w:cs="Arial"/>
        </w:rPr>
      </w:pPr>
      <w:r w:rsidRPr="31ED8AAD">
        <w:rPr>
          <w:rFonts w:eastAsia="Arial" w:cs="Arial"/>
        </w:rPr>
        <w:t xml:space="preserve">With a contract MRA of $120,000, the program did not earn the full contract amount but </w:t>
      </w:r>
      <w:r w:rsidR="00563304">
        <w:rPr>
          <w:rFonts w:eastAsia="Arial" w:cs="Arial"/>
        </w:rPr>
        <w:t>did</w:t>
      </w:r>
      <w:r w:rsidR="00563304" w:rsidRPr="31ED8AAD">
        <w:rPr>
          <w:rFonts w:eastAsia="Arial" w:cs="Arial"/>
        </w:rPr>
        <w:t xml:space="preserve"> </w:t>
      </w:r>
      <w:r w:rsidRPr="31ED8AAD">
        <w:rPr>
          <w:rFonts w:eastAsia="Arial" w:cs="Arial"/>
        </w:rPr>
        <w:t xml:space="preserve">have sufficient reimbursement to cover all $117,292 costs for certified children. </w:t>
      </w:r>
    </w:p>
    <w:p w14:paraId="3CA0BA90" w14:textId="77777777" w:rsidR="00645E0C" w:rsidRDefault="00645E0C" w:rsidP="00E851A3">
      <w:pPr>
        <w:widowControl w:val="0"/>
        <w:rPr>
          <w:rFonts w:eastAsia="Arial" w:cs="Arial"/>
        </w:rPr>
      </w:pPr>
    </w:p>
    <w:p w14:paraId="6B8BBF28" w14:textId="3DD201ED" w:rsidR="00D91552" w:rsidRDefault="00D91552" w:rsidP="00E851A3">
      <w:pPr>
        <w:widowControl w:val="0"/>
        <w:rPr>
          <w:rFonts w:eastAsia="Arial" w:cs="Arial"/>
        </w:rPr>
      </w:pPr>
      <w:r w:rsidRPr="31ED8AAD">
        <w:rPr>
          <w:rFonts w:eastAsia="Arial" w:cs="Arial"/>
        </w:rPr>
        <w:t xml:space="preserve">In all instances, the contractor will be reimbursed based on the lesser of the two limits of reimbursement. When contract reimbursement is not sufficient to cover total program costs, the excess costs must be covered by income outside of the </w:t>
      </w:r>
      <w:r w:rsidR="00CE4056">
        <w:rPr>
          <w:rFonts w:eastAsia="Times New Roman" w:cs="Arial"/>
          <w:snapToGrid w:val="0"/>
        </w:rPr>
        <w:t>CSPP</w:t>
      </w:r>
      <w:r w:rsidR="00CE4056" w:rsidRPr="31ED8AAD">
        <w:rPr>
          <w:rFonts w:eastAsia="Arial" w:cs="Arial"/>
        </w:rPr>
        <w:t xml:space="preserve"> </w:t>
      </w:r>
      <w:r w:rsidRPr="31ED8AAD">
        <w:rPr>
          <w:rFonts w:eastAsia="Arial" w:cs="Arial"/>
        </w:rPr>
        <w:t>contract.</w:t>
      </w:r>
    </w:p>
    <w:p w14:paraId="5CC959CD" w14:textId="2B4F5063" w:rsidR="007921D3" w:rsidRDefault="007921D3" w:rsidP="007921D3">
      <w:pPr>
        <w:rPr>
          <w:rFonts w:eastAsia="Arial" w:cs="Arial"/>
        </w:rPr>
      </w:pPr>
      <w:r>
        <w:rPr>
          <w:rFonts w:eastAsia="Arial" w:cs="Arial"/>
        </w:rPr>
        <w:br w:type="page"/>
      </w:r>
    </w:p>
    <w:p w14:paraId="2CB5B74D" w14:textId="3BFD6C3B" w:rsidR="00D91552" w:rsidRPr="00746667" w:rsidRDefault="00D91552" w:rsidP="00D91552">
      <w:pPr>
        <w:pStyle w:val="Heading3"/>
      </w:pPr>
      <w:bookmarkStart w:id="122" w:name="_Proration_of_Costs"/>
      <w:bookmarkStart w:id="123" w:name="_Toc173910166"/>
      <w:bookmarkStart w:id="124" w:name="_Toc219119339"/>
      <w:bookmarkEnd w:id="122"/>
      <w:r>
        <w:lastRenderedPageBreak/>
        <w:t>Proration of Costs</w:t>
      </w:r>
      <w:bookmarkEnd w:id="123"/>
      <w:bookmarkEnd w:id="124"/>
    </w:p>
    <w:p w14:paraId="7FF0B17D" w14:textId="399D58A3" w:rsidR="0098081A" w:rsidRDefault="00D91552" w:rsidP="00D91552">
      <w:pPr>
        <w:widowControl w:val="0"/>
        <w:spacing w:before="240"/>
        <w:rPr>
          <w:rFonts w:eastAsia="Times New Roman" w:cs="Arial"/>
          <w:snapToGrid w:val="0"/>
        </w:rPr>
      </w:pPr>
      <w:r>
        <w:rPr>
          <w:rFonts w:eastAsia="Times New Roman" w:cs="Arial"/>
          <w:snapToGrid w:val="0"/>
        </w:rPr>
        <w:t xml:space="preserve">CSPP </w:t>
      </w:r>
      <w:r w:rsidRPr="252F2BE5">
        <w:rPr>
          <w:rFonts w:eastAsia="Times New Roman" w:cs="Arial"/>
          <w:snapToGrid w:val="0"/>
        </w:rPr>
        <w:t xml:space="preserve">provides </w:t>
      </w:r>
      <w:r w:rsidRPr="1999576F">
        <w:rPr>
          <w:rFonts w:eastAsia="Times New Roman" w:cs="Arial"/>
          <w:snapToGrid w:val="0"/>
        </w:rPr>
        <w:t xml:space="preserve">subsidized </w:t>
      </w:r>
      <w:r>
        <w:rPr>
          <w:rFonts w:eastAsia="Times New Roman" w:cs="Arial"/>
          <w:snapToGrid w:val="0"/>
        </w:rPr>
        <w:t>preschool</w:t>
      </w:r>
      <w:r w:rsidRPr="1999576F">
        <w:rPr>
          <w:rFonts w:eastAsia="Times New Roman" w:cs="Arial"/>
          <w:snapToGrid w:val="0"/>
        </w:rPr>
        <w:t xml:space="preserve"> services to </w:t>
      </w:r>
      <w:r w:rsidR="002B01A9">
        <w:rPr>
          <w:rFonts w:eastAsia="Times New Roman" w:cs="Arial"/>
          <w:snapToGrid w:val="0"/>
        </w:rPr>
        <w:t>children</w:t>
      </w:r>
      <w:r w:rsidR="002B01A9" w:rsidRPr="1999576F">
        <w:rPr>
          <w:rFonts w:eastAsia="Times New Roman" w:cs="Arial"/>
          <w:snapToGrid w:val="0"/>
        </w:rPr>
        <w:t xml:space="preserve"> </w:t>
      </w:r>
      <w:r w:rsidRPr="1999576F">
        <w:rPr>
          <w:rFonts w:eastAsia="Times New Roman" w:cs="Arial"/>
          <w:snapToGrid w:val="0"/>
        </w:rPr>
        <w:t>meeting the eligibility criteria</w:t>
      </w:r>
      <w:r w:rsidRPr="252F2BE5">
        <w:rPr>
          <w:rFonts w:eastAsia="Times New Roman" w:cs="Arial"/>
          <w:snapToGrid w:val="0"/>
        </w:rPr>
        <w:t xml:space="preserve"> (</w:t>
      </w:r>
      <w:r w:rsidRPr="60477B20">
        <w:rPr>
          <w:rFonts w:eastAsia="Times New Roman" w:cs="Arial"/>
          <w:i/>
          <w:iCs/>
          <w:snapToGrid w:val="0"/>
        </w:rPr>
        <w:t>EC</w:t>
      </w:r>
      <w:r w:rsidRPr="252F2BE5">
        <w:rPr>
          <w:rFonts w:eastAsia="Times New Roman" w:cs="Arial"/>
          <w:snapToGrid w:val="0"/>
        </w:rPr>
        <w:t xml:space="preserve"> Section 8202</w:t>
      </w:r>
      <w:r w:rsidR="00E83332">
        <w:rPr>
          <w:rFonts w:eastAsia="Times New Roman" w:cs="Arial"/>
          <w:snapToGrid w:val="0"/>
        </w:rPr>
        <w:t>(</w:t>
      </w:r>
      <w:r w:rsidRPr="252F2BE5">
        <w:rPr>
          <w:rFonts w:eastAsia="Times New Roman" w:cs="Arial"/>
          <w:snapToGrid w:val="0"/>
        </w:rPr>
        <w:t>a)</w:t>
      </w:r>
      <w:r w:rsidR="00E83332">
        <w:rPr>
          <w:rFonts w:eastAsia="Times New Roman" w:cs="Arial"/>
          <w:snapToGrid w:val="0"/>
        </w:rPr>
        <w:t>)</w:t>
      </w:r>
      <w:r w:rsidRPr="252F2BE5">
        <w:rPr>
          <w:rFonts w:eastAsia="Times New Roman" w:cs="Arial"/>
          <w:snapToGrid w:val="0"/>
        </w:rPr>
        <w:t xml:space="preserve">. When subsidized (certified) and non-subsidized (non-certified) children are commingled in one program, services for each child in the program are to be equitable regardless of the funding source. </w:t>
      </w:r>
    </w:p>
    <w:p w14:paraId="7B057205" w14:textId="180B16EA" w:rsidR="00652CE2" w:rsidRDefault="00D91552" w:rsidP="00D91552">
      <w:pPr>
        <w:widowControl w:val="0"/>
        <w:spacing w:before="240"/>
        <w:rPr>
          <w:rFonts w:eastAsia="Times New Roman" w:cs="Arial"/>
          <w:snapToGrid w:val="0"/>
        </w:rPr>
      </w:pPr>
      <w:r w:rsidRPr="252F2BE5">
        <w:rPr>
          <w:rFonts w:eastAsia="Times New Roman" w:cs="Arial"/>
          <w:snapToGrid w:val="0"/>
        </w:rPr>
        <w:t xml:space="preserve">To ensure equality of program services, </w:t>
      </w:r>
      <w:r w:rsidRPr="17E332D4">
        <w:rPr>
          <w:rFonts w:eastAsia="Times New Roman" w:cs="Arial"/>
        </w:rPr>
        <w:t>EENFS</w:t>
      </w:r>
      <w:r w:rsidRPr="252F2BE5">
        <w:rPr>
          <w:rFonts w:eastAsia="Times New Roman" w:cs="Arial"/>
          <w:snapToGrid w:val="0"/>
        </w:rPr>
        <w:t xml:space="preserve"> determines program costs for certified children by prorating the total costs of the program, using </w:t>
      </w:r>
      <w:r>
        <w:rPr>
          <w:rFonts w:eastAsia="Times New Roman" w:cs="Arial"/>
          <w:snapToGrid w:val="0"/>
        </w:rPr>
        <w:t>cde</w:t>
      </w:r>
      <w:r w:rsidR="00F034F8">
        <w:rPr>
          <w:rFonts w:eastAsia="Times New Roman" w:cs="Arial"/>
          <w:snapToGrid w:val="0"/>
        </w:rPr>
        <w:t>s</w:t>
      </w:r>
      <w:r w:rsidRPr="252F2BE5">
        <w:rPr>
          <w:rFonts w:eastAsia="Times New Roman" w:cs="Arial"/>
          <w:snapToGrid w:val="0"/>
        </w:rPr>
        <w:t xml:space="preserve"> to determine the percentage of costs applicable. </w:t>
      </w:r>
    </w:p>
    <w:p w14:paraId="1A77DDDC" w14:textId="77777777" w:rsidR="00211F04" w:rsidRDefault="00D91552" w:rsidP="00D91552">
      <w:pPr>
        <w:widowControl w:val="0"/>
        <w:spacing w:before="240"/>
        <w:rPr>
          <w:rFonts w:eastAsia="Times New Roman" w:cs="Arial"/>
          <w:snapToGrid w:val="0"/>
        </w:rPr>
      </w:pPr>
      <w:r w:rsidRPr="252F2BE5">
        <w:rPr>
          <w:rFonts w:eastAsia="Times New Roman" w:cs="Arial"/>
          <w:snapToGrid w:val="0"/>
        </w:rPr>
        <w:t xml:space="preserve">The percentage of certified enrollment is determined by dividing the adjusted certified enrollment by the adjusted total enrollment (“adjusted” in this case means enrollment that has been multiplied by the appropriate special criteria adjustment factors). The </w:t>
      </w:r>
      <w:r>
        <w:rPr>
          <w:rFonts w:eastAsia="Times New Roman" w:cs="Arial"/>
          <w:snapToGrid w:val="0"/>
        </w:rPr>
        <w:t xml:space="preserve">CDE </w:t>
      </w:r>
      <w:r w:rsidRPr="252F2BE5">
        <w:rPr>
          <w:rFonts w:eastAsia="Times New Roman" w:cs="Arial"/>
          <w:snapToGrid w:val="0"/>
        </w:rPr>
        <w:t>contract reimburses only the certified portion of the program. Contractors must collect sufficient outside income to support the non-certified portion of their program (see “</w:t>
      </w:r>
      <w:hyperlink w:anchor="_Fees_or_Revenue" w:history="1">
        <w:r w:rsidR="006B124F" w:rsidRPr="006B124F">
          <w:rPr>
            <w:rStyle w:val="Hyperlink"/>
            <w:rFonts w:eastAsia="Times New Roman" w:cs="Arial"/>
            <w:snapToGrid w:val="0"/>
          </w:rPr>
          <w:t>Fees or Revenue for Non-Certified Children</w:t>
        </w:r>
      </w:hyperlink>
      <w:r w:rsidRPr="252F2BE5">
        <w:rPr>
          <w:rFonts w:eastAsia="Times New Roman" w:cs="Arial"/>
          <w:snapToGrid w:val="0"/>
        </w:rPr>
        <w:t>”).</w:t>
      </w:r>
      <w:r w:rsidR="00DF27FF">
        <w:rPr>
          <w:rFonts w:eastAsia="Times New Roman" w:cs="Arial"/>
          <w:snapToGrid w:val="0"/>
        </w:rPr>
        <w:t xml:space="preserve"> </w:t>
      </w:r>
    </w:p>
    <w:p w14:paraId="25FEBB62" w14:textId="6D519D5E" w:rsidR="00AC3440" w:rsidRPr="00746667" w:rsidRDefault="00DF27FF" w:rsidP="00D91552">
      <w:pPr>
        <w:widowControl w:val="0"/>
        <w:spacing w:before="240"/>
        <w:rPr>
          <w:rFonts w:eastAsia="Times New Roman" w:cs="Arial"/>
          <w:snapToGrid w:val="0"/>
        </w:rPr>
      </w:pPr>
      <w:r>
        <w:rPr>
          <w:rFonts w:eastAsia="Times New Roman" w:cs="Arial"/>
          <w:snapToGrid w:val="0"/>
        </w:rPr>
        <w:t>As a reminder, non-certified enrollment should only be reported when the income received for those children does not differ greatly from the CSPP reimbursement rate.</w:t>
      </w:r>
      <w:r w:rsidR="00A5123D">
        <w:rPr>
          <w:rFonts w:eastAsia="Times New Roman" w:cs="Arial"/>
          <w:snapToGrid w:val="0"/>
        </w:rPr>
        <w:t xml:space="preserve"> If </w:t>
      </w:r>
      <w:r w:rsidR="00326FCA">
        <w:rPr>
          <w:rFonts w:eastAsia="Times New Roman" w:cs="Arial"/>
          <w:snapToGrid w:val="0"/>
        </w:rPr>
        <w:t xml:space="preserve">cases where </w:t>
      </w:r>
      <w:r w:rsidR="00A5123D">
        <w:rPr>
          <w:rFonts w:eastAsia="Times New Roman" w:cs="Arial"/>
          <w:snapToGrid w:val="0"/>
        </w:rPr>
        <w:t xml:space="preserve">non-certified enrollment is reported </w:t>
      </w:r>
      <w:r w:rsidR="00DD5844">
        <w:rPr>
          <w:rFonts w:eastAsia="Times New Roman" w:cs="Arial"/>
          <w:snapToGrid w:val="0"/>
        </w:rPr>
        <w:t>and the income differs</w:t>
      </w:r>
      <w:r w:rsidR="004C3F07">
        <w:rPr>
          <w:rFonts w:eastAsia="Times New Roman" w:cs="Arial"/>
          <w:snapToGrid w:val="0"/>
        </w:rPr>
        <w:t xml:space="preserve"> greatly from the CSPP reimbursement rate, the reimbursement received </w:t>
      </w:r>
      <w:r w:rsidR="007B2817">
        <w:rPr>
          <w:rFonts w:eastAsia="Times New Roman" w:cs="Arial"/>
          <w:snapToGrid w:val="0"/>
        </w:rPr>
        <w:t>for the contract will be impacted.</w:t>
      </w:r>
    </w:p>
    <w:p w14:paraId="20E708E3" w14:textId="2A9AD49A" w:rsidR="001E752A" w:rsidRDefault="00AC3440" w:rsidP="00D536D6">
      <w:pPr>
        <w:pStyle w:val="Heading4"/>
      </w:pPr>
      <w:r>
        <w:t>Example 1: Proration of Program Costs</w:t>
      </w:r>
    </w:p>
    <w:tbl>
      <w:tblPr>
        <w:tblStyle w:val="TableGrid"/>
        <w:tblW w:w="0" w:type="auto"/>
        <w:tblInd w:w="1165" w:type="dxa"/>
        <w:tblLook w:val="04A0" w:firstRow="1" w:lastRow="0" w:firstColumn="1" w:lastColumn="0" w:noHBand="0" w:noVBand="1"/>
        <w:tblDescription w:val="The table provides contractors with an example of prorating the total costs of the program, using reported child days of enrollment (cdes) to determine the percentage of costs applicable."/>
      </w:tblPr>
      <w:tblGrid>
        <w:gridCol w:w="4860"/>
        <w:gridCol w:w="1440"/>
      </w:tblGrid>
      <w:tr w:rsidR="00617CA3" w14:paraId="2411CBF7" w14:textId="77777777" w:rsidTr="00D96E48">
        <w:trPr>
          <w:cantSplit/>
          <w:tblHeader/>
        </w:trPr>
        <w:tc>
          <w:tcPr>
            <w:tcW w:w="4860" w:type="dxa"/>
            <w:vAlign w:val="center"/>
          </w:tcPr>
          <w:p w14:paraId="09AAEAF3" w14:textId="77777777" w:rsidR="004C624A" w:rsidRPr="004A207E" w:rsidRDefault="004C624A" w:rsidP="00D96E48">
            <w:pPr>
              <w:widowControl w:val="0"/>
              <w:spacing w:before="240"/>
              <w:contextualSpacing/>
              <w:rPr>
                <w:rFonts w:eastAsia="Times New Roman" w:cs="Arial"/>
                <w:b/>
                <w:bCs/>
                <w:snapToGrid w:val="0"/>
              </w:rPr>
            </w:pPr>
            <w:r>
              <w:rPr>
                <w:rFonts w:eastAsia="Times New Roman" w:cs="Arial"/>
                <w:b/>
                <w:bCs/>
                <w:snapToGrid w:val="0"/>
              </w:rPr>
              <w:t>Description</w:t>
            </w:r>
          </w:p>
        </w:tc>
        <w:tc>
          <w:tcPr>
            <w:tcW w:w="1440" w:type="dxa"/>
            <w:vAlign w:val="center"/>
          </w:tcPr>
          <w:p w14:paraId="7D042BD0" w14:textId="0D9ACEA3" w:rsidR="004C624A" w:rsidRPr="004A207E" w:rsidRDefault="004C624A" w:rsidP="00D96E48">
            <w:pPr>
              <w:widowControl w:val="0"/>
              <w:spacing w:before="240"/>
              <w:contextualSpacing/>
              <w:rPr>
                <w:rFonts w:eastAsia="Times New Roman" w:cs="Arial"/>
                <w:b/>
                <w:bCs/>
                <w:snapToGrid w:val="0"/>
              </w:rPr>
            </w:pPr>
            <w:r>
              <w:rPr>
                <w:rFonts w:eastAsia="Times New Roman" w:cs="Arial"/>
                <w:b/>
                <w:bCs/>
                <w:snapToGrid w:val="0"/>
              </w:rPr>
              <w:t>Amount or Percent</w:t>
            </w:r>
          </w:p>
        </w:tc>
      </w:tr>
      <w:tr w:rsidR="00617CA3" w14:paraId="6386BE90" w14:textId="77777777" w:rsidTr="00D96E48">
        <w:trPr>
          <w:cantSplit/>
        </w:trPr>
        <w:tc>
          <w:tcPr>
            <w:tcW w:w="4860" w:type="dxa"/>
            <w:vAlign w:val="center"/>
          </w:tcPr>
          <w:p w14:paraId="59CA90E1" w14:textId="533460EF" w:rsidR="004C624A" w:rsidRDefault="004C624A" w:rsidP="00D96E48">
            <w:pPr>
              <w:widowControl w:val="0"/>
              <w:spacing w:before="240"/>
              <w:contextualSpacing/>
              <w:rPr>
                <w:rFonts w:eastAsia="Times New Roman" w:cs="Arial"/>
                <w:snapToGrid w:val="0"/>
              </w:rPr>
            </w:pPr>
            <w:r>
              <w:rPr>
                <w:rFonts w:eastAsia="Times New Roman" w:cs="Arial"/>
                <w:snapToGrid w:val="0"/>
              </w:rPr>
              <w:t>Certified cdes</w:t>
            </w:r>
          </w:p>
        </w:tc>
        <w:tc>
          <w:tcPr>
            <w:tcW w:w="1440" w:type="dxa"/>
            <w:vAlign w:val="center"/>
          </w:tcPr>
          <w:p w14:paraId="4B24F2E3" w14:textId="1A38942C" w:rsidR="004C624A" w:rsidRPr="000B7CA7" w:rsidRDefault="004C624A" w:rsidP="00D96E48">
            <w:pPr>
              <w:widowControl w:val="0"/>
              <w:spacing w:before="240"/>
              <w:contextualSpacing/>
              <w:jc w:val="right"/>
              <w:rPr>
                <w:rFonts w:eastAsia="Times New Roman" w:cs="Arial"/>
                <w:snapToGrid w:val="0"/>
              </w:rPr>
            </w:pPr>
            <w:r>
              <w:rPr>
                <w:rFonts w:eastAsia="Times New Roman" w:cs="Arial"/>
                <w:snapToGrid w:val="0"/>
              </w:rPr>
              <w:t>10</w:t>
            </w:r>
          </w:p>
        </w:tc>
      </w:tr>
      <w:tr w:rsidR="00617CA3" w14:paraId="27D55AC4" w14:textId="77777777" w:rsidTr="00D96E48">
        <w:trPr>
          <w:cantSplit/>
        </w:trPr>
        <w:tc>
          <w:tcPr>
            <w:tcW w:w="4860" w:type="dxa"/>
            <w:vAlign w:val="center"/>
          </w:tcPr>
          <w:p w14:paraId="43497AD2" w14:textId="2057FCFF" w:rsidR="004C624A" w:rsidRDefault="004C624A" w:rsidP="00D96E48">
            <w:pPr>
              <w:widowControl w:val="0"/>
              <w:spacing w:before="240"/>
              <w:contextualSpacing/>
              <w:rPr>
                <w:rFonts w:eastAsia="Times New Roman" w:cs="Arial"/>
                <w:snapToGrid w:val="0"/>
              </w:rPr>
            </w:pPr>
            <w:r>
              <w:rPr>
                <w:rFonts w:eastAsia="Times New Roman" w:cs="Arial"/>
                <w:snapToGrid w:val="0"/>
              </w:rPr>
              <w:t>Non-Certified cdes</w:t>
            </w:r>
          </w:p>
        </w:tc>
        <w:tc>
          <w:tcPr>
            <w:tcW w:w="1440" w:type="dxa"/>
            <w:vAlign w:val="center"/>
          </w:tcPr>
          <w:p w14:paraId="74F9A254" w14:textId="16D32974" w:rsidR="004C624A" w:rsidRPr="002D1359" w:rsidRDefault="004C624A" w:rsidP="00D96E48">
            <w:pPr>
              <w:widowControl w:val="0"/>
              <w:spacing w:before="240"/>
              <w:contextualSpacing/>
              <w:jc w:val="right"/>
              <w:rPr>
                <w:rFonts w:eastAsia="Times New Roman" w:cs="Arial"/>
                <w:snapToGrid w:val="0"/>
              </w:rPr>
            </w:pPr>
            <w:r>
              <w:rPr>
                <w:rFonts w:eastAsia="Times New Roman" w:cs="Arial"/>
                <w:snapToGrid w:val="0"/>
              </w:rPr>
              <w:t>40</w:t>
            </w:r>
          </w:p>
        </w:tc>
      </w:tr>
      <w:tr w:rsidR="00617CA3" w14:paraId="7B453790" w14:textId="77777777" w:rsidTr="00D96E48">
        <w:trPr>
          <w:cantSplit/>
        </w:trPr>
        <w:tc>
          <w:tcPr>
            <w:tcW w:w="4860" w:type="dxa"/>
            <w:vAlign w:val="center"/>
          </w:tcPr>
          <w:p w14:paraId="3F07DA8F" w14:textId="334380BE" w:rsidR="004C624A" w:rsidRPr="002D1359" w:rsidRDefault="004C624A" w:rsidP="00D96E48">
            <w:pPr>
              <w:widowControl w:val="0"/>
              <w:spacing w:before="240"/>
              <w:contextualSpacing/>
              <w:rPr>
                <w:rFonts w:eastAsia="Times New Roman" w:cs="Arial"/>
                <w:snapToGrid w:val="0"/>
              </w:rPr>
            </w:pPr>
            <w:r>
              <w:rPr>
                <w:rFonts w:eastAsia="Times New Roman" w:cs="Arial"/>
                <w:snapToGrid w:val="0"/>
              </w:rPr>
              <w:t>Total Reported cdes</w:t>
            </w:r>
          </w:p>
        </w:tc>
        <w:tc>
          <w:tcPr>
            <w:tcW w:w="1440" w:type="dxa"/>
            <w:vAlign w:val="center"/>
          </w:tcPr>
          <w:p w14:paraId="2B58731F" w14:textId="284406D1" w:rsidR="004C624A" w:rsidRPr="002930BB" w:rsidRDefault="004C624A" w:rsidP="00D96E48">
            <w:pPr>
              <w:widowControl w:val="0"/>
              <w:spacing w:before="240"/>
              <w:contextualSpacing/>
              <w:jc w:val="right"/>
              <w:rPr>
                <w:rFonts w:eastAsia="Times New Roman" w:cs="Arial"/>
                <w:snapToGrid w:val="0"/>
              </w:rPr>
            </w:pPr>
            <w:r>
              <w:rPr>
                <w:rFonts w:eastAsia="Times New Roman" w:cs="Arial"/>
                <w:snapToGrid w:val="0"/>
              </w:rPr>
              <w:t>50</w:t>
            </w:r>
          </w:p>
        </w:tc>
      </w:tr>
      <w:tr w:rsidR="00617CA3" w14:paraId="2E1E354C" w14:textId="77777777" w:rsidTr="00D96E48">
        <w:trPr>
          <w:cantSplit/>
        </w:trPr>
        <w:tc>
          <w:tcPr>
            <w:tcW w:w="4860" w:type="dxa"/>
            <w:vAlign w:val="center"/>
          </w:tcPr>
          <w:p w14:paraId="757FECF7" w14:textId="242AD4F6" w:rsidR="004C624A" w:rsidRDefault="004C624A" w:rsidP="00D96E48">
            <w:pPr>
              <w:widowControl w:val="0"/>
              <w:spacing w:before="240"/>
              <w:contextualSpacing/>
              <w:rPr>
                <w:rFonts w:eastAsia="Times New Roman" w:cs="Arial"/>
                <w:snapToGrid w:val="0"/>
              </w:rPr>
            </w:pPr>
            <w:r>
              <w:rPr>
                <w:rFonts w:eastAsia="Times New Roman" w:cs="Arial"/>
                <w:snapToGrid w:val="0"/>
              </w:rPr>
              <w:t>Percent of Certified Enrollment</w:t>
            </w:r>
          </w:p>
        </w:tc>
        <w:tc>
          <w:tcPr>
            <w:tcW w:w="1440" w:type="dxa"/>
            <w:vAlign w:val="center"/>
          </w:tcPr>
          <w:p w14:paraId="47B2B6DE" w14:textId="350A8C17" w:rsidR="004C624A" w:rsidRDefault="004C624A" w:rsidP="00D96E48">
            <w:pPr>
              <w:widowControl w:val="0"/>
              <w:spacing w:before="240"/>
              <w:contextualSpacing/>
              <w:jc w:val="right"/>
              <w:rPr>
                <w:rFonts w:eastAsia="Times New Roman" w:cs="Arial"/>
                <w:snapToGrid w:val="0"/>
              </w:rPr>
            </w:pPr>
            <w:r>
              <w:rPr>
                <w:rFonts w:eastAsia="Times New Roman" w:cs="Arial"/>
                <w:snapToGrid w:val="0"/>
              </w:rPr>
              <w:t>20%</w:t>
            </w:r>
          </w:p>
        </w:tc>
      </w:tr>
      <w:tr w:rsidR="00617CA3" w14:paraId="60E3898E" w14:textId="77777777" w:rsidTr="00D96E48">
        <w:trPr>
          <w:cantSplit/>
        </w:trPr>
        <w:tc>
          <w:tcPr>
            <w:tcW w:w="4860" w:type="dxa"/>
            <w:vAlign w:val="center"/>
          </w:tcPr>
          <w:p w14:paraId="3DCCC2B7" w14:textId="25F10255" w:rsidR="004C624A" w:rsidRDefault="004C624A" w:rsidP="00D96E48">
            <w:pPr>
              <w:widowControl w:val="0"/>
              <w:spacing w:before="240"/>
              <w:contextualSpacing/>
              <w:rPr>
                <w:rFonts w:eastAsia="Times New Roman" w:cs="Arial"/>
                <w:snapToGrid w:val="0"/>
              </w:rPr>
            </w:pPr>
            <w:r>
              <w:rPr>
                <w:rFonts w:eastAsia="Times New Roman" w:cs="Arial"/>
                <w:snapToGrid w:val="0"/>
              </w:rPr>
              <w:t>Percent of Non-Certified Enrollment</w:t>
            </w:r>
          </w:p>
        </w:tc>
        <w:tc>
          <w:tcPr>
            <w:tcW w:w="1440" w:type="dxa"/>
            <w:vAlign w:val="center"/>
          </w:tcPr>
          <w:p w14:paraId="7356B826" w14:textId="798601F3" w:rsidR="004C624A" w:rsidRDefault="004C624A" w:rsidP="00D96E48">
            <w:pPr>
              <w:widowControl w:val="0"/>
              <w:spacing w:before="240"/>
              <w:contextualSpacing/>
              <w:jc w:val="right"/>
              <w:rPr>
                <w:rFonts w:eastAsia="Times New Roman" w:cs="Arial"/>
                <w:snapToGrid w:val="0"/>
              </w:rPr>
            </w:pPr>
            <w:r>
              <w:rPr>
                <w:rFonts w:eastAsia="Times New Roman" w:cs="Arial"/>
                <w:snapToGrid w:val="0"/>
              </w:rPr>
              <w:t>80%</w:t>
            </w:r>
          </w:p>
        </w:tc>
      </w:tr>
      <w:tr w:rsidR="00617CA3" w14:paraId="1DC02373" w14:textId="77777777" w:rsidTr="00D96E48">
        <w:trPr>
          <w:cantSplit/>
        </w:trPr>
        <w:tc>
          <w:tcPr>
            <w:tcW w:w="4860" w:type="dxa"/>
            <w:vAlign w:val="center"/>
          </w:tcPr>
          <w:p w14:paraId="03437749" w14:textId="04D31293" w:rsidR="004C624A" w:rsidRDefault="004C624A" w:rsidP="00D96E48">
            <w:pPr>
              <w:widowControl w:val="0"/>
              <w:spacing w:before="240"/>
              <w:contextualSpacing/>
              <w:rPr>
                <w:rFonts w:eastAsia="Times New Roman" w:cs="Arial"/>
                <w:snapToGrid w:val="0"/>
              </w:rPr>
            </w:pPr>
            <w:r>
              <w:rPr>
                <w:rFonts w:eastAsia="Times New Roman" w:cs="Arial"/>
                <w:snapToGrid w:val="0"/>
              </w:rPr>
              <w:t>Net Adjusted Reimbursable Expenses</w:t>
            </w:r>
          </w:p>
        </w:tc>
        <w:tc>
          <w:tcPr>
            <w:tcW w:w="1440" w:type="dxa"/>
            <w:vAlign w:val="center"/>
          </w:tcPr>
          <w:p w14:paraId="4E43E54A" w14:textId="7F843208" w:rsidR="004C624A" w:rsidRDefault="004C624A" w:rsidP="00D96E48">
            <w:pPr>
              <w:widowControl w:val="0"/>
              <w:spacing w:before="240"/>
              <w:contextualSpacing/>
              <w:jc w:val="right"/>
              <w:rPr>
                <w:rFonts w:eastAsia="Times New Roman" w:cs="Arial"/>
                <w:snapToGrid w:val="0"/>
              </w:rPr>
            </w:pPr>
            <w:r>
              <w:rPr>
                <w:rFonts w:eastAsia="Times New Roman" w:cs="Arial"/>
                <w:snapToGrid w:val="0"/>
              </w:rPr>
              <w:t>$35,000</w:t>
            </w:r>
          </w:p>
        </w:tc>
      </w:tr>
      <w:tr w:rsidR="00617CA3" w14:paraId="4194FAA2" w14:textId="77777777" w:rsidTr="00D96E48">
        <w:trPr>
          <w:cantSplit/>
        </w:trPr>
        <w:tc>
          <w:tcPr>
            <w:tcW w:w="4860" w:type="dxa"/>
            <w:vAlign w:val="center"/>
          </w:tcPr>
          <w:p w14:paraId="3600D837" w14:textId="278DC532" w:rsidR="004C624A" w:rsidRPr="004C624A" w:rsidRDefault="004C624A" w:rsidP="00D96E48">
            <w:pPr>
              <w:widowControl w:val="0"/>
              <w:spacing w:before="240"/>
              <w:contextualSpacing/>
              <w:rPr>
                <w:rFonts w:eastAsia="Times New Roman" w:cs="Arial"/>
                <w:snapToGrid w:val="0"/>
              </w:rPr>
            </w:pPr>
            <w:r>
              <w:rPr>
                <w:rFonts w:eastAsia="Times New Roman" w:cs="Arial"/>
                <w:b/>
                <w:bCs/>
                <w:snapToGrid w:val="0"/>
              </w:rPr>
              <w:t xml:space="preserve">Prorated Actual Reimbursable Expenses </w:t>
            </w:r>
          </w:p>
        </w:tc>
        <w:tc>
          <w:tcPr>
            <w:tcW w:w="1440" w:type="dxa"/>
            <w:vAlign w:val="center"/>
          </w:tcPr>
          <w:p w14:paraId="5973912B" w14:textId="3D62C835" w:rsidR="004C624A" w:rsidRDefault="004C624A" w:rsidP="00D96E48">
            <w:pPr>
              <w:widowControl w:val="0"/>
              <w:spacing w:before="240"/>
              <w:contextualSpacing/>
              <w:jc w:val="right"/>
              <w:rPr>
                <w:rFonts w:eastAsia="Times New Roman" w:cs="Arial"/>
                <w:snapToGrid w:val="0"/>
              </w:rPr>
            </w:pPr>
            <w:r>
              <w:rPr>
                <w:rFonts w:eastAsia="Times New Roman" w:cs="Arial"/>
                <w:snapToGrid w:val="0"/>
              </w:rPr>
              <w:t>$7,000</w:t>
            </w:r>
          </w:p>
        </w:tc>
      </w:tr>
    </w:tbl>
    <w:p w14:paraId="6E749536" w14:textId="77777777" w:rsidR="00D91552" w:rsidRPr="00746667" w:rsidRDefault="00D91552" w:rsidP="00FC074F">
      <w:pPr>
        <w:pStyle w:val="Heading4"/>
      </w:pPr>
      <w:r w:rsidRPr="00746667">
        <w:t>I</w:t>
      </w:r>
      <w:r>
        <w:t>nsufficient</w:t>
      </w:r>
      <w:r w:rsidRPr="00746667">
        <w:t xml:space="preserve"> N</w:t>
      </w:r>
      <w:r>
        <w:t>on</w:t>
      </w:r>
      <w:r w:rsidRPr="00746667">
        <w:t>-C</w:t>
      </w:r>
      <w:r>
        <w:t>ertified</w:t>
      </w:r>
      <w:r w:rsidRPr="00746667">
        <w:t xml:space="preserve"> I</w:t>
      </w:r>
      <w:r>
        <w:t>ncome</w:t>
      </w:r>
    </w:p>
    <w:p w14:paraId="2E413B5F" w14:textId="44204DA8" w:rsidR="00662E6F" w:rsidRDefault="00D91552" w:rsidP="004C0F4F">
      <w:pPr>
        <w:widowControl w:val="0"/>
        <w:spacing w:before="240"/>
        <w:rPr>
          <w:rFonts w:eastAsia="Times New Roman" w:cs="Arial"/>
          <w:snapToGrid w:val="0"/>
        </w:rPr>
      </w:pPr>
      <w:r>
        <w:rPr>
          <w:rFonts w:eastAsia="Times New Roman" w:cs="Arial"/>
          <w:snapToGrid w:val="0"/>
        </w:rPr>
        <w:t xml:space="preserve">CSPP </w:t>
      </w:r>
      <w:r w:rsidRPr="1999576F">
        <w:rPr>
          <w:rFonts w:eastAsia="Times New Roman" w:cs="Arial"/>
          <w:snapToGrid w:val="0"/>
        </w:rPr>
        <w:t xml:space="preserve">contracts reimburse only for certified children. As determined by proration, a contractor must collect enough income through non-certified fees or other sources to support the cost of non-certified children enrolled in the program. A contractor who fails to spend enough on non-certified children may not earn the entire </w:t>
      </w:r>
      <w:r>
        <w:rPr>
          <w:rFonts w:eastAsia="Times New Roman" w:cs="Arial"/>
          <w:snapToGrid w:val="0"/>
        </w:rPr>
        <w:t>CDE</w:t>
      </w:r>
      <w:r w:rsidRPr="1999576F">
        <w:rPr>
          <w:rFonts w:eastAsia="Times New Roman" w:cs="Arial"/>
          <w:snapToGrid w:val="0"/>
        </w:rPr>
        <w:t xml:space="preserve"> contract amount.</w:t>
      </w:r>
      <w:r w:rsidR="00662E6F">
        <w:rPr>
          <w:rFonts w:eastAsia="Times New Roman" w:cs="Arial"/>
          <w:snapToGrid w:val="0"/>
        </w:rPr>
        <w:br w:type="page"/>
      </w:r>
    </w:p>
    <w:p w14:paraId="68CACFE0" w14:textId="5C6B914B" w:rsidR="00662E6F" w:rsidRDefault="00AC3440" w:rsidP="007002DD">
      <w:pPr>
        <w:pStyle w:val="Heading5"/>
      </w:pPr>
      <w:r w:rsidRPr="00D97B86">
        <w:lastRenderedPageBreak/>
        <w:t>Example 2: Proration of Program Costs</w:t>
      </w:r>
    </w:p>
    <w:p w14:paraId="7574B55C" w14:textId="77777777" w:rsidR="007A4730" w:rsidRDefault="007A4730" w:rsidP="007A4730"/>
    <w:tbl>
      <w:tblPr>
        <w:tblStyle w:val="TableGrid"/>
        <w:tblW w:w="0" w:type="auto"/>
        <w:tblInd w:w="1075" w:type="dxa"/>
        <w:tblLook w:val="04A0" w:firstRow="1" w:lastRow="0" w:firstColumn="1" w:lastColumn="0" w:noHBand="0" w:noVBand="1"/>
        <w:tblDescription w:val="The table provides contractors with an example of funding of a program that is 50 percent certified and the proration of program costs."/>
      </w:tblPr>
      <w:tblGrid>
        <w:gridCol w:w="4950"/>
        <w:gridCol w:w="1710"/>
      </w:tblGrid>
      <w:tr w:rsidR="00617CA3" w14:paraId="644BDCB3" w14:textId="77777777" w:rsidTr="00D96E48">
        <w:trPr>
          <w:cantSplit/>
          <w:tblHeader/>
        </w:trPr>
        <w:tc>
          <w:tcPr>
            <w:tcW w:w="4950" w:type="dxa"/>
            <w:vAlign w:val="center"/>
          </w:tcPr>
          <w:p w14:paraId="5E04F1A8" w14:textId="77777777" w:rsidR="007A4730" w:rsidRPr="004A207E" w:rsidRDefault="007A4730" w:rsidP="00D96E48">
            <w:pPr>
              <w:widowControl w:val="0"/>
              <w:spacing w:before="240"/>
              <w:contextualSpacing/>
              <w:rPr>
                <w:rFonts w:eastAsia="Times New Roman" w:cs="Arial"/>
                <w:b/>
                <w:bCs/>
                <w:snapToGrid w:val="0"/>
              </w:rPr>
            </w:pPr>
            <w:r>
              <w:rPr>
                <w:rFonts w:eastAsia="Times New Roman" w:cs="Arial"/>
                <w:b/>
                <w:bCs/>
                <w:snapToGrid w:val="0"/>
              </w:rPr>
              <w:t>Description</w:t>
            </w:r>
          </w:p>
        </w:tc>
        <w:tc>
          <w:tcPr>
            <w:tcW w:w="1710" w:type="dxa"/>
            <w:vAlign w:val="center"/>
          </w:tcPr>
          <w:p w14:paraId="7EB797EA" w14:textId="77777777" w:rsidR="007A4730" w:rsidRPr="004A207E" w:rsidRDefault="007A4730" w:rsidP="00D96E48">
            <w:pPr>
              <w:widowControl w:val="0"/>
              <w:spacing w:before="240"/>
              <w:contextualSpacing/>
              <w:rPr>
                <w:rFonts w:eastAsia="Times New Roman" w:cs="Arial"/>
                <w:b/>
                <w:bCs/>
                <w:snapToGrid w:val="0"/>
              </w:rPr>
            </w:pPr>
            <w:r>
              <w:rPr>
                <w:rFonts w:eastAsia="Times New Roman" w:cs="Arial"/>
                <w:b/>
                <w:bCs/>
                <w:snapToGrid w:val="0"/>
              </w:rPr>
              <w:t>Amount or Percent</w:t>
            </w:r>
          </w:p>
        </w:tc>
      </w:tr>
      <w:tr w:rsidR="00617CA3" w14:paraId="2A002EAF" w14:textId="77777777" w:rsidTr="00D96E48">
        <w:trPr>
          <w:cantSplit/>
        </w:trPr>
        <w:tc>
          <w:tcPr>
            <w:tcW w:w="4950" w:type="dxa"/>
            <w:vAlign w:val="center"/>
          </w:tcPr>
          <w:p w14:paraId="4D5EA00F" w14:textId="77777777" w:rsidR="007A4730" w:rsidRDefault="007A4730" w:rsidP="00D96E48">
            <w:pPr>
              <w:widowControl w:val="0"/>
              <w:spacing w:before="240"/>
              <w:contextualSpacing/>
              <w:rPr>
                <w:rFonts w:eastAsia="Times New Roman" w:cs="Arial"/>
                <w:snapToGrid w:val="0"/>
              </w:rPr>
            </w:pPr>
            <w:r>
              <w:rPr>
                <w:rFonts w:eastAsia="Times New Roman" w:cs="Arial"/>
                <w:snapToGrid w:val="0"/>
              </w:rPr>
              <w:t>Certified cdes</w:t>
            </w:r>
          </w:p>
        </w:tc>
        <w:tc>
          <w:tcPr>
            <w:tcW w:w="1710" w:type="dxa"/>
            <w:vAlign w:val="center"/>
          </w:tcPr>
          <w:p w14:paraId="422F41E8" w14:textId="6B9083AA" w:rsidR="007A4730" w:rsidRPr="000B7CA7" w:rsidRDefault="007A4730" w:rsidP="00D96E48">
            <w:pPr>
              <w:widowControl w:val="0"/>
              <w:spacing w:before="240"/>
              <w:contextualSpacing/>
              <w:jc w:val="right"/>
              <w:rPr>
                <w:rFonts w:eastAsia="Times New Roman" w:cs="Arial"/>
                <w:snapToGrid w:val="0"/>
              </w:rPr>
            </w:pPr>
            <w:r>
              <w:rPr>
                <w:rFonts w:eastAsia="Times New Roman" w:cs="Arial"/>
                <w:snapToGrid w:val="0"/>
              </w:rPr>
              <w:t>25</w:t>
            </w:r>
          </w:p>
        </w:tc>
      </w:tr>
      <w:tr w:rsidR="00617CA3" w14:paraId="616F998B" w14:textId="77777777" w:rsidTr="00D96E48">
        <w:trPr>
          <w:cantSplit/>
        </w:trPr>
        <w:tc>
          <w:tcPr>
            <w:tcW w:w="4950" w:type="dxa"/>
            <w:vAlign w:val="center"/>
          </w:tcPr>
          <w:p w14:paraId="640BBB66" w14:textId="77777777" w:rsidR="007A4730" w:rsidRDefault="007A4730" w:rsidP="00D96E48">
            <w:pPr>
              <w:widowControl w:val="0"/>
              <w:spacing w:before="240"/>
              <w:contextualSpacing/>
              <w:rPr>
                <w:rFonts w:eastAsia="Times New Roman" w:cs="Arial"/>
                <w:snapToGrid w:val="0"/>
              </w:rPr>
            </w:pPr>
            <w:r>
              <w:rPr>
                <w:rFonts w:eastAsia="Times New Roman" w:cs="Arial"/>
                <w:snapToGrid w:val="0"/>
              </w:rPr>
              <w:t>Non-Certified cdes</w:t>
            </w:r>
          </w:p>
        </w:tc>
        <w:tc>
          <w:tcPr>
            <w:tcW w:w="1710" w:type="dxa"/>
            <w:vAlign w:val="center"/>
          </w:tcPr>
          <w:p w14:paraId="3121315D" w14:textId="126E7A3A" w:rsidR="007A4730" w:rsidRPr="002D1359" w:rsidRDefault="007A4730" w:rsidP="00D96E48">
            <w:pPr>
              <w:widowControl w:val="0"/>
              <w:spacing w:before="240"/>
              <w:contextualSpacing/>
              <w:jc w:val="right"/>
              <w:rPr>
                <w:rFonts w:eastAsia="Times New Roman" w:cs="Arial"/>
                <w:snapToGrid w:val="0"/>
              </w:rPr>
            </w:pPr>
            <w:r>
              <w:rPr>
                <w:rFonts w:eastAsia="Times New Roman" w:cs="Arial"/>
                <w:snapToGrid w:val="0"/>
              </w:rPr>
              <w:t>25</w:t>
            </w:r>
          </w:p>
        </w:tc>
      </w:tr>
      <w:tr w:rsidR="00617CA3" w14:paraId="118864A3" w14:textId="77777777" w:rsidTr="00D96E48">
        <w:trPr>
          <w:cantSplit/>
        </w:trPr>
        <w:tc>
          <w:tcPr>
            <w:tcW w:w="4950" w:type="dxa"/>
            <w:vAlign w:val="center"/>
          </w:tcPr>
          <w:p w14:paraId="116264C2" w14:textId="77777777" w:rsidR="007A4730" w:rsidRPr="002D1359" w:rsidRDefault="007A4730" w:rsidP="00D96E48">
            <w:pPr>
              <w:widowControl w:val="0"/>
              <w:spacing w:before="240"/>
              <w:contextualSpacing/>
              <w:rPr>
                <w:rFonts w:eastAsia="Times New Roman" w:cs="Arial"/>
                <w:snapToGrid w:val="0"/>
              </w:rPr>
            </w:pPr>
            <w:r>
              <w:rPr>
                <w:rFonts w:eastAsia="Times New Roman" w:cs="Arial"/>
                <w:snapToGrid w:val="0"/>
              </w:rPr>
              <w:t>Total Reported cdes</w:t>
            </w:r>
          </w:p>
        </w:tc>
        <w:tc>
          <w:tcPr>
            <w:tcW w:w="1710" w:type="dxa"/>
            <w:vAlign w:val="center"/>
          </w:tcPr>
          <w:p w14:paraId="06C0123D" w14:textId="77777777" w:rsidR="007A4730" w:rsidRPr="002930BB" w:rsidRDefault="007A4730" w:rsidP="00D96E48">
            <w:pPr>
              <w:widowControl w:val="0"/>
              <w:spacing w:before="240"/>
              <w:contextualSpacing/>
              <w:jc w:val="right"/>
              <w:rPr>
                <w:rFonts w:eastAsia="Times New Roman" w:cs="Arial"/>
                <w:snapToGrid w:val="0"/>
              </w:rPr>
            </w:pPr>
            <w:r>
              <w:rPr>
                <w:rFonts w:eastAsia="Times New Roman" w:cs="Arial"/>
                <w:snapToGrid w:val="0"/>
              </w:rPr>
              <w:t>50</w:t>
            </w:r>
          </w:p>
        </w:tc>
      </w:tr>
      <w:tr w:rsidR="00617CA3" w14:paraId="5B6403E5" w14:textId="77777777" w:rsidTr="00D96E48">
        <w:trPr>
          <w:cantSplit/>
        </w:trPr>
        <w:tc>
          <w:tcPr>
            <w:tcW w:w="4950" w:type="dxa"/>
            <w:vAlign w:val="center"/>
          </w:tcPr>
          <w:p w14:paraId="388976B7" w14:textId="77777777" w:rsidR="007A4730" w:rsidRDefault="007A4730" w:rsidP="00D96E48">
            <w:pPr>
              <w:widowControl w:val="0"/>
              <w:spacing w:before="240"/>
              <w:contextualSpacing/>
              <w:rPr>
                <w:rFonts w:eastAsia="Times New Roman" w:cs="Arial"/>
                <w:snapToGrid w:val="0"/>
              </w:rPr>
            </w:pPr>
            <w:r>
              <w:rPr>
                <w:rFonts w:eastAsia="Times New Roman" w:cs="Arial"/>
                <w:snapToGrid w:val="0"/>
              </w:rPr>
              <w:t>Percent of Certified Enrollment</w:t>
            </w:r>
          </w:p>
        </w:tc>
        <w:tc>
          <w:tcPr>
            <w:tcW w:w="1710" w:type="dxa"/>
            <w:vAlign w:val="center"/>
          </w:tcPr>
          <w:p w14:paraId="0C9C187C" w14:textId="309147E0" w:rsidR="007A4730" w:rsidRDefault="007A4730" w:rsidP="00D96E48">
            <w:pPr>
              <w:widowControl w:val="0"/>
              <w:spacing w:before="240"/>
              <w:contextualSpacing/>
              <w:jc w:val="right"/>
              <w:rPr>
                <w:rFonts w:eastAsia="Times New Roman" w:cs="Arial"/>
                <w:snapToGrid w:val="0"/>
              </w:rPr>
            </w:pPr>
            <w:r>
              <w:rPr>
                <w:rFonts w:eastAsia="Times New Roman" w:cs="Arial"/>
                <w:snapToGrid w:val="0"/>
              </w:rPr>
              <w:t>50%</w:t>
            </w:r>
          </w:p>
        </w:tc>
      </w:tr>
      <w:tr w:rsidR="00617CA3" w14:paraId="0A660758" w14:textId="77777777" w:rsidTr="00D96E48">
        <w:trPr>
          <w:cantSplit/>
        </w:trPr>
        <w:tc>
          <w:tcPr>
            <w:tcW w:w="4950" w:type="dxa"/>
            <w:vAlign w:val="center"/>
          </w:tcPr>
          <w:p w14:paraId="26F64089" w14:textId="77777777" w:rsidR="007A4730" w:rsidRDefault="007A4730" w:rsidP="00D96E48">
            <w:pPr>
              <w:widowControl w:val="0"/>
              <w:spacing w:before="240"/>
              <w:contextualSpacing/>
              <w:rPr>
                <w:rFonts w:eastAsia="Times New Roman" w:cs="Arial"/>
                <w:snapToGrid w:val="0"/>
              </w:rPr>
            </w:pPr>
            <w:r>
              <w:rPr>
                <w:rFonts w:eastAsia="Times New Roman" w:cs="Arial"/>
                <w:snapToGrid w:val="0"/>
              </w:rPr>
              <w:t>Percent of Non-Certified Enrollment</w:t>
            </w:r>
          </w:p>
        </w:tc>
        <w:tc>
          <w:tcPr>
            <w:tcW w:w="1710" w:type="dxa"/>
            <w:vAlign w:val="center"/>
          </w:tcPr>
          <w:p w14:paraId="5016812A" w14:textId="36B522AD" w:rsidR="007A4730" w:rsidRDefault="007A4730" w:rsidP="00D96E48">
            <w:pPr>
              <w:widowControl w:val="0"/>
              <w:spacing w:before="240"/>
              <w:contextualSpacing/>
              <w:jc w:val="right"/>
              <w:rPr>
                <w:rFonts w:eastAsia="Times New Roman" w:cs="Arial"/>
                <w:snapToGrid w:val="0"/>
              </w:rPr>
            </w:pPr>
            <w:r>
              <w:rPr>
                <w:rFonts w:eastAsia="Times New Roman" w:cs="Arial"/>
                <w:snapToGrid w:val="0"/>
              </w:rPr>
              <w:t>50%</w:t>
            </w:r>
          </w:p>
        </w:tc>
      </w:tr>
      <w:tr w:rsidR="00617CA3" w14:paraId="0947BC49" w14:textId="77777777" w:rsidTr="00D96E48">
        <w:trPr>
          <w:cantSplit/>
        </w:trPr>
        <w:tc>
          <w:tcPr>
            <w:tcW w:w="4950" w:type="dxa"/>
            <w:vAlign w:val="center"/>
          </w:tcPr>
          <w:p w14:paraId="073481B4" w14:textId="77777777" w:rsidR="007A4730" w:rsidRDefault="007A4730" w:rsidP="00D96E48">
            <w:pPr>
              <w:widowControl w:val="0"/>
              <w:spacing w:before="240"/>
              <w:contextualSpacing/>
              <w:rPr>
                <w:rFonts w:eastAsia="Times New Roman" w:cs="Arial"/>
                <w:snapToGrid w:val="0"/>
              </w:rPr>
            </w:pPr>
            <w:r>
              <w:rPr>
                <w:rFonts w:eastAsia="Times New Roman" w:cs="Arial"/>
                <w:snapToGrid w:val="0"/>
              </w:rPr>
              <w:t>Net Adjusted Reimbursable Expenses</w:t>
            </w:r>
          </w:p>
        </w:tc>
        <w:tc>
          <w:tcPr>
            <w:tcW w:w="1710" w:type="dxa"/>
            <w:vAlign w:val="center"/>
          </w:tcPr>
          <w:p w14:paraId="04609BDA" w14:textId="2B8C6249" w:rsidR="007A4730" w:rsidRDefault="007A4730" w:rsidP="00D96E48">
            <w:pPr>
              <w:widowControl w:val="0"/>
              <w:spacing w:before="240"/>
              <w:contextualSpacing/>
              <w:jc w:val="right"/>
              <w:rPr>
                <w:rFonts w:eastAsia="Times New Roman" w:cs="Arial"/>
                <w:snapToGrid w:val="0"/>
              </w:rPr>
            </w:pPr>
            <w:r>
              <w:rPr>
                <w:rFonts w:eastAsia="Times New Roman" w:cs="Arial"/>
                <w:snapToGrid w:val="0"/>
              </w:rPr>
              <w:t>$200,000</w:t>
            </w:r>
          </w:p>
        </w:tc>
      </w:tr>
      <w:tr w:rsidR="00617CA3" w14:paraId="3C271780" w14:textId="77777777" w:rsidTr="00D96E48">
        <w:trPr>
          <w:cantSplit/>
        </w:trPr>
        <w:tc>
          <w:tcPr>
            <w:tcW w:w="4950" w:type="dxa"/>
            <w:vAlign w:val="center"/>
          </w:tcPr>
          <w:p w14:paraId="200EF7F1" w14:textId="511FC212" w:rsidR="007A4730" w:rsidRPr="004C624A" w:rsidRDefault="007A4730" w:rsidP="00D96E48">
            <w:pPr>
              <w:widowControl w:val="0"/>
              <w:spacing w:before="240"/>
              <w:contextualSpacing/>
              <w:rPr>
                <w:rFonts w:eastAsia="Times New Roman" w:cs="Arial"/>
                <w:snapToGrid w:val="0"/>
              </w:rPr>
            </w:pPr>
            <w:r>
              <w:rPr>
                <w:rFonts w:eastAsia="Times New Roman" w:cs="Arial"/>
                <w:b/>
                <w:bCs/>
                <w:snapToGrid w:val="0"/>
              </w:rPr>
              <w:t xml:space="preserve">Prorated Actual Reimbursable Expenses </w:t>
            </w:r>
          </w:p>
        </w:tc>
        <w:tc>
          <w:tcPr>
            <w:tcW w:w="1710" w:type="dxa"/>
            <w:vAlign w:val="center"/>
          </w:tcPr>
          <w:p w14:paraId="794A8D99" w14:textId="5303FA9D" w:rsidR="007A4730" w:rsidRDefault="007A4730" w:rsidP="00D96E48">
            <w:pPr>
              <w:widowControl w:val="0"/>
              <w:spacing w:before="240"/>
              <w:contextualSpacing/>
              <w:jc w:val="right"/>
              <w:rPr>
                <w:rFonts w:eastAsia="Times New Roman" w:cs="Arial"/>
                <w:snapToGrid w:val="0"/>
              </w:rPr>
            </w:pPr>
            <w:r>
              <w:rPr>
                <w:rFonts w:eastAsia="Times New Roman" w:cs="Arial"/>
                <w:snapToGrid w:val="0"/>
              </w:rPr>
              <w:t>$100,000</w:t>
            </w:r>
          </w:p>
        </w:tc>
      </w:tr>
    </w:tbl>
    <w:p w14:paraId="2E33FB4E" w14:textId="7B02CADC" w:rsidR="00D91552" w:rsidRPr="00746667" w:rsidRDefault="00B14991" w:rsidP="005F15B4">
      <w:pPr>
        <w:widowControl w:val="0"/>
        <w:tabs>
          <w:tab w:val="left" w:pos="1800"/>
        </w:tabs>
        <w:spacing w:before="240"/>
        <w:rPr>
          <w:rFonts w:eastAsia="Times New Roman" w:cs="Arial"/>
          <w:snapToGrid w:val="0"/>
        </w:rPr>
      </w:pPr>
      <w:r>
        <w:rPr>
          <w:rFonts w:eastAsia="Times New Roman" w:cs="Arial"/>
          <w:snapToGrid w:val="0"/>
        </w:rPr>
        <w:br/>
      </w:r>
      <w:r w:rsidR="00D91552" w:rsidRPr="1999576F">
        <w:rPr>
          <w:rFonts w:eastAsia="Times New Roman" w:cs="Arial"/>
          <w:snapToGrid w:val="0"/>
        </w:rPr>
        <w:t xml:space="preserve">A </w:t>
      </w:r>
      <w:r w:rsidR="00D91552">
        <w:rPr>
          <w:rFonts w:eastAsia="Times New Roman" w:cs="Arial"/>
          <w:snapToGrid w:val="0"/>
        </w:rPr>
        <w:t>CSPP</w:t>
      </w:r>
      <w:r w:rsidR="00D91552" w:rsidRPr="1999576F">
        <w:rPr>
          <w:rFonts w:eastAsia="Times New Roman" w:cs="Arial"/>
          <w:snapToGrid w:val="0"/>
        </w:rPr>
        <w:t xml:space="preserve"> contract of $100,000 is funding a program that is 50 percent certified. For the program to have sufficient reimbursable costs to earn the MRA of $100,000, it will have to spend at least $200,000 on the entire program ($200,000 prorated by 50 percent is $100,000). This means the contractor will have to collect and spend at least $100,000 </w:t>
      </w:r>
      <w:r w:rsidR="00053151">
        <w:rPr>
          <w:rFonts w:eastAsia="Times New Roman" w:cs="Arial"/>
          <w:snapToGrid w:val="0"/>
        </w:rPr>
        <w:t>of</w:t>
      </w:r>
      <w:r w:rsidR="00053151" w:rsidRPr="1999576F">
        <w:rPr>
          <w:rFonts w:eastAsia="Times New Roman" w:cs="Arial"/>
          <w:snapToGrid w:val="0"/>
        </w:rPr>
        <w:t xml:space="preserve"> </w:t>
      </w:r>
      <w:r w:rsidR="00D91552" w:rsidRPr="1999576F">
        <w:rPr>
          <w:rFonts w:eastAsia="Times New Roman" w:cs="Arial"/>
          <w:snapToGrid w:val="0"/>
        </w:rPr>
        <w:t>other funding for the non-certified portion of the program.</w:t>
      </w:r>
    </w:p>
    <w:p w14:paraId="7196D064" w14:textId="77777777" w:rsidR="00D91552" w:rsidRPr="00746667" w:rsidRDefault="00D91552" w:rsidP="00FD706D">
      <w:pPr>
        <w:pStyle w:val="GreenbookHeader1"/>
        <w:jc w:val="left"/>
        <w:rPr>
          <w:rFonts w:cs="Arial"/>
        </w:rPr>
      </w:pPr>
      <w:r w:rsidRPr="00746667">
        <w:rPr>
          <w:rFonts w:cs="Arial"/>
          <w:sz w:val="24"/>
        </w:rPr>
        <w:br w:type="page"/>
      </w:r>
    </w:p>
    <w:p w14:paraId="20DF9D77" w14:textId="77777777" w:rsidR="00D91552" w:rsidRPr="00746667" w:rsidRDefault="00D91552" w:rsidP="00D91552">
      <w:pPr>
        <w:pStyle w:val="Heading3"/>
      </w:pPr>
      <w:bookmarkStart w:id="125" w:name="_Projecting_Your_Earnings"/>
      <w:bookmarkStart w:id="126" w:name="_Toc173910167"/>
      <w:bookmarkStart w:id="127" w:name="_Toc219119340"/>
      <w:bookmarkEnd w:id="125"/>
      <w:r>
        <w:lastRenderedPageBreak/>
        <w:t>Projecting Your Earnings</w:t>
      </w:r>
      <w:bookmarkEnd w:id="126"/>
      <w:bookmarkEnd w:id="127"/>
    </w:p>
    <w:p w14:paraId="3D98340C" w14:textId="145CFE9A" w:rsidR="00D91552" w:rsidRPr="00746667" w:rsidRDefault="05BC352D" w:rsidP="00D91552">
      <w:pPr>
        <w:widowControl w:val="0"/>
        <w:spacing w:before="240"/>
        <w:rPr>
          <w:rFonts w:eastAsia="Times New Roman" w:cs="Arial"/>
          <w:snapToGrid w:val="0"/>
        </w:rPr>
      </w:pPr>
      <w:r w:rsidRPr="45CCAED0">
        <w:rPr>
          <w:rFonts w:eastAsia="Times New Roman" w:cs="Arial"/>
          <w:snapToGrid w:val="0"/>
        </w:rPr>
        <w:t xml:space="preserve">For each Enrollment, Attendance, and Fiscal report that a contractor </w:t>
      </w:r>
      <w:r w:rsidRPr="1999576F">
        <w:rPr>
          <w:rFonts w:eastAsia="Times New Roman" w:cs="Arial"/>
        </w:rPr>
        <w:t>certifie</w:t>
      </w:r>
      <w:r w:rsidRPr="45CCAED0">
        <w:rPr>
          <w:rFonts w:eastAsia="Times New Roman" w:cs="Arial"/>
          <w:snapToGrid w:val="0"/>
        </w:rPr>
        <w:t xml:space="preserve">s </w:t>
      </w:r>
      <w:r w:rsidR="00F90781">
        <w:rPr>
          <w:rFonts w:eastAsia="Times New Roman" w:cs="Arial"/>
        </w:rPr>
        <w:t>in</w:t>
      </w:r>
      <w:r w:rsidR="00F90781" w:rsidRPr="1999576F">
        <w:rPr>
          <w:rFonts w:eastAsia="Times New Roman" w:cs="Arial"/>
        </w:rPr>
        <w:t xml:space="preserve"> </w:t>
      </w:r>
      <w:r w:rsidR="0D514AC9" w:rsidRPr="1999576F">
        <w:rPr>
          <w:rFonts w:eastAsia="Times New Roman" w:cs="Arial"/>
        </w:rPr>
        <w:t>C</w:t>
      </w:r>
      <w:r w:rsidRPr="1999576F">
        <w:rPr>
          <w:rFonts w:eastAsia="Times New Roman" w:cs="Arial"/>
        </w:rPr>
        <w:t>PARIS</w:t>
      </w:r>
      <w:r w:rsidRPr="45CCAED0">
        <w:rPr>
          <w:rFonts w:eastAsia="Times New Roman" w:cs="Arial"/>
          <w:snapToGrid w:val="0"/>
        </w:rPr>
        <w:t xml:space="preserve">, </w:t>
      </w:r>
      <w:r w:rsidRPr="1999576F">
        <w:rPr>
          <w:rFonts w:eastAsia="Times New Roman" w:cs="Arial"/>
        </w:rPr>
        <w:t xml:space="preserve">an associated </w:t>
      </w:r>
      <w:r w:rsidRPr="45CCAED0">
        <w:rPr>
          <w:rFonts w:eastAsia="Times New Roman" w:cs="Arial"/>
          <w:snapToGrid w:val="0"/>
        </w:rPr>
        <w:t xml:space="preserve">contract earnings calculation </w:t>
      </w:r>
      <w:r w:rsidRPr="1999576F">
        <w:rPr>
          <w:rFonts w:eastAsia="Times New Roman" w:cs="Arial"/>
        </w:rPr>
        <w:t>will be available to view within CPARIS after the calculation has been approved by the fiscal analyst</w:t>
      </w:r>
      <w:r w:rsidRPr="45CCAED0">
        <w:rPr>
          <w:rFonts w:eastAsia="Times New Roman" w:cs="Arial"/>
          <w:snapToGrid w:val="0"/>
        </w:rPr>
        <w:t>. The contract earnings calculation is used to determine projected earnings and an appropriate apportionment payment.</w:t>
      </w:r>
      <w:r w:rsidRPr="1999576F">
        <w:rPr>
          <w:rFonts w:eastAsia="Times New Roman" w:cs="Arial"/>
        </w:rPr>
        <w:t xml:space="preserve"> Contract earnings </w:t>
      </w:r>
      <w:r w:rsidRPr="45CCAED0">
        <w:rPr>
          <w:rFonts w:eastAsia="Times New Roman" w:cs="Arial"/>
          <w:snapToGrid w:val="0"/>
        </w:rPr>
        <w:t xml:space="preserve">calculations are based on the information from the </w:t>
      </w:r>
      <w:r w:rsidRPr="252F2BE5">
        <w:rPr>
          <w:rFonts w:eastAsia="Times New Roman" w:cs="Arial"/>
        </w:rPr>
        <w:t>Enrollment, Attendance, and Fiscal Report</w:t>
      </w:r>
      <w:r w:rsidRPr="45CCAED0">
        <w:rPr>
          <w:rFonts w:eastAsia="Times New Roman" w:cs="Arial"/>
          <w:snapToGrid w:val="0"/>
        </w:rPr>
        <w:t>s, the most recently executed contract terms, and the amount of contract funds previously advanced</w:t>
      </w:r>
      <w:r w:rsidR="00F90781">
        <w:rPr>
          <w:rFonts w:eastAsia="Times New Roman" w:cs="Arial"/>
          <w:snapToGrid w:val="0"/>
        </w:rPr>
        <w:t>, which can be found on the</w:t>
      </w:r>
      <w:r w:rsidRPr="45CCAED0">
        <w:rPr>
          <w:rFonts w:eastAsia="Times New Roman" w:cs="Arial"/>
          <w:snapToGrid w:val="0"/>
        </w:rPr>
        <w:t xml:space="preserve"> </w:t>
      </w:r>
      <w:r w:rsidRPr="00B77A3D">
        <w:rPr>
          <w:rFonts w:eastAsia="Times New Roman" w:cs="Arial"/>
          <w:i/>
          <w:iCs/>
          <w:snapToGrid w:val="0"/>
        </w:rPr>
        <w:t>Apportionments Paid to Date</w:t>
      </w:r>
      <w:r w:rsidRPr="1999576F">
        <w:rPr>
          <w:rFonts w:eastAsia="Times New Roman" w:cs="Arial"/>
        </w:rPr>
        <w:t xml:space="preserve"> line of the contract earnings calculation</w:t>
      </w:r>
      <w:r w:rsidR="00855A91">
        <w:rPr>
          <w:rFonts w:eastAsia="Times New Roman" w:cs="Arial"/>
        </w:rPr>
        <w:t xml:space="preserve"> summary</w:t>
      </w:r>
      <w:r w:rsidRPr="45CCAED0">
        <w:rPr>
          <w:rFonts w:eastAsia="Times New Roman" w:cs="Arial"/>
          <w:snapToGrid w:val="0"/>
        </w:rPr>
        <w:t>. While the contract earnings calculation is</w:t>
      </w:r>
      <w:r w:rsidRPr="1999576F">
        <w:rPr>
          <w:rFonts w:eastAsia="Times New Roman" w:cs="Arial"/>
        </w:rPr>
        <w:t xml:space="preserve"> </w:t>
      </w:r>
      <w:r w:rsidRPr="45CCAED0">
        <w:rPr>
          <w:rFonts w:eastAsia="Times New Roman" w:cs="Arial"/>
          <w:snapToGrid w:val="0"/>
        </w:rPr>
        <w:t>generated</w:t>
      </w:r>
      <w:r w:rsidRPr="1D96BDFD">
        <w:rPr>
          <w:rFonts w:eastAsia="Times New Roman" w:cs="Arial"/>
        </w:rPr>
        <w:t xml:space="preserve"> by </w:t>
      </w:r>
      <w:r w:rsidRPr="1999576F">
        <w:rPr>
          <w:rFonts w:eastAsia="Times New Roman" w:cs="Arial"/>
        </w:rPr>
        <w:t>CPARIS</w:t>
      </w:r>
      <w:r w:rsidRPr="45CCAED0">
        <w:rPr>
          <w:rFonts w:eastAsia="Times New Roman" w:cs="Arial"/>
          <w:snapToGrid w:val="0"/>
        </w:rPr>
        <w:t xml:space="preserve">, contractors can create </w:t>
      </w:r>
      <w:r w:rsidRPr="1999576F">
        <w:rPr>
          <w:rFonts w:eastAsia="Times New Roman" w:cs="Arial"/>
        </w:rPr>
        <w:t xml:space="preserve">their own version by using the calculations displayed on each line to </w:t>
      </w:r>
      <w:r w:rsidRPr="45CCAED0">
        <w:rPr>
          <w:rFonts w:eastAsia="Times New Roman" w:cs="Arial"/>
          <w:snapToGrid w:val="0"/>
        </w:rPr>
        <w:t xml:space="preserve">determine projected earnings and the amount of funds to be apportioned. </w:t>
      </w:r>
    </w:p>
    <w:p w14:paraId="6AE5837E" w14:textId="473EAF10" w:rsidR="00D91552" w:rsidRPr="00746667" w:rsidRDefault="00D91552" w:rsidP="00D91552">
      <w:pPr>
        <w:widowControl w:val="0"/>
        <w:spacing w:before="240"/>
        <w:rPr>
          <w:rFonts w:eastAsia="Times New Roman" w:cs="Arial"/>
          <w:snapToGrid w:val="0"/>
        </w:rPr>
      </w:pPr>
      <w:r w:rsidRPr="770847A4">
        <w:rPr>
          <w:rFonts w:eastAsia="Times New Roman" w:cs="Arial"/>
          <w:snapToGrid w:val="0"/>
        </w:rPr>
        <w:t>The contract earnings calculation may result in a temporary reduction of the apportionment amount (</w:t>
      </w:r>
      <w:r w:rsidR="00F90781" w:rsidRPr="00EF2325">
        <w:rPr>
          <w:rFonts w:eastAsia="Times New Roman" w:cs="Arial"/>
          <w:snapToGrid w:val="0"/>
        </w:rPr>
        <w:t>5</w:t>
      </w:r>
      <w:r w:rsidR="00F90781">
        <w:rPr>
          <w:rFonts w:eastAsia="Times New Roman" w:cs="Arial"/>
          <w:i/>
          <w:iCs/>
          <w:snapToGrid w:val="0"/>
        </w:rPr>
        <w:t xml:space="preserve"> </w:t>
      </w:r>
      <w:r>
        <w:rPr>
          <w:rFonts w:eastAsia="Times New Roman" w:cs="Arial"/>
          <w:i/>
          <w:iCs/>
          <w:snapToGrid w:val="0"/>
        </w:rPr>
        <w:t>CCR</w:t>
      </w:r>
      <w:r w:rsidRPr="770847A4">
        <w:rPr>
          <w:rFonts w:eastAsia="Times New Roman" w:cs="Arial"/>
          <w:snapToGrid w:val="0"/>
        </w:rPr>
        <w:t xml:space="preserve"> Section 17814</w:t>
      </w:r>
      <w:r w:rsidR="00817806" w:rsidRPr="770847A4">
        <w:rPr>
          <w:rFonts w:eastAsia="Times New Roman" w:cs="Arial"/>
          <w:snapToGrid w:val="0"/>
        </w:rPr>
        <w:t>)</w:t>
      </w:r>
      <w:r w:rsidR="00817806">
        <w:rPr>
          <w:rFonts w:eastAsia="Times New Roman" w:cs="Arial"/>
          <w:snapToGrid w:val="0"/>
        </w:rPr>
        <w:t xml:space="preserve"> but</w:t>
      </w:r>
      <w:r w:rsidRPr="770847A4">
        <w:rPr>
          <w:rFonts w:eastAsia="Times New Roman" w:cs="Arial"/>
          <w:snapToGrid w:val="0"/>
        </w:rPr>
        <w:t xml:space="preserve"> does not change the contract </w:t>
      </w:r>
      <w:r>
        <w:rPr>
          <w:rFonts w:eastAsia="Times New Roman" w:cs="Arial"/>
          <w:snapToGrid w:val="0"/>
        </w:rPr>
        <w:t>MRA</w:t>
      </w:r>
      <w:r w:rsidRPr="770847A4">
        <w:rPr>
          <w:rFonts w:eastAsia="Times New Roman" w:cs="Arial"/>
          <w:snapToGrid w:val="0"/>
        </w:rPr>
        <w:t>. Conversely, projections may cause an overpayment of contract funds, which may result in a billing for unearned contract funds once the contract is closed. Because of this, it is always important to review the data in the report submitted, as well as the contract earnings calculation based on that data.</w:t>
      </w:r>
    </w:p>
    <w:p w14:paraId="5A762CE7" w14:textId="12743646" w:rsidR="00D91552" w:rsidRPr="00746667" w:rsidRDefault="00D91552" w:rsidP="18F7A637">
      <w:pPr>
        <w:widowControl w:val="0"/>
        <w:spacing w:before="240"/>
        <w:rPr>
          <w:rFonts w:eastAsia="Times New Roman" w:cs="Arial"/>
          <w:snapToGrid w:val="0"/>
        </w:rPr>
      </w:pPr>
      <w:r w:rsidRPr="31ED8AAD">
        <w:rPr>
          <w:rFonts w:eastAsia="Times New Roman" w:cs="Arial"/>
          <w:b/>
          <w:bCs/>
          <w:snapToGrid w:val="0"/>
        </w:rPr>
        <w:t>Note:</w:t>
      </w:r>
      <w:r w:rsidRPr="31ED8AAD">
        <w:rPr>
          <w:rFonts w:eastAsia="Times New Roman" w:cs="Arial"/>
          <w:snapToGrid w:val="0"/>
        </w:rPr>
        <w:t xml:space="preserve"> The calculated apportionment amount is for a particular month. The apportionment calculation will be updated with each report submitted by a contractor to the </w:t>
      </w:r>
      <w:r>
        <w:rPr>
          <w:rFonts w:eastAsia="Times New Roman" w:cs="Arial"/>
          <w:snapToGrid w:val="0"/>
        </w:rPr>
        <w:t>CDE</w:t>
      </w:r>
      <w:r w:rsidRPr="31ED8AAD">
        <w:rPr>
          <w:rFonts w:eastAsia="Times New Roman" w:cs="Arial"/>
          <w:snapToGrid w:val="0"/>
        </w:rPr>
        <w:t>. This means that CPARIS will generate a contract earnings calculation e</w:t>
      </w:r>
      <w:r>
        <w:rPr>
          <w:rFonts w:eastAsia="Times New Roman" w:cs="Arial"/>
          <w:snapToGrid w:val="0"/>
        </w:rPr>
        <w:t xml:space="preserve">very time a new </w:t>
      </w:r>
      <w:r w:rsidR="78D2D8C3">
        <w:rPr>
          <w:rFonts w:eastAsia="Times New Roman" w:cs="Arial"/>
          <w:snapToGrid w:val="0"/>
        </w:rPr>
        <w:t xml:space="preserve">or revised </w:t>
      </w:r>
      <w:r>
        <w:rPr>
          <w:rFonts w:eastAsia="Times New Roman" w:cs="Arial"/>
          <w:snapToGrid w:val="0"/>
        </w:rPr>
        <w:t>monthly or quarterly report is certified</w:t>
      </w:r>
      <w:r w:rsidRPr="31ED8AAD">
        <w:rPr>
          <w:rFonts w:eastAsia="Times New Roman" w:cs="Arial"/>
          <w:snapToGrid w:val="0"/>
        </w:rPr>
        <w:t>.</w:t>
      </w:r>
    </w:p>
    <w:p w14:paraId="4758E38E" w14:textId="77777777" w:rsidR="00D91552" w:rsidRPr="00746667" w:rsidRDefault="00D91552" w:rsidP="00FC074F">
      <w:pPr>
        <w:pStyle w:val="Heading4"/>
      </w:pPr>
      <w:bookmarkStart w:id="128" w:name="_Projection_Factors"/>
      <w:bookmarkEnd w:id="128"/>
      <w:r w:rsidRPr="00746667">
        <w:t>P</w:t>
      </w:r>
      <w:r>
        <w:t>rojection</w:t>
      </w:r>
      <w:r w:rsidRPr="00746667">
        <w:t xml:space="preserve"> F</w:t>
      </w:r>
      <w:r>
        <w:t>actors</w:t>
      </w:r>
    </w:p>
    <w:p w14:paraId="26CCB8C0" w14:textId="54C1A3C0" w:rsidR="00D91552" w:rsidRPr="00746667" w:rsidRDefault="00D91552" w:rsidP="004F24B2">
      <w:pPr>
        <w:widowControl w:val="0"/>
        <w:spacing w:before="240"/>
        <w:ind w:left="360"/>
        <w:rPr>
          <w:rFonts w:eastAsia="Times New Roman" w:cs="Arial"/>
          <w:snapToGrid w:val="0"/>
        </w:rPr>
      </w:pPr>
      <w:r w:rsidRPr="31ED8AAD">
        <w:rPr>
          <w:rFonts w:eastAsia="Times New Roman" w:cs="Arial"/>
          <w:snapToGrid w:val="0"/>
        </w:rPr>
        <w:t xml:space="preserve">During the </w:t>
      </w:r>
      <w:r w:rsidR="00F90781">
        <w:rPr>
          <w:rFonts w:eastAsia="Times New Roman" w:cs="Arial"/>
          <w:snapToGrid w:val="0"/>
        </w:rPr>
        <w:t>fiscal year</w:t>
      </w:r>
      <w:r w:rsidRPr="31ED8AAD">
        <w:rPr>
          <w:rFonts w:eastAsia="Times New Roman" w:cs="Arial"/>
          <w:snapToGrid w:val="0"/>
        </w:rPr>
        <w:t xml:space="preserve">, the </w:t>
      </w:r>
      <w:r>
        <w:rPr>
          <w:rFonts w:eastAsia="Times New Roman" w:cs="Arial"/>
          <w:snapToGrid w:val="0"/>
        </w:rPr>
        <w:t>CDE</w:t>
      </w:r>
      <w:r w:rsidRPr="31ED8AAD">
        <w:rPr>
          <w:rFonts w:eastAsia="Times New Roman" w:cs="Arial"/>
          <w:snapToGrid w:val="0"/>
        </w:rPr>
        <w:t xml:space="preserve"> uses a projection factor to estimate the year-end service earnings and reimbursable costs of an agency’s program. This projection factor is derived by comparing the actual days of operation to the contract </w:t>
      </w:r>
      <w:r>
        <w:rPr>
          <w:rFonts w:eastAsia="Times New Roman" w:cs="Arial"/>
          <w:snapToGrid w:val="0"/>
        </w:rPr>
        <w:t>MDO</w:t>
      </w:r>
      <w:r w:rsidRPr="31ED8AAD">
        <w:rPr>
          <w:rFonts w:eastAsia="Times New Roman" w:cs="Arial"/>
          <w:snapToGrid w:val="0"/>
        </w:rPr>
        <w:t>.</w:t>
      </w:r>
    </w:p>
    <w:p w14:paraId="65D2421C" w14:textId="037E18AB" w:rsidR="00D91552" w:rsidRPr="00746667" w:rsidRDefault="00D91552" w:rsidP="004F24B2">
      <w:pPr>
        <w:widowControl w:val="0"/>
        <w:spacing w:before="240"/>
        <w:ind w:left="1440" w:hanging="720"/>
        <w:rPr>
          <w:rFonts w:eastAsia="Times New Roman" w:cs="Arial"/>
          <w:snapToGrid w:val="0"/>
        </w:rPr>
      </w:pPr>
      <w:r w:rsidRPr="31ED8AAD">
        <w:rPr>
          <w:rFonts w:eastAsia="Times New Roman" w:cs="Arial"/>
          <w:snapToGrid w:val="0"/>
        </w:rPr>
        <w:t>Projection Factor = MDO / Actual Days of Operation</w:t>
      </w:r>
    </w:p>
    <w:p w14:paraId="703BB6DB" w14:textId="196A9739" w:rsidR="00D91552" w:rsidRDefault="00D91552" w:rsidP="007002DD">
      <w:pPr>
        <w:pStyle w:val="Heading5"/>
      </w:pPr>
      <w:r w:rsidRPr="1E171ED7">
        <w:t>Example: Calculating the Projection Factor based on September Report</w:t>
      </w:r>
    </w:p>
    <w:p w14:paraId="35C365F1" w14:textId="77777777" w:rsidR="002D71D7" w:rsidRPr="002D71D7" w:rsidRDefault="002D71D7" w:rsidP="004F24B2">
      <w:pPr>
        <w:ind w:left="360"/>
      </w:pPr>
    </w:p>
    <w:p w14:paraId="53FA13C5" w14:textId="77777777" w:rsidR="00D91552" w:rsidRPr="00746667" w:rsidRDefault="00D91552" w:rsidP="004F24B2">
      <w:pPr>
        <w:widowControl w:val="0"/>
        <w:ind w:left="720"/>
        <w:rPr>
          <w:rFonts w:eastAsia="Times New Roman" w:cs="Arial"/>
          <w:snapToGrid w:val="0"/>
          <w:szCs w:val="20"/>
        </w:rPr>
      </w:pPr>
      <w:r w:rsidRPr="00746667">
        <w:rPr>
          <w:rFonts w:eastAsia="Times New Roman" w:cs="Arial"/>
          <w:snapToGrid w:val="0"/>
          <w:szCs w:val="20"/>
        </w:rPr>
        <w:t>MDO: 246</w:t>
      </w:r>
    </w:p>
    <w:p w14:paraId="252EB636" w14:textId="77777777" w:rsidR="00D91552" w:rsidRPr="00746667" w:rsidRDefault="00D91552" w:rsidP="004F24B2">
      <w:pPr>
        <w:widowControl w:val="0"/>
        <w:ind w:left="720"/>
        <w:rPr>
          <w:rFonts w:eastAsia="Times New Roman" w:cs="Arial"/>
          <w:snapToGrid w:val="0"/>
        </w:rPr>
      </w:pPr>
      <w:r w:rsidRPr="1E171ED7">
        <w:rPr>
          <w:rFonts w:eastAsia="Times New Roman" w:cs="Arial"/>
          <w:snapToGrid w:val="0"/>
        </w:rPr>
        <w:t>Actual Days of Operation: 63</w:t>
      </w:r>
    </w:p>
    <w:p w14:paraId="597F3AB9" w14:textId="77777777" w:rsidR="00D91552" w:rsidRDefault="00D91552" w:rsidP="004F24B2">
      <w:pPr>
        <w:widowControl w:val="0"/>
        <w:ind w:left="720"/>
        <w:rPr>
          <w:rFonts w:eastAsia="Times New Roman" w:cs="Arial"/>
          <w:snapToGrid w:val="0"/>
        </w:rPr>
      </w:pPr>
      <w:r w:rsidRPr="6F7D13F7">
        <w:rPr>
          <w:rFonts w:eastAsia="Times New Roman" w:cs="Arial"/>
          <w:snapToGrid w:val="0"/>
        </w:rPr>
        <w:t>Projection Factor = 246 / 63 = 3.9048</w:t>
      </w:r>
    </w:p>
    <w:p w14:paraId="7ED07C34" w14:textId="77777777" w:rsidR="00D91552" w:rsidRPr="00746667" w:rsidRDefault="00D91552" w:rsidP="00FC074F">
      <w:pPr>
        <w:pStyle w:val="Heading4"/>
      </w:pPr>
      <w:r>
        <w:t>Calculating Earnings and Apportionments</w:t>
      </w:r>
    </w:p>
    <w:p w14:paraId="42D6B3DE" w14:textId="673B74D2" w:rsidR="00F90781" w:rsidRPr="00B77A3D" w:rsidRDefault="27EF88F0" w:rsidP="00643676">
      <w:pPr>
        <w:widowControl w:val="0"/>
        <w:spacing w:before="240" w:line="259" w:lineRule="auto"/>
      </w:pPr>
      <w:r w:rsidRPr="00B77A3D">
        <w:t>The contract earnings calculation uses the following information to calculate the projected contract earnings based on the information reported by the contractor. Examples of pertinent data are provided on the following pages to illustrate how reported data is used to project contract earnings</w:t>
      </w:r>
      <w:r w:rsidR="00643676">
        <w:t xml:space="preserve"> </w:t>
      </w:r>
      <w:r w:rsidR="68D2E434">
        <w:t>and</w:t>
      </w:r>
      <w:r w:rsidRPr="00B77A3D">
        <w:t xml:space="preserve"> determine monthly apportionment payments. If a contractor is using this information to create a manual version of the contract earnings calculation, the entire calculation should be completed for a complete projection that accounts for all factors that affect apportionment payments. </w:t>
      </w:r>
      <w:r w:rsidR="21B2FE97">
        <w:t>A</w:t>
      </w:r>
      <w:r w:rsidR="00252F6C">
        <w:t>dditional contract earnings calculation information</w:t>
      </w:r>
      <w:r w:rsidR="00182B37">
        <w:t xml:space="preserve"> can be found in</w:t>
      </w:r>
      <w:r w:rsidR="21B2FE97">
        <w:t xml:space="preserve"> </w:t>
      </w:r>
      <w:r w:rsidR="21B2FE97" w:rsidRPr="5FF734B6">
        <w:rPr>
          <w:i/>
          <w:iCs/>
        </w:rPr>
        <w:t xml:space="preserve">Contract Earnings </w:t>
      </w:r>
      <w:r w:rsidR="21B2FE97" w:rsidRPr="00AF7CB9">
        <w:rPr>
          <w:i/>
          <w:iCs/>
        </w:rPr>
        <w:t>Calculations</w:t>
      </w:r>
      <w:r w:rsidR="00565E76" w:rsidRPr="00AF7CB9">
        <w:rPr>
          <w:i/>
          <w:iCs/>
        </w:rPr>
        <w:t xml:space="preserve"> Supplementary Guide</w:t>
      </w:r>
      <w:r w:rsidR="21B2FE97" w:rsidRPr="00AF7CB9">
        <w:t xml:space="preserve"> </w:t>
      </w:r>
      <w:r w:rsidR="00AF7CB9">
        <w:t xml:space="preserve">at </w:t>
      </w:r>
      <w:hyperlink r:id="rId64" w:tooltip="CPARIS Resources">
        <w:r w:rsidR="00C96AED" w:rsidRPr="09A2EAC1">
          <w:rPr>
            <w:rStyle w:val="Hyperlink"/>
          </w:rPr>
          <w:t>https://www.cde.ca.gov/fg/aa/cd/cparishomepage.asp</w:t>
        </w:r>
      </w:hyperlink>
      <w:r w:rsidR="00C96AED">
        <w:t xml:space="preserve">. </w:t>
      </w:r>
    </w:p>
    <w:p w14:paraId="5E0E02AD" w14:textId="2E704B8B" w:rsidR="00F90781" w:rsidRPr="00B77A3D" w:rsidRDefault="27EF88F0" w:rsidP="5FF734B6">
      <w:pPr>
        <w:widowControl w:val="0"/>
        <w:spacing w:before="240" w:line="259" w:lineRule="auto"/>
        <w:rPr>
          <w:b/>
          <w:color w:val="000000" w:themeColor="text1"/>
        </w:rPr>
      </w:pPr>
      <w:r w:rsidRPr="00B77A3D">
        <w:t xml:space="preserve">The following examples utilize mock September reporting data that a contractor would provide to CDE via the </w:t>
      </w:r>
      <w:r w:rsidRPr="00B77A3D">
        <w:rPr>
          <w:rFonts w:eastAsia="Arial"/>
          <w:color w:val="000000" w:themeColor="text1"/>
        </w:rPr>
        <w:t>Enrollment, Attendance, and Fiscal Report</w:t>
      </w:r>
      <w:r w:rsidRPr="00B77A3D">
        <w:rPr>
          <w:color w:val="000000" w:themeColor="text1"/>
        </w:rPr>
        <w:t>.</w:t>
      </w:r>
    </w:p>
    <w:p w14:paraId="0E6CBE10" w14:textId="2F6558D7" w:rsidR="00D91552" w:rsidRPr="00746667" w:rsidRDefault="05BC352D" w:rsidP="00FC074F">
      <w:pPr>
        <w:pStyle w:val="Heading4"/>
      </w:pPr>
      <w:r>
        <w:t>Projecting Expenses:</w:t>
      </w:r>
    </w:p>
    <w:p w14:paraId="635D0031" w14:textId="39D61AB0" w:rsidR="00D91552" w:rsidRPr="00746667" w:rsidRDefault="00D91552" w:rsidP="00D91552">
      <w:pPr>
        <w:widowControl w:val="0"/>
        <w:tabs>
          <w:tab w:val="center" w:pos="4680"/>
        </w:tabs>
        <w:spacing w:before="120"/>
        <w:rPr>
          <w:rFonts w:eastAsia="Times New Roman" w:cs="Arial"/>
          <w:snapToGrid w:val="0"/>
        </w:rPr>
      </w:pPr>
      <w:r w:rsidRPr="124A02CD">
        <w:rPr>
          <w:rFonts w:eastAsia="Times New Roman" w:cs="Arial"/>
          <w:snapToGrid w:val="0"/>
        </w:rPr>
        <w:t xml:space="preserve">Projected reimbursable </w:t>
      </w:r>
      <w:r w:rsidR="0007173E">
        <w:rPr>
          <w:rFonts w:eastAsia="Times New Roman" w:cs="Arial"/>
          <w:snapToGrid w:val="0"/>
        </w:rPr>
        <w:t>expenses</w:t>
      </w:r>
      <w:r w:rsidR="0007173E" w:rsidRPr="124A02CD">
        <w:rPr>
          <w:rFonts w:eastAsia="Times New Roman" w:cs="Arial"/>
          <w:snapToGrid w:val="0"/>
        </w:rPr>
        <w:t xml:space="preserve"> </w:t>
      </w:r>
      <w:r w:rsidRPr="124A02CD">
        <w:rPr>
          <w:rFonts w:eastAsia="Times New Roman" w:cs="Arial"/>
          <w:snapToGrid w:val="0"/>
        </w:rPr>
        <w:t xml:space="preserve">are estimated by multiplying the reported data by the calculated projection factor and </w:t>
      </w:r>
      <w:r w:rsidR="0007173E">
        <w:rPr>
          <w:rFonts w:eastAsia="Times New Roman" w:cs="Arial"/>
          <w:snapToGrid w:val="0"/>
        </w:rPr>
        <w:t>considering</w:t>
      </w:r>
      <w:r w:rsidRPr="124A02CD">
        <w:rPr>
          <w:rFonts w:eastAsia="Times New Roman" w:cs="Arial"/>
          <w:snapToGrid w:val="0"/>
        </w:rPr>
        <w:t xml:space="preserve"> reported start-up</w:t>
      </w:r>
      <w:r w:rsidR="0007173E">
        <w:rPr>
          <w:rFonts w:eastAsia="Times New Roman" w:cs="Arial"/>
          <w:snapToGrid w:val="0"/>
        </w:rPr>
        <w:t>,</w:t>
      </w:r>
      <w:r w:rsidRPr="124A02CD">
        <w:rPr>
          <w:rFonts w:eastAsia="Times New Roman" w:cs="Arial"/>
          <w:snapToGrid w:val="0"/>
        </w:rPr>
        <w:t xml:space="preserve"> staff training expenses</w:t>
      </w:r>
      <w:r w:rsidR="0007173E">
        <w:rPr>
          <w:rFonts w:eastAsia="Times New Roman" w:cs="Arial"/>
          <w:snapToGrid w:val="0"/>
        </w:rPr>
        <w:t>,</w:t>
      </w:r>
      <w:r w:rsidRPr="124A02CD">
        <w:rPr>
          <w:rFonts w:eastAsia="Times New Roman" w:cs="Arial"/>
          <w:snapToGrid w:val="0"/>
        </w:rPr>
        <w:t xml:space="preserve"> and any transfers from the preschool reserve account.</w:t>
      </w:r>
    </w:p>
    <w:p w14:paraId="4E6E94A8" w14:textId="78FCE3A7" w:rsidR="00D91552" w:rsidRPr="00746667" w:rsidRDefault="00D91552" w:rsidP="0037554D">
      <w:pPr>
        <w:widowControl w:val="0"/>
        <w:tabs>
          <w:tab w:val="center" w:pos="4680"/>
        </w:tabs>
        <w:spacing w:before="240"/>
        <w:ind w:left="360"/>
        <w:rPr>
          <w:rFonts w:eastAsia="Times New Roman" w:cs="Arial"/>
          <w:snapToGrid w:val="0"/>
        </w:rPr>
      </w:pPr>
      <w:bookmarkStart w:id="129" w:name="_Hlk173927735"/>
      <w:r w:rsidRPr="31ED8AAD">
        <w:rPr>
          <w:rFonts w:eastAsia="Times New Roman" w:cs="Arial"/>
          <w:snapToGrid w:val="0"/>
        </w:rPr>
        <w:t xml:space="preserve">Projected Net Adjusted Reimbursable Expenses = (Net Adjusted Reimbursable Expenses x Projection Factor) + Start-up Expenses + Staff Training Expenses </w:t>
      </w:r>
      <w:r w:rsidR="1FE9DF4C" w:rsidRPr="31ED8AAD">
        <w:rPr>
          <w:rFonts w:eastAsia="Times New Roman" w:cs="Arial"/>
          <w:snapToGrid w:val="0"/>
        </w:rPr>
        <w:t>–</w:t>
      </w:r>
      <w:r w:rsidRPr="31ED8AAD">
        <w:rPr>
          <w:rFonts w:eastAsia="Times New Roman" w:cs="Arial"/>
          <w:snapToGrid w:val="0"/>
        </w:rPr>
        <w:t xml:space="preserve"> Transfer from Preschool Reserve Account</w:t>
      </w:r>
    </w:p>
    <w:bookmarkEnd w:id="129"/>
    <w:p w14:paraId="16B985E5" w14:textId="77777777" w:rsidR="00D91552" w:rsidRDefault="00D91552" w:rsidP="007002DD">
      <w:pPr>
        <w:pStyle w:val="Heading5"/>
      </w:pPr>
      <w:r w:rsidRPr="45CCAED0">
        <w:t>E</w:t>
      </w:r>
      <w:r>
        <w:t>xample</w:t>
      </w:r>
      <w:r w:rsidRPr="45CCAED0">
        <w:t>: Projecting Expenses based on September Report</w:t>
      </w:r>
    </w:p>
    <w:p w14:paraId="36A97503" w14:textId="77777777" w:rsidR="007A4730" w:rsidRDefault="007A4730" w:rsidP="007A4730"/>
    <w:tbl>
      <w:tblPr>
        <w:tblStyle w:val="TableGrid"/>
        <w:tblW w:w="0" w:type="auto"/>
        <w:tblInd w:w="1165" w:type="dxa"/>
        <w:tblLook w:val="04A0" w:firstRow="1" w:lastRow="0" w:firstColumn="1" w:lastColumn="0" w:noHBand="0" w:noVBand="1"/>
        <w:tblDescription w:val="The following table utilizes mock September reporting data to show an example of projected expenses."/>
      </w:tblPr>
      <w:tblGrid>
        <w:gridCol w:w="6120"/>
        <w:gridCol w:w="1260"/>
      </w:tblGrid>
      <w:tr w:rsidR="00617CA3" w14:paraId="785F7D46" w14:textId="77777777" w:rsidTr="00D96E48">
        <w:trPr>
          <w:cantSplit/>
          <w:tblHeader/>
        </w:trPr>
        <w:tc>
          <w:tcPr>
            <w:tcW w:w="6120" w:type="dxa"/>
            <w:vAlign w:val="center"/>
          </w:tcPr>
          <w:p w14:paraId="2707FAE2" w14:textId="77777777" w:rsidR="007A4730" w:rsidRPr="004A207E" w:rsidRDefault="007A4730" w:rsidP="00D96E48">
            <w:pPr>
              <w:widowControl w:val="0"/>
              <w:spacing w:before="240"/>
              <w:contextualSpacing/>
              <w:rPr>
                <w:rFonts w:eastAsia="Times New Roman" w:cs="Arial"/>
                <w:b/>
                <w:bCs/>
                <w:snapToGrid w:val="0"/>
              </w:rPr>
            </w:pPr>
            <w:r>
              <w:rPr>
                <w:rFonts w:eastAsia="Times New Roman" w:cs="Arial"/>
                <w:b/>
                <w:bCs/>
                <w:snapToGrid w:val="0"/>
              </w:rPr>
              <w:t>Description</w:t>
            </w:r>
          </w:p>
        </w:tc>
        <w:tc>
          <w:tcPr>
            <w:tcW w:w="1260" w:type="dxa"/>
            <w:vAlign w:val="center"/>
          </w:tcPr>
          <w:p w14:paraId="783084B1" w14:textId="04565E25" w:rsidR="007A4730" w:rsidRPr="004A207E" w:rsidRDefault="007A4730" w:rsidP="00D96E48">
            <w:pPr>
              <w:widowControl w:val="0"/>
              <w:spacing w:before="240"/>
              <w:contextualSpacing/>
              <w:rPr>
                <w:rFonts w:eastAsia="Times New Roman" w:cs="Arial"/>
                <w:b/>
                <w:bCs/>
                <w:snapToGrid w:val="0"/>
              </w:rPr>
            </w:pPr>
            <w:r>
              <w:rPr>
                <w:rFonts w:eastAsia="Times New Roman" w:cs="Arial"/>
                <w:b/>
                <w:bCs/>
                <w:snapToGrid w:val="0"/>
              </w:rPr>
              <w:t xml:space="preserve">Amount </w:t>
            </w:r>
          </w:p>
        </w:tc>
      </w:tr>
      <w:tr w:rsidR="00617CA3" w14:paraId="461CDF7F" w14:textId="77777777" w:rsidTr="00D96E48">
        <w:trPr>
          <w:cantSplit/>
        </w:trPr>
        <w:tc>
          <w:tcPr>
            <w:tcW w:w="6120" w:type="dxa"/>
            <w:vAlign w:val="center"/>
          </w:tcPr>
          <w:p w14:paraId="0255D3C1" w14:textId="22F75ED4" w:rsidR="007A4730" w:rsidRDefault="007A4730" w:rsidP="00D96E48">
            <w:pPr>
              <w:widowControl w:val="0"/>
              <w:spacing w:before="240"/>
              <w:contextualSpacing/>
              <w:rPr>
                <w:rFonts w:eastAsia="Times New Roman" w:cs="Arial"/>
                <w:snapToGrid w:val="0"/>
              </w:rPr>
            </w:pPr>
            <w:r>
              <w:rPr>
                <w:rFonts w:eastAsia="Times New Roman" w:cs="Arial"/>
                <w:snapToGrid w:val="0"/>
              </w:rPr>
              <w:t xml:space="preserve">Net Adjusted Reimbursable Expenses </w:t>
            </w:r>
          </w:p>
        </w:tc>
        <w:tc>
          <w:tcPr>
            <w:tcW w:w="1260" w:type="dxa"/>
            <w:vAlign w:val="center"/>
          </w:tcPr>
          <w:p w14:paraId="31A94731" w14:textId="534F6B26" w:rsidR="007A4730" w:rsidRPr="000B7CA7" w:rsidRDefault="007A4730" w:rsidP="00D96E48">
            <w:pPr>
              <w:widowControl w:val="0"/>
              <w:spacing w:before="240"/>
              <w:contextualSpacing/>
              <w:jc w:val="right"/>
              <w:rPr>
                <w:rFonts w:eastAsia="Times New Roman" w:cs="Arial"/>
                <w:snapToGrid w:val="0"/>
              </w:rPr>
            </w:pPr>
            <w:r>
              <w:rPr>
                <w:rFonts w:eastAsia="Times New Roman" w:cs="Arial"/>
                <w:snapToGrid w:val="0"/>
              </w:rPr>
              <w:t>$125,000</w:t>
            </w:r>
          </w:p>
        </w:tc>
      </w:tr>
      <w:tr w:rsidR="00617CA3" w14:paraId="00C5685D" w14:textId="77777777" w:rsidTr="00D96E48">
        <w:trPr>
          <w:cantSplit/>
        </w:trPr>
        <w:tc>
          <w:tcPr>
            <w:tcW w:w="6120" w:type="dxa"/>
            <w:vAlign w:val="center"/>
          </w:tcPr>
          <w:p w14:paraId="5CB6DA8F" w14:textId="22461CD2" w:rsidR="007A4730" w:rsidRDefault="007A4730" w:rsidP="00D96E48">
            <w:pPr>
              <w:widowControl w:val="0"/>
              <w:spacing w:before="240"/>
              <w:contextualSpacing/>
              <w:rPr>
                <w:rFonts w:eastAsia="Times New Roman" w:cs="Arial"/>
                <w:snapToGrid w:val="0"/>
              </w:rPr>
            </w:pPr>
            <w:r>
              <w:rPr>
                <w:rFonts w:eastAsia="Times New Roman" w:cs="Arial"/>
                <w:snapToGrid w:val="0"/>
              </w:rPr>
              <w:t>Projection Factor</w:t>
            </w:r>
          </w:p>
        </w:tc>
        <w:tc>
          <w:tcPr>
            <w:tcW w:w="1260" w:type="dxa"/>
            <w:vAlign w:val="center"/>
          </w:tcPr>
          <w:p w14:paraId="6DEB8E77" w14:textId="40501C80" w:rsidR="007A4730" w:rsidRPr="002D1359" w:rsidRDefault="007A4730" w:rsidP="00D96E48">
            <w:pPr>
              <w:widowControl w:val="0"/>
              <w:spacing w:before="240"/>
              <w:contextualSpacing/>
              <w:jc w:val="right"/>
              <w:rPr>
                <w:rFonts w:eastAsia="Times New Roman" w:cs="Arial"/>
                <w:snapToGrid w:val="0"/>
              </w:rPr>
            </w:pPr>
            <w:r>
              <w:rPr>
                <w:rFonts w:eastAsia="Times New Roman" w:cs="Arial"/>
                <w:snapToGrid w:val="0"/>
              </w:rPr>
              <w:t>3.9048</w:t>
            </w:r>
          </w:p>
        </w:tc>
      </w:tr>
      <w:tr w:rsidR="00617CA3" w14:paraId="2BC813BD" w14:textId="77777777" w:rsidTr="00D96E48">
        <w:trPr>
          <w:cantSplit/>
        </w:trPr>
        <w:tc>
          <w:tcPr>
            <w:tcW w:w="6120" w:type="dxa"/>
            <w:vAlign w:val="center"/>
          </w:tcPr>
          <w:p w14:paraId="30417873" w14:textId="6C9651D8" w:rsidR="007A4730" w:rsidRPr="002D1359" w:rsidRDefault="007A4730" w:rsidP="00D96E48">
            <w:pPr>
              <w:widowControl w:val="0"/>
              <w:spacing w:before="240"/>
              <w:contextualSpacing/>
              <w:rPr>
                <w:rFonts w:eastAsia="Times New Roman" w:cs="Arial"/>
                <w:snapToGrid w:val="0"/>
              </w:rPr>
            </w:pPr>
            <w:r>
              <w:rPr>
                <w:rFonts w:eastAsia="Times New Roman" w:cs="Arial"/>
                <w:snapToGrid w:val="0"/>
              </w:rPr>
              <w:t>Start-up Expenses</w:t>
            </w:r>
          </w:p>
        </w:tc>
        <w:tc>
          <w:tcPr>
            <w:tcW w:w="1260" w:type="dxa"/>
            <w:vAlign w:val="center"/>
          </w:tcPr>
          <w:p w14:paraId="5AB6A440" w14:textId="6F5BFD6E" w:rsidR="007A4730" w:rsidRPr="002930BB" w:rsidRDefault="007A4730" w:rsidP="00D96E48">
            <w:pPr>
              <w:widowControl w:val="0"/>
              <w:spacing w:before="240"/>
              <w:contextualSpacing/>
              <w:jc w:val="right"/>
              <w:rPr>
                <w:rFonts w:eastAsia="Times New Roman" w:cs="Arial"/>
                <w:snapToGrid w:val="0"/>
              </w:rPr>
            </w:pPr>
            <w:r>
              <w:rPr>
                <w:rFonts w:eastAsia="Times New Roman" w:cs="Arial"/>
                <w:snapToGrid w:val="0"/>
              </w:rPr>
              <w:t>$0</w:t>
            </w:r>
          </w:p>
        </w:tc>
      </w:tr>
      <w:tr w:rsidR="00617CA3" w14:paraId="36EEC1A3" w14:textId="77777777" w:rsidTr="00D96E48">
        <w:trPr>
          <w:cantSplit/>
        </w:trPr>
        <w:tc>
          <w:tcPr>
            <w:tcW w:w="6120" w:type="dxa"/>
            <w:vAlign w:val="center"/>
          </w:tcPr>
          <w:p w14:paraId="35AA0BC8" w14:textId="04080A83" w:rsidR="007A4730" w:rsidRDefault="007A4730" w:rsidP="00D96E48">
            <w:pPr>
              <w:widowControl w:val="0"/>
              <w:spacing w:before="240"/>
              <w:contextualSpacing/>
              <w:rPr>
                <w:rFonts w:eastAsia="Times New Roman" w:cs="Arial"/>
                <w:snapToGrid w:val="0"/>
              </w:rPr>
            </w:pPr>
            <w:r>
              <w:rPr>
                <w:rFonts w:eastAsia="Times New Roman" w:cs="Arial"/>
                <w:snapToGrid w:val="0"/>
              </w:rPr>
              <w:t>Staff Training Expenses</w:t>
            </w:r>
          </w:p>
        </w:tc>
        <w:tc>
          <w:tcPr>
            <w:tcW w:w="1260" w:type="dxa"/>
            <w:vAlign w:val="center"/>
          </w:tcPr>
          <w:p w14:paraId="5792D47E" w14:textId="080599F7" w:rsidR="007A4730" w:rsidRDefault="007A4730" w:rsidP="00D96E48">
            <w:pPr>
              <w:widowControl w:val="0"/>
              <w:spacing w:before="240"/>
              <w:contextualSpacing/>
              <w:jc w:val="right"/>
              <w:rPr>
                <w:rFonts w:eastAsia="Times New Roman" w:cs="Arial"/>
                <w:snapToGrid w:val="0"/>
              </w:rPr>
            </w:pPr>
            <w:r>
              <w:rPr>
                <w:rFonts w:eastAsia="Times New Roman" w:cs="Arial"/>
                <w:snapToGrid w:val="0"/>
              </w:rPr>
              <w:t>$2,500</w:t>
            </w:r>
          </w:p>
        </w:tc>
      </w:tr>
      <w:tr w:rsidR="00617CA3" w14:paraId="11FD1725" w14:textId="77777777" w:rsidTr="00D96E48">
        <w:trPr>
          <w:cantSplit/>
        </w:trPr>
        <w:tc>
          <w:tcPr>
            <w:tcW w:w="6120" w:type="dxa"/>
            <w:vAlign w:val="center"/>
          </w:tcPr>
          <w:p w14:paraId="00875838" w14:textId="141498C6" w:rsidR="007A4730" w:rsidRDefault="007A4730" w:rsidP="00D96E48">
            <w:pPr>
              <w:widowControl w:val="0"/>
              <w:spacing w:before="240"/>
              <w:contextualSpacing/>
              <w:rPr>
                <w:rFonts w:eastAsia="Times New Roman" w:cs="Arial"/>
                <w:snapToGrid w:val="0"/>
              </w:rPr>
            </w:pPr>
            <w:r>
              <w:rPr>
                <w:rFonts w:eastAsia="Times New Roman" w:cs="Arial"/>
                <w:snapToGrid w:val="0"/>
              </w:rPr>
              <w:t>Transfer from Preschool Reserve Account</w:t>
            </w:r>
          </w:p>
        </w:tc>
        <w:tc>
          <w:tcPr>
            <w:tcW w:w="1260" w:type="dxa"/>
            <w:vAlign w:val="center"/>
          </w:tcPr>
          <w:p w14:paraId="63501330" w14:textId="50325F81" w:rsidR="007A4730" w:rsidRDefault="007A4730" w:rsidP="00D96E48">
            <w:pPr>
              <w:widowControl w:val="0"/>
              <w:spacing w:before="240"/>
              <w:contextualSpacing/>
              <w:jc w:val="right"/>
              <w:rPr>
                <w:rFonts w:eastAsia="Times New Roman" w:cs="Arial"/>
                <w:snapToGrid w:val="0"/>
              </w:rPr>
            </w:pPr>
            <w:r>
              <w:rPr>
                <w:rFonts w:eastAsia="Times New Roman" w:cs="Arial"/>
                <w:snapToGrid w:val="0"/>
              </w:rPr>
              <w:t>$0</w:t>
            </w:r>
          </w:p>
        </w:tc>
      </w:tr>
      <w:tr w:rsidR="00617CA3" w14:paraId="10A9DC06" w14:textId="77777777" w:rsidTr="00D96E48">
        <w:trPr>
          <w:cantSplit/>
        </w:trPr>
        <w:tc>
          <w:tcPr>
            <w:tcW w:w="6120" w:type="dxa"/>
            <w:vAlign w:val="center"/>
          </w:tcPr>
          <w:p w14:paraId="356DAB4D" w14:textId="76CC5FDB" w:rsidR="007A4730" w:rsidRPr="007A4730" w:rsidRDefault="007A4730" w:rsidP="00D96E48">
            <w:pPr>
              <w:widowControl w:val="0"/>
              <w:spacing w:before="240"/>
              <w:contextualSpacing/>
              <w:rPr>
                <w:rFonts w:eastAsia="Times New Roman" w:cs="Arial"/>
                <w:snapToGrid w:val="0"/>
              </w:rPr>
            </w:pPr>
            <w:r>
              <w:rPr>
                <w:rFonts w:eastAsia="Times New Roman" w:cs="Arial"/>
                <w:b/>
                <w:bCs/>
                <w:snapToGrid w:val="0"/>
              </w:rPr>
              <w:t>Projected Net Adjusted Reimbursable Expenses</w:t>
            </w:r>
          </w:p>
        </w:tc>
        <w:tc>
          <w:tcPr>
            <w:tcW w:w="1260" w:type="dxa"/>
            <w:vAlign w:val="center"/>
          </w:tcPr>
          <w:p w14:paraId="4B51800A" w14:textId="262E6962" w:rsidR="007A4730" w:rsidRDefault="007A4730" w:rsidP="00D96E48">
            <w:pPr>
              <w:widowControl w:val="0"/>
              <w:spacing w:before="240"/>
              <w:contextualSpacing/>
              <w:jc w:val="right"/>
              <w:rPr>
                <w:rFonts w:eastAsia="Times New Roman" w:cs="Arial"/>
                <w:snapToGrid w:val="0"/>
              </w:rPr>
            </w:pPr>
            <w:r>
              <w:rPr>
                <w:rFonts w:eastAsia="Times New Roman" w:cs="Arial"/>
                <w:snapToGrid w:val="0"/>
              </w:rPr>
              <w:t>$490,600</w:t>
            </w:r>
          </w:p>
        </w:tc>
      </w:tr>
    </w:tbl>
    <w:p w14:paraId="2794F7A9" w14:textId="19863DE9" w:rsidR="00D91552" w:rsidRPr="00746667" w:rsidRDefault="72D45E38" w:rsidP="00FC074F">
      <w:pPr>
        <w:pStyle w:val="Heading4"/>
      </w:pPr>
      <w:r>
        <w:t>Projecting Reimbursement</w:t>
      </w:r>
      <w:r w:rsidR="00896A25">
        <w:t xml:space="preserve"> for the Fiscal Year</w:t>
      </w:r>
      <w:r>
        <w:t>:</w:t>
      </w:r>
    </w:p>
    <w:p w14:paraId="38375051" w14:textId="377FA812" w:rsidR="00D91552" w:rsidRPr="003C5496" w:rsidRDefault="00D91552" w:rsidP="003C5496">
      <w:pPr>
        <w:widowControl w:val="0"/>
        <w:tabs>
          <w:tab w:val="center" w:pos="4680"/>
        </w:tabs>
        <w:spacing w:before="120"/>
        <w:rPr>
          <w:rFonts w:eastAsia="Times New Roman" w:cs="Arial"/>
        </w:rPr>
      </w:pPr>
      <w:r w:rsidRPr="124A02CD">
        <w:rPr>
          <w:rFonts w:eastAsia="Times New Roman" w:cs="Arial"/>
          <w:snapToGrid w:val="0"/>
        </w:rPr>
        <w:t xml:space="preserve">The projected reimbursable expenses are reduced by projected </w:t>
      </w:r>
      <w:r w:rsidR="0007173E">
        <w:rPr>
          <w:rFonts w:eastAsia="Times New Roman" w:cs="Arial"/>
          <w:snapToGrid w:val="0"/>
        </w:rPr>
        <w:t>f</w:t>
      </w:r>
      <w:r w:rsidRPr="124A02CD">
        <w:rPr>
          <w:rFonts w:eastAsia="Times New Roman" w:cs="Arial"/>
          <w:snapToGrid w:val="0"/>
        </w:rPr>
        <w:t xml:space="preserve">amily </w:t>
      </w:r>
      <w:r w:rsidR="0007173E">
        <w:rPr>
          <w:rFonts w:eastAsia="Times New Roman" w:cs="Arial"/>
          <w:snapToGrid w:val="0"/>
        </w:rPr>
        <w:t>f</w:t>
      </w:r>
      <w:r w:rsidRPr="124A02CD">
        <w:rPr>
          <w:rFonts w:eastAsia="Times New Roman" w:cs="Arial"/>
          <w:snapToGrid w:val="0"/>
        </w:rPr>
        <w:t>ees and/or interest</w:t>
      </w:r>
      <w:r w:rsidR="007A4730">
        <w:rPr>
          <w:rFonts w:eastAsia="Times New Roman" w:cs="Arial"/>
          <w:snapToGrid w:val="0"/>
        </w:rPr>
        <w:t xml:space="preserve"> earned on apportionment payments</w:t>
      </w:r>
      <w:r w:rsidRPr="124A02CD">
        <w:rPr>
          <w:rFonts w:eastAsia="Times New Roman" w:cs="Arial"/>
          <w:snapToGrid w:val="0"/>
        </w:rPr>
        <w:t xml:space="preserve"> and compared to the MRA </w:t>
      </w:r>
      <w:r w:rsidR="007A4730" w:rsidRPr="124A02CD">
        <w:rPr>
          <w:rFonts w:eastAsia="Times New Roman" w:cs="Arial"/>
          <w:snapToGrid w:val="0"/>
        </w:rPr>
        <w:t>to</w:t>
      </w:r>
      <w:r w:rsidRPr="124A02CD">
        <w:rPr>
          <w:rFonts w:eastAsia="Times New Roman" w:cs="Arial"/>
          <w:snapToGrid w:val="0"/>
        </w:rPr>
        <w:t xml:space="preserve"> determine the projected reimbursable earnings (see “</w:t>
      </w:r>
      <w:hyperlink w:anchor="_Limits_of_Reimbursement" w:history="1">
        <w:r w:rsidRPr="00DD57DB">
          <w:rPr>
            <w:rStyle w:val="Hyperlink"/>
            <w:rFonts w:eastAsia="Times New Roman" w:cs="Arial"/>
            <w:snapToGrid w:val="0"/>
          </w:rPr>
          <w:t>Limits of Reimbursement</w:t>
        </w:r>
      </w:hyperlink>
      <w:r w:rsidRPr="124A02CD">
        <w:rPr>
          <w:rFonts w:eastAsia="Times New Roman" w:cs="Arial"/>
          <w:snapToGrid w:val="0"/>
        </w:rPr>
        <w:t>”).</w:t>
      </w:r>
    </w:p>
    <w:p w14:paraId="48A21919" w14:textId="77777777" w:rsidR="00D91552" w:rsidRDefault="00D91552" w:rsidP="00D91552">
      <w:pPr>
        <w:widowControl w:val="0"/>
        <w:tabs>
          <w:tab w:val="left" w:pos="720"/>
          <w:tab w:val="center" w:pos="4680"/>
        </w:tabs>
        <w:spacing w:before="120"/>
        <w:rPr>
          <w:rFonts w:eastAsia="Times New Roman" w:cs="Arial"/>
        </w:rPr>
      </w:pPr>
    </w:p>
    <w:tbl>
      <w:tblPr>
        <w:tblStyle w:val="TableGrid"/>
        <w:tblW w:w="0" w:type="auto"/>
        <w:tblLook w:val="04A0" w:firstRow="1" w:lastRow="0" w:firstColumn="1" w:lastColumn="0" w:noHBand="0" w:noVBand="1"/>
        <w:tblDescription w:val="The table provides contractors with projected reimbursable expenses that are reduced by projected family fees and/or interest earned on apportionment payments and compared to the MRA to determine the projected FY reimbursable earnings."/>
      </w:tblPr>
      <w:tblGrid>
        <w:gridCol w:w="4945"/>
        <w:gridCol w:w="4981"/>
      </w:tblGrid>
      <w:tr w:rsidR="00617CA3" w14:paraId="6258D832" w14:textId="77777777" w:rsidTr="007A4730">
        <w:trPr>
          <w:cantSplit/>
          <w:tblHeader/>
        </w:trPr>
        <w:tc>
          <w:tcPr>
            <w:tcW w:w="4945" w:type="dxa"/>
            <w:vAlign w:val="center"/>
          </w:tcPr>
          <w:p w14:paraId="57F5581F" w14:textId="77777777" w:rsidR="007A4730" w:rsidRPr="004A207E" w:rsidRDefault="007A4730" w:rsidP="00D96E48">
            <w:pPr>
              <w:widowControl w:val="0"/>
              <w:spacing w:before="240"/>
              <w:contextualSpacing/>
              <w:rPr>
                <w:rFonts w:eastAsia="Times New Roman" w:cs="Arial"/>
                <w:b/>
                <w:bCs/>
                <w:snapToGrid w:val="0"/>
              </w:rPr>
            </w:pPr>
            <w:r>
              <w:rPr>
                <w:rFonts w:eastAsia="Times New Roman" w:cs="Arial"/>
                <w:b/>
                <w:bCs/>
                <w:snapToGrid w:val="0"/>
              </w:rPr>
              <w:t>Description</w:t>
            </w:r>
          </w:p>
        </w:tc>
        <w:tc>
          <w:tcPr>
            <w:tcW w:w="4981" w:type="dxa"/>
            <w:vAlign w:val="center"/>
          </w:tcPr>
          <w:p w14:paraId="7A427393" w14:textId="798EE7EE" w:rsidR="007A4730" w:rsidRPr="004A207E" w:rsidRDefault="007A4730" w:rsidP="00D96E48">
            <w:pPr>
              <w:widowControl w:val="0"/>
              <w:spacing w:before="240"/>
              <w:contextualSpacing/>
              <w:rPr>
                <w:rFonts w:eastAsia="Times New Roman" w:cs="Arial"/>
                <w:b/>
                <w:bCs/>
                <w:snapToGrid w:val="0"/>
              </w:rPr>
            </w:pPr>
            <w:r>
              <w:rPr>
                <w:rFonts w:eastAsia="Times New Roman" w:cs="Arial"/>
                <w:b/>
                <w:bCs/>
                <w:snapToGrid w:val="0"/>
              </w:rPr>
              <w:t xml:space="preserve">Formula </w:t>
            </w:r>
          </w:p>
        </w:tc>
      </w:tr>
      <w:tr w:rsidR="00617CA3" w14:paraId="4581E079" w14:textId="77777777" w:rsidTr="007A4730">
        <w:trPr>
          <w:cantSplit/>
        </w:trPr>
        <w:tc>
          <w:tcPr>
            <w:tcW w:w="4945" w:type="dxa"/>
            <w:vAlign w:val="center"/>
          </w:tcPr>
          <w:p w14:paraId="056AD181" w14:textId="375F8159" w:rsidR="007A4730" w:rsidRDefault="007A4730" w:rsidP="00D96E48">
            <w:pPr>
              <w:widowControl w:val="0"/>
              <w:spacing w:before="240"/>
              <w:contextualSpacing/>
              <w:rPr>
                <w:rFonts w:eastAsia="Times New Roman" w:cs="Arial"/>
                <w:snapToGrid w:val="0"/>
              </w:rPr>
            </w:pPr>
            <w:r w:rsidRPr="124A02CD">
              <w:rPr>
                <w:rFonts w:eastAsia="Times New Roman" w:cs="Arial"/>
                <w:snapToGrid w:val="0"/>
              </w:rPr>
              <w:t>Projected Contract Earnings</w:t>
            </w:r>
          </w:p>
        </w:tc>
        <w:tc>
          <w:tcPr>
            <w:tcW w:w="4981" w:type="dxa"/>
            <w:vAlign w:val="center"/>
          </w:tcPr>
          <w:p w14:paraId="6DF40572" w14:textId="65F1FFC2" w:rsidR="007A4730" w:rsidRPr="000B7CA7" w:rsidRDefault="007A4730" w:rsidP="00D96E48">
            <w:pPr>
              <w:widowControl w:val="0"/>
              <w:spacing w:before="240"/>
              <w:contextualSpacing/>
              <w:rPr>
                <w:rFonts w:eastAsia="Times New Roman" w:cs="Arial"/>
                <w:snapToGrid w:val="0"/>
              </w:rPr>
            </w:pPr>
            <w:r w:rsidRPr="124A02CD">
              <w:rPr>
                <w:rFonts w:eastAsia="Times New Roman" w:cs="Arial"/>
                <w:snapToGrid w:val="0"/>
              </w:rPr>
              <w:t>Projected Net Adjusted Reimbursable Expenses + Exceptional Needs/Severely Disabled Service Level Exem</w:t>
            </w:r>
            <w:r w:rsidRPr="08C7AC4D">
              <w:rPr>
                <w:rFonts w:eastAsia="Times New Roman" w:cs="Arial"/>
              </w:rPr>
              <w:t>ption Credit</w:t>
            </w:r>
          </w:p>
        </w:tc>
      </w:tr>
      <w:tr w:rsidR="00617CA3" w14:paraId="09F0E5F4" w14:textId="77777777" w:rsidTr="007A4730">
        <w:trPr>
          <w:cantSplit/>
        </w:trPr>
        <w:tc>
          <w:tcPr>
            <w:tcW w:w="4945" w:type="dxa"/>
            <w:vAlign w:val="center"/>
          </w:tcPr>
          <w:p w14:paraId="228D57C1" w14:textId="0FED99CF" w:rsidR="007A4730" w:rsidRDefault="006B1984" w:rsidP="00D96E48">
            <w:pPr>
              <w:widowControl w:val="0"/>
              <w:spacing w:before="240"/>
              <w:contextualSpacing/>
              <w:rPr>
                <w:rFonts w:eastAsia="Times New Roman" w:cs="Arial"/>
                <w:snapToGrid w:val="0"/>
              </w:rPr>
            </w:pPr>
            <w:r w:rsidRPr="31ED8AAD">
              <w:rPr>
                <w:rFonts w:eastAsia="Times New Roman" w:cs="Arial"/>
                <w:snapToGrid w:val="0"/>
              </w:rPr>
              <w:t xml:space="preserve">Projected </w:t>
            </w:r>
            <w:r>
              <w:rPr>
                <w:rFonts w:eastAsia="Times New Roman" w:cs="Arial"/>
                <w:snapToGrid w:val="0"/>
              </w:rPr>
              <w:t xml:space="preserve">Family Fees and </w:t>
            </w:r>
            <w:r w:rsidRPr="31ED8AAD">
              <w:rPr>
                <w:rFonts w:eastAsia="Times New Roman" w:cs="Arial"/>
                <w:snapToGrid w:val="0"/>
              </w:rPr>
              <w:t>Interest Earned on Apportionment Payments</w:t>
            </w:r>
          </w:p>
        </w:tc>
        <w:tc>
          <w:tcPr>
            <w:tcW w:w="4981" w:type="dxa"/>
            <w:vAlign w:val="center"/>
          </w:tcPr>
          <w:p w14:paraId="236C39C4" w14:textId="293255FE" w:rsidR="007A4730" w:rsidRPr="002D1359" w:rsidRDefault="006B1984" w:rsidP="00D96E48">
            <w:pPr>
              <w:widowControl w:val="0"/>
              <w:spacing w:before="240"/>
              <w:contextualSpacing/>
              <w:rPr>
                <w:rFonts w:eastAsia="Times New Roman" w:cs="Arial"/>
                <w:snapToGrid w:val="0"/>
              </w:rPr>
            </w:pPr>
            <w:r>
              <w:rPr>
                <w:rFonts w:eastAsia="Times New Roman" w:cs="Arial"/>
                <w:snapToGrid w:val="0"/>
              </w:rPr>
              <w:t xml:space="preserve">(Family Fees + </w:t>
            </w:r>
            <w:r w:rsidRPr="31ED8AAD">
              <w:rPr>
                <w:rFonts w:eastAsia="Times New Roman" w:cs="Arial"/>
                <w:snapToGrid w:val="0"/>
              </w:rPr>
              <w:t>Interest Earned on Apportionment Payments</w:t>
            </w:r>
            <w:r>
              <w:rPr>
                <w:rFonts w:eastAsia="Times New Roman" w:cs="Arial"/>
                <w:snapToGrid w:val="0"/>
              </w:rPr>
              <w:t>)</w:t>
            </w:r>
            <w:r w:rsidRPr="31ED8AAD">
              <w:rPr>
                <w:rFonts w:eastAsia="Times New Roman" w:cs="Arial"/>
                <w:snapToGrid w:val="0"/>
              </w:rPr>
              <w:t xml:space="preserve"> x Projection Factor</w:t>
            </w:r>
          </w:p>
        </w:tc>
      </w:tr>
      <w:tr w:rsidR="00617CA3" w14:paraId="14B9A3FE" w14:textId="77777777" w:rsidTr="007A4730">
        <w:trPr>
          <w:cantSplit/>
        </w:trPr>
        <w:tc>
          <w:tcPr>
            <w:tcW w:w="4945" w:type="dxa"/>
            <w:vAlign w:val="center"/>
          </w:tcPr>
          <w:p w14:paraId="79B27BA2" w14:textId="0B19C92B" w:rsidR="007A4730" w:rsidRPr="002D1359" w:rsidRDefault="006B1984" w:rsidP="00D96E48">
            <w:pPr>
              <w:widowControl w:val="0"/>
              <w:spacing w:before="240"/>
              <w:contextualSpacing/>
              <w:rPr>
                <w:rFonts w:eastAsia="Times New Roman" w:cs="Arial"/>
                <w:snapToGrid w:val="0"/>
              </w:rPr>
            </w:pPr>
            <w:r w:rsidRPr="31ED8AAD">
              <w:rPr>
                <w:rFonts w:eastAsia="Times New Roman" w:cs="Arial"/>
                <w:snapToGrid w:val="0"/>
              </w:rPr>
              <w:t>Projected Adjusted Contract Earnings</w:t>
            </w:r>
          </w:p>
        </w:tc>
        <w:tc>
          <w:tcPr>
            <w:tcW w:w="4981" w:type="dxa"/>
            <w:vAlign w:val="center"/>
          </w:tcPr>
          <w:p w14:paraId="4F3DE651" w14:textId="2383B5F9" w:rsidR="007A4730" w:rsidRPr="002930BB" w:rsidRDefault="006B1984" w:rsidP="00D96E48">
            <w:pPr>
              <w:widowControl w:val="0"/>
              <w:spacing w:before="240"/>
              <w:contextualSpacing/>
              <w:rPr>
                <w:rFonts w:eastAsia="Times New Roman" w:cs="Arial"/>
                <w:snapToGrid w:val="0"/>
              </w:rPr>
            </w:pPr>
            <w:r w:rsidRPr="31ED8AAD">
              <w:rPr>
                <w:rFonts w:eastAsia="Times New Roman" w:cs="Arial"/>
                <w:snapToGrid w:val="0"/>
              </w:rPr>
              <w:t xml:space="preserve">Projected Contract Earnings - Projected </w:t>
            </w:r>
            <w:r>
              <w:rPr>
                <w:rFonts w:eastAsia="Times New Roman" w:cs="Arial"/>
                <w:snapToGrid w:val="0"/>
              </w:rPr>
              <w:t>Family Fees and</w:t>
            </w:r>
            <w:r w:rsidRPr="31ED8AAD">
              <w:rPr>
                <w:rFonts w:eastAsia="Times New Roman" w:cs="Arial"/>
                <w:snapToGrid w:val="0"/>
              </w:rPr>
              <w:t xml:space="preserve"> Interest Earned on Apportionment Payments</w:t>
            </w:r>
          </w:p>
        </w:tc>
      </w:tr>
      <w:tr w:rsidR="00617CA3" w14:paraId="6C0576D7" w14:textId="77777777" w:rsidTr="007A4730">
        <w:trPr>
          <w:cantSplit/>
        </w:trPr>
        <w:tc>
          <w:tcPr>
            <w:tcW w:w="4945" w:type="dxa"/>
            <w:vAlign w:val="center"/>
          </w:tcPr>
          <w:p w14:paraId="30D516B3" w14:textId="0EE8CCA8" w:rsidR="007A4730" w:rsidRDefault="006B1984" w:rsidP="00D96E48">
            <w:pPr>
              <w:widowControl w:val="0"/>
              <w:spacing w:before="240"/>
              <w:contextualSpacing/>
              <w:rPr>
                <w:rFonts w:eastAsia="Times New Roman" w:cs="Arial"/>
                <w:snapToGrid w:val="0"/>
              </w:rPr>
            </w:pPr>
            <w:r w:rsidRPr="31ED8AAD">
              <w:rPr>
                <w:rFonts w:eastAsia="Times New Roman" w:cs="Arial"/>
                <w:snapToGrid w:val="0"/>
              </w:rPr>
              <w:t>Projected Reimbursement</w:t>
            </w:r>
          </w:p>
        </w:tc>
        <w:tc>
          <w:tcPr>
            <w:tcW w:w="4981" w:type="dxa"/>
            <w:vAlign w:val="center"/>
          </w:tcPr>
          <w:p w14:paraId="79D4992E" w14:textId="13FFF4AE" w:rsidR="007A4730" w:rsidRDefault="006B1984" w:rsidP="00D96E48">
            <w:pPr>
              <w:widowControl w:val="0"/>
              <w:tabs>
                <w:tab w:val="center" w:pos="4680"/>
              </w:tabs>
              <w:contextualSpacing/>
              <w:rPr>
                <w:rFonts w:eastAsia="Times New Roman" w:cs="Arial"/>
                <w:snapToGrid w:val="0"/>
              </w:rPr>
            </w:pPr>
            <w:r w:rsidRPr="31ED8AAD">
              <w:rPr>
                <w:rFonts w:eastAsia="Times New Roman" w:cs="Arial"/>
                <w:snapToGrid w:val="0"/>
              </w:rPr>
              <w:t>Lesser of MRA or Projected Adjusted Contract Earnings</w:t>
            </w:r>
          </w:p>
        </w:tc>
      </w:tr>
    </w:tbl>
    <w:p w14:paraId="2A4F378B" w14:textId="77777777" w:rsidR="00C72791" w:rsidRDefault="00C72791">
      <w:pPr>
        <w:rPr>
          <w:rFonts w:eastAsia="Times New Roman" w:cs="Arial"/>
          <w:b/>
          <w:snapToGrid w:val="0"/>
          <w:sz w:val="26"/>
          <w:szCs w:val="20"/>
        </w:rPr>
      </w:pPr>
      <w:r>
        <w:br w:type="page"/>
      </w:r>
    </w:p>
    <w:p w14:paraId="269125AE" w14:textId="5D5A7669" w:rsidR="00D91552" w:rsidRDefault="00D91552" w:rsidP="007002DD">
      <w:pPr>
        <w:pStyle w:val="Heading5"/>
      </w:pPr>
      <w:r w:rsidRPr="047414E8">
        <w:lastRenderedPageBreak/>
        <w:t xml:space="preserve">Example: Projected Reimbursement based on </w:t>
      </w:r>
      <w:r w:rsidR="001B4EB0">
        <w:t xml:space="preserve">September </w:t>
      </w:r>
      <w:r w:rsidRPr="047414E8">
        <w:t>Report</w:t>
      </w:r>
    </w:p>
    <w:p w14:paraId="1AC5769F" w14:textId="77777777" w:rsidR="006B1984" w:rsidRDefault="006B1984" w:rsidP="006B1984"/>
    <w:tbl>
      <w:tblPr>
        <w:tblStyle w:val="TableGrid"/>
        <w:tblW w:w="0" w:type="auto"/>
        <w:tblLook w:val="04A0" w:firstRow="1" w:lastRow="0" w:firstColumn="1" w:lastColumn="0" w:noHBand="0" w:noVBand="1"/>
        <w:tblDescription w:val="The following table utilizes mock September reporting data to show an example of projected FY reimbursement."/>
      </w:tblPr>
      <w:tblGrid>
        <w:gridCol w:w="6025"/>
        <w:gridCol w:w="3901"/>
      </w:tblGrid>
      <w:tr w:rsidR="00617CA3" w14:paraId="31C80759" w14:textId="77777777">
        <w:trPr>
          <w:cantSplit/>
          <w:tblHeader/>
        </w:trPr>
        <w:tc>
          <w:tcPr>
            <w:tcW w:w="6025" w:type="dxa"/>
            <w:vAlign w:val="center"/>
          </w:tcPr>
          <w:p w14:paraId="75B87DC6" w14:textId="77777777" w:rsidR="006B1984" w:rsidRPr="004A207E" w:rsidRDefault="006B1984" w:rsidP="00D96E48">
            <w:pPr>
              <w:widowControl w:val="0"/>
              <w:spacing w:before="240"/>
              <w:contextualSpacing/>
              <w:rPr>
                <w:rFonts w:eastAsia="Times New Roman" w:cs="Arial"/>
                <w:b/>
                <w:bCs/>
                <w:snapToGrid w:val="0"/>
              </w:rPr>
            </w:pPr>
            <w:r>
              <w:rPr>
                <w:rFonts w:eastAsia="Times New Roman" w:cs="Arial"/>
                <w:b/>
                <w:bCs/>
                <w:snapToGrid w:val="0"/>
              </w:rPr>
              <w:t>Description</w:t>
            </w:r>
          </w:p>
        </w:tc>
        <w:tc>
          <w:tcPr>
            <w:tcW w:w="3901" w:type="dxa"/>
            <w:vAlign w:val="center"/>
          </w:tcPr>
          <w:p w14:paraId="41BE04B9" w14:textId="77777777" w:rsidR="006B1984" w:rsidRPr="004A207E" w:rsidRDefault="006B1984" w:rsidP="00D96E48">
            <w:pPr>
              <w:widowControl w:val="0"/>
              <w:spacing w:before="240"/>
              <w:contextualSpacing/>
              <w:rPr>
                <w:rFonts w:eastAsia="Times New Roman" w:cs="Arial"/>
                <w:b/>
                <w:bCs/>
                <w:snapToGrid w:val="0"/>
              </w:rPr>
            </w:pPr>
            <w:r>
              <w:rPr>
                <w:rFonts w:eastAsia="Times New Roman" w:cs="Arial"/>
                <w:b/>
                <w:bCs/>
                <w:snapToGrid w:val="0"/>
              </w:rPr>
              <w:t xml:space="preserve">Amount </w:t>
            </w:r>
          </w:p>
        </w:tc>
      </w:tr>
      <w:tr w:rsidR="00617CA3" w14:paraId="00ABFFA6" w14:textId="77777777">
        <w:trPr>
          <w:cantSplit/>
        </w:trPr>
        <w:tc>
          <w:tcPr>
            <w:tcW w:w="6025" w:type="dxa"/>
            <w:vAlign w:val="center"/>
          </w:tcPr>
          <w:p w14:paraId="61CEA883" w14:textId="727D8F5E" w:rsidR="006B1984" w:rsidRDefault="006B1984" w:rsidP="00D96E48">
            <w:pPr>
              <w:widowControl w:val="0"/>
              <w:spacing w:before="240"/>
              <w:contextualSpacing/>
              <w:rPr>
                <w:rFonts w:eastAsia="Times New Roman" w:cs="Arial"/>
                <w:snapToGrid w:val="0"/>
              </w:rPr>
            </w:pPr>
            <w:r w:rsidRPr="006B1984">
              <w:rPr>
                <w:rFonts w:eastAsia="Times New Roman" w:cs="Arial"/>
                <w:snapToGrid w:val="0"/>
              </w:rPr>
              <w:t>Projected Net Adjusted Reimbursable Expenses</w:t>
            </w:r>
          </w:p>
        </w:tc>
        <w:tc>
          <w:tcPr>
            <w:tcW w:w="3901" w:type="dxa"/>
            <w:vAlign w:val="center"/>
          </w:tcPr>
          <w:p w14:paraId="502398DC" w14:textId="153CE32F" w:rsidR="006B1984" w:rsidRPr="000B7CA7" w:rsidRDefault="006B1984" w:rsidP="00D96E48">
            <w:pPr>
              <w:widowControl w:val="0"/>
              <w:spacing w:before="240"/>
              <w:contextualSpacing/>
              <w:jc w:val="right"/>
              <w:rPr>
                <w:rFonts w:eastAsia="Times New Roman" w:cs="Arial"/>
                <w:snapToGrid w:val="0"/>
              </w:rPr>
            </w:pPr>
            <w:r>
              <w:rPr>
                <w:rFonts w:eastAsia="Times New Roman" w:cs="Arial"/>
                <w:snapToGrid w:val="0"/>
              </w:rPr>
              <w:t>$490,600</w:t>
            </w:r>
          </w:p>
        </w:tc>
      </w:tr>
      <w:tr w:rsidR="00617CA3" w14:paraId="33A48480" w14:textId="77777777">
        <w:trPr>
          <w:cantSplit/>
        </w:trPr>
        <w:tc>
          <w:tcPr>
            <w:tcW w:w="6025" w:type="dxa"/>
            <w:vAlign w:val="center"/>
          </w:tcPr>
          <w:p w14:paraId="617B40F8" w14:textId="15947E7D" w:rsidR="006B1984" w:rsidRDefault="002018EE" w:rsidP="00D96E48">
            <w:pPr>
              <w:widowControl w:val="0"/>
              <w:spacing w:before="240"/>
              <w:contextualSpacing/>
              <w:rPr>
                <w:rFonts w:eastAsia="Times New Roman" w:cs="Arial"/>
                <w:snapToGrid w:val="0"/>
              </w:rPr>
            </w:pPr>
            <w:r w:rsidRPr="002018EE">
              <w:rPr>
                <w:rFonts w:eastAsia="Times New Roman" w:cs="Arial"/>
                <w:snapToGrid w:val="0"/>
              </w:rPr>
              <w:t>Exceptional Needs/Severely Disabled Service Level Exemption Credi</w:t>
            </w:r>
            <w:r>
              <w:rPr>
                <w:rFonts w:eastAsia="Times New Roman" w:cs="Arial"/>
                <w:snapToGrid w:val="0"/>
              </w:rPr>
              <w:t>t</w:t>
            </w:r>
          </w:p>
        </w:tc>
        <w:tc>
          <w:tcPr>
            <w:tcW w:w="3901" w:type="dxa"/>
            <w:vAlign w:val="center"/>
          </w:tcPr>
          <w:p w14:paraId="507856BE" w14:textId="20DBA327" w:rsidR="006B1984" w:rsidRPr="002D1359" w:rsidRDefault="002018EE" w:rsidP="00D96E48">
            <w:pPr>
              <w:widowControl w:val="0"/>
              <w:spacing w:before="240"/>
              <w:contextualSpacing/>
              <w:jc w:val="right"/>
              <w:rPr>
                <w:rFonts w:eastAsia="Times New Roman" w:cs="Arial"/>
                <w:snapToGrid w:val="0"/>
              </w:rPr>
            </w:pPr>
            <w:r>
              <w:rPr>
                <w:rFonts w:eastAsia="Times New Roman" w:cs="Arial"/>
                <w:snapToGrid w:val="0"/>
              </w:rPr>
              <w:t>$15,000</w:t>
            </w:r>
          </w:p>
        </w:tc>
      </w:tr>
      <w:tr w:rsidR="00617CA3" w14:paraId="0B880677" w14:textId="77777777">
        <w:trPr>
          <w:cantSplit/>
        </w:trPr>
        <w:tc>
          <w:tcPr>
            <w:tcW w:w="6025" w:type="dxa"/>
            <w:vAlign w:val="center"/>
          </w:tcPr>
          <w:p w14:paraId="497BF54C" w14:textId="34C31797" w:rsidR="006B1984" w:rsidRPr="002D1359" w:rsidRDefault="002018EE" w:rsidP="00D96E48">
            <w:pPr>
              <w:widowControl w:val="0"/>
              <w:spacing w:before="240"/>
              <w:contextualSpacing/>
              <w:rPr>
                <w:rFonts w:eastAsia="Times New Roman" w:cs="Arial"/>
                <w:snapToGrid w:val="0"/>
              </w:rPr>
            </w:pPr>
            <w:r>
              <w:rPr>
                <w:rFonts w:eastAsia="Times New Roman" w:cs="Arial"/>
                <w:snapToGrid w:val="0"/>
              </w:rPr>
              <w:t>Reported Family Fees</w:t>
            </w:r>
          </w:p>
        </w:tc>
        <w:tc>
          <w:tcPr>
            <w:tcW w:w="3901" w:type="dxa"/>
            <w:vAlign w:val="center"/>
          </w:tcPr>
          <w:p w14:paraId="337E336F" w14:textId="79D458D1" w:rsidR="006B1984" w:rsidRPr="002930BB" w:rsidRDefault="006B1984" w:rsidP="00D96E48">
            <w:pPr>
              <w:widowControl w:val="0"/>
              <w:spacing w:before="240"/>
              <w:contextualSpacing/>
              <w:jc w:val="right"/>
              <w:rPr>
                <w:rFonts w:eastAsia="Times New Roman" w:cs="Arial"/>
                <w:snapToGrid w:val="0"/>
              </w:rPr>
            </w:pPr>
            <w:r>
              <w:rPr>
                <w:rFonts w:eastAsia="Times New Roman" w:cs="Arial"/>
                <w:snapToGrid w:val="0"/>
              </w:rPr>
              <w:t>$</w:t>
            </w:r>
            <w:r w:rsidR="002018EE">
              <w:rPr>
                <w:rFonts w:eastAsia="Times New Roman" w:cs="Arial"/>
                <w:snapToGrid w:val="0"/>
              </w:rPr>
              <w:t>500</w:t>
            </w:r>
          </w:p>
        </w:tc>
      </w:tr>
      <w:tr w:rsidR="00617CA3" w14:paraId="7709E46A" w14:textId="77777777">
        <w:trPr>
          <w:cantSplit/>
        </w:trPr>
        <w:tc>
          <w:tcPr>
            <w:tcW w:w="6025" w:type="dxa"/>
            <w:vAlign w:val="center"/>
          </w:tcPr>
          <w:p w14:paraId="7C6CAE3C" w14:textId="4AC9D5F3" w:rsidR="006B1984" w:rsidRDefault="002018EE" w:rsidP="00D96E48">
            <w:pPr>
              <w:widowControl w:val="0"/>
              <w:spacing w:before="240"/>
              <w:contextualSpacing/>
              <w:rPr>
                <w:rFonts w:eastAsia="Times New Roman" w:cs="Arial"/>
                <w:snapToGrid w:val="0"/>
              </w:rPr>
            </w:pPr>
            <w:r>
              <w:rPr>
                <w:rFonts w:eastAsia="Times New Roman" w:cs="Arial"/>
                <w:snapToGrid w:val="0"/>
              </w:rPr>
              <w:t>Reported Interest Earned on Apportionment Payments</w:t>
            </w:r>
          </w:p>
        </w:tc>
        <w:tc>
          <w:tcPr>
            <w:tcW w:w="3901" w:type="dxa"/>
            <w:vAlign w:val="center"/>
          </w:tcPr>
          <w:p w14:paraId="70653E09" w14:textId="51CCC63E" w:rsidR="006B1984" w:rsidRDefault="002018EE" w:rsidP="00D96E48">
            <w:pPr>
              <w:widowControl w:val="0"/>
              <w:spacing w:before="240"/>
              <w:contextualSpacing/>
              <w:jc w:val="right"/>
              <w:rPr>
                <w:rFonts w:eastAsia="Times New Roman" w:cs="Arial"/>
                <w:snapToGrid w:val="0"/>
              </w:rPr>
            </w:pPr>
            <w:r>
              <w:rPr>
                <w:rFonts w:eastAsia="Times New Roman" w:cs="Arial"/>
                <w:snapToGrid w:val="0"/>
              </w:rPr>
              <w:t>$1,050</w:t>
            </w:r>
          </w:p>
        </w:tc>
      </w:tr>
      <w:tr w:rsidR="00617CA3" w14:paraId="04A6181C" w14:textId="77777777">
        <w:trPr>
          <w:cantSplit/>
        </w:trPr>
        <w:tc>
          <w:tcPr>
            <w:tcW w:w="6025" w:type="dxa"/>
            <w:vAlign w:val="center"/>
          </w:tcPr>
          <w:p w14:paraId="518CAE2B" w14:textId="13080FA8" w:rsidR="006B1984" w:rsidRDefault="002018EE" w:rsidP="00D96E48">
            <w:pPr>
              <w:widowControl w:val="0"/>
              <w:spacing w:before="240"/>
              <w:contextualSpacing/>
              <w:rPr>
                <w:rFonts w:eastAsia="Times New Roman" w:cs="Arial"/>
                <w:snapToGrid w:val="0"/>
              </w:rPr>
            </w:pPr>
            <w:r>
              <w:rPr>
                <w:rFonts w:eastAsia="Times New Roman" w:cs="Arial"/>
                <w:snapToGrid w:val="0"/>
              </w:rPr>
              <w:t>Example MRA</w:t>
            </w:r>
          </w:p>
        </w:tc>
        <w:tc>
          <w:tcPr>
            <w:tcW w:w="3901" w:type="dxa"/>
            <w:vAlign w:val="center"/>
          </w:tcPr>
          <w:p w14:paraId="1D02849C" w14:textId="35D8D4AB" w:rsidR="006B1984" w:rsidRDefault="002018EE" w:rsidP="00D96E48">
            <w:pPr>
              <w:widowControl w:val="0"/>
              <w:spacing w:before="240"/>
              <w:contextualSpacing/>
              <w:jc w:val="right"/>
              <w:rPr>
                <w:rFonts w:eastAsia="Times New Roman" w:cs="Arial"/>
                <w:snapToGrid w:val="0"/>
              </w:rPr>
            </w:pPr>
            <w:r>
              <w:rPr>
                <w:rFonts w:eastAsia="Times New Roman" w:cs="Arial"/>
                <w:snapToGrid w:val="0"/>
              </w:rPr>
              <w:t>$550,000</w:t>
            </w:r>
          </w:p>
        </w:tc>
      </w:tr>
      <w:tr w:rsidR="00617CA3" w14:paraId="6199CFAE" w14:textId="77777777">
        <w:trPr>
          <w:cantSplit/>
        </w:trPr>
        <w:tc>
          <w:tcPr>
            <w:tcW w:w="6025" w:type="dxa"/>
            <w:vAlign w:val="center"/>
          </w:tcPr>
          <w:p w14:paraId="72F7AFED" w14:textId="55F1FCFD" w:rsidR="006B1984" w:rsidRPr="002018EE" w:rsidRDefault="002018EE" w:rsidP="00D96E48">
            <w:pPr>
              <w:widowControl w:val="0"/>
              <w:spacing w:before="240"/>
              <w:contextualSpacing/>
              <w:rPr>
                <w:rFonts w:eastAsia="Times New Roman" w:cs="Arial"/>
                <w:snapToGrid w:val="0"/>
              </w:rPr>
            </w:pPr>
            <w:r>
              <w:rPr>
                <w:rFonts w:eastAsia="Times New Roman" w:cs="Arial"/>
                <w:snapToGrid w:val="0"/>
              </w:rPr>
              <w:t>Projected Contract Earnings</w:t>
            </w:r>
          </w:p>
        </w:tc>
        <w:tc>
          <w:tcPr>
            <w:tcW w:w="3901" w:type="dxa"/>
            <w:vAlign w:val="center"/>
          </w:tcPr>
          <w:p w14:paraId="23251B6C" w14:textId="7E1B76D3" w:rsidR="006B1984" w:rsidRDefault="002018EE" w:rsidP="00D96E48">
            <w:pPr>
              <w:widowControl w:val="0"/>
              <w:spacing w:before="240"/>
              <w:contextualSpacing/>
              <w:jc w:val="right"/>
              <w:rPr>
                <w:rFonts w:eastAsia="Times New Roman" w:cs="Arial"/>
                <w:snapToGrid w:val="0"/>
              </w:rPr>
            </w:pPr>
            <w:r>
              <w:rPr>
                <w:rFonts w:eastAsia="Times New Roman" w:cs="Arial"/>
                <w:snapToGrid w:val="0"/>
              </w:rPr>
              <w:t xml:space="preserve">$490,600 + $15,000 = </w:t>
            </w:r>
            <w:r w:rsidRPr="00F2212F">
              <w:rPr>
                <w:rFonts w:eastAsia="Times New Roman" w:cs="Arial"/>
                <w:b/>
                <w:bCs/>
                <w:snapToGrid w:val="0"/>
              </w:rPr>
              <w:t>$505,600</w:t>
            </w:r>
          </w:p>
        </w:tc>
      </w:tr>
      <w:tr w:rsidR="00617CA3" w14:paraId="3F2A1D55" w14:textId="77777777">
        <w:trPr>
          <w:cantSplit/>
        </w:trPr>
        <w:tc>
          <w:tcPr>
            <w:tcW w:w="6025" w:type="dxa"/>
            <w:vAlign w:val="center"/>
          </w:tcPr>
          <w:p w14:paraId="4B53C8FD" w14:textId="3F8348DB" w:rsidR="002018EE" w:rsidRDefault="002018EE" w:rsidP="00D96E48">
            <w:pPr>
              <w:widowControl w:val="0"/>
              <w:spacing w:before="240"/>
              <w:contextualSpacing/>
              <w:rPr>
                <w:rFonts w:eastAsia="Times New Roman" w:cs="Arial"/>
                <w:snapToGrid w:val="0"/>
              </w:rPr>
            </w:pPr>
            <w:r>
              <w:rPr>
                <w:rFonts w:eastAsia="Times New Roman" w:cs="Arial"/>
                <w:snapToGrid w:val="0"/>
              </w:rPr>
              <w:t>Projected Family Fees</w:t>
            </w:r>
          </w:p>
        </w:tc>
        <w:tc>
          <w:tcPr>
            <w:tcW w:w="3901" w:type="dxa"/>
            <w:vAlign w:val="center"/>
          </w:tcPr>
          <w:p w14:paraId="68527A48" w14:textId="174DA67D" w:rsidR="002018EE" w:rsidRDefault="002018EE" w:rsidP="00D96E48">
            <w:pPr>
              <w:widowControl w:val="0"/>
              <w:spacing w:before="240"/>
              <w:contextualSpacing/>
              <w:jc w:val="right"/>
              <w:rPr>
                <w:rFonts w:eastAsia="Times New Roman" w:cs="Arial"/>
                <w:snapToGrid w:val="0"/>
              </w:rPr>
            </w:pPr>
            <w:r>
              <w:rPr>
                <w:rFonts w:eastAsia="Times New Roman" w:cs="Arial"/>
                <w:snapToGrid w:val="0"/>
              </w:rPr>
              <w:t xml:space="preserve">$500 x 3.9048 = </w:t>
            </w:r>
            <w:r w:rsidRPr="00F2212F">
              <w:rPr>
                <w:rFonts w:eastAsia="Times New Roman" w:cs="Arial"/>
                <w:b/>
                <w:bCs/>
                <w:snapToGrid w:val="0"/>
              </w:rPr>
              <w:t>$1,952</w:t>
            </w:r>
          </w:p>
        </w:tc>
      </w:tr>
      <w:tr w:rsidR="00617CA3" w14:paraId="6E276FD3" w14:textId="77777777">
        <w:trPr>
          <w:cantSplit/>
        </w:trPr>
        <w:tc>
          <w:tcPr>
            <w:tcW w:w="6025" w:type="dxa"/>
            <w:vAlign w:val="center"/>
          </w:tcPr>
          <w:p w14:paraId="68D96D6B" w14:textId="2A8ED652" w:rsidR="002018EE" w:rsidRDefault="002018EE" w:rsidP="00D96E48">
            <w:pPr>
              <w:widowControl w:val="0"/>
              <w:spacing w:before="240"/>
              <w:contextualSpacing/>
              <w:rPr>
                <w:rFonts w:eastAsia="Times New Roman" w:cs="Arial"/>
                <w:snapToGrid w:val="0"/>
              </w:rPr>
            </w:pPr>
            <w:r>
              <w:rPr>
                <w:rFonts w:eastAsia="Times New Roman" w:cs="Arial"/>
                <w:snapToGrid w:val="0"/>
              </w:rPr>
              <w:t>Projected Interest Earned on Apportionment Payments</w:t>
            </w:r>
          </w:p>
        </w:tc>
        <w:tc>
          <w:tcPr>
            <w:tcW w:w="3901" w:type="dxa"/>
            <w:vAlign w:val="center"/>
          </w:tcPr>
          <w:p w14:paraId="78479B8D" w14:textId="5A58348A" w:rsidR="002018EE" w:rsidRDefault="002018EE" w:rsidP="00D96E48">
            <w:pPr>
              <w:widowControl w:val="0"/>
              <w:spacing w:before="240"/>
              <w:contextualSpacing/>
              <w:jc w:val="right"/>
              <w:rPr>
                <w:rFonts w:eastAsia="Times New Roman" w:cs="Arial"/>
                <w:snapToGrid w:val="0"/>
              </w:rPr>
            </w:pPr>
            <w:r>
              <w:rPr>
                <w:rFonts w:eastAsia="Times New Roman" w:cs="Arial"/>
                <w:snapToGrid w:val="0"/>
              </w:rPr>
              <w:t xml:space="preserve">$1,050 </w:t>
            </w:r>
            <w:r w:rsidR="00DC405C">
              <w:rPr>
                <w:rFonts w:eastAsia="Times New Roman" w:cs="Arial"/>
                <w:snapToGrid w:val="0"/>
              </w:rPr>
              <w:t xml:space="preserve">x 3.9048 = </w:t>
            </w:r>
            <w:r w:rsidR="00DC405C" w:rsidRPr="00F2212F">
              <w:rPr>
                <w:rFonts w:eastAsia="Times New Roman" w:cs="Arial"/>
                <w:b/>
                <w:bCs/>
                <w:snapToGrid w:val="0"/>
              </w:rPr>
              <w:t>$4,100</w:t>
            </w:r>
          </w:p>
        </w:tc>
      </w:tr>
      <w:tr w:rsidR="00617CA3" w14:paraId="296BBC6A" w14:textId="77777777">
        <w:trPr>
          <w:cantSplit/>
        </w:trPr>
        <w:tc>
          <w:tcPr>
            <w:tcW w:w="6025" w:type="dxa"/>
            <w:vAlign w:val="center"/>
          </w:tcPr>
          <w:p w14:paraId="67F81F10" w14:textId="44C0DCAF" w:rsidR="00DC405C" w:rsidRDefault="00DC405C" w:rsidP="00D96E48">
            <w:pPr>
              <w:widowControl w:val="0"/>
              <w:spacing w:before="240"/>
              <w:contextualSpacing/>
              <w:rPr>
                <w:rFonts w:eastAsia="Times New Roman" w:cs="Arial"/>
                <w:snapToGrid w:val="0"/>
              </w:rPr>
            </w:pPr>
            <w:r>
              <w:rPr>
                <w:rFonts w:eastAsia="Times New Roman" w:cs="Arial"/>
                <w:snapToGrid w:val="0"/>
              </w:rPr>
              <w:t>Projected Adjusted Contract Earnings</w:t>
            </w:r>
          </w:p>
        </w:tc>
        <w:tc>
          <w:tcPr>
            <w:tcW w:w="3901" w:type="dxa"/>
            <w:vAlign w:val="center"/>
          </w:tcPr>
          <w:p w14:paraId="34CCA1E6" w14:textId="647AFBA0" w:rsidR="00DC405C" w:rsidRDefault="00DC405C" w:rsidP="00D96E48">
            <w:pPr>
              <w:widowControl w:val="0"/>
              <w:spacing w:before="240"/>
              <w:contextualSpacing/>
              <w:jc w:val="right"/>
              <w:rPr>
                <w:rFonts w:eastAsia="Times New Roman" w:cs="Arial"/>
                <w:snapToGrid w:val="0"/>
              </w:rPr>
            </w:pPr>
            <w:r>
              <w:rPr>
                <w:rFonts w:eastAsia="Times New Roman" w:cs="Arial"/>
                <w:snapToGrid w:val="0"/>
              </w:rPr>
              <w:t xml:space="preserve">$505,600 - $1,952 - $4,100 = </w:t>
            </w:r>
            <w:r w:rsidRPr="00F2212F">
              <w:rPr>
                <w:rFonts w:eastAsia="Times New Roman" w:cs="Arial"/>
                <w:b/>
                <w:bCs/>
                <w:snapToGrid w:val="0"/>
              </w:rPr>
              <w:t>$499,548</w:t>
            </w:r>
          </w:p>
        </w:tc>
      </w:tr>
      <w:tr w:rsidR="00617CA3" w14:paraId="33DCF2B8" w14:textId="77777777">
        <w:trPr>
          <w:cantSplit/>
        </w:trPr>
        <w:tc>
          <w:tcPr>
            <w:tcW w:w="6025" w:type="dxa"/>
            <w:vAlign w:val="center"/>
          </w:tcPr>
          <w:p w14:paraId="284AA5B3" w14:textId="45D14480" w:rsidR="00DC405C" w:rsidRDefault="00DC405C" w:rsidP="00D96E48">
            <w:pPr>
              <w:widowControl w:val="0"/>
              <w:spacing w:before="240"/>
              <w:contextualSpacing/>
              <w:rPr>
                <w:rFonts w:eastAsia="Times New Roman" w:cs="Arial"/>
                <w:snapToGrid w:val="0"/>
              </w:rPr>
            </w:pPr>
            <w:r>
              <w:rPr>
                <w:rFonts w:eastAsia="Times New Roman" w:cs="Arial"/>
                <w:snapToGrid w:val="0"/>
              </w:rPr>
              <w:t>Projected Reimbursement (Lesser of MRA and Projected Adjusted Contract Earnings)</w:t>
            </w:r>
          </w:p>
        </w:tc>
        <w:tc>
          <w:tcPr>
            <w:tcW w:w="3901" w:type="dxa"/>
            <w:vAlign w:val="center"/>
          </w:tcPr>
          <w:p w14:paraId="52C392A0" w14:textId="4219767F" w:rsidR="00DC405C" w:rsidRPr="00F2212F" w:rsidRDefault="00DC405C" w:rsidP="00D96E48">
            <w:pPr>
              <w:widowControl w:val="0"/>
              <w:spacing w:before="240"/>
              <w:contextualSpacing/>
              <w:jc w:val="right"/>
              <w:rPr>
                <w:rFonts w:eastAsia="Times New Roman" w:cs="Arial"/>
                <w:b/>
                <w:bCs/>
                <w:snapToGrid w:val="0"/>
              </w:rPr>
            </w:pPr>
            <w:r w:rsidRPr="00F2212F">
              <w:rPr>
                <w:rFonts w:eastAsia="Times New Roman" w:cs="Arial"/>
                <w:b/>
                <w:bCs/>
                <w:snapToGrid w:val="0"/>
              </w:rPr>
              <w:t>$499,548</w:t>
            </w:r>
          </w:p>
        </w:tc>
      </w:tr>
    </w:tbl>
    <w:p w14:paraId="1B3CA4BF" w14:textId="77777777" w:rsidR="00775893" w:rsidRDefault="00775893" w:rsidP="00775893"/>
    <w:p w14:paraId="68FD2598" w14:textId="77777777" w:rsidR="00D91552" w:rsidRPr="00746667" w:rsidRDefault="00D91552" w:rsidP="00FC074F">
      <w:pPr>
        <w:pStyle w:val="Heading4"/>
      </w:pPr>
      <w:r w:rsidRPr="00746667">
        <w:t>Calculating Apportionment Payment:</w:t>
      </w:r>
    </w:p>
    <w:p w14:paraId="6DD09B49" w14:textId="157AD228" w:rsidR="00D91552" w:rsidRPr="00746667" w:rsidRDefault="00D91552" w:rsidP="00D91552">
      <w:pPr>
        <w:widowControl w:val="0"/>
        <w:tabs>
          <w:tab w:val="center" w:pos="4680"/>
        </w:tabs>
        <w:spacing w:before="120"/>
        <w:rPr>
          <w:rFonts w:eastAsia="Times New Roman" w:cs="Arial"/>
          <w:snapToGrid w:val="0"/>
        </w:rPr>
      </w:pPr>
      <w:r w:rsidRPr="252F2BE5">
        <w:rPr>
          <w:rFonts w:eastAsia="Times New Roman" w:cs="Arial"/>
          <w:snapToGrid w:val="0"/>
        </w:rPr>
        <w:t>The calculated apportionment for any month is the MRA, multiplied by the percentage of projected earnings, multiplied by the maximum cumulative percentage applicable for that month (see “</w:t>
      </w:r>
      <w:hyperlink w:anchor="_Apportionment_Schedule" w:history="1">
        <w:r w:rsidRPr="00DD57DB">
          <w:rPr>
            <w:rStyle w:val="Hyperlink"/>
            <w:rFonts w:eastAsia="Times New Roman" w:cs="Arial"/>
            <w:snapToGrid w:val="0"/>
          </w:rPr>
          <w:t>Early Education and Nutrition Fiscal Services Apportionment Schedules</w:t>
        </w:r>
      </w:hyperlink>
      <w:r w:rsidRPr="252F2BE5">
        <w:rPr>
          <w:rFonts w:eastAsia="Times New Roman" w:cs="Arial"/>
          <w:snapToGrid w:val="0"/>
        </w:rPr>
        <w:t>”), minus apportionments paid to date.</w:t>
      </w:r>
    </w:p>
    <w:p w14:paraId="4738B4D5" w14:textId="083DBE5E" w:rsidR="00D91552" w:rsidRPr="00746667" w:rsidRDefault="00D91552" w:rsidP="18F7A637">
      <w:pPr>
        <w:widowControl w:val="0"/>
        <w:tabs>
          <w:tab w:val="left" w:pos="450"/>
          <w:tab w:val="center" w:pos="4680"/>
        </w:tabs>
        <w:spacing w:before="240"/>
        <w:rPr>
          <w:rFonts w:eastAsia="Times New Roman" w:cs="Arial"/>
          <w:snapToGrid w:val="0"/>
        </w:rPr>
      </w:pPr>
      <w:r w:rsidRPr="31ED8AAD">
        <w:rPr>
          <w:rFonts w:eastAsia="Times New Roman" w:cs="Arial"/>
          <w:snapToGrid w:val="0"/>
        </w:rPr>
        <w:t xml:space="preserve">Projected Percentage of Contract Earnings = Projected Adjusted Contract Earnings / MRA </w:t>
      </w:r>
    </w:p>
    <w:p w14:paraId="74EA9B67" w14:textId="43BCC3C9" w:rsidR="00D91552" w:rsidRPr="00746667" w:rsidRDefault="00D91552" w:rsidP="18F7A637">
      <w:pPr>
        <w:widowControl w:val="0"/>
        <w:tabs>
          <w:tab w:val="left" w:pos="450"/>
          <w:tab w:val="center" w:pos="4680"/>
        </w:tabs>
        <w:rPr>
          <w:rFonts w:eastAsia="Times New Roman" w:cs="Arial"/>
          <w:snapToGrid w:val="0"/>
        </w:rPr>
      </w:pPr>
      <w:r w:rsidRPr="252F2BE5">
        <w:rPr>
          <w:rFonts w:eastAsia="Times New Roman" w:cs="Arial"/>
          <w:snapToGrid w:val="0"/>
        </w:rPr>
        <w:t xml:space="preserve">Calculated Apportionment = Projected Reimbursement x Apportionment </w:t>
      </w:r>
      <w:r w:rsidR="003D5B57" w:rsidRPr="3AFB43C3">
        <w:rPr>
          <w:rFonts w:eastAsia="Times New Roman" w:cs="Arial"/>
        </w:rPr>
        <w:t xml:space="preserve">Schedule </w:t>
      </w:r>
      <w:r w:rsidRPr="252F2BE5">
        <w:rPr>
          <w:rFonts w:eastAsia="Times New Roman" w:cs="Arial"/>
          <w:snapToGrid w:val="0"/>
        </w:rPr>
        <w:t xml:space="preserve">Percentage (EENFS Apportionment Schedule) – Apportionments Paid to Date </w:t>
      </w:r>
    </w:p>
    <w:p w14:paraId="6F7A84B6" w14:textId="5EAEED35" w:rsidR="00FD6D16" w:rsidRDefault="00D91552" w:rsidP="18F7A637">
      <w:pPr>
        <w:widowControl w:val="0"/>
        <w:tabs>
          <w:tab w:val="center" w:pos="4680"/>
        </w:tabs>
        <w:spacing w:before="240"/>
        <w:rPr>
          <w:rFonts w:eastAsia="Times New Roman" w:cs="Arial"/>
          <w:b/>
          <w:snapToGrid w:val="0"/>
          <w:sz w:val="26"/>
          <w:szCs w:val="26"/>
        </w:rPr>
      </w:pPr>
      <w:r w:rsidRPr="31ED8AAD">
        <w:rPr>
          <w:rFonts w:eastAsia="Times New Roman" w:cs="Arial"/>
          <w:b/>
          <w:bCs/>
          <w:snapToGrid w:val="0"/>
        </w:rPr>
        <w:t>Note:</w:t>
      </w:r>
      <w:r w:rsidRPr="31ED8AAD">
        <w:rPr>
          <w:rFonts w:eastAsia="Times New Roman" w:cs="Arial"/>
          <w:snapToGrid w:val="0"/>
        </w:rPr>
        <w:t xml:space="preserve"> The </w:t>
      </w:r>
      <w:r w:rsidR="00D915E2">
        <w:rPr>
          <w:rFonts w:eastAsia="Times New Roman" w:cs="Arial"/>
          <w:snapToGrid w:val="0"/>
        </w:rPr>
        <w:t>a</w:t>
      </w:r>
      <w:r w:rsidRPr="31ED8AAD">
        <w:rPr>
          <w:rFonts w:eastAsia="Times New Roman" w:cs="Arial"/>
          <w:snapToGrid w:val="0"/>
        </w:rPr>
        <w:t xml:space="preserve">pportionment </w:t>
      </w:r>
      <w:r w:rsidR="00D915E2">
        <w:rPr>
          <w:rFonts w:eastAsia="Times New Roman" w:cs="Arial"/>
          <w:snapToGrid w:val="0"/>
        </w:rPr>
        <w:t>p</w:t>
      </w:r>
      <w:r w:rsidRPr="31ED8AAD">
        <w:rPr>
          <w:rFonts w:eastAsia="Times New Roman" w:cs="Arial"/>
          <w:snapToGrid w:val="0"/>
        </w:rPr>
        <w:t>ercentage is based on the apportionment month, which is three months after the reporting month. In the example below, the report data being used is from a September report</w:t>
      </w:r>
      <w:r w:rsidR="00C62243">
        <w:rPr>
          <w:rFonts w:eastAsia="Times New Roman" w:cs="Arial"/>
          <w:snapToGrid w:val="0"/>
        </w:rPr>
        <w:t>,</w:t>
      </w:r>
      <w:r w:rsidRPr="31ED8AAD">
        <w:rPr>
          <w:rFonts w:eastAsia="Times New Roman" w:cs="Arial"/>
          <w:snapToGrid w:val="0"/>
        </w:rPr>
        <w:t xml:space="preserve"> </w:t>
      </w:r>
      <w:r w:rsidR="00322C42">
        <w:rPr>
          <w:rFonts w:eastAsia="Times New Roman" w:cs="Arial"/>
          <w:snapToGrid w:val="0"/>
        </w:rPr>
        <w:t>which is due on October 20. Reimbursement for the month of December will be calculated using the September report data and advanced in November to provide apportionments for services in</w:t>
      </w:r>
      <w:r w:rsidRPr="31ED8AAD">
        <w:rPr>
          <w:rFonts w:eastAsia="Times New Roman" w:cs="Arial"/>
          <w:snapToGrid w:val="0"/>
        </w:rPr>
        <w:t xml:space="preserve"> December.</w:t>
      </w:r>
    </w:p>
    <w:p w14:paraId="0B870B98" w14:textId="3BB024A4" w:rsidR="00D91552" w:rsidRDefault="00D91552" w:rsidP="007002DD">
      <w:pPr>
        <w:pStyle w:val="Heading5"/>
      </w:pPr>
      <w:r w:rsidRPr="00746667">
        <w:t>E</w:t>
      </w:r>
      <w:r>
        <w:t>xample</w:t>
      </w:r>
      <w:r w:rsidRPr="00746667">
        <w:t>: Calculated Apportionment Payment based on September Report</w:t>
      </w:r>
    </w:p>
    <w:p w14:paraId="7FF9C4B8" w14:textId="77777777" w:rsidR="009A340D" w:rsidRDefault="009A340D" w:rsidP="009A340D"/>
    <w:tbl>
      <w:tblPr>
        <w:tblStyle w:val="TableGrid"/>
        <w:tblW w:w="8787" w:type="dxa"/>
        <w:tblInd w:w="718" w:type="dxa"/>
        <w:tblLook w:val="04A0" w:firstRow="1" w:lastRow="0" w:firstColumn="1" w:lastColumn="0" w:noHBand="0" w:noVBand="1"/>
        <w:tblDescription w:val="The following table utilizes mock September reporting data to show an example of calculated apportionment payment."/>
      </w:tblPr>
      <w:tblGrid>
        <w:gridCol w:w="4320"/>
        <w:gridCol w:w="4467"/>
      </w:tblGrid>
      <w:tr w:rsidR="00617CA3" w14:paraId="1DEC2BB9" w14:textId="77777777" w:rsidTr="00D96E48">
        <w:trPr>
          <w:cantSplit/>
          <w:tblHeader/>
        </w:trPr>
        <w:tc>
          <w:tcPr>
            <w:tcW w:w="4320" w:type="dxa"/>
            <w:vAlign w:val="center"/>
          </w:tcPr>
          <w:p w14:paraId="34418976" w14:textId="77777777" w:rsidR="009A340D" w:rsidRPr="004A207E" w:rsidRDefault="009A340D" w:rsidP="00D96E48">
            <w:pPr>
              <w:widowControl w:val="0"/>
              <w:spacing w:before="240"/>
              <w:contextualSpacing/>
              <w:rPr>
                <w:rFonts w:eastAsia="Times New Roman" w:cs="Arial"/>
                <w:b/>
                <w:bCs/>
                <w:snapToGrid w:val="0"/>
              </w:rPr>
            </w:pPr>
            <w:r>
              <w:rPr>
                <w:rFonts w:eastAsia="Times New Roman" w:cs="Arial"/>
                <w:b/>
                <w:bCs/>
                <w:snapToGrid w:val="0"/>
              </w:rPr>
              <w:t>Description</w:t>
            </w:r>
          </w:p>
        </w:tc>
        <w:tc>
          <w:tcPr>
            <w:tcW w:w="4467" w:type="dxa"/>
            <w:vAlign w:val="center"/>
          </w:tcPr>
          <w:p w14:paraId="51434CF5" w14:textId="27393313" w:rsidR="009A340D" w:rsidRPr="004A207E" w:rsidRDefault="009A340D" w:rsidP="00D96E48">
            <w:pPr>
              <w:widowControl w:val="0"/>
              <w:spacing w:before="240"/>
              <w:contextualSpacing/>
              <w:rPr>
                <w:rFonts w:eastAsia="Times New Roman" w:cs="Arial"/>
                <w:b/>
                <w:bCs/>
                <w:snapToGrid w:val="0"/>
              </w:rPr>
            </w:pPr>
            <w:r>
              <w:rPr>
                <w:rFonts w:eastAsia="Times New Roman" w:cs="Arial"/>
                <w:b/>
                <w:bCs/>
                <w:snapToGrid w:val="0"/>
              </w:rPr>
              <w:t xml:space="preserve">Value </w:t>
            </w:r>
          </w:p>
        </w:tc>
      </w:tr>
      <w:tr w:rsidR="00617CA3" w14:paraId="536228C7" w14:textId="77777777" w:rsidTr="00D96E48">
        <w:trPr>
          <w:cantSplit/>
        </w:trPr>
        <w:tc>
          <w:tcPr>
            <w:tcW w:w="4320" w:type="dxa"/>
            <w:vAlign w:val="center"/>
          </w:tcPr>
          <w:p w14:paraId="08560E16" w14:textId="1A541906" w:rsidR="009A340D" w:rsidRDefault="009A340D" w:rsidP="00D96E48">
            <w:pPr>
              <w:widowControl w:val="0"/>
              <w:spacing w:before="240"/>
              <w:contextualSpacing/>
              <w:rPr>
                <w:rFonts w:eastAsia="Times New Roman" w:cs="Arial"/>
                <w:snapToGrid w:val="0"/>
              </w:rPr>
            </w:pPr>
            <w:r>
              <w:rPr>
                <w:rFonts w:eastAsia="Times New Roman" w:cs="Arial"/>
                <w:snapToGrid w:val="0"/>
              </w:rPr>
              <w:t>Reporting Month</w:t>
            </w:r>
          </w:p>
        </w:tc>
        <w:tc>
          <w:tcPr>
            <w:tcW w:w="4467" w:type="dxa"/>
            <w:vAlign w:val="center"/>
          </w:tcPr>
          <w:p w14:paraId="6867061B" w14:textId="379B23A0" w:rsidR="009A340D" w:rsidRPr="000B7CA7" w:rsidRDefault="009A340D" w:rsidP="00D96E48">
            <w:pPr>
              <w:widowControl w:val="0"/>
              <w:spacing w:before="240"/>
              <w:contextualSpacing/>
              <w:jc w:val="right"/>
              <w:rPr>
                <w:rFonts w:eastAsia="Times New Roman" w:cs="Arial"/>
                <w:snapToGrid w:val="0"/>
              </w:rPr>
            </w:pPr>
            <w:r>
              <w:rPr>
                <w:rFonts w:eastAsia="Times New Roman" w:cs="Arial"/>
                <w:snapToGrid w:val="0"/>
              </w:rPr>
              <w:t>September</w:t>
            </w:r>
          </w:p>
        </w:tc>
      </w:tr>
      <w:tr w:rsidR="00617CA3" w14:paraId="3253A719" w14:textId="77777777" w:rsidTr="00D96E48">
        <w:trPr>
          <w:cantSplit/>
        </w:trPr>
        <w:tc>
          <w:tcPr>
            <w:tcW w:w="4320" w:type="dxa"/>
            <w:vAlign w:val="center"/>
          </w:tcPr>
          <w:p w14:paraId="77C33481" w14:textId="2750B999" w:rsidR="009A340D" w:rsidRDefault="009A340D" w:rsidP="00D96E48">
            <w:pPr>
              <w:widowControl w:val="0"/>
              <w:spacing w:before="240"/>
              <w:contextualSpacing/>
              <w:rPr>
                <w:rFonts w:eastAsia="Times New Roman" w:cs="Arial"/>
                <w:snapToGrid w:val="0"/>
              </w:rPr>
            </w:pPr>
            <w:r>
              <w:rPr>
                <w:rFonts w:eastAsia="Times New Roman" w:cs="Arial"/>
                <w:snapToGrid w:val="0"/>
              </w:rPr>
              <w:t>Apportionment Month</w:t>
            </w:r>
          </w:p>
        </w:tc>
        <w:tc>
          <w:tcPr>
            <w:tcW w:w="4467" w:type="dxa"/>
            <w:vAlign w:val="center"/>
          </w:tcPr>
          <w:p w14:paraId="16C22D61" w14:textId="42F36877" w:rsidR="009A340D" w:rsidRPr="002D1359" w:rsidRDefault="009A340D" w:rsidP="00D96E48">
            <w:pPr>
              <w:widowControl w:val="0"/>
              <w:spacing w:before="240"/>
              <w:contextualSpacing/>
              <w:jc w:val="right"/>
              <w:rPr>
                <w:rFonts w:eastAsia="Times New Roman" w:cs="Arial"/>
                <w:snapToGrid w:val="0"/>
              </w:rPr>
            </w:pPr>
            <w:r>
              <w:rPr>
                <w:rFonts w:eastAsia="Times New Roman" w:cs="Arial"/>
                <w:snapToGrid w:val="0"/>
              </w:rPr>
              <w:t>December</w:t>
            </w:r>
          </w:p>
        </w:tc>
      </w:tr>
      <w:tr w:rsidR="00617CA3" w14:paraId="15C3CF38" w14:textId="77777777" w:rsidTr="00D96E48">
        <w:trPr>
          <w:cantSplit/>
        </w:trPr>
        <w:tc>
          <w:tcPr>
            <w:tcW w:w="4320" w:type="dxa"/>
            <w:vAlign w:val="center"/>
          </w:tcPr>
          <w:p w14:paraId="4E3E4126" w14:textId="56B8072F" w:rsidR="009A340D" w:rsidRPr="002D1359" w:rsidRDefault="009A340D" w:rsidP="00D96E48">
            <w:pPr>
              <w:widowControl w:val="0"/>
              <w:spacing w:before="240"/>
              <w:contextualSpacing/>
              <w:rPr>
                <w:rFonts w:eastAsia="Times New Roman" w:cs="Arial"/>
                <w:snapToGrid w:val="0"/>
              </w:rPr>
            </w:pPr>
            <w:r>
              <w:rPr>
                <w:rFonts w:eastAsia="Times New Roman" w:cs="Arial"/>
                <w:snapToGrid w:val="0"/>
              </w:rPr>
              <w:t xml:space="preserve">Apportionment </w:t>
            </w:r>
            <w:r w:rsidR="003D5B57">
              <w:rPr>
                <w:rFonts w:eastAsia="Times New Roman" w:cs="Arial"/>
                <w:snapToGrid w:val="0"/>
              </w:rPr>
              <w:t xml:space="preserve">Schedule </w:t>
            </w:r>
            <w:r>
              <w:rPr>
                <w:rFonts w:eastAsia="Times New Roman" w:cs="Arial"/>
                <w:snapToGrid w:val="0"/>
              </w:rPr>
              <w:t>Percentage</w:t>
            </w:r>
          </w:p>
        </w:tc>
        <w:tc>
          <w:tcPr>
            <w:tcW w:w="4467" w:type="dxa"/>
            <w:vAlign w:val="center"/>
          </w:tcPr>
          <w:p w14:paraId="45562B31" w14:textId="43236109" w:rsidR="009A340D" w:rsidRPr="002930BB" w:rsidRDefault="009A340D" w:rsidP="00D96E48">
            <w:pPr>
              <w:widowControl w:val="0"/>
              <w:spacing w:before="240"/>
              <w:contextualSpacing/>
              <w:jc w:val="right"/>
              <w:rPr>
                <w:rFonts w:eastAsia="Times New Roman" w:cs="Arial"/>
                <w:snapToGrid w:val="0"/>
              </w:rPr>
            </w:pPr>
            <w:r>
              <w:rPr>
                <w:rFonts w:eastAsia="Times New Roman" w:cs="Arial"/>
                <w:snapToGrid w:val="0"/>
              </w:rPr>
              <w:t>50%</w:t>
            </w:r>
          </w:p>
        </w:tc>
      </w:tr>
      <w:tr w:rsidR="00617CA3" w14:paraId="26827AF4" w14:textId="77777777" w:rsidTr="00D96E48">
        <w:trPr>
          <w:cantSplit/>
        </w:trPr>
        <w:tc>
          <w:tcPr>
            <w:tcW w:w="4320" w:type="dxa"/>
            <w:vAlign w:val="center"/>
          </w:tcPr>
          <w:p w14:paraId="13F157B6" w14:textId="72135180" w:rsidR="009A340D" w:rsidRDefault="009A340D" w:rsidP="00D96E48">
            <w:pPr>
              <w:widowControl w:val="0"/>
              <w:spacing w:before="240"/>
              <w:contextualSpacing/>
              <w:rPr>
                <w:rFonts w:eastAsia="Times New Roman" w:cs="Arial"/>
                <w:snapToGrid w:val="0"/>
              </w:rPr>
            </w:pPr>
            <w:r>
              <w:rPr>
                <w:rFonts w:eastAsia="Times New Roman" w:cs="Arial"/>
                <w:snapToGrid w:val="0"/>
              </w:rPr>
              <w:t>Apportionments to Date</w:t>
            </w:r>
          </w:p>
        </w:tc>
        <w:tc>
          <w:tcPr>
            <w:tcW w:w="4467" w:type="dxa"/>
            <w:vAlign w:val="center"/>
          </w:tcPr>
          <w:p w14:paraId="2CBE95B8" w14:textId="61212306" w:rsidR="009A340D" w:rsidRDefault="009A340D" w:rsidP="00D96E48">
            <w:pPr>
              <w:widowControl w:val="0"/>
              <w:spacing w:before="240"/>
              <w:contextualSpacing/>
              <w:jc w:val="right"/>
              <w:rPr>
                <w:rFonts w:eastAsia="Times New Roman" w:cs="Arial"/>
                <w:snapToGrid w:val="0"/>
              </w:rPr>
            </w:pPr>
            <w:r>
              <w:rPr>
                <w:rFonts w:eastAsia="Times New Roman" w:cs="Arial"/>
                <w:snapToGrid w:val="0"/>
              </w:rPr>
              <w:t>$220,500</w:t>
            </w:r>
          </w:p>
        </w:tc>
      </w:tr>
      <w:tr w:rsidR="00617CA3" w14:paraId="58216566" w14:textId="77777777" w:rsidTr="00D96E48">
        <w:trPr>
          <w:cantSplit/>
        </w:trPr>
        <w:tc>
          <w:tcPr>
            <w:tcW w:w="4320" w:type="dxa"/>
            <w:vAlign w:val="center"/>
          </w:tcPr>
          <w:p w14:paraId="76B3A493" w14:textId="3BAFD33B" w:rsidR="009A340D" w:rsidRDefault="009A340D" w:rsidP="00D96E48">
            <w:pPr>
              <w:widowControl w:val="0"/>
              <w:spacing w:before="240"/>
              <w:contextualSpacing/>
              <w:rPr>
                <w:rFonts w:eastAsia="Times New Roman" w:cs="Arial"/>
                <w:snapToGrid w:val="0"/>
              </w:rPr>
            </w:pPr>
            <w:r>
              <w:rPr>
                <w:rFonts w:eastAsia="Times New Roman" w:cs="Arial"/>
                <w:snapToGrid w:val="0"/>
              </w:rPr>
              <w:t>Projected Reimbursement</w:t>
            </w:r>
          </w:p>
        </w:tc>
        <w:tc>
          <w:tcPr>
            <w:tcW w:w="4467" w:type="dxa"/>
            <w:vAlign w:val="center"/>
          </w:tcPr>
          <w:p w14:paraId="64BD959C" w14:textId="2D2B013B" w:rsidR="009A340D" w:rsidRDefault="009A340D" w:rsidP="00D96E48">
            <w:pPr>
              <w:widowControl w:val="0"/>
              <w:spacing w:before="240"/>
              <w:contextualSpacing/>
              <w:jc w:val="right"/>
              <w:rPr>
                <w:rFonts w:eastAsia="Times New Roman" w:cs="Arial"/>
                <w:snapToGrid w:val="0"/>
              </w:rPr>
            </w:pPr>
            <w:r>
              <w:rPr>
                <w:rFonts w:eastAsia="Times New Roman" w:cs="Arial"/>
                <w:snapToGrid w:val="0"/>
              </w:rPr>
              <w:t>$499,548</w:t>
            </w:r>
          </w:p>
        </w:tc>
      </w:tr>
      <w:tr w:rsidR="00617CA3" w14:paraId="62A4B7EC" w14:textId="77777777" w:rsidTr="00D96E48">
        <w:trPr>
          <w:cantSplit/>
        </w:trPr>
        <w:tc>
          <w:tcPr>
            <w:tcW w:w="4320" w:type="dxa"/>
            <w:vAlign w:val="center"/>
          </w:tcPr>
          <w:p w14:paraId="143BF132" w14:textId="5EB24AF4" w:rsidR="009A340D" w:rsidRPr="002018EE" w:rsidRDefault="009A340D" w:rsidP="00D96E48">
            <w:pPr>
              <w:widowControl w:val="0"/>
              <w:spacing w:before="240"/>
              <w:contextualSpacing/>
              <w:rPr>
                <w:rFonts w:eastAsia="Times New Roman" w:cs="Arial"/>
                <w:snapToGrid w:val="0"/>
              </w:rPr>
            </w:pPr>
            <w:r>
              <w:rPr>
                <w:rFonts w:eastAsia="Times New Roman" w:cs="Arial"/>
                <w:snapToGrid w:val="0"/>
              </w:rPr>
              <w:t>Calculated Apportionment</w:t>
            </w:r>
          </w:p>
        </w:tc>
        <w:tc>
          <w:tcPr>
            <w:tcW w:w="4467" w:type="dxa"/>
            <w:vAlign w:val="center"/>
          </w:tcPr>
          <w:p w14:paraId="5AA0B74C" w14:textId="2ED39028" w:rsidR="009A340D" w:rsidRDefault="009A340D" w:rsidP="00D96E48">
            <w:pPr>
              <w:widowControl w:val="0"/>
              <w:spacing w:before="240"/>
              <w:contextualSpacing/>
              <w:jc w:val="right"/>
              <w:rPr>
                <w:rFonts w:eastAsia="Times New Roman" w:cs="Arial"/>
                <w:snapToGrid w:val="0"/>
              </w:rPr>
            </w:pPr>
            <w:r>
              <w:rPr>
                <w:rFonts w:eastAsia="Times New Roman" w:cs="Arial"/>
                <w:snapToGrid w:val="0"/>
              </w:rPr>
              <w:t xml:space="preserve">$499,548 x 50% - $220,500 = </w:t>
            </w:r>
            <w:r w:rsidRPr="009A340D">
              <w:rPr>
                <w:rFonts w:eastAsia="Times New Roman" w:cs="Arial"/>
                <w:b/>
                <w:bCs/>
                <w:snapToGrid w:val="0"/>
              </w:rPr>
              <w:t>$29,274</w:t>
            </w:r>
          </w:p>
        </w:tc>
      </w:tr>
    </w:tbl>
    <w:p w14:paraId="23B28B88" w14:textId="77777777" w:rsidR="0029583F" w:rsidRPr="0029583F" w:rsidRDefault="0029583F" w:rsidP="006D05AC"/>
    <w:p w14:paraId="44B1B9BD" w14:textId="77777777" w:rsidR="009A340D" w:rsidRDefault="009A340D">
      <w:pPr>
        <w:rPr>
          <w:rFonts w:eastAsia="Times New Roman" w:cs="Arial"/>
          <w:b/>
          <w:sz w:val="32"/>
          <w:szCs w:val="20"/>
        </w:rPr>
      </w:pPr>
      <w:bookmarkStart w:id="130" w:name="_Toc173910168"/>
      <w:r>
        <w:br w:type="page"/>
      </w:r>
    </w:p>
    <w:p w14:paraId="0AC8CFA5" w14:textId="779C5D3C" w:rsidR="00D91552" w:rsidRPr="00746667" w:rsidRDefault="00D91552" w:rsidP="00D91552">
      <w:pPr>
        <w:pStyle w:val="Heading3"/>
      </w:pPr>
      <w:bookmarkStart w:id="131" w:name="_Over-Enrollment"/>
      <w:bookmarkStart w:id="132" w:name="_Toc219119341"/>
      <w:bookmarkEnd w:id="131"/>
      <w:r>
        <w:lastRenderedPageBreak/>
        <w:t>Over-Enrollment</w:t>
      </w:r>
      <w:bookmarkEnd w:id="130"/>
      <w:bookmarkEnd w:id="132"/>
    </w:p>
    <w:p w14:paraId="3C1A4D37" w14:textId="7DAE236D" w:rsidR="00817806" w:rsidRDefault="72D45E38" w:rsidP="00D91552">
      <w:pPr>
        <w:spacing w:before="240"/>
        <w:rPr>
          <w:rFonts w:cs="Arial"/>
        </w:rPr>
      </w:pPr>
      <w:r w:rsidRPr="0E06426F">
        <w:rPr>
          <w:rFonts w:cs="Arial"/>
        </w:rPr>
        <w:t xml:space="preserve">Over-enrollment is defined as a program that </w:t>
      </w:r>
      <w:r w:rsidR="4A2BC4CB">
        <w:rPr>
          <w:rFonts w:cs="Arial"/>
        </w:rPr>
        <w:t>provides</w:t>
      </w:r>
      <w:r w:rsidRPr="0E06426F">
        <w:rPr>
          <w:rFonts w:cs="Arial"/>
        </w:rPr>
        <w:t xml:space="preserve"> more certified </w:t>
      </w:r>
      <w:r>
        <w:rPr>
          <w:rFonts w:eastAsia="Times New Roman" w:cs="Arial"/>
          <w:snapToGrid w:val="0"/>
        </w:rPr>
        <w:t xml:space="preserve">child days of enrollment </w:t>
      </w:r>
      <w:r w:rsidRPr="0E06426F">
        <w:rPr>
          <w:rFonts w:cs="Arial"/>
        </w:rPr>
        <w:t xml:space="preserve">than needed to </w:t>
      </w:r>
      <w:r w:rsidR="094F63A3">
        <w:rPr>
          <w:rFonts w:cs="Arial"/>
        </w:rPr>
        <w:t>earn their contract fully</w:t>
      </w:r>
      <w:r w:rsidRPr="0E06426F">
        <w:rPr>
          <w:rFonts w:cs="Arial"/>
        </w:rPr>
        <w:t xml:space="preserve">. CSPP contractors should refer to the </w:t>
      </w:r>
      <w:proofErr w:type="spellStart"/>
      <w:r w:rsidRPr="0E06426F">
        <w:rPr>
          <w:rFonts w:cs="Arial"/>
        </w:rPr>
        <w:t>cde</w:t>
      </w:r>
      <w:proofErr w:type="spellEnd"/>
      <w:r w:rsidRPr="0E06426F">
        <w:rPr>
          <w:rFonts w:cs="Arial"/>
        </w:rPr>
        <w:t xml:space="preserve"> calculator to determine the amount of </w:t>
      </w:r>
      <w:r>
        <w:rPr>
          <w:rFonts w:eastAsia="Times New Roman" w:cs="Arial"/>
          <w:snapToGrid w:val="0"/>
        </w:rPr>
        <w:t>cde</w:t>
      </w:r>
      <w:r w:rsidR="00817806">
        <w:rPr>
          <w:rFonts w:eastAsia="Times New Roman" w:cs="Arial"/>
          <w:snapToGrid w:val="0"/>
        </w:rPr>
        <w:t>s</w:t>
      </w:r>
      <w:r w:rsidRPr="51B07A75">
        <w:rPr>
          <w:rFonts w:eastAsia="Times New Roman" w:cs="Arial"/>
          <w:snapToGrid w:val="0"/>
        </w:rPr>
        <w:t xml:space="preserve"> </w:t>
      </w:r>
      <w:r w:rsidRPr="0E06426F">
        <w:rPr>
          <w:rFonts w:cs="Arial"/>
        </w:rPr>
        <w:t xml:space="preserve">associated with the contract </w:t>
      </w:r>
      <w:r>
        <w:rPr>
          <w:rFonts w:cs="Arial"/>
        </w:rPr>
        <w:t>MRA</w:t>
      </w:r>
      <w:r w:rsidRPr="0E06426F">
        <w:rPr>
          <w:rFonts w:cs="Arial"/>
        </w:rPr>
        <w:t xml:space="preserve">. The </w:t>
      </w:r>
      <w:proofErr w:type="spellStart"/>
      <w:r w:rsidRPr="0E06426F">
        <w:rPr>
          <w:rFonts w:cs="Arial"/>
        </w:rPr>
        <w:t>cde</w:t>
      </w:r>
      <w:proofErr w:type="spellEnd"/>
      <w:r w:rsidRPr="0E06426F">
        <w:rPr>
          <w:rFonts w:cs="Arial"/>
        </w:rPr>
        <w:t xml:space="preserve"> calculator can be found at </w:t>
      </w:r>
      <w:hyperlink r:id="rId65" w:tooltip="Child Days of Enrollment Calculator">
        <w:r w:rsidRPr="09A2EAC1">
          <w:rPr>
            <w:rStyle w:val="Hyperlink"/>
            <w:rFonts w:cs="Arial"/>
          </w:rPr>
          <w:t>https://www.cde.ca.gov/fg/aa/cd/documents/childdaysofenrollmentcalculator.xlsx</w:t>
        </w:r>
      </w:hyperlink>
      <w:r w:rsidRPr="57B4FADF">
        <w:rPr>
          <w:rFonts w:cs="Arial"/>
        </w:rPr>
        <w:t xml:space="preserve">. </w:t>
      </w:r>
      <w:r w:rsidR="00CE183F">
        <w:rPr>
          <w:rFonts w:cs="Arial"/>
        </w:rPr>
        <w:t xml:space="preserve">Contractors may also refer to the </w:t>
      </w:r>
      <w:r w:rsidR="00175E79" w:rsidRPr="09A2EAC1">
        <w:rPr>
          <w:rFonts w:cs="Arial"/>
          <w:i/>
        </w:rPr>
        <w:t>F</w:t>
      </w:r>
      <w:r w:rsidR="00817806" w:rsidRPr="09A2EAC1">
        <w:rPr>
          <w:rFonts w:cs="Arial"/>
          <w:i/>
        </w:rPr>
        <w:t xml:space="preserve">unded </w:t>
      </w:r>
      <w:r w:rsidR="00175E79" w:rsidRPr="09A2EAC1">
        <w:rPr>
          <w:rFonts w:cs="Arial"/>
          <w:i/>
        </w:rPr>
        <w:t>E</w:t>
      </w:r>
      <w:r w:rsidR="00817806" w:rsidRPr="09A2EAC1">
        <w:rPr>
          <w:rFonts w:cs="Arial"/>
          <w:i/>
        </w:rPr>
        <w:t xml:space="preserve">nrollment </w:t>
      </w:r>
      <w:r w:rsidR="00175E79" w:rsidRPr="09A2EAC1">
        <w:rPr>
          <w:rFonts w:cs="Arial"/>
          <w:i/>
        </w:rPr>
        <w:t>C</w:t>
      </w:r>
      <w:r w:rsidR="00817806" w:rsidRPr="09A2EAC1">
        <w:rPr>
          <w:rFonts w:cs="Arial"/>
          <w:i/>
        </w:rPr>
        <w:t>alculator</w:t>
      </w:r>
      <w:r w:rsidR="00817806">
        <w:rPr>
          <w:rFonts w:cs="Arial"/>
        </w:rPr>
        <w:t xml:space="preserve"> </w:t>
      </w:r>
      <w:r w:rsidR="00817806" w:rsidRPr="09A2EAC1">
        <w:rPr>
          <w:rFonts w:ascii="Helvetica" w:eastAsia="Helvetica" w:hAnsi="Helvetica" w:cs="Helvetica"/>
          <w:color w:val="000000" w:themeColor="text1"/>
        </w:rPr>
        <w:t xml:space="preserve">to determine the number of children funded to serve by service county. </w:t>
      </w:r>
      <w:r w:rsidR="00817806" w:rsidRPr="6A012D39">
        <w:rPr>
          <w:rFonts w:eastAsia="Arial" w:cs="Arial"/>
          <w:color w:val="000000" w:themeColor="text1"/>
        </w:rPr>
        <w:t xml:space="preserve">The </w:t>
      </w:r>
      <w:r w:rsidR="00175E79" w:rsidRPr="09A2EAC1">
        <w:rPr>
          <w:rFonts w:eastAsia="Arial" w:cs="Arial"/>
          <w:i/>
          <w:color w:val="000000" w:themeColor="text1"/>
        </w:rPr>
        <w:t>F</w:t>
      </w:r>
      <w:r w:rsidR="00817806" w:rsidRPr="09A2EAC1">
        <w:rPr>
          <w:rFonts w:eastAsia="Arial" w:cs="Arial"/>
          <w:i/>
          <w:color w:val="000000" w:themeColor="text1"/>
        </w:rPr>
        <w:t xml:space="preserve">unded </w:t>
      </w:r>
      <w:r w:rsidR="00175E79" w:rsidRPr="09A2EAC1">
        <w:rPr>
          <w:rFonts w:eastAsia="Arial" w:cs="Arial"/>
          <w:i/>
          <w:color w:val="000000" w:themeColor="text1"/>
        </w:rPr>
        <w:t>E</w:t>
      </w:r>
      <w:r w:rsidR="00817806" w:rsidRPr="09A2EAC1">
        <w:rPr>
          <w:rFonts w:eastAsia="Arial" w:cs="Arial"/>
          <w:i/>
          <w:color w:val="000000" w:themeColor="text1"/>
        </w:rPr>
        <w:t xml:space="preserve">nrollment </w:t>
      </w:r>
      <w:r w:rsidR="00175E79" w:rsidRPr="09A2EAC1">
        <w:rPr>
          <w:rFonts w:eastAsia="Arial" w:cs="Arial"/>
          <w:i/>
          <w:color w:val="000000" w:themeColor="text1"/>
        </w:rPr>
        <w:t>C</w:t>
      </w:r>
      <w:r w:rsidR="00817806" w:rsidRPr="09A2EAC1">
        <w:rPr>
          <w:rFonts w:eastAsia="Arial" w:cs="Arial"/>
          <w:i/>
          <w:color w:val="000000" w:themeColor="text1"/>
        </w:rPr>
        <w:t>alculator</w:t>
      </w:r>
      <w:r w:rsidR="00817806" w:rsidRPr="6A012D39">
        <w:rPr>
          <w:rFonts w:eastAsia="Arial" w:cs="Arial"/>
          <w:color w:val="000000" w:themeColor="text1"/>
        </w:rPr>
        <w:t xml:space="preserve"> can be found at: </w:t>
      </w:r>
      <w:hyperlink r:id="rId66" w:tooltip="Funded Enrollment Calculator">
        <w:r w:rsidR="00817806" w:rsidRPr="09A2EAC1">
          <w:rPr>
            <w:rStyle w:val="Hyperlink"/>
            <w:rFonts w:eastAsia="Arial" w:cs="Arial"/>
          </w:rPr>
          <w:t>https://www.cde.ca.gov/fg/aa/cd/documents/fundedenrollmentcalculator.xlsx.</w:t>
        </w:r>
      </w:hyperlink>
    </w:p>
    <w:p w14:paraId="0FBDF1C8" w14:textId="1B19DD5F" w:rsidR="00D91552" w:rsidRPr="00987CFE" w:rsidRDefault="72D45E38" w:rsidP="00D91552">
      <w:pPr>
        <w:spacing w:before="240"/>
        <w:rPr>
          <w:rFonts w:cs="Arial"/>
        </w:rPr>
        <w:sectPr w:rsidR="00D91552" w:rsidRPr="00987CFE" w:rsidSect="008271B4">
          <w:headerReference w:type="default" r:id="rId67"/>
          <w:footerReference w:type="default" r:id="rId68"/>
          <w:pgSz w:w="12240" w:h="15840"/>
          <w:pgMar w:top="864" w:right="1152" w:bottom="432" w:left="1152" w:header="720" w:footer="720" w:gutter="0"/>
          <w:cols w:space="720"/>
          <w:docGrid w:linePitch="360"/>
        </w:sectPr>
      </w:pPr>
      <w:r w:rsidRPr="0E06426F">
        <w:rPr>
          <w:rFonts w:cs="Arial"/>
        </w:rPr>
        <w:t xml:space="preserve">Although reimbursement calculations in </w:t>
      </w:r>
      <w:r>
        <w:rPr>
          <w:rFonts w:cs="Arial"/>
        </w:rPr>
        <w:t>FY</w:t>
      </w:r>
      <w:r w:rsidRPr="0E06426F">
        <w:rPr>
          <w:rFonts w:cs="Arial"/>
        </w:rPr>
        <w:t xml:space="preserve"> </w:t>
      </w:r>
      <w:r w:rsidR="380C7281" w:rsidRPr="0E06426F">
        <w:rPr>
          <w:rFonts w:cs="Arial"/>
        </w:rPr>
        <w:t>202</w:t>
      </w:r>
      <w:r w:rsidR="00C2783E">
        <w:rPr>
          <w:rFonts w:cs="Arial"/>
        </w:rPr>
        <w:t>5</w:t>
      </w:r>
      <w:r w:rsidR="0041095B">
        <w:rPr>
          <w:rFonts w:ascii="Helvetica Neue" w:hAnsi="Helvetica Neue"/>
          <w:color w:val="000000"/>
          <w:shd w:val="clear" w:color="auto" w:fill="FFFFFF"/>
        </w:rPr>
        <w:t>–</w:t>
      </w:r>
      <w:r w:rsidR="380C7281" w:rsidRPr="0E06426F">
        <w:rPr>
          <w:rFonts w:cs="Arial"/>
        </w:rPr>
        <w:t>2</w:t>
      </w:r>
      <w:r w:rsidR="00C2783E">
        <w:rPr>
          <w:rFonts w:cs="Arial"/>
        </w:rPr>
        <w:t>6</w:t>
      </w:r>
      <w:r w:rsidR="380C7281" w:rsidRPr="0E06426F">
        <w:rPr>
          <w:rFonts w:cs="Arial"/>
        </w:rPr>
        <w:t xml:space="preserve"> </w:t>
      </w:r>
      <w:r w:rsidR="0041095B">
        <w:rPr>
          <w:rFonts w:cs="Arial"/>
        </w:rPr>
        <w:t>will</w:t>
      </w:r>
      <w:r w:rsidR="0041095B" w:rsidRPr="0E06426F">
        <w:rPr>
          <w:rFonts w:cs="Arial"/>
        </w:rPr>
        <w:t xml:space="preserve"> </w:t>
      </w:r>
      <w:r w:rsidRPr="0E06426F">
        <w:rPr>
          <w:rFonts w:cs="Arial"/>
        </w:rPr>
        <w:t>not take enrollment into consideration, contractors should not enroll more children than their contract MRA can support, as the limits of reimbursement in FY 20</w:t>
      </w:r>
      <w:r w:rsidR="662C75F6" w:rsidRPr="0E06426F">
        <w:rPr>
          <w:rFonts w:cs="Arial"/>
        </w:rPr>
        <w:t>2</w:t>
      </w:r>
      <w:r w:rsidR="009D2384">
        <w:rPr>
          <w:rFonts w:cs="Arial"/>
        </w:rPr>
        <w:t>6</w:t>
      </w:r>
      <w:r w:rsidR="0041095B">
        <w:rPr>
          <w:rFonts w:ascii="Helvetica Neue" w:hAnsi="Helvetica Neue"/>
          <w:color w:val="000000"/>
          <w:shd w:val="clear" w:color="auto" w:fill="FFFFFF"/>
        </w:rPr>
        <w:t>–</w:t>
      </w:r>
      <w:r w:rsidR="662C75F6" w:rsidRPr="0E06426F">
        <w:rPr>
          <w:rFonts w:cs="Arial"/>
        </w:rPr>
        <w:t>2</w:t>
      </w:r>
      <w:r w:rsidR="009D2384">
        <w:rPr>
          <w:rFonts w:cs="Arial"/>
        </w:rPr>
        <w:t>7</w:t>
      </w:r>
      <w:r w:rsidRPr="0E06426F">
        <w:rPr>
          <w:rFonts w:cs="Arial"/>
        </w:rPr>
        <w:t xml:space="preserve"> </w:t>
      </w:r>
      <w:r w:rsidR="009D2384">
        <w:rPr>
          <w:rFonts w:cs="Arial"/>
        </w:rPr>
        <w:t>will</w:t>
      </w:r>
      <w:r w:rsidR="009D2384" w:rsidRPr="0E06426F">
        <w:rPr>
          <w:rFonts w:cs="Arial"/>
        </w:rPr>
        <w:t xml:space="preserve"> </w:t>
      </w:r>
      <w:r w:rsidRPr="0E06426F">
        <w:rPr>
          <w:rFonts w:cs="Arial"/>
        </w:rPr>
        <w:t xml:space="preserve">take enrollment into account. </w:t>
      </w:r>
      <w:r>
        <w:rPr>
          <w:rFonts w:cs="Arial"/>
        </w:rPr>
        <w:t>Contractors must therefore monitor enrollment, projections, and their ability to secure other funding to cover any additional costs incurre</w:t>
      </w:r>
      <w:r w:rsidRPr="57B4FADF">
        <w:rPr>
          <w:rFonts w:cs="Arial"/>
        </w:rPr>
        <w:t xml:space="preserve">d. </w:t>
      </w:r>
    </w:p>
    <w:p w14:paraId="766DCA9B" w14:textId="77777777" w:rsidR="00D91552" w:rsidRPr="00746667" w:rsidRDefault="00D91552" w:rsidP="00D91552">
      <w:pPr>
        <w:pStyle w:val="Heading3"/>
      </w:pPr>
      <w:bookmarkStart w:id="133" w:name="_Flex_Factors"/>
      <w:bookmarkStart w:id="134" w:name="_Toc173910169"/>
      <w:bookmarkStart w:id="135" w:name="_Toc219119342"/>
      <w:bookmarkEnd w:id="133"/>
      <w:r>
        <w:lastRenderedPageBreak/>
        <w:t>Flex Factors</w:t>
      </w:r>
      <w:bookmarkEnd w:id="134"/>
      <w:bookmarkEnd w:id="135"/>
    </w:p>
    <w:p w14:paraId="4343EB35" w14:textId="067BC837" w:rsidR="00D91552" w:rsidRPr="00746667" w:rsidRDefault="00D91552" w:rsidP="00D91552">
      <w:pPr>
        <w:widowControl w:val="0"/>
        <w:spacing w:before="240"/>
        <w:ind w:right="-120"/>
        <w:rPr>
          <w:rFonts w:eastAsia="Times New Roman" w:cs="Arial"/>
          <w:snapToGrid w:val="0"/>
        </w:rPr>
      </w:pPr>
      <w:r w:rsidRPr="6BE7AD48">
        <w:rPr>
          <w:rFonts w:eastAsia="Times New Roman" w:cs="Arial"/>
          <w:snapToGrid w:val="0"/>
        </w:rPr>
        <w:t xml:space="preserve">There are two areas of a program’s operation in which the </w:t>
      </w:r>
      <w:r w:rsidRPr="5000764E">
        <w:rPr>
          <w:rFonts w:eastAsia="Times New Roman" w:cs="Arial"/>
          <w:i/>
          <w:iCs/>
          <w:snapToGrid w:val="0"/>
        </w:rPr>
        <w:t>EC</w:t>
      </w:r>
      <w:r w:rsidRPr="6BE7AD48">
        <w:rPr>
          <w:rFonts w:eastAsia="Times New Roman" w:cs="Arial"/>
          <w:snapToGrid w:val="0"/>
        </w:rPr>
        <w:t xml:space="preserve"> and </w:t>
      </w:r>
      <w:r w:rsidR="0041095B" w:rsidRPr="00055149">
        <w:rPr>
          <w:rFonts w:eastAsia="Times New Roman" w:cs="Arial"/>
          <w:snapToGrid w:val="0"/>
        </w:rPr>
        <w:t>5</w:t>
      </w:r>
      <w:r w:rsidR="0041095B">
        <w:rPr>
          <w:rFonts w:eastAsia="Times New Roman" w:cs="Arial"/>
          <w:i/>
          <w:iCs/>
          <w:snapToGrid w:val="0"/>
        </w:rPr>
        <w:t xml:space="preserve"> </w:t>
      </w:r>
      <w:r w:rsidRPr="5000764E">
        <w:rPr>
          <w:rFonts w:eastAsia="Times New Roman" w:cs="Arial"/>
          <w:i/>
          <w:iCs/>
          <w:snapToGrid w:val="0"/>
        </w:rPr>
        <w:t>CCR</w:t>
      </w:r>
      <w:r w:rsidR="0041095B">
        <w:rPr>
          <w:rFonts w:eastAsia="Times New Roman" w:cs="Arial"/>
          <w:snapToGrid w:val="0"/>
        </w:rPr>
        <w:t xml:space="preserve"> </w:t>
      </w:r>
      <w:r w:rsidRPr="6BE7AD48">
        <w:rPr>
          <w:rFonts w:eastAsia="Times New Roman" w:cs="Arial"/>
          <w:snapToGrid w:val="0"/>
        </w:rPr>
        <w:t xml:space="preserve">allow a certain amount of flexibility to enable the program to earn the entire contract amount. These two areas are the attendance percentage of certified children and the contract </w:t>
      </w:r>
      <w:r>
        <w:rPr>
          <w:rFonts w:eastAsia="Times New Roman" w:cs="Arial"/>
          <w:snapToGrid w:val="0"/>
        </w:rPr>
        <w:t>MDO</w:t>
      </w:r>
      <w:r w:rsidRPr="6BE7AD48">
        <w:rPr>
          <w:rFonts w:eastAsia="Times New Roman" w:cs="Arial"/>
          <w:snapToGrid w:val="0"/>
        </w:rPr>
        <w:t>. The percentages of flexibility allowed for these two areas are each included as flex factors in the calculations that determine a contract’s reimbursable earnings, but the percentages are applied differently.</w:t>
      </w:r>
    </w:p>
    <w:p w14:paraId="05213F0A" w14:textId="77777777" w:rsidR="00D91552" w:rsidRPr="00746667" w:rsidRDefault="00D91552" w:rsidP="00FC074F">
      <w:pPr>
        <w:pStyle w:val="Heading4"/>
      </w:pPr>
      <w:r>
        <w:t>Flex for Attendance Percentage</w:t>
      </w:r>
    </w:p>
    <w:p w14:paraId="55DCA54B" w14:textId="0257AB7A" w:rsidR="00D91552" w:rsidRPr="00746667" w:rsidRDefault="00D91552" w:rsidP="00D91552">
      <w:pPr>
        <w:widowControl w:val="0"/>
        <w:spacing w:before="240"/>
        <w:ind w:right="-120"/>
        <w:rPr>
          <w:rFonts w:eastAsia="Times New Roman" w:cs="Arial"/>
          <w:snapToGrid w:val="0"/>
        </w:rPr>
      </w:pPr>
      <w:r w:rsidRPr="58822A73">
        <w:rPr>
          <w:rFonts w:eastAsia="Times New Roman" w:cs="Arial"/>
          <w:snapToGrid w:val="0"/>
        </w:rPr>
        <w:t xml:space="preserve">Although service earnings are not a limit of reimbursement in </w:t>
      </w:r>
      <w:r>
        <w:rPr>
          <w:rFonts w:eastAsia="Times New Roman" w:cs="Arial"/>
          <w:snapToGrid w:val="0"/>
        </w:rPr>
        <w:t>FY</w:t>
      </w:r>
      <w:r w:rsidRPr="58822A73">
        <w:rPr>
          <w:rFonts w:eastAsia="Times New Roman" w:cs="Arial"/>
          <w:snapToGrid w:val="0"/>
        </w:rPr>
        <w:t xml:space="preserve"> 20</w:t>
      </w:r>
      <w:r w:rsidR="2553EC65" w:rsidRPr="58822A73">
        <w:rPr>
          <w:rFonts w:eastAsia="Times New Roman" w:cs="Arial"/>
          <w:snapToGrid w:val="0"/>
        </w:rPr>
        <w:t>2</w:t>
      </w:r>
      <w:r w:rsidR="009D2384">
        <w:rPr>
          <w:rFonts w:eastAsia="Times New Roman" w:cs="Arial"/>
          <w:snapToGrid w:val="0"/>
        </w:rPr>
        <w:t>5</w:t>
      </w:r>
      <w:r w:rsidR="2553EC65" w:rsidRPr="58822A73">
        <w:rPr>
          <w:rFonts w:eastAsia="Times New Roman" w:cs="Arial"/>
          <w:snapToGrid w:val="0"/>
        </w:rPr>
        <w:t>–2</w:t>
      </w:r>
      <w:r w:rsidR="009D2384">
        <w:rPr>
          <w:rFonts w:eastAsia="Times New Roman" w:cs="Arial"/>
          <w:snapToGrid w:val="0"/>
        </w:rPr>
        <w:t>6</w:t>
      </w:r>
      <w:r w:rsidRPr="58822A73">
        <w:rPr>
          <w:rFonts w:eastAsia="Times New Roman" w:cs="Arial"/>
          <w:snapToGrid w:val="0"/>
        </w:rPr>
        <w:t xml:space="preserve">, the flex factor will still be reflected </w:t>
      </w:r>
      <w:r w:rsidR="0076789B">
        <w:rPr>
          <w:rFonts w:eastAsia="Times New Roman" w:cs="Arial"/>
          <w:snapToGrid w:val="0"/>
        </w:rPr>
        <w:t>i</w:t>
      </w:r>
      <w:r w:rsidR="0076789B" w:rsidRPr="58822A73">
        <w:rPr>
          <w:rFonts w:eastAsia="Times New Roman" w:cs="Arial"/>
          <w:snapToGrid w:val="0"/>
        </w:rPr>
        <w:t xml:space="preserve">n </w:t>
      </w:r>
      <w:r w:rsidRPr="58822A73">
        <w:rPr>
          <w:rFonts w:eastAsia="Times New Roman" w:cs="Arial"/>
          <w:snapToGrid w:val="0"/>
        </w:rPr>
        <w:t>the contract earnings calculation. Service earnings are calculated by multiplying the adjusted certified enrollment by the service county rate. The certified service earnings are then adjusted based on the attendance percentage. Contracts are allowed a five percent flex factor for attendance; service earnings are multiplied by the actual percentage of attendance plus five percent</w:t>
      </w:r>
      <w:r w:rsidR="0C2B6096" w:rsidRPr="58822A73">
        <w:rPr>
          <w:rFonts w:eastAsia="Times New Roman" w:cs="Arial"/>
          <w:snapToGrid w:val="0"/>
        </w:rPr>
        <w:t xml:space="preserve"> (5 percent)</w:t>
      </w:r>
      <w:r w:rsidRPr="58822A73">
        <w:rPr>
          <w:rFonts w:eastAsia="Times New Roman" w:cs="Arial"/>
          <w:snapToGrid w:val="0"/>
        </w:rPr>
        <w:t xml:space="preserve">, but in no case to exceed </w:t>
      </w:r>
      <w:r w:rsidR="407E9922" w:rsidRPr="58822A73">
        <w:rPr>
          <w:rFonts w:eastAsia="Times New Roman" w:cs="Arial"/>
          <w:snapToGrid w:val="0"/>
        </w:rPr>
        <w:t>one</w:t>
      </w:r>
      <w:r w:rsidR="136679AE" w:rsidRPr="58822A73">
        <w:rPr>
          <w:rFonts w:eastAsia="Times New Roman" w:cs="Arial"/>
          <w:snapToGrid w:val="0"/>
        </w:rPr>
        <w:t xml:space="preserve"> </w:t>
      </w:r>
      <w:r w:rsidR="407E9922" w:rsidRPr="58822A73">
        <w:rPr>
          <w:rFonts w:eastAsia="Times New Roman" w:cs="Arial"/>
          <w:snapToGrid w:val="0"/>
        </w:rPr>
        <w:t>hundred percent (</w:t>
      </w:r>
      <w:r w:rsidR="00AE6667">
        <w:rPr>
          <w:rFonts w:eastAsia="Times New Roman" w:cs="Arial"/>
          <w:snapToGrid w:val="0"/>
        </w:rPr>
        <w:t>100</w:t>
      </w:r>
      <w:r w:rsidRPr="58822A73">
        <w:rPr>
          <w:rFonts w:eastAsia="Times New Roman" w:cs="Arial"/>
          <w:snapToGrid w:val="0"/>
        </w:rPr>
        <w:t xml:space="preserve"> percent</w:t>
      </w:r>
      <w:r w:rsidR="1F2D9A9A" w:rsidRPr="58822A73">
        <w:rPr>
          <w:rFonts w:eastAsia="Times New Roman" w:cs="Arial"/>
          <w:snapToGrid w:val="0"/>
        </w:rPr>
        <w:t>)</w:t>
      </w:r>
      <w:r w:rsidRPr="58822A73">
        <w:rPr>
          <w:rFonts w:eastAsia="Times New Roman" w:cs="Arial"/>
          <w:snapToGrid w:val="0"/>
        </w:rPr>
        <w:t xml:space="preserve"> of enrollment (</w:t>
      </w:r>
      <w:r w:rsidR="0041095B" w:rsidRPr="00EF2325">
        <w:rPr>
          <w:rFonts w:eastAsia="Times New Roman" w:cs="Arial"/>
          <w:snapToGrid w:val="0"/>
        </w:rPr>
        <w:t>5</w:t>
      </w:r>
      <w:r w:rsidR="0041095B">
        <w:rPr>
          <w:rFonts w:eastAsia="Times New Roman" w:cs="Arial"/>
          <w:i/>
          <w:iCs/>
          <w:snapToGrid w:val="0"/>
        </w:rPr>
        <w:t xml:space="preserve"> </w:t>
      </w:r>
      <w:r w:rsidRPr="241B1861">
        <w:rPr>
          <w:rFonts w:eastAsia="Times New Roman" w:cs="Arial"/>
          <w:i/>
          <w:iCs/>
          <w:snapToGrid w:val="0"/>
        </w:rPr>
        <w:t xml:space="preserve">CCR </w:t>
      </w:r>
      <w:r w:rsidRPr="58822A73">
        <w:rPr>
          <w:rFonts w:eastAsia="Times New Roman" w:cs="Arial"/>
          <w:snapToGrid w:val="0"/>
        </w:rPr>
        <w:t>Section 17812) to determine adjusted contract earnings. This five percent flex factor is applied as an allowance</w:t>
      </w:r>
      <w:r w:rsidR="0076789B">
        <w:rPr>
          <w:rFonts w:eastAsia="Times New Roman" w:cs="Arial"/>
          <w:snapToGrid w:val="0"/>
        </w:rPr>
        <w:t>,</w:t>
      </w:r>
      <w:r w:rsidRPr="58822A73">
        <w:rPr>
          <w:rFonts w:eastAsia="Times New Roman" w:cs="Arial"/>
          <w:snapToGrid w:val="0"/>
        </w:rPr>
        <w:t xml:space="preserve"> and five percent is added to the actual percentage of attendance. Service earnings will be adjusted for attendance if the attendance percentage for a program is less than 95</w:t>
      </w:r>
      <w:r w:rsidR="00D82864">
        <w:rPr>
          <w:rFonts w:eastAsia="Times New Roman" w:cs="Arial"/>
          <w:snapToGrid w:val="0"/>
        </w:rPr>
        <w:t xml:space="preserve"> percent</w:t>
      </w:r>
      <w:r w:rsidRPr="58822A73">
        <w:rPr>
          <w:rFonts w:eastAsia="Times New Roman" w:cs="Arial"/>
          <w:snapToGrid w:val="0"/>
        </w:rPr>
        <w:t>.</w:t>
      </w:r>
    </w:p>
    <w:p w14:paraId="54FAC9A4" w14:textId="6A6C7677" w:rsidR="009A4F41" w:rsidRDefault="00D91552" w:rsidP="007002DD">
      <w:pPr>
        <w:pStyle w:val="Heading5"/>
      </w:pPr>
      <w:r>
        <w:t>Example</w:t>
      </w:r>
      <w:r w:rsidR="009A4F41">
        <w:t xml:space="preserve"> 1</w:t>
      </w:r>
    </w:p>
    <w:p w14:paraId="494C8DBE" w14:textId="68EE471A" w:rsidR="00D91552" w:rsidRPr="00746667" w:rsidRDefault="00D91552" w:rsidP="0041095B">
      <w:pPr>
        <w:widowControl w:val="0"/>
        <w:tabs>
          <w:tab w:val="left" w:pos="1800"/>
        </w:tabs>
        <w:spacing w:before="240"/>
        <w:ind w:left="360"/>
        <w:rPr>
          <w:rFonts w:eastAsia="Times New Roman" w:cs="Arial"/>
          <w:snapToGrid w:val="0"/>
        </w:rPr>
      </w:pPr>
      <w:r w:rsidRPr="1999576F">
        <w:rPr>
          <w:rFonts w:eastAsia="Times New Roman" w:cs="Arial"/>
          <w:snapToGrid w:val="0"/>
        </w:rPr>
        <w:t>A program with 96 percent attendance will be calculated at 100 percent of actual service earnings; a program with 94 percent attendance will be calculated at 99 percent of actual service earnings or a 1 percent reduction due to low attendance.</w:t>
      </w:r>
    </w:p>
    <w:p w14:paraId="3DBB2618" w14:textId="77777777" w:rsidR="00D91552" w:rsidRPr="00746667" w:rsidRDefault="00D91552" w:rsidP="00FC074F">
      <w:pPr>
        <w:pStyle w:val="Heading4"/>
      </w:pPr>
      <w:r w:rsidRPr="00B40808">
        <w:t>Flex for MDO</w:t>
      </w:r>
    </w:p>
    <w:p w14:paraId="00CA5790" w14:textId="7D86182C" w:rsidR="00D91552" w:rsidRPr="00746667" w:rsidRDefault="00D91552" w:rsidP="00D91552">
      <w:pPr>
        <w:widowControl w:val="0"/>
        <w:spacing w:before="240"/>
        <w:ind w:right="-120"/>
        <w:rPr>
          <w:rFonts w:eastAsia="Times New Roman" w:cs="Arial"/>
          <w:snapToGrid w:val="0"/>
        </w:rPr>
      </w:pPr>
      <w:r w:rsidRPr="1E171ED7">
        <w:rPr>
          <w:rFonts w:eastAsia="Times New Roman" w:cs="Arial"/>
          <w:snapToGrid w:val="0"/>
        </w:rPr>
        <w:t xml:space="preserve">The MDO is a contract term. A program that fails to operate for the minimum </w:t>
      </w:r>
      <w:r w:rsidR="00817806">
        <w:rPr>
          <w:rFonts w:eastAsia="Times New Roman" w:cs="Arial"/>
          <w:snapToGrid w:val="0"/>
        </w:rPr>
        <w:t xml:space="preserve">number </w:t>
      </w:r>
      <w:r w:rsidRPr="1E171ED7">
        <w:rPr>
          <w:rFonts w:eastAsia="Times New Roman" w:cs="Arial"/>
          <w:snapToGrid w:val="0"/>
        </w:rPr>
        <w:t xml:space="preserve">of days during the contract period is in violation of the contract and faces a reduction in the contract </w:t>
      </w:r>
      <w:r>
        <w:rPr>
          <w:rFonts w:eastAsia="Times New Roman" w:cs="Arial"/>
          <w:snapToGrid w:val="0"/>
        </w:rPr>
        <w:t>MRA</w:t>
      </w:r>
      <w:r w:rsidRPr="1E171ED7">
        <w:rPr>
          <w:rFonts w:eastAsia="Times New Roman" w:cs="Arial"/>
          <w:snapToGrid w:val="0"/>
        </w:rPr>
        <w:t xml:space="preserve">. However, the MRA will be reduced only if the program fails to operate at least </w:t>
      </w:r>
      <w:r w:rsidR="7830F4D1" w:rsidRPr="1E171ED7">
        <w:rPr>
          <w:rFonts w:eastAsia="Times New Roman" w:cs="Arial"/>
          <w:snapToGrid w:val="0"/>
        </w:rPr>
        <w:t>ninety-eight percent (</w:t>
      </w:r>
      <w:r w:rsidRPr="1E171ED7" w:rsidDel="004A3771">
        <w:rPr>
          <w:rFonts w:eastAsia="Times New Roman" w:cs="Arial"/>
          <w:snapToGrid w:val="0"/>
        </w:rPr>
        <w:t>98 percent</w:t>
      </w:r>
      <w:r w:rsidR="2284B82C" w:rsidRPr="1E171ED7" w:rsidDel="004A3771">
        <w:rPr>
          <w:rFonts w:eastAsia="Times New Roman" w:cs="Arial"/>
          <w:snapToGrid w:val="0"/>
        </w:rPr>
        <w:t>)</w:t>
      </w:r>
      <w:r w:rsidRPr="1E171ED7" w:rsidDel="004A3771">
        <w:rPr>
          <w:rFonts w:eastAsia="Times New Roman" w:cs="Arial"/>
          <w:snapToGrid w:val="0"/>
        </w:rPr>
        <w:t xml:space="preserve"> </w:t>
      </w:r>
      <w:r w:rsidRPr="1E171ED7">
        <w:rPr>
          <w:rFonts w:eastAsia="Times New Roman" w:cs="Arial"/>
          <w:snapToGrid w:val="0"/>
        </w:rPr>
        <w:t>of the MDO required in its contract, ceases operation, or the contract is terminated prior to the end of the contract period (</w:t>
      </w:r>
      <w:r w:rsidR="0041095B" w:rsidRPr="00EF2325">
        <w:rPr>
          <w:rFonts w:eastAsia="Times New Roman" w:cs="Arial"/>
          <w:snapToGrid w:val="0"/>
        </w:rPr>
        <w:t>5</w:t>
      </w:r>
      <w:r w:rsidR="0041095B">
        <w:rPr>
          <w:rFonts w:eastAsia="Times New Roman" w:cs="Arial"/>
          <w:i/>
          <w:iCs/>
          <w:snapToGrid w:val="0"/>
        </w:rPr>
        <w:t xml:space="preserve"> </w:t>
      </w:r>
      <w:r w:rsidRPr="241B1861">
        <w:rPr>
          <w:rFonts w:eastAsia="Times New Roman" w:cs="Arial"/>
          <w:i/>
          <w:iCs/>
          <w:snapToGrid w:val="0"/>
        </w:rPr>
        <w:t xml:space="preserve">CCR </w:t>
      </w:r>
      <w:r w:rsidRPr="1E171ED7">
        <w:rPr>
          <w:rFonts w:eastAsia="Times New Roman" w:cs="Arial"/>
          <w:snapToGrid w:val="0"/>
        </w:rPr>
        <w:t>Section 17813). This allows a two percent flex factor for agencies that do operate at least 98 percent of their contract MDO.</w:t>
      </w:r>
    </w:p>
    <w:p w14:paraId="4161F498" w14:textId="77777777" w:rsidR="009A4F41" w:rsidRDefault="00D91552" w:rsidP="007002DD">
      <w:pPr>
        <w:pStyle w:val="Heading5"/>
      </w:pPr>
      <w:r w:rsidRPr="241B1861">
        <w:t>Example</w:t>
      </w:r>
      <w:r w:rsidR="009A4F41">
        <w:t xml:space="preserve"> 2</w:t>
      </w:r>
    </w:p>
    <w:p w14:paraId="6785878F" w14:textId="7FEF927A" w:rsidR="00D91552" w:rsidRPr="00746667" w:rsidRDefault="00D91552" w:rsidP="003F5613">
      <w:pPr>
        <w:widowControl w:val="0"/>
        <w:tabs>
          <w:tab w:val="left" w:pos="1800"/>
        </w:tabs>
        <w:spacing w:before="240"/>
        <w:ind w:left="360"/>
        <w:rPr>
          <w:rFonts w:eastAsia="Times New Roman" w:cs="Arial"/>
          <w:snapToGrid w:val="0"/>
        </w:rPr>
      </w:pPr>
      <w:r w:rsidRPr="241B1861">
        <w:rPr>
          <w:rFonts w:eastAsia="Times New Roman" w:cs="Arial"/>
          <w:snapToGrid w:val="0"/>
        </w:rPr>
        <w:t>A contract with a</w:t>
      </w:r>
      <w:r w:rsidR="00723049" w:rsidRPr="241B1861">
        <w:rPr>
          <w:rFonts w:eastAsia="Times New Roman" w:cs="Arial"/>
          <w:snapToGrid w:val="0"/>
        </w:rPr>
        <w:t>n</w:t>
      </w:r>
      <w:r w:rsidRPr="241B1861">
        <w:rPr>
          <w:rFonts w:eastAsia="Times New Roman" w:cs="Arial"/>
          <w:snapToGrid w:val="0"/>
        </w:rPr>
        <w:t xml:space="preserve"> MDO of 250 could operate 245 days, or 98 percent of its MDO, without having its MRA reduced due to low days of operation.</w:t>
      </w:r>
      <w:r w:rsidR="000B3A71">
        <w:rPr>
          <w:rFonts w:eastAsia="Times New Roman" w:cs="Arial"/>
          <w:snapToGrid w:val="0"/>
        </w:rPr>
        <w:t xml:space="preserve"> </w:t>
      </w:r>
    </w:p>
    <w:p w14:paraId="6631BE85" w14:textId="1901B34C" w:rsidR="004C0F4F" w:rsidRPr="00746667" w:rsidRDefault="00D91552" w:rsidP="3B456EE9">
      <w:pPr>
        <w:widowControl w:val="0"/>
        <w:spacing w:before="240"/>
        <w:ind w:right="-120"/>
        <w:rPr>
          <w:rFonts w:eastAsia="Times New Roman" w:cs="Arial"/>
          <w:snapToGrid w:val="0"/>
        </w:rPr>
      </w:pPr>
      <w:r w:rsidRPr="252F2BE5">
        <w:rPr>
          <w:rFonts w:eastAsia="Times New Roman" w:cs="Arial"/>
          <w:snapToGrid w:val="0"/>
        </w:rPr>
        <w:t>This two</w:t>
      </w:r>
      <w:r w:rsidR="00FC5C39">
        <w:rPr>
          <w:rFonts w:eastAsia="Times New Roman" w:cs="Arial"/>
          <w:snapToGrid w:val="0"/>
        </w:rPr>
        <w:t xml:space="preserve"> </w:t>
      </w:r>
      <w:r w:rsidRPr="252F2BE5">
        <w:rPr>
          <w:rFonts w:eastAsia="Times New Roman" w:cs="Arial"/>
          <w:snapToGrid w:val="0"/>
        </w:rPr>
        <w:t>percent flex factor is applied as a limit: if days of operation fall below 98 percent</w:t>
      </w:r>
      <w:r w:rsidR="002F14DB">
        <w:rPr>
          <w:rFonts w:eastAsia="Times New Roman" w:cs="Arial"/>
          <w:snapToGrid w:val="0"/>
        </w:rPr>
        <w:t xml:space="preserve"> of the contract MDO</w:t>
      </w:r>
      <w:r w:rsidRPr="252F2BE5">
        <w:rPr>
          <w:rFonts w:eastAsia="Times New Roman" w:cs="Arial"/>
          <w:snapToGrid w:val="0"/>
        </w:rPr>
        <w:t>, the contract MRA will be reduced accordingly (see “</w:t>
      </w:r>
      <w:hyperlink w:anchor="_Days_of_Operation" w:history="1">
        <w:r w:rsidRPr="006B256B">
          <w:rPr>
            <w:rStyle w:val="Hyperlink"/>
            <w:rFonts w:eastAsia="Times New Roman" w:cs="Arial"/>
            <w:snapToGrid w:val="0"/>
          </w:rPr>
          <w:t>Days of Operation</w:t>
        </w:r>
      </w:hyperlink>
      <w:r w:rsidRPr="252F2BE5">
        <w:rPr>
          <w:rFonts w:eastAsia="Times New Roman" w:cs="Arial"/>
          <w:snapToGrid w:val="0"/>
        </w:rPr>
        <w:t>”).</w:t>
      </w:r>
      <w:r w:rsidRPr="252F2BE5" w:rsidDel="001B2975">
        <w:rPr>
          <w:rFonts w:eastAsia="Times New Roman" w:cs="Arial"/>
          <w:snapToGrid w:val="0"/>
        </w:rPr>
        <w:t xml:space="preserve"> </w:t>
      </w:r>
      <w:r w:rsidRPr="252F2BE5">
        <w:rPr>
          <w:rFonts w:eastAsia="Times New Roman" w:cs="Arial"/>
          <w:snapToGrid w:val="0"/>
        </w:rPr>
        <w:t>When this occurs, the reduced contract MRA is referred to as an operational MRA</w:t>
      </w:r>
      <w:r w:rsidR="00723049">
        <w:rPr>
          <w:rFonts w:eastAsia="Times New Roman" w:cs="Arial"/>
          <w:snapToGrid w:val="0"/>
        </w:rPr>
        <w:t>,</w:t>
      </w:r>
      <w:r w:rsidRPr="252F2BE5">
        <w:rPr>
          <w:rFonts w:eastAsia="Times New Roman" w:cs="Arial"/>
          <w:snapToGrid w:val="0"/>
        </w:rPr>
        <w:t xml:space="preserve"> which will be displayed </w:t>
      </w:r>
      <w:r w:rsidR="0041095B">
        <w:rPr>
          <w:rFonts w:eastAsia="Times New Roman" w:cs="Arial"/>
          <w:snapToGrid w:val="0"/>
        </w:rPr>
        <w:t xml:space="preserve">as the </w:t>
      </w:r>
      <w:r w:rsidR="0041095B">
        <w:rPr>
          <w:rFonts w:eastAsia="Times New Roman" w:cs="Arial"/>
          <w:i/>
          <w:iCs/>
          <w:snapToGrid w:val="0"/>
        </w:rPr>
        <w:t xml:space="preserve">Total Adjusted MRA </w:t>
      </w:r>
      <w:r w:rsidRPr="252F2BE5">
        <w:rPr>
          <w:rFonts w:eastAsia="Times New Roman" w:cs="Arial"/>
          <w:snapToGrid w:val="0"/>
        </w:rPr>
        <w:t>on year-end EENFS contract earnings calculation</w:t>
      </w:r>
      <w:r w:rsidR="0041095B">
        <w:rPr>
          <w:rFonts w:eastAsia="Times New Roman" w:cs="Arial"/>
          <w:snapToGrid w:val="0"/>
        </w:rPr>
        <w:t>s</w:t>
      </w:r>
      <w:r w:rsidRPr="252F2BE5">
        <w:rPr>
          <w:rFonts w:eastAsia="Times New Roman" w:cs="Arial"/>
          <w:snapToGrid w:val="0"/>
        </w:rPr>
        <w:t xml:space="preserve">. The calculated operational MRA is for the current </w:t>
      </w:r>
      <w:r w:rsidR="0041095B">
        <w:rPr>
          <w:rFonts w:eastAsia="Times New Roman" w:cs="Arial"/>
          <w:snapToGrid w:val="0"/>
        </w:rPr>
        <w:t>fiscal year</w:t>
      </w:r>
      <w:r w:rsidR="0041095B" w:rsidRPr="252F2BE5">
        <w:rPr>
          <w:rFonts w:eastAsia="Times New Roman" w:cs="Arial"/>
          <w:snapToGrid w:val="0"/>
        </w:rPr>
        <w:t xml:space="preserve"> </w:t>
      </w:r>
      <w:r w:rsidRPr="252F2BE5">
        <w:rPr>
          <w:rFonts w:eastAsia="Times New Roman" w:cs="Arial"/>
          <w:snapToGrid w:val="0"/>
        </w:rPr>
        <w:t>only, does not affect the MRA for the following year, and does not require a contract amendment.</w:t>
      </w:r>
      <w:r w:rsidR="0069388F">
        <w:rPr>
          <w:rFonts w:eastAsia="Times New Roman" w:cs="Arial"/>
          <w:snapToGrid w:val="0"/>
        </w:rPr>
        <w:br/>
      </w:r>
    </w:p>
    <w:p w14:paraId="44825F99" w14:textId="2650008C" w:rsidR="009A4F41" w:rsidRDefault="00D91552" w:rsidP="007002DD">
      <w:pPr>
        <w:pStyle w:val="Heading5"/>
      </w:pPr>
      <w:r w:rsidRPr="00746667">
        <w:lastRenderedPageBreak/>
        <w:t>E</w:t>
      </w:r>
      <w:r>
        <w:t>xample</w:t>
      </w:r>
      <w:r w:rsidR="009A4F41">
        <w:t xml:space="preserve"> 3</w:t>
      </w:r>
      <w:r w:rsidRPr="00746667">
        <w:t xml:space="preserve"> </w:t>
      </w:r>
    </w:p>
    <w:p w14:paraId="510CBDCD" w14:textId="6D0DC66E" w:rsidR="00D91552" w:rsidRPr="00746667" w:rsidRDefault="00D91552" w:rsidP="005B0F42">
      <w:pPr>
        <w:widowControl w:val="0"/>
        <w:tabs>
          <w:tab w:val="left" w:pos="1800"/>
        </w:tabs>
        <w:spacing w:before="240"/>
        <w:ind w:left="360"/>
        <w:rPr>
          <w:rFonts w:eastAsia="Times New Roman" w:cs="Arial"/>
          <w:bCs/>
          <w:iCs/>
          <w:snapToGrid w:val="0"/>
          <w:szCs w:val="20"/>
        </w:rPr>
        <w:sectPr w:rsidR="00D91552" w:rsidRPr="00746667" w:rsidSect="008271B4">
          <w:headerReference w:type="default" r:id="rId69"/>
          <w:footerReference w:type="default" r:id="rId70"/>
          <w:pgSz w:w="12240" w:h="15840"/>
          <w:pgMar w:top="864" w:right="1152" w:bottom="432" w:left="1152" w:header="720" w:footer="720" w:gutter="0"/>
          <w:cols w:space="720"/>
          <w:docGrid w:linePitch="360"/>
        </w:sectPr>
      </w:pPr>
      <w:r w:rsidRPr="00746667">
        <w:rPr>
          <w:rFonts w:eastAsia="Times New Roman" w:cs="Arial"/>
          <w:bCs/>
          <w:iCs/>
          <w:snapToGrid w:val="0"/>
          <w:szCs w:val="20"/>
        </w:rPr>
        <w:t>A contract with an MRA of $100,000 that operates only 97 percent of its MDO will have an operational MRA of $97,000 (97 percent of the MRA). This, in turn, means that the agency can only earn up to $97,000, rather than the original contract MRA of $100,000.</w:t>
      </w:r>
    </w:p>
    <w:p w14:paraId="0B8CDD66" w14:textId="77777777" w:rsidR="00D91552" w:rsidRPr="00746667" w:rsidRDefault="05BC352D" w:rsidP="00D91552">
      <w:pPr>
        <w:pStyle w:val="Heading3"/>
      </w:pPr>
      <w:bookmarkStart w:id="136" w:name="_Apportionment_Notifications"/>
      <w:bookmarkStart w:id="137" w:name="_Toc173910170"/>
      <w:bookmarkStart w:id="138" w:name="_Toc219119343"/>
      <w:bookmarkEnd w:id="136"/>
      <w:r>
        <w:lastRenderedPageBreak/>
        <w:t>Apportionment Notifications</w:t>
      </w:r>
      <w:bookmarkEnd w:id="137"/>
      <w:bookmarkEnd w:id="138"/>
    </w:p>
    <w:p w14:paraId="7F73FF67" w14:textId="4CB4056C" w:rsidR="00D91552" w:rsidRDefault="00D91552" w:rsidP="00D91552">
      <w:pPr>
        <w:widowControl w:val="0"/>
        <w:spacing w:before="240"/>
        <w:rPr>
          <w:rFonts w:eastAsia="Times New Roman" w:cs="Arial"/>
          <w:snapToGrid w:val="0"/>
        </w:rPr>
      </w:pPr>
      <w:r>
        <w:rPr>
          <w:rFonts w:eastAsia="Times New Roman" w:cs="Arial"/>
          <w:snapToGrid w:val="0"/>
        </w:rPr>
        <w:t>E</w:t>
      </w:r>
      <w:r w:rsidRPr="252F2BE5">
        <w:rPr>
          <w:rFonts w:eastAsia="Times New Roman" w:cs="Arial"/>
          <w:snapToGrid w:val="0"/>
        </w:rPr>
        <w:t xml:space="preserve">ENFS provides apportionment notifications for every </w:t>
      </w:r>
      <w:r w:rsidR="00AC653E">
        <w:rPr>
          <w:rFonts w:eastAsia="Times New Roman" w:cs="Arial"/>
          <w:snapToGrid w:val="0"/>
        </w:rPr>
        <w:t xml:space="preserve">certified </w:t>
      </w:r>
      <w:r w:rsidRPr="252F2BE5">
        <w:rPr>
          <w:rFonts w:eastAsia="Times New Roman" w:cs="Arial"/>
          <w:snapToGrid w:val="0"/>
        </w:rPr>
        <w:t>report</w:t>
      </w:r>
      <w:r w:rsidR="00AC653E">
        <w:rPr>
          <w:rFonts w:eastAsia="Times New Roman" w:cs="Arial"/>
          <w:snapToGrid w:val="0"/>
        </w:rPr>
        <w:t>, upon approval by the fiscal analyst</w:t>
      </w:r>
      <w:r w:rsidRPr="252F2BE5">
        <w:rPr>
          <w:rFonts w:eastAsia="Times New Roman" w:cs="Arial"/>
          <w:snapToGrid w:val="0"/>
        </w:rPr>
        <w:t xml:space="preserve">. For each report submitted by the agency, EENFS will correspond with contractors regarding their upcoming apportionments by using one of the first two letters below, accompanied by the contract earnings calculation. The third letter will be </w:t>
      </w:r>
      <w:r w:rsidR="0021354A">
        <w:rPr>
          <w:rFonts w:eastAsia="Times New Roman" w:cs="Arial"/>
          <w:snapToGrid w:val="0"/>
        </w:rPr>
        <w:t>generated</w:t>
      </w:r>
      <w:r w:rsidR="0021354A" w:rsidRPr="252F2BE5">
        <w:rPr>
          <w:rFonts w:eastAsia="Times New Roman" w:cs="Arial"/>
          <w:snapToGrid w:val="0"/>
        </w:rPr>
        <w:t xml:space="preserve"> </w:t>
      </w:r>
      <w:r w:rsidRPr="252F2BE5">
        <w:rPr>
          <w:rFonts w:eastAsia="Times New Roman" w:cs="Arial"/>
          <w:snapToGrid w:val="0"/>
        </w:rPr>
        <w:t>to notify a contractor of an apportionment withholding.</w:t>
      </w:r>
    </w:p>
    <w:p w14:paraId="54460A3F" w14:textId="20767704" w:rsidR="00AC653E" w:rsidRPr="00746667" w:rsidRDefault="00AC653E" w:rsidP="00D91552">
      <w:pPr>
        <w:widowControl w:val="0"/>
        <w:spacing w:before="240"/>
        <w:rPr>
          <w:rFonts w:eastAsia="Times New Roman" w:cs="Arial"/>
          <w:snapToGrid w:val="0"/>
        </w:rPr>
      </w:pPr>
      <w:r>
        <w:rPr>
          <w:rFonts w:eastAsia="Times New Roman" w:cs="Arial"/>
          <w:snapToGrid w:val="0"/>
        </w:rPr>
        <w:t xml:space="preserve">All </w:t>
      </w:r>
      <w:r w:rsidR="00AB62D5">
        <w:rPr>
          <w:rFonts w:eastAsia="Times New Roman" w:cs="Arial"/>
          <w:snapToGrid w:val="0"/>
        </w:rPr>
        <w:t xml:space="preserve">EENFS </w:t>
      </w:r>
      <w:r>
        <w:rPr>
          <w:rFonts w:eastAsia="Times New Roman" w:cs="Arial"/>
          <w:snapToGrid w:val="0"/>
        </w:rPr>
        <w:t>correspondence can be found in CPARIS.</w:t>
      </w:r>
    </w:p>
    <w:p w14:paraId="79C4AFC7" w14:textId="77777777" w:rsidR="00D91552" w:rsidRPr="00746667" w:rsidRDefault="00D91552" w:rsidP="00FC074F">
      <w:pPr>
        <w:pStyle w:val="Heading4"/>
      </w:pPr>
      <w:r>
        <w:t>1. Preliminary Review Letter</w:t>
      </w:r>
    </w:p>
    <w:p w14:paraId="437FA444" w14:textId="0A685CCF" w:rsidR="00D91552" w:rsidRPr="00746667" w:rsidRDefault="00D91552" w:rsidP="00D91552">
      <w:pPr>
        <w:widowControl w:val="0"/>
        <w:spacing w:before="240"/>
        <w:rPr>
          <w:rFonts w:eastAsia="Times New Roman" w:cs="Arial"/>
          <w:snapToGrid w:val="0"/>
        </w:rPr>
      </w:pPr>
      <w:r w:rsidRPr="252F2BE5">
        <w:rPr>
          <w:rFonts w:eastAsia="Times New Roman" w:cs="Arial"/>
          <w:snapToGrid w:val="0"/>
        </w:rPr>
        <w:t xml:space="preserve">A Preliminary Review letter is made available in CPARIS when projected </w:t>
      </w:r>
      <w:r w:rsidR="0041095B">
        <w:rPr>
          <w:rFonts w:eastAsia="Times New Roman" w:cs="Arial"/>
          <w:snapToGrid w:val="0"/>
        </w:rPr>
        <w:t xml:space="preserve">fiscal year </w:t>
      </w:r>
      <w:r w:rsidRPr="252F2BE5">
        <w:rPr>
          <w:rFonts w:eastAsia="Times New Roman" w:cs="Arial"/>
          <w:snapToGrid w:val="0"/>
        </w:rPr>
        <w:t xml:space="preserve">earnings calculations indicate the contract will earn the full contract MRA. The associated contract earnings calculation in CPARIS should be reviewed by the contractor </w:t>
      </w:r>
      <w:r w:rsidR="0041095B">
        <w:rPr>
          <w:rFonts w:eastAsia="Times New Roman" w:cs="Arial"/>
          <w:snapToGrid w:val="0"/>
        </w:rPr>
        <w:t xml:space="preserve">to ensure the contract is not overspent without sufficient funding </w:t>
      </w:r>
      <w:r w:rsidR="00681C6C">
        <w:rPr>
          <w:rFonts w:eastAsia="Times New Roman" w:cs="Arial"/>
          <w:snapToGrid w:val="0"/>
        </w:rPr>
        <w:t xml:space="preserve">outside the CSPP contract to cover additional expenses. </w:t>
      </w:r>
      <w:r w:rsidR="00AB785B">
        <w:rPr>
          <w:rFonts w:eastAsia="Times New Roman" w:cs="Arial"/>
          <w:snapToGrid w:val="0"/>
        </w:rPr>
        <w:t xml:space="preserve">This letter can be found in two places in CPARIS: </w:t>
      </w:r>
      <w:r w:rsidR="002A0ACC">
        <w:rPr>
          <w:rFonts w:eastAsia="Times New Roman" w:cs="Arial"/>
          <w:snapToGrid w:val="0"/>
        </w:rPr>
        <w:t xml:space="preserve">in the Reporting/Certified Reports submenu </w:t>
      </w:r>
      <w:r w:rsidR="008865C0">
        <w:rPr>
          <w:rFonts w:eastAsia="Times New Roman" w:cs="Arial"/>
          <w:snapToGrid w:val="0"/>
        </w:rPr>
        <w:t xml:space="preserve">as a link in the </w:t>
      </w:r>
      <w:r w:rsidR="008865C0">
        <w:rPr>
          <w:rFonts w:eastAsia="Times New Roman" w:cs="Arial"/>
          <w:i/>
          <w:iCs/>
          <w:snapToGrid w:val="0"/>
        </w:rPr>
        <w:t xml:space="preserve">Earnings Calculations </w:t>
      </w:r>
      <w:r w:rsidR="008865C0">
        <w:rPr>
          <w:rFonts w:eastAsia="Times New Roman" w:cs="Arial"/>
          <w:snapToGrid w:val="0"/>
        </w:rPr>
        <w:t>column</w:t>
      </w:r>
      <w:r w:rsidR="002A0ACC">
        <w:rPr>
          <w:rFonts w:eastAsia="Times New Roman" w:cs="Arial"/>
          <w:snapToGrid w:val="0"/>
        </w:rPr>
        <w:t xml:space="preserve"> next to the relevant report,</w:t>
      </w:r>
      <w:r w:rsidR="00F546DB">
        <w:rPr>
          <w:rFonts w:eastAsia="Times New Roman" w:cs="Arial"/>
          <w:snapToGrid w:val="0"/>
        </w:rPr>
        <w:t xml:space="preserve"> or after selecting the relevant contract in the Agreements menu, then </w:t>
      </w:r>
      <w:r w:rsidR="089A9B56">
        <w:rPr>
          <w:rFonts w:eastAsia="Times New Roman" w:cs="Arial"/>
          <w:snapToGrid w:val="0"/>
        </w:rPr>
        <w:t>selecting</w:t>
      </w:r>
      <w:r w:rsidR="00F546DB">
        <w:rPr>
          <w:rFonts w:eastAsia="Times New Roman" w:cs="Arial"/>
          <w:snapToGrid w:val="0"/>
        </w:rPr>
        <w:t xml:space="preserve"> the Correspondence tab.</w:t>
      </w:r>
    </w:p>
    <w:p w14:paraId="30870530" w14:textId="77777777" w:rsidR="00D91552" w:rsidRPr="00746667" w:rsidRDefault="00D91552" w:rsidP="00FC074F">
      <w:pPr>
        <w:pStyle w:val="Heading4"/>
      </w:pPr>
      <w:r>
        <w:t>2. Apportionment Adjustment Letter</w:t>
      </w:r>
    </w:p>
    <w:p w14:paraId="19BD24F5" w14:textId="0E2E5871" w:rsidR="00D91552" w:rsidRPr="00746667" w:rsidRDefault="00D91552" w:rsidP="00D91552">
      <w:pPr>
        <w:widowControl w:val="0"/>
        <w:spacing w:before="240"/>
        <w:rPr>
          <w:rFonts w:eastAsia="Times New Roman" w:cs="Arial"/>
          <w:snapToGrid w:val="0"/>
        </w:rPr>
      </w:pPr>
      <w:r w:rsidRPr="252F2BE5">
        <w:rPr>
          <w:rFonts w:eastAsia="Times New Roman" w:cs="Arial"/>
          <w:snapToGrid w:val="0"/>
        </w:rPr>
        <w:t xml:space="preserve">An Apportionment Adjustment </w:t>
      </w:r>
      <w:r w:rsidR="00681C6C">
        <w:rPr>
          <w:rFonts w:eastAsia="Times New Roman" w:cs="Arial"/>
          <w:snapToGrid w:val="0"/>
        </w:rPr>
        <w:t>l</w:t>
      </w:r>
      <w:r w:rsidRPr="252F2BE5">
        <w:rPr>
          <w:rFonts w:eastAsia="Times New Roman" w:cs="Arial"/>
          <w:snapToGrid w:val="0"/>
        </w:rPr>
        <w:t xml:space="preserve">etter is made available in CPARIS when an apportionment is reduced from the </w:t>
      </w:r>
      <w:r w:rsidR="00ED71BF">
        <w:rPr>
          <w:rFonts w:eastAsia="Times New Roman" w:cs="Arial"/>
          <w:snapToGrid w:val="0"/>
        </w:rPr>
        <w:t>standard</w:t>
      </w:r>
      <w:r w:rsidR="00ED71BF" w:rsidRPr="252F2BE5">
        <w:rPr>
          <w:rFonts w:eastAsia="Times New Roman" w:cs="Arial"/>
          <w:snapToGrid w:val="0"/>
        </w:rPr>
        <w:t xml:space="preserve"> </w:t>
      </w:r>
      <w:r w:rsidRPr="252F2BE5">
        <w:rPr>
          <w:rFonts w:eastAsia="Times New Roman" w:cs="Arial"/>
          <w:snapToGrid w:val="0"/>
        </w:rPr>
        <w:t xml:space="preserve">amount according to the Apportionment Schedule because the contract is not projected to fully earn the MRA, based on the most recently reported data. The associated contract earnings calculation </w:t>
      </w:r>
      <w:r w:rsidRPr="31ED8AAD" w:rsidDel="001D6AF2">
        <w:rPr>
          <w:rFonts w:eastAsia="Times New Roman" w:cs="Arial"/>
        </w:rPr>
        <w:t xml:space="preserve">in CPARIS </w:t>
      </w:r>
      <w:r w:rsidRPr="252F2BE5">
        <w:rPr>
          <w:rFonts w:eastAsia="Times New Roman" w:cs="Arial"/>
          <w:snapToGrid w:val="0"/>
        </w:rPr>
        <w:t>will display the reduced monthly payment amount. An adjustment letter does not change the contract MRA. Projected earnings are recalculated with subsequent reports</w:t>
      </w:r>
      <w:r w:rsidR="00ED71BF">
        <w:rPr>
          <w:rFonts w:eastAsia="Times New Roman" w:cs="Arial"/>
          <w:snapToGrid w:val="0"/>
        </w:rPr>
        <w:t>,</w:t>
      </w:r>
      <w:r w:rsidRPr="252F2BE5">
        <w:rPr>
          <w:rFonts w:eastAsia="Times New Roman" w:cs="Arial"/>
          <w:snapToGrid w:val="0"/>
        </w:rPr>
        <w:t xml:space="preserve"> and </w:t>
      </w:r>
      <w:r w:rsidR="00681C6C">
        <w:rPr>
          <w:rFonts w:eastAsia="Times New Roman" w:cs="Arial"/>
          <w:snapToGrid w:val="0"/>
        </w:rPr>
        <w:t xml:space="preserve">apportionment </w:t>
      </w:r>
      <w:r w:rsidRPr="252F2BE5">
        <w:rPr>
          <w:rFonts w:eastAsia="Times New Roman" w:cs="Arial"/>
          <w:snapToGrid w:val="0"/>
        </w:rPr>
        <w:t xml:space="preserve">payments will be adjusted accordingly. </w:t>
      </w:r>
      <w:r w:rsidR="006F6FA9">
        <w:rPr>
          <w:rFonts w:eastAsia="Times New Roman" w:cs="Arial"/>
          <w:snapToGrid w:val="0"/>
        </w:rPr>
        <w:t xml:space="preserve">This letter can be found in two places in CPARIS: in the Reporting/Certified Reports submenu as a link in the </w:t>
      </w:r>
      <w:r w:rsidR="006F6FA9">
        <w:rPr>
          <w:rFonts w:eastAsia="Times New Roman" w:cs="Arial"/>
          <w:i/>
          <w:iCs/>
          <w:snapToGrid w:val="0"/>
        </w:rPr>
        <w:t xml:space="preserve">Earnings Calculations </w:t>
      </w:r>
      <w:r w:rsidR="006F6FA9">
        <w:rPr>
          <w:rFonts w:eastAsia="Times New Roman" w:cs="Arial"/>
          <w:snapToGrid w:val="0"/>
        </w:rPr>
        <w:t xml:space="preserve">column next to the relevant report, or after selecting the relevant contract in the Agreements menu, then </w:t>
      </w:r>
      <w:r w:rsidR="06E39FBB">
        <w:rPr>
          <w:rFonts w:eastAsia="Times New Roman" w:cs="Arial"/>
          <w:snapToGrid w:val="0"/>
        </w:rPr>
        <w:t>selecting</w:t>
      </w:r>
      <w:r w:rsidR="006F6FA9">
        <w:rPr>
          <w:rFonts w:eastAsia="Times New Roman" w:cs="Arial"/>
          <w:snapToGrid w:val="0"/>
        </w:rPr>
        <w:t xml:space="preserve"> the Correspondence tab.</w:t>
      </w:r>
    </w:p>
    <w:p w14:paraId="298E5138" w14:textId="4EB99DEB" w:rsidR="00D91552" w:rsidRPr="00746667" w:rsidRDefault="00D91552" w:rsidP="1B3DA825">
      <w:pPr>
        <w:widowControl w:val="0"/>
        <w:tabs>
          <w:tab w:val="left" w:pos="1260"/>
        </w:tabs>
        <w:spacing w:before="240"/>
        <w:rPr>
          <w:rFonts w:eastAsia="Times New Roman" w:cs="Arial"/>
          <w:snapToGrid w:val="0"/>
        </w:rPr>
      </w:pPr>
      <w:r w:rsidRPr="241B1861">
        <w:rPr>
          <w:rFonts w:eastAsia="Times New Roman" w:cs="Arial"/>
          <w:b/>
          <w:bCs/>
          <w:snapToGrid w:val="0"/>
        </w:rPr>
        <w:t>Note:</w:t>
      </w:r>
      <w:r w:rsidRPr="241B1861">
        <w:rPr>
          <w:rFonts w:eastAsia="Times New Roman" w:cs="Arial"/>
          <w:snapToGrid w:val="0"/>
        </w:rPr>
        <w:t xml:space="preserve"> An Apportionment Adjustment Letter is also a warning to the contractor that there may be a fiscal or enrollment problem. Contractors should especially compare projected service earnings to projected costs</w:t>
      </w:r>
      <w:r w:rsidR="00ED71BF" w:rsidRPr="241B1861">
        <w:rPr>
          <w:rFonts w:eastAsia="Times New Roman" w:cs="Arial"/>
          <w:snapToGrid w:val="0"/>
        </w:rPr>
        <w:t>,</w:t>
      </w:r>
      <w:r w:rsidRPr="241B1861">
        <w:rPr>
          <w:rFonts w:eastAsia="Times New Roman" w:cs="Arial"/>
          <w:snapToGrid w:val="0"/>
        </w:rPr>
        <w:t xml:space="preserve"> as higher costs may indicate the contractor is overspending or is under-enrolled in the certified portion of the program.</w:t>
      </w:r>
    </w:p>
    <w:p w14:paraId="35F1D46D" w14:textId="77777777" w:rsidR="00D91552" w:rsidRPr="00746667" w:rsidRDefault="00D91552" w:rsidP="00FC074F">
      <w:pPr>
        <w:pStyle w:val="Heading4"/>
      </w:pPr>
      <w:r>
        <w:t>3. Apportionment Withhold Letter</w:t>
      </w:r>
    </w:p>
    <w:p w14:paraId="5341ED3B" w14:textId="6BD55DF9" w:rsidR="00D91552" w:rsidRPr="004C0F4F" w:rsidRDefault="00D91552" w:rsidP="1B3DA825">
      <w:pPr>
        <w:widowControl w:val="0"/>
        <w:spacing w:before="240"/>
        <w:rPr>
          <w:rFonts w:cs="Arial"/>
          <w:b/>
          <w:bCs/>
        </w:rPr>
      </w:pPr>
      <w:r w:rsidRPr="6BE7AD48">
        <w:rPr>
          <w:rFonts w:eastAsia="Times New Roman" w:cs="Arial"/>
          <w:snapToGrid w:val="0"/>
        </w:rPr>
        <w:t xml:space="preserve">An Apportionment Withhold </w:t>
      </w:r>
      <w:r w:rsidR="00681C6C">
        <w:rPr>
          <w:rFonts w:eastAsia="Times New Roman" w:cs="Arial"/>
          <w:snapToGrid w:val="0"/>
        </w:rPr>
        <w:t>l</w:t>
      </w:r>
      <w:r w:rsidRPr="6BE7AD48">
        <w:rPr>
          <w:rFonts w:eastAsia="Times New Roman" w:cs="Arial"/>
          <w:snapToGrid w:val="0"/>
        </w:rPr>
        <w:t xml:space="preserve">etter is sent when an apportionment is entirely withheld because of the contractor’s failure to comply with a contract requirement (i.e., delinquent report, delinquent audit, outstanding accounts receivable, etc.), per </w:t>
      </w:r>
      <w:r w:rsidR="00681C6C" w:rsidRPr="00EF2325">
        <w:rPr>
          <w:rFonts w:eastAsia="Times New Roman" w:cs="Arial"/>
          <w:snapToGrid w:val="0"/>
        </w:rPr>
        <w:t>5</w:t>
      </w:r>
      <w:r w:rsidR="00681C6C" w:rsidRPr="3B456EE9">
        <w:rPr>
          <w:rFonts w:eastAsia="Times New Roman" w:cs="Arial"/>
          <w:i/>
          <w:iCs/>
          <w:snapToGrid w:val="0"/>
        </w:rPr>
        <w:t xml:space="preserve"> </w:t>
      </w:r>
      <w:r w:rsidRPr="3B456EE9">
        <w:rPr>
          <w:rFonts w:eastAsia="Times New Roman" w:cs="Arial"/>
          <w:i/>
          <w:iCs/>
          <w:snapToGrid w:val="0"/>
        </w:rPr>
        <w:t xml:space="preserve">CCR </w:t>
      </w:r>
      <w:r w:rsidRPr="6BE7AD48">
        <w:rPr>
          <w:rFonts w:eastAsia="Times New Roman" w:cs="Arial"/>
          <w:snapToGrid w:val="0"/>
        </w:rPr>
        <w:t>Section 17814. This notice does not change the contract MRA. Advance apportionments will resume once the contractor is in compliance with contract requirements.</w:t>
      </w:r>
      <w:r w:rsidR="006F6FA9">
        <w:rPr>
          <w:rFonts w:eastAsia="Times New Roman" w:cs="Arial"/>
          <w:snapToGrid w:val="0"/>
        </w:rPr>
        <w:t xml:space="preserve"> This letter can be found</w:t>
      </w:r>
      <w:r w:rsidR="00BE706D">
        <w:rPr>
          <w:rFonts w:eastAsia="Times New Roman" w:cs="Arial"/>
          <w:snapToGrid w:val="0"/>
        </w:rPr>
        <w:t xml:space="preserve"> by selecting the relevant contract in the Agreements menu, then </w:t>
      </w:r>
      <w:r w:rsidR="37CBCC78" w:rsidRPr="09A2EAC1">
        <w:rPr>
          <w:rFonts w:eastAsia="Times New Roman" w:cs="Arial"/>
        </w:rPr>
        <w:t>selecting</w:t>
      </w:r>
      <w:r w:rsidR="00BE706D" w:rsidRPr="09A2EAC1">
        <w:rPr>
          <w:rFonts w:eastAsia="Times New Roman" w:cs="Arial"/>
        </w:rPr>
        <w:t xml:space="preserve"> </w:t>
      </w:r>
      <w:r w:rsidR="00BE706D">
        <w:rPr>
          <w:rFonts w:eastAsia="Times New Roman" w:cs="Arial"/>
          <w:snapToGrid w:val="0"/>
        </w:rPr>
        <w:t>the Withhold Notices tab.</w:t>
      </w:r>
    </w:p>
    <w:p w14:paraId="7A91777D" w14:textId="22BF9047" w:rsidR="003B0EAE" w:rsidRPr="00672602" w:rsidRDefault="003B0EAE" w:rsidP="1B3DA825">
      <w:pPr>
        <w:widowControl w:val="0"/>
        <w:spacing w:before="240"/>
        <w:rPr>
          <w:rFonts w:cs="Arial"/>
        </w:rPr>
      </w:pPr>
      <w:r w:rsidRPr="00672602">
        <w:rPr>
          <w:rFonts w:cs="Arial"/>
          <w:b/>
          <w:bCs/>
        </w:rPr>
        <w:lastRenderedPageBreak/>
        <w:t>Note</w:t>
      </w:r>
      <w:r w:rsidRPr="00672602">
        <w:rPr>
          <w:rFonts w:cs="Arial"/>
        </w:rPr>
        <w:t xml:space="preserve">: </w:t>
      </w:r>
      <w:r w:rsidR="005F7A22" w:rsidRPr="00672602">
        <w:rPr>
          <w:rFonts w:cs="Arial"/>
        </w:rPr>
        <w:t xml:space="preserve">Advance apportionments </w:t>
      </w:r>
      <w:r w:rsidR="001D1433" w:rsidRPr="00672602">
        <w:rPr>
          <w:rFonts w:cs="Arial"/>
        </w:rPr>
        <w:t>may</w:t>
      </w:r>
      <w:r w:rsidR="005F7A22" w:rsidRPr="00672602">
        <w:rPr>
          <w:rFonts w:cs="Arial"/>
        </w:rPr>
        <w:t xml:space="preserve"> be withheld if any of the following items are deemed</w:t>
      </w:r>
      <w:r w:rsidR="522E7D2C" w:rsidRPr="00672602">
        <w:rPr>
          <w:rFonts w:cs="Arial"/>
        </w:rPr>
        <w:t xml:space="preserve"> </w:t>
      </w:r>
      <w:r w:rsidR="00F941CF" w:rsidRPr="00672602">
        <w:rPr>
          <w:rFonts w:cs="Arial"/>
        </w:rPr>
        <w:t>delinquent</w:t>
      </w:r>
      <w:r w:rsidR="006B0696" w:rsidRPr="00672602">
        <w:rPr>
          <w:rFonts w:cs="Arial"/>
        </w:rPr>
        <w:t>:</w:t>
      </w:r>
    </w:p>
    <w:p w14:paraId="41B15A2D" w14:textId="1758F20E" w:rsidR="003060F9" w:rsidRPr="00672602" w:rsidRDefault="003060F9" w:rsidP="000D62FA">
      <w:pPr>
        <w:pStyle w:val="ListParagraph"/>
        <w:numPr>
          <w:ilvl w:val="0"/>
          <w:numId w:val="45"/>
        </w:numPr>
        <w:jc w:val="both"/>
        <w:rPr>
          <w:rFonts w:cs="Arial"/>
        </w:rPr>
      </w:pPr>
      <w:r w:rsidRPr="00672602">
        <w:rPr>
          <w:rFonts w:cs="Arial"/>
        </w:rPr>
        <w:t>Accounts Receiv</w:t>
      </w:r>
      <w:r w:rsidR="00B86873" w:rsidRPr="00672602">
        <w:rPr>
          <w:rFonts w:cs="Arial"/>
        </w:rPr>
        <w:t>able</w:t>
      </w:r>
    </w:p>
    <w:p w14:paraId="3F308350" w14:textId="73EF3DD6" w:rsidR="00F45C4B" w:rsidRPr="00672602" w:rsidRDefault="00F45C4B" w:rsidP="000D62FA">
      <w:pPr>
        <w:pStyle w:val="ListParagraph"/>
        <w:numPr>
          <w:ilvl w:val="0"/>
          <w:numId w:val="45"/>
        </w:numPr>
        <w:jc w:val="both"/>
        <w:rPr>
          <w:rFonts w:cs="Arial"/>
        </w:rPr>
      </w:pPr>
      <w:r w:rsidRPr="00672602">
        <w:rPr>
          <w:rFonts w:cs="Arial"/>
        </w:rPr>
        <w:t>Audits</w:t>
      </w:r>
    </w:p>
    <w:p w14:paraId="14BD0185" w14:textId="51FB7F5B" w:rsidR="00B83C2D" w:rsidRPr="00672602" w:rsidRDefault="00B301D6" w:rsidP="000D62FA">
      <w:pPr>
        <w:pStyle w:val="ListParagraph"/>
        <w:numPr>
          <w:ilvl w:val="0"/>
          <w:numId w:val="45"/>
        </w:numPr>
        <w:jc w:val="both"/>
        <w:rPr>
          <w:rFonts w:cs="Arial"/>
        </w:rPr>
      </w:pPr>
      <w:r w:rsidRPr="00672602">
        <w:rPr>
          <w:rFonts w:cs="Arial"/>
        </w:rPr>
        <w:t>C</w:t>
      </w:r>
      <w:r w:rsidR="008B3380" w:rsidRPr="00672602">
        <w:rPr>
          <w:rFonts w:cs="Arial"/>
        </w:rPr>
        <w:t>APSDAC</w:t>
      </w:r>
      <w:r w:rsidR="00B86873" w:rsidRPr="00672602">
        <w:rPr>
          <w:rFonts w:cs="Arial"/>
        </w:rPr>
        <w:t xml:space="preserve"> Reports</w:t>
      </w:r>
    </w:p>
    <w:p w14:paraId="22A0FD4F" w14:textId="650B78E0" w:rsidR="008B3380" w:rsidRPr="00672602" w:rsidRDefault="008B3380" w:rsidP="000D62FA">
      <w:pPr>
        <w:pStyle w:val="ListParagraph"/>
        <w:numPr>
          <w:ilvl w:val="0"/>
          <w:numId w:val="45"/>
        </w:numPr>
        <w:jc w:val="both"/>
        <w:rPr>
          <w:rFonts w:cs="Arial"/>
        </w:rPr>
      </w:pPr>
      <w:r w:rsidRPr="00672602">
        <w:rPr>
          <w:rFonts w:cs="Arial"/>
        </w:rPr>
        <w:t>CDD-801A/B Reports</w:t>
      </w:r>
    </w:p>
    <w:p w14:paraId="5275BF47" w14:textId="28290F71" w:rsidR="008B3380" w:rsidRPr="00672602" w:rsidRDefault="00F7630E" w:rsidP="000D62FA">
      <w:pPr>
        <w:pStyle w:val="ListParagraph"/>
        <w:numPr>
          <w:ilvl w:val="0"/>
          <w:numId w:val="45"/>
        </w:numPr>
        <w:jc w:val="both"/>
        <w:rPr>
          <w:rFonts w:cs="Arial"/>
        </w:rPr>
      </w:pPr>
      <w:r w:rsidRPr="00672602">
        <w:rPr>
          <w:rFonts w:cs="Arial"/>
        </w:rPr>
        <w:t>Enrollment, Attendance, and Fiscal Reports</w:t>
      </w:r>
    </w:p>
    <w:p w14:paraId="27DF9888" w14:textId="7B9B2B1E" w:rsidR="00C322A4" w:rsidRPr="00672602" w:rsidRDefault="00F7630E" w:rsidP="000D62FA">
      <w:pPr>
        <w:pStyle w:val="ListParagraph"/>
        <w:numPr>
          <w:ilvl w:val="0"/>
          <w:numId w:val="45"/>
        </w:numPr>
        <w:jc w:val="both"/>
        <w:rPr>
          <w:rFonts w:cs="Arial"/>
        </w:rPr>
      </w:pPr>
      <w:r w:rsidRPr="00672602">
        <w:rPr>
          <w:rFonts w:cs="Arial"/>
        </w:rPr>
        <w:t>PLIS</w:t>
      </w:r>
      <w:r w:rsidR="00B86873" w:rsidRPr="00672602">
        <w:rPr>
          <w:rFonts w:cs="Arial"/>
        </w:rPr>
        <w:t xml:space="preserve"> Reports</w:t>
      </w:r>
    </w:p>
    <w:p w14:paraId="349DFF3A" w14:textId="4866B694" w:rsidR="007D38F8" w:rsidRPr="00672602" w:rsidRDefault="007D38F8" w:rsidP="000D62FA">
      <w:pPr>
        <w:pStyle w:val="ListParagraph"/>
        <w:numPr>
          <w:ilvl w:val="0"/>
          <w:numId w:val="45"/>
        </w:numPr>
        <w:jc w:val="both"/>
        <w:rPr>
          <w:rFonts w:cs="Arial"/>
        </w:rPr>
      </w:pPr>
      <w:r w:rsidRPr="00672602">
        <w:rPr>
          <w:rFonts w:cs="Arial"/>
        </w:rPr>
        <w:t>CWD Survey</w:t>
      </w:r>
    </w:p>
    <w:p w14:paraId="7AE1DF95" w14:textId="77777777" w:rsidR="006B0696" w:rsidRPr="00746667" w:rsidRDefault="006B0696" w:rsidP="00D91552">
      <w:pPr>
        <w:jc w:val="both"/>
        <w:rPr>
          <w:rFonts w:eastAsia="Times New Roman" w:cs="Arial"/>
          <w:b/>
          <w:snapToGrid w:val="0"/>
          <w:sz w:val="36"/>
          <w:szCs w:val="20"/>
        </w:rPr>
      </w:pPr>
    </w:p>
    <w:p w14:paraId="5F49432C" w14:textId="77777777" w:rsidR="00D52086" w:rsidRDefault="00D52086">
      <w:pPr>
        <w:rPr>
          <w:rFonts w:eastAsia="Times New Roman" w:cs="Arial"/>
          <w:b/>
          <w:sz w:val="32"/>
          <w:szCs w:val="20"/>
        </w:rPr>
      </w:pPr>
      <w:bookmarkStart w:id="139" w:name="_Toc173910171"/>
      <w:r>
        <w:br w:type="page"/>
      </w:r>
    </w:p>
    <w:p w14:paraId="074A3D3D" w14:textId="1EBAD293" w:rsidR="00D91552" w:rsidRPr="00746667" w:rsidRDefault="00D91552" w:rsidP="00D91552">
      <w:pPr>
        <w:pStyle w:val="Heading3"/>
      </w:pPr>
      <w:bookmarkStart w:id="140" w:name="_Toc219119344"/>
      <w:r>
        <w:lastRenderedPageBreak/>
        <w:t>Calculating Year-</w:t>
      </w:r>
      <w:r w:rsidR="00A12D45">
        <w:t>e</w:t>
      </w:r>
      <w:r>
        <w:t>nd Earnings</w:t>
      </w:r>
      <w:bookmarkEnd w:id="139"/>
      <w:bookmarkEnd w:id="140"/>
    </w:p>
    <w:p w14:paraId="644D3483" w14:textId="718F8D04" w:rsidR="00262C2C" w:rsidRPr="00746667" w:rsidRDefault="00262C2C" w:rsidP="00262C2C">
      <w:pPr>
        <w:widowControl w:val="0"/>
        <w:spacing w:before="120"/>
        <w:rPr>
          <w:rFonts w:eastAsia="Times New Roman" w:cs="Arial"/>
          <w:snapToGrid w:val="0"/>
        </w:rPr>
      </w:pPr>
      <w:r>
        <w:rPr>
          <w:rFonts w:eastAsia="Times New Roman" w:cs="Arial"/>
          <w:snapToGrid w:val="0"/>
        </w:rPr>
        <w:t>June</w:t>
      </w:r>
      <w:r w:rsidR="001833C5">
        <w:rPr>
          <w:rFonts w:eastAsia="Times New Roman" w:cs="Arial"/>
          <w:snapToGrid w:val="0"/>
        </w:rPr>
        <w:t>, or year-end,</w:t>
      </w:r>
      <w:r w:rsidRPr="6504684B">
        <w:rPr>
          <w:rFonts w:eastAsia="Times New Roman" w:cs="Arial"/>
          <w:snapToGrid w:val="0"/>
        </w:rPr>
        <w:t xml:space="preserve"> reports are calculated at the end of the f</w:t>
      </w:r>
      <w:r>
        <w:rPr>
          <w:rFonts w:eastAsia="Times New Roman" w:cs="Arial"/>
          <w:snapToGrid w:val="0"/>
        </w:rPr>
        <w:t>iscal year</w:t>
      </w:r>
      <w:r w:rsidRPr="671DED56">
        <w:rPr>
          <w:rFonts w:eastAsia="Times New Roman" w:cs="Arial"/>
        </w:rPr>
        <w:t xml:space="preserve"> to determine</w:t>
      </w:r>
      <w:r w:rsidRPr="6504684B">
        <w:rPr>
          <w:rFonts w:eastAsia="Times New Roman" w:cs="Arial"/>
          <w:snapToGrid w:val="0"/>
        </w:rPr>
        <w:t xml:space="preserve"> </w:t>
      </w:r>
      <w:r w:rsidR="00624AC1">
        <w:rPr>
          <w:rFonts w:eastAsia="Times New Roman" w:cs="Arial"/>
          <w:snapToGrid w:val="0"/>
        </w:rPr>
        <w:t>year-end contract earnings</w:t>
      </w:r>
      <w:r w:rsidRPr="6504684B">
        <w:rPr>
          <w:rFonts w:eastAsia="Times New Roman" w:cs="Arial"/>
          <w:snapToGrid w:val="0"/>
        </w:rPr>
        <w:t>. The year-end calculation</w:t>
      </w:r>
      <w:r w:rsidR="006A5F3E" w:rsidRPr="671DED56">
        <w:rPr>
          <w:rFonts w:eastAsia="Times New Roman" w:cs="Arial"/>
        </w:rPr>
        <w:t xml:space="preserve"> is based on the June </w:t>
      </w:r>
      <w:r w:rsidR="006A5F3E">
        <w:rPr>
          <w:rFonts w:eastAsia="Times New Roman" w:cs="Arial"/>
          <w:snapToGrid w:val="0"/>
        </w:rPr>
        <w:t>Enrollment, Attendance, and Fiscal Report, and</w:t>
      </w:r>
      <w:r w:rsidRPr="671DED56">
        <w:rPr>
          <w:rFonts w:eastAsia="Times New Roman" w:cs="Arial"/>
        </w:rPr>
        <w:t xml:space="preserve"> may result in no additional payments due to the contractor, a calculated billing due to over-advanced contract funds, or an additional</w:t>
      </w:r>
      <w:r w:rsidRPr="6504684B">
        <w:rPr>
          <w:rFonts w:eastAsia="Times New Roman" w:cs="Arial"/>
          <w:snapToGrid w:val="0"/>
        </w:rPr>
        <w:t xml:space="preserve"> payment. Calculations are based on information from the </w:t>
      </w:r>
      <w:r>
        <w:rPr>
          <w:rFonts w:eastAsia="Times New Roman" w:cs="Arial"/>
          <w:snapToGrid w:val="0"/>
        </w:rPr>
        <w:t>June</w:t>
      </w:r>
      <w:r w:rsidRPr="40522071">
        <w:rPr>
          <w:rFonts w:eastAsia="Times New Roman" w:cs="Arial"/>
        </w:rPr>
        <w:t xml:space="preserve"> Enrollment</w:t>
      </w:r>
      <w:r w:rsidRPr="252F2BE5">
        <w:rPr>
          <w:rFonts w:eastAsia="Times New Roman" w:cs="Arial"/>
        </w:rPr>
        <w:t>, Attendance, and Fiscal Report</w:t>
      </w:r>
      <w:r>
        <w:rPr>
          <w:rFonts w:eastAsia="Times New Roman" w:cs="Arial"/>
          <w:snapToGrid w:val="0"/>
        </w:rPr>
        <w:t>,</w:t>
      </w:r>
      <w:r w:rsidRPr="6504684B">
        <w:rPr>
          <w:rFonts w:eastAsia="Times New Roman" w:cs="Arial"/>
          <w:snapToGrid w:val="0"/>
        </w:rPr>
        <w:t xml:space="preserve"> the </w:t>
      </w:r>
      <w:r>
        <w:rPr>
          <w:rFonts w:eastAsia="Times New Roman" w:cs="Arial"/>
          <w:snapToGrid w:val="0"/>
        </w:rPr>
        <w:t xml:space="preserve">Preschool </w:t>
      </w:r>
      <w:r w:rsidRPr="6504684B">
        <w:rPr>
          <w:rFonts w:eastAsia="Times New Roman" w:cs="Arial"/>
          <w:snapToGrid w:val="0"/>
        </w:rPr>
        <w:t xml:space="preserve">Reserve Account Activity Report (for contractors that have a </w:t>
      </w:r>
      <w:r w:rsidRPr="53C14989">
        <w:rPr>
          <w:rFonts w:eastAsia="Times New Roman" w:cs="Arial"/>
        </w:rPr>
        <w:t xml:space="preserve">Preschool </w:t>
      </w:r>
      <w:r w:rsidRPr="6504684B">
        <w:rPr>
          <w:rFonts w:eastAsia="Times New Roman" w:cs="Arial"/>
          <w:snapToGrid w:val="0"/>
        </w:rPr>
        <w:t>Reserve Account)</w:t>
      </w:r>
      <w:r>
        <w:rPr>
          <w:rFonts w:eastAsia="Times New Roman" w:cs="Arial"/>
          <w:snapToGrid w:val="0"/>
        </w:rPr>
        <w:t>,</w:t>
      </w:r>
      <w:r w:rsidRPr="6504684B">
        <w:rPr>
          <w:rFonts w:eastAsia="Times New Roman" w:cs="Arial"/>
          <w:snapToGrid w:val="0"/>
        </w:rPr>
        <w:t xml:space="preserve"> the contract terms</w:t>
      </w:r>
      <w:r>
        <w:rPr>
          <w:rFonts w:eastAsia="Times New Roman" w:cs="Arial"/>
          <w:snapToGrid w:val="0"/>
        </w:rPr>
        <w:t>,</w:t>
      </w:r>
      <w:r w:rsidRPr="6504684B">
        <w:rPr>
          <w:rFonts w:eastAsia="Times New Roman" w:cs="Arial"/>
          <w:snapToGrid w:val="0"/>
        </w:rPr>
        <w:t xml:space="preserve"> and the amount of contract funds that have been apportioned. </w:t>
      </w:r>
      <w:r w:rsidR="00C52B9C" w:rsidRPr="671DED56">
        <w:rPr>
          <w:rFonts w:eastAsia="Times New Roman" w:cs="Arial"/>
        </w:rPr>
        <w:t>Should a preliminary</w:t>
      </w:r>
      <w:r w:rsidR="00C52B9C">
        <w:rPr>
          <w:rFonts w:eastAsia="Times New Roman" w:cs="Arial"/>
          <w:snapToGrid w:val="0"/>
        </w:rPr>
        <w:t xml:space="preserve"> billing be calculated, contractors will not be billed until the contract is closed according to the </w:t>
      </w:r>
      <w:r w:rsidR="00E6717A">
        <w:rPr>
          <w:rFonts w:eastAsia="Times New Roman" w:cs="Arial"/>
          <w:snapToGrid w:val="0"/>
        </w:rPr>
        <w:t>timelines</w:t>
      </w:r>
      <w:r w:rsidR="00C52B9C">
        <w:rPr>
          <w:rFonts w:eastAsia="Times New Roman" w:cs="Arial"/>
          <w:snapToGrid w:val="0"/>
        </w:rPr>
        <w:t xml:space="preserve"> below</w:t>
      </w:r>
      <w:r w:rsidR="006A5F3E">
        <w:rPr>
          <w:rFonts w:eastAsia="Times New Roman" w:cs="Arial"/>
          <w:snapToGrid w:val="0"/>
        </w:rPr>
        <w:t>.</w:t>
      </w:r>
    </w:p>
    <w:p w14:paraId="178A72FD" w14:textId="50C4393F" w:rsidR="006446CE" w:rsidRPr="00746667" w:rsidRDefault="00D91552" w:rsidP="671DED56">
      <w:pPr>
        <w:widowControl w:val="0"/>
        <w:spacing w:before="240"/>
        <w:rPr>
          <w:rFonts w:eastAsia="Times New Roman" w:cs="Arial"/>
        </w:rPr>
      </w:pPr>
      <w:r w:rsidRPr="6504684B">
        <w:rPr>
          <w:rFonts w:eastAsia="Times New Roman" w:cs="Arial"/>
          <w:snapToGrid w:val="0"/>
        </w:rPr>
        <w:t xml:space="preserve">The </w:t>
      </w:r>
      <w:r w:rsidR="007007DC">
        <w:rPr>
          <w:rFonts w:eastAsia="Times New Roman" w:cs="Arial"/>
          <w:snapToGrid w:val="0"/>
        </w:rPr>
        <w:t>June</w:t>
      </w:r>
      <w:r w:rsidRPr="6504684B">
        <w:rPr>
          <w:rFonts w:eastAsia="Times New Roman" w:cs="Arial"/>
          <w:snapToGrid w:val="0"/>
        </w:rPr>
        <w:t xml:space="preserve"> contract earnings calculation is generated </w:t>
      </w:r>
      <w:r w:rsidR="00173653">
        <w:rPr>
          <w:rFonts w:eastAsia="Times New Roman" w:cs="Arial"/>
          <w:snapToGrid w:val="0"/>
        </w:rPr>
        <w:t xml:space="preserve">by </w:t>
      </w:r>
      <w:r w:rsidRPr="252F2BE5">
        <w:rPr>
          <w:rFonts w:eastAsia="Times New Roman" w:cs="Arial"/>
          <w:snapToGrid w:val="0"/>
        </w:rPr>
        <w:t>CPARIS</w:t>
      </w:r>
      <w:r w:rsidRPr="6504684B">
        <w:rPr>
          <w:rFonts w:eastAsia="Times New Roman" w:cs="Arial"/>
          <w:snapToGrid w:val="0"/>
        </w:rPr>
        <w:t xml:space="preserve">, but contractors can create their own final calculation worksheet by using the calculations displayed on each line to determine the contract’s </w:t>
      </w:r>
      <w:r w:rsidR="2064DD60" w:rsidRPr="6504684B">
        <w:rPr>
          <w:rFonts w:eastAsia="Times New Roman" w:cs="Arial"/>
          <w:snapToGrid w:val="0"/>
        </w:rPr>
        <w:t xml:space="preserve">expected </w:t>
      </w:r>
      <w:r w:rsidRPr="6504684B">
        <w:rPr>
          <w:rFonts w:eastAsia="Times New Roman" w:cs="Arial"/>
          <w:snapToGrid w:val="0"/>
        </w:rPr>
        <w:t xml:space="preserve">reimbursement. </w:t>
      </w:r>
      <w:r w:rsidR="006446CE">
        <w:rPr>
          <w:rFonts w:eastAsia="Times New Roman" w:cs="Arial"/>
          <w:snapToGrid w:val="0"/>
        </w:rPr>
        <w:t xml:space="preserve">Contractors can also refer to the </w:t>
      </w:r>
      <w:r w:rsidR="006446CE" w:rsidRPr="09A2EAC1">
        <w:rPr>
          <w:rFonts w:eastAsia="Times New Roman" w:cs="Arial"/>
          <w:i/>
        </w:rPr>
        <w:t>Contract Earnings Calculations Supplementary Guide</w:t>
      </w:r>
      <w:r w:rsidR="00F7641D">
        <w:rPr>
          <w:rFonts w:eastAsia="Times New Roman" w:cs="Arial"/>
        </w:rPr>
        <w:t>, found at</w:t>
      </w:r>
      <w:r w:rsidR="00F503EA">
        <w:rPr>
          <w:rFonts w:eastAsia="Times New Roman" w:cs="Arial"/>
        </w:rPr>
        <w:t xml:space="preserve"> </w:t>
      </w:r>
      <w:hyperlink r:id="rId71" w:tooltip="CPARIS Resources">
        <w:r w:rsidR="00F503EA" w:rsidRPr="09A2EAC1">
          <w:rPr>
            <w:rStyle w:val="Hyperlink"/>
            <w:rFonts w:eastAsia="Times New Roman" w:cs="Arial"/>
          </w:rPr>
          <w:t>https://www.cde.ca.gov/fg/aa/cd/cparishomepage.asp</w:t>
        </w:r>
      </w:hyperlink>
      <w:r w:rsidR="00F95A63" w:rsidRPr="671DED56">
        <w:rPr>
          <w:rFonts w:eastAsia="Times New Roman" w:cs="Arial"/>
        </w:rPr>
        <w:t xml:space="preserve">. </w:t>
      </w:r>
      <w:r w:rsidR="73120302" w:rsidRPr="671DED56">
        <w:rPr>
          <w:rFonts w:eastAsia="Times New Roman" w:cs="Arial"/>
        </w:rPr>
        <w:t xml:space="preserve"> </w:t>
      </w:r>
    </w:p>
    <w:p w14:paraId="570F17D2" w14:textId="2F806F39" w:rsidR="00FD706D" w:rsidRPr="00FD706D" w:rsidRDefault="00012143" w:rsidP="00FD706D">
      <w:pPr>
        <w:widowControl w:val="0"/>
        <w:tabs>
          <w:tab w:val="left" w:pos="720"/>
        </w:tabs>
        <w:spacing w:before="240"/>
        <w:rPr>
          <w:rFonts w:eastAsia="Times New Roman" w:cs="Arial"/>
          <w:snapToGrid w:val="0"/>
        </w:rPr>
      </w:pPr>
      <w:r w:rsidRPr="00FD706D">
        <w:rPr>
          <w:rFonts w:eastAsia="Times New Roman" w:cs="Arial"/>
          <w:b/>
          <w:bCs/>
          <w:snapToGrid w:val="0"/>
        </w:rPr>
        <w:t xml:space="preserve">LEAs: </w:t>
      </w:r>
      <w:r w:rsidRPr="00FD706D">
        <w:rPr>
          <w:rFonts w:eastAsia="Times New Roman" w:cs="Arial"/>
          <w:snapToGrid w:val="0"/>
        </w:rPr>
        <w:t>Contract closure</w:t>
      </w:r>
      <w:r w:rsidR="00053791" w:rsidRPr="00FD706D">
        <w:rPr>
          <w:rFonts w:eastAsia="Times New Roman" w:cs="Arial"/>
        </w:rPr>
        <w:t xml:space="preserve"> and </w:t>
      </w:r>
      <w:r w:rsidR="2F2BD9C5" w:rsidRPr="00FD706D">
        <w:rPr>
          <w:rFonts w:eastAsia="Times New Roman" w:cs="Arial"/>
        </w:rPr>
        <w:t xml:space="preserve">final </w:t>
      </w:r>
      <w:r w:rsidR="00053791" w:rsidRPr="00FD706D">
        <w:rPr>
          <w:rFonts w:eastAsia="Times New Roman" w:cs="Arial"/>
          <w:snapToGrid w:val="0"/>
        </w:rPr>
        <w:t xml:space="preserve">year-end reimbursement calculations are based on the </w:t>
      </w:r>
      <w:r w:rsidR="000A66AA" w:rsidRPr="00FD706D">
        <w:rPr>
          <w:rFonts w:eastAsia="Times New Roman" w:cs="Arial"/>
          <w:snapToGrid w:val="0"/>
        </w:rPr>
        <w:t>June</w:t>
      </w:r>
      <w:r w:rsidR="00053791" w:rsidRPr="00FD706D">
        <w:rPr>
          <w:rFonts w:eastAsia="Times New Roman" w:cs="Arial"/>
        </w:rPr>
        <w:t xml:space="preserve"> report.</w:t>
      </w:r>
      <w:r w:rsidR="3CDE1225" w:rsidRPr="00FD706D">
        <w:rPr>
          <w:rFonts w:eastAsia="Times New Roman" w:cs="Arial"/>
        </w:rPr>
        <w:t xml:space="preserve"> LEAs can submit revised reports based on the deadlines </w:t>
      </w:r>
      <w:r w:rsidR="71574A55" w:rsidRPr="00FD706D">
        <w:rPr>
          <w:rFonts w:eastAsia="Times New Roman" w:cs="Arial"/>
        </w:rPr>
        <w:t>below</w:t>
      </w:r>
      <w:r w:rsidR="3CDE1225" w:rsidRPr="00FD706D">
        <w:rPr>
          <w:rFonts w:eastAsia="Times New Roman" w:cs="Arial"/>
        </w:rPr>
        <w:t xml:space="preserve">: </w:t>
      </w:r>
      <w:r w:rsidR="00FD4451" w:rsidRPr="00FD706D">
        <w:rPr>
          <w:rFonts w:eastAsia="Times New Roman" w:cs="Arial"/>
        </w:rPr>
        <w:t xml:space="preserve"> </w:t>
      </w:r>
    </w:p>
    <w:p w14:paraId="2F4B425A" w14:textId="5C69848E" w:rsidR="00902704" w:rsidRDefault="00902704" w:rsidP="000D62FA">
      <w:pPr>
        <w:pStyle w:val="ListParagraph"/>
        <w:widowControl w:val="0"/>
        <w:numPr>
          <w:ilvl w:val="0"/>
          <w:numId w:val="51"/>
        </w:numPr>
        <w:tabs>
          <w:tab w:val="left" w:pos="720"/>
        </w:tabs>
        <w:spacing w:before="240"/>
        <w:rPr>
          <w:rFonts w:eastAsia="Times New Roman" w:cs="Arial"/>
          <w:snapToGrid w:val="0"/>
        </w:rPr>
      </w:pPr>
      <w:r>
        <w:rPr>
          <w:rFonts w:eastAsia="Times New Roman" w:cs="Arial"/>
          <w:snapToGrid w:val="0"/>
        </w:rPr>
        <w:t xml:space="preserve">The </w:t>
      </w:r>
      <w:r w:rsidR="009266A2">
        <w:rPr>
          <w:rFonts w:eastAsia="Times New Roman" w:cs="Arial"/>
          <w:snapToGrid w:val="0"/>
        </w:rPr>
        <w:t>revised report deadline for school districts and county offices of education is February 13.</w:t>
      </w:r>
    </w:p>
    <w:p w14:paraId="6D0166E1" w14:textId="77777777" w:rsidR="009266A2" w:rsidRDefault="009266A2" w:rsidP="00FD706D">
      <w:pPr>
        <w:pStyle w:val="ListParagraph"/>
        <w:widowControl w:val="0"/>
        <w:tabs>
          <w:tab w:val="left" w:pos="720"/>
        </w:tabs>
        <w:spacing w:before="240"/>
        <w:rPr>
          <w:rFonts w:eastAsia="Times New Roman" w:cs="Arial"/>
          <w:snapToGrid w:val="0"/>
        </w:rPr>
      </w:pPr>
    </w:p>
    <w:p w14:paraId="164B8A75" w14:textId="3D5799DD" w:rsidR="00827213" w:rsidRPr="00FD706D" w:rsidRDefault="009266A2" w:rsidP="000D62FA">
      <w:pPr>
        <w:pStyle w:val="ListParagraph"/>
        <w:widowControl w:val="0"/>
        <w:numPr>
          <w:ilvl w:val="0"/>
          <w:numId w:val="51"/>
        </w:numPr>
        <w:tabs>
          <w:tab w:val="left" w:pos="720"/>
        </w:tabs>
        <w:spacing w:before="240"/>
        <w:rPr>
          <w:rFonts w:eastAsia="Times New Roman" w:cs="Arial"/>
          <w:snapToGrid w:val="0"/>
        </w:rPr>
      </w:pPr>
      <w:r>
        <w:rPr>
          <w:rFonts w:eastAsia="Times New Roman" w:cs="Arial"/>
          <w:snapToGrid w:val="0"/>
        </w:rPr>
        <w:t>The revised report deadline for community colleges is March 1.</w:t>
      </w:r>
    </w:p>
    <w:p w14:paraId="48BCDCB4" w14:textId="64B68ACD" w:rsidR="00827213" w:rsidRPr="00827213" w:rsidRDefault="44581DD0" w:rsidP="671DED56">
      <w:pPr>
        <w:widowControl w:val="0"/>
        <w:spacing w:before="240"/>
        <w:rPr>
          <w:rFonts w:eastAsia="Times New Roman" w:cs="Arial"/>
        </w:rPr>
      </w:pPr>
      <w:r w:rsidRPr="671DED56">
        <w:rPr>
          <w:rFonts w:eastAsia="Times New Roman" w:cs="Arial"/>
        </w:rPr>
        <w:t>T</w:t>
      </w:r>
      <w:r w:rsidR="671DED56" w:rsidRPr="671DED56">
        <w:rPr>
          <w:rFonts w:eastAsia="Times New Roman" w:cs="Arial"/>
        </w:rPr>
        <w:t>he contract is not considered closed until the revised report deadline has passed.</w:t>
      </w:r>
      <w:r w:rsidR="1B4E51E3" w:rsidRPr="671DED56">
        <w:rPr>
          <w:rFonts w:eastAsia="Times New Roman" w:cs="Arial"/>
        </w:rPr>
        <w:t xml:space="preserve"> Once the revision deadline has passed, final year-end reimbursement calculations are based on the most recent June year-end report. </w:t>
      </w:r>
      <w:r w:rsidR="671DED56" w:rsidRPr="671DED56">
        <w:rPr>
          <w:rFonts w:eastAsia="Times New Roman" w:cs="Arial"/>
        </w:rPr>
        <w:t>Should the year-end contract earnings calculation indicate an overpayment, LEA contractors will be billed once the revised report deadline has passed.</w:t>
      </w:r>
    </w:p>
    <w:p w14:paraId="70C88D26" w14:textId="357F2A5A" w:rsidR="00827213" w:rsidRPr="00FD706D" w:rsidRDefault="00827213" w:rsidP="671DED56">
      <w:pPr>
        <w:widowControl w:val="0"/>
        <w:tabs>
          <w:tab w:val="left" w:pos="720"/>
        </w:tabs>
        <w:spacing w:before="240"/>
        <w:rPr>
          <w:rFonts w:eastAsia="Times New Roman" w:cs="Arial"/>
          <w:snapToGrid w:val="0"/>
        </w:rPr>
      </w:pPr>
      <w:r>
        <w:rPr>
          <w:rFonts w:eastAsia="Times New Roman" w:cs="Arial"/>
          <w:b/>
          <w:bCs/>
          <w:snapToGrid w:val="0"/>
        </w:rPr>
        <w:t>Non-LEAs:</w:t>
      </w:r>
      <w:r>
        <w:rPr>
          <w:rFonts w:eastAsia="Times New Roman" w:cs="Arial"/>
          <w:snapToGrid w:val="0"/>
        </w:rPr>
        <w:t xml:space="preserve"> </w:t>
      </w:r>
      <w:r w:rsidR="008F4515" w:rsidRPr="671DED56">
        <w:rPr>
          <w:rFonts w:eastAsia="Times New Roman" w:cs="Arial"/>
        </w:rPr>
        <w:t xml:space="preserve">Contract closure and </w:t>
      </w:r>
      <w:r w:rsidR="43A85914" w:rsidRPr="671DED56">
        <w:rPr>
          <w:rFonts w:eastAsia="Times New Roman" w:cs="Arial"/>
        </w:rPr>
        <w:t xml:space="preserve">final </w:t>
      </w:r>
      <w:r w:rsidR="008F4515">
        <w:rPr>
          <w:rFonts w:eastAsia="Times New Roman" w:cs="Arial"/>
          <w:snapToGrid w:val="0"/>
        </w:rPr>
        <w:t xml:space="preserve">year-end reimbursement calculations are based on </w:t>
      </w:r>
      <w:r w:rsidR="00850255">
        <w:rPr>
          <w:rFonts w:eastAsia="Times New Roman" w:cs="Arial"/>
          <w:snapToGrid w:val="0"/>
        </w:rPr>
        <w:t xml:space="preserve">the audit. Once the audit is processed, </w:t>
      </w:r>
      <w:r w:rsidR="0069147A">
        <w:rPr>
          <w:rFonts w:eastAsia="Times New Roman" w:cs="Arial"/>
          <w:snapToGrid w:val="0"/>
        </w:rPr>
        <w:t>the audited contract earnings calculation supersedes the calculation based on the June report.</w:t>
      </w:r>
      <w:r w:rsidR="00501A49">
        <w:rPr>
          <w:rFonts w:eastAsia="Times New Roman" w:cs="Arial"/>
          <w:snapToGrid w:val="0"/>
        </w:rPr>
        <w:t xml:space="preserve"> </w:t>
      </w:r>
    </w:p>
    <w:p w14:paraId="19FB7338" w14:textId="77777777" w:rsidR="00D91552" w:rsidRPr="00746667" w:rsidRDefault="00D91552" w:rsidP="00FC074F">
      <w:pPr>
        <w:pStyle w:val="Heading4"/>
      </w:pPr>
      <w:bookmarkStart w:id="141" w:name="_Hlk120713809"/>
      <w:r>
        <w:t>Preschool Reserve Account Calculation</w:t>
      </w:r>
    </w:p>
    <w:p w14:paraId="6B2A0E7F" w14:textId="7FEECE3F" w:rsidR="00D91552" w:rsidRPr="00746667" w:rsidRDefault="05BC352D" w:rsidP="00D91552">
      <w:pPr>
        <w:widowControl w:val="0"/>
        <w:spacing w:before="120" w:line="233" w:lineRule="auto"/>
        <w:rPr>
          <w:rFonts w:eastAsia="Times New Roman" w:cs="Arial"/>
        </w:rPr>
      </w:pPr>
      <w:r w:rsidRPr="252F2BE5">
        <w:rPr>
          <w:rFonts w:eastAsia="Times New Roman" w:cs="Arial"/>
          <w:snapToGrid w:val="0"/>
        </w:rPr>
        <w:t xml:space="preserve">The </w:t>
      </w:r>
      <w:r w:rsidR="008E7852">
        <w:rPr>
          <w:rFonts w:eastAsia="Times New Roman" w:cs="Arial"/>
          <w:snapToGrid w:val="0"/>
        </w:rPr>
        <w:t>June</w:t>
      </w:r>
      <w:r w:rsidRPr="252F2BE5">
        <w:rPr>
          <w:rFonts w:eastAsia="Times New Roman" w:cs="Arial"/>
          <w:snapToGrid w:val="0"/>
        </w:rPr>
        <w:t xml:space="preserve"> </w:t>
      </w:r>
      <w:r w:rsidR="000D4412">
        <w:rPr>
          <w:rFonts w:eastAsia="Times New Roman" w:cs="Arial"/>
          <w:snapToGrid w:val="0"/>
        </w:rPr>
        <w:t xml:space="preserve">and audited </w:t>
      </w:r>
      <w:r w:rsidRPr="252F2BE5">
        <w:rPr>
          <w:rFonts w:eastAsia="Times New Roman" w:cs="Arial"/>
          <w:snapToGrid w:val="0"/>
        </w:rPr>
        <w:t>contract earnings calculation</w:t>
      </w:r>
      <w:r w:rsidR="000D4412">
        <w:rPr>
          <w:rFonts w:eastAsia="Times New Roman" w:cs="Arial"/>
          <w:snapToGrid w:val="0"/>
        </w:rPr>
        <w:t>s</w:t>
      </w:r>
      <w:r w:rsidRPr="252F2BE5">
        <w:rPr>
          <w:rFonts w:eastAsia="Times New Roman" w:cs="Arial"/>
          <w:snapToGrid w:val="0"/>
        </w:rPr>
        <w:t xml:space="preserve"> do not provide the formula for the Transfer to the Preschool Reserve </w:t>
      </w:r>
      <w:r w:rsidR="000D4412">
        <w:rPr>
          <w:rFonts w:eastAsia="Times New Roman" w:cs="Arial"/>
          <w:snapToGrid w:val="0"/>
        </w:rPr>
        <w:t xml:space="preserve">Account </w:t>
      </w:r>
      <w:r w:rsidRPr="252F2BE5">
        <w:rPr>
          <w:rFonts w:eastAsia="Times New Roman" w:cs="Arial"/>
          <w:snapToGrid w:val="0"/>
        </w:rPr>
        <w:t xml:space="preserve">line. The transfer to the Preschool Reserve </w:t>
      </w:r>
      <w:r w:rsidR="00B35CAF">
        <w:rPr>
          <w:rFonts w:eastAsia="Times New Roman" w:cs="Arial"/>
          <w:snapToGrid w:val="0"/>
        </w:rPr>
        <w:t xml:space="preserve">Account </w:t>
      </w:r>
      <w:r w:rsidRPr="252F2BE5">
        <w:rPr>
          <w:rFonts w:eastAsia="Times New Roman" w:cs="Arial"/>
          <w:snapToGrid w:val="0"/>
        </w:rPr>
        <w:t>depends</w:t>
      </w:r>
      <w:r w:rsidRPr="31ED8AAD">
        <w:rPr>
          <w:rFonts w:eastAsia="Times New Roman" w:cs="Arial"/>
        </w:rPr>
        <w:t xml:space="preserve"> on </w:t>
      </w:r>
      <w:r w:rsidR="00681C6C">
        <w:rPr>
          <w:rFonts w:eastAsia="Times New Roman" w:cs="Arial"/>
        </w:rPr>
        <w:t>several</w:t>
      </w:r>
      <w:r w:rsidRPr="31ED8AAD">
        <w:rPr>
          <w:rFonts w:eastAsia="Times New Roman" w:cs="Arial"/>
        </w:rPr>
        <w:t xml:space="preserve"> variables, including actual enrollment and cost data. </w:t>
      </w:r>
      <w:r w:rsidR="00F956FF">
        <w:rPr>
          <w:rFonts w:eastAsia="Times New Roman" w:cs="Arial"/>
        </w:rPr>
        <w:t xml:space="preserve">The transfer amount is not considered final until the contract is closed. </w:t>
      </w:r>
      <w:r w:rsidRPr="31ED8AAD">
        <w:rPr>
          <w:rFonts w:eastAsia="Times New Roman" w:cs="Arial"/>
        </w:rPr>
        <w:t xml:space="preserve">Refer to </w:t>
      </w:r>
      <w:r w:rsidR="7A11D09B">
        <w:rPr>
          <w:rFonts w:eastAsia="Times New Roman" w:cs="Arial"/>
        </w:rPr>
        <w:t xml:space="preserve">the </w:t>
      </w:r>
      <w:r w:rsidRPr="31ED8AAD">
        <w:rPr>
          <w:rFonts w:eastAsia="Times New Roman" w:cs="Arial"/>
        </w:rPr>
        <w:t>“</w:t>
      </w:r>
      <w:hyperlink w:anchor="_Preschool_Reserve_Account" w:history="1">
        <w:r w:rsidRPr="671DED56">
          <w:rPr>
            <w:rStyle w:val="Hyperlink"/>
            <w:rFonts w:eastAsia="Times New Roman" w:cs="Arial"/>
          </w:rPr>
          <w:t>Preschool Reserve Account</w:t>
        </w:r>
      </w:hyperlink>
      <w:r w:rsidRPr="31ED8AAD">
        <w:rPr>
          <w:rFonts w:eastAsia="Times New Roman" w:cs="Arial"/>
        </w:rPr>
        <w:t xml:space="preserve">” section for more information on how </w:t>
      </w:r>
      <w:r w:rsidR="47632EE5" w:rsidRPr="31ED8AAD">
        <w:rPr>
          <w:rFonts w:eastAsia="Times New Roman" w:cs="Arial"/>
        </w:rPr>
        <w:t xml:space="preserve">the transfer to reserve is </w:t>
      </w:r>
      <w:r w:rsidR="664E4FD5" w:rsidRPr="31ED8AAD">
        <w:rPr>
          <w:rFonts w:eastAsia="Times New Roman" w:cs="Arial"/>
        </w:rPr>
        <w:t>calculate</w:t>
      </w:r>
      <w:r w:rsidR="4515327F" w:rsidRPr="31ED8AAD">
        <w:rPr>
          <w:rFonts w:eastAsia="Times New Roman" w:cs="Arial"/>
        </w:rPr>
        <w:t>d</w:t>
      </w:r>
      <w:r w:rsidRPr="31ED8AAD">
        <w:rPr>
          <w:rFonts w:eastAsia="Times New Roman" w:cs="Arial"/>
        </w:rPr>
        <w:t xml:space="preserve">. </w:t>
      </w:r>
    </w:p>
    <w:p w14:paraId="7A027B67" w14:textId="77777777" w:rsidR="00D91552" w:rsidRPr="00746667" w:rsidRDefault="00D91552" w:rsidP="00FC074F">
      <w:pPr>
        <w:pStyle w:val="Heading4"/>
      </w:pPr>
      <w:r>
        <w:t>Billings</w:t>
      </w:r>
    </w:p>
    <w:p w14:paraId="718E55E3" w14:textId="6552B89D" w:rsidR="00D91552" w:rsidRPr="00746667" w:rsidRDefault="00F948E0" w:rsidP="00D91552">
      <w:pPr>
        <w:widowControl w:val="0"/>
        <w:spacing w:before="120"/>
        <w:rPr>
          <w:rFonts w:eastAsia="Times New Roman" w:cs="Arial"/>
          <w:snapToGrid w:val="0"/>
        </w:rPr>
      </w:pPr>
      <w:r>
        <w:rPr>
          <w:rFonts w:eastAsia="Times New Roman" w:cs="Arial"/>
          <w:snapToGrid w:val="0"/>
        </w:rPr>
        <w:t>C</w:t>
      </w:r>
      <w:r w:rsidR="00D91552" w:rsidRPr="31ED8AAD">
        <w:rPr>
          <w:rFonts w:eastAsia="Times New Roman" w:cs="Arial"/>
          <w:snapToGrid w:val="0"/>
        </w:rPr>
        <w:t>ontract closure may result in a billing due to an overpayment of contract funds. These unearned contract funds should be available in the contractor’s bank account. However, if the contractor has spent these funds incorrectly, the contractor is responsible for replacing state funds</w:t>
      </w:r>
      <w:r w:rsidR="00D91552" w:rsidRPr="31ED8AAD">
        <w:rPr>
          <w:rFonts w:eastAsia="Times New Roman" w:cs="Arial"/>
          <w:b/>
          <w:bCs/>
          <w:snapToGrid w:val="0"/>
        </w:rPr>
        <w:t xml:space="preserve"> </w:t>
      </w:r>
      <w:r w:rsidR="00D91552" w:rsidRPr="31ED8AAD">
        <w:rPr>
          <w:rFonts w:eastAsia="Times New Roman" w:cs="Arial"/>
          <w:snapToGrid w:val="0"/>
        </w:rPr>
        <w:t>with its own non-state funds. Billings that are delinquent shall result in contract funds being withheld.</w:t>
      </w:r>
    </w:p>
    <w:p w14:paraId="3085997D" w14:textId="77777777" w:rsidR="00D91552" w:rsidRPr="00746667" w:rsidRDefault="00D91552" w:rsidP="00D91552">
      <w:pPr>
        <w:widowControl w:val="0"/>
        <w:spacing w:before="120"/>
        <w:rPr>
          <w:rFonts w:eastAsia="Times New Roman" w:cs="Arial"/>
          <w:snapToGrid w:val="0"/>
        </w:rPr>
      </w:pPr>
      <w:r w:rsidRPr="5000764E">
        <w:rPr>
          <w:rFonts w:eastAsia="Times New Roman" w:cs="Arial"/>
          <w:snapToGrid w:val="0"/>
        </w:rPr>
        <w:lastRenderedPageBreak/>
        <w:t xml:space="preserve">Please do not return unearned funds until you receive an invoice from the </w:t>
      </w:r>
      <w:r>
        <w:rPr>
          <w:rFonts w:eastAsia="Times New Roman" w:cs="Arial"/>
          <w:snapToGrid w:val="0"/>
        </w:rPr>
        <w:t>CDE</w:t>
      </w:r>
      <w:r w:rsidRPr="5000764E">
        <w:rPr>
          <w:rFonts w:eastAsia="Times New Roman" w:cs="Arial"/>
          <w:snapToGrid w:val="0"/>
        </w:rPr>
        <w:t xml:space="preserve"> Accounting Office, as all payments must reference a </w:t>
      </w:r>
      <w:r>
        <w:rPr>
          <w:rFonts w:eastAsia="Times New Roman" w:cs="Arial"/>
          <w:snapToGrid w:val="0"/>
        </w:rPr>
        <w:t>CDE</w:t>
      </w:r>
      <w:r w:rsidRPr="5000764E">
        <w:rPr>
          <w:rFonts w:eastAsia="Times New Roman" w:cs="Arial"/>
          <w:snapToGrid w:val="0"/>
        </w:rPr>
        <w:t xml:space="preserve"> invoice number.</w:t>
      </w:r>
    </w:p>
    <w:p w14:paraId="0DDBBE98" w14:textId="1185EB9A" w:rsidR="00D91552" w:rsidRPr="00746667" w:rsidRDefault="00D91552" w:rsidP="23F5384A">
      <w:pPr>
        <w:widowControl w:val="0"/>
        <w:spacing w:before="120"/>
        <w:rPr>
          <w:rFonts w:eastAsia="Times New Roman" w:cs="Arial"/>
          <w:sz w:val="19"/>
          <w:szCs w:val="19"/>
        </w:rPr>
      </w:pPr>
      <w:r w:rsidRPr="57B4FADF">
        <w:rPr>
          <w:rFonts w:eastAsia="Times New Roman" w:cs="Arial"/>
          <w:b/>
          <w:bCs/>
          <w:snapToGrid w:val="0"/>
        </w:rPr>
        <w:t>Note:</w:t>
      </w:r>
      <w:r w:rsidRPr="57B4FADF">
        <w:rPr>
          <w:rFonts w:eastAsia="Times New Roman" w:cs="Arial"/>
          <w:snapToGrid w:val="0"/>
        </w:rPr>
        <w:t xml:space="preserve"> If the year-end contract earnings calculation results in a billing, the contractor will receive a Preliminary Billing Notification. This is not an invoice</w:t>
      </w:r>
      <w:r w:rsidR="00BE161D" w:rsidRPr="23F5384A">
        <w:rPr>
          <w:rFonts w:eastAsia="Times New Roman" w:cs="Arial"/>
        </w:rPr>
        <w:t>,</w:t>
      </w:r>
      <w:r w:rsidRPr="57B4FADF">
        <w:rPr>
          <w:rFonts w:eastAsia="Times New Roman" w:cs="Arial"/>
          <w:snapToGrid w:val="0"/>
        </w:rPr>
        <w:t xml:space="preserve"> but</w:t>
      </w:r>
      <w:r w:rsidR="00BE161D" w:rsidRPr="23F5384A">
        <w:rPr>
          <w:rFonts w:eastAsia="Times New Roman" w:cs="Arial"/>
        </w:rPr>
        <w:t xml:space="preserve"> it</w:t>
      </w:r>
      <w:r w:rsidRPr="57B4FADF">
        <w:rPr>
          <w:rFonts w:eastAsia="Times New Roman" w:cs="Arial"/>
          <w:snapToGrid w:val="0"/>
        </w:rPr>
        <w:t xml:space="preserve"> is considered a notice to the contractor of a potential future billing. The contractor should review the previously submitted report data for accuracy. Contractors have until the revised report deadline to submit and certify revised year-end report data. The revised report may alter the billing amount (see “</w:t>
      </w:r>
      <w:hyperlink w:anchor="_Revised_Reports_1" w:history="1">
        <w:r w:rsidRPr="0069388F">
          <w:rPr>
            <w:rStyle w:val="Hyperlink"/>
            <w:rFonts w:eastAsia="Times New Roman" w:cs="Arial"/>
            <w:snapToGrid w:val="0"/>
          </w:rPr>
          <w:t>Revised Reports</w:t>
        </w:r>
      </w:hyperlink>
      <w:r w:rsidRPr="57B4FADF">
        <w:rPr>
          <w:rFonts w:eastAsia="Times New Roman" w:cs="Arial"/>
          <w:snapToGrid w:val="0"/>
        </w:rPr>
        <w:t>”). If an audit is required for the contractor, this preliminary billing may also be adjusted by the data submitted with the annual audit report.</w:t>
      </w:r>
    </w:p>
    <w:bookmarkEnd w:id="141"/>
    <w:p w14:paraId="0F3CABC7" w14:textId="77777777" w:rsidR="00D91552" w:rsidRPr="00746667" w:rsidRDefault="00D91552" w:rsidP="00D91552">
      <w:pPr>
        <w:pStyle w:val="GreenbookHeader1"/>
        <w:jc w:val="left"/>
        <w:rPr>
          <w:rFonts w:cs="Arial"/>
          <w:sz w:val="19"/>
          <w:szCs w:val="19"/>
        </w:rPr>
        <w:sectPr w:rsidR="00D91552" w:rsidRPr="00746667" w:rsidSect="008271B4">
          <w:headerReference w:type="default" r:id="rId72"/>
          <w:footerReference w:type="default" r:id="rId73"/>
          <w:pgSz w:w="12240" w:h="15840"/>
          <w:pgMar w:top="864" w:right="1152" w:bottom="432" w:left="1152" w:header="720" w:footer="720" w:gutter="0"/>
          <w:cols w:space="720"/>
          <w:docGrid w:linePitch="360"/>
        </w:sectPr>
      </w:pPr>
    </w:p>
    <w:p w14:paraId="3EBB3CC3" w14:textId="77777777" w:rsidR="00D91552" w:rsidRPr="00746667" w:rsidRDefault="00D91552" w:rsidP="00D91552">
      <w:pPr>
        <w:pStyle w:val="Heading3"/>
      </w:pPr>
      <w:bookmarkStart w:id="142" w:name="_Year-end_Notifications"/>
      <w:bookmarkStart w:id="143" w:name="_Toc173910172"/>
      <w:bookmarkStart w:id="144" w:name="_Toc219119345"/>
      <w:bookmarkEnd w:id="142"/>
      <w:r>
        <w:lastRenderedPageBreak/>
        <w:t>Year-end Notifications</w:t>
      </w:r>
      <w:bookmarkEnd w:id="143"/>
      <w:bookmarkEnd w:id="144"/>
    </w:p>
    <w:p w14:paraId="64C52F3F" w14:textId="6693A38B" w:rsidR="00D91552" w:rsidRPr="00746667" w:rsidRDefault="00D91552" w:rsidP="00D91552">
      <w:pPr>
        <w:widowControl w:val="0"/>
        <w:spacing w:before="240"/>
        <w:rPr>
          <w:rFonts w:eastAsia="Times New Roman" w:cs="Arial"/>
          <w:snapToGrid w:val="0"/>
        </w:rPr>
      </w:pPr>
      <w:r w:rsidRPr="252F2BE5">
        <w:rPr>
          <w:rFonts w:eastAsia="Times New Roman" w:cs="Arial"/>
          <w:snapToGrid w:val="0"/>
        </w:rPr>
        <w:t xml:space="preserve">The following notices will be available to view in CPARIS at the conclusion of the contract period to inform contractors of actions taken to close </w:t>
      </w:r>
      <w:r w:rsidRPr="17E332D4">
        <w:rPr>
          <w:rFonts w:eastAsia="Times New Roman" w:cs="Arial"/>
        </w:rPr>
        <w:t>early education</w:t>
      </w:r>
      <w:r w:rsidRPr="252F2BE5">
        <w:rPr>
          <w:rFonts w:eastAsia="Times New Roman" w:cs="Arial"/>
          <w:snapToGrid w:val="0"/>
        </w:rPr>
        <w:t xml:space="preserve"> contracts.</w:t>
      </w:r>
      <w:r w:rsidR="00AC653E">
        <w:rPr>
          <w:rFonts w:eastAsia="Times New Roman" w:cs="Arial"/>
          <w:snapToGrid w:val="0"/>
        </w:rPr>
        <w:t xml:space="preserve"> All </w:t>
      </w:r>
      <w:r w:rsidR="00F86D4F">
        <w:rPr>
          <w:rFonts w:eastAsia="Times New Roman" w:cs="Arial"/>
          <w:snapToGrid w:val="0"/>
        </w:rPr>
        <w:t xml:space="preserve">EENFS </w:t>
      </w:r>
      <w:r w:rsidR="00AC653E">
        <w:rPr>
          <w:rFonts w:eastAsia="Times New Roman" w:cs="Arial"/>
          <w:snapToGrid w:val="0"/>
        </w:rPr>
        <w:t>correspondence can be found in CPARIS.</w:t>
      </w:r>
    </w:p>
    <w:p w14:paraId="345F558A" w14:textId="4B4D6FE5" w:rsidR="00D91552" w:rsidRPr="00746667" w:rsidRDefault="00D91552" w:rsidP="00FC074F">
      <w:pPr>
        <w:pStyle w:val="Heading4"/>
      </w:pPr>
      <w:r>
        <w:t xml:space="preserve">Preliminary Billing </w:t>
      </w:r>
      <w:r w:rsidR="00B45D19">
        <w:t>Letter</w:t>
      </w:r>
    </w:p>
    <w:p w14:paraId="460EF992" w14:textId="472078C5" w:rsidR="00D91552" w:rsidRPr="00746667" w:rsidRDefault="00D91552" w:rsidP="00D91552">
      <w:pPr>
        <w:widowControl w:val="0"/>
        <w:spacing w:before="120"/>
        <w:rPr>
          <w:rFonts w:eastAsia="Times New Roman" w:cs="Arial"/>
          <w:snapToGrid w:val="0"/>
        </w:rPr>
      </w:pPr>
      <w:r w:rsidRPr="6504684B">
        <w:rPr>
          <w:rFonts w:eastAsia="Times New Roman" w:cs="Arial"/>
          <w:snapToGrid w:val="0"/>
        </w:rPr>
        <w:t xml:space="preserve">This is a warning that, according to the contract earnings calculation based on the </w:t>
      </w:r>
      <w:r w:rsidR="5B58E613" w:rsidRPr="6504684B">
        <w:rPr>
          <w:rFonts w:eastAsia="Times New Roman" w:cs="Arial"/>
          <w:snapToGrid w:val="0"/>
        </w:rPr>
        <w:t xml:space="preserve">June </w:t>
      </w:r>
      <w:r w:rsidRPr="6504684B">
        <w:rPr>
          <w:rFonts w:eastAsia="Times New Roman" w:cs="Arial"/>
          <w:snapToGrid w:val="0"/>
        </w:rPr>
        <w:t xml:space="preserve">year-end Enrollment, Attendance, and Fiscal Report, reimbursement determination indicates that contract funds have been overpaid. </w:t>
      </w:r>
      <w:r w:rsidR="001136E7">
        <w:rPr>
          <w:rFonts w:eastAsia="Times New Roman" w:cs="Arial"/>
          <w:snapToGrid w:val="0"/>
        </w:rPr>
        <w:t xml:space="preserve">Until contracts are closed, contractors will not be invoiced for </w:t>
      </w:r>
      <w:r w:rsidR="00FA4EB9">
        <w:rPr>
          <w:rFonts w:eastAsia="Times New Roman" w:cs="Arial"/>
          <w:snapToGrid w:val="0"/>
        </w:rPr>
        <w:t>the</w:t>
      </w:r>
      <w:r w:rsidR="001136E7">
        <w:rPr>
          <w:rFonts w:eastAsia="Times New Roman" w:cs="Arial"/>
          <w:snapToGrid w:val="0"/>
        </w:rPr>
        <w:t xml:space="preserve"> amount indicate</w:t>
      </w:r>
      <w:r w:rsidR="00FC21A2">
        <w:rPr>
          <w:rFonts w:eastAsia="Times New Roman" w:cs="Arial"/>
          <w:snapToGrid w:val="0"/>
        </w:rPr>
        <w:t>d</w:t>
      </w:r>
      <w:r w:rsidR="001136E7">
        <w:rPr>
          <w:rFonts w:eastAsia="Times New Roman" w:cs="Arial"/>
          <w:snapToGrid w:val="0"/>
        </w:rPr>
        <w:t xml:space="preserve"> on the Preliminary Billing letter. </w:t>
      </w:r>
      <w:r w:rsidR="008E7852">
        <w:rPr>
          <w:rFonts w:eastAsia="Times New Roman" w:cs="Arial"/>
          <w:snapToGrid w:val="0"/>
        </w:rPr>
        <w:t xml:space="preserve">This letter can be found in two places in CPARIS: in the Reporting/Certified Reports submenu as a link in the </w:t>
      </w:r>
      <w:r w:rsidR="008E7852">
        <w:rPr>
          <w:rFonts w:eastAsia="Times New Roman" w:cs="Arial"/>
          <w:i/>
          <w:iCs/>
          <w:snapToGrid w:val="0"/>
        </w:rPr>
        <w:t xml:space="preserve">Earnings Calculations </w:t>
      </w:r>
      <w:r w:rsidR="008E7852">
        <w:rPr>
          <w:rFonts w:eastAsia="Times New Roman" w:cs="Arial"/>
          <w:snapToGrid w:val="0"/>
        </w:rPr>
        <w:t xml:space="preserve">column next to the relevant report, or after selecting the relevant contract in the Agreements menu, then </w:t>
      </w:r>
      <w:r w:rsidR="296694AB">
        <w:rPr>
          <w:rFonts w:eastAsia="Times New Roman" w:cs="Arial"/>
          <w:snapToGrid w:val="0"/>
        </w:rPr>
        <w:t>selecting</w:t>
      </w:r>
      <w:r w:rsidR="008E7852">
        <w:rPr>
          <w:rFonts w:eastAsia="Times New Roman" w:cs="Arial"/>
          <w:snapToGrid w:val="0"/>
        </w:rPr>
        <w:t xml:space="preserve"> the Correspondence tab.</w:t>
      </w:r>
    </w:p>
    <w:p w14:paraId="64E9A7FF" w14:textId="3C2B81B5" w:rsidR="001136E7" w:rsidRPr="00794DE2" w:rsidRDefault="001136E7" w:rsidP="00FC074F">
      <w:pPr>
        <w:pStyle w:val="Heading4"/>
      </w:pPr>
      <w:r>
        <w:t>Notice of Overpayment Letter</w:t>
      </w:r>
    </w:p>
    <w:p w14:paraId="49A52342" w14:textId="3DFA34D3" w:rsidR="001136E7" w:rsidRDefault="001136E7" w:rsidP="671DED56">
      <w:pPr>
        <w:spacing w:before="120"/>
        <w:rPr>
          <w:b/>
          <w:bCs/>
        </w:rPr>
      </w:pPr>
      <w:r>
        <w:t xml:space="preserve">If the calculation of an audit (for non-LEAs) or </w:t>
      </w:r>
      <w:r w:rsidR="3926ECC8">
        <w:t xml:space="preserve">calculation of the </w:t>
      </w:r>
      <w:r>
        <w:t>June year-end report</w:t>
      </w:r>
      <w:r w:rsidR="00075C82">
        <w:t xml:space="preserve"> after the report revision deadline</w:t>
      </w:r>
      <w:r>
        <w:t xml:space="preserve"> (for LEAs) results in a </w:t>
      </w:r>
      <w:r w:rsidRPr="00794DE2">
        <w:t xml:space="preserve">billing </w:t>
      </w:r>
      <w:r>
        <w:t xml:space="preserve">that </w:t>
      </w:r>
      <w:r w:rsidRPr="00794DE2">
        <w:t>exceeds the appeal rights threshold, contractors will receive a Notice of Overpayment letter</w:t>
      </w:r>
      <w:r>
        <w:t xml:space="preserve"> </w:t>
      </w:r>
      <w:r w:rsidR="00BB5CE9">
        <w:t>allowing contractors 15 calendar days to review the contract earnings calculation prior to issuance of a Notice of Appeal Rights</w:t>
      </w:r>
      <w:r w:rsidR="00C3645D">
        <w:t xml:space="preserve"> and an official Notice of Action: Statement of Issues </w:t>
      </w:r>
      <w:r>
        <w:t>(see “</w:t>
      </w:r>
      <w:hyperlink w:anchor="_Contract_Overpayments" w:history="1">
        <w:r w:rsidR="0064315A">
          <w:rPr>
            <w:rStyle w:val="Hyperlink"/>
          </w:rPr>
          <w:t>Contract Overpayments</w:t>
        </w:r>
      </w:hyperlink>
      <w:r>
        <w:t>”).</w:t>
      </w:r>
      <w:r w:rsidR="002609ED">
        <w:t xml:space="preserve"> </w:t>
      </w:r>
      <w:r w:rsidR="002609ED">
        <w:rPr>
          <w:rFonts w:eastAsia="Times New Roman" w:cs="Arial"/>
          <w:snapToGrid w:val="0"/>
        </w:rPr>
        <w:t xml:space="preserve">This letter can be found in CPARIS after selecting the relevant contract in the Agreements menu, then </w:t>
      </w:r>
      <w:r w:rsidR="38426906" w:rsidRPr="1BA0E03D">
        <w:rPr>
          <w:rFonts w:eastAsia="Times New Roman" w:cs="Arial"/>
        </w:rPr>
        <w:t>selecting</w:t>
      </w:r>
      <w:r w:rsidR="002609ED" w:rsidRPr="1BA0E03D">
        <w:rPr>
          <w:rFonts w:eastAsia="Times New Roman" w:cs="Arial"/>
        </w:rPr>
        <w:t xml:space="preserve"> </w:t>
      </w:r>
      <w:r w:rsidR="002609ED">
        <w:rPr>
          <w:rFonts w:eastAsia="Times New Roman" w:cs="Arial"/>
          <w:snapToGrid w:val="0"/>
        </w:rPr>
        <w:t>the Correspondence tab.</w:t>
      </w:r>
    </w:p>
    <w:p w14:paraId="586B7E61" w14:textId="580EBAE7" w:rsidR="001136E7" w:rsidRPr="001136E7" w:rsidRDefault="001136E7" w:rsidP="00FC074F">
      <w:pPr>
        <w:pStyle w:val="Heading4"/>
      </w:pPr>
      <w:bookmarkStart w:id="145" w:name="_Notice_of_Appeal"/>
      <w:bookmarkEnd w:id="145"/>
      <w:r>
        <w:t>Notice of Appeal Rights</w:t>
      </w:r>
    </w:p>
    <w:p w14:paraId="0F469BF7" w14:textId="2CB61FF6" w:rsidR="001136E7" w:rsidRPr="00794DE2" w:rsidRDefault="001136E7" w:rsidP="00263964">
      <w:pPr>
        <w:spacing w:before="120"/>
      </w:pPr>
      <w:r>
        <w:t xml:space="preserve">The Notice of Appeal Rights is viewable in CPARIS </w:t>
      </w:r>
      <w:r w:rsidR="00530184">
        <w:t>and</w:t>
      </w:r>
      <w:r>
        <w:t xml:space="preserve"> sent via certified mail (see “</w:t>
      </w:r>
      <w:hyperlink w:anchor="_Appeals" w:history="1">
        <w:r w:rsidR="0064315A">
          <w:rPr>
            <w:rStyle w:val="Hyperlink"/>
          </w:rPr>
          <w:t>Contract Overpayments</w:t>
        </w:r>
      </w:hyperlink>
      <w:r>
        <w:t>”).</w:t>
      </w:r>
      <w:r w:rsidR="00634003" w:rsidRPr="00634003">
        <w:rPr>
          <w:rFonts w:eastAsia="Times New Roman" w:cs="Arial"/>
          <w:snapToGrid w:val="0"/>
        </w:rPr>
        <w:t xml:space="preserve"> </w:t>
      </w:r>
      <w:r w:rsidR="00634003">
        <w:rPr>
          <w:rFonts w:eastAsia="Times New Roman" w:cs="Arial"/>
          <w:snapToGrid w:val="0"/>
        </w:rPr>
        <w:t xml:space="preserve">This notice can be found in CPARIS after selecting the relevant contract in the Agreements menu, then </w:t>
      </w:r>
      <w:r w:rsidR="439852A7" w:rsidRPr="1BA0E03D">
        <w:rPr>
          <w:rFonts w:eastAsia="Times New Roman" w:cs="Arial"/>
        </w:rPr>
        <w:t>selecting</w:t>
      </w:r>
      <w:r w:rsidR="00634003" w:rsidRPr="1BA0E03D">
        <w:rPr>
          <w:rFonts w:eastAsia="Times New Roman" w:cs="Arial"/>
        </w:rPr>
        <w:t xml:space="preserve"> </w:t>
      </w:r>
      <w:r w:rsidR="00634003">
        <w:rPr>
          <w:rFonts w:eastAsia="Times New Roman" w:cs="Arial"/>
          <w:snapToGrid w:val="0"/>
        </w:rPr>
        <w:t>the Correspondence tab.</w:t>
      </w:r>
    </w:p>
    <w:p w14:paraId="321E757D" w14:textId="5E264958" w:rsidR="00D91552" w:rsidRPr="00746667" w:rsidRDefault="00D91552" w:rsidP="00FC074F">
      <w:pPr>
        <w:pStyle w:val="Heading4"/>
      </w:pPr>
      <w:r>
        <w:t xml:space="preserve">LEA </w:t>
      </w:r>
      <w:r w:rsidR="00C3645D">
        <w:t xml:space="preserve">Notice of Contract </w:t>
      </w:r>
      <w:r>
        <w:t xml:space="preserve">Closure </w:t>
      </w:r>
    </w:p>
    <w:p w14:paraId="619AC39A" w14:textId="24AEC01B" w:rsidR="00D91552" w:rsidRPr="00746667" w:rsidRDefault="00E55FE6" w:rsidP="00D91552">
      <w:pPr>
        <w:widowControl w:val="0"/>
        <w:spacing w:before="120"/>
        <w:rPr>
          <w:rFonts w:eastAsia="Times New Roman" w:cs="Arial"/>
          <w:snapToGrid w:val="0"/>
        </w:rPr>
      </w:pPr>
      <w:r w:rsidRPr="00E55FE6">
        <w:rPr>
          <w:rFonts w:eastAsia="Times New Roman" w:cs="Arial"/>
          <w:snapToGrid w:val="0"/>
        </w:rPr>
        <w:t>A Notice of Contract Closure is generated in CPARIS when the earnings calculation from the June year-end report (Enrollment, Attendance, and Fiscal Report for CSPP or Support Contract Expenses Report for CPKS) indicates either a payment due to the contractor, or that the amount paid to the contract was supported by the final earnings.</w:t>
      </w:r>
      <w:r>
        <w:rPr>
          <w:rFonts w:eastAsia="Times New Roman" w:cs="Arial"/>
          <w:snapToGrid w:val="0"/>
        </w:rPr>
        <w:t xml:space="preserve"> </w:t>
      </w:r>
      <w:r w:rsidR="006401E3">
        <w:rPr>
          <w:rFonts w:eastAsia="Times New Roman" w:cs="Arial"/>
          <w:snapToGrid w:val="0"/>
        </w:rPr>
        <w:t xml:space="preserve">This letter can be found in two places in CPARIS: in the Reporting/Certified Reports submenu as a link in the </w:t>
      </w:r>
      <w:r w:rsidR="006401E3" w:rsidRPr="671DED56">
        <w:rPr>
          <w:rFonts w:eastAsia="Times New Roman" w:cs="Arial"/>
          <w:i/>
          <w:iCs/>
          <w:snapToGrid w:val="0"/>
        </w:rPr>
        <w:t xml:space="preserve">Earnings Calculations </w:t>
      </w:r>
      <w:r w:rsidR="006401E3">
        <w:rPr>
          <w:rFonts w:eastAsia="Times New Roman" w:cs="Arial"/>
          <w:snapToGrid w:val="0"/>
        </w:rPr>
        <w:t xml:space="preserve">column next to the relevant report, or after selecting the relevant contract in the Agreements menu, then </w:t>
      </w:r>
      <w:r w:rsidR="0372F802" w:rsidRPr="1BA0E03D">
        <w:rPr>
          <w:rFonts w:eastAsia="Times New Roman" w:cs="Arial"/>
        </w:rPr>
        <w:t>selecting</w:t>
      </w:r>
      <w:r w:rsidR="006401E3">
        <w:rPr>
          <w:rFonts w:eastAsia="Times New Roman" w:cs="Arial"/>
          <w:snapToGrid w:val="0"/>
        </w:rPr>
        <w:t xml:space="preserve"> the Correspondence tab.</w:t>
      </w:r>
    </w:p>
    <w:p w14:paraId="62FE2F2C" w14:textId="705B345F" w:rsidR="00D91552" w:rsidRPr="00746667" w:rsidRDefault="00D91552" w:rsidP="434E0D60">
      <w:pPr>
        <w:widowControl w:val="0"/>
        <w:tabs>
          <w:tab w:val="left" w:pos="1260"/>
        </w:tabs>
        <w:spacing w:before="240"/>
        <w:rPr>
          <w:rFonts w:eastAsia="Times New Roman" w:cs="Arial"/>
          <w:snapToGrid w:val="0"/>
        </w:rPr>
      </w:pPr>
      <w:r w:rsidRPr="241B1861">
        <w:rPr>
          <w:rFonts w:eastAsia="Times New Roman" w:cs="Arial"/>
          <w:b/>
          <w:bCs/>
          <w:snapToGrid w:val="0"/>
        </w:rPr>
        <w:t xml:space="preserve">Note: </w:t>
      </w:r>
      <w:r w:rsidRPr="241B1861">
        <w:rPr>
          <w:rFonts w:eastAsia="Times New Roman" w:cs="Arial"/>
          <w:snapToGrid w:val="0"/>
        </w:rPr>
        <w:t>An LEA contract closure may be revised if an exception is found during a review of their audit. LEAs have until their revised report deadline to submit any corrections to the previously submitted report data, which may result in a revision to the contract closure for that contractor (see “</w:t>
      </w:r>
      <w:hyperlink w:anchor="_Revised_Reports_1" w:history="1">
        <w:r w:rsidR="00E523D0" w:rsidRPr="0069388F">
          <w:rPr>
            <w:rStyle w:val="Hyperlink"/>
            <w:rFonts w:eastAsia="Times New Roman" w:cs="Arial"/>
            <w:snapToGrid w:val="0"/>
          </w:rPr>
          <w:t>Revised Reports</w:t>
        </w:r>
      </w:hyperlink>
      <w:r w:rsidRPr="241B1861">
        <w:rPr>
          <w:rFonts w:eastAsia="Times New Roman" w:cs="Arial"/>
          <w:snapToGrid w:val="0"/>
        </w:rPr>
        <w:t>”).</w:t>
      </w:r>
    </w:p>
    <w:p w14:paraId="4F9BE6F4" w14:textId="77777777" w:rsidR="00E523D0" w:rsidRDefault="00E523D0">
      <w:pPr>
        <w:rPr>
          <w:rFonts w:eastAsia="Times New Roman" w:cs="Arial"/>
          <w:b/>
          <w:snapToGrid w:val="0"/>
          <w:sz w:val="28"/>
          <w:szCs w:val="20"/>
        </w:rPr>
      </w:pPr>
      <w:r>
        <w:br w:type="page"/>
      </w:r>
    </w:p>
    <w:p w14:paraId="0740BC33" w14:textId="292A1CB4" w:rsidR="00D91552" w:rsidRPr="00746667" w:rsidRDefault="00D91552" w:rsidP="00FC074F">
      <w:pPr>
        <w:pStyle w:val="Heading4"/>
      </w:pPr>
      <w:r>
        <w:lastRenderedPageBreak/>
        <w:t xml:space="preserve">Private (Non-LEA) </w:t>
      </w:r>
      <w:r w:rsidR="00DD1AA3">
        <w:t xml:space="preserve">Notice of Audit </w:t>
      </w:r>
      <w:r>
        <w:t xml:space="preserve">Closure </w:t>
      </w:r>
    </w:p>
    <w:p w14:paraId="4EA2E647" w14:textId="50F62A8D" w:rsidR="00D91552" w:rsidRDefault="007B317D" w:rsidP="00D91552">
      <w:pPr>
        <w:widowControl w:val="0"/>
        <w:spacing w:before="120"/>
        <w:rPr>
          <w:rFonts w:eastAsia="Times New Roman" w:cs="Arial"/>
          <w:snapToGrid w:val="0"/>
        </w:rPr>
      </w:pPr>
      <w:r>
        <w:rPr>
          <w:rFonts w:eastAsia="Times New Roman" w:cs="Arial"/>
          <w:snapToGrid w:val="0"/>
        </w:rPr>
        <w:t xml:space="preserve">A Notice of Audit </w:t>
      </w:r>
      <w:r w:rsidR="00D91552" w:rsidRPr="252F2BE5">
        <w:rPr>
          <w:rFonts w:eastAsia="Times New Roman" w:cs="Arial"/>
          <w:snapToGrid w:val="0"/>
        </w:rPr>
        <w:t xml:space="preserve">Closure </w:t>
      </w:r>
      <w:r>
        <w:rPr>
          <w:rFonts w:eastAsia="Times New Roman" w:cs="Arial"/>
          <w:snapToGrid w:val="0"/>
        </w:rPr>
        <w:t xml:space="preserve">is </w:t>
      </w:r>
      <w:r w:rsidR="00A8656B">
        <w:rPr>
          <w:rFonts w:eastAsia="Times New Roman" w:cs="Arial"/>
          <w:snapToGrid w:val="0"/>
        </w:rPr>
        <w:t>generated</w:t>
      </w:r>
      <w:r w:rsidR="00D91552" w:rsidRPr="252F2BE5">
        <w:rPr>
          <w:rFonts w:eastAsia="Times New Roman" w:cs="Arial"/>
          <w:snapToGrid w:val="0"/>
        </w:rPr>
        <w:t xml:space="preserve"> in CPARIS</w:t>
      </w:r>
      <w:r w:rsidR="00A8656B">
        <w:rPr>
          <w:rFonts w:eastAsia="Times New Roman" w:cs="Arial"/>
          <w:snapToGrid w:val="0"/>
        </w:rPr>
        <w:t xml:space="preserve"> when</w:t>
      </w:r>
      <w:r w:rsidR="00162BBB">
        <w:rPr>
          <w:rFonts w:eastAsia="Times New Roman" w:cs="Arial"/>
          <w:snapToGrid w:val="0"/>
        </w:rPr>
        <w:t xml:space="preserve"> </w:t>
      </w:r>
      <w:r w:rsidR="00162BBB" w:rsidRPr="00162BBB">
        <w:rPr>
          <w:rFonts w:eastAsia="Times New Roman" w:cs="Arial"/>
          <w:snapToGrid w:val="0"/>
        </w:rPr>
        <w:t>the fiscal analyst calculates the audit, and the reimbursement determination indicates either a payment due to the contractor, or that the amount paid to the contract was supported by the final earnings.</w:t>
      </w:r>
      <w:r w:rsidR="00A8656B">
        <w:rPr>
          <w:rFonts w:eastAsia="Times New Roman" w:cs="Arial"/>
          <w:snapToGrid w:val="0"/>
        </w:rPr>
        <w:t xml:space="preserve"> </w:t>
      </w:r>
      <w:r w:rsidR="00752C11">
        <w:rPr>
          <w:rFonts w:eastAsia="Times New Roman" w:cs="Arial"/>
          <w:snapToGrid w:val="0"/>
        </w:rPr>
        <w:t xml:space="preserve">This letter can be found in two places in CPARIS: in the Reporting/Audit Reports submenu as a link in the </w:t>
      </w:r>
      <w:r w:rsidR="00752C11" w:rsidRPr="671DED56">
        <w:rPr>
          <w:rFonts w:eastAsia="Times New Roman" w:cs="Arial"/>
          <w:i/>
          <w:iCs/>
          <w:snapToGrid w:val="0"/>
        </w:rPr>
        <w:t xml:space="preserve">Earnings Calculations </w:t>
      </w:r>
      <w:r w:rsidR="00752C11">
        <w:rPr>
          <w:rFonts w:eastAsia="Times New Roman" w:cs="Arial"/>
          <w:snapToGrid w:val="0"/>
        </w:rPr>
        <w:t xml:space="preserve">column next to the relevant </w:t>
      </w:r>
      <w:r w:rsidR="00F7722A">
        <w:rPr>
          <w:rFonts w:eastAsia="Times New Roman" w:cs="Arial"/>
          <w:snapToGrid w:val="0"/>
        </w:rPr>
        <w:t xml:space="preserve">audited </w:t>
      </w:r>
      <w:r w:rsidR="00752C11">
        <w:rPr>
          <w:rFonts w:eastAsia="Times New Roman" w:cs="Arial"/>
          <w:snapToGrid w:val="0"/>
        </w:rPr>
        <w:t xml:space="preserve">report, or after selecting the relevant contract in the Agreements menu, then </w:t>
      </w:r>
      <w:r w:rsidR="749B61CB" w:rsidRPr="1BA0E03D">
        <w:rPr>
          <w:rFonts w:eastAsia="Times New Roman" w:cs="Arial"/>
        </w:rPr>
        <w:t>selecting</w:t>
      </w:r>
      <w:r w:rsidR="00752C11" w:rsidRPr="1BA0E03D">
        <w:rPr>
          <w:rFonts w:eastAsia="Times New Roman" w:cs="Arial"/>
        </w:rPr>
        <w:t xml:space="preserve"> </w:t>
      </w:r>
      <w:r w:rsidR="00752C11">
        <w:rPr>
          <w:rFonts w:eastAsia="Times New Roman" w:cs="Arial"/>
          <w:snapToGrid w:val="0"/>
        </w:rPr>
        <w:t>the Correspondence tab.</w:t>
      </w:r>
    </w:p>
    <w:p w14:paraId="4599AFC0" w14:textId="77777777" w:rsidR="001136E7" w:rsidRPr="00746667" w:rsidRDefault="001136E7" w:rsidP="00FC074F">
      <w:pPr>
        <w:pStyle w:val="Heading4"/>
      </w:pPr>
      <w:bookmarkStart w:id="146" w:name="_Hlk120712728"/>
      <w:r>
        <w:t>Invoice for Amount Due to CDE</w:t>
      </w:r>
    </w:p>
    <w:p w14:paraId="2F95A5EC" w14:textId="4D7F8062" w:rsidR="00263964" w:rsidRDefault="001136E7" w:rsidP="00263964">
      <w:pPr>
        <w:spacing w:before="120"/>
      </w:pPr>
      <w:r w:rsidRPr="1E171ED7">
        <w:rPr>
          <w:snapToGrid w:val="0"/>
        </w:rPr>
        <w:t xml:space="preserve">An invoice from the </w:t>
      </w:r>
      <w:r>
        <w:rPr>
          <w:snapToGrid w:val="0"/>
        </w:rPr>
        <w:t>CDE</w:t>
      </w:r>
      <w:r w:rsidRPr="1E171ED7">
        <w:rPr>
          <w:snapToGrid w:val="0"/>
        </w:rPr>
        <w:t xml:space="preserve"> Accounting Office will be</w:t>
      </w:r>
      <w:r w:rsidRPr="1E171ED7" w:rsidDel="00117CF2">
        <w:rPr>
          <w:snapToGrid w:val="0"/>
        </w:rPr>
        <w:t xml:space="preserve"> </w:t>
      </w:r>
      <w:r w:rsidR="00117CF2">
        <w:rPr>
          <w:snapToGrid w:val="0"/>
        </w:rPr>
        <w:t>mailed to the legal address on file</w:t>
      </w:r>
      <w:r w:rsidR="00117CF2" w:rsidRPr="1E171ED7">
        <w:rPr>
          <w:snapToGrid w:val="0"/>
        </w:rPr>
        <w:t xml:space="preserve"> </w:t>
      </w:r>
      <w:r w:rsidRPr="1E171ED7">
        <w:rPr>
          <w:snapToGrid w:val="0"/>
        </w:rPr>
        <w:t xml:space="preserve">for an amount due to the </w:t>
      </w:r>
      <w:r>
        <w:rPr>
          <w:snapToGrid w:val="0"/>
        </w:rPr>
        <w:t>CDE</w:t>
      </w:r>
      <w:r w:rsidRPr="1E171ED7">
        <w:rPr>
          <w:snapToGrid w:val="0"/>
        </w:rPr>
        <w:t xml:space="preserve">. Contractors must not return any funds </w:t>
      </w:r>
      <w:r w:rsidR="00A8656B">
        <w:rPr>
          <w:snapToGrid w:val="0"/>
        </w:rPr>
        <w:t xml:space="preserve">to the CDE based upon a preliminary calculation, but must wait </w:t>
      </w:r>
      <w:r w:rsidRPr="1E171ED7">
        <w:rPr>
          <w:snapToGrid w:val="0"/>
        </w:rPr>
        <w:t xml:space="preserve">until they receive the invoice, as all payments must reference a </w:t>
      </w:r>
      <w:r>
        <w:rPr>
          <w:snapToGrid w:val="0"/>
        </w:rPr>
        <w:t>CDE</w:t>
      </w:r>
      <w:r w:rsidRPr="1E171ED7">
        <w:rPr>
          <w:snapToGrid w:val="0"/>
        </w:rPr>
        <w:t xml:space="preserve"> invoice number. Unearned contract funds should be available and unused in the contractor’s bank account. If a contractor has incorrectly spent unearned funds, the contractor is responsible for replacing state funds</w:t>
      </w:r>
      <w:r w:rsidRPr="1E171ED7">
        <w:rPr>
          <w:b/>
          <w:bCs/>
          <w:snapToGrid w:val="0"/>
        </w:rPr>
        <w:t xml:space="preserve"> </w:t>
      </w:r>
      <w:r w:rsidRPr="1E171ED7">
        <w:rPr>
          <w:snapToGrid w:val="0"/>
        </w:rPr>
        <w:t>with its own non-state funds.</w:t>
      </w:r>
      <w:r w:rsidRPr="1E171ED7">
        <w:rPr>
          <w:b/>
          <w:bCs/>
          <w:snapToGrid w:val="0"/>
        </w:rPr>
        <w:t xml:space="preserve"> </w:t>
      </w:r>
      <w:r w:rsidRPr="1E171ED7">
        <w:rPr>
          <w:snapToGrid w:val="0"/>
        </w:rPr>
        <w:t>Invoices more than 90 days delinquent (120 days from the issue date) shall result in current contract funds being withheld (</w:t>
      </w:r>
      <w:r w:rsidR="00A8656B" w:rsidRPr="00055149">
        <w:rPr>
          <w:snapToGrid w:val="0"/>
        </w:rPr>
        <w:t xml:space="preserve">5 </w:t>
      </w:r>
      <w:r w:rsidRPr="241B1861">
        <w:rPr>
          <w:i/>
          <w:iCs/>
          <w:snapToGrid w:val="0"/>
        </w:rPr>
        <w:t xml:space="preserve">CCR </w:t>
      </w:r>
      <w:r w:rsidRPr="1E171ED7">
        <w:rPr>
          <w:snapToGrid w:val="0"/>
        </w:rPr>
        <w:t>17814).</w:t>
      </w:r>
      <w:r w:rsidR="00263964">
        <w:rPr>
          <w:snapToGrid w:val="0"/>
        </w:rPr>
        <w:t xml:space="preserve"> </w:t>
      </w:r>
    </w:p>
    <w:p w14:paraId="6C58145A" w14:textId="3CB97EB9" w:rsidR="00817900" w:rsidRDefault="00817900" w:rsidP="00263964">
      <w:pPr>
        <w:spacing w:before="120"/>
      </w:pPr>
      <w:r>
        <w:rPr>
          <w:snapToGrid w:val="0"/>
        </w:rPr>
        <w:t xml:space="preserve">Invoices </w:t>
      </w:r>
      <w:r w:rsidR="00667121">
        <w:t xml:space="preserve">can be found in </w:t>
      </w:r>
      <w:r w:rsidR="00667121">
        <w:rPr>
          <w:snapToGrid w:val="0"/>
        </w:rPr>
        <w:t>CPARIS</w:t>
      </w:r>
      <w:r w:rsidR="00871ECC">
        <w:rPr>
          <w:snapToGrid w:val="0"/>
        </w:rPr>
        <w:t xml:space="preserve"> in the</w:t>
      </w:r>
      <w:r w:rsidR="001A4055">
        <w:rPr>
          <w:snapToGrid w:val="0"/>
        </w:rPr>
        <w:t xml:space="preserve"> Payments &amp; Billings menu.</w:t>
      </w:r>
    </w:p>
    <w:p w14:paraId="5BE90EAE" w14:textId="4DBB9024" w:rsidR="00D91552" w:rsidRPr="003E0313" w:rsidRDefault="00D91552" w:rsidP="00FC074F">
      <w:pPr>
        <w:pStyle w:val="Heading4"/>
      </w:pPr>
      <w:r w:rsidRPr="00936A2C">
        <w:t>Preschool Reserve Account Status Report</w:t>
      </w:r>
    </w:p>
    <w:p w14:paraId="703D3B69" w14:textId="633F56DA" w:rsidR="00D15939" w:rsidRDefault="00D91552" w:rsidP="00D91552">
      <w:pPr>
        <w:widowControl w:val="0"/>
        <w:spacing w:before="240"/>
        <w:rPr>
          <w:rFonts w:eastAsia="Times New Roman" w:cs="Arial"/>
        </w:rPr>
      </w:pPr>
      <w:r w:rsidRPr="53C14989">
        <w:rPr>
          <w:rFonts w:eastAsia="Times New Roman" w:cs="Arial"/>
          <w:snapToGrid w:val="0"/>
        </w:rPr>
        <w:t xml:space="preserve">A </w:t>
      </w:r>
      <w:r w:rsidR="00263964">
        <w:rPr>
          <w:rFonts w:eastAsia="Times New Roman" w:cs="Arial"/>
          <w:snapToGrid w:val="0"/>
        </w:rPr>
        <w:t xml:space="preserve">Preschool </w:t>
      </w:r>
      <w:r w:rsidRPr="53C14989">
        <w:rPr>
          <w:rFonts w:eastAsia="Times New Roman" w:cs="Arial"/>
          <w:snapToGrid w:val="0"/>
        </w:rPr>
        <w:t xml:space="preserve">Reserve Account Status Report </w:t>
      </w:r>
      <w:r w:rsidR="005B3ADD">
        <w:rPr>
          <w:rFonts w:eastAsia="Times New Roman" w:cs="Arial"/>
          <w:snapToGrid w:val="0"/>
        </w:rPr>
        <w:t xml:space="preserve">is generated </w:t>
      </w:r>
      <w:r w:rsidR="001918EC">
        <w:rPr>
          <w:rFonts w:eastAsia="Times New Roman" w:cs="Arial"/>
          <w:snapToGrid w:val="0"/>
        </w:rPr>
        <w:t xml:space="preserve">in CPARIS </w:t>
      </w:r>
      <w:r w:rsidR="005B3ADD">
        <w:rPr>
          <w:rFonts w:eastAsia="Times New Roman" w:cs="Arial"/>
          <w:snapToGrid w:val="0"/>
        </w:rPr>
        <w:t>based on</w:t>
      </w:r>
      <w:r w:rsidR="00ED3E86">
        <w:rPr>
          <w:rFonts w:eastAsia="Times New Roman" w:cs="Arial"/>
          <w:snapToGrid w:val="0"/>
        </w:rPr>
        <w:t xml:space="preserve"> information from the Preschool Reserve Account Activity Report, the Enrollment, Attendance, and Fiscal Report, and </w:t>
      </w:r>
      <w:r w:rsidR="00620470">
        <w:rPr>
          <w:rFonts w:eastAsia="Times New Roman" w:cs="Arial"/>
          <w:snapToGrid w:val="0"/>
        </w:rPr>
        <w:t>the June contract earnings calculation</w:t>
      </w:r>
      <w:r w:rsidR="00E31211">
        <w:rPr>
          <w:rFonts w:eastAsia="Times New Roman" w:cs="Arial"/>
          <w:snapToGrid w:val="0"/>
        </w:rPr>
        <w:t xml:space="preserve">. The Preschool Reserve Account Status Report </w:t>
      </w:r>
      <w:r w:rsidRPr="53C14989">
        <w:rPr>
          <w:rFonts w:eastAsia="Times New Roman" w:cs="Arial"/>
          <w:snapToGrid w:val="0"/>
        </w:rPr>
        <w:t xml:space="preserve">indicates </w:t>
      </w:r>
      <w:r w:rsidRPr="53C14989">
        <w:rPr>
          <w:rFonts w:eastAsia="Times New Roman" w:cs="Arial"/>
        </w:rPr>
        <w:t xml:space="preserve">Preschool </w:t>
      </w:r>
      <w:r w:rsidRPr="53C14989">
        <w:rPr>
          <w:rFonts w:eastAsia="Times New Roman" w:cs="Arial"/>
          <w:snapToGrid w:val="0"/>
        </w:rPr>
        <w:t xml:space="preserve">Reserve Account </w:t>
      </w:r>
      <w:r w:rsidR="000D14B0">
        <w:rPr>
          <w:rFonts w:eastAsia="Times New Roman" w:cs="Arial"/>
          <w:snapToGrid w:val="0"/>
        </w:rPr>
        <w:t xml:space="preserve">balance information </w:t>
      </w:r>
      <w:r w:rsidRPr="53C14989">
        <w:rPr>
          <w:rFonts w:eastAsia="Times New Roman" w:cs="Arial"/>
          <w:snapToGrid w:val="0"/>
        </w:rPr>
        <w:t>(see “</w:t>
      </w:r>
      <w:hyperlink w:anchor="_Preschool_Reserve_Account_1" w:history="1">
        <w:r w:rsidRPr="671DED56">
          <w:rPr>
            <w:rStyle w:val="Hyperlink"/>
            <w:rFonts w:eastAsia="Times New Roman" w:cs="Arial"/>
          </w:rPr>
          <w:t xml:space="preserve">Preschool </w:t>
        </w:r>
        <w:r w:rsidRPr="671DED56">
          <w:rPr>
            <w:rStyle w:val="Hyperlink"/>
            <w:rFonts w:eastAsia="Times New Roman" w:cs="Arial"/>
            <w:snapToGrid w:val="0"/>
          </w:rPr>
          <w:t>Reserve Account Basics</w:t>
        </w:r>
      </w:hyperlink>
      <w:r w:rsidRPr="53C14989">
        <w:rPr>
          <w:rFonts w:eastAsia="Times New Roman" w:cs="Arial"/>
          <w:snapToGrid w:val="0"/>
        </w:rPr>
        <w:t xml:space="preserve">”). </w:t>
      </w:r>
      <w:r w:rsidR="00D207A0">
        <w:rPr>
          <w:rFonts w:eastAsia="Times New Roman" w:cs="Arial"/>
          <w:snapToGrid w:val="0"/>
        </w:rPr>
        <w:t xml:space="preserve">Preschool Reserve Account Status Reports and corresponding letters can be found in </w:t>
      </w:r>
      <w:r w:rsidR="00EF7E21">
        <w:rPr>
          <w:rFonts w:eastAsia="Times New Roman" w:cs="Arial"/>
          <w:snapToGrid w:val="0"/>
        </w:rPr>
        <w:t xml:space="preserve">CPARIS in the Preschool Reserve/Reserve Account Reports submenu. </w:t>
      </w:r>
      <w:r w:rsidR="00F8425E">
        <w:rPr>
          <w:rFonts w:eastAsia="Times New Roman" w:cs="Arial"/>
          <w:snapToGrid w:val="0"/>
        </w:rPr>
        <w:t>Non-LEA contractors can find a</w:t>
      </w:r>
      <w:r w:rsidR="00B23724">
        <w:rPr>
          <w:rFonts w:eastAsia="Times New Roman" w:cs="Arial"/>
          <w:snapToGrid w:val="0"/>
        </w:rPr>
        <w:t>udited Preschool Reserve Account Status Reports and corresponding letters in the Reporting/Audit Reports submenu.</w:t>
      </w:r>
    </w:p>
    <w:bookmarkEnd w:id="146"/>
    <w:p w14:paraId="0AD9C6F4" w14:textId="77777777" w:rsidR="00D91552" w:rsidRPr="00746667" w:rsidRDefault="00D91552" w:rsidP="3B456EE9">
      <w:pPr>
        <w:widowControl w:val="0"/>
        <w:spacing w:before="240"/>
        <w:rPr>
          <w:rFonts w:eastAsia="Times New Roman" w:cs="Arial"/>
          <w:snapToGrid w:val="0"/>
        </w:rPr>
        <w:sectPr w:rsidR="00D91552" w:rsidRPr="00746667" w:rsidSect="008271B4">
          <w:headerReference w:type="default" r:id="rId74"/>
          <w:footerReference w:type="default" r:id="rId75"/>
          <w:pgSz w:w="12240" w:h="15840"/>
          <w:pgMar w:top="864" w:right="1152" w:bottom="432" w:left="1152" w:header="720" w:footer="720" w:gutter="0"/>
          <w:cols w:space="720"/>
          <w:docGrid w:linePitch="360"/>
        </w:sectPr>
      </w:pPr>
    </w:p>
    <w:p w14:paraId="3EE0BB75" w14:textId="77777777" w:rsidR="00D91552" w:rsidRPr="00746667" w:rsidRDefault="00D91552" w:rsidP="00B72277">
      <w:pPr>
        <w:pStyle w:val="Heading2"/>
        <w:rPr>
          <w:sz w:val="24"/>
        </w:rPr>
      </w:pPr>
      <w:bookmarkStart w:id="147" w:name="_Toc173910173"/>
      <w:bookmarkStart w:id="148" w:name="_Toc219119346"/>
      <w:r w:rsidRPr="00746667">
        <w:lastRenderedPageBreak/>
        <w:t>A</w:t>
      </w:r>
      <w:r>
        <w:t>dditional</w:t>
      </w:r>
      <w:r w:rsidRPr="00746667">
        <w:t xml:space="preserve"> F</w:t>
      </w:r>
      <w:r>
        <w:t>unding</w:t>
      </w:r>
      <w:r w:rsidRPr="00746667">
        <w:t xml:space="preserve"> O</w:t>
      </w:r>
      <w:r>
        <w:t>pportunities</w:t>
      </w:r>
      <w:bookmarkEnd w:id="147"/>
      <w:bookmarkEnd w:id="148"/>
    </w:p>
    <w:p w14:paraId="2273908C" w14:textId="64DBFF51" w:rsidR="00D91552" w:rsidRPr="00746667" w:rsidRDefault="00D91552" w:rsidP="00D91552">
      <w:pPr>
        <w:pStyle w:val="Heading3"/>
      </w:pPr>
      <w:bookmarkStart w:id="149" w:name="_Toc173910174"/>
      <w:bookmarkStart w:id="150" w:name="_Toc219119347"/>
      <w:r>
        <w:t xml:space="preserve">CSPP/CCTR Transfer Periods for </w:t>
      </w:r>
      <w:r w:rsidR="00817806">
        <w:t>N</w:t>
      </w:r>
      <w:r>
        <w:t>on-LEAs</w:t>
      </w:r>
      <w:bookmarkEnd w:id="149"/>
      <w:bookmarkEnd w:id="150"/>
    </w:p>
    <w:p w14:paraId="22FA4769" w14:textId="4F20D893" w:rsidR="00D91552" w:rsidRPr="004339CC" w:rsidRDefault="00D91552" w:rsidP="00D91552">
      <w:pPr>
        <w:widowControl w:val="0"/>
        <w:spacing w:after="240"/>
        <w:contextualSpacing/>
        <w:rPr>
          <w:b/>
          <w:bCs/>
          <w:lang w:val="en"/>
        </w:rPr>
      </w:pPr>
      <w:r w:rsidRPr="6BE7AD48">
        <w:rPr>
          <w:rFonts w:eastAsia="Times New Roman" w:cs="Arial"/>
          <w:color w:val="000000" w:themeColor="text1"/>
        </w:rPr>
        <w:t xml:space="preserve">During the year, a contractor may find its projected services or needs have changed, requiring a transfer of funds between their </w:t>
      </w:r>
      <w:r w:rsidRPr="1D96BDFD">
        <w:rPr>
          <w:rFonts w:eastAsia="Times New Roman" w:cs="Arial"/>
          <w:color w:val="000000" w:themeColor="text1"/>
        </w:rPr>
        <w:t xml:space="preserve">CSPP and </w:t>
      </w:r>
      <w:r w:rsidRPr="6BE7AD48">
        <w:rPr>
          <w:rFonts w:eastAsia="Times New Roman" w:cs="Arial"/>
          <w:color w:val="000000" w:themeColor="text1"/>
        </w:rPr>
        <w:t xml:space="preserve">CCTR contracts. </w:t>
      </w:r>
      <w:r w:rsidRPr="241B1861">
        <w:rPr>
          <w:rFonts w:eastAsia="Times New Roman" w:cs="Arial"/>
          <w:i/>
          <w:iCs/>
          <w:color w:val="000000" w:themeColor="text1"/>
        </w:rPr>
        <w:t xml:space="preserve">EC </w:t>
      </w:r>
      <w:r w:rsidRPr="6BE7AD48">
        <w:rPr>
          <w:rFonts w:eastAsia="Times New Roman" w:cs="Arial"/>
          <w:color w:val="000000" w:themeColor="text1"/>
        </w:rPr>
        <w:t xml:space="preserve">Section 8216 requires that the </w:t>
      </w:r>
      <w:r>
        <w:rPr>
          <w:rFonts w:eastAsia="Times New Roman" w:cs="Arial"/>
          <w:snapToGrid w:val="0"/>
        </w:rPr>
        <w:t>CDE</w:t>
      </w:r>
      <w:r w:rsidRPr="6BE7AD48">
        <w:rPr>
          <w:rFonts w:eastAsia="Times New Roman" w:cs="Arial"/>
          <w:color w:val="000000" w:themeColor="text1"/>
        </w:rPr>
        <w:t xml:space="preserve"> </w:t>
      </w:r>
      <w:r w:rsidR="00817A3A">
        <w:rPr>
          <w:rFonts w:eastAsia="Times New Roman" w:cs="Arial"/>
          <w:color w:val="000000" w:themeColor="text1"/>
        </w:rPr>
        <w:t xml:space="preserve">attempt to </w:t>
      </w:r>
      <w:r w:rsidRPr="6BE7AD48">
        <w:rPr>
          <w:rFonts w:eastAsia="Times New Roman" w:cs="Arial"/>
          <w:color w:val="000000" w:themeColor="text1"/>
        </w:rPr>
        <w:t xml:space="preserve">arrange intra-agency adjustments between CSPP and CCTR contracts for the same agency and funding allocation to promote the full utilization of child care and development funds. </w:t>
      </w:r>
      <w:r w:rsidRPr="31ED8AAD">
        <w:rPr>
          <w:rFonts w:eastAsia="Arial" w:cs="Arial"/>
        </w:rPr>
        <w:t xml:space="preserve">Although </w:t>
      </w:r>
      <w:r w:rsidR="00497E15">
        <w:rPr>
          <w:rFonts w:eastAsia="Arial" w:cs="Arial"/>
        </w:rPr>
        <w:t xml:space="preserve">the </w:t>
      </w:r>
      <w:r w:rsidRPr="31ED8AAD">
        <w:rPr>
          <w:rFonts w:eastAsia="Arial" w:cs="Arial"/>
        </w:rPr>
        <w:t xml:space="preserve">administration of CCTR programs has shifted to the </w:t>
      </w:r>
      <w:r>
        <w:rPr>
          <w:rFonts w:eastAsia="Arial" w:cs="Arial"/>
        </w:rPr>
        <w:t>CDSS</w:t>
      </w:r>
      <w:r w:rsidRPr="31ED8AAD">
        <w:rPr>
          <w:rFonts w:eastAsia="Arial" w:cs="Arial"/>
        </w:rPr>
        <w:t xml:space="preserve">, </w:t>
      </w:r>
      <w:r w:rsidRPr="31ED8AAD">
        <w:rPr>
          <w:rFonts w:eastAsia="Arial" w:cs="Arial"/>
          <w:lang w:val="en"/>
        </w:rPr>
        <w:t>contractors</w:t>
      </w:r>
      <w:r w:rsidR="00AC653E">
        <w:rPr>
          <w:rFonts w:eastAsia="Arial" w:cs="Arial"/>
          <w:lang w:val="en"/>
        </w:rPr>
        <w:t xml:space="preserve"> may</w:t>
      </w:r>
      <w:r w:rsidRPr="31ED8AAD">
        <w:rPr>
          <w:rFonts w:eastAsia="Arial" w:cs="Arial"/>
          <w:lang w:val="en"/>
        </w:rPr>
        <w:t xml:space="preserve"> still </w:t>
      </w:r>
      <w:r w:rsidR="00AC653E">
        <w:rPr>
          <w:rFonts w:eastAsia="Arial" w:cs="Arial"/>
          <w:lang w:val="en"/>
        </w:rPr>
        <w:t xml:space="preserve">request a </w:t>
      </w:r>
      <w:r w:rsidRPr="31ED8AAD">
        <w:rPr>
          <w:rFonts w:eastAsia="Arial" w:cs="Arial"/>
          <w:lang w:val="en"/>
        </w:rPr>
        <w:t xml:space="preserve">transfer between their CSPP and CCTR contracts.  </w:t>
      </w:r>
    </w:p>
    <w:p w14:paraId="3A0E018C" w14:textId="77777777" w:rsidR="00D91552" w:rsidRPr="004339CC" w:rsidRDefault="00D91552" w:rsidP="00FC074F">
      <w:pPr>
        <w:pStyle w:val="Heading4"/>
        <w:rPr>
          <w:lang w:val="en"/>
        </w:rPr>
      </w:pPr>
      <w:r>
        <w:t>Requirements</w:t>
      </w:r>
    </w:p>
    <w:p w14:paraId="6EEC5F5A" w14:textId="26296126" w:rsidR="00D91552" w:rsidRDefault="00D91552" w:rsidP="00D91552">
      <w:pPr>
        <w:widowControl w:val="0"/>
        <w:spacing w:beforeAutospacing="1" w:after="240"/>
        <w:rPr>
          <w:rFonts w:eastAsia="Arial" w:cs="Arial"/>
          <w:lang w:val="en"/>
        </w:rPr>
      </w:pPr>
      <w:r w:rsidRPr="1D96BDFD">
        <w:rPr>
          <w:rFonts w:eastAsia="Arial" w:cs="Arial"/>
          <w:lang w:val="en"/>
        </w:rPr>
        <w:t xml:space="preserve">Transfers between contracts can only be requested for the current </w:t>
      </w:r>
      <w:r w:rsidR="00A8656B">
        <w:rPr>
          <w:rFonts w:eastAsia="Arial" w:cs="Arial"/>
          <w:lang w:val="en"/>
        </w:rPr>
        <w:t>f</w:t>
      </w:r>
      <w:r>
        <w:rPr>
          <w:rFonts w:eastAsia="Arial" w:cs="Arial"/>
          <w:lang w:val="en"/>
        </w:rPr>
        <w:t xml:space="preserve">iscal </w:t>
      </w:r>
      <w:r w:rsidR="00A8656B">
        <w:rPr>
          <w:rFonts w:eastAsia="Arial" w:cs="Arial"/>
          <w:lang w:val="en"/>
        </w:rPr>
        <w:t>y</w:t>
      </w:r>
      <w:r>
        <w:rPr>
          <w:rFonts w:eastAsia="Arial" w:cs="Arial"/>
          <w:lang w:val="en"/>
        </w:rPr>
        <w:t>ear</w:t>
      </w:r>
      <w:r w:rsidRPr="1D96BDFD">
        <w:rPr>
          <w:rFonts w:eastAsia="Arial" w:cs="Arial"/>
          <w:lang w:val="en"/>
        </w:rPr>
        <w:t>.</w:t>
      </w:r>
      <w:r w:rsidRPr="1D96BDFD">
        <w:rPr>
          <w:rFonts w:eastAsia="Times New Roman" w:cs="Arial"/>
          <w:color w:val="000000" w:themeColor="text1"/>
        </w:rPr>
        <w:t xml:space="preserve"> Additionally, transfers between CSPP and CCTR contracts are only available to non-LEAs</w:t>
      </w:r>
      <w:r w:rsidRPr="4E264A2D">
        <w:rPr>
          <w:rFonts w:eastAsia="Times New Roman" w:cs="Arial"/>
          <w:color w:val="000000" w:themeColor="text1"/>
        </w:rPr>
        <w:t>,</w:t>
      </w:r>
      <w:r w:rsidRPr="1D96BDFD">
        <w:rPr>
          <w:rFonts w:eastAsia="Times New Roman" w:cs="Arial"/>
          <w:color w:val="000000" w:themeColor="text1"/>
        </w:rPr>
        <w:t xml:space="preserve"> as non-LEA agreements are fully funded by general state funds (i.e., not funded by Proposition 98 funding). LEAs cannot transfer between CSPP and CCTR contracts because Proposition 98 funding – the sole fund source of LEA CSPP programs – cannot be utilized for CCTR services.</w:t>
      </w:r>
    </w:p>
    <w:p w14:paraId="62720BED" w14:textId="77777777" w:rsidR="00D91552" w:rsidRDefault="00D91552" w:rsidP="00FC074F">
      <w:pPr>
        <w:pStyle w:val="Heading4"/>
      </w:pPr>
      <w:r>
        <w:t>Application Process</w:t>
      </w:r>
    </w:p>
    <w:p w14:paraId="51069BB9" w14:textId="2422BCE2" w:rsidR="00A14EBA" w:rsidRDefault="05BC352D" w:rsidP="00A14EBA">
      <w:pPr>
        <w:spacing w:before="240"/>
      </w:pPr>
      <w:r w:rsidRPr="3470F385">
        <w:t xml:space="preserve">Non-LEA contractors will have two opportunities to request a transfer of funds and amend their CSPP and CCTR contracts: (1) January 1–15 and (2) April </w:t>
      </w:r>
      <w:r w:rsidR="65AD3DDA" w:rsidRPr="3470F385">
        <w:t>1</w:t>
      </w:r>
      <w:r w:rsidR="0081062A">
        <w:t>–</w:t>
      </w:r>
      <w:r w:rsidR="65AD3DDA" w:rsidRPr="3470F385">
        <w:t>15</w:t>
      </w:r>
      <w:r w:rsidRPr="3470F385">
        <w:t xml:space="preserve"> of the same contract year. </w:t>
      </w:r>
      <w:r w:rsidR="664E4FD5" w:rsidRPr="5FF734B6">
        <w:t>The Agreement Transfer Request of Funds requests are made available through CPARIS during the transfer periods</w:t>
      </w:r>
      <w:r w:rsidR="571E0A4E" w:rsidRPr="5FF734B6">
        <w:t>. The transfer request can be found in the Agreements/Transfer Requests for Funding submenu.</w:t>
      </w:r>
      <w:r w:rsidR="00A14EBA">
        <w:t xml:space="preserve"> </w:t>
      </w:r>
    </w:p>
    <w:p w14:paraId="570A6229" w14:textId="3EC00EDC" w:rsidR="00D91552" w:rsidRDefault="00F95A63" w:rsidP="00FC074F">
      <w:pPr>
        <w:pStyle w:val="Heading4"/>
      </w:pPr>
      <w:r>
        <w:rPr>
          <w:rFonts w:eastAsia="Calibri"/>
        </w:rPr>
        <w:t xml:space="preserve">CSPP/CCTR Transfer </w:t>
      </w:r>
      <w:r w:rsidR="00D91552">
        <w:rPr>
          <w:rFonts w:eastAsia="Calibri"/>
        </w:rPr>
        <w:t>Approval Process</w:t>
      </w:r>
    </w:p>
    <w:p w14:paraId="735F36EA" w14:textId="44C46FD6" w:rsidR="00F95A63" w:rsidRDefault="00A8656B" w:rsidP="00564B88">
      <w:pPr>
        <w:widowControl w:val="0"/>
        <w:spacing w:before="240"/>
        <w:rPr>
          <w:rFonts w:eastAsia="Times New Roman" w:cs="Arial"/>
          <w:snapToGrid w:val="0"/>
          <w:color w:val="000000" w:themeColor="text1"/>
        </w:rPr>
      </w:pPr>
      <w:r w:rsidRPr="00A8656B">
        <w:rPr>
          <w:rFonts w:eastAsia="Times New Roman" w:cs="Arial"/>
        </w:rPr>
        <w:t>Transfer requests for CSPP will be available during the transfer periods and must be submitted in CPARIS. For information on how to submit the corresponding CCTR transfer request, please contact the assigned CDSS fiscal analyst.</w:t>
      </w:r>
      <w:r>
        <w:rPr>
          <w:rFonts w:eastAsia="Times New Roman" w:cs="Arial"/>
        </w:rPr>
        <w:t xml:space="preserve"> </w:t>
      </w:r>
      <w:r w:rsidR="05BC352D" w:rsidRPr="3470F385">
        <w:rPr>
          <w:rFonts w:eastAsia="Times New Roman" w:cs="Arial"/>
        </w:rPr>
        <w:t>After the request to transfer funds has been submitted in CPARIS, the CDE fiscal analyst will evaluate the request to determine whether the amount of the transfer corresponds with the contract</w:t>
      </w:r>
      <w:r w:rsidR="0026773F">
        <w:rPr>
          <w:rFonts w:eastAsia="Times New Roman" w:cs="Arial"/>
        </w:rPr>
        <w:t>’</w:t>
      </w:r>
      <w:r w:rsidR="05BC352D" w:rsidRPr="3470F385">
        <w:rPr>
          <w:rFonts w:eastAsia="Times New Roman" w:cs="Arial"/>
        </w:rPr>
        <w:t xml:space="preserve">s projected service earnings and reimbursable costs. The decision to approve or deny </w:t>
      </w:r>
      <w:r w:rsidR="3AA0C624" w:rsidRPr="3470F385">
        <w:rPr>
          <w:rFonts w:eastAsia="Times New Roman" w:cs="Arial"/>
        </w:rPr>
        <w:t xml:space="preserve">the </w:t>
      </w:r>
      <w:r w:rsidR="05BC352D" w:rsidRPr="3470F385">
        <w:rPr>
          <w:rFonts w:eastAsia="Times New Roman" w:cs="Arial"/>
        </w:rPr>
        <w:t>CSPP/CCTR Transfer request will be made by CDE and CDSS; all parties will be notified of the outcome.</w:t>
      </w:r>
      <w:r w:rsidR="00564B88">
        <w:rPr>
          <w:rFonts w:eastAsia="Times New Roman" w:cs="Arial"/>
        </w:rPr>
        <w:br/>
      </w:r>
      <w:r>
        <w:br/>
      </w:r>
      <w:r w:rsidR="05BC352D" w:rsidRPr="3470F385">
        <w:rPr>
          <w:rFonts w:cs="Arial"/>
          <w:color w:val="000000" w:themeColor="text1"/>
          <w:lang w:val="en"/>
        </w:rPr>
        <w:t xml:space="preserve">If a significant portion of the contract MRA is requested to transfer from a CSPP contract, the EED may require a Program Narrative Change form. </w:t>
      </w:r>
      <w:r w:rsidR="05BC352D" w:rsidRPr="3470F385">
        <w:rPr>
          <w:rFonts w:eastAsia="Times New Roman" w:cs="Arial"/>
          <w:color w:val="000000" w:themeColor="text1"/>
        </w:rPr>
        <w:t xml:space="preserve">The Program Narrative Change form should describe any changes to the number of sites operated by the contractor, any changes to the age groupings of children served by the contractor, and/or any significant changes in the provision of full-day versus part-day services. </w:t>
      </w:r>
      <w:r w:rsidR="05BC352D" w:rsidRPr="3470F385">
        <w:rPr>
          <w:color w:val="000000" w:themeColor="text1"/>
        </w:rPr>
        <w:t>The Program Narrative Change form (EED-3704A) can be found on the CDE website at</w:t>
      </w:r>
      <w:r w:rsidR="05BC352D" w:rsidRPr="3470F385">
        <w:rPr>
          <w:color w:val="000000" w:themeColor="text1"/>
          <w:sz w:val="27"/>
          <w:szCs w:val="27"/>
        </w:rPr>
        <w:t xml:space="preserve"> </w:t>
      </w:r>
      <w:hyperlink r:id="rId76" w:tooltip="Preschool Service Forms">
        <w:r w:rsidR="0006629B" w:rsidRPr="3B456EE9">
          <w:rPr>
            <w:rStyle w:val="Hyperlink"/>
          </w:rPr>
          <w:t>https://www.cde.ca.gov/sp/cd/ci/cddforms.asp</w:t>
        </w:r>
      </w:hyperlink>
      <w:r w:rsidR="664E4FD5">
        <w:t>.</w:t>
      </w:r>
      <w:r w:rsidR="05BC352D">
        <w:t xml:space="preserve"> </w:t>
      </w:r>
      <w:r w:rsidR="05BC352D" w:rsidRPr="3470F385">
        <w:rPr>
          <w:rFonts w:eastAsia="Times New Roman" w:cs="Arial"/>
          <w:color w:val="000000" w:themeColor="text1"/>
        </w:rPr>
        <w:t>For further information or instructions on completing this form, please contact your assigned EED consultant.</w:t>
      </w:r>
    </w:p>
    <w:p w14:paraId="19358C67" w14:textId="5145872A" w:rsidR="00D91552" w:rsidRDefault="00AC653E" w:rsidP="00FC074F">
      <w:pPr>
        <w:pStyle w:val="Heading4"/>
        <w:rPr>
          <w:color w:val="000000" w:themeColor="text1"/>
        </w:rPr>
      </w:pPr>
      <w:r>
        <w:lastRenderedPageBreak/>
        <w:t xml:space="preserve">CSPP/CCTR Transfer </w:t>
      </w:r>
      <w:r w:rsidR="05BC352D">
        <w:t>Contract Amendments</w:t>
      </w:r>
    </w:p>
    <w:p w14:paraId="0883E56E" w14:textId="106CC8F3" w:rsidR="00D91552" w:rsidRDefault="00D91552" w:rsidP="00D91552">
      <w:pPr>
        <w:widowControl w:val="0"/>
        <w:spacing w:before="240"/>
        <w:rPr>
          <w:rFonts w:eastAsia="Times New Roman" w:cs="Arial"/>
          <w:color w:val="000000" w:themeColor="text1"/>
        </w:rPr>
      </w:pPr>
      <w:r w:rsidRPr="5000764E">
        <w:rPr>
          <w:rFonts w:eastAsia="Times New Roman" w:cs="Arial"/>
          <w:color w:val="000000" w:themeColor="text1"/>
        </w:rPr>
        <w:t xml:space="preserve">Contractors will receive a contract amendment if the CSPP/CCTR Transfer request is approved. These amendments will come via an </w:t>
      </w:r>
      <w:r w:rsidR="77F31ECA" w:rsidRPr="5FF734B6">
        <w:rPr>
          <w:rFonts w:eastAsia="Times New Roman" w:cs="Arial"/>
          <w:color w:val="000000" w:themeColor="text1"/>
        </w:rPr>
        <w:t>a</w:t>
      </w:r>
      <w:r w:rsidR="20DB52B4" w:rsidRPr="5FF734B6">
        <w:rPr>
          <w:rFonts w:eastAsia="Times New Roman" w:cs="Arial"/>
          <w:color w:val="000000" w:themeColor="text1"/>
        </w:rPr>
        <w:t xml:space="preserve">llocation </w:t>
      </w:r>
      <w:r w:rsidR="61E18C62" w:rsidRPr="5FF734B6">
        <w:rPr>
          <w:rFonts w:eastAsia="Times New Roman" w:cs="Arial"/>
          <w:color w:val="000000" w:themeColor="text1"/>
        </w:rPr>
        <w:t>l</w:t>
      </w:r>
      <w:r w:rsidRPr="5000764E">
        <w:rPr>
          <w:rFonts w:eastAsia="Times New Roman" w:cs="Arial"/>
          <w:color w:val="000000" w:themeColor="text1"/>
        </w:rPr>
        <w:t>etter, which does not need to be signed and returned to the CDE</w:t>
      </w:r>
      <w:r w:rsidR="0026773F">
        <w:rPr>
          <w:rFonts w:eastAsia="Times New Roman" w:cs="Arial"/>
          <w:color w:val="000000" w:themeColor="text1"/>
        </w:rPr>
        <w:t xml:space="preserve"> to be deemed executed</w:t>
      </w:r>
      <w:r w:rsidRPr="5000764E">
        <w:rPr>
          <w:rFonts w:eastAsia="Times New Roman" w:cs="Arial"/>
          <w:color w:val="000000" w:themeColor="text1"/>
        </w:rPr>
        <w:t>.</w:t>
      </w:r>
    </w:p>
    <w:p w14:paraId="1E512E79" w14:textId="5EA98C33" w:rsidR="00D91552" w:rsidRPr="00884ECE" w:rsidRDefault="00D91552" w:rsidP="00D91552">
      <w:pPr>
        <w:widowControl w:val="0"/>
        <w:spacing w:before="240"/>
        <w:sectPr w:rsidR="00D91552" w:rsidRPr="00884ECE" w:rsidSect="008271B4">
          <w:headerReference w:type="default" r:id="rId77"/>
          <w:footerReference w:type="default" r:id="rId78"/>
          <w:pgSz w:w="12240" w:h="15840"/>
          <w:pgMar w:top="864" w:right="1152" w:bottom="432" w:left="1152" w:header="720" w:footer="720" w:gutter="0"/>
          <w:cols w:space="720"/>
          <w:docGrid w:linePitch="360"/>
        </w:sectPr>
      </w:pPr>
      <w:r w:rsidRPr="60477B20">
        <w:rPr>
          <w:rFonts w:eastAsia="Times New Roman" w:cs="Arial"/>
        </w:rPr>
        <w:t xml:space="preserve">For additional information, contractors should consult their EENFS fiscal analyst to determine if their contract is eligible to </w:t>
      </w:r>
      <w:r w:rsidR="00C46F05">
        <w:rPr>
          <w:rFonts w:eastAsia="Times New Roman" w:cs="Arial"/>
        </w:rPr>
        <w:t>release</w:t>
      </w:r>
      <w:r w:rsidR="00C46F05" w:rsidRPr="60477B20">
        <w:rPr>
          <w:rFonts w:eastAsia="Times New Roman" w:cs="Arial"/>
        </w:rPr>
        <w:t xml:space="preserve"> </w:t>
      </w:r>
      <w:r w:rsidRPr="60477B20">
        <w:rPr>
          <w:rFonts w:eastAsia="Times New Roman" w:cs="Arial"/>
        </w:rPr>
        <w:t>or</w:t>
      </w:r>
      <w:r w:rsidRPr="60477B20" w:rsidDel="000E7690">
        <w:rPr>
          <w:rFonts w:eastAsia="Times New Roman" w:cs="Arial"/>
        </w:rPr>
        <w:t xml:space="preserve"> </w:t>
      </w:r>
      <w:r w:rsidR="000E7690">
        <w:rPr>
          <w:rFonts w:eastAsia="Times New Roman" w:cs="Arial"/>
        </w:rPr>
        <w:t>accept</w:t>
      </w:r>
      <w:r w:rsidR="000E7690" w:rsidRPr="60477B20">
        <w:rPr>
          <w:rFonts w:eastAsia="Times New Roman" w:cs="Arial"/>
        </w:rPr>
        <w:t xml:space="preserve"> </w:t>
      </w:r>
      <w:r w:rsidRPr="60477B20">
        <w:rPr>
          <w:rFonts w:eastAsia="Times New Roman" w:cs="Arial"/>
        </w:rPr>
        <w:t>funds.</w:t>
      </w:r>
      <w:r>
        <w:t xml:space="preserve"> </w:t>
      </w:r>
    </w:p>
    <w:p w14:paraId="7388C402" w14:textId="77777777" w:rsidR="00D91552" w:rsidRPr="00746667" w:rsidRDefault="00D91552" w:rsidP="00D91552">
      <w:pPr>
        <w:pStyle w:val="Heading3"/>
      </w:pPr>
      <w:bookmarkStart w:id="151" w:name="_Toc173910175"/>
      <w:bookmarkStart w:id="152" w:name="_Toc219119348"/>
      <w:r>
        <w:lastRenderedPageBreak/>
        <w:t>Voluntary and Temporary Transfer of Funds</w:t>
      </w:r>
      <w:bookmarkEnd w:id="151"/>
      <w:bookmarkEnd w:id="152"/>
    </w:p>
    <w:p w14:paraId="324FDB42" w14:textId="05EB9430" w:rsidR="00D91552" w:rsidRPr="00666959" w:rsidRDefault="00D91552" w:rsidP="00D91552">
      <w:pPr>
        <w:widowControl w:val="0"/>
        <w:spacing w:before="240"/>
        <w:rPr>
          <w:rFonts w:eastAsia="Times New Roman" w:cs="Arial"/>
          <w:snapToGrid w:val="0"/>
          <w:color w:val="000000" w:themeColor="text1"/>
        </w:rPr>
      </w:pPr>
      <w:r w:rsidRPr="434E0D60">
        <w:rPr>
          <w:rFonts w:eastAsia="Times New Roman" w:cs="Arial"/>
          <w:i/>
          <w:iCs/>
          <w:snapToGrid w:val="0"/>
        </w:rPr>
        <w:t>EC</w:t>
      </w:r>
      <w:r w:rsidRPr="58822A73">
        <w:rPr>
          <w:rFonts w:eastAsia="Times New Roman" w:cs="Arial"/>
          <w:snapToGrid w:val="0"/>
        </w:rPr>
        <w:t xml:space="preserve"> Section 82</w:t>
      </w:r>
      <w:r w:rsidRPr="40522071">
        <w:rPr>
          <w:rFonts w:eastAsia="Times New Roman" w:cs="Arial"/>
        </w:rPr>
        <w:t>56</w:t>
      </w:r>
      <w:r w:rsidRPr="58822A73">
        <w:rPr>
          <w:rFonts w:eastAsia="Times New Roman" w:cs="Arial"/>
          <w:snapToGrid w:val="0"/>
        </w:rPr>
        <w:t xml:space="preserve"> allows for a voluntary and temporary transfer (VTT) of funds between over-earning contractors and under-earning contractors </w:t>
      </w:r>
      <w:r w:rsidR="00F240BB" w:rsidRPr="4199F856">
        <w:rPr>
          <w:rFonts w:eastAsia="Times New Roman" w:cs="Arial"/>
        </w:rPr>
        <w:t>to promote full utilization of state pres</w:t>
      </w:r>
      <w:r w:rsidR="00C079EC" w:rsidRPr="4199F856">
        <w:rPr>
          <w:rFonts w:eastAsia="Times New Roman" w:cs="Arial"/>
        </w:rPr>
        <w:t>chool funds and match available unused funds with identified service needs</w:t>
      </w:r>
      <w:r w:rsidR="00611BBA" w:rsidRPr="4199F856">
        <w:rPr>
          <w:rFonts w:eastAsia="Times New Roman" w:cs="Arial"/>
        </w:rPr>
        <w:t>.</w:t>
      </w:r>
      <w:r w:rsidRPr="58822A73">
        <w:rPr>
          <w:rFonts w:eastAsia="Times New Roman" w:cs="Arial"/>
          <w:snapToGrid w:val="0"/>
        </w:rPr>
        <w:t xml:space="preserve"> Con</w:t>
      </w:r>
      <w:r w:rsidRPr="58822A73">
        <w:rPr>
          <w:rFonts w:eastAsia="Times New Roman" w:cs="Arial"/>
          <w:snapToGrid w:val="0"/>
          <w:color w:val="000000"/>
        </w:rPr>
        <w:t>tractors</w:t>
      </w:r>
      <w:r w:rsidRPr="58822A73" w:rsidDel="00C60382">
        <w:rPr>
          <w:rFonts w:eastAsia="Times New Roman" w:cs="Arial"/>
          <w:snapToGrid w:val="0"/>
          <w:color w:val="000000"/>
        </w:rPr>
        <w:t xml:space="preserve"> </w:t>
      </w:r>
      <w:r w:rsidR="00C60382">
        <w:rPr>
          <w:rFonts w:eastAsia="Times New Roman" w:cs="Arial"/>
          <w:snapToGrid w:val="0"/>
          <w:color w:val="000000"/>
        </w:rPr>
        <w:t>may</w:t>
      </w:r>
      <w:r w:rsidR="00C60382" w:rsidRPr="58822A73">
        <w:rPr>
          <w:rFonts w:eastAsia="Times New Roman" w:cs="Arial"/>
          <w:snapToGrid w:val="0"/>
          <w:color w:val="000000"/>
        </w:rPr>
        <w:t xml:space="preserve"> </w:t>
      </w:r>
      <w:r w:rsidRPr="58822A73">
        <w:rPr>
          <w:rFonts w:eastAsia="Times New Roman" w:cs="Arial"/>
          <w:snapToGrid w:val="0"/>
          <w:color w:val="000000"/>
        </w:rPr>
        <w:t xml:space="preserve">self-identify as an over- or under-earner and submit a transfer request that includes an amount of contract funding they expect to be able to temporarily release or accept. </w:t>
      </w:r>
      <w:r w:rsidR="00A31F75" w:rsidRPr="4199F856">
        <w:rPr>
          <w:rFonts w:eastAsia="Times New Roman" w:cs="Arial"/>
          <w:color w:val="000000" w:themeColor="text1"/>
        </w:rPr>
        <w:t xml:space="preserve">The </w:t>
      </w:r>
      <w:r w:rsidRPr="58822A73">
        <w:rPr>
          <w:rFonts w:eastAsia="Times New Roman" w:cs="Arial"/>
          <w:snapToGrid w:val="0"/>
          <w:color w:val="000000"/>
        </w:rPr>
        <w:t xml:space="preserve">Local Planning Council (LPC) designees or LPC subcommittee group </w:t>
      </w:r>
      <w:r w:rsidR="00A31F75" w:rsidRPr="4199F856">
        <w:rPr>
          <w:rFonts w:eastAsia="Times New Roman" w:cs="Arial"/>
          <w:color w:val="000000" w:themeColor="text1"/>
        </w:rPr>
        <w:t xml:space="preserve">may </w:t>
      </w:r>
      <w:r w:rsidRPr="58822A73">
        <w:rPr>
          <w:rFonts w:eastAsia="Times New Roman" w:cs="Arial"/>
          <w:snapToGrid w:val="0"/>
          <w:color w:val="000000"/>
        </w:rPr>
        <w:t xml:space="preserve">facilitate the transfer of funds between contractors </w:t>
      </w:r>
      <w:r w:rsidR="00A31F75" w:rsidRPr="4199F856">
        <w:rPr>
          <w:rFonts w:eastAsia="Times New Roman" w:cs="Arial"/>
          <w:color w:val="000000" w:themeColor="text1"/>
        </w:rPr>
        <w:t xml:space="preserve">within their assigned county </w:t>
      </w:r>
      <w:r w:rsidRPr="58822A73">
        <w:rPr>
          <w:rFonts w:eastAsia="Times New Roman" w:cs="Arial"/>
          <w:snapToGrid w:val="0"/>
          <w:color w:val="000000"/>
        </w:rPr>
        <w:t xml:space="preserve">and submit </w:t>
      </w:r>
      <w:r w:rsidR="00A31F75" w:rsidRPr="4199F856">
        <w:rPr>
          <w:rFonts w:eastAsia="Times New Roman" w:cs="Arial"/>
          <w:color w:val="000000" w:themeColor="text1"/>
        </w:rPr>
        <w:t xml:space="preserve">all </w:t>
      </w:r>
      <w:r w:rsidRPr="58822A73">
        <w:rPr>
          <w:rFonts w:eastAsia="Times New Roman" w:cs="Arial"/>
          <w:snapToGrid w:val="0"/>
          <w:color w:val="000000"/>
        </w:rPr>
        <w:t xml:space="preserve">requests to the </w:t>
      </w:r>
      <w:r>
        <w:rPr>
          <w:rFonts w:eastAsia="Times New Roman" w:cs="Arial"/>
          <w:snapToGrid w:val="0"/>
        </w:rPr>
        <w:t>CDE</w:t>
      </w:r>
      <w:r w:rsidRPr="58822A73">
        <w:rPr>
          <w:rFonts w:eastAsia="Times New Roman" w:cs="Arial"/>
          <w:snapToGrid w:val="0"/>
          <w:color w:val="000000"/>
        </w:rPr>
        <w:t>.</w:t>
      </w:r>
      <w:r w:rsidR="00A31F75" w:rsidRPr="4199F856">
        <w:rPr>
          <w:rFonts w:eastAsia="Times New Roman" w:cs="Arial"/>
          <w:color w:val="000000" w:themeColor="text1"/>
        </w:rPr>
        <w:t xml:space="preserve"> Alternatively, contractors can send </w:t>
      </w:r>
      <w:r w:rsidR="00496513" w:rsidRPr="4199F856">
        <w:rPr>
          <w:rFonts w:eastAsia="Times New Roman" w:cs="Arial"/>
          <w:color w:val="000000" w:themeColor="text1"/>
        </w:rPr>
        <w:t>requests</w:t>
      </w:r>
      <w:r w:rsidR="00A31F75" w:rsidRPr="4199F856">
        <w:rPr>
          <w:rFonts w:eastAsia="Times New Roman" w:cs="Arial"/>
          <w:color w:val="000000" w:themeColor="text1"/>
        </w:rPr>
        <w:t xml:space="preserve"> directly to the</w:t>
      </w:r>
      <w:r w:rsidR="00ED2B46" w:rsidRPr="4199F856">
        <w:rPr>
          <w:rFonts w:eastAsia="Times New Roman" w:cs="Arial"/>
          <w:color w:val="000000" w:themeColor="text1"/>
        </w:rPr>
        <w:t xml:space="preserve"> assigned EENFS fiscal analyst.</w:t>
      </w:r>
    </w:p>
    <w:p w14:paraId="29C80B63" w14:textId="77777777" w:rsidR="00D91552" w:rsidRPr="00746667" w:rsidRDefault="00D91552" w:rsidP="00FC074F">
      <w:pPr>
        <w:pStyle w:val="Heading4"/>
        <w:rPr>
          <w:color w:val="000000"/>
        </w:rPr>
      </w:pPr>
      <w:r w:rsidRPr="00746667">
        <w:t>R</w:t>
      </w:r>
      <w:r>
        <w:t>equirements</w:t>
      </w:r>
    </w:p>
    <w:p w14:paraId="261C6FF3" w14:textId="02F4FF0D" w:rsidR="00706CCB" w:rsidRDefault="002B14E6" w:rsidP="00D91552">
      <w:pPr>
        <w:widowControl w:val="0"/>
        <w:spacing w:before="240"/>
        <w:rPr>
          <w:rFonts w:eastAsia="Times New Roman" w:cs="Arial"/>
          <w:snapToGrid w:val="0"/>
          <w:color w:val="000000"/>
        </w:rPr>
      </w:pPr>
      <w:r>
        <w:rPr>
          <w:rFonts w:eastAsia="Times New Roman" w:cs="Arial"/>
          <w:snapToGrid w:val="0"/>
          <w:color w:val="000000"/>
        </w:rPr>
        <w:t>C</w:t>
      </w:r>
      <w:r w:rsidR="00D91552" w:rsidRPr="252F2BE5">
        <w:rPr>
          <w:rFonts w:eastAsia="Times New Roman" w:cs="Arial"/>
          <w:snapToGrid w:val="0"/>
          <w:color w:val="000000"/>
        </w:rPr>
        <w:t xml:space="preserve">ontractors </w:t>
      </w:r>
      <w:r w:rsidRPr="3B456EE9">
        <w:rPr>
          <w:rFonts w:eastAsia="Times New Roman" w:cs="Arial"/>
          <w:color w:val="000000" w:themeColor="text1"/>
        </w:rPr>
        <w:t>requesting to participate</w:t>
      </w:r>
      <w:r>
        <w:rPr>
          <w:rFonts w:eastAsia="Times New Roman" w:cs="Arial"/>
          <w:snapToGrid w:val="0"/>
          <w:color w:val="000000"/>
        </w:rPr>
        <w:t xml:space="preserve"> in the VTT process </w:t>
      </w:r>
      <w:r w:rsidR="00D91552" w:rsidRPr="252F2BE5">
        <w:rPr>
          <w:rFonts w:eastAsia="Times New Roman" w:cs="Arial"/>
          <w:snapToGrid w:val="0"/>
          <w:color w:val="000000"/>
        </w:rPr>
        <w:t xml:space="preserve">must be </w:t>
      </w:r>
      <w:r w:rsidR="00D91552" w:rsidRPr="252F2BE5" w:rsidDel="00D91552">
        <w:rPr>
          <w:rFonts w:eastAsia="Times New Roman" w:cs="Arial"/>
          <w:snapToGrid w:val="0"/>
          <w:color w:val="000000"/>
        </w:rPr>
        <w:t xml:space="preserve">in </w:t>
      </w:r>
      <w:r w:rsidR="00D91552" w:rsidRPr="252F2BE5">
        <w:rPr>
          <w:rFonts w:eastAsia="Times New Roman" w:cs="Arial"/>
          <w:snapToGrid w:val="0"/>
          <w:color w:val="000000"/>
        </w:rPr>
        <w:t xml:space="preserve">full compliance with </w:t>
      </w:r>
      <w:r w:rsidR="00CB5F41" w:rsidRPr="4199F856">
        <w:rPr>
          <w:rFonts w:eastAsia="Times New Roman" w:cs="Arial"/>
          <w:color w:val="000000" w:themeColor="text1"/>
        </w:rPr>
        <w:t>CT&amp;C</w:t>
      </w:r>
      <w:r w:rsidR="00D91552" w:rsidRPr="252F2BE5">
        <w:rPr>
          <w:rFonts w:eastAsia="Times New Roman" w:cs="Arial"/>
          <w:snapToGrid w:val="0"/>
          <w:color w:val="000000"/>
        </w:rPr>
        <w:t xml:space="preserve">, fiscal reporting requirements, regulatory requirements, and statutory requirements. </w:t>
      </w:r>
      <w:r w:rsidR="00D91552" w:rsidRPr="252F2BE5">
        <w:rPr>
          <w:rFonts w:eastAsia="Times New Roman" w:cs="Arial"/>
          <w:snapToGrid w:val="0"/>
        </w:rPr>
        <w:t xml:space="preserve">A temporary transfer of contract funds does not exempt contractors from the EENFS annual contract review process. </w:t>
      </w:r>
      <w:r w:rsidR="00D91552" w:rsidRPr="252F2BE5">
        <w:rPr>
          <w:rFonts w:eastAsia="Times New Roman" w:cs="Arial"/>
          <w:snapToGrid w:val="0"/>
          <w:color w:val="000000"/>
        </w:rPr>
        <w:t xml:space="preserve">Contractors requesting additional funding on a temporary basis must be </w:t>
      </w:r>
      <w:r w:rsidR="002A4FCC" w:rsidRPr="4199F856">
        <w:rPr>
          <w:rFonts w:eastAsia="Times New Roman" w:cs="Arial"/>
          <w:color w:val="000000" w:themeColor="text1"/>
        </w:rPr>
        <w:t>able to util</w:t>
      </w:r>
      <w:r w:rsidR="00426399" w:rsidRPr="4199F856">
        <w:rPr>
          <w:rFonts w:eastAsia="Times New Roman" w:cs="Arial"/>
          <w:color w:val="000000" w:themeColor="text1"/>
        </w:rPr>
        <w:t xml:space="preserve">ize funding </w:t>
      </w:r>
      <w:r w:rsidR="00D91552" w:rsidRPr="252F2BE5">
        <w:rPr>
          <w:rFonts w:eastAsia="Times New Roman" w:cs="Arial"/>
          <w:snapToGrid w:val="0"/>
          <w:color w:val="000000"/>
        </w:rPr>
        <w:t xml:space="preserve">immediately to serve additional </w:t>
      </w:r>
      <w:r w:rsidR="00D91552">
        <w:rPr>
          <w:rFonts w:eastAsia="Times New Roman" w:cs="Arial"/>
          <w:snapToGrid w:val="0"/>
        </w:rPr>
        <w:t>child days of enrollment</w:t>
      </w:r>
      <w:r w:rsidR="00D91552" w:rsidRPr="252F2BE5">
        <w:rPr>
          <w:rFonts w:eastAsia="Times New Roman" w:cs="Arial"/>
          <w:snapToGrid w:val="0"/>
          <w:color w:val="000000"/>
        </w:rPr>
        <w:t xml:space="preserve"> or </w:t>
      </w:r>
      <w:r w:rsidR="00426399" w:rsidRPr="4199F856">
        <w:rPr>
          <w:rFonts w:eastAsia="Times New Roman" w:cs="Arial"/>
          <w:color w:val="000000" w:themeColor="text1"/>
        </w:rPr>
        <w:t xml:space="preserve">are </w:t>
      </w:r>
      <w:r w:rsidR="00D91552" w:rsidRPr="252F2BE5">
        <w:rPr>
          <w:rFonts w:eastAsia="Times New Roman" w:cs="Arial"/>
          <w:snapToGrid w:val="0"/>
          <w:color w:val="000000"/>
        </w:rPr>
        <w:t xml:space="preserve">already </w:t>
      </w:r>
      <w:r w:rsidR="00426399" w:rsidRPr="4199F856">
        <w:rPr>
          <w:rFonts w:eastAsia="Times New Roman" w:cs="Arial"/>
          <w:color w:val="000000" w:themeColor="text1"/>
        </w:rPr>
        <w:t>projected to exceed</w:t>
      </w:r>
      <w:r w:rsidR="00AD1AF7" w:rsidRPr="4199F856">
        <w:rPr>
          <w:rFonts w:eastAsia="Times New Roman" w:cs="Arial"/>
          <w:color w:val="000000" w:themeColor="text1"/>
        </w:rPr>
        <w:t xml:space="preserve"> </w:t>
      </w:r>
      <w:r w:rsidR="00D91552" w:rsidRPr="252F2BE5">
        <w:rPr>
          <w:rFonts w:eastAsia="Times New Roman" w:cs="Arial"/>
          <w:snapToGrid w:val="0"/>
          <w:color w:val="000000"/>
        </w:rPr>
        <w:t>their contract MRA</w:t>
      </w:r>
      <w:r w:rsidR="00AD1AF7" w:rsidRPr="4199F856">
        <w:rPr>
          <w:rFonts w:eastAsia="Times New Roman" w:cs="Arial"/>
          <w:color w:val="000000" w:themeColor="text1"/>
        </w:rPr>
        <w:t xml:space="preserve"> based on service earnings and net reimbursable expenses</w:t>
      </w:r>
      <w:r w:rsidR="00D91552" w:rsidRPr="252F2BE5">
        <w:rPr>
          <w:rFonts w:eastAsia="Times New Roman" w:cs="Arial"/>
          <w:snapToGrid w:val="0"/>
          <w:color w:val="000000"/>
        </w:rPr>
        <w:t xml:space="preserve">. The amount of funding eligible to transfer to an over-earning contractor is limited to the lesser of the contractor’s service earnings or reimbursable </w:t>
      </w:r>
      <w:r w:rsidR="00AD1AF7" w:rsidRPr="4199F856">
        <w:rPr>
          <w:rFonts w:eastAsia="Times New Roman" w:cs="Arial"/>
          <w:color w:val="000000" w:themeColor="text1"/>
        </w:rPr>
        <w:t>expenses</w:t>
      </w:r>
      <w:r w:rsidR="00D91552" w:rsidRPr="252F2BE5">
        <w:rPr>
          <w:rFonts w:eastAsia="Times New Roman" w:cs="Arial"/>
          <w:snapToGrid w:val="0"/>
          <w:color w:val="000000"/>
        </w:rPr>
        <w:t xml:space="preserve">. </w:t>
      </w:r>
    </w:p>
    <w:p w14:paraId="49DF43BA" w14:textId="0A52AAA5" w:rsidR="00D91552" w:rsidRPr="00746667" w:rsidRDefault="00D91552" w:rsidP="00D91552">
      <w:pPr>
        <w:widowControl w:val="0"/>
        <w:spacing w:before="240"/>
        <w:rPr>
          <w:rFonts w:eastAsia="Times New Roman" w:cs="Arial"/>
          <w:snapToGrid w:val="0"/>
        </w:rPr>
      </w:pPr>
      <w:r w:rsidRPr="252F2BE5">
        <w:rPr>
          <w:rFonts w:eastAsia="Times New Roman" w:cs="Arial"/>
          <w:snapToGrid w:val="0"/>
        </w:rPr>
        <w:t xml:space="preserve">Funds accepted by the over-earning contractor cannot be transferred into the </w:t>
      </w:r>
      <w:r w:rsidRPr="53C14989">
        <w:rPr>
          <w:rFonts w:eastAsia="Times New Roman" w:cs="Arial"/>
        </w:rPr>
        <w:t xml:space="preserve">Preschool </w:t>
      </w:r>
      <w:r w:rsidRPr="252F2BE5">
        <w:rPr>
          <w:rFonts w:eastAsia="Times New Roman" w:cs="Arial"/>
          <w:snapToGrid w:val="0"/>
        </w:rPr>
        <w:t>Reserve Account</w:t>
      </w:r>
      <w:r w:rsidR="009A7375" w:rsidRPr="4199F856">
        <w:rPr>
          <w:rFonts w:eastAsia="Times New Roman" w:cs="Arial"/>
        </w:rPr>
        <w:t>.</w:t>
      </w:r>
      <w:r w:rsidR="00E84E06">
        <w:rPr>
          <w:rFonts w:eastAsia="Times New Roman" w:cs="Arial"/>
        </w:rPr>
        <w:t xml:space="preserve"> Should a VTT be approved and the final or audited contract earnings calculation indicates </w:t>
      </w:r>
      <w:r w:rsidR="000D1B4B">
        <w:rPr>
          <w:rFonts w:eastAsia="Times New Roman" w:cs="Arial"/>
        </w:rPr>
        <w:t>a transfer to the Preschool Reserve Account</w:t>
      </w:r>
      <w:r w:rsidR="00DD75EF">
        <w:rPr>
          <w:rFonts w:eastAsia="Times New Roman" w:cs="Arial"/>
        </w:rPr>
        <w:t>,</w:t>
      </w:r>
      <w:r w:rsidR="00CE0747">
        <w:rPr>
          <w:rFonts w:eastAsia="Times New Roman" w:cs="Arial"/>
        </w:rPr>
        <w:t xml:space="preserve"> a contract amendment </w:t>
      </w:r>
      <w:r w:rsidR="00485AE5">
        <w:rPr>
          <w:rFonts w:eastAsia="Times New Roman" w:cs="Arial"/>
        </w:rPr>
        <w:t xml:space="preserve">will be initiated </w:t>
      </w:r>
      <w:r w:rsidR="00CE0747">
        <w:rPr>
          <w:rFonts w:eastAsia="Times New Roman" w:cs="Arial"/>
        </w:rPr>
        <w:t>reducing the MRA by the amount transferred to the reserve caused by the VTT</w:t>
      </w:r>
      <w:r w:rsidR="00485AE5">
        <w:rPr>
          <w:rFonts w:eastAsia="Times New Roman" w:cs="Arial"/>
        </w:rPr>
        <w:t>, and the contractor will be invoiced for that amount.</w:t>
      </w:r>
    </w:p>
    <w:p w14:paraId="34756337" w14:textId="77777777" w:rsidR="00D91552" w:rsidRPr="00746667" w:rsidRDefault="00D91552" w:rsidP="00FC074F">
      <w:pPr>
        <w:pStyle w:val="Heading4"/>
      </w:pPr>
      <w:r>
        <w:t>Application Process</w:t>
      </w:r>
    </w:p>
    <w:p w14:paraId="73770B62" w14:textId="4DF0F5A0" w:rsidR="00D91552" w:rsidRPr="00746667" w:rsidRDefault="00D91552" w:rsidP="00D91552">
      <w:pPr>
        <w:widowControl w:val="0"/>
        <w:spacing w:before="240"/>
        <w:rPr>
          <w:rFonts w:eastAsia="Times New Roman" w:cs="Arial"/>
          <w:snapToGrid w:val="0"/>
          <w:color w:val="000000"/>
        </w:rPr>
      </w:pPr>
      <w:r w:rsidRPr="42A5DD99">
        <w:rPr>
          <w:rFonts w:eastAsia="Times New Roman" w:cs="Arial"/>
          <w:snapToGrid w:val="0"/>
          <w:color w:val="000000"/>
        </w:rPr>
        <w:t xml:space="preserve">Once the participating </w:t>
      </w:r>
      <w:r w:rsidR="009A7375" w:rsidRPr="3B456EE9">
        <w:rPr>
          <w:rFonts w:eastAsia="Times New Roman" w:cs="Arial"/>
          <w:color w:val="000000" w:themeColor="text1"/>
        </w:rPr>
        <w:t xml:space="preserve">contractors </w:t>
      </w:r>
      <w:r w:rsidRPr="42A5DD99">
        <w:rPr>
          <w:rFonts w:eastAsia="Times New Roman" w:cs="Arial"/>
          <w:snapToGrid w:val="0"/>
          <w:color w:val="000000"/>
        </w:rPr>
        <w:t xml:space="preserve">have self-identified, the LPC designee or LPC subcommittee </w:t>
      </w:r>
      <w:r w:rsidR="00B76C0E" w:rsidRPr="3B456EE9">
        <w:rPr>
          <w:rFonts w:eastAsia="Times New Roman" w:cs="Arial"/>
          <w:color w:val="000000" w:themeColor="text1"/>
        </w:rPr>
        <w:t xml:space="preserve">group </w:t>
      </w:r>
      <w:r w:rsidRPr="42A5DD99">
        <w:rPr>
          <w:rFonts w:eastAsia="Times New Roman" w:cs="Arial"/>
          <w:snapToGrid w:val="0"/>
          <w:color w:val="000000"/>
        </w:rPr>
        <w:t>will collect signed letters of request</w:t>
      </w:r>
      <w:r w:rsidR="004C21D8" w:rsidRPr="3B456EE9">
        <w:rPr>
          <w:rFonts w:eastAsia="Times New Roman" w:cs="Arial"/>
          <w:color w:val="000000" w:themeColor="text1"/>
        </w:rPr>
        <w:t xml:space="preserve"> </w:t>
      </w:r>
      <w:r w:rsidRPr="42A5DD99">
        <w:rPr>
          <w:rFonts w:eastAsia="Times New Roman" w:cs="Arial"/>
          <w:snapToGrid w:val="0"/>
          <w:color w:val="000000"/>
        </w:rPr>
        <w:t xml:space="preserve">from the authorized </w:t>
      </w:r>
      <w:r w:rsidR="004C21D8" w:rsidRPr="3B456EE9">
        <w:rPr>
          <w:rFonts w:eastAsia="Times New Roman" w:cs="Arial"/>
          <w:color w:val="000000" w:themeColor="text1"/>
        </w:rPr>
        <w:t xml:space="preserve">contract </w:t>
      </w:r>
      <w:r w:rsidRPr="42A5DD99">
        <w:rPr>
          <w:rFonts w:eastAsia="Times New Roman" w:cs="Arial"/>
          <w:snapToGrid w:val="0"/>
          <w:color w:val="000000"/>
        </w:rPr>
        <w:t xml:space="preserve">representative indicating their willingness to temporarily release and transfer contract funds or accept transferred contract funds. The LPC designee or LPC subcommittee group will forward the </w:t>
      </w:r>
      <w:r w:rsidR="00BB626B">
        <w:rPr>
          <w:rFonts w:eastAsia="Times New Roman" w:cs="Arial"/>
          <w:snapToGrid w:val="0"/>
          <w:color w:val="000000"/>
        </w:rPr>
        <w:t xml:space="preserve">letters </w:t>
      </w:r>
      <w:r w:rsidRPr="42A5DD99">
        <w:rPr>
          <w:rFonts w:eastAsia="Times New Roman" w:cs="Arial"/>
          <w:snapToGrid w:val="0"/>
          <w:color w:val="000000"/>
        </w:rPr>
        <w:t xml:space="preserve">to the </w:t>
      </w:r>
      <w:r w:rsidR="00B25CAB" w:rsidRPr="3B456EE9">
        <w:rPr>
          <w:rFonts w:eastAsia="Times New Roman" w:cs="Arial"/>
          <w:color w:val="000000" w:themeColor="text1"/>
        </w:rPr>
        <w:t xml:space="preserve">county’s </w:t>
      </w:r>
      <w:r w:rsidRPr="42A5DD99">
        <w:rPr>
          <w:rFonts w:eastAsia="Times New Roman" w:cs="Arial"/>
          <w:snapToGrid w:val="0"/>
          <w:color w:val="000000"/>
        </w:rPr>
        <w:t>EENFS fiscal analyst for consideration</w:t>
      </w:r>
      <w:r w:rsidRPr="51EBE2B2">
        <w:rPr>
          <w:rFonts w:eastAsia="Times New Roman" w:cs="Arial"/>
          <w:snapToGrid w:val="0"/>
          <w:color w:val="000000"/>
        </w:rPr>
        <w:t>.</w:t>
      </w:r>
      <w:r w:rsidR="002D5C00" w:rsidRPr="3B456EE9">
        <w:rPr>
          <w:rFonts w:eastAsia="Times New Roman" w:cs="Arial"/>
          <w:color w:val="000000" w:themeColor="text1"/>
        </w:rPr>
        <w:t xml:space="preserve"> If contractors</w:t>
      </w:r>
      <w:r w:rsidR="002D5C00" w:rsidRPr="35DC46A4">
        <w:rPr>
          <w:rFonts w:eastAsia="Times New Roman" w:cs="Arial"/>
          <w:color w:val="000000" w:themeColor="text1"/>
        </w:rPr>
        <w:t xml:space="preserve"> are submitting</w:t>
      </w:r>
      <w:r w:rsidR="002D5C00" w:rsidRPr="3B456EE9">
        <w:rPr>
          <w:rFonts w:eastAsia="Times New Roman" w:cs="Arial"/>
          <w:color w:val="000000" w:themeColor="text1"/>
        </w:rPr>
        <w:t xml:space="preserve"> directly to the CDE, contractors </w:t>
      </w:r>
      <w:r w:rsidR="000012DA">
        <w:rPr>
          <w:rFonts w:eastAsia="Times New Roman" w:cs="Arial"/>
          <w:color w:val="000000" w:themeColor="text1"/>
        </w:rPr>
        <w:t>must</w:t>
      </w:r>
      <w:r w:rsidR="002D5C00" w:rsidRPr="3B456EE9">
        <w:rPr>
          <w:rFonts w:eastAsia="Times New Roman" w:cs="Arial"/>
          <w:color w:val="000000" w:themeColor="text1"/>
        </w:rPr>
        <w:t xml:space="preserve"> send the signed </w:t>
      </w:r>
      <w:r w:rsidR="000012DA">
        <w:rPr>
          <w:rFonts w:eastAsia="Times New Roman" w:cs="Arial"/>
          <w:color w:val="000000" w:themeColor="text1"/>
        </w:rPr>
        <w:t>letter of request</w:t>
      </w:r>
      <w:r w:rsidR="002D5C00" w:rsidRPr="3B456EE9">
        <w:rPr>
          <w:rFonts w:eastAsia="Times New Roman" w:cs="Arial"/>
          <w:color w:val="000000" w:themeColor="text1"/>
        </w:rPr>
        <w:t xml:space="preserve"> directly to the assigned EENFS fiscal analyst.</w:t>
      </w:r>
    </w:p>
    <w:p w14:paraId="60F49B10" w14:textId="74BF1F51" w:rsidR="00654300" w:rsidRPr="00746667" w:rsidRDefault="00D91552" w:rsidP="006B257B">
      <w:pPr>
        <w:widowControl w:val="0"/>
        <w:spacing w:before="160"/>
        <w:rPr>
          <w:color w:val="000000" w:themeColor="text1"/>
        </w:rPr>
      </w:pPr>
      <w:r w:rsidRPr="51EBE2B2">
        <w:rPr>
          <w:rFonts w:eastAsia="Times New Roman" w:cs="Arial"/>
          <w:snapToGrid w:val="0"/>
          <w:color w:val="000000"/>
        </w:rPr>
        <w:t xml:space="preserve">VTT requests may be submitted </w:t>
      </w:r>
      <w:r w:rsidR="001A1FF8">
        <w:rPr>
          <w:rFonts w:eastAsia="Times New Roman" w:cs="Arial"/>
          <w:snapToGrid w:val="0"/>
          <w:color w:val="000000"/>
        </w:rPr>
        <w:t xml:space="preserve">to the CDE </w:t>
      </w:r>
      <w:r w:rsidRPr="51EBE2B2">
        <w:rPr>
          <w:rFonts w:eastAsia="Times New Roman" w:cs="Arial"/>
          <w:snapToGrid w:val="0"/>
          <w:color w:val="000000"/>
        </w:rPr>
        <w:t>between November 1 and November 15 or between May 1 and May 15 of the same contract year.</w:t>
      </w:r>
      <w:r w:rsidR="001A1FF8">
        <w:rPr>
          <w:rFonts w:eastAsia="Times New Roman" w:cs="Arial"/>
          <w:snapToGrid w:val="0"/>
          <w:color w:val="000000"/>
        </w:rPr>
        <w:t xml:space="preserve"> Late submissions will not be accepted</w:t>
      </w:r>
      <w:r w:rsidR="00D30AC7" w:rsidRPr="35DC46A4">
        <w:rPr>
          <w:rFonts w:eastAsia="Times New Roman" w:cs="Arial"/>
          <w:color w:val="000000" w:themeColor="text1"/>
        </w:rPr>
        <w:t>.</w:t>
      </w:r>
      <w:r w:rsidRPr="51EBE2B2">
        <w:rPr>
          <w:rFonts w:eastAsia="Times New Roman" w:cs="Arial"/>
          <w:snapToGrid w:val="0"/>
          <w:color w:val="000000"/>
        </w:rPr>
        <w:t xml:space="preserve"> </w:t>
      </w:r>
      <w:r w:rsidRPr="51EBE2B2">
        <w:rPr>
          <w:rFonts w:eastAsia="Times New Roman" w:cs="Arial"/>
          <w:snapToGrid w:val="0"/>
        </w:rPr>
        <w:t>VTT letters</w:t>
      </w:r>
      <w:r w:rsidR="0082169E">
        <w:rPr>
          <w:rFonts w:eastAsia="Times New Roman" w:cs="Arial"/>
          <w:snapToGrid w:val="0"/>
        </w:rPr>
        <w:t xml:space="preserve"> of request</w:t>
      </w:r>
      <w:r w:rsidRPr="51EBE2B2">
        <w:rPr>
          <w:rFonts w:eastAsia="Times New Roman" w:cs="Arial"/>
          <w:snapToGrid w:val="0"/>
        </w:rPr>
        <w:t xml:space="preserve"> are located on the </w:t>
      </w:r>
      <w:r>
        <w:rPr>
          <w:rFonts w:eastAsia="Times New Roman" w:cs="Arial"/>
          <w:snapToGrid w:val="0"/>
        </w:rPr>
        <w:t>CDE</w:t>
      </w:r>
      <w:r w:rsidRPr="51EBE2B2">
        <w:rPr>
          <w:rFonts w:eastAsia="Times New Roman" w:cs="Arial"/>
          <w:snapToGrid w:val="0"/>
        </w:rPr>
        <w:t xml:space="preserve"> website at </w:t>
      </w:r>
      <w:hyperlink r:id="rId79" w:tooltip="Local Planning Council Forms">
        <w:r w:rsidRPr="671DED56">
          <w:rPr>
            <w:rStyle w:val="Hyperlink"/>
          </w:rPr>
          <w:t>https://www.cde.ca.gov/sp/cd/ci/lpcforms.asp</w:t>
        </w:r>
      </w:hyperlink>
      <w:r>
        <w:t xml:space="preserve">. </w:t>
      </w:r>
      <w:r w:rsidRPr="51EBE2B2">
        <w:rPr>
          <w:rFonts w:eastAsia="Times New Roman" w:cs="Arial"/>
          <w:color w:val="000000"/>
        </w:rPr>
        <w:t xml:space="preserve">VTT requests </w:t>
      </w:r>
      <w:r w:rsidRPr="31ED8AAD">
        <w:rPr>
          <w:rFonts w:eastAsia="Arial" w:cs="Arial"/>
          <w:color w:val="212121"/>
        </w:rPr>
        <w:t>will be accepted electronically with</w:t>
      </w:r>
      <w:r w:rsidRPr="252F2BE5">
        <w:rPr>
          <w:rFonts w:eastAsia="Arial" w:cs="Arial"/>
          <w:color w:val="212121"/>
        </w:rPr>
        <w:t xml:space="preserve"> Adobe Acrobat digital signature. </w:t>
      </w:r>
      <w:r>
        <w:br/>
      </w:r>
      <w:r>
        <w:br/>
      </w:r>
      <w:r w:rsidR="00654300" w:rsidRPr="00FD706D">
        <w:rPr>
          <w:rStyle w:val="Heading4Char"/>
          <w:rFonts w:eastAsia="Calibri"/>
        </w:rPr>
        <w:t>VTT Approval Process</w:t>
      </w:r>
    </w:p>
    <w:p w14:paraId="012233B8" w14:textId="3FB0A485" w:rsidR="00D91552" w:rsidRPr="00746667" w:rsidRDefault="00D91552" w:rsidP="00D91552">
      <w:pPr>
        <w:widowControl w:val="0"/>
        <w:spacing w:before="240"/>
        <w:rPr>
          <w:rFonts w:eastAsia="Times New Roman" w:cs="Arial"/>
          <w:snapToGrid w:val="0"/>
        </w:rPr>
      </w:pPr>
      <w:r w:rsidRPr="252F2BE5">
        <w:rPr>
          <w:rFonts w:eastAsia="Times New Roman" w:cs="Arial"/>
          <w:snapToGrid w:val="0"/>
        </w:rPr>
        <w:t xml:space="preserve">After the request to transfer funds has been received by EENFS, all documentation will be </w:t>
      </w:r>
      <w:r w:rsidRPr="252F2BE5">
        <w:rPr>
          <w:rFonts w:eastAsia="Times New Roman" w:cs="Arial"/>
          <w:snapToGrid w:val="0"/>
        </w:rPr>
        <w:lastRenderedPageBreak/>
        <w:t xml:space="preserve">reviewed to verify the completeness of the request. EENFS will evaluate the request to determine whether the amount of the transfer corresponds with the contracts’ projected service earnings and reimbursable </w:t>
      </w:r>
      <w:r w:rsidR="00D733A6">
        <w:rPr>
          <w:rFonts w:eastAsia="Times New Roman" w:cs="Arial"/>
          <w:snapToGrid w:val="0"/>
        </w:rPr>
        <w:t xml:space="preserve">expenses </w:t>
      </w:r>
      <w:r w:rsidRPr="252F2BE5">
        <w:rPr>
          <w:rFonts w:eastAsia="Times New Roman" w:cs="Arial"/>
          <w:snapToGrid w:val="0"/>
        </w:rPr>
        <w:t xml:space="preserve">for all </w:t>
      </w:r>
      <w:r w:rsidR="001F727F">
        <w:rPr>
          <w:rFonts w:eastAsia="Times New Roman" w:cs="Arial"/>
          <w:snapToGrid w:val="0"/>
        </w:rPr>
        <w:t>contractors</w:t>
      </w:r>
      <w:r w:rsidR="00092DCB">
        <w:rPr>
          <w:rFonts w:eastAsia="Times New Roman" w:cs="Arial"/>
          <w:snapToGrid w:val="0"/>
        </w:rPr>
        <w:t xml:space="preserve"> </w:t>
      </w:r>
      <w:r w:rsidR="001F727F" w:rsidRPr="3B456EE9">
        <w:rPr>
          <w:rFonts w:eastAsia="Times New Roman" w:cs="Arial"/>
        </w:rPr>
        <w:t>that submitted</w:t>
      </w:r>
      <w:r w:rsidR="001F727F">
        <w:rPr>
          <w:rFonts w:eastAsia="Times New Roman" w:cs="Arial"/>
          <w:snapToGrid w:val="0"/>
        </w:rPr>
        <w:t xml:space="preserve"> a </w:t>
      </w:r>
      <w:r w:rsidRPr="252F2BE5">
        <w:rPr>
          <w:rFonts w:eastAsia="Times New Roman" w:cs="Arial"/>
          <w:snapToGrid w:val="0"/>
        </w:rPr>
        <w:t>transfer</w:t>
      </w:r>
      <w:r w:rsidR="001F727F">
        <w:rPr>
          <w:rFonts w:eastAsia="Times New Roman" w:cs="Arial"/>
          <w:snapToGrid w:val="0"/>
        </w:rPr>
        <w:t xml:space="preserve"> request</w:t>
      </w:r>
      <w:r w:rsidRPr="252F2BE5">
        <w:rPr>
          <w:rFonts w:eastAsia="Times New Roman" w:cs="Arial"/>
          <w:snapToGrid w:val="0"/>
        </w:rPr>
        <w:t xml:space="preserve">. The decision to approve or deny voluntary and temporary transfers of contract funds will be made exclusively by </w:t>
      </w:r>
      <w:r>
        <w:rPr>
          <w:rFonts w:eastAsia="Times New Roman" w:cs="Arial"/>
          <w:snapToGrid w:val="0"/>
        </w:rPr>
        <w:t>CDE</w:t>
      </w:r>
      <w:r w:rsidRPr="252F2BE5">
        <w:rPr>
          <w:rFonts w:eastAsia="Times New Roman" w:cs="Arial"/>
          <w:snapToGrid w:val="0"/>
        </w:rPr>
        <w:t>; all parties will be notified of the outcome.</w:t>
      </w:r>
    </w:p>
    <w:p w14:paraId="010FF288" w14:textId="0ED04455" w:rsidR="00D91552" w:rsidRPr="00354C28" w:rsidRDefault="00D22C76" w:rsidP="00FC074F">
      <w:pPr>
        <w:pStyle w:val="Heading4"/>
      </w:pPr>
      <w:r>
        <w:t xml:space="preserve">VTT </w:t>
      </w:r>
      <w:r w:rsidR="00D91552">
        <w:t>Contract Amendments</w:t>
      </w:r>
    </w:p>
    <w:p w14:paraId="0AD40AD4" w14:textId="11C439B4" w:rsidR="00D91552" w:rsidRPr="00746667" w:rsidRDefault="00D91552" w:rsidP="00D91552">
      <w:pPr>
        <w:widowControl w:val="0"/>
        <w:spacing w:before="240"/>
        <w:rPr>
          <w:rFonts w:eastAsia="Times New Roman" w:cs="Arial"/>
          <w:snapToGrid w:val="0"/>
          <w:color w:val="000000"/>
        </w:rPr>
      </w:pPr>
      <w:r w:rsidRPr="5000764E">
        <w:rPr>
          <w:rFonts w:eastAsia="Times New Roman" w:cs="Arial"/>
          <w:color w:val="000000" w:themeColor="text1"/>
        </w:rPr>
        <w:t xml:space="preserve">Contractors will receive a contract amendment if the VTT request has been approved. These amendments will come via an </w:t>
      </w:r>
      <w:r w:rsidR="4F560BB7" w:rsidRPr="5FF734B6">
        <w:rPr>
          <w:rFonts w:eastAsia="Times New Roman" w:cs="Arial"/>
          <w:color w:val="000000" w:themeColor="text1"/>
        </w:rPr>
        <w:t>a</w:t>
      </w:r>
      <w:r w:rsidR="20DB52B4" w:rsidRPr="5FF734B6">
        <w:rPr>
          <w:rFonts w:eastAsia="Times New Roman" w:cs="Arial"/>
          <w:color w:val="000000" w:themeColor="text1"/>
        </w:rPr>
        <w:t xml:space="preserve">llocation </w:t>
      </w:r>
      <w:r w:rsidR="6B15D42C" w:rsidRPr="5FF734B6">
        <w:rPr>
          <w:rFonts w:eastAsia="Times New Roman" w:cs="Arial"/>
          <w:color w:val="000000" w:themeColor="text1"/>
        </w:rPr>
        <w:t>l</w:t>
      </w:r>
      <w:r w:rsidRPr="5000764E">
        <w:rPr>
          <w:rFonts w:eastAsia="Times New Roman" w:cs="Arial"/>
          <w:color w:val="000000" w:themeColor="text1"/>
        </w:rPr>
        <w:t>etter, which does not need to be signed and returned to the CDE.</w:t>
      </w:r>
    </w:p>
    <w:p w14:paraId="029F6DA5" w14:textId="6154013C" w:rsidR="00D91552" w:rsidRDefault="00D91552" w:rsidP="00D91552">
      <w:pPr>
        <w:widowControl w:val="0"/>
        <w:spacing w:before="240"/>
      </w:pPr>
      <w:r w:rsidRPr="252F2BE5">
        <w:rPr>
          <w:rFonts w:eastAsia="Times New Roman" w:cs="Arial"/>
          <w:snapToGrid w:val="0"/>
        </w:rPr>
        <w:t xml:space="preserve">For additional information, contractors should consult their EENFS fiscal analyst to determine if their contract is eligible to </w:t>
      </w:r>
      <w:r w:rsidR="00661B49">
        <w:rPr>
          <w:rFonts w:eastAsia="Times New Roman" w:cs="Arial"/>
          <w:snapToGrid w:val="0"/>
        </w:rPr>
        <w:t>release</w:t>
      </w:r>
      <w:r w:rsidR="00661B49" w:rsidRPr="252F2BE5">
        <w:rPr>
          <w:rFonts w:eastAsia="Times New Roman" w:cs="Arial"/>
          <w:snapToGrid w:val="0"/>
        </w:rPr>
        <w:t xml:space="preserve"> </w:t>
      </w:r>
      <w:r w:rsidRPr="252F2BE5">
        <w:rPr>
          <w:rFonts w:eastAsia="Times New Roman" w:cs="Arial"/>
          <w:snapToGrid w:val="0"/>
        </w:rPr>
        <w:t>or</w:t>
      </w:r>
      <w:r w:rsidRPr="252F2BE5" w:rsidDel="00661B49">
        <w:rPr>
          <w:rFonts w:eastAsia="Times New Roman" w:cs="Arial"/>
          <w:snapToGrid w:val="0"/>
        </w:rPr>
        <w:t xml:space="preserve"> </w:t>
      </w:r>
      <w:r w:rsidR="00661B49">
        <w:rPr>
          <w:rFonts w:eastAsia="Times New Roman" w:cs="Arial"/>
          <w:snapToGrid w:val="0"/>
        </w:rPr>
        <w:t>accept</w:t>
      </w:r>
      <w:r w:rsidR="00661B49" w:rsidRPr="252F2BE5">
        <w:rPr>
          <w:rFonts w:eastAsia="Times New Roman" w:cs="Arial"/>
          <w:snapToGrid w:val="0"/>
        </w:rPr>
        <w:t xml:space="preserve"> </w:t>
      </w:r>
      <w:r w:rsidRPr="252F2BE5">
        <w:rPr>
          <w:rFonts w:eastAsia="Times New Roman" w:cs="Arial"/>
          <w:snapToGrid w:val="0"/>
        </w:rPr>
        <w:t>funds.</w:t>
      </w:r>
      <w:r>
        <w:rPr>
          <w:snapToGrid w:val="0"/>
          <w:szCs w:val="24"/>
        </w:rPr>
        <w:t xml:space="preserve"> </w:t>
      </w:r>
    </w:p>
    <w:p w14:paraId="5023141B" w14:textId="77777777" w:rsidR="00D91552" w:rsidRDefault="00D91552" w:rsidP="00D91552">
      <w:pPr>
        <w:widowControl w:val="0"/>
        <w:spacing w:before="240"/>
        <w:jc w:val="both"/>
        <w:rPr>
          <w:snapToGrid w:val="0"/>
          <w:szCs w:val="24"/>
        </w:rPr>
      </w:pPr>
    </w:p>
    <w:p w14:paraId="1F3B1409" w14:textId="77777777" w:rsidR="00D91552" w:rsidRPr="00746667" w:rsidRDefault="00D91552" w:rsidP="00D91552">
      <w:pPr>
        <w:widowControl w:val="0"/>
        <w:spacing w:before="240"/>
        <w:jc w:val="both"/>
        <w:rPr>
          <w:snapToGrid w:val="0"/>
          <w:szCs w:val="24"/>
        </w:rPr>
        <w:sectPr w:rsidR="00D91552" w:rsidRPr="00746667" w:rsidSect="008271B4">
          <w:headerReference w:type="default" r:id="rId80"/>
          <w:footerReference w:type="default" r:id="rId81"/>
          <w:pgSz w:w="12240" w:h="15840"/>
          <w:pgMar w:top="864" w:right="1152" w:bottom="432" w:left="1152" w:header="720" w:footer="720" w:gutter="0"/>
          <w:cols w:space="720"/>
          <w:docGrid w:linePitch="360"/>
        </w:sectPr>
      </w:pPr>
    </w:p>
    <w:p w14:paraId="05F3BC11" w14:textId="77777777" w:rsidR="00D91552" w:rsidRPr="00746667" w:rsidRDefault="00D91552" w:rsidP="00B72277">
      <w:pPr>
        <w:pStyle w:val="Heading2"/>
      </w:pPr>
      <w:bookmarkStart w:id="153" w:name="_Preschool_Reserve_Account"/>
      <w:bookmarkStart w:id="154" w:name="_Toc173910176"/>
      <w:bookmarkStart w:id="155" w:name="_Toc219119349"/>
      <w:bookmarkEnd w:id="153"/>
      <w:r>
        <w:lastRenderedPageBreak/>
        <w:t>Preschool Reserve Account</w:t>
      </w:r>
      <w:bookmarkEnd w:id="154"/>
      <w:bookmarkEnd w:id="155"/>
    </w:p>
    <w:p w14:paraId="50ADF67E" w14:textId="77777777" w:rsidR="00D91552" w:rsidRPr="00746667" w:rsidRDefault="00D91552" w:rsidP="00D91552">
      <w:pPr>
        <w:pStyle w:val="Heading3"/>
        <w:rPr>
          <w:sz w:val="21"/>
          <w:szCs w:val="21"/>
        </w:rPr>
      </w:pPr>
      <w:bookmarkStart w:id="156" w:name="_Preschool_Reserve_Account_1"/>
      <w:bookmarkStart w:id="157" w:name="_Toc173910177"/>
      <w:bookmarkStart w:id="158" w:name="_Toc219119350"/>
      <w:bookmarkEnd w:id="156"/>
      <w:r>
        <w:t>Preschool</w:t>
      </w:r>
      <w:r w:rsidRPr="53C14989">
        <w:t xml:space="preserve"> </w:t>
      </w:r>
      <w:r>
        <w:t>Reserve Account Basics</w:t>
      </w:r>
      <w:bookmarkEnd w:id="157"/>
      <w:bookmarkEnd w:id="158"/>
    </w:p>
    <w:p w14:paraId="2AE5F2CC" w14:textId="77F2E13B" w:rsidR="00D91552" w:rsidRPr="00746667" w:rsidRDefault="00D91552" w:rsidP="00D91552">
      <w:pPr>
        <w:widowControl w:val="0"/>
        <w:spacing w:before="240" w:line="234" w:lineRule="auto"/>
        <w:rPr>
          <w:rFonts w:eastAsia="Times New Roman" w:cs="Arial"/>
          <w:snapToGrid w:val="0"/>
        </w:rPr>
      </w:pPr>
      <w:r w:rsidRPr="09152F59">
        <w:rPr>
          <w:rFonts w:eastAsia="Times New Roman" w:cs="Arial"/>
          <w:snapToGrid w:val="0"/>
        </w:rPr>
        <w:t xml:space="preserve">Contractors who earn but do not spend all their contract funds are allowed to maintain a </w:t>
      </w:r>
      <w:r w:rsidRPr="53C14989">
        <w:rPr>
          <w:rFonts w:eastAsia="Times New Roman" w:cs="Arial"/>
        </w:rPr>
        <w:t xml:space="preserve">Preschool </w:t>
      </w:r>
      <w:r w:rsidRPr="09152F59">
        <w:rPr>
          <w:rFonts w:eastAsia="Times New Roman" w:cs="Arial"/>
          <w:snapToGrid w:val="0"/>
        </w:rPr>
        <w:t>Reserve Account from earned but unexpended funds (</w:t>
      </w:r>
      <w:r w:rsidRPr="241B1861">
        <w:rPr>
          <w:rFonts w:eastAsia="Times New Roman" w:cs="Arial"/>
          <w:i/>
          <w:iCs/>
          <w:snapToGrid w:val="0"/>
        </w:rPr>
        <w:t>EC</w:t>
      </w:r>
      <w:r w:rsidRPr="09152F59">
        <w:rPr>
          <w:rFonts w:eastAsia="Times New Roman" w:cs="Arial"/>
          <w:snapToGrid w:val="0"/>
        </w:rPr>
        <w:t xml:space="preserve"> Section 8</w:t>
      </w:r>
      <w:r w:rsidRPr="40522071">
        <w:rPr>
          <w:rFonts w:eastAsia="Times New Roman" w:cs="Arial"/>
        </w:rPr>
        <w:t>336</w:t>
      </w:r>
      <w:r w:rsidRPr="09152F59">
        <w:rPr>
          <w:rFonts w:eastAsia="Times New Roman" w:cs="Arial"/>
          <w:snapToGrid w:val="0"/>
        </w:rPr>
        <w:t xml:space="preserve">). </w:t>
      </w:r>
      <w:r w:rsidRPr="53C14989">
        <w:rPr>
          <w:rFonts w:eastAsia="Times New Roman" w:cs="Arial"/>
        </w:rPr>
        <w:t xml:space="preserve">Preschool </w:t>
      </w:r>
      <w:r w:rsidRPr="09152F59">
        <w:rPr>
          <w:rFonts w:eastAsia="Times New Roman" w:cs="Arial"/>
          <w:snapToGrid w:val="0"/>
        </w:rPr>
        <w:t xml:space="preserve">Reserve Account funds are not contract reimbursement and do not belong to the contractor. </w:t>
      </w:r>
      <w:r w:rsidRPr="53C14989">
        <w:rPr>
          <w:rFonts w:eastAsia="Times New Roman" w:cs="Arial"/>
        </w:rPr>
        <w:t xml:space="preserve">Preschool </w:t>
      </w:r>
      <w:r w:rsidRPr="09152F59">
        <w:rPr>
          <w:rFonts w:eastAsia="Times New Roman" w:cs="Arial"/>
          <w:snapToGrid w:val="0"/>
        </w:rPr>
        <w:t xml:space="preserve">Reserve Account funds are state funds that the contractor holds in reserve as deferred revenue until they are either properly spent or returned to the </w:t>
      </w:r>
      <w:r>
        <w:rPr>
          <w:rFonts w:eastAsia="Times New Roman" w:cs="Arial"/>
          <w:snapToGrid w:val="0"/>
        </w:rPr>
        <w:t>CDE</w:t>
      </w:r>
      <w:r w:rsidRPr="09152F59">
        <w:rPr>
          <w:rFonts w:eastAsia="Times New Roman" w:cs="Arial"/>
          <w:snapToGrid w:val="0"/>
        </w:rPr>
        <w:t xml:space="preserve">. Contractors are not required to maintain a </w:t>
      </w:r>
      <w:r w:rsidRPr="53C14989">
        <w:rPr>
          <w:rFonts w:eastAsia="Times New Roman" w:cs="Arial"/>
        </w:rPr>
        <w:t xml:space="preserve">Preschool </w:t>
      </w:r>
      <w:r w:rsidRPr="09152F59">
        <w:rPr>
          <w:rFonts w:eastAsia="Times New Roman" w:cs="Arial"/>
          <w:snapToGrid w:val="0"/>
        </w:rPr>
        <w:t xml:space="preserve">Reserve Account but are encouraged to develop and maintain one while following specific requirements. A </w:t>
      </w:r>
      <w:r w:rsidRPr="53C14989">
        <w:rPr>
          <w:rFonts w:eastAsia="Times New Roman" w:cs="Arial"/>
        </w:rPr>
        <w:t>Preschool R</w:t>
      </w:r>
      <w:r w:rsidRPr="09152F59">
        <w:rPr>
          <w:rFonts w:eastAsia="Times New Roman" w:cs="Arial"/>
          <w:snapToGrid w:val="0"/>
        </w:rPr>
        <w:t>eserve Account is a supplemental source of state dollars available when reimbursable costs exceed contract reimbursement.</w:t>
      </w:r>
    </w:p>
    <w:p w14:paraId="694B69FB" w14:textId="0165B916" w:rsidR="00D91552" w:rsidRDefault="00D91552" w:rsidP="00D91552">
      <w:pPr>
        <w:widowControl w:val="0"/>
        <w:spacing w:before="240" w:line="257" w:lineRule="auto"/>
        <w:rPr>
          <w:rFonts w:eastAsia="Arial" w:cs="Arial"/>
          <w:color w:val="000000" w:themeColor="text1"/>
        </w:rPr>
      </w:pPr>
      <w:r w:rsidRPr="3B456EE9">
        <w:rPr>
          <w:rFonts w:eastAsia="Arial" w:cs="Arial"/>
          <w:color w:val="000000" w:themeColor="text1"/>
        </w:rPr>
        <w:t xml:space="preserve">The maximum allowable amount to be retained in the preschool reserve is 15 percent of the sum of CSPP contracts that the contractor holds. Reserve account balances maintained in the Preschool Reserve Account may only be used for eligible CSPP expenditures. </w:t>
      </w:r>
    </w:p>
    <w:p w14:paraId="025FABAA" w14:textId="1CCDD14A" w:rsidR="00D91552" w:rsidRPr="00746667" w:rsidRDefault="00D91552" w:rsidP="00FC074F">
      <w:pPr>
        <w:pStyle w:val="Heading4"/>
        <w:rPr>
          <w:rFonts w:eastAsia="Arial"/>
          <w:color w:val="000000" w:themeColor="text1"/>
          <w:lang w:val="en"/>
        </w:rPr>
      </w:pPr>
      <w:r>
        <w:t>Establishing a Preschool Reserve Account</w:t>
      </w:r>
    </w:p>
    <w:p w14:paraId="30CB37B2" w14:textId="73820155" w:rsidR="00D91552" w:rsidRDefault="05BC352D" w:rsidP="00D91552">
      <w:pPr>
        <w:widowControl w:val="0"/>
        <w:spacing w:before="120" w:after="120" w:line="235" w:lineRule="auto"/>
        <w:rPr>
          <w:rFonts w:eastAsia="Times New Roman" w:cs="Arial"/>
          <w:snapToGrid w:val="0"/>
        </w:rPr>
      </w:pPr>
      <w:r w:rsidRPr="252F2BE5">
        <w:rPr>
          <w:rFonts w:eastAsia="Times New Roman" w:cs="Arial"/>
          <w:snapToGrid w:val="0"/>
        </w:rPr>
        <w:t xml:space="preserve">To establish a </w:t>
      </w:r>
      <w:r w:rsidRPr="53C14989">
        <w:rPr>
          <w:rFonts w:eastAsia="Times New Roman" w:cs="Arial"/>
        </w:rPr>
        <w:t xml:space="preserve">Preschool </w:t>
      </w:r>
      <w:r w:rsidRPr="252F2BE5">
        <w:rPr>
          <w:rFonts w:eastAsia="Times New Roman" w:cs="Arial"/>
          <w:snapToGrid w:val="0"/>
        </w:rPr>
        <w:t xml:space="preserve">Reserve Account, a contractor must </w:t>
      </w:r>
      <w:r w:rsidR="1C0102B8" w:rsidRPr="252F2BE5">
        <w:rPr>
          <w:rFonts w:eastAsia="Times New Roman" w:cs="Arial"/>
          <w:snapToGrid w:val="0"/>
        </w:rPr>
        <w:t xml:space="preserve">submit the request in </w:t>
      </w:r>
      <w:r w:rsidRPr="252F2BE5">
        <w:rPr>
          <w:rFonts w:eastAsia="Times New Roman" w:cs="Arial"/>
          <w:snapToGrid w:val="0"/>
        </w:rPr>
        <w:t>CPARIS</w:t>
      </w:r>
      <w:r w:rsidR="000556D3" w:rsidRPr="3B456EE9">
        <w:rPr>
          <w:rFonts w:eastAsia="Times New Roman" w:cs="Arial"/>
        </w:rPr>
        <w:t xml:space="preserve">. </w:t>
      </w:r>
      <w:r w:rsidR="000556D3">
        <w:rPr>
          <w:rFonts w:eastAsia="Times New Roman" w:cs="Arial"/>
          <w:snapToGrid w:val="0"/>
        </w:rPr>
        <w:t>Requests can be submitted at any time during the fiscal year, but must be submitted</w:t>
      </w:r>
      <w:r w:rsidRPr="252F2BE5">
        <w:rPr>
          <w:rFonts w:eastAsia="Times New Roman" w:cs="Arial"/>
          <w:snapToGrid w:val="0"/>
        </w:rPr>
        <w:t xml:space="preserve"> by July 20</w:t>
      </w:r>
      <w:r w:rsidR="7A9602BD">
        <w:rPr>
          <w:rFonts w:eastAsia="Times New Roman" w:cs="Arial"/>
          <w:snapToGrid w:val="0"/>
        </w:rPr>
        <w:t>,</w:t>
      </w:r>
      <w:r w:rsidRPr="252F2BE5">
        <w:rPr>
          <w:rFonts w:eastAsia="Times New Roman" w:cs="Arial"/>
          <w:snapToGrid w:val="0"/>
        </w:rPr>
        <w:t xml:space="preserve"> following the close of the </w:t>
      </w:r>
      <w:r w:rsidR="0026773F">
        <w:rPr>
          <w:rFonts w:eastAsia="Times New Roman" w:cs="Arial"/>
          <w:snapToGrid w:val="0"/>
        </w:rPr>
        <w:t>fiscal year</w:t>
      </w:r>
      <w:r w:rsidR="000556D3">
        <w:rPr>
          <w:rFonts w:eastAsia="Times New Roman" w:cs="Arial"/>
          <w:snapToGrid w:val="0"/>
        </w:rPr>
        <w:t xml:space="preserve">, to be considered as part of the </w:t>
      </w:r>
      <w:r w:rsidR="00BD0D17">
        <w:rPr>
          <w:rFonts w:eastAsia="Times New Roman" w:cs="Arial"/>
          <w:snapToGrid w:val="0"/>
        </w:rPr>
        <w:t xml:space="preserve">June </w:t>
      </w:r>
      <w:r w:rsidR="00CA41D6">
        <w:rPr>
          <w:rFonts w:eastAsia="Times New Roman" w:cs="Arial"/>
          <w:snapToGrid w:val="0"/>
        </w:rPr>
        <w:t>year-end earnings calculation</w:t>
      </w:r>
      <w:r w:rsidRPr="252F2BE5">
        <w:rPr>
          <w:rFonts w:eastAsia="Times New Roman" w:cs="Arial"/>
          <w:snapToGrid w:val="0"/>
        </w:rPr>
        <w:t xml:space="preserve">. Once established, the </w:t>
      </w:r>
      <w:r w:rsidRPr="53C14989">
        <w:rPr>
          <w:rFonts w:eastAsia="Times New Roman" w:cs="Arial"/>
        </w:rPr>
        <w:t xml:space="preserve">Preschool </w:t>
      </w:r>
      <w:r w:rsidRPr="252F2BE5">
        <w:rPr>
          <w:rFonts w:eastAsia="Times New Roman" w:cs="Arial"/>
          <w:snapToGrid w:val="0"/>
        </w:rPr>
        <w:t xml:space="preserve">Reserve Account must be maintained until </w:t>
      </w:r>
      <w:r w:rsidR="35FF8B22" w:rsidRPr="252F2BE5">
        <w:rPr>
          <w:rFonts w:eastAsia="Times New Roman" w:cs="Arial"/>
          <w:snapToGrid w:val="0"/>
        </w:rPr>
        <w:t xml:space="preserve">it is </w:t>
      </w:r>
      <w:r w:rsidRPr="252F2BE5">
        <w:rPr>
          <w:rFonts w:eastAsia="Times New Roman" w:cs="Arial"/>
          <w:snapToGrid w:val="0"/>
        </w:rPr>
        <w:t xml:space="preserve">closed by either the contractor or the </w:t>
      </w:r>
      <w:r>
        <w:rPr>
          <w:rFonts w:eastAsia="Times New Roman" w:cs="Arial"/>
          <w:snapToGrid w:val="0"/>
        </w:rPr>
        <w:t>CDE</w:t>
      </w:r>
      <w:r w:rsidR="0084716F" w:rsidRPr="3B456EE9">
        <w:rPr>
          <w:rFonts w:eastAsia="Times New Roman" w:cs="Arial"/>
        </w:rPr>
        <w:t>,</w:t>
      </w:r>
      <w:r w:rsidRPr="252F2BE5">
        <w:rPr>
          <w:rFonts w:eastAsia="Times New Roman" w:cs="Arial"/>
          <w:snapToGrid w:val="0"/>
        </w:rPr>
        <w:t xml:space="preserve"> or </w:t>
      </w:r>
      <w:r w:rsidR="1DA5A8E3" w:rsidRPr="252F2BE5">
        <w:rPr>
          <w:rFonts w:eastAsia="Times New Roman" w:cs="Arial"/>
          <w:snapToGrid w:val="0"/>
        </w:rPr>
        <w:t xml:space="preserve">upon </w:t>
      </w:r>
      <w:r w:rsidRPr="252F2BE5">
        <w:rPr>
          <w:rFonts w:eastAsia="Times New Roman" w:cs="Arial"/>
          <w:snapToGrid w:val="0"/>
        </w:rPr>
        <w:t xml:space="preserve">termination of the contractor’s </w:t>
      </w:r>
      <w:r w:rsidRPr="17E332D4">
        <w:rPr>
          <w:rFonts w:eastAsia="Times New Roman" w:cs="Arial"/>
        </w:rPr>
        <w:t>early education</w:t>
      </w:r>
      <w:r w:rsidRPr="252F2BE5">
        <w:rPr>
          <w:rFonts w:eastAsia="Times New Roman" w:cs="Arial"/>
          <w:snapToGrid w:val="0"/>
        </w:rPr>
        <w:t xml:space="preserve"> contract</w:t>
      </w:r>
      <w:r w:rsidR="008053AD">
        <w:rPr>
          <w:rFonts w:eastAsia="Times New Roman" w:cs="Arial"/>
          <w:snapToGrid w:val="0"/>
        </w:rPr>
        <w:t>.</w:t>
      </w:r>
    </w:p>
    <w:p w14:paraId="3EDD1B23" w14:textId="77777777" w:rsidR="00D91552" w:rsidRPr="00746667" w:rsidRDefault="00D91552" w:rsidP="00FC074F">
      <w:pPr>
        <w:pStyle w:val="Heading4"/>
      </w:pPr>
      <w:bookmarkStart w:id="159" w:name="_Preschool_Reserve_Account_3"/>
      <w:bookmarkEnd w:id="159"/>
      <w:r>
        <w:t>Preschool Reserve Account Usage</w:t>
      </w:r>
    </w:p>
    <w:p w14:paraId="3BE2B6C8" w14:textId="77777777" w:rsidR="00D91552" w:rsidRPr="00746667" w:rsidRDefault="00D91552" w:rsidP="00D91552">
      <w:pPr>
        <w:spacing w:before="240"/>
        <w:rPr>
          <w:rFonts w:eastAsia="Times New Roman" w:cs="Arial"/>
          <w:snapToGrid w:val="0"/>
        </w:rPr>
      </w:pPr>
      <w:r w:rsidRPr="53C14989">
        <w:rPr>
          <w:rFonts w:eastAsia="Times New Roman" w:cs="Arial"/>
          <w:snapToGrid w:val="0"/>
        </w:rPr>
        <w:t xml:space="preserve">General information regarding the use of </w:t>
      </w:r>
      <w:r w:rsidRPr="53C14989">
        <w:rPr>
          <w:rFonts w:eastAsia="Times New Roman" w:cs="Arial"/>
        </w:rPr>
        <w:t xml:space="preserve">Preschool </w:t>
      </w:r>
      <w:r w:rsidRPr="53C14989">
        <w:rPr>
          <w:rFonts w:eastAsia="Times New Roman" w:cs="Arial"/>
          <w:snapToGrid w:val="0"/>
        </w:rPr>
        <w:t>Reserve Account funds:</w:t>
      </w:r>
    </w:p>
    <w:p w14:paraId="12CA44DD" w14:textId="77777777" w:rsidR="00D91552" w:rsidRPr="00746667" w:rsidRDefault="00D91552" w:rsidP="000D62FA">
      <w:pPr>
        <w:widowControl w:val="0"/>
        <w:numPr>
          <w:ilvl w:val="0"/>
          <w:numId w:val="19"/>
        </w:numPr>
        <w:spacing w:before="240"/>
        <w:rPr>
          <w:rFonts w:asciiTheme="minorHAnsi" w:eastAsiaTheme="minorEastAsia" w:hAnsiTheme="minorHAnsi" w:cstheme="minorBidi"/>
          <w:snapToGrid w:val="0"/>
          <w:szCs w:val="24"/>
        </w:rPr>
      </w:pPr>
      <w:r w:rsidRPr="53C14989">
        <w:rPr>
          <w:rFonts w:eastAsia="Times New Roman" w:cs="Arial"/>
        </w:rPr>
        <w:t xml:space="preserve">Preschool </w:t>
      </w:r>
      <w:r w:rsidRPr="6504684B">
        <w:rPr>
          <w:rFonts w:eastAsia="Times New Roman" w:cs="Arial"/>
          <w:snapToGrid w:val="0"/>
        </w:rPr>
        <w:t>Reserve Account funds can be used only for reimbursable program expenses that exceed contract reimbursement (i.e., total reimbursable expenses reported must be greater than reimbursable contract earnings).</w:t>
      </w:r>
    </w:p>
    <w:p w14:paraId="7F71A867" w14:textId="168FC02F" w:rsidR="00D91552" w:rsidRPr="00D74E87" w:rsidRDefault="00D91552" w:rsidP="000D62FA">
      <w:pPr>
        <w:widowControl w:val="0"/>
        <w:numPr>
          <w:ilvl w:val="0"/>
          <w:numId w:val="19"/>
        </w:numPr>
        <w:rPr>
          <w:rFonts w:asciiTheme="minorHAnsi" w:eastAsiaTheme="minorEastAsia" w:hAnsiTheme="minorHAnsi" w:cstheme="minorBidi"/>
          <w:snapToGrid w:val="0"/>
          <w:szCs w:val="24"/>
        </w:rPr>
      </w:pPr>
      <w:r w:rsidRPr="53C14989">
        <w:rPr>
          <w:rFonts w:eastAsia="Times New Roman" w:cs="Arial"/>
        </w:rPr>
        <w:t xml:space="preserve">Preschool </w:t>
      </w:r>
      <w:r w:rsidRPr="6504684B">
        <w:rPr>
          <w:rFonts w:eastAsia="Times New Roman" w:cs="Arial"/>
          <w:snapToGrid w:val="0"/>
        </w:rPr>
        <w:t xml:space="preserve">Reserve Account funds cannot be used in the same </w:t>
      </w:r>
      <w:r w:rsidR="0026773F">
        <w:rPr>
          <w:rFonts w:eastAsia="Times New Roman" w:cs="Arial"/>
          <w:snapToGrid w:val="0"/>
        </w:rPr>
        <w:t>fiscal year</w:t>
      </w:r>
      <w:r w:rsidRPr="6504684B">
        <w:rPr>
          <w:rFonts w:eastAsia="Times New Roman" w:cs="Arial"/>
          <w:snapToGrid w:val="0"/>
        </w:rPr>
        <w:t xml:space="preserve"> in which they are earned. At the time of contract closure, a </w:t>
      </w:r>
      <w:r w:rsidR="0026773F">
        <w:rPr>
          <w:rFonts w:eastAsia="Times New Roman" w:cs="Arial"/>
          <w:snapToGrid w:val="0"/>
        </w:rPr>
        <w:t xml:space="preserve">Preschool </w:t>
      </w:r>
      <w:r w:rsidRPr="6504684B">
        <w:rPr>
          <w:rFonts w:eastAsia="Times New Roman" w:cs="Arial"/>
          <w:snapToGrid w:val="0"/>
        </w:rPr>
        <w:t xml:space="preserve">Reserve Account Status Report will indicate the amount of contract funds to be deposited in the </w:t>
      </w:r>
      <w:r w:rsidRPr="53C14989">
        <w:rPr>
          <w:rFonts w:eastAsia="Times New Roman" w:cs="Arial"/>
        </w:rPr>
        <w:t xml:space="preserve">Preschool </w:t>
      </w:r>
      <w:r w:rsidRPr="6504684B">
        <w:rPr>
          <w:rFonts w:eastAsia="Times New Roman" w:cs="Arial"/>
          <w:snapToGrid w:val="0"/>
        </w:rPr>
        <w:t>Reserve Account for use in a subsequent year.</w:t>
      </w:r>
    </w:p>
    <w:p w14:paraId="4CD35BC0" w14:textId="77777777" w:rsidR="00D91552" w:rsidRPr="00746667" w:rsidRDefault="00D91552" w:rsidP="00FC074F">
      <w:pPr>
        <w:pStyle w:val="Heading4"/>
      </w:pPr>
      <w:r w:rsidRPr="53C14989">
        <w:t>P</w:t>
      </w:r>
      <w:r>
        <w:t>reschool</w:t>
      </w:r>
      <w:r w:rsidRPr="53C14989">
        <w:t xml:space="preserve"> R</w:t>
      </w:r>
      <w:r>
        <w:t>eserve</w:t>
      </w:r>
      <w:r w:rsidRPr="53C14989">
        <w:t xml:space="preserve"> A</w:t>
      </w:r>
      <w:r>
        <w:t>ccount</w:t>
      </w:r>
      <w:r w:rsidRPr="53C14989">
        <w:t xml:space="preserve"> R</w:t>
      </w:r>
      <w:r>
        <w:t>equirements</w:t>
      </w:r>
    </w:p>
    <w:p w14:paraId="304D589D" w14:textId="77777777" w:rsidR="00D91552" w:rsidRPr="00746667" w:rsidRDefault="00D91552" w:rsidP="00D91552">
      <w:pPr>
        <w:widowControl w:val="0"/>
        <w:tabs>
          <w:tab w:val="left" w:pos="1800"/>
        </w:tabs>
        <w:spacing w:before="240" w:line="235" w:lineRule="auto"/>
        <w:rPr>
          <w:rFonts w:eastAsia="Times New Roman" w:cs="Arial"/>
          <w:snapToGrid w:val="0"/>
        </w:rPr>
      </w:pPr>
      <w:r w:rsidRPr="2BFAAE07">
        <w:rPr>
          <w:rFonts w:eastAsia="Times New Roman" w:cs="Arial"/>
          <w:i/>
          <w:iCs/>
          <w:snapToGrid w:val="0"/>
        </w:rPr>
        <w:t>EC</w:t>
      </w:r>
      <w:r w:rsidRPr="09152F59">
        <w:rPr>
          <w:rFonts w:eastAsia="Times New Roman" w:cs="Arial"/>
          <w:snapToGrid w:val="0"/>
        </w:rPr>
        <w:t xml:space="preserve"> Section 8336 imposes the following requirements:</w:t>
      </w:r>
    </w:p>
    <w:p w14:paraId="5F2F70E9" w14:textId="77777777" w:rsidR="00D91552" w:rsidRPr="00746667" w:rsidRDefault="00D91552" w:rsidP="000D62FA">
      <w:pPr>
        <w:widowControl w:val="0"/>
        <w:numPr>
          <w:ilvl w:val="0"/>
          <w:numId w:val="17"/>
        </w:numPr>
        <w:spacing w:before="240" w:line="234" w:lineRule="auto"/>
        <w:ind w:left="720"/>
        <w:rPr>
          <w:rFonts w:asciiTheme="minorHAnsi" w:eastAsiaTheme="minorEastAsia" w:hAnsiTheme="minorHAnsi" w:cstheme="minorBidi"/>
          <w:snapToGrid w:val="0"/>
          <w:szCs w:val="24"/>
        </w:rPr>
      </w:pPr>
      <w:r w:rsidRPr="6504684B">
        <w:rPr>
          <w:rFonts w:eastAsia="Times New Roman" w:cs="Arial"/>
          <w:snapToGrid w:val="0"/>
        </w:rPr>
        <w:t xml:space="preserve">The </w:t>
      </w:r>
      <w:r w:rsidRPr="53C14989">
        <w:rPr>
          <w:rFonts w:eastAsia="Times New Roman" w:cs="Arial"/>
        </w:rPr>
        <w:t xml:space="preserve">Preschool </w:t>
      </w:r>
      <w:r w:rsidRPr="6504684B">
        <w:rPr>
          <w:rFonts w:eastAsia="Times New Roman" w:cs="Arial"/>
          <w:snapToGrid w:val="0"/>
        </w:rPr>
        <w:t xml:space="preserve">Reserve Account amounts must be kept in an interest-bearing account within the contractor’s </w:t>
      </w:r>
      <w:r w:rsidRPr="17E332D4">
        <w:rPr>
          <w:rFonts w:eastAsia="Times New Roman" w:cs="Arial"/>
        </w:rPr>
        <w:t>early education</w:t>
      </w:r>
      <w:r w:rsidRPr="6504684B">
        <w:rPr>
          <w:rFonts w:eastAsia="Times New Roman" w:cs="Arial"/>
          <w:snapToGrid w:val="0"/>
        </w:rPr>
        <w:t xml:space="preserve"> fund.</w:t>
      </w:r>
    </w:p>
    <w:p w14:paraId="3EDB20C9" w14:textId="3EF0FB88" w:rsidR="00D91552" w:rsidRPr="00746667" w:rsidRDefault="0026773F" w:rsidP="000D62FA">
      <w:pPr>
        <w:widowControl w:val="0"/>
        <w:numPr>
          <w:ilvl w:val="0"/>
          <w:numId w:val="17"/>
        </w:numPr>
        <w:spacing w:line="234" w:lineRule="auto"/>
        <w:ind w:left="720"/>
        <w:rPr>
          <w:rFonts w:eastAsia="Times New Roman" w:cs="Arial"/>
          <w:snapToGrid w:val="0"/>
        </w:rPr>
      </w:pPr>
      <w:r w:rsidRPr="00064B83">
        <w:rPr>
          <w:rFonts w:eastAsia="Times New Roman" w:cs="Arial"/>
          <w:snapToGrid w:val="0"/>
        </w:rPr>
        <w:t>5</w:t>
      </w:r>
      <w:r>
        <w:rPr>
          <w:rFonts w:eastAsia="Times New Roman" w:cs="Arial"/>
          <w:i/>
          <w:iCs/>
          <w:snapToGrid w:val="0"/>
        </w:rPr>
        <w:t xml:space="preserve"> </w:t>
      </w:r>
      <w:r w:rsidR="00D91552" w:rsidRPr="241B1861">
        <w:rPr>
          <w:rFonts w:eastAsia="Times New Roman" w:cs="Arial"/>
          <w:i/>
          <w:iCs/>
          <w:snapToGrid w:val="0"/>
        </w:rPr>
        <w:t xml:space="preserve">CCR </w:t>
      </w:r>
      <w:r w:rsidR="00D91552" w:rsidRPr="6504684B">
        <w:rPr>
          <w:rFonts w:eastAsia="Times New Roman" w:cs="Arial"/>
          <w:snapToGrid w:val="0"/>
        </w:rPr>
        <w:t>Section 17817 specifies that all contractors shall establish a fund to be known as the “</w:t>
      </w:r>
      <w:r w:rsidR="00D91552" w:rsidRPr="252F2BE5" w:rsidDel="590C38B2">
        <w:rPr>
          <w:rFonts w:eastAsia="Times New Roman" w:cs="Arial"/>
        </w:rPr>
        <w:t>Child Development</w:t>
      </w:r>
      <w:r w:rsidR="00D91552" w:rsidRPr="6504684B">
        <w:rPr>
          <w:rFonts w:eastAsia="Times New Roman" w:cs="Arial"/>
          <w:snapToGrid w:val="0"/>
        </w:rPr>
        <w:t xml:space="preserve"> Fund.” For school districts and county superintendent</w:t>
      </w:r>
      <w:r w:rsidR="0084716F">
        <w:rPr>
          <w:rFonts w:eastAsia="Times New Roman" w:cs="Arial"/>
          <w:snapToGrid w:val="0"/>
        </w:rPr>
        <w:t>s</w:t>
      </w:r>
      <w:r w:rsidR="00D91552" w:rsidRPr="6504684B">
        <w:rPr>
          <w:rFonts w:eastAsia="Times New Roman" w:cs="Arial"/>
          <w:snapToGrid w:val="0"/>
        </w:rPr>
        <w:t xml:space="preserve"> of schools, the fund is established in the county treasury. For private contractors, the fund is established in a federally insured banking institution located in California.</w:t>
      </w:r>
    </w:p>
    <w:p w14:paraId="3D0F9A3E" w14:textId="77777777" w:rsidR="00D91552" w:rsidRPr="00746667" w:rsidRDefault="00D91552" w:rsidP="000D62FA">
      <w:pPr>
        <w:widowControl w:val="0"/>
        <w:numPr>
          <w:ilvl w:val="0"/>
          <w:numId w:val="17"/>
        </w:numPr>
        <w:spacing w:line="234" w:lineRule="auto"/>
        <w:ind w:left="720"/>
        <w:rPr>
          <w:rFonts w:asciiTheme="minorHAnsi" w:eastAsiaTheme="minorEastAsia" w:hAnsiTheme="minorHAnsi" w:cstheme="minorBidi"/>
          <w:snapToGrid w:val="0"/>
        </w:rPr>
      </w:pPr>
      <w:r w:rsidRPr="53C14989">
        <w:rPr>
          <w:rFonts w:eastAsia="Times New Roman" w:cs="Arial"/>
        </w:rPr>
        <w:lastRenderedPageBreak/>
        <w:t xml:space="preserve">Preschool </w:t>
      </w:r>
      <w:r w:rsidRPr="6504684B">
        <w:rPr>
          <w:rFonts w:eastAsia="Times New Roman" w:cs="Arial"/>
          <w:snapToGrid w:val="0"/>
        </w:rPr>
        <w:t xml:space="preserve">Reserve Account amounts may be spent only on reasonable and necessary costs of </w:t>
      </w:r>
      <w:r w:rsidRPr="17E332D4">
        <w:rPr>
          <w:rFonts w:eastAsia="Times New Roman" w:cs="Arial"/>
        </w:rPr>
        <w:t>early education</w:t>
      </w:r>
      <w:r w:rsidRPr="6504684B">
        <w:rPr>
          <w:rFonts w:eastAsia="Times New Roman" w:cs="Arial"/>
          <w:snapToGrid w:val="0"/>
        </w:rPr>
        <w:t xml:space="preserve"> programs that are funded under contract with the </w:t>
      </w:r>
      <w:r>
        <w:rPr>
          <w:rFonts w:eastAsia="Times New Roman" w:cs="Arial"/>
          <w:snapToGrid w:val="0"/>
        </w:rPr>
        <w:t>CDE</w:t>
      </w:r>
      <w:r w:rsidRPr="5000764E">
        <w:rPr>
          <w:rFonts w:eastAsia="Times New Roman" w:cs="Arial"/>
          <w:i/>
          <w:iCs/>
          <w:snapToGrid w:val="0"/>
        </w:rPr>
        <w:t>.</w:t>
      </w:r>
    </w:p>
    <w:p w14:paraId="474DF0CE" w14:textId="77777777" w:rsidR="00D91552" w:rsidRPr="00746667" w:rsidRDefault="00D91552" w:rsidP="000D62FA">
      <w:pPr>
        <w:widowControl w:val="0"/>
        <w:numPr>
          <w:ilvl w:val="0"/>
          <w:numId w:val="17"/>
        </w:numPr>
        <w:spacing w:line="234" w:lineRule="auto"/>
        <w:ind w:left="720"/>
        <w:rPr>
          <w:rFonts w:eastAsia="Times New Roman" w:cs="Arial"/>
          <w:snapToGrid w:val="0"/>
        </w:rPr>
      </w:pPr>
      <w:r w:rsidRPr="6504684B">
        <w:rPr>
          <w:rFonts w:eastAsia="Times New Roman" w:cs="Arial"/>
          <w:snapToGrid w:val="0"/>
        </w:rPr>
        <w:t>Interest earned on preschool reserve funds shall be included in the fund balance</w:t>
      </w:r>
      <w:r w:rsidRPr="53C14989">
        <w:rPr>
          <w:rFonts w:eastAsia="Times New Roman" w:cs="Arial"/>
          <w:i/>
          <w:iCs/>
          <w:snapToGrid w:val="0"/>
        </w:rPr>
        <w:t>.</w:t>
      </w:r>
    </w:p>
    <w:p w14:paraId="2B035ABC" w14:textId="77777777" w:rsidR="00D91552" w:rsidRPr="00746667" w:rsidRDefault="00D91552" w:rsidP="000D62FA">
      <w:pPr>
        <w:widowControl w:val="0"/>
        <w:numPr>
          <w:ilvl w:val="0"/>
          <w:numId w:val="17"/>
        </w:numPr>
        <w:spacing w:line="234" w:lineRule="auto"/>
        <w:ind w:left="720"/>
        <w:rPr>
          <w:rFonts w:asciiTheme="minorHAnsi" w:eastAsiaTheme="minorEastAsia" w:hAnsiTheme="minorHAnsi" w:cstheme="minorBidi"/>
          <w:i/>
          <w:iCs/>
          <w:snapToGrid w:val="0"/>
          <w:szCs w:val="24"/>
        </w:rPr>
      </w:pPr>
      <w:r w:rsidRPr="6504684B">
        <w:rPr>
          <w:rFonts w:eastAsia="Times New Roman" w:cs="Arial"/>
          <w:snapToGrid w:val="0"/>
        </w:rPr>
        <w:t xml:space="preserve">Expenditures, income, and balances of the </w:t>
      </w:r>
      <w:r w:rsidRPr="53C14989">
        <w:rPr>
          <w:rFonts w:eastAsia="Times New Roman" w:cs="Arial"/>
        </w:rPr>
        <w:t xml:space="preserve">Preschool </w:t>
      </w:r>
      <w:r w:rsidRPr="6504684B">
        <w:rPr>
          <w:rFonts w:eastAsia="Times New Roman" w:cs="Arial"/>
          <w:snapToGrid w:val="0"/>
        </w:rPr>
        <w:t>Reserve Account shall be included in the agency’s annual financial statements and audit</w:t>
      </w:r>
      <w:r w:rsidRPr="53C14989">
        <w:rPr>
          <w:rFonts w:eastAsia="Times New Roman" w:cs="Arial"/>
          <w:i/>
          <w:iCs/>
          <w:snapToGrid w:val="0"/>
        </w:rPr>
        <w:t>.</w:t>
      </w:r>
    </w:p>
    <w:p w14:paraId="2320501B" w14:textId="77777777" w:rsidR="00D91552" w:rsidRPr="00746667" w:rsidRDefault="00D91552" w:rsidP="000D62FA">
      <w:pPr>
        <w:widowControl w:val="0"/>
        <w:numPr>
          <w:ilvl w:val="0"/>
          <w:numId w:val="17"/>
        </w:numPr>
        <w:spacing w:line="234" w:lineRule="auto"/>
        <w:ind w:left="720"/>
        <w:rPr>
          <w:rFonts w:eastAsia="Times New Roman" w:cs="Arial"/>
          <w:snapToGrid w:val="0"/>
        </w:rPr>
      </w:pPr>
      <w:r w:rsidRPr="6504684B">
        <w:rPr>
          <w:rFonts w:eastAsia="Times New Roman" w:cs="Arial"/>
          <w:snapToGrid w:val="0"/>
        </w:rPr>
        <w:t xml:space="preserve">Balances in excess of the maximum limits shall be returned to the </w:t>
      </w:r>
      <w:r>
        <w:rPr>
          <w:rFonts w:eastAsia="Times New Roman" w:cs="Arial"/>
          <w:snapToGrid w:val="0"/>
        </w:rPr>
        <w:t>CDE</w:t>
      </w:r>
      <w:r w:rsidRPr="5000764E">
        <w:rPr>
          <w:rFonts w:eastAsia="Times New Roman" w:cs="Arial"/>
          <w:i/>
          <w:iCs/>
          <w:snapToGrid w:val="0"/>
        </w:rPr>
        <w:t>.</w:t>
      </w:r>
    </w:p>
    <w:p w14:paraId="4D6D0862" w14:textId="5CE02BA0" w:rsidR="00D91552" w:rsidRPr="008A3CFE" w:rsidRDefault="00D91552" w:rsidP="000D62FA">
      <w:pPr>
        <w:widowControl w:val="0"/>
        <w:numPr>
          <w:ilvl w:val="0"/>
          <w:numId w:val="17"/>
        </w:numPr>
        <w:spacing w:after="240" w:line="235" w:lineRule="auto"/>
        <w:ind w:left="720"/>
        <w:rPr>
          <w:rFonts w:asciiTheme="minorHAnsi" w:eastAsiaTheme="minorEastAsia" w:hAnsiTheme="minorHAnsi" w:cstheme="minorBidi"/>
          <w:snapToGrid w:val="0"/>
        </w:rPr>
      </w:pPr>
      <w:r w:rsidRPr="6504684B">
        <w:rPr>
          <w:rFonts w:eastAsia="Times New Roman" w:cs="Arial"/>
          <w:snapToGrid w:val="0"/>
        </w:rPr>
        <w:t xml:space="preserve">Upon closure of the </w:t>
      </w:r>
      <w:r w:rsidRPr="53C14989">
        <w:rPr>
          <w:rFonts w:eastAsia="Times New Roman" w:cs="Arial"/>
        </w:rPr>
        <w:t xml:space="preserve">Preschool </w:t>
      </w:r>
      <w:r w:rsidRPr="6504684B">
        <w:rPr>
          <w:rFonts w:eastAsia="Times New Roman" w:cs="Arial"/>
          <w:snapToGrid w:val="0"/>
        </w:rPr>
        <w:t>Reserve Account or termination of the CSPP contract, all mon</w:t>
      </w:r>
      <w:r w:rsidR="00C31331">
        <w:rPr>
          <w:rFonts w:eastAsia="Times New Roman" w:cs="Arial"/>
          <w:snapToGrid w:val="0"/>
        </w:rPr>
        <w:t>i</w:t>
      </w:r>
      <w:r w:rsidRPr="6504684B">
        <w:rPr>
          <w:rFonts w:eastAsia="Times New Roman" w:cs="Arial"/>
          <w:snapToGrid w:val="0"/>
        </w:rPr>
        <w:t xml:space="preserve">es in a contractor’s reserve fund shall be returned to the </w:t>
      </w:r>
      <w:r>
        <w:rPr>
          <w:rFonts w:eastAsia="Times New Roman" w:cs="Arial"/>
          <w:snapToGrid w:val="0"/>
        </w:rPr>
        <w:t>CDE</w:t>
      </w:r>
      <w:r w:rsidRPr="6504684B">
        <w:rPr>
          <w:rFonts w:eastAsia="Times New Roman" w:cs="Arial"/>
          <w:snapToGrid w:val="0"/>
        </w:rPr>
        <w:t>.</w:t>
      </w:r>
    </w:p>
    <w:p w14:paraId="21306CD3" w14:textId="5051733C" w:rsidR="00D91552" w:rsidRDefault="49D82D80" w:rsidP="7ED63366">
      <w:pPr>
        <w:widowControl w:val="0"/>
        <w:spacing w:after="240" w:line="235" w:lineRule="auto"/>
        <w:contextualSpacing/>
        <w:rPr>
          <w:rFonts w:eastAsia="Times New Roman" w:cs="Arial"/>
          <w:snapToGrid w:val="0"/>
        </w:rPr>
      </w:pPr>
      <w:r w:rsidRPr="3091A98C">
        <w:rPr>
          <w:rFonts w:eastAsia="Times New Roman" w:cs="Arial"/>
          <w:b/>
          <w:bCs/>
          <w:snapToGrid w:val="0"/>
          <w:lang w:val="fr-FR"/>
        </w:rPr>
        <w:t>Note:</w:t>
      </w:r>
      <w:r w:rsidRPr="3091A98C">
        <w:rPr>
          <w:rFonts w:eastAsia="Times New Roman" w:cs="Arial"/>
          <w:snapToGrid w:val="0"/>
          <w:lang w:val="fr-FR"/>
        </w:rPr>
        <w:t xml:space="preserve"> Preschool </w:t>
      </w:r>
      <w:r w:rsidRPr="3091A98C">
        <w:rPr>
          <w:rFonts w:eastAsia="Times New Roman" w:cs="Arial"/>
          <w:snapToGrid w:val="0"/>
        </w:rPr>
        <w:t>Reserve Account funds are not required to be kept in a separate bank account</w:t>
      </w:r>
      <w:r w:rsidR="7A5B0CF6">
        <w:rPr>
          <w:rFonts w:eastAsia="Times New Roman" w:cs="Arial"/>
          <w:snapToGrid w:val="0"/>
        </w:rPr>
        <w:t xml:space="preserve"> from other funds, including other reserve types such as center-based reserve</w:t>
      </w:r>
      <w:r w:rsidRPr="3091A98C">
        <w:rPr>
          <w:rFonts w:eastAsia="Times New Roman" w:cs="Arial"/>
          <w:snapToGrid w:val="0"/>
        </w:rPr>
        <w:t>. However, it is recommended that you keep your apportionment payments and reserve account funds in separate accounts at your bank due to reporting requirements when submitting the June year-end report.</w:t>
      </w:r>
    </w:p>
    <w:p w14:paraId="7964ED9E" w14:textId="07F41B67" w:rsidR="00D91552" w:rsidRDefault="05BC352D" w:rsidP="00FC074F">
      <w:pPr>
        <w:pStyle w:val="Heading4"/>
      </w:pPr>
      <w:r>
        <w:t>Deposits to a Preschool Reserve Account</w:t>
      </w:r>
    </w:p>
    <w:p w14:paraId="29BE67A0" w14:textId="4654D3CE" w:rsidR="00D22C76" w:rsidRDefault="00D91552" w:rsidP="00D91552">
      <w:pPr>
        <w:widowControl w:val="0"/>
        <w:snapToGrid w:val="0"/>
        <w:spacing w:before="240" w:line="232" w:lineRule="auto"/>
        <w:rPr>
          <w:rFonts w:eastAsia="Times New Roman" w:cs="Arial"/>
        </w:rPr>
      </w:pPr>
      <w:r w:rsidRPr="35DC46A4">
        <w:rPr>
          <w:rFonts w:eastAsia="Times New Roman" w:cs="Arial"/>
        </w:rPr>
        <w:t>When contracts are closed, the Preschool Reserve Account Status Report will indicate the amount of CSPP contract funds to be deposited in the Preschool Reserve Account</w:t>
      </w:r>
      <w:r w:rsidR="659A99D1" w:rsidRPr="35DC46A4">
        <w:rPr>
          <w:rFonts w:eastAsia="Times New Roman" w:cs="Arial"/>
        </w:rPr>
        <w:t xml:space="preserve">, </w:t>
      </w:r>
      <w:r w:rsidR="0002438D" w:rsidRPr="35DC46A4">
        <w:rPr>
          <w:rFonts w:eastAsia="Times New Roman" w:cs="Arial"/>
        </w:rPr>
        <w:t>found</w:t>
      </w:r>
      <w:r w:rsidR="00A14659" w:rsidRPr="35DC46A4">
        <w:rPr>
          <w:rFonts w:eastAsia="Times New Roman" w:cs="Arial"/>
        </w:rPr>
        <w:t xml:space="preserve"> in the</w:t>
      </w:r>
      <w:r w:rsidRPr="35DC46A4">
        <w:rPr>
          <w:rFonts w:eastAsia="Times New Roman" w:cs="Arial"/>
        </w:rPr>
        <w:t xml:space="preserve"> </w:t>
      </w:r>
      <w:r w:rsidRPr="35DC46A4">
        <w:rPr>
          <w:rFonts w:eastAsia="Times New Roman" w:cs="Arial"/>
          <w:i/>
          <w:iCs/>
        </w:rPr>
        <w:t xml:space="preserve">Transfer to Preschool Reserve </w:t>
      </w:r>
      <w:r w:rsidR="00A14659" w:rsidRPr="35DC46A4">
        <w:rPr>
          <w:rFonts w:eastAsia="Times New Roman" w:cs="Arial"/>
          <w:i/>
          <w:iCs/>
        </w:rPr>
        <w:t>Account</w:t>
      </w:r>
      <w:r w:rsidR="00A14659" w:rsidRPr="35DC46A4">
        <w:rPr>
          <w:rFonts w:eastAsia="Times New Roman" w:cs="Arial"/>
        </w:rPr>
        <w:t xml:space="preserve"> </w:t>
      </w:r>
      <w:r w:rsidR="00DE745A" w:rsidRPr="35DC46A4">
        <w:rPr>
          <w:rFonts w:eastAsia="Times New Roman" w:cs="Arial"/>
        </w:rPr>
        <w:t xml:space="preserve">field </w:t>
      </w:r>
      <w:r w:rsidRPr="35DC46A4">
        <w:rPr>
          <w:rFonts w:eastAsia="Times New Roman" w:cs="Arial"/>
        </w:rPr>
        <w:t xml:space="preserve">on the Preschool Reserve Account Status Report. A year-end payment for a contract may consist of both an amount that is reimbursement for </w:t>
      </w:r>
      <w:r w:rsidR="00173C91" w:rsidRPr="35DC46A4">
        <w:rPr>
          <w:rFonts w:eastAsia="Times New Roman" w:cs="Arial"/>
        </w:rPr>
        <w:t xml:space="preserve">contract earnings </w:t>
      </w:r>
      <w:r w:rsidRPr="35DC46A4">
        <w:rPr>
          <w:rFonts w:eastAsia="Times New Roman" w:cs="Arial"/>
        </w:rPr>
        <w:t>and an amount to be deposited in the Preschool Reserve Account</w:t>
      </w:r>
      <w:r w:rsidR="00B549DC" w:rsidRPr="35DC46A4">
        <w:rPr>
          <w:rFonts w:eastAsia="Times New Roman" w:cs="Arial"/>
        </w:rPr>
        <w:t xml:space="preserve">. If there </w:t>
      </w:r>
      <w:r w:rsidR="00C439FC" w:rsidRPr="35DC46A4">
        <w:rPr>
          <w:rFonts w:eastAsia="Times New Roman" w:cs="Arial"/>
        </w:rPr>
        <w:t>is a calculated transfer to the Preschool Reserve Account and no additional payment is made, this indicates the contractor has already been advanced</w:t>
      </w:r>
      <w:r w:rsidR="00CA5278" w:rsidRPr="35DC46A4">
        <w:rPr>
          <w:rFonts w:eastAsia="Times New Roman" w:cs="Arial"/>
        </w:rPr>
        <w:t xml:space="preserve"> that funding and it</w:t>
      </w:r>
      <w:r w:rsidRPr="35DC46A4">
        <w:rPr>
          <w:rFonts w:eastAsia="Times New Roman" w:cs="Arial"/>
        </w:rPr>
        <w:t xml:space="preserve"> should be available in the contractor’s bank account</w:t>
      </w:r>
      <w:r w:rsidR="00CA5278" w:rsidRPr="35DC46A4">
        <w:rPr>
          <w:rFonts w:eastAsia="Times New Roman" w:cs="Arial"/>
        </w:rPr>
        <w:t xml:space="preserve"> to transfer to the Preschool Reserve Account</w:t>
      </w:r>
      <w:r w:rsidRPr="35DC46A4">
        <w:rPr>
          <w:rFonts w:eastAsia="Times New Roman" w:cs="Arial"/>
        </w:rPr>
        <w:t xml:space="preserve">. If a contractor has already spent advanced contract funds incorrectly, </w:t>
      </w:r>
      <w:r w:rsidRPr="35DC46A4">
        <w:rPr>
          <w:rFonts w:eastAsia="Times New Roman" w:cs="Arial"/>
          <w:b/>
          <w:bCs/>
        </w:rPr>
        <w:t xml:space="preserve">the contractor is responsible for replacing state funds </w:t>
      </w:r>
      <w:r w:rsidRPr="35DC46A4">
        <w:rPr>
          <w:rFonts w:eastAsia="Times New Roman" w:cs="Arial"/>
        </w:rPr>
        <w:t xml:space="preserve">with its own non-state funds for deposit in the Preschool Reserve Account. </w:t>
      </w:r>
    </w:p>
    <w:p w14:paraId="7FF9F6BB" w14:textId="2B48FA7D" w:rsidR="00D91552" w:rsidRPr="00746667" w:rsidRDefault="00D91552" w:rsidP="00D91552">
      <w:pPr>
        <w:widowControl w:val="0"/>
        <w:snapToGrid w:val="0"/>
        <w:spacing w:before="240" w:line="232" w:lineRule="auto"/>
        <w:rPr>
          <w:rFonts w:eastAsia="Times New Roman" w:cs="Arial"/>
        </w:rPr>
      </w:pPr>
      <w:r w:rsidRPr="53C14989">
        <w:rPr>
          <w:rFonts w:eastAsia="Times New Roman" w:cs="Arial"/>
        </w:rPr>
        <w:t xml:space="preserve">The </w:t>
      </w:r>
      <w:r>
        <w:rPr>
          <w:rFonts w:eastAsia="Times New Roman" w:cs="Arial"/>
          <w:snapToGrid w:val="0"/>
        </w:rPr>
        <w:t>CDE</w:t>
      </w:r>
      <w:r w:rsidRPr="53C14989">
        <w:rPr>
          <w:rFonts w:eastAsia="Times New Roman" w:cs="Arial"/>
        </w:rPr>
        <w:t xml:space="preserve"> recommends that contractors wait until after contracts are closed before posting year-end amounts to their Preschool Reserve Account. Because contracts are not closed until months after the contract period ends, unspent state funds held by the contractor may earn interest before being posted to the Preschool Reserve Account. Any interest earned associated with state funds to be deposited in the Preschool Reserve Account should also be posted to the Preschool Reserve Account.</w:t>
      </w:r>
    </w:p>
    <w:p w14:paraId="0CBBBBE3" w14:textId="77777777" w:rsidR="00D91552" w:rsidRPr="00746667" w:rsidRDefault="00D91552" w:rsidP="00FC074F">
      <w:pPr>
        <w:pStyle w:val="Heading4"/>
      </w:pPr>
      <w:r>
        <w:t>Preschool Reserve Account Balance</w:t>
      </w:r>
    </w:p>
    <w:p w14:paraId="0DF84616" w14:textId="1606ACA7" w:rsidR="00D91552" w:rsidRPr="00746667" w:rsidRDefault="00D91552" w:rsidP="00D91552">
      <w:pPr>
        <w:widowControl w:val="0"/>
        <w:snapToGrid w:val="0"/>
        <w:spacing w:before="240" w:line="232" w:lineRule="auto"/>
        <w:rPr>
          <w:rFonts w:eastAsia="Times New Roman" w:cs="Arial"/>
        </w:rPr>
      </w:pPr>
      <w:r w:rsidRPr="359AA0F0">
        <w:rPr>
          <w:rFonts w:eastAsia="Times New Roman" w:cs="Arial"/>
        </w:rPr>
        <w:t>The annual Preschool Reserve Account Status Report viewable in CPARIS is the official statement showing the correct balance of state funds in the Preschool Reserve Account at the end of the contract period (see “</w:t>
      </w:r>
      <w:hyperlink w:anchor="_Preschool_Reserve_Account_2" w:history="1">
        <w:r w:rsidRPr="00B009BA">
          <w:rPr>
            <w:rStyle w:val="Hyperlink"/>
            <w:rFonts w:eastAsia="Times New Roman" w:cs="Arial"/>
          </w:rPr>
          <w:t>Preschool Reserve Account Status Report</w:t>
        </w:r>
      </w:hyperlink>
      <w:r w:rsidRPr="359AA0F0">
        <w:rPr>
          <w:rFonts w:eastAsia="Times New Roman" w:cs="Arial"/>
        </w:rPr>
        <w:t>”).</w:t>
      </w:r>
    </w:p>
    <w:p w14:paraId="7D01F290" w14:textId="77777777" w:rsidR="00D91552" w:rsidRPr="009745A7" w:rsidRDefault="00D91552" w:rsidP="00FC074F">
      <w:pPr>
        <w:pStyle w:val="Heading4"/>
      </w:pPr>
      <w:r>
        <w:rPr>
          <w:rFonts w:eastAsia="Calibri"/>
        </w:rPr>
        <w:t>Preschool Reserve Account Billings</w:t>
      </w:r>
    </w:p>
    <w:p w14:paraId="1DCECC38" w14:textId="6892629E" w:rsidR="00D91552" w:rsidRPr="00746667" w:rsidRDefault="00D91552" w:rsidP="00D91552">
      <w:pPr>
        <w:widowControl w:val="0"/>
        <w:snapToGrid w:val="0"/>
        <w:spacing w:before="240" w:line="232" w:lineRule="auto"/>
        <w:rPr>
          <w:rFonts w:eastAsia="Times New Roman" w:cs="Arial"/>
        </w:rPr>
      </w:pPr>
      <w:r w:rsidRPr="53C14989">
        <w:rPr>
          <w:rFonts w:eastAsia="Times New Roman" w:cs="Arial"/>
        </w:rPr>
        <w:t xml:space="preserve">The </w:t>
      </w:r>
      <w:r w:rsidRPr="5ACBE5F4">
        <w:rPr>
          <w:rFonts w:eastAsia="Times New Roman" w:cs="Arial"/>
        </w:rPr>
        <w:t xml:space="preserve">Preschool </w:t>
      </w:r>
      <w:r w:rsidRPr="53C14989">
        <w:rPr>
          <w:rFonts w:eastAsia="Times New Roman" w:cs="Arial"/>
        </w:rPr>
        <w:t xml:space="preserve">Reserve Account Status Report may also indicate an Excess </w:t>
      </w:r>
      <w:r w:rsidRPr="5ACBE5F4">
        <w:rPr>
          <w:rFonts w:eastAsia="Times New Roman" w:cs="Arial"/>
        </w:rPr>
        <w:t>Preschool R</w:t>
      </w:r>
      <w:r w:rsidRPr="53C14989">
        <w:rPr>
          <w:rFonts w:eastAsia="Times New Roman" w:cs="Arial"/>
        </w:rPr>
        <w:t xml:space="preserve">eserve to be </w:t>
      </w:r>
      <w:r w:rsidRPr="5ACBE5F4">
        <w:rPr>
          <w:rFonts w:eastAsia="Times New Roman" w:cs="Arial"/>
        </w:rPr>
        <w:t>B</w:t>
      </w:r>
      <w:r w:rsidRPr="53C14989">
        <w:rPr>
          <w:rFonts w:eastAsia="Times New Roman" w:cs="Arial"/>
        </w:rPr>
        <w:t xml:space="preserve">illed for a balance that exceeds the Preschool Reserve Account limit. The contractor will receive an invoice from the </w:t>
      </w:r>
      <w:r>
        <w:rPr>
          <w:rFonts w:eastAsia="Times New Roman" w:cs="Arial"/>
          <w:snapToGrid w:val="0"/>
        </w:rPr>
        <w:t>CDE</w:t>
      </w:r>
      <w:r w:rsidRPr="53C14989">
        <w:rPr>
          <w:rFonts w:eastAsia="Times New Roman" w:cs="Arial"/>
        </w:rPr>
        <w:t xml:space="preserve"> Accounting Office for the recovery of those state funds. When a Preschool Reserve Account is closed, the Accounting Office will send an invoice for the total balance of the account. As with all billings from the </w:t>
      </w:r>
      <w:r>
        <w:rPr>
          <w:rFonts w:eastAsia="Times New Roman" w:cs="Arial"/>
          <w:snapToGrid w:val="0"/>
        </w:rPr>
        <w:t>CDE</w:t>
      </w:r>
      <w:r w:rsidRPr="53C14989">
        <w:rPr>
          <w:rFonts w:eastAsia="Times New Roman" w:cs="Arial"/>
        </w:rPr>
        <w:t xml:space="preserve">, please wait until you have received the invoice before sending the amount due, as all payments must </w:t>
      </w:r>
      <w:r w:rsidR="00DE0093">
        <w:rPr>
          <w:rFonts w:eastAsia="Times New Roman" w:cs="Arial"/>
        </w:rPr>
        <w:t xml:space="preserve">include </w:t>
      </w:r>
      <w:r w:rsidRPr="53C14989">
        <w:rPr>
          <w:rFonts w:eastAsia="Times New Roman" w:cs="Arial"/>
        </w:rPr>
        <w:lastRenderedPageBreak/>
        <w:t>an invoice number.</w:t>
      </w:r>
    </w:p>
    <w:p w14:paraId="186C0E80" w14:textId="77777777" w:rsidR="00D91552" w:rsidRPr="00746667" w:rsidRDefault="00D91552" w:rsidP="00FC074F">
      <w:pPr>
        <w:pStyle w:val="Heading4"/>
      </w:pPr>
      <w:r w:rsidRPr="00746667">
        <w:t>C</w:t>
      </w:r>
      <w:r>
        <w:t>alculations</w:t>
      </w:r>
      <w:r w:rsidRPr="00746667">
        <w:t xml:space="preserve"> and L</w:t>
      </w:r>
      <w:r>
        <w:t>imits</w:t>
      </w:r>
    </w:p>
    <w:p w14:paraId="21315E55" w14:textId="27F558F0" w:rsidR="00D91552" w:rsidRPr="00BF63CF" w:rsidRDefault="05BC352D" w:rsidP="00D91552">
      <w:pPr>
        <w:widowControl w:val="0"/>
        <w:snapToGrid w:val="0"/>
        <w:spacing w:before="240" w:line="232" w:lineRule="auto"/>
        <w:rPr>
          <w:rFonts w:eastAsia="Times New Roman" w:cs="Arial"/>
        </w:rPr>
      </w:pPr>
      <w:r w:rsidRPr="53C14989">
        <w:rPr>
          <w:rFonts w:eastAsia="Times New Roman" w:cs="Arial"/>
        </w:rPr>
        <w:t xml:space="preserve">The amount of </w:t>
      </w:r>
      <w:r>
        <w:rPr>
          <w:rFonts w:eastAsia="Times New Roman" w:cs="Arial"/>
          <w:snapToGrid w:val="0"/>
        </w:rPr>
        <w:t xml:space="preserve">CDE </w:t>
      </w:r>
      <w:r w:rsidRPr="53C14989">
        <w:rPr>
          <w:rFonts w:eastAsia="Times New Roman" w:cs="Arial"/>
        </w:rPr>
        <w:t xml:space="preserve">contract funds that may be reserved is calculated and authorized by the </w:t>
      </w:r>
      <w:r>
        <w:rPr>
          <w:rFonts w:eastAsia="Times New Roman" w:cs="Arial"/>
          <w:snapToGrid w:val="0"/>
        </w:rPr>
        <w:t>CDE</w:t>
      </w:r>
      <w:r w:rsidRPr="53C14989">
        <w:rPr>
          <w:rFonts w:eastAsia="Times New Roman" w:cs="Arial"/>
        </w:rPr>
        <w:t xml:space="preserve">. EENFS calculates these amounts at the end of the contract period. Upon </w:t>
      </w:r>
      <w:r w:rsidRPr="1D96BDFD">
        <w:rPr>
          <w:rFonts w:eastAsia="Times New Roman" w:cs="Arial"/>
        </w:rPr>
        <w:t xml:space="preserve">CDE </w:t>
      </w:r>
      <w:r w:rsidRPr="53C14989">
        <w:rPr>
          <w:rFonts w:eastAsia="Times New Roman" w:cs="Arial"/>
        </w:rPr>
        <w:t>approval of the</w:t>
      </w:r>
      <w:r w:rsidR="664E4FD5" w:rsidRPr="53C14989">
        <w:rPr>
          <w:rFonts w:eastAsia="Times New Roman" w:cs="Arial"/>
        </w:rPr>
        <w:t xml:space="preserve"> </w:t>
      </w:r>
      <w:r w:rsidR="0A16BCEA" w:rsidRPr="53C14989">
        <w:rPr>
          <w:rFonts w:eastAsia="Times New Roman" w:cs="Arial"/>
        </w:rPr>
        <w:t>June</w:t>
      </w:r>
      <w:r w:rsidRPr="53C14989">
        <w:rPr>
          <w:rFonts w:eastAsia="Times New Roman" w:cs="Arial"/>
        </w:rPr>
        <w:t xml:space="preserve"> year-end Enrollment, Attendance, and Fiscal Report, Preschool Reserve Account Activity Report, and </w:t>
      </w:r>
      <w:r w:rsidR="00F2717C">
        <w:rPr>
          <w:rFonts w:eastAsia="Times New Roman" w:cs="Arial"/>
        </w:rPr>
        <w:t>GL</w:t>
      </w:r>
      <w:r w:rsidRPr="53C14989">
        <w:rPr>
          <w:rFonts w:eastAsia="Times New Roman" w:cs="Arial"/>
        </w:rPr>
        <w:t xml:space="preserve"> (if applicable), </w:t>
      </w:r>
      <w:r w:rsidRPr="3091A98C">
        <w:rPr>
          <w:rFonts w:eastAsia="Times New Roman" w:cs="Arial"/>
          <w:b/>
          <w:bCs/>
        </w:rPr>
        <w:t>preliminary</w:t>
      </w:r>
      <w:r w:rsidRPr="53C14989">
        <w:rPr>
          <w:rFonts w:eastAsia="Times New Roman" w:cs="Arial"/>
        </w:rPr>
        <w:t xml:space="preserve"> amounts to transfer to the Preschool Reserve Account will be calculated by EENFS for each contract eligible to contribute to the Preschool Reserve Account, according to the contract’s reimbursable earnings and the Preschool Reserve Account’s maximum limit (see “</w:t>
      </w:r>
      <w:hyperlink w:anchor="_Preschool_Reserve_Account_2" w:history="1">
        <w:r w:rsidRPr="35DC46A4">
          <w:rPr>
            <w:rStyle w:val="Hyperlink"/>
            <w:rFonts w:eastAsia="Times New Roman" w:cs="Arial"/>
          </w:rPr>
          <w:t>Preschool Reserve Account Status Report</w:t>
        </w:r>
      </w:hyperlink>
      <w:r w:rsidRPr="53C14989">
        <w:rPr>
          <w:rFonts w:eastAsia="Times New Roman" w:cs="Arial"/>
        </w:rPr>
        <w:t>”).</w:t>
      </w:r>
      <w:r>
        <w:rPr>
          <w:rFonts w:eastAsia="Times New Roman" w:cs="Arial"/>
        </w:rPr>
        <w:t xml:space="preserve"> </w:t>
      </w:r>
      <w:r w:rsidRPr="1999576F">
        <w:rPr>
          <w:rFonts w:eastAsia="Times New Roman" w:cs="Arial"/>
        </w:rPr>
        <w:t>Preschool Reserve Accounts are restricted by maximum limits (</w:t>
      </w:r>
      <w:r w:rsidRPr="35DC46A4">
        <w:rPr>
          <w:rFonts w:eastAsia="Times New Roman" w:cs="Arial"/>
          <w:i/>
          <w:iCs/>
        </w:rPr>
        <w:t>EC</w:t>
      </w:r>
      <w:r w:rsidRPr="1999576F">
        <w:rPr>
          <w:rFonts w:eastAsia="Times New Roman" w:cs="Arial"/>
        </w:rPr>
        <w:t xml:space="preserve"> Section 8336).</w:t>
      </w:r>
    </w:p>
    <w:p w14:paraId="313CB7EB" w14:textId="77777777" w:rsidR="00D91552" w:rsidRPr="00746667" w:rsidRDefault="00D91552" w:rsidP="00FC074F">
      <w:pPr>
        <w:pStyle w:val="Heading4"/>
      </w:pPr>
      <w:r>
        <w:t>Preschool Reserve Account Reporting</w:t>
      </w:r>
    </w:p>
    <w:p w14:paraId="572B6E48" w14:textId="77777777" w:rsidR="00F2717C" w:rsidRDefault="00D91552" w:rsidP="00D91552">
      <w:pPr>
        <w:widowControl w:val="0"/>
        <w:spacing w:before="240"/>
        <w:rPr>
          <w:rFonts w:eastAsia="Arial" w:cs="Arial"/>
          <w:color w:val="000000" w:themeColor="text1"/>
        </w:rPr>
      </w:pPr>
      <w:r w:rsidRPr="13AC5BA8">
        <w:rPr>
          <w:rFonts w:eastAsia="Times New Roman" w:cs="Arial"/>
          <w:snapToGrid w:val="0"/>
        </w:rPr>
        <w:t xml:space="preserve">Contractors with a Preschool Reserve Account are required to submit an annual Preschool Reserve Account Activity </w:t>
      </w:r>
      <w:r w:rsidRPr="17E332D4">
        <w:rPr>
          <w:rFonts w:eastAsia="Times New Roman" w:cs="Arial"/>
        </w:rPr>
        <w:t xml:space="preserve">Report in CPARIS, </w:t>
      </w:r>
      <w:r w:rsidRPr="13AC5BA8">
        <w:rPr>
          <w:rFonts w:eastAsia="Times New Roman" w:cs="Arial"/>
          <w:snapToGrid w:val="0"/>
        </w:rPr>
        <w:t xml:space="preserve">regardless of account balance. </w:t>
      </w:r>
      <w:r w:rsidRPr="53C14989">
        <w:rPr>
          <w:rFonts w:eastAsia="Arial" w:cs="Arial"/>
          <w:color w:val="000000" w:themeColor="text1"/>
        </w:rPr>
        <w:t xml:space="preserve">If the Preschool Reserve Account has a balance greater than zero, a copy of the contractor’s </w:t>
      </w:r>
      <w:r w:rsidR="00F2717C">
        <w:rPr>
          <w:rFonts w:eastAsia="Arial" w:cs="Arial"/>
          <w:color w:val="000000" w:themeColor="text1"/>
        </w:rPr>
        <w:t>GL</w:t>
      </w:r>
    </w:p>
    <w:p w14:paraId="1BCA29A1" w14:textId="03F13283" w:rsidR="004C0617" w:rsidRDefault="6B783E86" w:rsidP="00D91552">
      <w:pPr>
        <w:widowControl w:val="0"/>
        <w:spacing w:before="240"/>
        <w:rPr>
          <w:rFonts w:eastAsia="Times New Roman" w:cs="Arial"/>
          <w:snapToGrid w:val="0"/>
        </w:rPr>
      </w:pPr>
      <w:r w:rsidRPr="53C14989">
        <w:rPr>
          <w:rFonts w:eastAsia="Arial" w:cs="Arial"/>
          <w:color w:val="000000" w:themeColor="text1"/>
        </w:rPr>
        <w:t xml:space="preserve"> (GL)</w:t>
      </w:r>
      <w:r w:rsidR="20DB52B4" w:rsidRPr="53C14989">
        <w:rPr>
          <w:rFonts w:eastAsia="Arial" w:cs="Arial"/>
          <w:color w:val="000000" w:themeColor="text1"/>
        </w:rPr>
        <w:t>,</w:t>
      </w:r>
      <w:r w:rsidR="00D91552" w:rsidRPr="53C14989">
        <w:rPr>
          <w:rFonts w:eastAsia="Arial" w:cs="Arial"/>
          <w:color w:val="000000" w:themeColor="text1"/>
        </w:rPr>
        <w:t xml:space="preserve"> </w:t>
      </w:r>
      <w:r w:rsidR="00D91552" w:rsidRPr="1999576F">
        <w:rPr>
          <w:rFonts w:eastAsia="Arial" w:cs="Arial"/>
          <w:color w:val="000000" w:themeColor="text1"/>
        </w:rPr>
        <w:t>verifying the interest and balances</w:t>
      </w:r>
      <w:r w:rsidR="00D91552" w:rsidRPr="53C14989">
        <w:rPr>
          <w:rFonts w:eastAsia="Arial" w:cs="Arial"/>
          <w:color w:val="000000" w:themeColor="text1"/>
        </w:rPr>
        <w:t xml:space="preserve"> maintained in the Preschool Reserve Account, must be emailed to the assigned </w:t>
      </w:r>
      <w:r w:rsidR="00C52825">
        <w:rPr>
          <w:rFonts w:eastAsia="Arial" w:cs="Arial"/>
          <w:color w:val="000000" w:themeColor="text1"/>
        </w:rPr>
        <w:t>f</w:t>
      </w:r>
      <w:r w:rsidR="00D91552" w:rsidRPr="53C14989">
        <w:rPr>
          <w:rFonts w:eastAsia="Arial" w:cs="Arial"/>
          <w:color w:val="000000" w:themeColor="text1"/>
        </w:rPr>
        <w:t xml:space="preserve">iscal </w:t>
      </w:r>
      <w:r w:rsidR="00C52825">
        <w:rPr>
          <w:rFonts w:eastAsia="Arial" w:cs="Arial"/>
          <w:color w:val="000000" w:themeColor="text1"/>
        </w:rPr>
        <w:t>a</w:t>
      </w:r>
      <w:r w:rsidR="00D91552" w:rsidRPr="53C14989">
        <w:rPr>
          <w:rFonts w:eastAsia="Arial" w:cs="Arial"/>
          <w:color w:val="000000" w:themeColor="text1"/>
        </w:rPr>
        <w:t>nalyst by July 20.</w:t>
      </w:r>
      <w:r w:rsidR="00D91552" w:rsidRPr="13AC5BA8">
        <w:rPr>
          <w:rFonts w:eastAsia="Times New Roman" w:cs="Arial"/>
          <w:snapToGrid w:val="0"/>
        </w:rPr>
        <w:t xml:space="preserve"> </w:t>
      </w:r>
      <w:r w:rsidR="0026773F">
        <w:rPr>
          <w:rFonts w:eastAsia="Times New Roman" w:cs="Arial"/>
          <w:snapToGrid w:val="0"/>
        </w:rPr>
        <w:t>To</w:t>
      </w:r>
      <w:r w:rsidR="00D91552" w:rsidRPr="13AC5BA8">
        <w:rPr>
          <w:rFonts w:eastAsia="Times New Roman" w:cs="Arial"/>
          <w:snapToGrid w:val="0"/>
        </w:rPr>
        <w:t xml:space="preserve"> be considered acceptable, the beginning balance of the GL must match the prior year ending balance of the final or audited Preschool Reserve Account Activity Report. </w:t>
      </w:r>
    </w:p>
    <w:p w14:paraId="6BCF0EFB" w14:textId="3421B332" w:rsidR="00D91552" w:rsidRPr="00746667" w:rsidRDefault="00D91552" w:rsidP="00D91552">
      <w:pPr>
        <w:widowControl w:val="0"/>
        <w:spacing w:before="240"/>
        <w:rPr>
          <w:rFonts w:eastAsia="Times New Roman" w:cs="Arial"/>
          <w:snapToGrid w:val="0"/>
        </w:rPr>
      </w:pPr>
      <w:r w:rsidRPr="13AC5BA8">
        <w:rPr>
          <w:rFonts w:eastAsia="Times New Roman" w:cs="Arial"/>
          <w:snapToGrid w:val="0"/>
        </w:rPr>
        <w:t xml:space="preserve">Expenditures, or transfers to a CSPP contract from a </w:t>
      </w:r>
      <w:r w:rsidRPr="39EA497B">
        <w:rPr>
          <w:rFonts w:eastAsia="Arial" w:cs="Arial"/>
          <w:color w:val="000000" w:themeColor="text1"/>
        </w:rPr>
        <w:t xml:space="preserve">Preschool </w:t>
      </w:r>
      <w:r w:rsidRPr="13AC5BA8">
        <w:rPr>
          <w:rFonts w:eastAsia="Times New Roman" w:cs="Arial"/>
          <w:snapToGrid w:val="0"/>
        </w:rPr>
        <w:t>Reserve Account, must be reported on two reports: (1) on the Preschool Reserve Account Activity Report as an expense indicating the contract number to which the funds were transferred</w:t>
      </w:r>
      <w:r w:rsidR="00975324">
        <w:rPr>
          <w:rFonts w:eastAsia="Times New Roman" w:cs="Arial"/>
          <w:snapToGrid w:val="0"/>
        </w:rPr>
        <w:t>,</w:t>
      </w:r>
      <w:r w:rsidR="00975324" w:rsidRPr="13AC5BA8">
        <w:rPr>
          <w:rFonts w:eastAsia="Times New Roman" w:cs="Arial"/>
          <w:snapToGrid w:val="0"/>
        </w:rPr>
        <w:t xml:space="preserve"> </w:t>
      </w:r>
      <w:r w:rsidRPr="13AC5BA8">
        <w:rPr>
          <w:rFonts w:eastAsia="Times New Roman" w:cs="Arial"/>
          <w:snapToGrid w:val="0"/>
        </w:rPr>
        <w:t>and (</w:t>
      </w:r>
      <w:r w:rsidRPr="17E332D4">
        <w:rPr>
          <w:rFonts w:eastAsia="Times New Roman" w:cs="Arial"/>
        </w:rPr>
        <w:t xml:space="preserve">2) on the </w:t>
      </w:r>
      <w:r w:rsidRPr="13AC5BA8">
        <w:rPr>
          <w:rFonts w:eastAsia="Times New Roman" w:cs="Arial"/>
          <w:snapToGrid w:val="0"/>
        </w:rPr>
        <w:t>Enrollment, Attendance, and Fiscal Report</w:t>
      </w:r>
      <w:r w:rsidRPr="13AC5BA8">
        <w:rPr>
          <w:rFonts w:eastAsia="Times New Roman" w:cs="Arial"/>
        </w:rPr>
        <w:t xml:space="preserve"> of the contract receiving the funds, as income from the </w:t>
      </w:r>
      <w:r w:rsidRPr="39EA497B">
        <w:rPr>
          <w:rFonts w:eastAsia="Arial" w:cs="Arial"/>
          <w:color w:val="000000" w:themeColor="text1"/>
        </w:rPr>
        <w:t xml:space="preserve">Preschool </w:t>
      </w:r>
      <w:r w:rsidRPr="13AC5BA8">
        <w:rPr>
          <w:rFonts w:eastAsia="Times New Roman" w:cs="Arial"/>
        </w:rPr>
        <w:t>Reserve Account</w:t>
      </w:r>
      <w:r w:rsidR="00FB3FF2">
        <w:rPr>
          <w:rFonts w:eastAsia="Times New Roman" w:cs="Arial"/>
        </w:rPr>
        <w:t>. T</w:t>
      </w:r>
      <w:r w:rsidRPr="53C14989">
        <w:rPr>
          <w:rFonts w:eastAsia="Times New Roman" w:cs="Arial"/>
        </w:rPr>
        <w:t xml:space="preserve">he </w:t>
      </w:r>
      <w:r w:rsidR="00FB3FF2">
        <w:rPr>
          <w:rFonts w:eastAsia="Times New Roman" w:cs="Arial"/>
        </w:rPr>
        <w:t>Enrollment, Attendance, and Fiscal R</w:t>
      </w:r>
      <w:r w:rsidR="00FB3FF2" w:rsidRPr="53C14989">
        <w:rPr>
          <w:rFonts w:eastAsia="Times New Roman" w:cs="Arial"/>
        </w:rPr>
        <w:t xml:space="preserve">eport </w:t>
      </w:r>
      <w:r w:rsidRPr="53C14989">
        <w:rPr>
          <w:rFonts w:eastAsia="Times New Roman" w:cs="Arial"/>
        </w:rPr>
        <w:t xml:space="preserve">must also include the excess reimbursable expenses that require this additional state income. </w:t>
      </w:r>
      <w:r w:rsidR="00654A9F">
        <w:rPr>
          <w:rFonts w:eastAsia="Times New Roman" w:cs="Arial"/>
        </w:rPr>
        <w:t>Non-LEA c</w:t>
      </w:r>
      <w:r w:rsidR="00654A9F" w:rsidRPr="53C14989">
        <w:rPr>
          <w:rFonts w:eastAsia="Times New Roman" w:cs="Arial"/>
        </w:rPr>
        <w:t xml:space="preserve">ontractors </w:t>
      </w:r>
      <w:r w:rsidRPr="53C14989">
        <w:rPr>
          <w:rFonts w:eastAsia="Times New Roman" w:cs="Arial"/>
        </w:rPr>
        <w:t>must also include this data in their audit.</w:t>
      </w:r>
    </w:p>
    <w:p w14:paraId="7D02CC6B" w14:textId="77777777" w:rsidR="00D91552" w:rsidRDefault="00D91552" w:rsidP="00FC074F">
      <w:pPr>
        <w:pStyle w:val="Heading4"/>
      </w:pPr>
      <w:r>
        <w:t xml:space="preserve">Enrollment, Attendance, and Fiscal </w:t>
      </w:r>
      <w:r w:rsidRPr="00F650C8">
        <w:t>Report</w:t>
      </w:r>
    </w:p>
    <w:p w14:paraId="16092526" w14:textId="783BF3D1" w:rsidR="00D91552" w:rsidRPr="00746667" w:rsidRDefault="00D91552" w:rsidP="00D91552">
      <w:r w:rsidRPr="6504684B">
        <w:rPr>
          <w:snapToGrid w:val="0"/>
        </w:rPr>
        <w:t xml:space="preserve">Funds transferred from the </w:t>
      </w:r>
      <w:r w:rsidRPr="39EA497B">
        <w:rPr>
          <w:rFonts w:eastAsia="Arial"/>
          <w:color w:val="000000" w:themeColor="text1"/>
        </w:rPr>
        <w:t>Preschool</w:t>
      </w:r>
      <w:r w:rsidRPr="6504684B">
        <w:rPr>
          <w:snapToGrid w:val="0"/>
        </w:rPr>
        <w:t xml:space="preserve"> Reserve Account are considered restricted income and must be reported in the Revenue section of the Enrollment, Attendance, and Fiscal Report on the Transfer from Preschool Reserve Account line (see “</w:t>
      </w:r>
      <w:hyperlink w:anchor="_Preschool_Reserve_Account_3" w:history="1">
        <w:r w:rsidRPr="006D028E">
          <w:rPr>
            <w:rStyle w:val="Hyperlink"/>
            <w:rFonts w:eastAsia="Arial"/>
          </w:rPr>
          <w:t xml:space="preserve">Preschool </w:t>
        </w:r>
        <w:r w:rsidRPr="006D028E">
          <w:rPr>
            <w:rStyle w:val="Hyperlink"/>
            <w:snapToGrid w:val="0"/>
          </w:rPr>
          <w:t>Reserve Account Usage</w:t>
        </w:r>
      </w:hyperlink>
      <w:r w:rsidRPr="6504684B">
        <w:rPr>
          <w:snapToGrid w:val="0"/>
        </w:rPr>
        <w:t>”).</w:t>
      </w:r>
    </w:p>
    <w:p w14:paraId="3EF6076D" w14:textId="77777777" w:rsidR="00D91552" w:rsidRPr="00746667" w:rsidRDefault="00D91552" w:rsidP="00FC074F">
      <w:pPr>
        <w:pStyle w:val="Heading4"/>
      </w:pPr>
      <w:r>
        <w:t>Preschool Reserve Account Activity Report</w:t>
      </w:r>
    </w:p>
    <w:p w14:paraId="1A8BB9CC" w14:textId="63FD1E4E" w:rsidR="00D91552" w:rsidRPr="00746667" w:rsidRDefault="00D91552" w:rsidP="001F7E59">
      <w:pPr>
        <w:widowControl w:val="0"/>
        <w:spacing w:before="240"/>
        <w:rPr>
          <w:rFonts w:eastAsia="Times New Roman" w:cs="Arial"/>
          <w:snapToGrid w:val="0"/>
        </w:rPr>
      </w:pPr>
      <w:r w:rsidRPr="6504684B">
        <w:rPr>
          <w:rFonts w:eastAsia="Times New Roman" w:cs="Arial"/>
          <w:snapToGrid w:val="0"/>
        </w:rPr>
        <w:t xml:space="preserve">Contractors with </w:t>
      </w:r>
      <w:r w:rsidR="00975324">
        <w:rPr>
          <w:rFonts w:eastAsia="Times New Roman" w:cs="Arial"/>
          <w:snapToGrid w:val="0"/>
        </w:rPr>
        <w:t xml:space="preserve">a </w:t>
      </w:r>
      <w:r w:rsidRPr="6504684B">
        <w:rPr>
          <w:rFonts w:eastAsia="Times New Roman" w:cs="Arial"/>
          <w:snapToGrid w:val="0"/>
        </w:rPr>
        <w:t xml:space="preserve">Preschool Reserve Account must submit a Preschool Reserve Account Activity Report, with a </w:t>
      </w:r>
      <w:r w:rsidR="00F2717C">
        <w:rPr>
          <w:rFonts w:eastAsia="Times New Roman" w:cs="Arial"/>
          <w:snapToGrid w:val="0"/>
        </w:rPr>
        <w:t>GL</w:t>
      </w:r>
      <w:r w:rsidRPr="6504684B">
        <w:rPr>
          <w:rFonts w:eastAsia="Times New Roman" w:cs="Arial"/>
          <w:snapToGrid w:val="0"/>
        </w:rPr>
        <w:t xml:space="preserve">, to EENFS. This report and </w:t>
      </w:r>
      <w:r w:rsidR="00F2717C">
        <w:rPr>
          <w:rFonts w:eastAsia="Times New Roman" w:cs="Arial"/>
          <w:snapToGrid w:val="0"/>
        </w:rPr>
        <w:t>GL</w:t>
      </w:r>
      <w:r w:rsidRPr="6504684B">
        <w:rPr>
          <w:rFonts w:eastAsia="Times New Roman" w:cs="Arial"/>
          <w:snapToGrid w:val="0"/>
        </w:rPr>
        <w:t xml:space="preserve"> are submitted annually at the same time as the year-end </w:t>
      </w:r>
      <w:r w:rsidRPr="252F2BE5">
        <w:rPr>
          <w:rFonts w:eastAsia="Times New Roman" w:cs="Arial"/>
        </w:rPr>
        <w:t>Enrollment, Attendance, and Fiscal Report</w:t>
      </w:r>
      <w:r w:rsidRPr="6504684B">
        <w:rPr>
          <w:rFonts w:eastAsia="Times New Roman" w:cs="Arial"/>
          <w:snapToGrid w:val="0"/>
        </w:rPr>
        <w:t xml:space="preserve">(s). The deadline for the activity report and GL is July 20. </w:t>
      </w:r>
      <w:r w:rsidRPr="53C14989">
        <w:rPr>
          <w:rFonts w:eastAsia="Arial" w:cs="Arial"/>
          <w:color w:val="000000" w:themeColor="text1"/>
        </w:rPr>
        <w:t xml:space="preserve">A copy of the contractor’s </w:t>
      </w:r>
      <w:r w:rsidR="007F7BBD">
        <w:rPr>
          <w:rFonts w:eastAsia="Arial" w:cs="Arial"/>
          <w:color w:val="000000" w:themeColor="text1"/>
        </w:rPr>
        <w:t>GL</w:t>
      </w:r>
      <w:r w:rsidRPr="53C14989">
        <w:rPr>
          <w:rFonts w:eastAsia="Arial" w:cs="Arial"/>
          <w:color w:val="000000" w:themeColor="text1"/>
        </w:rPr>
        <w:t xml:space="preserve">, verifying the interest and balances maintained in the </w:t>
      </w:r>
      <w:r w:rsidRPr="39EA497B">
        <w:rPr>
          <w:rFonts w:eastAsia="Arial" w:cs="Arial"/>
          <w:color w:val="000000" w:themeColor="text1"/>
        </w:rPr>
        <w:t xml:space="preserve">Preschool </w:t>
      </w:r>
      <w:r w:rsidRPr="53C14989">
        <w:rPr>
          <w:rFonts w:eastAsia="Arial" w:cs="Arial"/>
          <w:color w:val="000000" w:themeColor="text1"/>
        </w:rPr>
        <w:t xml:space="preserve">Reserve Account, must be emailed to the assigned </w:t>
      </w:r>
      <w:r w:rsidR="0026773F">
        <w:rPr>
          <w:rFonts w:eastAsia="Arial" w:cs="Arial"/>
          <w:color w:val="000000" w:themeColor="text1"/>
        </w:rPr>
        <w:t>f</w:t>
      </w:r>
      <w:r w:rsidRPr="53C14989">
        <w:rPr>
          <w:rFonts w:eastAsia="Arial" w:cs="Arial"/>
          <w:color w:val="000000" w:themeColor="text1"/>
        </w:rPr>
        <w:t xml:space="preserve">iscal </w:t>
      </w:r>
      <w:r w:rsidR="0026773F">
        <w:rPr>
          <w:rFonts w:eastAsia="Arial" w:cs="Arial"/>
          <w:color w:val="000000" w:themeColor="text1"/>
        </w:rPr>
        <w:t>a</w:t>
      </w:r>
      <w:r w:rsidRPr="53C14989">
        <w:rPr>
          <w:rFonts w:eastAsia="Arial" w:cs="Arial"/>
          <w:color w:val="000000" w:themeColor="text1"/>
        </w:rPr>
        <w:t xml:space="preserve">nalyst by July 20. </w:t>
      </w:r>
      <w:r w:rsidRPr="6504684B">
        <w:rPr>
          <w:rFonts w:eastAsia="Times New Roman" w:cs="Arial"/>
          <w:snapToGrid w:val="0"/>
        </w:rPr>
        <w:t xml:space="preserve">If the activity report and </w:t>
      </w:r>
      <w:r w:rsidR="007F7BBD">
        <w:rPr>
          <w:rFonts w:eastAsia="Times New Roman" w:cs="Arial"/>
          <w:snapToGrid w:val="0"/>
        </w:rPr>
        <w:t>GL</w:t>
      </w:r>
      <w:r w:rsidRPr="6504684B">
        <w:rPr>
          <w:rFonts w:eastAsia="Times New Roman" w:cs="Arial"/>
          <w:snapToGrid w:val="0"/>
        </w:rPr>
        <w:t xml:space="preserve"> are not received by the July 20 deadline, it will be </w:t>
      </w:r>
      <w:r w:rsidRPr="00584E04">
        <w:rPr>
          <w:rFonts w:eastAsia="Times New Roman" w:cs="Arial"/>
          <w:snapToGrid w:val="0"/>
        </w:rPr>
        <w:t>considered</w:t>
      </w:r>
      <w:r w:rsidRPr="1999576F">
        <w:rPr>
          <w:rFonts w:eastAsia="Times New Roman" w:cs="Arial"/>
          <w:b/>
          <w:bCs/>
          <w:snapToGrid w:val="0"/>
        </w:rPr>
        <w:t xml:space="preserve"> delinquent and will result in withholding current apportionments.</w:t>
      </w:r>
      <w:r w:rsidRPr="6504684B">
        <w:rPr>
          <w:rFonts w:eastAsia="Times New Roman" w:cs="Arial"/>
          <w:snapToGrid w:val="0"/>
        </w:rPr>
        <w:t xml:space="preserve"> </w:t>
      </w:r>
      <w:r w:rsidRPr="6504684B">
        <w:rPr>
          <w:rFonts w:eastAsia="Times New Roman" w:cs="Arial"/>
          <w:snapToGrid w:val="0"/>
        </w:rPr>
        <w:lastRenderedPageBreak/>
        <w:t xml:space="preserve">These activity reports reflect the beginning reserve balance, interest revenue (income to the </w:t>
      </w:r>
      <w:r w:rsidRPr="39EA497B">
        <w:rPr>
          <w:rFonts w:eastAsia="Arial" w:cs="Arial"/>
          <w:color w:val="000000" w:themeColor="text1"/>
        </w:rPr>
        <w:t xml:space="preserve">Preschool </w:t>
      </w:r>
      <w:r w:rsidRPr="6504684B">
        <w:rPr>
          <w:rFonts w:eastAsia="Times New Roman" w:cs="Arial"/>
          <w:snapToGrid w:val="0"/>
        </w:rPr>
        <w:t xml:space="preserve">Reserve Account), transfers to contracts (expenditures from the </w:t>
      </w:r>
      <w:r w:rsidRPr="39EA497B">
        <w:rPr>
          <w:rFonts w:eastAsia="Arial" w:cs="Arial"/>
          <w:color w:val="000000" w:themeColor="text1"/>
        </w:rPr>
        <w:t xml:space="preserve">Preschool </w:t>
      </w:r>
      <w:r w:rsidRPr="6504684B">
        <w:rPr>
          <w:rFonts w:eastAsia="Times New Roman" w:cs="Arial"/>
          <w:snapToGrid w:val="0"/>
        </w:rPr>
        <w:t xml:space="preserve">Reserve Account), and the ending balance. The beginning balance must match the ending balance of the prior year’s year-end Reserve Account Status Report supplied by the </w:t>
      </w:r>
      <w:r>
        <w:rPr>
          <w:rFonts w:eastAsia="Times New Roman" w:cs="Arial"/>
          <w:snapToGrid w:val="0"/>
        </w:rPr>
        <w:t xml:space="preserve">CDE </w:t>
      </w:r>
      <w:r w:rsidRPr="6504684B">
        <w:rPr>
          <w:rFonts w:eastAsia="Times New Roman" w:cs="Arial"/>
          <w:snapToGrid w:val="0"/>
        </w:rPr>
        <w:t>(see “</w:t>
      </w:r>
      <w:hyperlink w:anchor="_Preschool_Reserve_Account_1" w:history="1">
        <w:r w:rsidRPr="00B401E3">
          <w:rPr>
            <w:rStyle w:val="Hyperlink"/>
            <w:rFonts w:eastAsia="Arial" w:cs="Arial"/>
          </w:rPr>
          <w:t xml:space="preserve">Preschool </w:t>
        </w:r>
        <w:r w:rsidRPr="00B401E3">
          <w:rPr>
            <w:rStyle w:val="Hyperlink"/>
            <w:rFonts w:eastAsia="Times New Roman" w:cs="Arial"/>
            <w:snapToGrid w:val="0"/>
          </w:rPr>
          <w:t>Reserve Account Basics</w:t>
        </w:r>
      </w:hyperlink>
      <w:r w:rsidRPr="6504684B">
        <w:rPr>
          <w:rFonts w:eastAsia="Times New Roman" w:cs="Arial"/>
          <w:snapToGrid w:val="0"/>
        </w:rPr>
        <w:t>” and “</w:t>
      </w:r>
      <w:hyperlink w:anchor="_Preschool_Reserve_Account_2" w:history="1">
        <w:r w:rsidRPr="00B401E3">
          <w:rPr>
            <w:rStyle w:val="Hyperlink"/>
            <w:rFonts w:eastAsia="Times New Roman" w:cs="Arial"/>
            <w:snapToGrid w:val="0"/>
          </w:rPr>
          <w:t>Preschool Reserve Account Status Report</w:t>
        </w:r>
      </w:hyperlink>
      <w:r w:rsidRPr="6504684B">
        <w:rPr>
          <w:rFonts w:eastAsia="Times New Roman" w:cs="Arial"/>
          <w:snapToGrid w:val="0"/>
        </w:rPr>
        <w:t>”).</w:t>
      </w:r>
    </w:p>
    <w:p w14:paraId="27D21EED" w14:textId="6EA91534" w:rsidR="00D91552" w:rsidRPr="00746667" w:rsidRDefault="00D91552" w:rsidP="00D91552">
      <w:pPr>
        <w:widowControl w:val="0"/>
        <w:spacing w:before="240"/>
        <w:rPr>
          <w:rFonts w:eastAsia="Times New Roman" w:cs="Arial"/>
          <w:snapToGrid w:val="0"/>
        </w:rPr>
      </w:pPr>
      <w:r w:rsidRPr="39EA497B">
        <w:rPr>
          <w:rFonts w:eastAsia="Arial" w:cs="Arial"/>
          <w:color w:val="000000" w:themeColor="text1"/>
        </w:rPr>
        <w:t xml:space="preserve">Preschool </w:t>
      </w:r>
      <w:r w:rsidRPr="39EA497B">
        <w:rPr>
          <w:rFonts w:eastAsia="Times New Roman" w:cs="Arial"/>
          <w:snapToGrid w:val="0"/>
        </w:rPr>
        <w:t xml:space="preserve">Reserve Accounts within the </w:t>
      </w:r>
      <w:r w:rsidR="007F7BBD">
        <w:rPr>
          <w:rFonts w:eastAsia="Times New Roman" w:cs="Arial"/>
          <w:snapToGrid w:val="0"/>
        </w:rPr>
        <w:t>GL</w:t>
      </w:r>
      <w:r w:rsidRPr="39EA497B">
        <w:rPr>
          <w:rFonts w:eastAsia="Times New Roman" w:cs="Arial"/>
          <w:snapToGrid w:val="0"/>
        </w:rPr>
        <w:t xml:space="preserve"> must be titled as follows:</w:t>
      </w:r>
    </w:p>
    <w:p w14:paraId="5A025766" w14:textId="77777777" w:rsidR="00D91552" w:rsidRPr="00746667" w:rsidRDefault="00D91552" w:rsidP="000D62FA">
      <w:pPr>
        <w:widowControl w:val="0"/>
        <w:numPr>
          <w:ilvl w:val="0"/>
          <w:numId w:val="18"/>
        </w:numPr>
        <w:contextualSpacing/>
        <w:rPr>
          <w:rFonts w:eastAsia="Times New Roman" w:cs="Arial"/>
          <w:snapToGrid w:val="0"/>
        </w:rPr>
      </w:pPr>
      <w:r w:rsidRPr="17E332D4">
        <w:rPr>
          <w:rFonts w:eastAsia="Times New Roman" w:cs="Arial"/>
        </w:rPr>
        <w:t>Early Education</w:t>
      </w:r>
      <w:r w:rsidRPr="6504684B">
        <w:rPr>
          <w:rFonts w:eastAsia="Times New Roman" w:cs="Arial"/>
          <w:snapToGrid w:val="0"/>
        </w:rPr>
        <w:t xml:space="preserve"> Preschool Reserve Account –</w:t>
      </w:r>
      <w:r>
        <w:rPr>
          <w:rFonts w:eastAsia="Times New Roman" w:cs="Arial"/>
          <w:snapToGrid w:val="0"/>
        </w:rPr>
        <w:t xml:space="preserve"> </w:t>
      </w:r>
      <w:r w:rsidRPr="6504684B">
        <w:rPr>
          <w:rFonts w:eastAsia="Times New Roman" w:cs="Arial"/>
          <w:snapToGrid w:val="0"/>
        </w:rPr>
        <w:t>SACS Resource Code 6130</w:t>
      </w:r>
    </w:p>
    <w:p w14:paraId="3D2DF487" w14:textId="77777777" w:rsidR="00D91552" w:rsidRPr="00746667" w:rsidRDefault="00D91552" w:rsidP="434E0D60">
      <w:pPr>
        <w:widowControl w:val="0"/>
        <w:spacing w:before="240"/>
        <w:rPr>
          <w:rFonts w:asciiTheme="minorHAnsi" w:eastAsiaTheme="minorEastAsia" w:hAnsiTheme="minorHAnsi" w:cstheme="minorBidi"/>
          <w:b/>
          <w:bCs/>
          <w:snapToGrid w:val="0"/>
        </w:rPr>
      </w:pPr>
      <w:r w:rsidRPr="64EF2CEC">
        <w:rPr>
          <w:rFonts w:eastAsia="Times New Roman" w:cs="Arial"/>
          <w:b/>
          <w:bCs/>
          <w:snapToGrid w:val="0"/>
        </w:rPr>
        <w:t>N</w:t>
      </w:r>
      <w:r>
        <w:rPr>
          <w:rFonts w:eastAsia="Times New Roman" w:cs="Arial"/>
          <w:b/>
          <w:bCs/>
          <w:snapToGrid w:val="0"/>
        </w:rPr>
        <w:t>ote</w:t>
      </w:r>
      <w:r w:rsidRPr="64EF2CEC">
        <w:rPr>
          <w:rFonts w:eastAsia="Times New Roman" w:cs="Arial"/>
          <w:snapToGrid w:val="0"/>
        </w:rPr>
        <w:t>: SACS Resource Codes are only required for LEAs.</w:t>
      </w:r>
    </w:p>
    <w:p w14:paraId="66C80E7A" w14:textId="739A9B39" w:rsidR="00E132AD" w:rsidRPr="00F650C8" w:rsidRDefault="00D91552" w:rsidP="00F650C8">
      <w:pPr>
        <w:widowControl w:val="0"/>
        <w:spacing w:before="240" w:line="234" w:lineRule="auto"/>
        <w:rPr>
          <w:rFonts w:eastAsia="Times New Roman" w:cs="Arial"/>
          <w:snapToGrid w:val="0"/>
        </w:rPr>
      </w:pPr>
      <w:r w:rsidRPr="6504684B">
        <w:rPr>
          <w:rFonts w:eastAsia="Times New Roman" w:cs="Arial"/>
          <w:snapToGrid w:val="0"/>
        </w:rPr>
        <w:t>Activity report data must be compiled by EENFS prior to an analysis of the year-</w:t>
      </w:r>
      <w:r w:rsidRPr="0051481E">
        <w:rPr>
          <w:rFonts w:eastAsia="Times New Roman" w:cs="Arial"/>
        </w:rPr>
        <w:t>end Enrollment</w:t>
      </w:r>
      <w:r w:rsidRPr="252F2BE5">
        <w:rPr>
          <w:rFonts w:eastAsia="Times New Roman" w:cs="Arial"/>
        </w:rPr>
        <w:t>, Attendance, and Fiscal Report</w:t>
      </w:r>
      <w:r w:rsidRPr="6504684B">
        <w:rPr>
          <w:rFonts w:eastAsia="Times New Roman" w:cs="Arial"/>
          <w:snapToGrid w:val="0"/>
        </w:rPr>
        <w:t xml:space="preserve"> to calculate year-end contract reimbursements.</w:t>
      </w:r>
    </w:p>
    <w:p w14:paraId="22E795CB" w14:textId="3B2DCAC0" w:rsidR="00D91552" w:rsidRPr="00746667" w:rsidRDefault="05BC352D" w:rsidP="00FC074F">
      <w:pPr>
        <w:pStyle w:val="Heading4"/>
      </w:pPr>
      <w:r w:rsidRPr="00011FB6">
        <w:t>Audit</w:t>
      </w:r>
    </w:p>
    <w:p w14:paraId="4C87CE7F" w14:textId="4F5D7A01" w:rsidR="00D91552" w:rsidRDefault="00D91552" w:rsidP="00D91552">
      <w:pPr>
        <w:widowControl w:val="0"/>
        <w:spacing w:before="240" w:line="234" w:lineRule="auto"/>
        <w:rPr>
          <w:rFonts w:eastAsia="Times New Roman" w:cs="Arial"/>
          <w:snapToGrid w:val="0"/>
        </w:rPr>
      </w:pPr>
      <w:r w:rsidRPr="6504684B">
        <w:rPr>
          <w:rFonts w:eastAsia="Times New Roman" w:cs="Arial"/>
          <w:snapToGrid w:val="0"/>
        </w:rPr>
        <w:t>Data from the Enrollment, Attendance, and Fiscal Report as well as data from the Reserve Account Activity Report must be included in a contractor’s aud</w:t>
      </w:r>
      <w:r>
        <w:rPr>
          <w:rFonts w:eastAsia="Times New Roman" w:cs="Arial"/>
          <w:snapToGrid w:val="0"/>
        </w:rPr>
        <w:t xml:space="preserve">it. </w:t>
      </w:r>
    </w:p>
    <w:p w14:paraId="32C46521" w14:textId="77777777" w:rsidR="00D91552" w:rsidRDefault="00D91552" w:rsidP="00FC074F">
      <w:pPr>
        <w:pStyle w:val="Heading4"/>
      </w:pPr>
      <w:r w:rsidRPr="39EA497B">
        <w:t>P</w:t>
      </w:r>
      <w:r>
        <w:t>reschool</w:t>
      </w:r>
      <w:r w:rsidRPr="39EA497B">
        <w:t xml:space="preserve"> R</w:t>
      </w:r>
      <w:r>
        <w:t>eserve</w:t>
      </w:r>
      <w:r w:rsidRPr="39EA497B">
        <w:t xml:space="preserve"> A</w:t>
      </w:r>
      <w:r>
        <w:t>ccount</w:t>
      </w:r>
      <w:r w:rsidRPr="39EA497B">
        <w:t xml:space="preserve"> C</w:t>
      </w:r>
      <w:r>
        <w:t>alculations</w:t>
      </w:r>
    </w:p>
    <w:p w14:paraId="620844F8" w14:textId="3927C0BF" w:rsidR="00D91552" w:rsidRPr="00746667" w:rsidRDefault="00D91552" w:rsidP="00D91552">
      <w:pPr>
        <w:widowControl w:val="0"/>
        <w:snapToGrid w:val="0"/>
        <w:spacing w:before="120" w:line="233" w:lineRule="auto"/>
        <w:rPr>
          <w:rFonts w:eastAsia="Times New Roman" w:cs="Arial"/>
        </w:rPr>
      </w:pPr>
      <w:r w:rsidRPr="39EA497B">
        <w:rPr>
          <w:rFonts w:eastAsia="Times New Roman" w:cs="Arial"/>
        </w:rPr>
        <w:t xml:space="preserve">Transfers into the Preschool Reserve Account are based on the year-end reports submitted to the </w:t>
      </w:r>
      <w:r>
        <w:rPr>
          <w:rFonts w:eastAsia="Times New Roman" w:cs="Arial"/>
          <w:snapToGrid w:val="0"/>
        </w:rPr>
        <w:t>CDE</w:t>
      </w:r>
      <w:r w:rsidRPr="39EA497B">
        <w:rPr>
          <w:rFonts w:eastAsia="Times New Roman" w:cs="Arial"/>
        </w:rPr>
        <w:t xml:space="preserve">. The transfer amount depends on </w:t>
      </w:r>
      <w:r w:rsidR="00D22C76">
        <w:rPr>
          <w:rFonts w:eastAsia="Times New Roman" w:cs="Arial"/>
        </w:rPr>
        <w:t xml:space="preserve">several </w:t>
      </w:r>
      <w:r w:rsidRPr="39EA497B">
        <w:rPr>
          <w:rFonts w:eastAsia="Times New Roman" w:cs="Arial"/>
        </w:rPr>
        <w:t xml:space="preserve">variables, including actual enrollment and cost data, which may not be finalized until the </w:t>
      </w:r>
      <w:r>
        <w:rPr>
          <w:rFonts w:eastAsia="Times New Roman" w:cs="Arial"/>
          <w:snapToGrid w:val="0"/>
        </w:rPr>
        <w:t>CDE</w:t>
      </w:r>
      <w:r w:rsidRPr="39EA497B">
        <w:rPr>
          <w:rFonts w:eastAsia="Times New Roman" w:cs="Arial"/>
        </w:rPr>
        <w:t xml:space="preserve"> closes the contractor’s audit if one is required. The transfer is calculated based on the limits of reimbursement.</w:t>
      </w:r>
    </w:p>
    <w:p w14:paraId="4D3C5689" w14:textId="77777777" w:rsidR="009A4F41" w:rsidRDefault="00D91552" w:rsidP="007002DD">
      <w:pPr>
        <w:pStyle w:val="Heading5"/>
      </w:pPr>
      <w:r w:rsidRPr="39EA497B">
        <w:t>E</w:t>
      </w:r>
      <w:r>
        <w:t>xample</w:t>
      </w:r>
      <w:r w:rsidR="009A4F41">
        <w:t xml:space="preserve"> 1</w:t>
      </w:r>
    </w:p>
    <w:p w14:paraId="52BF7F73" w14:textId="6BA5D165" w:rsidR="00D22C76" w:rsidRDefault="00D91552" w:rsidP="00C5549D">
      <w:pPr>
        <w:widowControl w:val="0"/>
        <w:snapToGrid w:val="0"/>
        <w:spacing w:before="120" w:line="233" w:lineRule="auto"/>
        <w:ind w:left="360"/>
        <w:rPr>
          <w:rFonts w:eastAsia="Times New Roman" w:cs="Arial"/>
        </w:rPr>
      </w:pPr>
      <w:r w:rsidRPr="39EA497B">
        <w:rPr>
          <w:rFonts w:eastAsia="Times New Roman" w:cs="Arial"/>
        </w:rPr>
        <w:t>A transfer into the Preschool Reserve Account is the value of its reimbursable service earnings minus the reimbursable costs, limited by the contract MRA. Additionally, this transfer amount cannot cause the Preschool Reserve Account to surpass its maximum limit</w:t>
      </w:r>
      <w:r w:rsidR="00C5549D">
        <w:rPr>
          <w:rFonts w:eastAsia="Times New Roman" w:cs="Arial"/>
        </w:rPr>
        <w:t>.</w:t>
      </w:r>
      <w:r w:rsidR="00C5549D">
        <w:rPr>
          <w:rFonts w:eastAsia="Times New Roman" w:cs="Arial"/>
        </w:rPr>
        <w:br/>
      </w:r>
    </w:p>
    <w:tbl>
      <w:tblPr>
        <w:tblStyle w:val="TableGrid"/>
        <w:tblW w:w="0" w:type="auto"/>
        <w:tblInd w:w="1348" w:type="dxa"/>
        <w:tblLook w:val="04A0" w:firstRow="1" w:lastRow="0" w:firstColumn="1" w:lastColumn="0" w:noHBand="0" w:noVBand="1"/>
        <w:tblDescription w:val="This table provides contractors with an example of a transfer to a Preschool Reserve Account."/>
      </w:tblPr>
      <w:tblGrid>
        <w:gridCol w:w="4410"/>
        <w:gridCol w:w="3240"/>
      </w:tblGrid>
      <w:tr w:rsidR="00617CA3" w14:paraId="38D180CC" w14:textId="77777777" w:rsidTr="00D96E48">
        <w:trPr>
          <w:cantSplit/>
          <w:tblHeader/>
        </w:trPr>
        <w:tc>
          <w:tcPr>
            <w:tcW w:w="4410" w:type="dxa"/>
            <w:vAlign w:val="center"/>
          </w:tcPr>
          <w:p w14:paraId="26F38B93" w14:textId="77777777" w:rsidR="00D22C76" w:rsidRPr="004A207E" w:rsidRDefault="00D22C76" w:rsidP="00D96E48">
            <w:pPr>
              <w:widowControl w:val="0"/>
              <w:spacing w:before="240"/>
              <w:contextualSpacing/>
              <w:rPr>
                <w:rFonts w:eastAsia="Times New Roman" w:cs="Arial"/>
                <w:b/>
                <w:bCs/>
                <w:snapToGrid w:val="0"/>
              </w:rPr>
            </w:pPr>
            <w:r>
              <w:rPr>
                <w:rFonts w:eastAsia="Times New Roman" w:cs="Arial"/>
                <w:b/>
                <w:bCs/>
                <w:snapToGrid w:val="0"/>
              </w:rPr>
              <w:t>Description</w:t>
            </w:r>
          </w:p>
        </w:tc>
        <w:tc>
          <w:tcPr>
            <w:tcW w:w="3240" w:type="dxa"/>
            <w:vAlign w:val="center"/>
          </w:tcPr>
          <w:p w14:paraId="683E4B09" w14:textId="390B05D4" w:rsidR="00D22C76" w:rsidRPr="004A207E" w:rsidRDefault="00D22C76" w:rsidP="00D96E48">
            <w:pPr>
              <w:widowControl w:val="0"/>
              <w:spacing w:before="240"/>
              <w:contextualSpacing/>
              <w:rPr>
                <w:rFonts w:eastAsia="Times New Roman" w:cs="Arial"/>
                <w:b/>
                <w:bCs/>
                <w:snapToGrid w:val="0"/>
              </w:rPr>
            </w:pPr>
            <w:r>
              <w:rPr>
                <w:rFonts w:eastAsia="Times New Roman" w:cs="Arial"/>
                <w:b/>
                <w:bCs/>
                <w:snapToGrid w:val="0"/>
              </w:rPr>
              <w:t xml:space="preserve">Amount </w:t>
            </w:r>
          </w:p>
        </w:tc>
      </w:tr>
      <w:tr w:rsidR="00617CA3" w14:paraId="76EBBDE3" w14:textId="77777777" w:rsidTr="00D96E48">
        <w:trPr>
          <w:cantSplit/>
        </w:trPr>
        <w:tc>
          <w:tcPr>
            <w:tcW w:w="4410" w:type="dxa"/>
            <w:vAlign w:val="center"/>
          </w:tcPr>
          <w:p w14:paraId="5846D47F" w14:textId="1E46FB02" w:rsidR="00D22C76" w:rsidRDefault="00D22C76" w:rsidP="00D96E48">
            <w:pPr>
              <w:widowControl w:val="0"/>
              <w:spacing w:before="240"/>
              <w:contextualSpacing/>
              <w:rPr>
                <w:rFonts w:eastAsia="Times New Roman" w:cs="Arial"/>
                <w:snapToGrid w:val="0"/>
              </w:rPr>
            </w:pPr>
            <w:r>
              <w:rPr>
                <w:rFonts w:eastAsia="Times New Roman" w:cs="Arial"/>
                <w:snapToGrid w:val="0"/>
              </w:rPr>
              <w:t>MRA</w:t>
            </w:r>
          </w:p>
        </w:tc>
        <w:tc>
          <w:tcPr>
            <w:tcW w:w="3240" w:type="dxa"/>
            <w:vAlign w:val="center"/>
          </w:tcPr>
          <w:p w14:paraId="3052E36E" w14:textId="4E03DD01" w:rsidR="00D22C76" w:rsidRPr="000B7CA7" w:rsidRDefault="00D22C76" w:rsidP="00D96E48">
            <w:pPr>
              <w:widowControl w:val="0"/>
              <w:spacing w:before="240"/>
              <w:contextualSpacing/>
              <w:jc w:val="right"/>
              <w:rPr>
                <w:rFonts w:eastAsia="Times New Roman" w:cs="Arial"/>
                <w:snapToGrid w:val="0"/>
              </w:rPr>
            </w:pPr>
            <w:r>
              <w:rPr>
                <w:rFonts w:eastAsia="Times New Roman" w:cs="Arial"/>
                <w:snapToGrid w:val="0"/>
              </w:rPr>
              <w:t>$100,000</w:t>
            </w:r>
          </w:p>
        </w:tc>
      </w:tr>
      <w:tr w:rsidR="00617CA3" w14:paraId="396FEB20" w14:textId="77777777" w:rsidTr="00D96E48">
        <w:trPr>
          <w:cantSplit/>
        </w:trPr>
        <w:tc>
          <w:tcPr>
            <w:tcW w:w="4410" w:type="dxa"/>
            <w:vAlign w:val="center"/>
          </w:tcPr>
          <w:p w14:paraId="4CE09FE1" w14:textId="47C2FB3C" w:rsidR="00D22C76" w:rsidRDefault="00D22C76" w:rsidP="00D96E48">
            <w:pPr>
              <w:widowControl w:val="0"/>
              <w:spacing w:before="240"/>
              <w:contextualSpacing/>
              <w:rPr>
                <w:rFonts w:eastAsia="Times New Roman" w:cs="Arial"/>
                <w:snapToGrid w:val="0"/>
              </w:rPr>
            </w:pPr>
            <w:r>
              <w:rPr>
                <w:rFonts w:eastAsia="Times New Roman" w:cs="Arial"/>
                <w:snapToGrid w:val="0"/>
              </w:rPr>
              <w:t>Service Earnings</w:t>
            </w:r>
          </w:p>
        </w:tc>
        <w:tc>
          <w:tcPr>
            <w:tcW w:w="3240" w:type="dxa"/>
            <w:vAlign w:val="center"/>
          </w:tcPr>
          <w:p w14:paraId="606262AA" w14:textId="2EEB1CD2" w:rsidR="00D22C76" w:rsidRPr="002D1359" w:rsidRDefault="00D22C76" w:rsidP="00D96E48">
            <w:pPr>
              <w:widowControl w:val="0"/>
              <w:spacing w:before="240"/>
              <w:contextualSpacing/>
              <w:jc w:val="right"/>
              <w:rPr>
                <w:rFonts w:eastAsia="Times New Roman" w:cs="Arial"/>
                <w:snapToGrid w:val="0"/>
              </w:rPr>
            </w:pPr>
            <w:r>
              <w:rPr>
                <w:rFonts w:eastAsia="Times New Roman" w:cs="Arial"/>
                <w:snapToGrid w:val="0"/>
              </w:rPr>
              <w:t>$95,000</w:t>
            </w:r>
          </w:p>
        </w:tc>
      </w:tr>
      <w:tr w:rsidR="00617CA3" w14:paraId="7B4110E5" w14:textId="77777777" w:rsidTr="00D96E48">
        <w:trPr>
          <w:cantSplit/>
        </w:trPr>
        <w:tc>
          <w:tcPr>
            <w:tcW w:w="4410" w:type="dxa"/>
            <w:vAlign w:val="center"/>
          </w:tcPr>
          <w:p w14:paraId="159BFC86" w14:textId="6402F250" w:rsidR="00D22C76" w:rsidRPr="002D1359" w:rsidRDefault="00D22C76" w:rsidP="00D96E48">
            <w:pPr>
              <w:widowControl w:val="0"/>
              <w:spacing w:before="240"/>
              <w:contextualSpacing/>
              <w:rPr>
                <w:rFonts w:eastAsia="Times New Roman" w:cs="Arial"/>
                <w:snapToGrid w:val="0"/>
              </w:rPr>
            </w:pPr>
            <w:r>
              <w:rPr>
                <w:rFonts w:eastAsia="Times New Roman" w:cs="Arial"/>
                <w:snapToGrid w:val="0"/>
              </w:rPr>
              <w:t>Net Reimbursable Costs</w:t>
            </w:r>
          </w:p>
        </w:tc>
        <w:tc>
          <w:tcPr>
            <w:tcW w:w="3240" w:type="dxa"/>
            <w:vAlign w:val="center"/>
          </w:tcPr>
          <w:p w14:paraId="1C33689D" w14:textId="77EDDE78" w:rsidR="00D22C76" w:rsidRPr="002930BB" w:rsidRDefault="00D22C76" w:rsidP="00D96E48">
            <w:pPr>
              <w:widowControl w:val="0"/>
              <w:spacing w:before="240"/>
              <w:contextualSpacing/>
              <w:jc w:val="right"/>
              <w:rPr>
                <w:rFonts w:eastAsia="Times New Roman" w:cs="Arial"/>
                <w:snapToGrid w:val="0"/>
              </w:rPr>
            </w:pPr>
            <w:r>
              <w:rPr>
                <w:rFonts w:eastAsia="Times New Roman" w:cs="Arial"/>
                <w:snapToGrid w:val="0"/>
              </w:rPr>
              <w:t>$90,000</w:t>
            </w:r>
          </w:p>
        </w:tc>
      </w:tr>
      <w:tr w:rsidR="00617CA3" w14:paraId="37A386D5" w14:textId="77777777" w:rsidTr="00D96E48">
        <w:trPr>
          <w:cantSplit/>
        </w:trPr>
        <w:tc>
          <w:tcPr>
            <w:tcW w:w="4410" w:type="dxa"/>
            <w:vAlign w:val="center"/>
          </w:tcPr>
          <w:p w14:paraId="0A32146F" w14:textId="4492D2C1" w:rsidR="00D22C76" w:rsidRDefault="00D22C76" w:rsidP="00D96E48">
            <w:pPr>
              <w:widowControl w:val="0"/>
              <w:spacing w:before="240"/>
              <w:contextualSpacing/>
              <w:rPr>
                <w:rFonts w:eastAsia="Times New Roman" w:cs="Arial"/>
                <w:snapToGrid w:val="0"/>
              </w:rPr>
            </w:pPr>
            <w:r>
              <w:rPr>
                <w:rFonts w:eastAsia="Times New Roman" w:cs="Arial"/>
                <w:snapToGrid w:val="0"/>
              </w:rPr>
              <w:t>Transfer to Preschool Reserve Account</w:t>
            </w:r>
          </w:p>
        </w:tc>
        <w:tc>
          <w:tcPr>
            <w:tcW w:w="3240" w:type="dxa"/>
            <w:vAlign w:val="center"/>
          </w:tcPr>
          <w:p w14:paraId="3E46A7E3" w14:textId="019F342C" w:rsidR="00D22C76" w:rsidRPr="00D22C76" w:rsidRDefault="00D22C76" w:rsidP="00D96E48">
            <w:pPr>
              <w:widowControl w:val="0"/>
              <w:spacing w:before="240"/>
              <w:contextualSpacing/>
              <w:jc w:val="right"/>
              <w:rPr>
                <w:rFonts w:eastAsia="Times New Roman" w:cs="Arial"/>
                <w:b/>
                <w:bCs/>
                <w:snapToGrid w:val="0"/>
              </w:rPr>
            </w:pPr>
            <w:r>
              <w:rPr>
                <w:rFonts w:eastAsia="Times New Roman" w:cs="Arial"/>
                <w:snapToGrid w:val="0"/>
              </w:rPr>
              <w:t xml:space="preserve">$95,000 -$90,000 = </w:t>
            </w:r>
            <w:r>
              <w:rPr>
                <w:rFonts w:eastAsia="Times New Roman" w:cs="Arial"/>
                <w:b/>
                <w:bCs/>
                <w:snapToGrid w:val="0"/>
              </w:rPr>
              <w:t>$5,000</w:t>
            </w:r>
          </w:p>
        </w:tc>
      </w:tr>
    </w:tbl>
    <w:p w14:paraId="044305FC" w14:textId="1A1F3C7E" w:rsidR="00D91552" w:rsidRPr="00746667" w:rsidRDefault="00D91552" w:rsidP="00D91552">
      <w:pPr>
        <w:widowControl w:val="0"/>
        <w:snapToGrid w:val="0"/>
        <w:spacing w:before="240" w:line="233" w:lineRule="auto"/>
        <w:ind w:left="1080" w:hanging="720"/>
        <w:rPr>
          <w:rFonts w:eastAsia="Times New Roman" w:cs="Arial"/>
        </w:rPr>
      </w:pPr>
      <w:r w:rsidRPr="39EA497B">
        <w:rPr>
          <w:rFonts w:eastAsia="Times New Roman" w:cs="Arial"/>
        </w:rPr>
        <w:t>(See “</w:t>
      </w:r>
      <w:hyperlink w:anchor="_Limits_of_Reimbursement" w:history="1">
        <w:r w:rsidRPr="00B401E3">
          <w:rPr>
            <w:rStyle w:val="Hyperlink"/>
            <w:rFonts w:eastAsia="Times New Roman" w:cs="Arial"/>
          </w:rPr>
          <w:t>Limits of Reimbursement</w:t>
        </w:r>
      </w:hyperlink>
      <w:r w:rsidRPr="39EA497B">
        <w:rPr>
          <w:rFonts w:eastAsia="Times New Roman" w:cs="Arial"/>
        </w:rPr>
        <w:t>”).</w:t>
      </w:r>
    </w:p>
    <w:p w14:paraId="136F07A3" w14:textId="77777777" w:rsidR="00D91552" w:rsidRPr="00746667" w:rsidRDefault="00D91552" w:rsidP="00FC074F">
      <w:pPr>
        <w:pStyle w:val="Heading4"/>
      </w:pPr>
      <w:r>
        <w:t>Preschool Reserve Account Usage</w:t>
      </w:r>
    </w:p>
    <w:p w14:paraId="44DBB6C0" w14:textId="6471EDA5" w:rsidR="009A4F41" w:rsidRDefault="00D91552" w:rsidP="007002DD">
      <w:pPr>
        <w:pStyle w:val="Heading5"/>
      </w:pPr>
      <w:r w:rsidRPr="39EA497B">
        <w:t>E</w:t>
      </w:r>
      <w:r>
        <w:t>xample</w:t>
      </w:r>
      <w:r w:rsidR="009A4F41">
        <w:t xml:space="preserve"> 2</w:t>
      </w:r>
      <w:r w:rsidR="00026493">
        <w:t xml:space="preserve"> – Non-Hold Harmless Year</w:t>
      </w:r>
    </w:p>
    <w:p w14:paraId="165B816E" w14:textId="2F9EB307" w:rsidR="008C2A6C" w:rsidRDefault="00D91552" w:rsidP="00C5549D">
      <w:pPr>
        <w:widowControl w:val="0"/>
        <w:spacing w:before="240"/>
        <w:ind w:left="360"/>
        <w:rPr>
          <w:rFonts w:eastAsia="Times New Roman" w:cs="Arial"/>
          <w:snapToGrid w:val="0"/>
        </w:rPr>
      </w:pPr>
      <w:r w:rsidRPr="39EA497B">
        <w:rPr>
          <w:rFonts w:eastAsia="Times New Roman" w:cs="Arial"/>
          <w:snapToGrid w:val="0"/>
        </w:rPr>
        <w:t xml:space="preserve">If the </w:t>
      </w:r>
      <w:r w:rsidRPr="39EA497B">
        <w:rPr>
          <w:rFonts w:eastAsia="Times New Roman" w:cs="Arial"/>
        </w:rPr>
        <w:t xml:space="preserve">Preschool </w:t>
      </w:r>
      <w:r w:rsidRPr="39EA497B">
        <w:rPr>
          <w:rFonts w:eastAsia="Times New Roman" w:cs="Arial"/>
          <w:snapToGrid w:val="0"/>
        </w:rPr>
        <w:t xml:space="preserve">Reserve Account balance is at least $10,000, then all the following </w:t>
      </w:r>
      <w:r w:rsidRPr="39EA497B">
        <w:rPr>
          <w:rFonts w:eastAsia="Times New Roman" w:cs="Arial"/>
          <w:i/>
          <w:iCs/>
          <w:snapToGrid w:val="0"/>
        </w:rPr>
        <w:t>reimbursable program expenses</w:t>
      </w:r>
      <w:r w:rsidRPr="39EA497B">
        <w:rPr>
          <w:rFonts w:eastAsia="Times New Roman" w:cs="Arial"/>
          <w:snapToGrid w:val="0"/>
        </w:rPr>
        <w:t xml:space="preserve"> can be covered:</w:t>
      </w:r>
      <w:r w:rsidR="00C5549D">
        <w:rPr>
          <w:rFonts w:eastAsia="Times New Roman" w:cs="Arial"/>
          <w:snapToGrid w:val="0"/>
        </w:rPr>
        <w:br/>
      </w:r>
    </w:p>
    <w:p w14:paraId="42681FF4" w14:textId="159E2D5C" w:rsidR="00D22C76" w:rsidRDefault="008C2A6C" w:rsidP="008C2A6C">
      <w:pPr>
        <w:rPr>
          <w:rFonts w:eastAsia="Times New Roman" w:cs="Arial"/>
          <w:snapToGrid w:val="0"/>
        </w:rPr>
      </w:pPr>
      <w:r>
        <w:rPr>
          <w:rFonts w:eastAsia="Times New Roman" w:cs="Arial"/>
          <w:snapToGrid w:val="0"/>
        </w:rPr>
        <w:br w:type="page"/>
      </w:r>
    </w:p>
    <w:tbl>
      <w:tblPr>
        <w:tblStyle w:val="TableGrid"/>
        <w:tblW w:w="0" w:type="auto"/>
        <w:tblInd w:w="1345" w:type="dxa"/>
        <w:tblLook w:val="04A0" w:firstRow="1" w:lastRow="0" w:firstColumn="1" w:lastColumn="0" w:noHBand="0" w:noVBand="1"/>
        <w:tblDescription w:val="This table provides contractors with an example of a transfer from a Preschool Reserve Account in a non-hold harmless year. "/>
      </w:tblPr>
      <w:tblGrid>
        <w:gridCol w:w="4680"/>
        <w:gridCol w:w="3150"/>
      </w:tblGrid>
      <w:tr w:rsidR="00617CA3" w14:paraId="3442FF00" w14:textId="77777777" w:rsidTr="00D96E48">
        <w:trPr>
          <w:cantSplit/>
          <w:tblHeader/>
        </w:trPr>
        <w:tc>
          <w:tcPr>
            <w:tcW w:w="4680" w:type="dxa"/>
            <w:vAlign w:val="center"/>
          </w:tcPr>
          <w:p w14:paraId="2D1B7206" w14:textId="77777777" w:rsidR="00D22C76" w:rsidRPr="004A207E" w:rsidRDefault="00D22C76" w:rsidP="00D96E48">
            <w:pPr>
              <w:widowControl w:val="0"/>
              <w:spacing w:before="240"/>
              <w:contextualSpacing/>
              <w:rPr>
                <w:rFonts w:eastAsia="Times New Roman" w:cs="Arial"/>
                <w:b/>
                <w:bCs/>
                <w:snapToGrid w:val="0"/>
              </w:rPr>
            </w:pPr>
            <w:r>
              <w:rPr>
                <w:rFonts w:eastAsia="Times New Roman" w:cs="Arial"/>
                <w:b/>
                <w:bCs/>
                <w:snapToGrid w:val="0"/>
              </w:rPr>
              <w:lastRenderedPageBreak/>
              <w:t>Description</w:t>
            </w:r>
          </w:p>
        </w:tc>
        <w:tc>
          <w:tcPr>
            <w:tcW w:w="3150" w:type="dxa"/>
            <w:vAlign w:val="center"/>
          </w:tcPr>
          <w:p w14:paraId="10F2235A" w14:textId="77777777" w:rsidR="00D22C76" w:rsidRPr="004A207E" w:rsidRDefault="00D22C76" w:rsidP="00D96E48">
            <w:pPr>
              <w:widowControl w:val="0"/>
              <w:spacing w:before="240"/>
              <w:contextualSpacing/>
              <w:rPr>
                <w:rFonts w:eastAsia="Times New Roman" w:cs="Arial"/>
                <w:b/>
                <w:bCs/>
                <w:snapToGrid w:val="0"/>
              </w:rPr>
            </w:pPr>
            <w:r>
              <w:rPr>
                <w:rFonts w:eastAsia="Times New Roman" w:cs="Arial"/>
                <w:b/>
                <w:bCs/>
                <w:snapToGrid w:val="0"/>
              </w:rPr>
              <w:t xml:space="preserve">Amount </w:t>
            </w:r>
          </w:p>
        </w:tc>
      </w:tr>
      <w:tr w:rsidR="00617CA3" w14:paraId="5225BFF0" w14:textId="77777777" w:rsidTr="00D96E48">
        <w:trPr>
          <w:cantSplit/>
        </w:trPr>
        <w:tc>
          <w:tcPr>
            <w:tcW w:w="4680" w:type="dxa"/>
            <w:vAlign w:val="center"/>
          </w:tcPr>
          <w:p w14:paraId="093D6B89" w14:textId="77777777" w:rsidR="00D22C76" w:rsidRDefault="00D22C76" w:rsidP="00D96E48">
            <w:pPr>
              <w:widowControl w:val="0"/>
              <w:spacing w:before="240"/>
              <w:contextualSpacing/>
              <w:rPr>
                <w:rFonts w:eastAsia="Times New Roman" w:cs="Arial"/>
                <w:snapToGrid w:val="0"/>
              </w:rPr>
            </w:pPr>
            <w:r>
              <w:rPr>
                <w:rFonts w:eastAsia="Times New Roman" w:cs="Arial"/>
                <w:snapToGrid w:val="0"/>
              </w:rPr>
              <w:t>MRA</w:t>
            </w:r>
          </w:p>
        </w:tc>
        <w:tc>
          <w:tcPr>
            <w:tcW w:w="3150" w:type="dxa"/>
            <w:vAlign w:val="center"/>
          </w:tcPr>
          <w:p w14:paraId="145313A8" w14:textId="77777777" w:rsidR="00D22C76" w:rsidRPr="000B7CA7" w:rsidRDefault="00D22C76" w:rsidP="00D96E48">
            <w:pPr>
              <w:widowControl w:val="0"/>
              <w:spacing w:before="240"/>
              <w:contextualSpacing/>
              <w:jc w:val="right"/>
              <w:rPr>
                <w:rFonts w:eastAsia="Times New Roman" w:cs="Arial"/>
                <w:snapToGrid w:val="0"/>
              </w:rPr>
            </w:pPr>
            <w:r>
              <w:rPr>
                <w:rFonts w:eastAsia="Times New Roman" w:cs="Arial"/>
                <w:snapToGrid w:val="0"/>
              </w:rPr>
              <w:t>$100,000</w:t>
            </w:r>
          </w:p>
        </w:tc>
      </w:tr>
      <w:tr w:rsidR="00617CA3" w14:paraId="2FD20CA9" w14:textId="77777777" w:rsidTr="00D96E48">
        <w:trPr>
          <w:cantSplit/>
        </w:trPr>
        <w:tc>
          <w:tcPr>
            <w:tcW w:w="4680" w:type="dxa"/>
            <w:vAlign w:val="center"/>
          </w:tcPr>
          <w:p w14:paraId="0D4144F7" w14:textId="1EDC84BA" w:rsidR="00D22C76" w:rsidRDefault="00D22C76" w:rsidP="00D96E48">
            <w:pPr>
              <w:widowControl w:val="0"/>
              <w:spacing w:before="240"/>
              <w:contextualSpacing/>
              <w:rPr>
                <w:rFonts w:eastAsia="Times New Roman" w:cs="Arial"/>
                <w:snapToGrid w:val="0"/>
              </w:rPr>
            </w:pPr>
            <w:r>
              <w:rPr>
                <w:rFonts w:eastAsia="Times New Roman" w:cs="Arial"/>
                <w:snapToGrid w:val="0"/>
              </w:rPr>
              <w:t>Service Earnings</w:t>
            </w:r>
            <w:r w:rsidR="00026493">
              <w:rPr>
                <w:rFonts w:eastAsia="Times New Roman" w:cs="Arial"/>
                <w:snapToGrid w:val="0"/>
              </w:rPr>
              <w:t xml:space="preserve"> </w:t>
            </w:r>
            <w:r w:rsidR="00026493" w:rsidRPr="3B456EE9">
              <w:rPr>
                <w:rFonts w:eastAsia="Times New Roman" w:cs="Arial"/>
                <w:b/>
                <w:snapToGrid w:val="0"/>
              </w:rPr>
              <w:t>(limit of reimbursement)</w:t>
            </w:r>
          </w:p>
        </w:tc>
        <w:tc>
          <w:tcPr>
            <w:tcW w:w="3150" w:type="dxa"/>
            <w:vAlign w:val="center"/>
          </w:tcPr>
          <w:p w14:paraId="1BFF64FD" w14:textId="77777777" w:rsidR="00D22C76" w:rsidRPr="00FD706D" w:rsidRDefault="00D22C76" w:rsidP="00D96E48">
            <w:pPr>
              <w:widowControl w:val="0"/>
              <w:spacing w:before="240"/>
              <w:contextualSpacing/>
              <w:jc w:val="right"/>
              <w:rPr>
                <w:rFonts w:eastAsia="Times New Roman" w:cs="Arial"/>
                <w:b/>
                <w:snapToGrid w:val="0"/>
              </w:rPr>
            </w:pPr>
            <w:r w:rsidRPr="3B456EE9">
              <w:rPr>
                <w:rFonts w:eastAsia="Times New Roman" w:cs="Arial"/>
                <w:b/>
                <w:snapToGrid w:val="0"/>
              </w:rPr>
              <w:t>$95,000</w:t>
            </w:r>
          </w:p>
        </w:tc>
      </w:tr>
      <w:tr w:rsidR="00617CA3" w14:paraId="12F75458" w14:textId="77777777" w:rsidTr="00D96E48">
        <w:trPr>
          <w:cantSplit/>
        </w:trPr>
        <w:tc>
          <w:tcPr>
            <w:tcW w:w="4680" w:type="dxa"/>
            <w:vAlign w:val="center"/>
          </w:tcPr>
          <w:p w14:paraId="283C8590" w14:textId="77777777" w:rsidR="00D22C76" w:rsidRPr="002D1359" w:rsidRDefault="00D22C76" w:rsidP="00D96E48">
            <w:pPr>
              <w:widowControl w:val="0"/>
              <w:spacing w:before="240"/>
              <w:contextualSpacing/>
              <w:rPr>
                <w:rFonts w:eastAsia="Times New Roman" w:cs="Arial"/>
                <w:snapToGrid w:val="0"/>
              </w:rPr>
            </w:pPr>
            <w:r>
              <w:rPr>
                <w:rFonts w:eastAsia="Times New Roman" w:cs="Arial"/>
                <w:snapToGrid w:val="0"/>
              </w:rPr>
              <w:t>Net Reimbursable Costs</w:t>
            </w:r>
          </w:p>
        </w:tc>
        <w:tc>
          <w:tcPr>
            <w:tcW w:w="3150" w:type="dxa"/>
            <w:vAlign w:val="center"/>
          </w:tcPr>
          <w:p w14:paraId="34DCBACF" w14:textId="40B5EEB3" w:rsidR="00D22C76" w:rsidRPr="002930BB" w:rsidRDefault="00D22C76" w:rsidP="00D96E48">
            <w:pPr>
              <w:widowControl w:val="0"/>
              <w:spacing w:before="240"/>
              <w:contextualSpacing/>
              <w:jc w:val="right"/>
              <w:rPr>
                <w:rFonts w:eastAsia="Times New Roman" w:cs="Arial"/>
                <w:snapToGrid w:val="0"/>
              </w:rPr>
            </w:pPr>
            <w:r>
              <w:rPr>
                <w:rFonts w:eastAsia="Times New Roman" w:cs="Arial"/>
                <w:snapToGrid w:val="0"/>
              </w:rPr>
              <w:t>$105,000</w:t>
            </w:r>
          </w:p>
        </w:tc>
      </w:tr>
      <w:tr w:rsidR="00617CA3" w14:paraId="3043FBFA" w14:textId="77777777" w:rsidTr="3B456EE9">
        <w:trPr>
          <w:cantSplit/>
          <w:trHeight w:val="300"/>
        </w:trPr>
        <w:tc>
          <w:tcPr>
            <w:tcW w:w="4680" w:type="dxa"/>
            <w:vAlign w:val="center"/>
          </w:tcPr>
          <w:p w14:paraId="22F4299F" w14:textId="6208A06D" w:rsidR="00735A6F" w:rsidRDefault="00B4701C" w:rsidP="00D96E48">
            <w:pPr>
              <w:widowControl w:val="0"/>
              <w:spacing w:before="240"/>
              <w:contextualSpacing/>
              <w:rPr>
                <w:rFonts w:eastAsia="Times New Roman" w:cs="Arial"/>
                <w:snapToGrid w:val="0"/>
              </w:rPr>
            </w:pPr>
            <w:r>
              <w:rPr>
                <w:rFonts w:eastAsia="Times New Roman" w:cs="Arial"/>
                <w:snapToGrid w:val="0"/>
              </w:rPr>
              <w:t>Transfer from Preschool Reserve Account</w:t>
            </w:r>
          </w:p>
        </w:tc>
        <w:tc>
          <w:tcPr>
            <w:tcW w:w="3150" w:type="dxa"/>
            <w:vAlign w:val="center"/>
          </w:tcPr>
          <w:p w14:paraId="0BED78E7" w14:textId="05C8864A" w:rsidR="00735A6F" w:rsidRDefault="00F45D05" w:rsidP="00D96E48">
            <w:pPr>
              <w:widowControl w:val="0"/>
              <w:spacing w:before="240"/>
              <w:contextualSpacing/>
              <w:jc w:val="right"/>
              <w:rPr>
                <w:rFonts w:eastAsia="Times New Roman" w:cs="Arial"/>
                <w:snapToGrid w:val="0"/>
              </w:rPr>
            </w:pPr>
            <w:r>
              <w:rPr>
                <w:rFonts w:eastAsia="Times New Roman" w:cs="Arial"/>
                <w:snapToGrid w:val="0"/>
              </w:rPr>
              <w:t>$10,000</w:t>
            </w:r>
          </w:p>
        </w:tc>
      </w:tr>
    </w:tbl>
    <w:p w14:paraId="5C88EE95" w14:textId="5EEFF5A7" w:rsidR="00D91552" w:rsidRDefault="00D91552" w:rsidP="0026773F">
      <w:pPr>
        <w:widowControl w:val="0"/>
        <w:spacing w:before="240"/>
        <w:ind w:left="360"/>
        <w:rPr>
          <w:rFonts w:eastAsia="Times New Roman" w:cs="Arial"/>
          <w:snapToGrid w:val="0"/>
          <w:szCs w:val="20"/>
        </w:rPr>
      </w:pPr>
      <w:r w:rsidRPr="00746667">
        <w:rPr>
          <w:rFonts w:eastAsia="Times New Roman" w:cs="Arial"/>
          <w:snapToGrid w:val="0"/>
          <w:szCs w:val="20"/>
        </w:rPr>
        <w:t>The contractor has earned $95,000 of their contract, with $105,000 in net reimbursable costs. Therefore, the contractor can be reimbursed for their net reimbursable costs if the contractor transfers $10,000 from their reserve.</w:t>
      </w:r>
    </w:p>
    <w:p w14:paraId="5F7AD41A" w14:textId="517BD7B0" w:rsidR="00D91552" w:rsidRDefault="00D91552" w:rsidP="434E0D60">
      <w:pPr>
        <w:widowControl w:val="0"/>
        <w:spacing w:before="240"/>
        <w:rPr>
          <w:rFonts w:eastAsia="Times New Roman" w:cs="Arial"/>
          <w:snapToGrid w:val="0"/>
        </w:rPr>
      </w:pPr>
      <w:r w:rsidRPr="39EA497B">
        <w:rPr>
          <w:rFonts w:eastAsia="Times New Roman" w:cs="Arial"/>
          <w:b/>
          <w:bCs/>
          <w:snapToGrid w:val="0"/>
        </w:rPr>
        <w:t>N</w:t>
      </w:r>
      <w:r>
        <w:rPr>
          <w:rFonts w:eastAsia="Times New Roman" w:cs="Arial"/>
          <w:b/>
          <w:bCs/>
          <w:snapToGrid w:val="0"/>
        </w:rPr>
        <w:t>ote</w:t>
      </w:r>
      <w:r w:rsidRPr="39EA497B">
        <w:rPr>
          <w:rFonts w:eastAsia="Times New Roman" w:cs="Arial"/>
          <w:b/>
          <w:bCs/>
          <w:snapToGrid w:val="0"/>
        </w:rPr>
        <w:t>:</w:t>
      </w:r>
      <w:r w:rsidRPr="39EA497B">
        <w:rPr>
          <w:rFonts w:eastAsia="Times New Roman" w:cs="Arial"/>
          <w:snapToGrid w:val="0"/>
        </w:rPr>
        <w:t xml:space="preserve"> If net reimbursable costs are less than both the MRA and service earnings, there is no need to transfer funds from the </w:t>
      </w:r>
      <w:r w:rsidRPr="39EA497B">
        <w:rPr>
          <w:rFonts w:eastAsia="Times New Roman" w:cs="Arial"/>
        </w:rPr>
        <w:t xml:space="preserve">Preschool </w:t>
      </w:r>
      <w:r w:rsidRPr="39EA497B">
        <w:rPr>
          <w:rFonts w:eastAsia="Times New Roman" w:cs="Arial"/>
          <w:snapToGrid w:val="0"/>
        </w:rPr>
        <w:t>Reserve Account</w:t>
      </w:r>
      <w:r w:rsidR="00975324">
        <w:rPr>
          <w:rFonts w:eastAsia="Times New Roman" w:cs="Arial"/>
          <w:snapToGrid w:val="0"/>
        </w:rPr>
        <w:t>;</w:t>
      </w:r>
      <w:r w:rsidR="00975324" w:rsidRPr="39EA497B">
        <w:rPr>
          <w:rFonts w:eastAsia="Times New Roman" w:cs="Arial"/>
          <w:snapToGrid w:val="0"/>
        </w:rPr>
        <w:t xml:space="preserve"> </w:t>
      </w:r>
      <w:r w:rsidRPr="39EA497B">
        <w:rPr>
          <w:rFonts w:eastAsia="Times New Roman" w:cs="Arial"/>
          <w:snapToGrid w:val="0"/>
        </w:rPr>
        <w:t>the costs will be covered by contract reimbursement; any reserve transfer would simply be re-deposited.</w:t>
      </w:r>
    </w:p>
    <w:p w14:paraId="50CB1B3C" w14:textId="77777777" w:rsidR="00D91552" w:rsidRPr="00746667" w:rsidRDefault="00D91552" w:rsidP="00FC074F">
      <w:pPr>
        <w:pStyle w:val="Heading4"/>
      </w:pPr>
      <w:r>
        <w:t>Preschool Reserve Funds Support Certified Children</w:t>
      </w:r>
    </w:p>
    <w:p w14:paraId="7E1AF8DF" w14:textId="77777777" w:rsidR="00D91552" w:rsidRPr="00746667" w:rsidRDefault="00D91552" w:rsidP="00D91552">
      <w:pPr>
        <w:widowControl w:val="0"/>
        <w:spacing w:before="240"/>
        <w:rPr>
          <w:rFonts w:eastAsia="Times New Roman" w:cs="Arial"/>
          <w:snapToGrid w:val="0"/>
        </w:rPr>
      </w:pPr>
      <w:r w:rsidRPr="17E332D4">
        <w:rPr>
          <w:rFonts w:eastAsia="Times New Roman" w:cs="Arial"/>
          <w:snapToGrid w:val="0"/>
        </w:rPr>
        <w:t xml:space="preserve">Preschool Reserve Account funds result from services to </w:t>
      </w:r>
      <w:r w:rsidRPr="57B4FADF">
        <w:rPr>
          <w:rFonts w:eastAsia="Times New Roman" w:cs="Arial"/>
          <w:b/>
          <w:bCs/>
          <w:snapToGrid w:val="0"/>
        </w:rPr>
        <w:t>certified</w:t>
      </w:r>
      <w:r w:rsidRPr="17E332D4">
        <w:rPr>
          <w:rFonts w:eastAsia="Times New Roman" w:cs="Arial"/>
          <w:snapToGrid w:val="0"/>
        </w:rPr>
        <w:t xml:space="preserve"> children and must be spent on reimbursable costs for </w:t>
      </w:r>
      <w:r w:rsidRPr="57B4FADF">
        <w:rPr>
          <w:rFonts w:eastAsia="Times New Roman" w:cs="Arial"/>
          <w:b/>
          <w:bCs/>
          <w:snapToGrid w:val="0"/>
        </w:rPr>
        <w:t>certified</w:t>
      </w:r>
      <w:r w:rsidRPr="17E332D4">
        <w:rPr>
          <w:rFonts w:eastAsia="Times New Roman" w:cs="Arial"/>
          <w:snapToGrid w:val="0"/>
        </w:rPr>
        <w:t xml:space="preserve"> children. Since services are equitable among certified and non-certified children, a program that includes both certified and non-certified children may need additional non-state income to cover expenses in order to use </w:t>
      </w:r>
      <w:r w:rsidRPr="39EA497B">
        <w:rPr>
          <w:rFonts w:eastAsia="Times New Roman" w:cs="Arial"/>
        </w:rPr>
        <w:t xml:space="preserve">Preschool </w:t>
      </w:r>
      <w:r w:rsidRPr="17E332D4">
        <w:rPr>
          <w:rFonts w:eastAsia="Times New Roman" w:cs="Arial"/>
          <w:snapToGrid w:val="0"/>
        </w:rPr>
        <w:t>Reserve Account funds.</w:t>
      </w:r>
    </w:p>
    <w:p w14:paraId="5450B69D" w14:textId="77777777" w:rsidR="009A4F41" w:rsidRDefault="00D91552" w:rsidP="007002DD">
      <w:pPr>
        <w:pStyle w:val="Heading5"/>
      </w:pPr>
      <w:r w:rsidRPr="17E332D4">
        <w:t>E</w:t>
      </w:r>
      <w:r>
        <w:t>xample</w:t>
      </w:r>
      <w:r w:rsidRPr="17E332D4">
        <w:t xml:space="preserve"> </w:t>
      </w:r>
      <w:r w:rsidR="009A4F41">
        <w:t>3</w:t>
      </w:r>
    </w:p>
    <w:p w14:paraId="199E5610" w14:textId="377A7788" w:rsidR="00D91552" w:rsidRPr="00746667" w:rsidRDefault="00D91552" w:rsidP="00011FB6">
      <w:pPr>
        <w:widowControl w:val="0"/>
        <w:tabs>
          <w:tab w:val="left" w:pos="2160"/>
        </w:tabs>
        <w:spacing w:before="240"/>
        <w:ind w:left="360"/>
        <w:rPr>
          <w:rFonts w:eastAsia="Times New Roman" w:cs="Arial"/>
          <w:snapToGrid w:val="0"/>
        </w:rPr>
      </w:pPr>
      <w:r w:rsidRPr="17E332D4">
        <w:rPr>
          <w:rFonts w:eastAsia="Times New Roman" w:cs="Arial"/>
          <w:snapToGrid w:val="0"/>
        </w:rPr>
        <w:t xml:space="preserve">A contractor wants to spend $10,000 on building improvements to the center. However, 50 percent of the program is non-certified, so only half of those expenses can be reimbursed by state funds. The contractor may use $5,000 of </w:t>
      </w:r>
      <w:r w:rsidRPr="39EA497B">
        <w:rPr>
          <w:rFonts w:eastAsia="Times New Roman" w:cs="Arial"/>
        </w:rPr>
        <w:t xml:space="preserve">Preschool </w:t>
      </w:r>
      <w:r w:rsidRPr="17E332D4">
        <w:rPr>
          <w:rFonts w:eastAsia="Times New Roman" w:cs="Arial"/>
          <w:snapToGrid w:val="0"/>
        </w:rPr>
        <w:t>Reserve Account funds for the certified portion of the project.</w:t>
      </w:r>
    </w:p>
    <w:p w14:paraId="76D27147" w14:textId="77777777" w:rsidR="009A4F41" w:rsidRDefault="00D91552" w:rsidP="007002DD">
      <w:pPr>
        <w:pStyle w:val="Heading5"/>
      </w:pPr>
      <w:r w:rsidRPr="17E332D4">
        <w:t>E</w:t>
      </w:r>
      <w:r>
        <w:t>xample</w:t>
      </w:r>
      <w:r w:rsidRPr="17E332D4">
        <w:t xml:space="preserve"> </w:t>
      </w:r>
      <w:r w:rsidR="009A4F41">
        <w:t>4</w:t>
      </w:r>
    </w:p>
    <w:p w14:paraId="11F56EB2" w14:textId="4EBA35DB" w:rsidR="00D91552" w:rsidRPr="00746667" w:rsidRDefault="00D91552" w:rsidP="00011FB6">
      <w:pPr>
        <w:widowControl w:val="0"/>
        <w:tabs>
          <w:tab w:val="left" w:pos="2160"/>
        </w:tabs>
        <w:spacing w:before="240"/>
        <w:ind w:left="360"/>
        <w:rPr>
          <w:rFonts w:eastAsia="Times New Roman" w:cs="Arial"/>
          <w:snapToGrid w:val="0"/>
        </w:rPr>
        <w:sectPr w:rsidR="00D91552" w:rsidRPr="00746667" w:rsidSect="008271B4">
          <w:headerReference w:type="default" r:id="rId82"/>
          <w:footerReference w:type="default" r:id="rId83"/>
          <w:pgSz w:w="12240" w:h="15840"/>
          <w:pgMar w:top="864" w:right="1152" w:bottom="432" w:left="1152" w:header="720" w:footer="720" w:gutter="0"/>
          <w:cols w:space="720"/>
          <w:docGrid w:linePitch="360"/>
        </w:sectPr>
      </w:pPr>
      <w:r w:rsidRPr="17E332D4">
        <w:rPr>
          <w:rFonts w:eastAsia="Times New Roman" w:cs="Arial"/>
          <w:snapToGrid w:val="0"/>
        </w:rPr>
        <w:t xml:space="preserve">A contractor has an MRA of $100,000 and usually operates a $200,000 program that is 50 percent certified. </w:t>
      </w:r>
      <w:r w:rsidR="00F95A63">
        <w:rPr>
          <w:rFonts w:eastAsia="Times New Roman" w:cs="Arial"/>
          <w:snapToGrid w:val="0"/>
        </w:rPr>
        <w:t>However,</w:t>
      </w:r>
      <w:r w:rsidRPr="17E332D4">
        <w:rPr>
          <w:rFonts w:eastAsia="Times New Roman" w:cs="Arial"/>
          <w:snapToGrid w:val="0"/>
        </w:rPr>
        <w:t xml:space="preserve"> one </w:t>
      </w:r>
      <w:r w:rsidR="00F95A63">
        <w:rPr>
          <w:rFonts w:eastAsia="Times New Roman" w:cs="Arial"/>
          <w:snapToGrid w:val="0"/>
        </w:rPr>
        <w:t xml:space="preserve">fiscal </w:t>
      </w:r>
      <w:r w:rsidRPr="17E332D4">
        <w:rPr>
          <w:rFonts w:eastAsia="Times New Roman" w:cs="Arial"/>
          <w:snapToGrid w:val="0"/>
        </w:rPr>
        <w:t>year, the amount of certified services and expenses exceeds the minimum required to earn the MRA: enrollment is 55 percent certified</w:t>
      </w:r>
      <w:r w:rsidR="0053109B">
        <w:rPr>
          <w:rFonts w:eastAsia="Times New Roman" w:cs="Arial"/>
          <w:snapToGrid w:val="0"/>
        </w:rPr>
        <w:t>,</w:t>
      </w:r>
      <w:r w:rsidRPr="17E332D4">
        <w:rPr>
          <w:rFonts w:eastAsia="Times New Roman" w:cs="Arial"/>
          <w:snapToGrid w:val="0"/>
        </w:rPr>
        <w:t xml:space="preserve"> and total program costs are $225,000, but the contractor has a </w:t>
      </w:r>
      <w:r w:rsidRPr="39EA497B">
        <w:rPr>
          <w:rFonts w:eastAsia="Times New Roman" w:cs="Arial"/>
        </w:rPr>
        <w:t xml:space="preserve">Preschool </w:t>
      </w:r>
      <w:r w:rsidRPr="17E332D4">
        <w:rPr>
          <w:rFonts w:eastAsia="Times New Roman" w:cs="Arial"/>
          <w:snapToGrid w:val="0"/>
        </w:rPr>
        <w:t xml:space="preserve">Reserve Account balance of $25,000. The proration for the certified portion of the program is $123,750 ($225,000 x 0.55), so $23,750 of </w:t>
      </w:r>
      <w:r w:rsidRPr="39EA497B">
        <w:rPr>
          <w:rFonts w:eastAsia="Times New Roman" w:cs="Arial"/>
        </w:rPr>
        <w:t xml:space="preserve">Preschool </w:t>
      </w:r>
      <w:r w:rsidRPr="17E332D4">
        <w:rPr>
          <w:rFonts w:eastAsia="Times New Roman" w:cs="Arial"/>
          <w:snapToGrid w:val="0"/>
        </w:rPr>
        <w:t>Reserve Account funds could supplement the $100,000 contract funds, but the remaining $101,250 expenses must be paid for with non-state income.</w:t>
      </w:r>
    </w:p>
    <w:p w14:paraId="3CE17640" w14:textId="77777777" w:rsidR="00D91552" w:rsidRPr="00746667" w:rsidRDefault="00D91552" w:rsidP="00D91552">
      <w:pPr>
        <w:pStyle w:val="Heading3"/>
      </w:pPr>
      <w:bookmarkStart w:id="160" w:name="_Preschool_Reserve_Account_2"/>
      <w:bookmarkStart w:id="161" w:name="_Toc173910178"/>
      <w:bookmarkStart w:id="162" w:name="_Toc219119351"/>
      <w:bookmarkEnd w:id="160"/>
      <w:r>
        <w:lastRenderedPageBreak/>
        <w:t>Preschool Reserve Account Status Report</w:t>
      </w:r>
      <w:bookmarkEnd w:id="161"/>
      <w:bookmarkEnd w:id="162"/>
    </w:p>
    <w:p w14:paraId="1DA6542E" w14:textId="3A006984" w:rsidR="00D91552" w:rsidRPr="00746667" w:rsidDel="001971F7" w:rsidRDefault="00D91552" w:rsidP="001971F7">
      <w:pPr>
        <w:widowControl w:val="0"/>
        <w:tabs>
          <w:tab w:val="right" w:pos="4230"/>
          <w:tab w:val="left" w:pos="4680"/>
          <w:tab w:val="right" w:pos="10080"/>
        </w:tabs>
        <w:spacing w:before="240"/>
        <w:rPr>
          <w:rFonts w:eastAsia="Times New Roman" w:cs="Arial"/>
        </w:rPr>
      </w:pPr>
      <w:r w:rsidRPr="1D96BDFD">
        <w:rPr>
          <w:rFonts w:eastAsia="Times New Roman" w:cs="Arial"/>
        </w:rPr>
        <w:t xml:space="preserve">After a contractor certifies acceptable year-end reports </w:t>
      </w:r>
      <w:r w:rsidR="00A407A7">
        <w:rPr>
          <w:rFonts w:eastAsia="Times New Roman" w:cs="Arial"/>
        </w:rPr>
        <w:t>in CPARIS</w:t>
      </w:r>
      <w:r w:rsidRPr="1D96BDFD">
        <w:rPr>
          <w:rFonts w:eastAsia="Times New Roman" w:cs="Arial"/>
        </w:rPr>
        <w:t>, including the Preschool Reserve Account Activity Report</w:t>
      </w:r>
      <w:r w:rsidR="00A407A7">
        <w:rPr>
          <w:rFonts w:eastAsia="Times New Roman" w:cs="Arial"/>
        </w:rPr>
        <w:t>,</w:t>
      </w:r>
      <w:r w:rsidRPr="1D96BDFD">
        <w:rPr>
          <w:rFonts w:eastAsia="Times New Roman" w:cs="Arial"/>
        </w:rPr>
        <w:t xml:space="preserve"> and a </w:t>
      </w:r>
      <w:r w:rsidR="003E3D43">
        <w:rPr>
          <w:rFonts w:eastAsia="Times New Roman" w:cs="Arial"/>
        </w:rPr>
        <w:t>GL</w:t>
      </w:r>
      <w:r w:rsidRPr="1D96BDFD">
        <w:rPr>
          <w:rFonts w:eastAsia="Times New Roman" w:cs="Arial"/>
        </w:rPr>
        <w:t xml:space="preserve"> </w:t>
      </w:r>
      <w:r w:rsidR="00A407A7">
        <w:rPr>
          <w:rFonts w:eastAsia="Times New Roman" w:cs="Arial"/>
        </w:rPr>
        <w:t xml:space="preserve">emailed to their fiscal analyst </w:t>
      </w:r>
      <w:r w:rsidRPr="1D96BDFD">
        <w:rPr>
          <w:rFonts w:eastAsia="Times New Roman" w:cs="Arial"/>
        </w:rPr>
        <w:t>(if applicable), the Preschool Reserve Account Status Report</w:t>
      </w:r>
      <w:r w:rsidR="00A407A7">
        <w:rPr>
          <w:rFonts w:eastAsia="Times New Roman" w:cs="Arial"/>
        </w:rPr>
        <w:t xml:space="preserve"> will be viewable in </w:t>
      </w:r>
      <w:r w:rsidR="00B458F3">
        <w:rPr>
          <w:rFonts w:eastAsia="Times New Roman" w:cs="Arial"/>
        </w:rPr>
        <w:t xml:space="preserve">the Preschool Reserve menu in </w:t>
      </w:r>
      <w:r w:rsidR="00A407A7">
        <w:rPr>
          <w:rFonts w:eastAsia="Times New Roman" w:cs="Arial"/>
        </w:rPr>
        <w:t>CPARIS</w:t>
      </w:r>
      <w:r w:rsidRPr="1D96BDFD">
        <w:rPr>
          <w:rFonts w:eastAsia="Times New Roman" w:cs="Arial"/>
        </w:rPr>
        <w:t xml:space="preserve">. This report details information about the CSPP contract and how much it will contribute to the Preschool Reserve Account in that </w:t>
      </w:r>
      <w:r w:rsidR="00A407A7">
        <w:rPr>
          <w:rFonts w:eastAsia="Times New Roman" w:cs="Arial"/>
        </w:rPr>
        <w:t>fiscal year</w:t>
      </w:r>
      <w:r w:rsidRPr="1D96BDFD">
        <w:rPr>
          <w:rFonts w:eastAsia="Times New Roman" w:cs="Arial"/>
        </w:rPr>
        <w:t xml:space="preserve">. </w:t>
      </w:r>
      <w:r w:rsidR="001971F7">
        <w:rPr>
          <w:rFonts w:eastAsia="Times New Roman" w:cs="Arial"/>
        </w:rPr>
        <w:t xml:space="preserve">Contractors can refer to the CPARIS User Manual for instructions on completing the </w:t>
      </w:r>
      <w:r w:rsidR="00E149AD">
        <w:rPr>
          <w:rFonts w:eastAsia="Times New Roman" w:cs="Arial"/>
        </w:rPr>
        <w:t xml:space="preserve">Preschool Reserve Account Activity Report. The User Manual can be found at </w:t>
      </w:r>
      <w:hyperlink r:id="rId84" w:tooltip="CPARIS Resources" w:history="1">
        <w:r w:rsidR="00E149AD" w:rsidRPr="00E738CE">
          <w:rPr>
            <w:rStyle w:val="Hyperlink"/>
            <w:rFonts w:eastAsia="Times New Roman" w:cs="Arial"/>
          </w:rPr>
          <w:t>https://www.cde.ca.gov/fg/aa/cd/cparishomepage.asp</w:t>
        </w:r>
      </w:hyperlink>
      <w:r w:rsidR="00E149AD">
        <w:rPr>
          <w:rFonts w:eastAsia="Times New Roman" w:cs="Arial"/>
        </w:rPr>
        <w:t xml:space="preserve">. </w:t>
      </w:r>
      <w:r w:rsidRPr="35DC46A4">
        <w:rPr>
          <w:rFonts w:eastAsia="Times New Roman" w:cs="Arial"/>
        </w:rPr>
        <w:br w:type="page"/>
      </w:r>
    </w:p>
    <w:p w14:paraId="09F1F02D" w14:textId="0D20CD05" w:rsidR="00D91552" w:rsidRPr="00965F50" w:rsidRDefault="05BC352D" w:rsidP="00B72277">
      <w:pPr>
        <w:pStyle w:val="Heading2"/>
      </w:pPr>
      <w:bookmarkStart w:id="163" w:name="_Toc173910179"/>
      <w:bookmarkStart w:id="164" w:name="_Toc219119352"/>
      <w:r w:rsidRPr="3470F385">
        <w:rPr>
          <w:rFonts w:eastAsia="Calibri"/>
        </w:rPr>
        <w:lastRenderedPageBreak/>
        <w:t>Identifying Funds</w:t>
      </w:r>
      <w:bookmarkEnd w:id="163"/>
      <w:bookmarkEnd w:id="164"/>
    </w:p>
    <w:p w14:paraId="724A525A" w14:textId="19BEE78B" w:rsidR="00D91552" w:rsidRPr="00746667" w:rsidRDefault="00D91552" w:rsidP="00D91552">
      <w:pPr>
        <w:snapToGrid w:val="0"/>
      </w:pPr>
      <w:r w:rsidRPr="11B56857">
        <w:rPr>
          <w:rFonts w:cs="Arial"/>
        </w:rPr>
        <w:t>Prior to January 2022, apportionment payments were sent to a contractor by means of a check, referred to as a warrant, from the State Controller’s Office</w:t>
      </w:r>
      <w:r>
        <w:rPr>
          <w:rFonts w:cs="Arial"/>
        </w:rPr>
        <w:t xml:space="preserve">. </w:t>
      </w:r>
      <w:r w:rsidRPr="11B56857">
        <w:rPr>
          <w:rFonts w:cs="Arial"/>
        </w:rPr>
        <w:t xml:space="preserve">As of </w:t>
      </w:r>
      <w:r w:rsidRPr="31ED8AAD">
        <w:rPr>
          <w:rFonts w:eastAsia="Arial" w:cs="Arial"/>
        </w:rPr>
        <w:t xml:space="preserve">January 2022, all apportionment payments are issued to early education contractors by the </w:t>
      </w:r>
      <w:proofErr w:type="spellStart"/>
      <w:r w:rsidRPr="31ED8AAD">
        <w:rPr>
          <w:rFonts w:eastAsia="Arial" w:cs="Arial"/>
        </w:rPr>
        <w:t>FoundationCCC</w:t>
      </w:r>
      <w:proofErr w:type="spellEnd"/>
      <w:r w:rsidRPr="31ED8AAD">
        <w:rPr>
          <w:rFonts w:eastAsia="Arial" w:cs="Arial"/>
        </w:rPr>
        <w:t xml:space="preserve">. Contractors have the option to participate in direct deposit or continue receiving paper warrants with </w:t>
      </w:r>
      <w:proofErr w:type="spellStart"/>
      <w:r w:rsidRPr="31ED8AAD">
        <w:rPr>
          <w:rFonts w:eastAsia="Arial" w:cs="Arial"/>
        </w:rPr>
        <w:t>FoundationCCC</w:t>
      </w:r>
      <w:proofErr w:type="spellEnd"/>
      <w:r w:rsidRPr="1E171ED7">
        <w:rPr>
          <w:rFonts w:eastAsia="Arial" w:cs="Arial"/>
        </w:rPr>
        <w:t xml:space="preserve">. Contractors who participate in direct deposit or continue receiving paper warrants will receive </w:t>
      </w:r>
      <w:r w:rsidRPr="11B56857">
        <w:rPr>
          <w:rFonts w:cs="Arial"/>
        </w:rPr>
        <w:t xml:space="preserve">a Payment Advice document that provides important identifying information. The payment advice is attached to the warrant for contractors who continue to receive paper warrants and emailed to those contractors choosing direct deposit. The payment advice does not itemize payments by contract number and </w:t>
      </w:r>
      <w:r w:rsidR="003A0D4D">
        <w:rPr>
          <w:rFonts w:cs="Arial"/>
        </w:rPr>
        <w:t>program</w:t>
      </w:r>
      <w:r w:rsidR="003A0D4D" w:rsidRPr="11B56857">
        <w:rPr>
          <w:rFonts w:cs="Arial"/>
        </w:rPr>
        <w:t xml:space="preserve"> </w:t>
      </w:r>
      <w:r w:rsidRPr="11B56857">
        <w:rPr>
          <w:rFonts w:cs="Arial"/>
        </w:rPr>
        <w:t xml:space="preserve">cost account (PCA). All contractors must continue to use CPARIS </w:t>
      </w:r>
      <w:r w:rsidRPr="1E171ED7">
        <w:rPr>
          <w:rFonts w:cs="Arial"/>
        </w:rPr>
        <w:t xml:space="preserve">to access and view payment data. </w:t>
      </w:r>
      <w:r>
        <w:t>CPARIS, CPARIS User Manual, and Frequently Asked Questions are found</w:t>
      </w:r>
      <w:r w:rsidRPr="1E171ED7">
        <w:rPr>
          <w:snapToGrid w:val="0"/>
        </w:rPr>
        <w:t xml:space="preserve"> on the </w:t>
      </w:r>
      <w:r w:rsidRPr="1E171ED7">
        <w:rPr>
          <w:rFonts w:eastAsia="Times New Roman" w:cs="Arial"/>
        </w:rPr>
        <w:t>CDE</w:t>
      </w:r>
      <w:r w:rsidRPr="1E171ED7">
        <w:t xml:space="preserve"> website at</w:t>
      </w:r>
      <w:r w:rsidR="00297335" w:rsidRPr="00297335">
        <w:t xml:space="preserve"> </w:t>
      </w:r>
      <w:hyperlink r:id="rId85" w:tooltip="CPARIS Resources" w:history="1">
        <w:r w:rsidR="00297335" w:rsidRPr="35DC46A4">
          <w:rPr>
            <w:rStyle w:val="Hyperlink"/>
          </w:rPr>
          <w:t>https://www.cde.ca.gov/fg/aa/cd/cparishomepage.asp</w:t>
        </w:r>
      </w:hyperlink>
      <w:r>
        <w:t>.</w:t>
      </w:r>
    </w:p>
    <w:p w14:paraId="7F678A16" w14:textId="77777777" w:rsidR="00D91552" w:rsidRPr="00746667" w:rsidRDefault="00D91552" w:rsidP="00D91552">
      <w:pPr>
        <w:snapToGrid w:val="0"/>
        <w:spacing w:before="240"/>
        <w:rPr>
          <w:rFonts w:cs="Arial"/>
        </w:rPr>
      </w:pPr>
      <w:r w:rsidRPr="31ED8AAD">
        <w:rPr>
          <w:rFonts w:cs="Arial"/>
        </w:rPr>
        <w:t xml:space="preserve">The payment advice sent to contractors will contain several important pieces of information. The contractor should be sure to note the following fields: </w:t>
      </w:r>
    </w:p>
    <w:p w14:paraId="2777C832" w14:textId="77777777" w:rsidR="00D91552" w:rsidRPr="00746667" w:rsidRDefault="00D91552" w:rsidP="000D62FA">
      <w:pPr>
        <w:pStyle w:val="ListParagraph"/>
        <w:numPr>
          <w:ilvl w:val="0"/>
          <w:numId w:val="23"/>
        </w:numPr>
        <w:snapToGrid w:val="0"/>
        <w:spacing w:before="240"/>
        <w:rPr>
          <w:rFonts w:eastAsiaTheme="minorEastAsia" w:cs="Arial"/>
        </w:rPr>
      </w:pPr>
      <w:r w:rsidRPr="31ED8AAD">
        <w:rPr>
          <w:rFonts w:eastAsiaTheme="minorEastAsia" w:cs="Arial"/>
        </w:rPr>
        <w:t xml:space="preserve">Contractor Name: This should match the contractor’s legal business name. </w:t>
      </w:r>
    </w:p>
    <w:p w14:paraId="2EE901E5" w14:textId="6FC74E5E" w:rsidR="00D91552" w:rsidRPr="00746667" w:rsidRDefault="00D91552" w:rsidP="000D62FA">
      <w:pPr>
        <w:pStyle w:val="ListParagraph"/>
        <w:numPr>
          <w:ilvl w:val="0"/>
          <w:numId w:val="23"/>
        </w:numPr>
        <w:snapToGrid w:val="0"/>
        <w:spacing w:before="240"/>
        <w:rPr>
          <w:rFonts w:eastAsiaTheme="minorEastAsia" w:cs="Arial"/>
        </w:rPr>
      </w:pPr>
      <w:r w:rsidRPr="241B1861">
        <w:rPr>
          <w:rFonts w:eastAsiaTheme="minorEastAsia" w:cs="Arial"/>
        </w:rPr>
        <w:t xml:space="preserve">Invoice ID: This field consists of three sections. </w:t>
      </w:r>
      <w:r w:rsidR="00B458F3">
        <w:rPr>
          <w:rFonts w:eastAsiaTheme="minorEastAsia" w:cs="Arial"/>
        </w:rPr>
        <w:t xml:space="preserve">The first two letters, PR, refer to the preschool program. </w:t>
      </w:r>
      <w:r w:rsidRPr="241B1861">
        <w:rPr>
          <w:rFonts w:eastAsiaTheme="minorEastAsia" w:cs="Arial"/>
        </w:rPr>
        <w:t>The eight digits in the center, for example</w:t>
      </w:r>
      <w:r w:rsidR="008942BF" w:rsidRPr="241B1861">
        <w:rPr>
          <w:rFonts w:eastAsiaTheme="minorEastAsia" w:cs="Arial"/>
        </w:rPr>
        <w:t>,</w:t>
      </w:r>
      <w:r w:rsidRPr="241B1861">
        <w:rPr>
          <w:rFonts w:eastAsiaTheme="minorEastAsia" w:cs="Arial"/>
        </w:rPr>
        <w:t xml:space="preserve"> “20180504,” refer to the payment schedule during which the EENFS fiscal analyst authorized this payment. This number can be used in CPARIS to identify the warrant and allows the contractor to find the itemized breakdown of this warrant by contract number and PCA.</w:t>
      </w:r>
      <w:r w:rsidR="00B458F3">
        <w:rPr>
          <w:rFonts w:eastAsiaTheme="minorEastAsia" w:cs="Arial"/>
        </w:rPr>
        <w:t xml:space="preserve"> The final five numbers reflect the contractor’s service location.</w:t>
      </w:r>
    </w:p>
    <w:p w14:paraId="4328F2B3" w14:textId="77777777" w:rsidR="00D91552" w:rsidRDefault="00D91552" w:rsidP="000D62FA">
      <w:pPr>
        <w:pStyle w:val="ListParagraph"/>
        <w:numPr>
          <w:ilvl w:val="0"/>
          <w:numId w:val="23"/>
        </w:numPr>
        <w:snapToGrid w:val="0"/>
        <w:spacing w:before="240"/>
        <w:rPr>
          <w:rFonts w:eastAsiaTheme="minorEastAsia" w:cs="Arial"/>
        </w:rPr>
      </w:pPr>
      <w:r w:rsidRPr="31ED8AAD">
        <w:rPr>
          <w:rFonts w:eastAsiaTheme="minorEastAsia" w:cs="Arial"/>
        </w:rPr>
        <w:t>Payment Amount: This is the total amount of the payment. This amount includes all funds that were authorized for all early education contracts during this specific payment schedule.</w:t>
      </w:r>
    </w:p>
    <w:p w14:paraId="505572AD" w14:textId="77777777" w:rsidR="00D91552" w:rsidRPr="00770E9D" w:rsidRDefault="00D91552" w:rsidP="000D62FA">
      <w:pPr>
        <w:pStyle w:val="ListParagraph"/>
        <w:numPr>
          <w:ilvl w:val="0"/>
          <w:numId w:val="23"/>
        </w:numPr>
        <w:snapToGrid w:val="0"/>
        <w:spacing w:before="240"/>
        <w:rPr>
          <w:rFonts w:eastAsiaTheme="minorEastAsia" w:cs="Arial"/>
        </w:rPr>
      </w:pPr>
      <w:r w:rsidRPr="00770E9D">
        <w:rPr>
          <w:rFonts w:eastAsiaTheme="minorEastAsia" w:cs="Arial"/>
        </w:rPr>
        <w:t>Memo: This field includes the name and email address of the contractor’s EENFS fiscal analyst.</w:t>
      </w:r>
      <w:r>
        <w:br w:type="page"/>
      </w:r>
    </w:p>
    <w:p w14:paraId="0D2B8DA0" w14:textId="77777777" w:rsidR="00D91552" w:rsidRPr="00746667" w:rsidRDefault="00D91552" w:rsidP="00D91552">
      <w:pPr>
        <w:pStyle w:val="Heading3"/>
      </w:pPr>
      <w:bookmarkStart w:id="165" w:name="_Toc173910180"/>
      <w:bookmarkStart w:id="166" w:name="_Toc219119353"/>
      <w:r>
        <w:lastRenderedPageBreak/>
        <w:t>Standardized Account Code Structure Codes</w:t>
      </w:r>
      <w:bookmarkEnd w:id="165"/>
      <w:bookmarkEnd w:id="166"/>
    </w:p>
    <w:p w14:paraId="228A8C55" w14:textId="77777777" w:rsidR="00D91552" w:rsidRPr="00746667" w:rsidRDefault="00D91552" w:rsidP="00D91552">
      <w:pPr>
        <w:widowControl w:val="0"/>
        <w:snapToGrid w:val="0"/>
        <w:spacing w:before="240"/>
        <w:rPr>
          <w:rFonts w:eastAsia="Times New Roman" w:cs="Arial"/>
        </w:rPr>
      </w:pPr>
      <w:r w:rsidRPr="5000764E">
        <w:rPr>
          <w:rFonts w:eastAsia="Times New Roman" w:cs="Arial"/>
        </w:rPr>
        <w:t>School districts and county offices of education account for revenue and expenditures by using the SACS. SACS codes are located on the face sheet of early education contracts. However, EENFS does not use SACS codes, and SACS codes are not required on EENFS Enrollment, Attendance, and Fiscal Reports or Reserve Account Activity Reports.</w:t>
      </w:r>
    </w:p>
    <w:p w14:paraId="5DCDED9E" w14:textId="4C604370" w:rsidR="00D91552" w:rsidRPr="00746667" w:rsidRDefault="00D91552" w:rsidP="00FC074F">
      <w:pPr>
        <w:pStyle w:val="Heading4"/>
      </w:pPr>
      <w:r w:rsidRPr="00746667">
        <w:t>W</w:t>
      </w:r>
      <w:r>
        <w:t>eb</w:t>
      </w:r>
      <w:r w:rsidR="00B34EFE">
        <w:t>s</w:t>
      </w:r>
      <w:r>
        <w:t>ite</w:t>
      </w:r>
      <w:r w:rsidRPr="00746667">
        <w:t xml:space="preserve"> I</w:t>
      </w:r>
      <w:r>
        <w:t>nformation</w:t>
      </w:r>
    </w:p>
    <w:p w14:paraId="3499855B" w14:textId="4B5E3FCF" w:rsidR="00D91552" w:rsidRDefault="00D91552" w:rsidP="00D91552">
      <w:pPr>
        <w:widowControl w:val="0"/>
        <w:snapToGrid w:val="0"/>
        <w:spacing w:before="240"/>
        <w:rPr>
          <w:rFonts w:eastAsia="Times New Roman" w:cs="Arial"/>
        </w:rPr>
      </w:pPr>
      <w:r w:rsidRPr="5000764E">
        <w:rPr>
          <w:rFonts w:eastAsia="Times New Roman" w:cs="Arial"/>
        </w:rPr>
        <w:t xml:space="preserve">Contractors recording funds by SACS codes should refer to the SACS information on the </w:t>
      </w:r>
      <w:r>
        <w:rPr>
          <w:rFonts w:eastAsia="Times New Roman" w:cs="Arial"/>
          <w:snapToGrid w:val="0"/>
        </w:rPr>
        <w:t>CDE</w:t>
      </w:r>
      <w:r w:rsidRPr="5000764E">
        <w:rPr>
          <w:rFonts w:eastAsia="Times New Roman" w:cs="Arial"/>
        </w:rPr>
        <w:t xml:space="preserve"> </w:t>
      </w:r>
      <w:r w:rsidR="00B34EFE">
        <w:rPr>
          <w:rFonts w:eastAsia="Times New Roman" w:cs="Arial"/>
        </w:rPr>
        <w:t>w</w:t>
      </w:r>
      <w:r w:rsidRPr="5000764E">
        <w:rPr>
          <w:rFonts w:eastAsia="Times New Roman" w:cs="Arial"/>
        </w:rPr>
        <w:t xml:space="preserve">ebsite at </w:t>
      </w:r>
      <w:hyperlink r:id="rId86" w:tooltip="Standardized Account Code Structure query" w:history="1">
        <w:r w:rsidR="004D6BAB" w:rsidRPr="00735825">
          <w:rPr>
            <w:rStyle w:val="Hyperlink"/>
            <w:rFonts w:eastAsia="Times New Roman" w:cs="Arial"/>
          </w:rPr>
          <w:t>https://www.cde.ca.gov/fg/ac/ac</w:t>
        </w:r>
      </w:hyperlink>
      <w:r w:rsidRPr="5000764E">
        <w:rPr>
          <w:rFonts w:eastAsia="Times New Roman" w:cs="Arial"/>
        </w:rPr>
        <w:t>.</w:t>
      </w:r>
    </w:p>
    <w:p w14:paraId="06773C59" w14:textId="07F9BE5D" w:rsidR="00D91552" w:rsidRPr="00746667" w:rsidRDefault="00D91552" w:rsidP="00FC074F">
      <w:pPr>
        <w:pStyle w:val="Heading4"/>
      </w:pPr>
      <w:r>
        <w:t xml:space="preserve">SACS Codes for </w:t>
      </w:r>
      <w:r w:rsidR="009B5375">
        <w:t xml:space="preserve">the </w:t>
      </w:r>
      <w:r>
        <w:t>California State Preschool Program</w:t>
      </w:r>
    </w:p>
    <w:p w14:paraId="555F19DE" w14:textId="59177BC0" w:rsidR="001F7E59" w:rsidRPr="003F66CC" w:rsidRDefault="00D91552" w:rsidP="003F66CC">
      <w:pPr>
        <w:widowControl w:val="0"/>
        <w:snapToGrid w:val="0"/>
        <w:spacing w:before="240"/>
        <w:rPr>
          <w:rFonts w:eastAsia="Times New Roman" w:cs="Arial"/>
        </w:rPr>
      </w:pPr>
      <w:r w:rsidRPr="0F4C38B1">
        <w:rPr>
          <w:rFonts w:eastAsia="Times New Roman" w:cs="Arial"/>
        </w:rPr>
        <w:t xml:space="preserve">The state funded program cost accounts in the </w:t>
      </w:r>
      <w:r w:rsidR="0FE4DA2C" w:rsidRPr="0F4C38B1">
        <w:rPr>
          <w:rFonts w:eastAsia="Times New Roman" w:cs="Arial"/>
        </w:rPr>
        <w:t>CSPP</w:t>
      </w:r>
      <w:r w:rsidRPr="0F4C38B1">
        <w:rPr>
          <w:rFonts w:eastAsia="Times New Roman" w:cs="Arial"/>
        </w:rPr>
        <w:t xml:space="preserve"> contracts are assigned the same SACS resource code, 6105. </w:t>
      </w:r>
    </w:p>
    <w:p w14:paraId="6207AC1D" w14:textId="1AF8C9B6" w:rsidR="00D91552" w:rsidRPr="00551124" w:rsidRDefault="00D91552" w:rsidP="00FC074F">
      <w:pPr>
        <w:pStyle w:val="Heading4"/>
      </w:pPr>
      <w:r w:rsidRPr="00D76E4C">
        <w:t>Preschool Reserve Account SACS Code</w:t>
      </w:r>
    </w:p>
    <w:p w14:paraId="16F0964F" w14:textId="113E4B59" w:rsidR="00D91552" w:rsidRPr="00746667" w:rsidRDefault="7F1CE069" w:rsidP="00D91552">
      <w:pPr>
        <w:widowControl w:val="0"/>
        <w:snapToGrid w:val="0"/>
        <w:spacing w:before="240"/>
        <w:rPr>
          <w:rFonts w:eastAsia="Times New Roman" w:cs="Arial"/>
        </w:rPr>
      </w:pPr>
      <w:r w:rsidRPr="0F4C38B1">
        <w:rPr>
          <w:rFonts w:eastAsia="Times New Roman" w:cs="Arial"/>
        </w:rPr>
        <w:t>Contractors</w:t>
      </w:r>
      <w:r w:rsidR="00D91552" w:rsidRPr="0F4C38B1">
        <w:rPr>
          <w:rFonts w:eastAsia="Times New Roman" w:cs="Arial"/>
        </w:rPr>
        <w:t xml:space="preserve"> with a Preschool Reserve Account should note that the SACS code for the Preschool Reserve Account is different from the SACS code for the </w:t>
      </w:r>
      <w:r w:rsidR="2AA9BF45" w:rsidRPr="0F4C38B1">
        <w:rPr>
          <w:rFonts w:eastAsia="Times New Roman" w:cs="Arial"/>
        </w:rPr>
        <w:t>CSPP</w:t>
      </w:r>
      <w:r w:rsidR="00D91552" w:rsidRPr="0F4C38B1">
        <w:rPr>
          <w:rFonts w:eastAsia="Times New Roman" w:cs="Arial"/>
        </w:rPr>
        <w:t xml:space="preserve"> contracts from which reserved funds originate. Additionally, contractors must properly maintain Preschool Reserve Account funds in their </w:t>
      </w:r>
      <w:r w:rsidR="00F2717C">
        <w:rPr>
          <w:rFonts w:eastAsia="Times New Roman" w:cs="Arial"/>
        </w:rPr>
        <w:t>GL</w:t>
      </w:r>
      <w:r w:rsidR="00D91552" w:rsidRPr="0F4C38B1">
        <w:rPr>
          <w:rFonts w:eastAsia="Times New Roman" w:cs="Arial"/>
        </w:rPr>
        <w:t xml:space="preserve">. Preschool Reserve Accounts within your </w:t>
      </w:r>
      <w:r w:rsidR="00F2717C">
        <w:rPr>
          <w:rFonts w:eastAsia="Times New Roman" w:cs="Arial"/>
        </w:rPr>
        <w:t>GL</w:t>
      </w:r>
      <w:r w:rsidR="00D91552" w:rsidRPr="0F4C38B1">
        <w:rPr>
          <w:rFonts w:eastAsia="Times New Roman" w:cs="Arial"/>
        </w:rPr>
        <w:t xml:space="preserve"> must be titled as follows:</w:t>
      </w:r>
    </w:p>
    <w:p w14:paraId="100D083F" w14:textId="77777777" w:rsidR="00D91552" w:rsidRPr="00666959" w:rsidRDefault="00D91552" w:rsidP="00D91552">
      <w:pPr>
        <w:widowControl w:val="0"/>
        <w:snapToGrid w:val="0"/>
        <w:spacing w:before="240"/>
        <w:rPr>
          <w:rFonts w:eastAsia="Times New Roman" w:cs="Arial"/>
        </w:rPr>
      </w:pPr>
      <w:r w:rsidRPr="0F4C38B1">
        <w:rPr>
          <w:rFonts w:eastAsia="Times New Roman" w:cs="Arial"/>
        </w:rPr>
        <w:t>Early Education Preschool Reserve Account - SACS Resource Code 6130</w:t>
      </w:r>
    </w:p>
    <w:p w14:paraId="2F47F9FE" w14:textId="59932CCA" w:rsidR="1A84059F" w:rsidRDefault="1A84059F" w:rsidP="00FC074F">
      <w:pPr>
        <w:pStyle w:val="Heading4"/>
      </w:pPr>
      <w:r w:rsidRPr="001F7E59">
        <w:t>Unearned Prior Year Service-Level Exemption Credit</w:t>
      </w:r>
    </w:p>
    <w:p w14:paraId="6BA50EA8" w14:textId="77777777" w:rsidR="00B96429" w:rsidRPr="00B96429" w:rsidRDefault="00B96429" w:rsidP="00B96429"/>
    <w:p w14:paraId="08C225D0" w14:textId="4EA3F0E4" w:rsidR="00B96429" w:rsidRPr="008C2A6C" w:rsidRDefault="00B96429" w:rsidP="00B96429">
      <w:r w:rsidRPr="00B96429">
        <w:rPr>
          <w:rFonts w:eastAsia="Aptos" w:cs="Arial"/>
          <w:szCs w:val="24"/>
        </w:rPr>
        <w:t>Contractors that did not fully earn the Exceptional Needs set aside through providing services to exceptional needs and severely disabled children received a service level exemption credit in those fiscal years. Any portion of the credit that was not spent is considered deferred revenue and should be booked as a liability to Unearned Revenue (SACS Object code 9650) in SACS Resource code 6105 at the end of the year. For more information on how to book the liability entry, please refer to the</w:t>
      </w:r>
      <w:r w:rsidR="008C2A6C">
        <w:rPr>
          <w:rFonts w:eastAsia="Aptos" w:cs="Arial"/>
          <w:szCs w:val="24"/>
        </w:rPr>
        <w:t xml:space="preserve"> California School Accounting Manual</w:t>
      </w:r>
      <w:r w:rsidRPr="00B96429">
        <w:rPr>
          <w:rFonts w:eastAsia="Aptos" w:cs="Arial"/>
          <w:szCs w:val="24"/>
        </w:rPr>
        <w:t xml:space="preserve"> </w:t>
      </w:r>
      <w:r w:rsidR="008C2A6C">
        <w:t xml:space="preserve">which can be found at </w:t>
      </w:r>
      <w:hyperlink r:id="rId87" w:tooltip="California School Accounting Manual" w:history="1">
        <w:r w:rsidR="00322D3D" w:rsidRPr="00AD1A44">
          <w:rPr>
            <w:rStyle w:val="Hyperlink"/>
          </w:rPr>
          <w:t>https://www.cde.ca.gov/fg/ac/sa/documents/csam2019complete.pdf</w:t>
        </w:r>
      </w:hyperlink>
      <w:r w:rsidR="008C2A6C">
        <w:t xml:space="preserve"> </w:t>
      </w:r>
      <w:r w:rsidRPr="00B96429">
        <w:rPr>
          <w:rFonts w:eastAsia="Aptos" w:cs="Arial"/>
          <w:szCs w:val="24"/>
        </w:rPr>
        <w:t xml:space="preserve">or email </w:t>
      </w:r>
      <w:hyperlink r:id="rId88" w:history="1">
        <w:r w:rsidR="000A0F7C" w:rsidRPr="00C727F7">
          <w:rPr>
            <w:rStyle w:val="Hyperlink"/>
            <w:rFonts w:eastAsia="Aptos" w:cs="Arial"/>
            <w:szCs w:val="24"/>
          </w:rPr>
          <w:t>SACSINFO@cde.ca.gov</w:t>
        </w:r>
      </w:hyperlink>
      <w:r w:rsidR="000A0F7C">
        <w:rPr>
          <w:rFonts w:eastAsia="Aptos" w:cs="Arial"/>
          <w:szCs w:val="24"/>
        </w:rPr>
        <w:t xml:space="preserve">. </w:t>
      </w:r>
    </w:p>
    <w:p w14:paraId="04C7796E" w14:textId="2C66D269" w:rsidR="00D91552" w:rsidRPr="00746667" w:rsidRDefault="00D91552" w:rsidP="00B72277">
      <w:pPr>
        <w:pStyle w:val="Heading2"/>
      </w:pPr>
      <w:r w:rsidRPr="16AE3063">
        <w:rPr>
          <w:sz w:val="24"/>
          <w:szCs w:val="24"/>
        </w:rPr>
        <w:br w:type="page"/>
      </w:r>
      <w:bookmarkStart w:id="167" w:name="_Toc173910181"/>
      <w:bookmarkStart w:id="168" w:name="_Toc219119354"/>
      <w:r>
        <w:lastRenderedPageBreak/>
        <w:t>Glossary</w:t>
      </w:r>
      <w:bookmarkEnd w:id="167"/>
      <w:bookmarkEnd w:id="168"/>
    </w:p>
    <w:p w14:paraId="31327962" w14:textId="77777777" w:rsidR="00D91552" w:rsidRPr="00746667" w:rsidRDefault="00D91552" w:rsidP="00D91552">
      <w:pPr>
        <w:pStyle w:val="Heading3"/>
      </w:pPr>
      <w:bookmarkStart w:id="169" w:name="_Toc173910182"/>
      <w:bookmarkStart w:id="170" w:name="_Toc219119355"/>
      <w:r>
        <w:t>Early Education Terms and Acronyms</w:t>
      </w:r>
      <w:bookmarkEnd w:id="169"/>
      <w:bookmarkEnd w:id="170"/>
    </w:p>
    <w:tbl>
      <w:tblPr>
        <w:tblStyle w:val="TableGrid"/>
        <w:tblW w:w="0" w:type="auto"/>
        <w:tblLook w:val="04A0" w:firstRow="1" w:lastRow="0" w:firstColumn="1" w:lastColumn="0" w:noHBand="0" w:noVBand="1"/>
        <w:tblDescription w:val="This table contains a list of common acronyms and their definitions that are found throughout this document or that might be used by a EENFS analyst. "/>
      </w:tblPr>
      <w:tblGrid>
        <w:gridCol w:w="2203"/>
        <w:gridCol w:w="7147"/>
      </w:tblGrid>
      <w:tr w:rsidR="00617CA3" w:rsidRPr="00746667" w14:paraId="508166A9" w14:textId="77777777" w:rsidTr="241B1861">
        <w:trPr>
          <w:cantSplit/>
          <w:tblHeader/>
        </w:trPr>
        <w:tc>
          <w:tcPr>
            <w:tcW w:w="2245" w:type="dxa"/>
          </w:tcPr>
          <w:p w14:paraId="239E1072" w14:textId="77777777" w:rsidR="00D91552" w:rsidRPr="00746667" w:rsidRDefault="00D91552" w:rsidP="00544E0B">
            <w:pPr>
              <w:widowControl w:val="0"/>
              <w:snapToGrid w:val="0"/>
              <w:spacing w:before="240"/>
              <w:rPr>
                <w:rFonts w:eastAsia="Times New Roman" w:cs="Arial"/>
                <w:b/>
                <w:szCs w:val="20"/>
              </w:rPr>
            </w:pPr>
            <w:r w:rsidRPr="00746667">
              <w:rPr>
                <w:rFonts w:eastAsia="Times New Roman" w:cs="Arial"/>
                <w:b/>
                <w:szCs w:val="20"/>
              </w:rPr>
              <w:t>A</w:t>
            </w:r>
            <w:r>
              <w:rPr>
                <w:rFonts w:eastAsia="Times New Roman" w:cs="Arial"/>
                <w:b/>
                <w:szCs w:val="20"/>
              </w:rPr>
              <w:t>cronym</w:t>
            </w:r>
          </w:p>
        </w:tc>
        <w:tc>
          <w:tcPr>
            <w:tcW w:w="7681" w:type="dxa"/>
          </w:tcPr>
          <w:p w14:paraId="3DA1D686" w14:textId="77777777" w:rsidR="00D91552" w:rsidRPr="00746667" w:rsidRDefault="00D91552" w:rsidP="00544E0B">
            <w:pPr>
              <w:widowControl w:val="0"/>
              <w:snapToGrid w:val="0"/>
              <w:spacing w:before="240"/>
              <w:rPr>
                <w:rFonts w:eastAsia="Times New Roman" w:cs="Arial"/>
                <w:b/>
                <w:szCs w:val="20"/>
              </w:rPr>
            </w:pPr>
            <w:r w:rsidRPr="00746667">
              <w:rPr>
                <w:rFonts w:eastAsia="Times New Roman" w:cs="Arial"/>
                <w:b/>
                <w:szCs w:val="20"/>
              </w:rPr>
              <w:t>D</w:t>
            </w:r>
            <w:r>
              <w:rPr>
                <w:rFonts w:eastAsia="Times New Roman" w:cs="Arial"/>
                <w:b/>
                <w:szCs w:val="20"/>
              </w:rPr>
              <w:t>efinition</w:t>
            </w:r>
          </w:p>
        </w:tc>
      </w:tr>
      <w:tr w:rsidR="00617CA3" w:rsidRPr="00746667" w14:paraId="1D02E8CD" w14:textId="77777777" w:rsidTr="241B1861">
        <w:trPr>
          <w:cantSplit/>
          <w:trHeight w:val="341"/>
        </w:trPr>
        <w:tc>
          <w:tcPr>
            <w:tcW w:w="2245" w:type="dxa"/>
          </w:tcPr>
          <w:p w14:paraId="4BAAFA63" w14:textId="77777777" w:rsidR="00D91552" w:rsidRPr="00746667" w:rsidRDefault="00D91552" w:rsidP="00544E0B">
            <w:pPr>
              <w:widowControl w:val="0"/>
              <w:snapToGrid w:val="0"/>
              <w:spacing w:before="240"/>
              <w:rPr>
                <w:rFonts w:eastAsia="Times New Roman" w:cs="Arial"/>
                <w:szCs w:val="20"/>
              </w:rPr>
            </w:pPr>
            <w:r w:rsidRPr="00746667">
              <w:rPr>
                <w:rFonts w:eastAsia="Times New Roman" w:cs="Arial"/>
                <w:szCs w:val="20"/>
              </w:rPr>
              <w:t>A&amp;I</w:t>
            </w:r>
          </w:p>
        </w:tc>
        <w:tc>
          <w:tcPr>
            <w:tcW w:w="7681" w:type="dxa"/>
          </w:tcPr>
          <w:p w14:paraId="36173493" w14:textId="77777777" w:rsidR="00D91552" w:rsidRPr="00746667" w:rsidRDefault="00D91552" w:rsidP="00544E0B">
            <w:pPr>
              <w:widowControl w:val="0"/>
              <w:snapToGrid w:val="0"/>
              <w:spacing w:before="240"/>
              <w:rPr>
                <w:rFonts w:eastAsia="Times New Roman" w:cs="Arial"/>
                <w:szCs w:val="20"/>
              </w:rPr>
            </w:pPr>
            <w:r w:rsidRPr="00746667">
              <w:rPr>
                <w:rFonts w:eastAsia="Times New Roman" w:cs="Arial"/>
                <w:szCs w:val="20"/>
              </w:rPr>
              <w:t>Audits and Investigations Division</w:t>
            </w:r>
          </w:p>
        </w:tc>
      </w:tr>
      <w:tr w:rsidR="00617CA3" w:rsidRPr="00746667" w14:paraId="3257329E" w14:textId="77777777" w:rsidTr="241B1861">
        <w:trPr>
          <w:cantSplit/>
        </w:trPr>
        <w:tc>
          <w:tcPr>
            <w:tcW w:w="2245" w:type="dxa"/>
          </w:tcPr>
          <w:p w14:paraId="0607EC3A"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AP (APP)</w:t>
            </w:r>
          </w:p>
        </w:tc>
        <w:tc>
          <w:tcPr>
            <w:tcW w:w="7681" w:type="dxa"/>
          </w:tcPr>
          <w:p w14:paraId="1DE1F0BE"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Alternative Payment (Alternative Payment Program)</w:t>
            </w:r>
          </w:p>
        </w:tc>
      </w:tr>
      <w:tr w:rsidR="00617CA3" w:rsidRPr="00746667" w14:paraId="46B808A3" w14:textId="77777777" w:rsidTr="241B1861">
        <w:trPr>
          <w:cantSplit/>
        </w:trPr>
        <w:tc>
          <w:tcPr>
            <w:tcW w:w="2245" w:type="dxa"/>
          </w:tcPr>
          <w:p w14:paraId="0B527C33"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Apportionment</w:t>
            </w:r>
          </w:p>
        </w:tc>
        <w:tc>
          <w:tcPr>
            <w:tcW w:w="7681" w:type="dxa"/>
          </w:tcPr>
          <w:p w14:paraId="5E3C98A6"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Allotment of contract funds</w:t>
            </w:r>
          </w:p>
        </w:tc>
      </w:tr>
      <w:tr w:rsidR="00617CA3" w:rsidRPr="00746667" w14:paraId="1A5255F6" w14:textId="77777777" w:rsidTr="241B1861">
        <w:trPr>
          <w:cantSplit/>
        </w:trPr>
        <w:tc>
          <w:tcPr>
            <w:tcW w:w="2245" w:type="dxa"/>
          </w:tcPr>
          <w:p w14:paraId="34FD41A6" w14:textId="77777777" w:rsidR="00D91552" w:rsidRPr="00746667" w:rsidRDefault="00D91552" w:rsidP="00544E0B">
            <w:pPr>
              <w:widowControl w:val="0"/>
              <w:snapToGrid w:val="0"/>
              <w:rPr>
                <w:rFonts w:eastAsia="Times New Roman" w:cs="Arial"/>
                <w:szCs w:val="20"/>
              </w:rPr>
            </w:pPr>
            <w:proofErr w:type="spellStart"/>
            <w:r w:rsidRPr="00746667">
              <w:rPr>
                <w:rFonts w:eastAsia="Times New Roman" w:cs="Arial"/>
                <w:szCs w:val="20"/>
              </w:rPr>
              <w:t>cde</w:t>
            </w:r>
            <w:proofErr w:type="spellEnd"/>
          </w:p>
        </w:tc>
        <w:tc>
          <w:tcPr>
            <w:tcW w:w="7681" w:type="dxa"/>
          </w:tcPr>
          <w:p w14:paraId="1F254ADA"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Child days of enrollment</w:t>
            </w:r>
          </w:p>
        </w:tc>
      </w:tr>
      <w:tr w:rsidR="00617CA3" w:rsidRPr="00746667" w14:paraId="6AF73A0C" w14:textId="77777777" w:rsidTr="241B1861">
        <w:trPr>
          <w:cantSplit/>
        </w:trPr>
        <w:tc>
          <w:tcPr>
            <w:tcW w:w="2245" w:type="dxa"/>
          </w:tcPr>
          <w:p w14:paraId="512E422C" w14:textId="77777777" w:rsidR="00D91552" w:rsidRPr="00746667" w:rsidRDefault="00D91552" w:rsidP="00544E0B">
            <w:pPr>
              <w:widowControl w:val="0"/>
              <w:snapToGrid w:val="0"/>
              <w:rPr>
                <w:rFonts w:eastAsia="Times New Roman" w:cs="Arial"/>
                <w:szCs w:val="20"/>
              </w:rPr>
            </w:pPr>
            <w:r>
              <w:rPr>
                <w:rFonts w:eastAsia="Times New Roman" w:cs="Arial"/>
                <w:szCs w:val="20"/>
              </w:rPr>
              <w:t>CPARIS</w:t>
            </w:r>
          </w:p>
        </w:tc>
        <w:tc>
          <w:tcPr>
            <w:tcW w:w="7681" w:type="dxa"/>
          </w:tcPr>
          <w:p w14:paraId="40F002E8" w14:textId="6CCBDB6B" w:rsidR="00D91552" w:rsidRPr="00746667" w:rsidRDefault="00B34EFE" w:rsidP="00544E0B">
            <w:pPr>
              <w:widowControl w:val="0"/>
              <w:snapToGrid w:val="0"/>
              <w:rPr>
                <w:rFonts w:eastAsia="Times New Roman" w:cs="Arial"/>
                <w:szCs w:val="20"/>
              </w:rPr>
            </w:pPr>
            <w:r>
              <w:t>California Preschool</w:t>
            </w:r>
            <w:r w:rsidR="00D91552">
              <w:t xml:space="preserve"> Accounting Reporting Information System</w:t>
            </w:r>
          </w:p>
        </w:tc>
      </w:tr>
      <w:tr w:rsidR="00617CA3" w:rsidRPr="00746667" w14:paraId="1533BB8F" w14:textId="77777777" w:rsidTr="241B1861">
        <w:trPr>
          <w:cantSplit/>
        </w:trPr>
        <w:tc>
          <w:tcPr>
            <w:tcW w:w="2245" w:type="dxa"/>
          </w:tcPr>
          <w:p w14:paraId="144A0C5D" w14:textId="77777777" w:rsidR="00D91552" w:rsidRPr="00746667" w:rsidRDefault="00D91552" w:rsidP="00544E0B">
            <w:pPr>
              <w:widowControl w:val="0"/>
              <w:snapToGrid w:val="0"/>
              <w:rPr>
                <w:rFonts w:eastAsia="Times New Roman" w:cs="Arial"/>
              </w:rPr>
            </w:pPr>
            <w:r w:rsidRPr="0051481E">
              <w:rPr>
                <w:rFonts w:eastAsia="Times New Roman" w:cs="Arial"/>
              </w:rPr>
              <w:t>EEFS</w:t>
            </w:r>
          </w:p>
        </w:tc>
        <w:tc>
          <w:tcPr>
            <w:tcW w:w="7681" w:type="dxa"/>
          </w:tcPr>
          <w:p w14:paraId="724DC16D" w14:textId="77777777" w:rsidR="00D91552" w:rsidRPr="00746667" w:rsidRDefault="00D91552" w:rsidP="00544E0B">
            <w:pPr>
              <w:widowControl w:val="0"/>
              <w:snapToGrid w:val="0"/>
              <w:rPr>
                <w:rFonts w:eastAsia="Times New Roman" w:cs="Arial"/>
              </w:rPr>
            </w:pPr>
            <w:r w:rsidRPr="0051481E">
              <w:rPr>
                <w:rFonts w:eastAsia="Times New Roman" w:cs="Arial"/>
              </w:rPr>
              <w:t>Early Education Fiscal Services</w:t>
            </w:r>
          </w:p>
        </w:tc>
      </w:tr>
      <w:tr w:rsidR="00617CA3" w:rsidRPr="00746667" w14:paraId="5EE72A1A" w14:textId="77777777" w:rsidTr="241B1861">
        <w:trPr>
          <w:cantSplit/>
          <w:trHeight w:val="300"/>
        </w:trPr>
        <w:tc>
          <w:tcPr>
            <w:tcW w:w="2245" w:type="dxa"/>
          </w:tcPr>
          <w:p w14:paraId="1E1CE864" w14:textId="77777777" w:rsidR="00D91552" w:rsidRPr="00746667" w:rsidRDefault="00D91552" w:rsidP="00544E0B">
            <w:pPr>
              <w:widowControl w:val="0"/>
              <w:snapToGrid w:val="0"/>
              <w:rPr>
                <w:rFonts w:eastAsia="Times New Roman" w:cs="Arial"/>
              </w:rPr>
            </w:pPr>
            <w:r w:rsidRPr="0051481E">
              <w:rPr>
                <w:rFonts w:eastAsia="Times New Roman" w:cs="Arial"/>
              </w:rPr>
              <w:t xml:space="preserve">EENFS </w:t>
            </w:r>
          </w:p>
        </w:tc>
        <w:tc>
          <w:tcPr>
            <w:tcW w:w="7681" w:type="dxa"/>
          </w:tcPr>
          <w:p w14:paraId="035512FE" w14:textId="77777777" w:rsidR="00D91552" w:rsidRPr="00746667" w:rsidRDefault="00D91552" w:rsidP="00544E0B">
            <w:pPr>
              <w:widowControl w:val="0"/>
              <w:snapToGrid w:val="0"/>
              <w:rPr>
                <w:rFonts w:eastAsia="Times New Roman" w:cs="Arial"/>
              </w:rPr>
            </w:pPr>
            <w:r w:rsidRPr="0051481E">
              <w:rPr>
                <w:rFonts w:eastAsia="Times New Roman" w:cs="Arial"/>
              </w:rPr>
              <w:t>Early Education and Nutrition Fiscal Services</w:t>
            </w:r>
          </w:p>
        </w:tc>
      </w:tr>
      <w:tr w:rsidR="00617CA3" w:rsidRPr="00746667" w14:paraId="61698C76" w14:textId="77777777" w:rsidTr="241B1861">
        <w:trPr>
          <w:cantSplit/>
        </w:trPr>
        <w:tc>
          <w:tcPr>
            <w:tcW w:w="2245" w:type="dxa"/>
          </w:tcPr>
          <w:p w14:paraId="4B5A690A"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Certified</w:t>
            </w:r>
          </w:p>
        </w:tc>
        <w:tc>
          <w:tcPr>
            <w:tcW w:w="7681" w:type="dxa"/>
          </w:tcPr>
          <w:p w14:paraId="2A2EBBD2" w14:textId="77777777" w:rsidR="00D91552" w:rsidRPr="00746667" w:rsidRDefault="00D91552" w:rsidP="00544E0B">
            <w:pPr>
              <w:widowControl w:val="0"/>
              <w:snapToGrid w:val="0"/>
              <w:rPr>
                <w:rFonts w:eastAsia="Times New Roman" w:cs="Arial"/>
              </w:rPr>
            </w:pPr>
            <w:r w:rsidRPr="5000764E">
              <w:rPr>
                <w:rFonts w:eastAsia="Times New Roman" w:cs="Arial"/>
              </w:rPr>
              <w:t xml:space="preserve">Eligible to be subsidized by </w:t>
            </w:r>
            <w:r>
              <w:rPr>
                <w:rFonts w:eastAsia="Times New Roman" w:cs="Arial"/>
                <w:snapToGrid w:val="0"/>
              </w:rPr>
              <w:t>CDE</w:t>
            </w:r>
            <w:r w:rsidRPr="5000764E">
              <w:rPr>
                <w:rFonts w:eastAsia="Times New Roman" w:cs="Arial"/>
              </w:rPr>
              <w:t xml:space="preserve"> (see subsidized)</w:t>
            </w:r>
          </w:p>
        </w:tc>
      </w:tr>
      <w:tr w:rsidR="00617CA3" w:rsidRPr="00746667" w14:paraId="227ABA78" w14:textId="77777777" w:rsidTr="241B1861">
        <w:trPr>
          <w:cantSplit/>
        </w:trPr>
        <w:tc>
          <w:tcPr>
            <w:tcW w:w="2245" w:type="dxa"/>
          </w:tcPr>
          <w:p w14:paraId="35E8074E"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COLA</w:t>
            </w:r>
          </w:p>
        </w:tc>
        <w:tc>
          <w:tcPr>
            <w:tcW w:w="7681" w:type="dxa"/>
          </w:tcPr>
          <w:p w14:paraId="42EF782E"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 xml:space="preserve">Cost of </w:t>
            </w:r>
            <w:r>
              <w:rPr>
                <w:rFonts w:eastAsia="Times New Roman" w:cs="Arial"/>
                <w:szCs w:val="20"/>
              </w:rPr>
              <w:t>L</w:t>
            </w:r>
            <w:r w:rsidRPr="00746667">
              <w:rPr>
                <w:rFonts w:eastAsia="Times New Roman" w:cs="Arial"/>
                <w:szCs w:val="20"/>
              </w:rPr>
              <w:t>iving Adjustment</w:t>
            </w:r>
          </w:p>
        </w:tc>
      </w:tr>
      <w:tr w:rsidR="00617CA3" w:rsidRPr="00746667" w14:paraId="7378DED6" w14:textId="77777777" w:rsidTr="241B1861">
        <w:trPr>
          <w:cantSplit/>
        </w:trPr>
        <w:tc>
          <w:tcPr>
            <w:tcW w:w="2245" w:type="dxa"/>
          </w:tcPr>
          <w:p w14:paraId="7D3E2A72" w14:textId="77777777" w:rsidR="00D91552" w:rsidRPr="00746667" w:rsidRDefault="00D91552" w:rsidP="00544E0B">
            <w:pPr>
              <w:widowControl w:val="0"/>
              <w:snapToGrid w:val="0"/>
              <w:rPr>
                <w:rFonts w:eastAsia="Times New Roman" w:cs="Arial"/>
              </w:rPr>
            </w:pPr>
            <w:r w:rsidRPr="0051481E">
              <w:rPr>
                <w:rFonts w:eastAsia="Times New Roman" w:cs="Arial"/>
              </w:rPr>
              <w:t>EED</w:t>
            </w:r>
          </w:p>
        </w:tc>
        <w:tc>
          <w:tcPr>
            <w:tcW w:w="7681" w:type="dxa"/>
          </w:tcPr>
          <w:p w14:paraId="7ADC68E8" w14:textId="77777777" w:rsidR="00D91552" w:rsidRPr="00746667" w:rsidRDefault="00D91552" w:rsidP="00544E0B">
            <w:pPr>
              <w:widowControl w:val="0"/>
              <w:snapToGrid w:val="0"/>
              <w:rPr>
                <w:rFonts w:eastAsia="Times New Roman" w:cs="Arial"/>
              </w:rPr>
            </w:pPr>
            <w:r w:rsidRPr="0051481E">
              <w:rPr>
                <w:rFonts w:eastAsia="Times New Roman" w:cs="Arial"/>
              </w:rPr>
              <w:t>Early Education Division</w:t>
            </w:r>
          </w:p>
        </w:tc>
      </w:tr>
      <w:tr w:rsidR="00617CA3" w:rsidRPr="00746667" w14:paraId="3A772D7F" w14:textId="77777777" w:rsidTr="241B1861">
        <w:trPr>
          <w:cantSplit/>
        </w:trPr>
        <w:tc>
          <w:tcPr>
            <w:tcW w:w="2245" w:type="dxa"/>
          </w:tcPr>
          <w:p w14:paraId="37E96779"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FASD</w:t>
            </w:r>
          </w:p>
        </w:tc>
        <w:tc>
          <w:tcPr>
            <w:tcW w:w="7681" w:type="dxa"/>
          </w:tcPr>
          <w:p w14:paraId="6C586F7E"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Fiscal and Administrative Services Division</w:t>
            </w:r>
          </w:p>
        </w:tc>
      </w:tr>
      <w:tr w:rsidR="00617CA3" w:rsidRPr="00746667" w14:paraId="2C962C61" w14:textId="77777777" w:rsidTr="241B1861">
        <w:trPr>
          <w:cantSplit/>
        </w:trPr>
        <w:tc>
          <w:tcPr>
            <w:tcW w:w="2245" w:type="dxa"/>
          </w:tcPr>
          <w:p w14:paraId="7A6F21B1" w14:textId="77777777" w:rsidR="00D91552" w:rsidRPr="00746667" w:rsidRDefault="00D91552" w:rsidP="00544E0B">
            <w:pPr>
              <w:widowControl w:val="0"/>
              <w:snapToGrid w:val="0"/>
              <w:rPr>
                <w:rFonts w:eastAsia="Times New Roman" w:cs="Arial"/>
              </w:rPr>
            </w:pPr>
            <w:r w:rsidRPr="57B4FADF">
              <w:rPr>
                <w:rFonts w:eastAsia="Times New Roman" w:cs="Arial"/>
              </w:rPr>
              <w:t>CT&amp;C</w:t>
            </w:r>
          </w:p>
        </w:tc>
        <w:tc>
          <w:tcPr>
            <w:tcW w:w="7681" w:type="dxa"/>
          </w:tcPr>
          <w:p w14:paraId="48F30A11" w14:textId="77777777" w:rsidR="00D91552" w:rsidRPr="00746667" w:rsidRDefault="00D91552" w:rsidP="00544E0B">
            <w:pPr>
              <w:widowControl w:val="0"/>
              <w:snapToGrid w:val="0"/>
              <w:rPr>
                <w:rFonts w:eastAsia="Times New Roman" w:cs="Arial"/>
              </w:rPr>
            </w:pPr>
            <w:r w:rsidRPr="57B4FADF">
              <w:rPr>
                <w:rFonts w:eastAsia="Times New Roman" w:cs="Arial"/>
              </w:rPr>
              <w:t>Contract Terms and Conditions</w:t>
            </w:r>
          </w:p>
        </w:tc>
      </w:tr>
      <w:tr w:rsidR="00617CA3" w:rsidRPr="00746667" w14:paraId="3AEAC1F3" w14:textId="77777777" w:rsidTr="241B1861">
        <w:trPr>
          <w:cantSplit/>
        </w:trPr>
        <w:tc>
          <w:tcPr>
            <w:tcW w:w="2245" w:type="dxa"/>
          </w:tcPr>
          <w:p w14:paraId="388B4224"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FTE</w:t>
            </w:r>
          </w:p>
        </w:tc>
        <w:tc>
          <w:tcPr>
            <w:tcW w:w="7681" w:type="dxa"/>
          </w:tcPr>
          <w:p w14:paraId="275ACFB7"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Full-time equivalent</w:t>
            </w:r>
          </w:p>
        </w:tc>
      </w:tr>
      <w:tr w:rsidR="00617CA3" w:rsidRPr="00746667" w14:paraId="56669EC0" w14:textId="77777777" w:rsidTr="241B1861">
        <w:trPr>
          <w:cantSplit/>
        </w:trPr>
        <w:tc>
          <w:tcPr>
            <w:tcW w:w="2245" w:type="dxa"/>
          </w:tcPr>
          <w:p w14:paraId="24CBD6B2"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FY</w:t>
            </w:r>
          </w:p>
        </w:tc>
        <w:tc>
          <w:tcPr>
            <w:tcW w:w="7681" w:type="dxa"/>
          </w:tcPr>
          <w:p w14:paraId="63700215"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Fiscal year</w:t>
            </w:r>
          </w:p>
        </w:tc>
      </w:tr>
      <w:tr w:rsidR="00617CA3" w:rsidRPr="00746667" w14:paraId="243406A5" w14:textId="77777777" w:rsidTr="241B1861">
        <w:trPr>
          <w:cantSplit/>
        </w:trPr>
        <w:tc>
          <w:tcPr>
            <w:tcW w:w="2245" w:type="dxa"/>
          </w:tcPr>
          <w:p w14:paraId="70B80DDE"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LEA</w:t>
            </w:r>
          </w:p>
        </w:tc>
        <w:tc>
          <w:tcPr>
            <w:tcW w:w="7681" w:type="dxa"/>
          </w:tcPr>
          <w:p w14:paraId="4951577E"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Local educational agency</w:t>
            </w:r>
          </w:p>
        </w:tc>
      </w:tr>
      <w:tr w:rsidR="00617CA3" w:rsidRPr="00746667" w14:paraId="6B5B195A" w14:textId="77777777" w:rsidTr="241B1861">
        <w:trPr>
          <w:cantSplit/>
        </w:trPr>
        <w:tc>
          <w:tcPr>
            <w:tcW w:w="2245" w:type="dxa"/>
          </w:tcPr>
          <w:p w14:paraId="3DD2B3FB"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MDO</w:t>
            </w:r>
          </w:p>
        </w:tc>
        <w:tc>
          <w:tcPr>
            <w:tcW w:w="7681" w:type="dxa"/>
          </w:tcPr>
          <w:p w14:paraId="7CDC7027"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Minimum Days of Operation</w:t>
            </w:r>
          </w:p>
        </w:tc>
      </w:tr>
      <w:tr w:rsidR="00617CA3" w:rsidRPr="00746667" w14:paraId="123D1EDF" w14:textId="77777777" w:rsidTr="241B1861">
        <w:trPr>
          <w:cantSplit/>
        </w:trPr>
        <w:tc>
          <w:tcPr>
            <w:tcW w:w="2245" w:type="dxa"/>
          </w:tcPr>
          <w:p w14:paraId="7B3ADB6C"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MRA</w:t>
            </w:r>
          </w:p>
        </w:tc>
        <w:tc>
          <w:tcPr>
            <w:tcW w:w="7681" w:type="dxa"/>
          </w:tcPr>
          <w:p w14:paraId="35F787A8" w14:textId="77777777" w:rsidR="00D91552" w:rsidRPr="00746667" w:rsidRDefault="00D91552" w:rsidP="241B1861">
            <w:pPr>
              <w:widowControl w:val="0"/>
              <w:snapToGrid w:val="0"/>
              <w:rPr>
                <w:rFonts w:eastAsia="Times New Roman" w:cs="Arial"/>
              </w:rPr>
            </w:pPr>
            <w:r w:rsidRPr="241B1861">
              <w:rPr>
                <w:rFonts w:eastAsia="Times New Roman" w:cs="Arial"/>
              </w:rPr>
              <w:t>Maximum Reimbursable Amount</w:t>
            </w:r>
          </w:p>
        </w:tc>
      </w:tr>
      <w:tr w:rsidR="00617CA3" w:rsidRPr="00746667" w14:paraId="1E8F2F81" w14:textId="77777777" w:rsidTr="241B1861">
        <w:trPr>
          <w:cantSplit/>
        </w:trPr>
        <w:tc>
          <w:tcPr>
            <w:tcW w:w="2245" w:type="dxa"/>
          </w:tcPr>
          <w:p w14:paraId="35E17323"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Non-certified</w:t>
            </w:r>
          </w:p>
        </w:tc>
        <w:tc>
          <w:tcPr>
            <w:tcW w:w="7681" w:type="dxa"/>
          </w:tcPr>
          <w:p w14:paraId="1D658101" w14:textId="77777777" w:rsidR="00D91552" w:rsidRPr="00746667" w:rsidRDefault="00D91552" w:rsidP="00544E0B">
            <w:pPr>
              <w:widowControl w:val="0"/>
              <w:snapToGrid w:val="0"/>
              <w:rPr>
                <w:rFonts w:eastAsia="Times New Roman" w:cs="Arial"/>
              </w:rPr>
            </w:pPr>
            <w:r w:rsidRPr="5000764E">
              <w:rPr>
                <w:rFonts w:eastAsia="Times New Roman" w:cs="Arial"/>
              </w:rPr>
              <w:t xml:space="preserve">Non-subsidized by the contractor’s </w:t>
            </w:r>
            <w:r>
              <w:rPr>
                <w:rFonts w:eastAsia="Times New Roman" w:cs="Arial"/>
                <w:snapToGrid w:val="0"/>
              </w:rPr>
              <w:t xml:space="preserve">CDE </w:t>
            </w:r>
            <w:r w:rsidRPr="5000764E">
              <w:rPr>
                <w:rFonts w:eastAsia="Times New Roman" w:cs="Arial"/>
              </w:rPr>
              <w:t>contract</w:t>
            </w:r>
          </w:p>
        </w:tc>
      </w:tr>
      <w:tr w:rsidR="00617CA3" w:rsidRPr="00746667" w14:paraId="1E724375" w14:textId="77777777" w:rsidTr="241B1861">
        <w:trPr>
          <w:cantSplit/>
        </w:trPr>
        <w:tc>
          <w:tcPr>
            <w:tcW w:w="2245" w:type="dxa"/>
          </w:tcPr>
          <w:p w14:paraId="20A692C8"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PCA</w:t>
            </w:r>
          </w:p>
        </w:tc>
        <w:tc>
          <w:tcPr>
            <w:tcW w:w="7681" w:type="dxa"/>
          </w:tcPr>
          <w:p w14:paraId="0C0BB0AE" w14:textId="3C390252" w:rsidR="00D91552" w:rsidRPr="00746667" w:rsidRDefault="003A0D4D" w:rsidP="241B1861">
            <w:pPr>
              <w:widowControl w:val="0"/>
              <w:snapToGrid w:val="0"/>
              <w:rPr>
                <w:rFonts w:eastAsia="Times New Roman" w:cs="Arial"/>
              </w:rPr>
            </w:pPr>
            <w:r w:rsidRPr="241B1861">
              <w:rPr>
                <w:rFonts w:eastAsia="Times New Roman" w:cs="Arial"/>
              </w:rPr>
              <w:t xml:space="preserve">Program </w:t>
            </w:r>
            <w:r w:rsidR="00D91552" w:rsidRPr="241B1861">
              <w:rPr>
                <w:rFonts w:eastAsia="Times New Roman" w:cs="Arial"/>
              </w:rPr>
              <w:t>Cost Account</w:t>
            </w:r>
          </w:p>
        </w:tc>
      </w:tr>
      <w:tr w:rsidR="00617CA3" w:rsidRPr="00746667" w14:paraId="5D95807C" w14:textId="77777777" w:rsidTr="241B1861">
        <w:trPr>
          <w:cantSplit/>
        </w:trPr>
        <w:tc>
          <w:tcPr>
            <w:tcW w:w="2245" w:type="dxa"/>
          </w:tcPr>
          <w:p w14:paraId="62C6C355"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Private</w:t>
            </w:r>
          </w:p>
        </w:tc>
        <w:tc>
          <w:tcPr>
            <w:tcW w:w="7681" w:type="dxa"/>
          </w:tcPr>
          <w:p w14:paraId="4D4BE1D0"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Contracting agency other than an LEA</w:t>
            </w:r>
          </w:p>
        </w:tc>
      </w:tr>
      <w:tr w:rsidR="00617CA3" w:rsidRPr="00746667" w14:paraId="2633DC75" w14:textId="77777777" w:rsidTr="241B1861">
        <w:trPr>
          <w:cantSplit/>
        </w:trPr>
        <w:tc>
          <w:tcPr>
            <w:tcW w:w="2245" w:type="dxa"/>
          </w:tcPr>
          <w:p w14:paraId="3838424A" w14:textId="77777777" w:rsidR="00D91552" w:rsidRPr="00746667" w:rsidRDefault="00D91552" w:rsidP="00544E0B">
            <w:pPr>
              <w:widowControl w:val="0"/>
              <w:snapToGrid w:val="0"/>
              <w:rPr>
                <w:rFonts w:eastAsia="Times New Roman" w:cs="Arial"/>
                <w:szCs w:val="20"/>
              </w:rPr>
            </w:pPr>
            <w:r>
              <w:rPr>
                <w:rFonts w:eastAsia="Times New Roman" w:cs="Arial"/>
                <w:szCs w:val="20"/>
              </w:rPr>
              <w:t>SACS</w:t>
            </w:r>
          </w:p>
        </w:tc>
        <w:tc>
          <w:tcPr>
            <w:tcW w:w="7681" w:type="dxa"/>
          </w:tcPr>
          <w:p w14:paraId="37148BF6"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Standardized Account Code Structure</w:t>
            </w:r>
          </w:p>
        </w:tc>
      </w:tr>
      <w:tr w:rsidR="00617CA3" w:rsidRPr="00746667" w14:paraId="5C683A80" w14:textId="77777777" w:rsidTr="241B1861">
        <w:trPr>
          <w:cantSplit/>
        </w:trPr>
        <w:tc>
          <w:tcPr>
            <w:tcW w:w="2245" w:type="dxa"/>
          </w:tcPr>
          <w:p w14:paraId="76B10D5F" w14:textId="77777777" w:rsidR="00D91552" w:rsidRPr="00746667" w:rsidRDefault="00D91552" w:rsidP="00544E0B">
            <w:pPr>
              <w:widowControl w:val="0"/>
              <w:snapToGrid w:val="0"/>
              <w:rPr>
                <w:rFonts w:eastAsia="Times New Roman" w:cs="Arial"/>
                <w:szCs w:val="20"/>
              </w:rPr>
            </w:pPr>
            <w:r w:rsidRPr="00746667">
              <w:rPr>
                <w:rFonts w:eastAsia="Times New Roman" w:cs="Arial"/>
                <w:szCs w:val="20"/>
              </w:rPr>
              <w:t>Subsidized</w:t>
            </w:r>
          </w:p>
        </w:tc>
        <w:tc>
          <w:tcPr>
            <w:tcW w:w="7681" w:type="dxa"/>
          </w:tcPr>
          <w:p w14:paraId="0BDCAA67" w14:textId="77777777" w:rsidR="00D91552" w:rsidRPr="00746667" w:rsidRDefault="00D91552" w:rsidP="00544E0B">
            <w:pPr>
              <w:widowControl w:val="0"/>
              <w:snapToGrid w:val="0"/>
              <w:rPr>
                <w:rFonts w:cs="Arial"/>
              </w:rPr>
            </w:pPr>
            <w:r w:rsidRPr="0051481E">
              <w:rPr>
                <w:rFonts w:eastAsia="Times New Roman" w:cs="Arial"/>
              </w:rPr>
              <w:t xml:space="preserve">Funded by a </w:t>
            </w:r>
            <w:r>
              <w:rPr>
                <w:rFonts w:eastAsia="Times New Roman" w:cs="Arial"/>
                <w:snapToGrid w:val="0"/>
              </w:rPr>
              <w:t>CDE</w:t>
            </w:r>
            <w:r w:rsidRPr="0051481E">
              <w:rPr>
                <w:rFonts w:eastAsia="Times New Roman" w:cs="Arial"/>
              </w:rPr>
              <w:t xml:space="preserve"> early education contract (see certified)</w:t>
            </w:r>
          </w:p>
        </w:tc>
      </w:tr>
    </w:tbl>
    <w:p w14:paraId="42C6D796" w14:textId="77777777" w:rsidR="00D91552" w:rsidRDefault="00D91552" w:rsidP="00D91552">
      <w:pPr>
        <w:rPr>
          <w:rFonts w:cs="Arial"/>
        </w:rPr>
      </w:pPr>
    </w:p>
    <w:sectPr w:rsidR="00D91552" w:rsidSect="008271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039FB" w14:textId="77777777" w:rsidR="00043E34" w:rsidRDefault="00043E34">
      <w:r>
        <w:separator/>
      </w:r>
    </w:p>
  </w:endnote>
  <w:endnote w:type="continuationSeparator" w:id="0">
    <w:p w14:paraId="66B51554" w14:textId="77777777" w:rsidR="00043E34" w:rsidRDefault="00043E34">
      <w:r>
        <w:continuationSeparator/>
      </w:r>
    </w:p>
  </w:endnote>
  <w:endnote w:type="continuationNotice" w:id="1">
    <w:p w14:paraId="3D4FB792" w14:textId="77777777" w:rsidR="00043E34" w:rsidRDefault="00043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9B1F" w14:textId="64A83ABC" w:rsidR="1BA0E03D" w:rsidRDefault="1BA0E03D" w:rsidP="1BA0E03D">
    <w:pPr>
      <w:pStyle w:val="Footer"/>
      <w:jc w:val="center"/>
    </w:pPr>
    <w:r>
      <w:fldChar w:fldCharType="begin"/>
    </w:r>
    <w:r>
      <w:instrText>PAGE</w:instrText>
    </w:r>
    <w:r w:rsidR="00043E34">
      <w:fldChar w:fldCharType="separate"/>
    </w:r>
    <w:r>
      <w:fldChar w:fldCharType="end"/>
    </w:r>
  </w:p>
  <w:p w14:paraId="3BDFD7F8" w14:textId="77777777" w:rsidR="00C11B2A" w:rsidRPr="00A47C51" w:rsidRDefault="00C11B2A" w:rsidP="00544E0B">
    <w:pPr>
      <w:pStyle w:val="Footer"/>
      <w:jc w:val="center"/>
      <w:rPr>
        <w:rFonts w:cs="Arial"/>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C909" w14:textId="7CAB40BE" w:rsidR="00544E0B" w:rsidRPr="00160F44" w:rsidRDefault="00544E0B" w:rsidP="00544E0B">
    <w:pPr>
      <w:pStyle w:val="Footer"/>
      <w:jc w:val="center"/>
    </w:pPr>
    <w:r w:rsidRPr="00160F44">
      <w:rPr>
        <w:rFonts w:cs="Arial"/>
        <w:szCs w:val="24"/>
      </w:rPr>
      <w:ptab w:relativeTo="margin" w:alignment="center" w:leader="none"/>
    </w:r>
    <w:r>
      <w:fldChar w:fldCharType="begin"/>
    </w:r>
    <w:r>
      <w:instrText>PAGE</w:instrText>
    </w:r>
    <w:r>
      <w:fldChar w:fldCharType="separate"/>
    </w:r>
    <w:r w:rsidR="00F63ADD">
      <w:rPr>
        <w:noProof/>
      </w:rPr>
      <w:t>90</w:t>
    </w:r>
    <w:r>
      <w:fldChar w:fldCharType="end"/>
    </w:r>
    <w:r w:rsidRPr="00160F44">
      <w:rPr>
        <w:rFonts w:cs="Arial"/>
        <w:szCs w:val="24"/>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9F800" w14:textId="50DFB208" w:rsidR="00544E0B" w:rsidRPr="00160F44" w:rsidRDefault="00544E0B" w:rsidP="00544E0B">
    <w:pPr>
      <w:pStyle w:val="Footer"/>
      <w:jc w:val="center"/>
    </w:pPr>
    <w:r w:rsidRPr="00160F44">
      <w:rPr>
        <w:rFonts w:cs="Arial"/>
        <w:szCs w:val="24"/>
      </w:rPr>
      <w:ptab w:relativeTo="margin" w:alignment="center" w:leader="none"/>
    </w:r>
    <w:r>
      <w:fldChar w:fldCharType="begin"/>
    </w:r>
    <w:r>
      <w:instrText>PAGE</w:instrText>
    </w:r>
    <w:r>
      <w:fldChar w:fldCharType="separate"/>
    </w:r>
    <w:r w:rsidR="00F63ADD">
      <w:rPr>
        <w:noProof/>
      </w:rPr>
      <w:t>92</w:t>
    </w:r>
    <w:r>
      <w:fldChar w:fldCharType="end"/>
    </w:r>
    <w:r w:rsidRPr="00160F44">
      <w:rPr>
        <w:rFonts w:cs="Arial"/>
        <w:szCs w:val="24"/>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2FB4" w14:textId="30BDC43C" w:rsidR="00544E0B" w:rsidRPr="00160F44" w:rsidRDefault="00544E0B" w:rsidP="00544E0B">
    <w:pPr>
      <w:pStyle w:val="Footer"/>
      <w:jc w:val="center"/>
    </w:pPr>
    <w:r w:rsidRPr="00160F44">
      <w:rPr>
        <w:rFonts w:cs="Arial"/>
        <w:szCs w:val="24"/>
      </w:rPr>
      <w:ptab w:relativeTo="margin" w:alignment="center" w:leader="none"/>
    </w:r>
    <w:r>
      <w:fldChar w:fldCharType="begin"/>
    </w:r>
    <w:r>
      <w:instrText>PAGE</w:instrText>
    </w:r>
    <w:r>
      <w:fldChar w:fldCharType="separate"/>
    </w:r>
    <w:r w:rsidR="00F63ADD">
      <w:rPr>
        <w:noProof/>
      </w:rPr>
      <w:t>94</w:t>
    </w:r>
    <w:r>
      <w:fldChar w:fldCharType="end"/>
    </w:r>
    <w:r w:rsidRPr="00160F44">
      <w:rPr>
        <w:rFonts w:cs="Arial"/>
        <w:szCs w:val="24"/>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9AD4" w14:textId="7B1DF7C7" w:rsidR="00544E0B" w:rsidRPr="00160F44" w:rsidRDefault="00544E0B" w:rsidP="00544E0B">
    <w:pPr>
      <w:pStyle w:val="Footer"/>
      <w:jc w:val="center"/>
    </w:pPr>
    <w:r w:rsidRPr="00160F44">
      <w:rPr>
        <w:rFonts w:cs="Arial"/>
        <w:szCs w:val="24"/>
      </w:rPr>
      <w:ptab w:relativeTo="margin" w:alignment="center" w:leader="none"/>
    </w:r>
    <w:r>
      <w:fldChar w:fldCharType="begin"/>
    </w:r>
    <w:r>
      <w:instrText>PAGE</w:instrText>
    </w:r>
    <w:r>
      <w:fldChar w:fldCharType="separate"/>
    </w:r>
    <w:r w:rsidR="00F63ADD">
      <w:rPr>
        <w:noProof/>
      </w:rPr>
      <w:t>96</w:t>
    </w:r>
    <w:r>
      <w:fldChar w:fldCharType="end"/>
    </w:r>
    <w:r w:rsidRPr="00160F44">
      <w:rPr>
        <w:rFonts w:cs="Arial"/>
        <w:szCs w:val="24"/>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DDB0" w14:textId="5B05B721" w:rsidR="00BF3AEC" w:rsidRDefault="00BF3AEC">
    <w:pPr>
      <w:pStyle w:val="Footer"/>
    </w:pPr>
  </w:p>
  <w:p w14:paraId="03EFCA41" w14:textId="77777777" w:rsidR="00544E0B" w:rsidRPr="00A47C51" w:rsidRDefault="00544E0B" w:rsidP="00544E0B">
    <w:pPr>
      <w:pStyle w:val="Footer"/>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5A3CFFD2" w:rsidR="00544E0B" w:rsidRDefault="00544E0B" w:rsidP="00544E0B">
    <w:pPr>
      <w:pStyle w:val="Footer"/>
      <w:jc w:val="center"/>
    </w:pPr>
    <w:r>
      <w:fldChar w:fldCharType="begin"/>
    </w:r>
    <w:r>
      <w:instrText>PAGE</w:instrText>
    </w:r>
    <w:r>
      <w:fldChar w:fldCharType="separate"/>
    </w:r>
    <w:r w:rsidR="00F63ADD">
      <w:rPr>
        <w:noProof/>
      </w:rPr>
      <w:t>1</w:t>
    </w:r>
    <w:r>
      <w:fldChar w:fldCharType="end"/>
    </w:r>
    <w:sdt>
      <w:sdtPr>
        <w:id w:val="-658074817"/>
        <w:showingPlcHdr/>
        <w:docPartObj>
          <w:docPartGallery w:val="Page Numbers (Bottom of Page)"/>
          <w:docPartUnique/>
        </w:docPartObj>
      </w:sdtPr>
      <w:sdtEndPr>
        <w:rPr>
          <w:noProof/>
        </w:rPr>
      </w:sdtEndPr>
      <w:sdtContent>
        <w:r w:rsidR="1BA0E03D" w:rsidRPr="1BA0E03D">
          <w:rPr>
            <w:rStyle w:val="PlaceholderText"/>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FA2E" w14:textId="712EF161" w:rsidR="00544E0B" w:rsidRPr="0047569B" w:rsidRDefault="00544E0B" w:rsidP="00544E0B">
    <w:pPr>
      <w:pStyle w:val="Footer"/>
      <w:jc w:val="center"/>
    </w:pPr>
    <w:r>
      <w:fldChar w:fldCharType="begin"/>
    </w:r>
    <w:r>
      <w:instrText>PAGE</w:instrText>
    </w:r>
    <w:r>
      <w:fldChar w:fldCharType="separate"/>
    </w:r>
    <w:r w:rsidR="00F63ADD">
      <w:rPr>
        <w:noProof/>
      </w:rPr>
      <w:t>4</w:t>
    </w:r>
    <w:r>
      <w:fldChar w:fldCharType="end"/>
    </w:r>
    <w:sdt>
      <w:sdtPr>
        <w:id w:val="1564448381"/>
        <w:showingPlcHdr/>
        <w:docPartObj>
          <w:docPartGallery w:val="Page Numbers (Bottom of Page)"/>
          <w:docPartUnique/>
        </w:docPartObj>
      </w:sdtPr>
      <w:sdtEndPr>
        <w:rPr>
          <w:noProof/>
        </w:rPr>
      </w:sdtEndPr>
      <w:sdtContent>
        <w:r w:rsidR="1BA0E03D" w:rsidRPr="1BA0E03D">
          <w:rPr>
            <w:rStyle w:val="PlaceholderText"/>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2CEB" w14:textId="30EF0B21" w:rsidR="00544E0B" w:rsidRPr="00314EF7" w:rsidRDefault="00544E0B" w:rsidP="00544E0B">
    <w:pPr>
      <w:pStyle w:val="Footer"/>
      <w:jc w:val="center"/>
    </w:pPr>
    <w:r w:rsidRPr="00314EF7">
      <w:rPr>
        <w:rFonts w:cs="Arial"/>
        <w:szCs w:val="24"/>
      </w:rPr>
      <w:ptab w:relativeTo="margin" w:alignment="center" w:leader="none"/>
    </w:r>
    <w:r>
      <w:fldChar w:fldCharType="begin"/>
    </w:r>
    <w:r>
      <w:instrText>PAGE</w:instrText>
    </w:r>
    <w:r>
      <w:fldChar w:fldCharType="separate"/>
    </w:r>
    <w:r w:rsidR="00F63ADD">
      <w:rPr>
        <w:noProof/>
      </w:rPr>
      <w:t>52</w:t>
    </w:r>
    <w:r>
      <w:fldChar w:fldCharType="end"/>
    </w:r>
    <w:r w:rsidRPr="00314EF7">
      <w:rPr>
        <w:rFonts w:cs="Arial"/>
        <w:szCs w:val="24"/>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87BC" w14:textId="5D8AB240" w:rsidR="00544E0B" w:rsidRPr="00F66ED8" w:rsidRDefault="00544E0B" w:rsidP="00544E0B">
    <w:pPr>
      <w:pStyle w:val="Footer"/>
      <w:jc w:val="center"/>
    </w:pPr>
    <w:r>
      <w:fldChar w:fldCharType="begin"/>
    </w:r>
    <w:r>
      <w:instrText>PAGE</w:instrText>
    </w:r>
    <w:r>
      <w:fldChar w:fldCharType="separate"/>
    </w:r>
    <w:r w:rsidR="00F63ADD">
      <w:rPr>
        <w:noProof/>
      </w:rPr>
      <w:t>58</w:t>
    </w:r>
    <w:r>
      <w:fldChar w:fldCharType="end"/>
    </w:r>
    <w:sdt>
      <w:sdtPr>
        <w:id w:val="674848159"/>
        <w:showingPlcHdr/>
        <w:docPartObj>
          <w:docPartGallery w:val="Page Numbers (Bottom of Page)"/>
          <w:docPartUnique/>
        </w:docPartObj>
      </w:sdtPr>
      <w:sdtEndPr>
        <w:rPr>
          <w:noProof/>
        </w:rPr>
      </w:sdtEndPr>
      <w:sdtContent>
        <w:r w:rsidR="1BA0E03D" w:rsidRPr="1BA0E03D">
          <w:rPr>
            <w:rStyle w:val="PlaceholderText"/>
          </w:rPr>
          <w:t xml:space="preserve">     </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587A" w14:textId="2CE5231C" w:rsidR="00544E0B" w:rsidRPr="00F66ED8" w:rsidRDefault="00544E0B" w:rsidP="00544E0B">
    <w:pPr>
      <w:pStyle w:val="Footer"/>
      <w:jc w:val="center"/>
    </w:pPr>
    <w:r>
      <w:fldChar w:fldCharType="begin"/>
    </w:r>
    <w:r>
      <w:instrText>PAGE</w:instrText>
    </w:r>
    <w:r>
      <w:fldChar w:fldCharType="separate"/>
    </w:r>
    <w:r w:rsidR="00F63ADD">
      <w:rPr>
        <w:noProof/>
      </w:rPr>
      <w:t>73</w:t>
    </w:r>
    <w:r>
      <w:fldChar w:fldCharType="end"/>
    </w:r>
    <w:sdt>
      <w:sdtPr>
        <w:id w:val="1106542098"/>
        <w:showingPlcHdr/>
        <w:docPartObj>
          <w:docPartGallery w:val="Page Numbers (Bottom of Page)"/>
          <w:docPartUnique/>
        </w:docPartObj>
      </w:sdtPr>
      <w:sdtEndPr>
        <w:rPr>
          <w:noProof/>
        </w:rPr>
      </w:sdtEndPr>
      <w:sdtContent>
        <w:r w:rsidR="1BA0E03D" w:rsidRPr="1BA0E03D">
          <w:rPr>
            <w:rStyle w:val="PlaceholderText"/>
          </w:rPr>
          <w:t xml:space="preserve">     </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A6A5" w14:textId="6D80A530" w:rsidR="00544E0B" w:rsidRDefault="1BA0E03D" w:rsidP="1BA0E03D">
    <w:pPr>
      <w:pStyle w:val="Footer"/>
      <w:jc w:val="center"/>
    </w:pPr>
    <w:r>
      <w:fldChar w:fldCharType="begin"/>
    </w:r>
    <w:r>
      <w:instrText>PAGE</w:instrText>
    </w:r>
    <w:r>
      <w:fldChar w:fldCharType="separate"/>
    </w:r>
    <w:r w:rsidR="00F63ADD">
      <w:rPr>
        <w:noProof/>
      </w:rPr>
      <w:t>84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1570" w14:textId="7B4E0F3B" w:rsidR="00544E0B" w:rsidRPr="00160F44" w:rsidRDefault="00544E0B" w:rsidP="1BA0E03D">
    <w:pPr>
      <w:pStyle w:val="Footer"/>
      <w:jc w:val="center"/>
    </w:pPr>
    <w:r w:rsidRPr="00160F44">
      <w:ptab w:relativeTo="margin" w:alignment="center" w:leader="none"/>
    </w:r>
    <w:r>
      <w:fldChar w:fldCharType="begin"/>
    </w:r>
    <w:r>
      <w:instrText>PAGE</w:instrText>
    </w:r>
    <w:r>
      <w:fldChar w:fldCharType="separate"/>
    </w:r>
    <w:r w:rsidR="00F63ADD">
      <w:rPr>
        <w:noProof/>
      </w:rPr>
      <w:t>86</w:t>
    </w:r>
    <w:r>
      <w:fldChar w:fldCharType="end"/>
    </w:r>
    <w:r w:rsidRPr="00160F44">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03B1" w14:textId="77777777" w:rsidR="00043E34" w:rsidRDefault="00043E34">
      <w:r>
        <w:separator/>
      </w:r>
    </w:p>
  </w:footnote>
  <w:footnote w:type="continuationSeparator" w:id="0">
    <w:p w14:paraId="45470B0B" w14:textId="77777777" w:rsidR="00043E34" w:rsidRDefault="00043E34">
      <w:r>
        <w:continuationSeparator/>
      </w:r>
    </w:p>
  </w:footnote>
  <w:footnote w:type="continuationNotice" w:id="1">
    <w:p w14:paraId="20C4C55A" w14:textId="77777777" w:rsidR="00043E34" w:rsidRDefault="00043E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310"/>
      <w:gridCol w:w="3310"/>
      <w:gridCol w:w="3310"/>
    </w:tblGrid>
    <w:tr w:rsidR="003222BE" w14:paraId="32501D94" w14:textId="77777777" w:rsidTr="1BA0E03D">
      <w:trPr>
        <w:trHeight w:val="300"/>
      </w:trPr>
      <w:tc>
        <w:tcPr>
          <w:tcW w:w="3310" w:type="dxa"/>
        </w:tcPr>
        <w:p w14:paraId="39A84B1D" w14:textId="4D19468E" w:rsidR="1BA0E03D" w:rsidRDefault="1BA0E03D" w:rsidP="1BA0E03D">
          <w:pPr>
            <w:pStyle w:val="Header"/>
            <w:ind w:left="-115"/>
          </w:pPr>
        </w:p>
      </w:tc>
      <w:tc>
        <w:tcPr>
          <w:tcW w:w="3310" w:type="dxa"/>
        </w:tcPr>
        <w:p w14:paraId="561A69ED" w14:textId="48D307E6" w:rsidR="1BA0E03D" w:rsidRDefault="1BA0E03D" w:rsidP="1BA0E03D">
          <w:pPr>
            <w:pStyle w:val="Header"/>
            <w:jc w:val="center"/>
          </w:pPr>
        </w:p>
      </w:tc>
      <w:tc>
        <w:tcPr>
          <w:tcW w:w="3310" w:type="dxa"/>
        </w:tcPr>
        <w:p w14:paraId="5AABE438" w14:textId="0E7EF2B6" w:rsidR="1BA0E03D" w:rsidRDefault="1BA0E03D" w:rsidP="1BA0E03D">
          <w:pPr>
            <w:pStyle w:val="Header"/>
            <w:ind w:right="-115"/>
            <w:jc w:val="right"/>
          </w:pPr>
        </w:p>
      </w:tc>
    </w:tr>
  </w:tbl>
  <w:p w14:paraId="34EBA603" w14:textId="0B561709" w:rsidR="000D62FA" w:rsidRDefault="000D62F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20A7" w14:textId="77777777" w:rsidR="00544E0B" w:rsidRDefault="00544E0B" w:rsidP="00544E0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3A62" w14:textId="77777777" w:rsidR="00544E0B" w:rsidRDefault="00544E0B" w:rsidP="00544E0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98E2" w14:textId="77777777" w:rsidR="00544E0B" w:rsidRDefault="00544E0B" w:rsidP="00544E0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270A" w14:textId="77777777" w:rsidR="00544E0B" w:rsidRDefault="00544E0B" w:rsidP="00544E0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6E5D" w14:textId="77777777" w:rsidR="00544E0B" w:rsidRDefault="00544E0B" w:rsidP="00544E0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4CB7" w14:textId="77777777" w:rsidR="00544E0B" w:rsidRDefault="00544E0B" w:rsidP="00544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D099" w14:textId="77777777" w:rsidR="00C11B2A" w:rsidRDefault="00C11B2A" w:rsidP="00544E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A73E" w14:textId="77777777" w:rsidR="00544E0B" w:rsidRDefault="00544E0B" w:rsidP="00544E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7F21" w14:textId="77777777" w:rsidR="00544E0B" w:rsidRDefault="00544E0B" w:rsidP="00544E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F5C7" w14:textId="77777777" w:rsidR="00544E0B" w:rsidRDefault="00544E0B" w:rsidP="00544E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701D" w14:textId="77777777" w:rsidR="00544E0B" w:rsidRDefault="00544E0B" w:rsidP="00544E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1CD3" w14:textId="77777777" w:rsidR="00544E0B" w:rsidRDefault="00544E0B" w:rsidP="00544E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03A5" w14:textId="77777777" w:rsidR="00544E0B" w:rsidRDefault="00544E0B" w:rsidP="00544E0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F2EB" w14:textId="77777777" w:rsidR="00544E0B" w:rsidRDefault="00544E0B" w:rsidP="00544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F87"/>
    <w:multiLevelType w:val="hybridMultilevel"/>
    <w:tmpl w:val="5F580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01260C"/>
    <w:multiLevelType w:val="hybridMultilevel"/>
    <w:tmpl w:val="C75E056C"/>
    <w:lvl w:ilvl="0" w:tplc="FFFFFFFF">
      <w:start w:val="1"/>
      <w:numFmt w:val="bullet"/>
      <w:lvlText w:val=""/>
      <w:lvlJc w:val="left"/>
      <w:pPr>
        <w:tabs>
          <w:tab w:val="num" w:pos="1560"/>
        </w:tabs>
        <w:ind w:left="1560" w:hanging="360"/>
      </w:pPr>
      <w:rPr>
        <w:rFonts w:ascii="Symbol" w:hAnsi="Symbol" w:hint="default"/>
      </w:rPr>
    </w:lvl>
    <w:lvl w:ilvl="1" w:tplc="FFFFFFFF">
      <w:start w:val="1"/>
      <w:numFmt w:val="bullet"/>
      <w:lvlText w:val="o"/>
      <w:lvlJc w:val="left"/>
      <w:pPr>
        <w:tabs>
          <w:tab w:val="num" w:pos="2280"/>
        </w:tabs>
        <w:ind w:left="2280" w:hanging="360"/>
      </w:pPr>
      <w:rPr>
        <w:rFonts w:ascii="Courier New" w:hAnsi="Courier New" w:hint="default"/>
      </w:rPr>
    </w:lvl>
    <w:lvl w:ilvl="2" w:tplc="FFFFFFFF" w:tentative="1">
      <w:start w:val="1"/>
      <w:numFmt w:val="bullet"/>
      <w:lvlText w:val=""/>
      <w:lvlJc w:val="left"/>
      <w:pPr>
        <w:tabs>
          <w:tab w:val="num" w:pos="3000"/>
        </w:tabs>
        <w:ind w:left="300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4440"/>
        </w:tabs>
        <w:ind w:left="4440" w:hanging="360"/>
      </w:pPr>
      <w:rPr>
        <w:rFonts w:ascii="Courier New" w:hAnsi="Courier New" w:hint="default"/>
      </w:rPr>
    </w:lvl>
    <w:lvl w:ilvl="5" w:tplc="FFFFFFFF" w:tentative="1">
      <w:start w:val="1"/>
      <w:numFmt w:val="bullet"/>
      <w:lvlText w:val=""/>
      <w:lvlJc w:val="left"/>
      <w:pPr>
        <w:tabs>
          <w:tab w:val="num" w:pos="5160"/>
        </w:tabs>
        <w:ind w:left="5160" w:hanging="360"/>
      </w:pPr>
      <w:rPr>
        <w:rFonts w:ascii="Wingdings" w:hAnsi="Wingdings" w:hint="default"/>
      </w:rPr>
    </w:lvl>
    <w:lvl w:ilvl="6" w:tplc="FFFFFFFF" w:tentative="1">
      <w:start w:val="1"/>
      <w:numFmt w:val="bullet"/>
      <w:lvlText w:val=""/>
      <w:lvlJc w:val="left"/>
      <w:pPr>
        <w:tabs>
          <w:tab w:val="num" w:pos="5880"/>
        </w:tabs>
        <w:ind w:left="5880" w:hanging="360"/>
      </w:pPr>
      <w:rPr>
        <w:rFonts w:ascii="Symbol" w:hAnsi="Symbol" w:hint="default"/>
      </w:rPr>
    </w:lvl>
    <w:lvl w:ilvl="7" w:tplc="FFFFFFFF" w:tentative="1">
      <w:start w:val="1"/>
      <w:numFmt w:val="bullet"/>
      <w:lvlText w:val="o"/>
      <w:lvlJc w:val="left"/>
      <w:pPr>
        <w:tabs>
          <w:tab w:val="num" w:pos="6600"/>
        </w:tabs>
        <w:ind w:left="6600" w:hanging="360"/>
      </w:pPr>
      <w:rPr>
        <w:rFonts w:ascii="Courier New" w:hAnsi="Courier New" w:hint="default"/>
      </w:rPr>
    </w:lvl>
    <w:lvl w:ilvl="8" w:tplc="FFFFFFFF" w:tentative="1">
      <w:start w:val="1"/>
      <w:numFmt w:val="bullet"/>
      <w:lvlText w:val=""/>
      <w:lvlJc w:val="left"/>
      <w:pPr>
        <w:tabs>
          <w:tab w:val="num" w:pos="7320"/>
        </w:tabs>
        <w:ind w:left="7320" w:hanging="360"/>
      </w:pPr>
      <w:rPr>
        <w:rFonts w:ascii="Wingdings" w:hAnsi="Wingdings" w:hint="default"/>
      </w:rPr>
    </w:lvl>
  </w:abstractNum>
  <w:abstractNum w:abstractNumId="2" w15:restartNumberingAfterBreak="0">
    <w:nsid w:val="07FC768D"/>
    <w:multiLevelType w:val="hybridMultilevel"/>
    <w:tmpl w:val="C82AA74A"/>
    <w:lvl w:ilvl="0" w:tplc="B8788A82">
      <w:start w:val="1"/>
      <w:numFmt w:val="bullet"/>
      <w:lvlText w:val=""/>
      <w:lvlJc w:val="left"/>
      <w:pPr>
        <w:tabs>
          <w:tab w:val="num" w:pos="720"/>
        </w:tabs>
        <w:ind w:left="720" w:hanging="360"/>
      </w:pPr>
      <w:rPr>
        <w:rFonts w:ascii="Symbol" w:hAnsi="Symbol" w:hint="default"/>
        <w:sz w:val="20"/>
      </w:rPr>
    </w:lvl>
    <w:lvl w:ilvl="1" w:tplc="1332BEF6" w:tentative="1">
      <w:start w:val="1"/>
      <w:numFmt w:val="bullet"/>
      <w:lvlText w:val="o"/>
      <w:lvlJc w:val="left"/>
      <w:pPr>
        <w:tabs>
          <w:tab w:val="num" w:pos="1440"/>
        </w:tabs>
        <w:ind w:left="1440" w:hanging="360"/>
      </w:pPr>
      <w:rPr>
        <w:rFonts w:ascii="Courier New" w:hAnsi="Courier New" w:hint="default"/>
        <w:sz w:val="20"/>
      </w:rPr>
    </w:lvl>
    <w:lvl w:ilvl="2" w:tplc="60483C1A" w:tentative="1">
      <w:start w:val="1"/>
      <w:numFmt w:val="bullet"/>
      <w:lvlText w:val=""/>
      <w:lvlJc w:val="left"/>
      <w:pPr>
        <w:tabs>
          <w:tab w:val="num" w:pos="2160"/>
        </w:tabs>
        <w:ind w:left="2160" w:hanging="360"/>
      </w:pPr>
      <w:rPr>
        <w:rFonts w:ascii="Wingdings" w:hAnsi="Wingdings" w:hint="default"/>
        <w:sz w:val="20"/>
      </w:rPr>
    </w:lvl>
    <w:lvl w:ilvl="3" w:tplc="3446EAD4" w:tentative="1">
      <w:start w:val="1"/>
      <w:numFmt w:val="bullet"/>
      <w:lvlText w:val=""/>
      <w:lvlJc w:val="left"/>
      <w:pPr>
        <w:tabs>
          <w:tab w:val="num" w:pos="2880"/>
        </w:tabs>
        <w:ind w:left="2880" w:hanging="360"/>
      </w:pPr>
      <w:rPr>
        <w:rFonts w:ascii="Wingdings" w:hAnsi="Wingdings" w:hint="default"/>
        <w:sz w:val="20"/>
      </w:rPr>
    </w:lvl>
    <w:lvl w:ilvl="4" w:tplc="65C21BDC" w:tentative="1">
      <w:start w:val="1"/>
      <w:numFmt w:val="bullet"/>
      <w:lvlText w:val=""/>
      <w:lvlJc w:val="left"/>
      <w:pPr>
        <w:tabs>
          <w:tab w:val="num" w:pos="3600"/>
        </w:tabs>
        <w:ind w:left="3600" w:hanging="360"/>
      </w:pPr>
      <w:rPr>
        <w:rFonts w:ascii="Wingdings" w:hAnsi="Wingdings" w:hint="default"/>
        <w:sz w:val="20"/>
      </w:rPr>
    </w:lvl>
    <w:lvl w:ilvl="5" w:tplc="0F14F816" w:tentative="1">
      <w:start w:val="1"/>
      <w:numFmt w:val="bullet"/>
      <w:lvlText w:val=""/>
      <w:lvlJc w:val="left"/>
      <w:pPr>
        <w:tabs>
          <w:tab w:val="num" w:pos="4320"/>
        </w:tabs>
        <w:ind w:left="4320" w:hanging="360"/>
      </w:pPr>
      <w:rPr>
        <w:rFonts w:ascii="Wingdings" w:hAnsi="Wingdings" w:hint="default"/>
        <w:sz w:val="20"/>
      </w:rPr>
    </w:lvl>
    <w:lvl w:ilvl="6" w:tplc="F3CA4BB6" w:tentative="1">
      <w:start w:val="1"/>
      <w:numFmt w:val="bullet"/>
      <w:lvlText w:val=""/>
      <w:lvlJc w:val="left"/>
      <w:pPr>
        <w:tabs>
          <w:tab w:val="num" w:pos="5040"/>
        </w:tabs>
        <w:ind w:left="5040" w:hanging="360"/>
      </w:pPr>
      <w:rPr>
        <w:rFonts w:ascii="Wingdings" w:hAnsi="Wingdings" w:hint="default"/>
        <w:sz w:val="20"/>
      </w:rPr>
    </w:lvl>
    <w:lvl w:ilvl="7" w:tplc="1B026CB8" w:tentative="1">
      <w:start w:val="1"/>
      <w:numFmt w:val="bullet"/>
      <w:lvlText w:val=""/>
      <w:lvlJc w:val="left"/>
      <w:pPr>
        <w:tabs>
          <w:tab w:val="num" w:pos="5760"/>
        </w:tabs>
        <w:ind w:left="5760" w:hanging="360"/>
      </w:pPr>
      <w:rPr>
        <w:rFonts w:ascii="Wingdings" w:hAnsi="Wingdings" w:hint="default"/>
        <w:sz w:val="20"/>
      </w:rPr>
    </w:lvl>
    <w:lvl w:ilvl="8" w:tplc="57BE96CA"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E7894"/>
    <w:multiLevelType w:val="hybridMultilevel"/>
    <w:tmpl w:val="13F4DB46"/>
    <w:lvl w:ilvl="0" w:tplc="87B0EA68">
      <w:start w:val="1"/>
      <w:numFmt w:val="bullet"/>
      <w:lvlText w:val=""/>
      <w:lvlJc w:val="left"/>
      <w:pPr>
        <w:ind w:left="720" w:hanging="360"/>
      </w:pPr>
      <w:rPr>
        <w:rFonts w:ascii="Symbol" w:hAnsi="Symbol" w:hint="default"/>
      </w:rPr>
    </w:lvl>
    <w:lvl w:ilvl="1" w:tplc="208AA554">
      <w:start w:val="1"/>
      <w:numFmt w:val="bullet"/>
      <w:lvlText w:val="o"/>
      <w:lvlJc w:val="left"/>
      <w:pPr>
        <w:ind w:left="1440" w:hanging="360"/>
      </w:pPr>
      <w:rPr>
        <w:rFonts w:ascii="Courier New" w:hAnsi="Courier New" w:hint="default"/>
      </w:rPr>
    </w:lvl>
    <w:lvl w:ilvl="2" w:tplc="07885324">
      <w:start w:val="1"/>
      <w:numFmt w:val="bullet"/>
      <w:lvlText w:val=""/>
      <w:lvlJc w:val="left"/>
      <w:pPr>
        <w:ind w:left="2160" w:hanging="360"/>
      </w:pPr>
      <w:rPr>
        <w:rFonts w:ascii="Wingdings" w:hAnsi="Wingdings" w:hint="default"/>
      </w:rPr>
    </w:lvl>
    <w:lvl w:ilvl="3" w:tplc="E8B284F2">
      <w:start w:val="1"/>
      <w:numFmt w:val="bullet"/>
      <w:lvlText w:val=""/>
      <w:lvlJc w:val="left"/>
      <w:pPr>
        <w:ind w:left="2880" w:hanging="360"/>
      </w:pPr>
      <w:rPr>
        <w:rFonts w:ascii="Symbol" w:hAnsi="Symbol" w:hint="default"/>
      </w:rPr>
    </w:lvl>
    <w:lvl w:ilvl="4" w:tplc="AB8E14BC">
      <w:start w:val="1"/>
      <w:numFmt w:val="bullet"/>
      <w:lvlText w:val="o"/>
      <w:lvlJc w:val="left"/>
      <w:pPr>
        <w:ind w:left="3600" w:hanging="360"/>
      </w:pPr>
      <w:rPr>
        <w:rFonts w:ascii="Courier New" w:hAnsi="Courier New" w:hint="default"/>
      </w:rPr>
    </w:lvl>
    <w:lvl w:ilvl="5" w:tplc="B95C8E10">
      <w:start w:val="1"/>
      <w:numFmt w:val="bullet"/>
      <w:lvlText w:val=""/>
      <w:lvlJc w:val="left"/>
      <w:pPr>
        <w:ind w:left="4320" w:hanging="360"/>
      </w:pPr>
      <w:rPr>
        <w:rFonts w:ascii="Wingdings" w:hAnsi="Wingdings" w:hint="default"/>
      </w:rPr>
    </w:lvl>
    <w:lvl w:ilvl="6" w:tplc="9A16C1BC">
      <w:start w:val="1"/>
      <w:numFmt w:val="bullet"/>
      <w:lvlText w:val=""/>
      <w:lvlJc w:val="left"/>
      <w:pPr>
        <w:ind w:left="5040" w:hanging="360"/>
      </w:pPr>
      <w:rPr>
        <w:rFonts w:ascii="Symbol" w:hAnsi="Symbol" w:hint="default"/>
      </w:rPr>
    </w:lvl>
    <w:lvl w:ilvl="7" w:tplc="C7DE1F36">
      <w:start w:val="1"/>
      <w:numFmt w:val="bullet"/>
      <w:lvlText w:val="o"/>
      <w:lvlJc w:val="left"/>
      <w:pPr>
        <w:ind w:left="5760" w:hanging="360"/>
      </w:pPr>
      <w:rPr>
        <w:rFonts w:ascii="Courier New" w:hAnsi="Courier New" w:hint="default"/>
      </w:rPr>
    </w:lvl>
    <w:lvl w:ilvl="8" w:tplc="B8703488">
      <w:start w:val="1"/>
      <w:numFmt w:val="bullet"/>
      <w:lvlText w:val=""/>
      <w:lvlJc w:val="left"/>
      <w:pPr>
        <w:ind w:left="6480" w:hanging="360"/>
      </w:pPr>
      <w:rPr>
        <w:rFonts w:ascii="Wingdings" w:hAnsi="Wingdings" w:hint="default"/>
      </w:rPr>
    </w:lvl>
  </w:abstractNum>
  <w:abstractNum w:abstractNumId="4" w15:restartNumberingAfterBreak="0">
    <w:nsid w:val="0DA10BE5"/>
    <w:multiLevelType w:val="hybridMultilevel"/>
    <w:tmpl w:val="21EE2AF2"/>
    <w:lvl w:ilvl="0" w:tplc="F5647D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66578"/>
    <w:multiLevelType w:val="hybridMultilevel"/>
    <w:tmpl w:val="0C742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E567C7"/>
    <w:multiLevelType w:val="hybridMultilevel"/>
    <w:tmpl w:val="FC2CD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C380C8"/>
    <w:multiLevelType w:val="hybridMultilevel"/>
    <w:tmpl w:val="FFFFFFFF"/>
    <w:lvl w:ilvl="0" w:tplc="46AE04DA">
      <w:start w:val="1"/>
      <w:numFmt w:val="bullet"/>
      <w:lvlText w:val=""/>
      <w:lvlJc w:val="left"/>
      <w:pPr>
        <w:ind w:left="720" w:hanging="360"/>
      </w:pPr>
      <w:rPr>
        <w:rFonts w:ascii="Symbol" w:hAnsi="Symbol" w:hint="default"/>
      </w:rPr>
    </w:lvl>
    <w:lvl w:ilvl="1" w:tplc="8CE0EEF6">
      <w:start w:val="1"/>
      <w:numFmt w:val="bullet"/>
      <w:lvlText w:val="o"/>
      <w:lvlJc w:val="left"/>
      <w:pPr>
        <w:ind w:left="1440" w:hanging="360"/>
      </w:pPr>
      <w:rPr>
        <w:rFonts w:ascii="Courier New" w:hAnsi="Courier New" w:hint="default"/>
      </w:rPr>
    </w:lvl>
    <w:lvl w:ilvl="2" w:tplc="F77AAF46">
      <w:start w:val="1"/>
      <w:numFmt w:val="bullet"/>
      <w:lvlText w:val=""/>
      <w:lvlJc w:val="left"/>
      <w:pPr>
        <w:ind w:left="2160" w:hanging="360"/>
      </w:pPr>
      <w:rPr>
        <w:rFonts w:ascii="Wingdings" w:hAnsi="Wingdings" w:hint="default"/>
      </w:rPr>
    </w:lvl>
    <w:lvl w:ilvl="3" w:tplc="8786A364">
      <w:start w:val="1"/>
      <w:numFmt w:val="bullet"/>
      <w:lvlText w:val=""/>
      <w:lvlJc w:val="left"/>
      <w:pPr>
        <w:ind w:left="2880" w:hanging="360"/>
      </w:pPr>
      <w:rPr>
        <w:rFonts w:ascii="Symbol" w:hAnsi="Symbol" w:hint="default"/>
      </w:rPr>
    </w:lvl>
    <w:lvl w:ilvl="4" w:tplc="CE12067A">
      <w:start w:val="1"/>
      <w:numFmt w:val="bullet"/>
      <w:lvlText w:val="o"/>
      <w:lvlJc w:val="left"/>
      <w:pPr>
        <w:ind w:left="3600" w:hanging="360"/>
      </w:pPr>
      <w:rPr>
        <w:rFonts w:ascii="Courier New" w:hAnsi="Courier New" w:hint="default"/>
      </w:rPr>
    </w:lvl>
    <w:lvl w:ilvl="5" w:tplc="D0DE88A2">
      <w:start w:val="1"/>
      <w:numFmt w:val="bullet"/>
      <w:lvlText w:val=""/>
      <w:lvlJc w:val="left"/>
      <w:pPr>
        <w:ind w:left="4320" w:hanging="360"/>
      </w:pPr>
      <w:rPr>
        <w:rFonts w:ascii="Wingdings" w:hAnsi="Wingdings" w:hint="default"/>
      </w:rPr>
    </w:lvl>
    <w:lvl w:ilvl="6" w:tplc="59023810">
      <w:start w:val="1"/>
      <w:numFmt w:val="bullet"/>
      <w:lvlText w:val=""/>
      <w:lvlJc w:val="left"/>
      <w:pPr>
        <w:ind w:left="5040" w:hanging="360"/>
      </w:pPr>
      <w:rPr>
        <w:rFonts w:ascii="Symbol" w:hAnsi="Symbol" w:hint="default"/>
      </w:rPr>
    </w:lvl>
    <w:lvl w:ilvl="7" w:tplc="26BEAFB0">
      <w:start w:val="1"/>
      <w:numFmt w:val="bullet"/>
      <w:lvlText w:val="o"/>
      <w:lvlJc w:val="left"/>
      <w:pPr>
        <w:ind w:left="5760" w:hanging="360"/>
      </w:pPr>
      <w:rPr>
        <w:rFonts w:ascii="Courier New" w:hAnsi="Courier New" w:hint="default"/>
      </w:rPr>
    </w:lvl>
    <w:lvl w:ilvl="8" w:tplc="647A3C98">
      <w:start w:val="1"/>
      <w:numFmt w:val="bullet"/>
      <w:lvlText w:val=""/>
      <w:lvlJc w:val="left"/>
      <w:pPr>
        <w:ind w:left="6480" w:hanging="360"/>
      </w:pPr>
      <w:rPr>
        <w:rFonts w:ascii="Wingdings" w:hAnsi="Wingdings" w:hint="default"/>
      </w:rPr>
    </w:lvl>
  </w:abstractNum>
  <w:abstractNum w:abstractNumId="8" w15:restartNumberingAfterBreak="0">
    <w:nsid w:val="13513BEB"/>
    <w:multiLevelType w:val="hybridMultilevel"/>
    <w:tmpl w:val="4144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92A80"/>
    <w:multiLevelType w:val="hybridMultilevel"/>
    <w:tmpl w:val="2BD4B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3528B"/>
    <w:multiLevelType w:val="hybridMultilevel"/>
    <w:tmpl w:val="B49688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E036C5"/>
    <w:multiLevelType w:val="hybridMultilevel"/>
    <w:tmpl w:val="A0CC4A3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86F37"/>
    <w:multiLevelType w:val="hybridMultilevel"/>
    <w:tmpl w:val="D13ED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FB5B49"/>
    <w:multiLevelType w:val="hybridMultilevel"/>
    <w:tmpl w:val="66E60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6B6365"/>
    <w:multiLevelType w:val="hybridMultilevel"/>
    <w:tmpl w:val="D1FAF2E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24FA49F4"/>
    <w:multiLevelType w:val="hybridMultilevel"/>
    <w:tmpl w:val="21F88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F65B1"/>
    <w:multiLevelType w:val="hybridMultilevel"/>
    <w:tmpl w:val="415CDECA"/>
    <w:lvl w:ilvl="0" w:tplc="A5F07D7C">
      <w:start w:val="1"/>
      <w:numFmt w:val="bullet"/>
      <w:lvlText w:val=""/>
      <w:lvlJc w:val="left"/>
      <w:pPr>
        <w:ind w:left="720" w:hanging="360"/>
      </w:pPr>
      <w:rPr>
        <w:rFonts w:ascii="Symbol" w:hAnsi="Symbol" w:hint="default"/>
      </w:rPr>
    </w:lvl>
    <w:lvl w:ilvl="1" w:tplc="8668EDAC">
      <w:start w:val="1"/>
      <w:numFmt w:val="bullet"/>
      <w:lvlText w:val=""/>
      <w:lvlJc w:val="left"/>
      <w:pPr>
        <w:ind w:left="1440" w:hanging="360"/>
      </w:pPr>
      <w:rPr>
        <w:rFonts w:ascii="Symbol" w:hAnsi="Symbol" w:hint="default"/>
      </w:rPr>
    </w:lvl>
    <w:lvl w:ilvl="2" w:tplc="9282E784">
      <w:start w:val="1"/>
      <w:numFmt w:val="bullet"/>
      <w:lvlText w:val=""/>
      <w:lvlJc w:val="left"/>
      <w:pPr>
        <w:ind w:left="2160" w:hanging="360"/>
      </w:pPr>
      <w:rPr>
        <w:rFonts w:ascii="Wingdings" w:hAnsi="Wingdings" w:hint="default"/>
      </w:rPr>
    </w:lvl>
    <w:lvl w:ilvl="3" w:tplc="4EFC7CF0">
      <w:start w:val="1"/>
      <w:numFmt w:val="bullet"/>
      <w:lvlText w:val=""/>
      <w:lvlJc w:val="left"/>
      <w:pPr>
        <w:ind w:left="2880" w:hanging="360"/>
      </w:pPr>
      <w:rPr>
        <w:rFonts w:ascii="Symbol" w:hAnsi="Symbol" w:hint="default"/>
      </w:rPr>
    </w:lvl>
    <w:lvl w:ilvl="4" w:tplc="6BD2D0FE">
      <w:start w:val="1"/>
      <w:numFmt w:val="bullet"/>
      <w:lvlText w:val="o"/>
      <w:lvlJc w:val="left"/>
      <w:pPr>
        <w:ind w:left="3600" w:hanging="360"/>
      </w:pPr>
      <w:rPr>
        <w:rFonts w:ascii="Courier New" w:hAnsi="Courier New" w:hint="default"/>
      </w:rPr>
    </w:lvl>
    <w:lvl w:ilvl="5" w:tplc="2182DF0E">
      <w:start w:val="1"/>
      <w:numFmt w:val="bullet"/>
      <w:lvlText w:val=""/>
      <w:lvlJc w:val="left"/>
      <w:pPr>
        <w:ind w:left="4320" w:hanging="360"/>
      </w:pPr>
      <w:rPr>
        <w:rFonts w:ascii="Wingdings" w:hAnsi="Wingdings" w:hint="default"/>
      </w:rPr>
    </w:lvl>
    <w:lvl w:ilvl="6" w:tplc="9E7EE678">
      <w:start w:val="1"/>
      <w:numFmt w:val="bullet"/>
      <w:lvlText w:val=""/>
      <w:lvlJc w:val="left"/>
      <w:pPr>
        <w:ind w:left="5040" w:hanging="360"/>
      </w:pPr>
      <w:rPr>
        <w:rFonts w:ascii="Symbol" w:hAnsi="Symbol" w:hint="default"/>
      </w:rPr>
    </w:lvl>
    <w:lvl w:ilvl="7" w:tplc="399EAB48">
      <w:start w:val="1"/>
      <w:numFmt w:val="bullet"/>
      <w:lvlText w:val="o"/>
      <w:lvlJc w:val="left"/>
      <w:pPr>
        <w:ind w:left="5760" w:hanging="360"/>
      </w:pPr>
      <w:rPr>
        <w:rFonts w:ascii="Courier New" w:hAnsi="Courier New" w:hint="default"/>
      </w:rPr>
    </w:lvl>
    <w:lvl w:ilvl="8" w:tplc="66D465F2">
      <w:start w:val="1"/>
      <w:numFmt w:val="bullet"/>
      <w:lvlText w:val=""/>
      <w:lvlJc w:val="left"/>
      <w:pPr>
        <w:ind w:left="6480" w:hanging="360"/>
      </w:pPr>
      <w:rPr>
        <w:rFonts w:ascii="Wingdings" w:hAnsi="Wingdings" w:hint="default"/>
      </w:rPr>
    </w:lvl>
  </w:abstractNum>
  <w:abstractNum w:abstractNumId="17" w15:restartNumberingAfterBreak="0">
    <w:nsid w:val="287D73E4"/>
    <w:multiLevelType w:val="hybridMultilevel"/>
    <w:tmpl w:val="89C2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5A1796"/>
    <w:multiLevelType w:val="hybridMultilevel"/>
    <w:tmpl w:val="37262E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B465DA6"/>
    <w:multiLevelType w:val="hybridMultilevel"/>
    <w:tmpl w:val="39328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0D55EE"/>
    <w:multiLevelType w:val="hybridMultilevel"/>
    <w:tmpl w:val="18189CBE"/>
    <w:lvl w:ilvl="0" w:tplc="9F96EADE">
      <w:start w:val="1"/>
      <w:numFmt w:val="bullet"/>
      <w:lvlText w:val=""/>
      <w:lvlJc w:val="left"/>
      <w:pPr>
        <w:ind w:left="720" w:hanging="360"/>
      </w:pPr>
      <w:rPr>
        <w:rFonts w:ascii="Symbol" w:hAnsi="Symbol" w:hint="default"/>
      </w:rPr>
    </w:lvl>
    <w:lvl w:ilvl="1" w:tplc="0584D9D8">
      <w:start w:val="1"/>
      <w:numFmt w:val="bullet"/>
      <w:lvlText w:val="o"/>
      <w:lvlJc w:val="left"/>
      <w:pPr>
        <w:ind w:left="1440" w:hanging="360"/>
      </w:pPr>
      <w:rPr>
        <w:rFonts w:ascii="Courier New" w:hAnsi="Courier New" w:hint="default"/>
      </w:rPr>
    </w:lvl>
    <w:lvl w:ilvl="2" w:tplc="E4089D8C">
      <w:start w:val="1"/>
      <w:numFmt w:val="bullet"/>
      <w:lvlText w:val=""/>
      <w:lvlJc w:val="left"/>
      <w:pPr>
        <w:ind w:left="2160" w:hanging="360"/>
      </w:pPr>
      <w:rPr>
        <w:rFonts w:ascii="Wingdings" w:hAnsi="Wingdings" w:hint="default"/>
      </w:rPr>
    </w:lvl>
    <w:lvl w:ilvl="3" w:tplc="9476DEE8">
      <w:start w:val="1"/>
      <w:numFmt w:val="bullet"/>
      <w:lvlText w:val=""/>
      <w:lvlJc w:val="left"/>
      <w:pPr>
        <w:ind w:left="2880" w:hanging="360"/>
      </w:pPr>
      <w:rPr>
        <w:rFonts w:ascii="Symbol" w:hAnsi="Symbol" w:hint="default"/>
      </w:rPr>
    </w:lvl>
    <w:lvl w:ilvl="4" w:tplc="FDF2DEA0">
      <w:start w:val="1"/>
      <w:numFmt w:val="bullet"/>
      <w:lvlText w:val="o"/>
      <w:lvlJc w:val="left"/>
      <w:pPr>
        <w:ind w:left="3600" w:hanging="360"/>
      </w:pPr>
      <w:rPr>
        <w:rFonts w:ascii="Courier New" w:hAnsi="Courier New" w:hint="default"/>
      </w:rPr>
    </w:lvl>
    <w:lvl w:ilvl="5" w:tplc="61462CEE">
      <w:start w:val="1"/>
      <w:numFmt w:val="bullet"/>
      <w:lvlText w:val=""/>
      <w:lvlJc w:val="left"/>
      <w:pPr>
        <w:ind w:left="4320" w:hanging="360"/>
      </w:pPr>
      <w:rPr>
        <w:rFonts w:ascii="Wingdings" w:hAnsi="Wingdings" w:hint="default"/>
      </w:rPr>
    </w:lvl>
    <w:lvl w:ilvl="6" w:tplc="02245CAC">
      <w:start w:val="1"/>
      <w:numFmt w:val="bullet"/>
      <w:lvlText w:val=""/>
      <w:lvlJc w:val="left"/>
      <w:pPr>
        <w:ind w:left="5040" w:hanging="360"/>
      </w:pPr>
      <w:rPr>
        <w:rFonts w:ascii="Symbol" w:hAnsi="Symbol" w:hint="default"/>
      </w:rPr>
    </w:lvl>
    <w:lvl w:ilvl="7" w:tplc="B7BC452E">
      <w:start w:val="1"/>
      <w:numFmt w:val="bullet"/>
      <w:lvlText w:val="o"/>
      <w:lvlJc w:val="left"/>
      <w:pPr>
        <w:ind w:left="5760" w:hanging="360"/>
      </w:pPr>
      <w:rPr>
        <w:rFonts w:ascii="Courier New" w:hAnsi="Courier New" w:hint="default"/>
      </w:rPr>
    </w:lvl>
    <w:lvl w:ilvl="8" w:tplc="5CE08F88">
      <w:start w:val="1"/>
      <w:numFmt w:val="bullet"/>
      <w:lvlText w:val=""/>
      <w:lvlJc w:val="left"/>
      <w:pPr>
        <w:ind w:left="6480" w:hanging="360"/>
      </w:pPr>
      <w:rPr>
        <w:rFonts w:ascii="Wingdings" w:hAnsi="Wingdings" w:hint="default"/>
      </w:rPr>
    </w:lvl>
  </w:abstractNum>
  <w:abstractNum w:abstractNumId="21" w15:restartNumberingAfterBreak="0">
    <w:nsid w:val="2F3954E3"/>
    <w:multiLevelType w:val="hybridMultilevel"/>
    <w:tmpl w:val="9A262E5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687E5A"/>
    <w:multiLevelType w:val="hybridMultilevel"/>
    <w:tmpl w:val="6D5CFE8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33DD7073"/>
    <w:multiLevelType w:val="hybridMultilevel"/>
    <w:tmpl w:val="8BDC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173E8"/>
    <w:multiLevelType w:val="hybridMultilevel"/>
    <w:tmpl w:val="7026D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60506A"/>
    <w:multiLevelType w:val="hybridMultilevel"/>
    <w:tmpl w:val="1890A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662D8A"/>
    <w:multiLevelType w:val="hybridMultilevel"/>
    <w:tmpl w:val="A992B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DD5A93"/>
    <w:multiLevelType w:val="hybridMultilevel"/>
    <w:tmpl w:val="46D0E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FF0EDA"/>
    <w:multiLevelType w:val="hybridMultilevel"/>
    <w:tmpl w:val="0F72FD96"/>
    <w:lvl w:ilvl="0" w:tplc="FFFFFFFF">
      <w:start w:val="1"/>
      <w:numFmt w:val="bullet"/>
      <w:lvlText w:val=""/>
      <w:lvlJc w:val="left"/>
      <w:pPr>
        <w:ind w:left="720" w:hanging="360"/>
      </w:pPr>
      <w:rPr>
        <w:rFonts w:ascii="Symbol" w:hAnsi="Symbol" w:hint="default"/>
      </w:rPr>
    </w:lvl>
    <w:lvl w:ilvl="1" w:tplc="A002F106">
      <w:start w:val="1"/>
      <w:numFmt w:val="bullet"/>
      <w:lvlText w:val="o"/>
      <w:lvlJc w:val="left"/>
      <w:pPr>
        <w:ind w:left="1440" w:hanging="360"/>
      </w:pPr>
      <w:rPr>
        <w:rFonts w:ascii="Courier New" w:hAnsi="Courier New" w:hint="default"/>
      </w:rPr>
    </w:lvl>
    <w:lvl w:ilvl="2" w:tplc="2FE02EB4">
      <w:start w:val="1"/>
      <w:numFmt w:val="bullet"/>
      <w:lvlText w:val=""/>
      <w:lvlJc w:val="left"/>
      <w:pPr>
        <w:ind w:left="2160" w:hanging="360"/>
      </w:pPr>
      <w:rPr>
        <w:rFonts w:ascii="Wingdings" w:hAnsi="Wingdings" w:hint="default"/>
      </w:rPr>
    </w:lvl>
    <w:lvl w:ilvl="3" w:tplc="2A428AE6">
      <w:start w:val="1"/>
      <w:numFmt w:val="bullet"/>
      <w:lvlText w:val=""/>
      <w:lvlJc w:val="left"/>
      <w:pPr>
        <w:ind w:left="2880" w:hanging="360"/>
      </w:pPr>
      <w:rPr>
        <w:rFonts w:ascii="Symbol" w:hAnsi="Symbol" w:hint="default"/>
      </w:rPr>
    </w:lvl>
    <w:lvl w:ilvl="4" w:tplc="40B829E4">
      <w:start w:val="1"/>
      <w:numFmt w:val="bullet"/>
      <w:lvlText w:val="o"/>
      <w:lvlJc w:val="left"/>
      <w:pPr>
        <w:ind w:left="3600" w:hanging="360"/>
      </w:pPr>
      <w:rPr>
        <w:rFonts w:ascii="Courier New" w:hAnsi="Courier New" w:hint="default"/>
      </w:rPr>
    </w:lvl>
    <w:lvl w:ilvl="5" w:tplc="9D9275FC">
      <w:start w:val="1"/>
      <w:numFmt w:val="bullet"/>
      <w:lvlText w:val=""/>
      <w:lvlJc w:val="left"/>
      <w:pPr>
        <w:ind w:left="4320" w:hanging="360"/>
      </w:pPr>
      <w:rPr>
        <w:rFonts w:ascii="Wingdings" w:hAnsi="Wingdings" w:hint="default"/>
      </w:rPr>
    </w:lvl>
    <w:lvl w:ilvl="6" w:tplc="CE5C34E4">
      <w:start w:val="1"/>
      <w:numFmt w:val="bullet"/>
      <w:lvlText w:val=""/>
      <w:lvlJc w:val="left"/>
      <w:pPr>
        <w:ind w:left="5040" w:hanging="360"/>
      </w:pPr>
      <w:rPr>
        <w:rFonts w:ascii="Symbol" w:hAnsi="Symbol" w:hint="default"/>
      </w:rPr>
    </w:lvl>
    <w:lvl w:ilvl="7" w:tplc="828011E6">
      <w:start w:val="1"/>
      <w:numFmt w:val="bullet"/>
      <w:lvlText w:val="o"/>
      <w:lvlJc w:val="left"/>
      <w:pPr>
        <w:ind w:left="5760" w:hanging="360"/>
      </w:pPr>
      <w:rPr>
        <w:rFonts w:ascii="Courier New" w:hAnsi="Courier New" w:hint="default"/>
      </w:rPr>
    </w:lvl>
    <w:lvl w:ilvl="8" w:tplc="06C6407A">
      <w:start w:val="1"/>
      <w:numFmt w:val="bullet"/>
      <w:lvlText w:val=""/>
      <w:lvlJc w:val="left"/>
      <w:pPr>
        <w:ind w:left="6480" w:hanging="360"/>
      </w:pPr>
      <w:rPr>
        <w:rFonts w:ascii="Wingdings" w:hAnsi="Wingdings" w:hint="default"/>
      </w:rPr>
    </w:lvl>
  </w:abstractNum>
  <w:abstractNum w:abstractNumId="29" w15:restartNumberingAfterBreak="0">
    <w:nsid w:val="40117F05"/>
    <w:multiLevelType w:val="hybridMultilevel"/>
    <w:tmpl w:val="D2860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C0771"/>
    <w:multiLevelType w:val="hybridMultilevel"/>
    <w:tmpl w:val="489E3EAA"/>
    <w:lvl w:ilvl="0" w:tplc="04090001">
      <w:start w:val="1"/>
      <w:numFmt w:val="bullet"/>
      <w:lvlText w:val=""/>
      <w:lvlJc w:val="left"/>
      <w:pPr>
        <w:tabs>
          <w:tab w:val="num" w:pos="720"/>
        </w:tabs>
        <w:ind w:left="720" w:hanging="360"/>
      </w:pPr>
      <w:rPr>
        <w:rFonts w:ascii="Symbol" w:hAnsi="Symbol"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3E621D3"/>
    <w:multiLevelType w:val="hybridMultilevel"/>
    <w:tmpl w:val="C08A280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030857"/>
    <w:multiLevelType w:val="hybridMultilevel"/>
    <w:tmpl w:val="3B801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2E30AA"/>
    <w:multiLevelType w:val="hybridMultilevel"/>
    <w:tmpl w:val="55003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2276CD7"/>
    <w:multiLevelType w:val="hybridMultilevel"/>
    <w:tmpl w:val="C33EA490"/>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5" w15:restartNumberingAfterBreak="0">
    <w:nsid w:val="52F83788"/>
    <w:multiLevelType w:val="hybridMultilevel"/>
    <w:tmpl w:val="28A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CE00BB"/>
    <w:multiLevelType w:val="hybridMultilevel"/>
    <w:tmpl w:val="60C2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A40747"/>
    <w:multiLevelType w:val="hybridMultilevel"/>
    <w:tmpl w:val="971452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58CB2D14"/>
    <w:multiLevelType w:val="hybridMultilevel"/>
    <w:tmpl w:val="B1D026AE"/>
    <w:lvl w:ilvl="0" w:tplc="392CD852">
      <w:start w:val="1"/>
      <w:numFmt w:val="bullet"/>
      <w:lvlText w:val=""/>
      <w:lvlJc w:val="left"/>
      <w:pPr>
        <w:tabs>
          <w:tab w:val="num" w:pos="360"/>
        </w:tabs>
        <w:ind w:left="360" w:hanging="360"/>
      </w:pPr>
      <w:rPr>
        <w:rFonts w:ascii="Symbol" w:hAnsi="Symbol" w:hint="default"/>
        <w:sz w:val="24"/>
        <w:szCs w:val="24"/>
      </w:rPr>
    </w:lvl>
    <w:lvl w:ilvl="1" w:tplc="86C6E7AC">
      <w:numFmt w:val="decimal"/>
      <w:lvlText w:val=""/>
      <w:lvlJc w:val="left"/>
    </w:lvl>
    <w:lvl w:ilvl="2" w:tplc="3450676E">
      <w:numFmt w:val="decimal"/>
      <w:lvlText w:val=""/>
      <w:lvlJc w:val="left"/>
    </w:lvl>
    <w:lvl w:ilvl="3" w:tplc="815C4E1E">
      <w:numFmt w:val="decimal"/>
      <w:lvlText w:val=""/>
      <w:lvlJc w:val="left"/>
    </w:lvl>
    <w:lvl w:ilvl="4" w:tplc="26340AC0">
      <w:numFmt w:val="decimal"/>
      <w:lvlText w:val=""/>
      <w:lvlJc w:val="left"/>
    </w:lvl>
    <w:lvl w:ilvl="5" w:tplc="D5AE2E2A">
      <w:numFmt w:val="decimal"/>
      <w:lvlText w:val=""/>
      <w:lvlJc w:val="left"/>
    </w:lvl>
    <w:lvl w:ilvl="6" w:tplc="7570C082">
      <w:numFmt w:val="decimal"/>
      <w:lvlText w:val=""/>
      <w:lvlJc w:val="left"/>
    </w:lvl>
    <w:lvl w:ilvl="7" w:tplc="C96812F4">
      <w:numFmt w:val="decimal"/>
      <w:lvlText w:val=""/>
      <w:lvlJc w:val="left"/>
    </w:lvl>
    <w:lvl w:ilvl="8" w:tplc="8AB0ED1E">
      <w:numFmt w:val="decimal"/>
      <w:lvlText w:val=""/>
      <w:lvlJc w:val="left"/>
    </w:lvl>
  </w:abstractNum>
  <w:abstractNum w:abstractNumId="39" w15:restartNumberingAfterBreak="0">
    <w:nsid w:val="59573279"/>
    <w:multiLevelType w:val="hybridMultilevel"/>
    <w:tmpl w:val="2CF8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C81206"/>
    <w:multiLevelType w:val="hybridMultilevel"/>
    <w:tmpl w:val="89E8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965C3A"/>
    <w:multiLevelType w:val="hybridMultilevel"/>
    <w:tmpl w:val="F7E0D4F6"/>
    <w:lvl w:ilvl="0" w:tplc="04090001">
      <w:start w:val="1"/>
      <w:numFmt w:val="bullet"/>
      <w:lvlText w:val=""/>
      <w:lvlJc w:val="left"/>
      <w:pPr>
        <w:tabs>
          <w:tab w:val="num" w:pos="720"/>
        </w:tabs>
        <w:ind w:left="720" w:hanging="360"/>
      </w:pPr>
      <w:rPr>
        <w:rFonts w:ascii="Symbol" w:hAnsi="Symbol" w:hint="default"/>
        <w:b/>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0B729E8"/>
    <w:multiLevelType w:val="hybridMultilevel"/>
    <w:tmpl w:val="BFF4A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1955671"/>
    <w:multiLevelType w:val="hybridMultilevel"/>
    <w:tmpl w:val="4C0AA7A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AF49A8"/>
    <w:multiLevelType w:val="hybridMultilevel"/>
    <w:tmpl w:val="C33EA490"/>
    <w:lvl w:ilvl="0" w:tplc="830ABDE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5" w15:restartNumberingAfterBreak="0">
    <w:nsid w:val="696643B0"/>
    <w:multiLevelType w:val="hybridMultilevel"/>
    <w:tmpl w:val="00CA8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9924942"/>
    <w:multiLevelType w:val="hybridMultilevel"/>
    <w:tmpl w:val="4E92A60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0345D49"/>
    <w:multiLevelType w:val="hybridMultilevel"/>
    <w:tmpl w:val="1BAA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9E1E34"/>
    <w:multiLevelType w:val="hybridMultilevel"/>
    <w:tmpl w:val="D702F0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6D64059"/>
    <w:multiLevelType w:val="hybridMultilevel"/>
    <w:tmpl w:val="0EF2D7AA"/>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385375"/>
    <w:multiLevelType w:val="hybridMultilevel"/>
    <w:tmpl w:val="ED64C512"/>
    <w:lvl w:ilvl="0" w:tplc="D812ACB8">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48610222">
    <w:abstractNumId w:val="16"/>
  </w:num>
  <w:num w:numId="2" w16cid:durableId="1928734440">
    <w:abstractNumId w:val="7"/>
  </w:num>
  <w:num w:numId="3" w16cid:durableId="452745786">
    <w:abstractNumId w:val="28"/>
  </w:num>
  <w:num w:numId="4" w16cid:durableId="12806240">
    <w:abstractNumId w:val="3"/>
  </w:num>
  <w:num w:numId="5" w16cid:durableId="803733816">
    <w:abstractNumId w:val="25"/>
  </w:num>
  <w:num w:numId="6" w16cid:durableId="676732515">
    <w:abstractNumId w:val="9"/>
  </w:num>
  <w:num w:numId="7" w16cid:durableId="2005740056">
    <w:abstractNumId w:val="38"/>
  </w:num>
  <w:num w:numId="8" w16cid:durableId="841041865">
    <w:abstractNumId w:val="31"/>
  </w:num>
  <w:num w:numId="9" w16cid:durableId="1676150651">
    <w:abstractNumId w:val="5"/>
  </w:num>
  <w:num w:numId="10" w16cid:durableId="1956062440">
    <w:abstractNumId w:val="49"/>
  </w:num>
  <w:num w:numId="11" w16cid:durableId="305857952">
    <w:abstractNumId w:val="8"/>
  </w:num>
  <w:num w:numId="12" w16cid:durableId="1112357997">
    <w:abstractNumId w:val="30"/>
  </w:num>
  <w:num w:numId="13" w16cid:durableId="348459032">
    <w:abstractNumId w:val="41"/>
  </w:num>
  <w:num w:numId="14" w16cid:durableId="713500849">
    <w:abstractNumId w:val="1"/>
  </w:num>
  <w:num w:numId="15" w16cid:durableId="1568490962">
    <w:abstractNumId w:val="18"/>
  </w:num>
  <w:num w:numId="16" w16cid:durableId="749497368">
    <w:abstractNumId w:val="4"/>
  </w:num>
  <w:num w:numId="17" w16cid:durableId="733358749">
    <w:abstractNumId w:val="14"/>
  </w:num>
  <w:num w:numId="18" w16cid:durableId="523178159">
    <w:abstractNumId w:val="40"/>
  </w:num>
  <w:num w:numId="19" w16cid:durableId="2143426100">
    <w:abstractNumId w:val="10"/>
  </w:num>
  <w:num w:numId="20" w16cid:durableId="353112180">
    <w:abstractNumId w:val="12"/>
  </w:num>
  <w:num w:numId="21" w16cid:durableId="956791743">
    <w:abstractNumId w:val="45"/>
  </w:num>
  <w:num w:numId="22" w16cid:durableId="1299996143">
    <w:abstractNumId w:val="32"/>
  </w:num>
  <w:num w:numId="23" w16cid:durableId="150559313">
    <w:abstractNumId w:val="11"/>
  </w:num>
  <w:num w:numId="24" w16cid:durableId="1982611626">
    <w:abstractNumId w:val="46"/>
  </w:num>
  <w:num w:numId="25" w16cid:durableId="1714303166">
    <w:abstractNumId w:val="21"/>
  </w:num>
  <w:num w:numId="26" w16cid:durableId="608590759">
    <w:abstractNumId w:val="17"/>
  </w:num>
  <w:num w:numId="27" w16cid:durableId="1365591002">
    <w:abstractNumId w:val="2"/>
  </w:num>
  <w:num w:numId="28" w16cid:durableId="866480528">
    <w:abstractNumId w:val="15"/>
  </w:num>
  <w:num w:numId="29" w16cid:durableId="1267806029">
    <w:abstractNumId w:val="43"/>
  </w:num>
  <w:num w:numId="30" w16cid:durableId="408962317">
    <w:abstractNumId w:val="47"/>
  </w:num>
  <w:num w:numId="31" w16cid:durableId="1666663550">
    <w:abstractNumId w:val="42"/>
  </w:num>
  <w:num w:numId="32" w16cid:durableId="629239324">
    <w:abstractNumId w:val="13"/>
  </w:num>
  <w:num w:numId="33" w16cid:durableId="1239827139">
    <w:abstractNumId w:val="6"/>
  </w:num>
  <w:num w:numId="34" w16cid:durableId="605845532">
    <w:abstractNumId w:val="22"/>
  </w:num>
  <w:num w:numId="35" w16cid:durableId="1351174941">
    <w:abstractNumId w:val="50"/>
  </w:num>
  <w:num w:numId="36" w16cid:durableId="1679885432">
    <w:abstractNumId w:val="44"/>
  </w:num>
  <w:num w:numId="37" w16cid:durableId="1415009390">
    <w:abstractNumId w:val="34"/>
  </w:num>
  <w:num w:numId="38" w16cid:durableId="796798728">
    <w:abstractNumId w:val="0"/>
  </w:num>
  <w:num w:numId="39" w16cid:durableId="1700810727">
    <w:abstractNumId w:val="37"/>
  </w:num>
  <w:num w:numId="40" w16cid:durableId="2048525359">
    <w:abstractNumId w:val="29"/>
  </w:num>
  <w:num w:numId="41" w16cid:durableId="259140361">
    <w:abstractNumId w:val="27"/>
  </w:num>
  <w:num w:numId="42" w16cid:durableId="702898163">
    <w:abstractNumId w:val="26"/>
  </w:num>
  <w:num w:numId="43" w16cid:durableId="1296329065">
    <w:abstractNumId w:val="24"/>
  </w:num>
  <w:num w:numId="44" w16cid:durableId="1602835830">
    <w:abstractNumId w:val="33"/>
  </w:num>
  <w:num w:numId="45" w16cid:durableId="1844393382">
    <w:abstractNumId w:val="48"/>
  </w:num>
  <w:num w:numId="46" w16cid:durableId="1578399827">
    <w:abstractNumId w:val="39"/>
  </w:num>
  <w:num w:numId="47" w16cid:durableId="335773204">
    <w:abstractNumId w:val="19"/>
  </w:num>
  <w:num w:numId="48" w16cid:durableId="1191795339">
    <w:abstractNumId w:val="35"/>
  </w:num>
  <w:num w:numId="49" w16cid:durableId="652443017">
    <w:abstractNumId w:val="23"/>
  </w:num>
  <w:num w:numId="50" w16cid:durableId="335576205">
    <w:abstractNumId w:val="20"/>
  </w:num>
  <w:num w:numId="51" w16cid:durableId="167025791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0NANShkYW5hbGBko6SsGpxcWZ+XkgBaa1AGkSmZcsAAAA"/>
  </w:docVars>
  <w:rsids>
    <w:rsidRoot w:val="00D91552"/>
    <w:rsid w:val="00001152"/>
    <w:rsid w:val="000012DA"/>
    <w:rsid w:val="000015AA"/>
    <w:rsid w:val="00003F63"/>
    <w:rsid w:val="00005185"/>
    <w:rsid w:val="0000537E"/>
    <w:rsid w:val="00005C5A"/>
    <w:rsid w:val="00006692"/>
    <w:rsid w:val="000072DD"/>
    <w:rsid w:val="00007638"/>
    <w:rsid w:val="00007FA0"/>
    <w:rsid w:val="00010300"/>
    <w:rsid w:val="00010B97"/>
    <w:rsid w:val="00010F03"/>
    <w:rsid w:val="00011254"/>
    <w:rsid w:val="00011DAA"/>
    <w:rsid w:val="00011F4C"/>
    <w:rsid w:val="00011FB6"/>
    <w:rsid w:val="0001210D"/>
    <w:rsid w:val="00012143"/>
    <w:rsid w:val="0001246C"/>
    <w:rsid w:val="000127B6"/>
    <w:rsid w:val="00012B51"/>
    <w:rsid w:val="00013DAC"/>
    <w:rsid w:val="000156C7"/>
    <w:rsid w:val="000163C5"/>
    <w:rsid w:val="00016BC2"/>
    <w:rsid w:val="00016CD8"/>
    <w:rsid w:val="0001751C"/>
    <w:rsid w:val="00017564"/>
    <w:rsid w:val="000176E6"/>
    <w:rsid w:val="00020450"/>
    <w:rsid w:val="00020A2F"/>
    <w:rsid w:val="0002219B"/>
    <w:rsid w:val="00022989"/>
    <w:rsid w:val="00023719"/>
    <w:rsid w:val="00023DF3"/>
    <w:rsid w:val="0002438D"/>
    <w:rsid w:val="00025A30"/>
    <w:rsid w:val="00026493"/>
    <w:rsid w:val="000265B8"/>
    <w:rsid w:val="00026735"/>
    <w:rsid w:val="000303D8"/>
    <w:rsid w:val="000303FB"/>
    <w:rsid w:val="0003046E"/>
    <w:rsid w:val="0003099D"/>
    <w:rsid w:val="000309C2"/>
    <w:rsid w:val="00030AAC"/>
    <w:rsid w:val="00030DC1"/>
    <w:rsid w:val="000314B5"/>
    <w:rsid w:val="000314E5"/>
    <w:rsid w:val="0003176D"/>
    <w:rsid w:val="000320C1"/>
    <w:rsid w:val="000323EA"/>
    <w:rsid w:val="0003332F"/>
    <w:rsid w:val="0003353D"/>
    <w:rsid w:val="0003406C"/>
    <w:rsid w:val="00034799"/>
    <w:rsid w:val="00034BA2"/>
    <w:rsid w:val="000357FA"/>
    <w:rsid w:val="00035907"/>
    <w:rsid w:val="000359FA"/>
    <w:rsid w:val="00035FFB"/>
    <w:rsid w:val="00036E73"/>
    <w:rsid w:val="00037F15"/>
    <w:rsid w:val="00041896"/>
    <w:rsid w:val="00041A1D"/>
    <w:rsid w:val="00043986"/>
    <w:rsid w:val="00043E34"/>
    <w:rsid w:val="0004430C"/>
    <w:rsid w:val="00044F01"/>
    <w:rsid w:val="00045D98"/>
    <w:rsid w:val="00046187"/>
    <w:rsid w:val="00046DF2"/>
    <w:rsid w:val="00047FDF"/>
    <w:rsid w:val="00047FED"/>
    <w:rsid w:val="00050EFD"/>
    <w:rsid w:val="000511C3"/>
    <w:rsid w:val="00051996"/>
    <w:rsid w:val="000519C5"/>
    <w:rsid w:val="00052422"/>
    <w:rsid w:val="00053151"/>
    <w:rsid w:val="00053791"/>
    <w:rsid w:val="0005396A"/>
    <w:rsid w:val="00053DC1"/>
    <w:rsid w:val="000550A0"/>
    <w:rsid w:val="00055149"/>
    <w:rsid w:val="000556D3"/>
    <w:rsid w:val="00055714"/>
    <w:rsid w:val="000557DA"/>
    <w:rsid w:val="000557E5"/>
    <w:rsid w:val="000562FB"/>
    <w:rsid w:val="00056882"/>
    <w:rsid w:val="00057893"/>
    <w:rsid w:val="00060AD6"/>
    <w:rsid w:val="000616E3"/>
    <w:rsid w:val="00062220"/>
    <w:rsid w:val="000622C1"/>
    <w:rsid w:val="00063465"/>
    <w:rsid w:val="00064B83"/>
    <w:rsid w:val="00064C4B"/>
    <w:rsid w:val="00064C81"/>
    <w:rsid w:val="00064CC2"/>
    <w:rsid w:val="00064DEB"/>
    <w:rsid w:val="0006592B"/>
    <w:rsid w:val="00065983"/>
    <w:rsid w:val="00066064"/>
    <w:rsid w:val="000661E6"/>
    <w:rsid w:val="0006629B"/>
    <w:rsid w:val="00066A1A"/>
    <w:rsid w:val="00066D1C"/>
    <w:rsid w:val="00066D2C"/>
    <w:rsid w:val="00066D35"/>
    <w:rsid w:val="000671AD"/>
    <w:rsid w:val="000677DE"/>
    <w:rsid w:val="000679AA"/>
    <w:rsid w:val="0007006C"/>
    <w:rsid w:val="00070C4D"/>
    <w:rsid w:val="0007173E"/>
    <w:rsid w:val="000721EA"/>
    <w:rsid w:val="00072263"/>
    <w:rsid w:val="000726AB"/>
    <w:rsid w:val="00072BCE"/>
    <w:rsid w:val="00072C5B"/>
    <w:rsid w:val="00072D32"/>
    <w:rsid w:val="00074341"/>
    <w:rsid w:val="0007498E"/>
    <w:rsid w:val="00074BE4"/>
    <w:rsid w:val="00075475"/>
    <w:rsid w:val="00075A55"/>
    <w:rsid w:val="00075BF9"/>
    <w:rsid w:val="00075C82"/>
    <w:rsid w:val="00075F16"/>
    <w:rsid w:val="000760D8"/>
    <w:rsid w:val="00076714"/>
    <w:rsid w:val="0007723E"/>
    <w:rsid w:val="0008039E"/>
    <w:rsid w:val="0008055A"/>
    <w:rsid w:val="00080A9E"/>
    <w:rsid w:val="00081F03"/>
    <w:rsid w:val="00083DB2"/>
    <w:rsid w:val="000850F8"/>
    <w:rsid w:val="00086997"/>
    <w:rsid w:val="000870E9"/>
    <w:rsid w:val="000878AD"/>
    <w:rsid w:val="00087B20"/>
    <w:rsid w:val="0009031A"/>
    <w:rsid w:val="00090629"/>
    <w:rsid w:val="000907EE"/>
    <w:rsid w:val="00091342"/>
    <w:rsid w:val="00092DCB"/>
    <w:rsid w:val="000934A9"/>
    <w:rsid w:val="00093955"/>
    <w:rsid w:val="00094E35"/>
    <w:rsid w:val="00094EDC"/>
    <w:rsid w:val="000954F5"/>
    <w:rsid w:val="00096293"/>
    <w:rsid w:val="000969F1"/>
    <w:rsid w:val="00097B08"/>
    <w:rsid w:val="000A0F7C"/>
    <w:rsid w:val="000A1796"/>
    <w:rsid w:val="000A1D49"/>
    <w:rsid w:val="000A1F7E"/>
    <w:rsid w:val="000A20D3"/>
    <w:rsid w:val="000A4C81"/>
    <w:rsid w:val="000A54B0"/>
    <w:rsid w:val="000A66AA"/>
    <w:rsid w:val="000A7BD8"/>
    <w:rsid w:val="000A7D18"/>
    <w:rsid w:val="000B0C31"/>
    <w:rsid w:val="000B112B"/>
    <w:rsid w:val="000B220E"/>
    <w:rsid w:val="000B2E4D"/>
    <w:rsid w:val="000B2FDA"/>
    <w:rsid w:val="000B381D"/>
    <w:rsid w:val="000B3A71"/>
    <w:rsid w:val="000B3E3D"/>
    <w:rsid w:val="000B4ED8"/>
    <w:rsid w:val="000B52C2"/>
    <w:rsid w:val="000B6AFF"/>
    <w:rsid w:val="000B6E0B"/>
    <w:rsid w:val="000B7709"/>
    <w:rsid w:val="000B7CA7"/>
    <w:rsid w:val="000C05B4"/>
    <w:rsid w:val="000C05C5"/>
    <w:rsid w:val="000C1AFE"/>
    <w:rsid w:val="000C25CA"/>
    <w:rsid w:val="000C28F2"/>
    <w:rsid w:val="000C300A"/>
    <w:rsid w:val="000C3296"/>
    <w:rsid w:val="000C32E8"/>
    <w:rsid w:val="000C33A9"/>
    <w:rsid w:val="000C40BF"/>
    <w:rsid w:val="000C5FC5"/>
    <w:rsid w:val="000C60DD"/>
    <w:rsid w:val="000C67BF"/>
    <w:rsid w:val="000D09E8"/>
    <w:rsid w:val="000D0CA2"/>
    <w:rsid w:val="000D14B0"/>
    <w:rsid w:val="000D1ABA"/>
    <w:rsid w:val="000D1B4B"/>
    <w:rsid w:val="000D1BE4"/>
    <w:rsid w:val="000D3864"/>
    <w:rsid w:val="000D3F7B"/>
    <w:rsid w:val="000D4412"/>
    <w:rsid w:val="000D4607"/>
    <w:rsid w:val="000D595B"/>
    <w:rsid w:val="000D599F"/>
    <w:rsid w:val="000D613E"/>
    <w:rsid w:val="000D62ED"/>
    <w:rsid w:val="000D62FA"/>
    <w:rsid w:val="000D708A"/>
    <w:rsid w:val="000D76CD"/>
    <w:rsid w:val="000E05AB"/>
    <w:rsid w:val="000E07D2"/>
    <w:rsid w:val="000E195B"/>
    <w:rsid w:val="000E309D"/>
    <w:rsid w:val="000E32E9"/>
    <w:rsid w:val="000E3929"/>
    <w:rsid w:val="000E3B03"/>
    <w:rsid w:val="000E4482"/>
    <w:rsid w:val="000E50C4"/>
    <w:rsid w:val="000E5725"/>
    <w:rsid w:val="000E58AF"/>
    <w:rsid w:val="000E5C29"/>
    <w:rsid w:val="000E5F8E"/>
    <w:rsid w:val="000E61B1"/>
    <w:rsid w:val="000E69E0"/>
    <w:rsid w:val="000E7690"/>
    <w:rsid w:val="000F0B76"/>
    <w:rsid w:val="000F160D"/>
    <w:rsid w:val="000F33EE"/>
    <w:rsid w:val="000F3779"/>
    <w:rsid w:val="000F3CB6"/>
    <w:rsid w:val="000F4317"/>
    <w:rsid w:val="000F608B"/>
    <w:rsid w:val="000F63EF"/>
    <w:rsid w:val="0010021C"/>
    <w:rsid w:val="00100E6F"/>
    <w:rsid w:val="001044A2"/>
    <w:rsid w:val="0011010F"/>
    <w:rsid w:val="001117E1"/>
    <w:rsid w:val="00111C2F"/>
    <w:rsid w:val="00112467"/>
    <w:rsid w:val="00112927"/>
    <w:rsid w:val="001136E7"/>
    <w:rsid w:val="0011373F"/>
    <w:rsid w:val="001137FE"/>
    <w:rsid w:val="00113AC1"/>
    <w:rsid w:val="00115F0F"/>
    <w:rsid w:val="001165AE"/>
    <w:rsid w:val="00117461"/>
    <w:rsid w:val="00117A26"/>
    <w:rsid w:val="00117CF2"/>
    <w:rsid w:val="00117E4D"/>
    <w:rsid w:val="00120D69"/>
    <w:rsid w:val="00121505"/>
    <w:rsid w:val="001217B5"/>
    <w:rsid w:val="00121D10"/>
    <w:rsid w:val="00122133"/>
    <w:rsid w:val="00122558"/>
    <w:rsid w:val="00122641"/>
    <w:rsid w:val="00122F0D"/>
    <w:rsid w:val="001235D9"/>
    <w:rsid w:val="00123781"/>
    <w:rsid w:val="001238DB"/>
    <w:rsid w:val="001248AA"/>
    <w:rsid w:val="00126EFC"/>
    <w:rsid w:val="00127E97"/>
    <w:rsid w:val="00131F8C"/>
    <w:rsid w:val="001326EA"/>
    <w:rsid w:val="00132737"/>
    <w:rsid w:val="001330D9"/>
    <w:rsid w:val="001341C4"/>
    <w:rsid w:val="0013462C"/>
    <w:rsid w:val="001351D3"/>
    <w:rsid w:val="001358AF"/>
    <w:rsid w:val="00135E76"/>
    <w:rsid w:val="00135FF1"/>
    <w:rsid w:val="00136186"/>
    <w:rsid w:val="00136EF9"/>
    <w:rsid w:val="00137653"/>
    <w:rsid w:val="00137816"/>
    <w:rsid w:val="00140047"/>
    <w:rsid w:val="00140D96"/>
    <w:rsid w:val="00142584"/>
    <w:rsid w:val="001426AD"/>
    <w:rsid w:val="0014303E"/>
    <w:rsid w:val="001430BA"/>
    <w:rsid w:val="00143352"/>
    <w:rsid w:val="00143493"/>
    <w:rsid w:val="0014380B"/>
    <w:rsid w:val="00143F8B"/>
    <w:rsid w:val="00144886"/>
    <w:rsid w:val="00144A2D"/>
    <w:rsid w:val="001464D9"/>
    <w:rsid w:val="00146609"/>
    <w:rsid w:val="001468D7"/>
    <w:rsid w:val="00147381"/>
    <w:rsid w:val="00147A63"/>
    <w:rsid w:val="00150A42"/>
    <w:rsid w:val="00151145"/>
    <w:rsid w:val="001513C1"/>
    <w:rsid w:val="001525D6"/>
    <w:rsid w:val="00152C17"/>
    <w:rsid w:val="001530E7"/>
    <w:rsid w:val="001531A1"/>
    <w:rsid w:val="00153AC4"/>
    <w:rsid w:val="001556D1"/>
    <w:rsid w:val="00155BD2"/>
    <w:rsid w:val="00155C9D"/>
    <w:rsid w:val="00156D60"/>
    <w:rsid w:val="00156DA5"/>
    <w:rsid w:val="001575FA"/>
    <w:rsid w:val="0016061C"/>
    <w:rsid w:val="001627BD"/>
    <w:rsid w:val="00162BBB"/>
    <w:rsid w:val="00164A0F"/>
    <w:rsid w:val="0016686B"/>
    <w:rsid w:val="00166BCC"/>
    <w:rsid w:val="00167EC1"/>
    <w:rsid w:val="00167FD1"/>
    <w:rsid w:val="00170F46"/>
    <w:rsid w:val="00171CBF"/>
    <w:rsid w:val="00172368"/>
    <w:rsid w:val="00172971"/>
    <w:rsid w:val="00172D69"/>
    <w:rsid w:val="00172E8F"/>
    <w:rsid w:val="00173653"/>
    <w:rsid w:val="00173C91"/>
    <w:rsid w:val="00173FF6"/>
    <w:rsid w:val="00174721"/>
    <w:rsid w:val="00175E79"/>
    <w:rsid w:val="00176BDA"/>
    <w:rsid w:val="00176D60"/>
    <w:rsid w:val="00180C33"/>
    <w:rsid w:val="00182ABC"/>
    <w:rsid w:val="00182B37"/>
    <w:rsid w:val="00182FAA"/>
    <w:rsid w:val="001833C5"/>
    <w:rsid w:val="00184397"/>
    <w:rsid w:val="00184831"/>
    <w:rsid w:val="00184C86"/>
    <w:rsid w:val="00184D20"/>
    <w:rsid w:val="00185630"/>
    <w:rsid w:val="00185C33"/>
    <w:rsid w:val="00190CF4"/>
    <w:rsid w:val="0019181C"/>
    <w:rsid w:val="001918B2"/>
    <w:rsid w:val="001918EC"/>
    <w:rsid w:val="0019264C"/>
    <w:rsid w:val="001951FD"/>
    <w:rsid w:val="0019532D"/>
    <w:rsid w:val="00195652"/>
    <w:rsid w:val="00195F52"/>
    <w:rsid w:val="001971F7"/>
    <w:rsid w:val="00197699"/>
    <w:rsid w:val="00197CF1"/>
    <w:rsid w:val="001A0750"/>
    <w:rsid w:val="001A14EE"/>
    <w:rsid w:val="001A1D65"/>
    <w:rsid w:val="001A1FF8"/>
    <w:rsid w:val="001A209B"/>
    <w:rsid w:val="001A37B2"/>
    <w:rsid w:val="001A4055"/>
    <w:rsid w:val="001A5301"/>
    <w:rsid w:val="001A57B2"/>
    <w:rsid w:val="001A6742"/>
    <w:rsid w:val="001A6A30"/>
    <w:rsid w:val="001A7ADA"/>
    <w:rsid w:val="001A7C19"/>
    <w:rsid w:val="001B08F9"/>
    <w:rsid w:val="001B0CA0"/>
    <w:rsid w:val="001B1058"/>
    <w:rsid w:val="001B142C"/>
    <w:rsid w:val="001B16EE"/>
    <w:rsid w:val="001B21C4"/>
    <w:rsid w:val="001B2387"/>
    <w:rsid w:val="001B2815"/>
    <w:rsid w:val="001B29F0"/>
    <w:rsid w:val="001B337E"/>
    <w:rsid w:val="001B44AA"/>
    <w:rsid w:val="001B4EB0"/>
    <w:rsid w:val="001B513B"/>
    <w:rsid w:val="001B5451"/>
    <w:rsid w:val="001B5857"/>
    <w:rsid w:val="001B5EAE"/>
    <w:rsid w:val="001B6B19"/>
    <w:rsid w:val="001C13CA"/>
    <w:rsid w:val="001C13CD"/>
    <w:rsid w:val="001C24AF"/>
    <w:rsid w:val="001C27D5"/>
    <w:rsid w:val="001C31B8"/>
    <w:rsid w:val="001C4424"/>
    <w:rsid w:val="001C4813"/>
    <w:rsid w:val="001C4E1C"/>
    <w:rsid w:val="001C50BB"/>
    <w:rsid w:val="001C6352"/>
    <w:rsid w:val="001C66E4"/>
    <w:rsid w:val="001C6DB7"/>
    <w:rsid w:val="001C7413"/>
    <w:rsid w:val="001C743D"/>
    <w:rsid w:val="001D1433"/>
    <w:rsid w:val="001D18BB"/>
    <w:rsid w:val="001D2C67"/>
    <w:rsid w:val="001D3A0C"/>
    <w:rsid w:val="001D3CDB"/>
    <w:rsid w:val="001D40FB"/>
    <w:rsid w:val="001D4893"/>
    <w:rsid w:val="001D4942"/>
    <w:rsid w:val="001D5B68"/>
    <w:rsid w:val="001D6D61"/>
    <w:rsid w:val="001D7648"/>
    <w:rsid w:val="001D76BA"/>
    <w:rsid w:val="001E0D9A"/>
    <w:rsid w:val="001E0FA9"/>
    <w:rsid w:val="001E12E2"/>
    <w:rsid w:val="001E13C5"/>
    <w:rsid w:val="001E14FA"/>
    <w:rsid w:val="001E1C5E"/>
    <w:rsid w:val="001E1F9E"/>
    <w:rsid w:val="001E2B30"/>
    <w:rsid w:val="001E3A26"/>
    <w:rsid w:val="001E435D"/>
    <w:rsid w:val="001E527F"/>
    <w:rsid w:val="001E58BE"/>
    <w:rsid w:val="001E752A"/>
    <w:rsid w:val="001E76D9"/>
    <w:rsid w:val="001E7A45"/>
    <w:rsid w:val="001F0044"/>
    <w:rsid w:val="001F1537"/>
    <w:rsid w:val="001F2729"/>
    <w:rsid w:val="001F2C7A"/>
    <w:rsid w:val="001F2E4E"/>
    <w:rsid w:val="001F3889"/>
    <w:rsid w:val="001F39CA"/>
    <w:rsid w:val="001F3DF8"/>
    <w:rsid w:val="001F4127"/>
    <w:rsid w:val="001F651E"/>
    <w:rsid w:val="001F6F55"/>
    <w:rsid w:val="001F727F"/>
    <w:rsid w:val="001F735F"/>
    <w:rsid w:val="001F7556"/>
    <w:rsid w:val="001F7638"/>
    <w:rsid w:val="001F79D4"/>
    <w:rsid w:val="001F7E59"/>
    <w:rsid w:val="00200B64"/>
    <w:rsid w:val="00200CF9"/>
    <w:rsid w:val="0020178B"/>
    <w:rsid w:val="002018EE"/>
    <w:rsid w:val="00201E3C"/>
    <w:rsid w:val="00201FBE"/>
    <w:rsid w:val="00202B48"/>
    <w:rsid w:val="00206E71"/>
    <w:rsid w:val="0020749D"/>
    <w:rsid w:val="002075D3"/>
    <w:rsid w:val="00211F04"/>
    <w:rsid w:val="002122AD"/>
    <w:rsid w:val="00212613"/>
    <w:rsid w:val="002130DD"/>
    <w:rsid w:val="0021354A"/>
    <w:rsid w:val="00215079"/>
    <w:rsid w:val="00215281"/>
    <w:rsid w:val="0021565A"/>
    <w:rsid w:val="00215F54"/>
    <w:rsid w:val="002166AA"/>
    <w:rsid w:val="00216770"/>
    <w:rsid w:val="002168AB"/>
    <w:rsid w:val="00216B2F"/>
    <w:rsid w:val="00216C15"/>
    <w:rsid w:val="00217604"/>
    <w:rsid w:val="00220D21"/>
    <w:rsid w:val="00221CAA"/>
    <w:rsid w:val="00222AF3"/>
    <w:rsid w:val="00222C63"/>
    <w:rsid w:val="00222DA0"/>
    <w:rsid w:val="002235F9"/>
    <w:rsid w:val="00223663"/>
    <w:rsid w:val="00225D7E"/>
    <w:rsid w:val="002263AA"/>
    <w:rsid w:val="002270A6"/>
    <w:rsid w:val="00227CC8"/>
    <w:rsid w:val="00227CEC"/>
    <w:rsid w:val="0023041F"/>
    <w:rsid w:val="00230A8E"/>
    <w:rsid w:val="0023158A"/>
    <w:rsid w:val="002321C4"/>
    <w:rsid w:val="002327D1"/>
    <w:rsid w:val="00232F04"/>
    <w:rsid w:val="00233B75"/>
    <w:rsid w:val="00234878"/>
    <w:rsid w:val="002361F2"/>
    <w:rsid w:val="00237E15"/>
    <w:rsid w:val="00237E82"/>
    <w:rsid w:val="0024371C"/>
    <w:rsid w:val="00243EF8"/>
    <w:rsid w:val="00243F9A"/>
    <w:rsid w:val="00244665"/>
    <w:rsid w:val="00244916"/>
    <w:rsid w:val="00245078"/>
    <w:rsid w:val="00245CD7"/>
    <w:rsid w:val="002463A2"/>
    <w:rsid w:val="002465D4"/>
    <w:rsid w:val="00246A45"/>
    <w:rsid w:val="002470F4"/>
    <w:rsid w:val="00251787"/>
    <w:rsid w:val="00252213"/>
    <w:rsid w:val="00252251"/>
    <w:rsid w:val="00252F6C"/>
    <w:rsid w:val="002534C5"/>
    <w:rsid w:val="002534EE"/>
    <w:rsid w:val="00253A34"/>
    <w:rsid w:val="00253E95"/>
    <w:rsid w:val="00254AD2"/>
    <w:rsid w:val="002572F7"/>
    <w:rsid w:val="0025752D"/>
    <w:rsid w:val="00257DCA"/>
    <w:rsid w:val="002609ED"/>
    <w:rsid w:val="00260C64"/>
    <w:rsid w:val="00260E4E"/>
    <w:rsid w:val="002627F6"/>
    <w:rsid w:val="00262C2C"/>
    <w:rsid w:val="00262FB1"/>
    <w:rsid w:val="00263964"/>
    <w:rsid w:val="00263A82"/>
    <w:rsid w:val="00264257"/>
    <w:rsid w:val="002648DE"/>
    <w:rsid w:val="00264B0F"/>
    <w:rsid w:val="00265A2B"/>
    <w:rsid w:val="00265BA4"/>
    <w:rsid w:val="00265C9A"/>
    <w:rsid w:val="0026641C"/>
    <w:rsid w:val="002670FF"/>
    <w:rsid w:val="00267167"/>
    <w:rsid w:val="0026773F"/>
    <w:rsid w:val="00267FD0"/>
    <w:rsid w:val="002700F6"/>
    <w:rsid w:val="002703E6"/>
    <w:rsid w:val="00270FE9"/>
    <w:rsid w:val="002715F1"/>
    <w:rsid w:val="00271672"/>
    <w:rsid w:val="002718F3"/>
    <w:rsid w:val="0027198C"/>
    <w:rsid w:val="00275BEB"/>
    <w:rsid w:val="00275E0F"/>
    <w:rsid w:val="00276070"/>
    <w:rsid w:val="002760BD"/>
    <w:rsid w:val="00277668"/>
    <w:rsid w:val="00280892"/>
    <w:rsid w:val="002816D6"/>
    <w:rsid w:val="00282B6E"/>
    <w:rsid w:val="00282BAA"/>
    <w:rsid w:val="00282F0E"/>
    <w:rsid w:val="002830A7"/>
    <w:rsid w:val="00283272"/>
    <w:rsid w:val="00283575"/>
    <w:rsid w:val="002853CC"/>
    <w:rsid w:val="002855B2"/>
    <w:rsid w:val="002858E2"/>
    <w:rsid w:val="0028592E"/>
    <w:rsid w:val="00286663"/>
    <w:rsid w:val="002868CE"/>
    <w:rsid w:val="00287527"/>
    <w:rsid w:val="00290A9C"/>
    <w:rsid w:val="00290F18"/>
    <w:rsid w:val="00291F06"/>
    <w:rsid w:val="002921A1"/>
    <w:rsid w:val="002922D1"/>
    <w:rsid w:val="00292DE0"/>
    <w:rsid w:val="002930BB"/>
    <w:rsid w:val="002939AF"/>
    <w:rsid w:val="00293E29"/>
    <w:rsid w:val="00294D00"/>
    <w:rsid w:val="00294F29"/>
    <w:rsid w:val="0029583F"/>
    <w:rsid w:val="00295D75"/>
    <w:rsid w:val="0029660A"/>
    <w:rsid w:val="00297335"/>
    <w:rsid w:val="002A05C2"/>
    <w:rsid w:val="002A05FC"/>
    <w:rsid w:val="002A0ACC"/>
    <w:rsid w:val="002A0B94"/>
    <w:rsid w:val="002A0C0C"/>
    <w:rsid w:val="002A118C"/>
    <w:rsid w:val="002A14AA"/>
    <w:rsid w:val="002A1FF1"/>
    <w:rsid w:val="002A2CDB"/>
    <w:rsid w:val="002A3192"/>
    <w:rsid w:val="002A3421"/>
    <w:rsid w:val="002A361C"/>
    <w:rsid w:val="002A4AD1"/>
    <w:rsid w:val="002A4FCC"/>
    <w:rsid w:val="002A53EC"/>
    <w:rsid w:val="002A5742"/>
    <w:rsid w:val="002A5A8A"/>
    <w:rsid w:val="002A6066"/>
    <w:rsid w:val="002A6CE3"/>
    <w:rsid w:val="002B01A9"/>
    <w:rsid w:val="002B0EFE"/>
    <w:rsid w:val="002B0F0D"/>
    <w:rsid w:val="002B14E6"/>
    <w:rsid w:val="002B27CB"/>
    <w:rsid w:val="002B29E9"/>
    <w:rsid w:val="002B4994"/>
    <w:rsid w:val="002B4C20"/>
    <w:rsid w:val="002B5461"/>
    <w:rsid w:val="002B589A"/>
    <w:rsid w:val="002B5D2B"/>
    <w:rsid w:val="002B61E3"/>
    <w:rsid w:val="002B64F1"/>
    <w:rsid w:val="002B6BA8"/>
    <w:rsid w:val="002B6ED9"/>
    <w:rsid w:val="002C0990"/>
    <w:rsid w:val="002C0A55"/>
    <w:rsid w:val="002C0DC0"/>
    <w:rsid w:val="002C1000"/>
    <w:rsid w:val="002C1BE1"/>
    <w:rsid w:val="002C1C9C"/>
    <w:rsid w:val="002C2E6C"/>
    <w:rsid w:val="002C2FE3"/>
    <w:rsid w:val="002C335F"/>
    <w:rsid w:val="002C3AD7"/>
    <w:rsid w:val="002C3AE7"/>
    <w:rsid w:val="002C3CD2"/>
    <w:rsid w:val="002C41E2"/>
    <w:rsid w:val="002C4719"/>
    <w:rsid w:val="002C5305"/>
    <w:rsid w:val="002C73F2"/>
    <w:rsid w:val="002C77E1"/>
    <w:rsid w:val="002C7932"/>
    <w:rsid w:val="002D085E"/>
    <w:rsid w:val="002D1359"/>
    <w:rsid w:val="002D3804"/>
    <w:rsid w:val="002D3F4B"/>
    <w:rsid w:val="002D40A9"/>
    <w:rsid w:val="002D56EF"/>
    <w:rsid w:val="002D5C00"/>
    <w:rsid w:val="002D6580"/>
    <w:rsid w:val="002D71D7"/>
    <w:rsid w:val="002D75B2"/>
    <w:rsid w:val="002D7C48"/>
    <w:rsid w:val="002E0218"/>
    <w:rsid w:val="002E0B81"/>
    <w:rsid w:val="002E1E72"/>
    <w:rsid w:val="002E2180"/>
    <w:rsid w:val="002E33AA"/>
    <w:rsid w:val="002E377B"/>
    <w:rsid w:val="002E3D70"/>
    <w:rsid w:val="002E56B4"/>
    <w:rsid w:val="002E7437"/>
    <w:rsid w:val="002E7D40"/>
    <w:rsid w:val="002E7DA5"/>
    <w:rsid w:val="002F0142"/>
    <w:rsid w:val="002F0A32"/>
    <w:rsid w:val="002F14DB"/>
    <w:rsid w:val="002F240E"/>
    <w:rsid w:val="002F2568"/>
    <w:rsid w:val="002F2B8A"/>
    <w:rsid w:val="002F5BD1"/>
    <w:rsid w:val="002F7013"/>
    <w:rsid w:val="002F70FC"/>
    <w:rsid w:val="002F713F"/>
    <w:rsid w:val="002F71AC"/>
    <w:rsid w:val="00303559"/>
    <w:rsid w:val="003044EA"/>
    <w:rsid w:val="00304947"/>
    <w:rsid w:val="00304B10"/>
    <w:rsid w:val="00304D72"/>
    <w:rsid w:val="00304FAC"/>
    <w:rsid w:val="00305924"/>
    <w:rsid w:val="003059B6"/>
    <w:rsid w:val="00305D9B"/>
    <w:rsid w:val="00305E9D"/>
    <w:rsid w:val="003060F9"/>
    <w:rsid w:val="003064E7"/>
    <w:rsid w:val="003065A4"/>
    <w:rsid w:val="00306825"/>
    <w:rsid w:val="00306FC1"/>
    <w:rsid w:val="00307039"/>
    <w:rsid w:val="00307B2B"/>
    <w:rsid w:val="00310B98"/>
    <w:rsid w:val="00310CE9"/>
    <w:rsid w:val="00310D34"/>
    <w:rsid w:val="003126F4"/>
    <w:rsid w:val="00313317"/>
    <w:rsid w:val="00315B18"/>
    <w:rsid w:val="0031620F"/>
    <w:rsid w:val="00320013"/>
    <w:rsid w:val="00321DF9"/>
    <w:rsid w:val="00321FA0"/>
    <w:rsid w:val="003222BE"/>
    <w:rsid w:val="00322470"/>
    <w:rsid w:val="00322995"/>
    <w:rsid w:val="00322C42"/>
    <w:rsid w:val="00322D3D"/>
    <w:rsid w:val="0032425F"/>
    <w:rsid w:val="003249D3"/>
    <w:rsid w:val="00324F3B"/>
    <w:rsid w:val="00325867"/>
    <w:rsid w:val="00326965"/>
    <w:rsid w:val="003269C6"/>
    <w:rsid w:val="00326D09"/>
    <w:rsid w:val="00326FCA"/>
    <w:rsid w:val="00327745"/>
    <w:rsid w:val="00327E3D"/>
    <w:rsid w:val="00327E8C"/>
    <w:rsid w:val="00331D8D"/>
    <w:rsid w:val="0033211D"/>
    <w:rsid w:val="003324E9"/>
    <w:rsid w:val="003329AA"/>
    <w:rsid w:val="00332D27"/>
    <w:rsid w:val="0033364F"/>
    <w:rsid w:val="003338B0"/>
    <w:rsid w:val="003343E3"/>
    <w:rsid w:val="003352FE"/>
    <w:rsid w:val="00335304"/>
    <w:rsid w:val="003363FA"/>
    <w:rsid w:val="0033640E"/>
    <w:rsid w:val="00336451"/>
    <w:rsid w:val="00340194"/>
    <w:rsid w:val="0034140B"/>
    <w:rsid w:val="00342058"/>
    <w:rsid w:val="00342242"/>
    <w:rsid w:val="00342507"/>
    <w:rsid w:val="003431C6"/>
    <w:rsid w:val="00343EE1"/>
    <w:rsid w:val="003442C9"/>
    <w:rsid w:val="003448E8"/>
    <w:rsid w:val="00344D8A"/>
    <w:rsid w:val="00345F2B"/>
    <w:rsid w:val="00346B18"/>
    <w:rsid w:val="00347026"/>
    <w:rsid w:val="00347383"/>
    <w:rsid w:val="003473C0"/>
    <w:rsid w:val="00347687"/>
    <w:rsid w:val="003524DE"/>
    <w:rsid w:val="003546FB"/>
    <w:rsid w:val="00354BF8"/>
    <w:rsid w:val="00355B2F"/>
    <w:rsid w:val="00356347"/>
    <w:rsid w:val="0035687B"/>
    <w:rsid w:val="0035778B"/>
    <w:rsid w:val="003607F4"/>
    <w:rsid w:val="00361FE7"/>
    <w:rsid w:val="0036223A"/>
    <w:rsid w:val="00362501"/>
    <w:rsid w:val="00362637"/>
    <w:rsid w:val="003627B9"/>
    <w:rsid w:val="00362F84"/>
    <w:rsid w:val="00363A0E"/>
    <w:rsid w:val="00364108"/>
    <w:rsid w:val="003646FD"/>
    <w:rsid w:val="003648C7"/>
    <w:rsid w:val="00364CC2"/>
    <w:rsid w:val="0036577F"/>
    <w:rsid w:val="00366BBC"/>
    <w:rsid w:val="00367C28"/>
    <w:rsid w:val="00372A58"/>
    <w:rsid w:val="00372C01"/>
    <w:rsid w:val="00372CB4"/>
    <w:rsid w:val="003734B8"/>
    <w:rsid w:val="00373527"/>
    <w:rsid w:val="0037554D"/>
    <w:rsid w:val="00375BB2"/>
    <w:rsid w:val="00376028"/>
    <w:rsid w:val="003768FD"/>
    <w:rsid w:val="0037705D"/>
    <w:rsid w:val="00377C7E"/>
    <w:rsid w:val="003817F5"/>
    <w:rsid w:val="00381D2E"/>
    <w:rsid w:val="003838F5"/>
    <w:rsid w:val="00383A46"/>
    <w:rsid w:val="0038457E"/>
    <w:rsid w:val="00385589"/>
    <w:rsid w:val="003864B6"/>
    <w:rsid w:val="00387308"/>
    <w:rsid w:val="003900CD"/>
    <w:rsid w:val="003903E9"/>
    <w:rsid w:val="0039089B"/>
    <w:rsid w:val="00390F3C"/>
    <w:rsid w:val="0039159C"/>
    <w:rsid w:val="00391DC3"/>
    <w:rsid w:val="00392386"/>
    <w:rsid w:val="0039266B"/>
    <w:rsid w:val="00392A30"/>
    <w:rsid w:val="0039334E"/>
    <w:rsid w:val="003933EB"/>
    <w:rsid w:val="003935D2"/>
    <w:rsid w:val="00393A1C"/>
    <w:rsid w:val="003946AB"/>
    <w:rsid w:val="003954AF"/>
    <w:rsid w:val="00395702"/>
    <w:rsid w:val="003958B1"/>
    <w:rsid w:val="00397690"/>
    <w:rsid w:val="00397F85"/>
    <w:rsid w:val="003A0478"/>
    <w:rsid w:val="003A0897"/>
    <w:rsid w:val="003A0A2A"/>
    <w:rsid w:val="003A0AA2"/>
    <w:rsid w:val="003A0D4D"/>
    <w:rsid w:val="003A1245"/>
    <w:rsid w:val="003A2AA1"/>
    <w:rsid w:val="003A2CBE"/>
    <w:rsid w:val="003A3603"/>
    <w:rsid w:val="003A3898"/>
    <w:rsid w:val="003A3DC4"/>
    <w:rsid w:val="003A412E"/>
    <w:rsid w:val="003A7916"/>
    <w:rsid w:val="003A7A8A"/>
    <w:rsid w:val="003B0EAE"/>
    <w:rsid w:val="003B1792"/>
    <w:rsid w:val="003B1E37"/>
    <w:rsid w:val="003B21BA"/>
    <w:rsid w:val="003B2434"/>
    <w:rsid w:val="003B2EE4"/>
    <w:rsid w:val="003B3373"/>
    <w:rsid w:val="003B37CF"/>
    <w:rsid w:val="003B3D25"/>
    <w:rsid w:val="003B3E45"/>
    <w:rsid w:val="003B4895"/>
    <w:rsid w:val="003B5635"/>
    <w:rsid w:val="003B5806"/>
    <w:rsid w:val="003B5A71"/>
    <w:rsid w:val="003B605D"/>
    <w:rsid w:val="003B73D2"/>
    <w:rsid w:val="003B7EFE"/>
    <w:rsid w:val="003C007A"/>
    <w:rsid w:val="003C0721"/>
    <w:rsid w:val="003C1E6B"/>
    <w:rsid w:val="003C2A2C"/>
    <w:rsid w:val="003C3F75"/>
    <w:rsid w:val="003C47A4"/>
    <w:rsid w:val="003C4C98"/>
    <w:rsid w:val="003C5496"/>
    <w:rsid w:val="003C644A"/>
    <w:rsid w:val="003C672A"/>
    <w:rsid w:val="003C689C"/>
    <w:rsid w:val="003C7EB3"/>
    <w:rsid w:val="003D00BC"/>
    <w:rsid w:val="003D0361"/>
    <w:rsid w:val="003D0ADA"/>
    <w:rsid w:val="003D17D3"/>
    <w:rsid w:val="003D20A5"/>
    <w:rsid w:val="003D2B47"/>
    <w:rsid w:val="003D2C95"/>
    <w:rsid w:val="003D5B57"/>
    <w:rsid w:val="003D6CFE"/>
    <w:rsid w:val="003E1771"/>
    <w:rsid w:val="003E2F5D"/>
    <w:rsid w:val="003E330F"/>
    <w:rsid w:val="003E34AD"/>
    <w:rsid w:val="003E3C0F"/>
    <w:rsid w:val="003E3D43"/>
    <w:rsid w:val="003E44B7"/>
    <w:rsid w:val="003E4D89"/>
    <w:rsid w:val="003E5688"/>
    <w:rsid w:val="003E5E1B"/>
    <w:rsid w:val="003E5E42"/>
    <w:rsid w:val="003E6DD1"/>
    <w:rsid w:val="003E6F9E"/>
    <w:rsid w:val="003E716A"/>
    <w:rsid w:val="003E7BB5"/>
    <w:rsid w:val="003F042B"/>
    <w:rsid w:val="003F0FD4"/>
    <w:rsid w:val="003F12B3"/>
    <w:rsid w:val="003F1338"/>
    <w:rsid w:val="003F169E"/>
    <w:rsid w:val="003F4468"/>
    <w:rsid w:val="003F459C"/>
    <w:rsid w:val="003F4FE0"/>
    <w:rsid w:val="003F5459"/>
    <w:rsid w:val="003F5613"/>
    <w:rsid w:val="003F5DCB"/>
    <w:rsid w:val="003F60DE"/>
    <w:rsid w:val="003F66CC"/>
    <w:rsid w:val="003F725C"/>
    <w:rsid w:val="003F743C"/>
    <w:rsid w:val="00401437"/>
    <w:rsid w:val="004025FC"/>
    <w:rsid w:val="004035C2"/>
    <w:rsid w:val="00403B84"/>
    <w:rsid w:val="0040438D"/>
    <w:rsid w:val="004048D5"/>
    <w:rsid w:val="00405522"/>
    <w:rsid w:val="00405CE4"/>
    <w:rsid w:val="00406074"/>
    <w:rsid w:val="00406D16"/>
    <w:rsid w:val="004076D5"/>
    <w:rsid w:val="00407D4C"/>
    <w:rsid w:val="0041095B"/>
    <w:rsid w:val="00411341"/>
    <w:rsid w:val="00411AFD"/>
    <w:rsid w:val="00411D6E"/>
    <w:rsid w:val="004124EE"/>
    <w:rsid w:val="0041259F"/>
    <w:rsid w:val="004129EB"/>
    <w:rsid w:val="00412B5D"/>
    <w:rsid w:val="00413673"/>
    <w:rsid w:val="004139ED"/>
    <w:rsid w:val="004145F5"/>
    <w:rsid w:val="004145FD"/>
    <w:rsid w:val="0041491F"/>
    <w:rsid w:val="00414C22"/>
    <w:rsid w:val="00414C58"/>
    <w:rsid w:val="004155F3"/>
    <w:rsid w:val="00416920"/>
    <w:rsid w:val="00417E5A"/>
    <w:rsid w:val="004202B8"/>
    <w:rsid w:val="00420934"/>
    <w:rsid w:val="00422F4C"/>
    <w:rsid w:val="00423B22"/>
    <w:rsid w:val="00423C98"/>
    <w:rsid w:val="004247C9"/>
    <w:rsid w:val="00425961"/>
    <w:rsid w:val="00426399"/>
    <w:rsid w:val="00427618"/>
    <w:rsid w:val="00427A77"/>
    <w:rsid w:val="00427D68"/>
    <w:rsid w:val="00430F58"/>
    <w:rsid w:val="00430F91"/>
    <w:rsid w:val="00432618"/>
    <w:rsid w:val="00432674"/>
    <w:rsid w:val="00432AAE"/>
    <w:rsid w:val="0043309D"/>
    <w:rsid w:val="00433828"/>
    <w:rsid w:val="004340B2"/>
    <w:rsid w:val="00434626"/>
    <w:rsid w:val="004348B7"/>
    <w:rsid w:val="0043652C"/>
    <w:rsid w:val="00437D66"/>
    <w:rsid w:val="00437DD3"/>
    <w:rsid w:val="004403CF"/>
    <w:rsid w:val="00440816"/>
    <w:rsid w:val="004409D6"/>
    <w:rsid w:val="00443262"/>
    <w:rsid w:val="00443B5F"/>
    <w:rsid w:val="00443FAC"/>
    <w:rsid w:val="0044500D"/>
    <w:rsid w:val="004503FB"/>
    <w:rsid w:val="004505BC"/>
    <w:rsid w:val="00451829"/>
    <w:rsid w:val="004522D0"/>
    <w:rsid w:val="00452F71"/>
    <w:rsid w:val="004530B1"/>
    <w:rsid w:val="00454C33"/>
    <w:rsid w:val="00454D80"/>
    <w:rsid w:val="004550BD"/>
    <w:rsid w:val="0045534E"/>
    <w:rsid w:val="004558A7"/>
    <w:rsid w:val="00455902"/>
    <w:rsid w:val="00456181"/>
    <w:rsid w:val="00456420"/>
    <w:rsid w:val="0046071D"/>
    <w:rsid w:val="004609B3"/>
    <w:rsid w:val="00460C1E"/>
    <w:rsid w:val="004619FC"/>
    <w:rsid w:val="00461CA4"/>
    <w:rsid w:val="00461CE8"/>
    <w:rsid w:val="004632A9"/>
    <w:rsid w:val="004645FE"/>
    <w:rsid w:val="004658A3"/>
    <w:rsid w:val="00467629"/>
    <w:rsid w:val="00467F7C"/>
    <w:rsid w:val="00470208"/>
    <w:rsid w:val="00471C3D"/>
    <w:rsid w:val="00471CDC"/>
    <w:rsid w:val="00472B63"/>
    <w:rsid w:val="00472E53"/>
    <w:rsid w:val="0047320B"/>
    <w:rsid w:val="00475B85"/>
    <w:rsid w:val="00475F7D"/>
    <w:rsid w:val="00476935"/>
    <w:rsid w:val="004800AA"/>
    <w:rsid w:val="00480911"/>
    <w:rsid w:val="004809C4"/>
    <w:rsid w:val="00480CF7"/>
    <w:rsid w:val="00480D12"/>
    <w:rsid w:val="00480F5D"/>
    <w:rsid w:val="00481E8C"/>
    <w:rsid w:val="004829D7"/>
    <w:rsid w:val="00483291"/>
    <w:rsid w:val="00483C61"/>
    <w:rsid w:val="00485AE5"/>
    <w:rsid w:val="00485F85"/>
    <w:rsid w:val="0048615A"/>
    <w:rsid w:val="00486617"/>
    <w:rsid w:val="004873B6"/>
    <w:rsid w:val="00487CA2"/>
    <w:rsid w:val="00487D48"/>
    <w:rsid w:val="00487D6B"/>
    <w:rsid w:val="00490C23"/>
    <w:rsid w:val="004913C1"/>
    <w:rsid w:val="00491BF9"/>
    <w:rsid w:val="004929A9"/>
    <w:rsid w:val="00492EFD"/>
    <w:rsid w:val="00494188"/>
    <w:rsid w:val="0049573B"/>
    <w:rsid w:val="004962B9"/>
    <w:rsid w:val="00496513"/>
    <w:rsid w:val="0049735C"/>
    <w:rsid w:val="004975C8"/>
    <w:rsid w:val="00497C03"/>
    <w:rsid w:val="00497E15"/>
    <w:rsid w:val="004A0B8A"/>
    <w:rsid w:val="004A0E86"/>
    <w:rsid w:val="004A1187"/>
    <w:rsid w:val="004A12DE"/>
    <w:rsid w:val="004A1FDC"/>
    <w:rsid w:val="004A207E"/>
    <w:rsid w:val="004A279F"/>
    <w:rsid w:val="004A2F7F"/>
    <w:rsid w:val="004A2FF7"/>
    <w:rsid w:val="004A3771"/>
    <w:rsid w:val="004A46E4"/>
    <w:rsid w:val="004A5450"/>
    <w:rsid w:val="004A68AC"/>
    <w:rsid w:val="004A6E2C"/>
    <w:rsid w:val="004B0487"/>
    <w:rsid w:val="004B0751"/>
    <w:rsid w:val="004B0A88"/>
    <w:rsid w:val="004B174E"/>
    <w:rsid w:val="004B1DC2"/>
    <w:rsid w:val="004B1F31"/>
    <w:rsid w:val="004B3FB6"/>
    <w:rsid w:val="004B5E17"/>
    <w:rsid w:val="004B61E8"/>
    <w:rsid w:val="004B672E"/>
    <w:rsid w:val="004B70A4"/>
    <w:rsid w:val="004B7879"/>
    <w:rsid w:val="004C051B"/>
    <w:rsid w:val="004C0617"/>
    <w:rsid w:val="004C0F4F"/>
    <w:rsid w:val="004C1556"/>
    <w:rsid w:val="004C18A0"/>
    <w:rsid w:val="004C1C85"/>
    <w:rsid w:val="004C1E26"/>
    <w:rsid w:val="004C1FB2"/>
    <w:rsid w:val="004C21D8"/>
    <w:rsid w:val="004C3F07"/>
    <w:rsid w:val="004C3FF8"/>
    <w:rsid w:val="004C41A3"/>
    <w:rsid w:val="004C449A"/>
    <w:rsid w:val="004C624A"/>
    <w:rsid w:val="004C79E8"/>
    <w:rsid w:val="004D079C"/>
    <w:rsid w:val="004D08E5"/>
    <w:rsid w:val="004D10C5"/>
    <w:rsid w:val="004D10DC"/>
    <w:rsid w:val="004D2360"/>
    <w:rsid w:val="004D6BAB"/>
    <w:rsid w:val="004D7A9A"/>
    <w:rsid w:val="004DE49B"/>
    <w:rsid w:val="004E0549"/>
    <w:rsid w:val="004E06CD"/>
    <w:rsid w:val="004E0B23"/>
    <w:rsid w:val="004E1124"/>
    <w:rsid w:val="004E1C45"/>
    <w:rsid w:val="004E274C"/>
    <w:rsid w:val="004E2E24"/>
    <w:rsid w:val="004E38DE"/>
    <w:rsid w:val="004E44A8"/>
    <w:rsid w:val="004E4BA5"/>
    <w:rsid w:val="004E4FE1"/>
    <w:rsid w:val="004E64C5"/>
    <w:rsid w:val="004E6CBE"/>
    <w:rsid w:val="004E796A"/>
    <w:rsid w:val="004E7F6E"/>
    <w:rsid w:val="004F0152"/>
    <w:rsid w:val="004F0362"/>
    <w:rsid w:val="004F1841"/>
    <w:rsid w:val="004F204B"/>
    <w:rsid w:val="004F2224"/>
    <w:rsid w:val="004F24B2"/>
    <w:rsid w:val="004F33E2"/>
    <w:rsid w:val="004F465F"/>
    <w:rsid w:val="004F59C1"/>
    <w:rsid w:val="004F5B00"/>
    <w:rsid w:val="004F5B0C"/>
    <w:rsid w:val="004F6946"/>
    <w:rsid w:val="004F7F90"/>
    <w:rsid w:val="00500C87"/>
    <w:rsid w:val="005010B8"/>
    <w:rsid w:val="00501A49"/>
    <w:rsid w:val="00501BBD"/>
    <w:rsid w:val="00501EB2"/>
    <w:rsid w:val="0050250C"/>
    <w:rsid w:val="00503D5E"/>
    <w:rsid w:val="00503E1C"/>
    <w:rsid w:val="0050477F"/>
    <w:rsid w:val="00504A93"/>
    <w:rsid w:val="00504AAE"/>
    <w:rsid w:val="005053D5"/>
    <w:rsid w:val="0050612C"/>
    <w:rsid w:val="00506C87"/>
    <w:rsid w:val="005071A1"/>
    <w:rsid w:val="00507D24"/>
    <w:rsid w:val="00507F48"/>
    <w:rsid w:val="00510345"/>
    <w:rsid w:val="00510DC5"/>
    <w:rsid w:val="005112E8"/>
    <w:rsid w:val="00511CAC"/>
    <w:rsid w:val="00511F3F"/>
    <w:rsid w:val="00512A50"/>
    <w:rsid w:val="00513287"/>
    <w:rsid w:val="00513E96"/>
    <w:rsid w:val="005150C9"/>
    <w:rsid w:val="00517A00"/>
    <w:rsid w:val="005201F9"/>
    <w:rsid w:val="0052022D"/>
    <w:rsid w:val="00520618"/>
    <w:rsid w:val="005206A3"/>
    <w:rsid w:val="00520BBD"/>
    <w:rsid w:val="00521AB0"/>
    <w:rsid w:val="005230DA"/>
    <w:rsid w:val="00524AB6"/>
    <w:rsid w:val="00524B04"/>
    <w:rsid w:val="0052574C"/>
    <w:rsid w:val="0052597D"/>
    <w:rsid w:val="00525A67"/>
    <w:rsid w:val="00525C2A"/>
    <w:rsid w:val="0052670B"/>
    <w:rsid w:val="00526C3F"/>
    <w:rsid w:val="00526CF8"/>
    <w:rsid w:val="00527732"/>
    <w:rsid w:val="00527F80"/>
    <w:rsid w:val="00530184"/>
    <w:rsid w:val="00530ABB"/>
    <w:rsid w:val="0053109B"/>
    <w:rsid w:val="005311AB"/>
    <w:rsid w:val="00531A9D"/>
    <w:rsid w:val="00533992"/>
    <w:rsid w:val="00534422"/>
    <w:rsid w:val="00534442"/>
    <w:rsid w:val="005357A4"/>
    <w:rsid w:val="00536F77"/>
    <w:rsid w:val="00537008"/>
    <w:rsid w:val="00537ADB"/>
    <w:rsid w:val="00537F1D"/>
    <w:rsid w:val="00540573"/>
    <w:rsid w:val="005412FC"/>
    <w:rsid w:val="005422C8"/>
    <w:rsid w:val="0054297B"/>
    <w:rsid w:val="00543301"/>
    <w:rsid w:val="0054379F"/>
    <w:rsid w:val="00544CAA"/>
    <w:rsid w:val="00544E0B"/>
    <w:rsid w:val="00545002"/>
    <w:rsid w:val="005450CF"/>
    <w:rsid w:val="00546E56"/>
    <w:rsid w:val="00546F0A"/>
    <w:rsid w:val="005470DE"/>
    <w:rsid w:val="00547C95"/>
    <w:rsid w:val="0055004D"/>
    <w:rsid w:val="005504DC"/>
    <w:rsid w:val="00550676"/>
    <w:rsid w:val="00550B26"/>
    <w:rsid w:val="00551124"/>
    <w:rsid w:val="005526F0"/>
    <w:rsid w:val="005529C7"/>
    <w:rsid w:val="00552D6F"/>
    <w:rsid w:val="00553257"/>
    <w:rsid w:val="0055372A"/>
    <w:rsid w:val="00553A7F"/>
    <w:rsid w:val="00554B29"/>
    <w:rsid w:val="0055535D"/>
    <w:rsid w:val="005554EB"/>
    <w:rsid w:val="00556565"/>
    <w:rsid w:val="005565E4"/>
    <w:rsid w:val="00556CCE"/>
    <w:rsid w:val="00556E62"/>
    <w:rsid w:val="00556F07"/>
    <w:rsid w:val="0056234E"/>
    <w:rsid w:val="0056236A"/>
    <w:rsid w:val="0056237F"/>
    <w:rsid w:val="00562437"/>
    <w:rsid w:val="00562FB4"/>
    <w:rsid w:val="00563304"/>
    <w:rsid w:val="00563CA5"/>
    <w:rsid w:val="00564B88"/>
    <w:rsid w:val="00565811"/>
    <w:rsid w:val="00565E76"/>
    <w:rsid w:val="0056681E"/>
    <w:rsid w:val="00566F80"/>
    <w:rsid w:val="00566FF7"/>
    <w:rsid w:val="00567885"/>
    <w:rsid w:val="005707F9"/>
    <w:rsid w:val="00571A7C"/>
    <w:rsid w:val="00572577"/>
    <w:rsid w:val="005731AF"/>
    <w:rsid w:val="005747B3"/>
    <w:rsid w:val="005749AA"/>
    <w:rsid w:val="00574FEC"/>
    <w:rsid w:val="0057549C"/>
    <w:rsid w:val="00576C1E"/>
    <w:rsid w:val="0058002B"/>
    <w:rsid w:val="005800D6"/>
    <w:rsid w:val="0058154D"/>
    <w:rsid w:val="00582029"/>
    <w:rsid w:val="005822A4"/>
    <w:rsid w:val="00582F44"/>
    <w:rsid w:val="00583AF6"/>
    <w:rsid w:val="0058460E"/>
    <w:rsid w:val="005847E8"/>
    <w:rsid w:val="005856E5"/>
    <w:rsid w:val="00585872"/>
    <w:rsid w:val="00587166"/>
    <w:rsid w:val="005903C2"/>
    <w:rsid w:val="00590D3A"/>
    <w:rsid w:val="00591164"/>
    <w:rsid w:val="0059142C"/>
    <w:rsid w:val="00591FEE"/>
    <w:rsid w:val="00596882"/>
    <w:rsid w:val="00596DA4"/>
    <w:rsid w:val="005971FF"/>
    <w:rsid w:val="005A1549"/>
    <w:rsid w:val="005A2695"/>
    <w:rsid w:val="005A2E65"/>
    <w:rsid w:val="005A38FB"/>
    <w:rsid w:val="005A5A4D"/>
    <w:rsid w:val="005A6475"/>
    <w:rsid w:val="005A64F8"/>
    <w:rsid w:val="005A6CB0"/>
    <w:rsid w:val="005A7942"/>
    <w:rsid w:val="005B072C"/>
    <w:rsid w:val="005B09CA"/>
    <w:rsid w:val="005B0BF3"/>
    <w:rsid w:val="005B0D4B"/>
    <w:rsid w:val="005B0F42"/>
    <w:rsid w:val="005B2161"/>
    <w:rsid w:val="005B23CC"/>
    <w:rsid w:val="005B2AEC"/>
    <w:rsid w:val="005B379C"/>
    <w:rsid w:val="005B3ADD"/>
    <w:rsid w:val="005B46FD"/>
    <w:rsid w:val="005B6AAA"/>
    <w:rsid w:val="005B6E5A"/>
    <w:rsid w:val="005C01F9"/>
    <w:rsid w:val="005C066C"/>
    <w:rsid w:val="005C16B3"/>
    <w:rsid w:val="005C184D"/>
    <w:rsid w:val="005C2212"/>
    <w:rsid w:val="005C293F"/>
    <w:rsid w:val="005C3D96"/>
    <w:rsid w:val="005C49F6"/>
    <w:rsid w:val="005C4DF1"/>
    <w:rsid w:val="005C6E26"/>
    <w:rsid w:val="005C6EF9"/>
    <w:rsid w:val="005C7840"/>
    <w:rsid w:val="005C78CC"/>
    <w:rsid w:val="005C7D20"/>
    <w:rsid w:val="005D146F"/>
    <w:rsid w:val="005D1489"/>
    <w:rsid w:val="005D15B4"/>
    <w:rsid w:val="005D1F65"/>
    <w:rsid w:val="005D34B3"/>
    <w:rsid w:val="005D4D4C"/>
    <w:rsid w:val="005D591B"/>
    <w:rsid w:val="005D67C6"/>
    <w:rsid w:val="005D7B08"/>
    <w:rsid w:val="005E1015"/>
    <w:rsid w:val="005E2417"/>
    <w:rsid w:val="005E4710"/>
    <w:rsid w:val="005E4F02"/>
    <w:rsid w:val="005E60D3"/>
    <w:rsid w:val="005E6169"/>
    <w:rsid w:val="005E6225"/>
    <w:rsid w:val="005E72F6"/>
    <w:rsid w:val="005E7CAE"/>
    <w:rsid w:val="005F15B4"/>
    <w:rsid w:val="005F282C"/>
    <w:rsid w:val="005F312F"/>
    <w:rsid w:val="005F3183"/>
    <w:rsid w:val="005F322E"/>
    <w:rsid w:val="005F32B9"/>
    <w:rsid w:val="005F3C2B"/>
    <w:rsid w:val="005F3EF5"/>
    <w:rsid w:val="005F49A0"/>
    <w:rsid w:val="005F50A0"/>
    <w:rsid w:val="005F5872"/>
    <w:rsid w:val="005F5B9E"/>
    <w:rsid w:val="005F6AF5"/>
    <w:rsid w:val="005F7334"/>
    <w:rsid w:val="005F7374"/>
    <w:rsid w:val="005F7A22"/>
    <w:rsid w:val="005F7C22"/>
    <w:rsid w:val="005F7FB4"/>
    <w:rsid w:val="006008C9"/>
    <w:rsid w:val="00600FC0"/>
    <w:rsid w:val="0060104A"/>
    <w:rsid w:val="00601364"/>
    <w:rsid w:val="00601B17"/>
    <w:rsid w:val="00601C1A"/>
    <w:rsid w:val="006021F6"/>
    <w:rsid w:val="0060248E"/>
    <w:rsid w:val="00602519"/>
    <w:rsid w:val="00603592"/>
    <w:rsid w:val="0060558E"/>
    <w:rsid w:val="006056D8"/>
    <w:rsid w:val="00605B0B"/>
    <w:rsid w:val="00605C57"/>
    <w:rsid w:val="00606A36"/>
    <w:rsid w:val="006071D7"/>
    <w:rsid w:val="006079FC"/>
    <w:rsid w:val="00610312"/>
    <w:rsid w:val="00611947"/>
    <w:rsid w:val="00611B46"/>
    <w:rsid w:val="00611BBA"/>
    <w:rsid w:val="00611DB2"/>
    <w:rsid w:val="00611FC1"/>
    <w:rsid w:val="00612451"/>
    <w:rsid w:val="00612979"/>
    <w:rsid w:val="00612FDF"/>
    <w:rsid w:val="00613E95"/>
    <w:rsid w:val="00615510"/>
    <w:rsid w:val="00615552"/>
    <w:rsid w:val="006156AD"/>
    <w:rsid w:val="0061600D"/>
    <w:rsid w:val="006165D9"/>
    <w:rsid w:val="00617CA3"/>
    <w:rsid w:val="00620009"/>
    <w:rsid w:val="00620096"/>
    <w:rsid w:val="00620470"/>
    <w:rsid w:val="00620639"/>
    <w:rsid w:val="00620658"/>
    <w:rsid w:val="006206C8"/>
    <w:rsid w:val="006211FE"/>
    <w:rsid w:val="00623442"/>
    <w:rsid w:val="0062347D"/>
    <w:rsid w:val="00624AC1"/>
    <w:rsid w:val="00624E72"/>
    <w:rsid w:val="00625278"/>
    <w:rsid w:val="00625627"/>
    <w:rsid w:val="00625933"/>
    <w:rsid w:val="006318CD"/>
    <w:rsid w:val="0063192D"/>
    <w:rsid w:val="00633006"/>
    <w:rsid w:val="006332CF"/>
    <w:rsid w:val="00634003"/>
    <w:rsid w:val="006342E9"/>
    <w:rsid w:val="00634C39"/>
    <w:rsid w:val="00635EF6"/>
    <w:rsid w:val="006365A5"/>
    <w:rsid w:val="006377B4"/>
    <w:rsid w:val="0064001B"/>
    <w:rsid w:val="006401E3"/>
    <w:rsid w:val="00640AFE"/>
    <w:rsid w:val="00641500"/>
    <w:rsid w:val="00641FC7"/>
    <w:rsid w:val="00641FE2"/>
    <w:rsid w:val="0064315A"/>
    <w:rsid w:val="00643647"/>
    <w:rsid w:val="00643676"/>
    <w:rsid w:val="00643713"/>
    <w:rsid w:val="00643A14"/>
    <w:rsid w:val="006446CE"/>
    <w:rsid w:val="00644CB6"/>
    <w:rsid w:val="00645C77"/>
    <w:rsid w:val="00645E0C"/>
    <w:rsid w:val="0064645B"/>
    <w:rsid w:val="00646821"/>
    <w:rsid w:val="006470B7"/>
    <w:rsid w:val="00647305"/>
    <w:rsid w:val="00647CD0"/>
    <w:rsid w:val="00647CFE"/>
    <w:rsid w:val="006503B9"/>
    <w:rsid w:val="006507D3"/>
    <w:rsid w:val="0065119D"/>
    <w:rsid w:val="006519C1"/>
    <w:rsid w:val="00651BC1"/>
    <w:rsid w:val="006524E0"/>
    <w:rsid w:val="00652CE2"/>
    <w:rsid w:val="0065308F"/>
    <w:rsid w:val="00653FBD"/>
    <w:rsid w:val="00654300"/>
    <w:rsid w:val="00654A9F"/>
    <w:rsid w:val="00654E3C"/>
    <w:rsid w:val="00654E64"/>
    <w:rsid w:val="0065616A"/>
    <w:rsid w:val="00656CE5"/>
    <w:rsid w:val="00657A99"/>
    <w:rsid w:val="00661B49"/>
    <w:rsid w:val="00661CF2"/>
    <w:rsid w:val="00661E72"/>
    <w:rsid w:val="00662E6F"/>
    <w:rsid w:val="006638C5"/>
    <w:rsid w:val="00664178"/>
    <w:rsid w:val="00664317"/>
    <w:rsid w:val="00664F94"/>
    <w:rsid w:val="0066589B"/>
    <w:rsid w:val="00667121"/>
    <w:rsid w:val="006677F5"/>
    <w:rsid w:val="006705FB"/>
    <w:rsid w:val="006706FD"/>
    <w:rsid w:val="006711F7"/>
    <w:rsid w:val="0067209B"/>
    <w:rsid w:val="00672602"/>
    <w:rsid w:val="00672CA1"/>
    <w:rsid w:val="006736E5"/>
    <w:rsid w:val="00673967"/>
    <w:rsid w:val="006739BE"/>
    <w:rsid w:val="00675A16"/>
    <w:rsid w:val="00676106"/>
    <w:rsid w:val="00676CB4"/>
    <w:rsid w:val="00681255"/>
    <w:rsid w:val="00681263"/>
    <w:rsid w:val="00681C6C"/>
    <w:rsid w:val="006826B7"/>
    <w:rsid w:val="00683228"/>
    <w:rsid w:val="006844E3"/>
    <w:rsid w:val="00684764"/>
    <w:rsid w:val="00685C75"/>
    <w:rsid w:val="00685CAF"/>
    <w:rsid w:val="00685F7D"/>
    <w:rsid w:val="00686798"/>
    <w:rsid w:val="0068694B"/>
    <w:rsid w:val="006875D0"/>
    <w:rsid w:val="0069047A"/>
    <w:rsid w:val="0069070A"/>
    <w:rsid w:val="00690DBA"/>
    <w:rsid w:val="00690EA9"/>
    <w:rsid w:val="0069147A"/>
    <w:rsid w:val="0069224F"/>
    <w:rsid w:val="00692453"/>
    <w:rsid w:val="00692583"/>
    <w:rsid w:val="00692F7B"/>
    <w:rsid w:val="0069388F"/>
    <w:rsid w:val="00694601"/>
    <w:rsid w:val="0069507B"/>
    <w:rsid w:val="0069760E"/>
    <w:rsid w:val="00697614"/>
    <w:rsid w:val="006A0CA6"/>
    <w:rsid w:val="006A2854"/>
    <w:rsid w:val="006A2ED0"/>
    <w:rsid w:val="006A40FC"/>
    <w:rsid w:val="006A450C"/>
    <w:rsid w:val="006A489F"/>
    <w:rsid w:val="006A51F7"/>
    <w:rsid w:val="006A55BE"/>
    <w:rsid w:val="006A5F3E"/>
    <w:rsid w:val="006A66A6"/>
    <w:rsid w:val="006A6E61"/>
    <w:rsid w:val="006A717E"/>
    <w:rsid w:val="006A7B72"/>
    <w:rsid w:val="006B0696"/>
    <w:rsid w:val="006B0D71"/>
    <w:rsid w:val="006B0E71"/>
    <w:rsid w:val="006B124F"/>
    <w:rsid w:val="006B1984"/>
    <w:rsid w:val="006B256B"/>
    <w:rsid w:val="006B257B"/>
    <w:rsid w:val="006B2CE3"/>
    <w:rsid w:val="006B41C2"/>
    <w:rsid w:val="006B4AEE"/>
    <w:rsid w:val="006B4F50"/>
    <w:rsid w:val="006B775A"/>
    <w:rsid w:val="006C037F"/>
    <w:rsid w:val="006C04DD"/>
    <w:rsid w:val="006C14AA"/>
    <w:rsid w:val="006C176C"/>
    <w:rsid w:val="006C1955"/>
    <w:rsid w:val="006C1BEB"/>
    <w:rsid w:val="006C1DAB"/>
    <w:rsid w:val="006C54DD"/>
    <w:rsid w:val="006C56BB"/>
    <w:rsid w:val="006C61B5"/>
    <w:rsid w:val="006C6BA1"/>
    <w:rsid w:val="006C74E5"/>
    <w:rsid w:val="006C7FE5"/>
    <w:rsid w:val="006D028E"/>
    <w:rsid w:val="006D0374"/>
    <w:rsid w:val="006D05AC"/>
    <w:rsid w:val="006D08EE"/>
    <w:rsid w:val="006D1128"/>
    <w:rsid w:val="006D124F"/>
    <w:rsid w:val="006D57C4"/>
    <w:rsid w:val="006E078E"/>
    <w:rsid w:val="006E0A5D"/>
    <w:rsid w:val="006E1353"/>
    <w:rsid w:val="006E2367"/>
    <w:rsid w:val="006E3A6C"/>
    <w:rsid w:val="006E3CA1"/>
    <w:rsid w:val="006E5CAB"/>
    <w:rsid w:val="006E68B4"/>
    <w:rsid w:val="006E6BB0"/>
    <w:rsid w:val="006E6BCC"/>
    <w:rsid w:val="006E6CCA"/>
    <w:rsid w:val="006E6F10"/>
    <w:rsid w:val="006F0051"/>
    <w:rsid w:val="006F063A"/>
    <w:rsid w:val="006F0876"/>
    <w:rsid w:val="006F0BC3"/>
    <w:rsid w:val="006F15A3"/>
    <w:rsid w:val="006F25FC"/>
    <w:rsid w:val="006F3574"/>
    <w:rsid w:val="006F40C7"/>
    <w:rsid w:val="006F435E"/>
    <w:rsid w:val="006F49B1"/>
    <w:rsid w:val="006F49CE"/>
    <w:rsid w:val="006F4A94"/>
    <w:rsid w:val="006F4CC3"/>
    <w:rsid w:val="006F4D4E"/>
    <w:rsid w:val="006F53E3"/>
    <w:rsid w:val="006F55F0"/>
    <w:rsid w:val="006F5986"/>
    <w:rsid w:val="006F65DD"/>
    <w:rsid w:val="006F6EF7"/>
    <w:rsid w:val="006F6FA9"/>
    <w:rsid w:val="007002DD"/>
    <w:rsid w:val="0070057B"/>
    <w:rsid w:val="007007DC"/>
    <w:rsid w:val="00700B00"/>
    <w:rsid w:val="00700E63"/>
    <w:rsid w:val="007010C3"/>
    <w:rsid w:val="0070119A"/>
    <w:rsid w:val="00701666"/>
    <w:rsid w:val="0070349F"/>
    <w:rsid w:val="00703CBF"/>
    <w:rsid w:val="00704929"/>
    <w:rsid w:val="007058B6"/>
    <w:rsid w:val="00705C9C"/>
    <w:rsid w:val="007060FD"/>
    <w:rsid w:val="007064FF"/>
    <w:rsid w:val="00706CCB"/>
    <w:rsid w:val="00707FDD"/>
    <w:rsid w:val="007106BE"/>
    <w:rsid w:val="007112E9"/>
    <w:rsid w:val="0071426F"/>
    <w:rsid w:val="0071428F"/>
    <w:rsid w:val="007147AE"/>
    <w:rsid w:val="00716042"/>
    <w:rsid w:val="00717577"/>
    <w:rsid w:val="00717625"/>
    <w:rsid w:val="0072027D"/>
    <w:rsid w:val="00720BDE"/>
    <w:rsid w:val="0072222E"/>
    <w:rsid w:val="00722595"/>
    <w:rsid w:val="00722BF3"/>
    <w:rsid w:val="0072302D"/>
    <w:rsid w:val="00723049"/>
    <w:rsid w:val="00724B00"/>
    <w:rsid w:val="00725FB8"/>
    <w:rsid w:val="00726788"/>
    <w:rsid w:val="0072705C"/>
    <w:rsid w:val="0073159D"/>
    <w:rsid w:val="007320EE"/>
    <w:rsid w:val="00732A6D"/>
    <w:rsid w:val="00734745"/>
    <w:rsid w:val="00734B9B"/>
    <w:rsid w:val="00734F1E"/>
    <w:rsid w:val="0073553C"/>
    <w:rsid w:val="00735A6F"/>
    <w:rsid w:val="00736141"/>
    <w:rsid w:val="007366B6"/>
    <w:rsid w:val="0073681E"/>
    <w:rsid w:val="00736CB4"/>
    <w:rsid w:val="00737886"/>
    <w:rsid w:val="007400E7"/>
    <w:rsid w:val="007402EF"/>
    <w:rsid w:val="0074051A"/>
    <w:rsid w:val="00740D83"/>
    <w:rsid w:val="00740DDF"/>
    <w:rsid w:val="00741778"/>
    <w:rsid w:val="00742F99"/>
    <w:rsid w:val="00743EBD"/>
    <w:rsid w:val="007446D9"/>
    <w:rsid w:val="007455D3"/>
    <w:rsid w:val="00745A72"/>
    <w:rsid w:val="00746247"/>
    <w:rsid w:val="0074641B"/>
    <w:rsid w:val="00746568"/>
    <w:rsid w:val="00747015"/>
    <w:rsid w:val="00747A92"/>
    <w:rsid w:val="00747D80"/>
    <w:rsid w:val="0075075A"/>
    <w:rsid w:val="00750ACE"/>
    <w:rsid w:val="0075184D"/>
    <w:rsid w:val="00752073"/>
    <w:rsid w:val="00752663"/>
    <w:rsid w:val="00752C11"/>
    <w:rsid w:val="00755D81"/>
    <w:rsid w:val="00756603"/>
    <w:rsid w:val="00756E04"/>
    <w:rsid w:val="00761EFB"/>
    <w:rsid w:val="007625B5"/>
    <w:rsid w:val="00763795"/>
    <w:rsid w:val="00763959"/>
    <w:rsid w:val="00763E06"/>
    <w:rsid w:val="00763F5D"/>
    <w:rsid w:val="0076444A"/>
    <w:rsid w:val="00764EA8"/>
    <w:rsid w:val="00765042"/>
    <w:rsid w:val="00765629"/>
    <w:rsid w:val="00765998"/>
    <w:rsid w:val="00765ECA"/>
    <w:rsid w:val="00766965"/>
    <w:rsid w:val="0076789B"/>
    <w:rsid w:val="00770D52"/>
    <w:rsid w:val="00771457"/>
    <w:rsid w:val="007716CC"/>
    <w:rsid w:val="007716E7"/>
    <w:rsid w:val="00771C8A"/>
    <w:rsid w:val="007729D6"/>
    <w:rsid w:val="007737D3"/>
    <w:rsid w:val="007739A8"/>
    <w:rsid w:val="00773A5C"/>
    <w:rsid w:val="00774524"/>
    <w:rsid w:val="0077476C"/>
    <w:rsid w:val="007747DB"/>
    <w:rsid w:val="00775893"/>
    <w:rsid w:val="0077647C"/>
    <w:rsid w:val="00776EFF"/>
    <w:rsid w:val="00780146"/>
    <w:rsid w:val="0078113B"/>
    <w:rsid w:val="00781B3B"/>
    <w:rsid w:val="0078386D"/>
    <w:rsid w:val="00783AD9"/>
    <w:rsid w:val="00783F4C"/>
    <w:rsid w:val="00784271"/>
    <w:rsid w:val="007845F8"/>
    <w:rsid w:val="00784A31"/>
    <w:rsid w:val="007851B2"/>
    <w:rsid w:val="007860E1"/>
    <w:rsid w:val="00786130"/>
    <w:rsid w:val="007864F8"/>
    <w:rsid w:val="007874AE"/>
    <w:rsid w:val="00787526"/>
    <w:rsid w:val="0078768C"/>
    <w:rsid w:val="007914F3"/>
    <w:rsid w:val="007921D3"/>
    <w:rsid w:val="0079357F"/>
    <w:rsid w:val="00793ABE"/>
    <w:rsid w:val="00793BAA"/>
    <w:rsid w:val="00794DE2"/>
    <w:rsid w:val="00795448"/>
    <w:rsid w:val="00795AE9"/>
    <w:rsid w:val="00795DB3"/>
    <w:rsid w:val="00796430"/>
    <w:rsid w:val="00796730"/>
    <w:rsid w:val="00796EC5"/>
    <w:rsid w:val="007A03BD"/>
    <w:rsid w:val="007A14E8"/>
    <w:rsid w:val="007A27FB"/>
    <w:rsid w:val="007A2BE4"/>
    <w:rsid w:val="007A2C12"/>
    <w:rsid w:val="007A4003"/>
    <w:rsid w:val="007A4730"/>
    <w:rsid w:val="007A4844"/>
    <w:rsid w:val="007A4DF9"/>
    <w:rsid w:val="007A57C8"/>
    <w:rsid w:val="007A607D"/>
    <w:rsid w:val="007A6259"/>
    <w:rsid w:val="007A644C"/>
    <w:rsid w:val="007A6623"/>
    <w:rsid w:val="007A6A6C"/>
    <w:rsid w:val="007A774F"/>
    <w:rsid w:val="007A792D"/>
    <w:rsid w:val="007B0730"/>
    <w:rsid w:val="007B147A"/>
    <w:rsid w:val="007B2305"/>
    <w:rsid w:val="007B2817"/>
    <w:rsid w:val="007B2A60"/>
    <w:rsid w:val="007B317D"/>
    <w:rsid w:val="007B377D"/>
    <w:rsid w:val="007B4742"/>
    <w:rsid w:val="007B4E79"/>
    <w:rsid w:val="007B51B3"/>
    <w:rsid w:val="007B563A"/>
    <w:rsid w:val="007B6FD5"/>
    <w:rsid w:val="007B7674"/>
    <w:rsid w:val="007B78D9"/>
    <w:rsid w:val="007C075D"/>
    <w:rsid w:val="007C0B08"/>
    <w:rsid w:val="007C1849"/>
    <w:rsid w:val="007C261A"/>
    <w:rsid w:val="007C2F14"/>
    <w:rsid w:val="007C3B95"/>
    <w:rsid w:val="007C4D1A"/>
    <w:rsid w:val="007C5052"/>
    <w:rsid w:val="007C5868"/>
    <w:rsid w:val="007C5B01"/>
    <w:rsid w:val="007C6122"/>
    <w:rsid w:val="007C649D"/>
    <w:rsid w:val="007C7263"/>
    <w:rsid w:val="007C7B40"/>
    <w:rsid w:val="007D2EF7"/>
    <w:rsid w:val="007D31B1"/>
    <w:rsid w:val="007D31C7"/>
    <w:rsid w:val="007D38F8"/>
    <w:rsid w:val="007D41DC"/>
    <w:rsid w:val="007D45ED"/>
    <w:rsid w:val="007D5B27"/>
    <w:rsid w:val="007D7074"/>
    <w:rsid w:val="007E01F5"/>
    <w:rsid w:val="007E0BF6"/>
    <w:rsid w:val="007E2F4A"/>
    <w:rsid w:val="007E2FD7"/>
    <w:rsid w:val="007E307C"/>
    <w:rsid w:val="007E339E"/>
    <w:rsid w:val="007E44D7"/>
    <w:rsid w:val="007E4917"/>
    <w:rsid w:val="007E52B9"/>
    <w:rsid w:val="007E5732"/>
    <w:rsid w:val="007E5BE9"/>
    <w:rsid w:val="007E68B3"/>
    <w:rsid w:val="007E6DC1"/>
    <w:rsid w:val="007E6E71"/>
    <w:rsid w:val="007E77E9"/>
    <w:rsid w:val="007E77FC"/>
    <w:rsid w:val="007E7D60"/>
    <w:rsid w:val="007F0B0F"/>
    <w:rsid w:val="007F18D3"/>
    <w:rsid w:val="007F2046"/>
    <w:rsid w:val="007F204E"/>
    <w:rsid w:val="007F234F"/>
    <w:rsid w:val="007F32A5"/>
    <w:rsid w:val="007F3DCB"/>
    <w:rsid w:val="007F3FCF"/>
    <w:rsid w:val="007F4376"/>
    <w:rsid w:val="007F5E22"/>
    <w:rsid w:val="007F6132"/>
    <w:rsid w:val="007F62EB"/>
    <w:rsid w:val="007F697E"/>
    <w:rsid w:val="007F7AE1"/>
    <w:rsid w:val="007F7BBD"/>
    <w:rsid w:val="007F7EF4"/>
    <w:rsid w:val="008000DB"/>
    <w:rsid w:val="0080048D"/>
    <w:rsid w:val="008006FA"/>
    <w:rsid w:val="00801AA7"/>
    <w:rsid w:val="00801F36"/>
    <w:rsid w:val="00802054"/>
    <w:rsid w:val="0080257E"/>
    <w:rsid w:val="0080330C"/>
    <w:rsid w:val="00804FB1"/>
    <w:rsid w:val="008053AD"/>
    <w:rsid w:val="008053EF"/>
    <w:rsid w:val="00805427"/>
    <w:rsid w:val="00806C82"/>
    <w:rsid w:val="008075ED"/>
    <w:rsid w:val="0081062A"/>
    <w:rsid w:val="008108DF"/>
    <w:rsid w:val="00811263"/>
    <w:rsid w:val="0081184D"/>
    <w:rsid w:val="00811F09"/>
    <w:rsid w:val="00811FAB"/>
    <w:rsid w:val="008121A6"/>
    <w:rsid w:val="00812C08"/>
    <w:rsid w:val="008133AD"/>
    <w:rsid w:val="008137AB"/>
    <w:rsid w:val="00813FD5"/>
    <w:rsid w:val="0081516D"/>
    <w:rsid w:val="00816105"/>
    <w:rsid w:val="00816975"/>
    <w:rsid w:val="008169B4"/>
    <w:rsid w:val="00816FB1"/>
    <w:rsid w:val="008174DB"/>
    <w:rsid w:val="00817743"/>
    <w:rsid w:val="00817806"/>
    <w:rsid w:val="00817900"/>
    <w:rsid w:val="00817A3A"/>
    <w:rsid w:val="0082169E"/>
    <w:rsid w:val="00821A96"/>
    <w:rsid w:val="00821E8D"/>
    <w:rsid w:val="00821F86"/>
    <w:rsid w:val="008225A0"/>
    <w:rsid w:val="0082267C"/>
    <w:rsid w:val="0082270F"/>
    <w:rsid w:val="00822CEB"/>
    <w:rsid w:val="0082304A"/>
    <w:rsid w:val="008232FB"/>
    <w:rsid w:val="00824CF7"/>
    <w:rsid w:val="0082560E"/>
    <w:rsid w:val="008271B4"/>
    <w:rsid w:val="00827213"/>
    <w:rsid w:val="008272B2"/>
    <w:rsid w:val="00827F04"/>
    <w:rsid w:val="0082B0A2"/>
    <w:rsid w:val="008331A6"/>
    <w:rsid w:val="00833CA4"/>
    <w:rsid w:val="00834205"/>
    <w:rsid w:val="00835DFC"/>
    <w:rsid w:val="008363AE"/>
    <w:rsid w:val="008371CB"/>
    <w:rsid w:val="008376B9"/>
    <w:rsid w:val="00837F81"/>
    <w:rsid w:val="00840225"/>
    <w:rsid w:val="008402F0"/>
    <w:rsid w:val="00840879"/>
    <w:rsid w:val="00840BB3"/>
    <w:rsid w:val="00840CF2"/>
    <w:rsid w:val="00840CFA"/>
    <w:rsid w:val="0084371D"/>
    <w:rsid w:val="00844D8B"/>
    <w:rsid w:val="00846C7B"/>
    <w:rsid w:val="0084716F"/>
    <w:rsid w:val="008476D3"/>
    <w:rsid w:val="00850089"/>
    <w:rsid w:val="00850255"/>
    <w:rsid w:val="00850446"/>
    <w:rsid w:val="008506F4"/>
    <w:rsid w:val="008508C8"/>
    <w:rsid w:val="00853A25"/>
    <w:rsid w:val="00853ADF"/>
    <w:rsid w:val="00853AFA"/>
    <w:rsid w:val="008544BA"/>
    <w:rsid w:val="0085475F"/>
    <w:rsid w:val="00854957"/>
    <w:rsid w:val="00855A91"/>
    <w:rsid w:val="00856D72"/>
    <w:rsid w:val="00857A08"/>
    <w:rsid w:val="00861959"/>
    <w:rsid w:val="00861B89"/>
    <w:rsid w:val="008623F3"/>
    <w:rsid w:val="0086252E"/>
    <w:rsid w:val="008626B8"/>
    <w:rsid w:val="00862714"/>
    <w:rsid w:val="00862EED"/>
    <w:rsid w:val="00863C04"/>
    <w:rsid w:val="00863D3C"/>
    <w:rsid w:val="00864231"/>
    <w:rsid w:val="008644F8"/>
    <w:rsid w:val="00866121"/>
    <w:rsid w:val="008665A7"/>
    <w:rsid w:val="008679CD"/>
    <w:rsid w:val="00867A22"/>
    <w:rsid w:val="008701B2"/>
    <w:rsid w:val="008710ED"/>
    <w:rsid w:val="00871ECC"/>
    <w:rsid w:val="008726B8"/>
    <w:rsid w:val="00874162"/>
    <w:rsid w:val="00875407"/>
    <w:rsid w:val="00876065"/>
    <w:rsid w:val="00876B3B"/>
    <w:rsid w:val="00877978"/>
    <w:rsid w:val="00877FA7"/>
    <w:rsid w:val="0088018B"/>
    <w:rsid w:val="008801A0"/>
    <w:rsid w:val="00881D15"/>
    <w:rsid w:val="00882009"/>
    <w:rsid w:val="0088290E"/>
    <w:rsid w:val="0088336B"/>
    <w:rsid w:val="0088360C"/>
    <w:rsid w:val="00883FFD"/>
    <w:rsid w:val="008858D0"/>
    <w:rsid w:val="008865C0"/>
    <w:rsid w:val="00886B5F"/>
    <w:rsid w:val="00887732"/>
    <w:rsid w:val="008877D4"/>
    <w:rsid w:val="00887915"/>
    <w:rsid w:val="00890106"/>
    <w:rsid w:val="00891B8D"/>
    <w:rsid w:val="00892C7D"/>
    <w:rsid w:val="00892FB0"/>
    <w:rsid w:val="008931C1"/>
    <w:rsid w:val="00893F95"/>
    <w:rsid w:val="008942BF"/>
    <w:rsid w:val="008946AB"/>
    <w:rsid w:val="00894D15"/>
    <w:rsid w:val="008950A1"/>
    <w:rsid w:val="008953D6"/>
    <w:rsid w:val="0089654D"/>
    <w:rsid w:val="00896917"/>
    <w:rsid w:val="00896A25"/>
    <w:rsid w:val="008971AD"/>
    <w:rsid w:val="008973D9"/>
    <w:rsid w:val="00897450"/>
    <w:rsid w:val="00897676"/>
    <w:rsid w:val="008A01C2"/>
    <w:rsid w:val="008A1687"/>
    <w:rsid w:val="008A1CE8"/>
    <w:rsid w:val="008A271C"/>
    <w:rsid w:val="008A32C5"/>
    <w:rsid w:val="008A3BC9"/>
    <w:rsid w:val="008A649D"/>
    <w:rsid w:val="008B0001"/>
    <w:rsid w:val="008B099B"/>
    <w:rsid w:val="008B09BA"/>
    <w:rsid w:val="008B0D97"/>
    <w:rsid w:val="008B1AE7"/>
    <w:rsid w:val="008B3313"/>
    <w:rsid w:val="008B3380"/>
    <w:rsid w:val="008B3660"/>
    <w:rsid w:val="008B4899"/>
    <w:rsid w:val="008B57C9"/>
    <w:rsid w:val="008B5CCE"/>
    <w:rsid w:val="008B6032"/>
    <w:rsid w:val="008B63AC"/>
    <w:rsid w:val="008B6559"/>
    <w:rsid w:val="008B6BFB"/>
    <w:rsid w:val="008B7B06"/>
    <w:rsid w:val="008C0310"/>
    <w:rsid w:val="008C0DAF"/>
    <w:rsid w:val="008C10D7"/>
    <w:rsid w:val="008C1646"/>
    <w:rsid w:val="008C1B4A"/>
    <w:rsid w:val="008C201C"/>
    <w:rsid w:val="008C24A3"/>
    <w:rsid w:val="008C2524"/>
    <w:rsid w:val="008C2A6C"/>
    <w:rsid w:val="008C3026"/>
    <w:rsid w:val="008C3E00"/>
    <w:rsid w:val="008C4149"/>
    <w:rsid w:val="008C4621"/>
    <w:rsid w:val="008C4975"/>
    <w:rsid w:val="008C613D"/>
    <w:rsid w:val="008C66A5"/>
    <w:rsid w:val="008C6F6C"/>
    <w:rsid w:val="008C7553"/>
    <w:rsid w:val="008C7C3F"/>
    <w:rsid w:val="008D334A"/>
    <w:rsid w:val="008D3FA2"/>
    <w:rsid w:val="008D4244"/>
    <w:rsid w:val="008D468D"/>
    <w:rsid w:val="008D6174"/>
    <w:rsid w:val="008D692E"/>
    <w:rsid w:val="008D6D08"/>
    <w:rsid w:val="008D774D"/>
    <w:rsid w:val="008E0617"/>
    <w:rsid w:val="008E1952"/>
    <w:rsid w:val="008E1CE4"/>
    <w:rsid w:val="008E1DFC"/>
    <w:rsid w:val="008E2AF4"/>
    <w:rsid w:val="008E453E"/>
    <w:rsid w:val="008E5945"/>
    <w:rsid w:val="008E5A6F"/>
    <w:rsid w:val="008E7852"/>
    <w:rsid w:val="008F03F9"/>
    <w:rsid w:val="008F345D"/>
    <w:rsid w:val="008F4515"/>
    <w:rsid w:val="008F512D"/>
    <w:rsid w:val="008F530D"/>
    <w:rsid w:val="008F5678"/>
    <w:rsid w:val="008F5867"/>
    <w:rsid w:val="008F5B02"/>
    <w:rsid w:val="008F5D0C"/>
    <w:rsid w:val="008F65CA"/>
    <w:rsid w:val="008F72EB"/>
    <w:rsid w:val="008F738E"/>
    <w:rsid w:val="008F7BBD"/>
    <w:rsid w:val="00900572"/>
    <w:rsid w:val="009005BB"/>
    <w:rsid w:val="00900702"/>
    <w:rsid w:val="009015B0"/>
    <w:rsid w:val="00902704"/>
    <w:rsid w:val="00902C0F"/>
    <w:rsid w:val="009048BA"/>
    <w:rsid w:val="0090632A"/>
    <w:rsid w:val="0090640C"/>
    <w:rsid w:val="009076D2"/>
    <w:rsid w:val="00910C6E"/>
    <w:rsid w:val="009116DB"/>
    <w:rsid w:val="00912A16"/>
    <w:rsid w:val="00913043"/>
    <w:rsid w:val="00914AA9"/>
    <w:rsid w:val="00914BE6"/>
    <w:rsid w:val="009157B1"/>
    <w:rsid w:val="00915BCA"/>
    <w:rsid w:val="00916057"/>
    <w:rsid w:val="009160BC"/>
    <w:rsid w:val="00916B81"/>
    <w:rsid w:val="00917E62"/>
    <w:rsid w:val="009208FB"/>
    <w:rsid w:val="00920EE6"/>
    <w:rsid w:val="00921359"/>
    <w:rsid w:val="009215A7"/>
    <w:rsid w:val="00921C2C"/>
    <w:rsid w:val="00922217"/>
    <w:rsid w:val="009228DF"/>
    <w:rsid w:val="00924176"/>
    <w:rsid w:val="009242C8"/>
    <w:rsid w:val="009248CC"/>
    <w:rsid w:val="0092498C"/>
    <w:rsid w:val="0092537D"/>
    <w:rsid w:val="009253C4"/>
    <w:rsid w:val="00925AF5"/>
    <w:rsid w:val="00925DB0"/>
    <w:rsid w:val="00926100"/>
    <w:rsid w:val="009266A2"/>
    <w:rsid w:val="00926CE4"/>
    <w:rsid w:val="0092747A"/>
    <w:rsid w:val="0092772B"/>
    <w:rsid w:val="00927DFB"/>
    <w:rsid w:val="00927F74"/>
    <w:rsid w:val="00931F94"/>
    <w:rsid w:val="00932349"/>
    <w:rsid w:val="00932466"/>
    <w:rsid w:val="00932FB7"/>
    <w:rsid w:val="009334AE"/>
    <w:rsid w:val="00934167"/>
    <w:rsid w:val="00934316"/>
    <w:rsid w:val="00934344"/>
    <w:rsid w:val="00935E68"/>
    <w:rsid w:val="00936A2C"/>
    <w:rsid w:val="00936E3C"/>
    <w:rsid w:val="00937E28"/>
    <w:rsid w:val="0094182C"/>
    <w:rsid w:val="00942442"/>
    <w:rsid w:val="00942675"/>
    <w:rsid w:val="00942C30"/>
    <w:rsid w:val="00943BC9"/>
    <w:rsid w:val="0094421E"/>
    <w:rsid w:val="009448EE"/>
    <w:rsid w:val="00944BAF"/>
    <w:rsid w:val="00944E0D"/>
    <w:rsid w:val="009453BB"/>
    <w:rsid w:val="009454A2"/>
    <w:rsid w:val="00945CEF"/>
    <w:rsid w:val="00946946"/>
    <w:rsid w:val="0094794B"/>
    <w:rsid w:val="00947F98"/>
    <w:rsid w:val="00950C35"/>
    <w:rsid w:val="00954BD1"/>
    <w:rsid w:val="0095519D"/>
    <w:rsid w:val="00955DE4"/>
    <w:rsid w:val="00956D13"/>
    <w:rsid w:val="009576CB"/>
    <w:rsid w:val="00960027"/>
    <w:rsid w:val="00960EFA"/>
    <w:rsid w:val="009610A1"/>
    <w:rsid w:val="00961B9E"/>
    <w:rsid w:val="00961BB9"/>
    <w:rsid w:val="00961C1C"/>
    <w:rsid w:val="00961C86"/>
    <w:rsid w:val="00962261"/>
    <w:rsid w:val="00965E18"/>
    <w:rsid w:val="009670D1"/>
    <w:rsid w:val="0096734B"/>
    <w:rsid w:val="00967370"/>
    <w:rsid w:val="00967B4C"/>
    <w:rsid w:val="0097051F"/>
    <w:rsid w:val="00970AA6"/>
    <w:rsid w:val="00970CE9"/>
    <w:rsid w:val="00971018"/>
    <w:rsid w:val="00971175"/>
    <w:rsid w:val="00971184"/>
    <w:rsid w:val="00972732"/>
    <w:rsid w:val="009728AD"/>
    <w:rsid w:val="00973900"/>
    <w:rsid w:val="00973DA5"/>
    <w:rsid w:val="00975324"/>
    <w:rsid w:val="0097648C"/>
    <w:rsid w:val="00976C47"/>
    <w:rsid w:val="00977369"/>
    <w:rsid w:val="00980204"/>
    <w:rsid w:val="0098081A"/>
    <w:rsid w:val="009810B3"/>
    <w:rsid w:val="00982AAA"/>
    <w:rsid w:val="00983276"/>
    <w:rsid w:val="00984C5A"/>
    <w:rsid w:val="00984EC8"/>
    <w:rsid w:val="00986286"/>
    <w:rsid w:val="009869A0"/>
    <w:rsid w:val="0098708C"/>
    <w:rsid w:val="0098725A"/>
    <w:rsid w:val="0098A792"/>
    <w:rsid w:val="009901CD"/>
    <w:rsid w:val="00990E43"/>
    <w:rsid w:val="009910CC"/>
    <w:rsid w:val="00991BAA"/>
    <w:rsid w:val="0099216C"/>
    <w:rsid w:val="00993401"/>
    <w:rsid w:val="009939F9"/>
    <w:rsid w:val="00993A9C"/>
    <w:rsid w:val="009941A7"/>
    <w:rsid w:val="009943C6"/>
    <w:rsid w:val="0099460D"/>
    <w:rsid w:val="009947A5"/>
    <w:rsid w:val="0099524A"/>
    <w:rsid w:val="009963B3"/>
    <w:rsid w:val="009A0104"/>
    <w:rsid w:val="009A195D"/>
    <w:rsid w:val="009A1997"/>
    <w:rsid w:val="009A2F5F"/>
    <w:rsid w:val="009A32F5"/>
    <w:rsid w:val="009A340D"/>
    <w:rsid w:val="009A349D"/>
    <w:rsid w:val="009A3697"/>
    <w:rsid w:val="009A422F"/>
    <w:rsid w:val="009A4462"/>
    <w:rsid w:val="009A4629"/>
    <w:rsid w:val="009A467D"/>
    <w:rsid w:val="009A46EC"/>
    <w:rsid w:val="009A4A9E"/>
    <w:rsid w:val="009A4F41"/>
    <w:rsid w:val="009A5B67"/>
    <w:rsid w:val="009A5D9E"/>
    <w:rsid w:val="009A5FA8"/>
    <w:rsid w:val="009A6C1F"/>
    <w:rsid w:val="009A6C4F"/>
    <w:rsid w:val="009A71C1"/>
    <w:rsid w:val="009A7375"/>
    <w:rsid w:val="009A7515"/>
    <w:rsid w:val="009A76F7"/>
    <w:rsid w:val="009A7B22"/>
    <w:rsid w:val="009B08A5"/>
    <w:rsid w:val="009B12DA"/>
    <w:rsid w:val="009B309D"/>
    <w:rsid w:val="009B3573"/>
    <w:rsid w:val="009B3801"/>
    <w:rsid w:val="009B39D4"/>
    <w:rsid w:val="009B4AF5"/>
    <w:rsid w:val="009B501C"/>
    <w:rsid w:val="009B5273"/>
    <w:rsid w:val="009B5375"/>
    <w:rsid w:val="009B53B2"/>
    <w:rsid w:val="009B5C76"/>
    <w:rsid w:val="009B72A9"/>
    <w:rsid w:val="009B78B7"/>
    <w:rsid w:val="009C0DDC"/>
    <w:rsid w:val="009C18F4"/>
    <w:rsid w:val="009C202F"/>
    <w:rsid w:val="009C2091"/>
    <w:rsid w:val="009C330C"/>
    <w:rsid w:val="009C3C09"/>
    <w:rsid w:val="009C4B15"/>
    <w:rsid w:val="009C65E5"/>
    <w:rsid w:val="009C66E4"/>
    <w:rsid w:val="009C6C5E"/>
    <w:rsid w:val="009C7251"/>
    <w:rsid w:val="009C727D"/>
    <w:rsid w:val="009C7981"/>
    <w:rsid w:val="009C7D49"/>
    <w:rsid w:val="009D0F21"/>
    <w:rsid w:val="009D1C56"/>
    <w:rsid w:val="009D2384"/>
    <w:rsid w:val="009D2534"/>
    <w:rsid w:val="009D26C8"/>
    <w:rsid w:val="009D2E60"/>
    <w:rsid w:val="009D30B3"/>
    <w:rsid w:val="009D336A"/>
    <w:rsid w:val="009D358F"/>
    <w:rsid w:val="009D3E2A"/>
    <w:rsid w:val="009D400B"/>
    <w:rsid w:val="009D4ED3"/>
    <w:rsid w:val="009D5335"/>
    <w:rsid w:val="009D5D80"/>
    <w:rsid w:val="009D69E0"/>
    <w:rsid w:val="009D7668"/>
    <w:rsid w:val="009D7676"/>
    <w:rsid w:val="009D780A"/>
    <w:rsid w:val="009D79B6"/>
    <w:rsid w:val="009D7A28"/>
    <w:rsid w:val="009E0600"/>
    <w:rsid w:val="009E0880"/>
    <w:rsid w:val="009E0BA9"/>
    <w:rsid w:val="009E2E52"/>
    <w:rsid w:val="009E34A1"/>
    <w:rsid w:val="009E3BCF"/>
    <w:rsid w:val="009E3F44"/>
    <w:rsid w:val="009E3F8E"/>
    <w:rsid w:val="009E41BB"/>
    <w:rsid w:val="009E43EA"/>
    <w:rsid w:val="009E4A58"/>
    <w:rsid w:val="009E57AC"/>
    <w:rsid w:val="009E5F49"/>
    <w:rsid w:val="009E78AE"/>
    <w:rsid w:val="009E7DBC"/>
    <w:rsid w:val="009F0269"/>
    <w:rsid w:val="009F0FCE"/>
    <w:rsid w:val="009F11BD"/>
    <w:rsid w:val="009F18DD"/>
    <w:rsid w:val="009F310D"/>
    <w:rsid w:val="009F3136"/>
    <w:rsid w:val="009F3162"/>
    <w:rsid w:val="009F367C"/>
    <w:rsid w:val="009F4ACB"/>
    <w:rsid w:val="009F58B3"/>
    <w:rsid w:val="009F5E3C"/>
    <w:rsid w:val="009F611D"/>
    <w:rsid w:val="009F62FE"/>
    <w:rsid w:val="009F6509"/>
    <w:rsid w:val="009F6AB0"/>
    <w:rsid w:val="009F6E5F"/>
    <w:rsid w:val="009F7893"/>
    <w:rsid w:val="009F7D18"/>
    <w:rsid w:val="00A002C5"/>
    <w:rsid w:val="00A0034F"/>
    <w:rsid w:val="00A02EBB"/>
    <w:rsid w:val="00A02ECB"/>
    <w:rsid w:val="00A03159"/>
    <w:rsid w:val="00A03179"/>
    <w:rsid w:val="00A032CE"/>
    <w:rsid w:val="00A03C58"/>
    <w:rsid w:val="00A03EEB"/>
    <w:rsid w:val="00A040B9"/>
    <w:rsid w:val="00A047B8"/>
    <w:rsid w:val="00A07DED"/>
    <w:rsid w:val="00A10BAD"/>
    <w:rsid w:val="00A10FF5"/>
    <w:rsid w:val="00A111DE"/>
    <w:rsid w:val="00A11A35"/>
    <w:rsid w:val="00A11B2B"/>
    <w:rsid w:val="00A12D45"/>
    <w:rsid w:val="00A12D53"/>
    <w:rsid w:val="00A12F4F"/>
    <w:rsid w:val="00A1380D"/>
    <w:rsid w:val="00A13DE9"/>
    <w:rsid w:val="00A14307"/>
    <w:rsid w:val="00A14659"/>
    <w:rsid w:val="00A14E61"/>
    <w:rsid w:val="00A14EBA"/>
    <w:rsid w:val="00A1530E"/>
    <w:rsid w:val="00A1616E"/>
    <w:rsid w:val="00A164FB"/>
    <w:rsid w:val="00A213BF"/>
    <w:rsid w:val="00A21B78"/>
    <w:rsid w:val="00A2218A"/>
    <w:rsid w:val="00A22E62"/>
    <w:rsid w:val="00A230D6"/>
    <w:rsid w:val="00A23780"/>
    <w:rsid w:val="00A23AFD"/>
    <w:rsid w:val="00A243C4"/>
    <w:rsid w:val="00A24E4D"/>
    <w:rsid w:val="00A25764"/>
    <w:rsid w:val="00A25DA8"/>
    <w:rsid w:val="00A2604F"/>
    <w:rsid w:val="00A2701C"/>
    <w:rsid w:val="00A302C9"/>
    <w:rsid w:val="00A30B0E"/>
    <w:rsid w:val="00A3184E"/>
    <w:rsid w:val="00A31863"/>
    <w:rsid w:val="00A31F75"/>
    <w:rsid w:val="00A32D30"/>
    <w:rsid w:val="00A32F5D"/>
    <w:rsid w:val="00A333EF"/>
    <w:rsid w:val="00A34038"/>
    <w:rsid w:val="00A34A81"/>
    <w:rsid w:val="00A35C52"/>
    <w:rsid w:val="00A36605"/>
    <w:rsid w:val="00A3686D"/>
    <w:rsid w:val="00A37017"/>
    <w:rsid w:val="00A37457"/>
    <w:rsid w:val="00A37B91"/>
    <w:rsid w:val="00A407A7"/>
    <w:rsid w:val="00A41178"/>
    <w:rsid w:val="00A42C44"/>
    <w:rsid w:val="00A449E6"/>
    <w:rsid w:val="00A44BBE"/>
    <w:rsid w:val="00A454C2"/>
    <w:rsid w:val="00A454E3"/>
    <w:rsid w:val="00A45DDB"/>
    <w:rsid w:val="00A5123D"/>
    <w:rsid w:val="00A51974"/>
    <w:rsid w:val="00A52C16"/>
    <w:rsid w:val="00A53023"/>
    <w:rsid w:val="00A535E0"/>
    <w:rsid w:val="00A5573E"/>
    <w:rsid w:val="00A55F53"/>
    <w:rsid w:val="00A56C4C"/>
    <w:rsid w:val="00A573EE"/>
    <w:rsid w:val="00A60B9E"/>
    <w:rsid w:val="00A610E9"/>
    <w:rsid w:val="00A612C3"/>
    <w:rsid w:val="00A61609"/>
    <w:rsid w:val="00A61698"/>
    <w:rsid w:val="00A627A9"/>
    <w:rsid w:val="00A628FF"/>
    <w:rsid w:val="00A63E0F"/>
    <w:rsid w:val="00A63E96"/>
    <w:rsid w:val="00A6426E"/>
    <w:rsid w:val="00A663AE"/>
    <w:rsid w:val="00A6646A"/>
    <w:rsid w:val="00A674D6"/>
    <w:rsid w:val="00A67C17"/>
    <w:rsid w:val="00A67C65"/>
    <w:rsid w:val="00A70275"/>
    <w:rsid w:val="00A70AE4"/>
    <w:rsid w:val="00A7159F"/>
    <w:rsid w:val="00A72B6F"/>
    <w:rsid w:val="00A72BC8"/>
    <w:rsid w:val="00A7311B"/>
    <w:rsid w:val="00A74900"/>
    <w:rsid w:val="00A77393"/>
    <w:rsid w:val="00A77BD5"/>
    <w:rsid w:val="00A802A6"/>
    <w:rsid w:val="00A80A2B"/>
    <w:rsid w:val="00A820BD"/>
    <w:rsid w:val="00A8269B"/>
    <w:rsid w:val="00A83615"/>
    <w:rsid w:val="00A8459C"/>
    <w:rsid w:val="00A84D67"/>
    <w:rsid w:val="00A84DEC"/>
    <w:rsid w:val="00A85882"/>
    <w:rsid w:val="00A85B2E"/>
    <w:rsid w:val="00A85B89"/>
    <w:rsid w:val="00A86387"/>
    <w:rsid w:val="00A8656B"/>
    <w:rsid w:val="00A867FE"/>
    <w:rsid w:val="00A86809"/>
    <w:rsid w:val="00A86B64"/>
    <w:rsid w:val="00A86EA6"/>
    <w:rsid w:val="00A87DC3"/>
    <w:rsid w:val="00A87FB0"/>
    <w:rsid w:val="00A904F5"/>
    <w:rsid w:val="00A90749"/>
    <w:rsid w:val="00A90AEC"/>
    <w:rsid w:val="00A90FCF"/>
    <w:rsid w:val="00A92693"/>
    <w:rsid w:val="00A92695"/>
    <w:rsid w:val="00A92BF6"/>
    <w:rsid w:val="00A95DA3"/>
    <w:rsid w:val="00A96607"/>
    <w:rsid w:val="00A97691"/>
    <w:rsid w:val="00A97719"/>
    <w:rsid w:val="00A980DA"/>
    <w:rsid w:val="00AA0B48"/>
    <w:rsid w:val="00AA0C25"/>
    <w:rsid w:val="00AA1A45"/>
    <w:rsid w:val="00AA3716"/>
    <w:rsid w:val="00AA411D"/>
    <w:rsid w:val="00AA4957"/>
    <w:rsid w:val="00AA4E7D"/>
    <w:rsid w:val="00AA58FD"/>
    <w:rsid w:val="00AA5D68"/>
    <w:rsid w:val="00AA5FC6"/>
    <w:rsid w:val="00AA620A"/>
    <w:rsid w:val="00AA6944"/>
    <w:rsid w:val="00AA6953"/>
    <w:rsid w:val="00AA7E53"/>
    <w:rsid w:val="00AB0A6E"/>
    <w:rsid w:val="00AB0CC5"/>
    <w:rsid w:val="00AB0D68"/>
    <w:rsid w:val="00AB2C52"/>
    <w:rsid w:val="00AB32C6"/>
    <w:rsid w:val="00AB34D5"/>
    <w:rsid w:val="00AB43E5"/>
    <w:rsid w:val="00AB5ED7"/>
    <w:rsid w:val="00AB60AF"/>
    <w:rsid w:val="00AB62D5"/>
    <w:rsid w:val="00AB62E0"/>
    <w:rsid w:val="00AB63AA"/>
    <w:rsid w:val="00AB6648"/>
    <w:rsid w:val="00AB67E1"/>
    <w:rsid w:val="00AB777A"/>
    <w:rsid w:val="00AB785B"/>
    <w:rsid w:val="00AC111D"/>
    <w:rsid w:val="00AC1E10"/>
    <w:rsid w:val="00AC3440"/>
    <w:rsid w:val="00AC367E"/>
    <w:rsid w:val="00AC3FE8"/>
    <w:rsid w:val="00AC4FA2"/>
    <w:rsid w:val="00AC54C4"/>
    <w:rsid w:val="00AC580F"/>
    <w:rsid w:val="00AC6157"/>
    <w:rsid w:val="00AC653E"/>
    <w:rsid w:val="00AC6644"/>
    <w:rsid w:val="00AC7BA4"/>
    <w:rsid w:val="00AC7BA8"/>
    <w:rsid w:val="00AD0AFF"/>
    <w:rsid w:val="00AD1AF7"/>
    <w:rsid w:val="00AD2555"/>
    <w:rsid w:val="00AD2AB3"/>
    <w:rsid w:val="00AD34FE"/>
    <w:rsid w:val="00AD3795"/>
    <w:rsid w:val="00AD5174"/>
    <w:rsid w:val="00AD5476"/>
    <w:rsid w:val="00AD5508"/>
    <w:rsid w:val="00AD5D31"/>
    <w:rsid w:val="00AD69E3"/>
    <w:rsid w:val="00AD7F0F"/>
    <w:rsid w:val="00AE00E4"/>
    <w:rsid w:val="00AE0847"/>
    <w:rsid w:val="00AE1810"/>
    <w:rsid w:val="00AE1FCF"/>
    <w:rsid w:val="00AE2AC7"/>
    <w:rsid w:val="00AE4869"/>
    <w:rsid w:val="00AE4A04"/>
    <w:rsid w:val="00AE4EBF"/>
    <w:rsid w:val="00AE534F"/>
    <w:rsid w:val="00AE5845"/>
    <w:rsid w:val="00AE638F"/>
    <w:rsid w:val="00AE6667"/>
    <w:rsid w:val="00AE7510"/>
    <w:rsid w:val="00AE75AB"/>
    <w:rsid w:val="00AE7868"/>
    <w:rsid w:val="00AF00FB"/>
    <w:rsid w:val="00AF07AE"/>
    <w:rsid w:val="00AF0D7F"/>
    <w:rsid w:val="00AF1CDC"/>
    <w:rsid w:val="00AF1DB1"/>
    <w:rsid w:val="00AF1DC6"/>
    <w:rsid w:val="00AF1F4D"/>
    <w:rsid w:val="00AF2DCB"/>
    <w:rsid w:val="00AF3AE5"/>
    <w:rsid w:val="00AF3D6D"/>
    <w:rsid w:val="00AF580E"/>
    <w:rsid w:val="00AF5F9D"/>
    <w:rsid w:val="00AF62A1"/>
    <w:rsid w:val="00AF6815"/>
    <w:rsid w:val="00AF6856"/>
    <w:rsid w:val="00AF7BBE"/>
    <w:rsid w:val="00AF7C4D"/>
    <w:rsid w:val="00AF7CB9"/>
    <w:rsid w:val="00B0095B"/>
    <w:rsid w:val="00B009BA"/>
    <w:rsid w:val="00B00E3C"/>
    <w:rsid w:val="00B0149C"/>
    <w:rsid w:val="00B01552"/>
    <w:rsid w:val="00B01813"/>
    <w:rsid w:val="00B01F94"/>
    <w:rsid w:val="00B02603"/>
    <w:rsid w:val="00B02751"/>
    <w:rsid w:val="00B03398"/>
    <w:rsid w:val="00B03B4A"/>
    <w:rsid w:val="00B04176"/>
    <w:rsid w:val="00B0493A"/>
    <w:rsid w:val="00B04B44"/>
    <w:rsid w:val="00B04C5F"/>
    <w:rsid w:val="00B050E2"/>
    <w:rsid w:val="00B05519"/>
    <w:rsid w:val="00B058A9"/>
    <w:rsid w:val="00B073F5"/>
    <w:rsid w:val="00B07470"/>
    <w:rsid w:val="00B07A06"/>
    <w:rsid w:val="00B12FC9"/>
    <w:rsid w:val="00B13285"/>
    <w:rsid w:val="00B13BEE"/>
    <w:rsid w:val="00B1413B"/>
    <w:rsid w:val="00B141EE"/>
    <w:rsid w:val="00B14991"/>
    <w:rsid w:val="00B14BEE"/>
    <w:rsid w:val="00B1525D"/>
    <w:rsid w:val="00B16804"/>
    <w:rsid w:val="00B1750F"/>
    <w:rsid w:val="00B1760F"/>
    <w:rsid w:val="00B17B4C"/>
    <w:rsid w:val="00B17E2A"/>
    <w:rsid w:val="00B203C4"/>
    <w:rsid w:val="00B21190"/>
    <w:rsid w:val="00B21FA3"/>
    <w:rsid w:val="00B221FA"/>
    <w:rsid w:val="00B22960"/>
    <w:rsid w:val="00B23724"/>
    <w:rsid w:val="00B2376F"/>
    <w:rsid w:val="00B23F0E"/>
    <w:rsid w:val="00B25445"/>
    <w:rsid w:val="00B25CAB"/>
    <w:rsid w:val="00B26683"/>
    <w:rsid w:val="00B301D6"/>
    <w:rsid w:val="00B313AF"/>
    <w:rsid w:val="00B322AE"/>
    <w:rsid w:val="00B32798"/>
    <w:rsid w:val="00B3401F"/>
    <w:rsid w:val="00B34EFE"/>
    <w:rsid w:val="00B35CAF"/>
    <w:rsid w:val="00B364D5"/>
    <w:rsid w:val="00B368C5"/>
    <w:rsid w:val="00B3749D"/>
    <w:rsid w:val="00B37B6A"/>
    <w:rsid w:val="00B37C69"/>
    <w:rsid w:val="00B37E7B"/>
    <w:rsid w:val="00B4012C"/>
    <w:rsid w:val="00B401E3"/>
    <w:rsid w:val="00B40808"/>
    <w:rsid w:val="00B40C62"/>
    <w:rsid w:val="00B4152E"/>
    <w:rsid w:val="00B41799"/>
    <w:rsid w:val="00B41C55"/>
    <w:rsid w:val="00B428C5"/>
    <w:rsid w:val="00B42AC8"/>
    <w:rsid w:val="00B44728"/>
    <w:rsid w:val="00B458F3"/>
    <w:rsid w:val="00B45D19"/>
    <w:rsid w:val="00B460BC"/>
    <w:rsid w:val="00B465AE"/>
    <w:rsid w:val="00B46993"/>
    <w:rsid w:val="00B4701C"/>
    <w:rsid w:val="00B4722E"/>
    <w:rsid w:val="00B47777"/>
    <w:rsid w:val="00B5005C"/>
    <w:rsid w:val="00B50105"/>
    <w:rsid w:val="00B502E5"/>
    <w:rsid w:val="00B5063A"/>
    <w:rsid w:val="00B5086C"/>
    <w:rsid w:val="00B50DF0"/>
    <w:rsid w:val="00B51880"/>
    <w:rsid w:val="00B5221E"/>
    <w:rsid w:val="00B52859"/>
    <w:rsid w:val="00B52A9D"/>
    <w:rsid w:val="00B5380B"/>
    <w:rsid w:val="00B545DC"/>
    <w:rsid w:val="00B549DC"/>
    <w:rsid w:val="00B54B9F"/>
    <w:rsid w:val="00B54F11"/>
    <w:rsid w:val="00B5614D"/>
    <w:rsid w:val="00B5723C"/>
    <w:rsid w:val="00B57C82"/>
    <w:rsid w:val="00B57D30"/>
    <w:rsid w:val="00B57F7A"/>
    <w:rsid w:val="00B60312"/>
    <w:rsid w:val="00B61351"/>
    <w:rsid w:val="00B61D0E"/>
    <w:rsid w:val="00B61DD1"/>
    <w:rsid w:val="00B61EDE"/>
    <w:rsid w:val="00B64DF5"/>
    <w:rsid w:val="00B65215"/>
    <w:rsid w:val="00B652E0"/>
    <w:rsid w:val="00B665BB"/>
    <w:rsid w:val="00B66B94"/>
    <w:rsid w:val="00B67420"/>
    <w:rsid w:val="00B71815"/>
    <w:rsid w:val="00B72277"/>
    <w:rsid w:val="00B72F2D"/>
    <w:rsid w:val="00B7379E"/>
    <w:rsid w:val="00B73FD0"/>
    <w:rsid w:val="00B742A2"/>
    <w:rsid w:val="00B74D76"/>
    <w:rsid w:val="00B758AC"/>
    <w:rsid w:val="00B75D29"/>
    <w:rsid w:val="00B760BB"/>
    <w:rsid w:val="00B76C0E"/>
    <w:rsid w:val="00B771FB"/>
    <w:rsid w:val="00B77A3D"/>
    <w:rsid w:val="00B80C6D"/>
    <w:rsid w:val="00B8276A"/>
    <w:rsid w:val="00B82B50"/>
    <w:rsid w:val="00B83C2D"/>
    <w:rsid w:val="00B83C83"/>
    <w:rsid w:val="00B843A2"/>
    <w:rsid w:val="00B8445B"/>
    <w:rsid w:val="00B844D9"/>
    <w:rsid w:val="00B86873"/>
    <w:rsid w:val="00B872AA"/>
    <w:rsid w:val="00B8744E"/>
    <w:rsid w:val="00B900CC"/>
    <w:rsid w:val="00B91336"/>
    <w:rsid w:val="00B91DAF"/>
    <w:rsid w:val="00B92195"/>
    <w:rsid w:val="00B93D34"/>
    <w:rsid w:val="00B93F79"/>
    <w:rsid w:val="00B9419C"/>
    <w:rsid w:val="00B949BB"/>
    <w:rsid w:val="00B94DBB"/>
    <w:rsid w:val="00B95780"/>
    <w:rsid w:val="00B958AB"/>
    <w:rsid w:val="00B95E30"/>
    <w:rsid w:val="00B95EEE"/>
    <w:rsid w:val="00B96303"/>
    <w:rsid w:val="00B96429"/>
    <w:rsid w:val="00B96759"/>
    <w:rsid w:val="00B9689D"/>
    <w:rsid w:val="00B96DF4"/>
    <w:rsid w:val="00B97128"/>
    <w:rsid w:val="00B97B9D"/>
    <w:rsid w:val="00BA0E2C"/>
    <w:rsid w:val="00BA1786"/>
    <w:rsid w:val="00BA25C2"/>
    <w:rsid w:val="00BA2E02"/>
    <w:rsid w:val="00BA3FB0"/>
    <w:rsid w:val="00BA59A7"/>
    <w:rsid w:val="00BA6092"/>
    <w:rsid w:val="00BA7FE6"/>
    <w:rsid w:val="00BB0389"/>
    <w:rsid w:val="00BB0A15"/>
    <w:rsid w:val="00BB1106"/>
    <w:rsid w:val="00BB1398"/>
    <w:rsid w:val="00BB250D"/>
    <w:rsid w:val="00BB28EC"/>
    <w:rsid w:val="00BB29EF"/>
    <w:rsid w:val="00BB30FD"/>
    <w:rsid w:val="00BB3325"/>
    <w:rsid w:val="00BB35C2"/>
    <w:rsid w:val="00BB37C5"/>
    <w:rsid w:val="00BB48E7"/>
    <w:rsid w:val="00BB4E2B"/>
    <w:rsid w:val="00BB5CE9"/>
    <w:rsid w:val="00BB626B"/>
    <w:rsid w:val="00BC04D0"/>
    <w:rsid w:val="00BC21FA"/>
    <w:rsid w:val="00BC2417"/>
    <w:rsid w:val="00BC2C1C"/>
    <w:rsid w:val="00BC3A22"/>
    <w:rsid w:val="00BC4A7E"/>
    <w:rsid w:val="00BC5B39"/>
    <w:rsid w:val="00BD0573"/>
    <w:rsid w:val="00BD0D17"/>
    <w:rsid w:val="00BD1193"/>
    <w:rsid w:val="00BD21C5"/>
    <w:rsid w:val="00BD26F0"/>
    <w:rsid w:val="00BD26FA"/>
    <w:rsid w:val="00BD2D55"/>
    <w:rsid w:val="00BD3076"/>
    <w:rsid w:val="00BD34A6"/>
    <w:rsid w:val="00BD3BCC"/>
    <w:rsid w:val="00BD5135"/>
    <w:rsid w:val="00BD6AFF"/>
    <w:rsid w:val="00BD75C0"/>
    <w:rsid w:val="00BD7B73"/>
    <w:rsid w:val="00BE0A04"/>
    <w:rsid w:val="00BE144B"/>
    <w:rsid w:val="00BE161D"/>
    <w:rsid w:val="00BE196A"/>
    <w:rsid w:val="00BE2C8A"/>
    <w:rsid w:val="00BE2FDE"/>
    <w:rsid w:val="00BE399C"/>
    <w:rsid w:val="00BE4C90"/>
    <w:rsid w:val="00BE4CB5"/>
    <w:rsid w:val="00BE50C7"/>
    <w:rsid w:val="00BE65D7"/>
    <w:rsid w:val="00BE706D"/>
    <w:rsid w:val="00BE7587"/>
    <w:rsid w:val="00BF04A6"/>
    <w:rsid w:val="00BF2403"/>
    <w:rsid w:val="00BF2562"/>
    <w:rsid w:val="00BF2567"/>
    <w:rsid w:val="00BF2FB9"/>
    <w:rsid w:val="00BF3AEC"/>
    <w:rsid w:val="00BF3BE1"/>
    <w:rsid w:val="00BF58D1"/>
    <w:rsid w:val="00BF625B"/>
    <w:rsid w:val="00BF6C89"/>
    <w:rsid w:val="00BF73B0"/>
    <w:rsid w:val="00BF79F9"/>
    <w:rsid w:val="00C001F4"/>
    <w:rsid w:val="00C01095"/>
    <w:rsid w:val="00C032FB"/>
    <w:rsid w:val="00C06B95"/>
    <w:rsid w:val="00C06FEB"/>
    <w:rsid w:val="00C07561"/>
    <w:rsid w:val="00C078A4"/>
    <w:rsid w:val="00C079EC"/>
    <w:rsid w:val="00C100EA"/>
    <w:rsid w:val="00C11163"/>
    <w:rsid w:val="00C11B2A"/>
    <w:rsid w:val="00C12624"/>
    <w:rsid w:val="00C12F55"/>
    <w:rsid w:val="00C131DF"/>
    <w:rsid w:val="00C13BF0"/>
    <w:rsid w:val="00C13C62"/>
    <w:rsid w:val="00C13CA6"/>
    <w:rsid w:val="00C1456F"/>
    <w:rsid w:val="00C16B1C"/>
    <w:rsid w:val="00C2053E"/>
    <w:rsid w:val="00C2085C"/>
    <w:rsid w:val="00C228C8"/>
    <w:rsid w:val="00C22EB4"/>
    <w:rsid w:val="00C2332B"/>
    <w:rsid w:val="00C23853"/>
    <w:rsid w:val="00C26B95"/>
    <w:rsid w:val="00C2765F"/>
    <w:rsid w:val="00C2783E"/>
    <w:rsid w:val="00C31331"/>
    <w:rsid w:val="00C318D8"/>
    <w:rsid w:val="00C322A4"/>
    <w:rsid w:val="00C327A0"/>
    <w:rsid w:val="00C34B18"/>
    <w:rsid w:val="00C34C8F"/>
    <w:rsid w:val="00C359F1"/>
    <w:rsid w:val="00C359F4"/>
    <w:rsid w:val="00C361D1"/>
    <w:rsid w:val="00C3645D"/>
    <w:rsid w:val="00C368BC"/>
    <w:rsid w:val="00C37849"/>
    <w:rsid w:val="00C37A65"/>
    <w:rsid w:val="00C40AC6"/>
    <w:rsid w:val="00C41009"/>
    <w:rsid w:val="00C419CD"/>
    <w:rsid w:val="00C41A56"/>
    <w:rsid w:val="00C41E15"/>
    <w:rsid w:val="00C42F87"/>
    <w:rsid w:val="00C43633"/>
    <w:rsid w:val="00C439FC"/>
    <w:rsid w:val="00C43B2A"/>
    <w:rsid w:val="00C43F50"/>
    <w:rsid w:val="00C44B75"/>
    <w:rsid w:val="00C45F6D"/>
    <w:rsid w:val="00C46195"/>
    <w:rsid w:val="00C46863"/>
    <w:rsid w:val="00C46F05"/>
    <w:rsid w:val="00C473D0"/>
    <w:rsid w:val="00C47556"/>
    <w:rsid w:val="00C47B00"/>
    <w:rsid w:val="00C5015F"/>
    <w:rsid w:val="00C507C8"/>
    <w:rsid w:val="00C51136"/>
    <w:rsid w:val="00C5167E"/>
    <w:rsid w:val="00C5227D"/>
    <w:rsid w:val="00C52825"/>
    <w:rsid w:val="00C52B9C"/>
    <w:rsid w:val="00C52E98"/>
    <w:rsid w:val="00C53540"/>
    <w:rsid w:val="00C53A41"/>
    <w:rsid w:val="00C543D7"/>
    <w:rsid w:val="00C55259"/>
    <w:rsid w:val="00C5549D"/>
    <w:rsid w:val="00C55FB5"/>
    <w:rsid w:val="00C57064"/>
    <w:rsid w:val="00C577BA"/>
    <w:rsid w:val="00C57DA6"/>
    <w:rsid w:val="00C5EB33"/>
    <w:rsid w:val="00C60382"/>
    <w:rsid w:val="00C6056D"/>
    <w:rsid w:val="00C607A8"/>
    <w:rsid w:val="00C60990"/>
    <w:rsid w:val="00C60D38"/>
    <w:rsid w:val="00C60E27"/>
    <w:rsid w:val="00C613DF"/>
    <w:rsid w:val="00C61437"/>
    <w:rsid w:val="00C61FD1"/>
    <w:rsid w:val="00C620DF"/>
    <w:rsid w:val="00C62243"/>
    <w:rsid w:val="00C62965"/>
    <w:rsid w:val="00C63720"/>
    <w:rsid w:val="00C6377A"/>
    <w:rsid w:val="00C63A15"/>
    <w:rsid w:val="00C64A0A"/>
    <w:rsid w:val="00C656E8"/>
    <w:rsid w:val="00C65E11"/>
    <w:rsid w:val="00C66069"/>
    <w:rsid w:val="00C671E0"/>
    <w:rsid w:val="00C677C2"/>
    <w:rsid w:val="00C67E40"/>
    <w:rsid w:val="00C709AE"/>
    <w:rsid w:val="00C71097"/>
    <w:rsid w:val="00C72369"/>
    <w:rsid w:val="00C72791"/>
    <w:rsid w:val="00C73114"/>
    <w:rsid w:val="00C73EBB"/>
    <w:rsid w:val="00C73F30"/>
    <w:rsid w:val="00C74E55"/>
    <w:rsid w:val="00C75A3D"/>
    <w:rsid w:val="00C764C5"/>
    <w:rsid w:val="00C7753B"/>
    <w:rsid w:val="00C80FF9"/>
    <w:rsid w:val="00C81DFB"/>
    <w:rsid w:val="00C82C93"/>
    <w:rsid w:val="00C82D32"/>
    <w:rsid w:val="00C82F7A"/>
    <w:rsid w:val="00C82FAF"/>
    <w:rsid w:val="00C83013"/>
    <w:rsid w:val="00C830FB"/>
    <w:rsid w:val="00C831C5"/>
    <w:rsid w:val="00C84467"/>
    <w:rsid w:val="00C84F85"/>
    <w:rsid w:val="00C8565A"/>
    <w:rsid w:val="00C85DC1"/>
    <w:rsid w:val="00C85E15"/>
    <w:rsid w:val="00C86AE2"/>
    <w:rsid w:val="00C86D1C"/>
    <w:rsid w:val="00C87C7E"/>
    <w:rsid w:val="00C90294"/>
    <w:rsid w:val="00C90477"/>
    <w:rsid w:val="00C92402"/>
    <w:rsid w:val="00C92A2D"/>
    <w:rsid w:val="00C92C6E"/>
    <w:rsid w:val="00C92DC9"/>
    <w:rsid w:val="00C93E06"/>
    <w:rsid w:val="00C94AA8"/>
    <w:rsid w:val="00C956D5"/>
    <w:rsid w:val="00C95C6A"/>
    <w:rsid w:val="00C96025"/>
    <w:rsid w:val="00C9675B"/>
    <w:rsid w:val="00C96AED"/>
    <w:rsid w:val="00C97041"/>
    <w:rsid w:val="00C97D49"/>
    <w:rsid w:val="00CA0120"/>
    <w:rsid w:val="00CA2295"/>
    <w:rsid w:val="00CA2B5F"/>
    <w:rsid w:val="00CA3182"/>
    <w:rsid w:val="00CA3ABA"/>
    <w:rsid w:val="00CA3C2A"/>
    <w:rsid w:val="00CA41D6"/>
    <w:rsid w:val="00CA5278"/>
    <w:rsid w:val="00CA77E6"/>
    <w:rsid w:val="00CB0EDB"/>
    <w:rsid w:val="00CB1C6C"/>
    <w:rsid w:val="00CB2187"/>
    <w:rsid w:val="00CB261A"/>
    <w:rsid w:val="00CB2F62"/>
    <w:rsid w:val="00CB3BA6"/>
    <w:rsid w:val="00CB3F2D"/>
    <w:rsid w:val="00CB531C"/>
    <w:rsid w:val="00CB59AA"/>
    <w:rsid w:val="00CB5A43"/>
    <w:rsid w:val="00CB5A8E"/>
    <w:rsid w:val="00CB5F10"/>
    <w:rsid w:val="00CB5F41"/>
    <w:rsid w:val="00CB6E70"/>
    <w:rsid w:val="00CC0076"/>
    <w:rsid w:val="00CC15C0"/>
    <w:rsid w:val="00CC1BEA"/>
    <w:rsid w:val="00CC1DEC"/>
    <w:rsid w:val="00CC228F"/>
    <w:rsid w:val="00CC2368"/>
    <w:rsid w:val="00CC2410"/>
    <w:rsid w:val="00CC3236"/>
    <w:rsid w:val="00CC36DB"/>
    <w:rsid w:val="00CC3ED5"/>
    <w:rsid w:val="00CC55B3"/>
    <w:rsid w:val="00CC5EEC"/>
    <w:rsid w:val="00CC6AB2"/>
    <w:rsid w:val="00CC745C"/>
    <w:rsid w:val="00CD0715"/>
    <w:rsid w:val="00CD07FC"/>
    <w:rsid w:val="00CD16DD"/>
    <w:rsid w:val="00CD1B1A"/>
    <w:rsid w:val="00CD2433"/>
    <w:rsid w:val="00CD3117"/>
    <w:rsid w:val="00CD3AAE"/>
    <w:rsid w:val="00CD4813"/>
    <w:rsid w:val="00CD4876"/>
    <w:rsid w:val="00CD5CDF"/>
    <w:rsid w:val="00CD649A"/>
    <w:rsid w:val="00CD6A7C"/>
    <w:rsid w:val="00CE05D8"/>
    <w:rsid w:val="00CE0747"/>
    <w:rsid w:val="00CE102B"/>
    <w:rsid w:val="00CE13A9"/>
    <w:rsid w:val="00CE183F"/>
    <w:rsid w:val="00CE1FE5"/>
    <w:rsid w:val="00CE23FD"/>
    <w:rsid w:val="00CE2C02"/>
    <w:rsid w:val="00CE2C72"/>
    <w:rsid w:val="00CE3227"/>
    <w:rsid w:val="00CE4056"/>
    <w:rsid w:val="00CE4EBA"/>
    <w:rsid w:val="00CE5162"/>
    <w:rsid w:val="00CE6A40"/>
    <w:rsid w:val="00CE6F08"/>
    <w:rsid w:val="00CE73E9"/>
    <w:rsid w:val="00CF0164"/>
    <w:rsid w:val="00CF0C85"/>
    <w:rsid w:val="00CF0F9D"/>
    <w:rsid w:val="00CF146C"/>
    <w:rsid w:val="00CF19B8"/>
    <w:rsid w:val="00CF1F69"/>
    <w:rsid w:val="00CF2577"/>
    <w:rsid w:val="00CF3738"/>
    <w:rsid w:val="00CF3E5D"/>
    <w:rsid w:val="00CF584E"/>
    <w:rsid w:val="00CF5DE7"/>
    <w:rsid w:val="00CF668B"/>
    <w:rsid w:val="00CF7086"/>
    <w:rsid w:val="00CF7BB8"/>
    <w:rsid w:val="00CF7D1A"/>
    <w:rsid w:val="00D00447"/>
    <w:rsid w:val="00D00648"/>
    <w:rsid w:val="00D01932"/>
    <w:rsid w:val="00D02EE8"/>
    <w:rsid w:val="00D03DC8"/>
    <w:rsid w:val="00D04FA8"/>
    <w:rsid w:val="00D054BD"/>
    <w:rsid w:val="00D05A97"/>
    <w:rsid w:val="00D05F48"/>
    <w:rsid w:val="00D0625D"/>
    <w:rsid w:val="00D07703"/>
    <w:rsid w:val="00D0784B"/>
    <w:rsid w:val="00D10820"/>
    <w:rsid w:val="00D10B2F"/>
    <w:rsid w:val="00D111CC"/>
    <w:rsid w:val="00D11914"/>
    <w:rsid w:val="00D11FE4"/>
    <w:rsid w:val="00D1263A"/>
    <w:rsid w:val="00D1341D"/>
    <w:rsid w:val="00D13D70"/>
    <w:rsid w:val="00D15205"/>
    <w:rsid w:val="00D15939"/>
    <w:rsid w:val="00D167E0"/>
    <w:rsid w:val="00D16B64"/>
    <w:rsid w:val="00D17CA4"/>
    <w:rsid w:val="00D17F70"/>
    <w:rsid w:val="00D207A0"/>
    <w:rsid w:val="00D212C5"/>
    <w:rsid w:val="00D21960"/>
    <w:rsid w:val="00D21D56"/>
    <w:rsid w:val="00D21E98"/>
    <w:rsid w:val="00D22C76"/>
    <w:rsid w:val="00D22DA6"/>
    <w:rsid w:val="00D23088"/>
    <w:rsid w:val="00D235B7"/>
    <w:rsid w:val="00D241F7"/>
    <w:rsid w:val="00D24BB7"/>
    <w:rsid w:val="00D24FF7"/>
    <w:rsid w:val="00D256F3"/>
    <w:rsid w:val="00D25B35"/>
    <w:rsid w:val="00D25D7A"/>
    <w:rsid w:val="00D25DAF"/>
    <w:rsid w:val="00D30AC7"/>
    <w:rsid w:val="00D3146E"/>
    <w:rsid w:val="00D31647"/>
    <w:rsid w:val="00D317BD"/>
    <w:rsid w:val="00D32EC3"/>
    <w:rsid w:val="00D33113"/>
    <w:rsid w:val="00D3322C"/>
    <w:rsid w:val="00D33A46"/>
    <w:rsid w:val="00D33AA2"/>
    <w:rsid w:val="00D33E9F"/>
    <w:rsid w:val="00D34170"/>
    <w:rsid w:val="00D34976"/>
    <w:rsid w:val="00D35406"/>
    <w:rsid w:val="00D35852"/>
    <w:rsid w:val="00D3603D"/>
    <w:rsid w:val="00D363E2"/>
    <w:rsid w:val="00D377B8"/>
    <w:rsid w:val="00D40930"/>
    <w:rsid w:val="00D41D1F"/>
    <w:rsid w:val="00D41F91"/>
    <w:rsid w:val="00D41F9E"/>
    <w:rsid w:val="00D425A6"/>
    <w:rsid w:val="00D44812"/>
    <w:rsid w:val="00D44DBF"/>
    <w:rsid w:val="00D451E3"/>
    <w:rsid w:val="00D46015"/>
    <w:rsid w:val="00D51406"/>
    <w:rsid w:val="00D514C1"/>
    <w:rsid w:val="00D52086"/>
    <w:rsid w:val="00D52938"/>
    <w:rsid w:val="00D529ED"/>
    <w:rsid w:val="00D52C48"/>
    <w:rsid w:val="00D536D6"/>
    <w:rsid w:val="00D53884"/>
    <w:rsid w:val="00D5774C"/>
    <w:rsid w:val="00D61590"/>
    <w:rsid w:val="00D620D6"/>
    <w:rsid w:val="00D62962"/>
    <w:rsid w:val="00D65738"/>
    <w:rsid w:val="00D65A51"/>
    <w:rsid w:val="00D65B5F"/>
    <w:rsid w:val="00D66540"/>
    <w:rsid w:val="00D66CB1"/>
    <w:rsid w:val="00D67184"/>
    <w:rsid w:val="00D673BE"/>
    <w:rsid w:val="00D67CFB"/>
    <w:rsid w:val="00D70084"/>
    <w:rsid w:val="00D70399"/>
    <w:rsid w:val="00D70793"/>
    <w:rsid w:val="00D70F81"/>
    <w:rsid w:val="00D7283F"/>
    <w:rsid w:val="00D733A6"/>
    <w:rsid w:val="00D7342E"/>
    <w:rsid w:val="00D73D93"/>
    <w:rsid w:val="00D7577C"/>
    <w:rsid w:val="00D75AA5"/>
    <w:rsid w:val="00D75F91"/>
    <w:rsid w:val="00D7628E"/>
    <w:rsid w:val="00D76E4C"/>
    <w:rsid w:val="00D776E5"/>
    <w:rsid w:val="00D77D19"/>
    <w:rsid w:val="00D805F3"/>
    <w:rsid w:val="00D80CAD"/>
    <w:rsid w:val="00D80EC4"/>
    <w:rsid w:val="00D81B6B"/>
    <w:rsid w:val="00D826FE"/>
    <w:rsid w:val="00D82864"/>
    <w:rsid w:val="00D83039"/>
    <w:rsid w:val="00D8350A"/>
    <w:rsid w:val="00D84855"/>
    <w:rsid w:val="00D84D96"/>
    <w:rsid w:val="00D86402"/>
    <w:rsid w:val="00D86F58"/>
    <w:rsid w:val="00D86F82"/>
    <w:rsid w:val="00D8FD85"/>
    <w:rsid w:val="00D90D33"/>
    <w:rsid w:val="00D91347"/>
    <w:rsid w:val="00D91552"/>
    <w:rsid w:val="00D915E2"/>
    <w:rsid w:val="00D91BD6"/>
    <w:rsid w:val="00D91DE7"/>
    <w:rsid w:val="00D92659"/>
    <w:rsid w:val="00D93B6E"/>
    <w:rsid w:val="00D947FE"/>
    <w:rsid w:val="00D94918"/>
    <w:rsid w:val="00D95B18"/>
    <w:rsid w:val="00D96481"/>
    <w:rsid w:val="00D96A17"/>
    <w:rsid w:val="00D96E48"/>
    <w:rsid w:val="00D97B86"/>
    <w:rsid w:val="00DA24CB"/>
    <w:rsid w:val="00DA25D2"/>
    <w:rsid w:val="00DA3A12"/>
    <w:rsid w:val="00DA3AA4"/>
    <w:rsid w:val="00DA474D"/>
    <w:rsid w:val="00DA478D"/>
    <w:rsid w:val="00DA56A6"/>
    <w:rsid w:val="00DA5CC2"/>
    <w:rsid w:val="00DA63C9"/>
    <w:rsid w:val="00DB0FBC"/>
    <w:rsid w:val="00DB112C"/>
    <w:rsid w:val="00DB1CDB"/>
    <w:rsid w:val="00DB1CE0"/>
    <w:rsid w:val="00DB1CF6"/>
    <w:rsid w:val="00DB2742"/>
    <w:rsid w:val="00DB28DC"/>
    <w:rsid w:val="00DB3197"/>
    <w:rsid w:val="00DB3437"/>
    <w:rsid w:val="00DB34BD"/>
    <w:rsid w:val="00DB37D9"/>
    <w:rsid w:val="00DB3BA1"/>
    <w:rsid w:val="00DB55C9"/>
    <w:rsid w:val="00DB5A89"/>
    <w:rsid w:val="00DB63B8"/>
    <w:rsid w:val="00DB67C2"/>
    <w:rsid w:val="00DB6A88"/>
    <w:rsid w:val="00DB7648"/>
    <w:rsid w:val="00DB7654"/>
    <w:rsid w:val="00DB7F6A"/>
    <w:rsid w:val="00DBFE1F"/>
    <w:rsid w:val="00DC05D5"/>
    <w:rsid w:val="00DC1861"/>
    <w:rsid w:val="00DC33F3"/>
    <w:rsid w:val="00DC3505"/>
    <w:rsid w:val="00DC3E91"/>
    <w:rsid w:val="00DC405C"/>
    <w:rsid w:val="00DC46B1"/>
    <w:rsid w:val="00DC5213"/>
    <w:rsid w:val="00DC5AD0"/>
    <w:rsid w:val="00DC6217"/>
    <w:rsid w:val="00DC669A"/>
    <w:rsid w:val="00DC708C"/>
    <w:rsid w:val="00DC75DA"/>
    <w:rsid w:val="00DC7B86"/>
    <w:rsid w:val="00DC7E06"/>
    <w:rsid w:val="00DC7E47"/>
    <w:rsid w:val="00DD04CB"/>
    <w:rsid w:val="00DD1A3C"/>
    <w:rsid w:val="00DD1AA3"/>
    <w:rsid w:val="00DD3666"/>
    <w:rsid w:val="00DD3D29"/>
    <w:rsid w:val="00DD416A"/>
    <w:rsid w:val="00DD546A"/>
    <w:rsid w:val="00DD57DB"/>
    <w:rsid w:val="00DD5844"/>
    <w:rsid w:val="00DD5988"/>
    <w:rsid w:val="00DD607B"/>
    <w:rsid w:val="00DD61DF"/>
    <w:rsid w:val="00DD6744"/>
    <w:rsid w:val="00DD6DE3"/>
    <w:rsid w:val="00DD70B5"/>
    <w:rsid w:val="00DD75EF"/>
    <w:rsid w:val="00DE0093"/>
    <w:rsid w:val="00DE0E8D"/>
    <w:rsid w:val="00DE0FE7"/>
    <w:rsid w:val="00DE10EE"/>
    <w:rsid w:val="00DE334F"/>
    <w:rsid w:val="00DE3CB8"/>
    <w:rsid w:val="00DE4A8B"/>
    <w:rsid w:val="00DE72D3"/>
    <w:rsid w:val="00DE745A"/>
    <w:rsid w:val="00DE7E68"/>
    <w:rsid w:val="00DF01EF"/>
    <w:rsid w:val="00DF05EC"/>
    <w:rsid w:val="00DF0B7D"/>
    <w:rsid w:val="00DF0F9E"/>
    <w:rsid w:val="00DF13E6"/>
    <w:rsid w:val="00DF197B"/>
    <w:rsid w:val="00DF27FF"/>
    <w:rsid w:val="00DF3181"/>
    <w:rsid w:val="00DF4758"/>
    <w:rsid w:val="00DF50A0"/>
    <w:rsid w:val="00DF5522"/>
    <w:rsid w:val="00DF5766"/>
    <w:rsid w:val="00DF6502"/>
    <w:rsid w:val="00DF6640"/>
    <w:rsid w:val="00DF671F"/>
    <w:rsid w:val="00DF6E5A"/>
    <w:rsid w:val="00DF6EEC"/>
    <w:rsid w:val="00DF792B"/>
    <w:rsid w:val="00E00BD4"/>
    <w:rsid w:val="00E0196D"/>
    <w:rsid w:val="00E01F9A"/>
    <w:rsid w:val="00E03529"/>
    <w:rsid w:val="00E07102"/>
    <w:rsid w:val="00E072FB"/>
    <w:rsid w:val="00E07E2E"/>
    <w:rsid w:val="00E07E59"/>
    <w:rsid w:val="00E10342"/>
    <w:rsid w:val="00E10A89"/>
    <w:rsid w:val="00E116AC"/>
    <w:rsid w:val="00E11C6A"/>
    <w:rsid w:val="00E120B7"/>
    <w:rsid w:val="00E1226E"/>
    <w:rsid w:val="00E12A38"/>
    <w:rsid w:val="00E132AD"/>
    <w:rsid w:val="00E149AD"/>
    <w:rsid w:val="00E14E18"/>
    <w:rsid w:val="00E159B3"/>
    <w:rsid w:val="00E16EDE"/>
    <w:rsid w:val="00E17BD7"/>
    <w:rsid w:val="00E20397"/>
    <w:rsid w:val="00E205C9"/>
    <w:rsid w:val="00E20C27"/>
    <w:rsid w:val="00E2193D"/>
    <w:rsid w:val="00E21AA7"/>
    <w:rsid w:val="00E21F90"/>
    <w:rsid w:val="00E23B61"/>
    <w:rsid w:val="00E25302"/>
    <w:rsid w:val="00E25F90"/>
    <w:rsid w:val="00E278BF"/>
    <w:rsid w:val="00E27D61"/>
    <w:rsid w:val="00E31211"/>
    <w:rsid w:val="00E312C5"/>
    <w:rsid w:val="00E31B27"/>
    <w:rsid w:val="00E32259"/>
    <w:rsid w:val="00E3365D"/>
    <w:rsid w:val="00E33DEB"/>
    <w:rsid w:val="00E34785"/>
    <w:rsid w:val="00E35785"/>
    <w:rsid w:val="00E36F93"/>
    <w:rsid w:val="00E37D83"/>
    <w:rsid w:val="00E407B0"/>
    <w:rsid w:val="00E40C29"/>
    <w:rsid w:val="00E416EF"/>
    <w:rsid w:val="00E420A6"/>
    <w:rsid w:val="00E425C3"/>
    <w:rsid w:val="00E43532"/>
    <w:rsid w:val="00E43A1E"/>
    <w:rsid w:val="00E4438F"/>
    <w:rsid w:val="00E4465D"/>
    <w:rsid w:val="00E461F8"/>
    <w:rsid w:val="00E47707"/>
    <w:rsid w:val="00E50178"/>
    <w:rsid w:val="00E505FC"/>
    <w:rsid w:val="00E50B52"/>
    <w:rsid w:val="00E51487"/>
    <w:rsid w:val="00E51DCF"/>
    <w:rsid w:val="00E51F49"/>
    <w:rsid w:val="00E523D0"/>
    <w:rsid w:val="00E52456"/>
    <w:rsid w:val="00E52586"/>
    <w:rsid w:val="00E534DB"/>
    <w:rsid w:val="00E538BF"/>
    <w:rsid w:val="00E5422F"/>
    <w:rsid w:val="00E55387"/>
    <w:rsid w:val="00E555FE"/>
    <w:rsid w:val="00E55FE6"/>
    <w:rsid w:val="00E568AF"/>
    <w:rsid w:val="00E56B62"/>
    <w:rsid w:val="00E57153"/>
    <w:rsid w:val="00E5731F"/>
    <w:rsid w:val="00E57432"/>
    <w:rsid w:val="00E62143"/>
    <w:rsid w:val="00E62552"/>
    <w:rsid w:val="00E635C7"/>
    <w:rsid w:val="00E64A75"/>
    <w:rsid w:val="00E64EFC"/>
    <w:rsid w:val="00E6522C"/>
    <w:rsid w:val="00E6578B"/>
    <w:rsid w:val="00E657E5"/>
    <w:rsid w:val="00E658BB"/>
    <w:rsid w:val="00E65D3E"/>
    <w:rsid w:val="00E66433"/>
    <w:rsid w:val="00E664E6"/>
    <w:rsid w:val="00E66ACF"/>
    <w:rsid w:val="00E66D10"/>
    <w:rsid w:val="00E6717A"/>
    <w:rsid w:val="00E67AF9"/>
    <w:rsid w:val="00E67CA5"/>
    <w:rsid w:val="00E67D8F"/>
    <w:rsid w:val="00E70E7F"/>
    <w:rsid w:val="00E71DB5"/>
    <w:rsid w:val="00E72246"/>
    <w:rsid w:val="00E72CFD"/>
    <w:rsid w:val="00E74734"/>
    <w:rsid w:val="00E75019"/>
    <w:rsid w:val="00E75A7A"/>
    <w:rsid w:val="00E75AFD"/>
    <w:rsid w:val="00E75BD1"/>
    <w:rsid w:val="00E75E4D"/>
    <w:rsid w:val="00E760F1"/>
    <w:rsid w:val="00E7621B"/>
    <w:rsid w:val="00E76990"/>
    <w:rsid w:val="00E76B1F"/>
    <w:rsid w:val="00E76C99"/>
    <w:rsid w:val="00E77355"/>
    <w:rsid w:val="00E77568"/>
    <w:rsid w:val="00E775CE"/>
    <w:rsid w:val="00E80173"/>
    <w:rsid w:val="00E80EE2"/>
    <w:rsid w:val="00E8156C"/>
    <w:rsid w:val="00E82BE7"/>
    <w:rsid w:val="00E83332"/>
    <w:rsid w:val="00E84E06"/>
    <w:rsid w:val="00E851A3"/>
    <w:rsid w:val="00E85553"/>
    <w:rsid w:val="00E863AF"/>
    <w:rsid w:val="00E9051A"/>
    <w:rsid w:val="00E90789"/>
    <w:rsid w:val="00E9092F"/>
    <w:rsid w:val="00E90951"/>
    <w:rsid w:val="00E90A86"/>
    <w:rsid w:val="00E90B02"/>
    <w:rsid w:val="00E92157"/>
    <w:rsid w:val="00E9239A"/>
    <w:rsid w:val="00E92F2B"/>
    <w:rsid w:val="00E931B5"/>
    <w:rsid w:val="00E945BD"/>
    <w:rsid w:val="00E9578A"/>
    <w:rsid w:val="00E95C99"/>
    <w:rsid w:val="00E96266"/>
    <w:rsid w:val="00E96AE7"/>
    <w:rsid w:val="00E97305"/>
    <w:rsid w:val="00E9782E"/>
    <w:rsid w:val="00E97956"/>
    <w:rsid w:val="00E97C51"/>
    <w:rsid w:val="00EA03FC"/>
    <w:rsid w:val="00EA1ECE"/>
    <w:rsid w:val="00EA1F53"/>
    <w:rsid w:val="00EA20CC"/>
    <w:rsid w:val="00EA2515"/>
    <w:rsid w:val="00EA25CF"/>
    <w:rsid w:val="00EA2BC8"/>
    <w:rsid w:val="00EA3DC3"/>
    <w:rsid w:val="00EA3EEA"/>
    <w:rsid w:val="00EA4A61"/>
    <w:rsid w:val="00EA7094"/>
    <w:rsid w:val="00EA7107"/>
    <w:rsid w:val="00EB0030"/>
    <w:rsid w:val="00EB106D"/>
    <w:rsid w:val="00EB1852"/>
    <w:rsid w:val="00EB19EF"/>
    <w:rsid w:val="00EB1B78"/>
    <w:rsid w:val="00EB2DBD"/>
    <w:rsid w:val="00EB33BF"/>
    <w:rsid w:val="00EB3F19"/>
    <w:rsid w:val="00EB43FD"/>
    <w:rsid w:val="00EB4A22"/>
    <w:rsid w:val="00EB619E"/>
    <w:rsid w:val="00EB6224"/>
    <w:rsid w:val="00EB68C1"/>
    <w:rsid w:val="00EB741C"/>
    <w:rsid w:val="00EB75A2"/>
    <w:rsid w:val="00EC07BE"/>
    <w:rsid w:val="00EC1E13"/>
    <w:rsid w:val="00EC244B"/>
    <w:rsid w:val="00EC29EC"/>
    <w:rsid w:val="00EC3BC2"/>
    <w:rsid w:val="00EC4555"/>
    <w:rsid w:val="00EC4802"/>
    <w:rsid w:val="00EC514B"/>
    <w:rsid w:val="00EC56D8"/>
    <w:rsid w:val="00EC5D6C"/>
    <w:rsid w:val="00EC60FD"/>
    <w:rsid w:val="00EC61C3"/>
    <w:rsid w:val="00EC6774"/>
    <w:rsid w:val="00EC6AC7"/>
    <w:rsid w:val="00EC733C"/>
    <w:rsid w:val="00ED0067"/>
    <w:rsid w:val="00ED1785"/>
    <w:rsid w:val="00ED1CC8"/>
    <w:rsid w:val="00ED24B3"/>
    <w:rsid w:val="00ED2505"/>
    <w:rsid w:val="00ED26F2"/>
    <w:rsid w:val="00ED2B46"/>
    <w:rsid w:val="00ED378F"/>
    <w:rsid w:val="00ED3B04"/>
    <w:rsid w:val="00ED3C67"/>
    <w:rsid w:val="00ED3E86"/>
    <w:rsid w:val="00ED4546"/>
    <w:rsid w:val="00ED490D"/>
    <w:rsid w:val="00ED4926"/>
    <w:rsid w:val="00ED4C84"/>
    <w:rsid w:val="00ED4EC6"/>
    <w:rsid w:val="00ED58A9"/>
    <w:rsid w:val="00ED5D32"/>
    <w:rsid w:val="00ED5D63"/>
    <w:rsid w:val="00ED6AC4"/>
    <w:rsid w:val="00ED6F14"/>
    <w:rsid w:val="00ED71BF"/>
    <w:rsid w:val="00ED7533"/>
    <w:rsid w:val="00ED7687"/>
    <w:rsid w:val="00EE0419"/>
    <w:rsid w:val="00EE0975"/>
    <w:rsid w:val="00EE0DC2"/>
    <w:rsid w:val="00EE0E74"/>
    <w:rsid w:val="00EE0F44"/>
    <w:rsid w:val="00EE1855"/>
    <w:rsid w:val="00EE18B1"/>
    <w:rsid w:val="00EE2159"/>
    <w:rsid w:val="00EE2375"/>
    <w:rsid w:val="00EE24BE"/>
    <w:rsid w:val="00EE2859"/>
    <w:rsid w:val="00EE2C5E"/>
    <w:rsid w:val="00EE2D49"/>
    <w:rsid w:val="00EE33F5"/>
    <w:rsid w:val="00EE4A6A"/>
    <w:rsid w:val="00EE4B0A"/>
    <w:rsid w:val="00EE5D67"/>
    <w:rsid w:val="00EE5DE9"/>
    <w:rsid w:val="00EE6A0A"/>
    <w:rsid w:val="00EE7483"/>
    <w:rsid w:val="00EE7586"/>
    <w:rsid w:val="00EE7CE6"/>
    <w:rsid w:val="00EF0968"/>
    <w:rsid w:val="00EF0DC1"/>
    <w:rsid w:val="00EF2325"/>
    <w:rsid w:val="00EF2C36"/>
    <w:rsid w:val="00EF2C4E"/>
    <w:rsid w:val="00EF2DF2"/>
    <w:rsid w:val="00EF4582"/>
    <w:rsid w:val="00EF4AEA"/>
    <w:rsid w:val="00EF4BF8"/>
    <w:rsid w:val="00EF7E21"/>
    <w:rsid w:val="00EF7FD9"/>
    <w:rsid w:val="00F00195"/>
    <w:rsid w:val="00F00AE0"/>
    <w:rsid w:val="00F00BD0"/>
    <w:rsid w:val="00F021E7"/>
    <w:rsid w:val="00F0297F"/>
    <w:rsid w:val="00F034F8"/>
    <w:rsid w:val="00F037CF"/>
    <w:rsid w:val="00F040ED"/>
    <w:rsid w:val="00F04FEB"/>
    <w:rsid w:val="00F057C8"/>
    <w:rsid w:val="00F060B6"/>
    <w:rsid w:val="00F063D1"/>
    <w:rsid w:val="00F06ED6"/>
    <w:rsid w:val="00F07B17"/>
    <w:rsid w:val="00F07F3F"/>
    <w:rsid w:val="00F1090D"/>
    <w:rsid w:val="00F10C3E"/>
    <w:rsid w:val="00F11273"/>
    <w:rsid w:val="00F114B7"/>
    <w:rsid w:val="00F1217E"/>
    <w:rsid w:val="00F1291E"/>
    <w:rsid w:val="00F133C7"/>
    <w:rsid w:val="00F136DD"/>
    <w:rsid w:val="00F15179"/>
    <w:rsid w:val="00F15F6C"/>
    <w:rsid w:val="00F1617D"/>
    <w:rsid w:val="00F17874"/>
    <w:rsid w:val="00F179AA"/>
    <w:rsid w:val="00F17EA4"/>
    <w:rsid w:val="00F200BD"/>
    <w:rsid w:val="00F20408"/>
    <w:rsid w:val="00F21DD2"/>
    <w:rsid w:val="00F2212F"/>
    <w:rsid w:val="00F22534"/>
    <w:rsid w:val="00F23D62"/>
    <w:rsid w:val="00F2400B"/>
    <w:rsid w:val="00F240BB"/>
    <w:rsid w:val="00F24A6D"/>
    <w:rsid w:val="00F25CA9"/>
    <w:rsid w:val="00F266B8"/>
    <w:rsid w:val="00F26BAA"/>
    <w:rsid w:val="00F2717C"/>
    <w:rsid w:val="00F27CF7"/>
    <w:rsid w:val="00F27F8D"/>
    <w:rsid w:val="00F30009"/>
    <w:rsid w:val="00F319B7"/>
    <w:rsid w:val="00F33F7B"/>
    <w:rsid w:val="00F34883"/>
    <w:rsid w:val="00F3663F"/>
    <w:rsid w:val="00F36A20"/>
    <w:rsid w:val="00F37074"/>
    <w:rsid w:val="00F37139"/>
    <w:rsid w:val="00F372F4"/>
    <w:rsid w:val="00F37DB5"/>
    <w:rsid w:val="00F37FA6"/>
    <w:rsid w:val="00F4084A"/>
    <w:rsid w:val="00F4128E"/>
    <w:rsid w:val="00F41D8B"/>
    <w:rsid w:val="00F43A5F"/>
    <w:rsid w:val="00F44CE8"/>
    <w:rsid w:val="00F44E12"/>
    <w:rsid w:val="00F45C4B"/>
    <w:rsid w:val="00F45D05"/>
    <w:rsid w:val="00F4675F"/>
    <w:rsid w:val="00F46AF2"/>
    <w:rsid w:val="00F46E99"/>
    <w:rsid w:val="00F4735A"/>
    <w:rsid w:val="00F4773B"/>
    <w:rsid w:val="00F47A09"/>
    <w:rsid w:val="00F47B7D"/>
    <w:rsid w:val="00F503EA"/>
    <w:rsid w:val="00F5253D"/>
    <w:rsid w:val="00F53409"/>
    <w:rsid w:val="00F5345E"/>
    <w:rsid w:val="00F539BF"/>
    <w:rsid w:val="00F546DB"/>
    <w:rsid w:val="00F5530D"/>
    <w:rsid w:val="00F55900"/>
    <w:rsid w:val="00F573F0"/>
    <w:rsid w:val="00F57418"/>
    <w:rsid w:val="00F57BEE"/>
    <w:rsid w:val="00F61D4D"/>
    <w:rsid w:val="00F62488"/>
    <w:rsid w:val="00F625E2"/>
    <w:rsid w:val="00F627BC"/>
    <w:rsid w:val="00F629BC"/>
    <w:rsid w:val="00F62D0B"/>
    <w:rsid w:val="00F62FAD"/>
    <w:rsid w:val="00F63AB9"/>
    <w:rsid w:val="00F63ADD"/>
    <w:rsid w:val="00F63BEC"/>
    <w:rsid w:val="00F646EB"/>
    <w:rsid w:val="00F6485C"/>
    <w:rsid w:val="00F64CB6"/>
    <w:rsid w:val="00F64F97"/>
    <w:rsid w:val="00F650C8"/>
    <w:rsid w:val="00F668EF"/>
    <w:rsid w:val="00F676CD"/>
    <w:rsid w:val="00F67B5E"/>
    <w:rsid w:val="00F709B4"/>
    <w:rsid w:val="00F70D52"/>
    <w:rsid w:val="00F71B1A"/>
    <w:rsid w:val="00F72117"/>
    <w:rsid w:val="00F72727"/>
    <w:rsid w:val="00F74376"/>
    <w:rsid w:val="00F74C48"/>
    <w:rsid w:val="00F75489"/>
    <w:rsid w:val="00F7630E"/>
    <w:rsid w:val="00F7641D"/>
    <w:rsid w:val="00F7722A"/>
    <w:rsid w:val="00F7756E"/>
    <w:rsid w:val="00F77886"/>
    <w:rsid w:val="00F77DB0"/>
    <w:rsid w:val="00F80A92"/>
    <w:rsid w:val="00F81DD1"/>
    <w:rsid w:val="00F82122"/>
    <w:rsid w:val="00F84114"/>
    <w:rsid w:val="00F8425E"/>
    <w:rsid w:val="00F842F2"/>
    <w:rsid w:val="00F8490B"/>
    <w:rsid w:val="00F85E16"/>
    <w:rsid w:val="00F86A98"/>
    <w:rsid w:val="00F86D4F"/>
    <w:rsid w:val="00F90284"/>
    <w:rsid w:val="00F90781"/>
    <w:rsid w:val="00F9111F"/>
    <w:rsid w:val="00F933DB"/>
    <w:rsid w:val="00F93CD8"/>
    <w:rsid w:val="00F941CF"/>
    <w:rsid w:val="00F943D9"/>
    <w:rsid w:val="00F948E0"/>
    <w:rsid w:val="00F956FF"/>
    <w:rsid w:val="00F95A63"/>
    <w:rsid w:val="00F964AC"/>
    <w:rsid w:val="00F96627"/>
    <w:rsid w:val="00F9672A"/>
    <w:rsid w:val="00F96744"/>
    <w:rsid w:val="00F968EE"/>
    <w:rsid w:val="00F97552"/>
    <w:rsid w:val="00FA0804"/>
    <w:rsid w:val="00FA1058"/>
    <w:rsid w:val="00FA132C"/>
    <w:rsid w:val="00FA1A7F"/>
    <w:rsid w:val="00FA22B9"/>
    <w:rsid w:val="00FA25AA"/>
    <w:rsid w:val="00FA3146"/>
    <w:rsid w:val="00FA3960"/>
    <w:rsid w:val="00FA4EB9"/>
    <w:rsid w:val="00FA500E"/>
    <w:rsid w:val="00FA503E"/>
    <w:rsid w:val="00FA50FD"/>
    <w:rsid w:val="00FA535F"/>
    <w:rsid w:val="00FA5DF7"/>
    <w:rsid w:val="00FA6327"/>
    <w:rsid w:val="00FA7381"/>
    <w:rsid w:val="00FA75C4"/>
    <w:rsid w:val="00FA7F75"/>
    <w:rsid w:val="00FB0C19"/>
    <w:rsid w:val="00FB1A46"/>
    <w:rsid w:val="00FB1C0D"/>
    <w:rsid w:val="00FB200B"/>
    <w:rsid w:val="00FB3FF2"/>
    <w:rsid w:val="00FB4A64"/>
    <w:rsid w:val="00FB4BB9"/>
    <w:rsid w:val="00FB578E"/>
    <w:rsid w:val="00FB5A18"/>
    <w:rsid w:val="00FB5A1D"/>
    <w:rsid w:val="00FB60DC"/>
    <w:rsid w:val="00FB6405"/>
    <w:rsid w:val="00FC0102"/>
    <w:rsid w:val="00FC055D"/>
    <w:rsid w:val="00FC074F"/>
    <w:rsid w:val="00FC0F62"/>
    <w:rsid w:val="00FC0F81"/>
    <w:rsid w:val="00FC19F7"/>
    <w:rsid w:val="00FC21A2"/>
    <w:rsid w:val="00FC2681"/>
    <w:rsid w:val="00FC2DD5"/>
    <w:rsid w:val="00FC4AA4"/>
    <w:rsid w:val="00FC4B24"/>
    <w:rsid w:val="00FC4FC5"/>
    <w:rsid w:val="00FC5C39"/>
    <w:rsid w:val="00FC6212"/>
    <w:rsid w:val="00FC7527"/>
    <w:rsid w:val="00FC7986"/>
    <w:rsid w:val="00FD0CAD"/>
    <w:rsid w:val="00FD0DF2"/>
    <w:rsid w:val="00FD138D"/>
    <w:rsid w:val="00FD2112"/>
    <w:rsid w:val="00FD2AAF"/>
    <w:rsid w:val="00FD4451"/>
    <w:rsid w:val="00FD5352"/>
    <w:rsid w:val="00FD6D16"/>
    <w:rsid w:val="00FD6EAC"/>
    <w:rsid w:val="00FD6FC6"/>
    <w:rsid w:val="00FD706D"/>
    <w:rsid w:val="00FD72CD"/>
    <w:rsid w:val="00FD738C"/>
    <w:rsid w:val="00FD7AB6"/>
    <w:rsid w:val="00FD7CA6"/>
    <w:rsid w:val="00FE0285"/>
    <w:rsid w:val="00FE09DC"/>
    <w:rsid w:val="00FE0D5A"/>
    <w:rsid w:val="00FE19CF"/>
    <w:rsid w:val="00FE1B62"/>
    <w:rsid w:val="00FE2158"/>
    <w:rsid w:val="00FE25A8"/>
    <w:rsid w:val="00FE296A"/>
    <w:rsid w:val="00FE34CE"/>
    <w:rsid w:val="00FE4E74"/>
    <w:rsid w:val="00FE507B"/>
    <w:rsid w:val="00FF0064"/>
    <w:rsid w:val="00FF034B"/>
    <w:rsid w:val="00FF29BC"/>
    <w:rsid w:val="00FF2BE8"/>
    <w:rsid w:val="00FF35A9"/>
    <w:rsid w:val="00FF4779"/>
    <w:rsid w:val="00FF5DBF"/>
    <w:rsid w:val="00FF5E14"/>
    <w:rsid w:val="00FF5F20"/>
    <w:rsid w:val="00FF60E8"/>
    <w:rsid w:val="00FF655A"/>
    <w:rsid w:val="00FF6D8D"/>
    <w:rsid w:val="01028E0D"/>
    <w:rsid w:val="0103454C"/>
    <w:rsid w:val="010D5E49"/>
    <w:rsid w:val="01122AD9"/>
    <w:rsid w:val="011B7062"/>
    <w:rsid w:val="012541D1"/>
    <w:rsid w:val="0126881E"/>
    <w:rsid w:val="012E338F"/>
    <w:rsid w:val="015147D5"/>
    <w:rsid w:val="015293DF"/>
    <w:rsid w:val="015CD28B"/>
    <w:rsid w:val="019CD91E"/>
    <w:rsid w:val="01B3A624"/>
    <w:rsid w:val="01BD9DCD"/>
    <w:rsid w:val="01C4D56A"/>
    <w:rsid w:val="01CDCC57"/>
    <w:rsid w:val="01EFFC39"/>
    <w:rsid w:val="021F7458"/>
    <w:rsid w:val="022FC9E6"/>
    <w:rsid w:val="023493F4"/>
    <w:rsid w:val="023A61A7"/>
    <w:rsid w:val="024A5417"/>
    <w:rsid w:val="024ECC63"/>
    <w:rsid w:val="025A84E1"/>
    <w:rsid w:val="025EE63C"/>
    <w:rsid w:val="026045D3"/>
    <w:rsid w:val="0274BE64"/>
    <w:rsid w:val="027CF350"/>
    <w:rsid w:val="02887F95"/>
    <w:rsid w:val="028C0833"/>
    <w:rsid w:val="02A45478"/>
    <w:rsid w:val="02B6DECB"/>
    <w:rsid w:val="02B740C3"/>
    <w:rsid w:val="02D4A781"/>
    <w:rsid w:val="02ED9D0D"/>
    <w:rsid w:val="02F9F18A"/>
    <w:rsid w:val="030FE123"/>
    <w:rsid w:val="0321F04A"/>
    <w:rsid w:val="032988C8"/>
    <w:rsid w:val="0337BE00"/>
    <w:rsid w:val="03652F8B"/>
    <w:rsid w:val="036697B9"/>
    <w:rsid w:val="036964A8"/>
    <w:rsid w:val="0372F802"/>
    <w:rsid w:val="03796A1F"/>
    <w:rsid w:val="0379E504"/>
    <w:rsid w:val="037EAC19"/>
    <w:rsid w:val="03806414"/>
    <w:rsid w:val="0384D471"/>
    <w:rsid w:val="03933167"/>
    <w:rsid w:val="03AEF482"/>
    <w:rsid w:val="03B4F6F9"/>
    <w:rsid w:val="03B6517D"/>
    <w:rsid w:val="03BFF5BC"/>
    <w:rsid w:val="03CD2017"/>
    <w:rsid w:val="03EC59CA"/>
    <w:rsid w:val="03FDA181"/>
    <w:rsid w:val="040322DD"/>
    <w:rsid w:val="040B2655"/>
    <w:rsid w:val="041D53A2"/>
    <w:rsid w:val="042482AD"/>
    <w:rsid w:val="044F9B06"/>
    <w:rsid w:val="0453E243"/>
    <w:rsid w:val="0457C23D"/>
    <w:rsid w:val="045B89E9"/>
    <w:rsid w:val="0461510C"/>
    <w:rsid w:val="0464415D"/>
    <w:rsid w:val="046477B7"/>
    <w:rsid w:val="04729AFD"/>
    <w:rsid w:val="04732D5A"/>
    <w:rsid w:val="047A6DE3"/>
    <w:rsid w:val="04816F5B"/>
    <w:rsid w:val="04992A96"/>
    <w:rsid w:val="049CA58D"/>
    <w:rsid w:val="04A0CD1E"/>
    <w:rsid w:val="04A4DDC9"/>
    <w:rsid w:val="04AA8775"/>
    <w:rsid w:val="04AA9475"/>
    <w:rsid w:val="04ADEFAA"/>
    <w:rsid w:val="04B92165"/>
    <w:rsid w:val="04C66F87"/>
    <w:rsid w:val="04CED0E7"/>
    <w:rsid w:val="04F0C94B"/>
    <w:rsid w:val="0506B493"/>
    <w:rsid w:val="0513D117"/>
    <w:rsid w:val="0516886C"/>
    <w:rsid w:val="0534A869"/>
    <w:rsid w:val="053B824F"/>
    <w:rsid w:val="056F75C9"/>
    <w:rsid w:val="0572B3A7"/>
    <w:rsid w:val="058C41BB"/>
    <w:rsid w:val="058D6D74"/>
    <w:rsid w:val="058FD828"/>
    <w:rsid w:val="059AC6D9"/>
    <w:rsid w:val="059D08B0"/>
    <w:rsid w:val="05A5D694"/>
    <w:rsid w:val="05B58EB5"/>
    <w:rsid w:val="05BC352D"/>
    <w:rsid w:val="05CD3D36"/>
    <w:rsid w:val="05D97877"/>
    <w:rsid w:val="05DB1316"/>
    <w:rsid w:val="05E3E386"/>
    <w:rsid w:val="063003D7"/>
    <w:rsid w:val="0635BA84"/>
    <w:rsid w:val="0652BB9E"/>
    <w:rsid w:val="06571127"/>
    <w:rsid w:val="0662A197"/>
    <w:rsid w:val="0664EC70"/>
    <w:rsid w:val="066A204D"/>
    <w:rsid w:val="0675DFCB"/>
    <w:rsid w:val="067E6D49"/>
    <w:rsid w:val="068F94AE"/>
    <w:rsid w:val="06919053"/>
    <w:rsid w:val="06B2F98E"/>
    <w:rsid w:val="06BBCA8E"/>
    <w:rsid w:val="06C8E8D4"/>
    <w:rsid w:val="06DDE11F"/>
    <w:rsid w:val="06E39FBB"/>
    <w:rsid w:val="06F0DBE7"/>
    <w:rsid w:val="07051E75"/>
    <w:rsid w:val="070EE9BF"/>
    <w:rsid w:val="072B72ED"/>
    <w:rsid w:val="07304B55"/>
    <w:rsid w:val="0731BA50"/>
    <w:rsid w:val="0733B74B"/>
    <w:rsid w:val="0737482E"/>
    <w:rsid w:val="073A21D4"/>
    <w:rsid w:val="07515F16"/>
    <w:rsid w:val="07576F4D"/>
    <w:rsid w:val="075C0980"/>
    <w:rsid w:val="077DDD85"/>
    <w:rsid w:val="07800BCB"/>
    <w:rsid w:val="07933015"/>
    <w:rsid w:val="079FF353"/>
    <w:rsid w:val="07A3527B"/>
    <w:rsid w:val="07C126E5"/>
    <w:rsid w:val="07C4E7E7"/>
    <w:rsid w:val="07FFF00B"/>
    <w:rsid w:val="0809085A"/>
    <w:rsid w:val="0818CA8F"/>
    <w:rsid w:val="081EB9BA"/>
    <w:rsid w:val="082CDC05"/>
    <w:rsid w:val="082E85C1"/>
    <w:rsid w:val="083E6867"/>
    <w:rsid w:val="0849B8A7"/>
    <w:rsid w:val="086F49A4"/>
    <w:rsid w:val="087AF408"/>
    <w:rsid w:val="087C8184"/>
    <w:rsid w:val="0892853E"/>
    <w:rsid w:val="089A9B56"/>
    <w:rsid w:val="089AF547"/>
    <w:rsid w:val="08ED721E"/>
    <w:rsid w:val="08F13393"/>
    <w:rsid w:val="090231E6"/>
    <w:rsid w:val="0915769D"/>
    <w:rsid w:val="0916FF8C"/>
    <w:rsid w:val="091E8477"/>
    <w:rsid w:val="0925A6DE"/>
    <w:rsid w:val="0928C1ED"/>
    <w:rsid w:val="09337F1E"/>
    <w:rsid w:val="094F63A3"/>
    <w:rsid w:val="095D1551"/>
    <w:rsid w:val="096B2179"/>
    <w:rsid w:val="096F2E4B"/>
    <w:rsid w:val="098D1BAD"/>
    <w:rsid w:val="098DA1FC"/>
    <w:rsid w:val="09903BE4"/>
    <w:rsid w:val="09926CD0"/>
    <w:rsid w:val="0994EAB9"/>
    <w:rsid w:val="099CDC86"/>
    <w:rsid w:val="09A2EAC1"/>
    <w:rsid w:val="09C32C74"/>
    <w:rsid w:val="09C5265E"/>
    <w:rsid w:val="09DD2B8F"/>
    <w:rsid w:val="09DE35F3"/>
    <w:rsid w:val="09F3C737"/>
    <w:rsid w:val="09F69971"/>
    <w:rsid w:val="0A16BCEA"/>
    <w:rsid w:val="0A3CDE8C"/>
    <w:rsid w:val="0A42B519"/>
    <w:rsid w:val="0A4D4FCE"/>
    <w:rsid w:val="0A516C52"/>
    <w:rsid w:val="0A5A30AD"/>
    <w:rsid w:val="0A6AA50B"/>
    <w:rsid w:val="0A6EC732"/>
    <w:rsid w:val="0A7AC859"/>
    <w:rsid w:val="0A80DDC2"/>
    <w:rsid w:val="0A918584"/>
    <w:rsid w:val="0AA79BA2"/>
    <w:rsid w:val="0AAFA04A"/>
    <w:rsid w:val="0AB6689C"/>
    <w:rsid w:val="0AB72BD3"/>
    <w:rsid w:val="0AB8DAAF"/>
    <w:rsid w:val="0AC3B183"/>
    <w:rsid w:val="0AC728D3"/>
    <w:rsid w:val="0AE68C97"/>
    <w:rsid w:val="0AEBB9BD"/>
    <w:rsid w:val="0AF16307"/>
    <w:rsid w:val="0AF48B64"/>
    <w:rsid w:val="0B1407C7"/>
    <w:rsid w:val="0B287372"/>
    <w:rsid w:val="0B30BF61"/>
    <w:rsid w:val="0B32C769"/>
    <w:rsid w:val="0B343AA9"/>
    <w:rsid w:val="0B38ACE7"/>
    <w:rsid w:val="0B46C71F"/>
    <w:rsid w:val="0B679003"/>
    <w:rsid w:val="0B6D7EB1"/>
    <w:rsid w:val="0B724D9C"/>
    <w:rsid w:val="0B73A6B2"/>
    <w:rsid w:val="0B7605EF"/>
    <w:rsid w:val="0B9DE96C"/>
    <w:rsid w:val="0BA76B35"/>
    <w:rsid w:val="0BACD8FF"/>
    <w:rsid w:val="0BB22EAB"/>
    <w:rsid w:val="0BC13F6E"/>
    <w:rsid w:val="0BC223F6"/>
    <w:rsid w:val="0BC52C1B"/>
    <w:rsid w:val="0BC5945D"/>
    <w:rsid w:val="0BFDEEF6"/>
    <w:rsid w:val="0C022341"/>
    <w:rsid w:val="0C0ED40B"/>
    <w:rsid w:val="0C248254"/>
    <w:rsid w:val="0C25264B"/>
    <w:rsid w:val="0C2B6096"/>
    <w:rsid w:val="0C3F0274"/>
    <w:rsid w:val="0C514421"/>
    <w:rsid w:val="0C670787"/>
    <w:rsid w:val="0C6B13BD"/>
    <w:rsid w:val="0C72C266"/>
    <w:rsid w:val="0C7348DC"/>
    <w:rsid w:val="0C741E04"/>
    <w:rsid w:val="0C7C6590"/>
    <w:rsid w:val="0C823F4F"/>
    <w:rsid w:val="0C921132"/>
    <w:rsid w:val="0C981FB0"/>
    <w:rsid w:val="0C9CE352"/>
    <w:rsid w:val="0CACF095"/>
    <w:rsid w:val="0CC34305"/>
    <w:rsid w:val="0CDF8AFF"/>
    <w:rsid w:val="0CEA7EAA"/>
    <w:rsid w:val="0CF7613E"/>
    <w:rsid w:val="0D005F21"/>
    <w:rsid w:val="0D0C3060"/>
    <w:rsid w:val="0D20F642"/>
    <w:rsid w:val="0D2F6932"/>
    <w:rsid w:val="0D3C44A0"/>
    <w:rsid w:val="0D514AC9"/>
    <w:rsid w:val="0D6041C7"/>
    <w:rsid w:val="0D67ADDE"/>
    <w:rsid w:val="0D72B5E4"/>
    <w:rsid w:val="0D830856"/>
    <w:rsid w:val="0D8829C9"/>
    <w:rsid w:val="0D98E6C4"/>
    <w:rsid w:val="0DA109A4"/>
    <w:rsid w:val="0DA382E1"/>
    <w:rsid w:val="0DA517AF"/>
    <w:rsid w:val="0DC5CE7A"/>
    <w:rsid w:val="0DCDE440"/>
    <w:rsid w:val="0DD6A7E1"/>
    <w:rsid w:val="0DDED59D"/>
    <w:rsid w:val="0DE2CCBC"/>
    <w:rsid w:val="0DE92805"/>
    <w:rsid w:val="0DF32EDB"/>
    <w:rsid w:val="0E01C4BF"/>
    <w:rsid w:val="0E0F104C"/>
    <w:rsid w:val="0E1154EF"/>
    <w:rsid w:val="0E161FED"/>
    <w:rsid w:val="0E2C03E6"/>
    <w:rsid w:val="0E34296B"/>
    <w:rsid w:val="0E7B585F"/>
    <w:rsid w:val="0E8554D9"/>
    <w:rsid w:val="0E9C6414"/>
    <w:rsid w:val="0EB8F7F6"/>
    <w:rsid w:val="0ED30BDA"/>
    <w:rsid w:val="0ED3C7E6"/>
    <w:rsid w:val="0ED57C8D"/>
    <w:rsid w:val="0ED71EFA"/>
    <w:rsid w:val="0EE2E89D"/>
    <w:rsid w:val="0EEE32C8"/>
    <w:rsid w:val="0EFA225E"/>
    <w:rsid w:val="0EFF8EC9"/>
    <w:rsid w:val="0F032779"/>
    <w:rsid w:val="0F0CF995"/>
    <w:rsid w:val="0F0DC9F3"/>
    <w:rsid w:val="0F1432A1"/>
    <w:rsid w:val="0F1A6C3A"/>
    <w:rsid w:val="0F1A8543"/>
    <w:rsid w:val="0F1C1494"/>
    <w:rsid w:val="0F33681E"/>
    <w:rsid w:val="0F3A01EA"/>
    <w:rsid w:val="0F3A67DA"/>
    <w:rsid w:val="0F3B93E9"/>
    <w:rsid w:val="0F3D2F15"/>
    <w:rsid w:val="0F43489E"/>
    <w:rsid w:val="0F4C38B1"/>
    <w:rsid w:val="0F56F3ED"/>
    <w:rsid w:val="0F7D8CC2"/>
    <w:rsid w:val="0F8706E2"/>
    <w:rsid w:val="0F975E61"/>
    <w:rsid w:val="0F979079"/>
    <w:rsid w:val="0F9AD96B"/>
    <w:rsid w:val="0FA722A5"/>
    <w:rsid w:val="0FB24F98"/>
    <w:rsid w:val="0FC1E3B6"/>
    <w:rsid w:val="0FE4DA2C"/>
    <w:rsid w:val="0FEBDB92"/>
    <w:rsid w:val="1001F165"/>
    <w:rsid w:val="1002179C"/>
    <w:rsid w:val="1008EAAD"/>
    <w:rsid w:val="1010713C"/>
    <w:rsid w:val="101728C0"/>
    <w:rsid w:val="10183A15"/>
    <w:rsid w:val="1046B39A"/>
    <w:rsid w:val="10486F28"/>
    <w:rsid w:val="10580449"/>
    <w:rsid w:val="107A2EF4"/>
    <w:rsid w:val="10820C2C"/>
    <w:rsid w:val="1084611C"/>
    <w:rsid w:val="1096A794"/>
    <w:rsid w:val="109AA986"/>
    <w:rsid w:val="10A3A51D"/>
    <w:rsid w:val="10A71E7E"/>
    <w:rsid w:val="10AFF578"/>
    <w:rsid w:val="10E671D4"/>
    <w:rsid w:val="10E74E86"/>
    <w:rsid w:val="10F8415C"/>
    <w:rsid w:val="1102DE63"/>
    <w:rsid w:val="114002E0"/>
    <w:rsid w:val="11458A46"/>
    <w:rsid w:val="1151309C"/>
    <w:rsid w:val="115444DA"/>
    <w:rsid w:val="1164DC81"/>
    <w:rsid w:val="1167E367"/>
    <w:rsid w:val="1167F420"/>
    <w:rsid w:val="116E8952"/>
    <w:rsid w:val="1178E53B"/>
    <w:rsid w:val="118122C4"/>
    <w:rsid w:val="118E0577"/>
    <w:rsid w:val="11950790"/>
    <w:rsid w:val="1195461C"/>
    <w:rsid w:val="11A7EE6B"/>
    <w:rsid w:val="11A8B110"/>
    <w:rsid w:val="11BEAB6F"/>
    <w:rsid w:val="11C3E62A"/>
    <w:rsid w:val="11DE0757"/>
    <w:rsid w:val="11E26472"/>
    <w:rsid w:val="11EE9C53"/>
    <w:rsid w:val="11F27E30"/>
    <w:rsid w:val="12012D68"/>
    <w:rsid w:val="1209D607"/>
    <w:rsid w:val="121C4E20"/>
    <w:rsid w:val="1220D414"/>
    <w:rsid w:val="122B5CF2"/>
    <w:rsid w:val="1230B4F8"/>
    <w:rsid w:val="1237E05D"/>
    <w:rsid w:val="125BBF6D"/>
    <w:rsid w:val="1267E0D0"/>
    <w:rsid w:val="12759950"/>
    <w:rsid w:val="12852852"/>
    <w:rsid w:val="129197E6"/>
    <w:rsid w:val="12B5040A"/>
    <w:rsid w:val="12BDAD73"/>
    <w:rsid w:val="12DA3FAE"/>
    <w:rsid w:val="12E29A67"/>
    <w:rsid w:val="13084DE4"/>
    <w:rsid w:val="131BBC19"/>
    <w:rsid w:val="13294B3B"/>
    <w:rsid w:val="132A75D8"/>
    <w:rsid w:val="133BF275"/>
    <w:rsid w:val="135E16F4"/>
    <w:rsid w:val="136679AE"/>
    <w:rsid w:val="1374BACC"/>
    <w:rsid w:val="1377AD2D"/>
    <w:rsid w:val="138E9AE8"/>
    <w:rsid w:val="13983ECE"/>
    <w:rsid w:val="139A028A"/>
    <w:rsid w:val="13CAE78E"/>
    <w:rsid w:val="13CF2FBC"/>
    <w:rsid w:val="13DA5070"/>
    <w:rsid w:val="13E06AB8"/>
    <w:rsid w:val="13F026D7"/>
    <w:rsid w:val="13F4899C"/>
    <w:rsid w:val="13FF6487"/>
    <w:rsid w:val="13FF7C7F"/>
    <w:rsid w:val="14035A31"/>
    <w:rsid w:val="140467B7"/>
    <w:rsid w:val="1409635B"/>
    <w:rsid w:val="1419AB75"/>
    <w:rsid w:val="14394EC4"/>
    <w:rsid w:val="1448C1E6"/>
    <w:rsid w:val="1471B253"/>
    <w:rsid w:val="147F9484"/>
    <w:rsid w:val="14823999"/>
    <w:rsid w:val="14864683"/>
    <w:rsid w:val="14915D08"/>
    <w:rsid w:val="149ACD3B"/>
    <w:rsid w:val="14A1ED2F"/>
    <w:rsid w:val="14A2A0BF"/>
    <w:rsid w:val="14ACDF4F"/>
    <w:rsid w:val="14B85D52"/>
    <w:rsid w:val="14C491BF"/>
    <w:rsid w:val="14C6769A"/>
    <w:rsid w:val="14DA1B64"/>
    <w:rsid w:val="14E17A1C"/>
    <w:rsid w:val="14E7426C"/>
    <w:rsid w:val="14F06465"/>
    <w:rsid w:val="15045789"/>
    <w:rsid w:val="155C481C"/>
    <w:rsid w:val="157878D3"/>
    <w:rsid w:val="157AE3EB"/>
    <w:rsid w:val="157D84F4"/>
    <w:rsid w:val="1583FEFC"/>
    <w:rsid w:val="15A1AD10"/>
    <w:rsid w:val="15B87ED1"/>
    <w:rsid w:val="15C02581"/>
    <w:rsid w:val="15D61DBD"/>
    <w:rsid w:val="15E7D320"/>
    <w:rsid w:val="15EEA518"/>
    <w:rsid w:val="15F2F906"/>
    <w:rsid w:val="15F4A5B0"/>
    <w:rsid w:val="15F83E62"/>
    <w:rsid w:val="1603956B"/>
    <w:rsid w:val="16048E19"/>
    <w:rsid w:val="16410875"/>
    <w:rsid w:val="16459944"/>
    <w:rsid w:val="1649D91A"/>
    <w:rsid w:val="1660128C"/>
    <w:rsid w:val="16679CB5"/>
    <w:rsid w:val="166CDE04"/>
    <w:rsid w:val="166F2097"/>
    <w:rsid w:val="168F38BB"/>
    <w:rsid w:val="1699B43F"/>
    <w:rsid w:val="16A86730"/>
    <w:rsid w:val="16ACA194"/>
    <w:rsid w:val="16AE3063"/>
    <w:rsid w:val="16B9CAB5"/>
    <w:rsid w:val="16BAFEC4"/>
    <w:rsid w:val="16D9C954"/>
    <w:rsid w:val="16E232B9"/>
    <w:rsid w:val="16E339A9"/>
    <w:rsid w:val="16ED8C3F"/>
    <w:rsid w:val="170652AF"/>
    <w:rsid w:val="17080FC4"/>
    <w:rsid w:val="17460E1E"/>
    <w:rsid w:val="174CE0C0"/>
    <w:rsid w:val="1765A355"/>
    <w:rsid w:val="1769EE84"/>
    <w:rsid w:val="17732CB1"/>
    <w:rsid w:val="178D6829"/>
    <w:rsid w:val="1797ED7B"/>
    <w:rsid w:val="17C1E349"/>
    <w:rsid w:val="17CDBC70"/>
    <w:rsid w:val="17D153BF"/>
    <w:rsid w:val="17D2DB10"/>
    <w:rsid w:val="17F0591C"/>
    <w:rsid w:val="17F61DF2"/>
    <w:rsid w:val="17FF1EA4"/>
    <w:rsid w:val="17FF787E"/>
    <w:rsid w:val="18144BC2"/>
    <w:rsid w:val="18189935"/>
    <w:rsid w:val="1834ED1F"/>
    <w:rsid w:val="1837FB97"/>
    <w:rsid w:val="18550810"/>
    <w:rsid w:val="189C65DC"/>
    <w:rsid w:val="18A3E025"/>
    <w:rsid w:val="18AC03EC"/>
    <w:rsid w:val="18B307AD"/>
    <w:rsid w:val="18B4D7B8"/>
    <w:rsid w:val="18B9374F"/>
    <w:rsid w:val="18BB0954"/>
    <w:rsid w:val="18C43BE3"/>
    <w:rsid w:val="18C8CB70"/>
    <w:rsid w:val="18CBF5B4"/>
    <w:rsid w:val="18D93B74"/>
    <w:rsid w:val="18E9625F"/>
    <w:rsid w:val="18F16D5B"/>
    <w:rsid w:val="18F7A637"/>
    <w:rsid w:val="18FADA9F"/>
    <w:rsid w:val="18FE585B"/>
    <w:rsid w:val="190E4D04"/>
    <w:rsid w:val="191304F3"/>
    <w:rsid w:val="1914620C"/>
    <w:rsid w:val="1931F6FF"/>
    <w:rsid w:val="1936286A"/>
    <w:rsid w:val="19443DD4"/>
    <w:rsid w:val="196464C4"/>
    <w:rsid w:val="196489A5"/>
    <w:rsid w:val="198A5053"/>
    <w:rsid w:val="199CA932"/>
    <w:rsid w:val="19A3A5F2"/>
    <w:rsid w:val="19F04DA9"/>
    <w:rsid w:val="19F2E1BB"/>
    <w:rsid w:val="1A08F05A"/>
    <w:rsid w:val="1A1C6A75"/>
    <w:rsid w:val="1A27A3B5"/>
    <w:rsid w:val="1A3B6A9E"/>
    <w:rsid w:val="1A4A2782"/>
    <w:rsid w:val="1A6B6AC0"/>
    <w:rsid w:val="1A700FF6"/>
    <w:rsid w:val="1A84059F"/>
    <w:rsid w:val="1A9F23A2"/>
    <w:rsid w:val="1AC789C2"/>
    <w:rsid w:val="1ACFED4B"/>
    <w:rsid w:val="1AD5E6BC"/>
    <w:rsid w:val="1ADDFED4"/>
    <w:rsid w:val="1AFE9213"/>
    <w:rsid w:val="1B0371F8"/>
    <w:rsid w:val="1B14071A"/>
    <w:rsid w:val="1B152A24"/>
    <w:rsid w:val="1B169146"/>
    <w:rsid w:val="1B18D40F"/>
    <w:rsid w:val="1B23C5C0"/>
    <w:rsid w:val="1B2620B4"/>
    <w:rsid w:val="1B3DA825"/>
    <w:rsid w:val="1B4722F2"/>
    <w:rsid w:val="1B4E51E3"/>
    <w:rsid w:val="1B5ED4EF"/>
    <w:rsid w:val="1B719444"/>
    <w:rsid w:val="1B767CC2"/>
    <w:rsid w:val="1B8B7A8F"/>
    <w:rsid w:val="1B9FEBD7"/>
    <w:rsid w:val="1BA0E03D"/>
    <w:rsid w:val="1BAC9171"/>
    <w:rsid w:val="1BB0AAB4"/>
    <w:rsid w:val="1BB0D9EE"/>
    <w:rsid w:val="1BCDB8E6"/>
    <w:rsid w:val="1BD8F8AF"/>
    <w:rsid w:val="1BE7D104"/>
    <w:rsid w:val="1C0102B8"/>
    <w:rsid w:val="1C1D2AFC"/>
    <w:rsid w:val="1C39197E"/>
    <w:rsid w:val="1C3C8CC5"/>
    <w:rsid w:val="1C412D10"/>
    <w:rsid w:val="1C529F14"/>
    <w:rsid w:val="1C88D704"/>
    <w:rsid w:val="1C9B7CDF"/>
    <w:rsid w:val="1CA70207"/>
    <w:rsid w:val="1CAD4CA4"/>
    <w:rsid w:val="1CB1A93C"/>
    <w:rsid w:val="1CBCF36D"/>
    <w:rsid w:val="1CC9D87C"/>
    <w:rsid w:val="1CD90B14"/>
    <w:rsid w:val="1CD99288"/>
    <w:rsid w:val="1D26465D"/>
    <w:rsid w:val="1D2DEEA1"/>
    <w:rsid w:val="1D3AB082"/>
    <w:rsid w:val="1D3F0475"/>
    <w:rsid w:val="1D620375"/>
    <w:rsid w:val="1D80DC4E"/>
    <w:rsid w:val="1D84694E"/>
    <w:rsid w:val="1D89176A"/>
    <w:rsid w:val="1D8DDBFE"/>
    <w:rsid w:val="1D8E860A"/>
    <w:rsid w:val="1D9B1AC6"/>
    <w:rsid w:val="1DA5A8E3"/>
    <w:rsid w:val="1DAF548F"/>
    <w:rsid w:val="1DB52365"/>
    <w:rsid w:val="1DDF1EFF"/>
    <w:rsid w:val="1DE27013"/>
    <w:rsid w:val="1DF47724"/>
    <w:rsid w:val="1E00A905"/>
    <w:rsid w:val="1E07CFBF"/>
    <w:rsid w:val="1E3573C9"/>
    <w:rsid w:val="1E369378"/>
    <w:rsid w:val="1E40AF4D"/>
    <w:rsid w:val="1E48CFB5"/>
    <w:rsid w:val="1E4CE927"/>
    <w:rsid w:val="1E4D5D62"/>
    <w:rsid w:val="1E4E3CE8"/>
    <w:rsid w:val="1E62B2A3"/>
    <w:rsid w:val="1E6779DF"/>
    <w:rsid w:val="1E7E4A44"/>
    <w:rsid w:val="1E83EE83"/>
    <w:rsid w:val="1E84FF0F"/>
    <w:rsid w:val="1E8FFBBA"/>
    <w:rsid w:val="1E937841"/>
    <w:rsid w:val="1EAA6121"/>
    <w:rsid w:val="1EBFA34F"/>
    <w:rsid w:val="1EF670AC"/>
    <w:rsid w:val="1EFD8AD8"/>
    <w:rsid w:val="1EFE704B"/>
    <w:rsid w:val="1F02B30C"/>
    <w:rsid w:val="1F2D9A9A"/>
    <w:rsid w:val="1F5BEEBF"/>
    <w:rsid w:val="1F5D4EA7"/>
    <w:rsid w:val="1F6DADF8"/>
    <w:rsid w:val="1F6E7DD3"/>
    <w:rsid w:val="1F7B3DAB"/>
    <w:rsid w:val="1F87CD3D"/>
    <w:rsid w:val="1F9C8B29"/>
    <w:rsid w:val="1FB088BA"/>
    <w:rsid w:val="1FB1CCB2"/>
    <w:rsid w:val="1FBE8EDE"/>
    <w:rsid w:val="1FD7E7FB"/>
    <w:rsid w:val="1FDA610A"/>
    <w:rsid w:val="1FE9DF4C"/>
    <w:rsid w:val="1FEEDD92"/>
    <w:rsid w:val="2019625F"/>
    <w:rsid w:val="203A7AA9"/>
    <w:rsid w:val="2056527D"/>
    <w:rsid w:val="205D7468"/>
    <w:rsid w:val="2064DD60"/>
    <w:rsid w:val="2074D77F"/>
    <w:rsid w:val="2085D8D7"/>
    <w:rsid w:val="208B922C"/>
    <w:rsid w:val="2096A4BE"/>
    <w:rsid w:val="209ED187"/>
    <w:rsid w:val="20A70360"/>
    <w:rsid w:val="20B4365A"/>
    <w:rsid w:val="20CA6A1D"/>
    <w:rsid w:val="20D3396E"/>
    <w:rsid w:val="20D3DD55"/>
    <w:rsid w:val="20DA5580"/>
    <w:rsid w:val="20DB52B4"/>
    <w:rsid w:val="20F3A9FB"/>
    <w:rsid w:val="2100515D"/>
    <w:rsid w:val="211FFE38"/>
    <w:rsid w:val="2121E3F0"/>
    <w:rsid w:val="21277B31"/>
    <w:rsid w:val="2133C83C"/>
    <w:rsid w:val="213FC398"/>
    <w:rsid w:val="214677DE"/>
    <w:rsid w:val="214CD82E"/>
    <w:rsid w:val="215692D3"/>
    <w:rsid w:val="2158B547"/>
    <w:rsid w:val="2160948C"/>
    <w:rsid w:val="216BDC16"/>
    <w:rsid w:val="217302BA"/>
    <w:rsid w:val="2177F91D"/>
    <w:rsid w:val="2185BA31"/>
    <w:rsid w:val="21868064"/>
    <w:rsid w:val="21893152"/>
    <w:rsid w:val="2189364F"/>
    <w:rsid w:val="218B6A75"/>
    <w:rsid w:val="21AD627A"/>
    <w:rsid w:val="21B2FE97"/>
    <w:rsid w:val="21BB6A22"/>
    <w:rsid w:val="21BCF9C9"/>
    <w:rsid w:val="21BF8527"/>
    <w:rsid w:val="21CFD75F"/>
    <w:rsid w:val="21E12861"/>
    <w:rsid w:val="21E2274B"/>
    <w:rsid w:val="21F62D58"/>
    <w:rsid w:val="21FF1F31"/>
    <w:rsid w:val="22085FAB"/>
    <w:rsid w:val="2212BB72"/>
    <w:rsid w:val="2215A09F"/>
    <w:rsid w:val="2219E749"/>
    <w:rsid w:val="2224C4C5"/>
    <w:rsid w:val="22344F4A"/>
    <w:rsid w:val="2234C076"/>
    <w:rsid w:val="223B6156"/>
    <w:rsid w:val="223C1116"/>
    <w:rsid w:val="22485929"/>
    <w:rsid w:val="224E2D30"/>
    <w:rsid w:val="225091D8"/>
    <w:rsid w:val="2252815A"/>
    <w:rsid w:val="22673201"/>
    <w:rsid w:val="226C5FE0"/>
    <w:rsid w:val="227861B3"/>
    <w:rsid w:val="2284B82C"/>
    <w:rsid w:val="22910D2A"/>
    <w:rsid w:val="229291D3"/>
    <w:rsid w:val="22AA908A"/>
    <w:rsid w:val="22ACC5DD"/>
    <w:rsid w:val="22E77D22"/>
    <w:rsid w:val="22F3DB71"/>
    <w:rsid w:val="2304A67F"/>
    <w:rsid w:val="230EEC89"/>
    <w:rsid w:val="231052E3"/>
    <w:rsid w:val="233673FD"/>
    <w:rsid w:val="23383EE5"/>
    <w:rsid w:val="2351330F"/>
    <w:rsid w:val="2353726B"/>
    <w:rsid w:val="235DA3CD"/>
    <w:rsid w:val="23620E24"/>
    <w:rsid w:val="236CC572"/>
    <w:rsid w:val="2384D01D"/>
    <w:rsid w:val="23A2E418"/>
    <w:rsid w:val="23B7E216"/>
    <w:rsid w:val="23BBE0F6"/>
    <w:rsid w:val="23CAEF84"/>
    <w:rsid w:val="23D6C382"/>
    <w:rsid w:val="23D9D6BF"/>
    <w:rsid w:val="23E30628"/>
    <w:rsid w:val="23E35D06"/>
    <w:rsid w:val="23F01DD4"/>
    <w:rsid w:val="23F4FFEB"/>
    <w:rsid w:val="23F5384A"/>
    <w:rsid w:val="23F7398F"/>
    <w:rsid w:val="241347DB"/>
    <w:rsid w:val="24154824"/>
    <w:rsid w:val="241B1861"/>
    <w:rsid w:val="24250787"/>
    <w:rsid w:val="242AE4FB"/>
    <w:rsid w:val="242B22C9"/>
    <w:rsid w:val="243036CC"/>
    <w:rsid w:val="243384AB"/>
    <w:rsid w:val="246341F8"/>
    <w:rsid w:val="24660147"/>
    <w:rsid w:val="24717A04"/>
    <w:rsid w:val="2472C295"/>
    <w:rsid w:val="2476951F"/>
    <w:rsid w:val="24773469"/>
    <w:rsid w:val="24A457D3"/>
    <w:rsid w:val="24B7307C"/>
    <w:rsid w:val="24E7A801"/>
    <w:rsid w:val="24F95DFA"/>
    <w:rsid w:val="25039BEE"/>
    <w:rsid w:val="250A2FAB"/>
    <w:rsid w:val="25196B69"/>
    <w:rsid w:val="2520A07E"/>
    <w:rsid w:val="2520B43E"/>
    <w:rsid w:val="25210141"/>
    <w:rsid w:val="2522781A"/>
    <w:rsid w:val="25269CD3"/>
    <w:rsid w:val="252A6A95"/>
    <w:rsid w:val="2553EC65"/>
    <w:rsid w:val="256F9095"/>
    <w:rsid w:val="2575288C"/>
    <w:rsid w:val="258AEFE4"/>
    <w:rsid w:val="258BCFB9"/>
    <w:rsid w:val="2598CF9A"/>
    <w:rsid w:val="25A6BC56"/>
    <w:rsid w:val="25B4D520"/>
    <w:rsid w:val="25B8192F"/>
    <w:rsid w:val="25CDD950"/>
    <w:rsid w:val="25E975EA"/>
    <w:rsid w:val="260A4056"/>
    <w:rsid w:val="260DE287"/>
    <w:rsid w:val="260FC8F8"/>
    <w:rsid w:val="2616ECBE"/>
    <w:rsid w:val="262ECFEE"/>
    <w:rsid w:val="26306A86"/>
    <w:rsid w:val="26306E33"/>
    <w:rsid w:val="263FC509"/>
    <w:rsid w:val="26467BF7"/>
    <w:rsid w:val="264893BC"/>
    <w:rsid w:val="26493336"/>
    <w:rsid w:val="2670E262"/>
    <w:rsid w:val="2699A1FA"/>
    <w:rsid w:val="269C1903"/>
    <w:rsid w:val="26A34882"/>
    <w:rsid w:val="26AC4370"/>
    <w:rsid w:val="26AC5965"/>
    <w:rsid w:val="26B027C5"/>
    <w:rsid w:val="26B6E3CB"/>
    <w:rsid w:val="26BFB3CB"/>
    <w:rsid w:val="26CB6B74"/>
    <w:rsid w:val="26D8E290"/>
    <w:rsid w:val="26DA783E"/>
    <w:rsid w:val="26ED7559"/>
    <w:rsid w:val="2718DC28"/>
    <w:rsid w:val="272BC960"/>
    <w:rsid w:val="272D7ACA"/>
    <w:rsid w:val="273B5235"/>
    <w:rsid w:val="273D7467"/>
    <w:rsid w:val="27677537"/>
    <w:rsid w:val="27695DFF"/>
    <w:rsid w:val="276F1DA3"/>
    <w:rsid w:val="276FBE70"/>
    <w:rsid w:val="27749657"/>
    <w:rsid w:val="277CA8F8"/>
    <w:rsid w:val="27EF88F0"/>
    <w:rsid w:val="27F00DCF"/>
    <w:rsid w:val="27F2D842"/>
    <w:rsid w:val="282FED01"/>
    <w:rsid w:val="285BE1FA"/>
    <w:rsid w:val="2866582B"/>
    <w:rsid w:val="28848293"/>
    <w:rsid w:val="2888B612"/>
    <w:rsid w:val="288AC78F"/>
    <w:rsid w:val="289E1313"/>
    <w:rsid w:val="289E9ADE"/>
    <w:rsid w:val="28C6D48D"/>
    <w:rsid w:val="28D1132B"/>
    <w:rsid w:val="28D8AE38"/>
    <w:rsid w:val="28EF8E7B"/>
    <w:rsid w:val="2905DA5B"/>
    <w:rsid w:val="2907EE4F"/>
    <w:rsid w:val="2922CA4F"/>
    <w:rsid w:val="2931E8F2"/>
    <w:rsid w:val="2937DC24"/>
    <w:rsid w:val="294B0047"/>
    <w:rsid w:val="2951B627"/>
    <w:rsid w:val="296694AB"/>
    <w:rsid w:val="2975BFCC"/>
    <w:rsid w:val="29850851"/>
    <w:rsid w:val="2992C93F"/>
    <w:rsid w:val="29980654"/>
    <w:rsid w:val="299BF0DC"/>
    <w:rsid w:val="29B18179"/>
    <w:rsid w:val="29C5D179"/>
    <w:rsid w:val="29CEC451"/>
    <w:rsid w:val="29CF9663"/>
    <w:rsid w:val="29D1EF47"/>
    <w:rsid w:val="2A0EE38E"/>
    <w:rsid w:val="2A178771"/>
    <w:rsid w:val="2A1982F1"/>
    <w:rsid w:val="2A2BD8E7"/>
    <w:rsid w:val="2A3E8987"/>
    <w:rsid w:val="2A48A636"/>
    <w:rsid w:val="2A49ADC6"/>
    <w:rsid w:val="2A5ADE00"/>
    <w:rsid w:val="2A6BA34C"/>
    <w:rsid w:val="2A710A1A"/>
    <w:rsid w:val="2A73D2D7"/>
    <w:rsid w:val="2A8FEBD5"/>
    <w:rsid w:val="2A90D22F"/>
    <w:rsid w:val="2A94EA32"/>
    <w:rsid w:val="2A9A5629"/>
    <w:rsid w:val="2AA69F16"/>
    <w:rsid w:val="2AA73FA1"/>
    <w:rsid w:val="2AA9BF45"/>
    <w:rsid w:val="2AAEC966"/>
    <w:rsid w:val="2AAF1DAA"/>
    <w:rsid w:val="2ABC01A1"/>
    <w:rsid w:val="2ABE94BD"/>
    <w:rsid w:val="2ADD7939"/>
    <w:rsid w:val="2AECEC1B"/>
    <w:rsid w:val="2B0B8021"/>
    <w:rsid w:val="2B0DE90B"/>
    <w:rsid w:val="2B18294C"/>
    <w:rsid w:val="2B2A8CC6"/>
    <w:rsid w:val="2B2A9658"/>
    <w:rsid w:val="2B471C7E"/>
    <w:rsid w:val="2B4B1579"/>
    <w:rsid w:val="2B51CEB7"/>
    <w:rsid w:val="2B532CEA"/>
    <w:rsid w:val="2B56C4E7"/>
    <w:rsid w:val="2B648C51"/>
    <w:rsid w:val="2B7C22F8"/>
    <w:rsid w:val="2B8EAF7B"/>
    <w:rsid w:val="2B905472"/>
    <w:rsid w:val="2B954FD0"/>
    <w:rsid w:val="2B9B3398"/>
    <w:rsid w:val="2BA394C2"/>
    <w:rsid w:val="2BB42A56"/>
    <w:rsid w:val="2BBBA0E9"/>
    <w:rsid w:val="2BCE01BB"/>
    <w:rsid w:val="2BCF4D7D"/>
    <w:rsid w:val="2BD55265"/>
    <w:rsid w:val="2BF728D5"/>
    <w:rsid w:val="2C0F243C"/>
    <w:rsid w:val="2C10BB66"/>
    <w:rsid w:val="2C201324"/>
    <w:rsid w:val="2C3926D3"/>
    <w:rsid w:val="2C5ACCD6"/>
    <w:rsid w:val="2C5D576B"/>
    <w:rsid w:val="2C5ED4EA"/>
    <w:rsid w:val="2C758E30"/>
    <w:rsid w:val="2C7629CE"/>
    <w:rsid w:val="2C7DFA38"/>
    <w:rsid w:val="2C9214E5"/>
    <w:rsid w:val="2CAA4D0B"/>
    <w:rsid w:val="2CB5F814"/>
    <w:rsid w:val="2CB910D5"/>
    <w:rsid w:val="2CBF2D85"/>
    <w:rsid w:val="2CCE4249"/>
    <w:rsid w:val="2CFA54B1"/>
    <w:rsid w:val="2CFAE674"/>
    <w:rsid w:val="2D33251D"/>
    <w:rsid w:val="2D72DCBF"/>
    <w:rsid w:val="2D7D25E2"/>
    <w:rsid w:val="2D918259"/>
    <w:rsid w:val="2D923F8D"/>
    <w:rsid w:val="2D94198E"/>
    <w:rsid w:val="2D955CA4"/>
    <w:rsid w:val="2D9A382B"/>
    <w:rsid w:val="2DA2FF8F"/>
    <w:rsid w:val="2DA45D9D"/>
    <w:rsid w:val="2DA72D7A"/>
    <w:rsid w:val="2DACAA8C"/>
    <w:rsid w:val="2DACB094"/>
    <w:rsid w:val="2DAE6F5E"/>
    <w:rsid w:val="2DD2E182"/>
    <w:rsid w:val="2DD3CD58"/>
    <w:rsid w:val="2DE3D814"/>
    <w:rsid w:val="2DFA15AB"/>
    <w:rsid w:val="2E1473EA"/>
    <w:rsid w:val="2E1981A1"/>
    <w:rsid w:val="2E23AEEE"/>
    <w:rsid w:val="2E2A1184"/>
    <w:rsid w:val="2E2F82A4"/>
    <w:rsid w:val="2E5A1CD2"/>
    <w:rsid w:val="2E9AFDC5"/>
    <w:rsid w:val="2EA3105F"/>
    <w:rsid w:val="2EB2D5C7"/>
    <w:rsid w:val="2EB73C3F"/>
    <w:rsid w:val="2EB76B4A"/>
    <w:rsid w:val="2EBAE375"/>
    <w:rsid w:val="2ECDF0A3"/>
    <w:rsid w:val="2EDA3692"/>
    <w:rsid w:val="2EE06441"/>
    <w:rsid w:val="2EE64224"/>
    <w:rsid w:val="2EECD20C"/>
    <w:rsid w:val="2EEE4C05"/>
    <w:rsid w:val="2EF54358"/>
    <w:rsid w:val="2EF5BC23"/>
    <w:rsid w:val="2EFD2B6B"/>
    <w:rsid w:val="2F015416"/>
    <w:rsid w:val="2F02B583"/>
    <w:rsid w:val="2F0D7DEC"/>
    <w:rsid w:val="2F120F99"/>
    <w:rsid w:val="2F1260AE"/>
    <w:rsid w:val="2F1A99B0"/>
    <w:rsid w:val="2F2BD9C5"/>
    <w:rsid w:val="2F3132F9"/>
    <w:rsid w:val="2F3B4B96"/>
    <w:rsid w:val="2F3EEC93"/>
    <w:rsid w:val="2F460BEB"/>
    <w:rsid w:val="2F48A429"/>
    <w:rsid w:val="2F6C9101"/>
    <w:rsid w:val="2F87B34A"/>
    <w:rsid w:val="2F9A4A9C"/>
    <w:rsid w:val="2FB04EA5"/>
    <w:rsid w:val="2FB9000E"/>
    <w:rsid w:val="2FBCCEB1"/>
    <w:rsid w:val="2FC8C014"/>
    <w:rsid w:val="2FCA9682"/>
    <w:rsid w:val="2FD22034"/>
    <w:rsid w:val="2FD35FF8"/>
    <w:rsid w:val="2FD634CB"/>
    <w:rsid w:val="2FD7B768"/>
    <w:rsid w:val="2FDFF3E3"/>
    <w:rsid w:val="2FE6B475"/>
    <w:rsid w:val="2FF00D8C"/>
    <w:rsid w:val="2FFBFE45"/>
    <w:rsid w:val="2FFCD199"/>
    <w:rsid w:val="300D391C"/>
    <w:rsid w:val="301F05E3"/>
    <w:rsid w:val="3037D8BE"/>
    <w:rsid w:val="3038659E"/>
    <w:rsid w:val="30603989"/>
    <w:rsid w:val="30764E3C"/>
    <w:rsid w:val="30783432"/>
    <w:rsid w:val="308F9219"/>
    <w:rsid w:val="30992EF4"/>
    <w:rsid w:val="30B9B8C6"/>
    <w:rsid w:val="30D2F1B2"/>
    <w:rsid w:val="30D9A0DC"/>
    <w:rsid w:val="30E7EAB1"/>
    <w:rsid w:val="30FE29D8"/>
    <w:rsid w:val="31040D26"/>
    <w:rsid w:val="3110503B"/>
    <w:rsid w:val="311B75D3"/>
    <w:rsid w:val="311BD796"/>
    <w:rsid w:val="312ADC9D"/>
    <w:rsid w:val="313DEDBB"/>
    <w:rsid w:val="3150778E"/>
    <w:rsid w:val="315A4534"/>
    <w:rsid w:val="317284E2"/>
    <w:rsid w:val="317EB557"/>
    <w:rsid w:val="317F16F5"/>
    <w:rsid w:val="31845804"/>
    <w:rsid w:val="318E7576"/>
    <w:rsid w:val="319B6A82"/>
    <w:rsid w:val="31A91568"/>
    <w:rsid w:val="31A9CC4A"/>
    <w:rsid w:val="31CF4CDE"/>
    <w:rsid w:val="31E124E3"/>
    <w:rsid w:val="31E5FB29"/>
    <w:rsid w:val="32032596"/>
    <w:rsid w:val="320A2FD8"/>
    <w:rsid w:val="3225FA70"/>
    <w:rsid w:val="324FEE81"/>
    <w:rsid w:val="3251DB54"/>
    <w:rsid w:val="3254A296"/>
    <w:rsid w:val="32884FDB"/>
    <w:rsid w:val="32885C03"/>
    <w:rsid w:val="3296D3CE"/>
    <w:rsid w:val="329EBA52"/>
    <w:rsid w:val="32AA056F"/>
    <w:rsid w:val="32AF45E5"/>
    <w:rsid w:val="32CE69FA"/>
    <w:rsid w:val="32D42718"/>
    <w:rsid w:val="32E7F6A4"/>
    <w:rsid w:val="32EB86DF"/>
    <w:rsid w:val="330582DF"/>
    <w:rsid w:val="3305B16B"/>
    <w:rsid w:val="33070008"/>
    <w:rsid w:val="33125F5C"/>
    <w:rsid w:val="33138505"/>
    <w:rsid w:val="3332337A"/>
    <w:rsid w:val="334F0EFB"/>
    <w:rsid w:val="334F65E2"/>
    <w:rsid w:val="33528CA2"/>
    <w:rsid w:val="335DAF84"/>
    <w:rsid w:val="336D6C20"/>
    <w:rsid w:val="3376EFD0"/>
    <w:rsid w:val="3386C49A"/>
    <w:rsid w:val="33A30104"/>
    <w:rsid w:val="33D28633"/>
    <w:rsid w:val="33D384DE"/>
    <w:rsid w:val="33D57F8B"/>
    <w:rsid w:val="33DA6BD9"/>
    <w:rsid w:val="33EBAF3E"/>
    <w:rsid w:val="33F05152"/>
    <w:rsid w:val="33FEBA2C"/>
    <w:rsid w:val="340BE618"/>
    <w:rsid w:val="34136BB1"/>
    <w:rsid w:val="341452BB"/>
    <w:rsid w:val="341A34D9"/>
    <w:rsid w:val="343BD472"/>
    <w:rsid w:val="343C8114"/>
    <w:rsid w:val="343CCC34"/>
    <w:rsid w:val="343FC41A"/>
    <w:rsid w:val="3445AEAA"/>
    <w:rsid w:val="345DC163"/>
    <w:rsid w:val="345DCECA"/>
    <w:rsid w:val="3463D068"/>
    <w:rsid w:val="3470F385"/>
    <w:rsid w:val="348FD7D4"/>
    <w:rsid w:val="3494769E"/>
    <w:rsid w:val="34953EFA"/>
    <w:rsid w:val="34A614C4"/>
    <w:rsid w:val="34AB4F7A"/>
    <w:rsid w:val="34AEEFA9"/>
    <w:rsid w:val="34B1DDA7"/>
    <w:rsid w:val="34BEB007"/>
    <w:rsid w:val="34F8FDFE"/>
    <w:rsid w:val="34FABAD3"/>
    <w:rsid w:val="34FE014D"/>
    <w:rsid w:val="35003923"/>
    <w:rsid w:val="3505A6A0"/>
    <w:rsid w:val="350BD6C1"/>
    <w:rsid w:val="351B0468"/>
    <w:rsid w:val="351C091D"/>
    <w:rsid w:val="35223553"/>
    <w:rsid w:val="35364506"/>
    <w:rsid w:val="3538F8E6"/>
    <w:rsid w:val="354F53C2"/>
    <w:rsid w:val="35646D4C"/>
    <w:rsid w:val="3589B8D2"/>
    <w:rsid w:val="358C21B3"/>
    <w:rsid w:val="359BD100"/>
    <w:rsid w:val="35A423E8"/>
    <w:rsid w:val="35A94056"/>
    <w:rsid w:val="35B3F922"/>
    <w:rsid w:val="35D098D1"/>
    <w:rsid w:val="35DC46A4"/>
    <w:rsid w:val="35E010FD"/>
    <w:rsid w:val="35F28683"/>
    <w:rsid w:val="35FAA569"/>
    <w:rsid w:val="35FF8B22"/>
    <w:rsid w:val="3606339E"/>
    <w:rsid w:val="3608C7D3"/>
    <w:rsid w:val="362DA4B5"/>
    <w:rsid w:val="362DE9AF"/>
    <w:rsid w:val="363C622A"/>
    <w:rsid w:val="3641A306"/>
    <w:rsid w:val="364BC837"/>
    <w:rsid w:val="366F935A"/>
    <w:rsid w:val="36923842"/>
    <w:rsid w:val="369E8A3C"/>
    <w:rsid w:val="36A17701"/>
    <w:rsid w:val="36EBC7E0"/>
    <w:rsid w:val="36F28008"/>
    <w:rsid w:val="36F78247"/>
    <w:rsid w:val="3713D4FF"/>
    <w:rsid w:val="371B77BC"/>
    <w:rsid w:val="3734386D"/>
    <w:rsid w:val="3743CE75"/>
    <w:rsid w:val="3744561C"/>
    <w:rsid w:val="3749CA8A"/>
    <w:rsid w:val="37619E40"/>
    <w:rsid w:val="3767D472"/>
    <w:rsid w:val="376C442F"/>
    <w:rsid w:val="376E4BFF"/>
    <w:rsid w:val="3770C22C"/>
    <w:rsid w:val="377874DF"/>
    <w:rsid w:val="378DB75C"/>
    <w:rsid w:val="37988600"/>
    <w:rsid w:val="37A4B69D"/>
    <w:rsid w:val="37B0F773"/>
    <w:rsid w:val="37B7E56B"/>
    <w:rsid w:val="37CBCC78"/>
    <w:rsid w:val="37CD02D0"/>
    <w:rsid w:val="37D44EDB"/>
    <w:rsid w:val="37FF22A4"/>
    <w:rsid w:val="38042832"/>
    <w:rsid w:val="3805FFF9"/>
    <w:rsid w:val="3808D81B"/>
    <w:rsid w:val="380C7281"/>
    <w:rsid w:val="382270FE"/>
    <w:rsid w:val="382285F5"/>
    <w:rsid w:val="38255CBD"/>
    <w:rsid w:val="382626B0"/>
    <w:rsid w:val="3833DD39"/>
    <w:rsid w:val="38356753"/>
    <w:rsid w:val="38426906"/>
    <w:rsid w:val="384C072A"/>
    <w:rsid w:val="38509C03"/>
    <w:rsid w:val="385A37D8"/>
    <w:rsid w:val="386A6D26"/>
    <w:rsid w:val="388B6925"/>
    <w:rsid w:val="3899647B"/>
    <w:rsid w:val="38C39CA5"/>
    <w:rsid w:val="38CEF10E"/>
    <w:rsid w:val="38D658D2"/>
    <w:rsid w:val="38D68E51"/>
    <w:rsid w:val="38E1A179"/>
    <w:rsid w:val="38E8B999"/>
    <w:rsid w:val="38F2260C"/>
    <w:rsid w:val="39004A09"/>
    <w:rsid w:val="3903D7D3"/>
    <w:rsid w:val="39082276"/>
    <w:rsid w:val="391042BB"/>
    <w:rsid w:val="39179756"/>
    <w:rsid w:val="3926ECC8"/>
    <w:rsid w:val="39458E29"/>
    <w:rsid w:val="394AB00A"/>
    <w:rsid w:val="395A3A77"/>
    <w:rsid w:val="396F0BE2"/>
    <w:rsid w:val="397AAE80"/>
    <w:rsid w:val="39830CD9"/>
    <w:rsid w:val="398BDDD1"/>
    <w:rsid w:val="398C1B8E"/>
    <w:rsid w:val="398D8F73"/>
    <w:rsid w:val="399A7C8B"/>
    <w:rsid w:val="39A81B0A"/>
    <w:rsid w:val="39ACB8DA"/>
    <w:rsid w:val="39B14F35"/>
    <w:rsid w:val="39B5CE57"/>
    <w:rsid w:val="39C26225"/>
    <w:rsid w:val="39C4EB4A"/>
    <w:rsid w:val="39D19967"/>
    <w:rsid w:val="39EF17AC"/>
    <w:rsid w:val="39FB43AF"/>
    <w:rsid w:val="3A05119F"/>
    <w:rsid w:val="3A056D2A"/>
    <w:rsid w:val="3A102154"/>
    <w:rsid w:val="3A2C30F2"/>
    <w:rsid w:val="3A582F58"/>
    <w:rsid w:val="3A5CF019"/>
    <w:rsid w:val="3A618F71"/>
    <w:rsid w:val="3A648693"/>
    <w:rsid w:val="3A75DB62"/>
    <w:rsid w:val="3A81A88C"/>
    <w:rsid w:val="3A8EB5F8"/>
    <w:rsid w:val="3A8F37AB"/>
    <w:rsid w:val="3A91E36A"/>
    <w:rsid w:val="3AA0C624"/>
    <w:rsid w:val="3AB46F1F"/>
    <w:rsid w:val="3AD18D8B"/>
    <w:rsid w:val="3AD30AD7"/>
    <w:rsid w:val="3AD9CDF1"/>
    <w:rsid w:val="3AEA33AE"/>
    <w:rsid w:val="3AF80B12"/>
    <w:rsid w:val="3AFB43C3"/>
    <w:rsid w:val="3B0C3E9E"/>
    <w:rsid w:val="3B24D329"/>
    <w:rsid w:val="3B2DF8D5"/>
    <w:rsid w:val="3B31734D"/>
    <w:rsid w:val="3B37D555"/>
    <w:rsid w:val="3B420697"/>
    <w:rsid w:val="3B456EE9"/>
    <w:rsid w:val="3B51179F"/>
    <w:rsid w:val="3B55A588"/>
    <w:rsid w:val="3B5657E5"/>
    <w:rsid w:val="3B57A675"/>
    <w:rsid w:val="3B6D6E6A"/>
    <w:rsid w:val="3B6EFD3B"/>
    <w:rsid w:val="3B70589F"/>
    <w:rsid w:val="3B7C887E"/>
    <w:rsid w:val="3B7EA93A"/>
    <w:rsid w:val="3B99CC6E"/>
    <w:rsid w:val="3BBD572C"/>
    <w:rsid w:val="3BC6E869"/>
    <w:rsid w:val="3BD49BAF"/>
    <w:rsid w:val="3BE7D1F6"/>
    <w:rsid w:val="3BEE632D"/>
    <w:rsid w:val="3BFDE5B4"/>
    <w:rsid w:val="3C08EA8F"/>
    <w:rsid w:val="3C0CA350"/>
    <w:rsid w:val="3C266ECF"/>
    <w:rsid w:val="3C2D15BE"/>
    <w:rsid w:val="3C2E8F04"/>
    <w:rsid w:val="3C345FC1"/>
    <w:rsid w:val="3C46A27B"/>
    <w:rsid w:val="3C574DA4"/>
    <w:rsid w:val="3C6E7C7D"/>
    <w:rsid w:val="3C6EA015"/>
    <w:rsid w:val="3C77CA22"/>
    <w:rsid w:val="3C88D5E9"/>
    <w:rsid w:val="3C8FFDAD"/>
    <w:rsid w:val="3CB56F31"/>
    <w:rsid w:val="3CBFED63"/>
    <w:rsid w:val="3CC20F26"/>
    <w:rsid w:val="3CCDDD91"/>
    <w:rsid w:val="3CDAAB78"/>
    <w:rsid w:val="3CDE1225"/>
    <w:rsid w:val="3CE0AEF7"/>
    <w:rsid w:val="3CE711A9"/>
    <w:rsid w:val="3CE92D38"/>
    <w:rsid w:val="3CEAB53E"/>
    <w:rsid w:val="3CEB8B73"/>
    <w:rsid w:val="3CF977DA"/>
    <w:rsid w:val="3D05D708"/>
    <w:rsid w:val="3D10C623"/>
    <w:rsid w:val="3D12B49D"/>
    <w:rsid w:val="3D2B68E6"/>
    <w:rsid w:val="3D320EB0"/>
    <w:rsid w:val="3D38FE0C"/>
    <w:rsid w:val="3D415095"/>
    <w:rsid w:val="3D683B51"/>
    <w:rsid w:val="3D6B2C52"/>
    <w:rsid w:val="3D72C9F2"/>
    <w:rsid w:val="3D7808E4"/>
    <w:rsid w:val="3DCA7B37"/>
    <w:rsid w:val="3DCB3553"/>
    <w:rsid w:val="3DD8C190"/>
    <w:rsid w:val="3DD952EA"/>
    <w:rsid w:val="3DDC0CCF"/>
    <w:rsid w:val="3DF1A412"/>
    <w:rsid w:val="3DFFA86D"/>
    <w:rsid w:val="3E0B35EC"/>
    <w:rsid w:val="3E35EE13"/>
    <w:rsid w:val="3E44574B"/>
    <w:rsid w:val="3E472E8C"/>
    <w:rsid w:val="3E4EBA98"/>
    <w:rsid w:val="3E6C5486"/>
    <w:rsid w:val="3E7DC6BB"/>
    <w:rsid w:val="3EA9404C"/>
    <w:rsid w:val="3EAE10EA"/>
    <w:rsid w:val="3EB22E1C"/>
    <w:rsid w:val="3EB52E75"/>
    <w:rsid w:val="3ECD8875"/>
    <w:rsid w:val="3EDC25DC"/>
    <w:rsid w:val="3EDDA68E"/>
    <w:rsid w:val="3EDFC98E"/>
    <w:rsid w:val="3EE66D6A"/>
    <w:rsid w:val="3EF63B1B"/>
    <w:rsid w:val="3F2A7CE5"/>
    <w:rsid w:val="3F2AE2AA"/>
    <w:rsid w:val="3F3BF879"/>
    <w:rsid w:val="3F3FF488"/>
    <w:rsid w:val="3F62271B"/>
    <w:rsid w:val="3F7F35F6"/>
    <w:rsid w:val="3F8338AA"/>
    <w:rsid w:val="3F9AB7A2"/>
    <w:rsid w:val="3FAB4CA6"/>
    <w:rsid w:val="3FBA9759"/>
    <w:rsid w:val="3FC05A7E"/>
    <w:rsid w:val="3FC23978"/>
    <w:rsid w:val="3FC50B25"/>
    <w:rsid w:val="3FCA9BBF"/>
    <w:rsid w:val="3FD65159"/>
    <w:rsid w:val="3FEFFA22"/>
    <w:rsid w:val="4012220F"/>
    <w:rsid w:val="401C0AD0"/>
    <w:rsid w:val="401C9B01"/>
    <w:rsid w:val="4022E78D"/>
    <w:rsid w:val="4024AD49"/>
    <w:rsid w:val="4025DB75"/>
    <w:rsid w:val="4029FC19"/>
    <w:rsid w:val="402A3927"/>
    <w:rsid w:val="4045CB80"/>
    <w:rsid w:val="405FC376"/>
    <w:rsid w:val="407E9922"/>
    <w:rsid w:val="40900D48"/>
    <w:rsid w:val="40A6462F"/>
    <w:rsid w:val="40AC3CDA"/>
    <w:rsid w:val="40B83D69"/>
    <w:rsid w:val="40C126B7"/>
    <w:rsid w:val="40C50508"/>
    <w:rsid w:val="40CA2C3E"/>
    <w:rsid w:val="40E0D3DC"/>
    <w:rsid w:val="411B0657"/>
    <w:rsid w:val="41207D2D"/>
    <w:rsid w:val="41358915"/>
    <w:rsid w:val="41807887"/>
    <w:rsid w:val="418A6939"/>
    <w:rsid w:val="4199F856"/>
    <w:rsid w:val="41A00F0B"/>
    <w:rsid w:val="41A4442C"/>
    <w:rsid w:val="41B0B78C"/>
    <w:rsid w:val="41D562C7"/>
    <w:rsid w:val="41F6691E"/>
    <w:rsid w:val="41F74C77"/>
    <w:rsid w:val="41F8AFFB"/>
    <w:rsid w:val="41FB6C80"/>
    <w:rsid w:val="41FF1146"/>
    <w:rsid w:val="42040C79"/>
    <w:rsid w:val="4208F556"/>
    <w:rsid w:val="4213CA95"/>
    <w:rsid w:val="4229B4D4"/>
    <w:rsid w:val="422D802A"/>
    <w:rsid w:val="42485A33"/>
    <w:rsid w:val="4259E49C"/>
    <w:rsid w:val="426ED584"/>
    <w:rsid w:val="428922E0"/>
    <w:rsid w:val="428AEDBB"/>
    <w:rsid w:val="42929366"/>
    <w:rsid w:val="42A941F7"/>
    <w:rsid w:val="42B07313"/>
    <w:rsid w:val="42B3BE40"/>
    <w:rsid w:val="42C0C056"/>
    <w:rsid w:val="42CE52B2"/>
    <w:rsid w:val="42E61A4B"/>
    <w:rsid w:val="42F3E857"/>
    <w:rsid w:val="431771AA"/>
    <w:rsid w:val="431B538A"/>
    <w:rsid w:val="432115BA"/>
    <w:rsid w:val="4325B790"/>
    <w:rsid w:val="432D697A"/>
    <w:rsid w:val="434094BD"/>
    <w:rsid w:val="4343CB3C"/>
    <w:rsid w:val="4346E4F6"/>
    <w:rsid w:val="434E0D60"/>
    <w:rsid w:val="434F77EA"/>
    <w:rsid w:val="435A9B49"/>
    <w:rsid w:val="4366C23F"/>
    <w:rsid w:val="4370BB4A"/>
    <w:rsid w:val="4371F6E4"/>
    <w:rsid w:val="43785A84"/>
    <w:rsid w:val="438A8C3A"/>
    <w:rsid w:val="4390A36F"/>
    <w:rsid w:val="439844B9"/>
    <w:rsid w:val="439852A7"/>
    <w:rsid w:val="43A85914"/>
    <w:rsid w:val="43AC28E1"/>
    <w:rsid w:val="43B1F57F"/>
    <w:rsid w:val="43C516F8"/>
    <w:rsid w:val="43D39810"/>
    <w:rsid w:val="43DB1B20"/>
    <w:rsid w:val="43E37299"/>
    <w:rsid w:val="43F5624C"/>
    <w:rsid w:val="4417D96D"/>
    <w:rsid w:val="442B7AC3"/>
    <w:rsid w:val="442F0C0B"/>
    <w:rsid w:val="44384C8D"/>
    <w:rsid w:val="443FEB86"/>
    <w:rsid w:val="444EAE1A"/>
    <w:rsid w:val="4451AE65"/>
    <w:rsid w:val="44581DD0"/>
    <w:rsid w:val="446A0A5D"/>
    <w:rsid w:val="447B7A2E"/>
    <w:rsid w:val="44801F29"/>
    <w:rsid w:val="4485C4FB"/>
    <w:rsid w:val="4487AE6B"/>
    <w:rsid w:val="448D1C64"/>
    <w:rsid w:val="448F792B"/>
    <w:rsid w:val="44927270"/>
    <w:rsid w:val="44AE2CE9"/>
    <w:rsid w:val="44B0F500"/>
    <w:rsid w:val="44C6E260"/>
    <w:rsid w:val="44CCA1AD"/>
    <w:rsid w:val="44DCE631"/>
    <w:rsid w:val="44E02032"/>
    <w:rsid w:val="44F11C94"/>
    <w:rsid w:val="44FF8D9A"/>
    <w:rsid w:val="45028F5F"/>
    <w:rsid w:val="450337EF"/>
    <w:rsid w:val="4504BC0D"/>
    <w:rsid w:val="4515327F"/>
    <w:rsid w:val="45172E14"/>
    <w:rsid w:val="451D526E"/>
    <w:rsid w:val="45246FF9"/>
    <w:rsid w:val="4573101E"/>
    <w:rsid w:val="457E49E5"/>
    <w:rsid w:val="458FC419"/>
    <w:rsid w:val="4598319B"/>
    <w:rsid w:val="45A21E82"/>
    <w:rsid w:val="45A2A7C3"/>
    <w:rsid w:val="45A8A2C7"/>
    <w:rsid w:val="45A8F8C3"/>
    <w:rsid w:val="45AC07D9"/>
    <w:rsid w:val="45ACB726"/>
    <w:rsid w:val="45B63C87"/>
    <w:rsid w:val="45BBAB2C"/>
    <w:rsid w:val="45DDA9B4"/>
    <w:rsid w:val="45DED0A0"/>
    <w:rsid w:val="45E1F494"/>
    <w:rsid w:val="46109620"/>
    <w:rsid w:val="461D2309"/>
    <w:rsid w:val="46212DBD"/>
    <w:rsid w:val="4648E8CF"/>
    <w:rsid w:val="464C7091"/>
    <w:rsid w:val="465C6587"/>
    <w:rsid w:val="46697830"/>
    <w:rsid w:val="466D3367"/>
    <w:rsid w:val="466E7DAA"/>
    <w:rsid w:val="4674535D"/>
    <w:rsid w:val="46802B28"/>
    <w:rsid w:val="46861858"/>
    <w:rsid w:val="469BF803"/>
    <w:rsid w:val="469FE67B"/>
    <w:rsid w:val="46A9AD80"/>
    <w:rsid w:val="46C2D764"/>
    <w:rsid w:val="46D5EACE"/>
    <w:rsid w:val="46F084C4"/>
    <w:rsid w:val="46F9B667"/>
    <w:rsid w:val="472DE05F"/>
    <w:rsid w:val="4739BE79"/>
    <w:rsid w:val="473A52F7"/>
    <w:rsid w:val="473DB6C3"/>
    <w:rsid w:val="474D252D"/>
    <w:rsid w:val="47627ECD"/>
    <w:rsid w:val="47632EE5"/>
    <w:rsid w:val="476F0488"/>
    <w:rsid w:val="479D9A45"/>
    <w:rsid w:val="47A8E8B0"/>
    <w:rsid w:val="47C830FE"/>
    <w:rsid w:val="47D68E1A"/>
    <w:rsid w:val="47E06AFD"/>
    <w:rsid w:val="47E11BBF"/>
    <w:rsid w:val="47F3328B"/>
    <w:rsid w:val="48203657"/>
    <w:rsid w:val="48276654"/>
    <w:rsid w:val="482A9B45"/>
    <w:rsid w:val="48525AD3"/>
    <w:rsid w:val="4855942A"/>
    <w:rsid w:val="4870B67A"/>
    <w:rsid w:val="4871BB2F"/>
    <w:rsid w:val="489AAC29"/>
    <w:rsid w:val="48A113D5"/>
    <w:rsid w:val="48B829B4"/>
    <w:rsid w:val="48C07B00"/>
    <w:rsid w:val="48C38AF9"/>
    <w:rsid w:val="48C42967"/>
    <w:rsid w:val="48CEE24C"/>
    <w:rsid w:val="48D4A20F"/>
    <w:rsid w:val="48F6D068"/>
    <w:rsid w:val="49069CCC"/>
    <w:rsid w:val="490FD85B"/>
    <w:rsid w:val="4918AA9F"/>
    <w:rsid w:val="491AD04F"/>
    <w:rsid w:val="4934E98B"/>
    <w:rsid w:val="494D5E40"/>
    <w:rsid w:val="495DF4E7"/>
    <w:rsid w:val="495E2D05"/>
    <w:rsid w:val="49694D98"/>
    <w:rsid w:val="49702F27"/>
    <w:rsid w:val="4971454A"/>
    <w:rsid w:val="49721A4B"/>
    <w:rsid w:val="49AB2C32"/>
    <w:rsid w:val="49D08BC0"/>
    <w:rsid w:val="49D0CD68"/>
    <w:rsid w:val="49D82D80"/>
    <w:rsid w:val="49FF1571"/>
    <w:rsid w:val="49FF5A22"/>
    <w:rsid w:val="4A01B24D"/>
    <w:rsid w:val="4A01D48C"/>
    <w:rsid w:val="4A02BE6B"/>
    <w:rsid w:val="4A04B09B"/>
    <w:rsid w:val="4A06189F"/>
    <w:rsid w:val="4A135A49"/>
    <w:rsid w:val="4A19DB2F"/>
    <w:rsid w:val="4A1D0630"/>
    <w:rsid w:val="4A2286D4"/>
    <w:rsid w:val="4A2BC4CB"/>
    <w:rsid w:val="4A3ACA64"/>
    <w:rsid w:val="4A3BD235"/>
    <w:rsid w:val="4A5FD907"/>
    <w:rsid w:val="4A7AEDB8"/>
    <w:rsid w:val="4A8CF637"/>
    <w:rsid w:val="4A8D8748"/>
    <w:rsid w:val="4A90BEF7"/>
    <w:rsid w:val="4AD6E440"/>
    <w:rsid w:val="4AD9A0B4"/>
    <w:rsid w:val="4AF43B24"/>
    <w:rsid w:val="4B01C9F7"/>
    <w:rsid w:val="4B02C78E"/>
    <w:rsid w:val="4B0B06AE"/>
    <w:rsid w:val="4B0D3F38"/>
    <w:rsid w:val="4B0E2EDC"/>
    <w:rsid w:val="4B15A431"/>
    <w:rsid w:val="4B16FAE0"/>
    <w:rsid w:val="4B292B18"/>
    <w:rsid w:val="4B308ADA"/>
    <w:rsid w:val="4B37FDA5"/>
    <w:rsid w:val="4B3AAA9B"/>
    <w:rsid w:val="4B437C95"/>
    <w:rsid w:val="4B4FC3FB"/>
    <w:rsid w:val="4B5AC2DF"/>
    <w:rsid w:val="4B64C4AA"/>
    <w:rsid w:val="4B744F12"/>
    <w:rsid w:val="4B778935"/>
    <w:rsid w:val="4B8AF917"/>
    <w:rsid w:val="4BC60DF8"/>
    <w:rsid w:val="4BCD427A"/>
    <w:rsid w:val="4BCFC212"/>
    <w:rsid w:val="4BEC4F74"/>
    <w:rsid w:val="4BF0FF53"/>
    <w:rsid w:val="4BF837A9"/>
    <w:rsid w:val="4C08B0AC"/>
    <w:rsid w:val="4C12D385"/>
    <w:rsid w:val="4C25B052"/>
    <w:rsid w:val="4C28C5C2"/>
    <w:rsid w:val="4C30610B"/>
    <w:rsid w:val="4C3369F3"/>
    <w:rsid w:val="4C47B3AD"/>
    <w:rsid w:val="4C58115D"/>
    <w:rsid w:val="4C6BD6A5"/>
    <w:rsid w:val="4C6ED298"/>
    <w:rsid w:val="4C727E04"/>
    <w:rsid w:val="4C7571DB"/>
    <w:rsid w:val="4C78C589"/>
    <w:rsid w:val="4C79550E"/>
    <w:rsid w:val="4C8994D3"/>
    <w:rsid w:val="4C8DDB2F"/>
    <w:rsid w:val="4C922FF3"/>
    <w:rsid w:val="4CA0E643"/>
    <w:rsid w:val="4CA606C5"/>
    <w:rsid w:val="4CB31408"/>
    <w:rsid w:val="4CC0CE6A"/>
    <w:rsid w:val="4CCD7CC1"/>
    <w:rsid w:val="4CD1E573"/>
    <w:rsid w:val="4CD2AA19"/>
    <w:rsid w:val="4CDC0559"/>
    <w:rsid w:val="4CE5385E"/>
    <w:rsid w:val="4CF87E4C"/>
    <w:rsid w:val="4CFD8218"/>
    <w:rsid w:val="4D02B6FD"/>
    <w:rsid w:val="4D06FCB6"/>
    <w:rsid w:val="4D0C5781"/>
    <w:rsid w:val="4D1A281E"/>
    <w:rsid w:val="4D37A361"/>
    <w:rsid w:val="4D3A7C5F"/>
    <w:rsid w:val="4D4D9DE1"/>
    <w:rsid w:val="4D777502"/>
    <w:rsid w:val="4D9157FC"/>
    <w:rsid w:val="4D9BE891"/>
    <w:rsid w:val="4DA68E34"/>
    <w:rsid w:val="4DEC7075"/>
    <w:rsid w:val="4E040F9D"/>
    <w:rsid w:val="4E23D48D"/>
    <w:rsid w:val="4E2AB349"/>
    <w:rsid w:val="4E4366E3"/>
    <w:rsid w:val="4E5ABC51"/>
    <w:rsid w:val="4E6B0DAA"/>
    <w:rsid w:val="4E7D1E9A"/>
    <w:rsid w:val="4E7FF9E8"/>
    <w:rsid w:val="4E87702A"/>
    <w:rsid w:val="4E8C6387"/>
    <w:rsid w:val="4E8D7BC2"/>
    <w:rsid w:val="4EAC3A50"/>
    <w:rsid w:val="4EB36DF1"/>
    <w:rsid w:val="4EC1875A"/>
    <w:rsid w:val="4ECC4DFE"/>
    <w:rsid w:val="4F05052F"/>
    <w:rsid w:val="4F07E452"/>
    <w:rsid w:val="4F0EE5B2"/>
    <w:rsid w:val="4F18E55C"/>
    <w:rsid w:val="4F1FC449"/>
    <w:rsid w:val="4F277852"/>
    <w:rsid w:val="4F2CA59F"/>
    <w:rsid w:val="4F3594A8"/>
    <w:rsid w:val="4F49E60D"/>
    <w:rsid w:val="4F4A4C89"/>
    <w:rsid w:val="4F560BB7"/>
    <w:rsid w:val="4F763C3A"/>
    <w:rsid w:val="4F84B96A"/>
    <w:rsid w:val="4F9EBD31"/>
    <w:rsid w:val="4FA277EF"/>
    <w:rsid w:val="4FB7A45F"/>
    <w:rsid w:val="4FBDE0BA"/>
    <w:rsid w:val="4FC6C13F"/>
    <w:rsid w:val="4FCBE366"/>
    <w:rsid w:val="4FCF8E80"/>
    <w:rsid w:val="4FE9A7E9"/>
    <w:rsid w:val="4FEF398C"/>
    <w:rsid w:val="4FF4E29E"/>
    <w:rsid w:val="500AD51C"/>
    <w:rsid w:val="50362188"/>
    <w:rsid w:val="50428EFE"/>
    <w:rsid w:val="504510B6"/>
    <w:rsid w:val="5053BF06"/>
    <w:rsid w:val="50556200"/>
    <w:rsid w:val="505F27C5"/>
    <w:rsid w:val="5062A002"/>
    <w:rsid w:val="5065A607"/>
    <w:rsid w:val="506C9E11"/>
    <w:rsid w:val="507E11FD"/>
    <w:rsid w:val="50815C66"/>
    <w:rsid w:val="50901EA4"/>
    <w:rsid w:val="50B37B30"/>
    <w:rsid w:val="50B87506"/>
    <w:rsid w:val="50BDA0B6"/>
    <w:rsid w:val="50D67A02"/>
    <w:rsid w:val="50E56E7D"/>
    <w:rsid w:val="50EA06E5"/>
    <w:rsid w:val="50EA7241"/>
    <w:rsid w:val="50F4F9B6"/>
    <w:rsid w:val="50F88654"/>
    <w:rsid w:val="5112BFEF"/>
    <w:rsid w:val="5114A9AF"/>
    <w:rsid w:val="513A3679"/>
    <w:rsid w:val="51438F3D"/>
    <w:rsid w:val="514B0568"/>
    <w:rsid w:val="514BEB60"/>
    <w:rsid w:val="514C85C7"/>
    <w:rsid w:val="5155B902"/>
    <w:rsid w:val="515A679A"/>
    <w:rsid w:val="515ACD7A"/>
    <w:rsid w:val="515C6CB4"/>
    <w:rsid w:val="51604A9F"/>
    <w:rsid w:val="51735F59"/>
    <w:rsid w:val="517BD0B5"/>
    <w:rsid w:val="517EC6D5"/>
    <w:rsid w:val="51834D70"/>
    <w:rsid w:val="51C71A9E"/>
    <w:rsid w:val="51DE162E"/>
    <w:rsid w:val="51ED8F98"/>
    <w:rsid w:val="51F10EAE"/>
    <w:rsid w:val="52137E6B"/>
    <w:rsid w:val="5215082A"/>
    <w:rsid w:val="521B5271"/>
    <w:rsid w:val="522E7D2C"/>
    <w:rsid w:val="522E7E0C"/>
    <w:rsid w:val="5233F6B2"/>
    <w:rsid w:val="52372708"/>
    <w:rsid w:val="523DA7A8"/>
    <w:rsid w:val="524302E1"/>
    <w:rsid w:val="527C8475"/>
    <w:rsid w:val="528D5D39"/>
    <w:rsid w:val="52B67D6B"/>
    <w:rsid w:val="52CE1C06"/>
    <w:rsid w:val="52E1DE4E"/>
    <w:rsid w:val="52F18963"/>
    <w:rsid w:val="52F1D18D"/>
    <w:rsid w:val="52F9F275"/>
    <w:rsid w:val="530CC0AF"/>
    <w:rsid w:val="53120CA4"/>
    <w:rsid w:val="5326E84D"/>
    <w:rsid w:val="532A64E7"/>
    <w:rsid w:val="532A66B7"/>
    <w:rsid w:val="532BE370"/>
    <w:rsid w:val="5335C135"/>
    <w:rsid w:val="5344CC57"/>
    <w:rsid w:val="53453E98"/>
    <w:rsid w:val="5348954D"/>
    <w:rsid w:val="5349B2D3"/>
    <w:rsid w:val="534B8467"/>
    <w:rsid w:val="534D06F4"/>
    <w:rsid w:val="5354A4F3"/>
    <w:rsid w:val="5356F7C0"/>
    <w:rsid w:val="5360EC9C"/>
    <w:rsid w:val="536B7A93"/>
    <w:rsid w:val="536B7A95"/>
    <w:rsid w:val="5379571B"/>
    <w:rsid w:val="53831107"/>
    <w:rsid w:val="5393C9A7"/>
    <w:rsid w:val="5393CE1A"/>
    <w:rsid w:val="53ABBB1A"/>
    <w:rsid w:val="53C36E52"/>
    <w:rsid w:val="53C870A2"/>
    <w:rsid w:val="53CE95BB"/>
    <w:rsid w:val="53EA7D90"/>
    <w:rsid w:val="53EC09BF"/>
    <w:rsid w:val="53ECE642"/>
    <w:rsid w:val="53F6855D"/>
    <w:rsid w:val="53F740FA"/>
    <w:rsid w:val="53FCB104"/>
    <w:rsid w:val="53FD2F9F"/>
    <w:rsid w:val="5407B11E"/>
    <w:rsid w:val="541365C1"/>
    <w:rsid w:val="54217B5B"/>
    <w:rsid w:val="543F0483"/>
    <w:rsid w:val="5446AC33"/>
    <w:rsid w:val="5447B85A"/>
    <w:rsid w:val="54542917"/>
    <w:rsid w:val="547BED31"/>
    <w:rsid w:val="548C1B23"/>
    <w:rsid w:val="5491D52B"/>
    <w:rsid w:val="549AB35A"/>
    <w:rsid w:val="549BE8C5"/>
    <w:rsid w:val="54CE5F3F"/>
    <w:rsid w:val="54D9E46A"/>
    <w:rsid w:val="54D9E84E"/>
    <w:rsid w:val="54E5F9BB"/>
    <w:rsid w:val="54E66590"/>
    <w:rsid w:val="54E895A4"/>
    <w:rsid w:val="54E91098"/>
    <w:rsid w:val="54F06A4E"/>
    <w:rsid w:val="54FF66D0"/>
    <w:rsid w:val="550158EE"/>
    <w:rsid w:val="5504240B"/>
    <w:rsid w:val="5507F9A2"/>
    <w:rsid w:val="55225B5B"/>
    <w:rsid w:val="552F17E2"/>
    <w:rsid w:val="554FA705"/>
    <w:rsid w:val="5558E90A"/>
    <w:rsid w:val="555AE0B5"/>
    <w:rsid w:val="5563E66C"/>
    <w:rsid w:val="556F7909"/>
    <w:rsid w:val="5570E95D"/>
    <w:rsid w:val="5576978E"/>
    <w:rsid w:val="557938C2"/>
    <w:rsid w:val="557EF347"/>
    <w:rsid w:val="55851407"/>
    <w:rsid w:val="55925528"/>
    <w:rsid w:val="55A2DC0D"/>
    <w:rsid w:val="55A654E2"/>
    <w:rsid w:val="55A6FC37"/>
    <w:rsid w:val="55B61F53"/>
    <w:rsid w:val="55BE123D"/>
    <w:rsid w:val="55C6C725"/>
    <w:rsid w:val="55CCEFBB"/>
    <w:rsid w:val="55D73E6D"/>
    <w:rsid w:val="55E873AC"/>
    <w:rsid w:val="55FBEEC0"/>
    <w:rsid w:val="56031EA1"/>
    <w:rsid w:val="560AD52B"/>
    <w:rsid w:val="56249440"/>
    <w:rsid w:val="5625FD02"/>
    <w:rsid w:val="5625FD3F"/>
    <w:rsid w:val="56461D73"/>
    <w:rsid w:val="56488B4C"/>
    <w:rsid w:val="564C9216"/>
    <w:rsid w:val="564F6BC6"/>
    <w:rsid w:val="5658962F"/>
    <w:rsid w:val="565DB4BB"/>
    <w:rsid w:val="5661393E"/>
    <w:rsid w:val="5679D1A5"/>
    <w:rsid w:val="567BF26B"/>
    <w:rsid w:val="5683FEC4"/>
    <w:rsid w:val="56A5051E"/>
    <w:rsid w:val="56E235AA"/>
    <w:rsid w:val="571E0A4E"/>
    <w:rsid w:val="57213358"/>
    <w:rsid w:val="572ABCD8"/>
    <w:rsid w:val="572CCF7F"/>
    <w:rsid w:val="573279E6"/>
    <w:rsid w:val="57391153"/>
    <w:rsid w:val="5751ABBD"/>
    <w:rsid w:val="5754A814"/>
    <w:rsid w:val="57780070"/>
    <w:rsid w:val="577AB238"/>
    <w:rsid w:val="578A2380"/>
    <w:rsid w:val="5791A506"/>
    <w:rsid w:val="57A07D38"/>
    <w:rsid w:val="57B4C03D"/>
    <w:rsid w:val="57C01208"/>
    <w:rsid w:val="57C5648B"/>
    <w:rsid w:val="57D38987"/>
    <w:rsid w:val="57E6DDDF"/>
    <w:rsid w:val="57ED0D52"/>
    <w:rsid w:val="5803AB17"/>
    <w:rsid w:val="58127040"/>
    <w:rsid w:val="5821AB02"/>
    <w:rsid w:val="582756F3"/>
    <w:rsid w:val="5838E168"/>
    <w:rsid w:val="58441CBF"/>
    <w:rsid w:val="58448FC4"/>
    <w:rsid w:val="58624FF5"/>
    <w:rsid w:val="5867D0C8"/>
    <w:rsid w:val="586AA50D"/>
    <w:rsid w:val="586BA07B"/>
    <w:rsid w:val="588987F2"/>
    <w:rsid w:val="588E67B2"/>
    <w:rsid w:val="5892A9CC"/>
    <w:rsid w:val="58995EAA"/>
    <w:rsid w:val="58C1B372"/>
    <w:rsid w:val="58C8CB30"/>
    <w:rsid w:val="58D077EB"/>
    <w:rsid w:val="58DDCD22"/>
    <w:rsid w:val="58F18E74"/>
    <w:rsid w:val="58F5C130"/>
    <w:rsid w:val="590A932C"/>
    <w:rsid w:val="59200667"/>
    <w:rsid w:val="5923A17C"/>
    <w:rsid w:val="5930050F"/>
    <w:rsid w:val="5941F61E"/>
    <w:rsid w:val="59515615"/>
    <w:rsid w:val="595BE269"/>
    <w:rsid w:val="595C3502"/>
    <w:rsid w:val="5960BDE1"/>
    <w:rsid w:val="596679BB"/>
    <w:rsid w:val="597D34BA"/>
    <w:rsid w:val="597F9CBC"/>
    <w:rsid w:val="59A916AA"/>
    <w:rsid w:val="59ABD7B6"/>
    <w:rsid w:val="59AE0FD8"/>
    <w:rsid w:val="59B9CA86"/>
    <w:rsid w:val="59CF57F3"/>
    <w:rsid w:val="59D181C2"/>
    <w:rsid w:val="59D62F5B"/>
    <w:rsid w:val="59D8ADC5"/>
    <w:rsid w:val="59DED7DB"/>
    <w:rsid w:val="5A199D10"/>
    <w:rsid w:val="5A218507"/>
    <w:rsid w:val="5A23B6F5"/>
    <w:rsid w:val="5A42BA26"/>
    <w:rsid w:val="5A4B5A9F"/>
    <w:rsid w:val="5A51637B"/>
    <w:rsid w:val="5A5D46ED"/>
    <w:rsid w:val="5A5FBE77"/>
    <w:rsid w:val="5A68F504"/>
    <w:rsid w:val="5A7518AE"/>
    <w:rsid w:val="5A7F5FD8"/>
    <w:rsid w:val="5A8B3056"/>
    <w:rsid w:val="5A8D310C"/>
    <w:rsid w:val="5A95C12A"/>
    <w:rsid w:val="5A9976E3"/>
    <w:rsid w:val="5A9F2FB0"/>
    <w:rsid w:val="5AB0F9EF"/>
    <w:rsid w:val="5AC1E07F"/>
    <w:rsid w:val="5AC48726"/>
    <w:rsid w:val="5AD2557A"/>
    <w:rsid w:val="5AEB01D6"/>
    <w:rsid w:val="5AEF9FDB"/>
    <w:rsid w:val="5B010B4D"/>
    <w:rsid w:val="5B05120D"/>
    <w:rsid w:val="5B103823"/>
    <w:rsid w:val="5B1DA37C"/>
    <w:rsid w:val="5B24CE9D"/>
    <w:rsid w:val="5B4BE738"/>
    <w:rsid w:val="5B512E66"/>
    <w:rsid w:val="5B52D66D"/>
    <w:rsid w:val="5B58E613"/>
    <w:rsid w:val="5B63B3D7"/>
    <w:rsid w:val="5B6C1435"/>
    <w:rsid w:val="5B6CDF8C"/>
    <w:rsid w:val="5B702B43"/>
    <w:rsid w:val="5B931384"/>
    <w:rsid w:val="5B94F8FB"/>
    <w:rsid w:val="5B9A51EC"/>
    <w:rsid w:val="5BAAA542"/>
    <w:rsid w:val="5BB4EF51"/>
    <w:rsid w:val="5BC8B22A"/>
    <w:rsid w:val="5BCA6F05"/>
    <w:rsid w:val="5BD26A20"/>
    <w:rsid w:val="5BDB60FA"/>
    <w:rsid w:val="5BF2D0C7"/>
    <w:rsid w:val="5BF7F884"/>
    <w:rsid w:val="5BFFA821"/>
    <w:rsid w:val="5C0ECB6E"/>
    <w:rsid w:val="5C2A82A5"/>
    <w:rsid w:val="5C2AFF2C"/>
    <w:rsid w:val="5C4B0ED2"/>
    <w:rsid w:val="5C597691"/>
    <w:rsid w:val="5C695CED"/>
    <w:rsid w:val="5C6CE51B"/>
    <w:rsid w:val="5C99159C"/>
    <w:rsid w:val="5CA57D98"/>
    <w:rsid w:val="5CBE5F14"/>
    <w:rsid w:val="5CD0929A"/>
    <w:rsid w:val="5CE1D8D7"/>
    <w:rsid w:val="5CEC16F6"/>
    <w:rsid w:val="5CFCCA8E"/>
    <w:rsid w:val="5CFE3F8F"/>
    <w:rsid w:val="5D18322F"/>
    <w:rsid w:val="5D230D77"/>
    <w:rsid w:val="5D322E08"/>
    <w:rsid w:val="5D3C3903"/>
    <w:rsid w:val="5D3C6185"/>
    <w:rsid w:val="5D422378"/>
    <w:rsid w:val="5D432F71"/>
    <w:rsid w:val="5D60D514"/>
    <w:rsid w:val="5D820574"/>
    <w:rsid w:val="5D85A1CE"/>
    <w:rsid w:val="5D8C60A1"/>
    <w:rsid w:val="5D91ACBA"/>
    <w:rsid w:val="5D9D412D"/>
    <w:rsid w:val="5DA84FB6"/>
    <w:rsid w:val="5DBB6D22"/>
    <w:rsid w:val="5DD1F838"/>
    <w:rsid w:val="5DD309F1"/>
    <w:rsid w:val="5DDC4A72"/>
    <w:rsid w:val="5DE16377"/>
    <w:rsid w:val="5DE2E0C0"/>
    <w:rsid w:val="5DF72119"/>
    <w:rsid w:val="5DFAF361"/>
    <w:rsid w:val="5E12DBF5"/>
    <w:rsid w:val="5E15E0B4"/>
    <w:rsid w:val="5E1C18A2"/>
    <w:rsid w:val="5E2ADEB2"/>
    <w:rsid w:val="5E3089D9"/>
    <w:rsid w:val="5E328B48"/>
    <w:rsid w:val="5E408E63"/>
    <w:rsid w:val="5E481299"/>
    <w:rsid w:val="5E4871B2"/>
    <w:rsid w:val="5E488F23"/>
    <w:rsid w:val="5E72F17E"/>
    <w:rsid w:val="5E8DFF43"/>
    <w:rsid w:val="5E951BA3"/>
    <w:rsid w:val="5E967DB4"/>
    <w:rsid w:val="5EAC6B21"/>
    <w:rsid w:val="5EB2C005"/>
    <w:rsid w:val="5EB93A17"/>
    <w:rsid w:val="5EC2E9AB"/>
    <w:rsid w:val="5EC7A042"/>
    <w:rsid w:val="5ECA434F"/>
    <w:rsid w:val="5ECC7412"/>
    <w:rsid w:val="5ED66244"/>
    <w:rsid w:val="5EE58030"/>
    <w:rsid w:val="5EF2612B"/>
    <w:rsid w:val="5EFF4F44"/>
    <w:rsid w:val="5F0D7A7D"/>
    <w:rsid w:val="5F121816"/>
    <w:rsid w:val="5F23DD34"/>
    <w:rsid w:val="5F2524C0"/>
    <w:rsid w:val="5F37E9E3"/>
    <w:rsid w:val="5F3D8AE7"/>
    <w:rsid w:val="5F4F195B"/>
    <w:rsid w:val="5F6DF966"/>
    <w:rsid w:val="5F8DFB77"/>
    <w:rsid w:val="5F902830"/>
    <w:rsid w:val="5FA36A37"/>
    <w:rsid w:val="5FA4F018"/>
    <w:rsid w:val="5FA8DC75"/>
    <w:rsid w:val="5FABEFD1"/>
    <w:rsid w:val="5FACD18A"/>
    <w:rsid w:val="5FBB7A35"/>
    <w:rsid w:val="5FCE8C6B"/>
    <w:rsid w:val="5FE600B3"/>
    <w:rsid w:val="5FF734B6"/>
    <w:rsid w:val="6009C7EC"/>
    <w:rsid w:val="6022CA9E"/>
    <w:rsid w:val="602CF381"/>
    <w:rsid w:val="6039D549"/>
    <w:rsid w:val="603AFEE8"/>
    <w:rsid w:val="603E5855"/>
    <w:rsid w:val="60620AB9"/>
    <w:rsid w:val="606592E9"/>
    <w:rsid w:val="60669CB0"/>
    <w:rsid w:val="606E19C6"/>
    <w:rsid w:val="607C0D68"/>
    <w:rsid w:val="6088AE20"/>
    <w:rsid w:val="6095B6E1"/>
    <w:rsid w:val="60A551B3"/>
    <w:rsid w:val="60A5BE83"/>
    <w:rsid w:val="60A90E1B"/>
    <w:rsid w:val="60ACC88E"/>
    <w:rsid w:val="60AD8A39"/>
    <w:rsid w:val="60ADA9B0"/>
    <w:rsid w:val="60BFD877"/>
    <w:rsid w:val="60C5734C"/>
    <w:rsid w:val="60DCB7DB"/>
    <w:rsid w:val="6105A067"/>
    <w:rsid w:val="61069712"/>
    <w:rsid w:val="61115955"/>
    <w:rsid w:val="61174A1C"/>
    <w:rsid w:val="6124ABEE"/>
    <w:rsid w:val="61335441"/>
    <w:rsid w:val="613F16BE"/>
    <w:rsid w:val="613FFCB2"/>
    <w:rsid w:val="61474170"/>
    <w:rsid w:val="614E8171"/>
    <w:rsid w:val="615E77FE"/>
    <w:rsid w:val="616B3FA2"/>
    <w:rsid w:val="61744C27"/>
    <w:rsid w:val="617B2552"/>
    <w:rsid w:val="617B4017"/>
    <w:rsid w:val="617C292A"/>
    <w:rsid w:val="617FF376"/>
    <w:rsid w:val="61A05BF7"/>
    <w:rsid w:val="61A4E046"/>
    <w:rsid w:val="61AD992A"/>
    <w:rsid w:val="61AFD2D9"/>
    <w:rsid w:val="61B3BA12"/>
    <w:rsid w:val="61B40713"/>
    <w:rsid w:val="61B9563A"/>
    <w:rsid w:val="61E0282D"/>
    <w:rsid w:val="61E18C62"/>
    <w:rsid w:val="62042598"/>
    <w:rsid w:val="620AE56D"/>
    <w:rsid w:val="6219BDA9"/>
    <w:rsid w:val="621B0CC9"/>
    <w:rsid w:val="622DE4E2"/>
    <w:rsid w:val="6230540D"/>
    <w:rsid w:val="623D4A0F"/>
    <w:rsid w:val="62412214"/>
    <w:rsid w:val="6241FAB9"/>
    <w:rsid w:val="62441718"/>
    <w:rsid w:val="624B7BC1"/>
    <w:rsid w:val="6256157C"/>
    <w:rsid w:val="625C0187"/>
    <w:rsid w:val="62729596"/>
    <w:rsid w:val="627709BF"/>
    <w:rsid w:val="62833FE1"/>
    <w:rsid w:val="62858A7D"/>
    <w:rsid w:val="62902321"/>
    <w:rsid w:val="6290AA76"/>
    <w:rsid w:val="62911E5C"/>
    <w:rsid w:val="6292CFFB"/>
    <w:rsid w:val="6296F0F8"/>
    <w:rsid w:val="62A6B7A0"/>
    <w:rsid w:val="62C26ADF"/>
    <w:rsid w:val="62D3EB20"/>
    <w:rsid w:val="62E36C71"/>
    <w:rsid w:val="62F7F53D"/>
    <w:rsid w:val="63031511"/>
    <w:rsid w:val="63141F4E"/>
    <w:rsid w:val="631A437B"/>
    <w:rsid w:val="633BE3BB"/>
    <w:rsid w:val="63511F97"/>
    <w:rsid w:val="6364A34B"/>
    <w:rsid w:val="63680F4E"/>
    <w:rsid w:val="63694BD2"/>
    <w:rsid w:val="6371F82B"/>
    <w:rsid w:val="638097A8"/>
    <w:rsid w:val="638773BE"/>
    <w:rsid w:val="638E20A4"/>
    <w:rsid w:val="63A6D8D9"/>
    <w:rsid w:val="63A8A38D"/>
    <w:rsid w:val="63AF3A30"/>
    <w:rsid w:val="63B70E37"/>
    <w:rsid w:val="63C24BCB"/>
    <w:rsid w:val="63E3D5A8"/>
    <w:rsid w:val="63EE6BED"/>
    <w:rsid w:val="63F2B78D"/>
    <w:rsid w:val="63F98242"/>
    <w:rsid w:val="63FBDBC2"/>
    <w:rsid w:val="641ECB0A"/>
    <w:rsid w:val="643DBB39"/>
    <w:rsid w:val="644BB42A"/>
    <w:rsid w:val="6450A4FB"/>
    <w:rsid w:val="6452058A"/>
    <w:rsid w:val="6453A623"/>
    <w:rsid w:val="645BA952"/>
    <w:rsid w:val="646319F8"/>
    <w:rsid w:val="646D6D58"/>
    <w:rsid w:val="6480F4E8"/>
    <w:rsid w:val="648C8EE5"/>
    <w:rsid w:val="64B17BD5"/>
    <w:rsid w:val="64B893BE"/>
    <w:rsid w:val="64C65A70"/>
    <w:rsid w:val="64D2BCF9"/>
    <w:rsid w:val="64E59ED9"/>
    <w:rsid w:val="64FCE9E1"/>
    <w:rsid w:val="6514D94D"/>
    <w:rsid w:val="651C0267"/>
    <w:rsid w:val="651FAAE2"/>
    <w:rsid w:val="65349A85"/>
    <w:rsid w:val="654E4156"/>
    <w:rsid w:val="65532507"/>
    <w:rsid w:val="656F98E8"/>
    <w:rsid w:val="65852FF9"/>
    <w:rsid w:val="659A99D1"/>
    <w:rsid w:val="65A66E7A"/>
    <w:rsid w:val="65AD3DDA"/>
    <w:rsid w:val="65B3F9DC"/>
    <w:rsid w:val="65B56999"/>
    <w:rsid w:val="65CF51BC"/>
    <w:rsid w:val="65D1272C"/>
    <w:rsid w:val="65D6EE3B"/>
    <w:rsid w:val="65ED88F8"/>
    <w:rsid w:val="65EFFFC5"/>
    <w:rsid w:val="65F0E214"/>
    <w:rsid w:val="65FA300F"/>
    <w:rsid w:val="65FB7C89"/>
    <w:rsid w:val="66122A6F"/>
    <w:rsid w:val="6615372B"/>
    <w:rsid w:val="6616D3FE"/>
    <w:rsid w:val="661840F4"/>
    <w:rsid w:val="662C75F6"/>
    <w:rsid w:val="66352883"/>
    <w:rsid w:val="663648BB"/>
    <w:rsid w:val="66415CDE"/>
    <w:rsid w:val="664A8902"/>
    <w:rsid w:val="664E4FD5"/>
    <w:rsid w:val="665A1551"/>
    <w:rsid w:val="665BD2DE"/>
    <w:rsid w:val="66622AD1"/>
    <w:rsid w:val="66637737"/>
    <w:rsid w:val="6675ECF1"/>
    <w:rsid w:val="669CF818"/>
    <w:rsid w:val="66B50DE0"/>
    <w:rsid w:val="66B5D2BA"/>
    <w:rsid w:val="66B9FBD3"/>
    <w:rsid w:val="66BCD490"/>
    <w:rsid w:val="66DC67A9"/>
    <w:rsid w:val="66E1601F"/>
    <w:rsid w:val="66E1D613"/>
    <w:rsid w:val="66F344D7"/>
    <w:rsid w:val="66F4DC29"/>
    <w:rsid w:val="66FB12F6"/>
    <w:rsid w:val="670D055E"/>
    <w:rsid w:val="6719BC30"/>
    <w:rsid w:val="671DED56"/>
    <w:rsid w:val="672BE29C"/>
    <w:rsid w:val="6732D2EA"/>
    <w:rsid w:val="673817A6"/>
    <w:rsid w:val="673DC53B"/>
    <w:rsid w:val="673E5AE3"/>
    <w:rsid w:val="674275D0"/>
    <w:rsid w:val="6760D4C1"/>
    <w:rsid w:val="67655BE6"/>
    <w:rsid w:val="67691B50"/>
    <w:rsid w:val="676B1177"/>
    <w:rsid w:val="676F1D60"/>
    <w:rsid w:val="677F22E7"/>
    <w:rsid w:val="679133B8"/>
    <w:rsid w:val="67948863"/>
    <w:rsid w:val="67973D8E"/>
    <w:rsid w:val="67AA1E2C"/>
    <w:rsid w:val="67B2823B"/>
    <w:rsid w:val="67D10C62"/>
    <w:rsid w:val="67D7D4CA"/>
    <w:rsid w:val="67EC104C"/>
    <w:rsid w:val="67FEF27F"/>
    <w:rsid w:val="681149C8"/>
    <w:rsid w:val="6818757F"/>
    <w:rsid w:val="68209F82"/>
    <w:rsid w:val="682194D9"/>
    <w:rsid w:val="68246F65"/>
    <w:rsid w:val="68291278"/>
    <w:rsid w:val="6834E189"/>
    <w:rsid w:val="6834E77E"/>
    <w:rsid w:val="684B5C46"/>
    <w:rsid w:val="68524D20"/>
    <w:rsid w:val="685B84DD"/>
    <w:rsid w:val="685B90C5"/>
    <w:rsid w:val="68728FFE"/>
    <w:rsid w:val="6881962D"/>
    <w:rsid w:val="68827B4D"/>
    <w:rsid w:val="688B91D1"/>
    <w:rsid w:val="688D4B7A"/>
    <w:rsid w:val="689DB5C4"/>
    <w:rsid w:val="68A498A8"/>
    <w:rsid w:val="68C207AD"/>
    <w:rsid w:val="68D2E434"/>
    <w:rsid w:val="68D50D69"/>
    <w:rsid w:val="68EB1D3B"/>
    <w:rsid w:val="691413BE"/>
    <w:rsid w:val="693058C4"/>
    <w:rsid w:val="6939C116"/>
    <w:rsid w:val="69654994"/>
    <w:rsid w:val="69756A64"/>
    <w:rsid w:val="69759876"/>
    <w:rsid w:val="6975F530"/>
    <w:rsid w:val="697744E0"/>
    <w:rsid w:val="697B6A3F"/>
    <w:rsid w:val="697FD496"/>
    <w:rsid w:val="698D5826"/>
    <w:rsid w:val="699225FD"/>
    <w:rsid w:val="69A6F746"/>
    <w:rsid w:val="69AC6582"/>
    <w:rsid w:val="69AE8D30"/>
    <w:rsid w:val="69C021CC"/>
    <w:rsid w:val="69CDD9C3"/>
    <w:rsid w:val="69CF8D92"/>
    <w:rsid w:val="69E05229"/>
    <w:rsid w:val="69E3EA0D"/>
    <w:rsid w:val="69F61379"/>
    <w:rsid w:val="69F796B9"/>
    <w:rsid w:val="6A012D39"/>
    <w:rsid w:val="6A1C3DD2"/>
    <w:rsid w:val="6A2345B7"/>
    <w:rsid w:val="6A3C17F5"/>
    <w:rsid w:val="6A6361B3"/>
    <w:rsid w:val="6A74ED4F"/>
    <w:rsid w:val="6A9452A0"/>
    <w:rsid w:val="6A9832BE"/>
    <w:rsid w:val="6A9C924A"/>
    <w:rsid w:val="6A9F7152"/>
    <w:rsid w:val="6AA117F4"/>
    <w:rsid w:val="6AAEABA8"/>
    <w:rsid w:val="6ABF4E6A"/>
    <w:rsid w:val="6ACA9591"/>
    <w:rsid w:val="6AE4752C"/>
    <w:rsid w:val="6AEB1301"/>
    <w:rsid w:val="6AF48232"/>
    <w:rsid w:val="6AFD12DE"/>
    <w:rsid w:val="6B07009B"/>
    <w:rsid w:val="6B0915F3"/>
    <w:rsid w:val="6B13960F"/>
    <w:rsid w:val="6B15D42C"/>
    <w:rsid w:val="6B160088"/>
    <w:rsid w:val="6B1E0D39"/>
    <w:rsid w:val="6B2AC201"/>
    <w:rsid w:val="6B2F69BD"/>
    <w:rsid w:val="6B34EA9E"/>
    <w:rsid w:val="6B3BCE50"/>
    <w:rsid w:val="6B4ACA58"/>
    <w:rsid w:val="6B533D8B"/>
    <w:rsid w:val="6B55415C"/>
    <w:rsid w:val="6B587D9A"/>
    <w:rsid w:val="6B616B40"/>
    <w:rsid w:val="6B6B5DF3"/>
    <w:rsid w:val="6B783E86"/>
    <w:rsid w:val="6B7A10C8"/>
    <w:rsid w:val="6B85CF9E"/>
    <w:rsid w:val="6BA5C60D"/>
    <w:rsid w:val="6BAD9791"/>
    <w:rsid w:val="6BAEB9EC"/>
    <w:rsid w:val="6BDF5A04"/>
    <w:rsid w:val="6BE2E91F"/>
    <w:rsid w:val="6BE8712A"/>
    <w:rsid w:val="6BF09B1E"/>
    <w:rsid w:val="6C0DDA6F"/>
    <w:rsid w:val="6C198CC3"/>
    <w:rsid w:val="6C28AB0B"/>
    <w:rsid w:val="6C7F6D72"/>
    <w:rsid w:val="6C80B341"/>
    <w:rsid w:val="6C82AF59"/>
    <w:rsid w:val="6C94051C"/>
    <w:rsid w:val="6CA79AD3"/>
    <w:rsid w:val="6CB1E714"/>
    <w:rsid w:val="6CCDE96B"/>
    <w:rsid w:val="6CCE2B95"/>
    <w:rsid w:val="6CD1BBDC"/>
    <w:rsid w:val="6CDF2ACC"/>
    <w:rsid w:val="6CE8F23C"/>
    <w:rsid w:val="6D00DD88"/>
    <w:rsid w:val="6D1E8840"/>
    <w:rsid w:val="6D24C210"/>
    <w:rsid w:val="6D4730E2"/>
    <w:rsid w:val="6D4C2B52"/>
    <w:rsid w:val="6D5507D3"/>
    <w:rsid w:val="6D631E85"/>
    <w:rsid w:val="6D6ADC4B"/>
    <w:rsid w:val="6D6BF10F"/>
    <w:rsid w:val="6D742042"/>
    <w:rsid w:val="6D82E548"/>
    <w:rsid w:val="6D8404A8"/>
    <w:rsid w:val="6D89B8E7"/>
    <w:rsid w:val="6D9063C5"/>
    <w:rsid w:val="6D945905"/>
    <w:rsid w:val="6DA6B4AE"/>
    <w:rsid w:val="6DBFF3AE"/>
    <w:rsid w:val="6DC6A81B"/>
    <w:rsid w:val="6DF6E7A5"/>
    <w:rsid w:val="6E0796E8"/>
    <w:rsid w:val="6E0DF263"/>
    <w:rsid w:val="6E150C36"/>
    <w:rsid w:val="6E1FD3B4"/>
    <w:rsid w:val="6E220E5E"/>
    <w:rsid w:val="6E2B8366"/>
    <w:rsid w:val="6E342E66"/>
    <w:rsid w:val="6E3457B5"/>
    <w:rsid w:val="6E356261"/>
    <w:rsid w:val="6E373403"/>
    <w:rsid w:val="6E3BF150"/>
    <w:rsid w:val="6E3C68D5"/>
    <w:rsid w:val="6E4CE47A"/>
    <w:rsid w:val="6E4E8EE1"/>
    <w:rsid w:val="6E637071"/>
    <w:rsid w:val="6E6EB308"/>
    <w:rsid w:val="6E76B878"/>
    <w:rsid w:val="6E856B4D"/>
    <w:rsid w:val="6E94AE5E"/>
    <w:rsid w:val="6E95BCA4"/>
    <w:rsid w:val="6E9DA287"/>
    <w:rsid w:val="6E9E17E4"/>
    <w:rsid w:val="6EAC9CB3"/>
    <w:rsid w:val="6EB8C8AD"/>
    <w:rsid w:val="6EBEF61C"/>
    <w:rsid w:val="6ECE230F"/>
    <w:rsid w:val="6ED94C33"/>
    <w:rsid w:val="6EDE50C4"/>
    <w:rsid w:val="6EF83414"/>
    <w:rsid w:val="6F32394E"/>
    <w:rsid w:val="6F41643D"/>
    <w:rsid w:val="6F45BA9A"/>
    <w:rsid w:val="6F71D6BF"/>
    <w:rsid w:val="6F87B3EA"/>
    <w:rsid w:val="6F89E615"/>
    <w:rsid w:val="6F8E3D8E"/>
    <w:rsid w:val="6F8FE8F0"/>
    <w:rsid w:val="6F93CB7F"/>
    <w:rsid w:val="6F97BD9A"/>
    <w:rsid w:val="6F9EEB9C"/>
    <w:rsid w:val="6FBA501B"/>
    <w:rsid w:val="6FBD9883"/>
    <w:rsid w:val="6FD74ACF"/>
    <w:rsid w:val="6FF7EBCD"/>
    <w:rsid w:val="700043B4"/>
    <w:rsid w:val="7001061E"/>
    <w:rsid w:val="700908B1"/>
    <w:rsid w:val="700BF1BF"/>
    <w:rsid w:val="70114530"/>
    <w:rsid w:val="7013D4DF"/>
    <w:rsid w:val="7014336F"/>
    <w:rsid w:val="70170EC4"/>
    <w:rsid w:val="7019A3F0"/>
    <w:rsid w:val="701F4C64"/>
    <w:rsid w:val="70267102"/>
    <w:rsid w:val="702F7C73"/>
    <w:rsid w:val="705ACA0F"/>
    <w:rsid w:val="7069F6F5"/>
    <w:rsid w:val="70809C67"/>
    <w:rsid w:val="709D44F0"/>
    <w:rsid w:val="70AB88F5"/>
    <w:rsid w:val="70AC5C1C"/>
    <w:rsid w:val="70BD5FB9"/>
    <w:rsid w:val="70E11F3B"/>
    <w:rsid w:val="70E495A1"/>
    <w:rsid w:val="710A1217"/>
    <w:rsid w:val="71102276"/>
    <w:rsid w:val="71137AE3"/>
    <w:rsid w:val="7116A4FC"/>
    <w:rsid w:val="7121E305"/>
    <w:rsid w:val="71263EE1"/>
    <w:rsid w:val="713967C7"/>
    <w:rsid w:val="714D6D8D"/>
    <w:rsid w:val="714D7840"/>
    <w:rsid w:val="7150BA0E"/>
    <w:rsid w:val="7156207C"/>
    <w:rsid w:val="71574A55"/>
    <w:rsid w:val="7158D88D"/>
    <w:rsid w:val="715D49A1"/>
    <w:rsid w:val="716FE10D"/>
    <w:rsid w:val="7175F250"/>
    <w:rsid w:val="7194C75B"/>
    <w:rsid w:val="71ADD70B"/>
    <w:rsid w:val="71AEB684"/>
    <w:rsid w:val="71D3D649"/>
    <w:rsid w:val="71D550E0"/>
    <w:rsid w:val="71DA5E68"/>
    <w:rsid w:val="71DE69FD"/>
    <w:rsid w:val="71F7F89D"/>
    <w:rsid w:val="71FCBC54"/>
    <w:rsid w:val="71FE397D"/>
    <w:rsid w:val="720DB43C"/>
    <w:rsid w:val="721681E4"/>
    <w:rsid w:val="7223B755"/>
    <w:rsid w:val="7226ABCB"/>
    <w:rsid w:val="722958E2"/>
    <w:rsid w:val="72471D51"/>
    <w:rsid w:val="7255E2BA"/>
    <w:rsid w:val="72632C8F"/>
    <w:rsid w:val="72712D14"/>
    <w:rsid w:val="7294AB71"/>
    <w:rsid w:val="72B5AFC5"/>
    <w:rsid w:val="72C67C4D"/>
    <w:rsid w:val="72D45E38"/>
    <w:rsid w:val="72D8BA4E"/>
    <w:rsid w:val="72E146E0"/>
    <w:rsid w:val="72E4B46F"/>
    <w:rsid w:val="72EAE1B8"/>
    <w:rsid w:val="72EB4042"/>
    <w:rsid w:val="730255B2"/>
    <w:rsid w:val="73120302"/>
    <w:rsid w:val="73279201"/>
    <w:rsid w:val="7333707C"/>
    <w:rsid w:val="7334D893"/>
    <w:rsid w:val="7338DF13"/>
    <w:rsid w:val="733CCA08"/>
    <w:rsid w:val="734B75A1"/>
    <w:rsid w:val="734C4168"/>
    <w:rsid w:val="73552931"/>
    <w:rsid w:val="735C8E76"/>
    <w:rsid w:val="7378EB6A"/>
    <w:rsid w:val="738735FE"/>
    <w:rsid w:val="73949108"/>
    <w:rsid w:val="73AC36DB"/>
    <w:rsid w:val="73ADD8E4"/>
    <w:rsid w:val="73C28354"/>
    <w:rsid w:val="73C894BF"/>
    <w:rsid w:val="73D26009"/>
    <w:rsid w:val="73E010AF"/>
    <w:rsid w:val="73E48566"/>
    <w:rsid w:val="73E89F79"/>
    <w:rsid w:val="73F1EE9C"/>
    <w:rsid w:val="7412508D"/>
    <w:rsid w:val="74134292"/>
    <w:rsid w:val="74161B0F"/>
    <w:rsid w:val="741B1923"/>
    <w:rsid w:val="74326DEE"/>
    <w:rsid w:val="746B1E85"/>
    <w:rsid w:val="7477B24E"/>
    <w:rsid w:val="74875D5F"/>
    <w:rsid w:val="748AE453"/>
    <w:rsid w:val="748DC13E"/>
    <w:rsid w:val="7498FD15"/>
    <w:rsid w:val="749B61CB"/>
    <w:rsid w:val="74ADD275"/>
    <w:rsid w:val="74B30CC6"/>
    <w:rsid w:val="74BD4EFB"/>
    <w:rsid w:val="74DB49F6"/>
    <w:rsid w:val="74E00BB2"/>
    <w:rsid w:val="74EB9D59"/>
    <w:rsid w:val="74F4B434"/>
    <w:rsid w:val="751C8B06"/>
    <w:rsid w:val="752257B3"/>
    <w:rsid w:val="752EF3B5"/>
    <w:rsid w:val="7532D0EB"/>
    <w:rsid w:val="75333109"/>
    <w:rsid w:val="7533D8BF"/>
    <w:rsid w:val="754601ED"/>
    <w:rsid w:val="75481F76"/>
    <w:rsid w:val="754AAB79"/>
    <w:rsid w:val="754CECBD"/>
    <w:rsid w:val="755296D3"/>
    <w:rsid w:val="7552BF7F"/>
    <w:rsid w:val="7558683B"/>
    <w:rsid w:val="75642EAA"/>
    <w:rsid w:val="756A5471"/>
    <w:rsid w:val="757AB50E"/>
    <w:rsid w:val="7581BAAC"/>
    <w:rsid w:val="7588D9AF"/>
    <w:rsid w:val="758F1267"/>
    <w:rsid w:val="75943195"/>
    <w:rsid w:val="75A876D2"/>
    <w:rsid w:val="75B057DC"/>
    <w:rsid w:val="75C20015"/>
    <w:rsid w:val="75C891F5"/>
    <w:rsid w:val="75D748A9"/>
    <w:rsid w:val="75D9E3A6"/>
    <w:rsid w:val="75E13B9E"/>
    <w:rsid w:val="75E72853"/>
    <w:rsid w:val="75EDFF27"/>
    <w:rsid w:val="75FCA26D"/>
    <w:rsid w:val="760B0635"/>
    <w:rsid w:val="76353937"/>
    <w:rsid w:val="763558F6"/>
    <w:rsid w:val="763F945A"/>
    <w:rsid w:val="76404A1B"/>
    <w:rsid w:val="76417C48"/>
    <w:rsid w:val="764301FD"/>
    <w:rsid w:val="766103F3"/>
    <w:rsid w:val="76610B25"/>
    <w:rsid w:val="7677A8BE"/>
    <w:rsid w:val="768E4B3E"/>
    <w:rsid w:val="769A7F59"/>
    <w:rsid w:val="76A09076"/>
    <w:rsid w:val="76ADE99F"/>
    <w:rsid w:val="76C990F6"/>
    <w:rsid w:val="76CE5C14"/>
    <w:rsid w:val="76EA300B"/>
    <w:rsid w:val="76EF0B99"/>
    <w:rsid w:val="76FB50A5"/>
    <w:rsid w:val="7701F013"/>
    <w:rsid w:val="772BEECA"/>
    <w:rsid w:val="772C40FD"/>
    <w:rsid w:val="773CD290"/>
    <w:rsid w:val="7742B12B"/>
    <w:rsid w:val="7760088E"/>
    <w:rsid w:val="77622AAF"/>
    <w:rsid w:val="776AC397"/>
    <w:rsid w:val="777CA41B"/>
    <w:rsid w:val="7781F560"/>
    <w:rsid w:val="778C7BBD"/>
    <w:rsid w:val="77A8B771"/>
    <w:rsid w:val="77E04CCA"/>
    <w:rsid w:val="77F31ECA"/>
    <w:rsid w:val="77F4763E"/>
    <w:rsid w:val="7807771D"/>
    <w:rsid w:val="780E87BD"/>
    <w:rsid w:val="7827C75B"/>
    <w:rsid w:val="7830F4D1"/>
    <w:rsid w:val="78394D84"/>
    <w:rsid w:val="785173EC"/>
    <w:rsid w:val="785C3497"/>
    <w:rsid w:val="786FF7A6"/>
    <w:rsid w:val="787C1D13"/>
    <w:rsid w:val="788EC1BF"/>
    <w:rsid w:val="78B34DE5"/>
    <w:rsid w:val="78CA96FB"/>
    <w:rsid w:val="78D2D8C3"/>
    <w:rsid w:val="790230E0"/>
    <w:rsid w:val="79061454"/>
    <w:rsid w:val="790DCC4C"/>
    <w:rsid w:val="79172256"/>
    <w:rsid w:val="79225CC3"/>
    <w:rsid w:val="79233A74"/>
    <w:rsid w:val="793AD580"/>
    <w:rsid w:val="79539EB3"/>
    <w:rsid w:val="7954021E"/>
    <w:rsid w:val="7975C50F"/>
    <w:rsid w:val="797AA461"/>
    <w:rsid w:val="797ECB35"/>
    <w:rsid w:val="7981DC27"/>
    <w:rsid w:val="798235DE"/>
    <w:rsid w:val="79A53150"/>
    <w:rsid w:val="79ACFB33"/>
    <w:rsid w:val="79AD5F16"/>
    <w:rsid w:val="79D085A1"/>
    <w:rsid w:val="7A11D09B"/>
    <w:rsid w:val="7A148AD4"/>
    <w:rsid w:val="7A1BB615"/>
    <w:rsid w:val="7A1C501F"/>
    <w:rsid w:val="7A26A589"/>
    <w:rsid w:val="7A342BAD"/>
    <w:rsid w:val="7A3BA996"/>
    <w:rsid w:val="7A3D8F56"/>
    <w:rsid w:val="7A43D69D"/>
    <w:rsid w:val="7A47DCD6"/>
    <w:rsid w:val="7A498F13"/>
    <w:rsid w:val="7A499889"/>
    <w:rsid w:val="7A5B0CF6"/>
    <w:rsid w:val="7A644C42"/>
    <w:rsid w:val="7A72DC0D"/>
    <w:rsid w:val="7A82B3CA"/>
    <w:rsid w:val="7A87F3A5"/>
    <w:rsid w:val="7A9602BD"/>
    <w:rsid w:val="7A99CEB5"/>
    <w:rsid w:val="7A99E60B"/>
    <w:rsid w:val="7A9F0A3C"/>
    <w:rsid w:val="7AA691FF"/>
    <w:rsid w:val="7AC3DAF7"/>
    <w:rsid w:val="7AC55F55"/>
    <w:rsid w:val="7AC72A77"/>
    <w:rsid w:val="7ACB7215"/>
    <w:rsid w:val="7AD995F4"/>
    <w:rsid w:val="7ADC3B81"/>
    <w:rsid w:val="7AE1E086"/>
    <w:rsid w:val="7AE76ADF"/>
    <w:rsid w:val="7AFFCCE4"/>
    <w:rsid w:val="7B0EBB49"/>
    <w:rsid w:val="7B1023CB"/>
    <w:rsid w:val="7B376AFA"/>
    <w:rsid w:val="7B393F8F"/>
    <w:rsid w:val="7B4FB093"/>
    <w:rsid w:val="7B6337DB"/>
    <w:rsid w:val="7B826A12"/>
    <w:rsid w:val="7B93D559"/>
    <w:rsid w:val="7BB9D1D7"/>
    <w:rsid w:val="7BC522C1"/>
    <w:rsid w:val="7BC830F7"/>
    <w:rsid w:val="7BE52278"/>
    <w:rsid w:val="7BF82A76"/>
    <w:rsid w:val="7C1ACCBA"/>
    <w:rsid w:val="7C307416"/>
    <w:rsid w:val="7C3B1843"/>
    <w:rsid w:val="7C3D052D"/>
    <w:rsid w:val="7C41B2E0"/>
    <w:rsid w:val="7C528CD7"/>
    <w:rsid w:val="7C578BCD"/>
    <w:rsid w:val="7C62F30E"/>
    <w:rsid w:val="7C639AF1"/>
    <w:rsid w:val="7C85430F"/>
    <w:rsid w:val="7C85FBAA"/>
    <w:rsid w:val="7CAE7F6C"/>
    <w:rsid w:val="7CBD575D"/>
    <w:rsid w:val="7CC6C22C"/>
    <w:rsid w:val="7CC954BB"/>
    <w:rsid w:val="7CD49784"/>
    <w:rsid w:val="7CD6A300"/>
    <w:rsid w:val="7CD92F8A"/>
    <w:rsid w:val="7CF4D71E"/>
    <w:rsid w:val="7D00DB28"/>
    <w:rsid w:val="7D00E72E"/>
    <w:rsid w:val="7D02BEDD"/>
    <w:rsid w:val="7D195D96"/>
    <w:rsid w:val="7D2114CC"/>
    <w:rsid w:val="7D223599"/>
    <w:rsid w:val="7D3CF191"/>
    <w:rsid w:val="7D4D6D13"/>
    <w:rsid w:val="7D599C05"/>
    <w:rsid w:val="7D60859C"/>
    <w:rsid w:val="7D7089DD"/>
    <w:rsid w:val="7D77A1C2"/>
    <w:rsid w:val="7D812FD5"/>
    <w:rsid w:val="7D908789"/>
    <w:rsid w:val="7D9DB903"/>
    <w:rsid w:val="7D9DEE9F"/>
    <w:rsid w:val="7DA0FC7B"/>
    <w:rsid w:val="7DA635B1"/>
    <w:rsid w:val="7DB0D39F"/>
    <w:rsid w:val="7DC93386"/>
    <w:rsid w:val="7DCBEF13"/>
    <w:rsid w:val="7DD6611B"/>
    <w:rsid w:val="7E03EBD5"/>
    <w:rsid w:val="7E18DE65"/>
    <w:rsid w:val="7E26451D"/>
    <w:rsid w:val="7E276E3D"/>
    <w:rsid w:val="7E384AAD"/>
    <w:rsid w:val="7E3D69A3"/>
    <w:rsid w:val="7E408F20"/>
    <w:rsid w:val="7E42FACF"/>
    <w:rsid w:val="7E525A4D"/>
    <w:rsid w:val="7E5DA040"/>
    <w:rsid w:val="7E5E3E4A"/>
    <w:rsid w:val="7E645B1B"/>
    <w:rsid w:val="7E677421"/>
    <w:rsid w:val="7E708264"/>
    <w:rsid w:val="7E8EA2C8"/>
    <w:rsid w:val="7E901863"/>
    <w:rsid w:val="7E94C7DA"/>
    <w:rsid w:val="7EA5F820"/>
    <w:rsid w:val="7EB09B6B"/>
    <w:rsid w:val="7EB239AF"/>
    <w:rsid w:val="7EB827C4"/>
    <w:rsid w:val="7EC6130E"/>
    <w:rsid w:val="7ECB210B"/>
    <w:rsid w:val="7ED05891"/>
    <w:rsid w:val="7ED63366"/>
    <w:rsid w:val="7ED6F98F"/>
    <w:rsid w:val="7EDA540A"/>
    <w:rsid w:val="7EDBE7EC"/>
    <w:rsid w:val="7EE96D9F"/>
    <w:rsid w:val="7EF3CF03"/>
    <w:rsid w:val="7EFE0343"/>
    <w:rsid w:val="7F0B6A1C"/>
    <w:rsid w:val="7F1CD7D4"/>
    <w:rsid w:val="7F1CE069"/>
    <w:rsid w:val="7F2AEA72"/>
    <w:rsid w:val="7F36CBD1"/>
    <w:rsid w:val="7F4EC161"/>
    <w:rsid w:val="7F6516CF"/>
    <w:rsid w:val="7F7210E0"/>
    <w:rsid w:val="7F73B106"/>
    <w:rsid w:val="7F76603E"/>
    <w:rsid w:val="7F7711B5"/>
    <w:rsid w:val="7F7BE73E"/>
    <w:rsid w:val="7F86234A"/>
    <w:rsid w:val="7F883F99"/>
    <w:rsid w:val="7F8AD132"/>
    <w:rsid w:val="7F9FBC36"/>
    <w:rsid w:val="7FA2196E"/>
    <w:rsid w:val="7FA249F6"/>
    <w:rsid w:val="7FBCF159"/>
    <w:rsid w:val="7FBCFCEC"/>
    <w:rsid w:val="7FC1E004"/>
    <w:rsid w:val="7FC3B40A"/>
    <w:rsid w:val="7FCFA43C"/>
    <w:rsid w:val="7FD6A0DC"/>
    <w:rsid w:val="7FDE64D8"/>
    <w:rsid w:val="7FE72865"/>
    <w:rsid w:val="7FEA4B00"/>
    <w:rsid w:val="7FEB9E5B"/>
    <w:rsid w:val="7FEBC3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6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38F"/>
    <w:rPr>
      <w:rFonts w:ascii="Arial" w:eastAsia="Calibri" w:hAnsi="Arial" w:cs="Times New Roman"/>
      <w:sz w:val="24"/>
    </w:rPr>
  </w:style>
  <w:style w:type="paragraph" w:styleId="Heading1">
    <w:name w:val="heading 1"/>
    <w:basedOn w:val="Normal"/>
    <w:next w:val="Normal"/>
    <w:link w:val="Heading1Char"/>
    <w:uiPriority w:val="9"/>
    <w:rsid w:val="00D91552"/>
    <w:pPr>
      <w:pBdr>
        <w:top w:val="thinThickSmallGap" w:sz="24" w:space="1" w:color="auto"/>
        <w:left w:val="thinThickSmallGap" w:sz="24" w:space="4" w:color="auto"/>
        <w:bottom w:val="thickThinSmallGap" w:sz="24" w:space="31" w:color="auto"/>
        <w:right w:val="thickThinSmallGap" w:sz="24" w:space="4" w:color="auto"/>
      </w:pBdr>
      <w:shd w:val="clear" w:color="auto" w:fill="C2D69B"/>
      <w:tabs>
        <w:tab w:val="center" w:pos="4860"/>
      </w:tabs>
      <w:spacing w:before="480" w:line="720" w:lineRule="auto"/>
      <w:jc w:val="center"/>
      <w:outlineLvl w:val="0"/>
    </w:pPr>
    <w:rPr>
      <w:rFonts w:cs="Arial"/>
      <w:b/>
      <w:color w:val="000000"/>
      <w:sz w:val="56"/>
      <w:szCs w:val="40"/>
    </w:rPr>
  </w:style>
  <w:style w:type="paragraph" w:styleId="Heading2">
    <w:name w:val="heading 2"/>
    <w:basedOn w:val="GreenbookHeader1"/>
    <w:next w:val="Normal"/>
    <w:link w:val="Heading2Char"/>
    <w:uiPriority w:val="9"/>
    <w:unhideWhenUsed/>
    <w:qFormat/>
    <w:rsid w:val="00B72277"/>
    <w:pPr>
      <w:spacing w:after="240"/>
      <w:outlineLvl w:val="1"/>
    </w:pPr>
    <w:rPr>
      <w:rFonts w:cs="Arial"/>
    </w:rPr>
  </w:style>
  <w:style w:type="paragraph" w:styleId="Heading3">
    <w:name w:val="heading 3"/>
    <w:basedOn w:val="Normal"/>
    <w:next w:val="Normal"/>
    <w:link w:val="Heading3Char"/>
    <w:uiPriority w:val="9"/>
    <w:unhideWhenUsed/>
    <w:qFormat/>
    <w:rsid w:val="00D91552"/>
    <w:pPr>
      <w:widowControl w:val="0"/>
      <w:spacing w:before="240" w:after="240"/>
      <w:jc w:val="center"/>
      <w:outlineLvl w:val="2"/>
    </w:pPr>
    <w:rPr>
      <w:rFonts w:eastAsia="Times New Roman" w:cs="Arial"/>
      <w:b/>
      <w:sz w:val="32"/>
      <w:szCs w:val="20"/>
    </w:rPr>
  </w:style>
  <w:style w:type="paragraph" w:styleId="Heading4">
    <w:name w:val="heading 4"/>
    <w:basedOn w:val="Normal"/>
    <w:next w:val="Normal"/>
    <w:link w:val="Heading4Char"/>
    <w:uiPriority w:val="9"/>
    <w:unhideWhenUsed/>
    <w:qFormat/>
    <w:rsid w:val="00C620DF"/>
    <w:pPr>
      <w:widowControl w:val="0"/>
      <w:spacing w:before="360" w:after="120"/>
      <w:outlineLvl w:val="3"/>
    </w:pPr>
    <w:rPr>
      <w:rFonts w:eastAsia="Times New Roman" w:cs="Arial"/>
      <w:b/>
      <w:snapToGrid w:val="0"/>
      <w:sz w:val="28"/>
      <w:szCs w:val="20"/>
    </w:rPr>
  </w:style>
  <w:style w:type="paragraph" w:styleId="Heading5">
    <w:name w:val="heading 5"/>
    <w:basedOn w:val="Normal"/>
    <w:next w:val="Normal"/>
    <w:link w:val="Heading5Char"/>
    <w:uiPriority w:val="9"/>
    <w:unhideWhenUsed/>
    <w:qFormat/>
    <w:rsid w:val="007002DD"/>
    <w:pPr>
      <w:widowControl w:val="0"/>
      <w:spacing w:before="120"/>
      <w:outlineLvl w:val="4"/>
    </w:pPr>
    <w:rPr>
      <w:rFonts w:eastAsiaTheme="minorEastAsia" w:cstheme="minorBidi"/>
      <w:b/>
      <w:bCs/>
      <w:sz w:val="26"/>
      <w:szCs w:val="26"/>
    </w:rPr>
  </w:style>
  <w:style w:type="paragraph" w:styleId="Heading6">
    <w:name w:val="heading 6"/>
    <w:basedOn w:val="Heading4"/>
    <w:next w:val="Normal"/>
    <w:link w:val="Heading6Char"/>
    <w:qFormat/>
    <w:rsid w:val="00B771FB"/>
    <w:pPr>
      <w:outlineLvl w:val="5"/>
    </w:pPr>
    <w:rPr>
      <w:sz w:val="24"/>
    </w:rPr>
  </w:style>
  <w:style w:type="paragraph" w:styleId="Heading7">
    <w:name w:val="heading 7"/>
    <w:basedOn w:val="Normal"/>
    <w:next w:val="Normal"/>
    <w:link w:val="Heading7Char"/>
    <w:rsid w:val="00D91552"/>
    <w:pPr>
      <w:keepNext/>
      <w:widowControl w:val="0"/>
      <w:shd w:val="clear" w:color="auto" w:fill="008000"/>
      <w:tabs>
        <w:tab w:val="center" w:pos="4860"/>
      </w:tabs>
      <w:jc w:val="center"/>
      <w:outlineLvl w:val="6"/>
    </w:pPr>
    <w:rPr>
      <w:rFonts w:eastAsia="Times New Roman"/>
      <w:snapToGrid w:val="0"/>
      <w:color w:val="000000"/>
      <w:sz w:val="28"/>
      <w:szCs w:val="20"/>
    </w:rPr>
  </w:style>
  <w:style w:type="paragraph" w:styleId="Heading8">
    <w:name w:val="heading 8"/>
    <w:basedOn w:val="Normal"/>
    <w:next w:val="Normal"/>
    <w:link w:val="Heading8Char"/>
    <w:uiPriority w:val="9"/>
    <w:unhideWhenUsed/>
    <w:qFormat/>
    <w:rsid w:val="00AE084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552"/>
    <w:rPr>
      <w:rFonts w:ascii="Arial" w:eastAsia="Calibri" w:hAnsi="Arial" w:cs="Arial"/>
      <w:b/>
      <w:color w:val="000000"/>
      <w:sz w:val="56"/>
      <w:szCs w:val="40"/>
      <w:shd w:val="clear" w:color="auto" w:fill="C2D69B"/>
    </w:rPr>
  </w:style>
  <w:style w:type="character" w:customStyle="1" w:styleId="Heading2Char">
    <w:name w:val="Heading 2 Char"/>
    <w:basedOn w:val="DefaultParagraphFont"/>
    <w:link w:val="Heading2"/>
    <w:uiPriority w:val="9"/>
    <w:rsid w:val="00B72277"/>
    <w:rPr>
      <w:rFonts w:ascii="Arial" w:eastAsia="Times New Roman" w:hAnsi="Arial" w:cs="Arial"/>
      <w:b/>
      <w:snapToGrid w:val="0"/>
      <w:sz w:val="36"/>
      <w:szCs w:val="20"/>
    </w:rPr>
  </w:style>
  <w:style w:type="character" w:customStyle="1" w:styleId="Heading3Char">
    <w:name w:val="Heading 3 Char"/>
    <w:basedOn w:val="DefaultParagraphFont"/>
    <w:link w:val="Heading3"/>
    <w:uiPriority w:val="9"/>
    <w:rsid w:val="00D91552"/>
    <w:rPr>
      <w:rFonts w:ascii="Arial" w:eastAsia="Times New Roman" w:hAnsi="Arial" w:cs="Arial"/>
      <w:b/>
      <w:sz w:val="32"/>
      <w:szCs w:val="20"/>
    </w:rPr>
  </w:style>
  <w:style w:type="character" w:customStyle="1" w:styleId="Heading4Char">
    <w:name w:val="Heading 4 Char"/>
    <w:basedOn w:val="DefaultParagraphFont"/>
    <w:link w:val="Heading4"/>
    <w:uiPriority w:val="9"/>
    <w:rsid w:val="00C620DF"/>
    <w:rPr>
      <w:rFonts w:ascii="Arial" w:eastAsia="Times New Roman" w:hAnsi="Arial" w:cs="Arial"/>
      <w:b/>
      <w:snapToGrid w:val="0"/>
      <w:sz w:val="28"/>
      <w:szCs w:val="20"/>
    </w:rPr>
  </w:style>
  <w:style w:type="character" w:customStyle="1" w:styleId="Heading5Char">
    <w:name w:val="Heading 5 Char"/>
    <w:basedOn w:val="DefaultParagraphFont"/>
    <w:link w:val="Heading5"/>
    <w:uiPriority w:val="9"/>
    <w:rsid w:val="007002DD"/>
    <w:rPr>
      <w:rFonts w:ascii="Arial" w:eastAsiaTheme="minorEastAsia" w:hAnsi="Arial"/>
      <w:b/>
      <w:bCs/>
      <w:sz w:val="26"/>
      <w:szCs w:val="26"/>
    </w:rPr>
  </w:style>
  <w:style w:type="character" w:customStyle="1" w:styleId="Heading6Char">
    <w:name w:val="Heading 6 Char"/>
    <w:basedOn w:val="DefaultParagraphFont"/>
    <w:link w:val="Heading6"/>
    <w:rsid w:val="00B771FB"/>
    <w:rPr>
      <w:rFonts w:ascii="Arial" w:eastAsia="Times New Roman" w:hAnsi="Arial" w:cs="Arial"/>
      <w:b/>
      <w:snapToGrid w:val="0"/>
      <w:sz w:val="24"/>
      <w:szCs w:val="20"/>
    </w:rPr>
  </w:style>
  <w:style w:type="character" w:customStyle="1" w:styleId="Heading7Char">
    <w:name w:val="Heading 7 Char"/>
    <w:basedOn w:val="DefaultParagraphFont"/>
    <w:link w:val="Heading7"/>
    <w:rsid w:val="00D91552"/>
    <w:rPr>
      <w:rFonts w:ascii="Arial" w:eastAsia="Times New Roman" w:hAnsi="Arial" w:cs="Times New Roman"/>
      <w:snapToGrid w:val="0"/>
      <w:color w:val="000000"/>
      <w:sz w:val="28"/>
      <w:szCs w:val="20"/>
      <w:shd w:val="clear" w:color="auto" w:fill="008000"/>
    </w:rPr>
  </w:style>
  <w:style w:type="paragraph" w:styleId="Footer">
    <w:name w:val="footer"/>
    <w:basedOn w:val="Normal"/>
    <w:link w:val="FooterChar"/>
    <w:uiPriority w:val="99"/>
    <w:unhideWhenUsed/>
    <w:rsid w:val="00D91552"/>
    <w:pPr>
      <w:tabs>
        <w:tab w:val="center" w:pos="4680"/>
        <w:tab w:val="right" w:pos="9360"/>
      </w:tabs>
    </w:pPr>
  </w:style>
  <w:style w:type="character" w:customStyle="1" w:styleId="FooterChar">
    <w:name w:val="Footer Char"/>
    <w:basedOn w:val="DefaultParagraphFont"/>
    <w:link w:val="Footer"/>
    <w:uiPriority w:val="99"/>
    <w:rsid w:val="00D91552"/>
    <w:rPr>
      <w:rFonts w:ascii="Arial" w:eastAsia="Calibri" w:hAnsi="Arial" w:cs="Times New Roman"/>
      <w:sz w:val="24"/>
    </w:rPr>
  </w:style>
  <w:style w:type="paragraph" w:customStyle="1" w:styleId="GreenbookHeader1">
    <w:name w:val="Greenbook Header 1"/>
    <w:basedOn w:val="Normal"/>
    <w:link w:val="GreenbookHeader1Char"/>
    <w:rsid w:val="00D91552"/>
    <w:pPr>
      <w:widowControl w:val="0"/>
      <w:tabs>
        <w:tab w:val="center" w:pos="4680"/>
      </w:tabs>
      <w:jc w:val="center"/>
    </w:pPr>
    <w:rPr>
      <w:rFonts w:eastAsia="Times New Roman"/>
      <w:b/>
      <w:snapToGrid w:val="0"/>
      <w:sz w:val="36"/>
      <w:szCs w:val="20"/>
    </w:rPr>
  </w:style>
  <w:style w:type="character" w:customStyle="1" w:styleId="GreenbookHeader1Char">
    <w:name w:val="Greenbook Header 1 Char"/>
    <w:link w:val="GreenbookHeader1"/>
    <w:rsid w:val="00D91552"/>
    <w:rPr>
      <w:rFonts w:ascii="Arial" w:eastAsia="Times New Roman" w:hAnsi="Arial" w:cs="Times New Roman"/>
      <w:b/>
      <w:snapToGrid w:val="0"/>
      <w:sz w:val="36"/>
      <w:szCs w:val="20"/>
    </w:rPr>
  </w:style>
  <w:style w:type="paragraph" w:styleId="TOC1">
    <w:name w:val="toc 1"/>
    <w:aliases w:val="Greenbook"/>
    <w:basedOn w:val="Normal"/>
    <w:next w:val="Normal"/>
    <w:autoRedefine/>
    <w:uiPriority w:val="39"/>
    <w:unhideWhenUsed/>
    <w:rsid w:val="00D91552"/>
    <w:pPr>
      <w:tabs>
        <w:tab w:val="right" w:leader="dot" w:pos="9926"/>
      </w:tabs>
    </w:pPr>
    <w:rPr>
      <w:rFonts w:eastAsia="Times New Roman" w:cs="Arial"/>
      <w:b/>
      <w:noProof/>
      <w:snapToGrid w:val="0"/>
      <w:szCs w:val="24"/>
    </w:rPr>
  </w:style>
  <w:style w:type="paragraph" w:styleId="TOC2">
    <w:name w:val="toc 2"/>
    <w:basedOn w:val="Normal"/>
    <w:next w:val="Normal"/>
    <w:autoRedefine/>
    <w:uiPriority w:val="39"/>
    <w:unhideWhenUsed/>
    <w:rsid w:val="00D91552"/>
    <w:pPr>
      <w:tabs>
        <w:tab w:val="right" w:leader="dot" w:pos="9926"/>
      </w:tabs>
      <w:ind w:left="936" w:hanging="720"/>
    </w:pPr>
    <w:rPr>
      <w:rFonts w:eastAsia="Times New Roman" w:cs="Arial"/>
      <w:noProof/>
      <w:snapToGrid w:val="0"/>
      <w:szCs w:val="24"/>
    </w:rPr>
  </w:style>
  <w:style w:type="paragraph" w:styleId="TOC3">
    <w:name w:val="toc 3"/>
    <w:basedOn w:val="Normal"/>
    <w:next w:val="Normal"/>
    <w:autoRedefine/>
    <w:uiPriority w:val="39"/>
    <w:unhideWhenUsed/>
    <w:rsid w:val="00D91552"/>
    <w:pPr>
      <w:ind w:left="440"/>
    </w:pPr>
  </w:style>
  <w:style w:type="character" w:styleId="Hyperlink">
    <w:name w:val="Hyperlink"/>
    <w:uiPriority w:val="99"/>
    <w:unhideWhenUsed/>
    <w:qFormat/>
    <w:rsid w:val="00D91552"/>
    <w:rPr>
      <w:color w:val="0563C1"/>
      <w:u w:val="single"/>
    </w:rPr>
  </w:style>
  <w:style w:type="character" w:styleId="CommentReference">
    <w:name w:val="annotation reference"/>
    <w:uiPriority w:val="99"/>
    <w:semiHidden/>
    <w:unhideWhenUsed/>
    <w:rsid w:val="00D91552"/>
    <w:rPr>
      <w:sz w:val="16"/>
      <w:szCs w:val="16"/>
    </w:rPr>
  </w:style>
  <w:style w:type="paragraph" w:styleId="CommentText">
    <w:name w:val="annotation text"/>
    <w:basedOn w:val="Normal"/>
    <w:link w:val="CommentTextChar"/>
    <w:uiPriority w:val="99"/>
    <w:unhideWhenUsed/>
    <w:rsid w:val="00D91552"/>
    <w:pPr>
      <w:widowControl w:val="0"/>
    </w:pPr>
    <w:rPr>
      <w:rFonts w:ascii="Courier" w:eastAsia="Times New Roman" w:hAnsi="Courier"/>
      <w:snapToGrid w:val="0"/>
      <w:sz w:val="20"/>
      <w:szCs w:val="20"/>
    </w:rPr>
  </w:style>
  <w:style w:type="character" w:customStyle="1" w:styleId="CommentTextChar">
    <w:name w:val="Comment Text Char"/>
    <w:basedOn w:val="DefaultParagraphFont"/>
    <w:link w:val="CommentText"/>
    <w:uiPriority w:val="99"/>
    <w:rsid w:val="00D91552"/>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D91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552"/>
    <w:rPr>
      <w:rFonts w:ascii="Segoe UI" w:eastAsia="Calibri" w:hAnsi="Segoe UI" w:cs="Segoe UI"/>
      <w:sz w:val="18"/>
      <w:szCs w:val="18"/>
    </w:rPr>
  </w:style>
  <w:style w:type="paragraph" w:styleId="PlainText">
    <w:name w:val="Plain Text"/>
    <w:basedOn w:val="Normal"/>
    <w:link w:val="PlainTextChar"/>
    <w:uiPriority w:val="99"/>
    <w:unhideWhenUsed/>
    <w:rsid w:val="00D91552"/>
    <w:rPr>
      <w:rFonts w:ascii="Courier New" w:hAnsi="Courier New" w:cs="Courier New"/>
      <w:sz w:val="20"/>
      <w:szCs w:val="20"/>
    </w:rPr>
  </w:style>
  <w:style w:type="character" w:customStyle="1" w:styleId="PlainTextChar">
    <w:name w:val="Plain Text Char"/>
    <w:basedOn w:val="DefaultParagraphFont"/>
    <w:link w:val="PlainText"/>
    <w:uiPriority w:val="99"/>
    <w:rsid w:val="00D91552"/>
    <w:rPr>
      <w:rFonts w:ascii="Courier New" w:eastAsia="Calibri" w:hAnsi="Courier New" w:cs="Courier New"/>
      <w:sz w:val="20"/>
      <w:szCs w:val="20"/>
    </w:rPr>
  </w:style>
  <w:style w:type="paragraph" w:styleId="Header">
    <w:name w:val="header"/>
    <w:basedOn w:val="Normal"/>
    <w:link w:val="HeaderChar"/>
    <w:uiPriority w:val="99"/>
    <w:unhideWhenUsed/>
    <w:rsid w:val="00D91552"/>
    <w:pPr>
      <w:tabs>
        <w:tab w:val="center" w:pos="4680"/>
        <w:tab w:val="right" w:pos="9360"/>
      </w:tabs>
    </w:pPr>
  </w:style>
  <w:style w:type="character" w:customStyle="1" w:styleId="HeaderChar">
    <w:name w:val="Header Char"/>
    <w:basedOn w:val="DefaultParagraphFont"/>
    <w:link w:val="Header"/>
    <w:uiPriority w:val="99"/>
    <w:rsid w:val="00D91552"/>
    <w:rPr>
      <w:rFonts w:ascii="Arial" w:eastAsia="Calibri" w:hAnsi="Arial" w:cs="Times New Roman"/>
      <w:sz w:val="24"/>
    </w:rPr>
  </w:style>
  <w:style w:type="paragraph" w:styleId="Title">
    <w:name w:val="Title"/>
    <w:basedOn w:val="Normal"/>
    <w:next w:val="Normal"/>
    <w:link w:val="TitleChar"/>
    <w:uiPriority w:val="10"/>
    <w:qFormat/>
    <w:rsid w:val="00D91552"/>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uiPriority w:val="10"/>
    <w:rsid w:val="00D91552"/>
    <w:rPr>
      <w:rFonts w:ascii="Calibri Light" w:eastAsia="Times New Roman" w:hAnsi="Calibri Light" w:cs="Times New Roman"/>
      <w:b/>
      <w:bCs/>
      <w:kern w:val="28"/>
      <w:sz w:val="32"/>
      <w:szCs w:val="32"/>
    </w:rPr>
  </w:style>
  <w:style w:type="paragraph" w:styleId="CommentSubject">
    <w:name w:val="annotation subject"/>
    <w:basedOn w:val="CommentText"/>
    <w:next w:val="CommentText"/>
    <w:link w:val="CommentSubjectChar"/>
    <w:uiPriority w:val="99"/>
    <w:semiHidden/>
    <w:unhideWhenUsed/>
    <w:rsid w:val="00D91552"/>
    <w:pPr>
      <w:widowControl/>
      <w:spacing w:after="160"/>
    </w:pPr>
    <w:rPr>
      <w:rFonts w:ascii="Calibri" w:eastAsia="Calibri" w:hAnsi="Calibri"/>
      <w:b/>
      <w:bCs/>
      <w:snapToGrid/>
    </w:rPr>
  </w:style>
  <w:style w:type="character" w:customStyle="1" w:styleId="CommentSubjectChar">
    <w:name w:val="Comment Subject Char"/>
    <w:basedOn w:val="CommentTextChar"/>
    <w:link w:val="CommentSubject"/>
    <w:uiPriority w:val="99"/>
    <w:semiHidden/>
    <w:rsid w:val="00D91552"/>
    <w:rPr>
      <w:rFonts w:ascii="Calibri" w:eastAsia="Calibri" w:hAnsi="Calibri" w:cs="Times New Roman"/>
      <w:b/>
      <w:bCs/>
      <w:snapToGrid/>
      <w:sz w:val="20"/>
      <w:szCs w:val="20"/>
    </w:rPr>
  </w:style>
  <w:style w:type="paragraph" w:styleId="ListParagraph">
    <w:name w:val="List Paragraph"/>
    <w:basedOn w:val="Normal"/>
    <w:uiPriority w:val="34"/>
    <w:qFormat/>
    <w:rsid w:val="00D91552"/>
    <w:pPr>
      <w:ind w:left="720"/>
      <w:contextualSpacing/>
    </w:pPr>
  </w:style>
  <w:style w:type="paragraph" w:styleId="TOC4">
    <w:name w:val="toc 4"/>
    <w:basedOn w:val="Normal"/>
    <w:next w:val="Normal"/>
    <w:autoRedefine/>
    <w:uiPriority w:val="39"/>
    <w:unhideWhenUsed/>
    <w:rsid w:val="00D91552"/>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D91552"/>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D91552"/>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D91552"/>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D91552"/>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D91552"/>
    <w:pPr>
      <w:spacing w:after="100"/>
      <w:ind w:left="1760"/>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D91552"/>
    <w:rPr>
      <w:color w:val="954F72" w:themeColor="followedHyperlink"/>
      <w:u w:val="single"/>
    </w:rPr>
  </w:style>
  <w:style w:type="table" w:styleId="TableGrid">
    <w:name w:val="Table Grid"/>
    <w:basedOn w:val="TableNormal"/>
    <w:uiPriority w:val="39"/>
    <w:rsid w:val="00D91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91552"/>
    <w:rPr>
      <w:color w:val="605E5C"/>
      <w:shd w:val="clear" w:color="auto" w:fill="E1DFDD"/>
    </w:rPr>
  </w:style>
  <w:style w:type="paragraph" w:styleId="Revision">
    <w:name w:val="Revision"/>
    <w:hidden/>
    <w:uiPriority w:val="99"/>
    <w:semiHidden/>
    <w:rsid w:val="00D91552"/>
    <w:rPr>
      <w:rFonts w:ascii="Calibri" w:eastAsia="Calibri" w:hAnsi="Calibri" w:cs="Times New Roman"/>
    </w:rPr>
  </w:style>
  <w:style w:type="character" w:customStyle="1" w:styleId="UnresolvedMention2">
    <w:name w:val="Unresolved Mention2"/>
    <w:basedOn w:val="DefaultParagraphFont"/>
    <w:uiPriority w:val="99"/>
    <w:semiHidden/>
    <w:unhideWhenUsed/>
    <w:rsid w:val="00D91552"/>
    <w:rPr>
      <w:color w:val="605E5C"/>
      <w:shd w:val="clear" w:color="auto" w:fill="E1DFDD"/>
    </w:rPr>
  </w:style>
  <w:style w:type="character" w:customStyle="1" w:styleId="UnresolvedMention3">
    <w:name w:val="Unresolved Mention3"/>
    <w:basedOn w:val="DefaultParagraphFont"/>
    <w:uiPriority w:val="99"/>
    <w:semiHidden/>
    <w:unhideWhenUsed/>
    <w:rsid w:val="00D91552"/>
    <w:rPr>
      <w:color w:val="605E5C"/>
      <w:shd w:val="clear" w:color="auto" w:fill="E1DFDD"/>
    </w:rPr>
  </w:style>
  <w:style w:type="character" w:styleId="Emphasis">
    <w:name w:val="Emphasis"/>
    <w:basedOn w:val="DefaultParagraphFont"/>
    <w:uiPriority w:val="20"/>
    <w:qFormat/>
    <w:rsid w:val="00D91552"/>
    <w:rPr>
      <w:i/>
      <w:iCs/>
    </w:rPr>
  </w:style>
  <w:style w:type="paragraph" w:styleId="NormalWeb">
    <w:name w:val="Normal (Web)"/>
    <w:basedOn w:val="Normal"/>
    <w:uiPriority w:val="99"/>
    <w:unhideWhenUsed/>
    <w:rsid w:val="00D91552"/>
    <w:pPr>
      <w:spacing w:before="100" w:beforeAutospacing="1" w:after="100" w:afterAutospacing="1"/>
    </w:pPr>
    <w:rPr>
      <w:rFonts w:ascii="Times New Roman" w:eastAsia="Times New Roman" w:hAnsi="Times New Roman"/>
      <w:szCs w:val="24"/>
    </w:rPr>
  </w:style>
  <w:style w:type="character" w:styleId="Mention">
    <w:name w:val="Mention"/>
    <w:basedOn w:val="DefaultParagraphFont"/>
    <w:uiPriority w:val="99"/>
    <w:unhideWhenUsed/>
    <w:rsid w:val="00D91552"/>
    <w:rPr>
      <w:color w:val="2B579A"/>
      <w:shd w:val="clear" w:color="auto" w:fill="E6E6E6"/>
    </w:rPr>
  </w:style>
  <w:style w:type="character" w:styleId="UnresolvedMention">
    <w:name w:val="Unresolved Mention"/>
    <w:basedOn w:val="DefaultParagraphFont"/>
    <w:uiPriority w:val="99"/>
    <w:semiHidden/>
    <w:unhideWhenUsed/>
    <w:rsid w:val="00D91552"/>
    <w:rPr>
      <w:color w:val="605E5C"/>
      <w:shd w:val="clear" w:color="auto" w:fill="E1DFDD"/>
    </w:rPr>
  </w:style>
  <w:style w:type="table" w:customStyle="1" w:styleId="TableGrid1">
    <w:name w:val="Table Grid1"/>
    <w:basedOn w:val="TableNormal"/>
    <w:next w:val="TableGrid"/>
    <w:uiPriority w:val="39"/>
    <w:rsid w:val="00961C1C"/>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C4975"/>
  </w:style>
  <w:style w:type="character" w:customStyle="1" w:styleId="Heading8Char">
    <w:name w:val="Heading 8 Char"/>
    <w:basedOn w:val="DefaultParagraphFont"/>
    <w:link w:val="Heading8"/>
    <w:uiPriority w:val="9"/>
    <w:rsid w:val="00AE0847"/>
    <w:rPr>
      <w:rFonts w:asciiTheme="majorHAnsi" w:eastAsiaTheme="majorEastAsia" w:hAnsiTheme="majorHAnsi" w:cstheme="majorBidi"/>
      <w:color w:val="272727" w:themeColor="text1" w:themeTint="D8"/>
      <w:sz w:val="21"/>
      <w:szCs w:val="21"/>
    </w:rPr>
  </w:style>
  <w:style w:type="table" w:styleId="ListTable4">
    <w:name w:val="List Table 4"/>
    <w:basedOn w:val="TableNormal"/>
    <w:uiPriority w:val="49"/>
    <w:rsid w:val="004F18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B96759"/>
    <w:rPr>
      <w:sz w:val="20"/>
      <w:szCs w:val="20"/>
    </w:rPr>
  </w:style>
  <w:style w:type="character" w:customStyle="1" w:styleId="FootnoteTextChar">
    <w:name w:val="Footnote Text Char"/>
    <w:basedOn w:val="DefaultParagraphFont"/>
    <w:link w:val="FootnoteText"/>
    <w:uiPriority w:val="99"/>
    <w:rsid w:val="00B96759"/>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B96759"/>
    <w:rPr>
      <w:vertAlign w:val="superscript"/>
    </w:rPr>
  </w:style>
  <w:style w:type="character" w:styleId="PlaceholderText">
    <w:name w:val="Placeholder Text"/>
    <w:basedOn w:val="DefaultParagraphFont"/>
    <w:uiPriority w:val="99"/>
    <w:semiHidden/>
    <w:rsid w:val="00D41F9E"/>
    <w:rPr>
      <w:color w:val="666666"/>
    </w:rPr>
  </w:style>
  <w:style w:type="table" w:styleId="GridTable3-Accent6">
    <w:name w:val="Grid Table 3 Accent 6"/>
    <w:basedOn w:val="TableNormal"/>
    <w:uiPriority w:val="48"/>
    <w:rsid w:val="008858D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8858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TableNormal"/>
    <w:next w:val="TableGrid"/>
    <w:uiPriority w:val="39"/>
    <w:rsid w:val="00E74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256">
      <w:bodyDiv w:val="1"/>
      <w:marLeft w:val="0"/>
      <w:marRight w:val="0"/>
      <w:marTop w:val="0"/>
      <w:marBottom w:val="0"/>
      <w:divBdr>
        <w:top w:val="none" w:sz="0" w:space="0" w:color="auto"/>
        <w:left w:val="none" w:sz="0" w:space="0" w:color="auto"/>
        <w:bottom w:val="none" w:sz="0" w:space="0" w:color="auto"/>
        <w:right w:val="none" w:sz="0" w:space="0" w:color="auto"/>
      </w:divBdr>
      <w:divsChild>
        <w:div w:id="670184501">
          <w:marLeft w:val="0"/>
          <w:marRight w:val="0"/>
          <w:marTop w:val="0"/>
          <w:marBottom w:val="0"/>
          <w:divBdr>
            <w:top w:val="none" w:sz="0" w:space="0" w:color="auto"/>
            <w:left w:val="none" w:sz="0" w:space="0" w:color="auto"/>
            <w:bottom w:val="none" w:sz="0" w:space="0" w:color="auto"/>
            <w:right w:val="none" w:sz="0" w:space="0" w:color="auto"/>
          </w:divBdr>
        </w:div>
        <w:div w:id="1528173206">
          <w:marLeft w:val="0"/>
          <w:marRight w:val="0"/>
          <w:marTop w:val="0"/>
          <w:marBottom w:val="0"/>
          <w:divBdr>
            <w:top w:val="none" w:sz="0" w:space="0" w:color="auto"/>
            <w:left w:val="none" w:sz="0" w:space="0" w:color="auto"/>
            <w:bottom w:val="none" w:sz="0" w:space="0" w:color="auto"/>
            <w:right w:val="none" w:sz="0" w:space="0" w:color="auto"/>
          </w:divBdr>
        </w:div>
      </w:divsChild>
    </w:div>
    <w:div w:id="151411870">
      <w:bodyDiv w:val="1"/>
      <w:marLeft w:val="0"/>
      <w:marRight w:val="0"/>
      <w:marTop w:val="0"/>
      <w:marBottom w:val="0"/>
      <w:divBdr>
        <w:top w:val="none" w:sz="0" w:space="0" w:color="auto"/>
        <w:left w:val="none" w:sz="0" w:space="0" w:color="auto"/>
        <w:bottom w:val="none" w:sz="0" w:space="0" w:color="auto"/>
        <w:right w:val="none" w:sz="0" w:space="0" w:color="auto"/>
      </w:divBdr>
    </w:div>
    <w:div w:id="198519213">
      <w:bodyDiv w:val="1"/>
      <w:marLeft w:val="0"/>
      <w:marRight w:val="0"/>
      <w:marTop w:val="0"/>
      <w:marBottom w:val="0"/>
      <w:divBdr>
        <w:top w:val="none" w:sz="0" w:space="0" w:color="auto"/>
        <w:left w:val="none" w:sz="0" w:space="0" w:color="auto"/>
        <w:bottom w:val="none" w:sz="0" w:space="0" w:color="auto"/>
        <w:right w:val="none" w:sz="0" w:space="0" w:color="auto"/>
      </w:divBdr>
      <w:divsChild>
        <w:div w:id="1099643715">
          <w:marLeft w:val="0"/>
          <w:marRight w:val="0"/>
          <w:marTop w:val="0"/>
          <w:marBottom w:val="0"/>
          <w:divBdr>
            <w:top w:val="none" w:sz="0" w:space="0" w:color="auto"/>
            <w:left w:val="none" w:sz="0" w:space="0" w:color="auto"/>
            <w:bottom w:val="none" w:sz="0" w:space="0" w:color="auto"/>
            <w:right w:val="none" w:sz="0" w:space="0" w:color="auto"/>
          </w:divBdr>
        </w:div>
        <w:div w:id="1472745416">
          <w:marLeft w:val="0"/>
          <w:marRight w:val="0"/>
          <w:marTop w:val="0"/>
          <w:marBottom w:val="0"/>
          <w:divBdr>
            <w:top w:val="none" w:sz="0" w:space="0" w:color="auto"/>
            <w:left w:val="none" w:sz="0" w:space="0" w:color="auto"/>
            <w:bottom w:val="none" w:sz="0" w:space="0" w:color="auto"/>
            <w:right w:val="none" w:sz="0" w:space="0" w:color="auto"/>
          </w:divBdr>
        </w:div>
      </w:divsChild>
    </w:div>
    <w:div w:id="279069993">
      <w:bodyDiv w:val="1"/>
      <w:marLeft w:val="0"/>
      <w:marRight w:val="0"/>
      <w:marTop w:val="0"/>
      <w:marBottom w:val="0"/>
      <w:divBdr>
        <w:top w:val="none" w:sz="0" w:space="0" w:color="auto"/>
        <w:left w:val="none" w:sz="0" w:space="0" w:color="auto"/>
        <w:bottom w:val="none" w:sz="0" w:space="0" w:color="auto"/>
        <w:right w:val="none" w:sz="0" w:space="0" w:color="auto"/>
      </w:divBdr>
      <w:divsChild>
        <w:div w:id="181671465">
          <w:marLeft w:val="0"/>
          <w:marRight w:val="0"/>
          <w:marTop w:val="0"/>
          <w:marBottom w:val="0"/>
          <w:divBdr>
            <w:top w:val="none" w:sz="0" w:space="0" w:color="auto"/>
            <w:left w:val="none" w:sz="0" w:space="0" w:color="auto"/>
            <w:bottom w:val="none" w:sz="0" w:space="0" w:color="auto"/>
            <w:right w:val="none" w:sz="0" w:space="0" w:color="auto"/>
          </w:divBdr>
        </w:div>
        <w:div w:id="1115566304">
          <w:marLeft w:val="0"/>
          <w:marRight w:val="0"/>
          <w:marTop w:val="0"/>
          <w:marBottom w:val="0"/>
          <w:divBdr>
            <w:top w:val="none" w:sz="0" w:space="0" w:color="auto"/>
            <w:left w:val="none" w:sz="0" w:space="0" w:color="auto"/>
            <w:bottom w:val="none" w:sz="0" w:space="0" w:color="auto"/>
            <w:right w:val="none" w:sz="0" w:space="0" w:color="auto"/>
          </w:divBdr>
        </w:div>
      </w:divsChild>
    </w:div>
    <w:div w:id="317073402">
      <w:bodyDiv w:val="1"/>
      <w:marLeft w:val="0"/>
      <w:marRight w:val="0"/>
      <w:marTop w:val="0"/>
      <w:marBottom w:val="0"/>
      <w:divBdr>
        <w:top w:val="none" w:sz="0" w:space="0" w:color="auto"/>
        <w:left w:val="none" w:sz="0" w:space="0" w:color="auto"/>
        <w:bottom w:val="none" w:sz="0" w:space="0" w:color="auto"/>
        <w:right w:val="none" w:sz="0" w:space="0" w:color="auto"/>
      </w:divBdr>
      <w:divsChild>
        <w:div w:id="333841622">
          <w:marLeft w:val="0"/>
          <w:marRight w:val="0"/>
          <w:marTop w:val="0"/>
          <w:marBottom w:val="0"/>
          <w:divBdr>
            <w:top w:val="none" w:sz="0" w:space="0" w:color="auto"/>
            <w:left w:val="none" w:sz="0" w:space="0" w:color="auto"/>
            <w:bottom w:val="none" w:sz="0" w:space="0" w:color="auto"/>
            <w:right w:val="none" w:sz="0" w:space="0" w:color="auto"/>
          </w:divBdr>
        </w:div>
        <w:div w:id="836043049">
          <w:marLeft w:val="0"/>
          <w:marRight w:val="0"/>
          <w:marTop w:val="0"/>
          <w:marBottom w:val="0"/>
          <w:divBdr>
            <w:top w:val="none" w:sz="0" w:space="0" w:color="auto"/>
            <w:left w:val="none" w:sz="0" w:space="0" w:color="auto"/>
            <w:bottom w:val="none" w:sz="0" w:space="0" w:color="auto"/>
            <w:right w:val="none" w:sz="0" w:space="0" w:color="auto"/>
          </w:divBdr>
        </w:div>
      </w:divsChild>
    </w:div>
    <w:div w:id="325668164">
      <w:bodyDiv w:val="1"/>
      <w:marLeft w:val="0"/>
      <w:marRight w:val="0"/>
      <w:marTop w:val="0"/>
      <w:marBottom w:val="0"/>
      <w:divBdr>
        <w:top w:val="none" w:sz="0" w:space="0" w:color="auto"/>
        <w:left w:val="none" w:sz="0" w:space="0" w:color="auto"/>
        <w:bottom w:val="none" w:sz="0" w:space="0" w:color="auto"/>
        <w:right w:val="none" w:sz="0" w:space="0" w:color="auto"/>
      </w:divBdr>
      <w:divsChild>
        <w:div w:id="1722362442">
          <w:marLeft w:val="0"/>
          <w:marRight w:val="0"/>
          <w:marTop w:val="0"/>
          <w:marBottom w:val="0"/>
          <w:divBdr>
            <w:top w:val="none" w:sz="0" w:space="0" w:color="auto"/>
            <w:left w:val="none" w:sz="0" w:space="0" w:color="auto"/>
            <w:bottom w:val="none" w:sz="0" w:space="0" w:color="auto"/>
            <w:right w:val="none" w:sz="0" w:space="0" w:color="auto"/>
          </w:divBdr>
        </w:div>
        <w:div w:id="1772555148">
          <w:marLeft w:val="0"/>
          <w:marRight w:val="0"/>
          <w:marTop w:val="0"/>
          <w:marBottom w:val="0"/>
          <w:divBdr>
            <w:top w:val="none" w:sz="0" w:space="0" w:color="auto"/>
            <w:left w:val="none" w:sz="0" w:space="0" w:color="auto"/>
            <w:bottom w:val="none" w:sz="0" w:space="0" w:color="auto"/>
            <w:right w:val="none" w:sz="0" w:space="0" w:color="auto"/>
          </w:divBdr>
        </w:div>
      </w:divsChild>
    </w:div>
    <w:div w:id="367680412">
      <w:bodyDiv w:val="1"/>
      <w:marLeft w:val="0"/>
      <w:marRight w:val="0"/>
      <w:marTop w:val="0"/>
      <w:marBottom w:val="0"/>
      <w:divBdr>
        <w:top w:val="none" w:sz="0" w:space="0" w:color="auto"/>
        <w:left w:val="none" w:sz="0" w:space="0" w:color="auto"/>
        <w:bottom w:val="none" w:sz="0" w:space="0" w:color="auto"/>
        <w:right w:val="none" w:sz="0" w:space="0" w:color="auto"/>
      </w:divBdr>
      <w:divsChild>
        <w:div w:id="141578286">
          <w:marLeft w:val="0"/>
          <w:marRight w:val="0"/>
          <w:marTop w:val="0"/>
          <w:marBottom w:val="0"/>
          <w:divBdr>
            <w:top w:val="none" w:sz="0" w:space="0" w:color="auto"/>
            <w:left w:val="none" w:sz="0" w:space="0" w:color="auto"/>
            <w:bottom w:val="none" w:sz="0" w:space="0" w:color="auto"/>
            <w:right w:val="none" w:sz="0" w:space="0" w:color="auto"/>
          </w:divBdr>
        </w:div>
        <w:div w:id="1598323964">
          <w:marLeft w:val="0"/>
          <w:marRight w:val="0"/>
          <w:marTop w:val="0"/>
          <w:marBottom w:val="0"/>
          <w:divBdr>
            <w:top w:val="none" w:sz="0" w:space="0" w:color="auto"/>
            <w:left w:val="none" w:sz="0" w:space="0" w:color="auto"/>
            <w:bottom w:val="none" w:sz="0" w:space="0" w:color="auto"/>
            <w:right w:val="none" w:sz="0" w:space="0" w:color="auto"/>
          </w:divBdr>
        </w:div>
      </w:divsChild>
    </w:div>
    <w:div w:id="414279566">
      <w:bodyDiv w:val="1"/>
      <w:marLeft w:val="0"/>
      <w:marRight w:val="0"/>
      <w:marTop w:val="0"/>
      <w:marBottom w:val="0"/>
      <w:divBdr>
        <w:top w:val="none" w:sz="0" w:space="0" w:color="auto"/>
        <w:left w:val="none" w:sz="0" w:space="0" w:color="auto"/>
        <w:bottom w:val="none" w:sz="0" w:space="0" w:color="auto"/>
        <w:right w:val="none" w:sz="0" w:space="0" w:color="auto"/>
      </w:divBdr>
      <w:divsChild>
        <w:div w:id="706761261">
          <w:marLeft w:val="0"/>
          <w:marRight w:val="0"/>
          <w:marTop w:val="0"/>
          <w:marBottom w:val="0"/>
          <w:divBdr>
            <w:top w:val="none" w:sz="0" w:space="0" w:color="auto"/>
            <w:left w:val="none" w:sz="0" w:space="0" w:color="auto"/>
            <w:bottom w:val="none" w:sz="0" w:space="0" w:color="auto"/>
            <w:right w:val="none" w:sz="0" w:space="0" w:color="auto"/>
          </w:divBdr>
        </w:div>
        <w:div w:id="1537305098">
          <w:marLeft w:val="0"/>
          <w:marRight w:val="0"/>
          <w:marTop w:val="0"/>
          <w:marBottom w:val="0"/>
          <w:divBdr>
            <w:top w:val="none" w:sz="0" w:space="0" w:color="auto"/>
            <w:left w:val="none" w:sz="0" w:space="0" w:color="auto"/>
            <w:bottom w:val="none" w:sz="0" w:space="0" w:color="auto"/>
            <w:right w:val="none" w:sz="0" w:space="0" w:color="auto"/>
          </w:divBdr>
        </w:div>
      </w:divsChild>
    </w:div>
    <w:div w:id="706683520">
      <w:bodyDiv w:val="1"/>
      <w:marLeft w:val="0"/>
      <w:marRight w:val="0"/>
      <w:marTop w:val="0"/>
      <w:marBottom w:val="0"/>
      <w:divBdr>
        <w:top w:val="none" w:sz="0" w:space="0" w:color="auto"/>
        <w:left w:val="none" w:sz="0" w:space="0" w:color="auto"/>
        <w:bottom w:val="none" w:sz="0" w:space="0" w:color="auto"/>
        <w:right w:val="none" w:sz="0" w:space="0" w:color="auto"/>
      </w:divBdr>
    </w:div>
    <w:div w:id="711074758">
      <w:bodyDiv w:val="1"/>
      <w:marLeft w:val="0"/>
      <w:marRight w:val="0"/>
      <w:marTop w:val="0"/>
      <w:marBottom w:val="0"/>
      <w:divBdr>
        <w:top w:val="none" w:sz="0" w:space="0" w:color="auto"/>
        <w:left w:val="none" w:sz="0" w:space="0" w:color="auto"/>
        <w:bottom w:val="none" w:sz="0" w:space="0" w:color="auto"/>
        <w:right w:val="none" w:sz="0" w:space="0" w:color="auto"/>
      </w:divBdr>
      <w:divsChild>
        <w:div w:id="421881360">
          <w:marLeft w:val="0"/>
          <w:marRight w:val="0"/>
          <w:marTop w:val="0"/>
          <w:marBottom w:val="0"/>
          <w:divBdr>
            <w:top w:val="none" w:sz="0" w:space="0" w:color="auto"/>
            <w:left w:val="none" w:sz="0" w:space="0" w:color="auto"/>
            <w:bottom w:val="none" w:sz="0" w:space="0" w:color="auto"/>
            <w:right w:val="none" w:sz="0" w:space="0" w:color="auto"/>
          </w:divBdr>
        </w:div>
        <w:div w:id="2105296701">
          <w:marLeft w:val="0"/>
          <w:marRight w:val="0"/>
          <w:marTop w:val="0"/>
          <w:marBottom w:val="0"/>
          <w:divBdr>
            <w:top w:val="none" w:sz="0" w:space="0" w:color="auto"/>
            <w:left w:val="none" w:sz="0" w:space="0" w:color="auto"/>
            <w:bottom w:val="none" w:sz="0" w:space="0" w:color="auto"/>
            <w:right w:val="none" w:sz="0" w:space="0" w:color="auto"/>
          </w:divBdr>
        </w:div>
      </w:divsChild>
    </w:div>
    <w:div w:id="809983068">
      <w:bodyDiv w:val="1"/>
      <w:marLeft w:val="0"/>
      <w:marRight w:val="0"/>
      <w:marTop w:val="0"/>
      <w:marBottom w:val="0"/>
      <w:divBdr>
        <w:top w:val="none" w:sz="0" w:space="0" w:color="auto"/>
        <w:left w:val="none" w:sz="0" w:space="0" w:color="auto"/>
        <w:bottom w:val="none" w:sz="0" w:space="0" w:color="auto"/>
        <w:right w:val="none" w:sz="0" w:space="0" w:color="auto"/>
      </w:divBdr>
      <w:divsChild>
        <w:div w:id="1308246615">
          <w:marLeft w:val="0"/>
          <w:marRight w:val="0"/>
          <w:marTop w:val="0"/>
          <w:marBottom w:val="0"/>
          <w:divBdr>
            <w:top w:val="none" w:sz="0" w:space="0" w:color="auto"/>
            <w:left w:val="none" w:sz="0" w:space="0" w:color="auto"/>
            <w:bottom w:val="none" w:sz="0" w:space="0" w:color="auto"/>
            <w:right w:val="none" w:sz="0" w:space="0" w:color="auto"/>
          </w:divBdr>
        </w:div>
        <w:div w:id="1431586546">
          <w:marLeft w:val="0"/>
          <w:marRight w:val="0"/>
          <w:marTop w:val="0"/>
          <w:marBottom w:val="0"/>
          <w:divBdr>
            <w:top w:val="none" w:sz="0" w:space="0" w:color="auto"/>
            <w:left w:val="none" w:sz="0" w:space="0" w:color="auto"/>
            <w:bottom w:val="none" w:sz="0" w:space="0" w:color="auto"/>
            <w:right w:val="none" w:sz="0" w:space="0" w:color="auto"/>
          </w:divBdr>
        </w:div>
      </w:divsChild>
    </w:div>
    <w:div w:id="814761560">
      <w:bodyDiv w:val="1"/>
      <w:marLeft w:val="0"/>
      <w:marRight w:val="0"/>
      <w:marTop w:val="0"/>
      <w:marBottom w:val="0"/>
      <w:divBdr>
        <w:top w:val="none" w:sz="0" w:space="0" w:color="auto"/>
        <w:left w:val="none" w:sz="0" w:space="0" w:color="auto"/>
        <w:bottom w:val="none" w:sz="0" w:space="0" w:color="auto"/>
        <w:right w:val="none" w:sz="0" w:space="0" w:color="auto"/>
      </w:divBdr>
    </w:div>
    <w:div w:id="853301172">
      <w:bodyDiv w:val="1"/>
      <w:marLeft w:val="0"/>
      <w:marRight w:val="0"/>
      <w:marTop w:val="0"/>
      <w:marBottom w:val="0"/>
      <w:divBdr>
        <w:top w:val="none" w:sz="0" w:space="0" w:color="auto"/>
        <w:left w:val="none" w:sz="0" w:space="0" w:color="auto"/>
        <w:bottom w:val="none" w:sz="0" w:space="0" w:color="auto"/>
        <w:right w:val="none" w:sz="0" w:space="0" w:color="auto"/>
      </w:divBdr>
      <w:divsChild>
        <w:div w:id="1716344866">
          <w:marLeft w:val="0"/>
          <w:marRight w:val="0"/>
          <w:marTop w:val="0"/>
          <w:marBottom w:val="0"/>
          <w:divBdr>
            <w:top w:val="none" w:sz="0" w:space="0" w:color="auto"/>
            <w:left w:val="none" w:sz="0" w:space="0" w:color="auto"/>
            <w:bottom w:val="none" w:sz="0" w:space="0" w:color="auto"/>
            <w:right w:val="none" w:sz="0" w:space="0" w:color="auto"/>
          </w:divBdr>
        </w:div>
        <w:div w:id="1970276495">
          <w:marLeft w:val="0"/>
          <w:marRight w:val="0"/>
          <w:marTop w:val="0"/>
          <w:marBottom w:val="0"/>
          <w:divBdr>
            <w:top w:val="none" w:sz="0" w:space="0" w:color="auto"/>
            <w:left w:val="none" w:sz="0" w:space="0" w:color="auto"/>
            <w:bottom w:val="none" w:sz="0" w:space="0" w:color="auto"/>
            <w:right w:val="none" w:sz="0" w:space="0" w:color="auto"/>
          </w:divBdr>
        </w:div>
      </w:divsChild>
    </w:div>
    <w:div w:id="1046833130">
      <w:bodyDiv w:val="1"/>
      <w:marLeft w:val="0"/>
      <w:marRight w:val="0"/>
      <w:marTop w:val="0"/>
      <w:marBottom w:val="0"/>
      <w:divBdr>
        <w:top w:val="none" w:sz="0" w:space="0" w:color="auto"/>
        <w:left w:val="none" w:sz="0" w:space="0" w:color="auto"/>
        <w:bottom w:val="none" w:sz="0" w:space="0" w:color="auto"/>
        <w:right w:val="none" w:sz="0" w:space="0" w:color="auto"/>
      </w:divBdr>
      <w:divsChild>
        <w:div w:id="173804935">
          <w:marLeft w:val="0"/>
          <w:marRight w:val="0"/>
          <w:marTop w:val="0"/>
          <w:marBottom w:val="0"/>
          <w:divBdr>
            <w:top w:val="none" w:sz="0" w:space="0" w:color="auto"/>
            <w:left w:val="none" w:sz="0" w:space="0" w:color="auto"/>
            <w:bottom w:val="none" w:sz="0" w:space="0" w:color="auto"/>
            <w:right w:val="none" w:sz="0" w:space="0" w:color="auto"/>
          </w:divBdr>
          <w:divsChild>
            <w:div w:id="1337463870">
              <w:marLeft w:val="0"/>
              <w:marRight w:val="0"/>
              <w:marTop w:val="0"/>
              <w:marBottom w:val="0"/>
              <w:divBdr>
                <w:top w:val="none" w:sz="0" w:space="0" w:color="auto"/>
                <w:left w:val="none" w:sz="0" w:space="0" w:color="auto"/>
                <w:bottom w:val="none" w:sz="0" w:space="0" w:color="auto"/>
                <w:right w:val="none" w:sz="0" w:space="0" w:color="auto"/>
              </w:divBdr>
            </w:div>
            <w:div w:id="1531455836">
              <w:marLeft w:val="0"/>
              <w:marRight w:val="0"/>
              <w:marTop w:val="0"/>
              <w:marBottom w:val="0"/>
              <w:divBdr>
                <w:top w:val="none" w:sz="0" w:space="0" w:color="auto"/>
                <w:left w:val="none" w:sz="0" w:space="0" w:color="auto"/>
                <w:bottom w:val="none" w:sz="0" w:space="0" w:color="auto"/>
                <w:right w:val="none" w:sz="0" w:space="0" w:color="auto"/>
              </w:divBdr>
            </w:div>
          </w:divsChild>
        </w:div>
        <w:div w:id="249316032">
          <w:marLeft w:val="0"/>
          <w:marRight w:val="0"/>
          <w:marTop w:val="0"/>
          <w:marBottom w:val="0"/>
          <w:divBdr>
            <w:top w:val="none" w:sz="0" w:space="0" w:color="auto"/>
            <w:left w:val="none" w:sz="0" w:space="0" w:color="auto"/>
            <w:bottom w:val="none" w:sz="0" w:space="0" w:color="auto"/>
            <w:right w:val="none" w:sz="0" w:space="0" w:color="auto"/>
          </w:divBdr>
          <w:divsChild>
            <w:div w:id="743647238">
              <w:marLeft w:val="0"/>
              <w:marRight w:val="0"/>
              <w:marTop w:val="0"/>
              <w:marBottom w:val="0"/>
              <w:divBdr>
                <w:top w:val="none" w:sz="0" w:space="0" w:color="auto"/>
                <w:left w:val="none" w:sz="0" w:space="0" w:color="auto"/>
                <w:bottom w:val="none" w:sz="0" w:space="0" w:color="auto"/>
                <w:right w:val="none" w:sz="0" w:space="0" w:color="auto"/>
              </w:divBdr>
            </w:div>
            <w:div w:id="1296834443">
              <w:marLeft w:val="0"/>
              <w:marRight w:val="0"/>
              <w:marTop w:val="0"/>
              <w:marBottom w:val="0"/>
              <w:divBdr>
                <w:top w:val="none" w:sz="0" w:space="0" w:color="auto"/>
                <w:left w:val="none" w:sz="0" w:space="0" w:color="auto"/>
                <w:bottom w:val="none" w:sz="0" w:space="0" w:color="auto"/>
                <w:right w:val="none" w:sz="0" w:space="0" w:color="auto"/>
              </w:divBdr>
            </w:div>
          </w:divsChild>
        </w:div>
        <w:div w:id="390349945">
          <w:marLeft w:val="0"/>
          <w:marRight w:val="0"/>
          <w:marTop w:val="0"/>
          <w:marBottom w:val="0"/>
          <w:divBdr>
            <w:top w:val="none" w:sz="0" w:space="0" w:color="auto"/>
            <w:left w:val="none" w:sz="0" w:space="0" w:color="auto"/>
            <w:bottom w:val="none" w:sz="0" w:space="0" w:color="auto"/>
            <w:right w:val="none" w:sz="0" w:space="0" w:color="auto"/>
          </w:divBdr>
          <w:divsChild>
            <w:div w:id="17316308">
              <w:marLeft w:val="0"/>
              <w:marRight w:val="0"/>
              <w:marTop w:val="0"/>
              <w:marBottom w:val="0"/>
              <w:divBdr>
                <w:top w:val="none" w:sz="0" w:space="0" w:color="auto"/>
                <w:left w:val="none" w:sz="0" w:space="0" w:color="auto"/>
                <w:bottom w:val="none" w:sz="0" w:space="0" w:color="auto"/>
                <w:right w:val="none" w:sz="0" w:space="0" w:color="auto"/>
              </w:divBdr>
            </w:div>
            <w:div w:id="1894001163">
              <w:marLeft w:val="0"/>
              <w:marRight w:val="0"/>
              <w:marTop w:val="0"/>
              <w:marBottom w:val="0"/>
              <w:divBdr>
                <w:top w:val="none" w:sz="0" w:space="0" w:color="auto"/>
                <w:left w:val="none" w:sz="0" w:space="0" w:color="auto"/>
                <w:bottom w:val="none" w:sz="0" w:space="0" w:color="auto"/>
                <w:right w:val="none" w:sz="0" w:space="0" w:color="auto"/>
              </w:divBdr>
            </w:div>
          </w:divsChild>
        </w:div>
        <w:div w:id="499347303">
          <w:marLeft w:val="0"/>
          <w:marRight w:val="0"/>
          <w:marTop w:val="0"/>
          <w:marBottom w:val="0"/>
          <w:divBdr>
            <w:top w:val="none" w:sz="0" w:space="0" w:color="auto"/>
            <w:left w:val="none" w:sz="0" w:space="0" w:color="auto"/>
            <w:bottom w:val="none" w:sz="0" w:space="0" w:color="auto"/>
            <w:right w:val="none" w:sz="0" w:space="0" w:color="auto"/>
          </w:divBdr>
          <w:divsChild>
            <w:div w:id="658508278">
              <w:marLeft w:val="0"/>
              <w:marRight w:val="0"/>
              <w:marTop w:val="0"/>
              <w:marBottom w:val="0"/>
              <w:divBdr>
                <w:top w:val="none" w:sz="0" w:space="0" w:color="auto"/>
                <w:left w:val="none" w:sz="0" w:space="0" w:color="auto"/>
                <w:bottom w:val="none" w:sz="0" w:space="0" w:color="auto"/>
                <w:right w:val="none" w:sz="0" w:space="0" w:color="auto"/>
              </w:divBdr>
            </w:div>
          </w:divsChild>
        </w:div>
        <w:div w:id="582573674">
          <w:marLeft w:val="0"/>
          <w:marRight w:val="0"/>
          <w:marTop w:val="0"/>
          <w:marBottom w:val="0"/>
          <w:divBdr>
            <w:top w:val="none" w:sz="0" w:space="0" w:color="auto"/>
            <w:left w:val="none" w:sz="0" w:space="0" w:color="auto"/>
            <w:bottom w:val="none" w:sz="0" w:space="0" w:color="auto"/>
            <w:right w:val="none" w:sz="0" w:space="0" w:color="auto"/>
          </w:divBdr>
          <w:divsChild>
            <w:div w:id="1229807860">
              <w:marLeft w:val="0"/>
              <w:marRight w:val="0"/>
              <w:marTop w:val="0"/>
              <w:marBottom w:val="0"/>
              <w:divBdr>
                <w:top w:val="none" w:sz="0" w:space="0" w:color="auto"/>
                <w:left w:val="none" w:sz="0" w:space="0" w:color="auto"/>
                <w:bottom w:val="none" w:sz="0" w:space="0" w:color="auto"/>
                <w:right w:val="none" w:sz="0" w:space="0" w:color="auto"/>
              </w:divBdr>
            </w:div>
          </w:divsChild>
        </w:div>
        <w:div w:id="646860003">
          <w:marLeft w:val="0"/>
          <w:marRight w:val="0"/>
          <w:marTop w:val="0"/>
          <w:marBottom w:val="0"/>
          <w:divBdr>
            <w:top w:val="none" w:sz="0" w:space="0" w:color="auto"/>
            <w:left w:val="none" w:sz="0" w:space="0" w:color="auto"/>
            <w:bottom w:val="none" w:sz="0" w:space="0" w:color="auto"/>
            <w:right w:val="none" w:sz="0" w:space="0" w:color="auto"/>
          </w:divBdr>
          <w:divsChild>
            <w:div w:id="1901355576">
              <w:marLeft w:val="0"/>
              <w:marRight w:val="0"/>
              <w:marTop w:val="0"/>
              <w:marBottom w:val="0"/>
              <w:divBdr>
                <w:top w:val="none" w:sz="0" w:space="0" w:color="auto"/>
                <w:left w:val="none" w:sz="0" w:space="0" w:color="auto"/>
                <w:bottom w:val="none" w:sz="0" w:space="0" w:color="auto"/>
                <w:right w:val="none" w:sz="0" w:space="0" w:color="auto"/>
              </w:divBdr>
            </w:div>
          </w:divsChild>
        </w:div>
        <w:div w:id="733741292">
          <w:marLeft w:val="0"/>
          <w:marRight w:val="0"/>
          <w:marTop w:val="0"/>
          <w:marBottom w:val="0"/>
          <w:divBdr>
            <w:top w:val="none" w:sz="0" w:space="0" w:color="auto"/>
            <w:left w:val="none" w:sz="0" w:space="0" w:color="auto"/>
            <w:bottom w:val="none" w:sz="0" w:space="0" w:color="auto"/>
            <w:right w:val="none" w:sz="0" w:space="0" w:color="auto"/>
          </w:divBdr>
          <w:divsChild>
            <w:div w:id="204946067">
              <w:marLeft w:val="0"/>
              <w:marRight w:val="0"/>
              <w:marTop w:val="0"/>
              <w:marBottom w:val="0"/>
              <w:divBdr>
                <w:top w:val="none" w:sz="0" w:space="0" w:color="auto"/>
                <w:left w:val="none" w:sz="0" w:space="0" w:color="auto"/>
                <w:bottom w:val="none" w:sz="0" w:space="0" w:color="auto"/>
                <w:right w:val="none" w:sz="0" w:space="0" w:color="auto"/>
              </w:divBdr>
            </w:div>
            <w:div w:id="1928418163">
              <w:marLeft w:val="0"/>
              <w:marRight w:val="0"/>
              <w:marTop w:val="0"/>
              <w:marBottom w:val="0"/>
              <w:divBdr>
                <w:top w:val="none" w:sz="0" w:space="0" w:color="auto"/>
                <w:left w:val="none" w:sz="0" w:space="0" w:color="auto"/>
                <w:bottom w:val="none" w:sz="0" w:space="0" w:color="auto"/>
                <w:right w:val="none" w:sz="0" w:space="0" w:color="auto"/>
              </w:divBdr>
            </w:div>
          </w:divsChild>
        </w:div>
        <w:div w:id="808202820">
          <w:marLeft w:val="0"/>
          <w:marRight w:val="0"/>
          <w:marTop w:val="0"/>
          <w:marBottom w:val="0"/>
          <w:divBdr>
            <w:top w:val="none" w:sz="0" w:space="0" w:color="auto"/>
            <w:left w:val="none" w:sz="0" w:space="0" w:color="auto"/>
            <w:bottom w:val="none" w:sz="0" w:space="0" w:color="auto"/>
            <w:right w:val="none" w:sz="0" w:space="0" w:color="auto"/>
          </w:divBdr>
          <w:divsChild>
            <w:div w:id="1064984511">
              <w:marLeft w:val="0"/>
              <w:marRight w:val="0"/>
              <w:marTop w:val="0"/>
              <w:marBottom w:val="0"/>
              <w:divBdr>
                <w:top w:val="none" w:sz="0" w:space="0" w:color="auto"/>
                <w:left w:val="none" w:sz="0" w:space="0" w:color="auto"/>
                <w:bottom w:val="none" w:sz="0" w:space="0" w:color="auto"/>
                <w:right w:val="none" w:sz="0" w:space="0" w:color="auto"/>
              </w:divBdr>
            </w:div>
            <w:div w:id="1212617801">
              <w:marLeft w:val="0"/>
              <w:marRight w:val="0"/>
              <w:marTop w:val="0"/>
              <w:marBottom w:val="0"/>
              <w:divBdr>
                <w:top w:val="none" w:sz="0" w:space="0" w:color="auto"/>
                <w:left w:val="none" w:sz="0" w:space="0" w:color="auto"/>
                <w:bottom w:val="none" w:sz="0" w:space="0" w:color="auto"/>
                <w:right w:val="none" w:sz="0" w:space="0" w:color="auto"/>
              </w:divBdr>
            </w:div>
          </w:divsChild>
        </w:div>
        <w:div w:id="986014609">
          <w:marLeft w:val="0"/>
          <w:marRight w:val="0"/>
          <w:marTop w:val="0"/>
          <w:marBottom w:val="0"/>
          <w:divBdr>
            <w:top w:val="none" w:sz="0" w:space="0" w:color="auto"/>
            <w:left w:val="none" w:sz="0" w:space="0" w:color="auto"/>
            <w:bottom w:val="none" w:sz="0" w:space="0" w:color="auto"/>
            <w:right w:val="none" w:sz="0" w:space="0" w:color="auto"/>
          </w:divBdr>
          <w:divsChild>
            <w:div w:id="1922641628">
              <w:marLeft w:val="0"/>
              <w:marRight w:val="0"/>
              <w:marTop w:val="0"/>
              <w:marBottom w:val="0"/>
              <w:divBdr>
                <w:top w:val="none" w:sz="0" w:space="0" w:color="auto"/>
                <w:left w:val="none" w:sz="0" w:space="0" w:color="auto"/>
                <w:bottom w:val="none" w:sz="0" w:space="0" w:color="auto"/>
                <w:right w:val="none" w:sz="0" w:space="0" w:color="auto"/>
              </w:divBdr>
            </w:div>
          </w:divsChild>
        </w:div>
        <w:div w:id="1050155568">
          <w:marLeft w:val="0"/>
          <w:marRight w:val="0"/>
          <w:marTop w:val="0"/>
          <w:marBottom w:val="0"/>
          <w:divBdr>
            <w:top w:val="none" w:sz="0" w:space="0" w:color="auto"/>
            <w:left w:val="none" w:sz="0" w:space="0" w:color="auto"/>
            <w:bottom w:val="none" w:sz="0" w:space="0" w:color="auto"/>
            <w:right w:val="none" w:sz="0" w:space="0" w:color="auto"/>
          </w:divBdr>
          <w:divsChild>
            <w:div w:id="1441728124">
              <w:marLeft w:val="0"/>
              <w:marRight w:val="0"/>
              <w:marTop w:val="0"/>
              <w:marBottom w:val="0"/>
              <w:divBdr>
                <w:top w:val="none" w:sz="0" w:space="0" w:color="auto"/>
                <w:left w:val="none" w:sz="0" w:space="0" w:color="auto"/>
                <w:bottom w:val="none" w:sz="0" w:space="0" w:color="auto"/>
                <w:right w:val="none" w:sz="0" w:space="0" w:color="auto"/>
              </w:divBdr>
            </w:div>
          </w:divsChild>
        </w:div>
        <w:div w:id="1223322655">
          <w:marLeft w:val="0"/>
          <w:marRight w:val="0"/>
          <w:marTop w:val="0"/>
          <w:marBottom w:val="0"/>
          <w:divBdr>
            <w:top w:val="none" w:sz="0" w:space="0" w:color="auto"/>
            <w:left w:val="none" w:sz="0" w:space="0" w:color="auto"/>
            <w:bottom w:val="none" w:sz="0" w:space="0" w:color="auto"/>
            <w:right w:val="none" w:sz="0" w:space="0" w:color="auto"/>
          </w:divBdr>
          <w:divsChild>
            <w:div w:id="1361978519">
              <w:marLeft w:val="0"/>
              <w:marRight w:val="0"/>
              <w:marTop w:val="0"/>
              <w:marBottom w:val="0"/>
              <w:divBdr>
                <w:top w:val="none" w:sz="0" w:space="0" w:color="auto"/>
                <w:left w:val="none" w:sz="0" w:space="0" w:color="auto"/>
                <w:bottom w:val="none" w:sz="0" w:space="0" w:color="auto"/>
                <w:right w:val="none" w:sz="0" w:space="0" w:color="auto"/>
              </w:divBdr>
            </w:div>
          </w:divsChild>
        </w:div>
        <w:div w:id="1477182447">
          <w:marLeft w:val="0"/>
          <w:marRight w:val="0"/>
          <w:marTop w:val="0"/>
          <w:marBottom w:val="0"/>
          <w:divBdr>
            <w:top w:val="none" w:sz="0" w:space="0" w:color="auto"/>
            <w:left w:val="none" w:sz="0" w:space="0" w:color="auto"/>
            <w:bottom w:val="none" w:sz="0" w:space="0" w:color="auto"/>
            <w:right w:val="none" w:sz="0" w:space="0" w:color="auto"/>
          </w:divBdr>
          <w:divsChild>
            <w:div w:id="237056132">
              <w:marLeft w:val="0"/>
              <w:marRight w:val="0"/>
              <w:marTop w:val="0"/>
              <w:marBottom w:val="0"/>
              <w:divBdr>
                <w:top w:val="none" w:sz="0" w:space="0" w:color="auto"/>
                <w:left w:val="none" w:sz="0" w:space="0" w:color="auto"/>
                <w:bottom w:val="none" w:sz="0" w:space="0" w:color="auto"/>
                <w:right w:val="none" w:sz="0" w:space="0" w:color="auto"/>
              </w:divBdr>
            </w:div>
            <w:div w:id="1789855625">
              <w:marLeft w:val="0"/>
              <w:marRight w:val="0"/>
              <w:marTop w:val="0"/>
              <w:marBottom w:val="0"/>
              <w:divBdr>
                <w:top w:val="none" w:sz="0" w:space="0" w:color="auto"/>
                <w:left w:val="none" w:sz="0" w:space="0" w:color="auto"/>
                <w:bottom w:val="none" w:sz="0" w:space="0" w:color="auto"/>
                <w:right w:val="none" w:sz="0" w:space="0" w:color="auto"/>
              </w:divBdr>
            </w:div>
          </w:divsChild>
        </w:div>
        <w:div w:id="1641499135">
          <w:marLeft w:val="0"/>
          <w:marRight w:val="0"/>
          <w:marTop w:val="0"/>
          <w:marBottom w:val="0"/>
          <w:divBdr>
            <w:top w:val="none" w:sz="0" w:space="0" w:color="auto"/>
            <w:left w:val="none" w:sz="0" w:space="0" w:color="auto"/>
            <w:bottom w:val="none" w:sz="0" w:space="0" w:color="auto"/>
            <w:right w:val="none" w:sz="0" w:space="0" w:color="auto"/>
          </w:divBdr>
          <w:divsChild>
            <w:div w:id="52894454">
              <w:marLeft w:val="0"/>
              <w:marRight w:val="0"/>
              <w:marTop w:val="0"/>
              <w:marBottom w:val="0"/>
              <w:divBdr>
                <w:top w:val="none" w:sz="0" w:space="0" w:color="auto"/>
                <w:left w:val="none" w:sz="0" w:space="0" w:color="auto"/>
                <w:bottom w:val="none" w:sz="0" w:space="0" w:color="auto"/>
                <w:right w:val="none" w:sz="0" w:space="0" w:color="auto"/>
              </w:divBdr>
            </w:div>
            <w:div w:id="1967736834">
              <w:marLeft w:val="0"/>
              <w:marRight w:val="0"/>
              <w:marTop w:val="0"/>
              <w:marBottom w:val="0"/>
              <w:divBdr>
                <w:top w:val="none" w:sz="0" w:space="0" w:color="auto"/>
                <w:left w:val="none" w:sz="0" w:space="0" w:color="auto"/>
                <w:bottom w:val="none" w:sz="0" w:space="0" w:color="auto"/>
                <w:right w:val="none" w:sz="0" w:space="0" w:color="auto"/>
              </w:divBdr>
            </w:div>
          </w:divsChild>
        </w:div>
        <w:div w:id="1810591676">
          <w:marLeft w:val="0"/>
          <w:marRight w:val="0"/>
          <w:marTop w:val="0"/>
          <w:marBottom w:val="0"/>
          <w:divBdr>
            <w:top w:val="none" w:sz="0" w:space="0" w:color="auto"/>
            <w:left w:val="none" w:sz="0" w:space="0" w:color="auto"/>
            <w:bottom w:val="none" w:sz="0" w:space="0" w:color="auto"/>
            <w:right w:val="none" w:sz="0" w:space="0" w:color="auto"/>
          </w:divBdr>
          <w:divsChild>
            <w:div w:id="1639608451">
              <w:marLeft w:val="0"/>
              <w:marRight w:val="0"/>
              <w:marTop w:val="0"/>
              <w:marBottom w:val="0"/>
              <w:divBdr>
                <w:top w:val="none" w:sz="0" w:space="0" w:color="auto"/>
                <w:left w:val="none" w:sz="0" w:space="0" w:color="auto"/>
                <w:bottom w:val="none" w:sz="0" w:space="0" w:color="auto"/>
                <w:right w:val="none" w:sz="0" w:space="0" w:color="auto"/>
              </w:divBdr>
            </w:div>
          </w:divsChild>
        </w:div>
        <w:div w:id="1855538274">
          <w:marLeft w:val="0"/>
          <w:marRight w:val="0"/>
          <w:marTop w:val="0"/>
          <w:marBottom w:val="0"/>
          <w:divBdr>
            <w:top w:val="none" w:sz="0" w:space="0" w:color="auto"/>
            <w:left w:val="none" w:sz="0" w:space="0" w:color="auto"/>
            <w:bottom w:val="none" w:sz="0" w:space="0" w:color="auto"/>
            <w:right w:val="none" w:sz="0" w:space="0" w:color="auto"/>
          </w:divBdr>
          <w:divsChild>
            <w:div w:id="117189500">
              <w:marLeft w:val="0"/>
              <w:marRight w:val="0"/>
              <w:marTop w:val="0"/>
              <w:marBottom w:val="0"/>
              <w:divBdr>
                <w:top w:val="none" w:sz="0" w:space="0" w:color="auto"/>
                <w:left w:val="none" w:sz="0" w:space="0" w:color="auto"/>
                <w:bottom w:val="none" w:sz="0" w:space="0" w:color="auto"/>
                <w:right w:val="none" w:sz="0" w:space="0" w:color="auto"/>
              </w:divBdr>
            </w:div>
            <w:div w:id="1522695423">
              <w:marLeft w:val="0"/>
              <w:marRight w:val="0"/>
              <w:marTop w:val="0"/>
              <w:marBottom w:val="0"/>
              <w:divBdr>
                <w:top w:val="none" w:sz="0" w:space="0" w:color="auto"/>
                <w:left w:val="none" w:sz="0" w:space="0" w:color="auto"/>
                <w:bottom w:val="none" w:sz="0" w:space="0" w:color="auto"/>
                <w:right w:val="none" w:sz="0" w:space="0" w:color="auto"/>
              </w:divBdr>
            </w:div>
          </w:divsChild>
        </w:div>
        <w:div w:id="1915893127">
          <w:marLeft w:val="0"/>
          <w:marRight w:val="0"/>
          <w:marTop w:val="0"/>
          <w:marBottom w:val="0"/>
          <w:divBdr>
            <w:top w:val="none" w:sz="0" w:space="0" w:color="auto"/>
            <w:left w:val="none" w:sz="0" w:space="0" w:color="auto"/>
            <w:bottom w:val="none" w:sz="0" w:space="0" w:color="auto"/>
            <w:right w:val="none" w:sz="0" w:space="0" w:color="auto"/>
          </w:divBdr>
          <w:divsChild>
            <w:div w:id="1220242582">
              <w:marLeft w:val="0"/>
              <w:marRight w:val="0"/>
              <w:marTop w:val="0"/>
              <w:marBottom w:val="0"/>
              <w:divBdr>
                <w:top w:val="none" w:sz="0" w:space="0" w:color="auto"/>
                <w:left w:val="none" w:sz="0" w:space="0" w:color="auto"/>
                <w:bottom w:val="none" w:sz="0" w:space="0" w:color="auto"/>
                <w:right w:val="none" w:sz="0" w:space="0" w:color="auto"/>
              </w:divBdr>
            </w:div>
            <w:div w:id="1443570450">
              <w:marLeft w:val="0"/>
              <w:marRight w:val="0"/>
              <w:marTop w:val="0"/>
              <w:marBottom w:val="0"/>
              <w:divBdr>
                <w:top w:val="none" w:sz="0" w:space="0" w:color="auto"/>
                <w:left w:val="none" w:sz="0" w:space="0" w:color="auto"/>
                <w:bottom w:val="none" w:sz="0" w:space="0" w:color="auto"/>
                <w:right w:val="none" w:sz="0" w:space="0" w:color="auto"/>
              </w:divBdr>
            </w:div>
          </w:divsChild>
        </w:div>
        <w:div w:id="1945383578">
          <w:marLeft w:val="0"/>
          <w:marRight w:val="0"/>
          <w:marTop w:val="0"/>
          <w:marBottom w:val="0"/>
          <w:divBdr>
            <w:top w:val="none" w:sz="0" w:space="0" w:color="auto"/>
            <w:left w:val="none" w:sz="0" w:space="0" w:color="auto"/>
            <w:bottom w:val="none" w:sz="0" w:space="0" w:color="auto"/>
            <w:right w:val="none" w:sz="0" w:space="0" w:color="auto"/>
          </w:divBdr>
          <w:divsChild>
            <w:div w:id="840268962">
              <w:marLeft w:val="0"/>
              <w:marRight w:val="0"/>
              <w:marTop w:val="0"/>
              <w:marBottom w:val="0"/>
              <w:divBdr>
                <w:top w:val="none" w:sz="0" w:space="0" w:color="auto"/>
                <w:left w:val="none" w:sz="0" w:space="0" w:color="auto"/>
                <w:bottom w:val="none" w:sz="0" w:space="0" w:color="auto"/>
                <w:right w:val="none" w:sz="0" w:space="0" w:color="auto"/>
              </w:divBdr>
            </w:div>
          </w:divsChild>
        </w:div>
        <w:div w:id="2015372230">
          <w:marLeft w:val="0"/>
          <w:marRight w:val="0"/>
          <w:marTop w:val="0"/>
          <w:marBottom w:val="0"/>
          <w:divBdr>
            <w:top w:val="none" w:sz="0" w:space="0" w:color="auto"/>
            <w:left w:val="none" w:sz="0" w:space="0" w:color="auto"/>
            <w:bottom w:val="none" w:sz="0" w:space="0" w:color="auto"/>
            <w:right w:val="none" w:sz="0" w:space="0" w:color="auto"/>
          </w:divBdr>
          <w:divsChild>
            <w:div w:id="185490626">
              <w:marLeft w:val="0"/>
              <w:marRight w:val="0"/>
              <w:marTop w:val="0"/>
              <w:marBottom w:val="0"/>
              <w:divBdr>
                <w:top w:val="none" w:sz="0" w:space="0" w:color="auto"/>
                <w:left w:val="none" w:sz="0" w:space="0" w:color="auto"/>
                <w:bottom w:val="none" w:sz="0" w:space="0" w:color="auto"/>
                <w:right w:val="none" w:sz="0" w:space="0" w:color="auto"/>
              </w:divBdr>
            </w:div>
            <w:div w:id="7550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5430">
      <w:bodyDiv w:val="1"/>
      <w:marLeft w:val="0"/>
      <w:marRight w:val="0"/>
      <w:marTop w:val="0"/>
      <w:marBottom w:val="0"/>
      <w:divBdr>
        <w:top w:val="none" w:sz="0" w:space="0" w:color="auto"/>
        <w:left w:val="none" w:sz="0" w:space="0" w:color="auto"/>
        <w:bottom w:val="none" w:sz="0" w:space="0" w:color="auto"/>
        <w:right w:val="none" w:sz="0" w:space="0" w:color="auto"/>
      </w:divBdr>
      <w:divsChild>
        <w:div w:id="504710220">
          <w:marLeft w:val="0"/>
          <w:marRight w:val="0"/>
          <w:marTop w:val="0"/>
          <w:marBottom w:val="0"/>
          <w:divBdr>
            <w:top w:val="none" w:sz="0" w:space="0" w:color="auto"/>
            <w:left w:val="none" w:sz="0" w:space="0" w:color="auto"/>
            <w:bottom w:val="none" w:sz="0" w:space="0" w:color="auto"/>
            <w:right w:val="none" w:sz="0" w:space="0" w:color="auto"/>
          </w:divBdr>
        </w:div>
        <w:div w:id="612204427">
          <w:marLeft w:val="0"/>
          <w:marRight w:val="0"/>
          <w:marTop w:val="0"/>
          <w:marBottom w:val="0"/>
          <w:divBdr>
            <w:top w:val="none" w:sz="0" w:space="0" w:color="auto"/>
            <w:left w:val="none" w:sz="0" w:space="0" w:color="auto"/>
            <w:bottom w:val="none" w:sz="0" w:space="0" w:color="auto"/>
            <w:right w:val="none" w:sz="0" w:space="0" w:color="auto"/>
          </w:divBdr>
        </w:div>
      </w:divsChild>
    </w:div>
    <w:div w:id="1162306831">
      <w:bodyDiv w:val="1"/>
      <w:marLeft w:val="0"/>
      <w:marRight w:val="0"/>
      <w:marTop w:val="0"/>
      <w:marBottom w:val="0"/>
      <w:divBdr>
        <w:top w:val="none" w:sz="0" w:space="0" w:color="auto"/>
        <w:left w:val="none" w:sz="0" w:space="0" w:color="auto"/>
        <w:bottom w:val="none" w:sz="0" w:space="0" w:color="auto"/>
        <w:right w:val="none" w:sz="0" w:space="0" w:color="auto"/>
      </w:divBdr>
      <w:divsChild>
        <w:div w:id="113446153">
          <w:marLeft w:val="0"/>
          <w:marRight w:val="0"/>
          <w:marTop w:val="0"/>
          <w:marBottom w:val="0"/>
          <w:divBdr>
            <w:top w:val="none" w:sz="0" w:space="0" w:color="auto"/>
            <w:left w:val="none" w:sz="0" w:space="0" w:color="auto"/>
            <w:bottom w:val="none" w:sz="0" w:space="0" w:color="auto"/>
            <w:right w:val="none" w:sz="0" w:space="0" w:color="auto"/>
          </w:divBdr>
        </w:div>
        <w:div w:id="510876226">
          <w:marLeft w:val="0"/>
          <w:marRight w:val="0"/>
          <w:marTop w:val="0"/>
          <w:marBottom w:val="0"/>
          <w:divBdr>
            <w:top w:val="none" w:sz="0" w:space="0" w:color="auto"/>
            <w:left w:val="none" w:sz="0" w:space="0" w:color="auto"/>
            <w:bottom w:val="none" w:sz="0" w:space="0" w:color="auto"/>
            <w:right w:val="none" w:sz="0" w:space="0" w:color="auto"/>
          </w:divBdr>
        </w:div>
      </w:divsChild>
    </w:div>
    <w:div w:id="1180050100">
      <w:bodyDiv w:val="1"/>
      <w:marLeft w:val="0"/>
      <w:marRight w:val="0"/>
      <w:marTop w:val="0"/>
      <w:marBottom w:val="0"/>
      <w:divBdr>
        <w:top w:val="none" w:sz="0" w:space="0" w:color="auto"/>
        <w:left w:val="none" w:sz="0" w:space="0" w:color="auto"/>
        <w:bottom w:val="none" w:sz="0" w:space="0" w:color="auto"/>
        <w:right w:val="none" w:sz="0" w:space="0" w:color="auto"/>
      </w:divBdr>
      <w:divsChild>
        <w:div w:id="1509098716">
          <w:marLeft w:val="0"/>
          <w:marRight w:val="0"/>
          <w:marTop w:val="0"/>
          <w:marBottom w:val="0"/>
          <w:divBdr>
            <w:top w:val="none" w:sz="0" w:space="0" w:color="auto"/>
            <w:left w:val="none" w:sz="0" w:space="0" w:color="auto"/>
            <w:bottom w:val="none" w:sz="0" w:space="0" w:color="auto"/>
            <w:right w:val="none" w:sz="0" w:space="0" w:color="auto"/>
          </w:divBdr>
        </w:div>
        <w:div w:id="1814174924">
          <w:marLeft w:val="0"/>
          <w:marRight w:val="0"/>
          <w:marTop w:val="0"/>
          <w:marBottom w:val="0"/>
          <w:divBdr>
            <w:top w:val="none" w:sz="0" w:space="0" w:color="auto"/>
            <w:left w:val="none" w:sz="0" w:space="0" w:color="auto"/>
            <w:bottom w:val="none" w:sz="0" w:space="0" w:color="auto"/>
            <w:right w:val="none" w:sz="0" w:space="0" w:color="auto"/>
          </w:divBdr>
        </w:div>
      </w:divsChild>
    </w:div>
    <w:div w:id="1402363732">
      <w:bodyDiv w:val="1"/>
      <w:marLeft w:val="0"/>
      <w:marRight w:val="0"/>
      <w:marTop w:val="0"/>
      <w:marBottom w:val="0"/>
      <w:divBdr>
        <w:top w:val="none" w:sz="0" w:space="0" w:color="auto"/>
        <w:left w:val="none" w:sz="0" w:space="0" w:color="auto"/>
        <w:bottom w:val="none" w:sz="0" w:space="0" w:color="auto"/>
        <w:right w:val="none" w:sz="0" w:space="0" w:color="auto"/>
      </w:divBdr>
      <w:divsChild>
        <w:div w:id="1495150147">
          <w:marLeft w:val="0"/>
          <w:marRight w:val="0"/>
          <w:marTop w:val="0"/>
          <w:marBottom w:val="0"/>
          <w:divBdr>
            <w:top w:val="none" w:sz="0" w:space="0" w:color="auto"/>
            <w:left w:val="none" w:sz="0" w:space="0" w:color="auto"/>
            <w:bottom w:val="none" w:sz="0" w:space="0" w:color="auto"/>
            <w:right w:val="none" w:sz="0" w:space="0" w:color="auto"/>
          </w:divBdr>
        </w:div>
        <w:div w:id="1865945975">
          <w:marLeft w:val="0"/>
          <w:marRight w:val="0"/>
          <w:marTop w:val="0"/>
          <w:marBottom w:val="0"/>
          <w:divBdr>
            <w:top w:val="none" w:sz="0" w:space="0" w:color="auto"/>
            <w:left w:val="none" w:sz="0" w:space="0" w:color="auto"/>
            <w:bottom w:val="none" w:sz="0" w:space="0" w:color="auto"/>
            <w:right w:val="none" w:sz="0" w:space="0" w:color="auto"/>
          </w:divBdr>
        </w:div>
      </w:divsChild>
    </w:div>
    <w:div w:id="1402370072">
      <w:bodyDiv w:val="1"/>
      <w:marLeft w:val="0"/>
      <w:marRight w:val="0"/>
      <w:marTop w:val="0"/>
      <w:marBottom w:val="0"/>
      <w:divBdr>
        <w:top w:val="none" w:sz="0" w:space="0" w:color="auto"/>
        <w:left w:val="none" w:sz="0" w:space="0" w:color="auto"/>
        <w:bottom w:val="none" w:sz="0" w:space="0" w:color="auto"/>
        <w:right w:val="none" w:sz="0" w:space="0" w:color="auto"/>
      </w:divBdr>
    </w:div>
    <w:div w:id="1413816435">
      <w:bodyDiv w:val="1"/>
      <w:marLeft w:val="0"/>
      <w:marRight w:val="0"/>
      <w:marTop w:val="0"/>
      <w:marBottom w:val="0"/>
      <w:divBdr>
        <w:top w:val="none" w:sz="0" w:space="0" w:color="auto"/>
        <w:left w:val="none" w:sz="0" w:space="0" w:color="auto"/>
        <w:bottom w:val="none" w:sz="0" w:space="0" w:color="auto"/>
        <w:right w:val="none" w:sz="0" w:space="0" w:color="auto"/>
      </w:divBdr>
      <w:divsChild>
        <w:div w:id="480119117">
          <w:marLeft w:val="0"/>
          <w:marRight w:val="0"/>
          <w:marTop w:val="0"/>
          <w:marBottom w:val="0"/>
          <w:divBdr>
            <w:top w:val="none" w:sz="0" w:space="0" w:color="auto"/>
            <w:left w:val="none" w:sz="0" w:space="0" w:color="auto"/>
            <w:bottom w:val="none" w:sz="0" w:space="0" w:color="auto"/>
            <w:right w:val="none" w:sz="0" w:space="0" w:color="auto"/>
          </w:divBdr>
        </w:div>
        <w:div w:id="2040471855">
          <w:marLeft w:val="0"/>
          <w:marRight w:val="0"/>
          <w:marTop w:val="0"/>
          <w:marBottom w:val="0"/>
          <w:divBdr>
            <w:top w:val="none" w:sz="0" w:space="0" w:color="auto"/>
            <w:left w:val="none" w:sz="0" w:space="0" w:color="auto"/>
            <w:bottom w:val="none" w:sz="0" w:space="0" w:color="auto"/>
            <w:right w:val="none" w:sz="0" w:space="0" w:color="auto"/>
          </w:divBdr>
        </w:div>
      </w:divsChild>
    </w:div>
    <w:div w:id="1456948927">
      <w:bodyDiv w:val="1"/>
      <w:marLeft w:val="0"/>
      <w:marRight w:val="0"/>
      <w:marTop w:val="0"/>
      <w:marBottom w:val="0"/>
      <w:divBdr>
        <w:top w:val="none" w:sz="0" w:space="0" w:color="auto"/>
        <w:left w:val="none" w:sz="0" w:space="0" w:color="auto"/>
        <w:bottom w:val="none" w:sz="0" w:space="0" w:color="auto"/>
        <w:right w:val="none" w:sz="0" w:space="0" w:color="auto"/>
      </w:divBdr>
      <w:divsChild>
        <w:div w:id="822090977">
          <w:marLeft w:val="0"/>
          <w:marRight w:val="0"/>
          <w:marTop w:val="0"/>
          <w:marBottom w:val="0"/>
          <w:divBdr>
            <w:top w:val="none" w:sz="0" w:space="0" w:color="auto"/>
            <w:left w:val="none" w:sz="0" w:space="0" w:color="auto"/>
            <w:bottom w:val="none" w:sz="0" w:space="0" w:color="auto"/>
            <w:right w:val="none" w:sz="0" w:space="0" w:color="auto"/>
          </w:divBdr>
        </w:div>
        <w:div w:id="1803189185">
          <w:marLeft w:val="0"/>
          <w:marRight w:val="0"/>
          <w:marTop w:val="0"/>
          <w:marBottom w:val="0"/>
          <w:divBdr>
            <w:top w:val="none" w:sz="0" w:space="0" w:color="auto"/>
            <w:left w:val="none" w:sz="0" w:space="0" w:color="auto"/>
            <w:bottom w:val="none" w:sz="0" w:space="0" w:color="auto"/>
            <w:right w:val="none" w:sz="0" w:space="0" w:color="auto"/>
          </w:divBdr>
        </w:div>
      </w:divsChild>
    </w:div>
    <w:div w:id="1475562173">
      <w:bodyDiv w:val="1"/>
      <w:marLeft w:val="0"/>
      <w:marRight w:val="0"/>
      <w:marTop w:val="0"/>
      <w:marBottom w:val="0"/>
      <w:divBdr>
        <w:top w:val="none" w:sz="0" w:space="0" w:color="auto"/>
        <w:left w:val="none" w:sz="0" w:space="0" w:color="auto"/>
        <w:bottom w:val="none" w:sz="0" w:space="0" w:color="auto"/>
        <w:right w:val="none" w:sz="0" w:space="0" w:color="auto"/>
      </w:divBdr>
      <w:divsChild>
        <w:div w:id="1684624306">
          <w:marLeft w:val="0"/>
          <w:marRight w:val="0"/>
          <w:marTop w:val="0"/>
          <w:marBottom w:val="0"/>
          <w:divBdr>
            <w:top w:val="none" w:sz="0" w:space="0" w:color="auto"/>
            <w:left w:val="none" w:sz="0" w:space="0" w:color="auto"/>
            <w:bottom w:val="none" w:sz="0" w:space="0" w:color="auto"/>
            <w:right w:val="none" w:sz="0" w:space="0" w:color="auto"/>
          </w:divBdr>
        </w:div>
        <w:div w:id="2017734174">
          <w:marLeft w:val="0"/>
          <w:marRight w:val="0"/>
          <w:marTop w:val="0"/>
          <w:marBottom w:val="0"/>
          <w:divBdr>
            <w:top w:val="none" w:sz="0" w:space="0" w:color="auto"/>
            <w:left w:val="none" w:sz="0" w:space="0" w:color="auto"/>
            <w:bottom w:val="none" w:sz="0" w:space="0" w:color="auto"/>
            <w:right w:val="none" w:sz="0" w:space="0" w:color="auto"/>
          </w:divBdr>
        </w:div>
      </w:divsChild>
    </w:div>
    <w:div w:id="1742210833">
      <w:bodyDiv w:val="1"/>
      <w:marLeft w:val="0"/>
      <w:marRight w:val="0"/>
      <w:marTop w:val="0"/>
      <w:marBottom w:val="0"/>
      <w:divBdr>
        <w:top w:val="none" w:sz="0" w:space="0" w:color="auto"/>
        <w:left w:val="none" w:sz="0" w:space="0" w:color="auto"/>
        <w:bottom w:val="none" w:sz="0" w:space="0" w:color="auto"/>
        <w:right w:val="none" w:sz="0" w:space="0" w:color="auto"/>
      </w:divBdr>
      <w:divsChild>
        <w:div w:id="1494955812">
          <w:marLeft w:val="0"/>
          <w:marRight w:val="0"/>
          <w:marTop w:val="0"/>
          <w:marBottom w:val="0"/>
          <w:divBdr>
            <w:top w:val="none" w:sz="0" w:space="0" w:color="auto"/>
            <w:left w:val="none" w:sz="0" w:space="0" w:color="auto"/>
            <w:bottom w:val="none" w:sz="0" w:space="0" w:color="auto"/>
            <w:right w:val="none" w:sz="0" w:space="0" w:color="auto"/>
          </w:divBdr>
        </w:div>
        <w:div w:id="1985353098">
          <w:marLeft w:val="0"/>
          <w:marRight w:val="0"/>
          <w:marTop w:val="0"/>
          <w:marBottom w:val="0"/>
          <w:divBdr>
            <w:top w:val="none" w:sz="0" w:space="0" w:color="auto"/>
            <w:left w:val="none" w:sz="0" w:space="0" w:color="auto"/>
            <w:bottom w:val="none" w:sz="0" w:space="0" w:color="auto"/>
            <w:right w:val="none" w:sz="0" w:space="0" w:color="auto"/>
          </w:divBdr>
        </w:div>
      </w:divsChild>
    </w:div>
    <w:div w:id="1750035385">
      <w:bodyDiv w:val="1"/>
      <w:marLeft w:val="0"/>
      <w:marRight w:val="0"/>
      <w:marTop w:val="0"/>
      <w:marBottom w:val="0"/>
      <w:divBdr>
        <w:top w:val="none" w:sz="0" w:space="0" w:color="auto"/>
        <w:left w:val="none" w:sz="0" w:space="0" w:color="auto"/>
        <w:bottom w:val="none" w:sz="0" w:space="0" w:color="auto"/>
        <w:right w:val="none" w:sz="0" w:space="0" w:color="auto"/>
      </w:divBdr>
      <w:divsChild>
        <w:div w:id="212692609">
          <w:marLeft w:val="0"/>
          <w:marRight w:val="0"/>
          <w:marTop w:val="0"/>
          <w:marBottom w:val="0"/>
          <w:divBdr>
            <w:top w:val="none" w:sz="0" w:space="0" w:color="auto"/>
            <w:left w:val="none" w:sz="0" w:space="0" w:color="auto"/>
            <w:bottom w:val="none" w:sz="0" w:space="0" w:color="auto"/>
            <w:right w:val="none" w:sz="0" w:space="0" w:color="auto"/>
          </w:divBdr>
        </w:div>
        <w:div w:id="302856513">
          <w:marLeft w:val="0"/>
          <w:marRight w:val="0"/>
          <w:marTop w:val="0"/>
          <w:marBottom w:val="0"/>
          <w:divBdr>
            <w:top w:val="none" w:sz="0" w:space="0" w:color="auto"/>
            <w:left w:val="none" w:sz="0" w:space="0" w:color="auto"/>
            <w:bottom w:val="none" w:sz="0" w:space="0" w:color="auto"/>
            <w:right w:val="none" w:sz="0" w:space="0" w:color="auto"/>
          </w:divBdr>
        </w:div>
      </w:divsChild>
    </w:div>
    <w:div w:id="1831554986">
      <w:bodyDiv w:val="1"/>
      <w:marLeft w:val="0"/>
      <w:marRight w:val="0"/>
      <w:marTop w:val="0"/>
      <w:marBottom w:val="0"/>
      <w:divBdr>
        <w:top w:val="none" w:sz="0" w:space="0" w:color="auto"/>
        <w:left w:val="none" w:sz="0" w:space="0" w:color="auto"/>
        <w:bottom w:val="none" w:sz="0" w:space="0" w:color="auto"/>
        <w:right w:val="none" w:sz="0" w:space="0" w:color="auto"/>
      </w:divBdr>
    </w:div>
    <w:div w:id="1940066735">
      <w:bodyDiv w:val="1"/>
      <w:marLeft w:val="0"/>
      <w:marRight w:val="0"/>
      <w:marTop w:val="0"/>
      <w:marBottom w:val="0"/>
      <w:divBdr>
        <w:top w:val="none" w:sz="0" w:space="0" w:color="auto"/>
        <w:left w:val="none" w:sz="0" w:space="0" w:color="auto"/>
        <w:bottom w:val="none" w:sz="0" w:space="0" w:color="auto"/>
        <w:right w:val="none" w:sz="0" w:space="0" w:color="auto"/>
      </w:divBdr>
      <w:divsChild>
        <w:div w:id="599068583">
          <w:marLeft w:val="0"/>
          <w:marRight w:val="0"/>
          <w:marTop w:val="0"/>
          <w:marBottom w:val="0"/>
          <w:divBdr>
            <w:top w:val="none" w:sz="0" w:space="0" w:color="auto"/>
            <w:left w:val="none" w:sz="0" w:space="0" w:color="auto"/>
            <w:bottom w:val="none" w:sz="0" w:space="0" w:color="auto"/>
            <w:right w:val="none" w:sz="0" w:space="0" w:color="auto"/>
          </w:divBdr>
        </w:div>
        <w:div w:id="1931621790">
          <w:marLeft w:val="0"/>
          <w:marRight w:val="0"/>
          <w:marTop w:val="0"/>
          <w:marBottom w:val="0"/>
          <w:divBdr>
            <w:top w:val="none" w:sz="0" w:space="0" w:color="auto"/>
            <w:left w:val="none" w:sz="0" w:space="0" w:color="auto"/>
            <w:bottom w:val="none" w:sz="0" w:space="0" w:color="auto"/>
            <w:right w:val="none" w:sz="0" w:space="0" w:color="auto"/>
          </w:divBdr>
        </w:div>
      </w:divsChild>
    </w:div>
    <w:div w:id="1949921773">
      <w:bodyDiv w:val="1"/>
      <w:marLeft w:val="0"/>
      <w:marRight w:val="0"/>
      <w:marTop w:val="0"/>
      <w:marBottom w:val="0"/>
      <w:divBdr>
        <w:top w:val="none" w:sz="0" w:space="0" w:color="auto"/>
        <w:left w:val="none" w:sz="0" w:space="0" w:color="auto"/>
        <w:bottom w:val="none" w:sz="0" w:space="0" w:color="auto"/>
        <w:right w:val="none" w:sz="0" w:space="0" w:color="auto"/>
      </w:divBdr>
      <w:divsChild>
        <w:div w:id="1317565791">
          <w:marLeft w:val="0"/>
          <w:marRight w:val="0"/>
          <w:marTop w:val="0"/>
          <w:marBottom w:val="0"/>
          <w:divBdr>
            <w:top w:val="none" w:sz="0" w:space="0" w:color="auto"/>
            <w:left w:val="none" w:sz="0" w:space="0" w:color="auto"/>
            <w:bottom w:val="none" w:sz="0" w:space="0" w:color="auto"/>
            <w:right w:val="none" w:sz="0" w:space="0" w:color="auto"/>
          </w:divBdr>
        </w:div>
        <w:div w:id="2133941510">
          <w:marLeft w:val="0"/>
          <w:marRight w:val="0"/>
          <w:marTop w:val="0"/>
          <w:marBottom w:val="0"/>
          <w:divBdr>
            <w:top w:val="none" w:sz="0" w:space="0" w:color="auto"/>
            <w:left w:val="none" w:sz="0" w:space="0" w:color="auto"/>
            <w:bottom w:val="none" w:sz="0" w:space="0" w:color="auto"/>
            <w:right w:val="none" w:sz="0" w:space="0" w:color="auto"/>
          </w:divBdr>
        </w:div>
      </w:divsChild>
    </w:div>
    <w:div w:id="1964458164">
      <w:bodyDiv w:val="1"/>
      <w:marLeft w:val="0"/>
      <w:marRight w:val="0"/>
      <w:marTop w:val="0"/>
      <w:marBottom w:val="0"/>
      <w:divBdr>
        <w:top w:val="none" w:sz="0" w:space="0" w:color="auto"/>
        <w:left w:val="none" w:sz="0" w:space="0" w:color="auto"/>
        <w:bottom w:val="none" w:sz="0" w:space="0" w:color="auto"/>
        <w:right w:val="none" w:sz="0" w:space="0" w:color="auto"/>
      </w:divBdr>
      <w:divsChild>
        <w:div w:id="474956477">
          <w:marLeft w:val="0"/>
          <w:marRight w:val="0"/>
          <w:marTop w:val="0"/>
          <w:marBottom w:val="0"/>
          <w:divBdr>
            <w:top w:val="none" w:sz="0" w:space="0" w:color="auto"/>
            <w:left w:val="none" w:sz="0" w:space="0" w:color="auto"/>
            <w:bottom w:val="none" w:sz="0" w:space="0" w:color="auto"/>
            <w:right w:val="none" w:sz="0" w:space="0" w:color="auto"/>
          </w:divBdr>
        </w:div>
        <w:div w:id="1082948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mailto:EarlyEducationContracts@cde.ca.gov" TargetMode="External"/><Relationship Id="rId39" Type="http://schemas.openxmlformats.org/officeDocument/2006/relationships/image" Target="media/image1.png"/><Relationship Id="rId21" Type="http://schemas.openxmlformats.org/officeDocument/2006/relationships/hyperlink" Target="https://www.cde.ca.gov/sp/cd/ci/assignments.asp" TargetMode="External"/><Relationship Id="rId34" Type="http://schemas.openxmlformats.org/officeDocument/2006/relationships/hyperlink" Target="https://www.cde.ca.gov/fg/aa/cd/beginningyrlttr25.asp" TargetMode="External"/><Relationship Id="rId42" Type="http://schemas.openxmlformats.org/officeDocument/2006/relationships/hyperlink" Target="https://www.cde.ca.gov/sp/cd/op/csppqrisblockgrant.asp" TargetMode="External"/><Relationship Id="rId47" Type="http://schemas.openxmlformats.org/officeDocument/2006/relationships/hyperlink" Target="https://www.cde.ca.gov/fg/aa/cd/allocationsfaq.asp" TargetMode="External"/><Relationship Id="rId50" Type="http://schemas.openxmlformats.org/officeDocument/2006/relationships/hyperlink" Target="https://www.cde.ca.gov/sp/cd/ci/mb1905.asp" TargetMode="External"/><Relationship Id="rId55" Type="http://schemas.openxmlformats.org/officeDocument/2006/relationships/hyperlink" Target="https://www.cde.ca.gov/fg/ac/ic/" TargetMode="External"/><Relationship Id="rId63" Type="http://schemas.openxmlformats.org/officeDocument/2006/relationships/footer" Target="footer6.xml"/><Relationship Id="rId68" Type="http://schemas.openxmlformats.org/officeDocument/2006/relationships/footer" Target="footer7.xml"/><Relationship Id="rId76" Type="http://schemas.openxmlformats.org/officeDocument/2006/relationships/hyperlink" Target="https://www.cde.ca.gov/sp/cd/ci/cddforms.asp" TargetMode="External"/><Relationship Id="rId84" Type="http://schemas.openxmlformats.org/officeDocument/2006/relationships/hyperlink" Target="https://www.cde.ca.gov/fg/aa/cd/cparishomepage.asp"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cde.ca.gov/fg/aa/cd/cparishomepage.asp" TargetMode="Externa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mailto:AuditSubmissions@cde.ca.gov" TargetMode="External"/><Relationship Id="rId11" Type="http://schemas.openxmlformats.org/officeDocument/2006/relationships/header" Target="header1.xml"/><Relationship Id="rId24" Type="http://schemas.openxmlformats.org/officeDocument/2006/relationships/hyperlink" Target="mailto:PLIS@cde.ca.gov" TargetMode="External"/><Relationship Id="rId32" Type="http://schemas.openxmlformats.org/officeDocument/2006/relationships/hyperlink" Target="https://www.cde.ca.gov/fg/ac/ic" TargetMode="External"/><Relationship Id="rId37" Type="http://schemas.openxmlformats.org/officeDocument/2006/relationships/hyperlink" Target="https://www.cde.ca.gov/fg/aa/cd/cparishomepage.asp" TargetMode="External"/><Relationship Id="rId40" Type="http://schemas.openxmlformats.org/officeDocument/2006/relationships/hyperlink" Target="https://cparis.cde.ca.gov/cparis/logon.aspx" TargetMode="External"/><Relationship Id="rId45" Type="http://schemas.openxmlformats.org/officeDocument/2006/relationships/hyperlink" Target="https://cdss.ca.gov/inforesources/child-care-and-development/arpa-frequently-asked-questions" TargetMode="External"/><Relationship Id="rId53" Type="http://schemas.openxmlformats.org/officeDocument/2006/relationships/header" Target="header6.xml"/><Relationship Id="rId58" Type="http://schemas.openxmlformats.org/officeDocument/2006/relationships/footer" Target="footer5.xml"/><Relationship Id="rId66" Type="http://schemas.openxmlformats.org/officeDocument/2006/relationships/hyperlink" Target="https://www.cde.ca.gov/fg/aa/cd/documents/fundedenrollmentcalculator.xlsx" TargetMode="External"/><Relationship Id="rId74" Type="http://schemas.openxmlformats.org/officeDocument/2006/relationships/header" Target="header12.xml"/><Relationship Id="rId79" Type="http://schemas.openxmlformats.org/officeDocument/2006/relationships/hyperlink" Target="https://www.cde.ca.gov/sp/cd/ci/lpcforms.asp" TargetMode="External"/><Relationship Id="rId87" Type="http://schemas.openxmlformats.org/officeDocument/2006/relationships/hyperlink" Target="https://www.cde.ca.gov/fg/ac/sa/documents/csam2019complete.pdf" TargetMode="External"/><Relationship Id="rId5" Type="http://schemas.openxmlformats.org/officeDocument/2006/relationships/numbering" Target="numbering.xml"/><Relationship Id="rId61" Type="http://schemas.openxmlformats.org/officeDocument/2006/relationships/hyperlink" Target="https://www.cde.ca.gov/fg/aa/cd/documents/csppcontractrates.xlsx" TargetMode="External"/><Relationship Id="rId82" Type="http://schemas.openxmlformats.org/officeDocument/2006/relationships/header" Target="header15.xml"/><Relationship Id="rId90" Type="http://schemas.openxmlformats.org/officeDocument/2006/relationships/theme" Target="theme/theme1.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APSDAC@cde.ca.gov" TargetMode="External"/><Relationship Id="rId27" Type="http://schemas.openxmlformats.org/officeDocument/2006/relationships/hyperlink" Target="https://www.cde.ca.gov/fg/aa/cd/faad.asp" TargetMode="External"/><Relationship Id="rId30" Type="http://schemas.openxmlformats.org/officeDocument/2006/relationships/hyperlink" Target="https://leginfo.legislature.ca.gov/faces/codes.xhtml" TargetMode="External"/><Relationship Id="rId35" Type="http://schemas.openxmlformats.org/officeDocument/2006/relationships/hyperlink" Target="https://www.cde.ca.gov/fg/aa/cd/reportingfaqs.asp" TargetMode="External"/><Relationship Id="rId43" Type="http://schemas.openxmlformats.org/officeDocument/2006/relationships/hyperlink" Target="https://cdss.ca.gov/inforesources/child-care-and-development/arpa-frequently-asked-questions" TargetMode="External"/><Relationship Id="rId48" Type="http://schemas.openxmlformats.org/officeDocument/2006/relationships/hyperlink" Target="https://www.cde.ca.gov/sp/cd/ci/documents/familyfeeschedule2526.xlsx" TargetMode="External"/><Relationship Id="rId56" Type="http://schemas.openxmlformats.org/officeDocument/2006/relationships/hyperlink" Target="https://www.cde.ca.gov/fg/aa/cd/cparishomepage.asp" TargetMode="External"/><Relationship Id="rId64" Type="http://schemas.openxmlformats.org/officeDocument/2006/relationships/hyperlink" Target="https://www.cde.ca.gov/fg/aa/cd/cparishomepage.asp" TargetMode="External"/><Relationship Id="rId69" Type="http://schemas.openxmlformats.org/officeDocument/2006/relationships/header" Target="header10.xml"/><Relationship Id="rId77"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hyperlink" Target="https://www.cde.ca.gov/fg/aa/cd/documents/fundedenrollmentcalculator.xlsx" TargetMode="External"/><Relationship Id="rId72" Type="http://schemas.openxmlformats.org/officeDocument/2006/relationships/header" Target="header11.xml"/><Relationship Id="rId80" Type="http://schemas.openxmlformats.org/officeDocument/2006/relationships/header" Target="header14.xml"/><Relationship Id="rId85" Type="http://schemas.openxmlformats.org/officeDocument/2006/relationships/hyperlink" Target="https://www.cde.ca.gov/fg/aa/cd/cparishomepage.asp"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cde.ca.gov/sp/cd/ci/allmbs.asp" TargetMode="External"/><Relationship Id="rId25" Type="http://schemas.openxmlformats.org/officeDocument/2006/relationships/hyperlink" Target="mailto:CWDSurvey@cde.ca.gov" TargetMode="External"/><Relationship Id="rId33" Type="http://schemas.openxmlformats.org/officeDocument/2006/relationships/hyperlink" Target="https://www.cde.ca.gov/fg/aa/cd" TargetMode="External"/><Relationship Id="rId38" Type="http://schemas.openxmlformats.org/officeDocument/2006/relationships/hyperlink" Target="https://www.cde.ca.gov/sp/cd/ci/emailindex.asp" TargetMode="External"/><Relationship Id="rId46" Type="http://schemas.openxmlformats.org/officeDocument/2006/relationships/hyperlink" Target="https://www.cde.ca.gov/fg/aa/cd/allocationsfaq.asp" TargetMode="External"/><Relationship Id="rId59" Type="http://schemas.openxmlformats.org/officeDocument/2006/relationships/hyperlink" Target="https://www.cde.ca.gov/sp/cd/ci/mb2305.asp" TargetMode="External"/><Relationship Id="rId67" Type="http://schemas.openxmlformats.org/officeDocument/2006/relationships/header" Target="header9.xml"/><Relationship Id="rId20" Type="http://schemas.openxmlformats.org/officeDocument/2006/relationships/hyperlink" Target="https://www.cde.ca.gov/fg/aa/cd/faad.asp" TargetMode="External"/><Relationship Id="rId41" Type="http://schemas.openxmlformats.org/officeDocument/2006/relationships/hyperlink" Target="https://www.cde.ca.gov/fg/aa/cd/cparishomepage.asp" TargetMode="External"/><Relationship Id="rId54" Type="http://schemas.openxmlformats.org/officeDocument/2006/relationships/footer" Target="footer4.xml"/><Relationship Id="rId62" Type="http://schemas.openxmlformats.org/officeDocument/2006/relationships/header" Target="header8.xml"/><Relationship Id="rId70" Type="http://schemas.openxmlformats.org/officeDocument/2006/relationships/footer" Target="footer8.xml"/><Relationship Id="rId75" Type="http://schemas.openxmlformats.org/officeDocument/2006/relationships/footer" Target="footer10.xml"/><Relationship Id="rId83" Type="http://schemas.openxmlformats.org/officeDocument/2006/relationships/footer" Target="footer13.xml"/><Relationship Id="rId88" Type="http://schemas.openxmlformats.org/officeDocument/2006/relationships/hyperlink" Target="mailto:SACSINFO@cde.ca.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CDMIS@cde.ca.gov" TargetMode="External"/><Relationship Id="rId28" Type="http://schemas.openxmlformats.org/officeDocument/2006/relationships/hyperlink" Target="mailto:CPARISSupport@cde.ca.gov" TargetMode="External"/><Relationship Id="rId36" Type="http://schemas.openxmlformats.org/officeDocument/2006/relationships/hyperlink" Target="https://cparis.cde.ca.gov/cparis/logon.aspx" TargetMode="External"/><Relationship Id="rId49" Type="http://schemas.openxmlformats.org/officeDocument/2006/relationships/hyperlink" Target="https://www2.cde.ca.gov/familyfee/" TargetMode="External"/><Relationship Id="rId57" Type="http://schemas.openxmlformats.org/officeDocument/2006/relationships/header" Target="header7.xml"/><Relationship Id="rId10" Type="http://schemas.openxmlformats.org/officeDocument/2006/relationships/endnotes" Target="endnotes.xml"/><Relationship Id="rId31" Type="http://schemas.openxmlformats.org/officeDocument/2006/relationships/hyperlink" Target="https://www.cde.ca.gov/sp/cd/lr" TargetMode="External"/><Relationship Id="rId44" Type="http://schemas.openxmlformats.org/officeDocument/2006/relationships/hyperlink" Target="https://www.cde.ca.gov/fg/aa/cd/allocationsfaq.asp" TargetMode="External"/><Relationship Id="rId52" Type="http://schemas.openxmlformats.org/officeDocument/2006/relationships/hyperlink" Target="https://www.youtube.com/watch?v=c1i0d4RIe8Q&amp;feature=youtu.be" TargetMode="External"/><Relationship Id="rId60" Type="http://schemas.openxmlformats.org/officeDocument/2006/relationships/hyperlink" Target="https://www.cde.ca.gov/fg/aa/cd/reportingfaqs.asp" TargetMode="External"/><Relationship Id="rId65" Type="http://schemas.openxmlformats.org/officeDocument/2006/relationships/hyperlink" Target="https://www.cde.ca.gov/fg/aa/cd/documents/childdaysofenrollmentcalculator.xlsx" TargetMode="External"/><Relationship Id="rId73" Type="http://schemas.openxmlformats.org/officeDocument/2006/relationships/footer" Target="footer9.xml"/><Relationship Id="rId78" Type="http://schemas.openxmlformats.org/officeDocument/2006/relationships/footer" Target="footer11.xml"/><Relationship Id="rId81" Type="http://schemas.openxmlformats.org/officeDocument/2006/relationships/footer" Target="footer12.xml"/><Relationship Id="rId86" Type="http://schemas.openxmlformats.org/officeDocument/2006/relationships/hyperlink" Target="https://www.cde.ca.gov/fg/ac/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A4A822290F6439A0823C5620AD4AD" ma:contentTypeVersion="3" ma:contentTypeDescription="Create a new document." ma:contentTypeScope="" ma:versionID="3de2ddfed036f183f37b83f9e614b679">
  <xsd:schema xmlns:xsd="http://www.w3.org/2001/XMLSchema" xmlns:xs="http://www.w3.org/2001/XMLSchema" xmlns:p="http://schemas.microsoft.com/office/2006/metadata/properties" xmlns:ns2="bb05afe1-7234-484e-becc-9936b33819d9" targetNamespace="http://schemas.microsoft.com/office/2006/metadata/properties" ma:root="true" ma:fieldsID="fbdb705a64f6e5a0ae34df33073986c0" ns2:_="">
    <xsd:import namespace="bb05afe1-7234-484e-becc-9936b33819d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5afe1-7234-484e-becc-9936b338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99465-90A8-4CE2-9771-D7E10741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5afe1-7234-484e-becc-9936b338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64C1FE-D2E0-4826-8D09-BC8B65897E6E}">
  <ds:schemaRefs>
    <ds:schemaRef ds:uri="http://schemas.openxmlformats.org/officeDocument/2006/bibliography"/>
  </ds:schemaRefs>
</ds:datastoreItem>
</file>

<file path=customXml/itemProps3.xml><?xml version="1.0" encoding="utf-8"?>
<ds:datastoreItem xmlns:ds="http://schemas.openxmlformats.org/officeDocument/2006/customXml" ds:itemID="{ADB1AE1C-3391-476C-96CB-C419A4B513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9F8DAE-66BE-46FB-AD53-AEB97BC372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29740</Words>
  <Characters>169523</Characters>
  <Application>Microsoft Office Word</Application>
  <DocSecurity>0</DocSecurity>
  <Lines>1412</Lines>
  <Paragraphs>397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and Fiscal Reporting and Reimbursement - Early Education (CA Dept of Education)</dc:title>
  <dc:subject>Early Education Attendance and Fiscal Reporting and Reimbursement Procedures for FY 2025-26 also known as the EENFS Fiscal Handbook.</dc:subject>
  <dc:creator/>
  <cp:keywords/>
  <dc:description/>
  <cp:lastModifiedBy/>
  <cp:revision>2</cp:revision>
  <dcterms:created xsi:type="dcterms:W3CDTF">2026-01-20T19:01:00Z</dcterms:created>
  <dcterms:modified xsi:type="dcterms:W3CDTF">2026-01-20T21:04:00Z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0x0101006CDA4A822290F6439A0823C5620AD4AD</vt:lpwstr>
  </property>
</Properties>
</file>